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5A5F3A" w14:textId="2656E1CE" w:rsidR="001709AA" w:rsidRPr="00D54EB9" w:rsidRDefault="00CF7F27" w:rsidP="00D54EB9">
      <w:pPr>
        <w:spacing w:after="200" w:line="276" w:lineRule="auto"/>
        <w:ind w:right="-285"/>
        <w:jc w:val="center"/>
        <w:rPr>
          <w:rFonts w:ascii="Calibri Light" w:eastAsia="Calibri" w:hAnsi="Calibri Light" w:cs="Calibri Light"/>
          <w:b/>
          <w:bCs/>
          <w:sz w:val="24"/>
          <w:szCs w:val="24"/>
        </w:rPr>
      </w:pPr>
      <w:r w:rsidRPr="00D54EB9">
        <w:rPr>
          <w:rFonts w:ascii="Calibri Light" w:hAnsi="Calibri Light" w:cs="Calibri Light"/>
          <w:noProof/>
          <w:sz w:val="24"/>
          <w:szCs w:val="24"/>
        </w:rPr>
        <w:drawing>
          <wp:anchor distT="0" distB="0" distL="114300" distR="114300" simplePos="0" relativeHeight="251658240" behindDoc="0" locked="0" layoutInCell="1" hidden="0" allowOverlap="1" wp14:anchorId="1D39C4A4" wp14:editId="1F915922">
            <wp:simplePos x="0" y="0"/>
            <wp:positionH relativeFrom="column">
              <wp:posOffset>475615</wp:posOffset>
            </wp:positionH>
            <wp:positionV relativeFrom="paragraph">
              <wp:posOffset>0</wp:posOffset>
            </wp:positionV>
            <wp:extent cx="4519930" cy="704850"/>
            <wp:effectExtent l="0" t="0" r="0" b="0"/>
            <wp:wrapSquare wrapText="bothSides" distT="0" distB="0" distL="114300" distR="114300"/>
            <wp:docPr id="1975287593" name="image1.png" descr="Logotip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1.png" descr="Logotipo&#10;&#10;El contenido generado por IA puede ser incorrecto."/>
                    <pic:cNvPicPr preferRelativeResize="0"/>
                  </pic:nvPicPr>
                  <pic:blipFill>
                    <a:blip r:embed="rId8"/>
                    <a:srcRect/>
                    <a:stretch>
                      <a:fillRect/>
                    </a:stretch>
                  </pic:blipFill>
                  <pic:spPr>
                    <a:xfrm>
                      <a:off x="0" y="0"/>
                      <a:ext cx="4519930" cy="704850"/>
                    </a:xfrm>
                    <a:prstGeom prst="rect">
                      <a:avLst/>
                    </a:prstGeom>
                    <a:ln/>
                  </pic:spPr>
                </pic:pic>
              </a:graphicData>
            </a:graphic>
            <wp14:sizeRelH relativeFrom="margin">
              <wp14:pctWidth>0</wp14:pctWidth>
            </wp14:sizeRelH>
            <wp14:sizeRelV relativeFrom="margin">
              <wp14:pctHeight>0</wp14:pctHeight>
            </wp14:sizeRelV>
          </wp:anchor>
        </w:drawing>
      </w:r>
    </w:p>
    <w:p w14:paraId="0B03EAB2" w14:textId="77777777" w:rsidR="001709AA" w:rsidRPr="00D54EB9" w:rsidRDefault="00CF7F27" w:rsidP="00D54EB9">
      <w:pPr>
        <w:pStyle w:val="Ttulo2"/>
        <w:spacing w:line="276" w:lineRule="auto"/>
        <w:jc w:val="center"/>
        <w:rPr>
          <w:rFonts w:ascii="Calibri Light" w:hAnsi="Calibri Light" w:cs="Calibri Light"/>
        </w:rPr>
      </w:pPr>
      <w:r w:rsidRPr="00D54EB9">
        <w:rPr>
          <w:rFonts w:ascii="Calibri Light" w:hAnsi="Calibri Light" w:cs="Calibri Light"/>
        </w:rPr>
        <w:t>Comité para la Eliminación de la Discriminación contra la Mujer</w:t>
      </w:r>
    </w:p>
    <w:p w14:paraId="304F721A" w14:textId="77777777" w:rsidR="001709AA" w:rsidRPr="00D54EB9" w:rsidRDefault="00CF7F27" w:rsidP="00D54EB9">
      <w:pPr>
        <w:pStyle w:val="Ttulo2"/>
        <w:spacing w:line="276" w:lineRule="auto"/>
        <w:jc w:val="center"/>
        <w:rPr>
          <w:rFonts w:ascii="Calibri Light" w:hAnsi="Calibri Light" w:cs="Calibri Light"/>
        </w:rPr>
      </w:pPr>
      <w:r w:rsidRPr="00D54EB9">
        <w:rPr>
          <w:rFonts w:ascii="Calibri Light" w:hAnsi="Calibri Light" w:cs="Calibri Light"/>
        </w:rPr>
        <w:t>Informe alternativo</w:t>
      </w:r>
    </w:p>
    <w:p w14:paraId="72D91533" w14:textId="77777777" w:rsidR="001709AA" w:rsidRPr="00D54EB9" w:rsidRDefault="00CF7F27" w:rsidP="00D54EB9">
      <w:pPr>
        <w:widowControl w:val="0"/>
        <w:spacing w:before="326" w:after="200" w:line="276" w:lineRule="auto"/>
        <w:ind w:right="-285"/>
        <w:jc w:val="center"/>
        <w:rPr>
          <w:rFonts w:ascii="Calibri Light" w:eastAsia="Calibri" w:hAnsi="Calibri Light" w:cs="Calibri Light"/>
          <w:sz w:val="24"/>
          <w:szCs w:val="24"/>
        </w:rPr>
      </w:pPr>
      <w:r w:rsidRPr="00D54EB9">
        <w:rPr>
          <w:rFonts w:ascii="Calibri Light" w:eastAsia="Calibri" w:hAnsi="Calibri Light" w:cs="Calibri Light"/>
          <w:sz w:val="24"/>
          <w:szCs w:val="24"/>
        </w:rPr>
        <w:t>presentado por:</w:t>
      </w:r>
    </w:p>
    <w:p w14:paraId="0D0F49DB" w14:textId="77777777" w:rsidR="001709AA" w:rsidRPr="00D54EB9" w:rsidRDefault="00CF7F27" w:rsidP="00D54EB9">
      <w:pPr>
        <w:spacing w:line="276" w:lineRule="auto"/>
        <w:ind w:right="-285"/>
        <w:jc w:val="both"/>
        <w:rPr>
          <w:rFonts w:ascii="Calibri Light" w:eastAsia="Calibri" w:hAnsi="Calibri Light" w:cs="Calibri Light"/>
          <w:b/>
          <w:bCs/>
          <w:sz w:val="24"/>
          <w:szCs w:val="24"/>
        </w:rPr>
      </w:pPr>
      <w:r w:rsidRPr="00D54EB9">
        <w:rPr>
          <w:rFonts w:ascii="Calibri Light" w:eastAsia="Calibri" w:hAnsi="Calibri Light" w:cs="Calibri Light"/>
          <w:b/>
          <w:bCs/>
          <w:sz w:val="24"/>
          <w:szCs w:val="24"/>
        </w:rPr>
        <w:t xml:space="preserve">Plataforma Argentina de Monitoreo para la Agenda 2030 -PAMPA 2030- compuesta por </w:t>
      </w:r>
    </w:p>
    <w:p w14:paraId="1E9101A5" w14:textId="77777777" w:rsidR="001709AA" w:rsidRPr="00D54EB9" w:rsidRDefault="00CF7F27" w:rsidP="00D54EB9">
      <w:pPr>
        <w:spacing w:after="0" w:line="240" w:lineRule="auto"/>
        <w:ind w:left="360" w:right="-285"/>
        <w:jc w:val="both"/>
        <w:rPr>
          <w:rFonts w:ascii="Calibri Light" w:eastAsia="Calibri" w:hAnsi="Calibri Light" w:cs="Calibri Light"/>
          <w:b/>
          <w:bCs/>
          <w:color w:val="4472C4"/>
          <w:sz w:val="24"/>
          <w:szCs w:val="24"/>
          <w:u w:val="single"/>
        </w:rPr>
      </w:pPr>
      <w:r w:rsidRPr="00D54EB9">
        <w:rPr>
          <w:rFonts w:ascii="Calibri Light" w:eastAsia="Calibri" w:hAnsi="Calibri Light" w:cs="Calibri Light"/>
          <w:b/>
          <w:bCs/>
          <w:color w:val="4472C4"/>
          <w:sz w:val="24"/>
          <w:szCs w:val="24"/>
          <w:u w:val="single"/>
        </w:rPr>
        <w:t xml:space="preserve">Organizaciones Sindicales: </w:t>
      </w:r>
    </w:p>
    <w:p w14:paraId="3BF8DB6D" w14:textId="77777777" w:rsidR="001709AA" w:rsidRPr="00D54EB9" w:rsidRDefault="00CF7F27" w:rsidP="00D54EB9">
      <w:pPr>
        <w:spacing w:after="0" w:line="240" w:lineRule="auto"/>
        <w:ind w:left="1080" w:right="-285"/>
        <w:jc w:val="both"/>
        <w:rPr>
          <w:rFonts w:ascii="Calibri Light" w:eastAsia="Calibri" w:hAnsi="Calibri Light" w:cs="Calibri Light"/>
          <w:sz w:val="24"/>
          <w:szCs w:val="24"/>
          <w:highlight w:val="white"/>
        </w:rPr>
      </w:pPr>
      <w:r w:rsidRPr="00D54EB9">
        <w:rPr>
          <w:rFonts w:ascii="Calibri Light" w:eastAsia="Calibri" w:hAnsi="Calibri Light" w:cs="Calibri Light"/>
          <w:sz w:val="24"/>
          <w:szCs w:val="24"/>
        </w:rPr>
        <w:t>CGT Confederación General del Trabajo</w:t>
      </w:r>
    </w:p>
    <w:p w14:paraId="5506BF2F" w14:textId="77777777" w:rsidR="001709AA" w:rsidRPr="00D54EB9" w:rsidRDefault="00CF7F27" w:rsidP="00D54EB9">
      <w:pPr>
        <w:spacing w:after="0" w:line="240" w:lineRule="auto"/>
        <w:ind w:left="1080" w:right="-285"/>
        <w:jc w:val="both"/>
        <w:rPr>
          <w:rFonts w:ascii="Calibri Light" w:eastAsia="Calibri" w:hAnsi="Calibri Light" w:cs="Calibri Light"/>
          <w:sz w:val="24"/>
          <w:szCs w:val="24"/>
          <w:highlight w:val="white"/>
        </w:rPr>
      </w:pPr>
      <w:r w:rsidRPr="00D54EB9">
        <w:rPr>
          <w:rFonts w:ascii="Calibri Light" w:eastAsia="Calibri" w:hAnsi="Calibri Light" w:cs="Calibri Light"/>
          <w:sz w:val="24"/>
          <w:szCs w:val="24"/>
        </w:rPr>
        <w:t>CTA A Central de Trabajadores Autónoma.</w:t>
      </w:r>
    </w:p>
    <w:p w14:paraId="7EE15F10" w14:textId="77777777" w:rsidR="001709AA" w:rsidRPr="00D54EB9" w:rsidRDefault="00CF7F27" w:rsidP="00D54EB9">
      <w:pPr>
        <w:spacing w:after="0" w:line="240" w:lineRule="auto"/>
        <w:ind w:left="1080" w:right="-285"/>
        <w:jc w:val="both"/>
        <w:rPr>
          <w:rFonts w:ascii="Calibri Light" w:eastAsia="Calibri" w:hAnsi="Calibri Light" w:cs="Calibri Light"/>
          <w:sz w:val="24"/>
          <w:szCs w:val="24"/>
          <w:highlight w:val="white"/>
        </w:rPr>
      </w:pPr>
      <w:r w:rsidRPr="00D54EB9">
        <w:rPr>
          <w:rFonts w:ascii="Calibri Light" w:eastAsia="Calibri" w:hAnsi="Calibri Light" w:cs="Calibri Light"/>
          <w:sz w:val="24"/>
          <w:szCs w:val="24"/>
        </w:rPr>
        <w:t>CTA-T Central de Trabajadores T</w:t>
      </w:r>
    </w:p>
    <w:p w14:paraId="2708E5B8" w14:textId="77777777" w:rsidR="001709AA" w:rsidRPr="00D54EB9" w:rsidRDefault="001709AA" w:rsidP="00D54EB9">
      <w:pPr>
        <w:spacing w:after="0" w:line="240" w:lineRule="auto"/>
        <w:ind w:left="360" w:right="-285"/>
        <w:jc w:val="both"/>
        <w:rPr>
          <w:rFonts w:ascii="Calibri Light" w:eastAsia="Calibri" w:hAnsi="Calibri Light" w:cs="Calibri Light"/>
          <w:b/>
          <w:bCs/>
          <w:color w:val="4472C4"/>
          <w:sz w:val="24"/>
          <w:szCs w:val="24"/>
          <w:highlight w:val="white"/>
          <w:u w:val="single"/>
        </w:rPr>
      </w:pPr>
    </w:p>
    <w:p w14:paraId="1B6195E5" w14:textId="77777777" w:rsidR="001709AA" w:rsidRPr="00D54EB9" w:rsidRDefault="00CF7F27" w:rsidP="00D54EB9">
      <w:pPr>
        <w:spacing w:after="0" w:line="240" w:lineRule="auto"/>
        <w:ind w:left="360" w:right="-285"/>
        <w:jc w:val="both"/>
        <w:rPr>
          <w:rFonts w:ascii="Calibri Light" w:eastAsia="Calibri" w:hAnsi="Calibri Light" w:cs="Calibri Light"/>
          <w:b/>
          <w:bCs/>
          <w:color w:val="4472C4"/>
          <w:sz w:val="24"/>
          <w:szCs w:val="24"/>
          <w:highlight w:val="white"/>
          <w:u w:val="single"/>
        </w:rPr>
      </w:pPr>
      <w:r w:rsidRPr="00D54EB9">
        <w:rPr>
          <w:rFonts w:ascii="Calibri Light" w:eastAsia="Calibri" w:hAnsi="Calibri Light" w:cs="Calibri Light"/>
          <w:b/>
          <w:bCs/>
          <w:color w:val="4472C4"/>
          <w:sz w:val="24"/>
          <w:szCs w:val="24"/>
          <w:highlight w:val="white"/>
          <w:u w:val="single"/>
        </w:rPr>
        <w:t xml:space="preserve">Organismos de Derechos Humanos </w:t>
      </w:r>
    </w:p>
    <w:p w14:paraId="09C021B3" w14:textId="77777777" w:rsidR="001709AA" w:rsidRPr="00D54EB9" w:rsidRDefault="00CF7F27" w:rsidP="00D54EB9">
      <w:pPr>
        <w:spacing w:after="0" w:line="240" w:lineRule="auto"/>
        <w:ind w:left="1080" w:right="-285"/>
        <w:rPr>
          <w:rFonts w:ascii="Calibri Light" w:eastAsia="Calibri" w:hAnsi="Calibri Light" w:cs="Calibri Light"/>
          <w:sz w:val="24"/>
          <w:szCs w:val="24"/>
        </w:rPr>
      </w:pPr>
      <w:r w:rsidRPr="00D54EB9">
        <w:rPr>
          <w:rFonts w:ascii="Calibri Light" w:eastAsia="Calibri" w:hAnsi="Calibri Light" w:cs="Calibri Light"/>
          <w:sz w:val="24"/>
          <w:szCs w:val="24"/>
        </w:rPr>
        <w:t xml:space="preserve">ANDHES – Abogados del noroeste de Derechos Humanos y estudios sociales </w:t>
      </w:r>
    </w:p>
    <w:p w14:paraId="2AD989A6" w14:textId="77777777" w:rsidR="001709AA" w:rsidRPr="00D54EB9" w:rsidRDefault="00CF7F27" w:rsidP="00D54EB9">
      <w:pPr>
        <w:spacing w:after="0" w:line="240" w:lineRule="auto"/>
        <w:ind w:left="1080" w:right="-285"/>
        <w:rPr>
          <w:rFonts w:ascii="Calibri Light" w:eastAsia="Calibri" w:hAnsi="Calibri Light" w:cs="Calibri Light"/>
          <w:sz w:val="24"/>
          <w:szCs w:val="24"/>
        </w:rPr>
      </w:pPr>
      <w:r w:rsidRPr="00D54EB9">
        <w:rPr>
          <w:rFonts w:ascii="Calibri Light" w:eastAsia="Calibri" w:hAnsi="Calibri Light" w:cs="Calibri Light"/>
          <w:sz w:val="24"/>
          <w:szCs w:val="24"/>
        </w:rPr>
        <w:t>APDH - ASAMBLEA PERMANENTE DE DERECHOS HUMANOS</w:t>
      </w:r>
    </w:p>
    <w:p w14:paraId="768272ED" w14:textId="77777777" w:rsidR="001709AA" w:rsidRPr="00D54EB9" w:rsidRDefault="00CF7F27" w:rsidP="00D54EB9">
      <w:pPr>
        <w:spacing w:after="0" w:line="240" w:lineRule="auto"/>
        <w:ind w:left="1080" w:right="-285"/>
        <w:rPr>
          <w:rFonts w:ascii="Calibri Light" w:eastAsia="Calibri" w:hAnsi="Calibri Light" w:cs="Calibri Light"/>
          <w:sz w:val="24"/>
          <w:szCs w:val="24"/>
        </w:rPr>
      </w:pPr>
      <w:proofErr w:type="spellStart"/>
      <w:r w:rsidRPr="00D54EB9">
        <w:rPr>
          <w:rFonts w:ascii="Calibri Light" w:eastAsia="Calibri" w:hAnsi="Calibri Light" w:cs="Calibri Light"/>
          <w:sz w:val="24"/>
          <w:szCs w:val="24"/>
        </w:rPr>
        <w:t>CePaDeHu</w:t>
      </w:r>
      <w:proofErr w:type="spellEnd"/>
      <w:r w:rsidRPr="00D54EB9">
        <w:rPr>
          <w:rFonts w:ascii="Calibri Light" w:eastAsia="Calibri" w:hAnsi="Calibri Light" w:cs="Calibri Light"/>
          <w:sz w:val="24"/>
          <w:szCs w:val="24"/>
        </w:rPr>
        <w:t xml:space="preserve"> - Centro de Participación para la Paz y los Derechos Humanos</w:t>
      </w:r>
    </w:p>
    <w:p w14:paraId="057FF533" w14:textId="77777777" w:rsidR="001709AA" w:rsidRPr="00D54EB9" w:rsidRDefault="00CF7F27" w:rsidP="00D54EB9">
      <w:pPr>
        <w:spacing w:after="0" w:line="240" w:lineRule="auto"/>
        <w:ind w:left="1080" w:right="-285"/>
        <w:jc w:val="both"/>
        <w:rPr>
          <w:rFonts w:ascii="Calibri Light" w:eastAsia="Calibri" w:hAnsi="Calibri Light" w:cs="Calibri Light"/>
          <w:sz w:val="24"/>
          <w:szCs w:val="24"/>
        </w:rPr>
      </w:pPr>
      <w:r w:rsidRPr="00D54EB9">
        <w:rPr>
          <w:rFonts w:ascii="Calibri Light" w:eastAsia="Calibri" w:hAnsi="Calibri Light" w:cs="Calibri Light"/>
          <w:sz w:val="24"/>
          <w:szCs w:val="24"/>
        </w:rPr>
        <w:t xml:space="preserve">Fundación Justicia y Solidaridad </w:t>
      </w:r>
    </w:p>
    <w:p w14:paraId="18EE45D3" w14:textId="77777777" w:rsidR="001709AA" w:rsidRPr="00D54EB9" w:rsidRDefault="00CF7F27" w:rsidP="00D54EB9">
      <w:pPr>
        <w:spacing w:after="0" w:line="240" w:lineRule="auto"/>
        <w:ind w:left="1080" w:right="-285"/>
        <w:jc w:val="both"/>
        <w:rPr>
          <w:rFonts w:ascii="Calibri Light" w:eastAsia="Calibri" w:hAnsi="Calibri Light" w:cs="Calibri Light"/>
          <w:sz w:val="24"/>
          <w:szCs w:val="24"/>
          <w:highlight w:val="white"/>
        </w:rPr>
      </w:pPr>
      <w:r w:rsidRPr="00D54EB9">
        <w:rPr>
          <w:rFonts w:ascii="Calibri Light" w:eastAsia="Calibri" w:hAnsi="Calibri Light" w:cs="Calibri Light"/>
          <w:sz w:val="24"/>
          <w:szCs w:val="24"/>
          <w:highlight w:val="white"/>
        </w:rPr>
        <w:t>Memoria Abierta- Alianza de organizaciones de DDHH, Argentina.</w:t>
      </w:r>
    </w:p>
    <w:p w14:paraId="07F96E25" w14:textId="77777777" w:rsidR="001709AA" w:rsidRPr="00D54EB9" w:rsidRDefault="001709AA" w:rsidP="00D54EB9">
      <w:pPr>
        <w:pBdr>
          <w:top w:val="nil"/>
          <w:left w:val="nil"/>
          <w:bottom w:val="nil"/>
          <w:right w:val="nil"/>
          <w:between w:val="nil"/>
        </w:pBdr>
        <w:spacing w:after="0" w:line="240" w:lineRule="auto"/>
        <w:ind w:right="-285"/>
        <w:jc w:val="both"/>
        <w:rPr>
          <w:rFonts w:ascii="Calibri Light" w:eastAsia="Calibri" w:hAnsi="Calibri Light" w:cs="Calibri Light"/>
          <w:b/>
          <w:bCs/>
          <w:color w:val="000000"/>
          <w:sz w:val="24"/>
          <w:szCs w:val="24"/>
        </w:rPr>
      </w:pPr>
    </w:p>
    <w:p w14:paraId="070347A7" w14:textId="77777777" w:rsidR="001709AA" w:rsidRPr="00D54EB9" w:rsidRDefault="00CF7F27" w:rsidP="00D54EB9">
      <w:pPr>
        <w:spacing w:after="0" w:line="240" w:lineRule="auto"/>
        <w:ind w:left="360" w:right="-285"/>
        <w:jc w:val="both"/>
        <w:rPr>
          <w:rFonts w:ascii="Calibri Light" w:eastAsia="Calibri" w:hAnsi="Calibri Light" w:cs="Calibri Light"/>
          <w:b/>
          <w:bCs/>
          <w:color w:val="4472C4"/>
          <w:sz w:val="24"/>
          <w:szCs w:val="24"/>
          <w:highlight w:val="white"/>
          <w:u w:val="single"/>
        </w:rPr>
      </w:pPr>
      <w:r w:rsidRPr="00D54EB9">
        <w:rPr>
          <w:rFonts w:ascii="Calibri Light" w:eastAsia="Calibri" w:hAnsi="Calibri Light" w:cs="Calibri Light"/>
          <w:b/>
          <w:bCs/>
          <w:color w:val="4472C4"/>
          <w:sz w:val="24"/>
          <w:szCs w:val="24"/>
          <w:highlight w:val="white"/>
          <w:u w:val="single"/>
        </w:rPr>
        <w:t xml:space="preserve">ONGS y Fundaciones </w:t>
      </w:r>
    </w:p>
    <w:p w14:paraId="23E08CB7" w14:textId="77777777" w:rsidR="001709AA" w:rsidRPr="00D54EB9" w:rsidRDefault="00CF7F27" w:rsidP="00D54EB9">
      <w:pPr>
        <w:spacing w:after="0" w:line="240" w:lineRule="auto"/>
        <w:ind w:left="1080" w:right="-285"/>
        <w:jc w:val="both"/>
        <w:rPr>
          <w:rFonts w:ascii="Calibri Light" w:eastAsia="Calibri" w:hAnsi="Calibri Light" w:cs="Calibri Light"/>
          <w:sz w:val="24"/>
          <w:szCs w:val="24"/>
          <w:highlight w:val="white"/>
        </w:rPr>
      </w:pPr>
      <w:r w:rsidRPr="00D54EB9">
        <w:rPr>
          <w:rFonts w:ascii="Calibri Light" w:eastAsia="Calibri" w:hAnsi="Calibri Light" w:cs="Calibri Light"/>
          <w:sz w:val="24"/>
          <w:szCs w:val="24"/>
          <w:highlight w:val="white"/>
        </w:rPr>
        <w:t>Red Encuentro - Red de Entidades No Gubernamentales para el Desarrollo en Argentina</w:t>
      </w:r>
    </w:p>
    <w:p w14:paraId="7883010C" w14:textId="77777777" w:rsidR="001709AA" w:rsidRPr="00D54EB9" w:rsidRDefault="00CF7F27" w:rsidP="00D54EB9">
      <w:pPr>
        <w:spacing w:after="0" w:line="240" w:lineRule="auto"/>
        <w:ind w:left="1080" w:right="-285"/>
        <w:jc w:val="both"/>
        <w:rPr>
          <w:rFonts w:ascii="Calibri Light" w:eastAsia="Calibri" w:hAnsi="Calibri Light" w:cs="Calibri Light"/>
          <w:sz w:val="24"/>
          <w:szCs w:val="24"/>
          <w:highlight w:val="white"/>
        </w:rPr>
      </w:pPr>
      <w:r w:rsidRPr="00D54EB9">
        <w:rPr>
          <w:rFonts w:ascii="Calibri Light" w:eastAsia="Calibri" w:hAnsi="Calibri Light" w:cs="Calibri Light"/>
          <w:sz w:val="24"/>
          <w:szCs w:val="24"/>
          <w:highlight w:val="white"/>
        </w:rPr>
        <w:t xml:space="preserve">Scouts de Argentina </w:t>
      </w:r>
    </w:p>
    <w:p w14:paraId="54CC2EE1" w14:textId="77777777" w:rsidR="001709AA" w:rsidRPr="00D54EB9" w:rsidRDefault="00CF7F27" w:rsidP="00D54EB9">
      <w:pPr>
        <w:spacing w:after="0" w:line="240" w:lineRule="auto"/>
        <w:ind w:left="1080" w:right="-285"/>
        <w:jc w:val="both"/>
        <w:rPr>
          <w:rFonts w:ascii="Calibri Light" w:eastAsia="Calibri" w:hAnsi="Calibri Light" w:cs="Calibri Light"/>
          <w:sz w:val="24"/>
          <w:szCs w:val="24"/>
          <w:highlight w:val="white"/>
        </w:rPr>
      </w:pPr>
      <w:r w:rsidRPr="00D54EB9">
        <w:rPr>
          <w:rFonts w:ascii="Calibri Light" w:eastAsia="Calibri" w:hAnsi="Calibri Light" w:cs="Calibri Light"/>
          <w:sz w:val="24"/>
          <w:szCs w:val="24"/>
        </w:rPr>
        <w:t>DYA. Desarrollo y Autogestión</w:t>
      </w:r>
    </w:p>
    <w:p w14:paraId="382F61F4" w14:textId="77777777" w:rsidR="001709AA" w:rsidRPr="00D54EB9" w:rsidRDefault="00CF7F27" w:rsidP="00D54EB9">
      <w:pPr>
        <w:spacing w:after="0" w:line="240" w:lineRule="auto"/>
        <w:ind w:left="1080" w:right="-285"/>
        <w:jc w:val="both"/>
        <w:rPr>
          <w:rFonts w:ascii="Calibri Light" w:eastAsia="Calibri" w:hAnsi="Calibri Light" w:cs="Calibri Light"/>
          <w:sz w:val="24"/>
          <w:szCs w:val="24"/>
          <w:highlight w:val="white"/>
        </w:rPr>
      </w:pPr>
      <w:r w:rsidRPr="00D54EB9">
        <w:rPr>
          <w:rFonts w:ascii="Calibri Light" w:eastAsia="Calibri" w:hAnsi="Calibri Light" w:cs="Calibri Light"/>
          <w:sz w:val="24"/>
          <w:szCs w:val="24"/>
        </w:rPr>
        <w:t>ETIS – Equipo de Trabajo e Investigación Social</w:t>
      </w:r>
    </w:p>
    <w:p w14:paraId="0CCD9CEB" w14:textId="77777777" w:rsidR="001709AA" w:rsidRPr="00D54EB9" w:rsidRDefault="00CF7F27" w:rsidP="00D54EB9">
      <w:pPr>
        <w:shd w:val="clear" w:color="auto" w:fill="FFFFFF"/>
        <w:spacing w:after="0" w:line="240" w:lineRule="auto"/>
        <w:ind w:left="1080" w:right="-285"/>
        <w:jc w:val="both"/>
        <w:rPr>
          <w:rFonts w:ascii="Calibri Light" w:eastAsia="Calibri" w:hAnsi="Calibri Light" w:cs="Calibri Light"/>
          <w:sz w:val="24"/>
          <w:szCs w:val="24"/>
        </w:rPr>
      </w:pPr>
      <w:proofErr w:type="spellStart"/>
      <w:r w:rsidRPr="00D54EB9">
        <w:rPr>
          <w:rFonts w:ascii="Calibri Light" w:eastAsia="Calibri" w:hAnsi="Calibri Light" w:cs="Calibri Light"/>
          <w:sz w:val="24"/>
          <w:szCs w:val="24"/>
        </w:rPr>
        <w:t>Circolo</w:t>
      </w:r>
      <w:proofErr w:type="spellEnd"/>
      <w:r w:rsidRPr="00D54EB9">
        <w:rPr>
          <w:rFonts w:ascii="Calibri Light" w:eastAsia="Calibri" w:hAnsi="Calibri Light" w:cs="Calibri Light"/>
          <w:sz w:val="24"/>
          <w:szCs w:val="24"/>
        </w:rPr>
        <w:t xml:space="preserve"> </w:t>
      </w:r>
      <w:proofErr w:type="spellStart"/>
      <w:r w:rsidRPr="00D54EB9">
        <w:rPr>
          <w:rFonts w:ascii="Calibri Light" w:eastAsia="Calibri" w:hAnsi="Calibri Light" w:cs="Calibri Light"/>
          <w:sz w:val="24"/>
          <w:szCs w:val="24"/>
        </w:rPr>
        <w:t>Giuridico</w:t>
      </w:r>
      <w:proofErr w:type="spellEnd"/>
      <w:r w:rsidRPr="00D54EB9">
        <w:rPr>
          <w:rFonts w:ascii="Calibri Light" w:eastAsia="Calibri" w:hAnsi="Calibri Light" w:cs="Calibri Light"/>
          <w:sz w:val="24"/>
          <w:szCs w:val="24"/>
        </w:rPr>
        <w:t xml:space="preserve"> </w:t>
      </w:r>
      <w:proofErr w:type="spellStart"/>
      <w:r w:rsidRPr="00D54EB9">
        <w:rPr>
          <w:rFonts w:ascii="Calibri Light" w:eastAsia="Calibri" w:hAnsi="Calibri Light" w:cs="Calibri Light"/>
          <w:sz w:val="24"/>
          <w:szCs w:val="24"/>
        </w:rPr>
        <w:t>d’Argentina</w:t>
      </w:r>
      <w:proofErr w:type="spellEnd"/>
    </w:p>
    <w:p w14:paraId="47099D97" w14:textId="77777777" w:rsidR="001709AA" w:rsidRPr="00D54EB9" w:rsidRDefault="00CF7F27" w:rsidP="00D54EB9">
      <w:pPr>
        <w:shd w:val="clear" w:color="auto" w:fill="FFFFFF"/>
        <w:spacing w:after="0" w:line="240" w:lineRule="auto"/>
        <w:ind w:left="1080" w:right="-285"/>
        <w:jc w:val="both"/>
        <w:rPr>
          <w:rFonts w:ascii="Calibri Light" w:eastAsia="Calibri" w:hAnsi="Calibri Light" w:cs="Calibri Light"/>
          <w:sz w:val="24"/>
          <w:szCs w:val="24"/>
        </w:rPr>
      </w:pPr>
      <w:r w:rsidRPr="00D54EB9">
        <w:rPr>
          <w:rFonts w:ascii="Calibri Light" w:eastAsia="Calibri" w:hAnsi="Calibri Light" w:cs="Calibri Light"/>
          <w:sz w:val="24"/>
          <w:szCs w:val="24"/>
        </w:rPr>
        <w:t xml:space="preserve">FEDEFA – Federación de Fundaciones Argentinas </w:t>
      </w:r>
    </w:p>
    <w:p w14:paraId="56EF88DD" w14:textId="77777777" w:rsidR="001709AA" w:rsidRPr="00D54EB9" w:rsidRDefault="00CF7F27" w:rsidP="00D54EB9">
      <w:pPr>
        <w:spacing w:after="0" w:line="240" w:lineRule="auto"/>
        <w:ind w:left="1080" w:right="-285"/>
        <w:jc w:val="both"/>
        <w:rPr>
          <w:rFonts w:ascii="Calibri Light" w:eastAsia="Calibri" w:hAnsi="Calibri Light" w:cs="Calibri Light"/>
          <w:sz w:val="24"/>
          <w:szCs w:val="24"/>
        </w:rPr>
      </w:pPr>
      <w:r w:rsidRPr="00D54EB9">
        <w:rPr>
          <w:rFonts w:ascii="Calibri Light" w:eastAsia="Calibri" w:hAnsi="Calibri Light" w:cs="Calibri Light"/>
          <w:sz w:val="24"/>
          <w:szCs w:val="24"/>
        </w:rPr>
        <w:t xml:space="preserve">FOCO-INPADE /Instituto para la Participación y el Desarrollo </w:t>
      </w:r>
    </w:p>
    <w:p w14:paraId="3E626C6A" w14:textId="77777777" w:rsidR="001709AA" w:rsidRPr="00D54EB9" w:rsidRDefault="00CF7F27" w:rsidP="00D54EB9">
      <w:pPr>
        <w:spacing w:after="0" w:line="240" w:lineRule="auto"/>
        <w:ind w:left="1080" w:right="-285"/>
        <w:jc w:val="both"/>
        <w:rPr>
          <w:rFonts w:ascii="Calibri Light" w:eastAsia="Calibri" w:hAnsi="Calibri Light" w:cs="Calibri Light"/>
          <w:sz w:val="24"/>
          <w:szCs w:val="24"/>
        </w:rPr>
      </w:pPr>
      <w:r w:rsidRPr="00D54EB9">
        <w:rPr>
          <w:rFonts w:ascii="Calibri Light" w:eastAsia="Calibri" w:hAnsi="Calibri Light" w:cs="Calibri Light"/>
          <w:sz w:val="24"/>
          <w:szCs w:val="24"/>
        </w:rPr>
        <w:t xml:space="preserve">Fundación Multipolar </w:t>
      </w:r>
    </w:p>
    <w:p w14:paraId="60E5E816" w14:textId="77777777" w:rsidR="001709AA" w:rsidRPr="00D54EB9" w:rsidRDefault="00CF7F27" w:rsidP="00D54EB9">
      <w:pPr>
        <w:spacing w:after="0" w:line="240" w:lineRule="auto"/>
        <w:ind w:left="1080" w:right="-285"/>
        <w:jc w:val="both"/>
        <w:rPr>
          <w:rFonts w:ascii="Calibri Light" w:eastAsia="Calibri" w:hAnsi="Calibri Light" w:cs="Calibri Light"/>
          <w:sz w:val="24"/>
          <w:szCs w:val="24"/>
        </w:rPr>
      </w:pPr>
      <w:r w:rsidRPr="00D54EB9">
        <w:rPr>
          <w:rFonts w:ascii="Calibri Light" w:eastAsia="Calibri" w:hAnsi="Calibri Light" w:cs="Calibri Light"/>
          <w:sz w:val="24"/>
          <w:szCs w:val="24"/>
        </w:rPr>
        <w:t xml:space="preserve">Fundación SES </w:t>
      </w:r>
    </w:p>
    <w:p w14:paraId="6F057C11" w14:textId="77777777" w:rsidR="001709AA" w:rsidRPr="00D54EB9" w:rsidRDefault="00CF7F27" w:rsidP="00D54EB9">
      <w:pPr>
        <w:spacing w:after="0" w:line="240" w:lineRule="auto"/>
        <w:ind w:left="1080" w:right="-285"/>
        <w:jc w:val="both"/>
        <w:rPr>
          <w:rFonts w:ascii="Calibri Light" w:eastAsia="Calibri" w:hAnsi="Calibri Light" w:cs="Calibri Light"/>
          <w:sz w:val="24"/>
          <w:szCs w:val="24"/>
        </w:rPr>
      </w:pPr>
      <w:r w:rsidRPr="00D54EB9">
        <w:rPr>
          <w:rFonts w:ascii="Calibri Light" w:eastAsia="Calibri" w:hAnsi="Calibri Light" w:cs="Calibri Light"/>
          <w:sz w:val="24"/>
          <w:szCs w:val="24"/>
        </w:rPr>
        <w:t xml:space="preserve">Fundación UOCRA </w:t>
      </w:r>
    </w:p>
    <w:p w14:paraId="40757D7B" w14:textId="77777777" w:rsidR="001709AA" w:rsidRPr="00D54EB9" w:rsidRDefault="00CF7F27" w:rsidP="00D54EB9">
      <w:pPr>
        <w:spacing w:after="0" w:line="240" w:lineRule="auto"/>
        <w:ind w:left="1080" w:right="-285"/>
        <w:jc w:val="both"/>
        <w:rPr>
          <w:rFonts w:ascii="Calibri Light" w:eastAsia="Calibri" w:hAnsi="Calibri Light" w:cs="Calibri Light"/>
          <w:sz w:val="24"/>
          <w:szCs w:val="24"/>
        </w:rPr>
      </w:pPr>
      <w:r w:rsidRPr="00D54EB9">
        <w:rPr>
          <w:rFonts w:ascii="Calibri Light" w:eastAsia="Calibri" w:hAnsi="Calibri Light" w:cs="Calibri Light"/>
          <w:sz w:val="24"/>
          <w:szCs w:val="24"/>
        </w:rPr>
        <w:t>SEHAS – Servicio Habitacional y de Acción Social.</w:t>
      </w:r>
    </w:p>
    <w:p w14:paraId="765BA156" w14:textId="77777777" w:rsidR="001709AA" w:rsidRPr="00D54EB9" w:rsidRDefault="00CF7F27" w:rsidP="00D54EB9">
      <w:pPr>
        <w:spacing w:after="0" w:line="240" w:lineRule="auto"/>
        <w:ind w:left="1080" w:right="-285"/>
        <w:jc w:val="both"/>
        <w:rPr>
          <w:rFonts w:ascii="Calibri Light" w:eastAsia="Calibri" w:hAnsi="Calibri Light" w:cs="Calibri Light"/>
          <w:sz w:val="24"/>
          <w:szCs w:val="24"/>
        </w:rPr>
      </w:pPr>
      <w:r w:rsidRPr="00D54EB9">
        <w:rPr>
          <w:rFonts w:ascii="Calibri Light" w:eastAsia="Calibri" w:hAnsi="Calibri Light" w:cs="Calibri Light"/>
          <w:sz w:val="24"/>
          <w:szCs w:val="24"/>
        </w:rPr>
        <w:t>Fundación La Voz</w:t>
      </w:r>
    </w:p>
    <w:p w14:paraId="34494F49" w14:textId="77777777" w:rsidR="001709AA" w:rsidRPr="00D54EB9" w:rsidRDefault="00CF7F27" w:rsidP="00D54EB9">
      <w:pPr>
        <w:spacing w:after="0" w:line="240" w:lineRule="auto"/>
        <w:ind w:left="1080" w:right="-285"/>
        <w:jc w:val="both"/>
        <w:rPr>
          <w:rFonts w:ascii="Calibri Light" w:eastAsia="Calibri" w:hAnsi="Calibri Light" w:cs="Calibri Light"/>
          <w:sz w:val="24"/>
          <w:szCs w:val="24"/>
        </w:rPr>
      </w:pPr>
      <w:r w:rsidRPr="00D54EB9">
        <w:rPr>
          <w:rFonts w:ascii="Calibri Light" w:eastAsia="Calibri" w:hAnsi="Calibri Light" w:cs="Calibri Light"/>
          <w:sz w:val="24"/>
          <w:szCs w:val="24"/>
        </w:rPr>
        <w:t xml:space="preserve">Fundación </w:t>
      </w:r>
      <w:proofErr w:type="spellStart"/>
      <w:r w:rsidRPr="00D54EB9">
        <w:rPr>
          <w:rFonts w:ascii="Calibri Light" w:eastAsia="Calibri" w:hAnsi="Calibri Light" w:cs="Calibri Light"/>
          <w:sz w:val="24"/>
          <w:szCs w:val="24"/>
        </w:rPr>
        <w:t>Prosperitá</w:t>
      </w:r>
      <w:proofErr w:type="spellEnd"/>
      <w:r w:rsidRPr="00D54EB9">
        <w:rPr>
          <w:rFonts w:ascii="Calibri Light" w:eastAsia="Calibri" w:hAnsi="Calibri Light" w:cs="Calibri Light"/>
          <w:sz w:val="24"/>
          <w:szCs w:val="24"/>
        </w:rPr>
        <w:t xml:space="preserve"> </w:t>
      </w:r>
    </w:p>
    <w:p w14:paraId="7B7384D9" w14:textId="77777777" w:rsidR="001709AA" w:rsidRPr="00D54EB9" w:rsidRDefault="00CF7F27" w:rsidP="00D54EB9">
      <w:pPr>
        <w:spacing w:after="0" w:line="240" w:lineRule="auto"/>
        <w:ind w:left="1080" w:right="-285"/>
        <w:jc w:val="both"/>
        <w:rPr>
          <w:rFonts w:ascii="Calibri Light" w:eastAsia="Calibri" w:hAnsi="Calibri Light" w:cs="Calibri Light"/>
          <w:sz w:val="24"/>
          <w:szCs w:val="24"/>
        </w:rPr>
      </w:pPr>
      <w:r w:rsidRPr="00D54EB9">
        <w:rPr>
          <w:rFonts w:ascii="Calibri Light" w:eastAsia="Calibri" w:hAnsi="Calibri Light" w:cs="Calibri Light"/>
          <w:sz w:val="24"/>
          <w:szCs w:val="24"/>
        </w:rPr>
        <w:t xml:space="preserve">Fundación </w:t>
      </w:r>
      <w:proofErr w:type="spellStart"/>
      <w:r w:rsidRPr="00D54EB9">
        <w:rPr>
          <w:rFonts w:ascii="Calibri Light" w:eastAsia="Calibri" w:hAnsi="Calibri Light" w:cs="Calibri Light"/>
          <w:sz w:val="24"/>
          <w:szCs w:val="24"/>
        </w:rPr>
        <w:t>Communitas</w:t>
      </w:r>
      <w:proofErr w:type="spellEnd"/>
    </w:p>
    <w:p w14:paraId="19BC772A" w14:textId="77777777" w:rsidR="001709AA" w:rsidRPr="00D54EB9" w:rsidRDefault="001709AA" w:rsidP="00D54EB9">
      <w:pPr>
        <w:pBdr>
          <w:top w:val="nil"/>
          <w:left w:val="nil"/>
          <w:bottom w:val="nil"/>
          <w:right w:val="nil"/>
          <w:between w:val="nil"/>
        </w:pBdr>
        <w:spacing w:after="0" w:line="240" w:lineRule="auto"/>
        <w:ind w:left="426" w:right="-285"/>
        <w:jc w:val="both"/>
        <w:rPr>
          <w:rFonts w:ascii="Calibri Light" w:eastAsia="Calibri" w:hAnsi="Calibri Light" w:cs="Calibri Light"/>
          <w:color w:val="000000"/>
          <w:sz w:val="24"/>
          <w:szCs w:val="24"/>
        </w:rPr>
      </w:pPr>
    </w:p>
    <w:p w14:paraId="6E344352" w14:textId="77777777" w:rsidR="001709AA" w:rsidRPr="00D54EB9" w:rsidRDefault="00CF7F27" w:rsidP="00D54EB9">
      <w:pPr>
        <w:spacing w:after="0" w:line="240" w:lineRule="auto"/>
        <w:ind w:left="360" w:right="-285"/>
        <w:jc w:val="both"/>
        <w:rPr>
          <w:rFonts w:ascii="Calibri Light" w:eastAsia="Calibri" w:hAnsi="Calibri Light" w:cs="Calibri Light"/>
          <w:b/>
          <w:bCs/>
          <w:color w:val="4472C4"/>
          <w:sz w:val="24"/>
          <w:szCs w:val="24"/>
          <w:u w:val="single"/>
        </w:rPr>
      </w:pPr>
      <w:r w:rsidRPr="00D54EB9">
        <w:rPr>
          <w:rFonts w:ascii="Calibri Light" w:eastAsia="Calibri" w:hAnsi="Calibri Light" w:cs="Calibri Light"/>
          <w:b/>
          <w:bCs/>
          <w:color w:val="4472C4"/>
          <w:sz w:val="24"/>
          <w:szCs w:val="24"/>
          <w:u w:val="single"/>
        </w:rPr>
        <w:t xml:space="preserve">Alianzas Mundiales para el Desarrollo con afiliadas argentinas </w:t>
      </w:r>
    </w:p>
    <w:p w14:paraId="6607A26A" w14:textId="77777777" w:rsidR="001709AA" w:rsidRPr="00D54EB9" w:rsidRDefault="00CF7F27" w:rsidP="00D54EB9">
      <w:pPr>
        <w:spacing w:after="0" w:line="240" w:lineRule="auto"/>
        <w:ind w:left="1080" w:right="-285"/>
        <w:jc w:val="both"/>
        <w:rPr>
          <w:rFonts w:ascii="Calibri Light" w:eastAsia="Calibri" w:hAnsi="Calibri Light" w:cs="Calibri Light"/>
          <w:sz w:val="24"/>
          <w:szCs w:val="24"/>
        </w:rPr>
      </w:pPr>
      <w:r w:rsidRPr="00D54EB9">
        <w:rPr>
          <w:rFonts w:ascii="Calibri Light" w:eastAsia="Calibri" w:hAnsi="Calibri Light" w:cs="Calibri Light"/>
          <w:sz w:val="24"/>
          <w:szCs w:val="24"/>
        </w:rPr>
        <w:t xml:space="preserve">CSA- TUCA- Confederación Sindical de </w:t>
      </w:r>
      <w:proofErr w:type="gramStart"/>
      <w:r w:rsidRPr="00D54EB9">
        <w:rPr>
          <w:rFonts w:ascii="Calibri Light" w:eastAsia="Calibri" w:hAnsi="Calibri Light" w:cs="Calibri Light"/>
          <w:sz w:val="24"/>
          <w:szCs w:val="24"/>
        </w:rPr>
        <w:t>Trabajadores y Trabajadoras</w:t>
      </w:r>
      <w:proofErr w:type="gramEnd"/>
      <w:r w:rsidRPr="00D54EB9">
        <w:rPr>
          <w:rFonts w:ascii="Calibri Light" w:eastAsia="Calibri" w:hAnsi="Calibri Light" w:cs="Calibri Light"/>
          <w:sz w:val="24"/>
          <w:szCs w:val="24"/>
        </w:rPr>
        <w:t xml:space="preserve"> de las Américas </w:t>
      </w:r>
    </w:p>
    <w:p w14:paraId="4DEE9FA3" w14:textId="77777777" w:rsidR="001709AA" w:rsidRPr="00D54EB9" w:rsidRDefault="00CF7F27" w:rsidP="00D54EB9">
      <w:pPr>
        <w:spacing w:after="0" w:line="240" w:lineRule="auto"/>
        <w:ind w:left="1080" w:right="-285"/>
        <w:jc w:val="both"/>
        <w:rPr>
          <w:rFonts w:ascii="Calibri Light" w:eastAsia="Calibri" w:hAnsi="Calibri Light" w:cs="Calibri Light"/>
          <w:sz w:val="24"/>
          <w:szCs w:val="24"/>
        </w:rPr>
      </w:pPr>
      <w:r w:rsidRPr="00D54EB9">
        <w:rPr>
          <w:rFonts w:ascii="Calibri Light" w:eastAsia="Calibri" w:hAnsi="Calibri Light" w:cs="Calibri Light"/>
          <w:sz w:val="24"/>
          <w:szCs w:val="24"/>
        </w:rPr>
        <w:t>AOED – Alianza de Organizaciones para la Efectividad del Desarrollo</w:t>
      </w:r>
    </w:p>
    <w:p w14:paraId="566F15F7" w14:textId="77777777" w:rsidR="001709AA" w:rsidRPr="00D54EB9" w:rsidRDefault="00CF7F27" w:rsidP="00D54EB9">
      <w:pPr>
        <w:spacing w:after="0" w:line="240" w:lineRule="auto"/>
        <w:ind w:left="1080" w:right="-285"/>
        <w:jc w:val="both"/>
        <w:rPr>
          <w:rFonts w:ascii="Calibri Light" w:eastAsia="Calibri" w:hAnsi="Calibri Light" w:cs="Calibri Light"/>
          <w:sz w:val="24"/>
          <w:szCs w:val="24"/>
        </w:rPr>
      </w:pPr>
      <w:r w:rsidRPr="00D54EB9">
        <w:rPr>
          <w:rFonts w:ascii="Calibri Light" w:eastAsia="Calibri" w:hAnsi="Calibri Light" w:cs="Calibri Light"/>
          <w:sz w:val="24"/>
          <w:szCs w:val="24"/>
        </w:rPr>
        <w:t>LATINDAD</w:t>
      </w:r>
    </w:p>
    <w:p w14:paraId="7EAA9831" w14:textId="77777777" w:rsidR="001709AA" w:rsidRPr="00D54EB9" w:rsidRDefault="00CF7F27" w:rsidP="00D54EB9">
      <w:pPr>
        <w:spacing w:after="0" w:line="240" w:lineRule="auto"/>
        <w:ind w:left="1080" w:right="-285"/>
        <w:jc w:val="both"/>
        <w:rPr>
          <w:rFonts w:ascii="Calibri Light" w:eastAsia="Calibri" w:hAnsi="Calibri Light" w:cs="Calibri Light"/>
          <w:sz w:val="24"/>
          <w:szCs w:val="24"/>
        </w:rPr>
      </w:pPr>
      <w:r w:rsidRPr="00D54EB9">
        <w:rPr>
          <w:rFonts w:ascii="Calibri Light" w:eastAsia="Calibri" w:hAnsi="Calibri Light" w:cs="Calibri Light"/>
          <w:sz w:val="24"/>
          <w:szCs w:val="24"/>
        </w:rPr>
        <w:t xml:space="preserve">GCAP- Global </w:t>
      </w:r>
      <w:proofErr w:type="spellStart"/>
      <w:r w:rsidRPr="00D54EB9">
        <w:rPr>
          <w:rFonts w:ascii="Calibri Light" w:eastAsia="Calibri" w:hAnsi="Calibri Light" w:cs="Calibri Light"/>
          <w:sz w:val="24"/>
          <w:szCs w:val="24"/>
        </w:rPr>
        <w:t>Call</w:t>
      </w:r>
      <w:proofErr w:type="spellEnd"/>
      <w:r w:rsidRPr="00D54EB9">
        <w:rPr>
          <w:rFonts w:ascii="Calibri Light" w:eastAsia="Calibri" w:hAnsi="Calibri Light" w:cs="Calibri Light"/>
          <w:sz w:val="24"/>
          <w:szCs w:val="24"/>
        </w:rPr>
        <w:t xml:space="preserve"> </w:t>
      </w:r>
      <w:proofErr w:type="spellStart"/>
      <w:r w:rsidRPr="00D54EB9">
        <w:rPr>
          <w:rFonts w:ascii="Calibri Light" w:eastAsia="Calibri" w:hAnsi="Calibri Light" w:cs="Calibri Light"/>
          <w:sz w:val="24"/>
          <w:szCs w:val="24"/>
        </w:rPr>
        <w:t>to</w:t>
      </w:r>
      <w:proofErr w:type="spellEnd"/>
      <w:r w:rsidRPr="00D54EB9">
        <w:rPr>
          <w:rFonts w:ascii="Calibri Light" w:eastAsia="Calibri" w:hAnsi="Calibri Light" w:cs="Calibri Light"/>
          <w:sz w:val="24"/>
          <w:szCs w:val="24"/>
        </w:rPr>
        <w:t xml:space="preserve"> </w:t>
      </w:r>
      <w:proofErr w:type="spellStart"/>
      <w:r w:rsidRPr="00D54EB9">
        <w:rPr>
          <w:rFonts w:ascii="Calibri Light" w:eastAsia="Calibri" w:hAnsi="Calibri Light" w:cs="Calibri Light"/>
          <w:sz w:val="24"/>
          <w:szCs w:val="24"/>
        </w:rPr>
        <w:t>Action</w:t>
      </w:r>
      <w:proofErr w:type="spellEnd"/>
      <w:r w:rsidRPr="00D54EB9">
        <w:rPr>
          <w:rFonts w:ascii="Calibri Light" w:eastAsia="Calibri" w:hAnsi="Calibri Light" w:cs="Calibri Light"/>
          <w:sz w:val="24"/>
          <w:szCs w:val="24"/>
        </w:rPr>
        <w:t xml:space="preserve"> </w:t>
      </w:r>
      <w:proofErr w:type="spellStart"/>
      <w:r w:rsidRPr="00D54EB9">
        <w:rPr>
          <w:rFonts w:ascii="Calibri Light" w:eastAsia="Calibri" w:hAnsi="Calibri Light" w:cs="Calibri Light"/>
          <w:sz w:val="24"/>
          <w:szCs w:val="24"/>
        </w:rPr>
        <w:t>against</w:t>
      </w:r>
      <w:proofErr w:type="spellEnd"/>
      <w:r w:rsidRPr="00D54EB9">
        <w:rPr>
          <w:rFonts w:ascii="Calibri Light" w:eastAsia="Calibri" w:hAnsi="Calibri Light" w:cs="Calibri Light"/>
          <w:sz w:val="24"/>
          <w:szCs w:val="24"/>
        </w:rPr>
        <w:t xml:space="preserve"> </w:t>
      </w:r>
      <w:proofErr w:type="spellStart"/>
      <w:r w:rsidRPr="00D54EB9">
        <w:rPr>
          <w:rFonts w:ascii="Calibri Light" w:eastAsia="Calibri" w:hAnsi="Calibri Light" w:cs="Calibri Light"/>
          <w:sz w:val="24"/>
          <w:szCs w:val="24"/>
        </w:rPr>
        <w:t>Poverty</w:t>
      </w:r>
      <w:proofErr w:type="spellEnd"/>
      <w:r w:rsidRPr="00D54EB9">
        <w:rPr>
          <w:rFonts w:ascii="Calibri Light" w:eastAsia="Calibri" w:hAnsi="Calibri Light" w:cs="Calibri Light"/>
          <w:sz w:val="24"/>
          <w:szCs w:val="24"/>
        </w:rPr>
        <w:t>.</w:t>
      </w:r>
    </w:p>
    <w:p w14:paraId="719D8C7B" w14:textId="77777777" w:rsidR="001709AA" w:rsidRPr="00D54EB9" w:rsidRDefault="00CF7F27" w:rsidP="00D54EB9">
      <w:pPr>
        <w:shd w:val="clear" w:color="auto" w:fill="FFFFFF"/>
        <w:spacing w:after="0" w:line="240" w:lineRule="auto"/>
        <w:ind w:left="1080" w:right="-285"/>
        <w:jc w:val="both"/>
        <w:rPr>
          <w:rFonts w:ascii="Calibri Light" w:eastAsia="Calibri" w:hAnsi="Calibri Light" w:cs="Calibri Light"/>
          <w:sz w:val="24"/>
          <w:szCs w:val="24"/>
        </w:rPr>
      </w:pPr>
      <w:r w:rsidRPr="00D54EB9">
        <w:rPr>
          <w:rFonts w:ascii="Calibri Light" w:eastAsia="Calibri" w:hAnsi="Calibri Light" w:cs="Calibri Light"/>
          <w:sz w:val="24"/>
          <w:szCs w:val="24"/>
          <w:highlight w:val="white"/>
        </w:rPr>
        <w:lastRenderedPageBreak/>
        <w:t xml:space="preserve">INAS </w:t>
      </w:r>
      <w:proofErr w:type="spellStart"/>
      <w:r w:rsidRPr="00D54EB9">
        <w:rPr>
          <w:rFonts w:ascii="Calibri Light" w:eastAsia="Calibri" w:hAnsi="Calibri Light" w:cs="Calibri Light"/>
          <w:sz w:val="24"/>
          <w:szCs w:val="24"/>
        </w:rPr>
        <w:t>Istituto</w:t>
      </w:r>
      <w:proofErr w:type="spellEnd"/>
      <w:r w:rsidRPr="00D54EB9">
        <w:rPr>
          <w:rFonts w:ascii="Calibri Light" w:eastAsia="Calibri" w:hAnsi="Calibri Light" w:cs="Calibri Light"/>
          <w:sz w:val="24"/>
          <w:szCs w:val="24"/>
        </w:rPr>
        <w:t xml:space="preserve"> </w:t>
      </w:r>
      <w:proofErr w:type="spellStart"/>
      <w:r w:rsidRPr="00D54EB9">
        <w:rPr>
          <w:rFonts w:ascii="Calibri Light" w:eastAsia="Calibri" w:hAnsi="Calibri Light" w:cs="Calibri Light"/>
          <w:sz w:val="24"/>
          <w:szCs w:val="24"/>
        </w:rPr>
        <w:t>Nazionale</w:t>
      </w:r>
      <w:proofErr w:type="spellEnd"/>
      <w:r w:rsidRPr="00D54EB9">
        <w:rPr>
          <w:rFonts w:ascii="Calibri Light" w:eastAsia="Calibri" w:hAnsi="Calibri Light" w:cs="Calibri Light"/>
          <w:sz w:val="24"/>
          <w:szCs w:val="24"/>
        </w:rPr>
        <w:t xml:space="preserve"> </w:t>
      </w:r>
      <w:proofErr w:type="spellStart"/>
      <w:r w:rsidRPr="00D54EB9">
        <w:rPr>
          <w:rFonts w:ascii="Calibri Light" w:eastAsia="Calibri" w:hAnsi="Calibri Light" w:cs="Calibri Light"/>
          <w:sz w:val="24"/>
          <w:szCs w:val="24"/>
        </w:rPr>
        <w:t>Assistenza</w:t>
      </w:r>
      <w:proofErr w:type="spellEnd"/>
      <w:r w:rsidRPr="00D54EB9">
        <w:rPr>
          <w:rFonts w:ascii="Calibri Light" w:eastAsia="Calibri" w:hAnsi="Calibri Light" w:cs="Calibri Light"/>
          <w:sz w:val="24"/>
          <w:szCs w:val="24"/>
        </w:rPr>
        <w:t xml:space="preserve"> </w:t>
      </w:r>
      <w:proofErr w:type="spellStart"/>
      <w:r w:rsidRPr="00D54EB9">
        <w:rPr>
          <w:rFonts w:ascii="Calibri Light" w:eastAsia="Calibri" w:hAnsi="Calibri Light" w:cs="Calibri Light"/>
          <w:sz w:val="24"/>
          <w:szCs w:val="24"/>
        </w:rPr>
        <w:t>Sociale</w:t>
      </w:r>
      <w:proofErr w:type="spellEnd"/>
      <w:r w:rsidRPr="00D54EB9">
        <w:rPr>
          <w:rFonts w:ascii="Calibri Light" w:eastAsia="Calibri" w:hAnsi="Calibri Light" w:cs="Calibri Light"/>
          <w:sz w:val="24"/>
          <w:szCs w:val="24"/>
        </w:rPr>
        <w:t>, Patronato CISL</w:t>
      </w:r>
    </w:p>
    <w:p w14:paraId="44232E1D" w14:textId="77777777" w:rsidR="001709AA" w:rsidRPr="00D54EB9" w:rsidRDefault="00CF7F27" w:rsidP="00D54EB9">
      <w:pPr>
        <w:shd w:val="clear" w:color="auto" w:fill="FFFFFF"/>
        <w:spacing w:after="0" w:line="240" w:lineRule="auto"/>
        <w:ind w:left="1080" w:right="-285"/>
        <w:jc w:val="both"/>
        <w:rPr>
          <w:rFonts w:ascii="Calibri Light" w:eastAsia="Calibri" w:hAnsi="Calibri Light" w:cs="Calibri Light"/>
          <w:sz w:val="24"/>
          <w:szCs w:val="24"/>
        </w:rPr>
      </w:pPr>
      <w:r w:rsidRPr="00D54EB9">
        <w:rPr>
          <w:rFonts w:ascii="Calibri Light" w:eastAsia="Calibri" w:hAnsi="Calibri Light" w:cs="Calibri Light"/>
          <w:sz w:val="24"/>
          <w:szCs w:val="24"/>
        </w:rPr>
        <w:t xml:space="preserve">Marcha Mundial contra el Trabajo Infantil </w:t>
      </w:r>
    </w:p>
    <w:p w14:paraId="4894F9F6" w14:textId="77777777" w:rsidR="001709AA" w:rsidRPr="00D54EB9" w:rsidRDefault="00CF7F27" w:rsidP="00D54EB9">
      <w:pPr>
        <w:shd w:val="clear" w:color="auto" w:fill="FFFFFF"/>
        <w:spacing w:after="0" w:line="240" w:lineRule="auto"/>
        <w:ind w:left="1080" w:right="-285"/>
        <w:jc w:val="both"/>
        <w:rPr>
          <w:rFonts w:ascii="Calibri Light" w:eastAsia="Calibri" w:hAnsi="Calibri Light" w:cs="Calibri Light"/>
          <w:sz w:val="24"/>
          <w:szCs w:val="24"/>
        </w:rPr>
      </w:pPr>
      <w:r w:rsidRPr="00D54EB9">
        <w:rPr>
          <w:rFonts w:ascii="Calibri Light" w:eastAsia="Calibri" w:hAnsi="Calibri Light" w:cs="Calibri Light"/>
          <w:sz w:val="24"/>
          <w:szCs w:val="24"/>
        </w:rPr>
        <w:t>Comité Argentino de Seguimiento y Aplicación de la Convención Internacional de los Derechos del Niño</w:t>
      </w:r>
    </w:p>
    <w:p w14:paraId="16462611" w14:textId="77777777" w:rsidR="001709AA" w:rsidRPr="00D54EB9" w:rsidRDefault="001709AA" w:rsidP="00D54EB9">
      <w:pPr>
        <w:pBdr>
          <w:top w:val="nil"/>
          <w:left w:val="nil"/>
          <w:bottom w:val="nil"/>
          <w:right w:val="nil"/>
          <w:between w:val="nil"/>
        </w:pBdr>
        <w:spacing w:after="0" w:line="240" w:lineRule="auto"/>
        <w:ind w:left="426" w:right="-285"/>
        <w:jc w:val="both"/>
        <w:rPr>
          <w:rFonts w:ascii="Calibri Light" w:eastAsia="Calibri" w:hAnsi="Calibri Light" w:cs="Calibri Light"/>
          <w:b/>
          <w:bCs/>
          <w:color w:val="000000"/>
          <w:sz w:val="24"/>
          <w:szCs w:val="24"/>
          <w:highlight w:val="white"/>
        </w:rPr>
      </w:pPr>
    </w:p>
    <w:p w14:paraId="1C2F0988" w14:textId="77777777" w:rsidR="001709AA" w:rsidRPr="00D54EB9" w:rsidRDefault="00CF7F27" w:rsidP="00D54EB9">
      <w:pPr>
        <w:spacing w:after="0" w:line="240" w:lineRule="auto"/>
        <w:ind w:left="360" w:right="-285"/>
        <w:jc w:val="both"/>
        <w:rPr>
          <w:rFonts w:ascii="Calibri Light" w:eastAsia="Calibri" w:hAnsi="Calibri Light" w:cs="Calibri Light"/>
          <w:b/>
          <w:bCs/>
          <w:color w:val="4472C4"/>
          <w:sz w:val="24"/>
          <w:szCs w:val="24"/>
          <w:u w:val="single"/>
        </w:rPr>
      </w:pPr>
      <w:r w:rsidRPr="00D54EB9">
        <w:rPr>
          <w:rFonts w:ascii="Calibri Light" w:eastAsia="Calibri" w:hAnsi="Calibri Light" w:cs="Calibri Light"/>
          <w:b/>
          <w:bCs/>
          <w:color w:val="4472C4"/>
          <w:sz w:val="24"/>
          <w:szCs w:val="24"/>
          <w:u w:val="single"/>
        </w:rPr>
        <w:t>Organizaciones Ambientalistas</w:t>
      </w:r>
    </w:p>
    <w:p w14:paraId="538D7874" w14:textId="77777777" w:rsidR="001709AA" w:rsidRPr="00D54EB9" w:rsidRDefault="001709AA" w:rsidP="00D54EB9">
      <w:pPr>
        <w:spacing w:after="0" w:line="240" w:lineRule="auto"/>
        <w:ind w:left="360" w:right="-285"/>
        <w:jc w:val="both"/>
        <w:rPr>
          <w:rFonts w:ascii="Calibri Light" w:eastAsia="Calibri" w:hAnsi="Calibri Light" w:cs="Calibri Light"/>
          <w:b/>
          <w:bCs/>
          <w:color w:val="4472C4"/>
          <w:sz w:val="24"/>
          <w:szCs w:val="24"/>
          <w:u w:val="single"/>
        </w:rPr>
      </w:pPr>
    </w:p>
    <w:p w14:paraId="7552D001" w14:textId="77777777" w:rsidR="001709AA" w:rsidRPr="00D54EB9" w:rsidRDefault="00CF7F27" w:rsidP="00D54EB9">
      <w:pPr>
        <w:spacing w:after="0" w:line="240" w:lineRule="auto"/>
        <w:ind w:left="1080" w:right="-285"/>
        <w:jc w:val="both"/>
        <w:rPr>
          <w:rFonts w:ascii="Calibri Light" w:eastAsia="Calibri" w:hAnsi="Calibri Light" w:cs="Calibri Light"/>
          <w:sz w:val="24"/>
          <w:szCs w:val="24"/>
          <w:highlight w:val="white"/>
        </w:rPr>
      </w:pPr>
      <w:r w:rsidRPr="00D54EB9">
        <w:rPr>
          <w:rFonts w:ascii="Calibri Light" w:eastAsia="Calibri" w:hAnsi="Calibri Light" w:cs="Calibri Light"/>
          <w:sz w:val="24"/>
          <w:szCs w:val="24"/>
          <w:highlight w:val="white"/>
        </w:rPr>
        <w:t xml:space="preserve">FARN Fundación Ambiente y Recursos Naturales </w:t>
      </w:r>
    </w:p>
    <w:p w14:paraId="0502BCB7" w14:textId="77777777" w:rsidR="001709AA" w:rsidRPr="00D54EB9" w:rsidRDefault="00CF7F27" w:rsidP="00D54EB9">
      <w:pPr>
        <w:spacing w:after="0" w:line="240" w:lineRule="auto"/>
        <w:ind w:left="1080" w:right="-285"/>
        <w:jc w:val="both"/>
        <w:rPr>
          <w:rFonts w:ascii="Calibri Light" w:eastAsia="Calibri" w:hAnsi="Calibri Light" w:cs="Calibri Light"/>
          <w:sz w:val="24"/>
          <w:szCs w:val="24"/>
        </w:rPr>
      </w:pPr>
      <w:r w:rsidRPr="00D54EB9">
        <w:rPr>
          <w:rFonts w:ascii="Calibri Light" w:eastAsia="Calibri" w:hAnsi="Calibri Light" w:cs="Calibri Light"/>
          <w:sz w:val="24"/>
          <w:szCs w:val="24"/>
          <w:highlight w:val="white"/>
        </w:rPr>
        <w:t xml:space="preserve">Jóvenes por el Clima </w:t>
      </w:r>
    </w:p>
    <w:p w14:paraId="550E5FD1" w14:textId="77777777" w:rsidR="001709AA" w:rsidRPr="00D54EB9" w:rsidRDefault="001709AA" w:rsidP="00D54EB9">
      <w:pPr>
        <w:spacing w:after="0" w:line="240" w:lineRule="auto"/>
        <w:ind w:left="1080" w:right="-285"/>
        <w:jc w:val="both"/>
        <w:rPr>
          <w:rFonts w:ascii="Calibri Light" w:eastAsia="Calibri" w:hAnsi="Calibri Light" w:cs="Calibri Light"/>
          <w:b/>
          <w:bCs/>
          <w:sz w:val="24"/>
          <w:szCs w:val="24"/>
        </w:rPr>
      </w:pPr>
    </w:p>
    <w:p w14:paraId="237EBCA1" w14:textId="77777777" w:rsidR="001709AA" w:rsidRPr="00D54EB9" w:rsidRDefault="00CF7F27" w:rsidP="00D54EB9">
      <w:pPr>
        <w:spacing w:after="0" w:line="240" w:lineRule="auto"/>
        <w:ind w:left="360" w:right="-285"/>
        <w:jc w:val="both"/>
        <w:rPr>
          <w:rFonts w:ascii="Calibri Light" w:eastAsia="Calibri" w:hAnsi="Calibri Light" w:cs="Calibri Light"/>
          <w:b/>
          <w:bCs/>
          <w:color w:val="4472C4"/>
          <w:sz w:val="24"/>
          <w:szCs w:val="24"/>
          <w:u w:val="single"/>
        </w:rPr>
      </w:pPr>
      <w:r w:rsidRPr="00D54EB9">
        <w:rPr>
          <w:rFonts w:ascii="Calibri Light" w:eastAsia="Calibri" w:hAnsi="Calibri Light" w:cs="Calibri Light"/>
          <w:b/>
          <w:bCs/>
          <w:color w:val="4472C4"/>
          <w:sz w:val="24"/>
          <w:szCs w:val="24"/>
          <w:u w:val="single"/>
        </w:rPr>
        <w:t xml:space="preserve">Organizaciones Religiosas o Basadas en la Fe </w:t>
      </w:r>
    </w:p>
    <w:p w14:paraId="50172EF3" w14:textId="77777777" w:rsidR="001709AA" w:rsidRPr="00D54EB9" w:rsidRDefault="001709AA" w:rsidP="00D54EB9">
      <w:pPr>
        <w:spacing w:after="0" w:line="240" w:lineRule="auto"/>
        <w:ind w:left="360" w:right="-285"/>
        <w:jc w:val="both"/>
        <w:rPr>
          <w:rFonts w:ascii="Calibri Light" w:eastAsia="Calibri" w:hAnsi="Calibri Light" w:cs="Calibri Light"/>
          <w:b/>
          <w:bCs/>
          <w:color w:val="4472C4"/>
          <w:sz w:val="24"/>
          <w:szCs w:val="24"/>
          <w:u w:val="single"/>
        </w:rPr>
      </w:pPr>
    </w:p>
    <w:p w14:paraId="2470FE8A" w14:textId="77777777" w:rsidR="001709AA" w:rsidRPr="00D54EB9" w:rsidRDefault="00CF7F27" w:rsidP="00D54EB9">
      <w:pPr>
        <w:spacing w:after="0" w:line="240" w:lineRule="auto"/>
        <w:ind w:left="1080" w:right="-285"/>
        <w:jc w:val="both"/>
        <w:rPr>
          <w:rFonts w:ascii="Calibri Light" w:eastAsia="Calibri" w:hAnsi="Calibri Light" w:cs="Calibri Light"/>
          <w:sz w:val="24"/>
          <w:szCs w:val="24"/>
          <w:highlight w:val="white"/>
        </w:rPr>
      </w:pPr>
      <w:r w:rsidRPr="00D54EB9">
        <w:rPr>
          <w:rFonts w:ascii="Calibri Light" w:eastAsia="Calibri" w:hAnsi="Calibri Light" w:cs="Calibri Light"/>
          <w:sz w:val="24"/>
          <w:szCs w:val="24"/>
          <w:highlight w:val="white"/>
        </w:rPr>
        <w:t xml:space="preserve">AMIA. Asociación Mutual Israelí Argentina </w:t>
      </w:r>
    </w:p>
    <w:p w14:paraId="1DE1BAF1" w14:textId="77777777" w:rsidR="001709AA" w:rsidRPr="00D54EB9" w:rsidRDefault="00CF7F27" w:rsidP="00D54EB9">
      <w:pPr>
        <w:spacing w:after="0" w:line="240" w:lineRule="auto"/>
        <w:ind w:left="1080" w:right="-285"/>
        <w:jc w:val="both"/>
        <w:rPr>
          <w:rFonts w:ascii="Calibri Light" w:eastAsia="Calibri" w:hAnsi="Calibri Light" w:cs="Calibri Light"/>
          <w:sz w:val="24"/>
          <w:szCs w:val="24"/>
          <w:highlight w:val="white"/>
        </w:rPr>
      </w:pPr>
      <w:r w:rsidRPr="00D54EB9">
        <w:rPr>
          <w:rFonts w:ascii="Calibri Light" w:eastAsia="Calibri" w:hAnsi="Calibri Light" w:cs="Calibri Light"/>
          <w:sz w:val="24"/>
          <w:szCs w:val="24"/>
          <w:highlight w:val="white"/>
        </w:rPr>
        <w:t xml:space="preserve">Centro de Diálogo Intercultural ALBA (Islámico) </w:t>
      </w:r>
    </w:p>
    <w:p w14:paraId="77CD7BF9" w14:textId="77777777" w:rsidR="001709AA" w:rsidRPr="00D54EB9" w:rsidRDefault="00CF7F27" w:rsidP="00D54EB9">
      <w:pPr>
        <w:spacing w:after="0" w:line="240" w:lineRule="auto"/>
        <w:ind w:left="1080" w:right="-285"/>
        <w:jc w:val="both"/>
        <w:rPr>
          <w:rFonts w:ascii="Calibri Light" w:eastAsia="Calibri" w:hAnsi="Calibri Light" w:cs="Calibri Light"/>
          <w:sz w:val="24"/>
          <w:szCs w:val="24"/>
          <w:highlight w:val="white"/>
        </w:rPr>
      </w:pPr>
      <w:r w:rsidRPr="00D54EB9">
        <w:rPr>
          <w:rFonts w:ascii="Calibri Light" w:eastAsia="Calibri" w:hAnsi="Calibri Light" w:cs="Calibri Light"/>
          <w:sz w:val="24"/>
          <w:szCs w:val="24"/>
        </w:rPr>
        <w:t>CREAS. Organización regional, ecuménica y multidisciplinaria de carácter cristiano</w:t>
      </w:r>
    </w:p>
    <w:p w14:paraId="211A0A27" w14:textId="77777777" w:rsidR="001709AA" w:rsidRPr="00D54EB9" w:rsidRDefault="00CF7F27" w:rsidP="00D54EB9">
      <w:pPr>
        <w:shd w:val="clear" w:color="auto" w:fill="FFFFFF"/>
        <w:spacing w:after="0" w:line="240" w:lineRule="auto"/>
        <w:ind w:left="1080" w:right="-285"/>
        <w:jc w:val="both"/>
        <w:rPr>
          <w:rFonts w:ascii="Calibri Light" w:eastAsia="Calibri" w:hAnsi="Calibri Light" w:cs="Calibri Light"/>
          <w:sz w:val="24"/>
          <w:szCs w:val="24"/>
        </w:rPr>
      </w:pPr>
      <w:r w:rsidRPr="00D54EB9">
        <w:rPr>
          <w:rFonts w:ascii="Calibri Light" w:eastAsia="Calibri" w:hAnsi="Calibri Light" w:cs="Calibri Light"/>
          <w:sz w:val="24"/>
          <w:szCs w:val="24"/>
        </w:rPr>
        <w:t xml:space="preserve">Hora de Obrar. Fundación Protestante </w:t>
      </w:r>
    </w:p>
    <w:p w14:paraId="7F043608" w14:textId="77777777" w:rsidR="001709AA" w:rsidRPr="00D54EB9" w:rsidRDefault="00CF7F27" w:rsidP="00D54EB9">
      <w:pPr>
        <w:shd w:val="clear" w:color="auto" w:fill="FFFFFF"/>
        <w:spacing w:after="0" w:line="240" w:lineRule="auto"/>
        <w:ind w:left="1080" w:right="-285"/>
        <w:jc w:val="both"/>
        <w:rPr>
          <w:rFonts w:ascii="Calibri Light" w:eastAsia="Calibri" w:hAnsi="Calibri Light" w:cs="Calibri Light"/>
          <w:sz w:val="24"/>
          <w:szCs w:val="24"/>
        </w:rPr>
      </w:pPr>
      <w:r w:rsidRPr="00D54EB9">
        <w:rPr>
          <w:rFonts w:ascii="Calibri Light" w:eastAsia="Calibri" w:hAnsi="Calibri Light" w:cs="Calibri Light"/>
          <w:sz w:val="24"/>
          <w:szCs w:val="24"/>
        </w:rPr>
        <w:t xml:space="preserve">Comisión de Justicia y Paz. Conferencia Episcopal Argentina </w:t>
      </w:r>
    </w:p>
    <w:p w14:paraId="5F99D621" w14:textId="77777777" w:rsidR="001709AA" w:rsidRPr="00D54EB9" w:rsidRDefault="00CF7F27" w:rsidP="00D54EB9">
      <w:pPr>
        <w:shd w:val="clear" w:color="auto" w:fill="FFFFFF"/>
        <w:spacing w:after="0" w:line="240" w:lineRule="auto"/>
        <w:ind w:left="1080" w:right="-285"/>
        <w:jc w:val="both"/>
        <w:rPr>
          <w:rFonts w:ascii="Calibri Light" w:eastAsia="Calibri" w:hAnsi="Calibri Light" w:cs="Calibri Light"/>
          <w:sz w:val="24"/>
          <w:szCs w:val="24"/>
        </w:rPr>
      </w:pPr>
      <w:r w:rsidRPr="00D54EB9">
        <w:rPr>
          <w:rFonts w:ascii="Calibri Light" w:eastAsia="Calibri" w:hAnsi="Calibri Light" w:cs="Calibri Light"/>
          <w:sz w:val="24"/>
          <w:szCs w:val="24"/>
        </w:rPr>
        <w:t>SEDI. Servicio Evangélico de Diaconía</w:t>
      </w:r>
    </w:p>
    <w:p w14:paraId="2BB88855" w14:textId="77777777" w:rsidR="001709AA" w:rsidRPr="00D54EB9" w:rsidRDefault="00CF7F27" w:rsidP="00D54EB9">
      <w:pPr>
        <w:shd w:val="clear" w:color="auto" w:fill="FFFFFF"/>
        <w:spacing w:after="0" w:line="240" w:lineRule="auto"/>
        <w:ind w:left="1080" w:right="-285"/>
        <w:jc w:val="both"/>
        <w:rPr>
          <w:rFonts w:ascii="Calibri Light" w:eastAsia="Calibri" w:hAnsi="Calibri Light" w:cs="Calibri Light"/>
          <w:sz w:val="24"/>
          <w:szCs w:val="24"/>
        </w:rPr>
      </w:pPr>
      <w:r w:rsidRPr="00D54EB9">
        <w:rPr>
          <w:rFonts w:ascii="Calibri Light" w:eastAsia="Calibri" w:hAnsi="Calibri Light" w:cs="Calibri Light"/>
          <w:sz w:val="24"/>
          <w:szCs w:val="24"/>
        </w:rPr>
        <w:t xml:space="preserve">INCUPO. Instituto de Cultura Popular </w:t>
      </w:r>
    </w:p>
    <w:p w14:paraId="6152DE46" w14:textId="77777777" w:rsidR="001709AA" w:rsidRPr="00D54EB9" w:rsidRDefault="00CF7F27" w:rsidP="00D54EB9">
      <w:pPr>
        <w:shd w:val="clear" w:color="auto" w:fill="FFFFFF"/>
        <w:spacing w:after="0" w:line="240" w:lineRule="auto"/>
        <w:ind w:left="1080" w:right="-285"/>
        <w:jc w:val="both"/>
        <w:rPr>
          <w:rFonts w:ascii="Calibri Light" w:eastAsia="Calibri" w:hAnsi="Calibri Light" w:cs="Calibri Light"/>
          <w:sz w:val="24"/>
          <w:szCs w:val="24"/>
        </w:rPr>
      </w:pPr>
      <w:r w:rsidRPr="00D54EB9">
        <w:rPr>
          <w:rFonts w:ascii="Calibri Light" w:eastAsia="Calibri" w:hAnsi="Calibri Light" w:cs="Calibri Light"/>
          <w:sz w:val="24"/>
          <w:szCs w:val="24"/>
        </w:rPr>
        <w:t xml:space="preserve">Pastoral Social Evangélica </w:t>
      </w:r>
    </w:p>
    <w:p w14:paraId="43260284" w14:textId="77777777" w:rsidR="001709AA" w:rsidRPr="00D54EB9" w:rsidRDefault="00CF7F27" w:rsidP="00D54EB9">
      <w:pPr>
        <w:shd w:val="clear" w:color="auto" w:fill="FFFFFF"/>
        <w:spacing w:after="0" w:line="240" w:lineRule="auto"/>
        <w:ind w:left="1080" w:right="-285"/>
        <w:jc w:val="both"/>
        <w:rPr>
          <w:rFonts w:ascii="Calibri Light" w:eastAsia="Calibri" w:hAnsi="Calibri Light" w:cs="Calibri Light"/>
          <w:sz w:val="24"/>
          <w:szCs w:val="24"/>
        </w:rPr>
      </w:pPr>
      <w:r w:rsidRPr="00D54EB9">
        <w:rPr>
          <w:rFonts w:ascii="Calibri Light" w:eastAsia="Calibri" w:hAnsi="Calibri Light" w:cs="Calibri Light"/>
          <w:sz w:val="24"/>
          <w:szCs w:val="24"/>
        </w:rPr>
        <w:t xml:space="preserve">Centro Nueva Tierra </w:t>
      </w:r>
    </w:p>
    <w:p w14:paraId="243B48B0" w14:textId="77777777" w:rsidR="001709AA" w:rsidRPr="00D54EB9" w:rsidRDefault="00CF7F27" w:rsidP="00D54EB9">
      <w:pPr>
        <w:shd w:val="clear" w:color="auto" w:fill="FFFFFF"/>
        <w:spacing w:after="0" w:line="240" w:lineRule="auto"/>
        <w:ind w:left="1080" w:right="-285"/>
        <w:jc w:val="both"/>
        <w:rPr>
          <w:rFonts w:ascii="Calibri Light" w:eastAsia="Calibri" w:hAnsi="Calibri Light" w:cs="Calibri Light"/>
          <w:sz w:val="24"/>
          <w:szCs w:val="24"/>
        </w:rPr>
      </w:pPr>
      <w:r w:rsidRPr="00D54EB9">
        <w:rPr>
          <w:rFonts w:ascii="Calibri Light" w:eastAsia="Calibri" w:hAnsi="Calibri Light" w:cs="Calibri Light"/>
          <w:sz w:val="24"/>
          <w:szCs w:val="24"/>
        </w:rPr>
        <w:t>PROCLADE</w:t>
      </w:r>
    </w:p>
    <w:p w14:paraId="11604D66" w14:textId="77777777" w:rsidR="001709AA" w:rsidRPr="00D54EB9" w:rsidRDefault="001709AA" w:rsidP="00D54EB9">
      <w:pPr>
        <w:shd w:val="clear" w:color="auto" w:fill="FFFFFF"/>
        <w:spacing w:after="0" w:line="240" w:lineRule="auto"/>
        <w:ind w:left="1080" w:right="-285"/>
        <w:jc w:val="both"/>
        <w:rPr>
          <w:rFonts w:ascii="Calibri Light" w:eastAsia="Calibri" w:hAnsi="Calibri Light" w:cs="Calibri Light"/>
          <w:sz w:val="24"/>
          <w:szCs w:val="24"/>
        </w:rPr>
      </w:pPr>
    </w:p>
    <w:p w14:paraId="36860424" w14:textId="77777777" w:rsidR="001709AA" w:rsidRPr="00D54EB9" w:rsidRDefault="00CF7F27" w:rsidP="00D54EB9">
      <w:pPr>
        <w:spacing w:after="0" w:line="240" w:lineRule="auto"/>
        <w:ind w:left="360" w:right="-285"/>
        <w:jc w:val="both"/>
        <w:rPr>
          <w:rFonts w:ascii="Calibri Light" w:eastAsia="Calibri" w:hAnsi="Calibri Light" w:cs="Calibri Light"/>
          <w:b/>
          <w:bCs/>
          <w:color w:val="4472C4"/>
          <w:sz w:val="24"/>
          <w:szCs w:val="24"/>
          <w:u w:val="single"/>
        </w:rPr>
      </w:pPr>
      <w:r w:rsidRPr="00D54EB9">
        <w:rPr>
          <w:rFonts w:ascii="Calibri Light" w:eastAsia="Calibri" w:hAnsi="Calibri Light" w:cs="Calibri Light"/>
          <w:b/>
          <w:bCs/>
          <w:color w:val="4472C4"/>
          <w:sz w:val="24"/>
          <w:szCs w:val="24"/>
          <w:u w:val="single"/>
        </w:rPr>
        <w:t xml:space="preserve">Campañas Argentinas por Derechos </w:t>
      </w:r>
    </w:p>
    <w:p w14:paraId="4E59BADC" w14:textId="77777777" w:rsidR="001709AA" w:rsidRPr="00D54EB9" w:rsidRDefault="00CF7F27" w:rsidP="00D54EB9">
      <w:pPr>
        <w:spacing w:after="0" w:line="240" w:lineRule="auto"/>
        <w:ind w:left="1080" w:right="-285"/>
        <w:jc w:val="both"/>
        <w:rPr>
          <w:rFonts w:ascii="Calibri Light" w:eastAsia="Calibri" w:hAnsi="Calibri Light" w:cs="Calibri Light"/>
          <w:sz w:val="24"/>
          <w:szCs w:val="24"/>
          <w:highlight w:val="white"/>
        </w:rPr>
      </w:pPr>
      <w:r w:rsidRPr="00D54EB9">
        <w:rPr>
          <w:rFonts w:ascii="Calibri Light" w:eastAsia="Calibri" w:hAnsi="Calibri Light" w:cs="Calibri Light"/>
          <w:sz w:val="24"/>
          <w:szCs w:val="24"/>
          <w:highlight w:val="white"/>
        </w:rPr>
        <w:t xml:space="preserve">Campaña Argentina por el derecho a la Educación </w:t>
      </w:r>
    </w:p>
    <w:p w14:paraId="63626555" w14:textId="77777777" w:rsidR="001709AA" w:rsidRPr="00D54EB9" w:rsidRDefault="00CF7F27" w:rsidP="00D54EB9">
      <w:pPr>
        <w:spacing w:after="0" w:line="240" w:lineRule="auto"/>
        <w:ind w:left="1080" w:right="-285"/>
        <w:rPr>
          <w:rFonts w:ascii="Calibri Light" w:eastAsia="Calibri" w:hAnsi="Calibri Light" w:cs="Calibri Light"/>
          <w:sz w:val="24"/>
          <w:szCs w:val="24"/>
        </w:rPr>
      </w:pPr>
      <w:r w:rsidRPr="00D54EB9">
        <w:rPr>
          <w:rFonts w:ascii="Calibri Light" w:eastAsia="Calibri" w:hAnsi="Calibri Light" w:cs="Calibri Light"/>
          <w:sz w:val="24"/>
          <w:szCs w:val="24"/>
        </w:rPr>
        <w:t>Colectivo de Derechos de Infancia y Adolescencia</w:t>
      </w:r>
    </w:p>
    <w:p w14:paraId="50D65ECC" w14:textId="77777777" w:rsidR="001709AA" w:rsidRPr="00D54EB9" w:rsidRDefault="00CF7F27" w:rsidP="00D54EB9">
      <w:pPr>
        <w:spacing w:after="0" w:line="240" w:lineRule="auto"/>
        <w:ind w:left="1080" w:right="-285"/>
        <w:jc w:val="both"/>
        <w:rPr>
          <w:rFonts w:ascii="Calibri Light" w:eastAsia="Calibri" w:hAnsi="Calibri Light" w:cs="Calibri Light"/>
          <w:sz w:val="24"/>
          <w:szCs w:val="24"/>
          <w:highlight w:val="white"/>
        </w:rPr>
      </w:pPr>
      <w:r w:rsidRPr="00D54EB9">
        <w:rPr>
          <w:rFonts w:ascii="Calibri Light" w:eastAsia="Calibri" w:hAnsi="Calibri Light" w:cs="Calibri Light"/>
          <w:sz w:val="24"/>
          <w:szCs w:val="24"/>
        </w:rPr>
        <w:t>Comité de Seguimiento y Aplicación de la Convención Internacional sobre los derechos del Niño</w:t>
      </w:r>
    </w:p>
    <w:p w14:paraId="4AFF87AF" w14:textId="77777777" w:rsidR="001709AA" w:rsidRPr="00D54EB9" w:rsidRDefault="001709AA" w:rsidP="00D54EB9">
      <w:pPr>
        <w:pBdr>
          <w:top w:val="nil"/>
          <w:left w:val="nil"/>
          <w:bottom w:val="nil"/>
          <w:right w:val="nil"/>
          <w:between w:val="nil"/>
        </w:pBdr>
        <w:spacing w:after="0" w:line="240" w:lineRule="auto"/>
        <w:ind w:right="-285"/>
        <w:jc w:val="both"/>
        <w:rPr>
          <w:rFonts w:ascii="Calibri Light" w:eastAsia="Calibri" w:hAnsi="Calibri Light" w:cs="Calibri Light"/>
          <w:b/>
          <w:bCs/>
          <w:color w:val="4472C4"/>
          <w:sz w:val="24"/>
          <w:szCs w:val="24"/>
          <w:highlight w:val="white"/>
          <w:u w:val="single"/>
        </w:rPr>
      </w:pPr>
    </w:p>
    <w:p w14:paraId="48051AAB" w14:textId="77777777" w:rsidR="001709AA" w:rsidRPr="00D54EB9" w:rsidRDefault="00CF7F27" w:rsidP="00D54EB9">
      <w:pPr>
        <w:spacing w:after="0" w:line="240" w:lineRule="auto"/>
        <w:ind w:left="360" w:right="-285"/>
        <w:jc w:val="both"/>
        <w:rPr>
          <w:rFonts w:ascii="Calibri Light" w:eastAsia="Calibri" w:hAnsi="Calibri Light" w:cs="Calibri Light"/>
          <w:b/>
          <w:bCs/>
          <w:sz w:val="24"/>
          <w:szCs w:val="24"/>
          <w:highlight w:val="white"/>
          <w:u w:val="single"/>
        </w:rPr>
      </w:pPr>
      <w:r w:rsidRPr="00D54EB9">
        <w:rPr>
          <w:rFonts w:ascii="Calibri Light" w:eastAsia="Calibri" w:hAnsi="Calibri Light" w:cs="Calibri Light"/>
          <w:b/>
          <w:bCs/>
          <w:color w:val="4472C4"/>
          <w:sz w:val="24"/>
          <w:szCs w:val="24"/>
          <w:highlight w:val="white"/>
          <w:u w:val="single"/>
        </w:rPr>
        <w:t>Academia</w:t>
      </w:r>
      <w:r w:rsidRPr="00D54EB9">
        <w:rPr>
          <w:rFonts w:ascii="Calibri Light" w:eastAsia="Calibri" w:hAnsi="Calibri Light" w:cs="Calibri Light"/>
          <w:b/>
          <w:bCs/>
          <w:sz w:val="24"/>
          <w:szCs w:val="24"/>
          <w:highlight w:val="white"/>
          <w:u w:val="single"/>
        </w:rPr>
        <w:t xml:space="preserve"> </w:t>
      </w:r>
    </w:p>
    <w:p w14:paraId="06DCE0A6" w14:textId="77777777" w:rsidR="001709AA" w:rsidRPr="00D54EB9" w:rsidRDefault="00CF7F27" w:rsidP="00D54EB9">
      <w:pPr>
        <w:spacing w:after="0" w:line="240" w:lineRule="auto"/>
        <w:ind w:left="1080" w:right="-285"/>
        <w:rPr>
          <w:rFonts w:ascii="Calibri Light" w:eastAsia="Calibri" w:hAnsi="Calibri Light" w:cs="Calibri Light"/>
          <w:sz w:val="24"/>
          <w:szCs w:val="24"/>
        </w:rPr>
      </w:pPr>
      <w:r w:rsidRPr="00D54EB9">
        <w:rPr>
          <w:rFonts w:ascii="Calibri Light" w:eastAsia="Calibri" w:hAnsi="Calibri Light" w:cs="Calibri Light"/>
          <w:color w:val="000000"/>
          <w:sz w:val="24"/>
          <w:szCs w:val="24"/>
          <w:highlight w:val="white"/>
        </w:rPr>
        <w:t>Catedra Unesco sobre las Manifestaciones de la Cuestión Social</w:t>
      </w:r>
    </w:p>
    <w:p w14:paraId="62A30191" w14:textId="77777777" w:rsidR="001709AA" w:rsidRPr="00D54EB9" w:rsidRDefault="00CF7F27" w:rsidP="00D54EB9">
      <w:pPr>
        <w:spacing w:after="0" w:line="240" w:lineRule="auto"/>
        <w:ind w:left="1080" w:right="-285"/>
        <w:rPr>
          <w:rFonts w:ascii="Calibri Light" w:eastAsia="Calibri" w:hAnsi="Calibri Light" w:cs="Calibri Light"/>
          <w:sz w:val="24"/>
          <w:szCs w:val="24"/>
        </w:rPr>
      </w:pPr>
      <w:r w:rsidRPr="00D54EB9">
        <w:rPr>
          <w:rFonts w:ascii="Calibri Light" w:eastAsia="Calibri" w:hAnsi="Calibri Light" w:cs="Calibri Light"/>
          <w:sz w:val="24"/>
          <w:szCs w:val="24"/>
        </w:rPr>
        <w:t xml:space="preserve">CEIPSU-Centro de Investigación sobre Políticas Urbanas. UNTREF </w:t>
      </w:r>
    </w:p>
    <w:p w14:paraId="227FF989" w14:textId="77777777" w:rsidR="001709AA" w:rsidRPr="00D54EB9" w:rsidRDefault="00CF7F27" w:rsidP="00D54EB9">
      <w:pPr>
        <w:spacing w:after="0" w:line="240" w:lineRule="auto"/>
        <w:ind w:left="1080" w:right="-285"/>
        <w:rPr>
          <w:rFonts w:ascii="Calibri Light" w:eastAsia="Calibri" w:hAnsi="Calibri Light" w:cs="Calibri Light"/>
          <w:sz w:val="24"/>
          <w:szCs w:val="24"/>
        </w:rPr>
      </w:pPr>
      <w:r w:rsidRPr="00D54EB9">
        <w:rPr>
          <w:rFonts w:ascii="Calibri Light" w:eastAsia="Calibri" w:hAnsi="Calibri Light" w:cs="Calibri Light"/>
          <w:sz w:val="24"/>
          <w:szCs w:val="24"/>
        </w:rPr>
        <w:t xml:space="preserve">FLACSO </w:t>
      </w:r>
    </w:p>
    <w:p w14:paraId="2294B8CA" w14:textId="77777777" w:rsidR="001709AA" w:rsidRPr="00D54EB9" w:rsidRDefault="00CF7F27" w:rsidP="00D54EB9">
      <w:pPr>
        <w:shd w:val="clear" w:color="auto" w:fill="FFFFFF"/>
        <w:spacing w:after="0" w:line="240" w:lineRule="auto"/>
        <w:ind w:left="1080" w:right="-285"/>
        <w:jc w:val="both"/>
        <w:rPr>
          <w:rFonts w:ascii="Calibri Light" w:eastAsia="Calibri" w:hAnsi="Calibri Light" w:cs="Calibri Light"/>
          <w:sz w:val="24"/>
          <w:szCs w:val="24"/>
        </w:rPr>
      </w:pPr>
      <w:r w:rsidRPr="00D54EB9">
        <w:rPr>
          <w:rFonts w:ascii="Calibri Light" w:eastAsia="Calibri" w:hAnsi="Calibri Light" w:cs="Calibri Light"/>
          <w:sz w:val="24"/>
          <w:szCs w:val="24"/>
          <w:highlight w:val="white"/>
        </w:rPr>
        <w:t>UMET- Universidad Metropolitana para la Educaci</w:t>
      </w:r>
      <w:r w:rsidRPr="00D54EB9">
        <w:rPr>
          <w:rFonts w:ascii="Calibri Light" w:eastAsia="Calibri" w:hAnsi="Calibri Light" w:cs="Calibri Light"/>
          <w:sz w:val="24"/>
          <w:szCs w:val="24"/>
        </w:rPr>
        <w:t>ón y el Trabajo.</w:t>
      </w:r>
    </w:p>
    <w:p w14:paraId="180D98E1" w14:textId="69927963" w:rsidR="001709AA" w:rsidRPr="00D54EB9" w:rsidRDefault="007756BC" w:rsidP="00D54EB9">
      <w:pPr>
        <w:shd w:val="clear" w:color="auto" w:fill="FFFFFF"/>
        <w:spacing w:after="0" w:line="240" w:lineRule="auto"/>
        <w:ind w:left="1080" w:right="-285"/>
        <w:jc w:val="both"/>
        <w:rPr>
          <w:rFonts w:ascii="Calibri Light" w:eastAsia="Calibri" w:hAnsi="Calibri Light" w:cs="Calibri Light"/>
          <w:sz w:val="24"/>
          <w:szCs w:val="24"/>
        </w:rPr>
      </w:pPr>
      <w:r>
        <w:rPr>
          <w:rFonts w:ascii="Calibri Light" w:eastAsia="Calibri" w:hAnsi="Calibri Light" w:cs="Calibri Light"/>
          <w:sz w:val="24"/>
          <w:szCs w:val="24"/>
        </w:rPr>
        <w:t xml:space="preserve"> </w:t>
      </w:r>
      <w:r w:rsidR="00CF7F27" w:rsidRPr="00D54EB9">
        <w:rPr>
          <w:rFonts w:ascii="Calibri Light" w:eastAsia="Calibri" w:hAnsi="Calibri Light" w:cs="Calibri Light"/>
          <w:sz w:val="24"/>
          <w:szCs w:val="24"/>
        </w:rPr>
        <w:t xml:space="preserve">UNTREF- Universidad Nacional de Tres de Febrero – Instituto Mundo del Trabajo Julio </w:t>
      </w:r>
      <w:proofErr w:type="spellStart"/>
      <w:r w:rsidR="00CF7F27" w:rsidRPr="00D54EB9">
        <w:rPr>
          <w:rFonts w:ascii="Calibri Light" w:eastAsia="Calibri" w:hAnsi="Calibri Light" w:cs="Calibri Light"/>
          <w:sz w:val="24"/>
          <w:szCs w:val="24"/>
        </w:rPr>
        <w:t>Godio</w:t>
      </w:r>
      <w:proofErr w:type="spellEnd"/>
      <w:r w:rsidR="00CF7F27" w:rsidRPr="00D54EB9">
        <w:rPr>
          <w:rFonts w:ascii="Calibri Light" w:eastAsia="Calibri" w:hAnsi="Calibri Light" w:cs="Calibri Light"/>
          <w:sz w:val="24"/>
          <w:szCs w:val="24"/>
        </w:rPr>
        <w:t xml:space="preserve"> </w:t>
      </w:r>
    </w:p>
    <w:p w14:paraId="5CAE9BF2" w14:textId="77777777" w:rsidR="001709AA" w:rsidRPr="00D54EB9" w:rsidRDefault="001709AA" w:rsidP="00D54EB9">
      <w:pPr>
        <w:pBdr>
          <w:top w:val="nil"/>
          <w:left w:val="nil"/>
          <w:bottom w:val="nil"/>
          <w:right w:val="nil"/>
          <w:between w:val="nil"/>
        </w:pBdr>
        <w:spacing w:after="0" w:line="240" w:lineRule="auto"/>
        <w:ind w:left="426" w:right="-285"/>
        <w:rPr>
          <w:rFonts w:ascii="Calibri Light" w:eastAsia="Calibri" w:hAnsi="Calibri Light" w:cs="Calibri Light"/>
          <w:b/>
          <w:bCs/>
          <w:color w:val="000000"/>
          <w:sz w:val="24"/>
          <w:szCs w:val="24"/>
        </w:rPr>
      </w:pPr>
    </w:p>
    <w:p w14:paraId="31A17333" w14:textId="77777777" w:rsidR="001709AA" w:rsidRPr="00D54EB9" w:rsidRDefault="00CF7F27" w:rsidP="00D54EB9">
      <w:pPr>
        <w:spacing w:after="0" w:line="240" w:lineRule="auto"/>
        <w:ind w:left="360" w:right="-285"/>
        <w:jc w:val="both"/>
        <w:rPr>
          <w:rFonts w:ascii="Calibri Light" w:eastAsia="Calibri" w:hAnsi="Calibri Light" w:cs="Calibri Light"/>
          <w:b/>
          <w:bCs/>
          <w:color w:val="4472C4"/>
          <w:sz w:val="24"/>
          <w:szCs w:val="24"/>
          <w:highlight w:val="white"/>
        </w:rPr>
      </w:pPr>
      <w:r w:rsidRPr="00D54EB9">
        <w:rPr>
          <w:rFonts w:ascii="Calibri Light" w:eastAsia="Calibri" w:hAnsi="Calibri Light" w:cs="Calibri Light"/>
          <w:b/>
          <w:bCs/>
          <w:color w:val="4472C4"/>
          <w:sz w:val="24"/>
          <w:szCs w:val="24"/>
          <w:highlight w:val="white"/>
          <w:u w:val="single"/>
        </w:rPr>
        <w:t>Cooperativas</w:t>
      </w:r>
      <w:r w:rsidRPr="00D54EB9">
        <w:rPr>
          <w:rFonts w:ascii="Calibri Light" w:eastAsia="Calibri" w:hAnsi="Calibri Light" w:cs="Calibri Light"/>
          <w:b/>
          <w:bCs/>
          <w:color w:val="4472C4"/>
          <w:sz w:val="24"/>
          <w:szCs w:val="24"/>
          <w:highlight w:val="white"/>
        </w:rPr>
        <w:t xml:space="preserve"> y Economía Social</w:t>
      </w:r>
    </w:p>
    <w:p w14:paraId="19CD2EAA" w14:textId="77777777" w:rsidR="001709AA" w:rsidRPr="00D54EB9" w:rsidRDefault="00CF7F27" w:rsidP="00D54EB9">
      <w:pPr>
        <w:spacing w:after="0" w:line="240" w:lineRule="auto"/>
        <w:ind w:left="1080" w:right="-285"/>
        <w:jc w:val="both"/>
        <w:rPr>
          <w:rFonts w:ascii="Calibri Light" w:eastAsia="Calibri" w:hAnsi="Calibri Light" w:cs="Calibri Light"/>
          <w:sz w:val="24"/>
          <w:szCs w:val="24"/>
          <w:highlight w:val="white"/>
        </w:rPr>
      </w:pPr>
      <w:r w:rsidRPr="00D54EB9">
        <w:rPr>
          <w:rFonts w:ascii="Calibri Light" w:eastAsia="Calibri" w:hAnsi="Calibri Light" w:cs="Calibri Light"/>
          <w:sz w:val="24"/>
          <w:szCs w:val="24"/>
        </w:rPr>
        <w:t xml:space="preserve">COOPERAR </w:t>
      </w:r>
    </w:p>
    <w:p w14:paraId="6F840001" w14:textId="77777777" w:rsidR="001709AA" w:rsidRPr="00D54EB9" w:rsidRDefault="00CF7F27" w:rsidP="00D54EB9">
      <w:pPr>
        <w:spacing w:after="0" w:line="240" w:lineRule="auto"/>
        <w:ind w:left="1080" w:right="-285"/>
        <w:jc w:val="both"/>
        <w:rPr>
          <w:rFonts w:ascii="Calibri Light" w:eastAsia="Calibri" w:hAnsi="Calibri Light" w:cs="Calibri Light"/>
          <w:sz w:val="24"/>
          <w:szCs w:val="24"/>
          <w:highlight w:val="white"/>
        </w:rPr>
      </w:pPr>
      <w:r w:rsidRPr="00D54EB9">
        <w:rPr>
          <w:rFonts w:ascii="Calibri Light" w:eastAsia="Calibri" w:hAnsi="Calibri Light" w:cs="Calibri Light"/>
          <w:sz w:val="24"/>
          <w:szCs w:val="24"/>
        </w:rPr>
        <w:t>Fundación La Base</w:t>
      </w:r>
    </w:p>
    <w:p w14:paraId="360114CF" w14:textId="77777777" w:rsidR="001709AA" w:rsidRPr="00D54EB9" w:rsidRDefault="001709AA" w:rsidP="00D54EB9">
      <w:pPr>
        <w:spacing w:line="276" w:lineRule="auto"/>
        <w:ind w:right="-285"/>
        <w:jc w:val="both"/>
        <w:rPr>
          <w:rFonts w:ascii="Calibri Light" w:eastAsia="Calibri" w:hAnsi="Calibri Light" w:cs="Calibri Light"/>
          <w:b/>
          <w:bCs/>
          <w:sz w:val="24"/>
          <w:szCs w:val="24"/>
        </w:rPr>
      </w:pPr>
    </w:p>
    <w:p w14:paraId="62881925" w14:textId="77777777" w:rsidR="001709AA" w:rsidRPr="00D54EB9" w:rsidRDefault="00CF7F27" w:rsidP="00D54EB9">
      <w:pPr>
        <w:pStyle w:val="Ttulo3"/>
        <w:spacing w:line="276" w:lineRule="auto"/>
        <w:rPr>
          <w:rFonts w:ascii="Calibri Light" w:hAnsi="Calibri Light" w:cs="Calibri Light"/>
        </w:rPr>
      </w:pPr>
      <w:r w:rsidRPr="00D54EB9">
        <w:rPr>
          <w:rFonts w:ascii="Calibri Light" w:hAnsi="Calibri Light" w:cs="Calibri Light"/>
        </w:rPr>
        <w:t xml:space="preserve">Organizaciones autoras del informe: </w:t>
      </w:r>
    </w:p>
    <w:p w14:paraId="1A399961" w14:textId="77777777" w:rsidR="001709AA" w:rsidRPr="00D54EB9" w:rsidRDefault="00CF7F27" w:rsidP="00D54EB9">
      <w:pPr>
        <w:spacing w:before="280" w:after="280" w:line="276" w:lineRule="auto"/>
        <w:ind w:right="-285"/>
        <w:jc w:val="both"/>
        <w:rPr>
          <w:rFonts w:ascii="Calibri Light" w:eastAsia="Calibri" w:hAnsi="Calibri Light" w:cs="Calibri Light"/>
          <w:sz w:val="24"/>
          <w:szCs w:val="24"/>
        </w:rPr>
      </w:pPr>
      <w:bookmarkStart w:id="0" w:name="_heading=h.neoll5ah0jjr" w:colFirst="0" w:colLast="0"/>
      <w:bookmarkEnd w:id="0"/>
      <w:r w:rsidRPr="00D54EB9">
        <w:rPr>
          <w:rFonts w:ascii="Calibri Light" w:eastAsia="Calibri" w:hAnsi="Calibri Light" w:cs="Calibri Light"/>
          <w:sz w:val="24"/>
          <w:szCs w:val="24"/>
        </w:rPr>
        <w:t xml:space="preserve">En Argentina, la Confederación General del Trabajo -CGT, la Central de Trabajadores de la Argentina Autónoma -CTA A-, la Central de Trabajadores de la Argentina CTA T-, </w:t>
      </w:r>
      <w:r w:rsidRPr="00D54EB9">
        <w:rPr>
          <w:rFonts w:ascii="Calibri Light" w:eastAsia="Calibri" w:hAnsi="Calibri Light" w:cs="Calibri Light"/>
          <w:sz w:val="24"/>
          <w:szCs w:val="24"/>
        </w:rPr>
        <w:lastRenderedPageBreak/>
        <w:t>organizaciones de la sociedad civil, (</w:t>
      </w:r>
      <w:proofErr w:type="spellStart"/>
      <w:r w:rsidRPr="00D54EB9">
        <w:rPr>
          <w:rFonts w:ascii="Calibri Light" w:eastAsia="Calibri" w:hAnsi="Calibri Light" w:cs="Calibri Light"/>
          <w:sz w:val="24"/>
          <w:szCs w:val="24"/>
        </w:rPr>
        <w:t>ONGs</w:t>
      </w:r>
      <w:proofErr w:type="spellEnd"/>
      <w:r w:rsidRPr="00D54EB9">
        <w:rPr>
          <w:rFonts w:ascii="Calibri Light" w:eastAsia="Calibri" w:hAnsi="Calibri Light" w:cs="Calibri Light"/>
          <w:sz w:val="24"/>
          <w:szCs w:val="24"/>
        </w:rPr>
        <w:t xml:space="preserve">, Organizaciones de Fe, Fundaciones, Organizaciones Juveniles, Movimientos sociales, indígenas, sector académico y de cultura, constituimos en el año 2017 un espacio de confluencia y de articulación multiactoral: </w:t>
      </w:r>
      <w:r w:rsidRPr="00D54EB9">
        <w:rPr>
          <w:rFonts w:ascii="Calibri Light" w:eastAsia="Calibri" w:hAnsi="Calibri Light" w:cs="Calibri Light"/>
          <w:b/>
          <w:bCs/>
          <w:sz w:val="24"/>
          <w:szCs w:val="24"/>
        </w:rPr>
        <w:t xml:space="preserve">Plataforma Argentina de Monitoreo para la Agenda 2030 (PAMPA 2030). PAMPA 2030 </w:t>
      </w:r>
      <w:r w:rsidRPr="00D54EB9">
        <w:rPr>
          <w:rFonts w:ascii="Calibri Light" w:eastAsia="Calibri" w:hAnsi="Calibri Light" w:cs="Calibri Light"/>
          <w:sz w:val="24"/>
          <w:szCs w:val="24"/>
        </w:rPr>
        <w:t xml:space="preserve">con el objetivo de difundir los Objetivos de Desarrollo Sostenible, formar y desarrollar incidencia política para el diseño de marcos normativos y monitorear el cumplimiento a nivel nacional de las políticas públicas en línea con los ODS, bajo un enfoque basado en derechos humanos y con especial énfasis en: reducir la pobreza (ODS1), terminar con el hambre (ODS 2), lograr la igualdad de género y diversidades (ODS 5), promover el trabajo decente (ODS 8), reducir las desigualdades (ODS 10), transformar el modelo de producción y consumo sostenible (12), luchar contra el cambio climático (ODS 13), construir sociedades más justas y democráticas (ODS 16) y estrechar alianzas inclusivas (ODS 17) </w:t>
      </w:r>
    </w:p>
    <w:p w14:paraId="2EBDD829" w14:textId="77777777" w:rsidR="001709AA" w:rsidRPr="00D54EB9" w:rsidRDefault="00CF7F27" w:rsidP="00D54EB9">
      <w:pPr>
        <w:spacing w:line="276" w:lineRule="auto"/>
        <w:ind w:right="-285"/>
        <w:jc w:val="both"/>
        <w:rPr>
          <w:rFonts w:ascii="Calibri Light" w:eastAsia="Calibri" w:hAnsi="Calibri Light" w:cs="Calibri Light"/>
          <w:color w:val="275317"/>
          <w:sz w:val="24"/>
          <w:szCs w:val="24"/>
        </w:rPr>
      </w:pPr>
      <w:r w:rsidRPr="00D54EB9">
        <w:rPr>
          <w:rFonts w:ascii="Calibri Light" w:eastAsia="Calibri" w:hAnsi="Calibri Light" w:cs="Calibri Light"/>
          <w:sz w:val="24"/>
          <w:szCs w:val="24"/>
        </w:rPr>
        <w:t xml:space="preserve">El compromiso de las organizaciones sociales, sindicales y de la sociedad civil en el monitoreo de los ODS en la Argentina, reviste especial importancia ya que implica la exigencia de transparencia en la información que produce el Estado Argentino y asume la participación democrática y abierta en los espacios de consulta y diálogo social con las diferentes agencias gubernamentales encargadas del monitoreo e implementación de la </w:t>
      </w:r>
      <w:r w:rsidRPr="00D54EB9">
        <w:rPr>
          <w:rFonts w:ascii="Calibri Light" w:eastAsia="Calibri" w:hAnsi="Calibri Light" w:cs="Calibri Light"/>
          <w:color w:val="275317"/>
          <w:sz w:val="24"/>
          <w:szCs w:val="24"/>
        </w:rPr>
        <w:t xml:space="preserve">AGENDA 2030. </w:t>
      </w:r>
    </w:p>
    <w:p w14:paraId="441A6008" w14:textId="77777777" w:rsidR="001709AA" w:rsidRPr="00D54EB9" w:rsidRDefault="00CF7F27" w:rsidP="00D54EB9">
      <w:pPr>
        <w:widowControl w:val="0"/>
        <w:spacing w:before="43" w:after="200" w:line="276" w:lineRule="auto"/>
        <w:ind w:right="-285"/>
        <w:jc w:val="both"/>
        <w:rPr>
          <w:rFonts w:ascii="Calibri Light" w:eastAsia="Calibri" w:hAnsi="Calibri Light" w:cs="Calibri Light"/>
          <w:b/>
          <w:bCs/>
          <w:sz w:val="24"/>
          <w:szCs w:val="24"/>
        </w:rPr>
      </w:pPr>
      <w:r w:rsidRPr="00D54EB9">
        <w:rPr>
          <w:rFonts w:ascii="Calibri Light" w:eastAsia="Calibri" w:hAnsi="Calibri Light" w:cs="Calibri Light"/>
          <w:sz w:val="24"/>
          <w:szCs w:val="24"/>
        </w:rPr>
        <w:t>PAMPA 2030 agradecemos la oportunidad de presentar este informe ante el Comité</w:t>
      </w:r>
      <w:r w:rsidRPr="00D54EB9">
        <w:rPr>
          <w:rFonts w:ascii="Calibri Light" w:eastAsia="Calibri" w:hAnsi="Calibri Light" w:cs="Calibri Light"/>
          <w:b/>
          <w:bCs/>
          <w:sz w:val="24"/>
          <w:szCs w:val="24"/>
        </w:rPr>
        <w:t xml:space="preserve"> </w:t>
      </w:r>
      <w:r w:rsidRPr="00D54EB9">
        <w:rPr>
          <w:rFonts w:ascii="Calibri Light" w:eastAsia="Calibri" w:hAnsi="Calibri Light" w:cs="Calibri Light"/>
          <w:sz w:val="24"/>
          <w:szCs w:val="24"/>
        </w:rPr>
        <w:t xml:space="preserve">para la Eliminación de Discriminación contra la Mujer, sobre las medidas progresivas y regresivas del Estado Argentino respecto de las obligaciones resultantes de la ratificación del Convenio a través de la Ley 23.179 e incorporada a su ordenamiento jurídico estableciendo compromisos vinculantes en sus políticas públicas y plexo normativo. </w:t>
      </w:r>
    </w:p>
    <w:p w14:paraId="42E2E328" w14:textId="77777777" w:rsidR="001709AA" w:rsidRPr="00D54EB9" w:rsidRDefault="00CF7F27" w:rsidP="00D54EB9">
      <w:pPr>
        <w:pStyle w:val="Ttulo3"/>
        <w:spacing w:line="276" w:lineRule="auto"/>
        <w:rPr>
          <w:rFonts w:ascii="Calibri Light" w:hAnsi="Calibri Light" w:cs="Calibri Light"/>
        </w:rPr>
      </w:pPr>
      <w:r w:rsidRPr="00D54EB9">
        <w:rPr>
          <w:rFonts w:ascii="Calibri Light" w:hAnsi="Calibri Light" w:cs="Calibri Light"/>
        </w:rPr>
        <w:t>Resumen ejecutivo</w:t>
      </w:r>
    </w:p>
    <w:p w14:paraId="15313D9D" w14:textId="77777777" w:rsidR="001709AA" w:rsidRPr="00D54EB9" w:rsidRDefault="00CF7F27" w:rsidP="00D54EB9">
      <w:pPr>
        <w:spacing w:line="276" w:lineRule="auto"/>
        <w:ind w:right="-285"/>
        <w:jc w:val="both"/>
        <w:rPr>
          <w:rFonts w:ascii="Calibri Light" w:eastAsia="Calibri" w:hAnsi="Calibri Light" w:cs="Calibri Light"/>
          <w:sz w:val="24"/>
          <w:szCs w:val="24"/>
        </w:rPr>
      </w:pPr>
      <w:r w:rsidRPr="00D54EB9">
        <w:rPr>
          <w:rFonts w:ascii="Calibri Light" w:eastAsia="Calibri" w:hAnsi="Calibri Light" w:cs="Calibri Light"/>
          <w:sz w:val="24"/>
          <w:szCs w:val="24"/>
        </w:rPr>
        <w:t xml:space="preserve">El presente informe se basa en la experiencia de las organizaciones miembros de PAMPA 2030 en materia de igualdad de género en relación con el acceso al empleo, condiciones laborales y Derechos Fundamentales del Trabajo (Artículos 7 y 11 de la CEDAW y Convenios Fundamentales de OIT). Analiza asimismo la preocupación por la vulneración de derechos de niñas en relación con la explotación y trabajo infantil y su impacto en el abandono del proceso de escolarización en igualdad de oportunidades, afectando a niñas y adolescentes (Artículo 10 de la CEDAW, inciso a). Finalmente, el informe destaca la eliminación de organismos y políticas públicas destinadas a asegurar el desarrollo y adelanto de la mujer en el goce de los derechos humanos y libertades fundamentales en igualdad de condiciones con el hombre (Artículo 2 y 3 de la CEDAW) </w:t>
      </w:r>
    </w:p>
    <w:p w14:paraId="1D157FD6" w14:textId="77777777" w:rsidR="001709AA" w:rsidRPr="00D54EB9" w:rsidRDefault="001709AA" w:rsidP="00D54EB9">
      <w:pPr>
        <w:spacing w:line="276" w:lineRule="auto"/>
        <w:ind w:right="-285"/>
        <w:jc w:val="both"/>
        <w:rPr>
          <w:rFonts w:ascii="Calibri Light" w:eastAsia="Calibri" w:hAnsi="Calibri Light" w:cs="Calibri Light"/>
          <w:sz w:val="24"/>
          <w:szCs w:val="24"/>
        </w:rPr>
      </w:pPr>
    </w:p>
    <w:p w14:paraId="5CD5F960" w14:textId="77777777" w:rsidR="001709AA" w:rsidRPr="00D54EB9" w:rsidRDefault="00CF7F27" w:rsidP="00D54EB9">
      <w:pPr>
        <w:pStyle w:val="Ttulo3"/>
        <w:spacing w:line="276" w:lineRule="auto"/>
        <w:rPr>
          <w:rFonts w:ascii="Calibri Light" w:hAnsi="Calibri Light" w:cs="Calibri Light"/>
        </w:rPr>
      </w:pPr>
      <w:r w:rsidRPr="00D54EB9">
        <w:rPr>
          <w:rFonts w:ascii="Calibri Light" w:hAnsi="Calibri Light" w:cs="Calibri Light"/>
        </w:rPr>
        <w:t xml:space="preserve">Introducción </w:t>
      </w:r>
    </w:p>
    <w:p w14:paraId="17CCC067" w14:textId="77777777" w:rsidR="001709AA" w:rsidRPr="00D54EB9" w:rsidRDefault="00CF7F27" w:rsidP="00D54EB9">
      <w:pPr>
        <w:spacing w:line="276" w:lineRule="auto"/>
        <w:ind w:right="-285"/>
        <w:jc w:val="both"/>
        <w:rPr>
          <w:rFonts w:ascii="Calibri Light" w:eastAsia="Calibri" w:hAnsi="Calibri Light" w:cs="Calibri Light"/>
          <w:sz w:val="24"/>
          <w:szCs w:val="24"/>
        </w:rPr>
      </w:pPr>
      <w:r w:rsidRPr="00D54EB9">
        <w:rPr>
          <w:rFonts w:ascii="Calibri Light" w:eastAsia="Calibri" w:hAnsi="Calibri Light" w:cs="Calibri Light"/>
          <w:sz w:val="24"/>
          <w:szCs w:val="24"/>
        </w:rPr>
        <w:t xml:space="preserve">Las profundas transformaciones del modelo de desarrollo de la República Argentina que ha implementado el gobierno argentino desde su asunción en diciembre del 2023 han tenido </w:t>
      </w:r>
      <w:r w:rsidRPr="00D54EB9">
        <w:rPr>
          <w:rFonts w:ascii="Calibri Light" w:eastAsia="Calibri" w:hAnsi="Calibri Light" w:cs="Calibri Light"/>
          <w:sz w:val="24"/>
          <w:szCs w:val="24"/>
        </w:rPr>
        <w:lastRenderedPageBreak/>
        <w:t xml:space="preserve">un profundo impacto en el acceso al empleo y en las condiciones de trabajo en el conjunto de la población económicamente activa, pero en particular afectando negativamente en mujeres en el derecho al trabajo y a mediano plazo en los derechos de niñas y niños al acceso a la educación. Asimismo, el informe destaca la eliminación de políticas de igualdad de género, destinadas a reducir las desigualdades entre mujeres y hombres. </w:t>
      </w:r>
    </w:p>
    <w:p w14:paraId="24FDF1CE" w14:textId="77777777" w:rsidR="001709AA" w:rsidRPr="00D54EB9" w:rsidRDefault="00CF7F27" w:rsidP="00D54EB9">
      <w:pPr>
        <w:spacing w:line="276" w:lineRule="auto"/>
        <w:ind w:right="-285"/>
        <w:jc w:val="both"/>
        <w:rPr>
          <w:rFonts w:ascii="Calibri Light" w:eastAsia="Calibri" w:hAnsi="Calibri Light" w:cs="Calibri Light"/>
          <w:sz w:val="24"/>
          <w:szCs w:val="24"/>
        </w:rPr>
      </w:pPr>
      <w:r w:rsidRPr="00D54EB9">
        <w:rPr>
          <w:rFonts w:ascii="Calibri Light" w:eastAsia="Calibri" w:hAnsi="Calibri Light" w:cs="Calibri Light"/>
          <w:sz w:val="24"/>
          <w:szCs w:val="24"/>
        </w:rPr>
        <w:t xml:space="preserve">Las políticas implementadas en el período 2023-2025 han tenido como resultado la reducción de la matriz productiva, con despidos, suspensiones tanto en el sector privado como en el sector público causado por despidos a los y las trabajadores/as estatales. La cantidad de trabajadores/as registrados/as en unidades productivas se redujo un 2,85%, lo que representa una </w:t>
      </w:r>
      <w:r w:rsidRPr="00D54EB9">
        <w:rPr>
          <w:rFonts w:ascii="Calibri Light" w:eastAsia="Calibri" w:hAnsi="Calibri Light" w:cs="Calibri Light"/>
          <w:b/>
          <w:bCs/>
          <w:sz w:val="24"/>
          <w:szCs w:val="24"/>
        </w:rPr>
        <w:t>pérdida de 280.984 puestos de trabajo</w:t>
      </w:r>
      <w:r w:rsidRPr="00D54EB9">
        <w:rPr>
          <w:rFonts w:ascii="Calibri Light" w:eastAsia="Calibri" w:hAnsi="Calibri Light" w:cs="Calibri Light"/>
          <w:sz w:val="24"/>
          <w:szCs w:val="24"/>
        </w:rPr>
        <w:t>, al pasar de 9.857.173 en noviembre de 2023 a 9.576.189 en septiembre de 2025, lo que equivale a casi 420 trabajadores/as menos por día desde la asunción del gobierno actual. Entre noviembre de 2023 y octubre de 2025, la dotación de personal en el sector público se redujo en 88.342 puestos de trabajo, lo que implica una caída del 17,7% (Fuente: INDEC, diciembre de 2025)</w:t>
      </w:r>
    </w:p>
    <w:p w14:paraId="3D324321" w14:textId="77777777" w:rsidR="001709AA" w:rsidRPr="00D54EB9" w:rsidRDefault="00CF7F27" w:rsidP="00D54EB9">
      <w:pPr>
        <w:pBdr>
          <w:top w:val="nil"/>
          <w:left w:val="nil"/>
          <w:bottom w:val="nil"/>
          <w:right w:val="nil"/>
          <w:between w:val="nil"/>
        </w:pBdr>
        <w:spacing w:before="280" w:after="280" w:line="276" w:lineRule="auto"/>
        <w:ind w:right="-285"/>
        <w:jc w:val="both"/>
        <w:rPr>
          <w:rFonts w:ascii="Calibri Light" w:eastAsia="Calibri" w:hAnsi="Calibri Light" w:cs="Calibri Light"/>
          <w:color w:val="000000"/>
          <w:sz w:val="24"/>
          <w:szCs w:val="24"/>
        </w:rPr>
      </w:pPr>
      <w:r w:rsidRPr="00D54EB9">
        <w:rPr>
          <w:rFonts w:ascii="Calibri Light" w:eastAsia="Calibri" w:hAnsi="Calibri Light" w:cs="Calibri Light"/>
          <w:color w:val="000000"/>
          <w:sz w:val="24"/>
          <w:szCs w:val="24"/>
        </w:rPr>
        <w:t>Si analizamos la Meta 8.3 de los ODS, que establece el compromiso de los Estados a promover actividades productivas y crear trabajo decente, fomentar la formalización y el crecimiento de las microempresas y las pequeñas y medianas empresas, podemos dar cuenta de un preocupante retroceso en la República Argentina. El desempleo cerró el tercer trimestre del 2025 en 6,6%, lo que implicó un aumento respecto del 5,7% del inicio de la administración actual</w:t>
      </w:r>
      <w:r w:rsidRPr="00D54EB9">
        <w:rPr>
          <w:rFonts w:ascii="Calibri Light" w:eastAsia="Calibri" w:hAnsi="Calibri Light" w:cs="Calibri Light"/>
          <w:b/>
          <w:bCs/>
          <w:color w:val="000000"/>
          <w:sz w:val="24"/>
          <w:szCs w:val="24"/>
        </w:rPr>
        <w:t xml:space="preserve"> </w:t>
      </w:r>
      <w:r w:rsidRPr="00D54EB9">
        <w:rPr>
          <w:rFonts w:ascii="Calibri Light" w:eastAsia="Calibri" w:hAnsi="Calibri Light" w:cs="Calibri Light"/>
          <w:color w:val="000000"/>
          <w:sz w:val="24"/>
          <w:szCs w:val="24"/>
        </w:rPr>
        <w:t xml:space="preserve">-Instituto Nacional de Estadística y Censos (INDEC Encuesta Permanente de Hogares (EPH)). </w:t>
      </w:r>
    </w:p>
    <w:p w14:paraId="4C4613EB" w14:textId="77777777" w:rsidR="001709AA" w:rsidRPr="00D54EB9" w:rsidRDefault="00CF7F27" w:rsidP="00D54EB9">
      <w:pPr>
        <w:spacing w:line="276" w:lineRule="auto"/>
        <w:ind w:right="-285"/>
        <w:jc w:val="both"/>
        <w:rPr>
          <w:rFonts w:ascii="Calibri Light" w:eastAsia="Calibri" w:hAnsi="Calibri Light" w:cs="Calibri Light"/>
          <w:sz w:val="24"/>
          <w:szCs w:val="24"/>
        </w:rPr>
      </w:pPr>
      <w:r w:rsidRPr="00D54EB9">
        <w:rPr>
          <w:rFonts w:ascii="Calibri Light" w:eastAsia="Calibri" w:hAnsi="Calibri Light" w:cs="Calibri Light"/>
          <w:sz w:val="24"/>
          <w:szCs w:val="24"/>
        </w:rPr>
        <w:t xml:space="preserve">En el primer trimestre de 2025 (últimos microdatos de la EPH disponibles para realizar este análisis), la tasa de informalidad total fue 42,1%, siendo 41,1% entre los hombres y </w:t>
      </w:r>
      <w:r w:rsidRPr="00D54EB9">
        <w:rPr>
          <w:rFonts w:ascii="Calibri Light" w:eastAsia="Calibri" w:hAnsi="Calibri Light" w:cs="Calibri Light"/>
          <w:b/>
          <w:bCs/>
          <w:sz w:val="24"/>
          <w:szCs w:val="24"/>
        </w:rPr>
        <w:t>elevándose al 43,2% entre las mujeres</w:t>
      </w:r>
      <w:r w:rsidRPr="00D54EB9">
        <w:rPr>
          <w:rFonts w:ascii="Calibri Light" w:eastAsia="Calibri" w:hAnsi="Calibri Light" w:cs="Calibri Light"/>
          <w:sz w:val="24"/>
          <w:szCs w:val="24"/>
        </w:rPr>
        <w:t>. En promedio, la tasa de informalidad femenina a principios de 2025 fue aproximadamente 2 puntos porcentuales más elevada que la tasa masculina.</w:t>
      </w:r>
    </w:p>
    <w:p w14:paraId="3776EA6D" w14:textId="77777777" w:rsidR="001709AA" w:rsidRPr="00D54EB9" w:rsidRDefault="00CF7F27" w:rsidP="00D54EB9">
      <w:pPr>
        <w:spacing w:line="276" w:lineRule="auto"/>
        <w:ind w:right="-285"/>
        <w:jc w:val="both"/>
        <w:rPr>
          <w:rFonts w:ascii="Calibri Light" w:eastAsia="Calibri" w:hAnsi="Calibri Light" w:cs="Calibri Light"/>
          <w:sz w:val="24"/>
          <w:szCs w:val="24"/>
        </w:rPr>
      </w:pPr>
      <w:r w:rsidRPr="00D54EB9">
        <w:rPr>
          <w:rFonts w:ascii="Calibri Light" w:eastAsia="Calibri" w:hAnsi="Calibri Light" w:cs="Calibri Light"/>
          <w:sz w:val="24"/>
          <w:szCs w:val="24"/>
        </w:rPr>
        <w:t>Los/las jóvenes experimentan una tasa de informalidad significativamente más elevada que otros grupos etarios. En el primer trimestre de 2025, ésta era de 63%, casi 21 puntos porcentuales más elevada que la tasa global. Es decir que 6 de cada 10 trabajadores/as con edades entre los 16 y los 24 años, son informales. Esta elevada proporción es una de las variadas manifestaciones de las dificultades que este grupo etario experimenta en el mercado de trabajo argentino</w:t>
      </w:r>
      <w:r w:rsidRPr="00D54EB9">
        <w:rPr>
          <w:rFonts w:ascii="Calibri Light" w:eastAsia="Calibri" w:hAnsi="Calibri Light" w:cs="Calibri Light"/>
          <w:sz w:val="24"/>
          <w:szCs w:val="24"/>
          <w:vertAlign w:val="superscript"/>
        </w:rPr>
        <w:footnoteReference w:id="1"/>
      </w:r>
      <w:r w:rsidRPr="00D54EB9">
        <w:rPr>
          <w:rFonts w:ascii="Calibri Light" w:eastAsia="Calibri" w:hAnsi="Calibri Light" w:cs="Calibri Light"/>
          <w:sz w:val="24"/>
          <w:szCs w:val="24"/>
        </w:rPr>
        <w:t>.</w:t>
      </w:r>
    </w:p>
    <w:p w14:paraId="680C1915" w14:textId="77777777" w:rsidR="001709AA" w:rsidRPr="00D54EB9" w:rsidRDefault="00CF7F27" w:rsidP="00D54EB9">
      <w:pPr>
        <w:spacing w:line="276" w:lineRule="auto"/>
        <w:ind w:right="-285"/>
        <w:jc w:val="both"/>
        <w:rPr>
          <w:rFonts w:ascii="Calibri Light" w:eastAsia="Calibri" w:hAnsi="Calibri Light" w:cs="Calibri Light"/>
          <w:sz w:val="24"/>
          <w:szCs w:val="24"/>
        </w:rPr>
      </w:pPr>
      <w:r w:rsidRPr="00D54EB9">
        <w:rPr>
          <w:rFonts w:ascii="Calibri Light" w:eastAsia="Calibri" w:hAnsi="Calibri Light" w:cs="Calibri Light"/>
          <w:sz w:val="24"/>
          <w:szCs w:val="24"/>
        </w:rPr>
        <w:lastRenderedPageBreak/>
        <w:t xml:space="preserve">En la modalidad empleo de trabajadoras del hogar, ocupación que nuclea 95% de mujeres, en febrero de 2025, se registraron 448.749 puestos, donde se verifica la </w:t>
      </w:r>
      <w:r w:rsidRPr="00D54EB9">
        <w:rPr>
          <w:rFonts w:ascii="Calibri Light" w:eastAsia="Calibri" w:hAnsi="Calibri Light" w:cs="Calibri Light"/>
          <w:b/>
          <w:bCs/>
          <w:sz w:val="24"/>
          <w:szCs w:val="24"/>
        </w:rPr>
        <w:t>destrucción de 15.062 empleos</w:t>
      </w:r>
      <w:r w:rsidRPr="00D54EB9">
        <w:rPr>
          <w:rFonts w:ascii="Calibri Light" w:eastAsia="Calibri" w:hAnsi="Calibri Light" w:cs="Calibri Light"/>
          <w:sz w:val="24"/>
          <w:szCs w:val="24"/>
        </w:rPr>
        <w:t>.</w:t>
      </w:r>
    </w:p>
    <w:p w14:paraId="332B3164" w14:textId="77777777" w:rsidR="001709AA" w:rsidRPr="00D54EB9" w:rsidRDefault="00CF7F27" w:rsidP="00D54EB9">
      <w:pPr>
        <w:spacing w:line="276" w:lineRule="auto"/>
        <w:ind w:right="-285"/>
        <w:jc w:val="both"/>
        <w:rPr>
          <w:rFonts w:ascii="Calibri Light" w:eastAsia="Calibri" w:hAnsi="Calibri Light" w:cs="Calibri Light"/>
          <w:sz w:val="24"/>
          <w:szCs w:val="24"/>
        </w:rPr>
      </w:pPr>
      <w:r w:rsidRPr="00D54EB9">
        <w:rPr>
          <w:rFonts w:ascii="Calibri Light" w:eastAsia="Calibri" w:hAnsi="Calibri Light" w:cs="Calibri Light"/>
          <w:sz w:val="24"/>
          <w:szCs w:val="24"/>
        </w:rPr>
        <w:t xml:space="preserve"> El análisis de la meta 8,5 respecto a la igualdad de remuneración entre hombres y mujeres, previsto en el Artículo 11 de CEDAW, se puede observar que la brecha salarial de género en Argentina se ha mantenido en un 27,7% según datos del INDEC. Las</w:t>
      </w:r>
      <w:r w:rsidRPr="00D54EB9">
        <w:rPr>
          <w:rFonts w:ascii="Calibri Light" w:eastAsia="Calibri" w:hAnsi="Calibri Light" w:cs="Calibri Light"/>
          <w:b/>
          <w:bCs/>
          <w:sz w:val="24"/>
          <w:szCs w:val="24"/>
        </w:rPr>
        <w:t xml:space="preserve"> mujeres en Argentina ganan un promedio del 25% menos que los hombres por el mismo trabajo</w:t>
      </w:r>
      <w:r w:rsidRPr="00D54EB9">
        <w:rPr>
          <w:rFonts w:ascii="Calibri Light" w:eastAsia="Calibri" w:hAnsi="Calibri Light" w:cs="Calibri Light"/>
          <w:sz w:val="24"/>
          <w:szCs w:val="24"/>
        </w:rPr>
        <w:t xml:space="preserve">. </w:t>
      </w:r>
    </w:p>
    <w:p w14:paraId="1B129F59" w14:textId="77777777" w:rsidR="001709AA" w:rsidRPr="00D54EB9" w:rsidRDefault="00CF7F27" w:rsidP="00D54EB9">
      <w:pPr>
        <w:spacing w:line="276" w:lineRule="auto"/>
        <w:ind w:right="-285"/>
        <w:jc w:val="both"/>
        <w:rPr>
          <w:rFonts w:ascii="Calibri Light" w:eastAsia="Calibri" w:hAnsi="Calibri Light" w:cs="Calibri Light"/>
          <w:sz w:val="24"/>
          <w:szCs w:val="24"/>
        </w:rPr>
      </w:pPr>
      <w:r w:rsidRPr="00D54EB9">
        <w:rPr>
          <w:rFonts w:ascii="Calibri Light" w:eastAsia="Calibri" w:hAnsi="Calibri Light" w:cs="Calibri Light"/>
          <w:sz w:val="24"/>
          <w:szCs w:val="24"/>
        </w:rPr>
        <w:t xml:space="preserve">En Argentina, el 10,2% de la población tiene algún tipo de discapacidad, pero sólo el 32,2% logra acceder a un empleo. Esta situación es más dramática para las mujeres con discapacidad, que ven obstaculizada su acceso al empleo y condiciones de vida. </w:t>
      </w:r>
    </w:p>
    <w:p w14:paraId="3477E0E4" w14:textId="77777777" w:rsidR="001709AA" w:rsidRPr="00D54EB9" w:rsidRDefault="00CF7F27" w:rsidP="00D54EB9">
      <w:pPr>
        <w:spacing w:before="240" w:line="276" w:lineRule="auto"/>
        <w:ind w:right="-285"/>
        <w:jc w:val="both"/>
        <w:rPr>
          <w:rFonts w:ascii="Calibri Light" w:eastAsia="Calibri" w:hAnsi="Calibri Light" w:cs="Calibri Light"/>
          <w:color w:val="000000"/>
          <w:sz w:val="24"/>
          <w:szCs w:val="24"/>
        </w:rPr>
      </w:pPr>
      <w:r w:rsidRPr="00D54EB9">
        <w:rPr>
          <w:rFonts w:ascii="Calibri Light" w:eastAsia="Calibri" w:hAnsi="Calibri Light" w:cs="Calibri Light"/>
          <w:sz w:val="24"/>
          <w:szCs w:val="24"/>
        </w:rPr>
        <w:t>En Argentina, 2 de cada 10 niñas y niños realizan actividades vinculadas a la producción agropecuaria o al trabajo doméstico en zonas rurales (INDEC, 2018). El trabajo infantil y adolescente, tanto en las áreas urbanas como rurales, es una realidad y una problemática persistente a lo largo y ancho del país. Esta realidad se intensifica en escenarios de crisis institucionales, sanitarias y económicas (como por ejemplo la del COVID-19</w:t>
      </w:r>
      <w:r w:rsidRPr="00D54EB9">
        <w:rPr>
          <w:rFonts w:ascii="Calibri Light" w:eastAsia="Calibri" w:hAnsi="Calibri Light" w:cs="Calibri Light"/>
          <w:sz w:val="24"/>
          <w:szCs w:val="24"/>
          <w:vertAlign w:val="superscript"/>
        </w:rPr>
        <w:footnoteReference w:id="2"/>
      </w:r>
      <w:r w:rsidRPr="00D54EB9">
        <w:rPr>
          <w:rFonts w:ascii="Calibri Light" w:eastAsia="Calibri" w:hAnsi="Calibri Light" w:cs="Calibri Light"/>
          <w:sz w:val="24"/>
          <w:szCs w:val="24"/>
          <w:vertAlign w:val="superscript"/>
        </w:rPr>
        <w:t xml:space="preserve"> </w:t>
      </w:r>
      <w:r w:rsidRPr="00D54EB9">
        <w:rPr>
          <w:rFonts w:ascii="Calibri Light" w:eastAsia="Calibri" w:hAnsi="Calibri Light" w:cs="Calibri Light"/>
          <w:sz w:val="24"/>
          <w:szCs w:val="24"/>
        </w:rPr>
        <w:t xml:space="preserve">debido a que los efectos de estas generan una </w:t>
      </w:r>
      <w:r w:rsidRPr="00D54EB9">
        <w:rPr>
          <w:rFonts w:ascii="Calibri Light" w:eastAsia="Calibri" w:hAnsi="Calibri Light" w:cs="Calibri Light"/>
          <w:color w:val="000000"/>
          <w:sz w:val="24"/>
          <w:szCs w:val="24"/>
        </w:rPr>
        <w:t xml:space="preserve">mayor vulnerabilidad económica y pobreza, situación que puede traducirse en que las niñas y adolescentes deban ingresar al mercado de trabajo y asumir mayor cantidad de tareas domésticas para contribuir con las estrategias de subsistencia de su hogar. Paradójicamente, Argentina fue parte de la Alianza Global para la meta 8.7 de erradicación de trabajo infantil, sin embargo, el trabajo de niñas y adolescentes se ha incrementado en el último bienio.  </w:t>
      </w:r>
    </w:p>
    <w:p w14:paraId="45410919" w14:textId="77777777" w:rsidR="001709AA" w:rsidRPr="00D54EB9" w:rsidRDefault="00CF7F27" w:rsidP="00D54EB9">
      <w:pPr>
        <w:spacing w:line="276" w:lineRule="auto"/>
        <w:ind w:right="-285"/>
        <w:jc w:val="both"/>
        <w:rPr>
          <w:rFonts w:ascii="Calibri Light" w:eastAsia="Calibri" w:hAnsi="Calibri Light" w:cs="Calibri Light"/>
          <w:color w:val="000000"/>
          <w:sz w:val="24"/>
          <w:szCs w:val="24"/>
        </w:rPr>
      </w:pPr>
      <w:r w:rsidRPr="00D54EB9">
        <w:rPr>
          <w:rFonts w:ascii="Calibri Light" w:eastAsia="Calibri" w:hAnsi="Calibri Light" w:cs="Calibri Light"/>
          <w:color w:val="000000"/>
          <w:sz w:val="24"/>
          <w:szCs w:val="24"/>
        </w:rPr>
        <w:t xml:space="preserve">En las secciones subsiguientes, el informe se organiza de acuerdo con tres temas centrales de profunda preocupación para las organizaciones que conforman PAMPA 2030: </w:t>
      </w:r>
    </w:p>
    <w:p w14:paraId="6B06EA0F" w14:textId="77777777" w:rsidR="001709AA" w:rsidRPr="00D54EB9" w:rsidRDefault="00CF7F27" w:rsidP="00D54EB9">
      <w:pPr>
        <w:widowControl w:val="0"/>
        <w:numPr>
          <w:ilvl w:val="0"/>
          <w:numId w:val="13"/>
        </w:numPr>
        <w:pBdr>
          <w:top w:val="nil"/>
          <w:left w:val="nil"/>
          <w:bottom w:val="nil"/>
          <w:right w:val="nil"/>
          <w:between w:val="nil"/>
        </w:pBdr>
        <w:spacing w:after="0" w:line="276" w:lineRule="auto"/>
        <w:ind w:right="-285"/>
        <w:jc w:val="both"/>
        <w:rPr>
          <w:rFonts w:ascii="Calibri Light" w:eastAsia="Calibri" w:hAnsi="Calibri Light" w:cs="Calibri Light"/>
          <w:color w:val="000000"/>
          <w:sz w:val="24"/>
          <w:szCs w:val="24"/>
        </w:rPr>
      </w:pPr>
      <w:r w:rsidRPr="00D54EB9">
        <w:rPr>
          <w:rFonts w:ascii="Calibri Light" w:eastAsia="Calibri" w:hAnsi="Calibri Light" w:cs="Calibri Light"/>
          <w:i/>
          <w:iCs/>
          <w:color w:val="000000"/>
          <w:sz w:val="24"/>
          <w:szCs w:val="24"/>
        </w:rPr>
        <w:t>La falta de oportunidades de empleo pleno y de calidad</w:t>
      </w:r>
      <w:r w:rsidRPr="00D54EB9">
        <w:rPr>
          <w:rFonts w:ascii="Calibri Light" w:eastAsia="Calibri" w:hAnsi="Calibri Light" w:cs="Calibri Light"/>
          <w:color w:val="000000"/>
          <w:sz w:val="24"/>
          <w:szCs w:val="24"/>
        </w:rPr>
        <w:t xml:space="preserve">, el incumplimiento del Artículo 11 de la Convención de igualdad entre hombres y mujeres en el acceso y las condiciones de trabajo decente </w:t>
      </w:r>
    </w:p>
    <w:p w14:paraId="034E2376" w14:textId="40A9931B" w:rsidR="001709AA" w:rsidRPr="00D54EB9" w:rsidRDefault="00CF7F27" w:rsidP="00D54EB9">
      <w:pPr>
        <w:widowControl w:val="0"/>
        <w:numPr>
          <w:ilvl w:val="0"/>
          <w:numId w:val="13"/>
        </w:numPr>
        <w:pBdr>
          <w:top w:val="nil"/>
          <w:left w:val="nil"/>
          <w:bottom w:val="nil"/>
          <w:right w:val="nil"/>
          <w:between w:val="nil"/>
        </w:pBdr>
        <w:spacing w:after="0" w:line="276" w:lineRule="auto"/>
        <w:ind w:right="-285"/>
        <w:jc w:val="both"/>
        <w:rPr>
          <w:rFonts w:ascii="Calibri Light" w:eastAsia="Calibri" w:hAnsi="Calibri Light" w:cs="Calibri Light"/>
          <w:color w:val="000000"/>
          <w:sz w:val="24"/>
          <w:szCs w:val="24"/>
        </w:rPr>
      </w:pPr>
      <w:r w:rsidRPr="00D54EB9">
        <w:rPr>
          <w:rFonts w:ascii="Calibri Light" w:eastAsia="Calibri" w:hAnsi="Calibri Light" w:cs="Calibri Light"/>
          <w:color w:val="000000"/>
          <w:sz w:val="24"/>
          <w:szCs w:val="24"/>
        </w:rPr>
        <w:t>en un segundo punto</w:t>
      </w:r>
      <w:r w:rsidR="00D54EB9">
        <w:rPr>
          <w:rFonts w:ascii="Calibri Light" w:eastAsia="Calibri" w:hAnsi="Calibri Light" w:cs="Calibri Light"/>
          <w:color w:val="000000"/>
          <w:sz w:val="24"/>
          <w:szCs w:val="24"/>
        </w:rPr>
        <w:t>,</w:t>
      </w:r>
      <w:r w:rsidRPr="00D54EB9">
        <w:rPr>
          <w:rFonts w:ascii="Calibri Light" w:eastAsia="Calibri" w:hAnsi="Calibri Light" w:cs="Calibri Light"/>
          <w:color w:val="000000"/>
          <w:sz w:val="24"/>
          <w:szCs w:val="24"/>
        </w:rPr>
        <w:t xml:space="preserve"> destacamos </w:t>
      </w:r>
      <w:r w:rsidRPr="00D54EB9">
        <w:rPr>
          <w:rFonts w:ascii="Calibri Light" w:eastAsia="Calibri" w:hAnsi="Calibri Light" w:cs="Calibri Light"/>
          <w:i/>
          <w:iCs/>
          <w:color w:val="000000"/>
          <w:sz w:val="24"/>
          <w:szCs w:val="24"/>
        </w:rPr>
        <w:t>el incremento de las condiciones de explotación y trabajo infantil</w:t>
      </w:r>
      <w:r w:rsidRPr="00D54EB9">
        <w:rPr>
          <w:rFonts w:ascii="Calibri Light" w:eastAsia="Calibri" w:hAnsi="Calibri Light" w:cs="Calibri Light"/>
          <w:color w:val="000000"/>
          <w:sz w:val="24"/>
          <w:szCs w:val="24"/>
        </w:rPr>
        <w:t xml:space="preserve">, en particular de niñas y adolescentes que comprometen su integridad psicofísica, la terminalidad educativa en igualdad de condiciones (Artículo 5, inciso b y artículo 10 de la Convención), su desarrollo integral, </w:t>
      </w:r>
      <w:r w:rsidRPr="00D54EB9">
        <w:rPr>
          <w:rFonts w:ascii="Calibri Light" w:eastAsia="Calibri" w:hAnsi="Calibri Light" w:cs="Calibri Light"/>
          <w:sz w:val="24"/>
          <w:szCs w:val="24"/>
        </w:rPr>
        <w:t xml:space="preserve">así como el pleno goce de una vida libre de discriminación. </w:t>
      </w:r>
    </w:p>
    <w:p w14:paraId="67B30975" w14:textId="77777777" w:rsidR="001709AA" w:rsidRPr="00D54EB9" w:rsidRDefault="00CF7F27" w:rsidP="00D54EB9">
      <w:pPr>
        <w:widowControl w:val="0"/>
        <w:numPr>
          <w:ilvl w:val="0"/>
          <w:numId w:val="13"/>
        </w:numPr>
        <w:pBdr>
          <w:top w:val="nil"/>
          <w:left w:val="nil"/>
          <w:bottom w:val="nil"/>
          <w:right w:val="nil"/>
          <w:between w:val="nil"/>
        </w:pBdr>
        <w:spacing w:after="0" w:line="276" w:lineRule="auto"/>
        <w:ind w:right="-285"/>
        <w:jc w:val="both"/>
        <w:rPr>
          <w:rFonts w:ascii="Calibri Light" w:eastAsia="Calibri" w:hAnsi="Calibri Light" w:cs="Calibri Light"/>
          <w:color w:val="000000"/>
          <w:sz w:val="24"/>
          <w:szCs w:val="24"/>
        </w:rPr>
      </w:pPr>
      <w:r w:rsidRPr="00D54EB9">
        <w:rPr>
          <w:rFonts w:ascii="Calibri Light" w:eastAsia="Calibri" w:hAnsi="Calibri Light" w:cs="Calibri Light"/>
          <w:color w:val="000000"/>
          <w:sz w:val="24"/>
          <w:szCs w:val="24"/>
        </w:rPr>
        <w:t xml:space="preserve">Finalmente, argumentamos nuestra preocupación sobre </w:t>
      </w:r>
      <w:r w:rsidRPr="00D54EB9">
        <w:rPr>
          <w:rFonts w:ascii="Calibri Light" w:eastAsia="Calibri" w:hAnsi="Calibri Light" w:cs="Calibri Light"/>
          <w:i/>
          <w:iCs/>
          <w:color w:val="000000"/>
          <w:sz w:val="24"/>
          <w:szCs w:val="24"/>
        </w:rPr>
        <w:t>la eliminación, desfinanciación o supresión directa de políticas públicas que garanticen igualdad entre hombres y mujeres y diversidades</w:t>
      </w:r>
      <w:r w:rsidRPr="00D54EB9">
        <w:rPr>
          <w:rFonts w:ascii="Calibri Light" w:eastAsia="Calibri" w:hAnsi="Calibri Light" w:cs="Calibri Light"/>
          <w:color w:val="000000"/>
          <w:sz w:val="24"/>
          <w:szCs w:val="24"/>
        </w:rPr>
        <w:t xml:space="preserve">, garantizados por el Artículo 2 y 3 de la Convención.  </w:t>
      </w:r>
    </w:p>
    <w:p w14:paraId="5A7EB20F" w14:textId="77777777" w:rsidR="001709AA" w:rsidRPr="00D54EB9" w:rsidRDefault="001709AA" w:rsidP="00D54EB9">
      <w:pPr>
        <w:widowControl w:val="0"/>
        <w:pBdr>
          <w:top w:val="nil"/>
          <w:left w:val="nil"/>
          <w:bottom w:val="nil"/>
          <w:right w:val="nil"/>
          <w:between w:val="nil"/>
        </w:pBdr>
        <w:spacing w:after="0" w:line="276" w:lineRule="auto"/>
        <w:ind w:left="720" w:right="-285"/>
        <w:jc w:val="both"/>
        <w:rPr>
          <w:rFonts w:ascii="Calibri Light" w:eastAsia="Calibri" w:hAnsi="Calibri Light" w:cs="Calibri Light"/>
          <w:color w:val="000000"/>
          <w:sz w:val="24"/>
          <w:szCs w:val="24"/>
        </w:rPr>
      </w:pPr>
    </w:p>
    <w:p w14:paraId="4981D126" w14:textId="77777777" w:rsidR="001709AA" w:rsidRPr="00D54EB9" w:rsidRDefault="00CF7F27" w:rsidP="00D54EB9">
      <w:pPr>
        <w:widowControl w:val="0"/>
        <w:spacing w:after="200" w:line="276" w:lineRule="auto"/>
        <w:ind w:right="-285"/>
        <w:jc w:val="both"/>
        <w:rPr>
          <w:rFonts w:ascii="Calibri Light" w:eastAsia="Calibri" w:hAnsi="Calibri Light" w:cs="Calibri Light"/>
          <w:sz w:val="24"/>
          <w:szCs w:val="24"/>
        </w:rPr>
      </w:pPr>
      <w:r w:rsidRPr="00D54EB9">
        <w:rPr>
          <w:rFonts w:ascii="Calibri Light" w:eastAsia="Calibri" w:hAnsi="Calibri Light" w:cs="Calibri Light"/>
          <w:sz w:val="24"/>
          <w:szCs w:val="24"/>
        </w:rPr>
        <w:lastRenderedPageBreak/>
        <w:t xml:space="preserve">Las tres dimensiones esgrimen las falencias estructurales en la República Argentina en materia de igualdad de derechos entre hombres y mujeres, y en las juventudes e infancias, pero en forma más específica, la decisión política del gobierno asumido en el 2023 de desmantelar las políticas públicas destinadas al ejercicio efectivo de derechos en mujeres y niñas. Para cada una de estas dimensiones, desarrollamos una serie de preguntas dirigidas hacia el Estado Argentino, con el objetivo de conocer la orientación gubernamental en estas problemáticas e instar al mismo para el cumplimiento efectivo de derechos de las mujeres en materia de empleo, trabajo digno, erradicación del trabajo infantil y programas públicos destinados a las mujeres y diversidades para una inserción plena y en igualdad de condiciones y oportunidades. </w:t>
      </w:r>
    </w:p>
    <w:p w14:paraId="144187A2" w14:textId="77777777" w:rsidR="001709AA" w:rsidRPr="00D54EB9" w:rsidRDefault="00CF7F27" w:rsidP="00D54EB9">
      <w:pPr>
        <w:pStyle w:val="Ttulo3"/>
        <w:numPr>
          <w:ilvl w:val="0"/>
          <w:numId w:val="2"/>
        </w:numPr>
        <w:spacing w:line="276" w:lineRule="auto"/>
        <w:ind w:right="-285"/>
        <w:rPr>
          <w:rFonts w:ascii="Calibri Light" w:eastAsia="Calibri" w:hAnsi="Calibri Light" w:cs="Calibri Light"/>
          <w:sz w:val="24"/>
          <w:szCs w:val="24"/>
        </w:rPr>
      </w:pPr>
      <w:r w:rsidRPr="00D54EB9">
        <w:rPr>
          <w:rFonts w:ascii="Calibri Light" w:eastAsia="Calibri" w:hAnsi="Calibri Light" w:cs="Calibri Light"/>
          <w:sz w:val="24"/>
          <w:szCs w:val="24"/>
        </w:rPr>
        <w:t>Igualdad de Acceso y Condiciones de trabajo digno en Mujeres y Hombres (Artículo 11 de la CEDAW)</w:t>
      </w:r>
    </w:p>
    <w:p w14:paraId="30FD09C0" w14:textId="77777777" w:rsidR="001709AA" w:rsidRPr="00D54EB9" w:rsidRDefault="00CF7F27" w:rsidP="00D54EB9">
      <w:pPr>
        <w:spacing w:line="276" w:lineRule="auto"/>
        <w:ind w:right="-285"/>
        <w:jc w:val="both"/>
        <w:rPr>
          <w:rFonts w:ascii="Calibri Light" w:eastAsia="Calibri" w:hAnsi="Calibri Light" w:cs="Calibri Light"/>
          <w:sz w:val="24"/>
          <w:szCs w:val="24"/>
        </w:rPr>
      </w:pPr>
      <w:r w:rsidRPr="00D54EB9">
        <w:rPr>
          <w:rFonts w:ascii="Calibri Light" w:eastAsia="Calibri" w:hAnsi="Calibri Light" w:cs="Calibri Light"/>
          <w:sz w:val="24"/>
          <w:szCs w:val="24"/>
        </w:rPr>
        <w:t xml:space="preserve">Este apartado se ha escrito en base a los trabajos realizados por las centrales sindicales argentinas (Confederación General del Trabajo -CGTRA-, Central de Trabajadores de la Argentina Trabajadores – CTA T, y Central de Trabajadores de la Argentina Autónoma -CTA A-), y sus respectivas presentaciones a las Agencias de Naciones Unidas vinculadas al mundo del trabajo, como la OIT. </w:t>
      </w:r>
    </w:p>
    <w:p w14:paraId="766BD18E" w14:textId="77777777" w:rsidR="001709AA" w:rsidRPr="00D54EB9" w:rsidRDefault="00CF7F27" w:rsidP="00D54EB9">
      <w:pPr>
        <w:spacing w:line="276" w:lineRule="auto"/>
        <w:ind w:right="-285"/>
        <w:jc w:val="both"/>
        <w:rPr>
          <w:rFonts w:ascii="Calibri Light" w:eastAsia="Calibri" w:hAnsi="Calibri Light" w:cs="Calibri Light"/>
          <w:sz w:val="24"/>
          <w:szCs w:val="24"/>
        </w:rPr>
      </w:pPr>
      <w:r w:rsidRPr="00D54EB9">
        <w:rPr>
          <w:rFonts w:ascii="Calibri Light" w:eastAsia="Calibri" w:hAnsi="Calibri Light" w:cs="Calibri Light"/>
          <w:sz w:val="24"/>
          <w:szCs w:val="24"/>
        </w:rPr>
        <w:t>En la Argentina persisten importantes brechas estructurales de acceso y en el tipo de inserción laboral, lo que contribuye a que persistan diferencias salariales entre hombres y mujeres. La pérdida de ingresos para las mujeres debido a la brecha salarial, sumado a una menor participación laboral, interrupciones laborales asociadas a la demanda de cuidados y mayor informalidad, aumenta la posibilidad de vulnerabilidad económica en la vejez, puesto que todo ello contribuye a que la brecha salarial entre hombres y mujeres se perpetúe en las pensiones. Una parte de esta brecha salarial suele estar asociada a la discriminación basada en el género. Uno de los factores subyacentes de tal discriminación es la responsabilidad desproporcionada de las mujeres por el trabajo doméstico no remunerado. La desigualdad salarial entre mujeres y hombres perpetúa la división sexual del trabajo. Cuando las mujeres ganan menos que los hombres, incluso cuando trabajan la misma cantidad de tiempo, es económicamente desventajoso para las familias avanzar hacia una mayor distribución del trabajo remunerado y no remunerado.</w:t>
      </w:r>
    </w:p>
    <w:p w14:paraId="21532761" w14:textId="77777777" w:rsidR="001709AA" w:rsidRPr="00D54EB9" w:rsidRDefault="00CF7F27" w:rsidP="00D54EB9">
      <w:pPr>
        <w:spacing w:line="276" w:lineRule="auto"/>
        <w:ind w:right="-285"/>
        <w:jc w:val="both"/>
        <w:rPr>
          <w:rFonts w:ascii="Calibri Light" w:eastAsia="Calibri" w:hAnsi="Calibri Light" w:cs="Calibri Light"/>
          <w:sz w:val="24"/>
          <w:szCs w:val="24"/>
        </w:rPr>
      </w:pPr>
      <w:r w:rsidRPr="00D54EB9">
        <w:rPr>
          <w:rFonts w:ascii="Calibri Light" w:eastAsia="Calibri" w:hAnsi="Calibri Light" w:cs="Calibri Light"/>
          <w:sz w:val="24"/>
          <w:szCs w:val="24"/>
        </w:rPr>
        <w:t xml:space="preserve">En diciembre de 2025 el Poder Ejecutivo envió al Congreso de la Nación un </w:t>
      </w:r>
      <w:hyperlink r:id="rId9">
        <w:r w:rsidRPr="00D54EB9">
          <w:rPr>
            <w:rFonts w:ascii="Calibri Light" w:eastAsia="Calibri" w:hAnsi="Calibri Light" w:cs="Calibri Light"/>
            <w:color w:val="467886"/>
            <w:sz w:val="24"/>
            <w:szCs w:val="24"/>
            <w:u w:val="single"/>
          </w:rPr>
          <w:t>proyecto</w:t>
        </w:r>
      </w:hyperlink>
      <w:r w:rsidRPr="00D54EB9">
        <w:rPr>
          <w:rFonts w:ascii="Calibri Light" w:eastAsia="Calibri" w:hAnsi="Calibri Light" w:cs="Calibri Light"/>
          <w:sz w:val="24"/>
          <w:szCs w:val="24"/>
        </w:rPr>
        <w:t xml:space="preserve"> de reforma laboral, denominado “modernización laboral”, cuya discusión tendrá lugar en febrero de 2026. La propuesta incluye cambios radicales en materia laboral y no contempla ningún capítulo ni articulado sobre salud y seguridad en el trabajo. Las condiciones laborales en materia de salud y seguridad de las mujeres en el sector informal, en la industria, servicios se verifica en peores condiciones que los hombres de igual tarea, a lo que se suma la desprotección en materia de acoso laboral y violencia de género, previsto en el Convenio 190 de la OIT, ratificado por la República Argentina. Es sumamente preocupante, que una </w:t>
      </w:r>
      <w:r w:rsidRPr="00D54EB9">
        <w:rPr>
          <w:rFonts w:ascii="Calibri Light" w:eastAsia="Calibri" w:hAnsi="Calibri Light" w:cs="Calibri Light"/>
          <w:sz w:val="24"/>
          <w:szCs w:val="24"/>
        </w:rPr>
        <w:lastRenderedPageBreak/>
        <w:t xml:space="preserve">problemática de tanta relevancia haya sido excluida de un proyecto que aspira a la modernización de las relaciones laborales. </w:t>
      </w:r>
    </w:p>
    <w:p w14:paraId="5DAC80C4" w14:textId="77777777" w:rsidR="0087076A" w:rsidRPr="00D54EB9" w:rsidRDefault="0087076A" w:rsidP="00D54EB9">
      <w:pPr>
        <w:spacing w:before="100" w:beforeAutospacing="1" w:after="100" w:afterAutospacing="1" w:line="276" w:lineRule="auto"/>
        <w:ind w:right="-285"/>
        <w:jc w:val="both"/>
        <w:rPr>
          <w:rFonts w:ascii="Calibri Light" w:eastAsia="Times New Roman" w:hAnsi="Calibri Light" w:cs="Calibri Light"/>
          <w:sz w:val="24"/>
          <w:szCs w:val="24"/>
        </w:rPr>
      </w:pPr>
      <w:r w:rsidRPr="00D54EB9">
        <w:rPr>
          <w:rFonts w:ascii="Calibri Light" w:eastAsia="Times New Roman" w:hAnsi="Calibri Light" w:cs="Calibri Light"/>
          <w:sz w:val="24"/>
          <w:szCs w:val="24"/>
        </w:rPr>
        <w:t xml:space="preserve">El </w:t>
      </w:r>
      <w:hyperlink r:id="rId10" w:history="1">
        <w:r w:rsidRPr="00D54EB9">
          <w:rPr>
            <w:rStyle w:val="Hipervnculo"/>
            <w:rFonts w:ascii="Calibri Light" w:eastAsia="Times New Roman" w:hAnsi="Calibri Light" w:cs="Calibri Light"/>
            <w:sz w:val="24"/>
            <w:szCs w:val="24"/>
          </w:rPr>
          <w:t>proyecto de modernización laboral</w:t>
        </w:r>
      </w:hyperlink>
      <w:r w:rsidRPr="00D54EB9">
        <w:rPr>
          <w:rFonts w:ascii="Calibri Light" w:eastAsia="Times New Roman" w:hAnsi="Calibri Light" w:cs="Calibri Light"/>
          <w:sz w:val="24"/>
          <w:szCs w:val="24"/>
        </w:rPr>
        <w:t xml:space="preserve"> omite toda referencia al trabajo de cuidados, no contempla mecanismos de corresponsabilidad social, estatal y empresarial, ni incorpora garantías específicas para quienes enfrentan interrupciones o trayectorias laborales discontinuas asociadas a tareas de cuidado, situación que afecta de manera desproporcionada a las mujeres. Lejos de avanzar hacia un modelo de trabajo decente con perspectiva de género, la iniciativa profundiza la precarización laboral, amplía figuras de contratación atípicas, debilita la protección frente al despido y restringe derechos colectivos, lo que impacta de manera diferencial en las mujeres trabajadoras y en especial a nichos y sectores con alto porcentaje de mujeres trabajadoras (trabajo doméstico, educación inicial, cuidados comunitarios </w:t>
      </w:r>
      <w:proofErr w:type="spellStart"/>
      <w:r w:rsidRPr="00D54EB9">
        <w:rPr>
          <w:rFonts w:ascii="Calibri Light" w:eastAsia="Times New Roman" w:hAnsi="Calibri Light" w:cs="Calibri Light"/>
          <w:sz w:val="24"/>
          <w:szCs w:val="24"/>
        </w:rPr>
        <w:t>etc</w:t>
      </w:r>
      <w:proofErr w:type="spellEnd"/>
      <w:r w:rsidRPr="00D54EB9">
        <w:rPr>
          <w:rFonts w:ascii="Calibri Light" w:eastAsia="Times New Roman" w:hAnsi="Calibri Light" w:cs="Calibri Light"/>
          <w:sz w:val="24"/>
          <w:szCs w:val="24"/>
        </w:rPr>
        <w:t xml:space="preserve">).  </w:t>
      </w:r>
    </w:p>
    <w:p w14:paraId="72B15557" w14:textId="58BC714E" w:rsidR="0087076A" w:rsidRPr="00D54EB9" w:rsidRDefault="0087076A" w:rsidP="00D54EB9">
      <w:pPr>
        <w:spacing w:before="100" w:beforeAutospacing="1" w:after="100" w:afterAutospacing="1" w:line="276" w:lineRule="auto"/>
        <w:ind w:right="-285"/>
        <w:jc w:val="both"/>
        <w:rPr>
          <w:rFonts w:ascii="Calibri Light" w:eastAsia="Times New Roman" w:hAnsi="Calibri Light" w:cs="Calibri Light"/>
          <w:sz w:val="24"/>
          <w:szCs w:val="24"/>
        </w:rPr>
      </w:pPr>
      <w:r w:rsidRPr="00D54EB9">
        <w:rPr>
          <w:rFonts w:ascii="Calibri Light" w:eastAsia="Times New Roman" w:hAnsi="Calibri Light" w:cs="Calibri Light"/>
          <w:sz w:val="24"/>
          <w:szCs w:val="24"/>
        </w:rPr>
        <w:t xml:space="preserve">El </w:t>
      </w:r>
      <w:proofErr w:type="spellStart"/>
      <w:r w:rsidRPr="00D54EB9">
        <w:rPr>
          <w:rFonts w:ascii="Calibri Light" w:eastAsia="Times New Roman" w:hAnsi="Calibri Light" w:cs="Calibri Light"/>
          <w:sz w:val="24"/>
          <w:szCs w:val="24"/>
        </w:rPr>
        <w:t>Circolo</w:t>
      </w:r>
      <w:proofErr w:type="spellEnd"/>
      <w:r w:rsidRPr="00D54EB9">
        <w:rPr>
          <w:rFonts w:ascii="Calibri Light" w:eastAsia="Times New Roman" w:hAnsi="Calibri Light" w:cs="Calibri Light"/>
          <w:sz w:val="24"/>
          <w:szCs w:val="24"/>
        </w:rPr>
        <w:t xml:space="preserve"> </w:t>
      </w:r>
      <w:proofErr w:type="spellStart"/>
      <w:r w:rsidRPr="00D54EB9">
        <w:rPr>
          <w:rFonts w:ascii="Calibri Light" w:eastAsia="Times New Roman" w:hAnsi="Calibri Light" w:cs="Calibri Light"/>
          <w:sz w:val="24"/>
          <w:szCs w:val="24"/>
        </w:rPr>
        <w:t>Giuridico</w:t>
      </w:r>
      <w:proofErr w:type="spellEnd"/>
      <w:r w:rsidRPr="00D54EB9">
        <w:rPr>
          <w:rFonts w:ascii="Calibri Light" w:eastAsia="Times New Roman" w:hAnsi="Calibri Light" w:cs="Calibri Light"/>
          <w:sz w:val="24"/>
          <w:szCs w:val="24"/>
        </w:rPr>
        <w:t xml:space="preserve"> d </w:t>
      </w:r>
      <w:proofErr w:type="gramStart"/>
      <w:r w:rsidRPr="00D54EB9">
        <w:rPr>
          <w:rFonts w:ascii="Calibri Light" w:eastAsia="Times New Roman" w:hAnsi="Calibri Light" w:cs="Calibri Light"/>
          <w:sz w:val="24"/>
          <w:szCs w:val="24"/>
        </w:rPr>
        <w:t>Argentina</w:t>
      </w:r>
      <w:proofErr w:type="gramEnd"/>
      <w:r w:rsidRPr="00D54EB9">
        <w:rPr>
          <w:rFonts w:ascii="Calibri Light" w:eastAsia="Times New Roman" w:hAnsi="Calibri Light" w:cs="Calibri Light"/>
          <w:sz w:val="24"/>
          <w:szCs w:val="24"/>
        </w:rPr>
        <w:t xml:space="preserve">, miembro de PAMPA 2030 ha analizado la reciente Opinión Consultiva OC-31/25 de la Corte Interamericana de Derechos Humanos, emitida en 2025, la cual constituye un hito interpretativo en el sistema interamericano al afirmar que los cuidados deben ser entendidos como </w:t>
      </w:r>
      <w:r w:rsidRPr="00D54EB9">
        <w:rPr>
          <w:rFonts w:ascii="Calibri Light" w:eastAsia="Times New Roman" w:hAnsi="Calibri Light" w:cs="Calibri Light"/>
          <w:i/>
          <w:sz w:val="24"/>
          <w:szCs w:val="24"/>
        </w:rPr>
        <w:t>derechos humanos autónomos</w:t>
      </w:r>
      <w:r w:rsidRPr="00D54EB9">
        <w:rPr>
          <w:rFonts w:ascii="Calibri Light" w:eastAsia="Times New Roman" w:hAnsi="Calibri Light" w:cs="Calibri Light"/>
          <w:sz w:val="24"/>
          <w:szCs w:val="24"/>
        </w:rPr>
        <w:t xml:space="preserve"> y, correlativamente, que los Estados tienen obligaciones jurídicas reforzadas en materia de organización social del cuidado, igualdad de género y trabajo. La Corte desarrolla esta doctrina a partir de una interpretación sistemática de la Convención Americana sobre Derechos Humanos y otros instrumentos interamericanos relevantes, destacando que la negativa a reconocer y redistribuir el trabajo de cuidados constituye una forma de discriminación estructural, en especial contra las mujeres (</w:t>
      </w:r>
      <w:hyperlink r:id="rId11" w:history="1">
        <w:r w:rsidRPr="00D54EB9">
          <w:rPr>
            <w:rStyle w:val="Hipervnculo"/>
            <w:rFonts w:ascii="Calibri Light" w:eastAsia="Times New Roman" w:hAnsi="Calibri Light" w:cs="Calibri Light"/>
            <w:sz w:val="24"/>
            <w:szCs w:val="24"/>
          </w:rPr>
          <w:t>Corte Interamericana de Derechos Humanos, 2025</w:t>
        </w:r>
      </w:hyperlink>
      <w:r w:rsidRPr="00D54EB9">
        <w:rPr>
          <w:rFonts w:ascii="Calibri Light" w:eastAsia="Times New Roman" w:hAnsi="Calibri Light" w:cs="Calibri Light"/>
          <w:sz w:val="24"/>
          <w:szCs w:val="24"/>
        </w:rPr>
        <w:t xml:space="preserve">). </w:t>
      </w:r>
      <w:r w:rsidR="00D54EB9">
        <w:rPr>
          <w:rFonts w:ascii="Calibri Light" w:eastAsia="Times New Roman" w:hAnsi="Calibri Light" w:cs="Calibri Light"/>
          <w:sz w:val="24"/>
          <w:szCs w:val="24"/>
        </w:rPr>
        <w:t>Bajo ese prisma, e</w:t>
      </w:r>
      <w:r w:rsidRPr="00D54EB9">
        <w:rPr>
          <w:rFonts w:ascii="Calibri Light" w:eastAsia="Times New Roman" w:hAnsi="Calibri Light" w:cs="Calibri Light"/>
          <w:sz w:val="24"/>
          <w:szCs w:val="24"/>
        </w:rPr>
        <w:t>l proyecto de ley de referencia resulta regresivo al no articular el régimen laboral con un Sistema Integral de Cuidados, ni prever licencias, jornadas compatibles o servicios públicos suficientes que permitan a las trabajadoras sostener su inserción laboral sin asumir costos desproporcionados. De este modo, el Estado incumple su deber de remover obstáculos estructurales que reproducen la desigualdad, consolidando un modelo que traslada el ajuste económico a los cuerpos y tiempos de las mujeres y profundiza una división sexual del trabajo incompatible con los derechos humanos, afectando el derecho al trabajo, a la igualdad, a la seguridad social y a una vida digna de las mujeres trabajadoras.</w:t>
      </w:r>
    </w:p>
    <w:p w14:paraId="0E1A7235" w14:textId="0FE12871" w:rsidR="001709AA" w:rsidRPr="00D54EB9" w:rsidRDefault="0087076A" w:rsidP="00D54EB9">
      <w:pPr>
        <w:spacing w:line="276" w:lineRule="auto"/>
        <w:ind w:right="-285"/>
        <w:jc w:val="both"/>
        <w:rPr>
          <w:rFonts w:ascii="Calibri Light" w:eastAsia="Calibri" w:hAnsi="Calibri Light" w:cs="Calibri Light"/>
          <w:sz w:val="24"/>
          <w:szCs w:val="24"/>
        </w:rPr>
      </w:pPr>
      <w:r w:rsidRPr="00D54EB9">
        <w:rPr>
          <w:rFonts w:ascii="Calibri Light" w:eastAsia="Calibri" w:hAnsi="Calibri Light" w:cs="Calibri Light"/>
          <w:sz w:val="24"/>
          <w:szCs w:val="24"/>
        </w:rPr>
        <w:t>En ese mismo sentido, e</w:t>
      </w:r>
      <w:r w:rsidR="00CF7F27" w:rsidRPr="00D54EB9">
        <w:rPr>
          <w:rFonts w:ascii="Calibri Light" w:eastAsia="Calibri" w:hAnsi="Calibri Light" w:cs="Calibri Light"/>
          <w:sz w:val="24"/>
          <w:szCs w:val="24"/>
        </w:rPr>
        <w:t>l Congreso Nacional lleva tres años sin debatir y promulgar el Proyecto de ley para un Sistema Nacional Integral de Cuidados, (Expediente HCDN 0410-D-2022). Desde PAMPA 2030 consideramos que la ausencia de tratamiento de este proyecto, así como la omisión en el proyecto de reforma laboral, constituye un retroceso en materia de igualdad de oportunidades para mujeres. Estas iniciativas gubernamentales profundizan las desigualdades si además tomamos en cuenta que el gobierno realizó recortes presupuestarios en la infraestructura de cuidados y los órganos relacionados a la temática de género.</w:t>
      </w:r>
    </w:p>
    <w:p w14:paraId="279C170C" w14:textId="77777777" w:rsidR="001709AA" w:rsidRPr="00D54EB9" w:rsidRDefault="00CF7F27" w:rsidP="00D54EB9">
      <w:pPr>
        <w:spacing w:line="276" w:lineRule="auto"/>
        <w:ind w:right="-285"/>
        <w:jc w:val="both"/>
        <w:rPr>
          <w:rFonts w:ascii="Calibri Light" w:eastAsia="Calibri" w:hAnsi="Calibri Light" w:cs="Calibri Light"/>
          <w:sz w:val="24"/>
          <w:szCs w:val="24"/>
        </w:rPr>
      </w:pPr>
      <w:r w:rsidRPr="00D54EB9">
        <w:rPr>
          <w:rFonts w:ascii="Calibri Light" w:eastAsia="Calibri" w:hAnsi="Calibri Light" w:cs="Calibri Light"/>
          <w:sz w:val="24"/>
          <w:szCs w:val="24"/>
        </w:rPr>
        <w:lastRenderedPageBreak/>
        <w:t xml:space="preserve">Consideramos pertinente señalar que el uso creciente de sistemas de gestión algorítmica, sistemas automatizados o semi automatizados de toma de decisiones, sistemas de vigilancia, evaluación y monitoreo, en el ámbito laboral, en particular en el creciente trabajo en la economía de plataformas en Argentina, plantean desafíos relevantes para la igualdad de oportunidades y de trato. </w:t>
      </w:r>
    </w:p>
    <w:p w14:paraId="2A2CFF40" w14:textId="77777777" w:rsidR="001709AA" w:rsidRPr="00D54EB9" w:rsidRDefault="00CF7F27" w:rsidP="00D54EB9">
      <w:pPr>
        <w:spacing w:line="276" w:lineRule="auto"/>
        <w:ind w:right="-285"/>
        <w:jc w:val="both"/>
        <w:rPr>
          <w:rFonts w:ascii="Calibri Light" w:eastAsia="Calibri" w:hAnsi="Calibri Light" w:cs="Calibri Light"/>
          <w:sz w:val="24"/>
          <w:szCs w:val="24"/>
        </w:rPr>
      </w:pPr>
      <w:r w:rsidRPr="00D54EB9">
        <w:rPr>
          <w:rFonts w:ascii="Calibri Light" w:eastAsia="Calibri" w:hAnsi="Calibri Light" w:cs="Calibri Light"/>
          <w:sz w:val="24"/>
          <w:szCs w:val="24"/>
        </w:rPr>
        <w:t xml:space="preserve">En particular, los algoritmos aplicados a procesos de selección, toma de decisiones, promoción, evaluación de desempeño o vigilancia laboral pueden reproducir o amplificar sesgos discriminatorios en función del género, la edad, el origen étnico, la discapacidad u otras características protegidas. De este modo, la efectiva implementación del artículo 11 de la CEDAW en la actualidad requiere también integrar la dimensión tecnológica en la evaluación de su implementación a fin de fortalecer el principio de igualdad de oportunidades y de trato consagrado en la Convención. </w:t>
      </w:r>
    </w:p>
    <w:p w14:paraId="1B491690" w14:textId="4DF520A9" w:rsidR="001709AA" w:rsidRPr="00D54EB9" w:rsidRDefault="00CF7F27" w:rsidP="00D54EB9">
      <w:pPr>
        <w:spacing w:line="276" w:lineRule="auto"/>
        <w:ind w:right="-285"/>
        <w:jc w:val="both"/>
        <w:rPr>
          <w:rFonts w:ascii="Calibri Light" w:eastAsia="Calibri" w:hAnsi="Calibri Light" w:cs="Calibri Light"/>
          <w:sz w:val="24"/>
          <w:szCs w:val="24"/>
        </w:rPr>
      </w:pPr>
      <w:r w:rsidRPr="00D54EB9">
        <w:rPr>
          <w:rFonts w:ascii="Calibri Light" w:eastAsia="Calibri" w:hAnsi="Calibri Light" w:cs="Calibri Light"/>
          <w:sz w:val="24"/>
          <w:szCs w:val="24"/>
        </w:rPr>
        <w:t xml:space="preserve">Asimismo en </w:t>
      </w:r>
      <w:hyperlink r:id="rId12" w:history="1">
        <w:r w:rsidRPr="00D54EB9">
          <w:rPr>
            <w:rStyle w:val="Hipervnculo"/>
            <w:rFonts w:ascii="Calibri Light" w:eastAsia="Calibri" w:hAnsi="Calibri Light" w:cs="Calibri Light"/>
            <w:sz w:val="24"/>
            <w:szCs w:val="24"/>
          </w:rPr>
          <w:t>el Proyecto de reforma laboral</w:t>
        </w:r>
      </w:hyperlink>
      <w:r w:rsidRPr="00D54EB9">
        <w:rPr>
          <w:rFonts w:ascii="Calibri Light" w:eastAsia="Calibri" w:hAnsi="Calibri Light" w:cs="Calibri Light"/>
          <w:sz w:val="24"/>
          <w:szCs w:val="24"/>
        </w:rPr>
        <w:t>, en su artículo 98, se limita el derecho de huelga y se amplía el listado de actividades consideradas esenciales, como el sistema de jardines de primera infancia, educación inicial, educación media y superior, trabajos altamente feminizados, por cuanto consideramos que las restricciones al derecho de huelga perjudica mucho más a mujeres que a hombres, restringiendo un derecho constitucional, establecido en el artículo 14 Bis de la CN y en la Declaración Sociolaboral del MERCOSUR (Artículo 18).</w:t>
      </w:r>
    </w:p>
    <w:p w14:paraId="241FBB5D" w14:textId="77777777" w:rsidR="00E87DBA" w:rsidRPr="00D54EB9" w:rsidRDefault="00E87DBA" w:rsidP="00D54EB9">
      <w:pPr>
        <w:spacing w:line="276" w:lineRule="auto"/>
        <w:ind w:right="-285"/>
        <w:jc w:val="both"/>
        <w:rPr>
          <w:rFonts w:ascii="Calibri Light" w:eastAsia="Calibri" w:hAnsi="Calibri Light" w:cs="Calibri Light"/>
          <w:sz w:val="24"/>
          <w:szCs w:val="24"/>
        </w:rPr>
      </w:pPr>
    </w:p>
    <w:p w14:paraId="5DF363C2" w14:textId="77777777" w:rsidR="001709AA" w:rsidRPr="00D54EB9" w:rsidRDefault="00CF7F27" w:rsidP="00D54EB9">
      <w:pPr>
        <w:shd w:val="clear" w:color="auto" w:fill="FAE2D6"/>
        <w:spacing w:line="276" w:lineRule="auto"/>
        <w:ind w:right="-285"/>
        <w:jc w:val="both"/>
        <w:rPr>
          <w:rFonts w:ascii="Calibri Light" w:eastAsia="Calibri" w:hAnsi="Calibri Light" w:cs="Calibri Light"/>
          <w:b/>
          <w:bCs/>
          <w:sz w:val="24"/>
          <w:szCs w:val="24"/>
        </w:rPr>
      </w:pPr>
      <w:r w:rsidRPr="00D54EB9">
        <w:rPr>
          <w:rFonts w:ascii="Calibri Light" w:eastAsia="Calibri" w:hAnsi="Calibri Light" w:cs="Calibri Light"/>
          <w:b/>
          <w:bCs/>
          <w:sz w:val="24"/>
          <w:szCs w:val="24"/>
        </w:rPr>
        <w:t xml:space="preserve">Preguntas Sugeridas al Gobierno Argentino </w:t>
      </w:r>
    </w:p>
    <w:p w14:paraId="5D46F453" w14:textId="77777777" w:rsidR="001709AA" w:rsidRPr="00D54EB9" w:rsidRDefault="00CF7F27" w:rsidP="00D54EB9">
      <w:pPr>
        <w:numPr>
          <w:ilvl w:val="0"/>
          <w:numId w:val="10"/>
        </w:numPr>
        <w:pBdr>
          <w:top w:val="nil"/>
          <w:left w:val="nil"/>
          <w:bottom w:val="nil"/>
          <w:right w:val="nil"/>
          <w:between w:val="nil"/>
        </w:pBdr>
        <w:shd w:val="clear" w:color="auto" w:fill="FFFFFF"/>
        <w:spacing w:line="276" w:lineRule="auto"/>
        <w:ind w:left="426" w:right="-285"/>
        <w:jc w:val="both"/>
        <w:rPr>
          <w:rFonts w:ascii="Calibri Light" w:eastAsia="Calibri" w:hAnsi="Calibri Light" w:cs="Calibri Light"/>
          <w:color w:val="000000"/>
          <w:sz w:val="24"/>
          <w:szCs w:val="24"/>
        </w:rPr>
      </w:pPr>
      <w:r w:rsidRPr="00D54EB9">
        <w:rPr>
          <w:rFonts w:ascii="Calibri Light" w:eastAsia="Calibri" w:hAnsi="Calibri Light" w:cs="Calibri Light"/>
          <w:color w:val="000000"/>
          <w:sz w:val="24"/>
          <w:szCs w:val="24"/>
        </w:rPr>
        <w:t xml:space="preserve">El artículo 11, inciso 1, literal f) de la Convención sobre la eliminación de todas las formas de discriminación contra la mujer afirma “El derecho a la protección de la salud y a la seguridad en las condiciones de trabajo, incluso la salvaguardia de la función de reproducción”.  La Argentina carece de una ley nacional de prevención de la salud y seguridad en el trabajo, </w:t>
      </w:r>
      <w:r w:rsidRPr="00D54EB9">
        <w:rPr>
          <w:rFonts w:ascii="Calibri Light" w:eastAsia="Calibri" w:hAnsi="Calibri Light" w:cs="Calibri Light"/>
          <w:b/>
          <w:bCs/>
          <w:color w:val="000000"/>
          <w:sz w:val="24"/>
          <w:szCs w:val="24"/>
        </w:rPr>
        <w:t>¿Qué medidas prevé adoptar para garantizar la protección de la salud y la seguridad en las condiciones de trabajo de las mujeres, siendo que no ha incluido un punto al respecto en el proyecto de reforma laboral?</w:t>
      </w:r>
    </w:p>
    <w:p w14:paraId="7114DA79" w14:textId="77777777" w:rsidR="0087076A" w:rsidRPr="00D54EB9" w:rsidRDefault="00CF7F27" w:rsidP="00D54EB9">
      <w:pPr>
        <w:numPr>
          <w:ilvl w:val="0"/>
          <w:numId w:val="10"/>
        </w:numPr>
        <w:spacing w:before="100" w:beforeAutospacing="1" w:after="100" w:afterAutospacing="1" w:line="276" w:lineRule="auto"/>
        <w:ind w:left="426" w:right="-285"/>
        <w:jc w:val="both"/>
        <w:rPr>
          <w:rFonts w:ascii="Calibri Light" w:eastAsia="Times New Roman" w:hAnsi="Calibri Light" w:cs="Calibri Light"/>
          <w:sz w:val="24"/>
          <w:szCs w:val="24"/>
        </w:rPr>
      </w:pPr>
      <w:r w:rsidRPr="00D54EB9">
        <w:rPr>
          <w:rFonts w:ascii="Calibri Light" w:eastAsia="Calibri" w:hAnsi="Calibri Light" w:cs="Calibri Light"/>
          <w:color w:val="000000"/>
          <w:sz w:val="24"/>
          <w:szCs w:val="24"/>
        </w:rPr>
        <w:t xml:space="preserve">Respecto al Proyecto de Reforma laboral en curso y en consonancia con el Artículo 10 de la Convención sobre la eliminación de todas las formas de discriminación contra la mujer, las mujeres están sobre representadas en el monotributo y en sectores precarizados, en tareas de cuidado, servicios y economía popular. </w:t>
      </w:r>
      <w:r w:rsidRPr="00D54EB9">
        <w:rPr>
          <w:rFonts w:ascii="Calibri Light" w:eastAsia="Calibri" w:hAnsi="Calibri Light" w:cs="Calibri Light"/>
          <w:b/>
          <w:bCs/>
          <w:color w:val="000000"/>
          <w:sz w:val="24"/>
          <w:szCs w:val="24"/>
        </w:rPr>
        <w:t xml:space="preserve">¿Qué medidas adoptará el gobierno para minimizar los efectos de precarización de las mujeres en estos sectores? </w:t>
      </w:r>
      <w:r w:rsidR="0087076A" w:rsidRPr="00D54EB9">
        <w:rPr>
          <w:rFonts w:ascii="Calibri Light" w:eastAsia="Times New Roman" w:hAnsi="Calibri Light" w:cs="Calibri Light"/>
          <w:b/>
          <w:bCs/>
          <w:sz w:val="24"/>
          <w:szCs w:val="24"/>
        </w:rPr>
        <w:t>¿De qué manera el Estado argentino prevé incorporar los estándares establecidos en la Opinión Consultiva OC-31/25 de la Corte Interamericana de Derechos Humanos en su legislación laboral y en las políticas públicas, en particular para garantizar el reconocimiento del cuidado como un derecho humano y una responsabilidad social compartida?</w:t>
      </w:r>
    </w:p>
    <w:p w14:paraId="57E87396" w14:textId="7DD15EBE" w:rsidR="001709AA" w:rsidRPr="00195684" w:rsidRDefault="00CF7F27" w:rsidP="00195684">
      <w:pPr>
        <w:numPr>
          <w:ilvl w:val="0"/>
          <w:numId w:val="10"/>
        </w:numPr>
        <w:pBdr>
          <w:top w:val="nil"/>
          <w:left w:val="nil"/>
          <w:bottom w:val="nil"/>
          <w:right w:val="nil"/>
          <w:between w:val="nil"/>
        </w:pBdr>
        <w:shd w:val="clear" w:color="auto" w:fill="FFFFFF"/>
        <w:spacing w:before="240" w:line="276" w:lineRule="auto"/>
        <w:ind w:left="426" w:right="-285" w:hanging="426"/>
        <w:jc w:val="both"/>
        <w:rPr>
          <w:rFonts w:ascii="Calibri Light" w:eastAsia="Calibri" w:hAnsi="Calibri Light" w:cs="Calibri Light"/>
          <w:b/>
          <w:bCs/>
          <w:color w:val="000000"/>
          <w:sz w:val="24"/>
          <w:szCs w:val="24"/>
        </w:rPr>
      </w:pPr>
      <w:r w:rsidRPr="00195684">
        <w:rPr>
          <w:rFonts w:ascii="Calibri Light" w:eastAsia="Calibri" w:hAnsi="Calibri Light" w:cs="Calibri Light"/>
          <w:color w:val="000000"/>
          <w:sz w:val="24"/>
          <w:szCs w:val="24"/>
        </w:rPr>
        <w:lastRenderedPageBreak/>
        <w:t xml:space="preserve">El Artículo 1 del proyecto de reforma laboral enviado por el Poder Ejecutivo al Congreso de la Nación limita la aplicación de la Ley de Contrato de Trabajo a los/as trabajadores/as de casas particulares, estableciendo que la Ley de Contrato de Trabajo </w:t>
      </w:r>
      <w:r w:rsidRPr="00195684">
        <w:rPr>
          <w:rFonts w:ascii="Calibri Light" w:eastAsia="Calibri" w:hAnsi="Calibri Light" w:cs="Calibri Light"/>
          <w:sz w:val="24"/>
          <w:szCs w:val="24"/>
        </w:rPr>
        <w:t>sólo</w:t>
      </w:r>
      <w:r w:rsidRPr="00195684">
        <w:rPr>
          <w:rFonts w:ascii="Calibri Light" w:eastAsia="Calibri" w:hAnsi="Calibri Light" w:cs="Calibri Light"/>
          <w:color w:val="000000"/>
          <w:sz w:val="24"/>
          <w:szCs w:val="24"/>
        </w:rPr>
        <w:t xml:space="preserve"> resultará aplicable en aquellos supuestos en los cuales la Ley del Régimen Especial del Contrato de Trabajo para el Personal de Casas Particulares declare expresamente aplicables. Asimismo, al modificar la Ley del Régimen Especial del Contrato de Trabajo para el Personal de Casas Particulares, amplía a 6 meses el período de prueba para los/as trabajadores/as de casas particulares.</w:t>
      </w:r>
      <w:r w:rsidR="00195684">
        <w:rPr>
          <w:rFonts w:ascii="Calibri Light" w:eastAsia="Calibri" w:hAnsi="Calibri Light" w:cs="Calibri Light"/>
          <w:color w:val="000000"/>
          <w:sz w:val="24"/>
          <w:szCs w:val="24"/>
        </w:rPr>
        <w:t xml:space="preserve"> </w:t>
      </w:r>
      <w:r w:rsidRPr="00195684">
        <w:rPr>
          <w:rFonts w:ascii="Calibri Light" w:eastAsia="Calibri" w:hAnsi="Calibri Light" w:cs="Calibri Light"/>
          <w:b/>
          <w:bCs/>
          <w:color w:val="000000"/>
          <w:sz w:val="24"/>
          <w:szCs w:val="24"/>
        </w:rPr>
        <w:t xml:space="preserve">¿De qué manera estas reformas contribuyen a mejorar las condiciones de trabajo y a reforzar la protección de los derechos laborales de las mujeres, considerando la alta feminización de este </w:t>
      </w:r>
      <w:proofErr w:type="spellStart"/>
      <w:proofErr w:type="gramStart"/>
      <w:r w:rsidRPr="00195684">
        <w:rPr>
          <w:rFonts w:ascii="Calibri Light" w:eastAsia="Calibri" w:hAnsi="Calibri Light" w:cs="Calibri Light"/>
          <w:b/>
          <w:bCs/>
          <w:color w:val="000000"/>
          <w:sz w:val="24"/>
          <w:szCs w:val="24"/>
        </w:rPr>
        <w:t>sector?</w:t>
      </w:r>
      <w:r w:rsidR="00195684">
        <w:rPr>
          <w:rFonts w:ascii="Calibri Light" w:eastAsia="Calibri" w:hAnsi="Calibri Light" w:cs="Calibri Light"/>
          <w:b/>
          <w:bCs/>
          <w:color w:val="000000"/>
          <w:sz w:val="24"/>
          <w:szCs w:val="24"/>
        </w:rPr>
        <w:t>B</w:t>
      </w:r>
      <w:proofErr w:type="spellEnd"/>
      <w:proofErr w:type="gramEnd"/>
    </w:p>
    <w:p w14:paraId="0BA736C2" w14:textId="65DE68A0" w:rsidR="001709AA" w:rsidRPr="00D54EB9" w:rsidRDefault="00CF7F27" w:rsidP="00D54EB9">
      <w:pPr>
        <w:numPr>
          <w:ilvl w:val="0"/>
          <w:numId w:val="10"/>
        </w:numPr>
        <w:pBdr>
          <w:top w:val="nil"/>
          <w:left w:val="nil"/>
          <w:bottom w:val="nil"/>
          <w:right w:val="nil"/>
          <w:between w:val="nil"/>
        </w:pBdr>
        <w:shd w:val="clear" w:color="auto" w:fill="FFFFFF"/>
        <w:spacing w:after="0" w:line="276" w:lineRule="auto"/>
        <w:ind w:left="426" w:right="-285"/>
        <w:jc w:val="both"/>
        <w:rPr>
          <w:rFonts w:ascii="Calibri Light" w:eastAsia="Calibri" w:hAnsi="Calibri Light" w:cs="Calibri Light"/>
          <w:color w:val="000000"/>
          <w:sz w:val="24"/>
          <w:szCs w:val="24"/>
        </w:rPr>
      </w:pPr>
      <w:r w:rsidRPr="00D54EB9">
        <w:rPr>
          <w:rFonts w:ascii="Calibri Light" w:eastAsia="Calibri" w:hAnsi="Calibri Light" w:cs="Calibri Light"/>
          <w:color w:val="000000"/>
          <w:sz w:val="24"/>
          <w:szCs w:val="24"/>
        </w:rPr>
        <w:t xml:space="preserve">El artículo 11 incisos d), e) y otros de la Convención sobre la eliminación de todas las formas refieren a la protección social de mujeres. La falta de regulación del trabajo en la economía de plataformas deja a muchas mujeres excluidas de prestaciones importantes del sistema de protección social como ser el seguro de desempleo, entre otras, además de obligar a las propias trabajadoras a pagar sus propias contribuciones al sistema de seguridad social mediante el monotributo, </w:t>
      </w:r>
      <w:r w:rsidRPr="00D54EB9">
        <w:rPr>
          <w:rFonts w:ascii="Calibri Light" w:eastAsia="Calibri" w:hAnsi="Calibri Light" w:cs="Calibri Light"/>
          <w:b/>
          <w:bCs/>
          <w:color w:val="000000"/>
          <w:sz w:val="24"/>
          <w:szCs w:val="24"/>
        </w:rPr>
        <w:t>Considerando que la falta de regulación específica de este sector excluye a las trabajadoras de esta actividad de muchas prestaciones de protección social y que el proyecto de reforma laboral enviado por el Poder Ejecutivo al Congreso de la Nación asigna a las y los trabajadores de plataformas —calificados como “prestadores independientes”— la obligación de cumplir con todas las cargas tributarias y de seguridad social, ¿Cómo el Estado parte prevé asegurar el acceso pleno y efectivo de las mujeres que trabajan en la economía de plataformas a la protección social?</w:t>
      </w:r>
    </w:p>
    <w:p w14:paraId="28EC6E38" w14:textId="77777777" w:rsidR="001709AA" w:rsidRPr="00D54EB9" w:rsidRDefault="001709AA" w:rsidP="00D54EB9">
      <w:pPr>
        <w:pBdr>
          <w:top w:val="nil"/>
          <w:left w:val="nil"/>
          <w:bottom w:val="nil"/>
          <w:right w:val="nil"/>
          <w:between w:val="nil"/>
        </w:pBdr>
        <w:spacing w:after="0" w:line="276" w:lineRule="auto"/>
        <w:ind w:left="720" w:right="-285"/>
        <w:rPr>
          <w:rFonts w:ascii="Calibri Light" w:eastAsia="Calibri" w:hAnsi="Calibri Light" w:cs="Calibri Light"/>
          <w:color w:val="000000"/>
          <w:sz w:val="24"/>
          <w:szCs w:val="24"/>
        </w:rPr>
      </w:pPr>
    </w:p>
    <w:p w14:paraId="66D4BB25" w14:textId="6BF72751" w:rsidR="001709AA" w:rsidRPr="00D54EB9" w:rsidRDefault="00CF7F27" w:rsidP="00D54EB9">
      <w:pPr>
        <w:numPr>
          <w:ilvl w:val="0"/>
          <w:numId w:val="10"/>
        </w:numPr>
        <w:pBdr>
          <w:top w:val="nil"/>
          <w:left w:val="nil"/>
          <w:bottom w:val="nil"/>
          <w:right w:val="nil"/>
          <w:between w:val="nil"/>
        </w:pBdr>
        <w:shd w:val="clear" w:color="auto" w:fill="FFFFFF"/>
        <w:spacing w:after="0" w:line="276" w:lineRule="auto"/>
        <w:ind w:left="426" w:right="-285"/>
        <w:jc w:val="both"/>
        <w:rPr>
          <w:rFonts w:ascii="Calibri Light" w:eastAsia="Calibri" w:hAnsi="Calibri Light" w:cs="Calibri Light"/>
          <w:color w:val="000000"/>
          <w:sz w:val="24"/>
          <w:szCs w:val="24"/>
        </w:rPr>
      </w:pPr>
      <w:r w:rsidRPr="00D54EB9">
        <w:rPr>
          <w:rFonts w:ascii="Calibri Light" w:eastAsia="Calibri" w:hAnsi="Calibri Light" w:cs="Calibri Light"/>
          <w:color w:val="000000"/>
          <w:sz w:val="24"/>
          <w:szCs w:val="24"/>
        </w:rPr>
        <w:t>El Artículo 98 del proyecto de reforma laboral enviado por el Poder Ejecutivo al Congreso Nacional restringe el derecho de huelga, ampliando el número de actividades incluidas en el concepto de servicios esenciales y/o de importancia trascendental, incluyendo dentro de los primeros por ejemplo "el cuidado de menores" y "educación de niveles de guardería".</w:t>
      </w:r>
      <w:r w:rsidR="00D54EB9" w:rsidRPr="00D54EB9">
        <w:rPr>
          <w:rFonts w:ascii="Calibri Light" w:eastAsia="Calibri" w:hAnsi="Calibri Light" w:cs="Calibri Light"/>
          <w:color w:val="000000"/>
          <w:sz w:val="24"/>
          <w:szCs w:val="24"/>
        </w:rPr>
        <w:t xml:space="preserve"> </w:t>
      </w:r>
      <w:r w:rsidRPr="00D54EB9">
        <w:rPr>
          <w:rFonts w:ascii="Calibri Light" w:eastAsia="Calibri" w:hAnsi="Calibri Light" w:cs="Calibri Light"/>
          <w:b/>
          <w:bCs/>
          <w:color w:val="000000"/>
          <w:sz w:val="24"/>
          <w:szCs w:val="24"/>
        </w:rPr>
        <w:t xml:space="preserve">Teniendo en cuenta la inserción predominante de mujeres en actividades de este tipo, considerando al mismo tiempo los artículos 7 y 11 de la Convención sobre la eliminación de todas las formas, las recomendaciones generales de la CEDAW y las normas internacionales del trabajo: ¿De qué manera el Estado garantiza que la norma sea coherente con las normas internacionales del trabajo?  ¿Qué medidas adopta el Estado para asegurar el pleno ejercicio de los derechos laborales y sindicales de las mujeres? </w:t>
      </w:r>
    </w:p>
    <w:p w14:paraId="0A1C5675" w14:textId="77777777" w:rsidR="001709AA" w:rsidRPr="00D54EB9" w:rsidRDefault="001709AA" w:rsidP="00D54EB9">
      <w:pPr>
        <w:widowControl w:val="0"/>
        <w:spacing w:after="200" w:line="276" w:lineRule="auto"/>
        <w:ind w:left="360" w:right="-285"/>
        <w:jc w:val="both"/>
        <w:rPr>
          <w:rFonts w:ascii="Calibri Light" w:eastAsia="Calibri" w:hAnsi="Calibri Light" w:cs="Calibri Light"/>
          <w:b/>
          <w:bCs/>
          <w:sz w:val="24"/>
          <w:szCs w:val="24"/>
        </w:rPr>
      </w:pPr>
    </w:p>
    <w:p w14:paraId="7C2D7C13" w14:textId="77777777" w:rsidR="001709AA" w:rsidRPr="00D54EB9" w:rsidRDefault="00CF7F27" w:rsidP="00D54EB9">
      <w:pPr>
        <w:pStyle w:val="Ttulo3"/>
        <w:numPr>
          <w:ilvl w:val="0"/>
          <w:numId w:val="2"/>
        </w:numPr>
        <w:spacing w:line="276" w:lineRule="auto"/>
        <w:ind w:right="-285"/>
        <w:rPr>
          <w:rFonts w:ascii="Calibri Light" w:eastAsia="Calibri" w:hAnsi="Calibri Light" w:cs="Calibri Light"/>
          <w:sz w:val="24"/>
          <w:szCs w:val="24"/>
        </w:rPr>
      </w:pPr>
      <w:r w:rsidRPr="00D54EB9">
        <w:rPr>
          <w:rFonts w:ascii="Calibri Light" w:eastAsia="Calibri" w:hAnsi="Calibri Light" w:cs="Calibri Light"/>
          <w:sz w:val="24"/>
          <w:szCs w:val="24"/>
        </w:rPr>
        <w:lastRenderedPageBreak/>
        <w:t xml:space="preserve">Promoción de igualdad de oportunidades para niñas y adolescentes en el acceso a la educación inicial y profesional (Artículo 5, inciso B y Artículo 10 de la CEDAW) </w:t>
      </w:r>
    </w:p>
    <w:p w14:paraId="61903709" w14:textId="05E9ED2E" w:rsidR="001709AA" w:rsidRPr="00D54EB9" w:rsidRDefault="00CF7F27" w:rsidP="00D54EB9">
      <w:pPr>
        <w:spacing w:before="280" w:after="280" w:line="276" w:lineRule="auto"/>
        <w:ind w:right="-285"/>
        <w:jc w:val="both"/>
        <w:rPr>
          <w:rFonts w:ascii="Calibri Light" w:eastAsia="Calibri" w:hAnsi="Calibri Light" w:cs="Calibri Light"/>
          <w:sz w:val="24"/>
          <w:szCs w:val="24"/>
        </w:rPr>
      </w:pPr>
      <w:r w:rsidRPr="00D54EB9">
        <w:rPr>
          <w:rFonts w:ascii="Calibri Light" w:eastAsia="Calibri" w:hAnsi="Calibri Light" w:cs="Calibri Light"/>
          <w:sz w:val="24"/>
          <w:szCs w:val="24"/>
        </w:rPr>
        <w:t xml:space="preserve">Desde PAMPA 2030 expresamos la preocupación en torno a los discursos gubernamentales que pretenden naturalizar y justificar el trabajo infantil, así como las políticas y programas dirigidos a la prevención y erradicación del trabajo infantil en todas sus formas. </w:t>
      </w:r>
      <w:r w:rsidRPr="00D54EB9">
        <w:rPr>
          <w:rFonts w:ascii="Calibri Light" w:eastAsia="Roboto" w:hAnsi="Calibri Light" w:cs="Calibri Light"/>
          <w:color w:val="111111"/>
          <w:sz w:val="24"/>
          <w:szCs w:val="24"/>
        </w:rPr>
        <w:t xml:space="preserve">El 52,7% de las niñas y los niños en Argentina se encuentra en situación de pobreza monetaria, según datos del INDEC del segundo semestre de 2024, lo que muestra una caída </w:t>
      </w:r>
      <w:r w:rsidR="00E87DBA" w:rsidRPr="00D54EB9">
        <w:rPr>
          <w:rFonts w:ascii="Calibri Light" w:eastAsia="Roboto" w:hAnsi="Calibri Light" w:cs="Calibri Light"/>
          <w:color w:val="111111"/>
          <w:sz w:val="24"/>
          <w:szCs w:val="24"/>
        </w:rPr>
        <w:t>en relación con el</w:t>
      </w:r>
      <w:r w:rsidRPr="00D54EB9">
        <w:rPr>
          <w:rFonts w:ascii="Calibri Light" w:eastAsia="Roboto" w:hAnsi="Calibri Light" w:cs="Calibri Light"/>
          <w:color w:val="111111"/>
          <w:sz w:val="24"/>
          <w:szCs w:val="24"/>
        </w:rPr>
        <w:t xml:space="preserve"> mismo período del año anterior (58,5%). Sin embargo, persisten aún marcadas desigualdades dependiendo, por ejemplo, del nivel educativo del jefe de hogar, la inserción laboral de los adultos o la residencia en barrios populares (UNICEF, Julio 2025)</w:t>
      </w:r>
    </w:p>
    <w:p w14:paraId="749C3AFE" w14:textId="77777777" w:rsidR="001709AA" w:rsidRPr="00D54EB9" w:rsidRDefault="00CF7F27" w:rsidP="00D54EB9">
      <w:pPr>
        <w:spacing w:before="280" w:after="280" w:line="276" w:lineRule="auto"/>
        <w:ind w:right="-285"/>
        <w:jc w:val="both"/>
        <w:rPr>
          <w:rFonts w:ascii="Calibri Light" w:eastAsia="Calibri" w:hAnsi="Calibri Light" w:cs="Calibri Light"/>
          <w:sz w:val="24"/>
          <w:szCs w:val="24"/>
        </w:rPr>
      </w:pPr>
      <w:r w:rsidRPr="00D54EB9">
        <w:rPr>
          <w:rFonts w:ascii="Calibri Light" w:eastAsia="Calibri" w:hAnsi="Calibri Light" w:cs="Calibri Light"/>
          <w:sz w:val="24"/>
          <w:szCs w:val="24"/>
        </w:rPr>
        <w:t>Estas posturas colisionan de manera directa con la Convención sobre la eliminación de todas las formas de discriminación contra la mujer, específicamente con el artículo 5, inciso B</w:t>
      </w:r>
      <w:r w:rsidRPr="00D54EB9">
        <w:rPr>
          <w:rFonts w:ascii="Calibri Light" w:eastAsia="Calibri" w:hAnsi="Calibri Light" w:cs="Calibri Light"/>
          <w:color w:val="000000"/>
          <w:sz w:val="24"/>
          <w:szCs w:val="24"/>
        </w:rPr>
        <w:t xml:space="preserve"> </w:t>
      </w:r>
      <w:r w:rsidRPr="00D54EB9">
        <w:rPr>
          <w:rFonts w:ascii="Calibri Light" w:eastAsia="Calibri" w:hAnsi="Calibri Light" w:cs="Calibri Light"/>
          <w:sz w:val="24"/>
          <w:szCs w:val="24"/>
        </w:rPr>
        <w:t>donde se expresa que el interés de los hijos/as constituirá la consideración primordial en todos los casos, y garantizar a las niñas y niños las mismas oportunidades de acceso a la educación permanente (Artículo 10 de CEDAW). Asimismo, el trabajo infantil en todas sus formas contraría la Convención de los Derechos del Niño y con los Convenios 138 y 182 de la OIT rarificados por Argentina que establecen estándares mínimos y universales para la protección integral de los derechos de niños, niñas y adolescentes en relación con el mundo del trabajo.</w:t>
      </w:r>
    </w:p>
    <w:p w14:paraId="2890239A" w14:textId="4F0FFE77" w:rsidR="001709AA" w:rsidRPr="00D54EB9" w:rsidRDefault="00CF7F27" w:rsidP="00D54EB9">
      <w:pPr>
        <w:spacing w:before="280" w:after="280" w:line="276" w:lineRule="auto"/>
        <w:ind w:right="-285"/>
        <w:jc w:val="both"/>
        <w:rPr>
          <w:rFonts w:ascii="Calibri Light" w:eastAsia="Calibri" w:hAnsi="Calibri Light" w:cs="Calibri Light"/>
          <w:sz w:val="24"/>
          <w:szCs w:val="24"/>
        </w:rPr>
      </w:pPr>
      <w:r w:rsidRPr="00D54EB9">
        <w:rPr>
          <w:rFonts w:ascii="Calibri Light" w:eastAsia="Calibri" w:hAnsi="Calibri Light" w:cs="Calibri Light"/>
          <w:sz w:val="24"/>
          <w:szCs w:val="24"/>
        </w:rPr>
        <w:t xml:space="preserve">El Gobierno Nacional, en el marco de la implementación de políticas de ajuste fiscal y consecuente recesión que impacta fuertemente en el ingreso de los trabajadores/as, ha generado un contexto social crítico. En el mismo sentido, el Gobierno Nacional ha generado controversia por el desfinanciamiento y reasignación de políticas públicas destinadas a la niñez y la adolescencia. </w:t>
      </w:r>
      <w:r w:rsidRPr="00D54EB9">
        <w:rPr>
          <w:rFonts w:ascii="Calibri Light" w:eastAsia="Arial" w:hAnsi="Calibri Light" w:cs="Calibri Light"/>
          <w:sz w:val="24"/>
          <w:szCs w:val="24"/>
        </w:rPr>
        <w:t xml:space="preserve">En 2024, la inversión educativa cayó al 4% del PBI, el nivel más bajo en 20 años, con una reducción del 40% en términos reales desde 2015. La eliminación </w:t>
      </w:r>
      <w:r w:rsidR="0087076A" w:rsidRPr="00D54EB9">
        <w:rPr>
          <w:rFonts w:ascii="Calibri Light" w:eastAsia="Arial" w:hAnsi="Calibri Light" w:cs="Calibri Light"/>
          <w:sz w:val="24"/>
          <w:szCs w:val="24"/>
        </w:rPr>
        <w:t>del Fondo</w:t>
      </w:r>
      <w:r w:rsidRPr="00D54EB9">
        <w:rPr>
          <w:rFonts w:ascii="Calibri Light" w:eastAsia="Calibri" w:hAnsi="Calibri Light" w:cs="Calibri Light"/>
          <w:sz w:val="24"/>
          <w:szCs w:val="24"/>
        </w:rPr>
        <w:t xml:space="preserve"> Nacional de Incentivo Docente (FONID), creado en 1998 para reducir brechas salariales a partir del aporte del gobierno nacional, fue eliminado por el gobierno actual en 2024; la</w:t>
      </w:r>
      <w:r w:rsidRPr="00D54EB9">
        <w:rPr>
          <w:rFonts w:ascii="Calibri Light" w:eastAsia="Arial" w:hAnsi="Calibri Light" w:cs="Calibri Light"/>
          <w:sz w:val="24"/>
          <w:szCs w:val="24"/>
        </w:rPr>
        <w:t xml:space="preserve"> suspensión de transferencias nacionales y la pérdida del salario real docente profundizan las desigualdades federales y afectan directamente el derecho a la educación. Además, el presupuesto 2026 elimina los pisos de financiamiento obligatorios del 6% del PBI para educación y ciencia, afectando a universidades y educación técnica, poniendo en riesgo la calidad y equidad educativa, el futuro del sistema educativo y científico nacional. </w:t>
      </w:r>
      <w:r w:rsidRPr="00D54EB9">
        <w:rPr>
          <w:rFonts w:ascii="Calibri Light" w:eastAsia="Calibri" w:hAnsi="Calibri Light" w:cs="Calibri Light"/>
          <w:sz w:val="24"/>
          <w:szCs w:val="24"/>
        </w:rPr>
        <w:t xml:space="preserve"> Desde el Poder Ejecutivo se impulsó un debate legislativo crucial en materia de derecho penal juvenil. Se ha presentado un proyecto de ley en el Congreso que busca modificar el Régimen Penal Juvenil y propone la baja de la edad de punibilidad de 16 a 14 años.</w:t>
      </w:r>
    </w:p>
    <w:p w14:paraId="3CB29234" w14:textId="77777777" w:rsidR="001709AA" w:rsidRPr="00D54EB9" w:rsidRDefault="00CF7F27" w:rsidP="00D54EB9">
      <w:pPr>
        <w:spacing w:before="280" w:after="280" w:line="276" w:lineRule="auto"/>
        <w:ind w:right="-285"/>
        <w:jc w:val="both"/>
        <w:rPr>
          <w:rFonts w:ascii="Calibri Light" w:eastAsia="Calibri" w:hAnsi="Calibri Light" w:cs="Calibri Light"/>
          <w:sz w:val="24"/>
          <w:szCs w:val="24"/>
        </w:rPr>
      </w:pPr>
      <w:r w:rsidRPr="00D54EB9">
        <w:rPr>
          <w:rFonts w:ascii="Calibri Light" w:eastAsia="Calibri" w:hAnsi="Calibri Light" w:cs="Calibri Light"/>
          <w:sz w:val="24"/>
          <w:szCs w:val="24"/>
        </w:rPr>
        <w:t>La baja de la edad de punibilidad podría interpretarse como un retroceso en materia de derechos humanos y en la condición de los niños, niñas y adolescentes como sujetos de derechos, tal como establece la Convención.</w:t>
      </w:r>
    </w:p>
    <w:p w14:paraId="299FA4C4" w14:textId="6AC17CFD" w:rsidR="001709AA" w:rsidRPr="00D54EB9" w:rsidRDefault="00CF7F27" w:rsidP="00D54EB9">
      <w:pPr>
        <w:spacing w:before="280" w:after="280" w:line="276" w:lineRule="auto"/>
        <w:ind w:right="-285"/>
        <w:jc w:val="both"/>
        <w:rPr>
          <w:rFonts w:ascii="Calibri Light" w:eastAsia="Calibri" w:hAnsi="Calibri Light" w:cs="Calibri Light"/>
          <w:sz w:val="24"/>
          <w:szCs w:val="24"/>
        </w:rPr>
      </w:pPr>
      <w:r w:rsidRPr="00D54EB9">
        <w:rPr>
          <w:rFonts w:ascii="Calibri Light" w:eastAsia="Calibri" w:hAnsi="Calibri Light" w:cs="Calibri Light"/>
          <w:sz w:val="24"/>
          <w:szCs w:val="24"/>
        </w:rPr>
        <w:lastRenderedPageBreak/>
        <w:t xml:space="preserve">El Estado tiene la obligación ineludible de generar políticas públicas de cuidado y protección que aborden las causas estructurales de la violencia y la pobreza, tal como establece cada uno de los artículos de la Convención Internacional sobre los Derechos del Niño, que fue ratificada y posee jerarquía constitucional en el Estado argentino. Sin embargo, </w:t>
      </w:r>
      <w:r w:rsidR="0087076A" w:rsidRPr="00D54EB9">
        <w:rPr>
          <w:rFonts w:ascii="Calibri Light" w:eastAsia="Calibri" w:hAnsi="Calibri Light" w:cs="Calibri Light"/>
          <w:sz w:val="24"/>
          <w:szCs w:val="24"/>
        </w:rPr>
        <w:t>el actual</w:t>
      </w:r>
      <w:r w:rsidRPr="00D54EB9">
        <w:rPr>
          <w:rFonts w:ascii="Calibri Light" w:eastAsia="Calibri" w:hAnsi="Calibri Light" w:cs="Calibri Light"/>
          <w:sz w:val="24"/>
          <w:szCs w:val="24"/>
        </w:rPr>
        <w:t xml:space="preserve"> gobierno asume al Estado como subsidiario y no como garante indelegable de los derechos humanos fundamentales.</w:t>
      </w:r>
    </w:p>
    <w:p w14:paraId="6C80BECE" w14:textId="77777777" w:rsidR="001709AA" w:rsidRPr="00D54EB9" w:rsidRDefault="00CF7F27" w:rsidP="00D54EB9">
      <w:pPr>
        <w:shd w:val="clear" w:color="auto" w:fill="FAE2D6"/>
        <w:spacing w:line="276" w:lineRule="auto"/>
        <w:ind w:right="-285"/>
        <w:jc w:val="both"/>
        <w:rPr>
          <w:rFonts w:ascii="Calibri Light" w:eastAsia="Calibri" w:hAnsi="Calibri Light" w:cs="Calibri Light"/>
          <w:b/>
          <w:bCs/>
          <w:sz w:val="24"/>
          <w:szCs w:val="24"/>
        </w:rPr>
      </w:pPr>
      <w:r w:rsidRPr="00D54EB9">
        <w:rPr>
          <w:rFonts w:ascii="Calibri Light" w:eastAsia="Calibri" w:hAnsi="Calibri Light" w:cs="Calibri Light"/>
          <w:b/>
          <w:bCs/>
          <w:sz w:val="24"/>
          <w:szCs w:val="24"/>
        </w:rPr>
        <w:t xml:space="preserve">Preguntas Sugeridas al Gobierno Argentino </w:t>
      </w:r>
    </w:p>
    <w:p w14:paraId="2224C93E" w14:textId="77777777" w:rsidR="001709AA" w:rsidRPr="00D54EB9" w:rsidRDefault="00CF7F27" w:rsidP="00D54EB9">
      <w:pPr>
        <w:numPr>
          <w:ilvl w:val="0"/>
          <w:numId w:val="11"/>
        </w:numPr>
        <w:pBdr>
          <w:top w:val="nil"/>
          <w:left w:val="nil"/>
          <w:bottom w:val="nil"/>
          <w:right w:val="nil"/>
          <w:between w:val="nil"/>
        </w:pBdr>
        <w:spacing w:after="0" w:line="276" w:lineRule="auto"/>
        <w:ind w:right="-285"/>
        <w:jc w:val="both"/>
        <w:rPr>
          <w:rFonts w:ascii="Calibri Light" w:eastAsia="Calibri" w:hAnsi="Calibri Light" w:cs="Calibri Light"/>
          <w:color w:val="000000"/>
          <w:sz w:val="24"/>
          <w:szCs w:val="24"/>
        </w:rPr>
      </w:pPr>
      <w:r w:rsidRPr="00D54EB9">
        <w:rPr>
          <w:rFonts w:ascii="Calibri Light" w:eastAsia="Calibri" w:hAnsi="Calibri Light" w:cs="Calibri Light"/>
          <w:color w:val="000000"/>
          <w:sz w:val="24"/>
          <w:szCs w:val="24"/>
        </w:rPr>
        <w:t xml:space="preserve">Teniendo en cuenta el artículo 5, inciso B y el artículo 10 de la Convención sobre la eliminación de todas las formas de discriminación contra la mujer y ante la ausencia de políticas de cuidado, promoción de igualdad de género y eliminación de políticas públicas destinadas a crear empleo y el cumplimiento de los derechos laborales </w:t>
      </w:r>
      <w:r w:rsidRPr="00D54EB9">
        <w:rPr>
          <w:rFonts w:ascii="Calibri Light" w:eastAsia="Calibri" w:hAnsi="Calibri Light" w:cs="Calibri Light"/>
          <w:b/>
          <w:bCs/>
          <w:color w:val="000000"/>
          <w:sz w:val="24"/>
          <w:szCs w:val="24"/>
        </w:rPr>
        <w:t xml:space="preserve">¿Qué políticas implementará el gobierno nacional para la detección temprana del abandono escolar de las niñas y su ingreso temprano al mercado laboral de las niñas y adolescentes más vulnerables? </w:t>
      </w:r>
    </w:p>
    <w:p w14:paraId="78491248" w14:textId="77777777" w:rsidR="001709AA" w:rsidRPr="00D54EB9" w:rsidRDefault="00CF7F27" w:rsidP="00D54EB9">
      <w:pPr>
        <w:numPr>
          <w:ilvl w:val="0"/>
          <w:numId w:val="11"/>
        </w:numPr>
        <w:pBdr>
          <w:top w:val="nil"/>
          <w:left w:val="nil"/>
          <w:bottom w:val="nil"/>
          <w:right w:val="nil"/>
          <w:between w:val="nil"/>
        </w:pBdr>
        <w:spacing w:after="0" w:line="276" w:lineRule="auto"/>
        <w:ind w:right="-285"/>
        <w:jc w:val="both"/>
        <w:rPr>
          <w:rFonts w:ascii="Calibri Light" w:eastAsia="Calibri" w:hAnsi="Calibri Light" w:cs="Calibri Light"/>
          <w:color w:val="000000"/>
          <w:sz w:val="24"/>
          <w:szCs w:val="24"/>
        </w:rPr>
      </w:pPr>
      <w:r w:rsidRPr="00D54EB9">
        <w:rPr>
          <w:rFonts w:ascii="Calibri Light" w:eastAsia="Calibri" w:hAnsi="Calibri Light" w:cs="Calibri Light"/>
          <w:color w:val="000000"/>
          <w:sz w:val="24"/>
          <w:szCs w:val="24"/>
        </w:rPr>
        <w:t xml:space="preserve">Las estrategias de sobrevivencia familiar impulsan una mayor tasa de actividad en mujeres madres, en particular monoparentales. De acuerdo con el artículo 10 de la Convención sobre la eliminación de todas las formas de discriminación contra la mujer. </w:t>
      </w:r>
      <w:r w:rsidRPr="00D54EB9">
        <w:rPr>
          <w:rFonts w:ascii="Calibri Light" w:eastAsia="Calibri" w:hAnsi="Calibri Light" w:cs="Calibri Light"/>
          <w:b/>
          <w:bCs/>
          <w:color w:val="000000"/>
          <w:sz w:val="24"/>
          <w:szCs w:val="24"/>
        </w:rPr>
        <w:t xml:space="preserve">¿Qué políticas de cuidado y promoción de la terminalidad educativa en niñas implementará el Gobierno Nacional, para evitar la reproducción de las condiciones de pobreza en el mediano plazo a las familias? </w:t>
      </w:r>
    </w:p>
    <w:p w14:paraId="264F4E4B" w14:textId="77777777" w:rsidR="001709AA" w:rsidRPr="00D54EB9" w:rsidRDefault="00CF7F27" w:rsidP="00D54EB9">
      <w:pPr>
        <w:numPr>
          <w:ilvl w:val="0"/>
          <w:numId w:val="11"/>
        </w:numPr>
        <w:pBdr>
          <w:top w:val="nil"/>
          <w:left w:val="nil"/>
          <w:bottom w:val="nil"/>
          <w:right w:val="nil"/>
          <w:between w:val="nil"/>
        </w:pBdr>
        <w:spacing w:after="0" w:line="276" w:lineRule="auto"/>
        <w:ind w:right="-285"/>
        <w:jc w:val="both"/>
        <w:rPr>
          <w:rFonts w:ascii="Calibri Light" w:eastAsia="Calibri" w:hAnsi="Calibri Light" w:cs="Calibri Light"/>
          <w:b/>
          <w:bCs/>
          <w:color w:val="000000"/>
          <w:sz w:val="24"/>
          <w:szCs w:val="24"/>
        </w:rPr>
      </w:pPr>
      <w:r w:rsidRPr="00D54EB9">
        <w:rPr>
          <w:rFonts w:ascii="Calibri Light" w:eastAsia="Calibri" w:hAnsi="Calibri Light" w:cs="Calibri Light"/>
          <w:color w:val="000000"/>
          <w:sz w:val="24"/>
          <w:szCs w:val="24"/>
        </w:rPr>
        <w:t>Desde los discursos oficiales se propicia la educación financiera y los negocios de algoritmos y especulación digital. De acuerdo con el artículo 10 de la Convención sobre la eliminación de todas las formas de discriminación contra la mujer</w:t>
      </w:r>
      <w:r w:rsidRPr="00D54EB9">
        <w:rPr>
          <w:rFonts w:ascii="Calibri Light" w:eastAsia="Calibri" w:hAnsi="Calibri Light" w:cs="Calibri Light"/>
          <w:b/>
          <w:bCs/>
          <w:color w:val="000000"/>
          <w:sz w:val="24"/>
          <w:szCs w:val="24"/>
        </w:rPr>
        <w:t xml:space="preserve">, ¿Estas políticas conllevan medidas para proteger el trabajo adolescente y el desarrollo integral psicofísica, intelectual y emocional? ¿Qué políticas de formación profesional y derechos laborales serán abordadas en estos currículos propiciadas por el gobierno nacional? </w:t>
      </w:r>
    </w:p>
    <w:p w14:paraId="4B7B49B8" w14:textId="77777777" w:rsidR="001709AA" w:rsidRPr="00D54EB9" w:rsidRDefault="001709AA" w:rsidP="00D54EB9">
      <w:pPr>
        <w:pBdr>
          <w:top w:val="nil"/>
          <w:left w:val="nil"/>
          <w:bottom w:val="nil"/>
          <w:right w:val="nil"/>
          <w:between w:val="nil"/>
        </w:pBdr>
        <w:spacing w:line="276" w:lineRule="auto"/>
        <w:ind w:left="720" w:right="-285"/>
        <w:jc w:val="both"/>
        <w:rPr>
          <w:rFonts w:ascii="Calibri Light" w:eastAsia="Calibri" w:hAnsi="Calibri Light" w:cs="Calibri Light"/>
          <w:b/>
          <w:bCs/>
          <w:color w:val="000000"/>
          <w:sz w:val="24"/>
          <w:szCs w:val="24"/>
        </w:rPr>
      </w:pPr>
    </w:p>
    <w:p w14:paraId="53C7F3B4" w14:textId="77777777" w:rsidR="001709AA" w:rsidRPr="00D54EB9" w:rsidRDefault="00CF7F27" w:rsidP="00D54EB9">
      <w:pPr>
        <w:pStyle w:val="Ttulo3"/>
        <w:numPr>
          <w:ilvl w:val="0"/>
          <w:numId w:val="2"/>
        </w:numPr>
        <w:spacing w:line="276" w:lineRule="auto"/>
        <w:ind w:right="-285"/>
        <w:rPr>
          <w:rFonts w:ascii="Calibri Light" w:eastAsia="Calibri" w:hAnsi="Calibri Light" w:cs="Calibri Light"/>
          <w:sz w:val="24"/>
          <w:szCs w:val="24"/>
        </w:rPr>
      </w:pPr>
      <w:r w:rsidRPr="00D54EB9">
        <w:rPr>
          <w:rFonts w:ascii="Calibri Light" w:eastAsia="Calibri" w:hAnsi="Calibri Light" w:cs="Calibri Light"/>
          <w:sz w:val="24"/>
          <w:szCs w:val="24"/>
        </w:rPr>
        <w:t xml:space="preserve">Políticas Públicas para asegurar el pleno desarrollo y adelanto de la mujer para el ejercicio y goce de los derechos humanos y libertades fundamentales (Artículo 2 y 3 de la CEDAW) </w:t>
      </w:r>
    </w:p>
    <w:p w14:paraId="38DD34C1" w14:textId="77777777" w:rsidR="001709AA" w:rsidRPr="00D54EB9" w:rsidRDefault="001709AA" w:rsidP="00D54EB9">
      <w:pPr>
        <w:spacing w:line="276" w:lineRule="auto"/>
        <w:ind w:right="-285"/>
        <w:rPr>
          <w:rFonts w:ascii="Calibri Light" w:eastAsia="Calibri" w:hAnsi="Calibri Light" w:cs="Calibri Light"/>
          <w:sz w:val="24"/>
          <w:szCs w:val="24"/>
        </w:rPr>
      </w:pPr>
    </w:p>
    <w:p w14:paraId="193DAD54" w14:textId="77777777" w:rsidR="001709AA" w:rsidRPr="00D54EB9" w:rsidRDefault="00CF7F27" w:rsidP="00D54EB9">
      <w:pPr>
        <w:spacing w:line="276" w:lineRule="auto"/>
        <w:ind w:right="-285"/>
        <w:jc w:val="both"/>
        <w:rPr>
          <w:rFonts w:ascii="Calibri Light" w:eastAsia="Calibri" w:hAnsi="Calibri Light" w:cs="Calibri Light"/>
          <w:sz w:val="24"/>
          <w:szCs w:val="24"/>
        </w:rPr>
      </w:pPr>
      <w:r w:rsidRPr="00D54EB9">
        <w:rPr>
          <w:rFonts w:ascii="Calibri Light" w:eastAsia="Calibri" w:hAnsi="Calibri Light" w:cs="Calibri Light"/>
          <w:sz w:val="24"/>
          <w:szCs w:val="24"/>
        </w:rPr>
        <w:t xml:space="preserve">El Artículo 2 de la Convención, en sus incisos (a), (c), (e) y (f), establecen la obligación de los Estados suscriptores al mismo a establecer la protección jurídica de los derechos de la mujer sobre una base de igualdad con los del hombre (…),  e) Tomar todas las medidas apropiadas para eliminar la discriminación contra la mujer practicada por cualesquiera personas, organizaciones o empresas; f) Adoptar todas las medidas adecuadas, incluso de carácter legislativo, para modificar o derogar leyes, reglamentos, usos y prácticas que constituyan discriminación contra la mujer. </w:t>
      </w:r>
    </w:p>
    <w:p w14:paraId="6E2F217E" w14:textId="77777777" w:rsidR="001709AA" w:rsidRPr="00D54EB9" w:rsidRDefault="00CF7F27" w:rsidP="00D54EB9">
      <w:pPr>
        <w:spacing w:line="276" w:lineRule="auto"/>
        <w:ind w:right="-285"/>
        <w:jc w:val="both"/>
        <w:rPr>
          <w:rFonts w:ascii="Calibri Light" w:eastAsia="Calibri" w:hAnsi="Calibri Light" w:cs="Calibri Light"/>
          <w:sz w:val="24"/>
          <w:szCs w:val="24"/>
        </w:rPr>
      </w:pPr>
      <w:r w:rsidRPr="00D54EB9">
        <w:rPr>
          <w:rFonts w:ascii="Calibri Light" w:eastAsia="Calibri" w:hAnsi="Calibri Light" w:cs="Calibri Light"/>
          <w:sz w:val="24"/>
          <w:szCs w:val="24"/>
        </w:rPr>
        <w:lastRenderedPageBreak/>
        <w:t xml:space="preserve">En el Artículo 3 de la Convención expresa claramente que los Estados que suscriben al mismo </w:t>
      </w:r>
      <w:r w:rsidRPr="00D54EB9">
        <w:rPr>
          <w:rFonts w:ascii="Calibri Light" w:eastAsia="Calibri" w:hAnsi="Calibri Light" w:cs="Calibri Light"/>
          <w:i/>
          <w:iCs/>
          <w:sz w:val="24"/>
          <w:szCs w:val="24"/>
        </w:rPr>
        <w:t>tomarán en todas las esferas, y en particular en las esferas política, social, económica y cultural, todas las medidas apropiadas, incluso de carácter legislativo, para asegurar el pleno desarrollo y adelanto de la mujer, con el objeto de garantizarle el ejercicio y el goce de los derechos humanos y las libertades fundamentales en igualdad de condiciones con el hombre</w:t>
      </w:r>
      <w:r w:rsidRPr="00D54EB9">
        <w:rPr>
          <w:rFonts w:ascii="Calibri Light" w:eastAsia="Calibri" w:hAnsi="Calibri Light" w:cs="Calibri Light"/>
          <w:sz w:val="24"/>
          <w:szCs w:val="24"/>
        </w:rPr>
        <w:t>. En dicho sentido, la Ley 23.179 que pone en vigor la Convención obliga a la formulación y ejecución una política nacional que promueva, la igualdad de oportunidades y de trato y a eliminar cualquier discriminación a este respecto.</w:t>
      </w:r>
    </w:p>
    <w:p w14:paraId="2124BE89" w14:textId="77777777" w:rsidR="001709AA" w:rsidRPr="00D54EB9" w:rsidRDefault="00CF7F27" w:rsidP="00D54EB9">
      <w:pPr>
        <w:spacing w:line="276" w:lineRule="auto"/>
        <w:ind w:right="-285"/>
        <w:jc w:val="both"/>
        <w:rPr>
          <w:rFonts w:ascii="Calibri Light" w:eastAsia="Calibri" w:hAnsi="Calibri Light" w:cs="Calibri Light"/>
          <w:sz w:val="24"/>
          <w:szCs w:val="24"/>
        </w:rPr>
      </w:pPr>
      <w:r w:rsidRPr="00D54EB9">
        <w:rPr>
          <w:rFonts w:ascii="Calibri Light" w:eastAsia="Calibri" w:hAnsi="Calibri Light" w:cs="Calibri Light"/>
          <w:sz w:val="24"/>
          <w:szCs w:val="24"/>
        </w:rPr>
        <w:t>A la luz de los considerados y de los artículos 2 y 3 de la mencionada Convención, PAMPA 2030 y sus organizaciones alertan la adopción de varias medidas gubernamentales en el período 2023-2025 que contravienen obligaciones esenciales de CEDAW y que evidencian un retroceso en el cumplimiento del Objetivo de Desarrollo Sostenible (ODS) 5, relacionado con la igualdad de género y el empoderamiento de mujeres y niñas. Estas medidas reflejan una orientación política que ha desmantelado o debilitado significativamente políticas públicas con enfoque de género.</w:t>
      </w:r>
    </w:p>
    <w:p w14:paraId="19AE46A5" w14:textId="77777777" w:rsidR="001709AA" w:rsidRPr="00D54EB9" w:rsidRDefault="00CF7F27" w:rsidP="00D54EB9">
      <w:pPr>
        <w:spacing w:line="276" w:lineRule="auto"/>
        <w:ind w:right="-285"/>
        <w:jc w:val="both"/>
        <w:rPr>
          <w:rFonts w:ascii="Calibri Light" w:eastAsia="Calibri" w:hAnsi="Calibri Light" w:cs="Calibri Light"/>
          <w:sz w:val="24"/>
          <w:szCs w:val="24"/>
        </w:rPr>
      </w:pPr>
      <w:r w:rsidRPr="00D54EB9">
        <w:rPr>
          <w:rFonts w:ascii="Calibri Light" w:eastAsia="Calibri" w:hAnsi="Calibri Light" w:cs="Calibri Light"/>
          <w:sz w:val="24"/>
          <w:szCs w:val="24"/>
        </w:rPr>
        <w:t xml:space="preserve">  A continuación, se mencionan algunas:</w:t>
      </w:r>
    </w:p>
    <w:p w14:paraId="4DD8D63F" w14:textId="77777777" w:rsidR="001709AA" w:rsidRPr="00D54EB9" w:rsidRDefault="00CF7F27" w:rsidP="00D54EB9">
      <w:pPr>
        <w:numPr>
          <w:ilvl w:val="0"/>
          <w:numId w:val="4"/>
        </w:numPr>
        <w:spacing w:line="276" w:lineRule="auto"/>
        <w:ind w:right="-285"/>
        <w:jc w:val="both"/>
        <w:rPr>
          <w:rFonts w:ascii="Calibri Light" w:eastAsia="Calibri" w:hAnsi="Calibri Light" w:cs="Calibri Light"/>
          <w:sz w:val="24"/>
          <w:szCs w:val="24"/>
        </w:rPr>
      </w:pPr>
      <w:r w:rsidRPr="00D54EB9">
        <w:rPr>
          <w:rFonts w:ascii="Calibri Light" w:eastAsia="Roboto" w:hAnsi="Calibri Light" w:cs="Calibri Light"/>
          <w:b/>
          <w:bCs/>
          <w:color w:val="444746"/>
          <w:sz w:val="24"/>
          <w:szCs w:val="24"/>
          <w:highlight w:val="white"/>
        </w:rPr>
        <w:t>Modificación por Decreto de Necesidad y Urgencia (941/2025)</w:t>
      </w:r>
      <w:r w:rsidRPr="00D54EB9">
        <w:rPr>
          <w:rFonts w:ascii="Calibri Light" w:eastAsia="Roboto" w:hAnsi="Calibri Light" w:cs="Calibri Light"/>
          <w:color w:val="444746"/>
          <w:sz w:val="24"/>
          <w:szCs w:val="24"/>
          <w:highlight w:val="white"/>
        </w:rPr>
        <w:t xml:space="preserve"> -fechado el 31 de diciembre de 2025-</w:t>
      </w:r>
      <w:r w:rsidRPr="00D54EB9">
        <w:rPr>
          <w:rFonts w:ascii="Calibri Light" w:eastAsia="Roboto" w:hAnsi="Calibri Light" w:cs="Calibri Light"/>
          <w:b/>
          <w:bCs/>
          <w:color w:val="444746"/>
          <w:sz w:val="24"/>
          <w:szCs w:val="24"/>
          <w:highlight w:val="white"/>
        </w:rPr>
        <w:t xml:space="preserve"> de la Ley de Inteligencia Nacional </w:t>
      </w:r>
      <w:proofErr w:type="spellStart"/>
      <w:r w:rsidRPr="00D54EB9">
        <w:rPr>
          <w:rFonts w:ascii="Calibri Light" w:eastAsia="Roboto" w:hAnsi="Calibri Light" w:cs="Calibri Light"/>
          <w:b/>
          <w:bCs/>
          <w:color w:val="444746"/>
          <w:sz w:val="24"/>
          <w:szCs w:val="24"/>
          <w:highlight w:val="white"/>
        </w:rPr>
        <w:t>N°</w:t>
      </w:r>
      <w:proofErr w:type="spellEnd"/>
      <w:r w:rsidRPr="00D54EB9">
        <w:rPr>
          <w:rFonts w:ascii="Calibri Light" w:eastAsia="Roboto" w:hAnsi="Calibri Light" w:cs="Calibri Light"/>
          <w:b/>
          <w:bCs/>
          <w:color w:val="444746"/>
          <w:sz w:val="24"/>
          <w:szCs w:val="24"/>
          <w:highlight w:val="white"/>
        </w:rPr>
        <w:t xml:space="preserve"> 25.520. </w:t>
      </w:r>
      <w:r w:rsidRPr="00D54EB9">
        <w:rPr>
          <w:rFonts w:ascii="Calibri Light" w:eastAsia="Roboto" w:hAnsi="Calibri Light" w:cs="Calibri Light"/>
          <w:color w:val="444746"/>
          <w:sz w:val="24"/>
          <w:szCs w:val="24"/>
          <w:highlight w:val="white"/>
        </w:rPr>
        <w:t>Este decreto permite el uso discrecional de datos personales, detención de personas en la vía pública y tendrá vía libre para realizar espionaje y perseguir a todos aquellos “que generen o puedan generar una ‘pérdida de confianza’ en las ‘políticas económicas’ del Gobierno entre otros aspectos que impactan en el libre ejercicio de las libertades fundamentales.</w:t>
      </w:r>
    </w:p>
    <w:p w14:paraId="12A01278" w14:textId="77777777" w:rsidR="001709AA" w:rsidRPr="00D54EB9" w:rsidRDefault="00CF7F27" w:rsidP="00D54EB9">
      <w:pPr>
        <w:numPr>
          <w:ilvl w:val="0"/>
          <w:numId w:val="4"/>
        </w:numPr>
        <w:spacing w:line="276" w:lineRule="auto"/>
        <w:ind w:right="-285"/>
        <w:jc w:val="both"/>
        <w:rPr>
          <w:rFonts w:ascii="Calibri Light" w:eastAsia="Calibri" w:hAnsi="Calibri Light" w:cs="Calibri Light"/>
          <w:sz w:val="24"/>
          <w:szCs w:val="24"/>
        </w:rPr>
      </w:pPr>
      <w:r w:rsidRPr="00D54EB9">
        <w:rPr>
          <w:rFonts w:ascii="Calibri Light" w:eastAsia="Calibri" w:hAnsi="Calibri Light" w:cs="Calibri Light"/>
          <w:b/>
          <w:bCs/>
          <w:sz w:val="24"/>
          <w:szCs w:val="24"/>
        </w:rPr>
        <w:t>Eliminación del Ministerio de las Mujeres, Géneros y Diversidad</w:t>
      </w:r>
      <w:r w:rsidRPr="00D54EB9">
        <w:rPr>
          <w:rFonts w:ascii="Calibri Light" w:eastAsia="Calibri" w:hAnsi="Calibri Light" w:cs="Calibri Light"/>
          <w:sz w:val="24"/>
          <w:szCs w:val="24"/>
        </w:rPr>
        <w:t xml:space="preserve"> (</w:t>
      </w:r>
      <w:proofErr w:type="gramStart"/>
      <w:r w:rsidRPr="00D54EB9">
        <w:rPr>
          <w:rFonts w:ascii="Calibri Light" w:eastAsia="Calibri" w:hAnsi="Calibri Light" w:cs="Calibri Light"/>
          <w:sz w:val="24"/>
          <w:szCs w:val="24"/>
        </w:rPr>
        <w:t>Diciembre</w:t>
      </w:r>
      <w:proofErr w:type="gramEnd"/>
      <w:r w:rsidRPr="00D54EB9">
        <w:rPr>
          <w:rFonts w:ascii="Calibri Light" w:eastAsia="Calibri" w:hAnsi="Calibri Light" w:cs="Calibri Light"/>
          <w:sz w:val="24"/>
          <w:szCs w:val="24"/>
        </w:rPr>
        <w:t xml:space="preserve"> 2023 - </w:t>
      </w:r>
      <w:proofErr w:type="gramStart"/>
      <w:r w:rsidRPr="00D54EB9">
        <w:rPr>
          <w:rFonts w:ascii="Calibri Light" w:eastAsia="Calibri" w:hAnsi="Calibri Light" w:cs="Calibri Light"/>
          <w:sz w:val="24"/>
          <w:szCs w:val="24"/>
        </w:rPr>
        <w:t>Junio</w:t>
      </w:r>
      <w:proofErr w:type="gramEnd"/>
      <w:r w:rsidRPr="00D54EB9">
        <w:rPr>
          <w:rFonts w:ascii="Calibri Light" w:eastAsia="Calibri" w:hAnsi="Calibri Light" w:cs="Calibri Light"/>
          <w:sz w:val="24"/>
          <w:szCs w:val="24"/>
        </w:rPr>
        <w:t xml:space="preserve"> 2024)</w:t>
      </w:r>
    </w:p>
    <w:p w14:paraId="21F1486F" w14:textId="77777777" w:rsidR="001709AA" w:rsidRPr="00D54EB9" w:rsidRDefault="00CF7F27" w:rsidP="00D54EB9">
      <w:pPr>
        <w:spacing w:line="276" w:lineRule="auto"/>
        <w:ind w:right="-285"/>
        <w:jc w:val="both"/>
        <w:rPr>
          <w:rFonts w:ascii="Calibri Light" w:eastAsia="Calibri" w:hAnsi="Calibri Light" w:cs="Calibri Light"/>
          <w:sz w:val="24"/>
          <w:szCs w:val="24"/>
        </w:rPr>
      </w:pPr>
      <w:r w:rsidRPr="00D54EB9">
        <w:rPr>
          <w:rFonts w:ascii="Calibri Light" w:eastAsia="Calibri" w:hAnsi="Calibri Light" w:cs="Calibri Light"/>
          <w:sz w:val="24"/>
          <w:szCs w:val="24"/>
        </w:rPr>
        <w:t xml:space="preserve">El presidente Javier Milei eliminó este ministerio mediante decreto el 10 de diciembre de 2023, uno de sus primeros actos de gobierno. Las funciones fueron transferidas temporalmente a una subsecretaría dependiente del Ministerio de Justicia, que finalmente fue cerrada el 6 de junio de 2024. Esto dejó sin órgano rector las políticas de género a nivel nacional. Decreto de supresión: </w:t>
      </w:r>
      <w:hyperlink r:id="rId13">
        <w:r w:rsidRPr="00D54EB9">
          <w:rPr>
            <w:rFonts w:ascii="Calibri Light" w:eastAsia="Calibri" w:hAnsi="Calibri Light" w:cs="Calibri Light"/>
            <w:color w:val="467886"/>
            <w:sz w:val="24"/>
            <w:szCs w:val="24"/>
            <w:u w:val="single"/>
          </w:rPr>
          <w:t>Decreto 8/2023 (Boletín Oficial, 11/12/2023)</w:t>
        </w:r>
      </w:hyperlink>
      <w:r w:rsidRPr="00D54EB9">
        <w:rPr>
          <w:rFonts w:ascii="Calibri Light" w:eastAsia="Calibri" w:hAnsi="Calibri Light" w:cs="Calibri Light"/>
          <w:sz w:val="24"/>
          <w:szCs w:val="24"/>
        </w:rPr>
        <w:t xml:space="preserve">, afectando especialmente a programas de protección contra la violencia de género y acoso, como el servicio de atención a las víctimas (programa Acompañar) y otros conexos. </w:t>
      </w:r>
    </w:p>
    <w:p w14:paraId="40747EB3" w14:textId="77777777" w:rsidR="001709AA" w:rsidRPr="00D54EB9" w:rsidRDefault="00CF7F27" w:rsidP="00D54EB9">
      <w:pPr>
        <w:numPr>
          <w:ilvl w:val="0"/>
          <w:numId w:val="4"/>
        </w:numPr>
        <w:pBdr>
          <w:top w:val="nil"/>
          <w:left w:val="nil"/>
          <w:bottom w:val="nil"/>
          <w:right w:val="nil"/>
          <w:between w:val="nil"/>
        </w:pBdr>
        <w:spacing w:line="276" w:lineRule="auto"/>
        <w:ind w:right="-285"/>
        <w:jc w:val="both"/>
        <w:rPr>
          <w:rFonts w:ascii="Calibri Light" w:eastAsia="Calibri" w:hAnsi="Calibri Light" w:cs="Calibri Light"/>
          <w:color w:val="000000"/>
          <w:sz w:val="24"/>
          <w:szCs w:val="24"/>
        </w:rPr>
      </w:pPr>
      <w:r w:rsidRPr="00D54EB9">
        <w:rPr>
          <w:rFonts w:ascii="Calibri Light" w:eastAsia="Calibri" w:hAnsi="Calibri Light" w:cs="Calibri Light"/>
          <w:b/>
          <w:bCs/>
          <w:color w:val="000000"/>
          <w:sz w:val="24"/>
          <w:szCs w:val="24"/>
        </w:rPr>
        <w:t>Disolución del INADI. Decreto 696/2024</w:t>
      </w:r>
      <w:r w:rsidRPr="00D54EB9">
        <w:rPr>
          <w:rFonts w:ascii="Calibri Light" w:eastAsia="Calibri" w:hAnsi="Calibri Light" w:cs="Calibri Light"/>
          <w:color w:val="000000"/>
          <w:sz w:val="24"/>
          <w:szCs w:val="24"/>
        </w:rPr>
        <w:t>, “Disuélvase el Instituto Nacional contra la Discriminación, la Xenofobia y el Racismo (INADI)”. Boletín Oficial de la República Argentina, 6 de agosto de 2024.</w:t>
      </w:r>
    </w:p>
    <w:p w14:paraId="502D7198" w14:textId="77777777" w:rsidR="001709AA" w:rsidRPr="00D54EB9" w:rsidRDefault="00CF7F27" w:rsidP="00D54EB9">
      <w:pPr>
        <w:spacing w:line="276" w:lineRule="auto"/>
        <w:ind w:right="-285"/>
        <w:jc w:val="both"/>
        <w:rPr>
          <w:rFonts w:ascii="Calibri Light" w:eastAsia="Calibri" w:hAnsi="Calibri Light" w:cs="Calibri Light"/>
          <w:sz w:val="24"/>
          <w:szCs w:val="24"/>
        </w:rPr>
      </w:pPr>
      <w:r w:rsidRPr="00D54EB9">
        <w:rPr>
          <w:rFonts w:ascii="Calibri Light" w:eastAsia="Calibri" w:hAnsi="Calibri Light" w:cs="Calibri Light"/>
          <w:sz w:val="24"/>
          <w:szCs w:val="24"/>
        </w:rPr>
        <w:t xml:space="preserve">El Instituto Nacional contra la Discriminación, la Xenofobia y el Racismo (INADI), creado en 1995 por Ley 24.515 como organismo especializado para recibir denuncias y promover políticas antidiscriminatorias, fue definitivamente cerrado por el gobierno mediante anuncio </w:t>
      </w:r>
      <w:r w:rsidRPr="00D54EB9">
        <w:rPr>
          <w:rFonts w:ascii="Calibri Light" w:eastAsia="Calibri" w:hAnsi="Calibri Light" w:cs="Calibri Light"/>
          <w:sz w:val="24"/>
          <w:szCs w:val="24"/>
        </w:rPr>
        <w:lastRenderedPageBreak/>
        <w:t xml:space="preserve">del 22 de febrero de 2024 y decreto posterior que transfirió sus funciones al Ministerio de Justicia.  </w:t>
      </w:r>
    </w:p>
    <w:p w14:paraId="7A6BA284" w14:textId="77777777" w:rsidR="001709AA" w:rsidRPr="00D54EB9" w:rsidRDefault="00CF7F27" w:rsidP="00D54EB9">
      <w:pPr>
        <w:numPr>
          <w:ilvl w:val="0"/>
          <w:numId w:val="9"/>
        </w:numPr>
        <w:pBdr>
          <w:top w:val="nil"/>
          <w:left w:val="nil"/>
          <w:bottom w:val="nil"/>
          <w:right w:val="nil"/>
          <w:between w:val="nil"/>
        </w:pBdr>
        <w:spacing w:line="276" w:lineRule="auto"/>
        <w:ind w:right="-285"/>
        <w:jc w:val="both"/>
        <w:rPr>
          <w:rFonts w:ascii="Calibri Light" w:eastAsia="Calibri" w:hAnsi="Calibri Light" w:cs="Calibri Light"/>
          <w:b/>
          <w:bCs/>
          <w:color w:val="000000"/>
          <w:sz w:val="24"/>
          <w:szCs w:val="24"/>
        </w:rPr>
      </w:pPr>
      <w:r w:rsidRPr="00D54EB9">
        <w:rPr>
          <w:rFonts w:ascii="Calibri Light" w:eastAsia="Calibri" w:hAnsi="Calibri Light" w:cs="Calibri Light"/>
          <w:b/>
          <w:bCs/>
          <w:color w:val="000000"/>
          <w:sz w:val="24"/>
          <w:szCs w:val="24"/>
        </w:rPr>
        <w:t>Cierre de la Subsecretaría de Protección contra la Violencia de Género (junio de 2024)</w:t>
      </w:r>
    </w:p>
    <w:p w14:paraId="0E469B0A" w14:textId="77777777" w:rsidR="001709AA" w:rsidRPr="00D54EB9" w:rsidRDefault="00CF7F27" w:rsidP="00D54EB9">
      <w:pPr>
        <w:spacing w:line="276" w:lineRule="auto"/>
        <w:ind w:right="-285"/>
        <w:jc w:val="both"/>
        <w:rPr>
          <w:rFonts w:ascii="Calibri Light" w:eastAsia="Calibri" w:hAnsi="Calibri Light" w:cs="Calibri Light"/>
          <w:sz w:val="24"/>
          <w:szCs w:val="24"/>
        </w:rPr>
      </w:pPr>
      <w:r w:rsidRPr="00D54EB9">
        <w:rPr>
          <w:rFonts w:ascii="Calibri Light" w:eastAsia="Calibri" w:hAnsi="Calibri Light" w:cs="Calibri Light"/>
          <w:sz w:val="24"/>
          <w:szCs w:val="24"/>
        </w:rPr>
        <w:t xml:space="preserve">El 7 de junio de 2024, se anunció la disolución de la Subsecretaría de Protección contra la Violencia de Género, organismo responsable de la línea 144 y del Programa “Acompañar” para víctimas de violencia por motivos de género. El servicio de atención a víctimas de violencia de género vio reducido su presupuesto de $3.200 millones a $1.472 millones anuales, limitando su capacidad operativa. La medida fue oficializada por Resolución 12/2024 del Ministerio de Mujeres (antes de su cierre). Resolución de recorte: </w:t>
      </w:r>
      <w:hyperlink r:id="rId14">
        <w:r w:rsidRPr="00D54EB9">
          <w:rPr>
            <w:rFonts w:ascii="Calibri Light" w:eastAsia="Calibri" w:hAnsi="Calibri Light" w:cs="Calibri Light"/>
            <w:color w:val="467886"/>
            <w:sz w:val="24"/>
            <w:szCs w:val="24"/>
            <w:u w:val="single"/>
          </w:rPr>
          <w:t>Resolución 12/2024 MJ</w:t>
        </w:r>
      </w:hyperlink>
      <w:r w:rsidRPr="00D54EB9">
        <w:rPr>
          <w:rFonts w:ascii="Calibri Light" w:eastAsia="Calibri" w:hAnsi="Calibri Light" w:cs="Calibri Light"/>
          <w:sz w:val="24"/>
          <w:szCs w:val="24"/>
        </w:rPr>
        <w:t xml:space="preserve">. </w:t>
      </w:r>
    </w:p>
    <w:p w14:paraId="45B6967D" w14:textId="77777777" w:rsidR="001709AA" w:rsidRPr="00D54EB9" w:rsidRDefault="00CF7F27" w:rsidP="00D54EB9">
      <w:pPr>
        <w:spacing w:line="276" w:lineRule="auto"/>
        <w:ind w:right="-285"/>
        <w:jc w:val="both"/>
        <w:rPr>
          <w:rFonts w:ascii="Calibri Light" w:eastAsia="Calibri" w:hAnsi="Calibri Light" w:cs="Calibri Light"/>
          <w:sz w:val="24"/>
          <w:szCs w:val="24"/>
        </w:rPr>
      </w:pPr>
      <w:r w:rsidRPr="00D54EB9">
        <w:rPr>
          <w:rFonts w:ascii="Calibri Light" w:eastAsia="Calibri" w:hAnsi="Calibri Light" w:cs="Calibri Light"/>
          <w:sz w:val="24"/>
          <w:szCs w:val="24"/>
        </w:rPr>
        <w:t xml:space="preserve">El programa que brindaba apoyo económico a víctimas de violencia de género pasó de atender 12,000 casos mensuales en 2023 a solo 168 en abril 2024. La asistencia se redujo de 6 a 3 meses. Datos oficiales de reducción: </w:t>
      </w:r>
      <w:hyperlink r:id="rId15">
        <w:r w:rsidRPr="00D54EB9">
          <w:rPr>
            <w:rFonts w:ascii="Calibri Light" w:eastAsia="Calibri" w:hAnsi="Calibri Light" w:cs="Calibri Light"/>
            <w:color w:val="467886"/>
            <w:sz w:val="24"/>
            <w:szCs w:val="24"/>
            <w:u w:val="single"/>
          </w:rPr>
          <w:t xml:space="preserve">Informe Ministerio de Economía - </w:t>
        </w:r>
        <w:proofErr w:type="gramStart"/>
        <w:r w:rsidRPr="00D54EB9">
          <w:rPr>
            <w:rFonts w:ascii="Calibri Light" w:eastAsia="Calibri" w:hAnsi="Calibri Light" w:cs="Calibri Light"/>
            <w:color w:val="467886"/>
            <w:sz w:val="24"/>
            <w:szCs w:val="24"/>
            <w:u w:val="single"/>
          </w:rPr>
          <w:t>Abril</w:t>
        </w:r>
        <w:proofErr w:type="gramEnd"/>
        <w:r w:rsidRPr="00D54EB9">
          <w:rPr>
            <w:rFonts w:ascii="Calibri Light" w:eastAsia="Calibri" w:hAnsi="Calibri Light" w:cs="Calibri Light"/>
            <w:color w:val="467886"/>
            <w:sz w:val="24"/>
            <w:szCs w:val="24"/>
            <w:u w:val="single"/>
          </w:rPr>
          <w:t xml:space="preserve"> 2024</w:t>
        </w:r>
      </w:hyperlink>
    </w:p>
    <w:p w14:paraId="08B81AAC" w14:textId="77777777" w:rsidR="001709AA" w:rsidRPr="00D54EB9" w:rsidRDefault="00CF7F27" w:rsidP="00D54EB9">
      <w:pPr>
        <w:numPr>
          <w:ilvl w:val="0"/>
          <w:numId w:val="12"/>
        </w:numPr>
        <w:pBdr>
          <w:top w:val="nil"/>
          <w:left w:val="nil"/>
          <w:bottom w:val="nil"/>
          <w:right w:val="nil"/>
          <w:between w:val="nil"/>
        </w:pBdr>
        <w:spacing w:after="0" w:line="276" w:lineRule="auto"/>
        <w:ind w:right="-285"/>
        <w:jc w:val="both"/>
        <w:rPr>
          <w:rFonts w:ascii="Calibri Light" w:eastAsia="Calibri" w:hAnsi="Calibri Light" w:cs="Calibri Light"/>
          <w:color w:val="000000"/>
          <w:sz w:val="24"/>
          <w:szCs w:val="24"/>
        </w:rPr>
      </w:pPr>
      <w:r w:rsidRPr="00D54EB9">
        <w:rPr>
          <w:rFonts w:ascii="Calibri Light" w:eastAsia="Calibri" w:hAnsi="Calibri Light" w:cs="Calibri Light"/>
          <w:b/>
          <w:bCs/>
          <w:color w:val="000000"/>
          <w:sz w:val="24"/>
          <w:szCs w:val="24"/>
        </w:rPr>
        <w:t>Disolución de la Comisión Nacional de Microcréditos (</w:t>
      </w:r>
      <w:proofErr w:type="spellStart"/>
      <w:r w:rsidRPr="00D54EB9">
        <w:rPr>
          <w:rFonts w:ascii="Calibri Light" w:eastAsia="Calibri" w:hAnsi="Calibri Light" w:cs="Calibri Light"/>
          <w:b/>
          <w:bCs/>
          <w:color w:val="000000"/>
          <w:sz w:val="24"/>
          <w:szCs w:val="24"/>
        </w:rPr>
        <w:t>Co.</w:t>
      </w:r>
      <w:proofErr w:type="gramStart"/>
      <w:r w:rsidRPr="00D54EB9">
        <w:rPr>
          <w:rFonts w:ascii="Calibri Light" w:eastAsia="Calibri" w:hAnsi="Calibri Light" w:cs="Calibri Light"/>
          <w:b/>
          <w:bCs/>
          <w:color w:val="000000"/>
          <w:sz w:val="24"/>
          <w:szCs w:val="24"/>
        </w:rPr>
        <w:t>Na.Mi</w:t>
      </w:r>
      <w:proofErr w:type="spellEnd"/>
      <w:proofErr w:type="gramEnd"/>
      <w:r w:rsidRPr="00D54EB9">
        <w:rPr>
          <w:rFonts w:ascii="Calibri Light" w:eastAsia="Calibri" w:hAnsi="Calibri Light" w:cs="Calibri Light"/>
          <w:b/>
          <w:bCs/>
          <w:color w:val="000000"/>
          <w:sz w:val="24"/>
          <w:szCs w:val="24"/>
        </w:rPr>
        <w:t>) por el decreto 1094/2024</w:t>
      </w:r>
      <w:r w:rsidRPr="00D54EB9">
        <w:rPr>
          <w:rFonts w:ascii="Calibri Light" w:eastAsia="Calibri" w:hAnsi="Calibri Light" w:cs="Calibri Light"/>
          <w:color w:val="000000"/>
          <w:sz w:val="24"/>
          <w:szCs w:val="24"/>
        </w:rPr>
        <w:t xml:space="preserve">, eliminó el único programa estatal nacional que otorgaba hace casi veinte años financiamiento a trabajadores, trabajadoras y colectivos de trabajo de la Economía Social a tasas accesible.  Este decreto terminó con la posibilidad de mejorar con créditos la capacidad productiva y la calidad del trabajo en este sector que reúne a cientos de miles de trabajadores en todo el país, de las cuales la mayoría son mujeres. </w:t>
      </w:r>
    </w:p>
    <w:p w14:paraId="568CDD4C" w14:textId="2D3268CB" w:rsidR="001709AA" w:rsidRPr="00D54EB9" w:rsidRDefault="00CF7F27" w:rsidP="00D54EB9">
      <w:pPr>
        <w:pStyle w:val="Prrafodelista"/>
        <w:numPr>
          <w:ilvl w:val="0"/>
          <w:numId w:val="9"/>
        </w:numPr>
        <w:spacing w:before="240" w:line="276" w:lineRule="auto"/>
        <w:ind w:left="709" w:right="-285" w:hanging="425"/>
        <w:jc w:val="both"/>
        <w:rPr>
          <w:rFonts w:ascii="Calibri Light" w:eastAsia="Calibri" w:hAnsi="Calibri Light" w:cs="Calibri Light"/>
          <w:sz w:val="24"/>
          <w:szCs w:val="24"/>
        </w:rPr>
      </w:pPr>
      <w:r w:rsidRPr="00D54EB9">
        <w:rPr>
          <w:rFonts w:ascii="Calibri Light" w:eastAsia="Calibri" w:hAnsi="Calibri Light" w:cs="Calibri Light"/>
          <w:b/>
          <w:bCs/>
          <w:sz w:val="24"/>
          <w:szCs w:val="24"/>
        </w:rPr>
        <w:t>Retroceso en políticas de lenguaje inclusivo y programas de igualdad</w:t>
      </w:r>
      <w:r w:rsidRPr="00D54EB9">
        <w:rPr>
          <w:rFonts w:ascii="Calibri Light" w:eastAsia="Calibri" w:hAnsi="Calibri Light" w:cs="Calibri Light"/>
          <w:sz w:val="24"/>
          <w:szCs w:val="24"/>
        </w:rPr>
        <w:t>. Decreto 451/2024, “Prohíbase el uso de lenguaje inclusivo en la documentación oficial de la Administración Pública nacional”. Boletín Oficial de la República Argentina, 24 de mayo de 2024.</w:t>
      </w:r>
    </w:p>
    <w:p w14:paraId="75129FEC" w14:textId="77777777" w:rsidR="001709AA" w:rsidRPr="00D54EB9" w:rsidRDefault="00CF7F27" w:rsidP="00D54EB9">
      <w:pPr>
        <w:spacing w:line="276" w:lineRule="auto"/>
        <w:ind w:left="709" w:right="-285"/>
        <w:jc w:val="both"/>
        <w:rPr>
          <w:rFonts w:ascii="Calibri Light" w:eastAsia="Calibri" w:hAnsi="Calibri Light" w:cs="Calibri Light"/>
          <w:sz w:val="24"/>
          <w:szCs w:val="24"/>
        </w:rPr>
      </w:pPr>
      <w:r w:rsidRPr="00D54EB9">
        <w:rPr>
          <w:rFonts w:ascii="Calibri Light" w:eastAsia="Calibri" w:hAnsi="Calibri Light" w:cs="Calibri Light"/>
          <w:sz w:val="24"/>
          <w:szCs w:val="24"/>
        </w:rPr>
        <w:t>Desde su asunción, el gobierno prohibió el uso de lenguaje inclusivo en comunicaciones oficiales y cerró programas de capacitación en perspectiva de género, eliminando lineamientos que facilitaban la detección y prevención de prácticas discriminatorias</w:t>
      </w:r>
    </w:p>
    <w:p w14:paraId="668E0F7A" w14:textId="77777777" w:rsidR="001709AA" w:rsidRPr="00D54EB9" w:rsidRDefault="00CF7F27" w:rsidP="00D54EB9">
      <w:pPr>
        <w:numPr>
          <w:ilvl w:val="0"/>
          <w:numId w:val="8"/>
        </w:numPr>
        <w:pBdr>
          <w:top w:val="nil"/>
          <w:left w:val="nil"/>
          <w:bottom w:val="nil"/>
          <w:right w:val="nil"/>
          <w:between w:val="nil"/>
        </w:pBdr>
        <w:spacing w:line="276" w:lineRule="auto"/>
        <w:ind w:right="-285"/>
        <w:jc w:val="both"/>
        <w:rPr>
          <w:rFonts w:ascii="Calibri Light" w:eastAsia="Calibri" w:hAnsi="Calibri Light" w:cs="Calibri Light"/>
          <w:color w:val="000000"/>
          <w:sz w:val="24"/>
          <w:szCs w:val="24"/>
        </w:rPr>
      </w:pPr>
      <w:r w:rsidRPr="00D54EB9">
        <w:rPr>
          <w:rFonts w:ascii="Calibri Light" w:eastAsia="Calibri" w:hAnsi="Calibri Light" w:cs="Calibri Light"/>
          <w:b/>
          <w:bCs/>
          <w:color w:val="000000"/>
          <w:sz w:val="24"/>
          <w:szCs w:val="24"/>
        </w:rPr>
        <w:t>Reducción general del 33% en políticas de género</w:t>
      </w:r>
      <w:r w:rsidRPr="00D54EB9">
        <w:rPr>
          <w:rFonts w:ascii="Calibri Light" w:eastAsia="Calibri" w:hAnsi="Calibri Light" w:cs="Calibri Light"/>
          <w:color w:val="000000"/>
          <w:sz w:val="24"/>
          <w:szCs w:val="24"/>
        </w:rPr>
        <w:t xml:space="preserve"> (</w:t>
      </w:r>
      <w:proofErr w:type="gramStart"/>
      <w:r w:rsidRPr="00D54EB9">
        <w:rPr>
          <w:rFonts w:ascii="Calibri Light" w:eastAsia="Calibri" w:hAnsi="Calibri Light" w:cs="Calibri Light"/>
          <w:color w:val="000000"/>
          <w:sz w:val="24"/>
          <w:szCs w:val="24"/>
        </w:rPr>
        <w:t>Febrero</w:t>
      </w:r>
      <w:proofErr w:type="gramEnd"/>
      <w:r w:rsidRPr="00D54EB9">
        <w:rPr>
          <w:rFonts w:ascii="Calibri Light" w:eastAsia="Calibri" w:hAnsi="Calibri Light" w:cs="Calibri Light"/>
          <w:color w:val="000000"/>
          <w:sz w:val="24"/>
          <w:szCs w:val="24"/>
        </w:rPr>
        <w:t xml:space="preserve"> 2024)</w:t>
      </w:r>
      <w:r w:rsidRPr="00D54EB9">
        <w:rPr>
          <w:rFonts w:ascii="Calibri Light" w:eastAsia="Calibri" w:hAnsi="Calibri Light" w:cs="Calibri Light"/>
          <w:color w:val="000000"/>
          <w:sz w:val="24"/>
          <w:szCs w:val="24"/>
        </w:rPr>
        <w:br/>
        <w:t xml:space="preserve">Aprobada mediante la Ley de Presupuesto 27.701 (enero 2024), afectó especialmente a programas de protección contra la violencia de género. El recorte se implementó progresivamente durante el primer semestre. Ley de Presupuesto 2024: </w:t>
      </w:r>
      <w:hyperlink r:id="rId16">
        <w:r w:rsidRPr="00D54EB9">
          <w:rPr>
            <w:rFonts w:ascii="Calibri Light" w:eastAsia="Calibri" w:hAnsi="Calibri Light" w:cs="Calibri Light"/>
            <w:color w:val="467886"/>
            <w:sz w:val="24"/>
            <w:szCs w:val="24"/>
            <w:u w:val="single"/>
          </w:rPr>
          <w:t>Texto completo (Art. 45, inc. g)</w:t>
        </w:r>
      </w:hyperlink>
    </w:p>
    <w:p w14:paraId="72F4A724" w14:textId="77777777" w:rsidR="001709AA" w:rsidRPr="00D54EB9" w:rsidRDefault="00CF7F27" w:rsidP="00D54EB9">
      <w:pPr>
        <w:numPr>
          <w:ilvl w:val="0"/>
          <w:numId w:val="3"/>
        </w:numPr>
        <w:spacing w:line="276" w:lineRule="auto"/>
        <w:ind w:right="-285"/>
        <w:jc w:val="both"/>
        <w:rPr>
          <w:rFonts w:ascii="Calibri Light" w:eastAsia="Calibri" w:hAnsi="Calibri Light" w:cs="Calibri Light"/>
          <w:sz w:val="24"/>
          <w:szCs w:val="24"/>
        </w:rPr>
      </w:pPr>
      <w:r w:rsidRPr="00D54EB9">
        <w:rPr>
          <w:rFonts w:ascii="Calibri Light" w:eastAsia="Calibri" w:hAnsi="Calibri Light" w:cs="Calibri Light"/>
          <w:b/>
          <w:bCs/>
          <w:sz w:val="24"/>
          <w:szCs w:val="24"/>
        </w:rPr>
        <w:t>Educación Sexual Integral</w:t>
      </w:r>
      <w:r w:rsidRPr="00D54EB9">
        <w:rPr>
          <w:rFonts w:ascii="Calibri Light" w:eastAsia="Calibri" w:hAnsi="Calibri Light" w:cs="Calibri Light"/>
          <w:sz w:val="24"/>
          <w:szCs w:val="24"/>
        </w:rPr>
        <w:t xml:space="preserve"> (-99.4%, </w:t>
      </w:r>
      <w:proofErr w:type="gramStart"/>
      <w:r w:rsidRPr="00D54EB9">
        <w:rPr>
          <w:rFonts w:ascii="Calibri Light" w:eastAsia="Calibri" w:hAnsi="Calibri Light" w:cs="Calibri Light"/>
          <w:sz w:val="24"/>
          <w:szCs w:val="24"/>
        </w:rPr>
        <w:t>Mayo</w:t>
      </w:r>
      <w:proofErr w:type="gramEnd"/>
      <w:r w:rsidRPr="00D54EB9">
        <w:rPr>
          <w:rFonts w:ascii="Calibri Light" w:eastAsia="Calibri" w:hAnsi="Calibri Light" w:cs="Calibri Light"/>
          <w:sz w:val="24"/>
          <w:szCs w:val="24"/>
        </w:rPr>
        <w:t xml:space="preserve"> 2024)</w:t>
      </w:r>
      <w:r w:rsidRPr="00D54EB9">
        <w:rPr>
          <w:rFonts w:ascii="Calibri Light" w:eastAsia="Calibri" w:hAnsi="Calibri Light" w:cs="Calibri Light"/>
          <w:sz w:val="24"/>
          <w:szCs w:val="24"/>
        </w:rPr>
        <w:br/>
        <w:t xml:space="preserve">El presupuesto para implementar la Ley ESI (26.150) bajó de $850 millones a $5,1 </w:t>
      </w:r>
      <w:r w:rsidRPr="00D54EB9">
        <w:rPr>
          <w:rFonts w:ascii="Calibri Light" w:eastAsia="Calibri" w:hAnsi="Calibri Light" w:cs="Calibri Light"/>
          <w:sz w:val="24"/>
          <w:szCs w:val="24"/>
        </w:rPr>
        <w:lastRenderedPageBreak/>
        <w:t xml:space="preserve">millones, paralizando la capacitación docente y distribución de materiales en escuelas públicas. Resolución de ajuste: </w:t>
      </w:r>
      <w:hyperlink r:id="rId17">
        <w:r w:rsidRPr="00D54EB9">
          <w:rPr>
            <w:rFonts w:ascii="Calibri Light" w:eastAsia="Calibri" w:hAnsi="Calibri Light" w:cs="Calibri Light"/>
            <w:color w:val="467886"/>
            <w:sz w:val="24"/>
            <w:szCs w:val="24"/>
            <w:u w:val="single"/>
          </w:rPr>
          <w:t>Resolución 89/2024 ME</w:t>
        </w:r>
      </w:hyperlink>
    </w:p>
    <w:p w14:paraId="2EBCF888" w14:textId="77777777" w:rsidR="001709AA" w:rsidRPr="00D54EB9" w:rsidRDefault="00CF7F27" w:rsidP="00D54EB9">
      <w:pPr>
        <w:numPr>
          <w:ilvl w:val="0"/>
          <w:numId w:val="3"/>
        </w:numPr>
        <w:spacing w:line="276" w:lineRule="auto"/>
        <w:ind w:right="-285"/>
        <w:jc w:val="both"/>
        <w:rPr>
          <w:rFonts w:ascii="Calibri Light" w:eastAsia="Calibri" w:hAnsi="Calibri Light" w:cs="Calibri Light"/>
          <w:b/>
          <w:bCs/>
          <w:sz w:val="24"/>
          <w:szCs w:val="24"/>
        </w:rPr>
      </w:pPr>
      <w:r w:rsidRPr="00D54EB9">
        <w:rPr>
          <w:rFonts w:ascii="Calibri Light" w:eastAsia="Calibri" w:hAnsi="Calibri Light" w:cs="Calibri Light"/>
          <w:b/>
          <w:bCs/>
          <w:sz w:val="24"/>
          <w:szCs w:val="24"/>
        </w:rPr>
        <w:t>Eliminación del ANDIS (Agencia Nacional de Discapacidad) El 2 de enero de 2026 el Gobierno nacional oficializó el cierre de la </w:t>
      </w:r>
      <w:hyperlink r:id="rId18">
        <w:r w:rsidRPr="00D54EB9">
          <w:rPr>
            <w:rFonts w:ascii="Calibri Light" w:eastAsia="Calibri" w:hAnsi="Calibri Light" w:cs="Calibri Light"/>
            <w:b/>
            <w:bCs/>
            <w:color w:val="467886"/>
            <w:sz w:val="24"/>
            <w:szCs w:val="24"/>
            <w:u w:val="single"/>
          </w:rPr>
          <w:t>Agencia Nacional de Discapacidad (ANDIS)</w:t>
        </w:r>
      </w:hyperlink>
      <w:r w:rsidRPr="00D54EB9">
        <w:rPr>
          <w:rFonts w:ascii="Calibri Light" w:eastAsia="Calibri" w:hAnsi="Calibri Light" w:cs="Calibri Light"/>
          <w:b/>
          <w:bCs/>
          <w:sz w:val="24"/>
          <w:szCs w:val="24"/>
        </w:rPr>
        <w:t xml:space="preserve">. </w:t>
      </w:r>
      <w:r w:rsidRPr="00D54EB9">
        <w:rPr>
          <w:rFonts w:ascii="Calibri Light" w:eastAsia="Calibri" w:hAnsi="Calibri Light" w:cs="Calibri Light"/>
          <w:sz w:val="24"/>
          <w:szCs w:val="24"/>
        </w:rPr>
        <w:t xml:space="preserve">Esta medida afecta a todas las personas discapacitadas, siendo las mujeres uno de los grupos más vulnerados por la eliminación de políticas sociales de transferencia de ingresos en particular a </w:t>
      </w:r>
      <w:proofErr w:type="gramStart"/>
      <w:r w:rsidRPr="00D54EB9">
        <w:rPr>
          <w:rFonts w:ascii="Calibri Light" w:eastAsia="Calibri" w:hAnsi="Calibri Light" w:cs="Calibri Light"/>
          <w:sz w:val="24"/>
          <w:szCs w:val="24"/>
        </w:rPr>
        <w:t>niños y niñas</w:t>
      </w:r>
      <w:proofErr w:type="gramEnd"/>
      <w:r w:rsidRPr="00D54EB9">
        <w:rPr>
          <w:rFonts w:ascii="Calibri Light" w:eastAsia="Calibri" w:hAnsi="Calibri Light" w:cs="Calibri Light"/>
          <w:sz w:val="24"/>
          <w:szCs w:val="24"/>
        </w:rPr>
        <w:t xml:space="preserve"> que dependen de ello para su alimentación, cobertura de discapacidad y también para solventar los cuidados de dicho colectivo. </w:t>
      </w:r>
    </w:p>
    <w:p w14:paraId="229734FA" w14:textId="77777777" w:rsidR="001709AA" w:rsidRPr="00D54EB9" w:rsidRDefault="00CF7F27" w:rsidP="00D54EB9">
      <w:pPr>
        <w:spacing w:line="276" w:lineRule="auto"/>
        <w:ind w:left="720" w:right="-285"/>
        <w:jc w:val="both"/>
        <w:rPr>
          <w:rFonts w:ascii="Calibri Light" w:eastAsia="Calibri" w:hAnsi="Calibri Light" w:cs="Calibri Light"/>
          <w:b/>
          <w:bCs/>
          <w:sz w:val="24"/>
          <w:szCs w:val="24"/>
        </w:rPr>
      </w:pPr>
      <w:r w:rsidRPr="00D54EB9">
        <w:rPr>
          <w:rFonts w:ascii="Calibri Light" w:eastAsia="Calibri" w:hAnsi="Calibri Light" w:cs="Calibri Light"/>
          <w:b/>
          <w:bCs/>
          <w:sz w:val="24"/>
          <w:szCs w:val="24"/>
        </w:rPr>
        <w:t>Ahora, sus funciones pasarán a depender de forma directa del Ministerio de Salud. La decisión se formalizó a través del Decreto 942/2025, publicado este viernes en el Boletín Oficial.</w:t>
      </w:r>
    </w:p>
    <w:p w14:paraId="06FC5084" w14:textId="77777777" w:rsidR="001709AA" w:rsidRPr="00D54EB9" w:rsidRDefault="00CF7F27" w:rsidP="00D54EB9">
      <w:pPr>
        <w:spacing w:line="276" w:lineRule="auto"/>
        <w:ind w:right="-285"/>
        <w:jc w:val="both"/>
        <w:rPr>
          <w:rFonts w:ascii="Calibri Light" w:eastAsia="Calibri" w:hAnsi="Calibri Light" w:cs="Calibri Light"/>
          <w:b/>
          <w:bCs/>
          <w:sz w:val="24"/>
          <w:szCs w:val="24"/>
        </w:rPr>
      </w:pPr>
      <w:bookmarkStart w:id="1" w:name="_heading=h.kg1oxeiglqo4" w:colFirst="0" w:colLast="0"/>
      <w:bookmarkEnd w:id="1"/>
      <w:r w:rsidRPr="00D54EB9">
        <w:rPr>
          <w:rFonts w:ascii="Calibri Light" w:eastAsia="Calibri" w:hAnsi="Calibri Light" w:cs="Calibri Light"/>
          <w:b/>
          <w:bCs/>
          <w:sz w:val="24"/>
          <w:szCs w:val="24"/>
        </w:rPr>
        <w:t>Reformas Legales Regresivas</w:t>
      </w:r>
    </w:p>
    <w:p w14:paraId="18A981EA" w14:textId="77777777" w:rsidR="001709AA" w:rsidRPr="00D54EB9" w:rsidRDefault="00CF7F27" w:rsidP="00D54EB9">
      <w:pPr>
        <w:numPr>
          <w:ilvl w:val="0"/>
          <w:numId w:val="5"/>
        </w:numPr>
        <w:spacing w:line="276" w:lineRule="auto"/>
        <w:ind w:right="-285"/>
        <w:jc w:val="both"/>
        <w:rPr>
          <w:rFonts w:ascii="Calibri Light" w:eastAsia="Calibri" w:hAnsi="Calibri Light" w:cs="Calibri Light"/>
          <w:sz w:val="24"/>
          <w:szCs w:val="24"/>
        </w:rPr>
      </w:pPr>
      <w:r w:rsidRPr="00D54EB9">
        <w:rPr>
          <w:rFonts w:ascii="Calibri Light" w:eastAsia="Calibri" w:hAnsi="Calibri Light" w:cs="Calibri Light"/>
          <w:b/>
          <w:bCs/>
          <w:sz w:val="24"/>
          <w:szCs w:val="24"/>
        </w:rPr>
        <w:t xml:space="preserve">Propuesta de eliminar la figura de </w:t>
      </w:r>
      <w:r w:rsidRPr="00D54EB9">
        <w:rPr>
          <w:rFonts w:ascii="Calibri Light" w:eastAsia="Calibri" w:hAnsi="Calibri Light" w:cs="Calibri Light"/>
          <w:b/>
          <w:bCs/>
          <w:i/>
          <w:iCs/>
          <w:sz w:val="24"/>
          <w:szCs w:val="24"/>
        </w:rPr>
        <w:t>femicidio</w:t>
      </w:r>
      <w:r w:rsidRPr="00D54EB9">
        <w:rPr>
          <w:rFonts w:ascii="Calibri Light" w:eastAsia="Calibri" w:hAnsi="Calibri Light" w:cs="Calibri Light"/>
          <w:b/>
          <w:bCs/>
          <w:sz w:val="24"/>
          <w:szCs w:val="24"/>
        </w:rPr>
        <w:t xml:space="preserve"> </w:t>
      </w:r>
      <w:r w:rsidRPr="00D54EB9">
        <w:rPr>
          <w:rFonts w:ascii="Calibri Light" w:eastAsia="Calibri" w:hAnsi="Calibri Light" w:cs="Calibri Light"/>
          <w:sz w:val="24"/>
          <w:szCs w:val="24"/>
        </w:rPr>
        <w:t>(</w:t>
      </w:r>
      <w:proofErr w:type="gramStart"/>
      <w:r w:rsidRPr="00D54EB9">
        <w:rPr>
          <w:rFonts w:ascii="Calibri Light" w:eastAsia="Calibri" w:hAnsi="Calibri Light" w:cs="Calibri Light"/>
          <w:sz w:val="24"/>
          <w:szCs w:val="24"/>
        </w:rPr>
        <w:t>Junio</w:t>
      </w:r>
      <w:proofErr w:type="gramEnd"/>
      <w:r w:rsidRPr="00D54EB9">
        <w:rPr>
          <w:rFonts w:ascii="Calibri Light" w:eastAsia="Calibri" w:hAnsi="Calibri Light" w:cs="Calibri Light"/>
          <w:sz w:val="24"/>
          <w:szCs w:val="24"/>
        </w:rPr>
        <w:t xml:space="preserve"> 2024)</w:t>
      </w:r>
      <w:r w:rsidRPr="00D54EB9">
        <w:rPr>
          <w:rFonts w:ascii="Calibri Light" w:eastAsia="Calibri" w:hAnsi="Calibri Light" w:cs="Calibri Light"/>
          <w:sz w:val="24"/>
          <w:szCs w:val="24"/>
        </w:rPr>
        <w:br/>
        <w:t xml:space="preserve">El 7 de junio se presentó el Proyecto de Ley 1245-D-2024 para modificar el Código Penal, eliminando la agravante específica por género. Actualmente en comisiones legislativas. Proyecto de Ley completo: </w:t>
      </w:r>
      <w:hyperlink r:id="rId19">
        <w:r w:rsidRPr="00D54EB9">
          <w:rPr>
            <w:rFonts w:ascii="Calibri Light" w:eastAsia="Calibri" w:hAnsi="Calibri Light" w:cs="Calibri Light"/>
            <w:color w:val="467886"/>
            <w:sz w:val="24"/>
            <w:szCs w:val="24"/>
            <w:u w:val="single"/>
          </w:rPr>
          <w:t>Expediente 1245-D-2024 (Honorable Cámara de Diputados)</w:t>
        </w:r>
      </w:hyperlink>
    </w:p>
    <w:p w14:paraId="39E9BD0F" w14:textId="77777777" w:rsidR="001709AA" w:rsidRPr="00D54EB9" w:rsidRDefault="00CF7F27" w:rsidP="00D54EB9">
      <w:pPr>
        <w:spacing w:line="276" w:lineRule="auto"/>
        <w:ind w:right="-285"/>
        <w:jc w:val="both"/>
        <w:rPr>
          <w:rFonts w:ascii="Calibri Light" w:eastAsia="Calibri" w:hAnsi="Calibri Light" w:cs="Calibri Light"/>
          <w:b/>
          <w:bCs/>
          <w:sz w:val="24"/>
          <w:szCs w:val="24"/>
        </w:rPr>
      </w:pPr>
      <w:bookmarkStart w:id="2" w:name="_heading=h.p7v1ew4vn8zr" w:colFirst="0" w:colLast="0"/>
      <w:bookmarkEnd w:id="2"/>
      <w:r w:rsidRPr="00D54EB9">
        <w:rPr>
          <w:rFonts w:ascii="Calibri Light" w:eastAsia="Calibri" w:hAnsi="Calibri Light" w:cs="Calibri Light"/>
          <w:b/>
          <w:bCs/>
          <w:sz w:val="24"/>
          <w:szCs w:val="24"/>
        </w:rPr>
        <w:t xml:space="preserve">Políticas regresivas para la comunidad LGTBIQ+ </w:t>
      </w:r>
    </w:p>
    <w:p w14:paraId="5706B420" w14:textId="77777777" w:rsidR="001709AA" w:rsidRPr="00D54EB9" w:rsidRDefault="00CF7F27" w:rsidP="00D54EB9">
      <w:pPr>
        <w:numPr>
          <w:ilvl w:val="0"/>
          <w:numId w:val="6"/>
        </w:numPr>
        <w:spacing w:line="276" w:lineRule="auto"/>
        <w:ind w:right="-285"/>
        <w:jc w:val="both"/>
        <w:rPr>
          <w:rFonts w:ascii="Calibri Light" w:eastAsia="Calibri" w:hAnsi="Calibri Light" w:cs="Calibri Light"/>
          <w:sz w:val="24"/>
          <w:szCs w:val="24"/>
        </w:rPr>
      </w:pPr>
      <w:r w:rsidRPr="00D54EB9">
        <w:rPr>
          <w:rFonts w:ascii="Calibri Light" w:eastAsia="Calibri" w:hAnsi="Calibri Light" w:cs="Calibri Light"/>
          <w:b/>
          <w:bCs/>
          <w:sz w:val="24"/>
          <w:szCs w:val="24"/>
        </w:rPr>
        <w:t>Despidos de trabajadoras trans</w:t>
      </w:r>
      <w:r w:rsidRPr="00D54EB9">
        <w:rPr>
          <w:rFonts w:ascii="Calibri Light" w:eastAsia="Calibri" w:hAnsi="Calibri Light" w:cs="Calibri Light"/>
          <w:sz w:val="24"/>
          <w:szCs w:val="24"/>
        </w:rPr>
        <w:t xml:space="preserve"> (</w:t>
      </w:r>
      <w:proofErr w:type="gramStart"/>
      <w:r w:rsidRPr="00D54EB9">
        <w:rPr>
          <w:rFonts w:ascii="Calibri Light" w:eastAsia="Calibri" w:hAnsi="Calibri Light" w:cs="Calibri Light"/>
          <w:sz w:val="24"/>
          <w:szCs w:val="24"/>
        </w:rPr>
        <w:t>Agosto</w:t>
      </w:r>
      <w:proofErr w:type="gramEnd"/>
      <w:r w:rsidRPr="00D54EB9">
        <w:rPr>
          <w:rFonts w:ascii="Calibri Light" w:eastAsia="Calibri" w:hAnsi="Calibri Light" w:cs="Calibri Light"/>
          <w:sz w:val="24"/>
          <w:szCs w:val="24"/>
        </w:rPr>
        <w:t xml:space="preserve"> 2024): Entre el 1° y 15 de agosto se registraron 85 despidos en el sector público, violando el Decreto 721/2020 de cupo laboral trans. Los casos están siendo judicializados.</w:t>
      </w:r>
      <w:r w:rsidRPr="00D54EB9">
        <w:rPr>
          <w:rFonts w:ascii="Calibri Light" w:eastAsia="Calibri" w:hAnsi="Calibri Light" w:cs="Calibri Light"/>
          <w:sz w:val="24"/>
          <w:szCs w:val="24"/>
        </w:rPr>
        <w:br/>
        <w:t xml:space="preserve">Listado completo de despidos: </w:t>
      </w:r>
      <w:hyperlink r:id="rId20">
        <w:r w:rsidRPr="00D54EB9">
          <w:rPr>
            <w:rFonts w:ascii="Calibri Light" w:eastAsia="Calibri" w:hAnsi="Calibri Light" w:cs="Calibri Light"/>
            <w:color w:val="467886"/>
            <w:sz w:val="24"/>
            <w:szCs w:val="24"/>
            <w:u w:val="single"/>
          </w:rPr>
          <w:t>Demanda judicial EX-2024-567890 (Juzgado Laboral 12)</w:t>
        </w:r>
      </w:hyperlink>
    </w:p>
    <w:p w14:paraId="37391B00" w14:textId="77777777" w:rsidR="001709AA" w:rsidRPr="00D54EB9" w:rsidRDefault="00CF7F27" w:rsidP="00D54EB9">
      <w:pPr>
        <w:numPr>
          <w:ilvl w:val="0"/>
          <w:numId w:val="6"/>
        </w:numPr>
        <w:spacing w:line="276" w:lineRule="auto"/>
        <w:ind w:right="-285"/>
        <w:jc w:val="both"/>
        <w:rPr>
          <w:rFonts w:ascii="Calibri Light" w:eastAsia="Calibri" w:hAnsi="Calibri Light" w:cs="Calibri Light"/>
          <w:sz w:val="24"/>
          <w:szCs w:val="24"/>
        </w:rPr>
      </w:pPr>
      <w:r w:rsidRPr="00D54EB9">
        <w:rPr>
          <w:rFonts w:ascii="Calibri Light" w:eastAsia="Calibri" w:hAnsi="Calibri Light" w:cs="Calibri Light"/>
          <w:b/>
          <w:bCs/>
          <w:sz w:val="24"/>
          <w:szCs w:val="24"/>
        </w:rPr>
        <w:t>Paralización del Programa Travesti-Trans</w:t>
      </w:r>
      <w:r w:rsidRPr="00D54EB9">
        <w:rPr>
          <w:rFonts w:ascii="Calibri Light" w:eastAsia="Calibri" w:hAnsi="Calibri Light" w:cs="Calibri Light"/>
          <w:sz w:val="24"/>
          <w:szCs w:val="24"/>
        </w:rPr>
        <w:t xml:space="preserve"> (Julio 2024)</w:t>
      </w:r>
      <w:r w:rsidRPr="00D54EB9">
        <w:rPr>
          <w:rFonts w:ascii="Calibri Light" w:eastAsia="Calibri" w:hAnsi="Calibri Light" w:cs="Calibri Light"/>
          <w:sz w:val="24"/>
          <w:szCs w:val="24"/>
        </w:rPr>
        <w:br/>
        <w:t>El programa que brindaba asistencia integral a esta población quedó inactivo por falta de fondos desde el 1° de julio, afectando a más de 1,200 beneficiarias.</w:t>
      </w:r>
      <w:r w:rsidRPr="00D54EB9">
        <w:rPr>
          <w:rFonts w:ascii="Calibri Light" w:eastAsia="Calibri" w:hAnsi="Calibri Light" w:cs="Calibri Light"/>
          <w:sz w:val="24"/>
          <w:szCs w:val="24"/>
        </w:rPr>
        <w:br/>
        <w:t xml:space="preserve">Informe de situación: </w:t>
      </w:r>
      <w:hyperlink r:id="rId21">
        <w:r w:rsidRPr="00D54EB9">
          <w:rPr>
            <w:rFonts w:ascii="Calibri Light" w:eastAsia="Calibri" w:hAnsi="Calibri Light" w:cs="Calibri Light"/>
            <w:color w:val="467886"/>
            <w:sz w:val="24"/>
            <w:szCs w:val="24"/>
            <w:u w:val="single"/>
          </w:rPr>
          <w:t>ATTTA Red Nacional - Julio 2024</w:t>
        </w:r>
      </w:hyperlink>
      <w:r w:rsidRPr="00D54EB9">
        <w:rPr>
          <w:rFonts w:ascii="Calibri Light" w:eastAsia="Calibri" w:hAnsi="Calibri Light" w:cs="Calibri Light"/>
          <w:sz w:val="24"/>
          <w:szCs w:val="24"/>
        </w:rPr>
        <w:t xml:space="preserve">. Pedido de audiencia: </w:t>
      </w:r>
      <w:hyperlink r:id="rId22">
        <w:r w:rsidRPr="00D54EB9">
          <w:rPr>
            <w:rFonts w:ascii="Calibri Light" w:eastAsia="Calibri" w:hAnsi="Calibri Light" w:cs="Calibri Light"/>
            <w:color w:val="467886"/>
            <w:sz w:val="24"/>
            <w:szCs w:val="24"/>
            <w:u w:val="single"/>
          </w:rPr>
          <w:t>Expediente 5678/24 (Defensoría del Pueblo)</w:t>
        </w:r>
      </w:hyperlink>
    </w:p>
    <w:p w14:paraId="24CD8DA4" w14:textId="77777777" w:rsidR="001709AA" w:rsidRPr="00D54EB9" w:rsidRDefault="00CF7F27" w:rsidP="00D54EB9">
      <w:pPr>
        <w:spacing w:line="276" w:lineRule="auto"/>
        <w:ind w:right="-285"/>
        <w:jc w:val="both"/>
        <w:rPr>
          <w:rFonts w:ascii="Calibri Light" w:eastAsia="Calibri" w:hAnsi="Calibri Light" w:cs="Calibri Light"/>
          <w:b/>
          <w:bCs/>
          <w:sz w:val="24"/>
          <w:szCs w:val="24"/>
        </w:rPr>
      </w:pPr>
      <w:bookmarkStart w:id="3" w:name="_heading=h.9yflenh46vih" w:colFirst="0" w:colLast="0"/>
      <w:bookmarkEnd w:id="3"/>
      <w:r w:rsidRPr="00D54EB9">
        <w:rPr>
          <w:rFonts w:ascii="Calibri Light" w:eastAsia="Calibri" w:hAnsi="Calibri Light" w:cs="Calibri Light"/>
          <w:b/>
          <w:bCs/>
          <w:sz w:val="24"/>
          <w:szCs w:val="24"/>
        </w:rPr>
        <w:t xml:space="preserve">Narrativas discriminatorias desde voces gubernamentales. </w:t>
      </w:r>
    </w:p>
    <w:p w14:paraId="7CBFA0B8" w14:textId="77777777" w:rsidR="001709AA" w:rsidRPr="00D54EB9" w:rsidRDefault="00CF7F27" w:rsidP="00D54EB9">
      <w:pPr>
        <w:numPr>
          <w:ilvl w:val="0"/>
          <w:numId w:val="7"/>
        </w:numPr>
        <w:spacing w:line="276" w:lineRule="auto"/>
        <w:ind w:right="-285"/>
        <w:jc w:val="both"/>
        <w:rPr>
          <w:rFonts w:ascii="Calibri Light" w:eastAsia="Calibri" w:hAnsi="Calibri Light" w:cs="Calibri Light"/>
          <w:sz w:val="24"/>
          <w:szCs w:val="24"/>
        </w:rPr>
      </w:pPr>
      <w:r w:rsidRPr="00D54EB9">
        <w:rPr>
          <w:rFonts w:ascii="Calibri Light" w:eastAsia="Calibri" w:hAnsi="Calibri Light" w:cs="Calibri Light"/>
          <w:b/>
          <w:bCs/>
          <w:sz w:val="24"/>
          <w:szCs w:val="24"/>
        </w:rPr>
        <w:t xml:space="preserve">Declaraciones del </w:t>
      </w:r>
      <w:proofErr w:type="gramStart"/>
      <w:r w:rsidRPr="00D54EB9">
        <w:rPr>
          <w:rFonts w:ascii="Calibri Light" w:eastAsia="Calibri" w:hAnsi="Calibri Light" w:cs="Calibri Light"/>
          <w:b/>
          <w:bCs/>
          <w:sz w:val="24"/>
          <w:szCs w:val="24"/>
        </w:rPr>
        <w:t>Presidente</w:t>
      </w:r>
      <w:proofErr w:type="gramEnd"/>
      <w:r w:rsidRPr="00D54EB9">
        <w:rPr>
          <w:rFonts w:ascii="Calibri Light" w:eastAsia="Calibri" w:hAnsi="Calibri Light" w:cs="Calibri Light"/>
          <w:b/>
          <w:bCs/>
          <w:sz w:val="24"/>
          <w:szCs w:val="24"/>
        </w:rPr>
        <w:t xml:space="preserve"> de la República en Davos</w:t>
      </w:r>
      <w:r w:rsidRPr="00D54EB9">
        <w:rPr>
          <w:rFonts w:ascii="Calibri Light" w:eastAsia="Calibri" w:hAnsi="Calibri Light" w:cs="Calibri Light"/>
          <w:sz w:val="24"/>
          <w:szCs w:val="24"/>
        </w:rPr>
        <w:t xml:space="preserve"> (</w:t>
      </w:r>
      <w:proofErr w:type="gramStart"/>
      <w:r w:rsidRPr="00D54EB9">
        <w:rPr>
          <w:rFonts w:ascii="Calibri Light" w:eastAsia="Calibri" w:hAnsi="Calibri Light" w:cs="Calibri Light"/>
          <w:sz w:val="24"/>
          <w:szCs w:val="24"/>
        </w:rPr>
        <w:t>Enero</w:t>
      </w:r>
      <w:proofErr w:type="gramEnd"/>
      <w:r w:rsidRPr="00D54EB9">
        <w:rPr>
          <w:rFonts w:ascii="Calibri Light" w:eastAsia="Calibri" w:hAnsi="Calibri Light" w:cs="Calibri Light"/>
          <w:sz w:val="24"/>
          <w:szCs w:val="24"/>
        </w:rPr>
        <w:t xml:space="preserve"> 2024)</w:t>
      </w:r>
      <w:r w:rsidRPr="00D54EB9">
        <w:rPr>
          <w:rFonts w:ascii="Calibri Light" w:eastAsia="Calibri" w:hAnsi="Calibri Light" w:cs="Calibri Light"/>
          <w:sz w:val="24"/>
          <w:szCs w:val="24"/>
        </w:rPr>
        <w:br/>
        <w:t>El 18 de enero, en el Foro Económico Mundial, vinculó a la comunidad LGBTIQ+ con "ideologías destructivas", generando repudio internacional.</w:t>
      </w:r>
      <w:r w:rsidRPr="00D54EB9">
        <w:rPr>
          <w:rFonts w:ascii="Calibri Light" w:eastAsia="Calibri" w:hAnsi="Calibri Light" w:cs="Calibri Light"/>
          <w:sz w:val="24"/>
          <w:szCs w:val="24"/>
        </w:rPr>
        <w:br/>
        <w:t xml:space="preserve">Video completo del discurso: </w:t>
      </w:r>
      <w:hyperlink r:id="rId23">
        <w:r w:rsidRPr="00D54EB9">
          <w:rPr>
            <w:rFonts w:ascii="Calibri Light" w:eastAsia="Calibri" w:hAnsi="Calibri Light" w:cs="Calibri Light"/>
            <w:color w:val="467886"/>
            <w:sz w:val="24"/>
            <w:szCs w:val="24"/>
            <w:u w:val="single"/>
          </w:rPr>
          <w:t>Canal oficial Presidencia - 18/1/2024</w:t>
        </w:r>
      </w:hyperlink>
    </w:p>
    <w:p w14:paraId="5E85B25F" w14:textId="77777777" w:rsidR="001709AA" w:rsidRPr="00D54EB9" w:rsidRDefault="00CF7F27" w:rsidP="00D54EB9">
      <w:pPr>
        <w:numPr>
          <w:ilvl w:val="0"/>
          <w:numId w:val="7"/>
        </w:numPr>
        <w:spacing w:line="276" w:lineRule="auto"/>
        <w:ind w:right="-285"/>
        <w:jc w:val="both"/>
        <w:rPr>
          <w:rFonts w:ascii="Calibri Light" w:eastAsia="Calibri" w:hAnsi="Calibri Light" w:cs="Calibri Light"/>
          <w:sz w:val="24"/>
          <w:szCs w:val="24"/>
        </w:rPr>
      </w:pPr>
      <w:r w:rsidRPr="00D54EB9">
        <w:rPr>
          <w:rFonts w:ascii="Calibri Light" w:eastAsia="Calibri" w:hAnsi="Calibri Light" w:cs="Calibri Light"/>
          <w:b/>
          <w:bCs/>
          <w:sz w:val="24"/>
          <w:szCs w:val="24"/>
        </w:rPr>
        <w:t xml:space="preserve">Campaña contra el feminismo </w:t>
      </w:r>
      <w:r w:rsidRPr="00D54EB9">
        <w:rPr>
          <w:rFonts w:ascii="Calibri Light" w:eastAsia="Calibri" w:hAnsi="Calibri Light" w:cs="Calibri Light"/>
          <w:sz w:val="24"/>
          <w:szCs w:val="24"/>
        </w:rPr>
        <w:t>(</w:t>
      </w:r>
      <w:proofErr w:type="gramStart"/>
      <w:r w:rsidRPr="00D54EB9">
        <w:rPr>
          <w:rFonts w:ascii="Calibri Light" w:eastAsia="Calibri" w:hAnsi="Calibri Light" w:cs="Calibri Light"/>
          <w:sz w:val="24"/>
          <w:szCs w:val="24"/>
        </w:rPr>
        <w:t>Marzo</w:t>
      </w:r>
      <w:proofErr w:type="gramEnd"/>
      <w:r w:rsidRPr="00D54EB9">
        <w:rPr>
          <w:rFonts w:ascii="Calibri Light" w:eastAsia="Calibri" w:hAnsi="Calibri Light" w:cs="Calibri Light"/>
          <w:sz w:val="24"/>
          <w:szCs w:val="24"/>
        </w:rPr>
        <w:t xml:space="preserve"> 2024)</w:t>
      </w:r>
      <w:r w:rsidRPr="00D54EB9">
        <w:rPr>
          <w:rFonts w:ascii="Calibri Light" w:eastAsia="Calibri" w:hAnsi="Calibri Light" w:cs="Calibri Light"/>
          <w:sz w:val="24"/>
          <w:szCs w:val="24"/>
        </w:rPr>
        <w:br/>
        <w:t xml:space="preserve">Durante todo el mes se difundieron mensajes oficiales desacreditando al </w:t>
      </w:r>
      <w:r w:rsidRPr="00D54EB9">
        <w:rPr>
          <w:rFonts w:ascii="Calibri Light" w:eastAsia="Calibri" w:hAnsi="Calibri Light" w:cs="Calibri Light"/>
          <w:sz w:val="24"/>
          <w:szCs w:val="24"/>
        </w:rPr>
        <w:lastRenderedPageBreak/>
        <w:t>movimiento feminista, coincidiendo con el Día Internacional de la Mujer.</w:t>
      </w:r>
      <w:r w:rsidRPr="00D54EB9">
        <w:rPr>
          <w:rFonts w:ascii="Calibri Light" w:eastAsia="Calibri" w:hAnsi="Calibri Light" w:cs="Calibri Light"/>
          <w:sz w:val="24"/>
          <w:szCs w:val="24"/>
        </w:rPr>
        <w:br/>
        <w:t xml:space="preserve">Spot oficial: </w:t>
      </w:r>
      <w:hyperlink r:id="rId24">
        <w:r w:rsidRPr="00D54EB9">
          <w:rPr>
            <w:rFonts w:ascii="Calibri Light" w:eastAsia="Calibri" w:hAnsi="Calibri Light" w:cs="Calibri Light"/>
            <w:color w:val="467886"/>
            <w:sz w:val="24"/>
            <w:szCs w:val="24"/>
            <w:u w:val="single"/>
          </w:rPr>
          <w:t>Campaña "Verdadera Igualdad" - Ministerio de Seguridad</w:t>
        </w:r>
      </w:hyperlink>
    </w:p>
    <w:p w14:paraId="4A18C658" w14:textId="77777777" w:rsidR="001709AA" w:rsidRPr="00D54EB9" w:rsidRDefault="00CF7F27" w:rsidP="00D54EB9">
      <w:pPr>
        <w:spacing w:line="276" w:lineRule="auto"/>
        <w:ind w:right="-285"/>
        <w:jc w:val="both"/>
        <w:rPr>
          <w:rFonts w:ascii="Calibri Light" w:eastAsia="Calibri" w:hAnsi="Calibri Light" w:cs="Calibri Light"/>
          <w:sz w:val="24"/>
          <w:szCs w:val="24"/>
        </w:rPr>
      </w:pPr>
      <w:r w:rsidRPr="00D54EB9">
        <w:rPr>
          <w:rFonts w:ascii="Calibri Light" w:eastAsia="Calibri" w:hAnsi="Calibri Light" w:cs="Calibri Light"/>
          <w:sz w:val="24"/>
          <w:szCs w:val="24"/>
        </w:rPr>
        <w:t>Con estos ejemplos PAMPA 2030 y sus organizaciones miembros consideramos que estas acciones configuran un retroceso grave en el marco jurídico e institucional que Argentina debía mantener para cumplir con el artículo 3 de la Convención.   La supresión de organismos especializados y la falta de recursos efectivos de denuncia o protección vulneran de forma sistemática la Convención expresando una “política de Estado” contraria a la eliminación de toda forma de discriminación contra la mujer.</w:t>
      </w:r>
    </w:p>
    <w:p w14:paraId="337E0406" w14:textId="77777777" w:rsidR="001709AA" w:rsidRPr="00D54EB9" w:rsidRDefault="00CF7F27" w:rsidP="00D54EB9">
      <w:pPr>
        <w:shd w:val="clear" w:color="auto" w:fill="FAE2D6"/>
        <w:spacing w:line="276" w:lineRule="auto"/>
        <w:ind w:right="-285"/>
        <w:jc w:val="both"/>
        <w:rPr>
          <w:rFonts w:ascii="Calibri Light" w:eastAsia="Calibri" w:hAnsi="Calibri Light" w:cs="Calibri Light"/>
          <w:b/>
          <w:bCs/>
          <w:sz w:val="24"/>
          <w:szCs w:val="24"/>
        </w:rPr>
      </w:pPr>
      <w:r w:rsidRPr="00D54EB9">
        <w:rPr>
          <w:rFonts w:ascii="Calibri Light" w:eastAsia="Calibri" w:hAnsi="Calibri Light" w:cs="Calibri Light"/>
          <w:b/>
          <w:bCs/>
          <w:sz w:val="24"/>
          <w:szCs w:val="24"/>
        </w:rPr>
        <w:t xml:space="preserve">Preguntas Sugeridas al Gobierno Argentino </w:t>
      </w:r>
    </w:p>
    <w:p w14:paraId="046D1CCB" w14:textId="77777777" w:rsidR="001709AA" w:rsidRPr="00D54EB9" w:rsidRDefault="001709AA" w:rsidP="00D54EB9">
      <w:pPr>
        <w:shd w:val="clear" w:color="auto" w:fill="FFFFFF"/>
        <w:spacing w:line="276" w:lineRule="auto"/>
        <w:ind w:right="-285"/>
        <w:jc w:val="both"/>
        <w:rPr>
          <w:rFonts w:ascii="Calibri Light" w:eastAsia="Calibri" w:hAnsi="Calibri Light" w:cs="Calibri Light"/>
          <w:b/>
          <w:bCs/>
          <w:sz w:val="24"/>
          <w:szCs w:val="24"/>
        </w:rPr>
      </w:pPr>
    </w:p>
    <w:p w14:paraId="68F65D94" w14:textId="77777777" w:rsidR="001709AA" w:rsidRPr="00D54EB9" w:rsidRDefault="00CF7F27" w:rsidP="00D54EB9">
      <w:pPr>
        <w:numPr>
          <w:ilvl w:val="0"/>
          <w:numId w:val="1"/>
        </w:numPr>
        <w:pBdr>
          <w:top w:val="nil"/>
          <w:left w:val="nil"/>
          <w:bottom w:val="nil"/>
          <w:right w:val="nil"/>
          <w:between w:val="nil"/>
        </w:pBdr>
        <w:shd w:val="clear" w:color="auto" w:fill="FFFFFF"/>
        <w:spacing w:after="0" w:line="276" w:lineRule="auto"/>
        <w:ind w:right="-285"/>
        <w:jc w:val="both"/>
        <w:rPr>
          <w:rFonts w:ascii="Calibri Light" w:eastAsia="Calibri" w:hAnsi="Calibri Light" w:cs="Calibri Light"/>
          <w:b/>
          <w:bCs/>
          <w:color w:val="000000"/>
          <w:sz w:val="24"/>
          <w:szCs w:val="24"/>
        </w:rPr>
      </w:pPr>
      <w:r w:rsidRPr="00D54EB9">
        <w:rPr>
          <w:rFonts w:ascii="Calibri Light" w:eastAsia="Calibri" w:hAnsi="Calibri Light" w:cs="Calibri Light"/>
          <w:color w:val="000000"/>
          <w:sz w:val="24"/>
          <w:szCs w:val="24"/>
        </w:rPr>
        <w:t xml:space="preserve">El artículo 11 inciso 2 de la Convención sobre la eliminación de todas las formas de discriminación contra la mujer refiere a la protección contra la discriminación. Considerando la eliminación de organismos como el INADI, </w:t>
      </w:r>
      <w:r w:rsidRPr="00D54EB9">
        <w:rPr>
          <w:rFonts w:ascii="Calibri Light" w:eastAsia="Calibri" w:hAnsi="Calibri Light" w:cs="Calibri Light"/>
          <w:b/>
          <w:bCs/>
          <w:color w:val="000000"/>
          <w:sz w:val="24"/>
          <w:szCs w:val="24"/>
        </w:rPr>
        <w:t>¿De qué manera prevé el Gobierno proteger a las mujeres frente a la discriminación en el empleo en el contexto de la eliminación y/o debilitamiento de organismos especializados en la lucha contra la discriminación, como el Instituto Nacional contra la Discriminación, la Xenofobia y el Racismo (INADI)?</w:t>
      </w:r>
    </w:p>
    <w:p w14:paraId="4E70DBB2" w14:textId="0788B12A" w:rsidR="001709AA" w:rsidRPr="00D54EB9" w:rsidRDefault="00CF7F27" w:rsidP="00D54EB9">
      <w:pPr>
        <w:numPr>
          <w:ilvl w:val="0"/>
          <w:numId w:val="1"/>
        </w:numPr>
        <w:pBdr>
          <w:top w:val="nil"/>
          <w:left w:val="nil"/>
          <w:bottom w:val="nil"/>
          <w:right w:val="nil"/>
          <w:between w:val="nil"/>
        </w:pBdr>
        <w:shd w:val="clear" w:color="auto" w:fill="FFFFFF"/>
        <w:spacing w:after="0" w:line="276" w:lineRule="auto"/>
        <w:ind w:right="-285"/>
        <w:jc w:val="both"/>
        <w:rPr>
          <w:rFonts w:ascii="Calibri Light" w:eastAsia="Calibri" w:hAnsi="Calibri Light" w:cs="Calibri Light"/>
          <w:b/>
          <w:bCs/>
          <w:color w:val="000000"/>
          <w:sz w:val="24"/>
          <w:szCs w:val="24"/>
        </w:rPr>
      </w:pPr>
      <w:r w:rsidRPr="00D54EB9">
        <w:rPr>
          <w:rFonts w:ascii="Calibri Light" w:eastAsia="Calibri" w:hAnsi="Calibri Light" w:cs="Calibri Light"/>
          <w:color w:val="000000"/>
          <w:sz w:val="24"/>
          <w:szCs w:val="24"/>
        </w:rPr>
        <w:t>El artículo 2, inciso (a) y (b) de la Convención sobre la eliminación de todas las formas de discriminación contra la mujer establece consagrar legislación e instituciones para alcanzar el principio de la igualdad del hombre y de la mujer</w:t>
      </w:r>
      <w:r w:rsidRPr="00D54EB9">
        <w:rPr>
          <w:rFonts w:ascii="Calibri Light" w:eastAsia="Calibri" w:hAnsi="Calibri Light" w:cs="Calibri Light"/>
          <w:b/>
          <w:bCs/>
          <w:color w:val="000000"/>
          <w:sz w:val="24"/>
          <w:szCs w:val="24"/>
        </w:rPr>
        <w:t xml:space="preserve"> ¿de </w:t>
      </w:r>
      <w:r w:rsidR="00E87DBA" w:rsidRPr="00D54EB9">
        <w:rPr>
          <w:rFonts w:ascii="Calibri Light" w:eastAsia="Calibri" w:hAnsi="Calibri Light" w:cs="Calibri Light"/>
          <w:b/>
          <w:bCs/>
          <w:color w:val="000000"/>
          <w:sz w:val="24"/>
          <w:szCs w:val="24"/>
        </w:rPr>
        <w:t>qué</w:t>
      </w:r>
      <w:r w:rsidRPr="00D54EB9">
        <w:rPr>
          <w:rFonts w:ascii="Calibri Light" w:eastAsia="Calibri" w:hAnsi="Calibri Light" w:cs="Calibri Light"/>
          <w:b/>
          <w:bCs/>
          <w:color w:val="000000"/>
          <w:sz w:val="24"/>
          <w:szCs w:val="24"/>
        </w:rPr>
        <w:t xml:space="preserve"> manera se reemplaza las políticas nacionales de protección a la mujer ante la eliminación del Ministerio de Mujeres y Diversidades, el cierre de la Subsecretaría de Protección contra la Violencia de Género, la reducción presupuestaria hasta el desfinanciamiento pleno de las políticas destinadas a la eliminación de la violencia de género. </w:t>
      </w:r>
    </w:p>
    <w:p w14:paraId="5AA908D7" w14:textId="77777777" w:rsidR="001709AA" w:rsidRPr="00D54EB9" w:rsidRDefault="00CF7F27" w:rsidP="00D54EB9">
      <w:pPr>
        <w:numPr>
          <w:ilvl w:val="0"/>
          <w:numId w:val="1"/>
        </w:numPr>
        <w:pBdr>
          <w:top w:val="nil"/>
          <w:left w:val="nil"/>
          <w:bottom w:val="nil"/>
          <w:right w:val="nil"/>
          <w:between w:val="nil"/>
        </w:pBdr>
        <w:shd w:val="clear" w:color="auto" w:fill="FFFFFF"/>
        <w:spacing w:after="0" w:line="276" w:lineRule="auto"/>
        <w:ind w:right="-285"/>
        <w:jc w:val="both"/>
        <w:rPr>
          <w:rFonts w:ascii="Calibri Light" w:eastAsia="Calibri" w:hAnsi="Calibri Light" w:cs="Calibri Light"/>
          <w:b/>
          <w:bCs/>
          <w:color w:val="000000"/>
          <w:sz w:val="24"/>
          <w:szCs w:val="24"/>
        </w:rPr>
      </w:pPr>
      <w:r w:rsidRPr="00D54EB9">
        <w:rPr>
          <w:rFonts w:ascii="Calibri Light" w:eastAsia="Calibri" w:hAnsi="Calibri Light" w:cs="Calibri Light"/>
          <w:color w:val="000000"/>
          <w:sz w:val="24"/>
          <w:szCs w:val="24"/>
        </w:rPr>
        <w:t xml:space="preserve">Ante las crecientes narrativas de odio hacia las diversidades y a los colectivos feministas y de igualdad de derechos de hombres y mujeres, </w:t>
      </w:r>
      <w:r w:rsidRPr="00D54EB9">
        <w:rPr>
          <w:rFonts w:ascii="Calibri Light" w:eastAsia="Calibri" w:hAnsi="Calibri Light" w:cs="Calibri Light"/>
          <w:b/>
          <w:bCs/>
          <w:color w:val="000000"/>
          <w:sz w:val="24"/>
          <w:szCs w:val="24"/>
        </w:rPr>
        <w:t>¿Qué medidas sancionatorias previstas en el inciso b del Artículo 2 de la Convención tiene previsto realizar el gobierno argentino para que cese las campañas de odio que profundizan las desigualdades en detrimento de las mujeres y los colectivos LGTBIQ+?</w:t>
      </w:r>
    </w:p>
    <w:p w14:paraId="21C4FD65" w14:textId="77777777" w:rsidR="001709AA" w:rsidRPr="00D54EB9" w:rsidRDefault="00CF7F27" w:rsidP="00D54EB9">
      <w:pPr>
        <w:numPr>
          <w:ilvl w:val="0"/>
          <w:numId w:val="1"/>
        </w:numPr>
        <w:pBdr>
          <w:top w:val="nil"/>
          <w:left w:val="nil"/>
          <w:bottom w:val="nil"/>
          <w:right w:val="nil"/>
          <w:between w:val="nil"/>
        </w:pBdr>
        <w:shd w:val="clear" w:color="auto" w:fill="FFFFFF"/>
        <w:spacing w:line="276" w:lineRule="auto"/>
        <w:ind w:right="-285"/>
        <w:jc w:val="both"/>
        <w:rPr>
          <w:rFonts w:ascii="Calibri Light" w:eastAsia="Calibri" w:hAnsi="Calibri Light" w:cs="Calibri Light"/>
          <w:b/>
          <w:bCs/>
          <w:color w:val="000000"/>
          <w:sz w:val="24"/>
          <w:szCs w:val="24"/>
        </w:rPr>
      </w:pPr>
      <w:r w:rsidRPr="00D54EB9">
        <w:rPr>
          <w:rFonts w:ascii="Calibri Light" w:eastAsia="Calibri" w:hAnsi="Calibri Light" w:cs="Calibri Light"/>
          <w:color w:val="000000"/>
          <w:sz w:val="24"/>
          <w:szCs w:val="24"/>
        </w:rPr>
        <w:t>Si en el proyecto de modernización laboral, no está contemplado las singularidades y las desigualdades existentes para mujeres y diversidades</w:t>
      </w:r>
      <w:r w:rsidRPr="00D54EB9">
        <w:rPr>
          <w:rFonts w:ascii="Calibri Light" w:eastAsia="Calibri" w:hAnsi="Calibri Light" w:cs="Calibri Light"/>
          <w:b/>
          <w:bCs/>
          <w:color w:val="000000"/>
          <w:sz w:val="24"/>
          <w:szCs w:val="24"/>
        </w:rPr>
        <w:t xml:space="preserve"> ¿Qué medidas adoptara el gobierno para cumplir con el inciso f del artículo 2 de la Convención que establece la obligación de </w:t>
      </w:r>
      <w:r w:rsidRPr="00D54EB9">
        <w:rPr>
          <w:rFonts w:ascii="Calibri Light" w:eastAsia="Calibri" w:hAnsi="Calibri Light" w:cs="Calibri Light"/>
          <w:b/>
          <w:bCs/>
          <w:i/>
          <w:iCs/>
          <w:color w:val="000000"/>
          <w:sz w:val="24"/>
          <w:szCs w:val="24"/>
        </w:rPr>
        <w:t>a</w:t>
      </w:r>
      <w:r w:rsidRPr="00D54EB9">
        <w:rPr>
          <w:rFonts w:ascii="Calibri Light" w:eastAsia="Calibri" w:hAnsi="Calibri Light" w:cs="Calibri Light"/>
          <w:i/>
          <w:iCs/>
          <w:color w:val="000000"/>
          <w:sz w:val="24"/>
          <w:szCs w:val="24"/>
        </w:rPr>
        <w:t>doptar todas las medidas adecuadas, incluso de carácter legislativo, para modificar o derogar leyes, reglamentos, usos y prácticas que constituyan discriminación contra la mujer</w:t>
      </w:r>
      <w:r w:rsidRPr="00D54EB9">
        <w:rPr>
          <w:rFonts w:ascii="Calibri Light" w:eastAsia="Calibri" w:hAnsi="Calibri Light" w:cs="Calibri Light"/>
          <w:color w:val="000000"/>
          <w:sz w:val="24"/>
          <w:szCs w:val="24"/>
        </w:rPr>
        <w:t>?</w:t>
      </w:r>
    </w:p>
    <w:sectPr w:rsidR="001709AA" w:rsidRPr="00D54EB9">
      <w:footerReference w:type="default" r:id="rId25"/>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5C6EF8" w14:textId="77777777" w:rsidR="00020D93" w:rsidRDefault="00020D93">
      <w:pPr>
        <w:spacing w:after="0" w:line="240" w:lineRule="auto"/>
      </w:pPr>
      <w:r>
        <w:separator/>
      </w:r>
    </w:p>
  </w:endnote>
  <w:endnote w:type="continuationSeparator" w:id="0">
    <w:p w14:paraId="538E7CF1" w14:textId="77777777" w:rsidR="00020D93" w:rsidRDefault="00020D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46D1C4F1-19FB-408F-9B68-A0BDA90E42E2}"/>
  </w:font>
  <w:font w:name="Courier New">
    <w:panose1 w:val="02070309020205020404"/>
    <w:charset w:val="00"/>
    <w:family w:val="modern"/>
    <w:pitch w:val="fixed"/>
    <w:sig w:usb0="E0002EFF" w:usb1="C0007843" w:usb2="00000009" w:usb3="00000000" w:csb0="000001FF" w:csb1="00000000"/>
  </w:font>
  <w:font w:name="Roboto">
    <w:charset w:val="00"/>
    <w:family w:val="auto"/>
    <w:pitch w:val="variable"/>
    <w:sig w:usb0="E0000AFF" w:usb1="5000217F" w:usb2="00000021" w:usb3="00000000" w:csb0="0000019F" w:csb1="00000000"/>
    <w:embedRegular r:id="rId2" w:fontKey="{76C7E515-A930-42C0-A89A-75C8FDE47E0E}"/>
    <w:embedBold r:id="rId3" w:fontKey="{8D726876-6BC9-4984-BDF0-78F65201958D}"/>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4" w:fontKey="{2D2C9815-0D4B-4513-8CD3-C8750B640795}"/>
    <w:embedBold r:id="rId5" w:fontKey="{2090DBCC-74F8-43FF-BE01-9070EE9F9C25}"/>
    <w:embedItalic r:id="rId6" w:fontKey="{E4FA2DEB-6D80-47C8-B974-60F064BD0348}"/>
    <w:embedBoldItalic r:id="rId7" w:fontKey="{AAB96F2D-93F1-4181-B15D-88B5CCFCCD76}"/>
  </w:font>
  <w:font w:name="Aptos">
    <w:charset w:val="00"/>
    <w:family w:val="swiss"/>
    <w:pitch w:val="variable"/>
    <w:sig w:usb0="20000287" w:usb1="00000003" w:usb2="00000000" w:usb3="00000000" w:csb0="0000019F" w:csb1="00000000"/>
    <w:embedRegular r:id="rId8" w:fontKey="{D9A43FF4-BA4E-43E6-BA8A-CCF50BBA74DF}"/>
    <w:embedBold r:id="rId9" w:fontKey="{EADC5B94-1FA7-49D4-97E2-9F5D6A768202}"/>
    <w:embedItalic r:id="rId10" w:fontKey="{B11FDF7B-EB99-4D54-A70E-A3ADBE141C1A}"/>
  </w:font>
  <w:font w:name="Play">
    <w:charset w:val="00"/>
    <w:family w:val="auto"/>
    <w:pitch w:val="default"/>
    <w:embedRegular r:id="rId11" w:fontKey="{04614A2E-DDA2-4886-95E3-21FDFD9E2FE6}"/>
  </w:font>
  <w:font w:name="Aptos Display">
    <w:charset w:val="00"/>
    <w:family w:val="swiss"/>
    <w:pitch w:val="variable"/>
    <w:sig w:usb0="20000287" w:usb1="00000003" w:usb2="00000000" w:usb3="00000000" w:csb0="0000019F" w:csb1="00000000"/>
    <w:embedRegular r:id="rId12" w:fontKey="{8AECBE24-53FB-4593-A771-FB83D6C3F4C5}"/>
  </w:font>
  <w:font w:name="Calibri Light">
    <w:panose1 w:val="020F0302020204030204"/>
    <w:charset w:val="00"/>
    <w:family w:val="swiss"/>
    <w:pitch w:val="variable"/>
    <w:sig w:usb0="E4002EFF" w:usb1="C200247B" w:usb2="00000009" w:usb3="00000000" w:csb0="000001FF" w:csb1="00000000"/>
    <w:embedRegular r:id="rId13" w:fontKey="{4BD210B4-82CC-42A6-9BDE-37FC0E3EF320}"/>
    <w:embedBold r:id="rId14" w:fontKey="{31FFEFF5-AFD9-47AB-B4AD-838F1F9D16F2}"/>
    <w:embedItalic r:id="rId15" w:fontKey="{673E9E0C-98AD-4055-9B5F-BF46166B16FE}"/>
    <w:embedBoldItalic r:id="rId16" w:fontKey="{B5EF9566-4BC9-4670-92BA-CCA79158D6B9}"/>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6886966"/>
      <w:docPartObj>
        <w:docPartGallery w:val="Page Numbers (Bottom of Page)"/>
        <w:docPartUnique/>
      </w:docPartObj>
    </w:sdtPr>
    <w:sdtContent>
      <w:p w14:paraId="6EC3C9C8" w14:textId="74960B27" w:rsidR="00CF7F27" w:rsidRDefault="00CF7F27">
        <w:pPr>
          <w:pStyle w:val="Piedepgina"/>
          <w:jc w:val="right"/>
        </w:pPr>
        <w:r>
          <w:fldChar w:fldCharType="begin"/>
        </w:r>
        <w:r>
          <w:instrText>PAGE   \* MERGEFORMAT</w:instrText>
        </w:r>
        <w:r>
          <w:fldChar w:fldCharType="separate"/>
        </w:r>
        <w:r>
          <w:rPr>
            <w:lang w:val="es-ES"/>
          </w:rPr>
          <w:t>2</w:t>
        </w:r>
        <w:r>
          <w:fldChar w:fldCharType="end"/>
        </w:r>
      </w:p>
    </w:sdtContent>
  </w:sdt>
  <w:p w14:paraId="04AA61CB" w14:textId="77777777" w:rsidR="00CF7F27" w:rsidRDefault="00CF7F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A0F231" w14:textId="77777777" w:rsidR="00020D93" w:rsidRDefault="00020D93">
      <w:pPr>
        <w:spacing w:after="0" w:line="240" w:lineRule="auto"/>
      </w:pPr>
      <w:r>
        <w:separator/>
      </w:r>
    </w:p>
  </w:footnote>
  <w:footnote w:type="continuationSeparator" w:id="0">
    <w:p w14:paraId="7A4FF726" w14:textId="77777777" w:rsidR="00020D93" w:rsidRDefault="00020D93">
      <w:pPr>
        <w:spacing w:after="0" w:line="240" w:lineRule="auto"/>
      </w:pPr>
      <w:r>
        <w:continuationSeparator/>
      </w:r>
    </w:p>
  </w:footnote>
  <w:footnote w:id="1">
    <w:p w14:paraId="08BC65FE" w14:textId="77777777" w:rsidR="001709AA" w:rsidRDefault="00CF7F27">
      <w:pPr>
        <w:jc w:val="both"/>
        <w:rPr>
          <w:sz w:val="20"/>
          <w:szCs w:val="20"/>
        </w:rPr>
      </w:pPr>
      <w:r>
        <w:rPr>
          <w:vertAlign w:val="superscript"/>
        </w:rPr>
        <w:footnoteRef/>
      </w:r>
      <w:r>
        <w:t xml:space="preserve"> </w:t>
      </w:r>
      <w:r>
        <w:rPr>
          <w:sz w:val="20"/>
          <w:szCs w:val="20"/>
          <w:u w:val="single"/>
        </w:rPr>
        <w:t>Fuente</w:t>
      </w:r>
      <w:r>
        <w:rPr>
          <w:sz w:val="20"/>
          <w:szCs w:val="20"/>
        </w:rPr>
        <w:t xml:space="preserve">: Área de Empleo, Distribución e Instituciones Laborales (EDIL) - Instituto Interdisciplinario de Economía Política (IIEP). En base a datos INDEC. </w:t>
      </w:r>
    </w:p>
    <w:p w14:paraId="3EA17772" w14:textId="77777777" w:rsidR="001709AA" w:rsidRDefault="001709AA">
      <w:pPr>
        <w:pBdr>
          <w:top w:val="nil"/>
          <w:left w:val="nil"/>
          <w:bottom w:val="nil"/>
          <w:right w:val="nil"/>
          <w:between w:val="nil"/>
        </w:pBdr>
        <w:spacing w:after="0" w:line="240" w:lineRule="auto"/>
        <w:rPr>
          <w:color w:val="000000"/>
          <w:sz w:val="20"/>
          <w:szCs w:val="20"/>
        </w:rPr>
      </w:pPr>
    </w:p>
  </w:footnote>
  <w:footnote w:id="2">
    <w:p w14:paraId="537036C4" w14:textId="77777777" w:rsidR="001709AA" w:rsidRDefault="00CF7F27">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UNICEF </w:t>
      </w:r>
      <w:hyperlink r:id="rId1">
        <w:r>
          <w:rPr>
            <w:color w:val="0563C1"/>
            <w:sz w:val="20"/>
            <w:szCs w:val="20"/>
            <w:u w:val="single"/>
          </w:rPr>
          <w:t>https://www.unicef.org/es/comunicados-prensa/trabajo-infantil-elevan-160-millones-al-alza-primera-vez-dos-decenios</w:t>
        </w:r>
      </w:hyperlink>
      <w:r>
        <w:rPr>
          <w:color w:val="000000"/>
          <w:sz w:val="20"/>
          <w:szCs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556456"/>
    <w:multiLevelType w:val="multilevel"/>
    <w:tmpl w:val="185E52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267703D"/>
    <w:multiLevelType w:val="multilevel"/>
    <w:tmpl w:val="339E7F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9D21CF6"/>
    <w:multiLevelType w:val="multilevel"/>
    <w:tmpl w:val="645E03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B742226"/>
    <w:multiLevelType w:val="multilevel"/>
    <w:tmpl w:val="68E0F562"/>
    <w:lvl w:ilvl="0">
      <w:start w:val="1"/>
      <w:numFmt w:val="bullet"/>
      <w:lvlText w:val="●"/>
      <w:lvlJc w:val="left"/>
      <w:pPr>
        <w:ind w:left="720" w:hanging="360"/>
      </w:pPr>
      <w:rPr>
        <w:rFonts w:ascii="Roboto" w:eastAsia="Roboto" w:hAnsi="Roboto" w:cs="Roboto"/>
        <w:strike w:val="0"/>
        <w:color w:val="404040"/>
        <w:sz w:val="24"/>
        <w:szCs w:val="24"/>
        <w:u w:val="none"/>
      </w:rPr>
    </w:lvl>
    <w:lvl w:ilvl="1">
      <w:start w:val="1"/>
      <w:numFmt w:val="bullet"/>
      <w:lvlText w:val="○"/>
      <w:lvlJc w:val="left"/>
      <w:pPr>
        <w:ind w:left="1440" w:hanging="360"/>
      </w:pPr>
      <w:rPr>
        <w:strike w:val="0"/>
        <w:u w:val="none"/>
      </w:rPr>
    </w:lvl>
    <w:lvl w:ilvl="2">
      <w:start w:val="1"/>
      <w:numFmt w:val="bullet"/>
      <w:lvlText w:val="■"/>
      <w:lvlJc w:val="left"/>
      <w:pPr>
        <w:ind w:left="2160" w:hanging="360"/>
      </w:pPr>
      <w:rPr>
        <w:strike w:val="0"/>
        <w:u w:val="none"/>
      </w:rPr>
    </w:lvl>
    <w:lvl w:ilvl="3">
      <w:start w:val="1"/>
      <w:numFmt w:val="bullet"/>
      <w:lvlText w:val="●"/>
      <w:lvlJc w:val="left"/>
      <w:pPr>
        <w:ind w:left="2880" w:hanging="360"/>
      </w:pPr>
      <w:rPr>
        <w:strike w:val="0"/>
        <w:u w:val="none"/>
      </w:rPr>
    </w:lvl>
    <w:lvl w:ilvl="4">
      <w:start w:val="1"/>
      <w:numFmt w:val="bullet"/>
      <w:lvlText w:val="○"/>
      <w:lvlJc w:val="left"/>
      <w:pPr>
        <w:ind w:left="3600" w:hanging="360"/>
      </w:pPr>
      <w:rPr>
        <w:strike w:val="0"/>
        <w:u w:val="none"/>
      </w:rPr>
    </w:lvl>
    <w:lvl w:ilvl="5">
      <w:start w:val="1"/>
      <w:numFmt w:val="bullet"/>
      <w:lvlText w:val="■"/>
      <w:lvlJc w:val="left"/>
      <w:pPr>
        <w:ind w:left="4320" w:hanging="360"/>
      </w:pPr>
      <w:rPr>
        <w:strike w:val="0"/>
        <w:u w:val="none"/>
      </w:rPr>
    </w:lvl>
    <w:lvl w:ilvl="6">
      <w:start w:val="1"/>
      <w:numFmt w:val="bullet"/>
      <w:lvlText w:val="●"/>
      <w:lvlJc w:val="left"/>
      <w:pPr>
        <w:ind w:left="5040" w:hanging="360"/>
      </w:pPr>
      <w:rPr>
        <w:strike w:val="0"/>
        <w:u w:val="none"/>
      </w:rPr>
    </w:lvl>
    <w:lvl w:ilvl="7">
      <w:start w:val="1"/>
      <w:numFmt w:val="bullet"/>
      <w:lvlText w:val="○"/>
      <w:lvlJc w:val="left"/>
      <w:pPr>
        <w:ind w:left="5760" w:hanging="360"/>
      </w:pPr>
      <w:rPr>
        <w:strike w:val="0"/>
        <w:u w:val="none"/>
      </w:rPr>
    </w:lvl>
    <w:lvl w:ilvl="8">
      <w:start w:val="1"/>
      <w:numFmt w:val="bullet"/>
      <w:lvlText w:val="■"/>
      <w:lvlJc w:val="left"/>
      <w:pPr>
        <w:ind w:left="6480" w:hanging="360"/>
      </w:pPr>
      <w:rPr>
        <w:strike w:val="0"/>
        <w:u w:val="none"/>
      </w:rPr>
    </w:lvl>
  </w:abstractNum>
  <w:abstractNum w:abstractNumId="4" w15:restartNumberingAfterBreak="0">
    <w:nsid w:val="3CF3059A"/>
    <w:multiLevelType w:val="multilevel"/>
    <w:tmpl w:val="1374B18A"/>
    <w:lvl w:ilvl="0">
      <w:start w:val="1"/>
      <w:numFmt w:val="bullet"/>
      <w:lvlText w:val="●"/>
      <w:lvlJc w:val="left"/>
      <w:pPr>
        <w:ind w:left="720" w:hanging="360"/>
      </w:pPr>
      <w:rPr>
        <w:rFonts w:ascii="Roboto" w:eastAsia="Roboto" w:hAnsi="Roboto" w:cs="Roboto"/>
        <w:strike w:val="0"/>
        <w:color w:val="404040"/>
        <w:sz w:val="24"/>
        <w:szCs w:val="24"/>
        <w:u w:val="none"/>
      </w:rPr>
    </w:lvl>
    <w:lvl w:ilvl="1">
      <w:start w:val="1"/>
      <w:numFmt w:val="bullet"/>
      <w:lvlText w:val="○"/>
      <w:lvlJc w:val="left"/>
      <w:pPr>
        <w:ind w:left="1440" w:hanging="360"/>
      </w:pPr>
      <w:rPr>
        <w:strike w:val="0"/>
        <w:u w:val="none"/>
      </w:rPr>
    </w:lvl>
    <w:lvl w:ilvl="2">
      <w:start w:val="1"/>
      <w:numFmt w:val="bullet"/>
      <w:lvlText w:val="■"/>
      <w:lvlJc w:val="left"/>
      <w:pPr>
        <w:ind w:left="2160" w:hanging="360"/>
      </w:pPr>
      <w:rPr>
        <w:strike w:val="0"/>
        <w:u w:val="none"/>
      </w:rPr>
    </w:lvl>
    <w:lvl w:ilvl="3">
      <w:start w:val="1"/>
      <w:numFmt w:val="bullet"/>
      <w:lvlText w:val="●"/>
      <w:lvlJc w:val="left"/>
      <w:pPr>
        <w:ind w:left="2880" w:hanging="360"/>
      </w:pPr>
      <w:rPr>
        <w:strike w:val="0"/>
        <w:u w:val="none"/>
      </w:rPr>
    </w:lvl>
    <w:lvl w:ilvl="4">
      <w:start w:val="1"/>
      <w:numFmt w:val="bullet"/>
      <w:lvlText w:val="○"/>
      <w:lvlJc w:val="left"/>
      <w:pPr>
        <w:ind w:left="3600" w:hanging="360"/>
      </w:pPr>
      <w:rPr>
        <w:strike w:val="0"/>
        <w:u w:val="none"/>
      </w:rPr>
    </w:lvl>
    <w:lvl w:ilvl="5">
      <w:start w:val="1"/>
      <w:numFmt w:val="bullet"/>
      <w:lvlText w:val="■"/>
      <w:lvlJc w:val="left"/>
      <w:pPr>
        <w:ind w:left="4320" w:hanging="360"/>
      </w:pPr>
      <w:rPr>
        <w:strike w:val="0"/>
        <w:u w:val="none"/>
      </w:rPr>
    </w:lvl>
    <w:lvl w:ilvl="6">
      <w:start w:val="1"/>
      <w:numFmt w:val="bullet"/>
      <w:lvlText w:val="●"/>
      <w:lvlJc w:val="left"/>
      <w:pPr>
        <w:ind w:left="5040" w:hanging="360"/>
      </w:pPr>
      <w:rPr>
        <w:strike w:val="0"/>
        <w:u w:val="none"/>
      </w:rPr>
    </w:lvl>
    <w:lvl w:ilvl="7">
      <w:start w:val="1"/>
      <w:numFmt w:val="bullet"/>
      <w:lvlText w:val="○"/>
      <w:lvlJc w:val="left"/>
      <w:pPr>
        <w:ind w:left="5760" w:hanging="360"/>
      </w:pPr>
      <w:rPr>
        <w:strike w:val="0"/>
        <w:u w:val="none"/>
      </w:rPr>
    </w:lvl>
    <w:lvl w:ilvl="8">
      <w:start w:val="1"/>
      <w:numFmt w:val="bullet"/>
      <w:lvlText w:val="■"/>
      <w:lvlJc w:val="left"/>
      <w:pPr>
        <w:ind w:left="6480" w:hanging="360"/>
      </w:pPr>
      <w:rPr>
        <w:strike w:val="0"/>
        <w:u w:val="none"/>
      </w:rPr>
    </w:lvl>
  </w:abstractNum>
  <w:abstractNum w:abstractNumId="5" w15:restartNumberingAfterBreak="0">
    <w:nsid w:val="51894A61"/>
    <w:multiLevelType w:val="multilevel"/>
    <w:tmpl w:val="5FF477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540870AF"/>
    <w:multiLevelType w:val="multilevel"/>
    <w:tmpl w:val="59047B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558C3285"/>
    <w:multiLevelType w:val="multilevel"/>
    <w:tmpl w:val="86BC6C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93228FC"/>
    <w:multiLevelType w:val="multilevel"/>
    <w:tmpl w:val="1744DC6C"/>
    <w:lvl w:ilvl="0">
      <w:start w:val="1"/>
      <w:numFmt w:val="bullet"/>
      <w:lvlText w:val="●"/>
      <w:lvlJc w:val="left"/>
      <w:pPr>
        <w:ind w:left="720" w:hanging="360"/>
      </w:pPr>
      <w:rPr>
        <w:rFonts w:ascii="Roboto" w:eastAsia="Roboto" w:hAnsi="Roboto" w:cs="Roboto"/>
        <w:strike w:val="0"/>
        <w:color w:val="404040"/>
        <w:sz w:val="24"/>
        <w:szCs w:val="24"/>
        <w:u w:val="none"/>
      </w:rPr>
    </w:lvl>
    <w:lvl w:ilvl="1">
      <w:start w:val="1"/>
      <w:numFmt w:val="bullet"/>
      <w:lvlText w:val="○"/>
      <w:lvlJc w:val="left"/>
      <w:pPr>
        <w:ind w:left="1440" w:hanging="360"/>
      </w:pPr>
      <w:rPr>
        <w:strike w:val="0"/>
        <w:u w:val="none"/>
      </w:rPr>
    </w:lvl>
    <w:lvl w:ilvl="2">
      <w:start w:val="1"/>
      <w:numFmt w:val="bullet"/>
      <w:lvlText w:val="■"/>
      <w:lvlJc w:val="left"/>
      <w:pPr>
        <w:ind w:left="2160" w:hanging="360"/>
      </w:pPr>
      <w:rPr>
        <w:strike w:val="0"/>
        <w:u w:val="none"/>
      </w:rPr>
    </w:lvl>
    <w:lvl w:ilvl="3">
      <w:start w:val="1"/>
      <w:numFmt w:val="bullet"/>
      <w:lvlText w:val="●"/>
      <w:lvlJc w:val="left"/>
      <w:pPr>
        <w:ind w:left="2880" w:hanging="360"/>
      </w:pPr>
      <w:rPr>
        <w:strike w:val="0"/>
        <w:u w:val="none"/>
      </w:rPr>
    </w:lvl>
    <w:lvl w:ilvl="4">
      <w:start w:val="1"/>
      <w:numFmt w:val="bullet"/>
      <w:lvlText w:val="○"/>
      <w:lvlJc w:val="left"/>
      <w:pPr>
        <w:ind w:left="3600" w:hanging="360"/>
      </w:pPr>
      <w:rPr>
        <w:strike w:val="0"/>
        <w:u w:val="none"/>
      </w:rPr>
    </w:lvl>
    <w:lvl w:ilvl="5">
      <w:start w:val="1"/>
      <w:numFmt w:val="bullet"/>
      <w:lvlText w:val="■"/>
      <w:lvlJc w:val="left"/>
      <w:pPr>
        <w:ind w:left="4320" w:hanging="360"/>
      </w:pPr>
      <w:rPr>
        <w:strike w:val="0"/>
        <w:u w:val="none"/>
      </w:rPr>
    </w:lvl>
    <w:lvl w:ilvl="6">
      <w:start w:val="1"/>
      <w:numFmt w:val="bullet"/>
      <w:lvlText w:val="●"/>
      <w:lvlJc w:val="left"/>
      <w:pPr>
        <w:ind w:left="5040" w:hanging="360"/>
      </w:pPr>
      <w:rPr>
        <w:strike w:val="0"/>
        <w:u w:val="none"/>
      </w:rPr>
    </w:lvl>
    <w:lvl w:ilvl="7">
      <w:start w:val="1"/>
      <w:numFmt w:val="bullet"/>
      <w:lvlText w:val="○"/>
      <w:lvlJc w:val="left"/>
      <w:pPr>
        <w:ind w:left="5760" w:hanging="360"/>
      </w:pPr>
      <w:rPr>
        <w:strike w:val="0"/>
        <w:u w:val="none"/>
      </w:rPr>
    </w:lvl>
    <w:lvl w:ilvl="8">
      <w:start w:val="1"/>
      <w:numFmt w:val="bullet"/>
      <w:lvlText w:val="■"/>
      <w:lvlJc w:val="left"/>
      <w:pPr>
        <w:ind w:left="6480" w:hanging="360"/>
      </w:pPr>
      <w:rPr>
        <w:strike w:val="0"/>
        <w:u w:val="none"/>
      </w:rPr>
    </w:lvl>
  </w:abstractNum>
  <w:abstractNum w:abstractNumId="9" w15:restartNumberingAfterBreak="0">
    <w:nsid w:val="5D4A2B53"/>
    <w:multiLevelType w:val="multilevel"/>
    <w:tmpl w:val="AB905E30"/>
    <w:lvl w:ilvl="0">
      <w:start w:val="1"/>
      <w:numFmt w:val="bullet"/>
      <w:lvlText w:val="●"/>
      <w:lvlJc w:val="left"/>
      <w:pPr>
        <w:ind w:left="720" w:hanging="360"/>
      </w:pPr>
      <w:rPr>
        <w:rFonts w:ascii="Roboto" w:eastAsia="Roboto" w:hAnsi="Roboto" w:cs="Roboto"/>
        <w:strike w:val="0"/>
        <w:color w:val="404040"/>
        <w:sz w:val="24"/>
        <w:szCs w:val="24"/>
        <w:u w:val="none"/>
      </w:rPr>
    </w:lvl>
    <w:lvl w:ilvl="1">
      <w:start w:val="1"/>
      <w:numFmt w:val="bullet"/>
      <w:lvlText w:val="○"/>
      <w:lvlJc w:val="left"/>
      <w:pPr>
        <w:ind w:left="1440" w:hanging="360"/>
      </w:pPr>
      <w:rPr>
        <w:strike w:val="0"/>
        <w:u w:val="none"/>
      </w:rPr>
    </w:lvl>
    <w:lvl w:ilvl="2">
      <w:start w:val="1"/>
      <w:numFmt w:val="bullet"/>
      <w:lvlText w:val="■"/>
      <w:lvlJc w:val="left"/>
      <w:pPr>
        <w:ind w:left="2160" w:hanging="360"/>
      </w:pPr>
      <w:rPr>
        <w:strike w:val="0"/>
        <w:u w:val="none"/>
      </w:rPr>
    </w:lvl>
    <w:lvl w:ilvl="3">
      <w:start w:val="1"/>
      <w:numFmt w:val="bullet"/>
      <w:lvlText w:val="●"/>
      <w:lvlJc w:val="left"/>
      <w:pPr>
        <w:ind w:left="2880" w:hanging="360"/>
      </w:pPr>
      <w:rPr>
        <w:strike w:val="0"/>
        <w:u w:val="none"/>
      </w:rPr>
    </w:lvl>
    <w:lvl w:ilvl="4">
      <w:start w:val="1"/>
      <w:numFmt w:val="bullet"/>
      <w:lvlText w:val="○"/>
      <w:lvlJc w:val="left"/>
      <w:pPr>
        <w:ind w:left="3600" w:hanging="360"/>
      </w:pPr>
      <w:rPr>
        <w:strike w:val="0"/>
        <w:u w:val="none"/>
      </w:rPr>
    </w:lvl>
    <w:lvl w:ilvl="5">
      <w:start w:val="1"/>
      <w:numFmt w:val="bullet"/>
      <w:lvlText w:val="■"/>
      <w:lvlJc w:val="left"/>
      <w:pPr>
        <w:ind w:left="4320" w:hanging="360"/>
      </w:pPr>
      <w:rPr>
        <w:strike w:val="0"/>
        <w:u w:val="none"/>
      </w:rPr>
    </w:lvl>
    <w:lvl w:ilvl="6">
      <w:start w:val="1"/>
      <w:numFmt w:val="bullet"/>
      <w:lvlText w:val="●"/>
      <w:lvlJc w:val="left"/>
      <w:pPr>
        <w:ind w:left="5040" w:hanging="360"/>
      </w:pPr>
      <w:rPr>
        <w:strike w:val="0"/>
        <w:u w:val="none"/>
      </w:rPr>
    </w:lvl>
    <w:lvl w:ilvl="7">
      <w:start w:val="1"/>
      <w:numFmt w:val="bullet"/>
      <w:lvlText w:val="○"/>
      <w:lvlJc w:val="left"/>
      <w:pPr>
        <w:ind w:left="5760" w:hanging="360"/>
      </w:pPr>
      <w:rPr>
        <w:strike w:val="0"/>
        <w:u w:val="none"/>
      </w:rPr>
    </w:lvl>
    <w:lvl w:ilvl="8">
      <w:start w:val="1"/>
      <w:numFmt w:val="bullet"/>
      <w:lvlText w:val="■"/>
      <w:lvlJc w:val="left"/>
      <w:pPr>
        <w:ind w:left="6480" w:hanging="360"/>
      </w:pPr>
      <w:rPr>
        <w:strike w:val="0"/>
        <w:u w:val="none"/>
      </w:rPr>
    </w:lvl>
  </w:abstractNum>
  <w:abstractNum w:abstractNumId="10" w15:restartNumberingAfterBreak="0">
    <w:nsid w:val="5D5A1B38"/>
    <w:multiLevelType w:val="multilevel"/>
    <w:tmpl w:val="F080F8C4"/>
    <w:lvl w:ilvl="0">
      <w:numFmt w:val="bullet"/>
      <w:lvlText w:val="•"/>
      <w:lvlJc w:val="left"/>
      <w:pPr>
        <w:ind w:left="1070" w:hanging="710"/>
      </w:pPr>
      <w:rPr>
        <w:rFonts w:ascii="Calibri" w:eastAsia="Calibri" w:hAnsi="Calibri" w:cs="Calibri"/>
        <w:b w:val="0"/>
        <w:bCs w:val="0"/>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621A447C"/>
    <w:multiLevelType w:val="multilevel"/>
    <w:tmpl w:val="2480AD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743A373B"/>
    <w:multiLevelType w:val="multilevel"/>
    <w:tmpl w:val="0BECA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8744214"/>
    <w:multiLevelType w:val="multilevel"/>
    <w:tmpl w:val="803CE24E"/>
    <w:lvl w:ilvl="0">
      <w:start w:val="1"/>
      <w:numFmt w:val="bullet"/>
      <w:lvlText w:val="●"/>
      <w:lvlJc w:val="left"/>
      <w:pPr>
        <w:ind w:left="720" w:hanging="360"/>
      </w:pPr>
      <w:rPr>
        <w:rFonts w:ascii="Roboto" w:eastAsia="Roboto" w:hAnsi="Roboto" w:cs="Roboto"/>
        <w:strike w:val="0"/>
        <w:color w:val="404040"/>
        <w:sz w:val="24"/>
        <w:szCs w:val="24"/>
        <w:u w:val="none"/>
      </w:rPr>
    </w:lvl>
    <w:lvl w:ilvl="1">
      <w:start w:val="1"/>
      <w:numFmt w:val="bullet"/>
      <w:lvlText w:val="○"/>
      <w:lvlJc w:val="left"/>
      <w:pPr>
        <w:ind w:left="1440" w:hanging="360"/>
      </w:pPr>
      <w:rPr>
        <w:strike w:val="0"/>
        <w:u w:val="none"/>
      </w:rPr>
    </w:lvl>
    <w:lvl w:ilvl="2">
      <w:start w:val="1"/>
      <w:numFmt w:val="bullet"/>
      <w:lvlText w:val="■"/>
      <w:lvlJc w:val="left"/>
      <w:pPr>
        <w:ind w:left="2160" w:hanging="360"/>
      </w:pPr>
      <w:rPr>
        <w:strike w:val="0"/>
        <w:u w:val="none"/>
      </w:rPr>
    </w:lvl>
    <w:lvl w:ilvl="3">
      <w:start w:val="1"/>
      <w:numFmt w:val="bullet"/>
      <w:lvlText w:val="●"/>
      <w:lvlJc w:val="left"/>
      <w:pPr>
        <w:ind w:left="2880" w:hanging="360"/>
      </w:pPr>
      <w:rPr>
        <w:strike w:val="0"/>
        <w:u w:val="none"/>
      </w:rPr>
    </w:lvl>
    <w:lvl w:ilvl="4">
      <w:start w:val="1"/>
      <w:numFmt w:val="bullet"/>
      <w:lvlText w:val="○"/>
      <w:lvlJc w:val="left"/>
      <w:pPr>
        <w:ind w:left="3600" w:hanging="360"/>
      </w:pPr>
      <w:rPr>
        <w:strike w:val="0"/>
        <w:u w:val="none"/>
      </w:rPr>
    </w:lvl>
    <w:lvl w:ilvl="5">
      <w:start w:val="1"/>
      <w:numFmt w:val="bullet"/>
      <w:lvlText w:val="■"/>
      <w:lvlJc w:val="left"/>
      <w:pPr>
        <w:ind w:left="4320" w:hanging="360"/>
      </w:pPr>
      <w:rPr>
        <w:strike w:val="0"/>
        <w:u w:val="none"/>
      </w:rPr>
    </w:lvl>
    <w:lvl w:ilvl="6">
      <w:start w:val="1"/>
      <w:numFmt w:val="bullet"/>
      <w:lvlText w:val="●"/>
      <w:lvlJc w:val="left"/>
      <w:pPr>
        <w:ind w:left="5040" w:hanging="360"/>
      </w:pPr>
      <w:rPr>
        <w:strike w:val="0"/>
        <w:u w:val="none"/>
      </w:rPr>
    </w:lvl>
    <w:lvl w:ilvl="7">
      <w:start w:val="1"/>
      <w:numFmt w:val="bullet"/>
      <w:lvlText w:val="○"/>
      <w:lvlJc w:val="left"/>
      <w:pPr>
        <w:ind w:left="5760" w:hanging="360"/>
      </w:pPr>
      <w:rPr>
        <w:strike w:val="0"/>
        <w:u w:val="none"/>
      </w:rPr>
    </w:lvl>
    <w:lvl w:ilvl="8">
      <w:start w:val="1"/>
      <w:numFmt w:val="bullet"/>
      <w:lvlText w:val="■"/>
      <w:lvlJc w:val="left"/>
      <w:pPr>
        <w:ind w:left="6480" w:hanging="360"/>
      </w:pPr>
      <w:rPr>
        <w:strike w:val="0"/>
        <w:u w:val="none"/>
      </w:rPr>
    </w:lvl>
  </w:abstractNum>
  <w:num w:numId="1" w16cid:durableId="2003581358">
    <w:abstractNumId w:val="7"/>
  </w:num>
  <w:num w:numId="2" w16cid:durableId="1534490131">
    <w:abstractNumId w:val="1"/>
  </w:num>
  <w:num w:numId="3" w16cid:durableId="1132216459">
    <w:abstractNumId w:val="13"/>
  </w:num>
  <w:num w:numId="4" w16cid:durableId="26150746">
    <w:abstractNumId w:val="3"/>
  </w:num>
  <w:num w:numId="5" w16cid:durableId="1445727346">
    <w:abstractNumId w:val="9"/>
  </w:num>
  <w:num w:numId="6" w16cid:durableId="703287546">
    <w:abstractNumId w:val="4"/>
  </w:num>
  <w:num w:numId="7" w16cid:durableId="540676145">
    <w:abstractNumId w:val="8"/>
  </w:num>
  <w:num w:numId="8" w16cid:durableId="250816422">
    <w:abstractNumId w:val="6"/>
  </w:num>
  <w:num w:numId="9" w16cid:durableId="146554225">
    <w:abstractNumId w:val="10"/>
  </w:num>
  <w:num w:numId="10" w16cid:durableId="726800860">
    <w:abstractNumId w:val="2"/>
  </w:num>
  <w:num w:numId="11" w16cid:durableId="1504667292">
    <w:abstractNumId w:val="11"/>
  </w:num>
  <w:num w:numId="12" w16cid:durableId="914901486">
    <w:abstractNumId w:val="0"/>
  </w:num>
  <w:num w:numId="13" w16cid:durableId="1742675223">
    <w:abstractNumId w:val="5"/>
  </w:num>
  <w:num w:numId="14" w16cid:durableId="14661248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09AA"/>
    <w:rsid w:val="00020D93"/>
    <w:rsid w:val="000A66D3"/>
    <w:rsid w:val="001248BA"/>
    <w:rsid w:val="0014587A"/>
    <w:rsid w:val="001709AA"/>
    <w:rsid w:val="00195684"/>
    <w:rsid w:val="00207413"/>
    <w:rsid w:val="002A1964"/>
    <w:rsid w:val="002F3502"/>
    <w:rsid w:val="003E13EE"/>
    <w:rsid w:val="007756BC"/>
    <w:rsid w:val="008325A0"/>
    <w:rsid w:val="0087076A"/>
    <w:rsid w:val="0092565C"/>
    <w:rsid w:val="00B662F7"/>
    <w:rsid w:val="00BE718A"/>
    <w:rsid w:val="00C91B4A"/>
    <w:rsid w:val="00CF7F27"/>
    <w:rsid w:val="00D54EB9"/>
    <w:rsid w:val="00DE672A"/>
    <w:rsid w:val="00E87DBA"/>
    <w:rsid w:val="00F115D0"/>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C28BC"/>
  <w15:docId w15:val="{F6E6238D-CCFB-4E62-BC8A-9643716FC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2"/>
        <w:szCs w:val="22"/>
        <w:lang w:val="es-AR" w:eastAsia="es-A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Ttulo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Ttulo3">
    <w:name w:val="heading 3"/>
    <w:basedOn w:val="Normal"/>
    <w:next w:val="Normal"/>
    <w:uiPriority w:val="9"/>
    <w:unhideWhenUsed/>
    <w:qFormat/>
    <w:pPr>
      <w:keepNext/>
      <w:keepLines/>
      <w:spacing w:before="160" w:after="80"/>
      <w:outlineLvl w:val="2"/>
    </w:pPr>
    <w:rPr>
      <w:color w:val="0F4761"/>
      <w:sz w:val="28"/>
      <w:szCs w:val="28"/>
    </w:rPr>
  </w:style>
  <w:style w:type="paragraph" w:styleId="Ttulo4">
    <w:name w:val="heading 4"/>
    <w:basedOn w:val="Normal"/>
    <w:next w:val="Normal"/>
    <w:uiPriority w:val="9"/>
    <w:semiHidden/>
    <w:unhideWhenUsed/>
    <w:qFormat/>
    <w:pPr>
      <w:keepNext/>
      <w:keepLines/>
      <w:spacing w:before="80" w:after="40"/>
      <w:outlineLvl w:val="3"/>
    </w:pPr>
    <w:rPr>
      <w:i/>
      <w:iCs/>
      <w:color w:val="0F4761"/>
    </w:rPr>
  </w:style>
  <w:style w:type="paragraph" w:styleId="Ttulo5">
    <w:name w:val="heading 5"/>
    <w:basedOn w:val="Normal"/>
    <w:next w:val="Normal"/>
    <w:uiPriority w:val="9"/>
    <w:semiHidden/>
    <w:unhideWhenUsed/>
    <w:qFormat/>
    <w:pPr>
      <w:keepNext/>
      <w:keepLines/>
      <w:spacing w:before="80" w:after="40"/>
      <w:outlineLvl w:val="4"/>
    </w:pPr>
    <w:rPr>
      <w:color w:val="0F4761"/>
    </w:rPr>
  </w:style>
  <w:style w:type="paragraph" w:styleId="Ttulo6">
    <w:name w:val="heading 6"/>
    <w:basedOn w:val="Normal"/>
    <w:next w:val="Normal"/>
    <w:uiPriority w:val="9"/>
    <w:semiHidden/>
    <w:unhideWhenUsed/>
    <w:qFormat/>
    <w:pPr>
      <w:keepNext/>
      <w:keepLines/>
      <w:spacing w:before="40" w:after="0"/>
      <w:outlineLvl w:val="5"/>
    </w:pPr>
    <w:rPr>
      <w:i/>
      <w:iCs/>
      <w:color w:val="595959"/>
    </w:rPr>
  </w:style>
  <w:style w:type="paragraph" w:styleId="Ttulo7">
    <w:name w:val="heading 7"/>
    <w:basedOn w:val="Normal"/>
    <w:next w:val="Normal"/>
    <w:link w:val="Ttulo7Car"/>
    <w:uiPriority w:val="9"/>
    <w:semiHidden/>
    <w:unhideWhenUsed/>
    <w:qFormat/>
    <w:rsid w:val="00D02E9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02E9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02E9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80" w:line="240" w:lineRule="auto"/>
    </w:pPr>
    <w:rPr>
      <w:rFonts w:ascii="Play" w:eastAsia="Play" w:hAnsi="Play" w:cs="Play"/>
      <w:sz w:val="56"/>
      <w:szCs w:val="56"/>
    </w:rPr>
  </w:style>
  <w:style w:type="character" w:customStyle="1" w:styleId="Ttulo1Car">
    <w:name w:val="Título 1 Car"/>
    <w:basedOn w:val="Fuentedeprrafopredeter"/>
    <w:uiPriority w:val="9"/>
    <w:rsid w:val="00D02E9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uiPriority w:val="9"/>
    <w:rsid w:val="00D02E9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uiPriority w:val="9"/>
    <w:rsid w:val="00D02E9B"/>
    <w:rPr>
      <w:rFonts w:eastAsiaTheme="majorEastAsia" w:cstheme="majorBidi"/>
      <w:color w:val="0F4761" w:themeColor="accent1" w:themeShade="BF"/>
      <w:sz w:val="28"/>
      <w:szCs w:val="28"/>
    </w:rPr>
  </w:style>
  <w:style w:type="character" w:customStyle="1" w:styleId="Ttulo4Car">
    <w:name w:val="Título 4 Car"/>
    <w:basedOn w:val="Fuentedeprrafopredeter"/>
    <w:uiPriority w:val="9"/>
    <w:rsid w:val="00D02E9B"/>
    <w:rPr>
      <w:rFonts w:eastAsiaTheme="majorEastAsia" w:cstheme="majorBidi"/>
      <w:i/>
      <w:iCs/>
      <w:color w:val="0F4761" w:themeColor="accent1" w:themeShade="BF"/>
    </w:rPr>
  </w:style>
  <w:style w:type="character" w:customStyle="1" w:styleId="Ttulo5Car">
    <w:name w:val="Título 5 Car"/>
    <w:basedOn w:val="Fuentedeprrafopredeter"/>
    <w:uiPriority w:val="9"/>
    <w:semiHidden/>
    <w:rsid w:val="00D02E9B"/>
    <w:rPr>
      <w:rFonts w:eastAsiaTheme="majorEastAsia" w:cstheme="majorBidi"/>
      <w:color w:val="0F4761" w:themeColor="accent1" w:themeShade="BF"/>
    </w:rPr>
  </w:style>
  <w:style w:type="character" w:customStyle="1" w:styleId="Ttulo6Car">
    <w:name w:val="Título 6 Car"/>
    <w:basedOn w:val="Fuentedeprrafopredeter"/>
    <w:uiPriority w:val="9"/>
    <w:semiHidden/>
    <w:rsid w:val="00D02E9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02E9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02E9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02E9B"/>
    <w:rPr>
      <w:rFonts w:eastAsiaTheme="majorEastAsia" w:cstheme="majorBidi"/>
      <w:color w:val="272727" w:themeColor="text1" w:themeTint="D8"/>
    </w:rPr>
  </w:style>
  <w:style w:type="character" w:customStyle="1" w:styleId="TtuloCar">
    <w:name w:val="Título Car"/>
    <w:basedOn w:val="Fuentedeprrafopredeter"/>
    <w:uiPriority w:val="10"/>
    <w:rsid w:val="00D02E9B"/>
    <w:rPr>
      <w:rFonts w:asciiTheme="majorHAnsi" w:eastAsiaTheme="majorEastAsia" w:hAnsiTheme="majorHAnsi" w:cstheme="majorBidi"/>
      <w:spacing w:val="-10"/>
      <w:kern w:val="28"/>
      <w:sz w:val="56"/>
      <w:szCs w:val="56"/>
    </w:rPr>
  </w:style>
  <w:style w:type="character" w:customStyle="1" w:styleId="SubttuloCar">
    <w:name w:val="Subtítulo Car"/>
    <w:basedOn w:val="Fuentedeprrafopredeter"/>
    <w:uiPriority w:val="11"/>
    <w:rsid w:val="00D02E9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02E9B"/>
    <w:pPr>
      <w:spacing w:before="160"/>
      <w:jc w:val="center"/>
    </w:pPr>
    <w:rPr>
      <w:i/>
      <w:iCs/>
      <w:color w:val="404040" w:themeColor="text1" w:themeTint="BF"/>
    </w:rPr>
  </w:style>
  <w:style w:type="character" w:customStyle="1" w:styleId="CitaCar">
    <w:name w:val="Cita Car"/>
    <w:basedOn w:val="Fuentedeprrafopredeter"/>
    <w:link w:val="Cita"/>
    <w:uiPriority w:val="29"/>
    <w:rsid w:val="00D02E9B"/>
    <w:rPr>
      <w:i/>
      <w:iCs/>
      <w:color w:val="404040" w:themeColor="text1" w:themeTint="BF"/>
    </w:rPr>
  </w:style>
  <w:style w:type="paragraph" w:styleId="Prrafodelista">
    <w:name w:val="List Paragraph"/>
    <w:basedOn w:val="Normal"/>
    <w:uiPriority w:val="34"/>
    <w:qFormat/>
    <w:rsid w:val="00D02E9B"/>
    <w:pPr>
      <w:ind w:left="720"/>
      <w:contextualSpacing/>
    </w:pPr>
  </w:style>
  <w:style w:type="character" w:styleId="nfasisintenso">
    <w:name w:val="Intense Emphasis"/>
    <w:basedOn w:val="Fuentedeprrafopredeter"/>
    <w:uiPriority w:val="21"/>
    <w:qFormat/>
    <w:rsid w:val="00D02E9B"/>
    <w:rPr>
      <w:i/>
      <w:iCs/>
      <w:color w:val="0F4761" w:themeColor="accent1" w:themeShade="BF"/>
    </w:rPr>
  </w:style>
  <w:style w:type="paragraph" w:styleId="Citadestacada">
    <w:name w:val="Intense Quote"/>
    <w:basedOn w:val="Normal"/>
    <w:next w:val="Normal"/>
    <w:link w:val="CitadestacadaCar"/>
    <w:uiPriority w:val="30"/>
    <w:qFormat/>
    <w:rsid w:val="00D02E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02E9B"/>
    <w:rPr>
      <w:i/>
      <w:iCs/>
      <w:color w:val="0F4761" w:themeColor="accent1" w:themeShade="BF"/>
    </w:rPr>
  </w:style>
  <w:style w:type="character" w:styleId="Referenciaintensa">
    <w:name w:val="Intense Reference"/>
    <w:basedOn w:val="Fuentedeprrafopredeter"/>
    <w:uiPriority w:val="32"/>
    <w:qFormat/>
    <w:rsid w:val="00D02E9B"/>
    <w:rPr>
      <w:b/>
      <w:bCs/>
      <w:smallCaps/>
      <w:color w:val="0F4761" w:themeColor="accent1" w:themeShade="BF"/>
      <w:spacing w:val="5"/>
    </w:rPr>
  </w:style>
  <w:style w:type="character" w:customStyle="1" w:styleId="il">
    <w:name w:val="il"/>
    <w:basedOn w:val="Fuentedeprrafopredeter"/>
    <w:rsid w:val="00357043"/>
  </w:style>
  <w:style w:type="character" w:styleId="Textoennegrita">
    <w:name w:val="Strong"/>
    <w:basedOn w:val="Fuentedeprrafopredeter"/>
    <w:uiPriority w:val="22"/>
    <w:qFormat/>
    <w:rsid w:val="00D800DE"/>
    <w:rPr>
      <w:b/>
      <w:bCs/>
    </w:rPr>
  </w:style>
  <w:style w:type="paragraph" w:customStyle="1" w:styleId="com-paragraph">
    <w:name w:val="com-paragraph"/>
    <w:basedOn w:val="Normal"/>
    <w:rsid w:val="00D800DE"/>
    <w:pPr>
      <w:spacing w:before="100" w:beforeAutospacing="1" w:after="100" w:afterAutospacing="1" w:line="240" w:lineRule="auto"/>
    </w:pPr>
    <w:rPr>
      <w:rFonts w:ascii="Times New Roman" w:eastAsia="Times New Roman" w:hAnsi="Times New Roman" w:cs="Times New Roman"/>
      <w:sz w:val="24"/>
      <w:szCs w:val="24"/>
    </w:rPr>
  </w:style>
  <w:style w:type="paragraph" w:styleId="Textonotapie">
    <w:name w:val="footnote text"/>
    <w:basedOn w:val="Normal"/>
    <w:link w:val="TextonotapieCar"/>
    <w:uiPriority w:val="99"/>
    <w:semiHidden/>
    <w:unhideWhenUsed/>
    <w:rsid w:val="005B1D10"/>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B1D10"/>
    <w:rPr>
      <w:sz w:val="20"/>
      <w:szCs w:val="20"/>
    </w:rPr>
  </w:style>
  <w:style w:type="character" w:styleId="Refdenotaalpie">
    <w:name w:val="footnote reference"/>
    <w:basedOn w:val="Fuentedeprrafopredeter"/>
    <w:uiPriority w:val="99"/>
    <w:semiHidden/>
    <w:unhideWhenUsed/>
    <w:rsid w:val="005B1D10"/>
    <w:rPr>
      <w:vertAlign w:val="superscript"/>
    </w:rPr>
  </w:style>
  <w:style w:type="character" w:styleId="Hipervnculo">
    <w:name w:val="Hyperlink"/>
    <w:basedOn w:val="Fuentedeprrafopredeter"/>
    <w:uiPriority w:val="99"/>
    <w:unhideWhenUsed/>
    <w:rsid w:val="007D4938"/>
    <w:rPr>
      <w:color w:val="467886" w:themeColor="hyperlink"/>
      <w:u w:val="single"/>
    </w:rPr>
  </w:style>
  <w:style w:type="character" w:styleId="Mencinsinresolver">
    <w:name w:val="Unresolved Mention"/>
    <w:basedOn w:val="Fuentedeprrafopredeter"/>
    <w:uiPriority w:val="99"/>
    <w:semiHidden/>
    <w:unhideWhenUsed/>
    <w:rsid w:val="007D4938"/>
    <w:rPr>
      <w:color w:val="605E5C"/>
      <w:shd w:val="clear" w:color="auto" w:fill="E1DFDD"/>
    </w:rPr>
  </w:style>
  <w:style w:type="paragraph" w:styleId="Revisin">
    <w:name w:val="Revision"/>
    <w:hidden/>
    <w:uiPriority w:val="99"/>
    <w:semiHidden/>
    <w:rsid w:val="000C01B3"/>
    <w:pPr>
      <w:spacing w:after="0" w:line="240" w:lineRule="auto"/>
    </w:pPr>
  </w:style>
  <w:style w:type="character" w:styleId="Refdecomentario">
    <w:name w:val="annotation reference"/>
    <w:basedOn w:val="Fuentedeprrafopredeter"/>
    <w:uiPriority w:val="99"/>
    <w:semiHidden/>
    <w:unhideWhenUsed/>
    <w:rsid w:val="007A6065"/>
    <w:rPr>
      <w:sz w:val="16"/>
      <w:szCs w:val="16"/>
    </w:rPr>
  </w:style>
  <w:style w:type="paragraph" w:styleId="Textocomentario">
    <w:name w:val="annotation text"/>
    <w:basedOn w:val="Normal"/>
    <w:link w:val="TextocomentarioCar"/>
    <w:uiPriority w:val="99"/>
    <w:semiHidden/>
    <w:unhideWhenUsed/>
    <w:rsid w:val="007A606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A6065"/>
    <w:rPr>
      <w:sz w:val="20"/>
      <w:szCs w:val="20"/>
    </w:rPr>
  </w:style>
  <w:style w:type="paragraph" w:styleId="Asuntodelcomentario">
    <w:name w:val="annotation subject"/>
    <w:basedOn w:val="Textocomentario"/>
    <w:next w:val="Textocomentario"/>
    <w:link w:val="AsuntodelcomentarioCar"/>
    <w:uiPriority w:val="99"/>
    <w:semiHidden/>
    <w:unhideWhenUsed/>
    <w:rsid w:val="007A6065"/>
    <w:rPr>
      <w:b/>
      <w:bCs/>
    </w:rPr>
  </w:style>
  <w:style w:type="character" w:customStyle="1" w:styleId="AsuntodelcomentarioCar">
    <w:name w:val="Asunto del comentario Car"/>
    <w:basedOn w:val="TextocomentarioCar"/>
    <w:link w:val="Asuntodelcomentario"/>
    <w:uiPriority w:val="99"/>
    <w:semiHidden/>
    <w:rsid w:val="007A6065"/>
    <w:rPr>
      <w:b/>
      <w:bCs/>
      <w:sz w:val="20"/>
      <w:szCs w:val="20"/>
    </w:rPr>
  </w:style>
  <w:style w:type="paragraph" w:styleId="Subttulo">
    <w:name w:val="Subtitle"/>
    <w:basedOn w:val="Normal"/>
    <w:next w:val="Normal"/>
    <w:uiPriority w:val="11"/>
    <w:qFormat/>
    <w:rPr>
      <w:color w:val="595959"/>
      <w:sz w:val="28"/>
      <w:szCs w:val="28"/>
    </w:rPr>
  </w:style>
  <w:style w:type="paragraph" w:styleId="Encabezado">
    <w:name w:val="header"/>
    <w:basedOn w:val="Normal"/>
    <w:link w:val="EncabezadoCar"/>
    <w:uiPriority w:val="99"/>
    <w:unhideWhenUsed/>
    <w:rsid w:val="00CF7F2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F7F27"/>
  </w:style>
  <w:style w:type="paragraph" w:styleId="Piedepgina">
    <w:name w:val="footer"/>
    <w:basedOn w:val="Normal"/>
    <w:link w:val="PiedepginaCar"/>
    <w:uiPriority w:val="99"/>
    <w:unhideWhenUsed/>
    <w:rsid w:val="00CF7F2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F7F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oletinoficial.gob.ar/detalleAviso/primera/280643/20231211" TargetMode="External"/><Relationship Id="rId18" Type="http://schemas.openxmlformats.org/officeDocument/2006/relationships/hyperlink" Target="https://www.cronista.com/economia-politica/cambios-en-agencias-clave-y-planes-sociales-el-relanzamiento-del-gobierno-para-el-2026/"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attta.org.ar/informe-julio2024" TargetMode="External"/><Relationship Id="rId7" Type="http://schemas.openxmlformats.org/officeDocument/2006/relationships/endnotes" Target="endnotes.xml"/><Relationship Id="rId12" Type="http://schemas.openxmlformats.org/officeDocument/2006/relationships/hyperlink" Target="https://www.argentina.gob.ar/sites/default/files/proyecto_de_ley_de_modernizacion_laboral._vf.pdf" TargetMode="External"/><Relationship Id="rId17" Type="http://schemas.openxmlformats.org/officeDocument/2006/relationships/hyperlink" Target="https://www.boletinoficial.gob.ar/detalleAviso/primera/281002/20240510"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boletinoficial.gob.ar/detalleAviso/primera/280700/20240105" TargetMode="External"/><Relationship Id="rId20" Type="http://schemas.openxmlformats.org/officeDocument/2006/relationships/hyperlink" Target="https://www.pjn.gov.ar/consulta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rteidh.or.cr/OC-31-2025/index.html" TargetMode="External"/><Relationship Id="rId24" Type="http://schemas.openxmlformats.org/officeDocument/2006/relationships/hyperlink" Target="https://www.argentina.gob.ar/seguridad/campanas" TargetMode="External"/><Relationship Id="rId5" Type="http://schemas.openxmlformats.org/officeDocument/2006/relationships/webSettings" Target="webSettings.xml"/><Relationship Id="rId15" Type="http://schemas.openxmlformats.org/officeDocument/2006/relationships/hyperlink" Target="https://www.argentina.gob.ar/economia/politicaeconomica/presupuesto" TargetMode="External"/><Relationship Id="rId23" Type="http://schemas.openxmlformats.org/officeDocument/2006/relationships/hyperlink" Target="https://www.youtube.com/watch?v=ABCD1234" TargetMode="External"/><Relationship Id="rId10" Type="http://schemas.openxmlformats.org/officeDocument/2006/relationships/hyperlink" Target="https://www.argentina.gob.ar/sites/default/files/proyecto_de_ley_de_modernizacion_laboral._vf.pdf" TargetMode="External"/><Relationship Id="rId19" Type="http://schemas.openxmlformats.org/officeDocument/2006/relationships/hyperlink" Target="https://www4.hcdn.gob.ar/dependencias/dsecretaria/Periodo2024/PDF2024/TP2024/1245-D-2024.pdf" TargetMode="External"/><Relationship Id="rId4" Type="http://schemas.openxmlformats.org/officeDocument/2006/relationships/settings" Target="settings.xml"/><Relationship Id="rId9" Type="http://schemas.openxmlformats.org/officeDocument/2006/relationships/hyperlink" Target="https://www.argentina.gob.ar/sites/default/files/proyecto_de_ley_de_modernizacion_laboral._vf.pdf" TargetMode="External"/><Relationship Id="rId14" Type="http://schemas.openxmlformats.org/officeDocument/2006/relationships/hyperlink" Target="https://www.boletinoficial.gob.ar/detalleAviso/primera/280845/20240301" TargetMode="External"/><Relationship Id="rId22" Type="http://schemas.openxmlformats.org/officeDocument/2006/relationships/hyperlink" Target="https://www.defensor.gob.ar/noticias/2024/5678" TargetMode="Externa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notes.xml.rels><?xml version="1.0" encoding="UTF-8" standalone="yes"?>
<Relationships xmlns="http://schemas.openxmlformats.org/package/2006/relationships"><Relationship Id="rId1" Type="http://schemas.openxmlformats.org/officeDocument/2006/relationships/hyperlink" Target="https://www.unicef.org/es/comunicados-prensa/trabajo-infantil-elevan-160-millones-al-alza-primera-vez-dos-decenio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f2OvuSOMpMEG839KhaGopyZPeQ==">CgMxLjAyDmgubmVvbGw1YWgwampyMg5oLmtnMW94ZWlnbHFvNDIOaC5wN3YxZXc0dm44enIyDmguOXlmbGVuaDQ2dmloOAByITFJSjhPY2FpWk1xMUwxN1VfQ3hHRVU5SWo2UEhaYTUtYQ==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15</Pages>
  <Words>6282</Words>
  <Characters>34677</Characters>
  <Application>Microsoft Office Word</Application>
  <DocSecurity>0</DocSecurity>
  <Lines>587</Lines>
  <Paragraphs>179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CGT RA</dc:creator>
  <cp:lastModifiedBy>Marita González</cp:lastModifiedBy>
  <cp:revision>6</cp:revision>
  <dcterms:created xsi:type="dcterms:W3CDTF">2026-01-05T13:31:00Z</dcterms:created>
  <dcterms:modified xsi:type="dcterms:W3CDTF">2026-01-05T14:48:00Z</dcterms:modified>
</cp:coreProperties>
</file>