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02B" w:rsidRDefault="002F602B" w:rsidP="002F602B">
      <w:r>
        <w:t xml:space="preserve">19. Disability Rights Watch  </w:t>
      </w:r>
    </w:p>
    <w:p w:rsidR="002F602B" w:rsidRDefault="002F602B" w:rsidP="002F602B">
      <w:r>
        <w:t xml:space="preserve">(1) There shall be, in such part of Mauritius as the Minister may determine, a Disability Rights Watch.  </w:t>
      </w:r>
    </w:p>
    <w:p w:rsidR="002F602B" w:rsidRDefault="002F602B" w:rsidP="002F602B">
      <w:r>
        <w:t xml:space="preserve">(2) The functions of a Disability Rights Watch shall be to –   </w:t>
      </w:r>
    </w:p>
    <w:p w:rsidR="002F602B" w:rsidRDefault="002F602B" w:rsidP="002F602B">
      <w:r>
        <w:t xml:space="preserve">(a) </w:t>
      </w:r>
      <w:proofErr w:type="gramStart"/>
      <w:r>
        <w:t>promote</w:t>
      </w:r>
      <w:proofErr w:type="gramEnd"/>
      <w:r>
        <w:t xml:space="preserve"> the empowerment of persons with disabilities;  </w:t>
      </w:r>
    </w:p>
    <w:p w:rsidR="002F602B" w:rsidRDefault="002F602B" w:rsidP="002F602B">
      <w:r>
        <w:t xml:space="preserve">(b) </w:t>
      </w:r>
      <w:proofErr w:type="gramStart"/>
      <w:r>
        <w:t>provide</w:t>
      </w:r>
      <w:proofErr w:type="gramEnd"/>
      <w:r>
        <w:t xml:space="preserve"> support to families that need protection and assistance for persons with disabilities;  </w:t>
      </w:r>
    </w:p>
    <w:p w:rsidR="002F602B" w:rsidRDefault="002F602B" w:rsidP="002F602B">
      <w:r>
        <w:t xml:space="preserve">(c) </w:t>
      </w:r>
      <w:proofErr w:type="spellStart"/>
      <w:proofErr w:type="gramStart"/>
      <w:r>
        <w:t>endeavour</w:t>
      </w:r>
      <w:proofErr w:type="spellEnd"/>
      <w:proofErr w:type="gramEnd"/>
      <w:r>
        <w:t xml:space="preserve"> to prevent acts of abuse on persons with disabilities;  </w:t>
      </w:r>
    </w:p>
    <w:p w:rsidR="002F602B" w:rsidRDefault="002F602B" w:rsidP="002F602B">
      <w:r>
        <w:t xml:space="preserve">(d) </w:t>
      </w:r>
      <w:proofErr w:type="gramStart"/>
      <w:r>
        <w:t>identify</w:t>
      </w:r>
      <w:proofErr w:type="gramEnd"/>
      <w:r>
        <w:t xml:space="preserve"> persons with disabilities, who are subject to acts of abuse and report those cases to the Unit or the Police; and  </w:t>
      </w:r>
    </w:p>
    <w:p w:rsidR="002F602B" w:rsidRDefault="002F602B" w:rsidP="002F602B">
      <w:r>
        <w:t xml:space="preserve">(e) </w:t>
      </w:r>
      <w:proofErr w:type="gramStart"/>
      <w:r>
        <w:t>provide</w:t>
      </w:r>
      <w:proofErr w:type="gramEnd"/>
      <w:r>
        <w:t xml:space="preserve"> psychological support to persons with disabilities who are subject to acts of abuse and carry out mediation exercise with their families and the community.  </w:t>
      </w:r>
    </w:p>
    <w:p w:rsidR="002F602B" w:rsidRDefault="002F602B" w:rsidP="002F602B">
      <w:r>
        <w:t xml:space="preserve">(3) Every Disability Rights Watch shall consist of such persons working for the protection and promotion of the rights of persons with disabilities as the Minister may approve.  </w:t>
      </w:r>
    </w:p>
    <w:p w:rsidR="00C73284" w:rsidRDefault="002F602B" w:rsidP="002F602B">
      <w:r>
        <w:t>(4) Every member of a Disability Rights Watch shall be paid such fee as the Minister may approve.</w:t>
      </w:r>
      <w:bookmarkStart w:id="0" w:name="_GoBack"/>
      <w:bookmarkEnd w:id="0"/>
    </w:p>
    <w:sectPr w:rsidR="00C732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59"/>
    <w:rsid w:val="002F602B"/>
    <w:rsid w:val="00865959"/>
    <w:rsid w:val="00C7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9973B-C563-4AA0-98F0-068BE4F7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2024-05-08T16:21:00Z</dcterms:created>
  <dcterms:modified xsi:type="dcterms:W3CDTF">2024-05-08T16:21:00Z</dcterms:modified>
</cp:coreProperties>
</file>