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05097" w14:textId="48EF6888" w:rsidR="004B7C60" w:rsidRPr="00267205" w:rsidRDefault="004B7C60" w:rsidP="00B55DA6">
      <w:pPr>
        <w:spacing w:after="0" w:line="240" w:lineRule="auto"/>
        <w:jc w:val="both"/>
        <w:rPr>
          <w:rFonts w:ascii="Times New Roman" w:hAnsi="Times New Roman" w:cs="Times New Roman"/>
          <w:b/>
          <w:bCs/>
          <w:color w:val="000000" w:themeColor="text1"/>
          <w:sz w:val="24"/>
          <w:szCs w:val="24"/>
        </w:rPr>
      </w:pPr>
    </w:p>
    <w:p w14:paraId="45E088AC" w14:textId="77777777" w:rsidR="00B55DA6" w:rsidRPr="00267205" w:rsidRDefault="00B55DA6" w:rsidP="00B55DA6">
      <w:pPr>
        <w:spacing w:after="0" w:line="240" w:lineRule="auto"/>
        <w:jc w:val="both"/>
        <w:rPr>
          <w:rFonts w:ascii="Times New Roman" w:hAnsi="Times New Roman" w:cs="Times New Roman"/>
          <w:b/>
          <w:bCs/>
          <w:color w:val="000000" w:themeColor="text1"/>
          <w:sz w:val="24"/>
          <w:szCs w:val="24"/>
        </w:rPr>
      </w:pPr>
    </w:p>
    <w:p w14:paraId="51E803D4" w14:textId="77777777" w:rsidR="00B55DA6" w:rsidRPr="00267205" w:rsidRDefault="00B55DA6" w:rsidP="00B55DA6">
      <w:pPr>
        <w:spacing w:after="0" w:line="240" w:lineRule="auto"/>
        <w:jc w:val="both"/>
        <w:rPr>
          <w:rFonts w:ascii="Times New Roman" w:hAnsi="Times New Roman" w:cs="Times New Roman"/>
          <w:b/>
          <w:bCs/>
          <w:color w:val="000000" w:themeColor="text1"/>
          <w:sz w:val="24"/>
          <w:szCs w:val="24"/>
        </w:rPr>
      </w:pPr>
    </w:p>
    <w:p w14:paraId="4CE7B195" w14:textId="507CB2C6" w:rsidR="00E13B34" w:rsidRPr="00267205" w:rsidRDefault="00E13B34" w:rsidP="00B55DA6">
      <w:pPr>
        <w:spacing w:after="0" w:line="240" w:lineRule="auto"/>
        <w:jc w:val="center"/>
        <w:rPr>
          <w:rFonts w:ascii="Times New Roman" w:hAnsi="Times New Roman" w:cs="Times New Roman"/>
          <w:b/>
          <w:bCs/>
          <w:color w:val="000000" w:themeColor="text1"/>
          <w:sz w:val="24"/>
          <w:szCs w:val="24"/>
        </w:rPr>
      </w:pPr>
    </w:p>
    <w:p w14:paraId="6F948B99" w14:textId="77777777" w:rsidR="00E13B34" w:rsidRPr="00267205" w:rsidRDefault="00E13B34" w:rsidP="00B55DA6">
      <w:pPr>
        <w:spacing w:after="0" w:line="240" w:lineRule="auto"/>
        <w:jc w:val="center"/>
        <w:rPr>
          <w:rFonts w:ascii="Times New Roman" w:hAnsi="Times New Roman" w:cs="Times New Roman"/>
          <w:b/>
          <w:bCs/>
          <w:color w:val="000000" w:themeColor="text1"/>
          <w:sz w:val="24"/>
          <w:szCs w:val="24"/>
        </w:rPr>
      </w:pPr>
    </w:p>
    <w:p w14:paraId="30BC710E" w14:textId="77777777" w:rsidR="00E13B34" w:rsidRPr="00267205" w:rsidRDefault="00E13B34" w:rsidP="00B55DA6">
      <w:pPr>
        <w:spacing w:after="0" w:line="240" w:lineRule="auto"/>
        <w:jc w:val="center"/>
        <w:rPr>
          <w:rFonts w:ascii="Times New Roman" w:hAnsi="Times New Roman" w:cs="Times New Roman"/>
          <w:b/>
          <w:bCs/>
          <w:color w:val="000000" w:themeColor="text1"/>
          <w:sz w:val="24"/>
          <w:szCs w:val="24"/>
        </w:rPr>
      </w:pPr>
    </w:p>
    <w:p w14:paraId="484A0552" w14:textId="7D875134" w:rsidR="00E13B34" w:rsidRPr="00267205" w:rsidRDefault="00E13B34" w:rsidP="00B55DA6">
      <w:pPr>
        <w:spacing w:after="0" w:line="240" w:lineRule="auto"/>
        <w:jc w:val="center"/>
        <w:rPr>
          <w:rFonts w:ascii="Times New Roman" w:hAnsi="Times New Roman" w:cs="Times New Roman"/>
          <w:b/>
          <w:bCs/>
          <w:color w:val="000000" w:themeColor="text1"/>
          <w:sz w:val="24"/>
          <w:szCs w:val="24"/>
        </w:rPr>
      </w:pPr>
    </w:p>
    <w:p w14:paraId="5ABAEF75" w14:textId="24847937" w:rsidR="00B55DA6" w:rsidRPr="00267205" w:rsidRDefault="00B55DA6" w:rsidP="00B55DA6">
      <w:pPr>
        <w:spacing w:after="0" w:line="240" w:lineRule="auto"/>
        <w:jc w:val="center"/>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MOVIMIENTO DE MUJERES INDÍGENAS TZ’UNUNIJA’</w:t>
      </w:r>
    </w:p>
    <w:p w14:paraId="50813F15" w14:textId="44BDA339" w:rsidR="00E13B34" w:rsidRPr="00267205" w:rsidRDefault="00E13B34" w:rsidP="00B55DA6">
      <w:pPr>
        <w:spacing w:after="0" w:line="240" w:lineRule="auto"/>
        <w:jc w:val="center"/>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-MMITZ-</w:t>
      </w:r>
    </w:p>
    <w:p w14:paraId="095DF1D5" w14:textId="5993762C" w:rsidR="00B55DA6" w:rsidRPr="00267205" w:rsidRDefault="00B55DA6" w:rsidP="00B55DA6">
      <w:pPr>
        <w:spacing w:after="0" w:line="240" w:lineRule="auto"/>
        <w:jc w:val="center"/>
        <w:rPr>
          <w:rFonts w:ascii="Times New Roman" w:hAnsi="Times New Roman" w:cs="Times New Roman"/>
          <w:color w:val="000000" w:themeColor="text1"/>
          <w:sz w:val="24"/>
          <w:szCs w:val="24"/>
        </w:rPr>
      </w:pPr>
    </w:p>
    <w:p w14:paraId="74132CC0" w14:textId="6DE6288E" w:rsidR="00B55DA6" w:rsidRPr="00267205" w:rsidRDefault="00B55DA6" w:rsidP="00B55DA6">
      <w:pPr>
        <w:spacing w:after="0" w:line="240" w:lineRule="auto"/>
        <w:jc w:val="center"/>
        <w:rPr>
          <w:rFonts w:ascii="Times New Roman" w:hAnsi="Times New Roman" w:cs="Times New Roman"/>
          <w:color w:val="000000" w:themeColor="text1"/>
          <w:sz w:val="24"/>
          <w:szCs w:val="24"/>
        </w:rPr>
      </w:pPr>
    </w:p>
    <w:p w14:paraId="379725B3" w14:textId="062FD28D" w:rsidR="00E13B34" w:rsidRPr="00267205" w:rsidRDefault="00E13B34" w:rsidP="0035629A">
      <w:pPr>
        <w:spacing w:after="0" w:line="240" w:lineRule="auto"/>
        <w:rPr>
          <w:rFonts w:ascii="Times New Roman" w:hAnsi="Times New Roman" w:cs="Times New Roman"/>
          <w:b/>
          <w:bCs/>
          <w:color w:val="000000" w:themeColor="text1"/>
          <w:sz w:val="28"/>
          <w:szCs w:val="28"/>
        </w:rPr>
      </w:pPr>
    </w:p>
    <w:p w14:paraId="3455F13A" w14:textId="12916D57" w:rsidR="00B55DA6" w:rsidRPr="00267205" w:rsidRDefault="0035629A" w:rsidP="0035629A">
      <w:pPr>
        <w:spacing w:after="0" w:line="240" w:lineRule="auto"/>
        <w:jc w:val="center"/>
        <w:rPr>
          <w:rFonts w:ascii="Times New Roman" w:hAnsi="Times New Roman" w:cs="Times New Roman"/>
          <w:b/>
          <w:bCs/>
          <w:color w:val="000000" w:themeColor="text1"/>
          <w:sz w:val="28"/>
          <w:szCs w:val="28"/>
        </w:rPr>
      </w:pPr>
      <w:r>
        <w:rPr>
          <w:noProof/>
        </w:rPr>
        <w:drawing>
          <wp:anchor distT="0" distB="0" distL="114300" distR="114300" simplePos="0" relativeHeight="251662336" behindDoc="1" locked="0" layoutInCell="1" allowOverlap="1" wp14:anchorId="3237FBE4" wp14:editId="4DCCDA8D">
            <wp:simplePos x="0" y="0"/>
            <wp:positionH relativeFrom="margin">
              <wp:align>left</wp:align>
            </wp:positionH>
            <wp:positionV relativeFrom="paragraph">
              <wp:posOffset>52070</wp:posOffset>
            </wp:positionV>
            <wp:extent cx="5612130" cy="5612130"/>
            <wp:effectExtent l="0" t="0" r="0" b="0"/>
            <wp:wrapNone/>
            <wp:docPr id="17897052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2130" cy="5612130"/>
                    </a:xfrm>
                    <a:prstGeom prst="rect">
                      <a:avLst/>
                    </a:prstGeom>
                    <a:noFill/>
                    <a:ln>
                      <a:noFill/>
                    </a:ln>
                  </pic:spPr>
                </pic:pic>
              </a:graphicData>
            </a:graphic>
            <wp14:sizeRelH relativeFrom="page">
              <wp14:pctWidth>0</wp14:pctWidth>
            </wp14:sizeRelH>
            <wp14:sizeRelV relativeFrom="page">
              <wp14:pctHeight>0</wp14:pctHeight>
            </wp14:sizeRelV>
          </wp:anchor>
        </w:drawing>
      </w:r>
      <w:r w:rsidR="00B55DA6" w:rsidRPr="00267205">
        <w:rPr>
          <w:rFonts w:ascii="Times New Roman" w:hAnsi="Times New Roman" w:cs="Times New Roman"/>
          <w:b/>
          <w:bCs/>
          <w:color w:val="000000" w:themeColor="text1"/>
          <w:sz w:val="28"/>
          <w:szCs w:val="28"/>
        </w:rPr>
        <w:t>INFORME SOMBRA</w:t>
      </w:r>
    </w:p>
    <w:p w14:paraId="6013FC42" w14:textId="77777777" w:rsidR="00B55DA6" w:rsidRPr="00267205" w:rsidRDefault="00B55DA6" w:rsidP="00B55DA6">
      <w:pPr>
        <w:spacing w:after="0" w:line="240" w:lineRule="auto"/>
        <w:jc w:val="center"/>
        <w:rPr>
          <w:rFonts w:ascii="Times New Roman" w:hAnsi="Times New Roman" w:cs="Times New Roman"/>
          <w:b/>
          <w:bCs/>
          <w:color w:val="000000" w:themeColor="text1"/>
          <w:sz w:val="28"/>
          <w:szCs w:val="28"/>
        </w:rPr>
      </w:pPr>
      <w:r w:rsidRPr="00267205">
        <w:rPr>
          <w:rFonts w:ascii="Times New Roman" w:hAnsi="Times New Roman" w:cs="Times New Roman"/>
          <w:b/>
          <w:bCs/>
          <w:color w:val="000000" w:themeColor="text1"/>
          <w:sz w:val="28"/>
          <w:szCs w:val="28"/>
        </w:rPr>
        <w:t xml:space="preserve">ESPECÍFICO DE MUJERES INDÍGENAS DE GUATEMALA  </w:t>
      </w:r>
    </w:p>
    <w:p w14:paraId="79C16709" w14:textId="77777777" w:rsidR="00B55DA6" w:rsidRPr="00267205" w:rsidRDefault="00B55DA6" w:rsidP="00B55DA6">
      <w:pPr>
        <w:spacing w:after="0" w:line="240" w:lineRule="auto"/>
        <w:jc w:val="center"/>
        <w:rPr>
          <w:rFonts w:ascii="Times New Roman" w:hAnsi="Times New Roman" w:cs="Times New Roman"/>
          <w:b/>
          <w:bCs/>
          <w:color w:val="000000" w:themeColor="text1"/>
          <w:sz w:val="28"/>
          <w:szCs w:val="28"/>
        </w:rPr>
      </w:pPr>
    </w:p>
    <w:p w14:paraId="0B9AB62A" w14:textId="77777777" w:rsidR="00B55DA6" w:rsidRPr="00267205" w:rsidRDefault="00B55DA6" w:rsidP="00B55DA6">
      <w:pPr>
        <w:spacing w:after="0" w:line="240" w:lineRule="auto"/>
        <w:jc w:val="center"/>
        <w:rPr>
          <w:rFonts w:ascii="Times New Roman" w:hAnsi="Times New Roman" w:cs="Times New Roman"/>
          <w:b/>
          <w:bCs/>
          <w:color w:val="000000" w:themeColor="text1"/>
          <w:sz w:val="28"/>
          <w:szCs w:val="28"/>
        </w:rPr>
      </w:pPr>
    </w:p>
    <w:p w14:paraId="494B2054" w14:textId="77777777" w:rsidR="00B55DA6" w:rsidRPr="00267205" w:rsidRDefault="00B55DA6" w:rsidP="00B55DA6">
      <w:pPr>
        <w:spacing w:after="0" w:line="240" w:lineRule="auto"/>
        <w:jc w:val="center"/>
        <w:rPr>
          <w:rFonts w:ascii="Times New Roman" w:hAnsi="Times New Roman" w:cs="Times New Roman"/>
          <w:b/>
          <w:bCs/>
          <w:color w:val="000000" w:themeColor="text1"/>
          <w:sz w:val="24"/>
          <w:szCs w:val="24"/>
        </w:rPr>
      </w:pPr>
    </w:p>
    <w:p w14:paraId="622423C2" w14:textId="77777777" w:rsidR="00E13B34" w:rsidRPr="00267205" w:rsidRDefault="00E13B34" w:rsidP="00B55DA6">
      <w:pPr>
        <w:spacing w:after="0" w:line="240" w:lineRule="auto"/>
        <w:jc w:val="center"/>
        <w:rPr>
          <w:rFonts w:ascii="Times New Roman" w:hAnsi="Times New Roman" w:cs="Times New Roman"/>
          <w:b/>
          <w:bCs/>
          <w:color w:val="000000" w:themeColor="text1"/>
          <w:sz w:val="24"/>
          <w:szCs w:val="24"/>
        </w:rPr>
      </w:pPr>
    </w:p>
    <w:p w14:paraId="1F7CC33D" w14:textId="77777777" w:rsidR="00E13B34" w:rsidRPr="0035629A" w:rsidRDefault="00E13B34" w:rsidP="00B55DA6">
      <w:pPr>
        <w:spacing w:after="0" w:line="240" w:lineRule="auto"/>
        <w:jc w:val="center"/>
        <w:rPr>
          <w:rFonts w:ascii="Times New Roman" w:hAnsi="Times New Roman" w:cs="Times New Roman"/>
          <w:b/>
          <w:bCs/>
          <w:i/>
          <w:iCs/>
          <w:color w:val="000000" w:themeColor="text1"/>
          <w:sz w:val="24"/>
          <w:szCs w:val="24"/>
        </w:rPr>
      </w:pPr>
    </w:p>
    <w:p w14:paraId="0CD3F623" w14:textId="77777777" w:rsidR="0035629A" w:rsidRDefault="0035629A" w:rsidP="0035629A">
      <w:pPr>
        <w:spacing w:after="0" w:line="240" w:lineRule="auto"/>
        <w:jc w:val="center"/>
        <w:rPr>
          <w:rFonts w:ascii="Times New Roman" w:hAnsi="Times New Roman" w:cs="Times New Roman"/>
          <w:b/>
          <w:bCs/>
          <w:color w:val="000000" w:themeColor="text1"/>
          <w:sz w:val="24"/>
          <w:szCs w:val="24"/>
        </w:rPr>
      </w:pPr>
    </w:p>
    <w:p w14:paraId="37F42A90" w14:textId="5C01D81E" w:rsidR="00E13B34" w:rsidRPr="0035629A" w:rsidRDefault="0035629A" w:rsidP="0035629A">
      <w:pPr>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     </w:t>
      </w:r>
      <w:r w:rsidR="00E13B34" w:rsidRPr="0035629A">
        <w:rPr>
          <w:rFonts w:ascii="Times New Roman" w:hAnsi="Times New Roman" w:cs="Times New Roman"/>
          <w:b/>
          <w:bCs/>
          <w:color w:val="000000" w:themeColor="text1"/>
          <w:sz w:val="24"/>
          <w:szCs w:val="24"/>
        </w:rPr>
        <w:t>86 PERÍODO DE SESIONES DE LA</w:t>
      </w:r>
    </w:p>
    <w:p w14:paraId="2D119E06" w14:textId="382C3246" w:rsidR="00E13B34" w:rsidRPr="0035629A" w:rsidRDefault="00E13B34" w:rsidP="00E13B34">
      <w:pPr>
        <w:spacing w:after="0" w:line="240" w:lineRule="auto"/>
        <w:jc w:val="center"/>
        <w:rPr>
          <w:rFonts w:ascii="Times New Roman" w:hAnsi="Times New Roman" w:cs="Times New Roman"/>
          <w:b/>
          <w:bCs/>
          <w:color w:val="000000" w:themeColor="text1"/>
          <w:sz w:val="24"/>
          <w:szCs w:val="24"/>
        </w:rPr>
      </w:pPr>
      <w:r w:rsidRPr="0035629A">
        <w:rPr>
          <w:rFonts w:ascii="Times New Roman" w:hAnsi="Times New Roman" w:cs="Times New Roman"/>
          <w:b/>
          <w:bCs/>
          <w:color w:val="000000" w:themeColor="text1"/>
          <w:sz w:val="24"/>
          <w:szCs w:val="24"/>
        </w:rPr>
        <w:t xml:space="preserve">CONVENCIÓN </w:t>
      </w:r>
      <w:r w:rsidR="0035629A" w:rsidRPr="0035629A">
        <w:rPr>
          <w:rFonts w:ascii="Times New Roman" w:hAnsi="Times New Roman" w:cs="Times New Roman"/>
          <w:b/>
          <w:bCs/>
          <w:color w:val="000000" w:themeColor="text1"/>
          <w:sz w:val="24"/>
          <w:szCs w:val="24"/>
        </w:rPr>
        <w:t>SOBRE LA</w:t>
      </w:r>
      <w:r w:rsidRPr="0035629A">
        <w:rPr>
          <w:rFonts w:ascii="Times New Roman" w:hAnsi="Times New Roman" w:cs="Times New Roman"/>
          <w:b/>
          <w:bCs/>
          <w:color w:val="000000" w:themeColor="text1"/>
          <w:sz w:val="24"/>
          <w:szCs w:val="24"/>
        </w:rPr>
        <w:t xml:space="preserve"> ELIMINACIÓN DE TODAS LAS FORMAS DE DISCRIMINACIÓN CONTRA LA MUJER</w:t>
      </w:r>
    </w:p>
    <w:p w14:paraId="17E81024" w14:textId="77777777" w:rsidR="00E13B34" w:rsidRPr="0035629A" w:rsidRDefault="00E13B34" w:rsidP="00E13B34">
      <w:pPr>
        <w:spacing w:after="0" w:line="240" w:lineRule="auto"/>
        <w:jc w:val="center"/>
        <w:rPr>
          <w:rFonts w:ascii="Times New Roman" w:hAnsi="Times New Roman" w:cs="Times New Roman"/>
          <w:b/>
          <w:bCs/>
          <w:i/>
          <w:iCs/>
          <w:color w:val="000000" w:themeColor="text1"/>
          <w:sz w:val="24"/>
          <w:szCs w:val="24"/>
        </w:rPr>
      </w:pPr>
      <w:r w:rsidRPr="0035629A">
        <w:rPr>
          <w:rFonts w:ascii="Times New Roman" w:hAnsi="Times New Roman" w:cs="Times New Roman"/>
          <w:b/>
          <w:bCs/>
          <w:color w:val="000000" w:themeColor="text1"/>
          <w:sz w:val="24"/>
          <w:szCs w:val="24"/>
        </w:rPr>
        <w:t>-CEDAW</w:t>
      </w:r>
      <w:r w:rsidRPr="0035629A">
        <w:rPr>
          <w:rFonts w:ascii="Times New Roman" w:hAnsi="Times New Roman" w:cs="Times New Roman"/>
          <w:b/>
          <w:bCs/>
          <w:i/>
          <w:iCs/>
          <w:color w:val="000000" w:themeColor="text1"/>
          <w:sz w:val="24"/>
          <w:szCs w:val="24"/>
        </w:rPr>
        <w:t>-</w:t>
      </w:r>
    </w:p>
    <w:p w14:paraId="3CC00540" w14:textId="77777777" w:rsidR="00E13B34" w:rsidRPr="00267205" w:rsidRDefault="00E13B34" w:rsidP="00E13B34">
      <w:pPr>
        <w:spacing w:after="0" w:line="240" w:lineRule="auto"/>
        <w:jc w:val="center"/>
        <w:rPr>
          <w:rFonts w:ascii="Times New Roman" w:hAnsi="Times New Roman" w:cs="Times New Roman"/>
          <w:b/>
          <w:bCs/>
          <w:color w:val="000000" w:themeColor="text1"/>
          <w:sz w:val="24"/>
          <w:szCs w:val="24"/>
        </w:rPr>
      </w:pPr>
    </w:p>
    <w:p w14:paraId="2D964FBA" w14:textId="77777777" w:rsidR="00B55DA6" w:rsidRPr="00267205" w:rsidRDefault="00B55DA6" w:rsidP="00B55DA6">
      <w:pPr>
        <w:spacing w:after="0" w:line="240" w:lineRule="auto"/>
        <w:jc w:val="both"/>
        <w:rPr>
          <w:rFonts w:ascii="Times New Roman" w:hAnsi="Times New Roman" w:cs="Times New Roman"/>
          <w:b/>
          <w:bCs/>
          <w:color w:val="000000" w:themeColor="text1"/>
          <w:sz w:val="24"/>
          <w:szCs w:val="24"/>
        </w:rPr>
      </w:pPr>
    </w:p>
    <w:p w14:paraId="7A7D667D" w14:textId="77777777" w:rsidR="00B55DA6" w:rsidRPr="00267205" w:rsidRDefault="00B55DA6" w:rsidP="00B55DA6">
      <w:pPr>
        <w:spacing w:after="0" w:line="240" w:lineRule="auto"/>
        <w:jc w:val="both"/>
        <w:rPr>
          <w:rFonts w:ascii="Times New Roman" w:hAnsi="Times New Roman" w:cs="Times New Roman"/>
          <w:color w:val="000000" w:themeColor="text1"/>
          <w:sz w:val="24"/>
          <w:szCs w:val="24"/>
        </w:rPr>
      </w:pPr>
    </w:p>
    <w:p w14:paraId="37D1B409" w14:textId="77777777" w:rsidR="00B55DA6" w:rsidRPr="00267205" w:rsidRDefault="00B55DA6" w:rsidP="00B55DA6">
      <w:pPr>
        <w:spacing w:after="0" w:line="240" w:lineRule="auto"/>
        <w:jc w:val="both"/>
        <w:rPr>
          <w:rFonts w:ascii="Times New Roman" w:hAnsi="Times New Roman" w:cs="Times New Roman"/>
          <w:color w:val="000000" w:themeColor="text1"/>
          <w:sz w:val="24"/>
          <w:szCs w:val="24"/>
        </w:rPr>
      </w:pPr>
    </w:p>
    <w:p w14:paraId="02F48308" w14:textId="77777777" w:rsidR="00B55DA6" w:rsidRPr="00267205" w:rsidRDefault="00B55DA6" w:rsidP="00B55DA6">
      <w:pPr>
        <w:spacing w:after="0" w:line="240" w:lineRule="auto"/>
        <w:jc w:val="both"/>
        <w:rPr>
          <w:rFonts w:ascii="Times New Roman" w:hAnsi="Times New Roman" w:cs="Times New Roman"/>
          <w:color w:val="000000" w:themeColor="text1"/>
          <w:sz w:val="24"/>
          <w:szCs w:val="24"/>
        </w:rPr>
      </w:pPr>
    </w:p>
    <w:p w14:paraId="79538180" w14:textId="77777777" w:rsidR="00B55DA6" w:rsidRPr="00267205" w:rsidRDefault="00B55DA6" w:rsidP="00B55DA6">
      <w:pPr>
        <w:spacing w:after="0" w:line="240" w:lineRule="auto"/>
        <w:jc w:val="both"/>
        <w:rPr>
          <w:rFonts w:ascii="Times New Roman" w:hAnsi="Times New Roman" w:cs="Times New Roman"/>
          <w:color w:val="000000" w:themeColor="text1"/>
          <w:sz w:val="24"/>
          <w:szCs w:val="24"/>
        </w:rPr>
      </w:pPr>
    </w:p>
    <w:p w14:paraId="139C032A" w14:textId="77777777" w:rsidR="00B55DA6" w:rsidRPr="00267205" w:rsidRDefault="00B55DA6" w:rsidP="00B55DA6">
      <w:pPr>
        <w:spacing w:after="0" w:line="240" w:lineRule="auto"/>
        <w:jc w:val="both"/>
        <w:rPr>
          <w:rFonts w:ascii="Times New Roman" w:hAnsi="Times New Roman" w:cs="Times New Roman"/>
          <w:color w:val="000000" w:themeColor="text1"/>
          <w:sz w:val="24"/>
          <w:szCs w:val="24"/>
        </w:rPr>
      </w:pPr>
    </w:p>
    <w:p w14:paraId="63322FCF" w14:textId="77777777" w:rsidR="00B55DA6" w:rsidRPr="00267205" w:rsidRDefault="00B55DA6" w:rsidP="00B55DA6">
      <w:pPr>
        <w:spacing w:after="0" w:line="240" w:lineRule="auto"/>
        <w:jc w:val="both"/>
        <w:rPr>
          <w:rFonts w:ascii="Times New Roman" w:hAnsi="Times New Roman" w:cs="Times New Roman"/>
          <w:color w:val="000000" w:themeColor="text1"/>
          <w:sz w:val="24"/>
          <w:szCs w:val="24"/>
        </w:rPr>
      </w:pPr>
    </w:p>
    <w:p w14:paraId="3A5456A6" w14:textId="77777777" w:rsidR="0035629A" w:rsidRDefault="0035629A" w:rsidP="009809A5">
      <w:pPr>
        <w:spacing w:after="0" w:line="240" w:lineRule="auto"/>
        <w:jc w:val="right"/>
        <w:rPr>
          <w:rFonts w:ascii="Times New Roman" w:hAnsi="Times New Roman" w:cs="Times New Roman"/>
          <w:color w:val="000000" w:themeColor="text1"/>
          <w:sz w:val="24"/>
          <w:szCs w:val="24"/>
        </w:rPr>
      </w:pPr>
    </w:p>
    <w:p w14:paraId="4A971AEF" w14:textId="77777777" w:rsidR="0035629A" w:rsidRDefault="0035629A" w:rsidP="009809A5">
      <w:pPr>
        <w:spacing w:after="0" w:line="240" w:lineRule="auto"/>
        <w:jc w:val="right"/>
        <w:rPr>
          <w:rFonts w:ascii="Times New Roman" w:hAnsi="Times New Roman" w:cs="Times New Roman"/>
          <w:color w:val="000000" w:themeColor="text1"/>
          <w:sz w:val="24"/>
          <w:szCs w:val="24"/>
        </w:rPr>
      </w:pPr>
    </w:p>
    <w:p w14:paraId="38DFE333" w14:textId="77777777" w:rsidR="0035629A" w:rsidRDefault="0035629A" w:rsidP="009809A5">
      <w:pPr>
        <w:spacing w:after="0" w:line="240" w:lineRule="auto"/>
        <w:jc w:val="right"/>
        <w:rPr>
          <w:rFonts w:ascii="Times New Roman" w:hAnsi="Times New Roman" w:cs="Times New Roman"/>
          <w:color w:val="000000" w:themeColor="text1"/>
          <w:sz w:val="24"/>
          <w:szCs w:val="24"/>
        </w:rPr>
      </w:pPr>
    </w:p>
    <w:p w14:paraId="4A451878" w14:textId="77777777" w:rsidR="0035629A" w:rsidRDefault="0035629A" w:rsidP="009809A5">
      <w:pPr>
        <w:spacing w:after="0" w:line="240" w:lineRule="auto"/>
        <w:jc w:val="right"/>
        <w:rPr>
          <w:rFonts w:ascii="Times New Roman" w:hAnsi="Times New Roman" w:cs="Times New Roman"/>
          <w:color w:val="000000" w:themeColor="text1"/>
          <w:sz w:val="24"/>
          <w:szCs w:val="24"/>
        </w:rPr>
      </w:pPr>
    </w:p>
    <w:p w14:paraId="43D29C4A" w14:textId="77777777" w:rsidR="0035629A" w:rsidRDefault="0035629A" w:rsidP="009809A5">
      <w:pPr>
        <w:spacing w:after="0" w:line="240" w:lineRule="auto"/>
        <w:jc w:val="right"/>
        <w:rPr>
          <w:rFonts w:ascii="Times New Roman" w:hAnsi="Times New Roman" w:cs="Times New Roman"/>
          <w:color w:val="000000" w:themeColor="text1"/>
          <w:sz w:val="24"/>
          <w:szCs w:val="24"/>
        </w:rPr>
      </w:pPr>
    </w:p>
    <w:p w14:paraId="1FCCF05C" w14:textId="77777777" w:rsidR="0035629A" w:rsidRDefault="0035629A" w:rsidP="009809A5">
      <w:pPr>
        <w:spacing w:after="0" w:line="240" w:lineRule="auto"/>
        <w:jc w:val="right"/>
        <w:rPr>
          <w:rFonts w:ascii="Times New Roman" w:hAnsi="Times New Roman" w:cs="Times New Roman"/>
          <w:color w:val="000000" w:themeColor="text1"/>
          <w:sz w:val="24"/>
          <w:szCs w:val="24"/>
        </w:rPr>
      </w:pPr>
    </w:p>
    <w:p w14:paraId="1760F1F7" w14:textId="6176FF4E" w:rsidR="00B55DA6" w:rsidRPr="00267205" w:rsidRDefault="009809A5" w:rsidP="009809A5">
      <w:pPr>
        <w:spacing w:after="0" w:line="240" w:lineRule="auto"/>
        <w:jc w:val="right"/>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Ciudad de Guatemala </w:t>
      </w:r>
      <w:r w:rsidR="00102685">
        <w:rPr>
          <w:rFonts w:ascii="Times New Roman" w:hAnsi="Times New Roman" w:cs="Times New Roman"/>
          <w:color w:val="000000" w:themeColor="text1"/>
          <w:sz w:val="24"/>
          <w:szCs w:val="24"/>
        </w:rPr>
        <w:t xml:space="preserve">11 </w:t>
      </w:r>
      <w:r w:rsidRPr="00267205">
        <w:rPr>
          <w:rFonts w:ascii="Times New Roman" w:hAnsi="Times New Roman" w:cs="Times New Roman"/>
          <w:color w:val="000000" w:themeColor="text1"/>
          <w:sz w:val="24"/>
          <w:szCs w:val="24"/>
        </w:rPr>
        <w:t>de septiembre del 2023.</w:t>
      </w:r>
    </w:p>
    <w:p w14:paraId="7D2F5B6E" w14:textId="77777777" w:rsidR="00B55DA6" w:rsidRPr="00267205" w:rsidRDefault="00B55DA6" w:rsidP="00B55DA6">
      <w:pPr>
        <w:spacing w:after="0" w:line="240" w:lineRule="auto"/>
        <w:jc w:val="both"/>
        <w:rPr>
          <w:rFonts w:ascii="Times New Roman" w:hAnsi="Times New Roman" w:cs="Times New Roman"/>
          <w:color w:val="000000" w:themeColor="text1"/>
          <w:sz w:val="24"/>
          <w:szCs w:val="24"/>
        </w:rPr>
      </w:pPr>
    </w:p>
    <w:p w14:paraId="1CD38ED6" w14:textId="77777777" w:rsidR="00B55DA6" w:rsidRPr="00267205" w:rsidRDefault="00B55DA6" w:rsidP="00B55DA6">
      <w:pPr>
        <w:spacing w:after="0" w:line="240" w:lineRule="auto"/>
        <w:jc w:val="both"/>
        <w:rPr>
          <w:rFonts w:ascii="Times New Roman" w:hAnsi="Times New Roman" w:cs="Times New Roman"/>
          <w:color w:val="000000" w:themeColor="text1"/>
          <w:sz w:val="24"/>
          <w:szCs w:val="24"/>
        </w:rPr>
      </w:pPr>
    </w:p>
    <w:p w14:paraId="7B1B7597" w14:textId="77777777" w:rsidR="00B55DA6" w:rsidRPr="00267205" w:rsidRDefault="00B55DA6" w:rsidP="00B55DA6">
      <w:pPr>
        <w:spacing w:after="0" w:line="240" w:lineRule="auto"/>
        <w:jc w:val="both"/>
        <w:rPr>
          <w:rFonts w:ascii="Times New Roman" w:hAnsi="Times New Roman" w:cs="Times New Roman"/>
          <w:color w:val="000000" w:themeColor="text1"/>
          <w:sz w:val="24"/>
          <w:szCs w:val="24"/>
        </w:rPr>
      </w:pPr>
    </w:p>
    <w:p w14:paraId="677B177E" w14:textId="6A893CE6" w:rsidR="00B55DA6" w:rsidRPr="00267205" w:rsidRDefault="00B55DA6" w:rsidP="00B55DA6">
      <w:pPr>
        <w:spacing w:after="0" w:line="240" w:lineRule="auto"/>
        <w:jc w:val="both"/>
        <w:rPr>
          <w:rFonts w:ascii="Times New Roman" w:hAnsi="Times New Roman" w:cs="Times New Roman"/>
          <w:color w:val="000000" w:themeColor="text1"/>
          <w:sz w:val="24"/>
          <w:szCs w:val="24"/>
        </w:rPr>
      </w:pPr>
    </w:p>
    <w:p w14:paraId="2DF23107" w14:textId="3F4F9B7B" w:rsidR="00D62DBF" w:rsidRPr="00267205" w:rsidRDefault="00D62DBF" w:rsidP="00B55DA6">
      <w:pPr>
        <w:spacing w:after="0" w:line="240" w:lineRule="auto"/>
        <w:jc w:val="both"/>
        <w:rPr>
          <w:rFonts w:ascii="Times New Roman" w:hAnsi="Times New Roman" w:cs="Times New Roman"/>
          <w:color w:val="000000" w:themeColor="text1"/>
          <w:sz w:val="24"/>
          <w:szCs w:val="24"/>
        </w:rPr>
      </w:pPr>
    </w:p>
    <w:p w14:paraId="6C0C9187" w14:textId="77777777" w:rsidR="00D62DBF" w:rsidRPr="00267205" w:rsidRDefault="00D62DBF" w:rsidP="00B55DA6">
      <w:pPr>
        <w:spacing w:after="0" w:line="240" w:lineRule="auto"/>
        <w:jc w:val="both"/>
        <w:rPr>
          <w:rFonts w:ascii="Times New Roman" w:hAnsi="Times New Roman" w:cs="Times New Roman"/>
          <w:color w:val="000000" w:themeColor="text1"/>
          <w:sz w:val="24"/>
          <w:szCs w:val="24"/>
        </w:rPr>
      </w:pPr>
    </w:p>
    <w:p w14:paraId="78411D81" w14:textId="77777777" w:rsidR="00B55DA6" w:rsidRPr="00267205" w:rsidRDefault="00B55DA6" w:rsidP="00B55DA6">
      <w:pPr>
        <w:spacing w:after="0" w:line="240" w:lineRule="auto"/>
        <w:jc w:val="both"/>
        <w:rPr>
          <w:rFonts w:ascii="Times New Roman" w:hAnsi="Times New Roman" w:cs="Times New Roman"/>
          <w:color w:val="000000" w:themeColor="text1"/>
          <w:sz w:val="24"/>
          <w:szCs w:val="24"/>
        </w:rPr>
      </w:pPr>
    </w:p>
    <w:p w14:paraId="7515CACE" w14:textId="77777777" w:rsidR="00D93194" w:rsidRPr="00267205" w:rsidRDefault="00D93194" w:rsidP="00B55DA6">
      <w:pPr>
        <w:spacing w:after="0" w:line="240" w:lineRule="auto"/>
        <w:jc w:val="both"/>
        <w:rPr>
          <w:rFonts w:ascii="Times New Roman" w:hAnsi="Times New Roman" w:cs="Times New Roman"/>
          <w:color w:val="000000" w:themeColor="text1"/>
          <w:sz w:val="24"/>
          <w:szCs w:val="24"/>
        </w:rPr>
      </w:pPr>
    </w:p>
    <w:p w14:paraId="6012453C" w14:textId="77777777" w:rsidR="00B55DA6" w:rsidRPr="00267205" w:rsidRDefault="009C209C"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CONTENIDO</w:t>
      </w:r>
    </w:p>
    <w:p w14:paraId="37F6E723" w14:textId="77777777" w:rsidR="00D93194" w:rsidRPr="00267205" w:rsidRDefault="00D93194" w:rsidP="00B55DA6">
      <w:pPr>
        <w:spacing w:after="0" w:line="240" w:lineRule="auto"/>
        <w:jc w:val="both"/>
        <w:rPr>
          <w:rFonts w:ascii="Times New Roman" w:hAnsi="Times New Roman" w:cs="Times New Roman"/>
          <w:color w:val="000000" w:themeColor="text1"/>
          <w:sz w:val="24"/>
          <w:szCs w:val="24"/>
        </w:rPr>
      </w:pPr>
    </w:p>
    <w:p w14:paraId="160E097A" w14:textId="43E78DF4" w:rsidR="00E50A19" w:rsidRPr="00267205" w:rsidRDefault="00267205" w:rsidP="00E50A19">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Acrónimos </w:t>
      </w:r>
      <w:r w:rsidRPr="00267205">
        <w:rPr>
          <w:rFonts w:ascii="Times New Roman" w:hAnsi="Times New Roman" w:cs="Times New Roman"/>
          <w:color w:val="000000" w:themeColor="text1"/>
          <w:sz w:val="24"/>
          <w:szCs w:val="24"/>
        </w:rPr>
        <w:tab/>
      </w:r>
      <w:r w:rsidR="00E50A19" w:rsidRPr="00267205">
        <w:rPr>
          <w:rFonts w:ascii="Times New Roman" w:hAnsi="Times New Roman" w:cs="Times New Roman"/>
          <w:color w:val="000000" w:themeColor="text1"/>
          <w:sz w:val="24"/>
          <w:szCs w:val="24"/>
        </w:rPr>
        <w:tab/>
      </w:r>
      <w:r w:rsidR="00E50A19" w:rsidRPr="00267205">
        <w:rPr>
          <w:rFonts w:ascii="Times New Roman" w:hAnsi="Times New Roman" w:cs="Times New Roman"/>
          <w:color w:val="000000" w:themeColor="text1"/>
          <w:sz w:val="24"/>
          <w:szCs w:val="24"/>
        </w:rPr>
        <w:tab/>
      </w:r>
      <w:r w:rsidR="00E50A19" w:rsidRPr="00267205">
        <w:rPr>
          <w:rFonts w:ascii="Times New Roman" w:hAnsi="Times New Roman" w:cs="Times New Roman"/>
          <w:color w:val="000000" w:themeColor="text1"/>
          <w:sz w:val="24"/>
          <w:szCs w:val="24"/>
        </w:rPr>
        <w:tab/>
      </w:r>
      <w:r w:rsidR="00E50A19" w:rsidRPr="00267205">
        <w:rPr>
          <w:rFonts w:ascii="Times New Roman" w:hAnsi="Times New Roman" w:cs="Times New Roman"/>
          <w:color w:val="000000" w:themeColor="text1"/>
          <w:sz w:val="24"/>
          <w:szCs w:val="24"/>
        </w:rPr>
        <w:tab/>
      </w:r>
      <w:r w:rsidR="00E50A19" w:rsidRPr="00267205">
        <w:rPr>
          <w:rFonts w:ascii="Times New Roman" w:hAnsi="Times New Roman" w:cs="Times New Roman"/>
          <w:color w:val="000000" w:themeColor="text1"/>
          <w:sz w:val="24"/>
          <w:szCs w:val="24"/>
        </w:rPr>
        <w:tab/>
      </w:r>
      <w:r w:rsidR="00E50A19" w:rsidRPr="00267205">
        <w:rPr>
          <w:rFonts w:ascii="Times New Roman" w:hAnsi="Times New Roman" w:cs="Times New Roman"/>
          <w:color w:val="000000" w:themeColor="text1"/>
          <w:sz w:val="24"/>
          <w:szCs w:val="24"/>
        </w:rPr>
        <w:tab/>
      </w:r>
      <w:r w:rsidR="00E50A19" w:rsidRPr="00267205">
        <w:rPr>
          <w:rFonts w:ascii="Times New Roman" w:hAnsi="Times New Roman" w:cs="Times New Roman"/>
          <w:color w:val="000000" w:themeColor="text1"/>
          <w:sz w:val="24"/>
          <w:szCs w:val="24"/>
        </w:rPr>
        <w:tab/>
      </w:r>
      <w:r w:rsidR="00E50A19" w:rsidRPr="00267205">
        <w:rPr>
          <w:rFonts w:ascii="Times New Roman" w:hAnsi="Times New Roman" w:cs="Times New Roman"/>
          <w:color w:val="000000" w:themeColor="text1"/>
          <w:sz w:val="24"/>
          <w:szCs w:val="24"/>
        </w:rPr>
        <w:tab/>
      </w:r>
      <w:r w:rsidR="00E50A19" w:rsidRPr="00267205">
        <w:rPr>
          <w:rFonts w:ascii="Times New Roman" w:hAnsi="Times New Roman" w:cs="Times New Roman"/>
          <w:color w:val="000000" w:themeColor="text1"/>
          <w:sz w:val="24"/>
          <w:szCs w:val="24"/>
        </w:rPr>
        <w:tab/>
        <w:t xml:space="preserve"> 3</w:t>
      </w:r>
    </w:p>
    <w:p w14:paraId="338E460B"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p>
    <w:p w14:paraId="7421DABA"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Presentación</w:t>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t xml:space="preserve"> </w:t>
      </w:r>
      <w:r w:rsidRPr="00267205">
        <w:rPr>
          <w:rFonts w:ascii="Times New Roman" w:hAnsi="Times New Roman" w:cs="Times New Roman"/>
          <w:color w:val="000000" w:themeColor="text1"/>
          <w:sz w:val="24"/>
          <w:szCs w:val="24"/>
        </w:rPr>
        <w:tab/>
        <w:t xml:space="preserve"> 4</w:t>
      </w:r>
    </w:p>
    <w:p w14:paraId="51D0FD64"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p>
    <w:p w14:paraId="5995CDDA"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Contexto</w:t>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t xml:space="preserve"> 5</w:t>
      </w:r>
    </w:p>
    <w:p w14:paraId="47CF81B4" w14:textId="77777777" w:rsidR="00267205" w:rsidRPr="00267205" w:rsidRDefault="00267205" w:rsidP="00267205">
      <w:pPr>
        <w:spacing w:after="0" w:line="240" w:lineRule="auto"/>
        <w:jc w:val="both"/>
        <w:rPr>
          <w:rFonts w:ascii="Times New Roman" w:hAnsi="Times New Roman" w:cs="Times New Roman"/>
          <w:color w:val="000000" w:themeColor="text1"/>
          <w:sz w:val="24"/>
          <w:szCs w:val="24"/>
        </w:rPr>
      </w:pPr>
    </w:p>
    <w:p w14:paraId="63070CF1" w14:textId="32A174C8" w:rsidR="00E50A19" w:rsidRPr="00267205" w:rsidRDefault="00E50A19" w:rsidP="00267205">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Situación y condición de las mujeres indígenas</w:t>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00267205" w:rsidRPr="00267205">
        <w:rPr>
          <w:rFonts w:ascii="Times New Roman" w:hAnsi="Times New Roman" w:cs="Times New Roman"/>
          <w:color w:val="000000" w:themeColor="text1"/>
          <w:sz w:val="24"/>
          <w:szCs w:val="24"/>
        </w:rPr>
        <w:tab/>
      </w:r>
      <w:r w:rsidR="00267205"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t xml:space="preserve"> 7</w:t>
      </w:r>
    </w:p>
    <w:p w14:paraId="20887735"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p>
    <w:p w14:paraId="2E51F72F"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Participación Política</w:t>
      </w:r>
    </w:p>
    <w:p w14:paraId="19849221"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Artículo 7</w:t>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t>10</w:t>
      </w:r>
    </w:p>
    <w:p w14:paraId="0DE6BD7B"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p>
    <w:p w14:paraId="67FFC1B7"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Educación</w:t>
      </w:r>
    </w:p>
    <w:p w14:paraId="59B785DC"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Artículos 10, 11, 12 y 14</w:t>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t>12</w:t>
      </w:r>
    </w:p>
    <w:p w14:paraId="709736D7"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p>
    <w:p w14:paraId="741FC1D9"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Salud</w:t>
      </w:r>
    </w:p>
    <w:p w14:paraId="015CA9D5"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Artículos 4, 5, 10 y 16</w:t>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t>14</w:t>
      </w:r>
    </w:p>
    <w:p w14:paraId="5AEBF791"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p>
    <w:p w14:paraId="29854F71"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Violencia contra la mujer  - Acceso a la justicia</w:t>
      </w:r>
    </w:p>
    <w:p w14:paraId="7A457837"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Artículos 2 y 2c</w:t>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t>19</w:t>
      </w:r>
    </w:p>
    <w:p w14:paraId="5621D1D6"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p>
    <w:p w14:paraId="6A7BE252"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Tierra y territorio</w:t>
      </w:r>
    </w:p>
    <w:p w14:paraId="2DA64CFD"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Artículo 14</w:t>
      </w:r>
    </w:p>
    <w:p w14:paraId="5FE460A6"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p>
    <w:p w14:paraId="575C98DE"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Criminalización</w:t>
      </w:r>
    </w:p>
    <w:p w14:paraId="16617151"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Artículos 1-e y 14</w:t>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t>22</w:t>
      </w:r>
    </w:p>
    <w:p w14:paraId="3344DCC9"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p>
    <w:p w14:paraId="73D6D2DF"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p>
    <w:p w14:paraId="1364BCA3"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RECOMENDACIONES</w:t>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r>
      <w:r w:rsidRPr="00267205">
        <w:rPr>
          <w:rFonts w:ascii="Times New Roman" w:hAnsi="Times New Roman" w:cs="Times New Roman"/>
          <w:color w:val="000000" w:themeColor="text1"/>
          <w:sz w:val="24"/>
          <w:szCs w:val="24"/>
        </w:rPr>
        <w:tab/>
        <w:t>24</w:t>
      </w:r>
    </w:p>
    <w:p w14:paraId="1AA56400"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p>
    <w:p w14:paraId="55FA22F9"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p>
    <w:p w14:paraId="781C9587" w14:textId="77777777" w:rsidR="00E50A19" w:rsidRPr="00267205" w:rsidRDefault="00E50A19" w:rsidP="00E50A19">
      <w:pPr>
        <w:spacing w:after="0" w:line="240" w:lineRule="auto"/>
        <w:jc w:val="both"/>
        <w:rPr>
          <w:rFonts w:ascii="Times New Roman" w:hAnsi="Times New Roman" w:cs="Times New Roman"/>
          <w:color w:val="000000" w:themeColor="text1"/>
          <w:sz w:val="24"/>
          <w:szCs w:val="24"/>
        </w:rPr>
      </w:pPr>
    </w:p>
    <w:p w14:paraId="7BA14B88" w14:textId="77777777" w:rsidR="00D93194" w:rsidRPr="00267205" w:rsidRDefault="00D93194" w:rsidP="00B55DA6">
      <w:pPr>
        <w:spacing w:after="0" w:line="240" w:lineRule="auto"/>
        <w:jc w:val="both"/>
        <w:rPr>
          <w:rFonts w:ascii="Times New Roman" w:hAnsi="Times New Roman" w:cs="Times New Roman"/>
          <w:color w:val="000000" w:themeColor="text1"/>
          <w:sz w:val="24"/>
          <w:szCs w:val="24"/>
        </w:rPr>
      </w:pPr>
    </w:p>
    <w:p w14:paraId="75DBAB65" w14:textId="77777777" w:rsidR="00C34EC3" w:rsidRPr="00267205" w:rsidRDefault="00C34EC3" w:rsidP="00B55DA6">
      <w:pPr>
        <w:spacing w:after="0" w:line="240" w:lineRule="auto"/>
        <w:jc w:val="both"/>
        <w:rPr>
          <w:rFonts w:ascii="Times New Roman" w:hAnsi="Times New Roman" w:cs="Times New Roman"/>
          <w:color w:val="000000" w:themeColor="text1"/>
          <w:sz w:val="24"/>
          <w:szCs w:val="24"/>
        </w:rPr>
      </w:pPr>
    </w:p>
    <w:p w14:paraId="074B3FCD" w14:textId="77777777" w:rsidR="00C34EC3" w:rsidRPr="00267205" w:rsidRDefault="00C34EC3" w:rsidP="00B55DA6">
      <w:pPr>
        <w:spacing w:after="0" w:line="240" w:lineRule="auto"/>
        <w:jc w:val="both"/>
        <w:rPr>
          <w:rFonts w:ascii="Times New Roman" w:hAnsi="Times New Roman" w:cs="Times New Roman"/>
          <w:color w:val="000000" w:themeColor="text1"/>
          <w:sz w:val="24"/>
          <w:szCs w:val="24"/>
        </w:rPr>
      </w:pPr>
    </w:p>
    <w:p w14:paraId="6CDB438F" w14:textId="77777777" w:rsidR="00C34EC3" w:rsidRPr="00267205" w:rsidRDefault="00C34EC3" w:rsidP="00B55DA6">
      <w:pPr>
        <w:spacing w:after="0" w:line="240" w:lineRule="auto"/>
        <w:jc w:val="both"/>
        <w:rPr>
          <w:rFonts w:ascii="Times New Roman" w:hAnsi="Times New Roman" w:cs="Times New Roman"/>
          <w:color w:val="000000" w:themeColor="text1"/>
          <w:sz w:val="24"/>
          <w:szCs w:val="24"/>
        </w:rPr>
      </w:pPr>
    </w:p>
    <w:p w14:paraId="32BBA59C" w14:textId="77777777" w:rsidR="00C34EC3" w:rsidRPr="00267205" w:rsidRDefault="00C34EC3" w:rsidP="00B55DA6">
      <w:pPr>
        <w:spacing w:after="0" w:line="240" w:lineRule="auto"/>
        <w:jc w:val="both"/>
        <w:rPr>
          <w:rFonts w:ascii="Times New Roman" w:hAnsi="Times New Roman" w:cs="Times New Roman"/>
          <w:color w:val="000000" w:themeColor="text1"/>
          <w:sz w:val="24"/>
          <w:szCs w:val="24"/>
        </w:rPr>
      </w:pPr>
    </w:p>
    <w:p w14:paraId="63CD116F" w14:textId="77777777" w:rsidR="00C34EC3" w:rsidRPr="00267205" w:rsidRDefault="00C34EC3" w:rsidP="00B55DA6">
      <w:pPr>
        <w:spacing w:after="0" w:line="240" w:lineRule="auto"/>
        <w:jc w:val="both"/>
        <w:rPr>
          <w:rFonts w:ascii="Times New Roman" w:hAnsi="Times New Roman" w:cs="Times New Roman"/>
          <w:color w:val="000000" w:themeColor="text1"/>
          <w:sz w:val="24"/>
          <w:szCs w:val="24"/>
        </w:rPr>
      </w:pPr>
    </w:p>
    <w:p w14:paraId="4D22BF44" w14:textId="77777777" w:rsidR="00C34EC3" w:rsidRPr="00267205" w:rsidRDefault="00C34EC3" w:rsidP="00B55DA6">
      <w:pPr>
        <w:spacing w:after="0" w:line="240" w:lineRule="auto"/>
        <w:jc w:val="both"/>
        <w:rPr>
          <w:rFonts w:ascii="Times New Roman" w:hAnsi="Times New Roman" w:cs="Times New Roman"/>
          <w:color w:val="000000" w:themeColor="text1"/>
          <w:sz w:val="24"/>
          <w:szCs w:val="24"/>
        </w:rPr>
      </w:pPr>
    </w:p>
    <w:p w14:paraId="49107BC7" w14:textId="77777777" w:rsidR="00C34EC3" w:rsidRPr="00267205" w:rsidRDefault="00C34EC3" w:rsidP="00B55DA6">
      <w:pPr>
        <w:spacing w:after="0" w:line="240" w:lineRule="auto"/>
        <w:jc w:val="both"/>
        <w:rPr>
          <w:rFonts w:ascii="Times New Roman" w:hAnsi="Times New Roman" w:cs="Times New Roman"/>
          <w:color w:val="000000" w:themeColor="text1"/>
          <w:sz w:val="24"/>
          <w:szCs w:val="24"/>
        </w:rPr>
      </w:pPr>
    </w:p>
    <w:p w14:paraId="18696699" w14:textId="77777777" w:rsidR="00C34EC3" w:rsidRPr="00267205" w:rsidRDefault="00C34EC3" w:rsidP="00B55DA6">
      <w:pPr>
        <w:spacing w:after="0" w:line="240" w:lineRule="auto"/>
        <w:jc w:val="both"/>
        <w:rPr>
          <w:rFonts w:ascii="Times New Roman" w:hAnsi="Times New Roman" w:cs="Times New Roman"/>
          <w:color w:val="000000" w:themeColor="text1"/>
          <w:sz w:val="24"/>
          <w:szCs w:val="24"/>
        </w:rPr>
      </w:pPr>
    </w:p>
    <w:p w14:paraId="1E91C53D" w14:textId="77777777" w:rsidR="00C34EC3" w:rsidRPr="00267205" w:rsidRDefault="00C34EC3" w:rsidP="00B55DA6">
      <w:pPr>
        <w:spacing w:after="0" w:line="240" w:lineRule="auto"/>
        <w:jc w:val="both"/>
        <w:rPr>
          <w:rFonts w:ascii="Times New Roman" w:hAnsi="Times New Roman" w:cs="Times New Roman"/>
          <w:color w:val="000000" w:themeColor="text1"/>
          <w:sz w:val="24"/>
          <w:szCs w:val="24"/>
        </w:rPr>
      </w:pPr>
    </w:p>
    <w:p w14:paraId="59487DD7" w14:textId="3937CBB3" w:rsidR="00C34EC3" w:rsidRPr="00267205" w:rsidRDefault="00C34EC3" w:rsidP="00B55DA6">
      <w:pPr>
        <w:spacing w:after="0" w:line="240" w:lineRule="auto"/>
        <w:jc w:val="both"/>
        <w:rPr>
          <w:rFonts w:ascii="Times New Roman" w:hAnsi="Times New Roman" w:cs="Times New Roman"/>
          <w:color w:val="000000" w:themeColor="text1"/>
          <w:sz w:val="24"/>
          <w:szCs w:val="24"/>
        </w:rPr>
      </w:pPr>
    </w:p>
    <w:p w14:paraId="2C8E5BFC" w14:textId="6C6B90BC" w:rsidR="00D62DBF" w:rsidRPr="00267205" w:rsidRDefault="00D62DBF" w:rsidP="00B55DA6">
      <w:pPr>
        <w:spacing w:after="0" w:line="240" w:lineRule="auto"/>
        <w:jc w:val="both"/>
        <w:rPr>
          <w:rFonts w:ascii="Times New Roman" w:hAnsi="Times New Roman" w:cs="Times New Roman"/>
          <w:color w:val="000000" w:themeColor="text1"/>
          <w:sz w:val="24"/>
          <w:szCs w:val="24"/>
        </w:rPr>
      </w:pPr>
    </w:p>
    <w:p w14:paraId="759C735B" w14:textId="77777777" w:rsidR="00D62DBF" w:rsidRPr="00267205" w:rsidRDefault="00D62DBF" w:rsidP="00B55DA6">
      <w:pPr>
        <w:spacing w:after="0" w:line="240" w:lineRule="auto"/>
        <w:jc w:val="both"/>
        <w:rPr>
          <w:rFonts w:ascii="Times New Roman" w:hAnsi="Times New Roman" w:cs="Times New Roman"/>
          <w:color w:val="000000" w:themeColor="text1"/>
          <w:sz w:val="24"/>
          <w:szCs w:val="24"/>
        </w:rPr>
      </w:pPr>
    </w:p>
    <w:p w14:paraId="0D631AEA" w14:textId="77777777" w:rsidR="00C34EC3" w:rsidRPr="00267205" w:rsidRDefault="00C34EC3" w:rsidP="00B55DA6">
      <w:pPr>
        <w:spacing w:after="0" w:line="240" w:lineRule="auto"/>
        <w:jc w:val="both"/>
        <w:rPr>
          <w:rFonts w:ascii="Times New Roman" w:hAnsi="Times New Roman" w:cs="Times New Roman"/>
          <w:color w:val="000000" w:themeColor="text1"/>
          <w:sz w:val="24"/>
          <w:szCs w:val="24"/>
        </w:rPr>
      </w:pPr>
    </w:p>
    <w:p w14:paraId="2E0C482B" w14:textId="77777777" w:rsidR="00C34EC3" w:rsidRPr="00267205" w:rsidRDefault="00C34EC3" w:rsidP="00C34EC3">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ACRÓNIMOS</w:t>
      </w:r>
    </w:p>
    <w:p w14:paraId="28396633" w14:textId="77777777" w:rsidR="00C34EC3" w:rsidRPr="00267205" w:rsidRDefault="00C34EC3" w:rsidP="00B55DA6">
      <w:pPr>
        <w:spacing w:after="0" w:line="240" w:lineRule="auto"/>
        <w:jc w:val="both"/>
        <w:rPr>
          <w:rFonts w:ascii="Times New Roman" w:hAnsi="Times New Roman" w:cs="Times New Roman"/>
          <w:color w:val="000000" w:themeColor="text1"/>
          <w:sz w:val="24"/>
          <w:szCs w:val="24"/>
        </w:rPr>
      </w:pPr>
    </w:p>
    <w:p w14:paraId="3D127E6E" w14:textId="77777777" w:rsidR="00FB4FFD" w:rsidRPr="00267205" w:rsidRDefault="00FB4FFD" w:rsidP="00FB4FFD">
      <w:pPr>
        <w:spacing w:after="0" w:line="240" w:lineRule="auto"/>
        <w:jc w:val="both"/>
        <w:rPr>
          <w:rFonts w:ascii="Times New Roman" w:hAnsi="Times New Roman" w:cs="Times New Roman"/>
          <w:color w:val="000000" w:themeColor="text1"/>
          <w:sz w:val="24"/>
          <w:szCs w:val="24"/>
        </w:rPr>
      </w:pPr>
    </w:p>
    <w:tbl>
      <w:tblPr>
        <w:tblStyle w:val="Tabladelista1clara-nfasis3"/>
        <w:tblW w:w="0" w:type="auto"/>
        <w:tblLook w:val="04A0" w:firstRow="1" w:lastRow="0" w:firstColumn="1" w:lastColumn="0" w:noHBand="0" w:noVBand="1"/>
      </w:tblPr>
      <w:tblGrid>
        <w:gridCol w:w="1980"/>
        <w:gridCol w:w="6848"/>
      </w:tblGrid>
      <w:tr w:rsidR="00267205" w:rsidRPr="00267205" w14:paraId="393B23B9" w14:textId="77777777" w:rsidTr="00FB4F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09891BE1"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ALMG</w:t>
            </w:r>
          </w:p>
        </w:tc>
        <w:tc>
          <w:tcPr>
            <w:tcW w:w="6848" w:type="dxa"/>
            <w:tcBorders>
              <w:left w:val="single" w:sz="4" w:space="0" w:color="auto"/>
            </w:tcBorders>
          </w:tcPr>
          <w:p w14:paraId="6BFF3903" w14:textId="77777777" w:rsidR="00FB4FFD" w:rsidRPr="00267205" w:rsidRDefault="00FB4FFD" w:rsidP="00FB4FF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Academia de Lenguas Mayas</w:t>
            </w:r>
          </w:p>
        </w:tc>
      </w:tr>
      <w:tr w:rsidR="00267205" w:rsidRPr="00267205" w14:paraId="78FE5479" w14:textId="77777777" w:rsidTr="00FB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2CD63EF5"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BID</w:t>
            </w:r>
          </w:p>
        </w:tc>
        <w:tc>
          <w:tcPr>
            <w:tcW w:w="6848" w:type="dxa"/>
            <w:tcBorders>
              <w:left w:val="single" w:sz="4" w:space="0" w:color="auto"/>
            </w:tcBorders>
          </w:tcPr>
          <w:p w14:paraId="323A132C" w14:textId="77777777" w:rsidR="00FB4FFD" w:rsidRPr="00267205" w:rsidRDefault="00FB4FFD" w:rsidP="00FB4FF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Banco Interamericano de Desarrollo</w:t>
            </w:r>
          </w:p>
        </w:tc>
      </w:tr>
      <w:tr w:rsidR="00267205" w:rsidRPr="00267205" w14:paraId="4328A3F6" w14:textId="77777777" w:rsidTr="00FB4FFD">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4FFBAFD3"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BM</w:t>
            </w:r>
          </w:p>
        </w:tc>
        <w:tc>
          <w:tcPr>
            <w:tcW w:w="6848" w:type="dxa"/>
            <w:tcBorders>
              <w:left w:val="single" w:sz="4" w:space="0" w:color="auto"/>
            </w:tcBorders>
          </w:tcPr>
          <w:p w14:paraId="059513E3" w14:textId="77777777" w:rsidR="00FB4FFD" w:rsidRPr="00267205" w:rsidRDefault="00FB4FFD" w:rsidP="00FB4FF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Banco Mundial</w:t>
            </w:r>
          </w:p>
        </w:tc>
      </w:tr>
      <w:tr w:rsidR="00267205" w:rsidRPr="00267205" w14:paraId="0BC09BE5" w14:textId="77777777" w:rsidTr="00FB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0926EC90"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CAI</w:t>
            </w:r>
          </w:p>
        </w:tc>
        <w:tc>
          <w:tcPr>
            <w:tcW w:w="6848" w:type="dxa"/>
            <w:tcBorders>
              <w:left w:val="single" w:sz="4" w:space="0" w:color="auto"/>
            </w:tcBorders>
          </w:tcPr>
          <w:p w14:paraId="354DFBC6" w14:textId="77777777" w:rsidR="00FB4FFD" w:rsidRPr="00267205" w:rsidRDefault="00FB4FFD" w:rsidP="00FB4FF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Conflicto armado interno</w:t>
            </w:r>
          </w:p>
        </w:tc>
      </w:tr>
      <w:tr w:rsidR="00267205" w:rsidRPr="00267205" w14:paraId="1191A835" w14:textId="77777777" w:rsidTr="00FB4FFD">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7729662C"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 xml:space="preserve">CEDAW </w:t>
            </w:r>
          </w:p>
        </w:tc>
        <w:tc>
          <w:tcPr>
            <w:tcW w:w="6848" w:type="dxa"/>
            <w:tcBorders>
              <w:left w:val="single" w:sz="4" w:space="0" w:color="auto"/>
            </w:tcBorders>
          </w:tcPr>
          <w:p w14:paraId="0A4198DA" w14:textId="77777777" w:rsidR="00FB4FFD" w:rsidRPr="00267205" w:rsidRDefault="00FB4FFD" w:rsidP="00FB4FF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Convención sobre la eliminación de todas las formas de discriminación contra la mujer</w:t>
            </w:r>
          </w:p>
        </w:tc>
      </w:tr>
      <w:tr w:rsidR="00267205" w:rsidRPr="00267205" w14:paraId="2F40DC68" w14:textId="77777777" w:rsidTr="00FB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1BEEB7E6"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eastAsia="Times New Roman" w:hAnsi="Times New Roman" w:cs="Times New Roman"/>
                <w:b w:val="0"/>
                <w:color w:val="000000" w:themeColor="text1"/>
                <w:sz w:val="24"/>
                <w:szCs w:val="24"/>
                <w:lang w:eastAsia="es-GT"/>
              </w:rPr>
              <w:t>CICIG</w:t>
            </w:r>
          </w:p>
        </w:tc>
        <w:tc>
          <w:tcPr>
            <w:tcW w:w="6848" w:type="dxa"/>
            <w:tcBorders>
              <w:left w:val="single" w:sz="4" w:space="0" w:color="auto"/>
            </w:tcBorders>
          </w:tcPr>
          <w:p w14:paraId="3011A056" w14:textId="77777777" w:rsidR="00FB4FFD" w:rsidRPr="00267205" w:rsidRDefault="00FB4FFD" w:rsidP="00FB4FF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67205">
              <w:rPr>
                <w:rStyle w:val="nfasis"/>
                <w:rFonts w:ascii="Times New Roman" w:hAnsi="Times New Roman" w:cs="Times New Roman"/>
                <w:bCs/>
                <w:i w:val="0"/>
                <w:iCs w:val="0"/>
                <w:color w:val="000000" w:themeColor="text1"/>
                <w:sz w:val="24"/>
                <w:szCs w:val="24"/>
                <w:shd w:val="clear" w:color="auto" w:fill="FFFFFF"/>
              </w:rPr>
              <w:t>Comisión Internacional contra la Impunidad en Guatemala</w:t>
            </w:r>
          </w:p>
        </w:tc>
      </w:tr>
      <w:tr w:rsidR="00267205" w:rsidRPr="00267205" w14:paraId="05CA2330" w14:textId="77777777" w:rsidTr="00FB4FFD">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66546176"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COCODE</w:t>
            </w:r>
          </w:p>
        </w:tc>
        <w:tc>
          <w:tcPr>
            <w:tcW w:w="6848" w:type="dxa"/>
            <w:tcBorders>
              <w:left w:val="single" w:sz="4" w:space="0" w:color="auto"/>
            </w:tcBorders>
          </w:tcPr>
          <w:p w14:paraId="4E2BEA58" w14:textId="77777777" w:rsidR="00FB4FFD" w:rsidRPr="00267205" w:rsidRDefault="00FB4FFD" w:rsidP="00FB4FF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Consejo Comunitario de Desarrollo</w:t>
            </w:r>
          </w:p>
        </w:tc>
      </w:tr>
      <w:tr w:rsidR="00267205" w:rsidRPr="00267205" w14:paraId="40F7EDE8" w14:textId="77777777" w:rsidTr="00FB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36B4AD86"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CODISRA</w:t>
            </w:r>
          </w:p>
        </w:tc>
        <w:tc>
          <w:tcPr>
            <w:tcW w:w="6848" w:type="dxa"/>
            <w:tcBorders>
              <w:left w:val="single" w:sz="4" w:space="0" w:color="auto"/>
            </w:tcBorders>
          </w:tcPr>
          <w:p w14:paraId="4C71B34A" w14:textId="77777777" w:rsidR="00FB4FFD" w:rsidRPr="00267205" w:rsidRDefault="00FB4FFD" w:rsidP="00FB4FF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shd w:val="clear" w:color="auto" w:fill="FFFFFF"/>
              </w:rPr>
              <w:t>Comisión Presidencial Contra la Discriminación y el Racismo Contra los Pueblos Indígenas en Guatemala</w:t>
            </w:r>
          </w:p>
        </w:tc>
      </w:tr>
      <w:tr w:rsidR="00267205" w:rsidRPr="00267205" w14:paraId="7DFB8FA6" w14:textId="77777777" w:rsidTr="00FB4FFD">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026EB6D3"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COMUDE</w:t>
            </w:r>
          </w:p>
        </w:tc>
        <w:tc>
          <w:tcPr>
            <w:tcW w:w="6848" w:type="dxa"/>
            <w:tcBorders>
              <w:left w:val="single" w:sz="4" w:space="0" w:color="auto"/>
            </w:tcBorders>
          </w:tcPr>
          <w:p w14:paraId="6C687273" w14:textId="77777777" w:rsidR="00FB4FFD" w:rsidRPr="00267205" w:rsidRDefault="00FB4FFD" w:rsidP="00FB4FF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Consejo Municipal de Desarrollo</w:t>
            </w:r>
          </w:p>
        </w:tc>
      </w:tr>
      <w:tr w:rsidR="00267205" w:rsidRPr="00267205" w14:paraId="5F431161" w14:textId="77777777" w:rsidTr="00FB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36C2DD66"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CONALFA</w:t>
            </w:r>
          </w:p>
        </w:tc>
        <w:tc>
          <w:tcPr>
            <w:tcW w:w="6848" w:type="dxa"/>
            <w:tcBorders>
              <w:left w:val="single" w:sz="4" w:space="0" w:color="auto"/>
            </w:tcBorders>
          </w:tcPr>
          <w:p w14:paraId="6CB462E6" w14:textId="77777777" w:rsidR="00FB4FFD" w:rsidRPr="00267205" w:rsidRDefault="00FB4FFD" w:rsidP="00FB4FF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Comité Nacional de Alfabetización</w:t>
            </w:r>
          </w:p>
        </w:tc>
      </w:tr>
      <w:tr w:rsidR="00267205" w:rsidRPr="00267205" w14:paraId="1F516729" w14:textId="77777777" w:rsidTr="00FB4FFD">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2AFEB1F2"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shd w:val="clear" w:color="auto" w:fill="FFFFFF"/>
              </w:rPr>
              <w:t>COPADEH</w:t>
            </w:r>
          </w:p>
        </w:tc>
        <w:tc>
          <w:tcPr>
            <w:tcW w:w="6848" w:type="dxa"/>
            <w:tcBorders>
              <w:left w:val="single" w:sz="4" w:space="0" w:color="auto"/>
            </w:tcBorders>
          </w:tcPr>
          <w:p w14:paraId="07FD667C" w14:textId="77777777" w:rsidR="00FB4FFD" w:rsidRPr="00267205" w:rsidRDefault="00FB4FFD" w:rsidP="00FB4FF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shd w:val="clear" w:color="auto" w:fill="FFFFFF"/>
              </w:rPr>
              <w:t xml:space="preserve">Comisión Presidencial por la Paz y los Derechos Humanos </w:t>
            </w:r>
          </w:p>
        </w:tc>
      </w:tr>
      <w:tr w:rsidR="00267205" w:rsidRPr="00267205" w14:paraId="72FC293B" w14:textId="77777777" w:rsidTr="00FB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10EF47A5"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eastAsia="Times New Roman" w:hAnsi="Times New Roman" w:cs="Times New Roman"/>
                <w:b w:val="0"/>
                <w:color w:val="000000" w:themeColor="text1"/>
                <w:sz w:val="24"/>
                <w:szCs w:val="24"/>
                <w:lang w:eastAsia="es-GT"/>
              </w:rPr>
              <w:t>COPREDEH,</w:t>
            </w:r>
          </w:p>
        </w:tc>
        <w:tc>
          <w:tcPr>
            <w:tcW w:w="6848" w:type="dxa"/>
            <w:tcBorders>
              <w:left w:val="single" w:sz="4" w:space="0" w:color="auto"/>
            </w:tcBorders>
          </w:tcPr>
          <w:p w14:paraId="469C3DD0" w14:textId="77777777" w:rsidR="00FB4FFD" w:rsidRPr="00267205" w:rsidRDefault="00FB4FFD" w:rsidP="00FB4FF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Comisión Presidencias de Derechos Humanos </w:t>
            </w:r>
          </w:p>
        </w:tc>
      </w:tr>
      <w:tr w:rsidR="00267205" w:rsidRPr="00267205" w14:paraId="48B0DD7E" w14:textId="77777777" w:rsidTr="00FB4FFD">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4EC6A003"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DEMI</w:t>
            </w:r>
          </w:p>
        </w:tc>
        <w:tc>
          <w:tcPr>
            <w:tcW w:w="6848" w:type="dxa"/>
            <w:tcBorders>
              <w:left w:val="single" w:sz="4" w:space="0" w:color="auto"/>
            </w:tcBorders>
          </w:tcPr>
          <w:p w14:paraId="34F57C5D" w14:textId="77777777" w:rsidR="00FB4FFD" w:rsidRPr="00267205" w:rsidRDefault="00FB4FFD" w:rsidP="00FB4FF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Defensoría de la Mujer Indígena</w:t>
            </w:r>
          </w:p>
        </w:tc>
      </w:tr>
      <w:tr w:rsidR="00267205" w:rsidRPr="00267205" w14:paraId="55B34D04" w14:textId="77777777" w:rsidTr="00FB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442DFF38"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DDHH</w:t>
            </w:r>
          </w:p>
        </w:tc>
        <w:tc>
          <w:tcPr>
            <w:tcW w:w="6848" w:type="dxa"/>
            <w:tcBorders>
              <w:left w:val="single" w:sz="4" w:space="0" w:color="auto"/>
            </w:tcBorders>
          </w:tcPr>
          <w:p w14:paraId="33A4D605" w14:textId="77777777" w:rsidR="00FB4FFD" w:rsidRPr="00267205" w:rsidRDefault="00FB4FFD" w:rsidP="00FB4FF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Derechos Humanos </w:t>
            </w:r>
          </w:p>
        </w:tc>
      </w:tr>
      <w:tr w:rsidR="00267205" w:rsidRPr="00267205" w14:paraId="6A4CB516" w14:textId="77777777" w:rsidTr="00FB4FFD">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5A9E6C11"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ENCOVI</w:t>
            </w:r>
          </w:p>
        </w:tc>
        <w:tc>
          <w:tcPr>
            <w:tcW w:w="6848" w:type="dxa"/>
            <w:tcBorders>
              <w:left w:val="single" w:sz="4" w:space="0" w:color="auto"/>
            </w:tcBorders>
          </w:tcPr>
          <w:p w14:paraId="0AA4AB4F" w14:textId="77777777" w:rsidR="00FB4FFD" w:rsidRPr="00267205" w:rsidRDefault="00FB4FFD" w:rsidP="00FB4FF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Encuesta Nacional de Condiciones de Vida</w:t>
            </w:r>
          </w:p>
        </w:tc>
      </w:tr>
      <w:tr w:rsidR="00267205" w:rsidRPr="00267205" w14:paraId="665481B8" w14:textId="77777777" w:rsidTr="00FB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1BCC0076"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EPU</w:t>
            </w:r>
          </w:p>
        </w:tc>
        <w:tc>
          <w:tcPr>
            <w:tcW w:w="6848" w:type="dxa"/>
            <w:tcBorders>
              <w:left w:val="single" w:sz="4" w:space="0" w:color="auto"/>
            </w:tcBorders>
          </w:tcPr>
          <w:p w14:paraId="7C3A5ED1" w14:textId="77777777" w:rsidR="00FB4FFD" w:rsidRPr="00267205" w:rsidRDefault="00FB4FFD" w:rsidP="00FB4FF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Examen Periódico Universal</w:t>
            </w:r>
          </w:p>
        </w:tc>
      </w:tr>
      <w:tr w:rsidR="00267205" w:rsidRPr="00267205" w14:paraId="774EE016" w14:textId="77777777" w:rsidTr="00FB4FFD">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53014B2E"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FODIGUA</w:t>
            </w:r>
          </w:p>
        </w:tc>
        <w:tc>
          <w:tcPr>
            <w:tcW w:w="6848" w:type="dxa"/>
            <w:tcBorders>
              <w:left w:val="single" w:sz="4" w:space="0" w:color="auto"/>
            </w:tcBorders>
          </w:tcPr>
          <w:p w14:paraId="73AE0DA8" w14:textId="77777777" w:rsidR="00FB4FFD" w:rsidRPr="00267205" w:rsidRDefault="00FB4FFD" w:rsidP="00FB4FF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Fondo de desarrollo indígena de Guatemala</w:t>
            </w:r>
          </w:p>
        </w:tc>
      </w:tr>
      <w:tr w:rsidR="00267205" w:rsidRPr="00267205" w14:paraId="41E233E8" w14:textId="77777777" w:rsidTr="00FB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27F7A826"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FONTIERRA</w:t>
            </w:r>
          </w:p>
        </w:tc>
        <w:tc>
          <w:tcPr>
            <w:tcW w:w="6848" w:type="dxa"/>
            <w:tcBorders>
              <w:left w:val="single" w:sz="4" w:space="0" w:color="auto"/>
            </w:tcBorders>
          </w:tcPr>
          <w:p w14:paraId="62FA92E5" w14:textId="77777777" w:rsidR="00FB4FFD" w:rsidRPr="00267205" w:rsidRDefault="00FB4FFD" w:rsidP="00FB4FF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Fondo de Tierras</w:t>
            </w:r>
          </w:p>
        </w:tc>
      </w:tr>
      <w:tr w:rsidR="00267205" w:rsidRPr="00267205" w14:paraId="3D25D1B7" w14:textId="77777777" w:rsidTr="00FB4FFD">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1DEE2785"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GAM</w:t>
            </w:r>
          </w:p>
        </w:tc>
        <w:tc>
          <w:tcPr>
            <w:tcW w:w="6848" w:type="dxa"/>
            <w:tcBorders>
              <w:left w:val="single" w:sz="4" w:space="0" w:color="auto"/>
            </w:tcBorders>
          </w:tcPr>
          <w:p w14:paraId="546EE3CB" w14:textId="77777777" w:rsidR="00FB4FFD" w:rsidRPr="00267205" w:rsidRDefault="00FB4FFD" w:rsidP="00FB4FF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Grupo de Apoyo Mutuo</w:t>
            </w:r>
          </w:p>
        </w:tc>
      </w:tr>
      <w:tr w:rsidR="00267205" w:rsidRPr="00267205" w14:paraId="1CF173CA" w14:textId="77777777" w:rsidTr="00FB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6EEB33B1"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INACIF</w:t>
            </w:r>
          </w:p>
        </w:tc>
        <w:tc>
          <w:tcPr>
            <w:tcW w:w="6848" w:type="dxa"/>
            <w:tcBorders>
              <w:left w:val="single" w:sz="4" w:space="0" w:color="auto"/>
            </w:tcBorders>
          </w:tcPr>
          <w:p w14:paraId="502B01D0" w14:textId="77777777" w:rsidR="00FB4FFD" w:rsidRPr="00267205" w:rsidRDefault="00FB4FFD" w:rsidP="00FB4FF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Instituto Nacional de Ciencias Forenses </w:t>
            </w:r>
          </w:p>
        </w:tc>
      </w:tr>
      <w:tr w:rsidR="00267205" w:rsidRPr="00267205" w14:paraId="67D24EBA" w14:textId="77777777" w:rsidTr="00FB4FFD">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75F3BD15"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INE</w:t>
            </w:r>
          </w:p>
        </w:tc>
        <w:tc>
          <w:tcPr>
            <w:tcW w:w="6848" w:type="dxa"/>
            <w:tcBorders>
              <w:left w:val="single" w:sz="4" w:space="0" w:color="auto"/>
            </w:tcBorders>
          </w:tcPr>
          <w:p w14:paraId="22A9D162" w14:textId="77777777" w:rsidR="00FB4FFD" w:rsidRPr="00267205" w:rsidRDefault="00FB4FFD" w:rsidP="00FB4FF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Instituto Nacional de Estadística</w:t>
            </w:r>
          </w:p>
        </w:tc>
      </w:tr>
      <w:tr w:rsidR="00267205" w:rsidRPr="00267205" w14:paraId="60F6C857" w14:textId="77777777" w:rsidTr="00FB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0A232345"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MAGA</w:t>
            </w:r>
          </w:p>
        </w:tc>
        <w:tc>
          <w:tcPr>
            <w:tcW w:w="6848" w:type="dxa"/>
            <w:tcBorders>
              <w:left w:val="single" w:sz="4" w:space="0" w:color="auto"/>
            </w:tcBorders>
          </w:tcPr>
          <w:p w14:paraId="010CBE8D" w14:textId="77777777" w:rsidR="00FB4FFD" w:rsidRPr="00267205" w:rsidRDefault="00FB4FFD" w:rsidP="00FB4FF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Ministerio de agricultura, ganadería y alimentación</w:t>
            </w:r>
          </w:p>
        </w:tc>
      </w:tr>
      <w:tr w:rsidR="00267205" w:rsidRPr="00267205" w14:paraId="151363B6" w14:textId="77777777" w:rsidTr="00FB4FFD">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76709662" w14:textId="77777777" w:rsidR="00FB4FFD" w:rsidRPr="00267205" w:rsidRDefault="00FB4FFD" w:rsidP="00FB4FFD">
            <w:pPr>
              <w:jc w:val="both"/>
              <w:rPr>
                <w:rFonts w:ascii="Times New Roman" w:eastAsiaTheme="minorEastAsia" w:hAnsi="Times New Roman" w:cs="Times New Roman"/>
                <w:b w:val="0"/>
                <w:color w:val="000000" w:themeColor="text1"/>
                <w:sz w:val="24"/>
                <w:szCs w:val="24"/>
              </w:rPr>
            </w:pPr>
            <w:r w:rsidRPr="00267205">
              <w:rPr>
                <w:rFonts w:ascii="Times New Roman" w:eastAsiaTheme="minorEastAsia" w:hAnsi="Times New Roman" w:cs="Times New Roman"/>
                <w:b w:val="0"/>
                <w:color w:val="000000" w:themeColor="text1"/>
                <w:sz w:val="24"/>
                <w:szCs w:val="24"/>
              </w:rPr>
              <w:t>MMITZ</w:t>
            </w:r>
          </w:p>
        </w:tc>
        <w:tc>
          <w:tcPr>
            <w:tcW w:w="6848" w:type="dxa"/>
            <w:tcBorders>
              <w:left w:val="single" w:sz="4" w:space="0" w:color="auto"/>
            </w:tcBorders>
          </w:tcPr>
          <w:p w14:paraId="58461EAB" w14:textId="77777777" w:rsidR="00FB4FFD" w:rsidRPr="00267205" w:rsidRDefault="00FB4FFD" w:rsidP="00FB4FF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eastAsiaTheme="minorEastAsia" w:hAnsi="Times New Roman" w:cs="Times New Roman"/>
                <w:color w:val="000000" w:themeColor="text1"/>
                <w:sz w:val="24"/>
                <w:szCs w:val="24"/>
              </w:rPr>
              <w:t>Movimiento de Mujeres Indígenas Tz’ununija’</w:t>
            </w:r>
          </w:p>
        </w:tc>
      </w:tr>
      <w:tr w:rsidR="00267205" w:rsidRPr="00267205" w14:paraId="272FF58C" w14:textId="77777777" w:rsidTr="00FB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23E4EB93"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MINEDUC</w:t>
            </w:r>
          </w:p>
        </w:tc>
        <w:tc>
          <w:tcPr>
            <w:tcW w:w="6848" w:type="dxa"/>
            <w:tcBorders>
              <w:left w:val="single" w:sz="4" w:space="0" w:color="auto"/>
            </w:tcBorders>
          </w:tcPr>
          <w:p w14:paraId="202E318F" w14:textId="77777777" w:rsidR="00FB4FFD" w:rsidRPr="00267205" w:rsidRDefault="00FB4FFD" w:rsidP="00FB4FF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Ministerio de Educación</w:t>
            </w:r>
          </w:p>
        </w:tc>
      </w:tr>
      <w:tr w:rsidR="00267205" w:rsidRPr="00267205" w14:paraId="658ACEFD" w14:textId="77777777" w:rsidTr="00FB4FFD">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75EBB0FB"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MINGOB</w:t>
            </w:r>
          </w:p>
        </w:tc>
        <w:tc>
          <w:tcPr>
            <w:tcW w:w="6848" w:type="dxa"/>
            <w:tcBorders>
              <w:left w:val="single" w:sz="4" w:space="0" w:color="auto"/>
            </w:tcBorders>
          </w:tcPr>
          <w:p w14:paraId="6DF18511" w14:textId="77777777" w:rsidR="00FB4FFD" w:rsidRPr="00267205" w:rsidRDefault="00FB4FFD" w:rsidP="00FB4FF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Ministerio de Gobernación</w:t>
            </w:r>
          </w:p>
        </w:tc>
      </w:tr>
      <w:tr w:rsidR="00267205" w:rsidRPr="00267205" w14:paraId="46D49974" w14:textId="77777777" w:rsidTr="00FB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1933BCD1"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MP</w:t>
            </w:r>
          </w:p>
        </w:tc>
        <w:tc>
          <w:tcPr>
            <w:tcW w:w="6848" w:type="dxa"/>
            <w:tcBorders>
              <w:left w:val="single" w:sz="4" w:space="0" w:color="auto"/>
            </w:tcBorders>
          </w:tcPr>
          <w:p w14:paraId="70DF6FE5" w14:textId="77777777" w:rsidR="00FB4FFD" w:rsidRPr="00267205" w:rsidRDefault="00FB4FFD" w:rsidP="00FB4FF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Ministerio Público</w:t>
            </w:r>
          </w:p>
        </w:tc>
      </w:tr>
      <w:tr w:rsidR="00267205" w:rsidRPr="00267205" w14:paraId="20C305DD" w14:textId="77777777" w:rsidTr="00FB4FFD">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650FDB51"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MSPAS</w:t>
            </w:r>
          </w:p>
        </w:tc>
        <w:tc>
          <w:tcPr>
            <w:tcW w:w="6848" w:type="dxa"/>
            <w:tcBorders>
              <w:left w:val="single" w:sz="4" w:space="0" w:color="auto"/>
            </w:tcBorders>
          </w:tcPr>
          <w:p w14:paraId="2C5DAD03" w14:textId="77777777" w:rsidR="00FB4FFD" w:rsidRPr="00267205" w:rsidRDefault="00FB4FFD" w:rsidP="00FB4FF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Ministerio de Salud Pública y Asistencia Social</w:t>
            </w:r>
          </w:p>
        </w:tc>
      </w:tr>
      <w:tr w:rsidR="00267205" w:rsidRPr="00267205" w14:paraId="5732D28A" w14:textId="77777777" w:rsidTr="00FB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74C4A47B"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OIT</w:t>
            </w:r>
          </w:p>
        </w:tc>
        <w:tc>
          <w:tcPr>
            <w:tcW w:w="6848" w:type="dxa"/>
            <w:tcBorders>
              <w:left w:val="single" w:sz="4" w:space="0" w:color="auto"/>
            </w:tcBorders>
          </w:tcPr>
          <w:p w14:paraId="36E7018A" w14:textId="77777777" w:rsidR="00FB4FFD" w:rsidRPr="00267205" w:rsidRDefault="00FB4FFD" w:rsidP="00FB4FF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Organización internacional del trabajo</w:t>
            </w:r>
          </w:p>
        </w:tc>
      </w:tr>
      <w:tr w:rsidR="00267205" w:rsidRPr="00267205" w14:paraId="06F42A96" w14:textId="77777777" w:rsidTr="00FB4FFD">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53C3D5F1"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OSAR</w:t>
            </w:r>
          </w:p>
        </w:tc>
        <w:tc>
          <w:tcPr>
            <w:tcW w:w="6848" w:type="dxa"/>
            <w:tcBorders>
              <w:left w:val="single" w:sz="4" w:space="0" w:color="auto"/>
            </w:tcBorders>
          </w:tcPr>
          <w:p w14:paraId="1AF36847" w14:textId="77777777" w:rsidR="00FB4FFD" w:rsidRPr="00267205" w:rsidRDefault="00FB4FFD" w:rsidP="00FB4FF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shd w:val="clear" w:color="auto" w:fill="FFFFFF"/>
              </w:rPr>
              <w:t>Observatorio en Salud Sexual y reproductiva</w:t>
            </w:r>
          </w:p>
        </w:tc>
      </w:tr>
      <w:tr w:rsidR="00267205" w:rsidRPr="00267205" w14:paraId="25420E91" w14:textId="77777777" w:rsidTr="00FB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60127835"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PNC</w:t>
            </w:r>
          </w:p>
        </w:tc>
        <w:tc>
          <w:tcPr>
            <w:tcW w:w="6848" w:type="dxa"/>
            <w:tcBorders>
              <w:left w:val="single" w:sz="4" w:space="0" w:color="auto"/>
            </w:tcBorders>
          </w:tcPr>
          <w:p w14:paraId="3F9A808A" w14:textId="77777777" w:rsidR="00FB4FFD" w:rsidRPr="00267205" w:rsidRDefault="00FB4FFD" w:rsidP="00FB4FF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Policía Nacional Civil</w:t>
            </w:r>
          </w:p>
        </w:tc>
      </w:tr>
      <w:tr w:rsidR="00267205" w:rsidRPr="00267205" w14:paraId="07287D63" w14:textId="77777777" w:rsidTr="00FB4FFD">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7235A1BF"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eastAsia="Times New Roman" w:hAnsi="Times New Roman" w:cs="Times New Roman"/>
                <w:b w:val="0"/>
                <w:color w:val="000000" w:themeColor="text1"/>
                <w:sz w:val="24"/>
                <w:szCs w:val="24"/>
                <w:lang w:eastAsia="es-GT"/>
              </w:rPr>
              <w:t>SAA</w:t>
            </w:r>
          </w:p>
        </w:tc>
        <w:tc>
          <w:tcPr>
            <w:tcW w:w="6848" w:type="dxa"/>
            <w:tcBorders>
              <w:left w:val="single" w:sz="4" w:space="0" w:color="auto"/>
            </w:tcBorders>
          </w:tcPr>
          <w:p w14:paraId="0E8B0AC2" w14:textId="77777777" w:rsidR="00FB4FFD" w:rsidRPr="00267205" w:rsidRDefault="00FB4FFD" w:rsidP="00FB4FF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Secretaría de Asuntos Agrarios</w:t>
            </w:r>
          </w:p>
        </w:tc>
      </w:tr>
      <w:tr w:rsidR="00267205" w:rsidRPr="00267205" w14:paraId="588B7D5B" w14:textId="77777777" w:rsidTr="00FB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375EE853"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hAnsi="Times New Roman" w:cs="Times New Roman"/>
                <w:b w:val="0"/>
                <w:color w:val="000000" w:themeColor="text1"/>
                <w:sz w:val="24"/>
                <w:szCs w:val="24"/>
              </w:rPr>
              <w:t>SEGEPLAN</w:t>
            </w:r>
          </w:p>
        </w:tc>
        <w:tc>
          <w:tcPr>
            <w:tcW w:w="6848" w:type="dxa"/>
            <w:tcBorders>
              <w:left w:val="single" w:sz="4" w:space="0" w:color="auto"/>
            </w:tcBorders>
          </w:tcPr>
          <w:p w14:paraId="4F039C2E" w14:textId="77777777" w:rsidR="00FB4FFD" w:rsidRPr="00267205" w:rsidRDefault="00FB4FFD" w:rsidP="00FB4FF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shd w:val="clear" w:color="auto" w:fill="FFFFFF"/>
              </w:rPr>
              <w:t>Secretaría de Planificación y Programación de la Presidencia</w:t>
            </w:r>
          </w:p>
        </w:tc>
      </w:tr>
      <w:tr w:rsidR="00267205" w:rsidRPr="00267205" w14:paraId="262E1B40" w14:textId="77777777" w:rsidTr="00FB4FFD">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7A54F46E" w14:textId="77777777" w:rsidR="00FB4FFD" w:rsidRPr="00267205" w:rsidRDefault="00FB4FFD" w:rsidP="00FB4FFD">
            <w:pPr>
              <w:jc w:val="both"/>
              <w:rPr>
                <w:rFonts w:ascii="Times New Roman" w:hAnsi="Times New Roman" w:cs="Times New Roman"/>
                <w:b w:val="0"/>
                <w:color w:val="000000" w:themeColor="text1"/>
                <w:sz w:val="24"/>
                <w:szCs w:val="24"/>
              </w:rPr>
            </w:pPr>
            <w:r w:rsidRPr="00267205">
              <w:rPr>
                <w:rFonts w:ascii="Times New Roman" w:eastAsia="Times New Roman" w:hAnsi="Times New Roman" w:cs="Times New Roman"/>
                <w:b w:val="0"/>
                <w:color w:val="000000" w:themeColor="text1"/>
                <w:sz w:val="24"/>
                <w:szCs w:val="24"/>
                <w:lang w:eastAsia="es-GT"/>
              </w:rPr>
              <w:t>SEPAZ</w:t>
            </w:r>
          </w:p>
        </w:tc>
        <w:tc>
          <w:tcPr>
            <w:tcW w:w="6848" w:type="dxa"/>
            <w:tcBorders>
              <w:left w:val="single" w:sz="4" w:space="0" w:color="auto"/>
            </w:tcBorders>
          </w:tcPr>
          <w:p w14:paraId="28322124" w14:textId="77777777" w:rsidR="00FB4FFD" w:rsidRPr="00267205" w:rsidRDefault="00FB4FFD" w:rsidP="00FB4FF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Secretaría de la Paz</w:t>
            </w:r>
          </w:p>
        </w:tc>
      </w:tr>
      <w:tr w:rsidR="00267205" w:rsidRPr="00267205" w14:paraId="7C9C66C8" w14:textId="77777777" w:rsidTr="00FB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51D8306E" w14:textId="77777777" w:rsidR="00FB4FFD" w:rsidRPr="00267205" w:rsidRDefault="00FB4FFD" w:rsidP="00FB4FFD">
            <w:pPr>
              <w:jc w:val="both"/>
              <w:rPr>
                <w:rFonts w:ascii="Times New Roman" w:eastAsia="Times New Roman" w:hAnsi="Times New Roman" w:cs="Times New Roman"/>
                <w:b w:val="0"/>
                <w:color w:val="000000" w:themeColor="text1"/>
                <w:sz w:val="24"/>
                <w:szCs w:val="24"/>
                <w:lang w:eastAsia="es-GT"/>
              </w:rPr>
            </w:pPr>
            <w:r w:rsidRPr="00267205">
              <w:rPr>
                <w:rFonts w:ascii="Times New Roman" w:eastAsia="Times New Roman" w:hAnsi="Times New Roman" w:cs="Times New Roman"/>
                <w:b w:val="0"/>
                <w:color w:val="000000" w:themeColor="text1"/>
                <w:sz w:val="24"/>
                <w:szCs w:val="24"/>
                <w:lang w:eastAsia="es-GT"/>
              </w:rPr>
              <w:t>SESAN</w:t>
            </w:r>
          </w:p>
        </w:tc>
        <w:tc>
          <w:tcPr>
            <w:tcW w:w="6848" w:type="dxa"/>
            <w:tcBorders>
              <w:left w:val="single" w:sz="4" w:space="0" w:color="auto"/>
            </w:tcBorders>
          </w:tcPr>
          <w:p w14:paraId="6DC6BF0E" w14:textId="77777777" w:rsidR="00FB4FFD" w:rsidRPr="00267205" w:rsidRDefault="00FB4FFD" w:rsidP="00FB4FF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Secretaría de seguridad alimentaria y nutricional</w:t>
            </w:r>
          </w:p>
        </w:tc>
      </w:tr>
      <w:tr w:rsidR="00267205" w:rsidRPr="00267205" w14:paraId="3CC86EB9" w14:textId="77777777" w:rsidTr="00FB4FFD">
        <w:tc>
          <w:tcPr>
            <w:cnfStyle w:val="001000000000" w:firstRow="0" w:lastRow="0" w:firstColumn="1" w:lastColumn="0" w:oddVBand="0" w:evenVBand="0" w:oddHBand="0" w:evenHBand="0" w:firstRowFirstColumn="0" w:firstRowLastColumn="0" w:lastRowFirstColumn="0" w:lastRowLastColumn="0"/>
            <w:tcW w:w="1980" w:type="dxa"/>
            <w:tcBorders>
              <w:right w:val="single" w:sz="4" w:space="0" w:color="auto"/>
            </w:tcBorders>
          </w:tcPr>
          <w:p w14:paraId="171FF9AD" w14:textId="77777777" w:rsidR="00FB4FFD" w:rsidRPr="00267205" w:rsidRDefault="00FB4FFD" w:rsidP="00FB4FFD">
            <w:pPr>
              <w:jc w:val="both"/>
              <w:rPr>
                <w:rFonts w:ascii="Times New Roman" w:eastAsia="Times New Roman" w:hAnsi="Times New Roman" w:cs="Times New Roman"/>
                <w:b w:val="0"/>
                <w:color w:val="000000" w:themeColor="text1"/>
                <w:sz w:val="24"/>
                <w:szCs w:val="24"/>
                <w:lang w:eastAsia="es-GT"/>
              </w:rPr>
            </w:pPr>
            <w:r w:rsidRPr="00267205">
              <w:rPr>
                <w:rFonts w:ascii="Times New Roman" w:eastAsia="Times New Roman" w:hAnsi="Times New Roman" w:cs="Times New Roman"/>
                <w:b w:val="0"/>
                <w:color w:val="000000" w:themeColor="text1"/>
                <w:sz w:val="24"/>
                <w:szCs w:val="24"/>
                <w:lang w:eastAsia="es-GT"/>
              </w:rPr>
              <w:t>TSE</w:t>
            </w:r>
          </w:p>
        </w:tc>
        <w:tc>
          <w:tcPr>
            <w:tcW w:w="6848" w:type="dxa"/>
            <w:tcBorders>
              <w:left w:val="single" w:sz="4" w:space="0" w:color="auto"/>
            </w:tcBorders>
          </w:tcPr>
          <w:p w14:paraId="40BA0E6E" w14:textId="77777777" w:rsidR="00FB4FFD" w:rsidRPr="00267205" w:rsidRDefault="00FB4FFD" w:rsidP="00FB4FF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Tribunal Supremo Electoral</w:t>
            </w:r>
          </w:p>
        </w:tc>
      </w:tr>
    </w:tbl>
    <w:p w14:paraId="704C8419" w14:textId="77777777" w:rsidR="00C34EC3" w:rsidRPr="00267205" w:rsidRDefault="00C34EC3" w:rsidP="00B55DA6">
      <w:pPr>
        <w:spacing w:after="0" w:line="240" w:lineRule="auto"/>
        <w:jc w:val="both"/>
        <w:rPr>
          <w:rFonts w:ascii="Times New Roman" w:hAnsi="Times New Roman" w:cs="Times New Roman"/>
          <w:color w:val="000000" w:themeColor="text1"/>
          <w:sz w:val="24"/>
          <w:szCs w:val="24"/>
        </w:rPr>
      </w:pPr>
    </w:p>
    <w:p w14:paraId="4274AB91" w14:textId="77777777" w:rsidR="00D93194" w:rsidRPr="00267205" w:rsidRDefault="00D93194" w:rsidP="00B55DA6">
      <w:pPr>
        <w:spacing w:after="0" w:line="240" w:lineRule="auto"/>
        <w:jc w:val="both"/>
        <w:rPr>
          <w:rFonts w:ascii="Times New Roman" w:hAnsi="Times New Roman" w:cs="Times New Roman"/>
          <w:color w:val="000000" w:themeColor="text1"/>
          <w:sz w:val="24"/>
          <w:szCs w:val="24"/>
        </w:rPr>
      </w:pPr>
    </w:p>
    <w:p w14:paraId="10E6B684" w14:textId="77777777" w:rsidR="00D93194" w:rsidRPr="00267205" w:rsidRDefault="00D93194" w:rsidP="00B55DA6">
      <w:pPr>
        <w:spacing w:after="0" w:line="240" w:lineRule="auto"/>
        <w:jc w:val="both"/>
        <w:rPr>
          <w:rFonts w:ascii="Times New Roman" w:hAnsi="Times New Roman" w:cs="Times New Roman"/>
          <w:color w:val="000000" w:themeColor="text1"/>
          <w:sz w:val="24"/>
          <w:szCs w:val="24"/>
        </w:rPr>
      </w:pPr>
    </w:p>
    <w:p w14:paraId="7DF49B73" w14:textId="77777777" w:rsidR="00B55DA6" w:rsidRPr="00267205" w:rsidRDefault="00B55DA6" w:rsidP="00B55DA6">
      <w:pPr>
        <w:spacing w:after="0" w:line="240" w:lineRule="auto"/>
        <w:jc w:val="both"/>
        <w:rPr>
          <w:rFonts w:ascii="Times New Roman" w:hAnsi="Times New Roman" w:cs="Times New Roman"/>
          <w:color w:val="000000" w:themeColor="text1"/>
          <w:sz w:val="24"/>
          <w:szCs w:val="24"/>
        </w:rPr>
      </w:pPr>
    </w:p>
    <w:p w14:paraId="2BFC7F24" w14:textId="77777777" w:rsidR="00B55DA6" w:rsidRPr="00267205" w:rsidRDefault="00B55DA6" w:rsidP="00B55DA6">
      <w:pPr>
        <w:spacing w:after="0" w:line="240" w:lineRule="auto"/>
        <w:jc w:val="both"/>
        <w:rPr>
          <w:rFonts w:ascii="Times New Roman" w:hAnsi="Times New Roman" w:cs="Times New Roman"/>
          <w:color w:val="000000" w:themeColor="text1"/>
          <w:sz w:val="24"/>
          <w:szCs w:val="24"/>
        </w:rPr>
      </w:pPr>
    </w:p>
    <w:p w14:paraId="34BDF45B" w14:textId="77777777" w:rsidR="00B55DA6" w:rsidRPr="00267205" w:rsidRDefault="00B55DA6" w:rsidP="00B55DA6">
      <w:pPr>
        <w:spacing w:after="0" w:line="240" w:lineRule="auto"/>
        <w:jc w:val="both"/>
        <w:rPr>
          <w:rFonts w:ascii="Times New Roman" w:hAnsi="Times New Roman" w:cs="Times New Roman"/>
          <w:color w:val="000000" w:themeColor="text1"/>
          <w:sz w:val="24"/>
          <w:szCs w:val="24"/>
        </w:rPr>
      </w:pPr>
    </w:p>
    <w:p w14:paraId="76542684" w14:textId="77777777" w:rsidR="00E50A19" w:rsidRPr="00267205" w:rsidRDefault="00E50A19" w:rsidP="00C34EC3">
      <w:pPr>
        <w:spacing w:after="0" w:line="240" w:lineRule="auto"/>
        <w:jc w:val="both"/>
        <w:rPr>
          <w:rFonts w:ascii="Times New Roman" w:hAnsi="Times New Roman" w:cs="Times New Roman"/>
          <w:color w:val="000000" w:themeColor="text1"/>
          <w:sz w:val="24"/>
          <w:szCs w:val="24"/>
        </w:rPr>
      </w:pPr>
    </w:p>
    <w:p w14:paraId="15567F88" w14:textId="77777777" w:rsidR="00C34EC3" w:rsidRPr="00267205" w:rsidRDefault="00C34EC3" w:rsidP="00C34EC3">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PRESENTACIÓN</w:t>
      </w:r>
    </w:p>
    <w:p w14:paraId="32673556" w14:textId="77777777" w:rsidR="00B55DA6" w:rsidRPr="00267205" w:rsidRDefault="00B55DA6" w:rsidP="00B55DA6">
      <w:pPr>
        <w:spacing w:after="0" w:line="240" w:lineRule="auto"/>
        <w:jc w:val="both"/>
        <w:rPr>
          <w:rFonts w:ascii="Times New Roman" w:hAnsi="Times New Roman" w:cs="Times New Roman"/>
          <w:color w:val="000000" w:themeColor="text1"/>
          <w:sz w:val="24"/>
          <w:szCs w:val="24"/>
        </w:rPr>
      </w:pPr>
    </w:p>
    <w:p w14:paraId="3C75EF2C" w14:textId="68136FE7" w:rsidR="00B55DA6" w:rsidRPr="00267205" w:rsidRDefault="00106E82"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El Estado de Guatemala present</w:t>
      </w:r>
      <w:r w:rsidR="00F678CB" w:rsidRPr="00267205">
        <w:rPr>
          <w:rFonts w:ascii="Times New Roman" w:hAnsi="Times New Roman" w:cs="Times New Roman"/>
          <w:color w:val="000000" w:themeColor="text1"/>
          <w:sz w:val="24"/>
          <w:szCs w:val="24"/>
        </w:rPr>
        <w:t>ó</w:t>
      </w:r>
      <w:r w:rsidR="00FC48D3" w:rsidRPr="00267205">
        <w:rPr>
          <w:rFonts w:ascii="Times New Roman" w:hAnsi="Times New Roman" w:cs="Times New Roman"/>
          <w:color w:val="000000" w:themeColor="text1"/>
          <w:sz w:val="24"/>
          <w:szCs w:val="24"/>
        </w:rPr>
        <w:t xml:space="preserve"> el 1 de diciembre de 2021</w:t>
      </w:r>
      <w:r w:rsidRPr="00267205">
        <w:rPr>
          <w:rFonts w:ascii="Times New Roman" w:hAnsi="Times New Roman" w:cs="Times New Roman"/>
          <w:color w:val="000000" w:themeColor="text1"/>
          <w:sz w:val="24"/>
          <w:szCs w:val="24"/>
        </w:rPr>
        <w:t xml:space="preserve"> </w:t>
      </w:r>
      <w:r w:rsidR="00F678CB" w:rsidRPr="00267205">
        <w:rPr>
          <w:rFonts w:ascii="Times New Roman" w:hAnsi="Times New Roman" w:cs="Times New Roman"/>
          <w:color w:val="000000" w:themeColor="text1"/>
          <w:sz w:val="24"/>
          <w:szCs w:val="24"/>
        </w:rPr>
        <w:t>su</w:t>
      </w:r>
      <w:r w:rsidRPr="00267205">
        <w:rPr>
          <w:rFonts w:ascii="Times New Roman" w:hAnsi="Times New Roman" w:cs="Times New Roman"/>
          <w:color w:val="000000" w:themeColor="text1"/>
          <w:sz w:val="24"/>
          <w:szCs w:val="24"/>
        </w:rPr>
        <w:t xml:space="preserve"> 10</w:t>
      </w:r>
      <w:r w:rsidRPr="00267205">
        <w:rPr>
          <w:rFonts w:ascii="Times New Roman" w:hAnsi="Times New Roman" w:cs="Times New Roman"/>
          <w:color w:val="000000" w:themeColor="text1"/>
          <w:sz w:val="24"/>
          <w:szCs w:val="24"/>
          <w:vertAlign w:val="superscript"/>
        </w:rPr>
        <w:t>o</w:t>
      </w:r>
      <w:r w:rsidRPr="00267205">
        <w:rPr>
          <w:rFonts w:ascii="Times New Roman" w:hAnsi="Times New Roman" w:cs="Times New Roman"/>
          <w:color w:val="000000" w:themeColor="text1"/>
          <w:sz w:val="24"/>
          <w:szCs w:val="24"/>
        </w:rPr>
        <w:t xml:space="preserve"> Informe Periódico de implementación de las observaciones finales Comité CEDAW sobre informes periódicos 8</w:t>
      </w:r>
      <w:r w:rsidRPr="00267205">
        <w:rPr>
          <w:rFonts w:ascii="Times New Roman" w:hAnsi="Times New Roman" w:cs="Times New Roman"/>
          <w:color w:val="000000" w:themeColor="text1"/>
          <w:sz w:val="24"/>
          <w:szCs w:val="24"/>
          <w:vertAlign w:val="superscript"/>
        </w:rPr>
        <w:t>o</w:t>
      </w:r>
      <w:r w:rsidRPr="00267205">
        <w:rPr>
          <w:rFonts w:ascii="Times New Roman" w:hAnsi="Times New Roman" w:cs="Times New Roman"/>
          <w:color w:val="000000" w:themeColor="text1"/>
          <w:sz w:val="24"/>
          <w:szCs w:val="24"/>
        </w:rPr>
        <w:t xml:space="preserve"> y 9</w:t>
      </w:r>
      <w:r w:rsidRPr="00267205">
        <w:rPr>
          <w:rFonts w:ascii="Times New Roman" w:hAnsi="Times New Roman" w:cs="Times New Roman"/>
          <w:color w:val="000000" w:themeColor="text1"/>
          <w:sz w:val="24"/>
          <w:szCs w:val="24"/>
          <w:vertAlign w:val="superscript"/>
        </w:rPr>
        <w:t>o</w:t>
      </w:r>
      <w:r w:rsidRPr="00267205">
        <w:rPr>
          <w:rFonts w:ascii="Times New Roman" w:hAnsi="Times New Roman" w:cs="Times New Roman"/>
          <w:color w:val="000000" w:themeColor="text1"/>
          <w:sz w:val="24"/>
          <w:szCs w:val="24"/>
        </w:rPr>
        <w:t xml:space="preserve"> combinados</w:t>
      </w:r>
      <w:r w:rsidR="00FC48D3" w:rsidRPr="00267205">
        <w:rPr>
          <w:rFonts w:ascii="Times New Roman" w:hAnsi="Times New Roman" w:cs="Times New Roman"/>
          <w:color w:val="000000" w:themeColor="text1"/>
          <w:sz w:val="24"/>
          <w:szCs w:val="24"/>
        </w:rPr>
        <w:t xml:space="preserve"> (2015), en marco de exámenes periódicos a Estados por el Comité CEDAW según </w:t>
      </w:r>
      <w:r w:rsidR="00E50A19" w:rsidRPr="00267205">
        <w:rPr>
          <w:rFonts w:ascii="Times New Roman" w:hAnsi="Times New Roman" w:cs="Times New Roman"/>
          <w:color w:val="000000" w:themeColor="text1"/>
          <w:sz w:val="24"/>
          <w:szCs w:val="24"/>
        </w:rPr>
        <w:t>estipula</w:t>
      </w:r>
      <w:r w:rsidR="00FC48D3" w:rsidRPr="00267205">
        <w:rPr>
          <w:rFonts w:ascii="Times New Roman" w:hAnsi="Times New Roman" w:cs="Times New Roman"/>
          <w:color w:val="000000" w:themeColor="text1"/>
          <w:sz w:val="24"/>
          <w:szCs w:val="24"/>
        </w:rPr>
        <w:t xml:space="preserve"> Artículo 18 </w:t>
      </w:r>
      <w:r w:rsidR="00E50A19" w:rsidRPr="00267205">
        <w:rPr>
          <w:rFonts w:ascii="Times New Roman" w:hAnsi="Times New Roman" w:cs="Times New Roman"/>
          <w:color w:val="000000" w:themeColor="text1"/>
          <w:sz w:val="24"/>
          <w:szCs w:val="24"/>
        </w:rPr>
        <w:t xml:space="preserve">CEDAW </w:t>
      </w:r>
      <w:r w:rsidR="00FC48D3" w:rsidRPr="00267205">
        <w:rPr>
          <w:rFonts w:ascii="Times New Roman" w:hAnsi="Times New Roman" w:cs="Times New Roman"/>
          <w:color w:val="000000" w:themeColor="text1"/>
          <w:sz w:val="24"/>
          <w:szCs w:val="24"/>
        </w:rPr>
        <w:t>(por sus siglas en inglés).</w:t>
      </w:r>
    </w:p>
    <w:p w14:paraId="1365370A" w14:textId="77777777" w:rsidR="00B55DA6" w:rsidRPr="00267205" w:rsidRDefault="00B55DA6" w:rsidP="00B55DA6">
      <w:pPr>
        <w:spacing w:after="0" w:line="240" w:lineRule="auto"/>
        <w:jc w:val="both"/>
        <w:rPr>
          <w:rFonts w:ascii="Times New Roman" w:hAnsi="Times New Roman" w:cs="Times New Roman"/>
          <w:color w:val="000000" w:themeColor="text1"/>
          <w:sz w:val="24"/>
          <w:szCs w:val="24"/>
        </w:rPr>
      </w:pPr>
    </w:p>
    <w:p w14:paraId="2CFD3C1F" w14:textId="52DA7C7D" w:rsidR="00B55DA6" w:rsidRPr="00267205" w:rsidRDefault="009809A5" w:rsidP="00022AAC">
      <w:pPr>
        <w:autoSpaceDE w:val="0"/>
        <w:autoSpaceDN w:val="0"/>
        <w:adjustRightInd w:val="0"/>
        <w:spacing w:after="0" w:line="240" w:lineRule="auto"/>
        <w:jc w:val="both"/>
        <w:rPr>
          <w:rFonts w:ascii="Times New Roman" w:hAnsi="Times New Roman" w:cs="Times New Roman"/>
          <w:color w:val="000000" w:themeColor="text1"/>
          <w:sz w:val="24"/>
          <w:szCs w:val="24"/>
        </w:rPr>
      </w:pPr>
      <w:r w:rsidRPr="00267205">
        <w:rPr>
          <w:rFonts w:ascii="Times New Roman" w:eastAsiaTheme="minorEastAsia" w:hAnsi="Times New Roman" w:cs="Times New Roman"/>
          <w:color w:val="000000" w:themeColor="text1"/>
          <w:sz w:val="24"/>
          <w:szCs w:val="24"/>
        </w:rPr>
        <w:t>El Movimiento de Mujeres Indígenas Tz’ununija’ articula a más de 80 organizaciones</w:t>
      </w:r>
      <w:r w:rsidR="00022AAC" w:rsidRPr="00267205">
        <w:rPr>
          <w:rFonts w:ascii="Times New Roman" w:eastAsiaTheme="minorEastAsia" w:hAnsi="Times New Roman" w:cs="Times New Roman"/>
          <w:color w:val="000000" w:themeColor="text1"/>
          <w:sz w:val="24"/>
          <w:szCs w:val="24"/>
        </w:rPr>
        <w:t xml:space="preserve"> de mujeres indígenas</w:t>
      </w:r>
      <w:r w:rsidRPr="00267205">
        <w:rPr>
          <w:rFonts w:ascii="Times New Roman" w:eastAsiaTheme="minorEastAsia" w:hAnsi="Times New Roman" w:cs="Times New Roman"/>
          <w:color w:val="000000" w:themeColor="text1"/>
          <w:sz w:val="24"/>
          <w:szCs w:val="24"/>
        </w:rPr>
        <w:t xml:space="preserve">, en 13 de los 22 departamentos </w:t>
      </w:r>
      <w:r w:rsidR="00022AAC" w:rsidRPr="00267205">
        <w:rPr>
          <w:rFonts w:ascii="Times New Roman" w:eastAsiaTheme="minorEastAsia" w:hAnsi="Times New Roman" w:cs="Times New Roman"/>
          <w:color w:val="000000" w:themeColor="text1"/>
          <w:sz w:val="24"/>
          <w:szCs w:val="24"/>
        </w:rPr>
        <w:t xml:space="preserve">de Guatemala, </w:t>
      </w:r>
      <w:r w:rsidR="00371B95" w:rsidRPr="00267205">
        <w:rPr>
          <w:rFonts w:ascii="Times New Roman" w:eastAsiaTheme="minorEastAsia" w:hAnsi="Times New Roman" w:cs="Times New Roman"/>
          <w:color w:val="000000" w:themeColor="text1"/>
          <w:sz w:val="24"/>
          <w:szCs w:val="24"/>
        </w:rPr>
        <w:t xml:space="preserve">quien ha </w:t>
      </w:r>
      <w:r w:rsidR="00022AAC" w:rsidRPr="00267205">
        <w:rPr>
          <w:rFonts w:ascii="Times New Roman" w:eastAsiaTheme="minorEastAsia" w:hAnsi="Times New Roman" w:cs="Times New Roman"/>
          <w:color w:val="000000" w:themeColor="text1"/>
          <w:sz w:val="24"/>
          <w:szCs w:val="24"/>
        </w:rPr>
        <w:t>e</w:t>
      </w:r>
      <w:r w:rsidR="00022AAC" w:rsidRPr="00267205">
        <w:rPr>
          <w:rFonts w:ascii="Times New Roman" w:hAnsi="Times New Roman" w:cs="Times New Roman"/>
          <w:color w:val="000000" w:themeColor="text1"/>
          <w:sz w:val="24"/>
          <w:szCs w:val="24"/>
        </w:rPr>
        <w:t>labora</w:t>
      </w:r>
      <w:r w:rsidR="00371B95" w:rsidRPr="00267205">
        <w:rPr>
          <w:rFonts w:ascii="Times New Roman" w:hAnsi="Times New Roman" w:cs="Times New Roman"/>
          <w:color w:val="000000" w:themeColor="text1"/>
          <w:sz w:val="24"/>
          <w:szCs w:val="24"/>
        </w:rPr>
        <w:t>do, esta presentando</w:t>
      </w:r>
      <w:r w:rsidR="00022AAC" w:rsidRPr="00267205">
        <w:rPr>
          <w:rFonts w:ascii="Times New Roman" w:hAnsi="Times New Roman" w:cs="Times New Roman"/>
          <w:color w:val="000000" w:themeColor="text1"/>
          <w:sz w:val="24"/>
          <w:szCs w:val="24"/>
        </w:rPr>
        <w:t xml:space="preserve"> </w:t>
      </w:r>
      <w:r w:rsidR="00371B95" w:rsidRPr="00267205">
        <w:rPr>
          <w:rFonts w:ascii="Times New Roman" w:hAnsi="Times New Roman" w:cs="Times New Roman"/>
          <w:color w:val="000000" w:themeColor="text1"/>
          <w:sz w:val="24"/>
          <w:szCs w:val="24"/>
        </w:rPr>
        <w:t>su</w:t>
      </w:r>
      <w:r w:rsidR="00835927" w:rsidRPr="00267205">
        <w:rPr>
          <w:rFonts w:ascii="Times New Roman" w:hAnsi="Times New Roman" w:cs="Times New Roman"/>
          <w:color w:val="000000" w:themeColor="text1"/>
          <w:sz w:val="24"/>
          <w:szCs w:val="24"/>
        </w:rPr>
        <w:t xml:space="preserve"> </w:t>
      </w:r>
      <w:r w:rsidR="00022AAC" w:rsidRPr="00267205">
        <w:rPr>
          <w:rFonts w:ascii="Times New Roman" w:hAnsi="Times New Roman" w:cs="Times New Roman"/>
          <w:color w:val="000000" w:themeColor="text1"/>
          <w:sz w:val="24"/>
          <w:szCs w:val="24"/>
        </w:rPr>
        <w:t>informe sombra</w:t>
      </w:r>
      <w:r w:rsidR="00371B95" w:rsidRPr="00267205">
        <w:rPr>
          <w:rFonts w:ascii="Times New Roman" w:hAnsi="Times New Roman" w:cs="Times New Roman"/>
          <w:color w:val="000000" w:themeColor="text1"/>
          <w:sz w:val="24"/>
          <w:szCs w:val="24"/>
        </w:rPr>
        <w:t>,</w:t>
      </w:r>
      <w:r w:rsidR="00022AAC" w:rsidRPr="00267205">
        <w:rPr>
          <w:rFonts w:ascii="Times New Roman" w:hAnsi="Times New Roman" w:cs="Times New Roman"/>
          <w:color w:val="000000" w:themeColor="text1"/>
          <w:sz w:val="24"/>
          <w:szCs w:val="24"/>
        </w:rPr>
        <w:t xml:space="preserve"> </w:t>
      </w:r>
      <w:r w:rsidR="00371B95" w:rsidRPr="00267205">
        <w:rPr>
          <w:rFonts w:ascii="Times New Roman" w:hAnsi="Times New Roman" w:cs="Times New Roman"/>
          <w:color w:val="000000" w:themeColor="text1"/>
          <w:sz w:val="24"/>
          <w:szCs w:val="24"/>
        </w:rPr>
        <w:t>donde</w:t>
      </w:r>
      <w:r w:rsidR="00022AAC" w:rsidRPr="00267205">
        <w:rPr>
          <w:rFonts w:ascii="Times New Roman" w:hAnsi="Times New Roman" w:cs="Times New Roman"/>
          <w:color w:val="000000" w:themeColor="text1"/>
          <w:sz w:val="24"/>
          <w:szCs w:val="24"/>
        </w:rPr>
        <w:t xml:space="preserve"> </w:t>
      </w:r>
      <w:r w:rsidR="00371B95" w:rsidRPr="00267205">
        <w:rPr>
          <w:rFonts w:ascii="Times New Roman" w:hAnsi="Times New Roman" w:cs="Times New Roman"/>
          <w:color w:val="000000" w:themeColor="text1"/>
          <w:sz w:val="24"/>
          <w:szCs w:val="24"/>
        </w:rPr>
        <w:t>expone</w:t>
      </w:r>
      <w:r w:rsidR="00022AAC" w:rsidRPr="00267205">
        <w:rPr>
          <w:rFonts w:ascii="Times New Roman" w:hAnsi="Times New Roman" w:cs="Times New Roman"/>
          <w:color w:val="000000" w:themeColor="text1"/>
          <w:sz w:val="24"/>
          <w:szCs w:val="24"/>
        </w:rPr>
        <w:t xml:space="preserve"> la situación, condición</w:t>
      </w:r>
      <w:r w:rsidR="00371B95" w:rsidRPr="00267205">
        <w:rPr>
          <w:rFonts w:ascii="Times New Roman" w:hAnsi="Times New Roman" w:cs="Times New Roman"/>
          <w:color w:val="000000" w:themeColor="text1"/>
          <w:sz w:val="24"/>
          <w:szCs w:val="24"/>
        </w:rPr>
        <w:t xml:space="preserve"> y</w:t>
      </w:r>
      <w:r w:rsidR="00022AAC" w:rsidRPr="00267205">
        <w:rPr>
          <w:rFonts w:ascii="Times New Roman" w:hAnsi="Times New Roman" w:cs="Times New Roman"/>
          <w:color w:val="000000" w:themeColor="text1"/>
          <w:sz w:val="24"/>
          <w:szCs w:val="24"/>
        </w:rPr>
        <w:t xml:space="preserve"> realidad de mujeres indígenas</w:t>
      </w:r>
      <w:r w:rsidR="00371B95" w:rsidRPr="00267205">
        <w:rPr>
          <w:rFonts w:ascii="Times New Roman" w:hAnsi="Times New Roman" w:cs="Times New Roman"/>
          <w:color w:val="000000" w:themeColor="text1"/>
          <w:sz w:val="24"/>
          <w:szCs w:val="24"/>
        </w:rPr>
        <w:t>. Mismo que fue elaborado</w:t>
      </w:r>
      <w:r w:rsidR="00022AAC" w:rsidRPr="00267205">
        <w:rPr>
          <w:rFonts w:ascii="Times New Roman" w:hAnsi="Times New Roman" w:cs="Times New Roman"/>
          <w:color w:val="000000" w:themeColor="text1"/>
          <w:sz w:val="24"/>
          <w:szCs w:val="24"/>
        </w:rPr>
        <w:t xml:space="preserve">, </w:t>
      </w:r>
      <w:r w:rsidR="00371B95" w:rsidRPr="00267205">
        <w:rPr>
          <w:rFonts w:ascii="Times New Roman" w:hAnsi="Times New Roman" w:cs="Times New Roman"/>
          <w:color w:val="000000" w:themeColor="text1"/>
          <w:sz w:val="24"/>
          <w:szCs w:val="24"/>
        </w:rPr>
        <w:t xml:space="preserve">de manera participativa y </w:t>
      </w:r>
      <w:r w:rsidR="00022AAC" w:rsidRPr="00267205">
        <w:rPr>
          <w:rFonts w:ascii="Times New Roman" w:hAnsi="Times New Roman" w:cs="Times New Roman"/>
          <w:color w:val="000000" w:themeColor="text1"/>
          <w:sz w:val="24"/>
          <w:szCs w:val="24"/>
        </w:rPr>
        <w:t>desde</w:t>
      </w:r>
      <w:r w:rsidR="00F678CB" w:rsidRPr="00267205">
        <w:rPr>
          <w:rFonts w:ascii="Times New Roman" w:hAnsi="Times New Roman" w:cs="Times New Roman"/>
          <w:color w:val="000000" w:themeColor="text1"/>
          <w:sz w:val="24"/>
          <w:szCs w:val="24"/>
        </w:rPr>
        <w:t xml:space="preserve"> </w:t>
      </w:r>
      <w:r w:rsidR="00371B95" w:rsidRPr="00267205">
        <w:rPr>
          <w:rFonts w:ascii="Times New Roman" w:hAnsi="Times New Roman" w:cs="Times New Roman"/>
          <w:color w:val="000000" w:themeColor="text1"/>
          <w:sz w:val="24"/>
          <w:szCs w:val="24"/>
        </w:rPr>
        <w:t>las</w:t>
      </w:r>
      <w:r w:rsidR="00022AAC" w:rsidRPr="00267205">
        <w:rPr>
          <w:rFonts w:ascii="Times New Roman" w:hAnsi="Times New Roman" w:cs="Times New Roman"/>
          <w:color w:val="000000" w:themeColor="text1"/>
          <w:sz w:val="24"/>
          <w:szCs w:val="24"/>
        </w:rPr>
        <w:t xml:space="preserve"> comunidades</w:t>
      </w:r>
      <w:r w:rsidR="00371B95" w:rsidRPr="00267205">
        <w:rPr>
          <w:rFonts w:ascii="Times New Roman" w:hAnsi="Times New Roman" w:cs="Times New Roman"/>
          <w:color w:val="000000" w:themeColor="text1"/>
          <w:sz w:val="24"/>
          <w:szCs w:val="24"/>
        </w:rPr>
        <w:t>,</w:t>
      </w:r>
      <w:r w:rsidR="00022AAC" w:rsidRPr="00267205">
        <w:rPr>
          <w:rFonts w:ascii="Times New Roman" w:hAnsi="Times New Roman" w:cs="Times New Roman"/>
          <w:color w:val="000000" w:themeColor="text1"/>
          <w:sz w:val="24"/>
          <w:szCs w:val="24"/>
        </w:rPr>
        <w:t xml:space="preserve"> </w:t>
      </w:r>
      <w:r w:rsidR="00F678CB" w:rsidRPr="00267205">
        <w:rPr>
          <w:rFonts w:ascii="Times New Roman" w:hAnsi="Times New Roman" w:cs="Times New Roman"/>
          <w:color w:val="000000" w:themeColor="text1"/>
          <w:sz w:val="24"/>
          <w:szCs w:val="24"/>
        </w:rPr>
        <w:t>mediante e</w:t>
      </w:r>
      <w:r w:rsidR="00022AAC" w:rsidRPr="00267205">
        <w:rPr>
          <w:rFonts w:ascii="Times New Roman" w:hAnsi="Times New Roman" w:cs="Times New Roman"/>
          <w:color w:val="000000" w:themeColor="text1"/>
          <w:sz w:val="24"/>
          <w:szCs w:val="24"/>
        </w:rPr>
        <w:t>spacios de consulta, diálogo</w:t>
      </w:r>
      <w:r w:rsidR="00371B95" w:rsidRPr="00267205">
        <w:rPr>
          <w:rFonts w:ascii="Times New Roman" w:hAnsi="Times New Roman" w:cs="Times New Roman"/>
          <w:color w:val="000000" w:themeColor="text1"/>
          <w:sz w:val="24"/>
          <w:szCs w:val="24"/>
        </w:rPr>
        <w:t xml:space="preserve">, </w:t>
      </w:r>
      <w:r w:rsidR="00022AAC" w:rsidRPr="00267205">
        <w:rPr>
          <w:rFonts w:ascii="Times New Roman" w:hAnsi="Times New Roman" w:cs="Times New Roman"/>
          <w:color w:val="000000" w:themeColor="text1"/>
          <w:sz w:val="24"/>
          <w:szCs w:val="24"/>
        </w:rPr>
        <w:t>análisis con lideresas de las organizaciones articuladas</w:t>
      </w:r>
      <w:r w:rsidR="00F678CB" w:rsidRPr="00267205">
        <w:rPr>
          <w:rFonts w:ascii="Times New Roman" w:hAnsi="Times New Roman" w:cs="Times New Roman"/>
          <w:color w:val="000000" w:themeColor="text1"/>
          <w:sz w:val="24"/>
          <w:szCs w:val="24"/>
        </w:rPr>
        <w:t>,</w:t>
      </w:r>
      <w:r w:rsidR="00835927" w:rsidRPr="00267205">
        <w:rPr>
          <w:rFonts w:ascii="Times New Roman" w:hAnsi="Times New Roman" w:cs="Times New Roman"/>
          <w:color w:val="000000" w:themeColor="text1"/>
          <w:sz w:val="24"/>
          <w:szCs w:val="24"/>
        </w:rPr>
        <w:t xml:space="preserve"> </w:t>
      </w:r>
      <w:r w:rsidR="00371B95" w:rsidRPr="00267205">
        <w:rPr>
          <w:rFonts w:ascii="Times New Roman" w:hAnsi="Times New Roman" w:cs="Times New Roman"/>
          <w:color w:val="000000" w:themeColor="text1"/>
          <w:sz w:val="24"/>
          <w:szCs w:val="24"/>
        </w:rPr>
        <w:t xml:space="preserve">como insumo, frente </w:t>
      </w:r>
      <w:r w:rsidR="00F678CB" w:rsidRPr="00267205">
        <w:rPr>
          <w:rFonts w:ascii="Times New Roman" w:hAnsi="Times New Roman" w:cs="Times New Roman"/>
          <w:color w:val="000000" w:themeColor="text1"/>
          <w:sz w:val="24"/>
          <w:szCs w:val="24"/>
        </w:rPr>
        <w:t>al</w:t>
      </w:r>
      <w:r w:rsidR="00835927" w:rsidRPr="00267205">
        <w:rPr>
          <w:rFonts w:ascii="Times New Roman" w:hAnsi="Times New Roman" w:cs="Times New Roman"/>
          <w:color w:val="000000" w:themeColor="text1"/>
          <w:sz w:val="24"/>
          <w:szCs w:val="24"/>
        </w:rPr>
        <w:t xml:space="preserve"> 10</w:t>
      </w:r>
      <w:r w:rsidR="00835927" w:rsidRPr="00267205">
        <w:rPr>
          <w:rFonts w:ascii="Times New Roman" w:hAnsi="Times New Roman" w:cs="Times New Roman"/>
          <w:color w:val="000000" w:themeColor="text1"/>
          <w:sz w:val="24"/>
          <w:szCs w:val="24"/>
          <w:vertAlign w:val="superscript"/>
        </w:rPr>
        <w:t>0</w:t>
      </w:r>
      <w:r w:rsidR="00835927" w:rsidRPr="00267205">
        <w:rPr>
          <w:rFonts w:ascii="Times New Roman" w:hAnsi="Times New Roman" w:cs="Times New Roman"/>
          <w:color w:val="000000" w:themeColor="text1"/>
          <w:sz w:val="24"/>
          <w:szCs w:val="24"/>
        </w:rPr>
        <w:t xml:space="preserve"> Informe del Estado de Guatemala a Comi</w:t>
      </w:r>
      <w:r w:rsidR="006D3957" w:rsidRPr="00267205">
        <w:rPr>
          <w:rFonts w:ascii="Times New Roman" w:hAnsi="Times New Roman" w:cs="Times New Roman"/>
          <w:color w:val="000000" w:themeColor="text1"/>
          <w:sz w:val="24"/>
          <w:szCs w:val="24"/>
        </w:rPr>
        <w:t>té CEDAW</w:t>
      </w:r>
      <w:r w:rsidR="00D62DBF" w:rsidRPr="00267205">
        <w:rPr>
          <w:rFonts w:ascii="Times New Roman" w:hAnsi="Times New Roman" w:cs="Times New Roman"/>
          <w:color w:val="000000" w:themeColor="text1"/>
          <w:sz w:val="24"/>
          <w:szCs w:val="24"/>
        </w:rPr>
        <w:t xml:space="preserve">. </w:t>
      </w:r>
      <w:r w:rsidR="0088539B" w:rsidRPr="00267205">
        <w:rPr>
          <w:rFonts w:ascii="Times New Roman" w:hAnsi="Times New Roman" w:cs="Times New Roman"/>
          <w:color w:val="000000" w:themeColor="text1"/>
          <w:sz w:val="24"/>
          <w:szCs w:val="24"/>
        </w:rPr>
        <w:t>La información recopilada y sistematizada, permite identificar la situación de implementación de acciones planteadas en CEDAW para la prevención y erradicación de la discriminación (en todas sus formas) hacia las mujeres/mujeres indígenas, y las informadas por el Estado de Guatemala.</w:t>
      </w:r>
    </w:p>
    <w:p w14:paraId="09F841AA" w14:textId="77777777" w:rsidR="00B55DA6" w:rsidRPr="00267205" w:rsidRDefault="00B55DA6" w:rsidP="00B55DA6">
      <w:pPr>
        <w:spacing w:after="0" w:line="240" w:lineRule="auto"/>
        <w:jc w:val="both"/>
        <w:rPr>
          <w:rFonts w:ascii="Times New Roman" w:hAnsi="Times New Roman" w:cs="Times New Roman"/>
          <w:color w:val="000000" w:themeColor="text1"/>
          <w:sz w:val="24"/>
          <w:szCs w:val="24"/>
        </w:rPr>
      </w:pPr>
    </w:p>
    <w:p w14:paraId="22FDBB7F" w14:textId="6F06369F" w:rsidR="006D3957" w:rsidRPr="00267205" w:rsidRDefault="00371B95" w:rsidP="004C3785">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El Movimiento de Mujeres Indígenas Tz’ununija</w:t>
      </w:r>
      <w:r w:rsidR="009B32EA" w:rsidRPr="00267205">
        <w:rPr>
          <w:rFonts w:ascii="Times New Roman" w:hAnsi="Times New Roman" w:cs="Times New Roman"/>
          <w:color w:val="000000" w:themeColor="text1"/>
          <w:sz w:val="24"/>
          <w:szCs w:val="24"/>
        </w:rPr>
        <w:t xml:space="preserve"> y las organizaciones articuladas</w:t>
      </w:r>
      <w:r w:rsidR="00D62DBF" w:rsidRPr="00267205">
        <w:rPr>
          <w:rFonts w:ascii="Times New Roman" w:hAnsi="Times New Roman" w:cs="Times New Roman"/>
          <w:color w:val="000000" w:themeColor="text1"/>
          <w:sz w:val="24"/>
          <w:szCs w:val="24"/>
        </w:rPr>
        <w:t xml:space="preserve">, </w:t>
      </w:r>
      <w:r w:rsidR="009B32EA" w:rsidRPr="00267205">
        <w:rPr>
          <w:rFonts w:ascii="Times New Roman" w:hAnsi="Times New Roman" w:cs="Times New Roman"/>
          <w:color w:val="000000" w:themeColor="text1"/>
          <w:sz w:val="24"/>
          <w:szCs w:val="24"/>
        </w:rPr>
        <w:t xml:space="preserve">siguen con preocupación de que la respuesta del Estado de Guatemala al Comité CEDAW en sus distintos informes, enumera acciones, actividades de formación y capacitación (a personal de las instituciones o/y organizaciones de mujeres y población) que no son conocidos en los municipios, lideresas y organizaciones de mujeres indígenas; que los datos que se presentan no son desagregados por etnia/pueblo indígena, y no muestran cómo la implementación de leyes, políticas, programas o proyectos mencionados generan o están generando cambios en la vida de las mujeres indígenas para el ejercicio </w:t>
      </w:r>
      <w:r w:rsidRPr="00267205">
        <w:rPr>
          <w:rFonts w:ascii="Times New Roman" w:hAnsi="Times New Roman" w:cs="Times New Roman"/>
          <w:color w:val="000000" w:themeColor="text1"/>
          <w:sz w:val="24"/>
          <w:szCs w:val="24"/>
        </w:rPr>
        <w:t>pleno</w:t>
      </w:r>
      <w:r w:rsidR="009B32EA" w:rsidRPr="00267205">
        <w:rPr>
          <w:rFonts w:ascii="Times New Roman" w:hAnsi="Times New Roman" w:cs="Times New Roman"/>
          <w:color w:val="000000" w:themeColor="text1"/>
          <w:sz w:val="24"/>
          <w:szCs w:val="24"/>
        </w:rPr>
        <w:t xml:space="preserve"> de sus derechos individuales y colectivos.</w:t>
      </w:r>
    </w:p>
    <w:p w14:paraId="7B0EAF2E" w14:textId="77777777" w:rsidR="006D3957" w:rsidRPr="00267205" w:rsidRDefault="006D3957" w:rsidP="004C3785">
      <w:pPr>
        <w:spacing w:after="0" w:line="240" w:lineRule="auto"/>
        <w:jc w:val="both"/>
        <w:rPr>
          <w:rFonts w:ascii="Times New Roman" w:hAnsi="Times New Roman" w:cs="Times New Roman"/>
          <w:color w:val="000000" w:themeColor="text1"/>
          <w:sz w:val="24"/>
          <w:szCs w:val="24"/>
        </w:rPr>
      </w:pPr>
    </w:p>
    <w:p w14:paraId="7D6372D1" w14:textId="77777777" w:rsidR="004C3785" w:rsidRPr="00267205" w:rsidRDefault="007020B0" w:rsidP="004C3785">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CONTEXTO</w:t>
      </w:r>
    </w:p>
    <w:p w14:paraId="6B38A68C" w14:textId="77777777" w:rsidR="007110EF" w:rsidRPr="00267205" w:rsidRDefault="007110EF" w:rsidP="00B55DA6">
      <w:pPr>
        <w:spacing w:after="0" w:line="240" w:lineRule="auto"/>
        <w:jc w:val="both"/>
        <w:rPr>
          <w:rFonts w:ascii="Times New Roman" w:hAnsi="Times New Roman" w:cs="Times New Roman"/>
          <w:color w:val="000000" w:themeColor="text1"/>
          <w:sz w:val="24"/>
          <w:szCs w:val="24"/>
        </w:rPr>
      </w:pPr>
    </w:p>
    <w:p w14:paraId="775A34FA" w14:textId="2863425B" w:rsidR="005959C4" w:rsidRPr="00267205" w:rsidRDefault="00E100FA" w:rsidP="005959C4">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La sociedad guatemalteca es multiétnica, pluricultural y multilingüe</w:t>
      </w:r>
      <w:r w:rsidR="005D2D10" w:rsidRPr="00267205">
        <w:rPr>
          <w:rFonts w:ascii="Times New Roman" w:hAnsi="Times New Roman" w:cs="Times New Roman"/>
          <w:color w:val="000000" w:themeColor="text1"/>
          <w:sz w:val="24"/>
          <w:szCs w:val="24"/>
        </w:rPr>
        <w:t xml:space="preserve">, </w:t>
      </w:r>
      <w:r w:rsidR="00104336" w:rsidRPr="00267205">
        <w:rPr>
          <w:rFonts w:ascii="Times New Roman" w:hAnsi="Times New Roman" w:cs="Times New Roman"/>
          <w:color w:val="000000" w:themeColor="text1"/>
          <w:sz w:val="24"/>
          <w:szCs w:val="24"/>
        </w:rPr>
        <w:t>algunas</w:t>
      </w:r>
      <w:r w:rsidR="005D2D10" w:rsidRPr="00267205">
        <w:rPr>
          <w:rFonts w:ascii="Times New Roman" w:hAnsi="Times New Roman" w:cs="Times New Roman"/>
          <w:color w:val="000000" w:themeColor="text1"/>
          <w:sz w:val="24"/>
          <w:szCs w:val="24"/>
        </w:rPr>
        <w:t xml:space="preserve"> h</w:t>
      </w:r>
      <w:r w:rsidRPr="00267205">
        <w:rPr>
          <w:rFonts w:ascii="Times New Roman" w:hAnsi="Times New Roman" w:cs="Times New Roman"/>
          <w:color w:val="000000" w:themeColor="text1"/>
          <w:sz w:val="24"/>
          <w:szCs w:val="24"/>
        </w:rPr>
        <w:t xml:space="preserve">istóricamente han </w:t>
      </w:r>
      <w:r w:rsidR="005D2D10" w:rsidRPr="00267205">
        <w:rPr>
          <w:rFonts w:ascii="Times New Roman" w:hAnsi="Times New Roman" w:cs="Times New Roman"/>
          <w:color w:val="000000" w:themeColor="text1"/>
          <w:sz w:val="24"/>
          <w:szCs w:val="24"/>
        </w:rPr>
        <w:t>coa</w:t>
      </w:r>
      <w:r w:rsidRPr="00267205">
        <w:rPr>
          <w:rFonts w:ascii="Times New Roman" w:hAnsi="Times New Roman" w:cs="Times New Roman"/>
          <w:color w:val="000000" w:themeColor="text1"/>
          <w:sz w:val="24"/>
          <w:szCs w:val="24"/>
        </w:rPr>
        <w:t xml:space="preserve">habitado </w:t>
      </w:r>
      <w:r w:rsidR="005D2D10" w:rsidRPr="00267205">
        <w:rPr>
          <w:rFonts w:ascii="Times New Roman" w:hAnsi="Times New Roman" w:cs="Times New Roman"/>
          <w:color w:val="000000" w:themeColor="text1"/>
          <w:sz w:val="24"/>
          <w:szCs w:val="24"/>
        </w:rPr>
        <w:t xml:space="preserve">en </w:t>
      </w:r>
      <w:r w:rsidRPr="00267205">
        <w:rPr>
          <w:rFonts w:ascii="Times New Roman" w:hAnsi="Times New Roman" w:cs="Times New Roman"/>
          <w:color w:val="000000" w:themeColor="text1"/>
          <w:sz w:val="24"/>
          <w:szCs w:val="24"/>
        </w:rPr>
        <w:t>el territorio</w:t>
      </w:r>
      <w:r w:rsidR="00104336" w:rsidRPr="00267205">
        <w:rPr>
          <w:rFonts w:ascii="Times New Roman" w:hAnsi="Times New Roman" w:cs="Times New Roman"/>
          <w:color w:val="000000" w:themeColor="text1"/>
          <w:sz w:val="24"/>
          <w:szCs w:val="24"/>
        </w:rPr>
        <w:t xml:space="preserve"> y otros se fueron conforando posterior a la época colonial, entre los cuales</w:t>
      </w:r>
      <w:r w:rsidR="005D2D10" w:rsidRPr="00267205">
        <w:rPr>
          <w:rFonts w:ascii="Times New Roman" w:hAnsi="Times New Roman" w:cs="Times New Roman"/>
          <w:color w:val="000000" w:themeColor="text1"/>
          <w:sz w:val="24"/>
          <w:szCs w:val="24"/>
        </w:rPr>
        <w:t>: los</w:t>
      </w:r>
      <w:r w:rsidRPr="00267205">
        <w:rPr>
          <w:rFonts w:ascii="Times New Roman" w:hAnsi="Times New Roman" w:cs="Times New Roman"/>
          <w:color w:val="000000" w:themeColor="text1"/>
          <w:sz w:val="24"/>
          <w:szCs w:val="24"/>
        </w:rPr>
        <w:t xml:space="preserve"> pueblos  de </w:t>
      </w:r>
      <w:r w:rsidR="00104336" w:rsidRPr="00267205">
        <w:rPr>
          <w:rFonts w:ascii="Times New Roman" w:hAnsi="Times New Roman" w:cs="Times New Roman"/>
          <w:color w:val="000000" w:themeColor="text1"/>
          <w:sz w:val="24"/>
          <w:szCs w:val="24"/>
        </w:rPr>
        <w:t>as</w:t>
      </w:r>
      <w:r w:rsidR="005D2D10" w:rsidRPr="00267205">
        <w:rPr>
          <w:rFonts w:ascii="Times New Roman" w:hAnsi="Times New Roman" w:cs="Times New Roman"/>
          <w:color w:val="000000" w:themeColor="text1"/>
          <w:sz w:val="24"/>
          <w:szCs w:val="24"/>
        </w:rPr>
        <w:t xml:space="preserve">cendencia </w:t>
      </w:r>
      <w:r w:rsidRPr="00267205">
        <w:rPr>
          <w:rFonts w:ascii="Times New Roman" w:hAnsi="Times New Roman" w:cs="Times New Roman"/>
          <w:color w:val="000000" w:themeColor="text1"/>
          <w:sz w:val="24"/>
          <w:szCs w:val="24"/>
        </w:rPr>
        <w:t xml:space="preserve"> Maya</w:t>
      </w:r>
      <w:r w:rsidR="005D2D10" w:rsidRPr="00267205">
        <w:rPr>
          <w:rFonts w:ascii="Times New Roman" w:hAnsi="Times New Roman" w:cs="Times New Roman"/>
          <w:color w:val="000000" w:themeColor="text1"/>
          <w:sz w:val="24"/>
          <w:szCs w:val="24"/>
        </w:rPr>
        <w:t xml:space="preserve"> </w:t>
      </w:r>
      <w:r w:rsidR="00104336" w:rsidRPr="00267205">
        <w:rPr>
          <w:rFonts w:ascii="Times New Roman" w:hAnsi="Times New Roman" w:cs="Times New Roman"/>
          <w:color w:val="000000" w:themeColor="text1"/>
          <w:sz w:val="24"/>
          <w:szCs w:val="24"/>
        </w:rPr>
        <w:t xml:space="preserve">con 22 idiomas, </w:t>
      </w:r>
      <w:r w:rsidR="005D2D10" w:rsidRPr="00267205">
        <w:rPr>
          <w:rFonts w:ascii="Times New Roman" w:hAnsi="Times New Roman" w:cs="Times New Roman"/>
          <w:color w:val="000000" w:themeColor="text1"/>
          <w:sz w:val="24"/>
          <w:szCs w:val="24"/>
        </w:rPr>
        <w:t xml:space="preserve">el </w:t>
      </w:r>
      <w:r w:rsidRPr="00267205">
        <w:rPr>
          <w:rFonts w:ascii="Times New Roman" w:hAnsi="Times New Roman" w:cs="Times New Roman"/>
          <w:color w:val="000000" w:themeColor="text1"/>
          <w:sz w:val="24"/>
          <w:szCs w:val="24"/>
        </w:rPr>
        <w:t>Xinka</w:t>
      </w:r>
      <w:r w:rsidR="00104336" w:rsidRPr="00267205">
        <w:rPr>
          <w:rFonts w:ascii="Times New Roman" w:hAnsi="Times New Roman" w:cs="Times New Roman"/>
          <w:color w:val="000000" w:themeColor="text1"/>
          <w:sz w:val="24"/>
          <w:szCs w:val="24"/>
        </w:rPr>
        <w:t>, Garifuna y la</w:t>
      </w:r>
      <w:r w:rsidRPr="00267205">
        <w:rPr>
          <w:rFonts w:ascii="Times New Roman" w:hAnsi="Times New Roman" w:cs="Times New Roman"/>
          <w:color w:val="000000" w:themeColor="text1"/>
          <w:sz w:val="24"/>
          <w:szCs w:val="24"/>
        </w:rPr>
        <w:t xml:space="preserve"> poblaci</w:t>
      </w:r>
      <w:r w:rsidR="005959C4" w:rsidRPr="00267205">
        <w:rPr>
          <w:rFonts w:ascii="Times New Roman" w:hAnsi="Times New Roman" w:cs="Times New Roman"/>
          <w:color w:val="000000" w:themeColor="text1"/>
          <w:sz w:val="24"/>
          <w:szCs w:val="24"/>
        </w:rPr>
        <w:t>ón ladino/mestiza.</w:t>
      </w:r>
    </w:p>
    <w:p w14:paraId="5AAF5F38" w14:textId="77777777" w:rsidR="005959C4" w:rsidRPr="00267205" w:rsidRDefault="005959C4" w:rsidP="00B55DA6">
      <w:pPr>
        <w:spacing w:after="0" w:line="240" w:lineRule="auto"/>
        <w:jc w:val="both"/>
        <w:rPr>
          <w:rFonts w:ascii="Times New Roman" w:hAnsi="Times New Roman" w:cs="Times New Roman"/>
          <w:color w:val="000000" w:themeColor="text1"/>
          <w:sz w:val="24"/>
          <w:szCs w:val="24"/>
        </w:rPr>
      </w:pPr>
    </w:p>
    <w:p w14:paraId="14E4BFB0" w14:textId="39CB0836" w:rsidR="004C3785" w:rsidRPr="00267205" w:rsidRDefault="007020B0"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El I</w:t>
      </w:r>
      <w:r w:rsidR="00104336" w:rsidRPr="00267205">
        <w:rPr>
          <w:rFonts w:ascii="Times New Roman" w:hAnsi="Times New Roman" w:cs="Times New Roman"/>
          <w:color w:val="000000" w:themeColor="text1"/>
          <w:sz w:val="24"/>
          <w:szCs w:val="24"/>
        </w:rPr>
        <w:t xml:space="preserve">nstituto </w:t>
      </w:r>
      <w:r w:rsidRPr="00267205">
        <w:rPr>
          <w:rFonts w:ascii="Times New Roman" w:hAnsi="Times New Roman" w:cs="Times New Roman"/>
          <w:color w:val="000000" w:themeColor="text1"/>
          <w:sz w:val="24"/>
          <w:szCs w:val="24"/>
        </w:rPr>
        <w:t>N</w:t>
      </w:r>
      <w:r w:rsidR="00104336" w:rsidRPr="00267205">
        <w:rPr>
          <w:rFonts w:ascii="Times New Roman" w:hAnsi="Times New Roman" w:cs="Times New Roman"/>
          <w:color w:val="000000" w:themeColor="text1"/>
          <w:sz w:val="24"/>
          <w:szCs w:val="24"/>
        </w:rPr>
        <w:t xml:space="preserve">acional </w:t>
      </w:r>
      <w:r w:rsidRPr="00267205">
        <w:rPr>
          <w:rFonts w:ascii="Times New Roman" w:hAnsi="Times New Roman" w:cs="Times New Roman"/>
          <w:color w:val="000000" w:themeColor="text1"/>
          <w:sz w:val="24"/>
          <w:szCs w:val="24"/>
        </w:rPr>
        <w:t>E</w:t>
      </w:r>
      <w:r w:rsidR="00104336" w:rsidRPr="00267205">
        <w:rPr>
          <w:rFonts w:ascii="Times New Roman" w:hAnsi="Times New Roman" w:cs="Times New Roman"/>
          <w:color w:val="000000" w:themeColor="text1"/>
          <w:sz w:val="24"/>
          <w:szCs w:val="24"/>
        </w:rPr>
        <w:t>stadística</w:t>
      </w:r>
      <w:r w:rsidRPr="00267205">
        <w:rPr>
          <w:rFonts w:ascii="Times New Roman" w:hAnsi="Times New Roman" w:cs="Times New Roman"/>
          <w:color w:val="000000" w:themeColor="text1"/>
          <w:sz w:val="24"/>
          <w:szCs w:val="24"/>
        </w:rPr>
        <w:t>, luego de 16 años sin censo, realiza</w:t>
      </w:r>
      <w:r w:rsidR="00104336" w:rsidRPr="00267205">
        <w:rPr>
          <w:rFonts w:ascii="Times New Roman" w:hAnsi="Times New Roman" w:cs="Times New Roman"/>
          <w:color w:val="000000" w:themeColor="text1"/>
          <w:sz w:val="24"/>
          <w:szCs w:val="24"/>
        </w:rPr>
        <w:t>ó</w:t>
      </w:r>
      <w:r w:rsidRPr="00267205">
        <w:rPr>
          <w:rFonts w:ascii="Times New Roman" w:hAnsi="Times New Roman" w:cs="Times New Roman"/>
          <w:color w:val="000000" w:themeColor="text1"/>
          <w:sz w:val="24"/>
          <w:szCs w:val="24"/>
        </w:rPr>
        <w:t xml:space="preserve"> en 2018 el XII Censo de Población y V</w:t>
      </w:r>
      <w:r w:rsidR="004019EF" w:rsidRPr="00267205">
        <w:rPr>
          <w:rFonts w:ascii="Times New Roman" w:hAnsi="Times New Roman" w:cs="Times New Roman"/>
          <w:color w:val="000000" w:themeColor="text1"/>
          <w:sz w:val="24"/>
          <w:szCs w:val="24"/>
        </w:rPr>
        <w:t xml:space="preserve">II Censo Nacional de Vivienda, </w:t>
      </w:r>
      <w:r w:rsidR="006D3957" w:rsidRPr="00267205">
        <w:rPr>
          <w:rFonts w:ascii="Times New Roman" w:hAnsi="Times New Roman" w:cs="Times New Roman"/>
          <w:color w:val="000000" w:themeColor="text1"/>
          <w:sz w:val="24"/>
          <w:szCs w:val="24"/>
        </w:rPr>
        <w:t>indicando un</w:t>
      </w:r>
      <w:r w:rsidR="004019EF" w:rsidRPr="00267205">
        <w:rPr>
          <w:rFonts w:ascii="Times New Roman" w:hAnsi="Times New Roman" w:cs="Times New Roman"/>
          <w:color w:val="000000" w:themeColor="text1"/>
          <w:sz w:val="24"/>
          <w:szCs w:val="24"/>
        </w:rPr>
        <w:t xml:space="preserve"> total de población de 14,901.286 personas, de las cuales 7,223,096 son hombres (48.5%) y 7,678,190 mujeres (51.5%).</w:t>
      </w:r>
      <w:r w:rsidR="006F545D" w:rsidRPr="00267205">
        <w:rPr>
          <w:rStyle w:val="Refdenotaalpie"/>
          <w:rFonts w:ascii="Times New Roman" w:hAnsi="Times New Roman" w:cs="Times New Roman"/>
          <w:color w:val="000000" w:themeColor="text1"/>
          <w:sz w:val="24"/>
          <w:szCs w:val="24"/>
        </w:rPr>
        <w:footnoteReference w:id="1"/>
      </w:r>
      <w:r w:rsidR="00840684" w:rsidRPr="00267205">
        <w:rPr>
          <w:rFonts w:ascii="Times New Roman" w:hAnsi="Times New Roman" w:cs="Times New Roman"/>
          <w:color w:val="000000" w:themeColor="text1"/>
          <w:sz w:val="24"/>
          <w:szCs w:val="24"/>
        </w:rPr>
        <w:t xml:space="preserve">  Según grupos de edad 4,972,725 personas se encuentran en el rango entre 0-14 años (33,4%), 9,091,281 (61%) entre 15-64 años y 837,280 (5.6%) de 65 y + años.</w:t>
      </w:r>
    </w:p>
    <w:p w14:paraId="269A7C56" w14:textId="77777777" w:rsidR="00B07A2D" w:rsidRPr="00267205" w:rsidRDefault="00B07A2D" w:rsidP="00B55DA6">
      <w:pPr>
        <w:spacing w:after="0" w:line="240" w:lineRule="auto"/>
        <w:jc w:val="both"/>
        <w:rPr>
          <w:rFonts w:ascii="Times New Roman" w:hAnsi="Times New Roman" w:cs="Times New Roman"/>
          <w:color w:val="000000" w:themeColor="text1"/>
          <w:sz w:val="24"/>
          <w:szCs w:val="24"/>
        </w:rPr>
      </w:pPr>
    </w:p>
    <w:p w14:paraId="0FA0A7F7" w14:textId="5A1031E9" w:rsidR="001909EB" w:rsidRPr="00267205" w:rsidRDefault="006D3957"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La</w:t>
      </w:r>
      <w:r w:rsidR="00B42883" w:rsidRPr="00267205">
        <w:rPr>
          <w:rFonts w:ascii="Times New Roman" w:hAnsi="Times New Roman" w:cs="Times New Roman"/>
          <w:color w:val="000000" w:themeColor="text1"/>
          <w:sz w:val="24"/>
          <w:szCs w:val="24"/>
        </w:rPr>
        <w:t xml:space="preserve"> población indígena Maya es el 41.7%, el 56.0% ladino, </w:t>
      </w:r>
      <w:r w:rsidR="00B05275" w:rsidRPr="00267205">
        <w:rPr>
          <w:rFonts w:ascii="Times New Roman" w:hAnsi="Times New Roman" w:cs="Times New Roman"/>
          <w:color w:val="000000" w:themeColor="text1"/>
          <w:sz w:val="24"/>
          <w:szCs w:val="24"/>
        </w:rPr>
        <w:t>1.8% Xinka, 0.2% afrodescendiente/creole/afromestizo</w:t>
      </w:r>
      <w:r w:rsidR="008C008D" w:rsidRPr="00267205">
        <w:rPr>
          <w:rFonts w:ascii="Times New Roman" w:hAnsi="Times New Roman" w:cs="Times New Roman"/>
          <w:color w:val="000000" w:themeColor="text1"/>
          <w:sz w:val="24"/>
          <w:szCs w:val="24"/>
        </w:rPr>
        <w:t xml:space="preserve"> y extranjero respectivamente</w:t>
      </w:r>
      <w:r w:rsidR="00B05275" w:rsidRPr="00267205">
        <w:rPr>
          <w:rFonts w:ascii="Times New Roman" w:hAnsi="Times New Roman" w:cs="Times New Roman"/>
          <w:color w:val="000000" w:themeColor="text1"/>
          <w:sz w:val="24"/>
          <w:szCs w:val="24"/>
        </w:rPr>
        <w:t>,</w:t>
      </w:r>
      <w:r w:rsidR="008C008D" w:rsidRPr="00267205">
        <w:rPr>
          <w:rFonts w:ascii="Times New Roman" w:hAnsi="Times New Roman" w:cs="Times New Roman"/>
          <w:color w:val="000000" w:themeColor="text1"/>
          <w:sz w:val="24"/>
          <w:szCs w:val="24"/>
        </w:rPr>
        <w:t xml:space="preserve"> 0.1% gar</w:t>
      </w:r>
      <w:r w:rsidR="001909EB" w:rsidRPr="00267205">
        <w:rPr>
          <w:rFonts w:ascii="Times New Roman" w:hAnsi="Times New Roman" w:cs="Times New Roman"/>
          <w:color w:val="000000" w:themeColor="text1"/>
          <w:sz w:val="24"/>
          <w:szCs w:val="24"/>
        </w:rPr>
        <w:t>ífuna.</w:t>
      </w:r>
      <w:r w:rsidR="00C54A19" w:rsidRPr="00267205">
        <w:rPr>
          <w:rFonts w:ascii="Times New Roman" w:hAnsi="Times New Roman" w:cs="Times New Roman"/>
          <w:color w:val="000000" w:themeColor="text1"/>
          <w:sz w:val="24"/>
          <w:szCs w:val="24"/>
        </w:rPr>
        <w:t xml:space="preserve">  </w:t>
      </w:r>
      <w:r w:rsidR="00104336" w:rsidRPr="00267205">
        <w:rPr>
          <w:rFonts w:ascii="Times New Roman" w:hAnsi="Times New Roman" w:cs="Times New Roman"/>
          <w:color w:val="000000" w:themeColor="text1"/>
          <w:sz w:val="24"/>
          <w:szCs w:val="24"/>
        </w:rPr>
        <w:t xml:space="preserve">Mientras </w:t>
      </w:r>
      <w:r w:rsidR="00104336" w:rsidRPr="00267205">
        <w:rPr>
          <w:rFonts w:ascii="Times New Roman" w:hAnsi="Times New Roman" w:cs="Times New Roman"/>
          <w:color w:val="000000" w:themeColor="text1"/>
          <w:sz w:val="24"/>
          <w:szCs w:val="24"/>
        </w:rPr>
        <w:lastRenderedPageBreak/>
        <w:t>que d</w:t>
      </w:r>
      <w:r w:rsidR="00C54A19" w:rsidRPr="00267205">
        <w:rPr>
          <w:rFonts w:ascii="Times New Roman" w:hAnsi="Times New Roman" w:cs="Times New Roman"/>
          <w:color w:val="000000" w:themeColor="text1"/>
          <w:sz w:val="24"/>
          <w:szCs w:val="24"/>
        </w:rPr>
        <w:t>atos de estudios no oficiales indican que la población indígena alcanza un 66%</w:t>
      </w:r>
      <w:r w:rsidR="00104336" w:rsidRPr="00267205">
        <w:rPr>
          <w:rFonts w:ascii="Times New Roman" w:hAnsi="Times New Roman" w:cs="Times New Roman"/>
          <w:color w:val="000000" w:themeColor="text1"/>
          <w:sz w:val="24"/>
          <w:szCs w:val="24"/>
        </w:rPr>
        <w:t xml:space="preserve"> (Maya, Garifuna y Xinka).</w:t>
      </w:r>
    </w:p>
    <w:p w14:paraId="21587577" w14:textId="77777777" w:rsidR="001909EB" w:rsidRPr="00267205" w:rsidRDefault="001909EB" w:rsidP="00B55DA6">
      <w:pPr>
        <w:spacing w:after="0" w:line="240" w:lineRule="auto"/>
        <w:jc w:val="both"/>
        <w:rPr>
          <w:rFonts w:ascii="Times New Roman" w:hAnsi="Times New Roman" w:cs="Times New Roman"/>
          <w:color w:val="000000" w:themeColor="text1"/>
          <w:sz w:val="24"/>
          <w:szCs w:val="24"/>
        </w:rPr>
      </w:pPr>
    </w:p>
    <w:p w14:paraId="599F1BB0" w14:textId="77777777" w:rsidR="00840684" w:rsidRPr="00267205" w:rsidRDefault="001909EB" w:rsidP="001909EB">
      <w:pPr>
        <w:spacing w:after="0" w:line="240" w:lineRule="auto"/>
        <w:jc w:val="center"/>
        <w:rPr>
          <w:rFonts w:ascii="Times New Roman" w:hAnsi="Times New Roman" w:cs="Times New Roman"/>
          <w:b/>
          <w:color w:val="000000" w:themeColor="text1"/>
          <w:sz w:val="24"/>
          <w:szCs w:val="24"/>
        </w:rPr>
      </w:pPr>
      <w:r w:rsidRPr="00267205">
        <w:rPr>
          <w:rFonts w:ascii="Times New Roman" w:hAnsi="Times New Roman" w:cs="Times New Roman"/>
          <w:b/>
          <w:color w:val="000000" w:themeColor="text1"/>
          <w:sz w:val="24"/>
          <w:szCs w:val="24"/>
        </w:rPr>
        <w:t>CUADRO 1</w:t>
      </w:r>
    </w:p>
    <w:p w14:paraId="47F61763" w14:textId="77777777" w:rsidR="001909EB" w:rsidRPr="00267205" w:rsidRDefault="001909EB" w:rsidP="001909EB">
      <w:pPr>
        <w:spacing w:after="0" w:line="240" w:lineRule="auto"/>
        <w:jc w:val="center"/>
        <w:rPr>
          <w:rFonts w:ascii="Times New Roman" w:hAnsi="Times New Roman" w:cs="Times New Roman"/>
          <w:b/>
          <w:color w:val="000000" w:themeColor="text1"/>
          <w:sz w:val="24"/>
          <w:szCs w:val="24"/>
        </w:rPr>
      </w:pPr>
      <w:r w:rsidRPr="00267205">
        <w:rPr>
          <w:rFonts w:ascii="Times New Roman" w:hAnsi="Times New Roman" w:cs="Times New Roman"/>
          <w:b/>
          <w:color w:val="000000" w:themeColor="text1"/>
          <w:sz w:val="24"/>
          <w:szCs w:val="24"/>
        </w:rPr>
        <w:t>POBLACIÓN TOTAL POR PUEBLOS</w:t>
      </w:r>
    </w:p>
    <w:p w14:paraId="46EC12BF" w14:textId="77777777" w:rsidR="001909EB" w:rsidRPr="00267205" w:rsidRDefault="001909EB" w:rsidP="001909EB">
      <w:pPr>
        <w:spacing w:after="0" w:line="240" w:lineRule="auto"/>
        <w:jc w:val="center"/>
        <w:rPr>
          <w:rFonts w:ascii="Times New Roman" w:hAnsi="Times New Roman" w:cs="Times New Roman"/>
          <w:b/>
          <w:color w:val="000000" w:themeColor="text1"/>
          <w:sz w:val="24"/>
          <w:szCs w:val="24"/>
        </w:rPr>
      </w:pPr>
      <w:r w:rsidRPr="00267205">
        <w:rPr>
          <w:rFonts w:ascii="Times New Roman" w:hAnsi="Times New Roman" w:cs="Times New Roman"/>
          <w:b/>
          <w:color w:val="000000" w:themeColor="text1"/>
          <w:sz w:val="24"/>
          <w:szCs w:val="24"/>
        </w:rPr>
        <w:t>XII CENSO DE POBLACIÓN</w:t>
      </w:r>
    </w:p>
    <w:p w14:paraId="699804CC" w14:textId="77777777" w:rsidR="001909EB" w:rsidRPr="00267205" w:rsidRDefault="001909EB" w:rsidP="001909EB">
      <w:pPr>
        <w:spacing w:after="0" w:line="240" w:lineRule="auto"/>
        <w:jc w:val="center"/>
        <w:rPr>
          <w:rFonts w:ascii="Times New Roman" w:hAnsi="Times New Roman" w:cs="Times New Roman"/>
          <w:color w:val="000000" w:themeColor="text1"/>
          <w:sz w:val="24"/>
          <w:szCs w:val="24"/>
        </w:rPr>
      </w:pP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08"/>
        <w:gridCol w:w="1134"/>
        <w:gridCol w:w="1116"/>
        <w:gridCol w:w="860"/>
        <w:gridCol w:w="1973"/>
        <w:gridCol w:w="1027"/>
        <w:gridCol w:w="1310"/>
      </w:tblGrid>
      <w:tr w:rsidR="00267205" w:rsidRPr="00267205" w14:paraId="4EBB2FFE" w14:textId="77777777" w:rsidTr="00C54A19">
        <w:trPr>
          <w:trHeight w:val="300"/>
        </w:trPr>
        <w:tc>
          <w:tcPr>
            <w:tcW w:w="1411" w:type="dxa"/>
            <w:vMerge w:val="restart"/>
            <w:shd w:val="clear" w:color="auto" w:fill="auto"/>
            <w:vAlign w:val="center"/>
            <w:hideMark/>
          </w:tcPr>
          <w:p w14:paraId="07FCF708" w14:textId="77777777" w:rsidR="001909EB" w:rsidRPr="00267205" w:rsidRDefault="001909EB" w:rsidP="001909EB">
            <w:pPr>
              <w:spacing w:after="0" w:line="240" w:lineRule="auto"/>
              <w:jc w:val="center"/>
              <w:rPr>
                <w:rFonts w:ascii="Times New Roman" w:eastAsia="Times New Roman" w:hAnsi="Times New Roman" w:cs="Times New Roman"/>
                <w:color w:val="000000" w:themeColor="text1"/>
                <w:lang w:eastAsia="es-GT"/>
              </w:rPr>
            </w:pPr>
            <w:r w:rsidRPr="00267205">
              <w:rPr>
                <w:rFonts w:ascii="Times New Roman" w:eastAsia="Times New Roman" w:hAnsi="Times New Roman" w:cs="Times New Roman"/>
                <w:color w:val="000000" w:themeColor="text1"/>
                <w:lang w:eastAsia="es-GT"/>
              </w:rPr>
              <w:t>Población total</w:t>
            </w:r>
          </w:p>
        </w:tc>
        <w:tc>
          <w:tcPr>
            <w:tcW w:w="7417" w:type="dxa"/>
            <w:gridSpan w:val="6"/>
            <w:shd w:val="clear" w:color="auto" w:fill="auto"/>
            <w:vAlign w:val="center"/>
            <w:hideMark/>
          </w:tcPr>
          <w:p w14:paraId="0E9D971F" w14:textId="77777777" w:rsidR="001909EB" w:rsidRPr="00267205" w:rsidRDefault="001909EB" w:rsidP="001909EB">
            <w:pPr>
              <w:spacing w:after="0" w:line="240" w:lineRule="auto"/>
              <w:jc w:val="center"/>
              <w:rPr>
                <w:rFonts w:ascii="Times New Roman" w:eastAsia="Times New Roman" w:hAnsi="Times New Roman" w:cs="Times New Roman"/>
                <w:color w:val="000000" w:themeColor="text1"/>
                <w:lang w:eastAsia="es-GT"/>
              </w:rPr>
            </w:pPr>
            <w:r w:rsidRPr="00267205">
              <w:rPr>
                <w:rFonts w:ascii="Times New Roman" w:eastAsia="Times New Roman" w:hAnsi="Times New Roman" w:cs="Times New Roman"/>
                <w:color w:val="000000" w:themeColor="text1"/>
                <w:lang w:eastAsia="es-GT"/>
              </w:rPr>
              <w:t>Pueblo de pertenencia</w:t>
            </w:r>
          </w:p>
        </w:tc>
      </w:tr>
      <w:tr w:rsidR="00267205" w:rsidRPr="00267205" w14:paraId="404331C0" w14:textId="77777777" w:rsidTr="00C54A19">
        <w:trPr>
          <w:trHeight w:val="600"/>
        </w:trPr>
        <w:tc>
          <w:tcPr>
            <w:tcW w:w="1411" w:type="dxa"/>
            <w:vMerge/>
            <w:vAlign w:val="center"/>
            <w:hideMark/>
          </w:tcPr>
          <w:p w14:paraId="7E2CF1CB" w14:textId="77777777" w:rsidR="001909EB" w:rsidRPr="00267205" w:rsidRDefault="001909EB" w:rsidP="001909EB">
            <w:pPr>
              <w:spacing w:after="0" w:line="240" w:lineRule="auto"/>
              <w:rPr>
                <w:rFonts w:ascii="Times New Roman" w:eastAsia="Times New Roman" w:hAnsi="Times New Roman" w:cs="Times New Roman"/>
                <w:color w:val="000000" w:themeColor="text1"/>
                <w:lang w:eastAsia="es-GT"/>
              </w:rPr>
            </w:pPr>
          </w:p>
        </w:tc>
        <w:tc>
          <w:tcPr>
            <w:tcW w:w="1136" w:type="dxa"/>
            <w:shd w:val="clear" w:color="auto" w:fill="auto"/>
            <w:noWrap/>
            <w:vAlign w:val="center"/>
            <w:hideMark/>
          </w:tcPr>
          <w:p w14:paraId="1D4506BD" w14:textId="77777777" w:rsidR="001909EB" w:rsidRPr="00267205" w:rsidRDefault="001909EB" w:rsidP="001909EB">
            <w:pPr>
              <w:spacing w:after="0" w:line="240" w:lineRule="auto"/>
              <w:jc w:val="center"/>
              <w:rPr>
                <w:rFonts w:ascii="Times New Roman" w:eastAsia="Times New Roman" w:hAnsi="Times New Roman" w:cs="Times New Roman"/>
                <w:color w:val="000000" w:themeColor="text1"/>
                <w:lang w:eastAsia="es-GT"/>
              </w:rPr>
            </w:pPr>
            <w:r w:rsidRPr="00267205">
              <w:rPr>
                <w:rFonts w:ascii="Times New Roman" w:eastAsia="Times New Roman" w:hAnsi="Times New Roman" w:cs="Times New Roman"/>
                <w:color w:val="000000" w:themeColor="text1"/>
                <w:lang w:eastAsia="es-GT"/>
              </w:rPr>
              <w:t>Maya</w:t>
            </w:r>
          </w:p>
        </w:tc>
        <w:tc>
          <w:tcPr>
            <w:tcW w:w="1118" w:type="dxa"/>
            <w:shd w:val="clear" w:color="auto" w:fill="auto"/>
            <w:noWrap/>
            <w:vAlign w:val="center"/>
            <w:hideMark/>
          </w:tcPr>
          <w:p w14:paraId="7C203C3A" w14:textId="77777777" w:rsidR="001909EB" w:rsidRPr="00267205" w:rsidRDefault="001909EB" w:rsidP="001909EB">
            <w:pPr>
              <w:spacing w:after="0" w:line="240" w:lineRule="auto"/>
              <w:jc w:val="center"/>
              <w:rPr>
                <w:rFonts w:ascii="Times New Roman" w:eastAsia="Times New Roman" w:hAnsi="Times New Roman" w:cs="Times New Roman"/>
                <w:color w:val="000000" w:themeColor="text1"/>
                <w:lang w:eastAsia="es-GT"/>
              </w:rPr>
            </w:pPr>
            <w:r w:rsidRPr="00267205">
              <w:rPr>
                <w:rFonts w:ascii="Times New Roman" w:eastAsia="Times New Roman" w:hAnsi="Times New Roman" w:cs="Times New Roman"/>
                <w:color w:val="000000" w:themeColor="text1"/>
                <w:lang w:eastAsia="es-GT"/>
              </w:rPr>
              <w:t>Garífuna</w:t>
            </w:r>
          </w:p>
        </w:tc>
        <w:tc>
          <w:tcPr>
            <w:tcW w:w="862" w:type="dxa"/>
            <w:shd w:val="clear" w:color="auto" w:fill="auto"/>
            <w:noWrap/>
            <w:vAlign w:val="center"/>
            <w:hideMark/>
          </w:tcPr>
          <w:p w14:paraId="7BB3666B" w14:textId="77777777" w:rsidR="001909EB" w:rsidRPr="00267205" w:rsidRDefault="001909EB" w:rsidP="001909EB">
            <w:pPr>
              <w:spacing w:after="0" w:line="240" w:lineRule="auto"/>
              <w:jc w:val="center"/>
              <w:rPr>
                <w:rFonts w:ascii="Times New Roman" w:eastAsia="Times New Roman" w:hAnsi="Times New Roman" w:cs="Times New Roman"/>
                <w:color w:val="000000" w:themeColor="text1"/>
                <w:lang w:eastAsia="es-GT"/>
              </w:rPr>
            </w:pPr>
            <w:r w:rsidRPr="00267205">
              <w:rPr>
                <w:rFonts w:ascii="Times New Roman" w:eastAsia="Times New Roman" w:hAnsi="Times New Roman" w:cs="Times New Roman"/>
                <w:color w:val="000000" w:themeColor="text1"/>
                <w:lang w:eastAsia="es-GT"/>
              </w:rPr>
              <w:t>Xinka</w:t>
            </w:r>
          </w:p>
        </w:tc>
        <w:tc>
          <w:tcPr>
            <w:tcW w:w="1977" w:type="dxa"/>
            <w:shd w:val="clear" w:color="auto" w:fill="auto"/>
            <w:vAlign w:val="center"/>
            <w:hideMark/>
          </w:tcPr>
          <w:p w14:paraId="2C6CFFB3" w14:textId="77777777" w:rsidR="001909EB" w:rsidRPr="00267205" w:rsidRDefault="001909EB" w:rsidP="001909EB">
            <w:pPr>
              <w:spacing w:after="0" w:line="240" w:lineRule="auto"/>
              <w:jc w:val="center"/>
              <w:rPr>
                <w:rFonts w:ascii="Times New Roman" w:eastAsia="Times New Roman" w:hAnsi="Times New Roman" w:cs="Times New Roman"/>
                <w:color w:val="000000" w:themeColor="text1"/>
                <w:lang w:eastAsia="es-GT"/>
              </w:rPr>
            </w:pPr>
            <w:r w:rsidRPr="00267205">
              <w:rPr>
                <w:rFonts w:ascii="Times New Roman" w:eastAsia="Times New Roman" w:hAnsi="Times New Roman" w:cs="Times New Roman"/>
                <w:color w:val="000000" w:themeColor="text1"/>
                <w:lang w:eastAsia="es-GT"/>
              </w:rPr>
              <w:t>Afrodescendiente / Creole / Afromestizo</w:t>
            </w:r>
          </w:p>
        </w:tc>
        <w:tc>
          <w:tcPr>
            <w:tcW w:w="1029" w:type="dxa"/>
            <w:shd w:val="clear" w:color="auto" w:fill="auto"/>
            <w:noWrap/>
            <w:vAlign w:val="center"/>
            <w:hideMark/>
          </w:tcPr>
          <w:p w14:paraId="6C9A2DFF" w14:textId="77777777" w:rsidR="001909EB" w:rsidRPr="00267205" w:rsidRDefault="001909EB" w:rsidP="001909EB">
            <w:pPr>
              <w:spacing w:after="0" w:line="240" w:lineRule="auto"/>
              <w:jc w:val="center"/>
              <w:rPr>
                <w:rFonts w:ascii="Times New Roman" w:eastAsia="Times New Roman" w:hAnsi="Times New Roman" w:cs="Times New Roman"/>
                <w:color w:val="000000" w:themeColor="text1"/>
                <w:lang w:eastAsia="es-GT"/>
              </w:rPr>
            </w:pPr>
            <w:r w:rsidRPr="00267205">
              <w:rPr>
                <w:rFonts w:ascii="Times New Roman" w:eastAsia="Times New Roman" w:hAnsi="Times New Roman" w:cs="Times New Roman"/>
                <w:color w:val="000000" w:themeColor="text1"/>
                <w:lang w:eastAsia="es-GT"/>
              </w:rPr>
              <w:t>Ladina(o)</w:t>
            </w:r>
          </w:p>
        </w:tc>
        <w:tc>
          <w:tcPr>
            <w:tcW w:w="1295" w:type="dxa"/>
            <w:shd w:val="clear" w:color="auto" w:fill="auto"/>
            <w:noWrap/>
            <w:vAlign w:val="center"/>
            <w:hideMark/>
          </w:tcPr>
          <w:p w14:paraId="71E383C6" w14:textId="77777777" w:rsidR="001909EB" w:rsidRPr="00267205" w:rsidRDefault="001909EB" w:rsidP="001909EB">
            <w:pPr>
              <w:spacing w:after="0" w:line="240" w:lineRule="auto"/>
              <w:jc w:val="center"/>
              <w:rPr>
                <w:rFonts w:ascii="Times New Roman" w:eastAsia="Times New Roman" w:hAnsi="Times New Roman" w:cs="Times New Roman"/>
                <w:color w:val="000000" w:themeColor="text1"/>
                <w:lang w:eastAsia="es-GT"/>
              </w:rPr>
            </w:pPr>
            <w:r w:rsidRPr="00267205">
              <w:rPr>
                <w:rFonts w:ascii="Times New Roman" w:eastAsia="Times New Roman" w:hAnsi="Times New Roman" w:cs="Times New Roman"/>
                <w:color w:val="000000" w:themeColor="text1"/>
                <w:lang w:eastAsia="es-GT"/>
              </w:rPr>
              <w:t>Extranjera(o)</w:t>
            </w:r>
          </w:p>
        </w:tc>
      </w:tr>
      <w:tr w:rsidR="00267205" w:rsidRPr="00267205" w14:paraId="13EB9AE2" w14:textId="77777777" w:rsidTr="00C54A19">
        <w:trPr>
          <w:trHeight w:val="300"/>
        </w:trPr>
        <w:tc>
          <w:tcPr>
            <w:tcW w:w="1411" w:type="dxa"/>
            <w:shd w:val="clear" w:color="auto" w:fill="auto"/>
            <w:noWrap/>
            <w:vAlign w:val="bottom"/>
            <w:hideMark/>
          </w:tcPr>
          <w:p w14:paraId="6CD85F19" w14:textId="77777777" w:rsidR="001909EB" w:rsidRPr="00267205" w:rsidRDefault="001909EB" w:rsidP="001909EB">
            <w:pPr>
              <w:spacing w:after="0" w:line="240" w:lineRule="auto"/>
              <w:jc w:val="right"/>
              <w:rPr>
                <w:rFonts w:ascii="Times New Roman" w:eastAsia="Times New Roman" w:hAnsi="Times New Roman" w:cs="Times New Roman"/>
                <w:b/>
                <w:bCs/>
                <w:color w:val="000000" w:themeColor="text1"/>
                <w:lang w:eastAsia="es-GT"/>
              </w:rPr>
            </w:pPr>
            <w:r w:rsidRPr="00267205">
              <w:rPr>
                <w:rFonts w:ascii="Times New Roman" w:eastAsia="Times New Roman" w:hAnsi="Times New Roman" w:cs="Times New Roman"/>
                <w:b/>
                <w:bCs/>
                <w:color w:val="000000" w:themeColor="text1"/>
                <w:lang w:eastAsia="es-GT"/>
              </w:rPr>
              <w:t>14</w:t>
            </w:r>
            <w:r w:rsidR="00C54A19" w:rsidRPr="00267205">
              <w:rPr>
                <w:rFonts w:ascii="Times New Roman" w:eastAsia="Times New Roman" w:hAnsi="Times New Roman" w:cs="Times New Roman"/>
                <w:b/>
                <w:bCs/>
                <w:color w:val="000000" w:themeColor="text1"/>
                <w:lang w:eastAsia="es-GT"/>
              </w:rPr>
              <w:t>,</w:t>
            </w:r>
            <w:r w:rsidRPr="00267205">
              <w:rPr>
                <w:rFonts w:ascii="Times New Roman" w:eastAsia="Times New Roman" w:hAnsi="Times New Roman" w:cs="Times New Roman"/>
                <w:b/>
                <w:bCs/>
                <w:color w:val="000000" w:themeColor="text1"/>
                <w:lang w:eastAsia="es-GT"/>
              </w:rPr>
              <w:t>901</w:t>
            </w:r>
            <w:r w:rsidR="00C54A19" w:rsidRPr="00267205">
              <w:rPr>
                <w:rFonts w:ascii="Times New Roman" w:eastAsia="Times New Roman" w:hAnsi="Times New Roman" w:cs="Times New Roman"/>
                <w:b/>
                <w:bCs/>
                <w:color w:val="000000" w:themeColor="text1"/>
                <w:lang w:eastAsia="es-GT"/>
              </w:rPr>
              <w:t>,</w:t>
            </w:r>
            <w:r w:rsidRPr="00267205">
              <w:rPr>
                <w:rFonts w:ascii="Times New Roman" w:eastAsia="Times New Roman" w:hAnsi="Times New Roman" w:cs="Times New Roman"/>
                <w:b/>
                <w:bCs/>
                <w:color w:val="000000" w:themeColor="text1"/>
                <w:lang w:eastAsia="es-GT"/>
              </w:rPr>
              <w:t>286</w:t>
            </w:r>
          </w:p>
        </w:tc>
        <w:tc>
          <w:tcPr>
            <w:tcW w:w="1136" w:type="dxa"/>
            <w:shd w:val="clear" w:color="auto" w:fill="auto"/>
            <w:noWrap/>
            <w:vAlign w:val="bottom"/>
            <w:hideMark/>
          </w:tcPr>
          <w:p w14:paraId="43C545CE" w14:textId="77777777" w:rsidR="001909EB" w:rsidRPr="00267205" w:rsidRDefault="001909EB" w:rsidP="001909EB">
            <w:pPr>
              <w:spacing w:after="0" w:line="240" w:lineRule="auto"/>
              <w:jc w:val="right"/>
              <w:rPr>
                <w:rFonts w:ascii="Times New Roman" w:eastAsia="Times New Roman" w:hAnsi="Times New Roman" w:cs="Times New Roman"/>
                <w:b/>
                <w:bCs/>
                <w:color w:val="000000" w:themeColor="text1"/>
                <w:lang w:eastAsia="es-GT"/>
              </w:rPr>
            </w:pPr>
            <w:r w:rsidRPr="00267205">
              <w:rPr>
                <w:rFonts w:ascii="Times New Roman" w:eastAsia="Times New Roman" w:hAnsi="Times New Roman" w:cs="Times New Roman"/>
                <w:b/>
                <w:bCs/>
                <w:color w:val="000000" w:themeColor="text1"/>
                <w:lang w:eastAsia="es-GT"/>
              </w:rPr>
              <w:t>6</w:t>
            </w:r>
            <w:r w:rsidR="00C54A19" w:rsidRPr="00267205">
              <w:rPr>
                <w:rFonts w:ascii="Times New Roman" w:eastAsia="Times New Roman" w:hAnsi="Times New Roman" w:cs="Times New Roman"/>
                <w:b/>
                <w:bCs/>
                <w:color w:val="000000" w:themeColor="text1"/>
                <w:lang w:eastAsia="es-GT"/>
              </w:rPr>
              <w:t>,</w:t>
            </w:r>
            <w:r w:rsidRPr="00267205">
              <w:rPr>
                <w:rFonts w:ascii="Times New Roman" w:eastAsia="Times New Roman" w:hAnsi="Times New Roman" w:cs="Times New Roman"/>
                <w:b/>
                <w:bCs/>
                <w:color w:val="000000" w:themeColor="text1"/>
                <w:lang w:eastAsia="es-GT"/>
              </w:rPr>
              <w:t>207</w:t>
            </w:r>
            <w:r w:rsidR="00C54A19" w:rsidRPr="00267205">
              <w:rPr>
                <w:rFonts w:ascii="Times New Roman" w:eastAsia="Times New Roman" w:hAnsi="Times New Roman" w:cs="Times New Roman"/>
                <w:b/>
                <w:bCs/>
                <w:color w:val="000000" w:themeColor="text1"/>
                <w:lang w:eastAsia="es-GT"/>
              </w:rPr>
              <w:t>,</w:t>
            </w:r>
            <w:r w:rsidRPr="00267205">
              <w:rPr>
                <w:rFonts w:ascii="Times New Roman" w:eastAsia="Times New Roman" w:hAnsi="Times New Roman" w:cs="Times New Roman"/>
                <w:b/>
                <w:bCs/>
                <w:color w:val="000000" w:themeColor="text1"/>
                <w:lang w:eastAsia="es-GT"/>
              </w:rPr>
              <w:t>503</w:t>
            </w:r>
          </w:p>
        </w:tc>
        <w:tc>
          <w:tcPr>
            <w:tcW w:w="1118" w:type="dxa"/>
            <w:shd w:val="clear" w:color="auto" w:fill="auto"/>
            <w:noWrap/>
            <w:vAlign w:val="bottom"/>
            <w:hideMark/>
          </w:tcPr>
          <w:p w14:paraId="0213D644" w14:textId="77777777" w:rsidR="001909EB" w:rsidRPr="00267205" w:rsidRDefault="001909EB" w:rsidP="001909EB">
            <w:pPr>
              <w:spacing w:after="0" w:line="240" w:lineRule="auto"/>
              <w:jc w:val="right"/>
              <w:rPr>
                <w:rFonts w:ascii="Times New Roman" w:eastAsia="Times New Roman" w:hAnsi="Times New Roman" w:cs="Times New Roman"/>
                <w:b/>
                <w:bCs/>
                <w:color w:val="000000" w:themeColor="text1"/>
                <w:lang w:eastAsia="es-GT"/>
              </w:rPr>
            </w:pPr>
            <w:r w:rsidRPr="00267205">
              <w:rPr>
                <w:rFonts w:ascii="Times New Roman" w:eastAsia="Times New Roman" w:hAnsi="Times New Roman" w:cs="Times New Roman"/>
                <w:b/>
                <w:bCs/>
                <w:color w:val="000000" w:themeColor="text1"/>
                <w:lang w:eastAsia="es-GT"/>
              </w:rPr>
              <w:t>19</w:t>
            </w:r>
            <w:r w:rsidR="00C54A19" w:rsidRPr="00267205">
              <w:rPr>
                <w:rFonts w:ascii="Times New Roman" w:eastAsia="Times New Roman" w:hAnsi="Times New Roman" w:cs="Times New Roman"/>
                <w:b/>
                <w:bCs/>
                <w:color w:val="000000" w:themeColor="text1"/>
                <w:lang w:eastAsia="es-GT"/>
              </w:rPr>
              <w:t>,</w:t>
            </w:r>
            <w:r w:rsidRPr="00267205">
              <w:rPr>
                <w:rFonts w:ascii="Times New Roman" w:eastAsia="Times New Roman" w:hAnsi="Times New Roman" w:cs="Times New Roman"/>
                <w:b/>
                <w:bCs/>
                <w:color w:val="000000" w:themeColor="text1"/>
                <w:lang w:eastAsia="es-GT"/>
              </w:rPr>
              <w:t>529</w:t>
            </w:r>
          </w:p>
        </w:tc>
        <w:tc>
          <w:tcPr>
            <w:tcW w:w="862" w:type="dxa"/>
            <w:shd w:val="clear" w:color="auto" w:fill="auto"/>
            <w:noWrap/>
            <w:vAlign w:val="bottom"/>
            <w:hideMark/>
          </w:tcPr>
          <w:p w14:paraId="4E0FADCB" w14:textId="77777777" w:rsidR="001909EB" w:rsidRPr="00267205" w:rsidRDefault="001909EB" w:rsidP="001909EB">
            <w:pPr>
              <w:spacing w:after="0" w:line="240" w:lineRule="auto"/>
              <w:jc w:val="right"/>
              <w:rPr>
                <w:rFonts w:ascii="Times New Roman" w:eastAsia="Times New Roman" w:hAnsi="Times New Roman" w:cs="Times New Roman"/>
                <w:b/>
                <w:bCs/>
                <w:color w:val="000000" w:themeColor="text1"/>
                <w:lang w:eastAsia="es-GT"/>
              </w:rPr>
            </w:pPr>
            <w:r w:rsidRPr="00267205">
              <w:rPr>
                <w:rFonts w:ascii="Times New Roman" w:eastAsia="Times New Roman" w:hAnsi="Times New Roman" w:cs="Times New Roman"/>
                <w:b/>
                <w:bCs/>
                <w:color w:val="000000" w:themeColor="text1"/>
                <w:lang w:eastAsia="es-GT"/>
              </w:rPr>
              <w:t>264</w:t>
            </w:r>
            <w:r w:rsidR="00C54A19" w:rsidRPr="00267205">
              <w:rPr>
                <w:rFonts w:ascii="Times New Roman" w:eastAsia="Times New Roman" w:hAnsi="Times New Roman" w:cs="Times New Roman"/>
                <w:b/>
                <w:bCs/>
                <w:color w:val="000000" w:themeColor="text1"/>
                <w:lang w:eastAsia="es-GT"/>
              </w:rPr>
              <w:t>,</w:t>
            </w:r>
            <w:r w:rsidRPr="00267205">
              <w:rPr>
                <w:rFonts w:ascii="Times New Roman" w:eastAsia="Times New Roman" w:hAnsi="Times New Roman" w:cs="Times New Roman"/>
                <w:b/>
                <w:bCs/>
                <w:color w:val="000000" w:themeColor="text1"/>
                <w:lang w:eastAsia="es-GT"/>
              </w:rPr>
              <w:t>167</w:t>
            </w:r>
          </w:p>
        </w:tc>
        <w:tc>
          <w:tcPr>
            <w:tcW w:w="1977" w:type="dxa"/>
            <w:shd w:val="clear" w:color="auto" w:fill="auto"/>
            <w:noWrap/>
            <w:vAlign w:val="bottom"/>
            <w:hideMark/>
          </w:tcPr>
          <w:p w14:paraId="4A8B1C57" w14:textId="77777777" w:rsidR="001909EB" w:rsidRPr="00267205" w:rsidRDefault="001909EB" w:rsidP="001909EB">
            <w:pPr>
              <w:spacing w:after="0" w:line="240" w:lineRule="auto"/>
              <w:jc w:val="right"/>
              <w:rPr>
                <w:rFonts w:ascii="Times New Roman" w:eastAsia="Times New Roman" w:hAnsi="Times New Roman" w:cs="Times New Roman"/>
                <w:b/>
                <w:bCs/>
                <w:color w:val="000000" w:themeColor="text1"/>
                <w:lang w:eastAsia="es-GT"/>
              </w:rPr>
            </w:pPr>
            <w:r w:rsidRPr="00267205">
              <w:rPr>
                <w:rFonts w:ascii="Times New Roman" w:eastAsia="Times New Roman" w:hAnsi="Times New Roman" w:cs="Times New Roman"/>
                <w:b/>
                <w:bCs/>
                <w:color w:val="000000" w:themeColor="text1"/>
                <w:lang w:eastAsia="es-GT"/>
              </w:rPr>
              <w:t>27</w:t>
            </w:r>
            <w:r w:rsidR="00C54A19" w:rsidRPr="00267205">
              <w:rPr>
                <w:rFonts w:ascii="Times New Roman" w:eastAsia="Times New Roman" w:hAnsi="Times New Roman" w:cs="Times New Roman"/>
                <w:b/>
                <w:bCs/>
                <w:color w:val="000000" w:themeColor="text1"/>
                <w:lang w:eastAsia="es-GT"/>
              </w:rPr>
              <w:t>,</w:t>
            </w:r>
            <w:r w:rsidRPr="00267205">
              <w:rPr>
                <w:rFonts w:ascii="Times New Roman" w:eastAsia="Times New Roman" w:hAnsi="Times New Roman" w:cs="Times New Roman"/>
                <w:b/>
                <w:bCs/>
                <w:color w:val="000000" w:themeColor="text1"/>
                <w:lang w:eastAsia="es-GT"/>
              </w:rPr>
              <w:t>647</w:t>
            </w:r>
          </w:p>
        </w:tc>
        <w:tc>
          <w:tcPr>
            <w:tcW w:w="1029" w:type="dxa"/>
            <w:shd w:val="clear" w:color="auto" w:fill="auto"/>
            <w:noWrap/>
            <w:vAlign w:val="bottom"/>
            <w:hideMark/>
          </w:tcPr>
          <w:p w14:paraId="55CB0D0C" w14:textId="77777777" w:rsidR="001909EB" w:rsidRPr="00267205" w:rsidRDefault="001909EB" w:rsidP="001909EB">
            <w:pPr>
              <w:spacing w:after="0" w:line="240" w:lineRule="auto"/>
              <w:jc w:val="right"/>
              <w:rPr>
                <w:rFonts w:ascii="Times New Roman" w:eastAsia="Times New Roman" w:hAnsi="Times New Roman" w:cs="Times New Roman"/>
                <w:b/>
                <w:bCs/>
                <w:color w:val="000000" w:themeColor="text1"/>
                <w:lang w:eastAsia="es-GT"/>
              </w:rPr>
            </w:pPr>
            <w:r w:rsidRPr="00267205">
              <w:rPr>
                <w:rFonts w:ascii="Times New Roman" w:eastAsia="Times New Roman" w:hAnsi="Times New Roman" w:cs="Times New Roman"/>
                <w:b/>
                <w:bCs/>
                <w:color w:val="000000" w:themeColor="text1"/>
                <w:lang w:eastAsia="es-GT"/>
              </w:rPr>
              <w:t>8</w:t>
            </w:r>
            <w:r w:rsidR="00C54A19" w:rsidRPr="00267205">
              <w:rPr>
                <w:rFonts w:ascii="Times New Roman" w:eastAsia="Times New Roman" w:hAnsi="Times New Roman" w:cs="Times New Roman"/>
                <w:b/>
                <w:bCs/>
                <w:color w:val="000000" w:themeColor="text1"/>
                <w:lang w:eastAsia="es-GT"/>
              </w:rPr>
              <w:t>,</w:t>
            </w:r>
            <w:r w:rsidRPr="00267205">
              <w:rPr>
                <w:rFonts w:ascii="Times New Roman" w:eastAsia="Times New Roman" w:hAnsi="Times New Roman" w:cs="Times New Roman"/>
                <w:b/>
                <w:bCs/>
                <w:color w:val="000000" w:themeColor="text1"/>
                <w:lang w:eastAsia="es-GT"/>
              </w:rPr>
              <w:t>346</w:t>
            </w:r>
            <w:r w:rsidR="00C54A19" w:rsidRPr="00267205">
              <w:rPr>
                <w:rFonts w:ascii="Times New Roman" w:eastAsia="Times New Roman" w:hAnsi="Times New Roman" w:cs="Times New Roman"/>
                <w:b/>
                <w:bCs/>
                <w:color w:val="000000" w:themeColor="text1"/>
                <w:lang w:eastAsia="es-GT"/>
              </w:rPr>
              <w:t>,</w:t>
            </w:r>
            <w:r w:rsidRPr="00267205">
              <w:rPr>
                <w:rFonts w:ascii="Times New Roman" w:eastAsia="Times New Roman" w:hAnsi="Times New Roman" w:cs="Times New Roman"/>
                <w:b/>
                <w:bCs/>
                <w:color w:val="000000" w:themeColor="text1"/>
                <w:lang w:eastAsia="es-GT"/>
              </w:rPr>
              <w:t>120</w:t>
            </w:r>
          </w:p>
        </w:tc>
        <w:tc>
          <w:tcPr>
            <w:tcW w:w="1295" w:type="dxa"/>
            <w:shd w:val="clear" w:color="auto" w:fill="auto"/>
            <w:noWrap/>
            <w:vAlign w:val="bottom"/>
            <w:hideMark/>
          </w:tcPr>
          <w:p w14:paraId="69C05E39" w14:textId="77777777" w:rsidR="001909EB" w:rsidRPr="00267205" w:rsidRDefault="001909EB" w:rsidP="001909EB">
            <w:pPr>
              <w:spacing w:after="0" w:line="240" w:lineRule="auto"/>
              <w:jc w:val="right"/>
              <w:rPr>
                <w:rFonts w:ascii="Times New Roman" w:eastAsia="Times New Roman" w:hAnsi="Times New Roman" w:cs="Times New Roman"/>
                <w:b/>
                <w:bCs/>
                <w:color w:val="000000" w:themeColor="text1"/>
                <w:lang w:eastAsia="es-GT"/>
              </w:rPr>
            </w:pPr>
            <w:r w:rsidRPr="00267205">
              <w:rPr>
                <w:rFonts w:ascii="Times New Roman" w:eastAsia="Times New Roman" w:hAnsi="Times New Roman" w:cs="Times New Roman"/>
                <w:b/>
                <w:bCs/>
                <w:color w:val="000000" w:themeColor="text1"/>
                <w:lang w:eastAsia="es-GT"/>
              </w:rPr>
              <w:t>36</w:t>
            </w:r>
            <w:r w:rsidR="00C54A19" w:rsidRPr="00267205">
              <w:rPr>
                <w:rFonts w:ascii="Times New Roman" w:eastAsia="Times New Roman" w:hAnsi="Times New Roman" w:cs="Times New Roman"/>
                <w:b/>
                <w:bCs/>
                <w:color w:val="000000" w:themeColor="text1"/>
                <w:lang w:eastAsia="es-GT"/>
              </w:rPr>
              <w:t>,</w:t>
            </w:r>
            <w:r w:rsidRPr="00267205">
              <w:rPr>
                <w:rFonts w:ascii="Times New Roman" w:eastAsia="Times New Roman" w:hAnsi="Times New Roman" w:cs="Times New Roman"/>
                <w:b/>
                <w:bCs/>
                <w:color w:val="000000" w:themeColor="text1"/>
                <w:lang w:eastAsia="es-GT"/>
              </w:rPr>
              <w:t>320</w:t>
            </w:r>
          </w:p>
        </w:tc>
      </w:tr>
    </w:tbl>
    <w:p w14:paraId="6177DCF5" w14:textId="77777777" w:rsidR="004C3785" w:rsidRPr="00267205" w:rsidRDefault="00003784" w:rsidP="00B55DA6">
      <w:pPr>
        <w:spacing w:after="0" w:line="240" w:lineRule="auto"/>
        <w:jc w:val="both"/>
        <w:rPr>
          <w:rFonts w:ascii="Times New Roman" w:hAnsi="Times New Roman" w:cs="Times New Roman"/>
          <w:color w:val="000000" w:themeColor="text1"/>
          <w:sz w:val="20"/>
          <w:szCs w:val="20"/>
        </w:rPr>
      </w:pPr>
      <w:r w:rsidRPr="00267205">
        <w:rPr>
          <w:rFonts w:ascii="Times New Roman" w:hAnsi="Times New Roman" w:cs="Times New Roman"/>
          <w:color w:val="000000" w:themeColor="text1"/>
          <w:sz w:val="20"/>
          <w:szCs w:val="20"/>
        </w:rPr>
        <w:t xml:space="preserve">FUENTE: INE.  Portal de Resultados del Centro. </w:t>
      </w:r>
      <w:hyperlink r:id="rId9" w:history="1">
        <w:r w:rsidRPr="00267205">
          <w:rPr>
            <w:rStyle w:val="Hipervnculo"/>
            <w:rFonts w:ascii="Times New Roman" w:hAnsi="Times New Roman" w:cs="Times New Roman"/>
            <w:color w:val="000000" w:themeColor="text1"/>
            <w:sz w:val="20"/>
            <w:szCs w:val="20"/>
          </w:rPr>
          <w:t>https://www.censopoblacion.gt/explorador</w:t>
        </w:r>
      </w:hyperlink>
      <w:r w:rsidRPr="00267205">
        <w:rPr>
          <w:rFonts w:ascii="Times New Roman" w:hAnsi="Times New Roman" w:cs="Times New Roman"/>
          <w:color w:val="000000" w:themeColor="text1"/>
          <w:sz w:val="20"/>
          <w:szCs w:val="20"/>
        </w:rPr>
        <w:t>. Cuadro A5.</w:t>
      </w:r>
    </w:p>
    <w:p w14:paraId="4E649C89" w14:textId="77777777" w:rsidR="004C3785" w:rsidRPr="00267205" w:rsidRDefault="004C3785" w:rsidP="00B55DA6">
      <w:pPr>
        <w:spacing w:after="0" w:line="240" w:lineRule="auto"/>
        <w:jc w:val="both"/>
        <w:rPr>
          <w:rFonts w:ascii="Times New Roman" w:hAnsi="Times New Roman" w:cs="Times New Roman"/>
          <w:color w:val="000000" w:themeColor="text1"/>
          <w:sz w:val="24"/>
          <w:szCs w:val="24"/>
        </w:rPr>
      </w:pPr>
    </w:p>
    <w:p w14:paraId="04D62571" w14:textId="77777777" w:rsidR="00B07A2D" w:rsidRPr="00267205" w:rsidRDefault="00B07A2D"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La población indígena se concentra en los departamentos del occidente (tierras altas) del país –Totonicapán (97%), Sololá (96%), Quiché (89%), Huehuetenango (57%), Quetzaltenango (52%) y Chimaltenango (78%); y en el norte del país –Alta Verapaz (90%) y Baja Verapaz (90%).</w:t>
      </w:r>
      <w:r w:rsidRPr="00267205">
        <w:rPr>
          <w:rStyle w:val="Refdenotaalpie"/>
          <w:rFonts w:ascii="Times New Roman" w:hAnsi="Times New Roman" w:cs="Times New Roman"/>
          <w:color w:val="000000" w:themeColor="text1"/>
          <w:sz w:val="24"/>
          <w:szCs w:val="24"/>
        </w:rPr>
        <w:footnoteReference w:id="2"/>
      </w:r>
    </w:p>
    <w:p w14:paraId="26670238" w14:textId="77777777" w:rsidR="00B07A2D" w:rsidRPr="00267205" w:rsidRDefault="00B07A2D" w:rsidP="00B55DA6">
      <w:pPr>
        <w:spacing w:after="0" w:line="240" w:lineRule="auto"/>
        <w:jc w:val="both"/>
        <w:rPr>
          <w:rFonts w:ascii="Times New Roman" w:hAnsi="Times New Roman" w:cs="Times New Roman"/>
          <w:color w:val="000000" w:themeColor="text1"/>
          <w:sz w:val="24"/>
          <w:szCs w:val="24"/>
        </w:rPr>
      </w:pPr>
    </w:p>
    <w:p w14:paraId="495D0020" w14:textId="5C6A76C2" w:rsidR="00B07A2D" w:rsidRPr="00267205" w:rsidRDefault="000C0C62"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Según resultados ENCOVI 2011, Alta Verapaz y Sololá, muestran altas tasas de pobreza en área rural así como general, habitando el 50% o + de su población en áreas rurales.  La población rural de Alta Verapaz se encuentra en peores condiciones y severidad de pobreza.</w:t>
      </w:r>
      <w:r w:rsidRPr="00267205">
        <w:rPr>
          <w:rStyle w:val="Refdenotaalpie"/>
          <w:rFonts w:ascii="Times New Roman" w:hAnsi="Times New Roman" w:cs="Times New Roman"/>
          <w:color w:val="000000" w:themeColor="text1"/>
          <w:sz w:val="24"/>
          <w:szCs w:val="24"/>
        </w:rPr>
        <w:footnoteReference w:id="3"/>
      </w:r>
    </w:p>
    <w:p w14:paraId="0FDAB667" w14:textId="77777777" w:rsidR="006D3957" w:rsidRPr="00267205" w:rsidRDefault="006D3957" w:rsidP="00E418C2">
      <w:pPr>
        <w:spacing w:after="0" w:line="240" w:lineRule="auto"/>
        <w:jc w:val="center"/>
        <w:rPr>
          <w:rFonts w:ascii="Times New Roman" w:hAnsi="Times New Roman" w:cs="Times New Roman"/>
          <w:b/>
          <w:color w:val="000000" w:themeColor="text1"/>
          <w:sz w:val="24"/>
          <w:szCs w:val="24"/>
        </w:rPr>
      </w:pPr>
    </w:p>
    <w:p w14:paraId="54943AAC" w14:textId="77777777" w:rsidR="00B07A2D" w:rsidRPr="00267205" w:rsidRDefault="00E418C2" w:rsidP="00E418C2">
      <w:pPr>
        <w:spacing w:after="0" w:line="240" w:lineRule="auto"/>
        <w:jc w:val="center"/>
        <w:rPr>
          <w:rFonts w:ascii="Times New Roman" w:hAnsi="Times New Roman" w:cs="Times New Roman"/>
          <w:b/>
          <w:color w:val="000000" w:themeColor="text1"/>
          <w:sz w:val="24"/>
          <w:szCs w:val="24"/>
        </w:rPr>
      </w:pPr>
      <w:r w:rsidRPr="00267205">
        <w:rPr>
          <w:rFonts w:ascii="Times New Roman" w:hAnsi="Times New Roman" w:cs="Times New Roman"/>
          <w:b/>
          <w:color w:val="000000" w:themeColor="text1"/>
          <w:sz w:val="24"/>
          <w:szCs w:val="24"/>
        </w:rPr>
        <w:t>MAPA 1</w:t>
      </w:r>
    </w:p>
    <w:p w14:paraId="559BCD99" w14:textId="77777777" w:rsidR="00E418C2" w:rsidRPr="00267205" w:rsidRDefault="00E418C2" w:rsidP="00E418C2">
      <w:pPr>
        <w:spacing w:after="0" w:line="240" w:lineRule="auto"/>
        <w:jc w:val="center"/>
        <w:rPr>
          <w:rFonts w:ascii="Times New Roman" w:hAnsi="Times New Roman" w:cs="Times New Roman"/>
          <w:b/>
          <w:color w:val="000000" w:themeColor="text1"/>
          <w:sz w:val="24"/>
          <w:szCs w:val="24"/>
        </w:rPr>
      </w:pPr>
      <w:r w:rsidRPr="00267205">
        <w:rPr>
          <w:rFonts w:ascii="Times New Roman" w:hAnsi="Times New Roman" w:cs="Times New Roman"/>
          <w:b/>
          <w:color w:val="000000" w:themeColor="text1"/>
          <w:sz w:val="24"/>
          <w:szCs w:val="24"/>
        </w:rPr>
        <w:t>TASA DE POBREZA TOTAL POR DEPARTAMENTO, 2011</w:t>
      </w:r>
    </w:p>
    <w:p w14:paraId="552B3CC0" w14:textId="77777777" w:rsidR="00B07A2D" w:rsidRPr="00267205" w:rsidRDefault="00E418C2"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noProof/>
          <w:color w:val="000000" w:themeColor="text1"/>
          <w:sz w:val="24"/>
          <w:szCs w:val="24"/>
          <w:lang w:eastAsia="es-GT"/>
        </w:rPr>
        <w:drawing>
          <wp:anchor distT="0" distB="0" distL="114300" distR="114300" simplePos="0" relativeHeight="251659264" behindDoc="0" locked="0" layoutInCell="1" allowOverlap="1" wp14:anchorId="57378340" wp14:editId="49581D71">
            <wp:simplePos x="0" y="0"/>
            <wp:positionH relativeFrom="margin">
              <wp:posOffset>981075</wp:posOffset>
            </wp:positionH>
            <wp:positionV relativeFrom="paragraph">
              <wp:posOffset>114935</wp:posOffset>
            </wp:positionV>
            <wp:extent cx="3637280" cy="3071495"/>
            <wp:effectExtent l="0" t="0" r="0" b="190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40733" t="22037" r="20740" b="11250"/>
                    <a:stretch/>
                  </pic:blipFill>
                  <pic:spPr bwMode="auto">
                    <a:xfrm>
                      <a:off x="0" y="0"/>
                      <a:ext cx="3637280" cy="3071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C6673D" w14:textId="77777777" w:rsidR="00E418C2" w:rsidRPr="00267205" w:rsidRDefault="00E418C2" w:rsidP="00B55DA6">
      <w:pPr>
        <w:spacing w:after="0" w:line="240" w:lineRule="auto"/>
        <w:jc w:val="both"/>
        <w:rPr>
          <w:rFonts w:ascii="Times New Roman" w:hAnsi="Times New Roman" w:cs="Times New Roman"/>
          <w:color w:val="000000" w:themeColor="text1"/>
          <w:sz w:val="24"/>
          <w:szCs w:val="24"/>
        </w:rPr>
      </w:pPr>
    </w:p>
    <w:p w14:paraId="34739907" w14:textId="77777777" w:rsidR="00E418C2" w:rsidRPr="00267205" w:rsidRDefault="00E418C2" w:rsidP="00B55DA6">
      <w:pPr>
        <w:spacing w:after="0" w:line="240" w:lineRule="auto"/>
        <w:jc w:val="both"/>
        <w:rPr>
          <w:rFonts w:ascii="Times New Roman" w:hAnsi="Times New Roman" w:cs="Times New Roman"/>
          <w:color w:val="000000" w:themeColor="text1"/>
          <w:sz w:val="24"/>
          <w:szCs w:val="24"/>
        </w:rPr>
      </w:pPr>
    </w:p>
    <w:p w14:paraId="51C283C6" w14:textId="77777777" w:rsidR="00E418C2" w:rsidRPr="00267205" w:rsidRDefault="00E418C2" w:rsidP="00B55DA6">
      <w:pPr>
        <w:spacing w:after="0" w:line="240" w:lineRule="auto"/>
        <w:jc w:val="both"/>
        <w:rPr>
          <w:rFonts w:ascii="Times New Roman" w:hAnsi="Times New Roman" w:cs="Times New Roman"/>
          <w:color w:val="000000" w:themeColor="text1"/>
          <w:sz w:val="24"/>
          <w:szCs w:val="24"/>
        </w:rPr>
      </w:pPr>
    </w:p>
    <w:p w14:paraId="2E4621CA" w14:textId="77777777" w:rsidR="00E418C2" w:rsidRPr="00267205" w:rsidRDefault="00E418C2" w:rsidP="00B55DA6">
      <w:pPr>
        <w:spacing w:after="0" w:line="240" w:lineRule="auto"/>
        <w:jc w:val="both"/>
        <w:rPr>
          <w:rFonts w:ascii="Times New Roman" w:hAnsi="Times New Roman" w:cs="Times New Roman"/>
          <w:color w:val="000000" w:themeColor="text1"/>
          <w:sz w:val="24"/>
          <w:szCs w:val="24"/>
        </w:rPr>
      </w:pPr>
    </w:p>
    <w:p w14:paraId="538B1A93" w14:textId="77777777" w:rsidR="00E418C2" w:rsidRPr="00267205" w:rsidRDefault="00E418C2" w:rsidP="00B55DA6">
      <w:pPr>
        <w:spacing w:after="0" w:line="240" w:lineRule="auto"/>
        <w:jc w:val="both"/>
        <w:rPr>
          <w:rFonts w:ascii="Times New Roman" w:hAnsi="Times New Roman" w:cs="Times New Roman"/>
          <w:color w:val="000000" w:themeColor="text1"/>
          <w:sz w:val="24"/>
          <w:szCs w:val="24"/>
        </w:rPr>
      </w:pPr>
    </w:p>
    <w:p w14:paraId="1A874B3A" w14:textId="77777777" w:rsidR="00E418C2" w:rsidRPr="00267205" w:rsidRDefault="00E418C2" w:rsidP="00B55DA6">
      <w:pPr>
        <w:spacing w:after="0" w:line="240" w:lineRule="auto"/>
        <w:jc w:val="both"/>
        <w:rPr>
          <w:rFonts w:ascii="Times New Roman" w:hAnsi="Times New Roman" w:cs="Times New Roman"/>
          <w:color w:val="000000" w:themeColor="text1"/>
          <w:sz w:val="24"/>
          <w:szCs w:val="24"/>
        </w:rPr>
      </w:pPr>
    </w:p>
    <w:p w14:paraId="535DB108" w14:textId="77777777" w:rsidR="00E418C2" w:rsidRPr="00267205" w:rsidRDefault="00E418C2" w:rsidP="00B55DA6">
      <w:pPr>
        <w:spacing w:after="0" w:line="240" w:lineRule="auto"/>
        <w:jc w:val="both"/>
        <w:rPr>
          <w:rFonts w:ascii="Times New Roman" w:hAnsi="Times New Roman" w:cs="Times New Roman"/>
          <w:color w:val="000000" w:themeColor="text1"/>
          <w:sz w:val="24"/>
          <w:szCs w:val="24"/>
        </w:rPr>
      </w:pPr>
    </w:p>
    <w:p w14:paraId="4C5D6C41" w14:textId="77777777" w:rsidR="00E418C2" w:rsidRPr="00267205" w:rsidRDefault="00E418C2" w:rsidP="00B55DA6">
      <w:pPr>
        <w:spacing w:after="0" w:line="240" w:lineRule="auto"/>
        <w:jc w:val="both"/>
        <w:rPr>
          <w:rFonts w:ascii="Times New Roman" w:hAnsi="Times New Roman" w:cs="Times New Roman"/>
          <w:color w:val="000000" w:themeColor="text1"/>
          <w:sz w:val="24"/>
          <w:szCs w:val="24"/>
        </w:rPr>
      </w:pPr>
    </w:p>
    <w:p w14:paraId="370EC61E" w14:textId="77777777" w:rsidR="00E418C2" w:rsidRPr="00267205" w:rsidRDefault="00E418C2" w:rsidP="00B55DA6">
      <w:pPr>
        <w:spacing w:after="0" w:line="240" w:lineRule="auto"/>
        <w:jc w:val="both"/>
        <w:rPr>
          <w:rFonts w:ascii="Times New Roman" w:hAnsi="Times New Roman" w:cs="Times New Roman"/>
          <w:color w:val="000000" w:themeColor="text1"/>
          <w:sz w:val="24"/>
          <w:szCs w:val="24"/>
        </w:rPr>
      </w:pPr>
    </w:p>
    <w:p w14:paraId="4CD331D5" w14:textId="77777777" w:rsidR="00E418C2" w:rsidRPr="00267205" w:rsidRDefault="00E418C2" w:rsidP="00B55DA6">
      <w:pPr>
        <w:spacing w:after="0" w:line="240" w:lineRule="auto"/>
        <w:jc w:val="both"/>
        <w:rPr>
          <w:rFonts w:ascii="Times New Roman" w:hAnsi="Times New Roman" w:cs="Times New Roman"/>
          <w:color w:val="000000" w:themeColor="text1"/>
          <w:sz w:val="24"/>
          <w:szCs w:val="24"/>
        </w:rPr>
      </w:pPr>
    </w:p>
    <w:p w14:paraId="5D2B966A" w14:textId="77777777" w:rsidR="00E418C2" w:rsidRPr="00267205" w:rsidRDefault="00E418C2" w:rsidP="00B55DA6">
      <w:pPr>
        <w:spacing w:after="0" w:line="240" w:lineRule="auto"/>
        <w:jc w:val="both"/>
        <w:rPr>
          <w:rFonts w:ascii="Times New Roman" w:hAnsi="Times New Roman" w:cs="Times New Roman"/>
          <w:color w:val="000000" w:themeColor="text1"/>
          <w:sz w:val="24"/>
          <w:szCs w:val="24"/>
        </w:rPr>
      </w:pPr>
    </w:p>
    <w:p w14:paraId="6C3638C5" w14:textId="77777777" w:rsidR="00E418C2" w:rsidRPr="00267205" w:rsidRDefault="00E418C2" w:rsidP="00B55DA6">
      <w:pPr>
        <w:spacing w:after="0" w:line="240" w:lineRule="auto"/>
        <w:jc w:val="both"/>
        <w:rPr>
          <w:rFonts w:ascii="Times New Roman" w:hAnsi="Times New Roman" w:cs="Times New Roman"/>
          <w:color w:val="000000" w:themeColor="text1"/>
          <w:sz w:val="24"/>
          <w:szCs w:val="24"/>
        </w:rPr>
      </w:pPr>
    </w:p>
    <w:p w14:paraId="772CDCB7" w14:textId="77777777" w:rsidR="00E418C2" w:rsidRPr="00267205" w:rsidRDefault="00E418C2" w:rsidP="00B55DA6">
      <w:pPr>
        <w:spacing w:after="0" w:line="240" w:lineRule="auto"/>
        <w:jc w:val="both"/>
        <w:rPr>
          <w:rFonts w:ascii="Times New Roman" w:hAnsi="Times New Roman" w:cs="Times New Roman"/>
          <w:color w:val="000000" w:themeColor="text1"/>
          <w:sz w:val="24"/>
          <w:szCs w:val="24"/>
        </w:rPr>
      </w:pPr>
    </w:p>
    <w:p w14:paraId="0F1C6221" w14:textId="77777777" w:rsidR="00E418C2" w:rsidRPr="00267205" w:rsidRDefault="00E418C2" w:rsidP="00B55DA6">
      <w:pPr>
        <w:spacing w:after="0" w:line="240" w:lineRule="auto"/>
        <w:jc w:val="both"/>
        <w:rPr>
          <w:rFonts w:ascii="Times New Roman" w:hAnsi="Times New Roman" w:cs="Times New Roman"/>
          <w:color w:val="000000" w:themeColor="text1"/>
          <w:sz w:val="24"/>
          <w:szCs w:val="24"/>
        </w:rPr>
      </w:pPr>
    </w:p>
    <w:p w14:paraId="4EED3306" w14:textId="77777777" w:rsidR="00E418C2" w:rsidRPr="00267205" w:rsidRDefault="00E418C2" w:rsidP="00B55DA6">
      <w:pPr>
        <w:spacing w:after="0" w:line="240" w:lineRule="auto"/>
        <w:jc w:val="both"/>
        <w:rPr>
          <w:rFonts w:ascii="Times New Roman" w:hAnsi="Times New Roman" w:cs="Times New Roman"/>
          <w:color w:val="000000" w:themeColor="text1"/>
          <w:sz w:val="24"/>
          <w:szCs w:val="24"/>
        </w:rPr>
      </w:pPr>
    </w:p>
    <w:p w14:paraId="7CCB5F5E" w14:textId="7B5ADA32" w:rsidR="00E418C2" w:rsidRPr="00267205" w:rsidRDefault="00E418C2" w:rsidP="00B55DA6">
      <w:pPr>
        <w:spacing w:after="0" w:line="240" w:lineRule="auto"/>
        <w:jc w:val="both"/>
        <w:rPr>
          <w:rFonts w:ascii="Times New Roman" w:hAnsi="Times New Roman" w:cs="Times New Roman"/>
          <w:color w:val="000000" w:themeColor="text1"/>
        </w:rPr>
      </w:pPr>
    </w:p>
    <w:p w14:paraId="6771BBAE" w14:textId="6EF2FE32" w:rsidR="00D62DBF" w:rsidRPr="00267205" w:rsidRDefault="00D62DBF" w:rsidP="00B55DA6">
      <w:pPr>
        <w:spacing w:after="0" w:line="240" w:lineRule="auto"/>
        <w:jc w:val="both"/>
        <w:rPr>
          <w:rFonts w:ascii="Times New Roman" w:hAnsi="Times New Roman" w:cs="Times New Roman"/>
          <w:color w:val="000000" w:themeColor="text1"/>
        </w:rPr>
      </w:pPr>
    </w:p>
    <w:p w14:paraId="7B0EB4B4" w14:textId="77777777" w:rsidR="00D62DBF" w:rsidRPr="00267205" w:rsidRDefault="00D62DBF" w:rsidP="00B55DA6">
      <w:pPr>
        <w:spacing w:after="0" w:line="240" w:lineRule="auto"/>
        <w:jc w:val="both"/>
        <w:rPr>
          <w:rFonts w:ascii="Times New Roman" w:hAnsi="Times New Roman" w:cs="Times New Roman"/>
          <w:color w:val="000000" w:themeColor="text1"/>
        </w:rPr>
      </w:pPr>
    </w:p>
    <w:p w14:paraId="79FD6F56" w14:textId="546E50FD" w:rsidR="00E418C2" w:rsidRPr="00267205" w:rsidRDefault="00E418C2" w:rsidP="00D62DBF">
      <w:pPr>
        <w:spacing w:after="0" w:line="240" w:lineRule="auto"/>
        <w:ind w:left="680" w:right="680"/>
        <w:jc w:val="both"/>
        <w:rPr>
          <w:rFonts w:ascii="Times New Roman" w:hAnsi="Times New Roman" w:cs="Times New Roman"/>
          <w:color w:val="000000" w:themeColor="text1"/>
          <w:sz w:val="20"/>
          <w:szCs w:val="20"/>
        </w:rPr>
      </w:pPr>
      <w:r w:rsidRPr="00267205">
        <w:rPr>
          <w:rFonts w:ascii="Times New Roman" w:hAnsi="Times New Roman" w:cs="Times New Roman"/>
          <w:color w:val="000000" w:themeColor="text1"/>
          <w:sz w:val="20"/>
          <w:szCs w:val="20"/>
        </w:rPr>
        <w:t xml:space="preserve">FUENTE: Tomado de Instituto Nacional de Estadística (2011).  </w:t>
      </w:r>
      <w:r w:rsidRPr="00267205">
        <w:rPr>
          <w:rFonts w:ascii="Times New Roman" w:hAnsi="Times New Roman" w:cs="Times New Roman"/>
          <w:i/>
          <w:color w:val="000000" w:themeColor="text1"/>
          <w:sz w:val="20"/>
          <w:szCs w:val="20"/>
        </w:rPr>
        <w:t xml:space="preserve">Mapas de pobreza rural en Guatemala 2011.  </w:t>
      </w:r>
      <w:r w:rsidRPr="00267205">
        <w:rPr>
          <w:rFonts w:ascii="Times New Roman" w:hAnsi="Times New Roman" w:cs="Times New Roman"/>
          <w:color w:val="000000" w:themeColor="text1"/>
          <w:sz w:val="20"/>
          <w:szCs w:val="20"/>
        </w:rPr>
        <w:t>Guatemala: INE.  Pág. 7.</w:t>
      </w:r>
    </w:p>
    <w:p w14:paraId="0AA53879" w14:textId="77777777" w:rsidR="004C3785" w:rsidRPr="00267205" w:rsidRDefault="006D3957"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Guatemala</w:t>
      </w:r>
      <w:r w:rsidR="00C54A19" w:rsidRPr="00267205">
        <w:rPr>
          <w:rFonts w:ascii="Times New Roman" w:hAnsi="Times New Roman" w:cs="Times New Roman"/>
          <w:color w:val="000000" w:themeColor="text1"/>
          <w:sz w:val="24"/>
          <w:szCs w:val="24"/>
        </w:rPr>
        <w:t xml:space="preserve"> </w:t>
      </w:r>
      <w:r w:rsidR="00DA46C3" w:rsidRPr="00267205">
        <w:rPr>
          <w:rFonts w:ascii="Times New Roman" w:hAnsi="Times New Roman" w:cs="Times New Roman"/>
          <w:color w:val="000000" w:themeColor="text1"/>
          <w:sz w:val="24"/>
          <w:szCs w:val="24"/>
        </w:rPr>
        <w:t>es un país de ingreso medio-alto según Banco Mundial y la economía más grande de Centroamérica. Aun así, las tasas de pobreza y desigualdad so</w:t>
      </w:r>
      <w:r w:rsidR="003012BC" w:rsidRPr="00267205">
        <w:rPr>
          <w:rFonts w:ascii="Times New Roman" w:hAnsi="Times New Roman" w:cs="Times New Roman"/>
          <w:color w:val="000000" w:themeColor="text1"/>
          <w:sz w:val="24"/>
          <w:szCs w:val="24"/>
        </w:rPr>
        <w:t>n</w:t>
      </w:r>
      <w:r w:rsidR="00DA46C3" w:rsidRPr="00267205">
        <w:rPr>
          <w:rFonts w:ascii="Times New Roman" w:hAnsi="Times New Roman" w:cs="Times New Roman"/>
          <w:color w:val="000000" w:themeColor="text1"/>
          <w:sz w:val="24"/>
          <w:szCs w:val="24"/>
        </w:rPr>
        <w:t xml:space="preserve"> las más altas de centroamericana y Latinoamérica,</w:t>
      </w:r>
      <w:r w:rsidR="003012BC" w:rsidRPr="00267205">
        <w:rPr>
          <w:rStyle w:val="Refdenotaalpie"/>
          <w:rFonts w:ascii="Times New Roman" w:hAnsi="Times New Roman" w:cs="Times New Roman"/>
          <w:color w:val="000000" w:themeColor="text1"/>
          <w:sz w:val="24"/>
          <w:szCs w:val="24"/>
        </w:rPr>
        <w:footnoteReference w:id="4"/>
      </w:r>
      <w:r w:rsidR="00DA46C3" w:rsidRPr="00267205">
        <w:rPr>
          <w:rFonts w:ascii="Times New Roman" w:hAnsi="Times New Roman" w:cs="Times New Roman"/>
          <w:color w:val="000000" w:themeColor="text1"/>
          <w:sz w:val="24"/>
          <w:szCs w:val="24"/>
        </w:rPr>
        <w:t xml:space="preserve"> afectando principalmente a población rural e indígena.</w:t>
      </w:r>
      <w:r w:rsidR="00A36681" w:rsidRPr="00267205">
        <w:rPr>
          <w:rFonts w:ascii="Times New Roman" w:hAnsi="Times New Roman" w:cs="Times New Roman"/>
          <w:color w:val="000000" w:themeColor="text1"/>
          <w:sz w:val="24"/>
          <w:szCs w:val="24"/>
        </w:rPr>
        <w:t xml:space="preserve">  Según cifras del Banco Interamericano de Desarrollo (BID), el coeficiente de Gini ha bajado más de 10 puntos porcentuales al pasar de 61,9 en 2000 a 50,21 en 2019.</w:t>
      </w:r>
      <w:r w:rsidR="00A36681" w:rsidRPr="00267205">
        <w:rPr>
          <w:rStyle w:val="Refdenotaalpie"/>
          <w:rFonts w:ascii="Times New Roman" w:hAnsi="Times New Roman" w:cs="Times New Roman"/>
          <w:color w:val="000000" w:themeColor="text1"/>
          <w:sz w:val="24"/>
          <w:szCs w:val="24"/>
        </w:rPr>
        <w:footnoteReference w:id="5"/>
      </w:r>
    </w:p>
    <w:p w14:paraId="7F7421BE" w14:textId="77777777" w:rsidR="00B013D7" w:rsidRPr="00267205" w:rsidRDefault="00B013D7" w:rsidP="00B55DA6">
      <w:pPr>
        <w:spacing w:after="0" w:line="240" w:lineRule="auto"/>
        <w:jc w:val="both"/>
        <w:rPr>
          <w:rFonts w:ascii="Times New Roman" w:hAnsi="Times New Roman" w:cs="Times New Roman"/>
          <w:color w:val="000000" w:themeColor="text1"/>
          <w:sz w:val="24"/>
          <w:szCs w:val="24"/>
        </w:rPr>
      </w:pPr>
    </w:p>
    <w:p w14:paraId="253F612C" w14:textId="77777777" w:rsidR="00B013D7" w:rsidRPr="00267205" w:rsidRDefault="00B22632"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Según datos SEGEPLAN el IDH ha pasado de 0.421 en 2000 a 0.492 en 2014</w:t>
      </w:r>
      <w:r w:rsidRPr="00267205">
        <w:rPr>
          <w:rStyle w:val="Refdenotaalpie"/>
          <w:rFonts w:ascii="Times New Roman" w:hAnsi="Times New Roman" w:cs="Times New Roman"/>
          <w:color w:val="000000" w:themeColor="text1"/>
          <w:sz w:val="24"/>
          <w:szCs w:val="24"/>
        </w:rPr>
        <w:footnoteReference w:id="6"/>
      </w:r>
      <w:r w:rsidR="002D6A6B" w:rsidRPr="00267205">
        <w:rPr>
          <w:rFonts w:ascii="Times New Roman" w:hAnsi="Times New Roman" w:cs="Times New Roman"/>
          <w:color w:val="000000" w:themeColor="text1"/>
          <w:sz w:val="24"/>
          <w:szCs w:val="24"/>
        </w:rPr>
        <w:t xml:space="preserve">, para el año </w:t>
      </w:r>
      <w:r w:rsidR="00AD4170" w:rsidRPr="00267205">
        <w:rPr>
          <w:rFonts w:ascii="Times New Roman" w:hAnsi="Times New Roman" w:cs="Times New Roman"/>
          <w:color w:val="000000" w:themeColor="text1"/>
          <w:sz w:val="24"/>
          <w:szCs w:val="24"/>
        </w:rPr>
        <w:t xml:space="preserve">2022 ONU en Guatemala indica que es de </w:t>
      </w:r>
      <w:r w:rsidR="005B46F7" w:rsidRPr="00267205">
        <w:rPr>
          <w:rFonts w:ascii="Times New Roman" w:hAnsi="Times New Roman" w:cs="Times New Roman"/>
          <w:color w:val="000000" w:themeColor="text1"/>
          <w:sz w:val="24"/>
          <w:szCs w:val="24"/>
        </w:rPr>
        <w:t xml:space="preserve">  </w:t>
      </w:r>
      <w:r w:rsidR="00AD4170" w:rsidRPr="00267205">
        <w:rPr>
          <w:rFonts w:ascii="Times New Roman" w:hAnsi="Times New Roman" w:cs="Times New Roman"/>
          <w:color w:val="000000" w:themeColor="text1"/>
          <w:sz w:val="24"/>
          <w:szCs w:val="24"/>
        </w:rPr>
        <w:t xml:space="preserve">0.627, lo cual lo sitúa en una categoría de desarrollo humano medio y en el puesto 135.  </w:t>
      </w:r>
      <w:r w:rsidR="005B46F7" w:rsidRPr="00267205">
        <w:rPr>
          <w:rFonts w:ascii="Times New Roman" w:hAnsi="Times New Roman" w:cs="Times New Roman"/>
          <w:color w:val="000000" w:themeColor="text1"/>
          <w:sz w:val="24"/>
          <w:szCs w:val="24"/>
        </w:rPr>
        <w:t xml:space="preserve">Simulaciones realizadas para 2019 </w:t>
      </w:r>
      <w:r w:rsidR="006D3957" w:rsidRPr="00267205">
        <w:rPr>
          <w:rFonts w:ascii="Times New Roman" w:hAnsi="Times New Roman" w:cs="Times New Roman"/>
          <w:color w:val="000000" w:themeColor="text1"/>
          <w:sz w:val="24"/>
          <w:szCs w:val="24"/>
        </w:rPr>
        <w:t>sugieren que</w:t>
      </w:r>
      <w:r w:rsidR="005B46F7" w:rsidRPr="00267205">
        <w:rPr>
          <w:rFonts w:ascii="Times New Roman" w:hAnsi="Times New Roman" w:cs="Times New Roman"/>
          <w:color w:val="000000" w:themeColor="text1"/>
          <w:sz w:val="24"/>
          <w:szCs w:val="24"/>
        </w:rPr>
        <w:t xml:space="preserve"> 54% de la población se encontraba por debajo del umbral de pobreza,</w:t>
      </w:r>
      <w:r w:rsidR="005B46F7" w:rsidRPr="00267205">
        <w:rPr>
          <w:rStyle w:val="Refdenotaalpie"/>
          <w:rFonts w:ascii="Times New Roman" w:hAnsi="Times New Roman" w:cs="Times New Roman"/>
          <w:color w:val="000000" w:themeColor="text1"/>
          <w:sz w:val="24"/>
          <w:szCs w:val="24"/>
        </w:rPr>
        <w:footnoteReference w:id="7"/>
      </w:r>
      <w:r w:rsidR="005B46F7" w:rsidRPr="00267205">
        <w:rPr>
          <w:rFonts w:ascii="Times New Roman" w:hAnsi="Times New Roman" w:cs="Times New Roman"/>
          <w:color w:val="000000" w:themeColor="text1"/>
          <w:sz w:val="24"/>
          <w:szCs w:val="24"/>
        </w:rPr>
        <w:t xml:space="preserve"> un poco </w:t>
      </w:r>
      <w:r w:rsidR="006D3957" w:rsidRPr="00267205">
        <w:rPr>
          <w:rFonts w:ascii="Times New Roman" w:hAnsi="Times New Roman" w:cs="Times New Roman"/>
          <w:color w:val="000000" w:themeColor="text1"/>
          <w:sz w:val="24"/>
          <w:szCs w:val="24"/>
        </w:rPr>
        <w:t>debajo del 55,4% de 2014.</w:t>
      </w:r>
    </w:p>
    <w:p w14:paraId="3AF2B6E1" w14:textId="77777777" w:rsidR="006D3957" w:rsidRPr="00267205" w:rsidRDefault="006D3957" w:rsidP="00B55DA6">
      <w:pPr>
        <w:spacing w:after="0" w:line="240" w:lineRule="auto"/>
        <w:jc w:val="both"/>
        <w:rPr>
          <w:rFonts w:ascii="Times New Roman" w:hAnsi="Times New Roman" w:cs="Times New Roman"/>
          <w:color w:val="000000" w:themeColor="text1"/>
          <w:sz w:val="24"/>
          <w:szCs w:val="24"/>
        </w:rPr>
      </w:pPr>
    </w:p>
    <w:p w14:paraId="0C5EA58A" w14:textId="77777777" w:rsidR="006C2D8B" w:rsidRPr="00267205" w:rsidRDefault="005B46F7"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Datos del Informe del Sistema de Naciones Unidas Guatemala</w:t>
      </w:r>
      <w:r w:rsidR="006D3957" w:rsidRPr="00267205">
        <w:rPr>
          <w:rFonts w:ascii="Times New Roman" w:hAnsi="Times New Roman" w:cs="Times New Roman"/>
          <w:color w:val="000000" w:themeColor="text1"/>
          <w:sz w:val="24"/>
          <w:szCs w:val="24"/>
        </w:rPr>
        <w:t>,</w:t>
      </w:r>
      <w:r w:rsidRPr="00267205">
        <w:rPr>
          <w:rFonts w:ascii="Times New Roman" w:hAnsi="Times New Roman" w:cs="Times New Roman"/>
          <w:color w:val="000000" w:themeColor="text1"/>
          <w:sz w:val="24"/>
          <w:szCs w:val="24"/>
        </w:rPr>
        <w:t xml:space="preserve"> 2022, muestras las condiciones del pa</w:t>
      </w:r>
      <w:r w:rsidR="006C2D8B" w:rsidRPr="00267205">
        <w:rPr>
          <w:rFonts w:ascii="Times New Roman" w:hAnsi="Times New Roman" w:cs="Times New Roman"/>
          <w:color w:val="000000" w:themeColor="text1"/>
          <w:sz w:val="24"/>
          <w:szCs w:val="24"/>
        </w:rPr>
        <w:t>ís:</w:t>
      </w:r>
      <w:r w:rsidR="006C2D8B" w:rsidRPr="00267205">
        <w:rPr>
          <w:rStyle w:val="Refdenotaalpie"/>
          <w:rFonts w:ascii="Times New Roman" w:hAnsi="Times New Roman" w:cs="Times New Roman"/>
          <w:color w:val="000000" w:themeColor="text1"/>
          <w:sz w:val="24"/>
          <w:szCs w:val="24"/>
        </w:rPr>
        <w:footnoteReference w:id="8"/>
      </w:r>
      <w:r w:rsidRPr="00267205">
        <w:rPr>
          <w:rFonts w:ascii="Times New Roman" w:hAnsi="Times New Roman" w:cs="Times New Roman"/>
          <w:color w:val="000000" w:themeColor="text1"/>
          <w:sz w:val="24"/>
          <w:szCs w:val="24"/>
        </w:rPr>
        <w:t xml:space="preserve"> </w:t>
      </w:r>
      <w:r w:rsidR="006C2D8B" w:rsidRPr="00267205">
        <w:rPr>
          <w:rFonts w:ascii="Times New Roman" w:hAnsi="Times New Roman" w:cs="Times New Roman"/>
          <w:color w:val="000000" w:themeColor="text1"/>
          <w:sz w:val="24"/>
          <w:szCs w:val="24"/>
        </w:rPr>
        <w:t xml:space="preserve"> </w:t>
      </w:r>
    </w:p>
    <w:p w14:paraId="260163C5" w14:textId="77777777" w:rsidR="006C2D8B" w:rsidRPr="00267205" w:rsidRDefault="006C2D8B" w:rsidP="00B55DA6">
      <w:pPr>
        <w:spacing w:after="0" w:line="240" w:lineRule="auto"/>
        <w:jc w:val="both"/>
        <w:rPr>
          <w:rFonts w:ascii="Times New Roman" w:hAnsi="Times New Roman" w:cs="Times New Roman"/>
          <w:color w:val="000000" w:themeColor="text1"/>
          <w:sz w:val="24"/>
          <w:szCs w:val="24"/>
        </w:rPr>
      </w:pPr>
    </w:p>
    <w:tbl>
      <w:tblPr>
        <w:tblStyle w:val="Tablaconcuadrcula"/>
        <w:tblW w:w="0" w:type="auto"/>
        <w:jc w:val="center"/>
        <w:tblLook w:val="04A0" w:firstRow="1" w:lastRow="0" w:firstColumn="1" w:lastColumn="0" w:noHBand="0" w:noVBand="1"/>
      </w:tblPr>
      <w:tblGrid>
        <w:gridCol w:w="993"/>
        <w:gridCol w:w="6515"/>
      </w:tblGrid>
      <w:tr w:rsidR="00267205" w:rsidRPr="00267205" w14:paraId="76957714" w14:textId="77777777" w:rsidTr="00D62DBF">
        <w:trPr>
          <w:jc w:val="center"/>
        </w:trPr>
        <w:tc>
          <w:tcPr>
            <w:tcW w:w="993" w:type="dxa"/>
          </w:tcPr>
          <w:p w14:paraId="1E5D3EBB" w14:textId="77777777" w:rsidR="006C2D8B" w:rsidRPr="00267205" w:rsidRDefault="006C2D8B" w:rsidP="00B55DA6">
            <w:pPr>
              <w:jc w:val="both"/>
              <w:rPr>
                <w:rFonts w:ascii="Times New Roman" w:hAnsi="Times New Roman" w:cs="Times New Roman"/>
                <w:color w:val="000000" w:themeColor="text1"/>
              </w:rPr>
            </w:pPr>
            <w:r w:rsidRPr="00267205">
              <w:rPr>
                <w:rFonts w:ascii="Times New Roman" w:hAnsi="Times New Roman" w:cs="Times New Roman"/>
                <w:color w:val="000000" w:themeColor="text1"/>
              </w:rPr>
              <w:t>2018</w:t>
            </w:r>
          </w:p>
        </w:tc>
        <w:tc>
          <w:tcPr>
            <w:tcW w:w="6515" w:type="dxa"/>
          </w:tcPr>
          <w:p w14:paraId="7A3C4E51" w14:textId="77777777" w:rsidR="006C2D8B" w:rsidRPr="00267205" w:rsidRDefault="006C2D8B" w:rsidP="006C2D8B">
            <w:pPr>
              <w:pStyle w:val="Prrafodelista"/>
              <w:numPr>
                <w:ilvl w:val="0"/>
                <w:numId w:val="2"/>
              </w:numPr>
              <w:jc w:val="both"/>
              <w:rPr>
                <w:rFonts w:ascii="Times New Roman" w:hAnsi="Times New Roman" w:cs="Times New Roman"/>
                <w:color w:val="000000" w:themeColor="text1"/>
              </w:rPr>
            </w:pPr>
            <w:r w:rsidRPr="00267205">
              <w:rPr>
                <w:rFonts w:ascii="Times New Roman" w:hAnsi="Times New Roman" w:cs="Times New Roman"/>
                <w:color w:val="000000" w:themeColor="text1"/>
              </w:rPr>
              <w:t>61.6% de la población vivía pobreza</w:t>
            </w:r>
          </w:p>
        </w:tc>
      </w:tr>
      <w:tr w:rsidR="00267205" w:rsidRPr="00267205" w14:paraId="37F8069D" w14:textId="77777777" w:rsidTr="00D62DBF">
        <w:trPr>
          <w:jc w:val="center"/>
        </w:trPr>
        <w:tc>
          <w:tcPr>
            <w:tcW w:w="993" w:type="dxa"/>
          </w:tcPr>
          <w:p w14:paraId="5F062BA1" w14:textId="77777777" w:rsidR="00AD4170" w:rsidRPr="00267205" w:rsidRDefault="00AD4170" w:rsidP="00B55DA6">
            <w:pPr>
              <w:jc w:val="both"/>
              <w:rPr>
                <w:rFonts w:ascii="Times New Roman" w:hAnsi="Times New Roman" w:cs="Times New Roman"/>
                <w:color w:val="000000" w:themeColor="text1"/>
              </w:rPr>
            </w:pPr>
            <w:r w:rsidRPr="00267205">
              <w:rPr>
                <w:rFonts w:ascii="Times New Roman" w:hAnsi="Times New Roman" w:cs="Times New Roman"/>
                <w:color w:val="000000" w:themeColor="text1"/>
              </w:rPr>
              <w:t>2020</w:t>
            </w:r>
          </w:p>
        </w:tc>
        <w:tc>
          <w:tcPr>
            <w:tcW w:w="6515" w:type="dxa"/>
          </w:tcPr>
          <w:p w14:paraId="0AC4B8F3" w14:textId="77777777" w:rsidR="00AD4170" w:rsidRPr="00267205" w:rsidRDefault="00AD4170" w:rsidP="006C2D8B">
            <w:pPr>
              <w:pStyle w:val="Prrafodelista"/>
              <w:numPr>
                <w:ilvl w:val="0"/>
                <w:numId w:val="2"/>
              </w:numPr>
              <w:jc w:val="both"/>
              <w:rPr>
                <w:rFonts w:ascii="Times New Roman" w:hAnsi="Times New Roman" w:cs="Times New Roman"/>
                <w:color w:val="000000" w:themeColor="text1"/>
              </w:rPr>
            </w:pPr>
            <w:r w:rsidRPr="00267205">
              <w:rPr>
                <w:rFonts w:ascii="Times New Roman" w:hAnsi="Times New Roman" w:cs="Times New Roman"/>
                <w:color w:val="000000" w:themeColor="text1"/>
              </w:rPr>
              <w:t xml:space="preserve">Prevalencia de desnutrición crónica en niñez </w:t>
            </w:r>
            <w:r w:rsidRPr="00267205">
              <w:rPr>
                <w:rFonts w:ascii="Times New Roman" w:hAnsi="Times New Roman" w:cs="Times New Roman"/>
                <w:color w:val="000000" w:themeColor="text1"/>
                <w:shd w:val="clear" w:color="auto" w:fill="FFFFFF"/>
              </w:rPr>
              <w:t>&lt;5 años: 42.8%</w:t>
            </w:r>
          </w:p>
        </w:tc>
      </w:tr>
      <w:tr w:rsidR="00267205" w:rsidRPr="00267205" w14:paraId="4138BAD9" w14:textId="77777777" w:rsidTr="00D62DBF">
        <w:trPr>
          <w:jc w:val="center"/>
        </w:trPr>
        <w:tc>
          <w:tcPr>
            <w:tcW w:w="993" w:type="dxa"/>
          </w:tcPr>
          <w:p w14:paraId="412281B0" w14:textId="77777777" w:rsidR="006C2D8B" w:rsidRPr="00267205" w:rsidRDefault="006C2D8B" w:rsidP="00B55DA6">
            <w:pPr>
              <w:jc w:val="both"/>
              <w:rPr>
                <w:rFonts w:ascii="Times New Roman" w:hAnsi="Times New Roman" w:cs="Times New Roman"/>
                <w:color w:val="000000" w:themeColor="text1"/>
              </w:rPr>
            </w:pPr>
            <w:r w:rsidRPr="00267205">
              <w:rPr>
                <w:rFonts w:ascii="Times New Roman" w:hAnsi="Times New Roman" w:cs="Times New Roman"/>
                <w:color w:val="000000" w:themeColor="text1"/>
              </w:rPr>
              <w:t>2021</w:t>
            </w:r>
          </w:p>
        </w:tc>
        <w:tc>
          <w:tcPr>
            <w:tcW w:w="6515" w:type="dxa"/>
          </w:tcPr>
          <w:p w14:paraId="63D60FCE" w14:textId="77777777" w:rsidR="006C2D8B" w:rsidRPr="00267205" w:rsidRDefault="006C2D8B" w:rsidP="006C2D8B">
            <w:pPr>
              <w:pStyle w:val="Prrafodelista"/>
              <w:numPr>
                <w:ilvl w:val="0"/>
                <w:numId w:val="2"/>
              </w:numPr>
              <w:jc w:val="both"/>
              <w:rPr>
                <w:rFonts w:ascii="Times New Roman" w:hAnsi="Times New Roman" w:cs="Times New Roman"/>
                <w:color w:val="000000" w:themeColor="text1"/>
              </w:rPr>
            </w:pPr>
            <w:r w:rsidRPr="00267205">
              <w:rPr>
                <w:rFonts w:ascii="Times New Roman" w:hAnsi="Times New Roman" w:cs="Times New Roman"/>
                <w:color w:val="000000" w:themeColor="text1"/>
              </w:rPr>
              <w:t>tasa de desempleo 2.2% (1-8% hombres y 2.9% mujeres)</w:t>
            </w:r>
          </w:p>
          <w:p w14:paraId="26294DFE" w14:textId="77777777" w:rsidR="00AD4170" w:rsidRPr="00267205" w:rsidRDefault="006C2D8B" w:rsidP="006C2D8B">
            <w:pPr>
              <w:pStyle w:val="Prrafodelista"/>
              <w:numPr>
                <w:ilvl w:val="0"/>
                <w:numId w:val="2"/>
              </w:numPr>
              <w:jc w:val="both"/>
              <w:rPr>
                <w:rFonts w:ascii="Times New Roman" w:hAnsi="Times New Roman" w:cs="Times New Roman"/>
                <w:color w:val="000000" w:themeColor="text1"/>
              </w:rPr>
            </w:pPr>
            <w:r w:rsidRPr="00267205">
              <w:rPr>
                <w:rFonts w:ascii="Times New Roman" w:hAnsi="Times New Roman" w:cs="Times New Roman"/>
                <w:color w:val="000000" w:themeColor="text1"/>
              </w:rPr>
              <w:t xml:space="preserve">Ingreso promedio nacional Q 2,207 (Q 2,434 hombres, </w:t>
            </w:r>
          </w:p>
          <w:p w14:paraId="19A1E24A" w14:textId="77777777" w:rsidR="006C2D8B" w:rsidRPr="00267205" w:rsidRDefault="006C2D8B" w:rsidP="00AD4170">
            <w:pPr>
              <w:pStyle w:val="Prrafodelista"/>
              <w:ind w:left="360"/>
              <w:jc w:val="both"/>
              <w:rPr>
                <w:rFonts w:ascii="Times New Roman" w:hAnsi="Times New Roman" w:cs="Times New Roman"/>
                <w:color w:val="000000" w:themeColor="text1"/>
              </w:rPr>
            </w:pPr>
            <w:r w:rsidRPr="00267205">
              <w:rPr>
                <w:rFonts w:ascii="Times New Roman" w:hAnsi="Times New Roman" w:cs="Times New Roman"/>
                <w:color w:val="000000" w:themeColor="text1"/>
              </w:rPr>
              <w:t>Q 1,788 mujeres)</w:t>
            </w:r>
          </w:p>
          <w:p w14:paraId="727302A0" w14:textId="77777777" w:rsidR="006C2D8B" w:rsidRPr="00267205" w:rsidRDefault="006C2D8B" w:rsidP="006D3957">
            <w:pPr>
              <w:pStyle w:val="Prrafodelista"/>
              <w:numPr>
                <w:ilvl w:val="0"/>
                <w:numId w:val="2"/>
              </w:numPr>
              <w:jc w:val="both"/>
              <w:rPr>
                <w:rFonts w:ascii="Times New Roman" w:hAnsi="Times New Roman" w:cs="Times New Roman"/>
                <w:color w:val="000000" w:themeColor="text1"/>
              </w:rPr>
            </w:pPr>
            <w:r w:rsidRPr="00267205">
              <w:rPr>
                <w:rFonts w:ascii="Times New Roman" w:hAnsi="Times New Roman" w:cs="Times New Roman"/>
                <w:color w:val="000000" w:themeColor="text1"/>
              </w:rPr>
              <w:t>Tasa informalidad 70.2% (69.7% hombres, 71.4% mujeres)</w:t>
            </w:r>
          </w:p>
        </w:tc>
      </w:tr>
      <w:tr w:rsidR="00AD4170" w:rsidRPr="00267205" w14:paraId="75E276A9" w14:textId="77777777" w:rsidTr="00D62DBF">
        <w:trPr>
          <w:jc w:val="center"/>
        </w:trPr>
        <w:tc>
          <w:tcPr>
            <w:tcW w:w="993" w:type="dxa"/>
          </w:tcPr>
          <w:p w14:paraId="3864E116" w14:textId="77777777" w:rsidR="006B3D34" w:rsidRPr="00267205" w:rsidRDefault="006B3D34" w:rsidP="00B55DA6">
            <w:pPr>
              <w:jc w:val="both"/>
              <w:rPr>
                <w:rFonts w:ascii="Times New Roman" w:hAnsi="Times New Roman" w:cs="Times New Roman"/>
                <w:color w:val="000000" w:themeColor="text1"/>
              </w:rPr>
            </w:pPr>
            <w:r w:rsidRPr="00267205">
              <w:rPr>
                <w:rFonts w:ascii="Times New Roman" w:hAnsi="Times New Roman" w:cs="Times New Roman"/>
                <w:color w:val="000000" w:themeColor="text1"/>
              </w:rPr>
              <w:t>2022</w:t>
            </w:r>
          </w:p>
        </w:tc>
        <w:tc>
          <w:tcPr>
            <w:tcW w:w="6515" w:type="dxa"/>
          </w:tcPr>
          <w:p w14:paraId="111BE30F" w14:textId="77777777" w:rsidR="006B3D34" w:rsidRPr="00267205" w:rsidRDefault="006B3D34" w:rsidP="006C2D8B">
            <w:pPr>
              <w:pStyle w:val="Prrafodelista"/>
              <w:numPr>
                <w:ilvl w:val="0"/>
                <w:numId w:val="2"/>
              </w:numPr>
              <w:jc w:val="both"/>
              <w:rPr>
                <w:rFonts w:ascii="Times New Roman" w:hAnsi="Times New Roman" w:cs="Times New Roman"/>
                <w:color w:val="000000" w:themeColor="text1"/>
              </w:rPr>
            </w:pPr>
            <w:r w:rsidRPr="00267205">
              <w:rPr>
                <w:rFonts w:ascii="Times New Roman" w:hAnsi="Times New Roman" w:cs="Times New Roman"/>
                <w:color w:val="000000" w:themeColor="text1"/>
              </w:rPr>
              <w:t>Personas en situación de crisis alimentaria: 4.6 millones</w:t>
            </w:r>
          </w:p>
        </w:tc>
      </w:tr>
    </w:tbl>
    <w:p w14:paraId="0BEF24CA" w14:textId="77777777" w:rsidR="006C2D8B" w:rsidRPr="00267205" w:rsidRDefault="006C2D8B" w:rsidP="00B55DA6">
      <w:pPr>
        <w:spacing w:after="0" w:line="240" w:lineRule="auto"/>
        <w:jc w:val="both"/>
        <w:rPr>
          <w:rFonts w:ascii="Times New Roman" w:hAnsi="Times New Roman" w:cs="Times New Roman"/>
          <w:color w:val="000000" w:themeColor="text1"/>
          <w:sz w:val="24"/>
          <w:szCs w:val="24"/>
        </w:rPr>
      </w:pPr>
    </w:p>
    <w:p w14:paraId="7063025E" w14:textId="77777777" w:rsidR="006C2D8B" w:rsidRPr="00267205" w:rsidRDefault="00AD4170"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Durante </w:t>
      </w:r>
      <w:r w:rsidR="001D0B52" w:rsidRPr="00267205">
        <w:rPr>
          <w:rFonts w:ascii="Times New Roman" w:hAnsi="Times New Roman" w:cs="Times New Roman"/>
          <w:color w:val="000000" w:themeColor="text1"/>
          <w:sz w:val="24"/>
          <w:szCs w:val="24"/>
        </w:rPr>
        <w:t>COVID-19</w:t>
      </w:r>
      <w:r w:rsidRPr="00267205">
        <w:rPr>
          <w:rFonts w:ascii="Times New Roman" w:hAnsi="Times New Roman" w:cs="Times New Roman"/>
          <w:color w:val="000000" w:themeColor="text1"/>
          <w:sz w:val="24"/>
          <w:szCs w:val="24"/>
        </w:rPr>
        <w:t xml:space="preserve"> niñez escolarizada, principalmente de áreas rurales e </w:t>
      </w:r>
      <w:r w:rsidR="00D54327" w:rsidRPr="00267205">
        <w:rPr>
          <w:rFonts w:ascii="Times New Roman" w:hAnsi="Times New Roman" w:cs="Times New Roman"/>
          <w:color w:val="000000" w:themeColor="text1"/>
          <w:sz w:val="24"/>
          <w:szCs w:val="24"/>
        </w:rPr>
        <w:t xml:space="preserve">indígena enfrentaron limitaciones para acceso a procesos educativos virtuales, </w:t>
      </w:r>
      <w:r w:rsidR="001D0B52" w:rsidRPr="00267205">
        <w:rPr>
          <w:rFonts w:ascii="Times New Roman" w:hAnsi="Times New Roman" w:cs="Times New Roman"/>
          <w:color w:val="000000" w:themeColor="text1"/>
          <w:sz w:val="24"/>
          <w:szCs w:val="24"/>
        </w:rPr>
        <w:t>en</w:t>
      </w:r>
      <w:r w:rsidR="00D54327" w:rsidRPr="00267205">
        <w:rPr>
          <w:rFonts w:ascii="Times New Roman" w:hAnsi="Times New Roman" w:cs="Times New Roman"/>
          <w:color w:val="000000" w:themeColor="text1"/>
          <w:sz w:val="24"/>
          <w:szCs w:val="24"/>
        </w:rPr>
        <w:t xml:space="preserve"> 2022 la mayoría de centros educativos operó de manera hibrida.  Guatemala tiene la tasa promedio de años de escolaridad más baja de la región (5.7 años).</w:t>
      </w:r>
    </w:p>
    <w:p w14:paraId="215EB7B4" w14:textId="77777777" w:rsidR="004C3785" w:rsidRPr="00267205" w:rsidRDefault="004C3785" w:rsidP="00B55DA6">
      <w:pPr>
        <w:spacing w:after="0" w:line="240" w:lineRule="auto"/>
        <w:jc w:val="both"/>
        <w:rPr>
          <w:rFonts w:ascii="Times New Roman" w:hAnsi="Times New Roman" w:cs="Times New Roman"/>
          <w:color w:val="000000" w:themeColor="text1"/>
          <w:sz w:val="24"/>
          <w:szCs w:val="24"/>
        </w:rPr>
      </w:pPr>
    </w:p>
    <w:p w14:paraId="49BA2911" w14:textId="77777777" w:rsidR="004C3785" w:rsidRPr="00267205" w:rsidRDefault="001D0B52"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En 2022</w:t>
      </w:r>
      <w:r w:rsidR="001C3434" w:rsidRPr="00267205">
        <w:rPr>
          <w:rFonts w:ascii="Times New Roman" w:hAnsi="Times New Roman" w:cs="Times New Roman"/>
          <w:color w:val="000000" w:themeColor="text1"/>
          <w:sz w:val="24"/>
          <w:szCs w:val="24"/>
        </w:rPr>
        <w:t xml:space="preserve"> los principales problemas de salud pública han persistido: alta mortalidad materna e infantil, inseguridad alimentaria; enfermedades in</w:t>
      </w:r>
      <w:r w:rsidR="003F0C38" w:rsidRPr="00267205">
        <w:rPr>
          <w:rFonts w:ascii="Times New Roman" w:hAnsi="Times New Roman" w:cs="Times New Roman"/>
          <w:color w:val="000000" w:themeColor="text1"/>
          <w:sz w:val="24"/>
          <w:szCs w:val="24"/>
        </w:rPr>
        <w:t>fecciosas y transmitidas por vec</w:t>
      </w:r>
      <w:r w:rsidR="001C3434" w:rsidRPr="00267205">
        <w:rPr>
          <w:rFonts w:ascii="Times New Roman" w:hAnsi="Times New Roman" w:cs="Times New Roman"/>
          <w:color w:val="000000" w:themeColor="text1"/>
          <w:sz w:val="24"/>
          <w:szCs w:val="24"/>
        </w:rPr>
        <w:t>tores, aumento de enfermedades crónica</w:t>
      </w:r>
      <w:r w:rsidR="003F0C38" w:rsidRPr="00267205">
        <w:rPr>
          <w:rFonts w:ascii="Times New Roman" w:hAnsi="Times New Roman" w:cs="Times New Roman"/>
          <w:color w:val="000000" w:themeColor="text1"/>
          <w:sz w:val="24"/>
          <w:szCs w:val="24"/>
        </w:rPr>
        <w:t>s</w:t>
      </w:r>
      <w:r w:rsidR="001C3434" w:rsidRPr="00267205">
        <w:rPr>
          <w:rFonts w:ascii="Times New Roman" w:hAnsi="Times New Roman" w:cs="Times New Roman"/>
          <w:color w:val="000000" w:themeColor="text1"/>
          <w:sz w:val="24"/>
          <w:szCs w:val="24"/>
        </w:rPr>
        <w:t xml:space="preserve">. </w:t>
      </w:r>
      <w:r w:rsidR="003F0C38" w:rsidRPr="00267205">
        <w:rPr>
          <w:rFonts w:ascii="Times New Roman" w:hAnsi="Times New Roman" w:cs="Times New Roman"/>
          <w:color w:val="000000" w:themeColor="text1"/>
          <w:sz w:val="24"/>
          <w:szCs w:val="24"/>
        </w:rPr>
        <w:t>Las</w:t>
      </w:r>
      <w:r w:rsidR="001C3434" w:rsidRPr="00267205">
        <w:rPr>
          <w:rFonts w:ascii="Times New Roman" w:hAnsi="Times New Roman" w:cs="Times New Roman"/>
          <w:color w:val="000000" w:themeColor="text1"/>
          <w:sz w:val="24"/>
          <w:szCs w:val="24"/>
        </w:rPr>
        <w:t xml:space="preserve"> vacunas COVID-19, el 60% de población en edad de vacunarse contaba con la primera dosis y solo el 47% con esquema completo (dos dosis.</w:t>
      </w:r>
      <w:r w:rsidR="001C3434" w:rsidRPr="00267205">
        <w:rPr>
          <w:rStyle w:val="Refdenotaalpie"/>
          <w:rFonts w:ascii="Times New Roman" w:hAnsi="Times New Roman" w:cs="Times New Roman"/>
          <w:color w:val="000000" w:themeColor="text1"/>
          <w:sz w:val="24"/>
          <w:szCs w:val="24"/>
        </w:rPr>
        <w:footnoteReference w:id="9"/>
      </w:r>
    </w:p>
    <w:p w14:paraId="05C63F41" w14:textId="77777777" w:rsidR="004C3785" w:rsidRPr="00267205" w:rsidRDefault="004C3785" w:rsidP="00B55DA6">
      <w:pPr>
        <w:spacing w:after="0" w:line="240" w:lineRule="auto"/>
        <w:jc w:val="both"/>
        <w:rPr>
          <w:rFonts w:ascii="Times New Roman" w:hAnsi="Times New Roman" w:cs="Times New Roman"/>
          <w:color w:val="000000" w:themeColor="text1"/>
          <w:sz w:val="24"/>
          <w:szCs w:val="24"/>
        </w:rPr>
      </w:pPr>
    </w:p>
    <w:p w14:paraId="5C26A2D8" w14:textId="039D45A9" w:rsidR="003F0C38" w:rsidRPr="00267205" w:rsidRDefault="00F4290E"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El 35% de población (6.1 millones) se vio afectada </w:t>
      </w:r>
      <w:r w:rsidR="003F0C38" w:rsidRPr="00267205">
        <w:rPr>
          <w:rFonts w:ascii="Times New Roman" w:hAnsi="Times New Roman" w:cs="Times New Roman"/>
          <w:color w:val="000000" w:themeColor="text1"/>
          <w:sz w:val="24"/>
          <w:szCs w:val="24"/>
        </w:rPr>
        <w:t>(</w:t>
      </w:r>
      <w:r w:rsidRPr="00267205">
        <w:rPr>
          <w:rFonts w:ascii="Times New Roman" w:hAnsi="Times New Roman" w:cs="Times New Roman"/>
          <w:color w:val="000000" w:themeColor="text1"/>
          <w:sz w:val="24"/>
          <w:szCs w:val="24"/>
        </w:rPr>
        <w:t>2022</w:t>
      </w:r>
      <w:r w:rsidR="003F0C38" w:rsidRPr="00267205">
        <w:rPr>
          <w:rFonts w:ascii="Times New Roman" w:hAnsi="Times New Roman" w:cs="Times New Roman"/>
          <w:color w:val="000000" w:themeColor="text1"/>
          <w:sz w:val="24"/>
          <w:szCs w:val="24"/>
        </w:rPr>
        <w:t>)</w:t>
      </w:r>
      <w:r w:rsidRPr="00267205">
        <w:rPr>
          <w:rFonts w:ascii="Times New Roman" w:hAnsi="Times New Roman" w:cs="Times New Roman"/>
          <w:color w:val="000000" w:themeColor="text1"/>
          <w:sz w:val="24"/>
          <w:szCs w:val="24"/>
        </w:rPr>
        <w:t xml:space="preserve"> por los efectos de lluvias torrenciales, destrucción de viviendas, carreteras, puentes, escuelas y centros de salud; el total </w:t>
      </w:r>
      <w:r w:rsidRPr="00267205">
        <w:rPr>
          <w:rFonts w:ascii="Times New Roman" w:hAnsi="Times New Roman" w:cs="Times New Roman"/>
          <w:color w:val="000000" w:themeColor="text1"/>
          <w:sz w:val="24"/>
          <w:szCs w:val="24"/>
        </w:rPr>
        <w:lastRenderedPageBreak/>
        <w:t>de personas con necesidades humanitarias aumentó de 3.8 mi</w:t>
      </w:r>
      <w:r w:rsidR="003F0C38" w:rsidRPr="00267205">
        <w:rPr>
          <w:rFonts w:ascii="Times New Roman" w:hAnsi="Times New Roman" w:cs="Times New Roman"/>
          <w:color w:val="000000" w:themeColor="text1"/>
          <w:sz w:val="24"/>
          <w:szCs w:val="24"/>
        </w:rPr>
        <w:t>llones, en 2021, a 4.6 millones</w:t>
      </w:r>
      <w:r w:rsidRPr="00267205">
        <w:rPr>
          <w:rFonts w:ascii="Times New Roman" w:hAnsi="Times New Roman" w:cs="Times New Roman"/>
          <w:color w:val="000000" w:themeColor="text1"/>
          <w:sz w:val="24"/>
          <w:szCs w:val="24"/>
        </w:rPr>
        <w:t xml:space="preserve"> en 2022 (seguridad alimentaria y protección).</w:t>
      </w:r>
      <w:r w:rsidRPr="00267205">
        <w:rPr>
          <w:rStyle w:val="Refdenotaalpie"/>
          <w:rFonts w:ascii="Times New Roman" w:hAnsi="Times New Roman" w:cs="Times New Roman"/>
          <w:color w:val="000000" w:themeColor="text1"/>
          <w:sz w:val="24"/>
          <w:szCs w:val="24"/>
        </w:rPr>
        <w:footnoteReference w:id="10"/>
      </w:r>
    </w:p>
    <w:p w14:paraId="6F074F65" w14:textId="33CE1235" w:rsidR="00E9549F" w:rsidRPr="00267205" w:rsidRDefault="00D62DBF"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SITUACIÓN Y CONDICIÓN DE LAS MUJERES INDÍGENAS</w:t>
      </w:r>
    </w:p>
    <w:p w14:paraId="067DC364" w14:textId="77777777" w:rsidR="00933FA5" w:rsidRPr="00267205" w:rsidRDefault="00933FA5" w:rsidP="00B55DA6">
      <w:pPr>
        <w:spacing w:after="0" w:line="240" w:lineRule="auto"/>
        <w:jc w:val="both"/>
        <w:rPr>
          <w:rFonts w:ascii="Times New Roman" w:hAnsi="Times New Roman" w:cs="Times New Roman"/>
          <w:color w:val="000000" w:themeColor="text1"/>
          <w:sz w:val="24"/>
          <w:szCs w:val="24"/>
        </w:rPr>
      </w:pPr>
    </w:p>
    <w:p w14:paraId="21BD83CF" w14:textId="0BED1764" w:rsidR="009F086C" w:rsidRPr="00267205" w:rsidRDefault="003F0C38"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La estructura/</w:t>
      </w:r>
      <w:r w:rsidR="00182FD4" w:rsidRPr="00267205">
        <w:rPr>
          <w:rFonts w:ascii="Times New Roman" w:hAnsi="Times New Roman" w:cs="Times New Roman"/>
          <w:color w:val="000000" w:themeColor="text1"/>
          <w:sz w:val="24"/>
          <w:szCs w:val="24"/>
        </w:rPr>
        <w:t>naturaleza de las relaciones económicas, sociales, culturales y políticas, caracterizadas históricamente por ser racistas, discriminadoras,  y antagónicas, configuraron un Estado racista, autoritario y excluyente que sitúa a amplias mayorías (principalmente Pueblos Indígenas) en la pobreza y extrema pobreza, así como cierre de espacios</w:t>
      </w:r>
      <w:r w:rsidR="00CA0D2D" w:rsidRPr="00267205">
        <w:rPr>
          <w:rFonts w:ascii="Times New Roman" w:hAnsi="Times New Roman" w:cs="Times New Roman"/>
          <w:color w:val="000000" w:themeColor="text1"/>
          <w:sz w:val="24"/>
          <w:szCs w:val="24"/>
        </w:rPr>
        <w:t xml:space="preserve"> de organización</w:t>
      </w:r>
      <w:r w:rsidR="00182FD4" w:rsidRPr="00267205">
        <w:rPr>
          <w:rFonts w:ascii="Times New Roman" w:hAnsi="Times New Roman" w:cs="Times New Roman"/>
          <w:color w:val="000000" w:themeColor="text1"/>
          <w:sz w:val="24"/>
          <w:szCs w:val="24"/>
        </w:rPr>
        <w:t xml:space="preserve"> y expresión social.   </w:t>
      </w:r>
    </w:p>
    <w:p w14:paraId="4C46809F" w14:textId="77777777" w:rsidR="009F086C" w:rsidRPr="00267205" w:rsidRDefault="009F086C" w:rsidP="00B55DA6">
      <w:pPr>
        <w:spacing w:after="0" w:line="240" w:lineRule="auto"/>
        <w:jc w:val="both"/>
        <w:rPr>
          <w:rFonts w:ascii="Times New Roman" w:hAnsi="Times New Roman" w:cs="Times New Roman"/>
          <w:color w:val="000000" w:themeColor="text1"/>
          <w:sz w:val="24"/>
          <w:szCs w:val="24"/>
        </w:rPr>
      </w:pPr>
    </w:p>
    <w:p w14:paraId="47C12103" w14:textId="77777777" w:rsidR="00182FD4" w:rsidRPr="00267205" w:rsidRDefault="00182FD4"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La injusticia estructural, cierre de espacios políticos, racismo, institucionalidad estatal excluyente y antidemocrática se constituye</w:t>
      </w:r>
      <w:r w:rsidR="003F0C38" w:rsidRPr="00267205">
        <w:rPr>
          <w:rFonts w:ascii="Times New Roman" w:hAnsi="Times New Roman" w:cs="Times New Roman"/>
          <w:color w:val="000000" w:themeColor="text1"/>
          <w:sz w:val="24"/>
          <w:szCs w:val="24"/>
        </w:rPr>
        <w:t>n</w:t>
      </w:r>
      <w:r w:rsidRPr="00267205">
        <w:rPr>
          <w:rFonts w:ascii="Times New Roman" w:hAnsi="Times New Roman" w:cs="Times New Roman"/>
          <w:color w:val="000000" w:themeColor="text1"/>
          <w:sz w:val="24"/>
          <w:szCs w:val="24"/>
        </w:rPr>
        <w:t xml:space="preserve"> en factores que sitúan a los pueblos indígenas en vulnerabilidad para el ejercicio pleno de sus derechos individuales y colectivos, particularmente mujeres indígenas.</w:t>
      </w:r>
    </w:p>
    <w:p w14:paraId="571C5458" w14:textId="77777777" w:rsidR="00182FD4" w:rsidRPr="00267205" w:rsidRDefault="00182FD4" w:rsidP="00B55DA6">
      <w:pPr>
        <w:spacing w:after="0" w:line="240" w:lineRule="auto"/>
        <w:jc w:val="both"/>
        <w:rPr>
          <w:rFonts w:ascii="Times New Roman" w:hAnsi="Times New Roman" w:cs="Times New Roman"/>
          <w:color w:val="000000" w:themeColor="text1"/>
          <w:sz w:val="24"/>
          <w:szCs w:val="24"/>
        </w:rPr>
      </w:pPr>
    </w:p>
    <w:p w14:paraId="74DC8F27" w14:textId="6B5C3770" w:rsidR="00B261F4" w:rsidRPr="00267205" w:rsidRDefault="003F0C38" w:rsidP="00B261F4">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En los</w:t>
      </w:r>
      <w:r w:rsidR="00B261F4" w:rsidRPr="00267205">
        <w:rPr>
          <w:rFonts w:ascii="Times New Roman" w:hAnsi="Times New Roman" w:cs="Times New Roman"/>
          <w:color w:val="000000" w:themeColor="text1"/>
          <w:sz w:val="24"/>
          <w:szCs w:val="24"/>
        </w:rPr>
        <w:t xml:space="preserve"> 12 Acuerdos de Paz </w:t>
      </w:r>
      <w:r w:rsidRPr="00267205">
        <w:rPr>
          <w:rFonts w:ascii="Times New Roman" w:hAnsi="Times New Roman" w:cs="Times New Roman"/>
          <w:color w:val="000000" w:themeColor="text1"/>
          <w:sz w:val="24"/>
          <w:szCs w:val="24"/>
        </w:rPr>
        <w:t xml:space="preserve">se incluyeron </w:t>
      </w:r>
      <w:r w:rsidR="00B261F4" w:rsidRPr="00267205">
        <w:rPr>
          <w:rFonts w:ascii="Times New Roman" w:hAnsi="Times New Roman" w:cs="Times New Roman"/>
          <w:color w:val="000000" w:themeColor="text1"/>
          <w:sz w:val="24"/>
          <w:szCs w:val="24"/>
        </w:rPr>
        <w:t xml:space="preserve">temas </w:t>
      </w:r>
      <w:r w:rsidR="00B261F4" w:rsidRPr="00267205">
        <w:rPr>
          <w:rFonts w:ascii="Times New Roman" w:eastAsia="Times New Roman" w:hAnsi="Times New Roman" w:cs="Times New Roman"/>
          <w:color w:val="000000" w:themeColor="text1"/>
          <w:sz w:val="24"/>
          <w:szCs w:val="24"/>
          <w:lang w:eastAsia="es-GT"/>
        </w:rPr>
        <w:t xml:space="preserve">específicos como derechos humanos, </w:t>
      </w:r>
      <w:r w:rsidR="00B261F4" w:rsidRPr="00267205">
        <w:rPr>
          <w:rFonts w:ascii="Times New Roman" w:eastAsia="Times New Roman" w:hAnsi="Times New Roman" w:cs="Times New Roman"/>
          <w:b/>
          <w:color w:val="000000" w:themeColor="text1"/>
          <w:sz w:val="24"/>
          <w:szCs w:val="24"/>
          <w:lang w:eastAsia="es-GT"/>
        </w:rPr>
        <w:t>identidad y derechos de los pueblos indígenas</w:t>
      </w:r>
      <w:r w:rsidR="00B261F4" w:rsidRPr="00267205">
        <w:rPr>
          <w:rFonts w:ascii="Times New Roman" w:eastAsia="Times New Roman" w:hAnsi="Times New Roman" w:cs="Times New Roman"/>
          <w:color w:val="000000" w:themeColor="text1"/>
          <w:sz w:val="24"/>
          <w:szCs w:val="24"/>
          <w:lang w:eastAsia="es-GT"/>
        </w:rPr>
        <w:t>; aspectos socioeconómicos, situación agraria y fortalecimiento del poder civil. El Acuerdo de Identidad y Derechos de los Pueblos Indígenas y el de aspectos socioeconómicos y situación agraria, abordan explícitamente la situación de exclusión histórica de los P</w:t>
      </w:r>
      <w:r w:rsidR="00CA0D2D" w:rsidRPr="00267205">
        <w:rPr>
          <w:rFonts w:ascii="Times New Roman" w:eastAsia="Times New Roman" w:hAnsi="Times New Roman" w:cs="Times New Roman"/>
          <w:color w:val="000000" w:themeColor="text1"/>
          <w:sz w:val="24"/>
          <w:szCs w:val="24"/>
          <w:lang w:eastAsia="es-GT"/>
        </w:rPr>
        <w:t xml:space="preserve">ueblos </w:t>
      </w:r>
      <w:r w:rsidR="00B261F4" w:rsidRPr="00267205">
        <w:rPr>
          <w:rFonts w:ascii="Times New Roman" w:eastAsia="Times New Roman" w:hAnsi="Times New Roman" w:cs="Times New Roman"/>
          <w:color w:val="000000" w:themeColor="text1"/>
          <w:sz w:val="24"/>
          <w:szCs w:val="24"/>
          <w:lang w:eastAsia="es-GT"/>
        </w:rPr>
        <w:t>I</w:t>
      </w:r>
      <w:r w:rsidR="00CA0D2D" w:rsidRPr="00267205">
        <w:rPr>
          <w:rFonts w:ascii="Times New Roman" w:eastAsia="Times New Roman" w:hAnsi="Times New Roman" w:cs="Times New Roman"/>
          <w:color w:val="000000" w:themeColor="text1"/>
          <w:sz w:val="24"/>
          <w:szCs w:val="24"/>
          <w:lang w:eastAsia="es-GT"/>
        </w:rPr>
        <w:t>ndígenas</w:t>
      </w:r>
      <w:r w:rsidR="00B261F4" w:rsidRPr="00267205">
        <w:rPr>
          <w:rFonts w:ascii="Times New Roman" w:eastAsia="Times New Roman" w:hAnsi="Times New Roman" w:cs="Times New Roman"/>
          <w:color w:val="000000" w:themeColor="text1"/>
          <w:sz w:val="24"/>
          <w:szCs w:val="24"/>
          <w:lang w:eastAsia="es-GT"/>
        </w:rPr>
        <w:t>.</w:t>
      </w:r>
    </w:p>
    <w:p w14:paraId="4C6CCD8B" w14:textId="77777777" w:rsidR="00933FA5" w:rsidRPr="00267205" w:rsidRDefault="00182FD4" w:rsidP="00B261F4">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 </w:t>
      </w:r>
    </w:p>
    <w:p w14:paraId="05162970" w14:textId="192B7218" w:rsidR="00B261F4" w:rsidRPr="00267205" w:rsidRDefault="00B261F4" w:rsidP="00B261F4">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El debilitamiento de la institucionalidad de la Paz se inicia durante el gobierno de Pérez Molina (2012), </w:t>
      </w:r>
      <w:r w:rsidRPr="00267205">
        <w:rPr>
          <w:rFonts w:ascii="Times New Roman" w:eastAsia="Times New Roman" w:hAnsi="Times New Roman" w:cs="Times New Roman"/>
          <w:color w:val="000000" w:themeColor="text1"/>
          <w:sz w:val="24"/>
          <w:szCs w:val="24"/>
          <w:lang w:eastAsia="es-GT"/>
        </w:rPr>
        <w:t xml:space="preserve">el gobierno de Alejandro Giammattei anunció </w:t>
      </w:r>
      <w:r w:rsidR="003F0C38" w:rsidRPr="00267205">
        <w:rPr>
          <w:rFonts w:ascii="Times New Roman" w:eastAsia="Times New Roman" w:hAnsi="Times New Roman" w:cs="Times New Roman"/>
          <w:color w:val="000000" w:themeColor="text1"/>
          <w:sz w:val="24"/>
          <w:szCs w:val="24"/>
          <w:lang w:eastAsia="es-GT"/>
        </w:rPr>
        <w:t xml:space="preserve">(2020) </w:t>
      </w:r>
      <w:r w:rsidRPr="00267205">
        <w:rPr>
          <w:rFonts w:ascii="Times New Roman" w:eastAsia="Times New Roman" w:hAnsi="Times New Roman" w:cs="Times New Roman"/>
          <w:color w:val="000000" w:themeColor="text1"/>
          <w:sz w:val="24"/>
          <w:szCs w:val="24"/>
          <w:lang w:eastAsia="es-GT"/>
        </w:rPr>
        <w:t xml:space="preserve">cierre definitivo de SEPAZ, SAA y COPREDEH, aglutinando sus funciones en </w:t>
      </w:r>
      <w:r w:rsidR="003F0C38" w:rsidRPr="00267205">
        <w:rPr>
          <w:rFonts w:ascii="Times New Roman" w:eastAsia="Times New Roman" w:hAnsi="Times New Roman" w:cs="Times New Roman"/>
          <w:color w:val="000000" w:themeColor="text1"/>
          <w:sz w:val="24"/>
          <w:szCs w:val="24"/>
          <w:lang w:eastAsia="es-GT"/>
        </w:rPr>
        <w:t>la</w:t>
      </w:r>
      <w:r w:rsidRPr="00267205">
        <w:rPr>
          <w:rFonts w:ascii="Times New Roman" w:eastAsia="Times New Roman" w:hAnsi="Times New Roman" w:cs="Times New Roman"/>
          <w:color w:val="000000" w:themeColor="text1"/>
          <w:sz w:val="24"/>
          <w:szCs w:val="24"/>
          <w:lang w:eastAsia="es-GT"/>
        </w:rPr>
        <w:t xml:space="preserve"> Comisión Presidencial para la Paz y los Derechos Humanos –COPADEH-, sin presupuesto asignado.</w:t>
      </w:r>
      <w:r w:rsidR="00B17B1E" w:rsidRPr="00267205">
        <w:rPr>
          <w:rStyle w:val="Refdenotaalpie"/>
          <w:rFonts w:ascii="Times New Roman" w:eastAsia="Times New Roman" w:hAnsi="Times New Roman" w:cs="Times New Roman"/>
          <w:color w:val="000000" w:themeColor="text1"/>
          <w:sz w:val="24"/>
          <w:szCs w:val="24"/>
          <w:lang w:eastAsia="es-GT"/>
        </w:rPr>
        <w:footnoteReference w:id="11"/>
      </w:r>
    </w:p>
    <w:p w14:paraId="3E405C4B" w14:textId="77777777" w:rsidR="00933FA5" w:rsidRPr="00267205" w:rsidRDefault="00933FA5" w:rsidP="00B261F4">
      <w:pPr>
        <w:spacing w:after="0" w:line="240" w:lineRule="auto"/>
        <w:jc w:val="both"/>
        <w:rPr>
          <w:rFonts w:ascii="Times New Roman" w:eastAsia="Times New Roman" w:hAnsi="Times New Roman" w:cs="Times New Roman"/>
          <w:color w:val="000000" w:themeColor="text1"/>
          <w:sz w:val="24"/>
          <w:szCs w:val="24"/>
          <w:lang w:eastAsia="es-GT"/>
        </w:rPr>
      </w:pPr>
    </w:p>
    <w:p w14:paraId="46218256" w14:textId="6F6F1B05" w:rsidR="00933FA5" w:rsidRPr="00267205" w:rsidRDefault="00B17B1E" w:rsidP="00B261F4">
      <w:pPr>
        <w:spacing w:after="0" w:line="240" w:lineRule="auto"/>
        <w:jc w:val="both"/>
        <w:rPr>
          <w:rFonts w:ascii="Times New Roman" w:hAnsi="Times New Roman" w:cs="Times New Roman"/>
          <w:color w:val="000000" w:themeColor="text1"/>
          <w:sz w:val="24"/>
          <w:szCs w:val="24"/>
        </w:rPr>
      </w:pPr>
      <w:r w:rsidRPr="00267205">
        <w:rPr>
          <w:rFonts w:ascii="Times New Roman" w:eastAsia="Times New Roman" w:hAnsi="Times New Roman" w:cs="Times New Roman"/>
          <w:color w:val="000000" w:themeColor="text1"/>
          <w:sz w:val="24"/>
          <w:szCs w:val="24"/>
          <w:lang w:eastAsia="es-GT"/>
        </w:rPr>
        <w:t>A lo</w:t>
      </w:r>
      <w:r w:rsidR="00B261F4" w:rsidRPr="00267205">
        <w:rPr>
          <w:rFonts w:ascii="Times New Roman" w:eastAsia="Times New Roman" w:hAnsi="Times New Roman" w:cs="Times New Roman"/>
          <w:color w:val="000000" w:themeColor="text1"/>
          <w:sz w:val="24"/>
          <w:szCs w:val="24"/>
          <w:lang w:eastAsia="es-GT"/>
        </w:rPr>
        <w:t xml:space="preserve"> largo de más de </w:t>
      </w:r>
      <w:r w:rsidR="0088597D" w:rsidRPr="00267205">
        <w:rPr>
          <w:rFonts w:ascii="Times New Roman" w:eastAsia="Times New Roman" w:hAnsi="Times New Roman" w:cs="Times New Roman"/>
          <w:color w:val="000000" w:themeColor="text1"/>
          <w:sz w:val="24"/>
          <w:szCs w:val="24"/>
          <w:lang w:eastAsia="es-GT"/>
        </w:rPr>
        <w:t>11 años grupos de poder económico, político (lícito e ilícito), partidos políticos han impulsado proceso de reconfiguración autoritaria y cooptación de la institucionalidad estatal, a través de redes incrustadas en el Estado, develadas por la CICIG y el MP.  Proceso que se fortalece durante administración de</w:t>
      </w:r>
      <w:r w:rsidR="00801399" w:rsidRPr="00267205">
        <w:rPr>
          <w:rFonts w:ascii="Times New Roman" w:eastAsia="Times New Roman" w:hAnsi="Times New Roman" w:cs="Times New Roman"/>
          <w:color w:val="000000" w:themeColor="text1"/>
          <w:sz w:val="24"/>
          <w:szCs w:val="24"/>
          <w:lang w:eastAsia="es-GT"/>
        </w:rPr>
        <w:t>l presidente</w:t>
      </w:r>
      <w:r w:rsidR="0088597D" w:rsidRPr="00267205">
        <w:rPr>
          <w:rFonts w:ascii="Times New Roman" w:eastAsia="Times New Roman" w:hAnsi="Times New Roman" w:cs="Times New Roman"/>
          <w:color w:val="000000" w:themeColor="text1"/>
          <w:sz w:val="24"/>
          <w:szCs w:val="24"/>
          <w:lang w:eastAsia="es-GT"/>
        </w:rPr>
        <w:t xml:space="preserve"> Jimmy Morales quien (2017) declara como “non grato” al Comisionado de CICIG y no firma el acuerdo de seguimiento de la Comisión, así como durante la actual administración de gobierno.</w:t>
      </w:r>
    </w:p>
    <w:p w14:paraId="0E91F5F6" w14:textId="77777777" w:rsidR="00933FA5" w:rsidRPr="00267205" w:rsidRDefault="00933FA5" w:rsidP="00B261F4">
      <w:pPr>
        <w:spacing w:after="0" w:line="240" w:lineRule="auto"/>
        <w:jc w:val="both"/>
        <w:rPr>
          <w:rFonts w:ascii="Times New Roman" w:hAnsi="Times New Roman" w:cs="Times New Roman"/>
          <w:color w:val="000000" w:themeColor="text1"/>
          <w:sz w:val="24"/>
          <w:szCs w:val="24"/>
        </w:rPr>
      </w:pPr>
    </w:p>
    <w:p w14:paraId="1095943E" w14:textId="2AF2B378" w:rsidR="00933FA5" w:rsidRPr="00267205" w:rsidRDefault="00B17B1E" w:rsidP="00B261F4">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En este contexto la situación de pueblos</w:t>
      </w:r>
      <w:r w:rsidR="003F0C38" w:rsidRPr="00267205">
        <w:rPr>
          <w:rFonts w:ascii="Times New Roman" w:hAnsi="Times New Roman" w:cs="Times New Roman"/>
          <w:color w:val="000000" w:themeColor="text1"/>
          <w:sz w:val="24"/>
          <w:szCs w:val="24"/>
        </w:rPr>
        <w:t xml:space="preserve"> y mujeres indígenas </w:t>
      </w:r>
      <w:r w:rsidRPr="00267205">
        <w:rPr>
          <w:rFonts w:ascii="Times New Roman" w:hAnsi="Times New Roman" w:cs="Times New Roman"/>
          <w:color w:val="000000" w:themeColor="text1"/>
          <w:sz w:val="24"/>
          <w:szCs w:val="24"/>
        </w:rPr>
        <w:t>se ha venido agravando por la situación de crisis política que vive en el país; el impulso de industrias y proyectos extractivos en sus territorios; criminalización de lideresas y líderes en defensa de tierras/ territorios</w:t>
      </w:r>
      <w:r w:rsidR="00B908E8" w:rsidRPr="00267205">
        <w:rPr>
          <w:rFonts w:ascii="Times New Roman" w:hAnsi="Times New Roman" w:cs="Times New Roman"/>
          <w:color w:val="000000" w:themeColor="text1"/>
          <w:sz w:val="24"/>
          <w:szCs w:val="24"/>
        </w:rPr>
        <w:t>; desalojos de comunidades que se realizan con técnicas utilizadas durante C</w:t>
      </w:r>
      <w:r w:rsidR="0086261B" w:rsidRPr="00267205">
        <w:rPr>
          <w:rFonts w:ascii="Times New Roman" w:hAnsi="Times New Roman" w:cs="Times New Roman"/>
          <w:color w:val="000000" w:themeColor="text1"/>
          <w:sz w:val="24"/>
          <w:szCs w:val="24"/>
        </w:rPr>
        <w:t xml:space="preserve">onflicto </w:t>
      </w:r>
      <w:r w:rsidR="00B908E8" w:rsidRPr="00267205">
        <w:rPr>
          <w:rFonts w:ascii="Times New Roman" w:hAnsi="Times New Roman" w:cs="Times New Roman"/>
          <w:color w:val="000000" w:themeColor="text1"/>
          <w:sz w:val="24"/>
          <w:szCs w:val="24"/>
        </w:rPr>
        <w:t>A</w:t>
      </w:r>
      <w:r w:rsidR="0086261B" w:rsidRPr="00267205">
        <w:rPr>
          <w:rFonts w:ascii="Times New Roman" w:hAnsi="Times New Roman" w:cs="Times New Roman"/>
          <w:color w:val="000000" w:themeColor="text1"/>
          <w:sz w:val="24"/>
          <w:szCs w:val="24"/>
        </w:rPr>
        <w:t xml:space="preserve">rmado </w:t>
      </w:r>
      <w:r w:rsidR="00B908E8" w:rsidRPr="00267205">
        <w:rPr>
          <w:rFonts w:ascii="Times New Roman" w:hAnsi="Times New Roman" w:cs="Times New Roman"/>
          <w:color w:val="000000" w:themeColor="text1"/>
          <w:sz w:val="24"/>
          <w:szCs w:val="24"/>
        </w:rPr>
        <w:t>I</w:t>
      </w:r>
      <w:r w:rsidR="0086261B" w:rsidRPr="00267205">
        <w:rPr>
          <w:rFonts w:ascii="Times New Roman" w:hAnsi="Times New Roman" w:cs="Times New Roman"/>
          <w:color w:val="000000" w:themeColor="text1"/>
          <w:sz w:val="24"/>
          <w:szCs w:val="24"/>
        </w:rPr>
        <w:t>nterno</w:t>
      </w:r>
      <w:r w:rsidR="00B908E8" w:rsidRPr="00267205">
        <w:rPr>
          <w:rFonts w:ascii="Times New Roman" w:hAnsi="Times New Roman" w:cs="Times New Roman"/>
          <w:color w:val="000000" w:themeColor="text1"/>
          <w:sz w:val="24"/>
          <w:szCs w:val="24"/>
        </w:rPr>
        <w:t xml:space="preserve"> (quema de viviendas, ropa, siembras, animales)</w:t>
      </w:r>
      <w:r w:rsidRPr="00267205">
        <w:rPr>
          <w:rFonts w:ascii="Times New Roman" w:hAnsi="Times New Roman" w:cs="Times New Roman"/>
          <w:color w:val="000000" w:themeColor="text1"/>
          <w:sz w:val="24"/>
          <w:szCs w:val="24"/>
        </w:rPr>
        <w:t>.</w:t>
      </w:r>
    </w:p>
    <w:p w14:paraId="5564D900" w14:textId="77777777" w:rsidR="004C3785" w:rsidRPr="00267205" w:rsidRDefault="004C3785" w:rsidP="00B261F4">
      <w:pPr>
        <w:spacing w:after="0" w:line="240" w:lineRule="auto"/>
        <w:jc w:val="both"/>
        <w:rPr>
          <w:rFonts w:ascii="Times New Roman" w:hAnsi="Times New Roman" w:cs="Times New Roman"/>
          <w:color w:val="000000" w:themeColor="text1"/>
          <w:sz w:val="24"/>
          <w:szCs w:val="24"/>
        </w:rPr>
      </w:pPr>
    </w:p>
    <w:p w14:paraId="419BDB4F" w14:textId="19B0470A" w:rsidR="00C5096E" w:rsidRPr="00267205" w:rsidRDefault="003F0C38"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La naturalización/</w:t>
      </w:r>
      <w:r w:rsidR="001B14B0" w:rsidRPr="00267205">
        <w:rPr>
          <w:rFonts w:ascii="Times New Roman" w:hAnsi="Times New Roman" w:cs="Times New Roman"/>
          <w:color w:val="000000" w:themeColor="text1"/>
          <w:sz w:val="24"/>
          <w:szCs w:val="24"/>
        </w:rPr>
        <w:t xml:space="preserve">reproducción del racismo; de roles de etnia, género y clase que han configurado históricamente relaciones de poder, el carácter de la institucionalidad estatal y la no aplicación de normativa relativa de derechos humanos, derechos de los pueblos y mujeres indígenas son causas estructurales de hechos de todos los tipos de violencia contra </w:t>
      </w:r>
      <w:r w:rsidR="001B14B0" w:rsidRPr="00267205">
        <w:rPr>
          <w:rFonts w:ascii="Times New Roman" w:hAnsi="Times New Roman" w:cs="Times New Roman"/>
          <w:color w:val="000000" w:themeColor="text1"/>
          <w:sz w:val="24"/>
          <w:szCs w:val="24"/>
        </w:rPr>
        <w:lastRenderedPageBreak/>
        <w:t>mujeres, niñas/adolescentes indígenas</w:t>
      </w:r>
      <w:r w:rsidR="0086261B" w:rsidRPr="00267205">
        <w:rPr>
          <w:rFonts w:ascii="Times New Roman" w:hAnsi="Times New Roman" w:cs="Times New Roman"/>
          <w:color w:val="000000" w:themeColor="text1"/>
          <w:sz w:val="24"/>
          <w:szCs w:val="24"/>
        </w:rPr>
        <w:t xml:space="preserve">, </w:t>
      </w:r>
      <w:r w:rsidR="001B14B0" w:rsidRPr="00267205">
        <w:rPr>
          <w:rFonts w:ascii="Times New Roman" w:hAnsi="Times New Roman" w:cs="Times New Roman"/>
          <w:color w:val="000000" w:themeColor="text1"/>
          <w:sz w:val="24"/>
          <w:szCs w:val="24"/>
        </w:rPr>
        <w:t>en todos los ámbitos de su vida.  Esta naturalización invisibiliza las violencias que de forma diferenciada viven las mujeres, niñas/adolescentes indígenas.</w:t>
      </w:r>
    </w:p>
    <w:p w14:paraId="133933DA" w14:textId="01C3E5BC" w:rsidR="000B5A2A" w:rsidRPr="00267205" w:rsidRDefault="00C5096E"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Durante COVID-19, </w:t>
      </w:r>
      <w:r w:rsidR="00AC7942" w:rsidRPr="00267205">
        <w:rPr>
          <w:rFonts w:ascii="Times New Roman" w:hAnsi="Times New Roman" w:cs="Times New Roman"/>
          <w:color w:val="000000" w:themeColor="text1"/>
          <w:sz w:val="24"/>
          <w:szCs w:val="24"/>
        </w:rPr>
        <w:t>aumento la</w:t>
      </w:r>
      <w:r w:rsidRPr="00267205">
        <w:rPr>
          <w:rFonts w:ascii="Times New Roman" w:hAnsi="Times New Roman" w:cs="Times New Roman"/>
          <w:color w:val="000000" w:themeColor="text1"/>
          <w:sz w:val="24"/>
          <w:szCs w:val="24"/>
        </w:rPr>
        <w:t xml:space="preserve"> violencia </w:t>
      </w:r>
      <w:r w:rsidR="00AC7942" w:rsidRPr="00267205">
        <w:rPr>
          <w:rFonts w:ascii="Times New Roman" w:hAnsi="Times New Roman" w:cs="Times New Roman"/>
          <w:color w:val="000000" w:themeColor="text1"/>
          <w:sz w:val="24"/>
          <w:szCs w:val="24"/>
        </w:rPr>
        <w:t xml:space="preserve">contra mujeres y </w:t>
      </w:r>
      <w:r w:rsidRPr="00267205">
        <w:rPr>
          <w:rFonts w:ascii="Times New Roman" w:hAnsi="Times New Roman" w:cs="Times New Roman"/>
          <w:color w:val="000000" w:themeColor="text1"/>
          <w:sz w:val="24"/>
          <w:szCs w:val="24"/>
        </w:rPr>
        <w:t xml:space="preserve"> niñas </w:t>
      </w:r>
      <w:r w:rsidR="00AC7942" w:rsidRPr="00267205">
        <w:rPr>
          <w:rFonts w:ascii="Times New Roman" w:hAnsi="Times New Roman" w:cs="Times New Roman"/>
          <w:color w:val="000000" w:themeColor="text1"/>
          <w:sz w:val="24"/>
          <w:szCs w:val="24"/>
        </w:rPr>
        <w:t>en</w:t>
      </w:r>
      <w:r w:rsidRPr="00267205">
        <w:rPr>
          <w:rFonts w:ascii="Times New Roman" w:hAnsi="Times New Roman" w:cs="Times New Roman"/>
          <w:color w:val="000000" w:themeColor="text1"/>
          <w:sz w:val="24"/>
          <w:szCs w:val="24"/>
        </w:rPr>
        <w:t xml:space="preserve"> sus hogares, </w:t>
      </w:r>
      <w:r w:rsidR="00AC7942" w:rsidRPr="00267205">
        <w:rPr>
          <w:rFonts w:ascii="Times New Roman" w:hAnsi="Times New Roman" w:cs="Times New Roman"/>
          <w:color w:val="000000" w:themeColor="text1"/>
          <w:sz w:val="24"/>
          <w:szCs w:val="24"/>
        </w:rPr>
        <w:t>(</w:t>
      </w:r>
      <w:r w:rsidRPr="00267205">
        <w:rPr>
          <w:rFonts w:ascii="Times New Roman" w:hAnsi="Times New Roman" w:cs="Times New Roman"/>
          <w:color w:val="000000" w:themeColor="text1"/>
          <w:sz w:val="24"/>
          <w:szCs w:val="24"/>
        </w:rPr>
        <w:t>violencia física, psicológica, sexual, económica</w:t>
      </w:r>
      <w:r w:rsidR="00AC7942" w:rsidRPr="00267205">
        <w:rPr>
          <w:rFonts w:ascii="Times New Roman" w:hAnsi="Times New Roman" w:cs="Times New Roman"/>
          <w:color w:val="000000" w:themeColor="text1"/>
          <w:sz w:val="24"/>
          <w:szCs w:val="24"/>
        </w:rPr>
        <w:t xml:space="preserve">, </w:t>
      </w:r>
      <w:r w:rsidRPr="00267205">
        <w:rPr>
          <w:rFonts w:ascii="Times New Roman" w:hAnsi="Times New Roman" w:cs="Times New Roman"/>
          <w:color w:val="000000" w:themeColor="text1"/>
          <w:sz w:val="24"/>
          <w:szCs w:val="24"/>
        </w:rPr>
        <w:t>embarazos forzados</w:t>
      </w:r>
      <w:r w:rsidR="00AC7942" w:rsidRPr="00267205">
        <w:rPr>
          <w:rFonts w:ascii="Times New Roman" w:hAnsi="Times New Roman" w:cs="Times New Roman"/>
          <w:color w:val="000000" w:themeColor="text1"/>
          <w:sz w:val="24"/>
          <w:szCs w:val="24"/>
        </w:rPr>
        <w:t>)</w:t>
      </w:r>
      <w:r w:rsidRPr="00267205">
        <w:rPr>
          <w:rFonts w:ascii="Times New Roman" w:hAnsi="Times New Roman" w:cs="Times New Roman"/>
          <w:color w:val="000000" w:themeColor="text1"/>
          <w:sz w:val="24"/>
          <w:szCs w:val="24"/>
        </w:rPr>
        <w:t xml:space="preserve"> </w:t>
      </w:r>
      <w:r w:rsidR="0086261B" w:rsidRPr="00267205">
        <w:rPr>
          <w:rFonts w:ascii="Times New Roman" w:hAnsi="Times New Roman" w:cs="Times New Roman"/>
          <w:color w:val="000000" w:themeColor="text1"/>
          <w:sz w:val="24"/>
          <w:szCs w:val="24"/>
        </w:rPr>
        <w:t>según</w:t>
      </w:r>
      <w:r w:rsidRPr="00267205">
        <w:rPr>
          <w:rFonts w:ascii="Times New Roman" w:hAnsi="Times New Roman" w:cs="Times New Roman"/>
          <w:color w:val="000000" w:themeColor="text1"/>
          <w:sz w:val="24"/>
          <w:szCs w:val="24"/>
        </w:rPr>
        <w:t xml:space="preserve"> documento OSAR para 2021. Durante cuarentena/encierro se les han asignado más responsabilidades a las niñas dentro del hogar, aumentando tensión/estrés.</w:t>
      </w:r>
      <w:r w:rsidRPr="00267205">
        <w:rPr>
          <w:rStyle w:val="Refdenotaalpie"/>
          <w:rFonts w:ascii="Times New Roman" w:hAnsi="Times New Roman" w:cs="Times New Roman"/>
          <w:color w:val="000000" w:themeColor="text1"/>
          <w:sz w:val="24"/>
          <w:szCs w:val="24"/>
        </w:rPr>
        <w:footnoteReference w:id="12"/>
      </w:r>
    </w:p>
    <w:p w14:paraId="1486F6FC" w14:textId="77777777" w:rsidR="000B5A2A" w:rsidRPr="00267205" w:rsidRDefault="000B5A2A" w:rsidP="00B55DA6">
      <w:pPr>
        <w:spacing w:after="0" w:line="240" w:lineRule="auto"/>
        <w:jc w:val="both"/>
        <w:rPr>
          <w:rFonts w:ascii="Times New Roman" w:hAnsi="Times New Roman" w:cs="Times New Roman"/>
          <w:color w:val="000000" w:themeColor="text1"/>
          <w:sz w:val="24"/>
          <w:szCs w:val="24"/>
        </w:rPr>
      </w:pPr>
    </w:p>
    <w:p w14:paraId="18BDCB49" w14:textId="44DAC67E" w:rsidR="00C5096E" w:rsidRPr="00267205" w:rsidRDefault="000B5A2A" w:rsidP="000B5A2A">
      <w:pPr>
        <w:spacing w:after="0" w:line="240" w:lineRule="auto"/>
        <w:ind w:left="567" w:right="567"/>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“Muchas mujeres indígenas en los mercados, en ventas en lugares de turismo o e la ciudad Guatemala, lideresas que defienden sus territorios y la Madre Naturaleza, han sido objeto de golpes, agresión por personas, PNC o Policía Municipal; se nos humilla.  </w:t>
      </w:r>
    </w:p>
    <w:p w14:paraId="442C69AA" w14:textId="77777777" w:rsidR="00C5096E" w:rsidRPr="00267205" w:rsidRDefault="00C5096E" w:rsidP="000B5A2A">
      <w:pPr>
        <w:spacing w:after="0" w:line="240" w:lineRule="auto"/>
        <w:ind w:left="567" w:right="567"/>
        <w:jc w:val="both"/>
        <w:rPr>
          <w:rFonts w:ascii="Times New Roman" w:hAnsi="Times New Roman" w:cs="Times New Roman"/>
          <w:color w:val="000000" w:themeColor="text1"/>
          <w:sz w:val="24"/>
          <w:szCs w:val="24"/>
        </w:rPr>
      </w:pPr>
    </w:p>
    <w:p w14:paraId="76DE76CC" w14:textId="3F65F0FC" w:rsidR="00C5096E" w:rsidRPr="00267205" w:rsidRDefault="000B5A2A" w:rsidP="000B5A2A">
      <w:pPr>
        <w:spacing w:after="0" w:line="240" w:lineRule="auto"/>
        <w:ind w:left="567" w:right="567"/>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Seguimos viviendo todo tipo de violencia, desde la comunidad, las instituciones, hospitales, juzgados.  </w:t>
      </w:r>
    </w:p>
    <w:p w14:paraId="4F805A5B" w14:textId="77777777" w:rsidR="00C5096E" w:rsidRPr="00267205" w:rsidRDefault="00C5096E" w:rsidP="000B5A2A">
      <w:pPr>
        <w:spacing w:after="0" w:line="240" w:lineRule="auto"/>
        <w:ind w:left="567" w:right="567"/>
        <w:jc w:val="both"/>
        <w:rPr>
          <w:rFonts w:ascii="Times New Roman" w:hAnsi="Times New Roman" w:cs="Times New Roman"/>
          <w:color w:val="000000" w:themeColor="text1"/>
          <w:sz w:val="24"/>
          <w:szCs w:val="24"/>
        </w:rPr>
      </w:pPr>
    </w:p>
    <w:p w14:paraId="0A1744C8" w14:textId="090B78B5" w:rsidR="000B5A2A" w:rsidRPr="00267205" w:rsidRDefault="000B5A2A" w:rsidP="000B5A2A">
      <w:pPr>
        <w:spacing w:after="0" w:line="240" w:lineRule="auto"/>
        <w:ind w:left="567" w:right="567"/>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Las autoridades, funcionarios, el Estado </w:t>
      </w:r>
      <w:r w:rsidR="00AC7942" w:rsidRPr="00267205">
        <w:rPr>
          <w:rFonts w:ascii="Times New Roman" w:hAnsi="Times New Roman" w:cs="Times New Roman"/>
          <w:color w:val="000000" w:themeColor="text1"/>
          <w:sz w:val="24"/>
          <w:szCs w:val="24"/>
        </w:rPr>
        <w:t>¿</w:t>
      </w:r>
      <w:r w:rsidRPr="00267205">
        <w:rPr>
          <w:rFonts w:ascii="Times New Roman" w:hAnsi="Times New Roman" w:cs="Times New Roman"/>
          <w:color w:val="000000" w:themeColor="text1"/>
          <w:sz w:val="24"/>
          <w:szCs w:val="24"/>
        </w:rPr>
        <w:t>parece que no le importa</w:t>
      </w:r>
      <w:r w:rsidR="0086261B" w:rsidRPr="00267205">
        <w:rPr>
          <w:rFonts w:ascii="Times New Roman" w:hAnsi="Times New Roman" w:cs="Times New Roman"/>
          <w:color w:val="000000" w:themeColor="text1"/>
          <w:sz w:val="24"/>
          <w:szCs w:val="24"/>
        </w:rPr>
        <w:t>?,</w:t>
      </w:r>
      <w:r w:rsidRPr="00267205">
        <w:rPr>
          <w:rFonts w:ascii="Times New Roman" w:hAnsi="Times New Roman" w:cs="Times New Roman"/>
          <w:color w:val="000000" w:themeColor="text1"/>
          <w:sz w:val="24"/>
          <w:szCs w:val="24"/>
        </w:rPr>
        <w:t xml:space="preserve"> p</w:t>
      </w:r>
      <w:r w:rsidR="00AC7942" w:rsidRPr="00267205">
        <w:rPr>
          <w:rFonts w:ascii="Times New Roman" w:hAnsi="Times New Roman" w:cs="Times New Roman"/>
          <w:color w:val="000000" w:themeColor="text1"/>
          <w:sz w:val="24"/>
          <w:szCs w:val="24"/>
        </w:rPr>
        <w:t>orque no dan respuesta ni actúan</w:t>
      </w:r>
      <w:r w:rsidRPr="00267205">
        <w:rPr>
          <w:rFonts w:ascii="Times New Roman" w:hAnsi="Times New Roman" w:cs="Times New Roman"/>
          <w:color w:val="000000" w:themeColor="text1"/>
          <w:sz w:val="24"/>
          <w:szCs w:val="24"/>
        </w:rPr>
        <w:t xml:space="preserve"> ante lo que vivimos, ante la situación de pobreza que se vive en las comunidad y afecta más a las mujeres y niñas indígenas” (Diálogo de reflexión, lideresas de organizaciones articuladas MMITZ, septiembre 2023)</w:t>
      </w:r>
    </w:p>
    <w:p w14:paraId="39B65977" w14:textId="77777777" w:rsidR="000B5A2A" w:rsidRPr="00267205" w:rsidRDefault="000B5A2A" w:rsidP="00B55DA6">
      <w:pPr>
        <w:spacing w:after="0" w:line="240" w:lineRule="auto"/>
        <w:jc w:val="both"/>
        <w:rPr>
          <w:rFonts w:ascii="Times New Roman" w:hAnsi="Times New Roman" w:cs="Times New Roman"/>
          <w:color w:val="000000" w:themeColor="text1"/>
          <w:sz w:val="24"/>
          <w:szCs w:val="24"/>
        </w:rPr>
      </w:pPr>
    </w:p>
    <w:p w14:paraId="2392F589" w14:textId="24D76D95" w:rsidR="00E51F04" w:rsidRPr="00267205" w:rsidRDefault="00840D0F"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El ejercicio real </w:t>
      </w:r>
      <w:r w:rsidR="0086261B" w:rsidRPr="00267205">
        <w:rPr>
          <w:rFonts w:ascii="Times New Roman" w:hAnsi="Times New Roman" w:cs="Times New Roman"/>
          <w:color w:val="000000" w:themeColor="text1"/>
          <w:sz w:val="24"/>
          <w:szCs w:val="24"/>
        </w:rPr>
        <w:t xml:space="preserve">y pleno </w:t>
      </w:r>
      <w:r w:rsidRPr="00267205">
        <w:rPr>
          <w:rFonts w:ascii="Times New Roman" w:hAnsi="Times New Roman" w:cs="Times New Roman"/>
          <w:color w:val="000000" w:themeColor="text1"/>
          <w:sz w:val="24"/>
          <w:szCs w:val="24"/>
        </w:rPr>
        <w:t xml:space="preserve">de </w:t>
      </w:r>
      <w:r w:rsidR="00A41227" w:rsidRPr="00267205">
        <w:rPr>
          <w:rFonts w:ascii="Times New Roman" w:hAnsi="Times New Roman" w:cs="Times New Roman"/>
          <w:color w:val="000000" w:themeColor="text1"/>
          <w:sz w:val="24"/>
          <w:szCs w:val="24"/>
        </w:rPr>
        <w:t xml:space="preserve">los </w:t>
      </w:r>
      <w:r w:rsidRPr="00267205">
        <w:rPr>
          <w:rFonts w:ascii="Times New Roman" w:hAnsi="Times New Roman" w:cs="Times New Roman"/>
          <w:color w:val="000000" w:themeColor="text1"/>
          <w:sz w:val="24"/>
          <w:szCs w:val="24"/>
        </w:rPr>
        <w:t xml:space="preserve">derechos individuales y colectivos, </w:t>
      </w:r>
      <w:r w:rsidR="002C4C35" w:rsidRPr="00267205">
        <w:rPr>
          <w:rFonts w:ascii="Times New Roman" w:hAnsi="Times New Roman" w:cs="Times New Roman"/>
          <w:color w:val="000000" w:themeColor="text1"/>
          <w:sz w:val="24"/>
          <w:szCs w:val="24"/>
        </w:rPr>
        <w:t xml:space="preserve">la transformación de las condiciones de pobreza y pobreza extrema que vulnera </w:t>
      </w:r>
      <w:r w:rsidR="00A41227" w:rsidRPr="00267205">
        <w:rPr>
          <w:rFonts w:ascii="Times New Roman" w:hAnsi="Times New Roman" w:cs="Times New Roman"/>
          <w:color w:val="000000" w:themeColor="text1"/>
          <w:sz w:val="24"/>
          <w:szCs w:val="24"/>
        </w:rPr>
        <w:t>las</w:t>
      </w:r>
      <w:r w:rsidR="002C4C35" w:rsidRPr="00267205">
        <w:rPr>
          <w:rFonts w:ascii="Times New Roman" w:hAnsi="Times New Roman" w:cs="Times New Roman"/>
          <w:color w:val="000000" w:themeColor="text1"/>
          <w:sz w:val="24"/>
          <w:szCs w:val="24"/>
        </w:rPr>
        <w:t xml:space="preserve"> condiciones de vida y el vivir bien, podrá ser una realidad si el Estado de Guatemala genera condiciones para </w:t>
      </w:r>
      <w:r w:rsidR="00A41227" w:rsidRPr="00267205">
        <w:rPr>
          <w:rFonts w:ascii="Times New Roman" w:hAnsi="Times New Roman" w:cs="Times New Roman"/>
          <w:color w:val="000000" w:themeColor="text1"/>
          <w:sz w:val="24"/>
          <w:szCs w:val="24"/>
        </w:rPr>
        <w:t>una</w:t>
      </w:r>
      <w:r w:rsidR="002C4C35" w:rsidRPr="00267205">
        <w:rPr>
          <w:rFonts w:ascii="Times New Roman" w:hAnsi="Times New Roman" w:cs="Times New Roman"/>
          <w:color w:val="000000" w:themeColor="text1"/>
          <w:sz w:val="24"/>
          <w:szCs w:val="24"/>
        </w:rPr>
        <w:t xml:space="preserve"> participación social, política y cultural</w:t>
      </w:r>
      <w:r w:rsidR="00A41227" w:rsidRPr="00267205">
        <w:rPr>
          <w:rFonts w:ascii="Times New Roman" w:hAnsi="Times New Roman" w:cs="Times New Roman"/>
          <w:color w:val="000000" w:themeColor="text1"/>
          <w:sz w:val="24"/>
          <w:szCs w:val="24"/>
        </w:rPr>
        <w:t>, sin exlusión alguno</w:t>
      </w:r>
      <w:r w:rsidR="002C4C35" w:rsidRPr="00267205">
        <w:rPr>
          <w:rFonts w:ascii="Times New Roman" w:hAnsi="Times New Roman" w:cs="Times New Roman"/>
          <w:color w:val="000000" w:themeColor="text1"/>
          <w:sz w:val="24"/>
          <w:szCs w:val="24"/>
        </w:rPr>
        <w:t xml:space="preserve">.  </w:t>
      </w:r>
    </w:p>
    <w:p w14:paraId="57E2514D" w14:textId="77777777" w:rsidR="00E51F04" w:rsidRPr="00267205" w:rsidRDefault="00E51F04" w:rsidP="00B55DA6">
      <w:pPr>
        <w:spacing w:after="0" w:line="240" w:lineRule="auto"/>
        <w:jc w:val="both"/>
        <w:rPr>
          <w:rFonts w:ascii="Times New Roman" w:hAnsi="Times New Roman" w:cs="Times New Roman"/>
          <w:color w:val="000000" w:themeColor="text1"/>
          <w:sz w:val="24"/>
          <w:szCs w:val="24"/>
        </w:rPr>
      </w:pPr>
    </w:p>
    <w:p w14:paraId="2055CA38" w14:textId="6EFD49DF" w:rsidR="00E51F04" w:rsidRPr="00267205" w:rsidRDefault="002C4C35"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Las acciones</w:t>
      </w:r>
      <w:r w:rsidR="00A41227" w:rsidRPr="00267205">
        <w:rPr>
          <w:rFonts w:ascii="Times New Roman" w:hAnsi="Times New Roman" w:cs="Times New Roman"/>
          <w:color w:val="000000" w:themeColor="text1"/>
          <w:sz w:val="24"/>
          <w:szCs w:val="24"/>
        </w:rPr>
        <w:t xml:space="preserve"> que</w:t>
      </w:r>
      <w:r w:rsidRPr="00267205">
        <w:rPr>
          <w:rFonts w:ascii="Times New Roman" w:hAnsi="Times New Roman" w:cs="Times New Roman"/>
          <w:color w:val="000000" w:themeColor="text1"/>
          <w:sz w:val="24"/>
          <w:szCs w:val="24"/>
        </w:rPr>
        <w:t xml:space="preserve"> informa el Estado de Guatemala, reproducen una visión paternalista y asistencialista hacia las mujeres indígenas; no se cumple </w:t>
      </w:r>
      <w:r w:rsidR="00A41227" w:rsidRPr="00267205">
        <w:rPr>
          <w:rFonts w:ascii="Times New Roman" w:hAnsi="Times New Roman" w:cs="Times New Roman"/>
          <w:color w:val="000000" w:themeColor="text1"/>
          <w:sz w:val="24"/>
          <w:szCs w:val="24"/>
        </w:rPr>
        <w:t xml:space="preserve">con </w:t>
      </w:r>
      <w:r w:rsidRPr="00267205">
        <w:rPr>
          <w:rFonts w:ascii="Times New Roman" w:hAnsi="Times New Roman" w:cs="Times New Roman"/>
          <w:color w:val="000000" w:themeColor="text1"/>
          <w:sz w:val="24"/>
          <w:szCs w:val="24"/>
        </w:rPr>
        <w:t xml:space="preserve">normativa y las acciones que impulsa, por ejemplo en centros de salud, juzgados, dependencias púbicas no hay traductores, no </w:t>
      </w:r>
      <w:r w:rsidR="00AC7942" w:rsidRPr="00267205">
        <w:rPr>
          <w:rFonts w:ascii="Times New Roman" w:hAnsi="Times New Roman" w:cs="Times New Roman"/>
          <w:color w:val="000000" w:themeColor="text1"/>
          <w:sz w:val="24"/>
          <w:szCs w:val="24"/>
        </w:rPr>
        <w:t>cuentan</w:t>
      </w:r>
      <w:r w:rsidRPr="00267205">
        <w:rPr>
          <w:rFonts w:ascii="Times New Roman" w:hAnsi="Times New Roman" w:cs="Times New Roman"/>
          <w:color w:val="000000" w:themeColor="text1"/>
          <w:sz w:val="24"/>
          <w:szCs w:val="24"/>
        </w:rPr>
        <w:t xml:space="preserve"> con presupuesto para la atención con pertinencia cultural; se sigue considerando que </w:t>
      </w:r>
      <w:r w:rsidR="00A41227" w:rsidRPr="00267205">
        <w:rPr>
          <w:rFonts w:ascii="Times New Roman" w:hAnsi="Times New Roman" w:cs="Times New Roman"/>
          <w:color w:val="000000" w:themeColor="text1"/>
          <w:sz w:val="24"/>
          <w:szCs w:val="24"/>
        </w:rPr>
        <w:t>las mujeres indigenas únicamente sirven como</w:t>
      </w:r>
      <w:r w:rsidRPr="00267205">
        <w:rPr>
          <w:rFonts w:ascii="Times New Roman" w:hAnsi="Times New Roman" w:cs="Times New Roman"/>
          <w:color w:val="000000" w:themeColor="text1"/>
          <w:sz w:val="24"/>
          <w:szCs w:val="24"/>
        </w:rPr>
        <w:t xml:space="preserve"> empleadas domésticas; se</w:t>
      </w:r>
      <w:r w:rsidR="00A41227" w:rsidRPr="00267205">
        <w:rPr>
          <w:rFonts w:ascii="Times New Roman" w:hAnsi="Times New Roman" w:cs="Times New Roman"/>
          <w:color w:val="000000" w:themeColor="text1"/>
          <w:sz w:val="24"/>
          <w:szCs w:val="24"/>
        </w:rPr>
        <w:t xml:space="preserve"> utilizan </w:t>
      </w:r>
      <w:r w:rsidRPr="00267205">
        <w:rPr>
          <w:rFonts w:ascii="Times New Roman" w:hAnsi="Times New Roman" w:cs="Times New Roman"/>
          <w:color w:val="000000" w:themeColor="text1"/>
          <w:sz w:val="24"/>
          <w:szCs w:val="24"/>
        </w:rPr>
        <w:t>indumentaria, prácticas, costumbres y tradiciones como una forma de fol</w:t>
      </w:r>
      <w:r w:rsidR="00A41227" w:rsidRPr="00267205">
        <w:rPr>
          <w:rFonts w:ascii="Times New Roman" w:hAnsi="Times New Roman" w:cs="Times New Roman"/>
          <w:color w:val="000000" w:themeColor="text1"/>
          <w:sz w:val="24"/>
          <w:szCs w:val="24"/>
        </w:rPr>
        <w:t>k</w:t>
      </w:r>
      <w:r w:rsidRPr="00267205">
        <w:rPr>
          <w:rFonts w:ascii="Times New Roman" w:hAnsi="Times New Roman" w:cs="Times New Roman"/>
          <w:color w:val="000000" w:themeColor="text1"/>
          <w:sz w:val="24"/>
          <w:szCs w:val="24"/>
        </w:rPr>
        <w:t xml:space="preserve">lore que vulnera </w:t>
      </w:r>
      <w:r w:rsidR="00A41227" w:rsidRPr="00267205">
        <w:rPr>
          <w:rFonts w:ascii="Times New Roman" w:hAnsi="Times New Roman" w:cs="Times New Roman"/>
          <w:color w:val="000000" w:themeColor="text1"/>
          <w:sz w:val="24"/>
          <w:szCs w:val="24"/>
        </w:rPr>
        <w:t>la</w:t>
      </w:r>
      <w:r w:rsidRPr="00267205">
        <w:rPr>
          <w:rFonts w:ascii="Times New Roman" w:hAnsi="Times New Roman" w:cs="Times New Roman"/>
          <w:color w:val="000000" w:themeColor="text1"/>
          <w:sz w:val="24"/>
          <w:szCs w:val="24"/>
        </w:rPr>
        <w:t xml:space="preserve"> dignidad como mujeres indígenas.  </w:t>
      </w:r>
    </w:p>
    <w:p w14:paraId="163B989E" w14:textId="77777777" w:rsidR="00E51F04" w:rsidRPr="00267205" w:rsidRDefault="00E51F04" w:rsidP="00B55DA6">
      <w:pPr>
        <w:spacing w:after="0" w:line="240" w:lineRule="auto"/>
        <w:jc w:val="both"/>
        <w:rPr>
          <w:rFonts w:ascii="Times New Roman" w:hAnsi="Times New Roman" w:cs="Times New Roman"/>
          <w:color w:val="000000" w:themeColor="text1"/>
          <w:sz w:val="24"/>
          <w:szCs w:val="24"/>
        </w:rPr>
      </w:pPr>
    </w:p>
    <w:p w14:paraId="075AA9D0" w14:textId="166BEC26" w:rsidR="000B5A2A" w:rsidRPr="00267205" w:rsidRDefault="00AC7942"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Para el goce/</w:t>
      </w:r>
      <w:r w:rsidR="002C4C35" w:rsidRPr="00267205">
        <w:rPr>
          <w:rFonts w:ascii="Times New Roman" w:hAnsi="Times New Roman" w:cs="Times New Roman"/>
          <w:color w:val="000000" w:themeColor="text1"/>
          <w:sz w:val="24"/>
          <w:szCs w:val="24"/>
        </w:rPr>
        <w:t>ejercicio pleno de</w:t>
      </w:r>
      <w:r w:rsidR="00A41227" w:rsidRPr="00267205">
        <w:rPr>
          <w:rFonts w:ascii="Times New Roman" w:hAnsi="Times New Roman" w:cs="Times New Roman"/>
          <w:color w:val="000000" w:themeColor="text1"/>
          <w:sz w:val="24"/>
          <w:szCs w:val="24"/>
        </w:rPr>
        <w:t xml:space="preserve"> los</w:t>
      </w:r>
      <w:r w:rsidR="002C4C35" w:rsidRPr="00267205">
        <w:rPr>
          <w:rFonts w:ascii="Times New Roman" w:hAnsi="Times New Roman" w:cs="Times New Roman"/>
          <w:color w:val="000000" w:themeColor="text1"/>
          <w:sz w:val="24"/>
          <w:szCs w:val="24"/>
        </w:rPr>
        <w:t xml:space="preserve"> derechos para vivir una vida libre de violencia</w:t>
      </w:r>
      <w:r w:rsidR="00A41227" w:rsidRPr="00267205">
        <w:rPr>
          <w:rFonts w:ascii="Times New Roman" w:hAnsi="Times New Roman" w:cs="Times New Roman"/>
          <w:color w:val="000000" w:themeColor="text1"/>
          <w:sz w:val="24"/>
          <w:szCs w:val="24"/>
        </w:rPr>
        <w:t>,</w:t>
      </w:r>
      <w:r w:rsidR="002C4C35" w:rsidRPr="00267205">
        <w:rPr>
          <w:rFonts w:ascii="Times New Roman" w:hAnsi="Times New Roman" w:cs="Times New Roman"/>
          <w:color w:val="000000" w:themeColor="text1"/>
          <w:sz w:val="24"/>
          <w:szCs w:val="24"/>
        </w:rPr>
        <w:t xml:space="preserve"> como pueblos y mujeres indígenas, el Estado debe reconocer y hacer posible </w:t>
      </w:r>
      <w:r w:rsidR="00A41227" w:rsidRPr="00267205">
        <w:rPr>
          <w:rFonts w:ascii="Times New Roman" w:hAnsi="Times New Roman" w:cs="Times New Roman"/>
          <w:color w:val="000000" w:themeColor="text1"/>
          <w:sz w:val="24"/>
          <w:szCs w:val="24"/>
        </w:rPr>
        <w:t>la</w:t>
      </w:r>
      <w:r w:rsidR="002C4C35" w:rsidRPr="00267205">
        <w:rPr>
          <w:rFonts w:ascii="Times New Roman" w:hAnsi="Times New Roman" w:cs="Times New Roman"/>
          <w:color w:val="000000" w:themeColor="text1"/>
          <w:sz w:val="24"/>
          <w:szCs w:val="24"/>
        </w:rPr>
        <w:t xml:space="preserve"> libre determinación y autonomía como pueblos</w:t>
      </w:r>
      <w:r w:rsidR="00A41227" w:rsidRPr="00267205">
        <w:rPr>
          <w:rFonts w:ascii="Times New Roman" w:hAnsi="Times New Roman" w:cs="Times New Roman"/>
          <w:color w:val="000000" w:themeColor="text1"/>
          <w:sz w:val="24"/>
          <w:szCs w:val="24"/>
        </w:rPr>
        <w:t xml:space="preserve"> y decidir</w:t>
      </w:r>
      <w:r w:rsidR="002C4C35" w:rsidRPr="00267205">
        <w:rPr>
          <w:rFonts w:ascii="Times New Roman" w:hAnsi="Times New Roman" w:cs="Times New Roman"/>
          <w:color w:val="000000" w:themeColor="text1"/>
          <w:sz w:val="24"/>
          <w:szCs w:val="24"/>
        </w:rPr>
        <w:t xml:space="preserve"> sobre</w:t>
      </w:r>
      <w:r w:rsidR="00A41227" w:rsidRPr="00267205">
        <w:rPr>
          <w:rFonts w:ascii="Times New Roman" w:hAnsi="Times New Roman" w:cs="Times New Roman"/>
          <w:color w:val="000000" w:themeColor="text1"/>
          <w:sz w:val="24"/>
          <w:szCs w:val="24"/>
        </w:rPr>
        <w:t xml:space="preserve"> “nuestras</w:t>
      </w:r>
      <w:r w:rsidR="002C4C35" w:rsidRPr="00267205">
        <w:rPr>
          <w:rFonts w:ascii="Times New Roman" w:hAnsi="Times New Roman" w:cs="Times New Roman"/>
          <w:color w:val="000000" w:themeColor="text1"/>
          <w:sz w:val="24"/>
          <w:szCs w:val="24"/>
        </w:rPr>
        <w:t xml:space="preserve"> vida</w:t>
      </w:r>
      <w:r w:rsidR="00A41227" w:rsidRPr="00267205">
        <w:rPr>
          <w:rFonts w:ascii="Times New Roman" w:hAnsi="Times New Roman" w:cs="Times New Roman"/>
          <w:color w:val="000000" w:themeColor="text1"/>
          <w:sz w:val="24"/>
          <w:szCs w:val="24"/>
        </w:rPr>
        <w:t>s</w:t>
      </w:r>
      <w:r w:rsidR="002C4C35" w:rsidRPr="00267205">
        <w:rPr>
          <w:rFonts w:ascii="Times New Roman" w:hAnsi="Times New Roman" w:cs="Times New Roman"/>
          <w:color w:val="000000" w:themeColor="text1"/>
          <w:sz w:val="24"/>
          <w:szCs w:val="24"/>
        </w:rPr>
        <w:t xml:space="preserve">, nuestra tierra/territorios, nuestros saberes, conocimientos y </w:t>
      </w:r>
      <w:r w:rsidR="00A41227" w:rsidRPr="00267205">
        <w:rPr>
          <w:rFonts w:ascii="Times New Roman" w:hAnsi="Times New Roman" w:cs="Times New Roman"/>
          <w:color w:val="000000" w:themeColor="text1"/>
          <w:sz w:val="24"/>
          <w:szCs w:val="24"/>
        </w:rPr>
        <w:t>c</w:t>
      </w:r>
      <w:r w:rsidR="002C4C35" w:rsidRPr="00267205">
        <w:rPr>
          <w:rFonts w:ascii="Times New Roman" w:hAnsi="Times New Roman" w:cs="Times New Roman"/>
          <w:color w:val="000000" w:themeColor="text1"/>
          <w:sz w:val="24"/>
          <w:szCs w:val="24"/>
        </w:rPr>
        <w:t>osmovisión.</w:t>
      </w:r>
    </w:p>
    <w:p w14:paraId="7D628066" w14:textId="77777777" w:rsidR="00AC7942" w:rsidRPr="00267205" w:rsidRDefault="00AC7942" w:rsidP="00E51F04">
      <w:pPr>
        <w:spacing w:after="0" w:line="240" w:lineRule="auto"/>
        <w:jc w:val="both"/>
        <w:rPr>
          <w:rFonts w:ascii="Times New Roman" w:hAnsi="Times New Roman" w:cs="Times New Roman"/>
          <w:color w:val="000000" w:themeColor="text1"/>
          <w:sz w:val="24"/>
          <w:szCs w:val="24"/>
        </w:rPr>
      </w:pPr>
    </w:p>
    <w:p w14:paraId="46E4C79C" w14:textId="77777777" w:rsidR="00E51F04" w:rsidRPr="00267205" w:rsidRDefault="00E51F04" w:rsidP="00E51F04">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PARTICIPACIÓN POLÍTICA</w:t>
      </w:r>
    </w:p>
    <w:p w14:paraId="51CA7D91" w14:textId="7DFD1507" w:rsidR="00E51F04" w:rsidRPr="00267205" w:rsidRDefault="00A41227" w:rsidP="00E51F04">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Artículo 7</w:t>
      </w:r>
    </w:p>
    <w:p w14:paraId="604011F8" w14:textId="77777777" w:rsidR="000B5A2A" w:rsidRPr="00267205" w:rsidRDefault="000B5A2A" w:rsidP="00B55DA6">
      <w:pPr>
        <w:spacing w:after="0" w:line="240" w:lineRule="auto"/>
        <w:jc w:val="both"/>
        <w:rPr>
          <w:rFonts w:ascii="Times New Roman" w:hAnsi="Times New Roman" w:cs="Times New Roman"/>
          <w:color w:val="000000" w:themeColor="text1"/>
          <w:sz w:val="24"/>
          <w:szCs w:val="24"/>
        </w:rPr>
      </w:pPr>
    </w:p>
    <w:p w14:paraId="14FE3F52" w14:textId="6D47999B" w:rsidR="000D2AC7" w:rsidRPr="00267205" w:rsidRDefault="000D2AC7"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lastRenderedPageBreak/>
        <w:t>En junio 2023 se realizaron elecciones generales, se empadronaron 9,316.422, del total 5</w:t>
      </w:r>
      <w:r w:rsidR="00A41227" w:rsidRPr="00267205">
        <w:rPr>
          <w:rFonts w:ascii="Times New Roman" w:hAnsi="Times New Roman" w:cs="Times New Roman"/>
          <w:color w:val="000000" w:themeColor="text1"/>
          <w:sz w:val="24"/>
          <w:szCs w:val="24"/>
        </w:rPr>
        <w:t>,</w:t>
      </w:r>
      <w:r w:rsidRPr="00267205">
        <w:rPr>
          <w:rFonts w:ascii="Times New Roman" w:hAnsi="Times New Roman" w:cs="Times New Roman"/>
          <w:color w:val="000000" w:themeColor="text1"/>
          <w:sz w:val="24"/>
          <w:szCs w:val="24"/>
        </w:rPr>
        <w:t>031</w:t>
      </w:r>
      <w:r w:rsidR="00A41227" w:rsidRPr="00267205">
        <w:rPr>
          <w:rFonts w:ascii="Times New Roman" w:hAnsi="Times New Roman" w:cs="Times New Roman"/>
          <w:color w:val="000000" w:themeColor="text1"/>
          <w:sz w:val="24"/>
          <w:szCs w:val="24"/>
        </w:rPr>
        <w:t>,</w:t>
      </w:r>
      <w:r w:rsidRPr="00267205">
        <w:rPr>
          <w:rFonts w:ascii="Times New Roman" w:hAnsi="Times New Roman" w:cs="Times New Roman"/>
          <w:color w:val="000000" w:themeColor="text1"/>
          <w:sz w:val="24"/>
          <w:szCs w:val="24"/>
        </w:rPr>
        <w:t>716 son mujeres, 4,284,704 hombres</w:t>
      </w:r>
      <w:r w:rsidR="000E2C54" w:rsidRPr="00267205">
        <w:rPr>
          <w:rFonts w:ascii="Times New Roman" w:hAnsi="Times New Roman" w:cs="Times New Roman"/>
          <w:color w:val="000000" w:themeColor="text1"/>
          <w:sz w:val="24"/>
          <w:szCs w:val="24"/>
        </w:rPr>
        <w:t>.</w:t>
      </w:r>
      <w:r w:rsidR="00051CC6" w:rsidRPr="00267205">
        <w:rPr>
          <w:rStyle w:val="Refdenotaalpie"/>
          <w:rFonts w:ascii="Times New Roman" w:hAnsi="Times New Roman" w:cs="Times New Roman"/>
          <w:color w:val="000000" w:themeColor="text1"/>
          <w:sz w:val="24"/>
          <w:szCs w:val="24"/>
        </w:rPr>
        <w:footnoteReference w:id="13"/>
      </w:r>
      <w:r w:rsidR="00051CC6" w:rsidRPr="00267205">
        <w:rPr>
          <w:rFonts w:ascii="Times New Roman" w:hAnsi="Times New Roman" w:cs="Times New Roman"/>
          <w:color w:val="000000" w:themeColor="text1"/>
          <w:sz w:val="24"/>
          <w:szCs w:val="24"/>
        </w:rPr>
        <w:t xml:space="preserve">  Del total de mujeres empadronadas, el 23.23% son analfabetas (1,168,796).</w:t>
      </w:r>
      <w:r w:rsidR="00051CC6" w:rsidRPr="00267205">
        <w:rPr>
          <w:rStyle w:val="Refdenotaalpie"/>
          <w:rFonts w:ascii="Times New Roman" w:hAnsi="Times New Roman" w:cs="Times New Roman"/>
          <w:color w:val="000000" w:themeColor="text1"/>
          <w:sz w:val="24"/>
          <w:szCs w:val="24"/>
        </w:rPr>
        <w:footnoteReference w:id="14"/>
      </w:r>
      <w:r w:rsidR="000E2C54" w:rsidRPr="00267205">
        <w:rPr>
          <w:rFonts w:ascii="Times New Roman" w:hAnsi="Times New Roman" w:cs="Times New Roman"/>
          <w:color w:val="000000" w:themeColor="text1"/>
          <w:sz w:val="24"/>
          <w:szCs w:val="24"/>
        </w:rPr>
        <w:t xml:space="preserve">  La tendencia de </w:t>
      </w:r>
      <w:r w:rsidR="00A81384" w:rsidRPr="00267205">
        <w:rPr>
          <w:rFonts w:ascii="Times New Roman" w:hAnsi="Times New Roman" w:cs="Times New Roman"/>
          <w:color w:val="000000" w:themeColor="text1"/>
          <w:sz w:val="24"/>
          <w:szCs w:val="24"/>
        </w:rPr>
        <w:t xml:space="preserve">mayor </w:t>
      </w:r>
      <w:r w:rsidR="000E2C54" w:rsidRPr="00267205">
        <w:rPr>
          <w:rFonts w:ascii="Times New Roman" w:hAnsi="Times New Roman" w:cs="Times New Roman"/>
          <w:color w:val="000000" w:themeColor="text1"/>
          <w:sz w:val="24"/>
          <w:szCs w:val="24"/>
        </w:rPr>
        <w:t>mujeres empadronadas se ha mantenido en las elecciones del 2011</w:t>
      </w:r>
      <w:r w:rsidR="00A81384" w:rsidRPr="00267205">
        <w:rPr>
          <w:rFonts w:ascii="Times New Roman" w:hAnsi="Times New Roman" w:cs="Times New Roman"/>
          <w:color w:val="000000" w:themeColor="text1"/>
          <w:sz w:val="24"/>
          <w:szCs w:val="24"/>
        </w:rPr>
        <w:t>, 2015 y las reci</w:t>
      </w:r>
      <w:r w:rsidR="004D5828" w:rsidRPr="00267205">
        <w:rPr>
          <w:rFonts w:ascii="Times New Roman" w:hAnsi="Times New Roman" w:cs="Times New Roman"/>
          <w:color w:val="000000" w:themeColor="text1"/>
          <w:sz w:val="24"/>
          <w:szCs w:val="24"/>
        </w:rPr>
        <w:t>entes.</w:t>
      </w:r>
    </w:p>
    <w:p w14:paraId="78CFF9AA" w14:textId="77777777" w:rsidR="005D1717" w:rsidRPr="00267205" w:rsidRDefault="005D1717" w:rsidP="00B55DA6">
      <w:pPr>
        <w:spacing w:after="0" w:line="240" w:lineRule="auto"/>
        <w:jc w:val="both"/>
        <w:rPr>
          <w:rFonts w:ascii="Times New Roman" w:hAnsi="Times New Roman" w:cs="Times New Roman"/>
          <w:color w:val="000000" w:themeColor="text1"/>
          <w:sz w:val="24"/>
          <w:szCs w:val="24"/>
        </w:rPr>
      </w:pPr>
    </w:p>
    <w:p w14:paraId="5DA9D688" w14:textId="027CD158" w:rsidR="000B5A2A" w:rsidRPr="00267205" w:rsidRDefault="00A41227"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La m</w:t>
      </w:r>
      <w:r w:rsidR="005D1717" w:rsidRPr="00267205">
        <w:rPr>
          <w:rFonts w:ascii="Times New Roman" w:hAnsi="Times New Roman" w:cs="Times New Roman"/>
          <w:color w:val="000000" w:themeColor="text1"/>
          <w:sz w:val="24"/>
          <w:szCs w:val="24"/>
        </w:rPr>
        <w:t>ayor</w:t>
      </w:r>
      <w:r w:rsidRPr="00267205">
        <w:rPr>
          <w:rFonts w:ascii="Times New Roman" w:hAnsi="Times New Roman" w:cs="Times New Roman"/>
          <w:color w:val="000000" w:themeColor="text1"/>
          <w:sz w:val="24"/>
          <w:szCs w:val="24"/>
        </w:rPr>
        <w:t xml:space="preserve"> parte de </w:t>
      </w:r>
      <w:r w:rsidR="005D1717" w:rsidRPr="00267205">
        <w:rPr>
          <w:rFonts w:ascii="Times New Roman" w:hAnsi="Times New Roman" w:cs="Times New Roman"/>
          <w:color w:val="000000" w:themeColor="text1"/>
          <w:sz w:val="24"/>
          <w:szCs w:val="24"/>
        </w:rPr>
        <w:t>la población</w:t>
      </w:r>
      <w:r w:rsidRPr="00267205">
        <w:rPr>
          <w:rFonts w:ascii="Times New Roman" w:hAnsi="Times New Roman" w:cs="Times New Roman"/>
          <w:color w:val="000000" w:themeColor="text1"/>
          <w:sz w:val="24"/>
          <w:szCs w:val="24"/>
        </w:rPr>
        <w:t xml:space="preserve"> son mujeres</w:t>
      </w:r>
      <w:r w:rsidR="005D1717" w:rsidRPr="00267205">
        <w:rPr>
          <w:rFonts w:ascii="Times New Roman" w:hAnsi="Times New Roman" w:cs="Times New Roman"/>
          <w:color w:val="000000" w:themeColor="text1"/>
          <w:sz w:val="24"/>
          <w:szCs w:val="24"/>
        </w:rPr>
        <w:t xml:space="preserve"> y más empadronadas, </w:t>
      </w:r>
      <w:r w:rsidR="001A356E" w:rsidRPr="00267205">
        <w:rPr>
          <w:rFonts w:ascii="Times New Roman" w:hAnsi="Times New Roman" w:cs="Times New Roman"/>
          <w:color w:val="000000" w:themeColor="text1"/>
          <w:sz w:val="24"/>
          <w:szCs w:val="24"/>
        </w:rPr>
        <w:t>sin embargo la</w:t>
      </w:r>
      <w:r w:rsidR="005D1717" w:rsidRPr="00267205">
        <w:rPr>
          <w:rFonts w:ascii="Times New Roman" w:hAnsi="Times New Roman" w:cs="Times New Roman"/>
          <w:color w:val="000000" w:themeColor="text1"/>
          <w:sz w:val="24"/>
          <w:szCs w:val="24"/>
        </w:rPr>
        <w:t xml:space="preserve"> representación en puestos de elección es menor que los hombres.  </w:t>
      </w:r>
      <w:r w:rsidR="00A81384" w:rsidRPr="00267205">
        <w:rPr>
          <w:rFonts w:ascii="Times New Roman" w:hAnsi="Times New Roman" w:cs="Times New Roman"/>
          <w:color w:val="000000" w:themeColor="text1"/>
          <w:sz w:val="24"/>
          <w:szCs w:val="24"/>
        </w:rPr>
        <w:t>La mayoría de alcaldías seguirán siendo ocupadas por hombres</w:t>
      </w:r>
      <w:r w:rsidR="00EC5E58" w:rsidRPr="00267205">
        <w:rPr>
          <w:rFonts w:ascii="Times New Roman" w:hAnsi="Times New Roman" w:cs="Times New Roman"/>
          <w:color w:val="000000" w:themeColor="text1"/>
          <w:sz w:val="24"/>
          <w:szCs w:val="24"/>
        </w:rPr>
        <w:t xml:space="preserve"> (96.5%)</w:t>
      </w:r>
      <w:r w:rsidR="00A81384" w:rsidRPr="00267205">
        <w:rPr>
          <w:rFonts w:ascii="Times New Roman" w:hAnsi="Times New Roman" w:cs="Times New Roman"/>
          <w:color w:val="000000" w:themeColor="text1"/>
          <w:sz w:val="24"/>
          <w:szCs w:val="24"/>
        </w:rPr>
        <w:t xml:space="preserve"> para el período 2024-2028, de los 340 municipios solo 12 tendrán una mujer Alcaldesa</w:t>
      </w:r>
      <w:r w:rsidR="00EC5E58" w:rsidRPr="00267205">
        <w:rPr>
          <w:rFonts w:ascii="Times New Roman" w:hAnsi="Times New Roman" w:cs="Times New Roman"/>
          <w:color w:val="000000" w:themeColor="text1"/>
          <w:sz w:val="24"/>
          <w:szCs w:val="24"/>
        </w:rPr>
        <w:t xml:space="preserve">, </w:t>
      </w:r>
      <w:r w:rsidR="0055330E" w:rsidRPr="00267205">
        <w:rPr>
          <w:rFonts w:ascii="Times New Roman" w:hAnsi="Times New Roman" w:cs="Times New Roman"/>
          <w:color w:val="000000" w:themeColor="text1"/>
          <w:sz w:val="24"/>
          <w:szCs w:val="24"/>
        </w:rPr>
        <w:t>3.5%</w:t>
      </w:r>
      <w:r w:rsidR="005D1717" w:rsidRPr="00267205">
        <w:rPr>
          <w:rFonts w:ascii="Times New Roman" w:hAnsi="Times New Roman" w:cs="Times New Roman"/>
          <w:color w:val="000000" w:themeColor="text1"/>
          <w:sz w:val="24"/>
          <w:szCs w:val="24"/>
        </w:rPr>
        <w:t xml:space="preserve">, </w:t>
      </w:r>
      <w:r w:rsidR="00A81384" w:rsidRPr="00267205">
        <w:rPr>
          <w:rFonts w:ascii="Times New Roman" w:hAnsi="Times New Roman" w:cs="Times New Roman"/>
          <w:color w:val="000000" w:themeColor="text1"/>
          <w:sz w:val="24"/>
          <w:szCs w:val="24"/>
        </w:rPr>
        <w:t>dos m</w:t>
      </w:r>
      <w:r w:rsidR="005D1717" w:rsidRPr="00267205">
        <w:rPr>
          <w:rFonts w:ascii="Times New Roman" w:hAnsi="Times New Roman" w:cs="Times New Roman"/>
          <w:color w:val="000000" w:themeColor="text1"/>
          <w:sz w:val="24"/>
          <w:szCs w:val="24"/>
        </w:rPr>
        <w:t>ás que en elecciones 2019</w:t>
      </w:r>
      <w:r w:rsidR="000362B3" w:rsidRPr="00267205">
        <w:rPr>
          <w:rFonts w:ascii="Times New Roman" w:hAnsi="Times New Roman" w:cs="Times New Roman"/>
          <w:color w:val="000000" w:themeColor="text1"/>
          <w:sz w:val="24"/>
          <w:szCs w:val="24"/>
        </w:rPr>
        <w:t>, de estas solo una es indígena</w:t>
      </w:r>
      <w:r w:rsidR="00A81384" w:rsidRPr="00267205">
        <w:rPr>
          <w:rFonts w:ascii="Times New Roman" w:hAnsi="Times New Roman" w:cs="Times New Roman"/>
          <w:color w:val="000000" w:themeColor="text1"/>
          <w:sz w:val="24"/>
          <w:szCs w:val="24"/>
        </w:rPr>
        <w:t>.</w:t>
      </w:r>
    </w:p>
    <w:p w14:paraId="57980F46" w14:textId="77777777" w:rsidR="000B5A2A" w:rsidRPr="00267205" w:rsidRDefault="000B5A2A" w:rsidP="00B55DA6">
      <w:pPr>
        <w:spacing w:after="0" w:line="240" w:lineRule="auto"/>
        <w:jc w:val="both"/>
        <w:rPr>
          <w:rFonts w:ascii="Times New Roman" w:hAnsi="Times New Roman" w:cs="Times New Roman"/>
          <w:color w:val="000000" w:themeColor="text1"/>
          <w:sz w:val="24"/>
          <w:szCs w:val="24"/>
        </w:rPr>
      </w:pPr>
    </w:p>
    <w:p w14:paraId="7F8ED188" w14:textId="601AD3E5" w:rsidR="000B5A2A" w:rsidRPr="00267205" w:rsidRDefault="00AC7942"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La</w:t>
      </w:r>
      <w:r w:rsidR="005D1717" w:rsidRPr="00267205">
        <w:rPr>
          <w:rFonts w:ascii="Times New Roman" w:hAnsi="Times New Roman" w:cs="Times New Roman"/>
          <w:color w:val="000000" w:themeColor="text1"/>
          <w:sz w:val="24"/>
          <w:szCs w:val="24"/>
        </w:rPr>
        <w:t xml:space="preserve"> Ley Electoral y de Partidos Políticos no establece la paridad para cargos de elección, para el período 2024-2028 para el Congreso de la República fueron electas 31 Diputadas (una menos que en la actual legislatura), de un total de 160 escaños. Desde el 2007 se ha dado una disminución de diputadas </w:t>
      </w:r>
      <w:r w:rsidR="000362B3" w:rsidRPr="00267205">
        <w:rPr>
          <w:rFonts w:ascii="Times New Roman" w:hAnsi="Times New Roman" w:cs="Times New Roman"/>
          <w:color w:val="000000" w:themeColor="text1"/>
          <w:sz w:val="24"/>
          <w:szCs w:val="24"/>
        </w:rPr>
        <w:t>indígenas</w:t>
      </w:r>
      <w:r w:rsidR="005D1717" w:rsidRPr="00267205">
        <w:rPr>
          <w:rFonts w:ascii="Times New Roman" w:hAnsi="Times New Roman" w:cs="Times New Roman"/>
          <w:color w:val="000000" w:themeColor="text1"/>
          <w:sz w:val="24"/>
          <w:szCs w:val="24"/>
        </w:rPr>
        <w:t xml:space="preserve">: 4 en 2007, 3 </w:t>
      </w:r>
      <w:r w:rsidR="001A356E" w:rsidRPr="00267205">
        <w:rPr>
          <w:rFonts w:ascii="Times New Roman" w:hAnsi="Times New Roman" w:cs="Times New Roman"/>
          <w:color w:val="000000" w:themeColor="text1"/>
          <w:sz w:val="24"/>
          <w:szCs w:val="24"/>
        </w:rPr>
        <w:t xml:space="preserve">en </w:t>
      </w:r>
      <w:r w:rsidR="005D1717" w:rsidRPr="00267205">
        <w:rPr>
          <w:rFonts w:ascii="Times New Roman" w:hAnsi="Times New Roman" w:cs="Times New Roman"/>
          <w:color w:val="000000" w:themeColor="text1"/>
          <w:sz w:val="24"/>
          <w:szCs w:val="24"/>
        </w:rPr>
        <w:t>2011, 1</w:t>
      </w:r>
      <w:r w:rsidR="001A356E" w:rsidRPr="00267205">
        <w:rPr>
          <w:rFonts w:ascii="Times New Roman" w:hAnsi="Times New Roman" w:cs="Times New Roman"/>
          <w:color w:val="000000" w:themeColor="text1"/>
          <w:sz w:val="24"/>
          <w:szCs w:val="24"/>
        </w:rPr>
        <w:t>en</w:t>
      </w:r>
      <w:r w:rsidR="005D1717" w:rsidRPr="00267205">
        <w:rPr>
          <w:rFonts w:ascii="Times New Roman" w:hAnsi="Times New Roman" w:cs="Times New Roman"/>
          <w:color w:val="000000" w:themeColor="text1"/>
          <w:sz w:val="24"/>
          <w:szCs w:val="24"/>
        </w:rPr>
        <w:t xml:space="preserve"> 2015. 1</w:t>
      </w:r>
      <w:r w:rsidR="001A356E" w:rsidRPr="00267205">
        <w:rPr>
          <w:rFonts w:ascii="Times New Roman" w:hAnsi="Times New Roman" w:cs="Times New Roman"/>
          <w:color w:val="000000" w:themeColor="text1"/>
          <w:sz w:val="24"/>
          <w:szCs w:val="24"/>
        </w:rPr>
        <w:t xml:space="preserve"> en</w:t>
      </w:r>
      <w:r w:rsidR="005D1717" w:rsidRPr="00267205">
        <w:rPr>
          <w:rFonts w:ascii="Times New Roman" w:hAnsi="Times New Roman" w:cs="Times New Roman"/>
          <w:color w:val="000000" w:themeColor="text1"/>
          <w:sz w:val="24"/>
          <w:szCs w:val="24"/>
        </w:rPr>
        <w:t xml:space="preserve"> 2023.</w:t>
      </w:r>
    </w:p>
    <w:p w14:paraId="25095E32" w14:textId="77777777" w:rsidR="000B5A2A" w:rsidRPr="00267205" w:rsidRDefault="000B5A2A" w:rsidP="00B55DA6">
      <w:pPr>
        <w:spacing w:after="0" w:line="240" w:lineRule="auto"/>
        <w:jc w:val="both"/>
        <w:rPr>
          <w:rFonts w:ascii="Times New Roman" w:hAnsi="Times New Roman" w:cs="Times New Roman"/>
          <w:color w:val="000000" w:themeColor="text1"/>
          <w:sz w:val="24"/>
          <w:szCs w:val="24"/>
        </w:rPr>
      </w:pPr>
    </w:p>
    <w:p w14:paraId="14C95A7D" w14:textId="16DFBE7E" w:rsidR="000B5A2A" w:rsidRPr="00267205" w:rsidRDefault="00AC7942"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Se</w:t>
      </w:r>
      <w:r w:rsidR="00043919" w:rsidRPr="00267205">
        <w:rPr>
          <w:rFonts w:ascii="Times New Roman" w:hAnsi="Times New Roman" w:cs="Times New Roman"/>
          <w:color w:val="000000" w:themeColor="text1"/>
          <w:sz w:val="24"/>
          <w:szCs w:val="24"/>
        </w:rPr>
        <w:t xml:space="preserve"> presentó como candidata a presidencia Thelma Cabrera </w:t>
      </w:r>
      <w:r w:rsidR="001A356E" w:rsidRPr="00267205">
        <w:rPr>
          <w:rFonts w:ascii="Times New Roman" w:hAnsi="Times New Roman" w:cs="Times New Roman"/>
          <w:color w:val="000000" w:themeColor="text1"/>
          <w:sz w:val="24"/>
          <w:szCs w:val="24"/>
        </w:rPr>
        <w:t xml:space="preserve">(Mujer maya Mam) </w:t>
      </w:r>
      <w:r w:rsidR="00043919" w:rsidRPr="00267205">
        <w:rPr>
          <w:rFonts w:ascii="Times New Roman" w:hAnsi="Times New Roman" w:cs="Times New Roman"/>
          <w:color w:val="000000" w:themeColor="text1"/>
          <w:sz w:val="24"/>
          <w:szCs w:val="24"/>
        </w:rPr>
        <w:t>y el  ex Procurador de Derechos Humanos Jordán Rodas</w:t>
      </w:r>
      <w:r w:rsidR="00712F82" w:rsidRPr="00267205">
        <w:rPr>
          <w:rFonts w:ascii="Times New Roman" w:hAnsi="Times New Roman" w:cs="Times New Roman"/>
          <w:color w:val="000000" w:themeColor="text1"/>
          <w:sz w:val="24"/>
          <w:szCs w:val="24"/>
        </w:rPr>
        <w:t xml:space="preserve"> (vicepresidencia) por el Partid</w:t>
      </w:r>
      <w:r w:rsidR="00043919" w:rsidRPr="00267205">
        <w:rPr>
          <w:rFonts w:ascii="Times New Roman" w:hAnsi="Times New Roman" w:cs="Times New Roman"/>
          <w:color w:val="000000" w:themeColor="text1"/>
          <w:sz w:val="24"/>
          <w:szCs w:val="24"/>
        </w:rPr>
        <w:t>o M</w:t>
      </w:r>
      <w:r w:rsidR="001A356E" w:rsidRPr="00267205">
        <w:rPr>
          <w:rFonts w:ascii="Times New Roman" w:hAnsi="Times New Roman" w:cs="Times New Roman"/>
          <w:color w:val="000000" w:themeColor="text1"/>
          <w:sz w:val="24"/>
          <w:szCs w:val="24"/>
        </w:rPr>
        <w:t xml:space="preserve">ovimiento para la </w:t>
      </w:r>
      <w:r w:rsidR="00043919" w:rsidRPr="00267205">
        <w:rPr>
          <w:rFonts w:ascii="Times New Roman" w:hAnsi="Times New Roman" w:cs="Times New Roman"/>
          <w:color w:val="000000" w:themeColor="text1"/>
          <w:sz w:val="24"/>
          <w:szCs w:val="24"/>
        </w:rPr>
        <w:t>L</w:t>
      </w:r>
      <w:r w:rsidR="001A356E" w:rsidRPr="00267205">
        <w:rPr>
          <w:rFonts w:ascii="Times New Roman" w:hAnsi="Times New Roman" w:cs="Times New Roman"/>
          <w:color w:val="000000" w:themeColor="text1"/>
          <w:sz w:val="24"/>
          <w:szCs w:val="24"/>
        </w:rPr>
        <w:t xml:space="preserve">oberación de los </w:t>
      </w:r>
      <w:r w:rsidR="00043919" w:rsidRPr="00267205">
        <w:rPr>
          <w:rFonts w:ascii="Times New Roman" w:hAnsi="Times New Roman" w:cs="Times New Roman"/>
          <w:color w:val="000000" w:themeColor="text1"/>
          <w:sz w:val="24"/>
          <w:szCs w:val="24"/>
        </w:rPr>
        <w:t>P</w:t>
      </w:r>
      <w:r w:rsidR="001A356E" w:rsidRPr="00267205">
        <w:rPr>
          <w:rFonts w:ascii="Times New Roman" w:hAnsi="Times New Roman" w:cs="Times New Roman"/>
          <w:color w:val="000000" w:themeColor="text1"/>
          <w:sz w:val="24"/>
          <w:szCs w:val="24"/>
        </w:rPr>
        <w:t>ueblos MLP</w:t>
      </w:r>
      <w:r w:rsidR="00043919" w:rsidRPr="00267205">
        <w:rPr>
          <w:rFonts w:ascii="Times New Roman" w:hAnsi="Times New Roman" w:cs="Times New Roman"/>
          <w:color w:val="000000" w:themeColor="text1"/>
          <w:sz w:val="24"/>
          <w:szCs w:val="24"/>
        </w:rPr>
        <w:t>, el Registro de Ciudadanos y T</w:t>
      </w:r>
      <w:r w:rsidR="001A356E" w:rsidRPr="00267205">
        <w:rPr>
          <w:rFonts w:ascii="Times New Roman" w:hAnsi="Times New Roman" w:cs="Times New Roman"/>
          <w:color w:val="000000" w:themeColor="text1"/>
          <w:sz w:val="24"/>
          <w:szCs w:val="24"/>
        </w:rPr>
        <w:t>ribunal Supremo Electoral TSE negó</w:t>
      </w:r>
      <w:r w:rsidR="00043919" w:rsidRPr="00267205">
        <w:rPr>
          <w:rFonts w:ascii="Times New Roman" w:hAnsi="Times New Roman" w:cs="Times New Roman"/>
          <w:color w:val="000000" w:themeColor="text1"/>
          <w:sz w:val="24"/>
          <w:szCs w:val="24"/>
        </w:rPr>
        <w:t xml:space="preserve"> la inscripción al MLP único partido que presenta como candidata a una mujer indígena, quien en las elecciones 2019 ocupo el cuarto lugar, aduciendo que al candidato a la vicepresidencia le faltaba finiquito válido, </w:t>
      </w:r>
      <w:r w:rsidR="00AF164F" w:rsidRPr="00267205">
        <w:rPr>
          <w:rFonts w:ascii="Times New Roman" w:hAnsi="Times New Roman" w:cs="Times New Roman"/>
          <w:color w:val="000000" w:themeColor="text1"/>
          <w:sz w:val="24"/>
          <w:szCs w:val="24"/>
        </w:rPr>
        <w:t>decisión ratificada por la Corte de Constitucionalidad.</w:t>
      </w:r>
    </w:p>
    <w:p w14:paraId="209BAB23" w14:textId="77777777" w:rsidR="0076426C" w:rsidRPr="00267205" w:rsidRDefault="0076426C" w:rsidP="00B55DA6">
      <w:pPr>
        <w:spacing w:after="0" w:line="240" w:lineRule="auto"/>
        <w:jc w:val="both"/>
        <w:rPr>
          <w:rFonts w:ascii="Times New Roman" w:hAnsi="Times New Roman" w:cs="Times New Roman"/>
          <w:color w:val="000000" w:themeColor="text1"/>
          <w:sz w:val="24"/>
          <w:szCs w:val="24"/>
        </w:rPr>
      </w:pPr>
    </w:p>
    <w:p w14:paraId="2766147F" w14:textId="7B6DD001" w:rsidR="000B5A2A" w:rsidRPr="00267205" w:rsidRDefault="0088117A"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Estos resultados muestran la constante de discriminación de género</w:t>
      </w:r>
      <w:r w:rsidR="00AC7942" w:rsidRPr="00267205">
        <w:rPr>
          <w:rFonts w:ascii="Times New Roman" w:hAnsi="Times New Roman" w:cs="Times New Roman"/>
          <w:color w:val="000000" w:themeColor="text1"/>
          <w:sz w:val="24"/>
          <w:szCs w:val="24"/>
        </w:rPr>
        <w:t xml:space="preserve"> y </w:t>
      </w:r>
      <w:r w:rsidR="00CD3CCE" w:rsidRPr="00267205">
        <w:rPr>
          <w:rFonts w:ascii="Times New Roman" w:hAnsi="Times New Roman" w:cs="Times New Roman"/>
          <w:color w:val="000000" w:themeColor="text1"/>
          <w:sz w:val="24"/>
          <w:szCs w:val="24"/>
        </w:rPr>
        <w:t>racismo</w:t>
      </w:r>
      <w:r w:rsidR="00AC7942" w:rsidRPr="00267205">
        <w:rPr>
          <w:rFonts w:ascii="Times New Roman" w:hAnsi="Times New Roman" w:cs="Times New Roman"/>
          <w:color w:val="000000" w:themeColor="text1"/>
          <w:sz w:val="24"/>
          <w:szCs w:val="24"/>
        </w:rPr>
        <w:t xml:space="preserve"> </w:t>
      </w:r>
      <w:r w:rsidRPr="00267205">
        <w:rPr>
          <w:rFonts w:ascii="Times New Roman" w:hAnsi="Times New Roman" w:cs="Times New Roman"/>
          <w:color w:val="000000" w:themeColor="text1"/>
          <w:sz w:val="24"/>
          <w:szCs w:val="24"/>
        </w:rPr>
        <w:t>en la participación de mujeres en procesos de elección popular; muestra a su vez que la mayor participación de mujeres</w:t>
      </w:r>
      <w:r w:rsidR="00B9751E" w:rsidRPr="00267205">
        <w:rPr>
          <w:rFonts w:ascii="Times New Roman" w:hAnsi="Times New Roman" w:cs="Times New Roman"/>
          <w:color w:val="000000" w:themeColor="text1"/>
          <w:sz w:val="24"/>
          <w:szCs w:val="24"/>
        </w:rPr>
        <w:t xml:space="preserve"> y las electas son ladinas/mestizas evidenciando discriminación de clase y étnica, vulnerándose así </w:t>
      </w:r>
      <w:r w:rsidR="00CD3CCE" w:rsidRPr="00267205">
        <w:rPr>
          <w:rFonts w:ascii="Times New Roman" w:hAnsi="Times New Roman" w:cs="Times New Roman"/>
          <w:color w:val="000000" w:themeColor="text1"/>
          <w:sz w:val="24"/>
          <w:szCs w:val="24"/>
        </w:rPr>
        <w:t>el</w:t>
      </w:r>
      <w:r w:rsidR="00AC7942" w:rsidRPr="00267205">
        <w:rPr>
          <w:rFonts w:ascii="Times New Roman" w:hAnsi="Times New Roman" w:cs="Times New Roman"/>
          <w:color w:val="000000" w:themeColor="text1"/>
          <w:sz w:val="24"/>
          <w:szCs w:val="24"/>
        </w:rPr>
        <w:t xml:space="preserve"> </w:t>
      </w:r>
      <w:r w:rsidR="00B9751E" w:rsidRPr="00267205">
        <w:rPr>
          <w:rFonts w:ascii="Times New Roman" w:hAnsi="Times New Roman" w:cs="Times New Roman"/>
          <w:color w:val="000000" w:themeColor="text1"/>
          <w:sz w:val="24"/>
          <w:szCs w:val="24"/>
        </w:rPr>
        <w:t>derecho a la organiz</w:t>
      </w:r>
      <w:r w:rsidR="00C63B6B" w:rsidRPr="00267205">
        <w:rPr>
          <w:rFonts w:ascii="Times New Roman" w:hAnsi="Times New Roman" w:cs="Times New Roman"/>
          <w:color w:val="000000" w:themeColor="text1"/>
          <w:sz w:val="24"/>
          <w:szCs w:val="24"/>
        </w:rPr>
        <w:t>ación y participación política</w:t>
      </w:r>
      <w:r w:rsidR="00CD3CCE" w:rsidRPr="00267205">
        <w:rPr>
          <w:rFonts w:ascii="Times New Roman" w:hAnsi="Times New Roman" w:cs="Times New Roman"/>
          <w:color w:val="000000" w:themeColor="text1"/>
          <w:sz w:val="24"/>
          <w:szCs w:val="24"/>
        </w:rPr>
        <w:t xml:space="preserve"> de mujeres indígenas</w:t>
      </w:r>
      <w:r w:rsidR="00C63B6B" w:rsidRPr="00267205">
        <w:rPr>
          <w:rFonts w:ascii="Times New Roman" w:hAnsi="Times New Roman" w:cs="Times New Roman"/>
          <w:color w:val="000000" w:themeColor="text1"/>
          <w:sz w:val="24"/>
          <w:szCs w:val="24"/>
        </w:rPr>
        <w:t>.</w:t>
      </w:r>
      <w:r w:rsidR="00CD3CCE" w:rsidRPr="00267205">
        <w:rPr>
          <w:rFonts w:ascii="Times New Roman" w:hAnsi="Times New Roman" w:cs="Times New Roman"/>
          <w:color w:val="000000" w:themeColor="text1"/>
          <w:sz w:val="24"/>
          <w:szCs w:val="24"/>
        </w:rPr>
        <w:t xml:space="preserve"> Generalmente, l</w:t>
      </w:r>
      <w:r w:rsidR="00B9751E" w:rsidRPr="00267205">
        <w:rPr>
          <w:rFonts w:ascii="Times New Roman" w:hAnsi="Times New Roman" w:cs="Times New Roman"/>
          <w:color w:val="000000" w:themeColor="text1"/>
          <w:sz w:val="24"/>
          <w:szCs w:val="24"/>
        </w:rPr>
        <w:t>as mujeres que participan</w:t>
      </w:r>
      <w:r w:rsidR="00CD3CCE" w:rsidRPr="00267205">
        <w:rPr>
          <w:rFonts w:ascii="Times New Roman" w:hAnsi="Times New Roman" w:cs="Times New Roman"/>
          <w:color w:val="000000" w:themeColor="text1"/>
          <w:sz w:val="24"/>
          <w:szCs w:val="24"/>
        </w:rPr>
        <w:t xml:space="preserve">, </w:t>
      </w:r>
      <w:r w:rsidR="00B9751E" w:rsidRPr="00267205">
        <w:rPr>
          <w:rFonts w:ascii="Times New Roman" w:hAnsi="Times New Roman" w:cs="Times New Roman"/>
          <w:color w:val="000000" w:themeColor="text1"/>
          <w:sz w:val="24"/>
          <w:szCs w:val="24"/>
        </w:rPr>
        <w:t xml:space="preserve">tienen </w:t>
      </w:r>
      <w:r w:rsidR="00CD3CCE" w:rsidRPr="00267205">
        <w:rPr>
          <w:rFonts w:ascii="Times New Roman" w:hAnsi="Times New Roman" w:cs="Times New Roman"/>
          <w:color w:val="000000" w:themeColor="text1"/>
          <w:sz w:val="24"/>
          <w:szCs w:val="24"/>
        </w:rPr>
        <w:t>cierto</w:t>
      </w:r>
      <w:r w:rsidR="00B9751E" w:rsidRPr="00267205">
        <w:rPr>
          <w:rFonts w:ascii="Times New Roman" w:hAnsi="Times New Roman" w:cs="Times New Roman"/>
          <w:color w:val="000000" w:themeColor="text1"/>
          <w:sz w:val="24"/>
          <w:szCs w:val="24"/>
        </w:rPr>
        <w:t xml:space="preserve"> nivel de escolaridad (derecho a educación), vinculadas a negocios o comercios (mayores ingresos y nivel económico), vinculadas y/o familiares a hombres en puestos o que han tenido puestos en alcaldías.</w:t>
      </w:r>
    </w:p>
    <w:p w14:paraId="122D1A5D" w14:textId="77777777" w:rsidR="000B5A2A" w:rsidRPr="00267205" w:rsidRDefault="000B5A2A" w:rsidP="00B55DA6">
      <w:pPr>
        <w:spacing w:after="0" w:line="240" w:lineRule="auto"/>
        <w:jc w:val="both"/>
        <w:rPr>
          <w:rFonts w:ascii="Times New Roman" w:hAnsi="Times New Roman" w:cs="Times New Roman"/>
          <w:color w:val="000000" w:themeColor="text1"/>
          <w:sz w:val="24"/>
          <w:szCs w:val="24"/>
        </w:rPr>
      </w:pPr>
    </w:p>
    <w:p w14:paraId="67592D89" w14:textId="77777777" w:rsidR="00B9751E" w:rsidRPr="00267205" w:rsidRDefault="009E7A48"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El proselitismo político/</w:t>
      </w:r>
      <w:r w:rsidR="009419FB" w:rsidRPr="00267205">
        <w:rPr>
          <w:rFonts w:ascii="Times New Roman" w:hAnsi="Times New Roman" w:cs="Times New Roman"/>
          <w:color w:val="000000" w:themeColor="text1"/>
          <w:sz w:val="24"/>
          <w:szCs w:val="24"/>
        </w:rPr>
        <w:t xml:space="preserve">campañas electorales se caracterizan por ser clientelares, ofrecen/entregan alimentos, materiales para vivienda (láminas) u otros productos, particularmente a las mujeres para convencerlas de su voto.  </w:t>
      </w:r>
      <w:r w:rsidRPr="00267205">
        <w:rPr>
          <w:rFonts w:ascii="Times New Roman" w:hAnsi="Times New Roman" w:cs="Times New Roman"/>
          <w:color w:val="000000" w:themeColor="text1"/>
          <w:sz w:val="24"/>
          <w:szCs w:val="24"/>
        </w:rPr>
        <w:t>Esto debilita</w:t>
      </w:r>
      <w:r w:rsidR="009419FB" w:rsidRPr="00267205">
        <w:rPr>
          <w:rFonts w:ascii="Times New Roman" w:hAnsi="Times New Roman" w:cs="Times New Roman"/>
          <w:color w:val="000000" w:themeColor="text1"/>
          <w:sz w:val="24"/>
          <w:szCs w:val="24"/>
        </w:rPr>
        <w:t xml:space="preserve"> la cohesión comunitaria/social al convencer a liderazgos (femeninos y masculinos), organizaciones comunitarias </w:t>
      </w:r>
      <w:r w:rsidRPr="00267205">
        <w:rPr>
          <w:rFonts w:ascii="Times New Roman" w:hAnsi="Times New Roman" w:cs="Times New Roman"/>
          <w:color w:val="000000" w:themeColor="text1"/>
          <w:sz w:val="24"/>
          <w:szCs w:val="24"/>
        </w:rPr>
        <w:t>a participar en</w:t>
      </w:r>
      <w:r w:rsidR="009419FB" w:rsidRPr="00267205">
        <w:rPr>
          <w:rFonts w:ascii="Times New Roman" w:hAnsi="Times New Roman" w:cs="Times New Roman"/>
          <w:color w:val="000000" w:themeColor="text1"/>
          <w:sz w:val="24"/>
          <w:szCs w:val="24"/>
        </w:rPr>
        <w:t xml:space="preserve"> partidos políticos.</w:t>
      </w:r>
      <w:r w:rsidR="00AD2388" w:rsidRPr="00267205">
        <w:rPr>
          <w:rFonts w:ascii="Times New Roman" w:hAnsi="Times New Roman" w:cs="Times New Roman"/>
          <w:color w:val="000000" w:themeColor="text1"/>
          <w:sz w:val="24"/>
          <w:szCs w:val="24"/>
        </w:rPr>
        <w:t xml:space="preserve">  </w:t>
      </w:r>
    </w:p>
    <w:p w14:paraId="6334D31C" w14:textId="77777777" w:rsidR="009419FB" w:rsidRPr="00267205" w:rsidRDefault="009419FB" w:rsidP="00B55DA6">
      <w:pPr>
        <w:spacing w:after="0" w:line="240" w:lineRule="auto"/>
        <w:jc w:val="both"/>
        <w:rPr>
          <w:rFonts w:ascii="Times New Roman" w:hAnsi="Times New Roman" w:cs="Times New Roman"/>
          <w:color w:val="000000" w:themeColor="text1"/>
          <w:sz w:val="24"/>
          <w:szCs w:val="24"/>
        </w:rPr>
      </w:pPr>
    </w:p>
    <w:p w14:paraId="7C93BA0D" w14:textId="44DBB5B6" w:rsidR="009419FB" w:rsidRPr="00267205" w:rsidRDefault="009E7A48"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Lideresas/</w:t>
      </w:r>
      <w:r w:rsidR="009419FB" w:rsidRPr="00267205">
        <w:rPr>
          <w:rFonts w:ascii="Times New Roman" w:hAnsi="Times New Roman" w:cs="Times New Roman"/>
          <w:color w:val="000000" w:themeColor="text1"/>
          <w:sz w:val="24"/>
          <w:szCs w:val="24"/>
        </w:rPr>
        <w:t>mujeres indígenas</w:t>
      </w:r>
      <w:r w:rsidR="00384D14" w:rsidRPr="00267205">
        <w:rPr>
          <w:rFonts w:ascii="Times New Roman" w:hAnsi="Times New Roman" w:cs="Times New Roman"/>
          <w:color w:val="000000" w:themeColor="text1"/>
          <w:sz w:val="24"/>
          <w:szCs w:val="24"/>
        </w:rPr>
        <w:t xml:space="preserve"> narran que las motivan a participar en partidos políticos para llenar listas, para que se vea que hay mujeres; </w:t>
      </w:r>
      <w:r w:rsidRPr="00267205">
        <w:rPr>
          <w:rFonts w:ascii="Times New Roman" w:hAnsi="Times New Roman" w:cs="Times New Roman"/>
          <w:color w:val="000000" w:themeColor="text1"/>
          <w:sz w:val="24"/>
          <w:szCs w:val="24"/>
        </w:rPr>
        <w:t>ocupan</w:t>
      </w:r>
      <w:r w:rsidR="00384D14" w:rsidRPr="00267205">
        <w:rPr>
          <w:rFonts w:ascii="Times New Roman" w:hAnsi="Times New Roman" w:cs="Times New Roman"/>
          <w:color w:val="000000" w:themeColor="text1"/>
          <w:sz w:val="24"/>
          <w:szCs w:val="24"/>
        </w:rPr>
        <w:t xml:space="preserve"> los últimos lugares en listados </w:t>
      </w:r>
      <w:r w:rsidR="00384D14" w:rsidRPr="00267205">
        <w:rPr>
          <w:rFonts w:ascii="Times New Roman" w:hAnsi="Times New Roman" w:cs="Times New Roman"/>
          <w:color w:val="000000" w:themeColor="text1"/>
          <w:sz w:val="24"/>
          <w:szCs w:val="24"/>
        </w:rPr>
        <w:lastRenderedPageBreak/>
        <w:t xml:space="preserve">implicando que no serán electas. </w:t>
      </w:r>
      <w:r w:rsidRPr="00267205">
        <w:rPr>
          <w:rFonts w:ascii="Times New Roman" w:hAnsi="Times New Roman" w:cs="Times New Roman"/>
          <w:color w:val="000000" w:themeColor="text1"/>
          <w:sz w:val="24"/>
          <w:szCs w:val="24"/>
        </w:rPr>
        <w:t>Lo mismo</w:t>
      </w:r>
      <w:r w:rsidR="00384D14" w:rsidRPr="00267205">
        <w:rPr>
          <w:rFonts w:ascii="Times New Roman" w:hAnsi="Times New Roman" w:cs="Times New Roman"/>
          <w:color w:val="000000" w:themeColor="text1"/>
          <w:sz w:val="24"/>
          <w:szCs w:val="24"/>
        </w:rPr>
        <w:t xml:space="preserve"> se vive en formas organizat</w:t>
      </w:r>
      <w:r w:rsidRPr="00267205">
        <w:rPr>
          <w:rFonts w:ascii="Times New Roman" w:hAnsi="Times New Roman" w:cs="Times New Roman"/>
          <w:color w:val="000000" w:themeColor="text1"/>
          <w:sz w:val="24"/>
          <w:szCs w:val="24"/>
        </w:rPr>
        <w:t>ivas locales (</w:t>
      </w:r>
      <w:r w:rsidR="00384D14" w:rsidRPr="00267205">
        <w:rPr>
          <w:rFonts w:ascii="Times New Roman" w:hAnsi="Times New Roman" w:cs="Times New Roman"/>
          <w:color w:val="000000" w:themeColor="text1"/>
          <w:sz w:val="24"/>
          <w:szCs w:val="24"/>
        </w:rPr>
        <w:t>COCODE</w:t>
      </w:r>
      <w:r w:rsidR="00CD3CCE" w:rsidRPr="00267205">
        <w:rPr>
          <w:rFonts w:ascii="Times New Roman" w:hAnsi="Times New Roman" w:cs="Times New Roman"/>
          <w:color w:val="000000" w:themeColor="text1"/>
          <w:sz w:val="24"/>
          <w:szCs w:val="24"/>
        </w:rPr>
        <w:t>s</w:t>
      </w:r>
      <w:r w:rsidR="00384D14" w:rsidRPr="00267205">
        <w:rPr>
          <w:rFonts w:ascii="Times New Roman" w:hAnsi="Times New Roman" w:cs="Times New Roman"/>
          <w:color w:val="000000" w:themeColor="text1"/>
          <w:sz w:val="24"/>
          <w:szCs w:val="24"/>
        </w:rPr>
        <w:t>, COMUDE</w:t>
      </w:r>
      <w:r w:rsidR="00CD3CCE" w:rsidRPr="00267205">
        <w:rPr>
          <w:rFonts w:ascii="Times New Roman" w:hAnsi="Times New Roman" w:cs="Times New Roman"/>
          <w:color w:val="000000" w:themeColor="text1"/>
          <w:sz w:val="24"/>
          <w:szCs w:val="24"/>
        </w:rPr>
        <w:t>s</w:t>
      </w:r>
      <w:r w:rsidR="00384D14" w:rsidRPr="00267205">
        <w:rPr>
          <w:rFonts w:ascii="Times New Roman" w:hAnsi="Times New Roman" w:cs="Times New Roman"/>
          <w:color w:val="000000" w:themeColor="text1"/>
          <w:sz w:val="24"/>
          <w:szCs w:val="24"/>
        </w:rPr>
        <w:t>, Corporación Municipal</w:t>
      </w:r>
      <w:r w:rsidRPr="00267205">
        <w:rPr>
          <w:rFonts w:ascii="Times New Roman" w:hAnsi="Times New Roman" w:cs="Times New Roman"/>
          <w:color w:val="000000" w:themeColor="text1"/>
          <w:sz w:val="24"/>
          <w:szCs w:val="24"/>
        </w:rPr>
        <w:t>)</w:t>
      </w:r>
      <w:r w:rsidR="00384D14" w:rsidRPr="00267205">
        <w:rPr>
          <w:rFonts w:ascii="Times New Roman" w:hAnsi="Times New Roman" w:cs="Times New Roman"/>
          <w:color w:val="000000" w:themeColor="text1"/>
          <w:sz w:val="24"/>
          <w:szCs w:val="24"/>
        </w:rPr>
        <w:t xml:space="preserve">.  Comprendiendo la importancia de la participación de las mujeres indígenas, forman parte de COCODE, COMUDE, Comisiones de la Mujer, Comités en las comunidades como el de agua, Comités de Escuelas, Puestos de Salud, Alcaldía Comunitaria </w:t>
      </w:r>
      <w:r w:rsidRPr="00267205">
        <w:rPr>
          <w:rFonts w:ascii="Times New Roman" w:hAnsi="Times New Roman" w:cs="Times New Roman"/>
          <w:color w:val="000000" w:themeColor="text1"/>
          <w:sz w:val="24"/>
          <w:szCs w:val="24"/>
        </w:rPr>
        <w:t>planteando</w:t>
      </w:r>
      <w:r w:rsidR="00384D14" w:rsidRPr="00267205">
        <w:rPr>
          <w:rFonts w:ascii="Times New Roman" w:hAnsi="Times New Roman" w:cs="Times New Roman"/>
          <w:color w:val="000000" w:themeColor="text1"/>
          <w:sz w:val="24"/>
          <w:szCs w:val="24"/>
        </w:rPr>
        <w:t xml:space="preserve"> su situación y defensa de sus derechos como mujeres </w:t>
      </w:r>
      <w:r w:rsidR="00AD2388" w:rsidRPr="00267205">
        <w:rPr>
          <w:rFonts w:ascii="Times New Roman" w:hAnsi="Times New Roman" w:cs="Times New Roman"/>
          <w:color w:val="000000" w:themeColor="text1"/>
          <w:sz w:val="24"/>
          <w:szCs w:val="24"/>
        </w:rPr>
        <w:t>indígenas.</w:t>
      </w:r>
    </w:p>
    <w:p w14:paraId="4A557F9B" w14:textId="77777777" w:rsidR="00B9751E" w:rsidRPr="00267205" w:rsidRDefault="00B9751E" w:rsidP="00B55DA6">
      <w:pPr>
        <w:spacing w:after="0" w:line="240" w:lineRule="auto"/>
        <w:jc w:val="both"/>
        <w:rPr>
          <w:rFonts w:ascii="Times New Roman" w:hAnsi="Times New Roman" w:cs="Times New Roman"/>
          <w:color w:val="000000" w:themeColor="text1"/>
          <w:sz w:val="24"/>
          <w:szCs w:val="24"/>
        </w:rPr>
      </w:pPr>
    </w:p>
    <w:p w14:paraId="4D0D32F3" w14:textId="6B2DAC11" w:rsidR="001105BA" w:rsidRPr="00267205" w:rsidRDefault="00AD2388"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Las mujeres </w:t>
      </w:r>
      <w:r w:rsidR="00CD3CCE" w:rsidRPr="00267205">
        <w:rPr>
          <w:rFonts w:ascii="Times New Roman" w:hAnsi="Times New Roman" w:cs="Times New Roman"/>
          <w:color w:val="000000" w:themeColor="text1"/>
          <w:sz w:val="24"/>
          <w:szCs w:val="24"/>
        </w:rPr>
        <w:t xml:space="preserve">que no cuentan con alguna escolaridad, </w:t>
      </w:r>
      <w:r w:rsidRPr="00267205">
        <w:rPr>
          <w:rFonts w:ascii="Times New Roman" w:hAnsi="Times New Roman" w:cs="Times New Roman"/>
          <w:color w:val="000000" w:themeColor="text1"/>
          <w:sz w:val="24"/>
          <w:szCs w:val="24"/>
        </w:rPr>
        <w:t>son vistas de menos, que no tienen las capacidades para ocupar algún cargo; se reproducen estereotipos de género al considerar que no pueden participar por los roles y responsabilidades en el hogar, las horas de reunión son generalmente a medio día o en la noche.</w:t>
      </w:r>
      <w:r w:rsidR="00BE671D" w:rsidRPr="00267205">
        <w:rPr>
          <w:rFonts w:ascii="Times New Roman" w:hAnsi="Times New Roman" w:cs="Times New Roman"/>
          <w:color w:val="000000" w:themeColor="text1"/>
          <w:sz w:val="24"/>
          <w:szCs w:val="24"/>
        </w:rPr>
        <w:t xml:space="preserve">  Por su participación en espacios públicos son objeto de violencia en el hogar, por esposos o miembros hombres de la familia, al considerar que descuidan hijos y quehaceres del hogar, celos; las lideresas que participan en espacios políticos y/o defienden tierra/territorio son criminalizadas, judicializadas, sufriendo a su vez acoso y violencia política.</w:t>
      </w:r>
    </w:p>
    <w:p w14:paraId="0E6885B9" w14:textId="77777777" w:rsidR="00BE671D" w:rsidRPr="00267205" w:rsidRDefault="00BE671D" w:rsidP="00B55DA6">
      <w:pPr>
        <w:spacing w:after="0" w:line="240" w:lineRule="auto"/>
        <w:jc w:val="both"/>
        <w:rPr>
          <w:rFonts w:ascii="Times New Roman" w:hAnsi="Times New Roman" w:cs="Times New Roman"/>
          <w:color w:val="000000" w:themeColor="text1"/>
          <w:sz w:val="24"/>
          <w:szCs w:val="24"/>
        </w:rPr>
      </w:pPr>
    </w:p>
    <w:p w14:paraId="5ADEBDD5" w14:textId="4CBD7817" w:rsidR="001105BA" w:rsidRPr="00267205" w:rsidRDefault="00BE671D"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Todo esto a pesar que el Estado informa que TSE revisó y actualizó la Política de Equidad de Género y elaboró Protocolo para atender violencia contra las mujeres en el ámbito político electoral, y la implementación de acciones cívico políticas de las mujeres durante procesos electorales.</w:t>
      </w:r>
      <w:r w:rsidR="00624E59" w:rsidRPr="00267205">
        <w:rPr>
          <w:rFonts w:ascii="Times New Roman" w:hAnsi="Times New Roman" w:cs="Times New Roman"/>
          <w:color w:val="000000" w:themeColor="text1"/>
          <w:sz w:val="24"/>
          <w:szCs w:val="24"/>
        </w:rPr>
        <w:t xml:space="preserve"> Que MINGOB incorporó en la Estrategia Nacional de prevención de violencia y delito 2017-202, la situación y condición específica de las mujeres y P</w:t>
      </w:r>
      <w:r w:rsidR="00CD3CCE" w:rsidRPr="00267205">
        <w:rPr>
          <w:rFonts w:ascii="Times New Roman" w:hAnsi="Times New Roman" w:cs="Times New Roman"/>
          <w:color w:val="000000" w:themeColor="text1"/>
          <w:sz w:val="24"/>
          <w:szCs w:val="24"/>
        </w:rPr>
        <w:t xml:space="preserve">ueblos </w:t>
      </w:r>
      <w:r w:rsidR="00624E59" w:rsidRPr="00267205">
        <w:rPr>
          <w:rFonts w:ascii="Times New Roman" w:hAnsi="Times New Roman" w:cs="Times New Roman"/>
          <w:color w:val="000000" w:themeColor="text1"/>
          <w:sz w:val="24"/>
          <w:szCs w:val="24"/>
        </w:rPr>
        <w:t>I</w:t>
      </w:r>
      <w:r w:rsidR="00CD3CCE" w:rsidRPr="00267205">
        <w:rPr>
          <w:rFonts w:ascii="Times New Roman" w:hAnsi="Times New Roman" w:cs="Times New Roman"/>
          <w:color w:val="000000" w:themeColor="text1"/>
          <w:sz w:val="24"/>
          <w:szCs w:val="24"/>
        </w:rPr>
        <w:t>ndígenas</w:t>
      </w:r>
      <w:r w:rsidR="00624E59" w:rsidRPr="00267205">
        <w:rPr>
          <w:rFonts w:ascii="Times New Roman" w:hAnsi="Times New Roman" w:cs="Times New Roman"/>
          <w:color w:val="000000" w:themeColor="text1"/>
          <w:sz w:val="24"/>
          <w:szCs w:val="24"/>
        </w:rPr>
        <w:t>; que el M</w:t>
      </w:r>
      <w:r w:rsidR="00CD3CCE" w:rsidRPr="00267205">
        <w:rPr>
          <w:rFonts w:ascii="Times New Roman" w:hAnsi="Times New Roman" w:cs="Times New Roman"/>
          <w:color w:val="000000" w:themeColor="text1"/>
          <w:sz w:val="24"/>
          <w:szCs w:val="24"/>
        </w:rPr>
        <w:t xml:space="preserve">inisterio </w:t>
      </w:r>
      <w:r w:rsidR="00624E59" w:rsidRPr="00267205">
        <w:rPr>
          <w:rFonts w:ascii="Times New Roman" w:hAnsi="Times New Roman" w:cs="Times New Roman"/>
          <w:color w:val="000000" w:themeColor="text1"/>
          <w:sz w:val="24"/>
          <w:szCs w:val="24"/>
        </w:rPr>
        <w:t>P</w:t>
      </w:r>
      <w:r w:rsidR="00CD3CCE" w:rsidRPr="00267205">
        <w:rPr>
          <w:rFonts w:ascii="Times New Roman" w:hAnsi="Times New Roman" w:cs="Times New Roman"/>
          <w:color w:val="000000" w:themeColor="text1"/>
          <w:sz w:val="24"/>
          <w:szCs w:val="24"/>
        </w:rPr>
        <w:t>úblico</w:t>
      </w:r>
      <w:r w:rsidR="00624E59" w:rsidRPr="00267205">
        <w:rPr>
          <w:rFonts w:ascii="Times New Roman" w:hAnsi="Times New Roman" w:cs="Times New Roman"/>
          <w:color w:val="000000" w:themeColor="text1"/>
          <w:sz w:val="24"/>
          <w:szCs w:val="24"/>
        </w:rPr>
        <w:t xml:space="preserve"> aprobó Protocolo de investigación de delitos cometidos contra defensoras y defensores de DDHH.</w:t>
      </w:r>
    </w:p>
    <w:p w14:paraId="2E2573FD" w14:textId="77777777" w:rsidR="00B500A3" w:rsidRPr="00267205" w:rsidRDefault="00B500A3" w:rsidP="00B55DA6">
      <w:pPr>
        <w:spacing w:after="0" w:line="240" w:lineRule="auto"/>
        <w:jc w:val="both"/>
        <w:rPr>
          <w:rFonts w:ascii="Times New Roman" w:hAnsi="Times New Roman" w:cs="Times New Roman"/>
          <w:color w:val="000000" w:themeColor="text1"/>
          <w:sz w:val="24"/>
          <w:szCs w:val="24"/>
        </w:rPr>
      </w:pPr>
    </w:p>
    <w:p w14:paraId="6DDF820E" w14:textId="77777777" w:rsidR="00B500A3" w:rsidRPr="00267205" w:rsidRDefault="009E7A48"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A</w:t>
      </w:r>
      <w:r w:rsidR="00B500A3" w:rsidRPr="00267205">
        <w:rPr>
          <w:rFonts w:ascii="Times New Roman" w:hAnsi="Times New Roman" w:cs="Times New Roman"/>
          <w:color w:val="000000" w:themeColor="text1"/>
          <w:sz w:val="24"/>
          <w:szCs w:val="24"/>
        </w:rPr>
        <w:t xml:space="preserve"> las mujeres indígenas </w:t>
      </w:r>
      <w:r w:rsidRPr="00267205">
        <w:rPr>
          <w:rFonts w:ascii="Times New Roman" w:hAnsi="Times New Roman" w:cs="Times New Roman"/>
          <w:color w:val="000000" w:themeColor="text1"/>
          <w:sz w:val="24"/>
          <w:szCs w:val="24"/>
        </w:rPr>
        <w:t>preocupa el debilitamiento/</w:t>
      </w:r>
      <w:r w:rsidR="00B500A3" w:rsidRPr="00267205">
        <w:rPr>
          <w:rFonts w:ascii="Times New Roman" w:hAnsi="Times New Roman" w:cs="Times New Roman"/>
          <w:color w:val="000000" w:themeColor="text1"/>
          <w:sz w:val="24"/>
          <w:szCs w:val="24"/>
        </w:rPr>
        <w:t>desmantelamiento de la i</w:t>
      </w:r>
      <w:r w:rsidRPr="00267205">
        <w:rPr>
          <w:rFonts w:ascii="Times New Roman" w:hAnsi="Times New Roman" w:cs="Times New Roman"/>
          <w:color w:val="000000" w:themeColor="text1"/>
          <w:sz w:val="24"/>
          <w:szCs w:val="24"/>
        </w:rPr>
        <w:t xml:space="preserve">nstitucionalidad de la Paz, </w:t>
      </w:r>
      <w:r w:rsidR="00B500A3" w:rsidRPr="00267205">
        <w:rPr>
          <w:rFonts w:ascii="Times New Roman" w:hAnsi="Times New Roman" w:cs="Times New Roman"/>
          <w:color w:val="000000" w:themeColor="text1"/>
          <w:sz w:val="24"/>
          <w:szCs w:val="24"/>
        </w:rPr>
        <w:t>la institucionalidad indígena</w:t>
      </w:r>
      <w:r w:rsidRPr="00267205">
        <w:rPr>
          <w:rFonts w:ascii="Times New Roman" w:hAnsi="Times New Roman" w:cs="Times New Roman"/>
          <w:color w:val="000000" w:themeColor="text1"/>
          <w:sz w:val="24"/>
          <w:szCs w:val="24"/>
        </w:rPr>
        <w:t xml:space="preserve"> (</w:t>
      </w:r>
      <w:r w:rsidR="00B500A3" w:rsidRPr="00267205">
        <w:rPr>
          <w:rFonts w:ascii="Times New Roman" w:hAnsi="Times New Roman" w:cs="Times New Roman"/>
          <w:color w:val="000000" w:themeColor="text1"/>
          <w:sz w:val="24"/>
          <w:szCs w:val="24"/>
        </w:rPr>
        <w:t>DEMI, ALMG</w:t>
      </w:r>
      <w:r w:rsidR="007515AF" w:rsidRPr="00267205">
        <w:rPr>
          <w:rFonts w:ascii="Times New Roman" w:hAnsi="Times New Roman" w:cs="Times New Roman"/>
          <w:color w:val="000000" w:themeColor="text1"/>
          <w:sz w:val="24"/>
          <w:szCs w:val="24"/>
        </w:rPr>
        <w:t>, CODISRA, FODIGUA</w:t>
      </w:r>
      <w:r w:rsidRPr="00267205">
        <w:rPr>
          <w:rFonts w:ascii="Times New Roman" w:hAnsi="Times New Roman" w:cs="Times New Roman"/>
          <w:color w:val="000000" w:themeColor="text1"/>
          <w:sz w:val="24"/>
          <w:szCs w:val="24"/>
        </w:rPr>
        <w:t>)</w:t>
      </w:r>
      <w:r w:rsidR="00B500A3" w:rsidRPr="00267205">
        <w:rPr>
          <w:rFonts w:ascii="Times New Roman" w:hAnsi="Times New Roman" w:cs="Times New Roman"/>
          <w:color w:val="000000" w:themeColor="text1"/>
          <w:sz w:val="24"/>
          <w:szCs w:val="24"/>
        </w:rPr>
        <w:t>, quienes cada vez son más débiles, sin autonomía y sin financiamie</w:t>
      </w:r>
      <w:r w:rsidR="007515AF" w:rsidRPr="00267205">
        <w:rPr>
          <w:rFonts w:ascii="Times New Roman" w:hAnsi="Times New Roman" w:cs="Times New Roman"/>
          <w:color w:val="000000" w:themeColor="text1"/>
          <w:sz w:val="24"/>
          <w:szCs w:val="24"/>
        </w:rPr>
        <w:t>nto o son politizadas respondiendo a las acciones e intereses de gobiernos de turno.</w:t>
      </w:r>
    </w:p>
    <w:p w14:paraId="7DA25991" w14:textId="77777777" w:rsidR="009E7A48" w:rsidRPr="00267205" w:rsidRDefault="009E7A48" w:rsidP="00B55DA6">
      <w:pPr>
        <w:spacing w:after="0" w:line="240" w:lineRule="auto"/>
        <w:jc w:val="both"/>
        <w:rPr>
          <w:rFonts w:ascii="Times New Roman" w:hAnsi="Times New Roman" w:cs="Times New Roman"/>
          <w:color w:val="000000" w:themeColor="text1"/>
          <w:sz w:val="24"/>
          <w:szCs w:val="24"/>
        </w:rPr>
      </w:pPr>
    </w:p>
    <w:p w14:paraId="58531293" w14:textId="77777777" w:rsidR="007515AF" w:rsidRPr="00267205" w:rsidRDefault="007515AF" w:rsidP="007515AF">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EDUCACIÓN</w:t>
      </w:r>
    </w:p>
    <w:p w14:paraId="05FC77D5" w14:textId="1082736D" w:rsidR="007515AF" w:rsidRPr="00267205" w:rsidRDefault="00AF5178" w:rsidP="007515AF">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Artículos 10, 11, 12 y 14</w:t>
      </w:r>
    </w:p>
    <w:p w14:paraId="418DE578" w14:textId="77777777" w:rsidR="00514E91" w:rsidRPr="00267205" w:rsidRDefault="00514E91" w:rsidP="00B55DA6">
      <w:pPr>
        <w:spacing w:after="0" w:line="240" w:lineRule="auto"/>
        <w:jc w:val="both"/>
        <w:rPr>
          <w:rFonts w:ascii="Times New Roman" w:hAnsi="Times New Roman" w:cs="Times New Roman"/>
          <w:color w:val="000000" w:themeColor="text1"/>
          <w:sz w:val="24"/>
          <w:szCs w:val="24"/>
        </w:rPr>
      </w:pPr>
    </w:p>
    <w:p w14:paraId="7BA9042E" w14:textId="76EF2FB1" w:rsidR="00787702" w:rsidRPr="00267205" w:rsidRDefault="009E7A48"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La</w:t>
      </w:r>
      <w:r w:rsidR="0001749A" w:rsidRPr="00267205">
        <w:rPr>
          <w:rFonts w:ascii="Times New Roman" w:hAnsi="Times New Roman" w:cs="Times New Roman"/>
          <w:color w:val="000000" w:themeColor="text1"/>
          <w:sz w:val="24"/>
          <w:szCs w:val="24"/>
        </w:rPr>
        <w:t xml:space="preserve"> CPRG</w:t>
      </w:r>
      <w:r w:rsidR="00787702" w:rsidRPr="00267205">
        <w:rPr>
          <w:rFonts w:ascii="Times New Roman" w:hAnsi="Times New Roman" w:cs="Times New Roman"/>
          <w:color w:val="000000" w:themeColor="text1"/>
          <w:sz w:val="24"/>
          <w:szCs w:val="24"/>
        </w:rPr>
        <w:t xml:space="preserve"> norma</w:t>
      </w:r>
      <w:r w:rsidR="00AF5178" w:rsidRPr="00267205">
        <w:rPr>
          <w:rFonts w:ascii="Times New Roman" w:hAnsi="Times New Roman" w:cs="Times New Roman"/>
          <w:color w:val="000000" w:themeColor="text1"/>
          <w:sz w:val="24"/>
          <w:szCs w:val="24"/>
        </w:rPr>
        <w:t xml:space="preserve">, como </w:t>
      </w:r>
      <w:r w:rsidR="00787702" w:rsidRPr="00267205">
        <w:rPr>
          <w:rFonts w:ascii="Times New Roman" w:hAnsi="Times New Roman" w:cs="Times New Roman"/>
          <w:color w:val="000000" w:themeColor="text1"/>
          <w:sz w:val="24"/>
          <w:szCs w:val="24"/>
        </w:rPr>
        <w:t>oblig</w:t>
      </w:r>
      <w:r w:rsidR="008E5555" w:rsidRPr="00267205">
        <w:rPr>
          <w:rFonts w:ascii="Times New Roman" w:hAnsi="Times New Roman" w:cs="Times New Roman"/>
          <w:color w:val="000000" w:themeColor="text1"/>
          <w:sz w:val="24"/>
          <w:szCs w:val="24"/>
        </w:rPr>
        <w:t>ación del Estado</w:t>
      </w:r>
      <w:r w:rsidR="00AF5178" w:rsidRPr="00267205">
        <w:rPr>
          <w:rFonts w:ascii="Times New Roman" w:hAnsi="Times New Roman" w:cs="Times New Roman"/>
          <w:color w:val="000000" w:themeColor="text1"/>
          <w:sz w:val="24"/>
          <w:szCs w:val="24"/>
        </w:rPr>
        <w:t>,</w:t>
      </w:r>
      <w:r w:rsidR="008E5555" w:rsidRPr="00267205">
        <w:rPr>
          <w:rFonts w:ascii="Times New Roman" w:hAnsi="Times New Roman" w:cs="Times New Roman"/>
          <w:color w:val="000000" w:themeColor="text1"/>
          <w:sz w:val="24"/>
          <w:szCs w:val="24"/>
        </w:rPr>
        <w:t xml:space="preserve"> proporcionar/</w:t>
      </w:r>
      <w:r w:rsidR="00787702" w:rsidRPr="00267205">
        <w:rPr>
          <w:rFonts w:ascii="Times New Roman" w:hAnsi="Times New Roman" w:cs="Times New Roman"/>
          <w:color w:val="000000" w:themeColor="text1"/>
          <w:sz w:val="24"/>
          <w:szCs w:val="24"/>
        </w:rPr>
        <w:t>facilitar educación a la población sin discriminación (Artículo 71), que debe ser gratuita (Artículo 14), que la enseñanza en centros educativos en zonas predominante población indígena deberá darse en forma bilingüe (Artículo 76</w:t>
      </w:r>
      <w:r w:rsidR="000B6723" w:rsidRPr="00267205">
        <w:rPr>
          <w:rFonts w:ascii="Times New Roman" w:hAnsi="Times New Roman" w:cs="Times New Roman"/>
          <w:color w:val="000000" w:themeColor="text1"/>
          <w:sz w:val="24"/>
          <w:szCs w:val="24"/>
        </w:rPr>
        <w:t xml:space="preserve">). </w:t>
      </w:r>
    </w:p>
    <w:p w14:paraId="1E1265E1" w14:textId="77777777" w:rsidR="000B6723" w:rsidRPr="00267205" w:rsidRDefault="000B6723" w:rsidP="00B55DA6">
      <w:pPr>
        <w:spacing w:after="0" w:line="240" w:lineRule="auto"/>
        <w:jc w:val="both"/>
        <w:rPr>
          <w:rFonts w:ascii="Times New Roman" w:hAnsi="Times New Roman" w:cs="Times New Roman"/>
          <w:color w:val="000000" w:themeColor="text1"/>
          <w:sz w:val="24"/>
          <w:szCs w:val="24"/>
        </w:rPr>
      </w:pPr>
    </w:p>
    <w:p w14:paraId="42DB244E" w14:textId="77777777" w:rsidR="000279AC" w:rsidRPr="00267205" w:rsidRDefault="00395837"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El nivel de escolaridad que alcanzan las mujeres en promedio es 5.3 años, en mujeres indígenas hay prevalencia del 48% de analfabetismo, igual </w:t>
      </w:r>
      <w:r w:rsidR="008E5555" w:rsidRPr="00267205">
        <w:rPr>
          <w:rFonts w:ascii="Times New Roman" w:hAnsi="Times New Roman" w:cs="Times New Roman"/>
          <w:color w:val="000000" w:themeColor="text1"/>
          <w:sz w:val="24"/>
          <w:szCs w:val="24"/>
        </w:rPr>
        <w:t>que</w:t>
      </w:r>
      <w:r w:rsidRPr="00267205">
        <w:rPr>
          <w:rFonts w:ascii="Times New Roman" w:hAnsi="Times New Roman" w:cs="Times New Roman"/>
          <w:color w:val="000000" w:themeColor="text1"/>
          <w:sz w:val="24"/>
          <w:szCs w:val="24"/>
        </w:rPr>
        <w:t xml:space="preserve"> 2012</w:t>
      </w:r>
      <w:r w:rsidR="008E5555" w:rsidRPr="00267205">
        <w:rPr>
          <w:rFonts w:ascii="Times New Roman" w:hAnsi="Times New Roman" w:cs="Times New Roman"/>
          <w:color w:val="000000" w:themeColor="text1"/>
          <w:sz w:val="24"/>
          <w:szCs w:val="24"/>
        </w:rPr>
        <w:t>,</w:t>
      </w:r>
      <w:r w:rsidRPr="00267205">
        <w:rPr>
          <w:rFonts w:ascii="Times New Roman" w:hAnsi="Times New Roman" w:cs="Times New Roman"/>
          <w:color w:val="000000" w:themeColor="text1"/>
          <w:sz w:val="24"/>
          <w:szCs w:val="24"/>
        </w:rPr>
        <w:t xml:space="preserve"> mostrando como el Estado en 10 años no ha actuado frente a la desigualdad educativa que en</w:t>
      </w:r>
      <w:r w:rsidR="008E5555" w:rsidRPr="00267205">
        <w:rPr>
          <w:rFonts w:ascii="Times New Roman" w:hAnsi="Times New Roman" w:cs="Times New Roman"/>
          <w:color w:val="000000" w:themeColor="text1"/>
          <w:sz w:val="24"/>
          <w:szCs w:val="24"/>
        </w:rPr>
        <w:t>frentamos las mujeres indígenas</w:t>
      </w:r>
      <w:r w:rsidRPr="00267205">
        <w:rPr>
          <w:rFonts w:ascii="Times New Roman" w:hAnsi="Times New Roman" w:cs="Times New Roman"/>
          <w:color w:val="000000" w:themeColor="text1"/>
          <w:sz w:val="24"/>
          <w:szCs w:val="24"/>
        </w:rPr>
        <w:t>.</w:t>
      </w:r>
    </w:p>
    <w:p w14:paraId="6C0CADAF" w14:textId="77777777" w:rsidR="00395837" w:rsidRPr="00267205" w:rsidRDefault="00395837" w:rsidP="00B55DA6">
      <w:pPr>
        <w:spacing w:after="0" w:line="240" w:lineRule="auto"/>
        <w:jc w:val="both"/>
        <w:rPr>
          <w:rFonts w:ascii="Times New Roman" w:hAnsi="Times New Roman" w:cs="Times New Roman"/>
          <w:color w:val="000000" w:themeColor="text1"/>
          <w:sz w:val="24"/>
          <w:szCs w:val="24"/>
        </w:rPr>
      </w:pPr>
    </w:p>
    <w:p w14:paraId="3D6FFB40" w14:textId="0464A052" w:rsidR="008E5555" w:rsidRPr="00267205" w:rsidRDefault="00395837"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Del total de la población en edad escolar, solo el 65% estuvo inscrito en el ciclo escolar 2022; el 31,6% de las mujeres entre 3 y 16 años no asisten a clases, de 16 a 1</w:t>
      </w:r>
      <w:r w:rsidR="008E5555" w:rsidRPr="00267205">
        <w:rPr>
          <w:rFonts w:ascii="Times New Roman" w:hAnsi="Times New Roman" w:cs="Times New Roman"/>
          <w:color w:val="000000" w:themeColor="text1"/>
          <w:sz w:val="24"/>
          <w:szCs w:val="24"/>
        </w:rPr>
        <w:t>8 años sobrepasan el 60%.  N</w:t>
      </w:r>
      <w:r w:rsidRPr="00267205">
        <w:rPr>
          <w:rFonts w:ascii="Times New Roman" w:hAnsi="Times New Roman" w:cs="Times New Roman"/>
          <w:color w:val="000000" w:themeColor="text1"/>
          <w:sz w:val="24"/>
          <w:szCs w:val="24"/>
        </w:rPr>
        <w:t>iñas/adolescentes de áreas rurales donde no se cuenta con centros educativos públicos, deben desplazarse a</w:t>
      </w:r>
      <w:r w:rsidR="008E5555" w:rsidRPr="00267205">
        <w:rPr>
          <w:rFonts w:ascii="Times New Roman" w:hAnsi="Times New Roman" w:cs="Times New Roman"/>
          <w:color w:val="000000" w:themeColor="text1"/>
          <w:sz w:val="24"/>
          <w:szCs w:val="24"/>
        </w:rPr>
        <w:t xml:space="preserve">l centro de </w:t>
      </w:r>
      <w:r w:rsidRPr="00267205">
        <w:rPr>
          <w:rFonts w:ascii="Times New Roman" w:hAnsi="Times New Roman" w:cs="Times New Roman"/>
          <w:color w:val="000000" w:themeColor="text1"/>
          <w:sz w:val="24"/>
          <w:szCs w:val="24"/>
        </w:rPr>
        <w:t xml:space="preserve">municipios para acceder a </w:t>
      </w:r>
      <w:r w:rsidR="00AF5178" w:rsidRPr="00267205">
        <w:rPr>
          <w:rFonts w:ascii="Times New Roman" w:hAnsi="Times New Roman" w:cs="Times New Roman"/>
          <w:color w:val="000000" w:themeColor="text1"/>
          <w:sz w:val="24"/>
          <w:szCs w:val="24"/>
        </w:rPr>
        <w:t xml:space="preserve">centros </w:t>
      </w:r>
      <w:r w:rsidRPr="00267205">
        <w:rPr>
          <w:rFonts w:ascii="Times New Roman" w:hAnsi="Times New Roman" w:cs="Times New Roman"/>
          <w:color w:val="000000" w:themeColor="text1"/>
          <w:sz w:val="24"/>
          <w:szCs w:val="24"/>
        </w:rPr>
        <w:t>educa</w:t>
      </w:r>
      <w:r w:rsidR="00AF5178" w:rsidRPr="00267205">
        <w:rPr>
          <w:rFonts w:ascii="Times New Roman" w:hAnsi="Times New Roman" w:cs="Times New Roman"/>
          <w:color w:val="000000" w:themeColor="text1"/>
          <w:sz w:val="24"/>
          <w:szCs w:val="24"/>
        </w:rPr>
        <w:t>tivos</w:t>
      </w:r>
      <w:r w:rsidRPr="00267205">
        <w:rPr>
          <w:rFonts w:ascii="Times New Roman" w:hAnsi="Times New Roman" w:cs="Times New Roman"/>
          <w:color w:val="000000" w:themeColor="text1"/>
          <w:sz w:val="24"/>
          <w:szCs w:val="24"/>
        </w:rPr>
        <w:t>.</w:t>
      </w:r>
      <w:r w:rsidR="00514E91" w:rsidRPr="00267205">
        <w:rPr>
          <w:rFonts w:ascii="Times New Roman" w:hAnsi="Times New Roman" w:cs="Times New Roman"/>
          <w:color w:val="000000" w:themeColor="text1"/>
          <w:sz w:val="24"/>
          <w:szCs w:val="24"/>
        </w:rPr>
        <w:t xml:space="preserve">  </w:t>
      </w:r>
    </w:p>
    <w:p w14:paraId="0C0696A7" w14:textId="77777777" w:rsidR="008E5555" w:rsidRPr="00267205" w:rsidRDefault="008E5555" w:rsidP="00B55DA6">
      <w:pPr>
        <w:spacing w:after="0" w:line="240" w:lineRule="auto"/>
        <w:jc w:val="both"/>
        <w:rPr>
          <w:rFonts w:ascii="Times New Roman" w:hAnsi="Times New Roman" w:cs="Times New Roman"/>
          <w:color w:val="000000" w:themeColor="text1"/>
          <w:sz w:val="24"/>
          <w:szCs w:val="24"/>
        </w:rPr>
      </w:pPr>
    </w:p>
    <w:p w14:paraId="73CE3452" w14:textId="77777777" w:rsidR="00514E91" w:rsidRPr="00267205" w:rsidRDefault="00514E91"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lastRenderedPageBreak/>
        <w:t>Los datos generales de inasistencia de las mujeres en edad escolar, muestran que disminuye su permanencia en las escuelas, agudizándose en las mujeres indígenas por su ubicación de vivienda en áre</w:t>
      </w:r>
      <w:r w:rsidR="008E5555" w:rsidRPr="00267205">
        <w:rPr>
          <w:rFonts w:ascii="Times New Roman" w:hAnsi="Times New Roman" w:cs="Times New Roman"/>
          <w:color w:val="000000" w:themeColor="text1"/>
          <w:sz w:val="24"/>
          <w:szCs w:val="24"/>
        </w:rPr>
        <w:t xml:space="preserve">as rurales, </w:t>
      </w:r>
      <w:r w:rsidRPr="00267205">
        <w:rPr>
          <w:rFonts w:ascii="Times New Roman" w:hAnsi="Times New Roman" w:cs="Times New Roman"/>
          <w:color w:val="000000" w:themeColor="text1"/>
          <w:sz w:val="24"/>
          <w:szCs w:val="24"/>
        </w:rPr>
        <w:t>pobreza, falta de centros educativos.</w:t>
      </w:r>
      <w:r w:rsidRPr="00267205">
        <w:rPr>
          <w:rStyle w:val="Refdenotaalpie"/>
          <w:rFonts w:ascii="Times New Roman" w:hAnsi="Times New Roman" w:cs="Times New Roman"/>
          <w:color w:val="000000" w:themeColor="text1"/>
          <w:sz w:val="24"/>
          <w:szCs w:val="24"/>
        </w:rPr>
        <w:footnoteReference w:id="15"/>
      </w:r>
    </w:p>
    <w:p w14:paraId="48BA1BB5" w14:textId="77777777" w:rsidR="00514E91" w:rsidRPr="00267205" w:rsidRDefault="00514E91" w:rsidP="00B55DA6">
      <w:pPr>
        <w:spacing w:after="0" w:line="240" w:lineRule="auto"/>
        <w:jc w:val="both"/>
        <w:rPr>
          <w:rFonts w:ascii="Times New Roman" w:hAnsi="Times New Roman" w:cs="Times New Roman"/>
          <w:color w:val="000000" w:themeColor="text1"/>
          <w:sz w:val="24"/>
          <w:szCs w:val="24"/>
        </w:rPr>
      </w:pPr>
    </w:p>
    <w:p w14:paraId="0289AA77" w14:textId="77777777" w:rsidR="00263B60" w:rsidRPr="00267205" w:rsidRDefault="00514E91"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Según datos del MINEDUC, </w:t>
      </w:r>
      <w:r w:rsidR="008E5555" w:rsidRPr="00267205">
        <w:rPr>
          <w:rFonts w:ascii="Times New Roman" w:hAnsi="Times New Roman" w:cs="Times New Roman"/>
          <w:color w:val="000000" w:themeColor="text1"/>
          <w:sz w:val="24"/>
          <w:szCs w:val="24"/>
        </w:rPr>
        <w:t>en</w:t>
      </w:r>
      <w:r w:rsidRPr="00267205">
        <w:rPr>
          <w:rFonts w:ascii="Times New Roman" w:hAnsi="Times New Roman" w:cs="Times New Roman"/>
          <w:color w:val="000000" w:themeColor="text1"/>
          <w:sz w:val="24"/>
          <w:szCs w:val="24"/>
        </w:rPr>
        <w:t xml:space="preserve"> 2022 hubo 141,545 mujeres inscritas; la participación de mujeres indígenas disminuye en los niveles educativos altos.  Del total de la población escolar inscrita, solo el 11.66% eran mujeres mayas.</w:t>
      </w:r>
      <w:r w:rsidRPr="00267205">
        <w:rPr>
          <w:rStyle w:val="Refdenotaalpie"/>
          <w:rFonts w:ascii="Times New Roman" w:hAnsi="Times New Roman" w:cs="Times New Roman"/>
          <w:color w:val="000000" w:themeColor="text1"/>
          <w:sz w:val="24"/>
          <w:szCs w:val="24"/>
        </w:rPr>
        <w:footnoteReference w:id="16"/>
      </w:r>
      <w:r w:rsidR="00263B60" w:rsidRPr="00267205">
        <w:rPr>
          <w:rFonts w:ascii="Times New Roman" w:hAnsi="Times New Roman" w:cs="Times New Roman"/>
          <w:color w:val="000000" w:themeColor="text1"/>
          <w:sz w:val="24"/>
          <w:szCs w:val="24"/>
        </w:rPr>
        <w:t xml:space="preserve"> </w:t>
      </w:r>
    </w:p>
    <w:p w14:paraId="2DB9D1CF" w14:textId="77777777" w:rsidR="00263B60" w:rsidRPr="00267205" w:rsidRDefault="00263B60" w:rsidP="00B55DA6">
      <w:pPr>
        <w:spacing w:after="0" w:line="240" w:lineRule="auto"/>
        <w:jc w:val="both"/>
        <w:rPr>
          <w:rFonts w:ascii="Times New Roman" w:hAnsi="Times New Roman" w:cs="Times New Roman"/>
          <w:color w:val="000000" w:themeColor="text1"/>
          <w:sz w:val="24"/>
          <w:szCs w:val="24"/>
        </w:rPr>
      </w:pPr>
    </w:p>
    <w:p w14:paraId="0F5F21DB" w14:textId="40EAB41F" w:rsidR="00C94FF6" w:rsidRPr="00267205" w:rsidRDefault="008E5555" w:rsidP="00C94FF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Datos</w:t>
      </w:r>
      <w:r w:rsidR="00C94FF6" w:rsidRPr="00267205">
        <w:rPr>
          <w:rFonts w:ascii="Times New Roman" w:hAnsi="Times New Roman" w:cs="Times New Roman"/>
          <w:color w:val="000000" w:themeColor="text1"/>
          <w:sz w:val="24"/>
          <w:szCs w:val="24"/>
        </w:rPr>
        <w:t xml:space="preserve"> del Censo 2018 indican que índice de analfabetismo es 18.5%, 2,3 millones de habitantes que no saben leer ni escribir, de </w:t>
      </w:r>
      <w:r w:rsidRPr="00267205">
        <w:rPr>
          <w:rFonts w:ascii="Times New Roman" w:hAnsi="Times New Roman" w:cs="Times New Roman"/>
          <w:color w:val="000000" w:themeColor="text1"/>
          <w:sz w:val="24"/>
          <w:szCs w:val="24"/>
        </w:rPr>
        <w:t>estos</w:t>
      </w:r>
      <w:r w:rsidR="00C94FF6" w:rsidRPr="00267205">
        <w:rPr>
          <w:rFonts w:ascii="Times New Roman" w:hAnsi="Times New Roman" w:cs="Times New Roman"/>
          <w:color w:val="000000" w:themeColor="text1"/>
          <w:sz w:val="24"/>
          <w:szCs w:val="24"/>
        </w:rPr>
        <w:t xml:space="preserve"> el 21.7% son mujeres sin acceso a educación (1,412,813). </w:t>
      </w:r>
      <w:r w:rsidRPr="00267205">
        <w:rPr>
          <w:rFonts w:ascii="Times New Roman" w:hAnsi="Times New Roman" w:cs="Times New Roman"/>
          <w:color w:val="000000" w:themeColor="text1"/>
          <w:sz w:val="24"/>
          <w:szCs w:val="24"/>
        </w:rPr>
        <w:t>En</w:t>
      </w:r>
      <w:r w:rsidR="00C94FF6" w:rsidRPr="00267205">
        <w:rPr>
          <w:rFonts w:ascii="Times New Roman" w:hAnsi="Times New Roman" w:cs="Times New Roman"/>
          <w:color w:val="000000" w:themeColor="text1"/>
          <w:sz w:val="24"/>
          <w:szCs w:val="24"/>
        </w:rPr>
        <w:t xml:space="preserve"> 2022 CONALFA reporta índice de analfabetismo se estableció en 16.62%.</w:t>
      </w:r>
      <w:r w:rsidR="00C94FF6" w:rsidRPr="00267205">
        <w:rPr>
          <w:rStyle w:val="Refdenotaalpie"/>
          <w:rFonts w:ascii="Times New Roman" w:hAnsi="Times New Roman" w:cs="Times New Roman"/>
          <w:color w:val="000000" w:themeColor="text1"/>
          <w:sz w:val="24"/>
          <w:szCs w:val="24"/>
        </w:rPr>
        <w:footnoteReference w:id="17"/>
      </w:r>
      <w:r w:rsidR="00C94FF6" w:rsidRPr="00267205">
        <w:rPr>
          <w:rFonts w:ascii="Times New Roman" w:hAnsi="Times New Roman" w:cs="Times New Roman"/>
          <w:color w:val="000000" w:themeColor="text1"/>
          <w:sz w:val="24"/>
          <w:szCs w:val="24"/>
        </w:rPr>
        <w:t xml:space="preserve">  Son las mujeres</w:t>
      </w:r>
      <w:r w:rsidR="00263B60" w:rsidRPr="00267205">
        <w:rPr>
          <w:rFonts w:ascii="Times New Roman" w:hAnsi="Times New Roman" w:cs="Times New Roman"/>
          <w:color w:val="000000" w:themeColor="text1"/>
          <w:sz w:val="24"/>
          <w:szCs w:val="24"/>
        </w:rPr>
        <w:t>,</w:t>
      </w:r>
      <w:r w:rsidR="00C94FF6" w:rsidRPr="00267205">
        <w:rPr>
          <w:rFonts w:ascii="Times New Roman" w:hAnsi="Times New Roman" w:cs="Times New Roman"/>
          <w:color w:val="000000" w:themeColor="text1"/>
          <w:sz w:val="24"/>
          <w:szCs w:val="24"/>
        </w:rPr>
        <w:t xml:space="preserve"> pobres</w:t>
      </w:r>
      <w:r w:rsidR="00263B60" w:rsidRPr="00267205">
        <w:rPr>
          <w:rFonts w:ascii="Times New Roman" w:hAnsi="Times New Roman" w:cs="Times New Roman"/>
          <w:color w:val="000000" w:themeColor="text1"/>
          <w:sz w:val="24"/>
          <w:szCs w:val="24"/>
        </w:rPr>
        <w:t xml:space="preserve"> e</w:t>
      </w:r>
      <w:r w:rsidR="00C94FF6" w:rsidRPr="00267205">
        <w:rPr>
          <w:rFonts w:ascii="Times New Roman" w:hAnsi="Times New Roman" w:cs="Times New Roman"/>
          <w:color w:val="000000" w:themeColor="text1"/>
          <w:sz w:val="24"/>
          <w:szCs w:val="24"/>
        </w:rPr>
        <w:t xml:space="preserve"> indígenas de áreas rurales las que presentan los índices más altos de analfabetismo.</w:t>
      </w:r>
    </w:p>
    <w:p w14:paraId="038E4AA9" w14:textId="77777777" w:rsidR="008E5555" w:rsidRPr="00267205" w:rsidRDefault="008E5555" w:rsidP="00263B60">
      <w:pPr>
        <w:spacing w:after="0" w:line="240" w:lineRule="auto"/>
        <w:rPr>
          <w:rFonts w:ascii="Times New Roman" w:hAnsi="Times New Roman" w:cs="Times New Roman"/>
          <w:b/>
          <w:color w:val="000000" w:themeColor="text1"/>
          <w:sz w:val="24"/>
          <w:szCs w:val="24"/>
        </w:rPr>
      </w:pPr>
    </w:p>
    <w:p w14:paraId="04D2D578" w14:textId="77777777" w:rsidR="008E5555" w:rsidRPr="00267205" w:rsidRDefault="008E5555" w:rsidP="00C94FF6">
      <w:pPr>
        <w:spacing w:after="0" w:line="240" w:lineRule="auto"/>
        <w:jc w:val="center"/>
        <w:rPr>
          <w:rFonts w:ascii="Times New Roman" w:hAnsi="Times New Roman" w:cs="Times New Roman"/>
          <w:b/>
          <w:color w:val="000000" w:themeColor="text1"/>
          <w:sz w:val="24"/>
          <w:szCs w:val="24"/>
        </w:rPr>
      </w:pPr>
    </w:p>
    <w:p w14:paraId="2754062E" w14:textId="77777777" w:rsidR="00C94FF6" w:rsidRPr="00267205" w:rsidRDefault="00C94FF6" w:rsidP="00C94FF6">
      <w:pPr>
        <w:spacing w:after="0" w:line="240" w:lineRule="auto"/>
        <w:jc w:val="center"/>
        <w:rPr>
          <w:rFonts w:ascii="Times New Roman" w:hAnsi="Times New Roman" w:cs="Times New Roman"/>
          <w:color w:val="000000" w:themeColor="text1"/>
          <w:sz w:val="24"/>
          <w:szCs w:val="24"/>
        </w:rPr>
      </w:pPr>
      <w:r w:rsidRPr="00267205">
        <w:rPr>
          <w:rFonts w:ascii="Times New Roman" w:hAnsi="Times New Roman" w:cs="Times New Roman"/>
          <w:b/>
          <w:color w:val="000000" w:themeColor="text1"/>
          <w:sz w:val="24"/>
          <w:szCs w:val="24"/>
        </w:rPr>
        <w:t>CUADRO 2</w:t>
      </w:r>
    </w:p>
    <w:p w14:paraId="5D7DE548" w14:textId="77777777" w:rsidR="00C94FF6" w:rsidRPr="00267205" w:rsidRDefault="00C94FF6" w:rsidP="00C94FF6">
      <w:pPr>
        <w:spacing w:after="0" w:line="240" w:lineRule="auto"/>
        <w:jc w:val="center"/>
        <w:rPr>
          <w:rFonts w:ascii="Times New Roman" w:hAnsi="Times New Roman" w:cs="Times New Roman"/>
          <w:b/>
          <w:color w:val="000000" w:themeColor="text1"/>
          <w:sz w:val="24"/>
          <w:szCs w:val="24"/>
        </w:rPr>
      </w:pPr>
      <w:r w:rsidRPr="00267205">
        <w:rPr>
          <w:rFonts w:ascii="Times New Roman" w:hAnsi="Times New Roman" w:cs="Times New Roman"/>
          <w:b/>
          <w:color w:val="000000" w:themeColor="text1"/>
          <w:sz w:val="24"/>
          <w:szCs w:val="24"/>
        </w:rPr>
        <w:t>PROYECCIÓN DE POBLACIÓN ALFABETA Y ANALFABETA DE 15 AÑOS Y MÁS</w:t>
      </w:r>
    </w:p>
    <w:p w14:paraId="41D1DB70" w14:textId="77777777" w:rsidR="00C94FF6" w:rsidRPr="00267205" w:rsidRDefault="00C94FF6" w:rsidP="00C94FF6">
      <w:pPr>
        <w:spacing w:after="0" w:line="240" w:lineRule="auto"/>
        <w:jc w:val="center"/>
        <w:rPr>
          <w:rFonts w:ascii="Times New Roman" w:hAnsi="Times New Roman" w:cs="Times New Roman"/>
          <w:b/>
          <w:color w:val="000000" w:themeColor="text1"/>
          <w:sz w:val="24"/>
          <w:szCs w:val="24"/>
        </w:rPr>
      </w:pPr>
      <w:r w:rsidRPr="00267205">
        <w:rPr>
          <w:rFonts w:ascii="Times New Roman" w:hAnsi="Times New Roman" w:cs="Times New Roman"/>
          <w:b/>
          <w:color w:val="000000" w:themeColor="text1"/>
          <w:sz w:val="24"/>
          <w:szCs w:val="24"/>
        </w:rPr>
        <w:t>TOTAL POBLACIÓN POR SEÑO, AÑO 2022</w:t>
      </w:r>
    </w:p>
    <w:p w14:paraId="2ADC4130" w14:textId="77777777" w:rsidR="00C94FF6" w:rsidRPr="00267205" w:rsidRDefault="00C94FF6" w:rsidP="00C94FF6">
      <w:pPr>
        <w:spacing w:after="0" w:line="240" w:lineRule="auto"/>
        <w:jc w:val="both"/>
        <w:rPr>
          <w:rFonts w:ascii="Times New Roman" w:hAnsi="Times New Roman" w:cs="Times New Roman"/>
          <w:color w:val="000000" w:themeColor="text1"/>
          <w:sz w:val="24"/>
          <w:szCs w:val="24"/>
        </w:rPr>
      </w:pPr>
    </w:p>
    <w:tbl>
      <w:tblPr>
        <w:tblStyle w:val="Tablaconcuadrcula"/>
        <w:tblW w:w="0" w:type="auto"/>
        <w:tblLook w:val="04A0" w:firstRow="1" w:lastRow="0" w:firstColumn="1" w:lastColumn="0" w:noHBand="0" w:noVBand="1"/>
      </w:tblPr>
      <w:tblGrid>
        <w:gridCol w:w="1549"/>
        <w:gridCol w:w="1753"/>
        <w:gridCol w:w="1099"/>
        <w:gridCol w:w="1808"/>
        <w:gridCol w:w="1070"/>
        <w:gridCol w:w="1549"/>
      </w:tblGrid>
      <w:tr w:rsidR="00267205" w:rsidRPr="00267205" w14:paraId="5E0A6A7D" w14:textId="77777777" w:rsidTr="00C63B6B">
        <w:tc>
          <w:tcPr>
            <w:tcW w:w="1471" w:type="dxa"/>
            <w:vAlign w:val="center"/>
          </w:tcPr>
          <w:p w14:paraId="5EBD9EAF" w14:textId="77777777" w:rsidR="00C94FF6" w:rsidRPr="00267205" w:rsidRDefault="00C94FF6" w:rsidP="00C63B6B">
            <w:pPr>
              <w:jc w:val="center"/>
              <w:rPr>
                <w:rFonts w:ascii="Times New Roman" w:hAnsi="Times New Roman" w:cs="Times New Roman"/>
                <w:b/>
                <w:color w:val="000000" w:themeColor="text1"/>
              </w:rPr>
            </w:pPr>
            <w:r w:rsidRPr="00267205">
              <w:rPr>
                <w:rFonts w:ascii="Times New Roman" w:hAnsi="Times New Roman" w:cs="Times New Roman"/>
                <w:b/>
                <w:color w:val="000000" w:themeColor="text1"/>
              </w:rPr>
              <w:t>POBLACIÓN</w:t>
            </w:r>
          </w:p>
        </w:tc>
        <w:tc>
          <w:tcPr>
            <w:tcW w:w="1785" w:type="dxa"/>
            <w:vAlign w:val="center"/>
          </w:tcPr>
          <w:p w14:paraId="2B7D8E05" w14:textId="77777777" w:rsidR="00C94FF6" w:rsidRPr="00267205" w:rsidRDefault="00C94FF6" w:rsidP="00C63B6B">
            <w:pPr>
              <w:jc w:val="center"/>
              <w:rPr>
                <w:rFonts w:ascii="Times New Roman" w:hAnsi="Times New Roman" w:cs="Times New Roman"/>
                <w:b/>
                <w:color w:val="000000" w:themeColor="text1"/>
              </w:rPr>
            </w:pPr>
            <w:r w:rsidRPr="00267205">
              <w:rPr>
                <w:rFonts w:ascii="Times New Roman" w:hAnsi="Times New Roman" w:cs="Times New Roman"/>
                <w:b/>
                <w:color w:val="000000" w:themeColor="text1"/>
              </w:rPr>
              <w:t>POBLACIÓN</w:t>
            </w:r>
          </w:p>
          <w:p w14:paraId="0ABE259E" w14:textId="77777777" w:rsidR="00C94FF6" w:rsidRPr="00267205" w:rsidRDefault="00C94FF6" w:rsidP="00C63B6B">
            <w:pPr>
              <w:jc w:val="center"/>
              <w:rPr>
                <w:rFonts w:ascii="Times New Roman" w:hAnsi="Times New Roman" w:cs="Times New Roman"/>
                <w:b/>
                <w:color w:val="000000" w:themeColor="text1"/>
              </w:rPr>
            </w:pPr>
            <w:r w:rsidRPr="00267205">
              <w:rPr>
                <w:rFonts w:ascii="Times New Roman" w:hAnsi="Times New Roman" w:cs="Times New Roman"/>
                <w:b/>
                <w:color w:val="000000" w:themeColor="text1"/>
              </w:rPr>
              <w:t>ALFABETA</w:t>
            </w:r>
          </w:p>
        </w:tc>
        <w:tc>
          <w:tcPr>
            <w:tcW w:w="1157" w:type="dxa"/>
            <w:vAlign w:val="center"/>
          </w:tcPr>
          <w:p w14:paraId="3BB5E309" w14:textId="77777777" w:rsidR="00C94FF6" w:rsidRPr="00267205" w:rsidRDefault="00C94FF6" w:rsidP="00C63B6B">
            <w:pPr>
              <w:jc w:val="center"/>
              <w:rPr>
                <w:rFonts w:ascii="Times New Roman" w:hAnsi="Times New Roman" w:cs="Times New Roman"/>
                <w:b/>
                <w:color w:val="000000" w:themeColor="text1"/>
              </w:rPr>
            </w:pPr>
            <w:r w:rsidRPr="00267205">
              <w:rPr>
                <w:rFonts w:ascii="Times New Roman" w:hAnsi="Times New Roman" w:cs="Times New Roman"/>
                <w:b/>
                <w:color w:val="000000" w:themeColor="text1"/>
              </w:rPr>
              <w:t>%</w:t>
            </w:r>
          </w:p>
        </w:tc>
        <w:tc>
          <w:tcPr>
            <w:tcW w:w="1819" w:type="dxa"/>
            <w:vAlign w:val="center"/>
          </w:tcPr>
          <w:p w14:paraId="4BD3926E" w14:textId="77777777" w:rsidR="00C94FF6" w:rsidRPr="00267205" w:rsidRDefault="00C94FF6" w:rsidP="00C63B6B">
            <w:pPr>
              <w:jc w:val="center"/>
              <w:rPr>
                <w:rFonts w:ascii="Times New Roman" w:hAnsi="Times New Roman" w:cs="Times New Roman"/>
                <w:b/>
                <w:color w:val="000000" w:themeColor="text1"/>
              </w:rPr>
            </w:pPr>
            <w:r w:rsidRPr="00267205">
              <w:rPr>
                <w:rFonts w:ascii="Times New Roman" w:hAnsi="Times New Roman" w:cs="Times New Roman"/>
                <w:b/>
                <w:color w:val="000000" w:themeColor="text1"/>
              </w:rPr>
              <w:t>POBLACIÓN</w:t>
            </w:r>
          </w:p>
          <w:p w14:paraId="0EA56EB7" w14:textId="77777777" w:rsidR="00C94FF6" w:rsidRPr="00267205" w:rsidRDefault="00C94FF6" w:rsidP="00C63B6B">
            <w:pPr>
              <w:jc w:val="center"/>
              <w:rPr>
                <w:rFonts w:ascii="Times New Roman" w:hAnsi="Times New Roman" w:cs="Times New Roman"/>
                <w:b/>
                <w:color w:val="000000" w:themeColor="text1"/>
              </w:rPr>
            </w:pPr>
            <w:r w:rsidRPr="00267205">
              <w:rPr>
                <w:rFonts w:ascii="Times New Roman" w:hAnsi="Times New Roman" w:cs="Times New Roman"/>
                <w:b/>
                <w:color w:val="000000" w:themeColor="text1"/>
              </w:rPr>
              <w:t>ANALFABETA</w:t>
            </w:r>
          </w:p>
        </w:tc>
        <w:tc>
          <w:tcPr>
            <w:tcW w:w="1124" w:type="dxa"/>
            <w:vAlign w:val="center"/>
          </w:tcPr>
          <w:p w14:paraId="7B951368" w14:textId="77777777" w:rsidR="00C94FF6" w:rsidRPr="00267205" w:rsidRDefault="00C94FF6" w:rsidP="00C63B6B">
            <w:pPr>
              <w:jc w:val="center"/>
              <w:rPr>
                <w:rFonts w:ascii="Times New Roman" w:hAnsi="Times New Roman" w:cs="Times New Roman"/>
                <w:b/>
                <w:color w:val="000000" w:themeColor="text1"/>
              </w:rPr>
            </w:pPr>
            <w:r w:rsidRPr="00267205">
              <w:rPr>
                <w:rFonts w:ascii="Times New Roman" w:hAnsi="Times New Roman" w:cs="Times New Roman"/>
                <w:b/>
                <w:color w:val="000000" w:themeColor="text1"/>
              </w:rPr>
              <w:t>%</w:t>
            </w:r>
          </w:p>
        </w:tc>
        <w:tc>
          <w:tcPr>
            <w:tcW w:w="1472" w:type="dxa"/>
            <w:vAlign w:val="center"/>
          </w:tcPr>
          <w:p w14:paraId="21166E13" w14:textId="77777777" w:rsidR="00C94FF6" w:rsidRPr="00267205" w:rsidRDefault="00C94FF6" w:rsidP="00C63B6B">
            <w:pPr>
              <w:jc w:val="center"/>
              <w:rPr>
                <w:rFonts w:ascii="Times New Roman" w:hAnsi="Times New Roman" w:cs="Times New Roman"/>
                <w:b/>
                <w:color w:val="000000" w:themeColor="text1"/>
              </w:rPr>
            </w:pPr>
            <w:r w:rsidRPr="00267205">
              <w:rPr>
                <w:rFonts w:ascii="Times New Roman" w:hAnsi="Times New Roman" w:cs="Times New Roman"/>
                <w:b/>
                <w:color w:val="000000" w:themeColor="text1"/>
              </w:rPr>
              <w:t>POBLACIÓN</w:t>
            </w:r>
          </w:p>
          <w:p w14:paraId="74899AF4" w14:textId="77777777" w:rsidR="00C94FF6" w:rsidRPr="00267205" w:rsidRDefault="00C94FF6" w:rsidP="00C63B6B">
            <w:pPr>
              <w:jc w:val="center"/>
              <w:rPr>
                <w:rFonts w:ascii="Times New Roman" w:hAnsi="Times New Roman" w:cs="Times New Roman"/>
                <w:b/>
                <w:color w:val="000000" w:themeColor="text1"/>
              </w:rPr>
            </w:pPr>
            <w:r w:rsidRPr="00267205">
              <w:rPr>
                <w:rFonts w:ascii="Times New Roman" w:hAnsi="Times New Roman" w:cs="Times New Roman"/>
                <w:b/>
                <w:color w:val="000000" w:themeColor="text1"/>
              </w:rPr>
              <w:t>15 AÑO Y +</w:t>
            </w:r>
          </w:p>
        </w:tc>
      </w:tr>
      <w:tr w:rsidR="00267205" w:rsidRPr="00267205" w14:paraId="7E70896C" w14:textId="77777777" w:rsidTr="00C63B6B">
        <w:tc>
          <w:tcPr>
            <w:tcW w:w="1471" w:type="dxa"/>
          </w:tcPr>
          <w:p w14:paraId="50A43452" w14:textId="77777777" w:rsidR="00C94FF6" w:rsidRPr="00267205" w:rsidRDefault="00C94FF6" w:rsidP="00C63B6B">
            <w:pPr>
              <w:jc w:val="both"/>
              <w:rPr>
                <w:rFonts w:ascii="Times New Roman" w:hAnsi="Times New Roman" w:cs="Times New Roman"/>
                <w:color w:val="000000" w:themeColor="text1"/>
              </w:rPr>
            </w:pPr>
            <w:r w:rsidRPr="00267205">
              <w:rPr>
                <w:rFonts w:ascii="Times New Roman" w:hAnsi="Times New Roman" w:cs="Times New Roman"/>
                <w:color w:val="000000" w:themeColor="text1"/>
              </w:rPr>
              <w:t>TOTAL PAIS</w:t>
            </w:r>
          </w:p>
        </w:tc>
        <w:tc>
          <w:tcPr>
            <w:tcW w:w="1785" w:type="dxa"/>
          </w:tcPr>
          <w:p w14:paraId="467811BE" w14:textId="77777777" w:rsidR="00C94FF6" w:rsidRPr="00267205" w:rsidRDefault="00C94FF6" w:rsidP="00C63B6B">
            <w:pPr>
              <w:jc w:val="center"/>
              <w:rPr>
                <w:rFonts w:ascii="Times New Roman" w:hAnsi="Times New Roman" w:cs="Times New Roman"/>
                <w:color w:val="000000" w:themeColor="text1"/>
              </w:rPr>
            </w:pPr>
            <w:r w:rsidRPr="00267205">
              <w:rPr>
                <w:rFonts w:ascii="Times New Roman" w:hAnsi="Times New Roman" w:cs="Times New Roman"/>
                <w:color w:val="000000" w:themeColor="text1"/>
              </w:rPr>
              <w:t>9,861,091</w:t>
            </w:r>
          </w:p>
        </w:tc>
        <w:tc>
          <w:tcPr>
            <w:tcW w:w="1157" w:type="dxa"/>
          </w:tcPr>
          <w:p w14:paraId="074D8BB4" w14:textId="77777777" w:rsidR="00C94FF6" w:rsidRPr="00267205" w:rsidRDefault="00C94FF6" w:rsidP="00C63B6B">
            <w:pPr>
              <w:jc w:val="center"/>
              <w:rPr>
                <w:rFonts w:ascii="Times New Roman" w:hAnsi="Times New Roman" w:cs="Times New Roman"/>
                <w:color w:val="000000" w:themeColor="text1"/>
              </w:rPr>
            </w:pPr>
            <w:r w:rsidRPr="00267205">
              <w:rPr>
                <w:rFonts w:ascii="Times New Roman" w:hAnsi="Times New Roman" w:cs="Times New Roman"/>
                <w:color w:val="000000" w:themeColor="text1"/>
              </w:rPr>
              <w:t>83.38</w:t>
            </w:r>
          </w:p>
        </w:tc>
        <w:tc>
          <w:tcPr>
            <w:tcW w:w="1819" w:type="dxa"/>
          </w:tcPr>
          <w:p w14:paraId="44F53E86" w14:textId="77777777" w:rsidR="00C94FF6" w:rsidRPr="00267205" w:rsidRDefault="00C94FF6" w:rsidP="00C63B6B">
            <w:pPr>
              <w:jc w:val="center"/>
              <w:rPr>
                <w:rFonts w:ascii="Times New Roman" w:hAnsi="Times New Roman" w:cs="Times New Roman"/>
                <w:color w:val="000000" w:themeColor="text1"/>
              </w:rPr>
            </w:pPr>
            <w:r w:rsidRPr="00267205">
              <w:rPr>
                <w:rFonts w:ascii="Times New Roman" w:hAnsi="Times New Roman" w:cs="Times New Roman"/>
                <w:color w:val="000000" w:themeColor="text1"/>
              </w:rPr>
              <w:t>1,966,244</w:t>
            </w:r>
          </w:p>
        </w:tc>
        <w:tc>
          <w:tcPr>
            <w:tcW w:w="1124" w:type="dxa"/>
          </w:tcPr>
          <w:p w14:paraId="0F6C751F" w14:textId="77777777" w:rsidR="00C94FF6" w:rsidRPr="00267205" w:rsidRDefault="00C94FF6" w:rsidP="00C63B6B">
            <w:pPr>
              <w:jc w:val="center"/>
              <w:rPr>
                <w:rFonts w:ascii="Times New Roman" w:hAnsi="Times New Roman" w:cs="Times New Roman"/>
                <w:color w:val="000000" w:themeColor="text1"/>
              </w:rPr>
            </w:pPr>
            <w:r w:rsidRPr="00267205">
              <w:rPr>
                <w:rFonts w:ascii="Times New Roman" w:hAnsi="Times New Roman" w:cs="Times New Roman"/>
                <w:color w:val="000000" w:themeColor="text1"/>
              </w:rPr>
              <w:t>16.62</w:t>
            </w:r>
          </w:p>
        </w:tc>
        <w:tc>
          <w:tcPr>
            <w:tcW w:w="1472" w:type="dxa"/>
          </w:tcPr>
          <w:p w14:paraId="4ED5E2F4" w14:textId="77777777" w:rsidR="00C94FF6" w:rsidRPr="00267205" w:rsidRDefault="00C94FF6" w:rsidP="00C63B6B">
            <w:pPr>
              <w:jc w:val="center"/>
              <w:rPr>
                <w:rFonts w:ascii="Times New Roman" w:hAnsi="Times New Roman" w:cs="Times New Roman"/>
                <w:color w:val="000000" w:themeColor="text1"/>
              </w:rPr>
            </w:pPr>
            <w:r w:rsidRPr="00267205">
              <w:rPr>
                <w:rFonts w:ascii="Times New Roman" w:hAnsi="Times New Roman" w:cs="Times New Roman"/>
                <w:color w:val="000000" w:themeColor="text1"/>
              </w:rPr>
              <w:t>11,827,335</w:t>
            </w:r>
          </w:p>
        </w:tc>
      </w:tr>
      <w:tr w:rsidR="00267205" w:rsidRPr="00267205" w14:paraId="3C97957F" w14:textId="77777777" w:rsidTr="00C63B6B">
        <w:tc>
          <w:tcPr>
            <w:tcW w:w="1471" w:type="dxa"/>
          </w:tcPr>
          <w:p w14:paraId="3E54EBD2" w14:textId="77777777" w:rsidR="00C94FF6" w:rsidRPr="00267205" w:rsidRDefault="00C94FF6" w:rsidP="00C63B6B">
            <w:pPr>
              <w:jc w:val="both"/>
              <w:rPr>
                <w:rFonts w:ascii="Times New Roman" w:hAnsi="Times New Roman" w:cs="Times New Roman"/>
                <w:color w:val="000000" w:themeColor="text1"/>
              </w:rPr>
            </w:pPr>
            <w:r w:rsidRPr="00267205">
              <w:rPr>
                <w:rFonts w:ascii="Times New Roman" w:hAnsi="Times New Roman" w:cs="Times New Roman"/>
                <w:color w:val="000000" w:themeColor="text1"/>
              </w:rPr>
              <w:t>MUJERES</w:t>
            </w:r>
          </w:p>
        </w:tc>
        <w:tc>
          <w:tcPr>
            <w:tcW w:w="1785" w:type="dxa"/>
          </w:tcPr>
          <w:p w14:paraId="5AE7AD3B" w14:textId="77777777" w:rsidR="00C94FF6" w:rsidRPr="00267205" w:rsidRDefault="00C94FF6" w:rsidP="00C63B6B">
            <w:pPr>
              <w:jc w:val="center"/>
              <w:rPr>
                <w:rFonts w:ascii="Times New Roman" w:hAnsi="Times New Roman" w:cs="Times New Roman"/>
                <w:color w:val="000000" w:themeColor="text1"/>
              </w:rPr>
            </w:pPr>
            <w:r w:rsidRPr="00267205">
              <w:rPr>
                <w:rFonts w:ascii="Times New Roman" w:hAnsi="Times New Roman" w:cs="Times New Roman"/>
                <w:color w:val="000000" w:themeColor="text1"/>
              </w:rPr>
              <w:t>4,850,763</w:t>
            </w:r>
          </w:p>
        </w:tc>
        <w:tc>
          <w:tcPr>
            <w:tcW w:w="1157" w:type="dxa"/>
          </w:tcPr>
          <w:p w14:paraId="04ED9764" w14:textId="77777777" w:rsidR="00C94FF6" w:rsidRPr="00267205" w:rsidRDefault="00C94FF6" w:rsidP="00C63B6B">
            <w:pPr>
              <w:jc w:val="center"/>
              <w:rPr>
                <w:rFonts w:ascii="Times New Roman" w:hAnsi="Times New Roman" w:cs="Times New Roman"/>
                <w:color w:val="000000" w:themeColor="text1"/>
              </w:rPr>
            </w:pPr>
            <w:r w:rsidRPr="00267205">
              <w:rPr>
                <w:rFonts w:ascii="Times New Roman" w:hAnsi="Times New Roman" w:cs="Times New Roman"/>
                <w:color w:val="000000" w:themeColor="text1"/>
              </w:rPr>
              <w:t>79.48</w:t>
            </w:r>
          </w:p>
        </w:tc>
        <w:tc>
          <w:tcPr>
            <w:tcW w:w="1819" w:type="dxa"/>
          </w:tcPr>
          <w:p w14:paraId="29D57A79" w14:textId="77777777" w:rsidR="00C94FF6" w:rsidRPr="00267205" w:rsidRDefault="00C94FF6" w:rsidP="00C63B6B">
            <w:pPr>
              <w:jc w:val="center"/>
              <w:rPr>
                <w:rFonts w:ascii="Times New Roman" w:hAnsi="Times New Roman" w:cs="Times New Roman"/>
                <w:color w:val="000000" w:themeColor="text1"/>
              </w:rPr>
            </w:pPr>
            <w:r w:rsidRPr="00267205">
              <w:rPr>
                <w:rFonts w:ascii="Times New Roman" w:hAnsi="Times New Roman" w:cs="Times New Roman"/>
                <w:color w:val="000000" w:themeColor="text1"/>
              </w:rPr>
              <w:t>1,252,153</w:t>
            </w:r>
          </w:p>
        </w:tc>
        <w:tc>
          <w:tcPr>
            <w:tcW w:w="1124" w:type="dxa"/>
          </w:tcPr>
          <w:p w14:paraId="7DC82EB3" w14:textId="77777777" w:rsidR="00C94FF6" w:rsidRPr="00267205" w:rsidRDefault="00C94FF6" w:rsidP="00C63B6B">
            <w:pPr>
              <w:jc w:val="center"/>
              <w:rPr>
                <w:rFonts w:ascii="Times New Roman" w:hAnsi="Times New Roman" w:cs="Times New Roman"/>
                <w:color w:val="000000" w:themeColor="text1"/>
              </w:rPr>
            </w:pPr>
            <w:r w:rsidRPr="00267205">
              <w:rPr>
                <w:rFonts w:ascii="Times New Roman" w:hAnsi="Times New Roman" w:cs="Times New Roman"/>
                <w:color w:val="000000" w:themeColor="text1"/>
              </w:rPr>
              <w:t>20.52</w:t>
            </w:r>
          </w:p>
        </w:tc>
        <w:tc>
          <w:tcPr>
            <w:tcW w:w="1472" w:type="dxa"/>
          </w:tcPr>
          <w:p w14:paraId="03B47275" w14:textId="77777777" w:rsidR="00C94FF6" w:rsidRPr="00267205" w:rsidRDefault="00C94FF6" w:rsidP="00C63B6B">
            <w:pPr>
              <w:jc w:val="center"/>
              <w:rPr>
                <w:rFonts w:ascii="Times New Roman" w:hAnsi="Times New Roman" w:cs="Times New Roman"/>
                <w:color w:val="000000" w:themeColor="text1"/>
              </w:rPr>
            </w:pPr>
            <w:r w:rsidRPr="00267205">
              <w:rPr>
                <w:rFonts w:ascii="Times New Roman" w:hAnsi="Times New Roman" w:cs="Times New Roman"/>
                <w:color w:val="000000" w:themeColor="text1"/>
              </w:rPr>
              <w:t>6,102,916</w:t>
            </w:r>
          </w:p>
        </w:tc>
      </w:tr>
      <w:tr w:rsidR="00267205" w:rsidRPr="00267205" w14:paraId="4DA0A4EA" w14:textId="77777777" w:rsidTr="00C63B6B">
        <w:tc>
          <w:tcPr>
            <w:tcW w:w="1471" w:type="dxa"/>
          </w:tcPr>
          <w:p w14:paraId="1E4EFC4F" w14:textId="77777777" w:rsidR="00C94FF6" w:rsidRPr="00267205" w:rsidRDefault="00C94FF6" w:rsidP="00C63B6B">
            <w:pPr>
              <w:jc w:val="both"/>
              <w:rPr>
                <w:rFonts w:ascii="Times New Roman" w:hAnsi="Times New Roman" w:cs="Times New Roman"/>
                <w:color w:val="000000" w:themeColor="text1"/>
              </w:rPr>
            </w:pPr>
            <w:r w:rsidRPr="00267205">
              <w:rPr>
                <w:rFonts w:ascii="Times New Roman" w:hAnsi="Times New Roman" w:cs="Times New Roman"/>
                <w:color w:val="000000" w:themeColor="text1"/>
              </w:rPr>
              <w:t>HOMBRES</w:t>
            </w:r>
          </w:p>
        </w:tc>
        <w:tc>
          <w:tcPr>
            <w:tcW w:w="1785" w:type="dxa"/>
          </w:tcPr>
          <w:p w14:paraId="57322E00" w14:textId="77777777" w:rsidR="00C94FF6" w:rsidRPr="00267205" w:rsidRDefault="00C94FF6" w:rsidP="00C63B6B">
            <w:pPr>
              <w:jc w:val="center"/>
              <w:rPr>
                <w:rFonts w:ascii="Times New Roman" w:hAnsi="Times New Roman" w:cs="Times New Roman"/>
                <w:color w:val="000000" w:themeColor="text1"/>
              </w:rPr>
            </w:pPr>
            <w:r w:rsidRPr="00267205">
              <w:rPr>
                <w:rFonts w:ascii="Times New Roman" w:hAnsi="Times New Roman" w:cs="Times New Roman"/>
                <w:color w:val="000000" w:themeColor="text1"/>
              </w:rPr>
              <w:t>5,010,328</w:t>
            </w:r>
          </w:p>
        </w:tc>
        <w:tc>
          <w:tcPr>
            <w:tcW w:w="1157" w:type="dxa"/>
          </w:tcPr>
          <w:p w14:paraId="3B1BA4E5" w14:textId="77777777" w:rsidR="00C94FF6" w:rsidRPr="00267205" w:rsidRDefault="00C94FF6" w:rsidP="00C63B6B">
            <w:pPr>
              <w:jc w:val="center"/>
              <w:rPr>
                <w:rFonts w:ascii="Times New Roman" w:hAnsi="Times New Roman" w:cs="Times New Roman"/>
                <w:color w:val="000000" w:themeColor="text1"/>
              </w:rPr>
            </w:pPr>
            <w:r w:rsidRPr="00267205">
              <w:rPr>
                <w:rFonts w:ascii="Times New Roman" w:hAnsi="Times New Roman" w:cs="Times New Roman"/>
                <w:color w:val="000000" w:themeColor="text1"/>
              </w:rPr>
              <w:t>87.53</w:t>
            </w:r>
          </w:p>
        </w:tc>
        <w:tc>
          <w:tcPr>
            <w:tcW w:w="1819" w:type="dxa"/>
          </w:tcPr>
          <w:p w14:paraId="2E91B870" w14:textId="77777777" w:rsidR="00C94FF6" w:rsidRPr="00267205" w:rsidRDefault="00C94FF6" w:rsidP="00C63B6B">
            <w:pPr>
              <w:jc w:val="center"/>
              <w:rPr>
                <w:rFonts w:ascii="Times New Roman" w:hAnsi="Times New Roman" w:cs="Times New Roman"/>
                <w:color w:val="000000" w:themeColor="text1"/>
              </w:rPr>
            </w:pPr>
            <w:r w:rsidRPr="00267205">
              <w:rPr>
                <w:rFonts w:ascii="Times New Roman" w:hAnsi="Times New Roman" w:cs="Times New Roman"/>
                <w:color w:val="000000" w:themeColor="text1"/>
              </w:rPr>
              <w:t>714,091</w:t>
            </w:r>
          </w:p>
        </w:tc>
        <w:tc>
          <w:tcPr>
            <w:tcW w:w="1124" w:type="dxa"/>
          </w:tcPr>
          <w:p w14:paraId="275D72F6" w14:textId="77777777" w:rsidR="00C94FF6" w:rsidRPr="00267205" w:rsidRDefault="00C94FF6" w:rsidP="00C63B6B">
            <w:pPr>
              <w:jc w:val="center"/>
              <w:rPr>
                <w:rFonts w:ascii="Times New Roman" w:hAnsi="Times New Roman" w:cs="Times New Roman"/>
                <w:color w:val="000000" w:themeColor="text1"/>
              </w:rPr>
            </w:pPr>
            <w:r w:rsidRPr="00267205">
              <w:rPr>
                <w:rFonts w:ascii="Times New Roman" w:hAnsi="Times New Roman" w:cs="Times New Roman"/>
                <w:color w:val="000000" w:themeColor="text1"/>
              </w:rPr>
              <w:t>12.47</w:t>
            </w:r>
          </w:p>
        </w:tc>
        <w:tc>
          <w:tcPr>
            <w:tcW w:w="1472" w:type="dxa"/>
          </w:tcPr>
          <w:p w14:paraId="47100BC7" w14:textId="77777777" w:rsidR="00C94FF6" w:rsidRPr="00267205" w:rsidRDefault="00C94FF6" w:rsidP="00C63B6B">
            <w:pPr>
              <w:jc w:val="center"/>
              <w:rPr>
                <w:rFonts w:ascii="Times New Roman" w:hAnsi="Times New Roman" w:cs="Times New Roman"/>
                <w:color w:val="000000" w:themeColor="text1"/>
              </w:rPr>
            </w:pPr>
            <w:r w:rsidRPr="00267205">
              <w:rPr>
                <w:rFonts w:ascii="Times New Roman" w:hAnsi="Times New Roman" w:cs="Times New Roman"/>
                <w:color w:val="000000" w:themeColor="text1"/>
              </w:rPr>
              <w:t>5,724,419</w:t>
            </w:r>
          </w:p>
        </w:tc>
      </w:tr>
    </w:tbl>
    <w:p w14:paraId="435F932C" w14:textId="77777777" w:rsidR="00263B60" w:rsidRPr="00267205" w:rsidRDefault="00C94FF6" w:rsidP="00263B60">
      <w:pPr>
        <w:spacing w:after="0" w:line="240" w:lineRule="auto"/>
        <w:jc w:val="both"/>
        <w:rPr>
          <w:rFonts w:ascii="Times New Roman" w:hAnsi="Times New Roman" w:cs="Times New Roman"/>
          <w:color w:val="000000" w:themeColor="text1"/>
          <w:sz w:val="20"/>
          <w:szCs w:val="20"/>
        </w:rPr>
      </w:pPr>
      <w:r w:rsidRPr="00267205">
        <w:rPr>
          <w:rFonts w:ascii="Times New Roman" w:hAnsi="Times New Roman" w:cs="Times New Roman"/>
          <w:color w:val="000000" w:themeColor="text1"/>
          <w:sz w:val="20"/>
          <w:szCs w:val="20"/>
        </w:rPr>
        <w:t>FUENTE: Construcción propia con información CONALFA</w:t>
      </w:r>
      <w:r w:rsidR="00263B60" w:rsidRPr="00267205">
        <w:rPr>
          <w:rFonts w:ascii="Times New Roman" w:hAnsi="Times New Roman" w:cs="Times New Roman"/>
          <w:color w:val="000000" w:themeColor="text1"/>
          <w:sz w:val="20"/>
          <w:szCs w:val="20"/>
        </w:rPr>
        <w:t>.</w:t>
      </w:r>
    </w:p>
    <w:p w14:paraId="734B226F" w14:textId="449DCE1C" w:rsidR="00C94FF6" w:rsidRPr="00267205" w:rsidRDefault="00C94FF6" w:rsidP="00263B60">
      <w:pPr>
        <w:spacing w:after="0" w:line="240" w:lineRule="auto"/>
        <w:jc w:val="both"/>
        <w:rPr>
          <w:rFonts w:ascii="Times New Roman" w:hAnsi="Times New Roman" w:cs="Times New Roman"/>
          <w:color w:val="000000" w:themeColor="text1"/>
          <w:sz w:val="20"/>
          <w:szCs w:val="20"/>
        </w:rPr>
      </w:pPr>
      <w:r w:rsidRPr="00267205">
        <w:rPr>
          <w:rFonts w:ascii="Times New Roman" w:hAnsi="Times New Roman" w:cs="Times New Roman"/>
          <w:color w:val="000000" w:themeColor="text1"/>
          <w:sz w:val="20"/>
          <w:szCs w:val="20"/>
        </w:rPr>
        <w:t>https://www.conalfa.edu.gt/data/proyeccion2022.pdf</w:t>
      </w:r>
    </w:p>
    <w:p w14:paraId="32BE8A31" w14:textId="77777777" w:rsidR="00C94FF6" w:rsidRPr="00267205" w:rsidRDefault="00C94FF6" w:rsidP="00B55DA6">
      <w:pPr>
        <w:spacing w:after="0" w:line="240" w:lineRule="auto"/>
        <w:jc w:val="both"/>
        <w:rPr>
          <w:rFonts w:ascii="Times New Roman" w:hAnsi="Times New Roman" w:cs="Times New Roman"/>
          <w:color w:val="000000" w:themeColor="text1"/>
          <w:sz w:val="24"/>
          <w:szCs w:val="24"/>
        </w:rPr>
      </w:pPr>
    </w:p>
    <w:p w14:paraId="111BBB2A" w14:textId="51DD6F2B" w:rsidR="00276967" w:rsidRPr="00267205" w:rsidRDefault="0033115E"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w:t>
      </w:r>
      <w:r w:rsidR="003B15AF" w:rsidRPr="00267205">
        <w:rPr>
          <w:rFonts w:ascii="Times New Roman" w:hAnsi="Times New Roman" w:cs="Times New Roman"/>
          <w:color w:val="000000" w:themeColor="text1"/>
          <w:sz w:val="24"/>
          <w:szCs w:val="24"/>
        </w:rPr>
        <w:t>n COVID-19 el E</w:t>
      </w:r>
      <w:r w:rsidRPr="00267205">
        <w:rPr>
          <w:rFonts w:ascii="Times New Roman" w:hAnsi="Times New Roman" w:cs="Times New Roman"/>
          <w:color w:val="000000" w:themeColor="text1"/>
          <w:sz w:val="24"/>
          <w:szCs w:val="24"/>
        </w:rPr>
        <w:t>stado implemento el programa Aprendo en Casa y en Clase, que según inform</w:t>
      </w:r>
      <w:r w:rsidR="00263B60" w:rsidRPr="00267205">
        <w:rPr>
          <w:rFonts w:ascii="Times New Roman" w:hAnsi="Times New Roman" w:cs="Times New Roman"/>
          <w:color w:val="000000" w:themeColor="text1"/>
          <w:sz w:val="24"/>
          <w:szCs w:val="24"/>
        </w:rPr>
        <w:t>e</w:t>
      </w:r>
      <w:r w:rsidRPr="00267205">
        <w:rPr>
          <w:rFonts w:ascii="Times New Roman" w:hAnsi="Times New Roman" w:cs="Times New Roman"/>
          <w:color w:val="000000" w:themeColor="text1"/>
          <w:sz w:val="24"/>
          <w:szCs w:val="24"/>
        </w:rPr>
        <w:t>, atendió a estudiantes a través de un proceso mediado en cada nivel educativo, por medio de televisión, radio, medios impresos de circulación masiva, producción de videos, audios y material impreso.</w:t>
      </w:r>
      <w:r w:rsidR="00263B60" w:rsidRPr="00267205">
        <w:rPr>
          <w:rFonts w:ascii="Times New Roman" w:hAnsi="Times New Roman" w:cs="Times New Roman"/>
          <w:color w:val="000000" w:themeColor="text1"/>
          <w:sz w:val="24"/>
          <w:szCs w:val="24"/>
        </w:rPr>
        <w:t xml:space="preserve"> </w:t>
      </w:r>
      <w:r w:rsidR="008E5555" w:rsidRPr="00267205">
        <w:rPr>
          <w:rFonts w:ascii="Times New Roman" w:hAnsi="Times New Roman" w:cs="Times New Roman"/>
          <w:color w:val="000000" w:themeColor="text1"/>
          <w:sz w:val="24"/>
          <w:szCs w:val="24"/>
        </w:rPr>
        <w:t>Este</w:t>
      </w:r>
      <w:r w:rsidR="00010222" w:rsidRPr="00267205">
        <w:rPr>
          <w:rFonts w:ascii="Times New Roman" w:hAnsi="Times New Roman" w:cs="Times New Roman"/>
          <w:color w:val="000000" w:themeColor="text1"/>
          <w:sz w:val="24"/>
          <w:szCs w:val="24"/>
        </w:rPr>
        <w:t xml:space="preserve"> programa fue de conocimientos de hogares y mujeres indígenas, no tomó en cuenta</w:t>
      </w:r>
      <w:r w:rsidR="008E5555" w:rsidRPr="00267205">
        <w:rPr>
          <w:rFonts w:ascii="Times New Roman" w:hAnsi="Times New Roman" w:cs="Times New Roman"/>
          <w:color w:val="000000" w:themeColor="text1"/>
          <w:sz w:val="24"/>
          <w:szCs w:val="24"/>
        </w:rPr>
        <w:t>,</w:t>
      </w:r>
      <w:r w:rsidR="00010222" w:rsidRPr="00267205">
        <w:rPr>
          <w:rFonts w:ascii="Times New Roman" w:hAnsi="Times New Roman" w:cs="Times New Roman"/>
          <w:color w:val="000000" w:themeColor="text1"/>
          <w:sz w:val="24"/>
          <w:szCs w:val="24"/>
        </w:rPr>
        <w:t xml:space="preserve"> como ellas refieren, que en muchas comunidades no tienen energía eléc</w:t>
      </w:r>
      <w:r w:rsidR="008E5555" w:rsidRPr="00267205">
        <w:rPr>
          <w:rFonts w:ascii="Times New Roman" w:hAnsi="Times New Roman" w:cs="Times New Roman"/>
          <w:color w:val="000000" w:themeColor="text1"/>
          <w:sz w:val="24"/>
          <w:szCs w:val="24"/>
        </w:rPr>
        <w:t xml:space="preserve">trica, no hay señal de internet, </w:t>
      </w:r>
      <w:r w:rsidR="00010222" w:rsidRPr="00267205">
        <w:rPr>
          <w:rFonts w:ascii="Times New Roman" w:hAnsi="Times New Roman" w:cs="Times New Roman"/>
          <w:color w:val="000000" w:themeColor="text1"/>
          <w:sz w:val="24"/>
          <w:szCs w:val="24"/>
        </w:rPr>
        <w:t>no se cuenta con teléfono inteligente a lo que se suma la situación de pobreza/pobreza extrema que limita la compra de saldo.</w:t>
      </w:r>
      <w:r w:rsidR="00661EBA" w:rsidRPr="00267205">
        <w:rPr>
          <w:rFonts w:ascii="Times New Roman" w:hAnsi="Times New Roman" w:cs="Times New Roman"/>
          <w:color w:val="000000" w:themeColor="text1"/>
          <w:sz w:val="24"/>
          <w:szCs w:val="24"/>
        </w:rPr>
        <w:t xml:space="preserve">  </w:t>
      </w:r>
      <w:r w:rsidR="00276967" w:rsidRPr="00267205">
        <w:rPr>
          <w:rFonts w:ascii="Times New Roman" w:hAnsi="Times New Roman" w:cs="Times New Roman"/>
          <w:color w:val="000000" w:themeColor="text1"/>
          <w:sz w:val="24"/>
          <w:szCs w:val="24"/>
        </w:rPr>
        <w:t>A las mujeres indígenas, sobre todo las de baja o nula escolaridad (analfabetismo) el apoyo a sus hijos se dificultó, generando sentimientos de frustración</w:t>
      </w:r>
      <w:r w:rsidR="00263B60" w:rsidRPr="00267205">
        <w:rPr>
          <w:rFonts w:ascii="Times New Roman" w:hAnsi="Times New Roman" w:cs="Times New Roman"/>
          <w:color w:val="000000" w:themeColor="text1"/>
          <w:sz w:val="24"/>
          <w:szCs w:val="24"/>
        </w:rPr>
        <w:t>, impotencia</w:t>
      </w:r>
      <w:r w:rsidR="00276967" w:rsidRPr="00267205">
        <w:rPr>
          <w:rFonts w:ascii="Times New Roman" w:hAnsi="Times New Roman" w:cs="Times New Roman"/>
          <w:color w:val="000000" w:themeColor="text1"/>
          <w:sz w:val="24"/>
          <w:szCs w:val="24"/>
        </w:rPr>
        <w:t xml:space="preserve"> y tristeza.</w:t>
      </w:r>
    </w:p>
    <w:p w14:paraId="6FE7E33E" w14:textId="77777777" w:rsidR="00276967" w:rsidRPr="00267205" w:rsidRDefault="00276967" w:rsidP="00B55DA6">
      <w:pPr>
        <w:spacing w:after="0" w:line="240" w:lineRule="auto"/>
        <w:jc w:val="both"/>
        <w:rPr>
          <w:rFonts w:ascii="Times New Roman" w:hAnsi="Times New Roman" w:cs="Times New Roman"/>
          <w:color w:val="000000" w:themeColor="text1"/>
          <w:sz w:val="24"/>
          <w:szCs w:val="24"/>
        </w:rPr>
      </w:pPr>
    </w:p>
    <w:p w14:paraId="2A3418F1" w14:textId="4D9202CF" w:rsidR="00C63B6B" w:rsidRPr="00267205" w:rsidRDefault="00661EBA"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La garantía del derecho a la educación no se dio durante la pandemia, existe rezago en aprendizaje, los centros educativos (pese a que el gobierno contaba con fondos) se encuentran en estado precario</w:t>
      </w:r>
      <w:r w:rsidR="008E5555" w:rsidRPr="00267205">
        <w:rPr>
          <w:rFonts w:ascii="Times New Roman" w:hAnsi="Times New Roman" w:cs="Times New Roman"/>
          <w:color w:val="000000" w:themeColor="text1"/>
          <w:sz w:val="24"/>
          <w:szCs w:val="24"/>
        </w:rPr>
        <w:t>, sin</w:t>
      </w:r>
      <w:r w:rsidRPr="00267205">
        <w:rPr>
          <w:rFonts w:ascii="Times New Roman" w:hAnsi="Times New Roman" w:cs="Times New Roman"/>
          <w:color w:val="000000" w:themeColor="text1"/>
          <w:sz w:val="24"/>
          <w:szCs w:val="24"/>
        </w:rPr>
        <w:t xml:space="preserve">  condiciones adecuadas para iniciar el ciclo escolar 2023 de forma presencial.</w:t>
      </w:r>
      <w:r w:rsidR="00263B60" w:rsidRPr="00267205">
        <w:rPr>
          <w:rFonts w:ascii="Times New Roman" w:hAnsi="Times New Roman" w:cs="Times New Roman"/>
          <w:color w:val="000000" w:themeColor="text1"/>
          <w:sz w:val="24"/>
          <w:szCs w:val="24"/>
        </w:rPr>
        <w:t xml:space="preserve"> En algunos de los casos, los niños-as utilizaron y siguen utilizando espacios al aire libre o salon comunal para recibir sus clases. </w:t>
      </w:r>
      <w:r w:rsidR="006E2601" w:rsidRPr="00267205">
        <w:rPr>
          <w:rFonts w:ascii="Times New Roman" w:hAnsi="Times New Roman" w:cs="Times New Roman"/>
          <w:color w:val="000000" w:themeColor="text1"/>
          <w:sz w:val="24"/>
          <w:szCs w:val="24"/>
        </w:rPr>
        <w:t xml:space="preserve">  </w:t>
      </w:r>
    </w:p>
    <w:p w14:paraId="2BADA3A1" w14:textId="2AC2EDB5" w:rsidR="00661EBA" w:rsidRPr="00267205" w:rsidRDefault="008E5555"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lastRenderedPageBreak/>
        <w:t xml:space="preserve">Aspectos </w:t>
      </w:r>
      <w:r w:rsidR="006E2601" w:rsidRPr="00267205">
        <w:rPr>
          <w:rFonts w:ascii="Times New Roman" w:hAnsi="Times New Roman" w:cs="Times New Roman"/>
          <w:color w:val="000000" w:themeColor="text1"/>
          <w:sz w:val="24"/>
          <w:szCs w:val="24"/>
        </w:rPr>
        <w:t>a resaltar indicados por mujeres indígenas:  al no contar con teléfono se formaron grupos en una casa, cobrando Q 20</w:t>
      </w:r>
      <w:r w:rsidR="00CA1185" w:rsidRPr="00267205">
        <w:rPr>
          <w:rFonts w:ascii="Times New Roman" w:hAnsi="Times New Roman" w:cs="Times New Roman"/>
          <w:color w:val="000000" w:themeColor="text1"/>
          <w:sz w:val="24"/>
          <w:szCs w:val="24"/>
        </w:rPr>
        <w:t>.00</w:t>
      </w:r>
      <w:r w:rsidR="006E2601" w:rsidRPr="00267205">
        <w:rPr>
          <w:rFonts w:ascii="Times New Roman" w:hAnsi="Times New Roman" w:cs="Times New Roman"/>
          <w:color w:val="000000" w:themeColor="text1"/>
          <w:sz w:val="24"/>
          <w:szCs w:val="24"/>
        </w:rPr>
        <w:t xml:space="preserve"> por sesión lo que los padres de fam</w:t>
      </w:r>
      <w:r w:rsidRPr="00267205">
        <w:rPr>
          <w:rFonts w:ascii="Times New Roman" w:hAnsi="Times New Roman" w:cs="Times New Roman"/>
          <w:color w:val="000000" w:themeColor="text1"/>
          <w:sz w:val="24"/>
          <w:szCs w:val="24"/>
        </w:rPr>
        <w:t>ilia no pudieron cubrir</w:t>
      </w:r>
      <w:r w:rsidR="006E2601" w:rsidRPr="00267205">
        <w:rPr>
          <w:rFonts w:ascii="Times New Roman" w:hAnsi="Times New Roman" w:cs="Times New Roman"/>
          <w:color w:val="000000" w:themeColor="text1"/>
          <w:sz w:val="24"/>
          <w:szCs w:val="24"/>
        </w:rPr>
        <w:t xml:space="preserve">; </w:t>
      </w:r>
      <w:r w:rsidR="00CA1185" w:rsidRPr="00267205">
        <w:rPr>
          <w:rFonts w:ascii="Times New Roman" w:hAnsi="Times New Roman" w:cs="Times New Roman"/>
          <w:color w:val="000000" w:themeColor="text1"/>
          <w:sz w:val="24"/>
          <w:szCs w:val="24"/>
        </w:rPr>
        <w:t xml:space="preserve">asumiendo </w:t>
      </w:r>
      <w:r w:rsidR="008D5203" w:rsidRPr="00267205">
        <w:rPr>
          <w:rFonts w:ascii="Times New Roman" w:hAnsi="Times New Roman" w:cs="Times New Roman"/>
          <w:color w:val="000000" w:themeColor="text1"/>
          <w:sz w:val="24"/>
          <w:szCs w:val="24"/>
        </w:rPr>
        <w:t>deuda familia</w:t>
      </w:r>
      <w:r w:rsidR="00CA1185" w:rsidRPr="00267205">
        <w:rPr>
          <w:rFonts w:ascii="Times New Roman" w:hAnsi="Times New Roman" w:cs="Times New Roman"/>
          <w:color w:val="000000" w:themeColor="text1"/>
          <w:sz w:val="24"/>
          <w:szCs w:val="24"/>
        </w:rPr>
        <w:t>re</w:t>
      </w:r>
      <w:r w:rsidR="008D5203" w:rsidRPr="00267205">
        <w:rPr>
          <w:rFonts w:ascii="Times New Roman" w:hAnsi="Times New Roman" w:cs="Times New Roman"/>
          <w:color w:val="000000" w:themeColor="text1"/>
          <w:sz w:val="24"/>
          <w:szCs w:val="24"/>
        </w:rPr>
        <w:t>s al comprar teléfono</w:t>
      </w:r>
      <w:r w:rsidR="003B603C" w:rsidRPr="00267205">
        <w:rPr>
          <w:rFonts w:ascii="Times New Roman" w:hAnsi="Times New Roman" w:cs="Times New Roman"/>
          <w:color w:val="000000" w:themeColor="text1"/>
          <w:sz w:val="24"/>
          <w:szCs w:val="24"/>
        </w:rPr>
        <w:t>s</w:t>
      </w:r>
      <w:r w:rsidR="008D5203" w:rsidRPr="00267205">
        <w:rPr>
          <w:rFonts w:ascii="Times New Roman" w:hAnsi="Times New Roman" w:cs="Times New Roman"/>
          <w:color w:val="000000" w:themeColor="text1"/>
          <w:sz w:val="24"/>
          <w:szCs w:val="24"/>
        </w:rPr>
        <w:t xml:space="preserve">; </w:t>
      </w:r>
      <w:r w:rsidR="006E2601" w:rsidRPr="00267205">
        <w:rPr>
          <w:rFonts w:ascii="Times New Roman" w:hAnsi="Times New Roman" w:cs="Times New Roman"/>
          <w:color w:val="000000" w:themeColor="text1"/>
          <w:sz w:val="24"/>
          <w:szCs w:val="24"/>
        </w:rPr>
        <w:t>las clases fueron impartidas en castellano, no comprendiendo las madres y muchas de las niñas; en casos en que la niñez indígena accedió a teléfono, es el relacionado con el acceso a plataformas que les pusieron en peligro (acoso/violencia cibernética); se dieron casos en Huehuetenango de niñez que descargo juegos de competencias que han generado muertes de niños.</w:t>
      </w:r>
    </w:p>
    <w:p w14:paraId="35B25FAF" w14:textId="77777777" w:rsidR="003B15AF" w:rsidRPr="00267205" w:rsidRDefault="003B15AF" w:rsidP="00B55DA6">
      <w:pPr>
        <w:spacing w:after="0" w:line="240" w:lineRule="auto"/>
        <w:jc w:val="both"/>
        <w:rPr>
          <w:rFonts w:ascii="Times New Roman" w:hAnsi="Times New Roman" w:cs="Times New Roman"/>
          <w:color w:val="000000" w:themeColor="text1"/>
          <w:sz w:val="24"/>
          <w:szCs w:val="24"/>
        </w:rPr>
      </w:pPr>
    </w:p>
    <w:p w14:paraId="170D840F" w14:textId="34066106" w:rsidR="003B15AF" w:rsidRPr="00267205" w:rsidRDefault="003B15AF"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w:t>
      </w:r>
      <w:r w:rsidR="007957C0" w:rsidRPr="00267205">
        <w:rPr>
          <w:rFonts w:ascii="Times New Roman" w:hAnsi="Times New Roman" w:cs="Times New Roman"/>
          <w:color w:val="000000" w:themeColor="text1"/>
          <w:sz w:val="24"/>
          <w:szCs w:val="24"/>
        </w:rPr>
        <w:t>ntre 2019-2021 se redujo la cantidad de estudiantes inscritos en educación media, en ciclo básico se dio una caída de 76,450 alumnos, en diversificado 37,300.  En el año 2021 la tasa de cobertura neta en los niveles educativos fue del 62% en preprimaria, 95% primaria, 48% ciclo básico y 25% nivel medio. Según el Banco Mundial el cierre de centros educativos (13 meses), las dificultades de implementación y acceso a los programas educativos implementados durante la pandemia, el promedio de años de estudio en el país pasaría de 6.3 a 4.8</w:t>
      </w:r>
      <w:r w:rsidR="00BD64FF" w:rsidRPr="00267205">
        <w:rPr>
          <w:rFonts w:ascii="Times New Roman" w:hAnsi="Times New Roman" w:cs="Times New Roman"/>
          <w:color w:val="000000" w:themeColor="text1"/>
          <w:sz w:val="24"/>
          <w:szCs w:val="24"/>
        </w:rPr>
        <w:t xml:space="preserve"> afectando</w:t>
      </w:r>
      <w:r w:rsidR="007957C0" w:rsidRPr="00267205">
        <w:rPr>
          <w:rFonts w:ascii="Times New Roman" w:hAnsi="Times New Roman" w:cs="Times New Roman"/>
          <w:color w:val="000000" w:themeColor="text1"/>
          <w:sz w:val="24"/>
          <w:szCs w:val="24"/>
        </w:rPr>
        <w:t xml:space="preserve"> principalmente a la niñez y adolescencia indígena.</w:t>
      </w:r>
    </w:p>
    <w:p w14:paraId="7C8FF1DC" w14:textId="77777777" w:rsidR="003B15AF" w:rsidRPr="00267205" w:rsidRDefault="003B15AF" w:rsidP="00B55DA6">
      <w:pPr>
        <w:spacing w:after="0" w:line="240" w:lineRule="auto"/>
        <w:jc w:val="both"/>
        <w:rPr>
          <w:rFonts w:ascii="Times New Roman" w:hAnsi="Times New Roman" w:cs="Times New Roman"/>
          <w:color w:val="000000" w:themeColor="text1"/>
          <w:sz w:val="24"/>
          <w:szCs w:val="24"/>
        </w:rPr>
      </w:pPr>
    </w:p>
    <w:p w14:paraId="393E90E3" w14:textId="612BF581" w:rsidR="003B15AF" w:rsidRPr="00267205" w:rsidRDefault="007957C0" w:rsidP="003B15AF">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El Estado de Guatemala tiene retos para superar déficit en sistema educativo</w:t>
      </w:r>
      <w:r w:rsidR="00BD64FF" w:rsidRPr="00267205">
        <w:rPr>
          <w:rFonts w:ascii="Times New Roman" w:hAnsi="Times New Roman" w:cs="Times New Roman"/>
          <w:color w:val="000000" w:themeColor="text1"/>
          <w:sz w:val="24"/>
          <w:szCs w:val="24"/>
        </w:rPr>
        <w:t>:</w:t>
      </w:r>
      <w:r w:rsidRPr="00267205">
        <w:rPr>
          <w:rFonts w:ascii="Times New Roman" w:hAnsi="Times New Roman" w:cs="Times New Roman"/>
          <w:color w:val="000000" w:themeColor="text1"/>
          <w:sz w:val="24"/>
          <w:szCs w:val="24"/>
        </w:rPr>
        <w:t xml:space="preserve"> deficiente oferta educativa, ele</w:t>
      </w:r>
      <w:r w:rsidR="00BD64FF" w:rsidRPr="00267205">
        <w:rPr>
          <w:rFonts w:ascii="Times New Roman" w:hAnsi="Times New Roman" w:cs="Times New Roman"/>
          <w:color w:val="000000" w:themeColor="text1"/>
          <w:sz w:val="24"/>
          <w:szCs w:val="24"/>
        </w:rPr>
        <w:t>vados índices de repitencia/</w:t>
      </w:r>
      <w:r w:rsidRPr="00267205">
        <w:rPr>
          <w:rFonts w:ascii="Times New Roman" w:hAnsi="Times New Roman" w:cs="Times New Roman"/>
          <w:color w:val="000000" w:themeColor="text1"/>
          <w:sz w:val="24"/>
          <w:szCs w:val="24"/>
        </w:rPr>
        <w:t xml:space="preserve">deserción, baja promoción, mejora de centros educativos, en espacial hacia los pueblos indígenas </w:t>
      </w:r>
      <w:r w:rsidR="00D5646D" w:rsidRPr="00267205">
        <w:rPr>
          <w:rFonts w:ascii="Times New Roman" w:hAnsi="Times New Roman" w:cs="Times New Roman"/>
          <w:color w:val="000000" w:themeColor="text1"/>
          <w:sz w:val="24"/>
          <w:szCs w:val="24"/>
        </w:rPr>
        <w:t>la construcción de escuelas/institutos cerca de las comunidades, docentes bilingües, procesos educativos con pertinencia cultural.</w:t>
      </w:r>
    </w:p>
    <w:p w14:paraId="304939FE" w14:textId="77777777" w:rsidR="003B15AF" w:rsidRPr="00267205" w:rsidRDefault="003B15AF" w:rsidP="00B55DA6">
      <w:pPr>
        <w:spacing w:after="0" w:line="240" w:lineRule="auto"/>
        <w:jc w:val="both"/>
        <w:rPr>
          <w:rFonts w:ascii="Times New Roman" w:hAnsi="Times New Roman" w:cs="Times New Roman"/>
          <w:color w:val="000000" w:themeColor="text1"/>
          <w:sz w:val="24"/>
          <w:szCs w:val="24"/>
        </w:rPr>
      </w:pPr>
    </w:p>
    <w:p w14:paraId="0442A3D6" w14:textId="48D709A1" w:rsidR="004E480B" w:rsidRPr="00267205" w:rsidRDefault="00BD64FF"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Para el pu</w:t>
      </w:r>
      <w:r w:rsidR="004E480B" w:rsidRPr="00267205">
        <w:rPr>
          <w:rFonts w:ascii="Times New Roman" w:hAnsi="Times New Roman" w:cs="Times New Roman"/>
          <w:color w:val="000000" w:themeColor="text1"/>
          <w:sz w:val="24"/>
          <w:szCs w:val="24"/>
        </w:rPr>
        <w:t>eblo garífuna, no existe curricula que respon</w:t>
      </w:r>
      <w:r w:rsidR="00BB733C" w:rsidRPr="00267205">
        <w:rPr>
          <w:rFonts w:ascii="Times New Roman" w:hAnsi="Times New Roman" w:cs="Times New Roman"/>
          <w:color w:val="000000" w:themeColor="text1"/>
          <w:sz w:val="24"/>
          <w:szCs w:val="24"/>
        </w:rPr>
        <w:t>d</w:t>
      </w:r>
      <w:r w:rsidR="004E480B" w:rsidRPr="00267205">
        <w:rPr>
          <w:rFonts w:ascii="Times New Roman" w:hAnsi="Times New Roman" w:cs="Times New Roman"/>
          <w:color w:val="000000" w:themeColor="text1"/>
          <w:sz w:val="24"/>
          <w:szCs w:val="24"/>
        </w:rPr>
        <w:t>a a sus características culturales y cosmovisión.  Si bien hay docentes garífunas se deben de adaptar a la curricula oficial del MINEDUC, situación que es indicada por las mujeres indígenas en sus departamentos.</w:t>
      </w:r>
    </w:p>
    <w:p w14:paraId="4892F2C1" w14:textId="77777777" w:rsidR="00D277EF" w:rsidRPr="00267205" w:rsidRDefault="00D277EF" w:rsidP="00B55DA6">
      <w:pPr>
        <w:spacing w:after="0" w:line="240" w:lineRule="auto"/>
        <w:jc w:val="both"/>
        <w:rPr>
          <w:rFonts w:ascii="Times New Roman" w:hAnsi="Times New Roman" w:cs="Times New Roman"/>
          <w:color w:val="000000" w:themeColor="text1"/>
          <w:sz w:val="24"/>
          <w:szCs w:val="24"/>
        </w:rPr>
      </w:pPr>
    </w:p>
    <w:p w14:paraId="4877BBF1" w14:textId="77777777" w:rsidR="004E480B" w:rsidRPr="00267205" w:rsidRDefault="004E480B" w:rsidP="004E480B">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SALUD</w:t>
      </w:r>
    </w:p>
    <w:p w14:paraId="3471E09F" w14:textId="5A2ED42C" w:rsidR="004E480B" w:rsidRPr="00267205" w:rsidRDefault="000101D4" w:rsidP="004E480B">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rtículos 4, 5, 10 y 16</w:t>
      </w:r>
    </w:p>
    <w:p w14:paraId="0FC305F6" w14:textId="77777777" w:rsidR="00E25196" w:rsidRPr="00267205" w:rsidRDefault="00E25196" w:rsidP="00B55DA6">
      <w:pPr>
        <w:spacing w:after="0" w:line="240" w:lineRule="auto"/>
        <w:jc w:val="both"/>
        <w:rPr>
          <w:rFonts w:ascii="Times New Roman" w:hAnsi="Times New Roman" w:cs="Times New Roman"/>
          <w:color w:val="000000" w:themeColor="text1"/>
          <w:sz w:val="24"/>
          <w:szCs w:val="24"/>
        </w:rPr>
      </w:pPr>
    </w:p>
    <w:p w14:paraId="47C86BCF" w14:textId="77777777" w:rsidR="00D277EF" w:rsidRPr="00267205" w:rsidRDefault="00935768" w:rsidP="00D277EF">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El sector se caracteriza por su naturaleza mixta, ya que está conformado por MSPAS, el IGSS, el sector privado, así como significativo sector de medicina comunitaria tradicional de los pueblos indígenas.  </w:t>
      </w:r>
      <w:r w:rsidR="00D277EF" w:rsidRPr="00267205">
        <w:rPr>
          <w:rFonts w:ascii="Times New Roman" w:hAnsi="Times New Roman" w:cs="Times New Roman"/>
          <w:color w:val="000000" w:themeColor="text1"/>
          <w:sz w:val="24"/>
          <w:szCs w:val="24"/>
        </w:rPr>
        <w:t>Este último es practicado a través de mujeres y hombres terapeutas, ancianos, Guías Espirituales, y particularmente por Comadronas que desde su Cosmovisión y conocimientos ancestrales dan servicio de salud en las comunidades.</w:t>
      </w:r>
    </w:p>
    <w:p w14:paraId="6EDCBBF0" w14:textId="77777777" w:rsidR="00C70C21" w:rsidRPr="00267205" w:rsidRDefault="00C70C21" w:rsidP="00B55DA6">
      <w:pPr>
        <w:spacing w:after="0" w:line="240" w:lineRule="auto"/>
        <w:jc w:val="both"/>
        <w:rPr>
          <w:rFonts w:ascii="Times New Roman" w:hAnsi="Times New Roman" w:cs="Times New Roman"/>
          <w:color w:val="000000" w:themeColor="text1"/>
          <w:sz w:val="24"/>
          <w:szCs w:val="24"/>
        </w:rPr>
      </w:pPr>
    </w:p>
    <w:p w14:paraId="6B7C8B49" w14:textId="6F66416D" w:rsidR="00D277EF" w:rsidRPr="00267205" w:rsidRDefault="00935768"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La situación de salud en el país es desigual</w:t>
      </w:r>
      <w:r w:rsidR="000101D4" w:rsidRPr="00267205">
        <w:rPr>
          <w:rFonts w:ascii="Times New Roman" w:hAnsi="Times New Roman" w:cs="Times New Roman"/>
          <w:color w:val="000000" w:themeColor="text1"/>
          <w:sz w:val="24"/>
          <w:szCs w:val="24"/>
        </w:rPr>
        <w:t xml:space="preserve"> y precaria</w:t>
      </w:r>
      <w:r w:rsidRPr="00267205">
        <w:rPr>
          <w:rFonts w:ascii="Times New Roman" w:hAnsi="Times New Roman" w:cs="Times New Roman"/>
          <w:color w:val="000000" w:themeColor="text1"/>
          <w:sz w:val="24"/>
          <w:szCs w:val="24"/>
        </w:rPr>
        <w:t xml:space="preserve">, mostrando </w:t>
      </w:r>
      <w:r w:rsidR="000101D4" w:rsidRPr="00267205">
        <w:rPr>
          <w:rFonts w:ascii="Times New Roman" w:hAnsi="Times New Roman" w:cs="Times New Roman"/>
          <w:color w:val="000000" w:themeColor="text1"/>
          <w:sz w:val="24"/>
          <w:szCs w:val="24"/>
        </w:rPr>
        <w:t>con altos</w:t>
      </w:r>
      <w:r w:rsidRPr="00267205">
        <w:rPr>
          <w:rFonts w:ascii="Times New Roman" w:hAnsi="Times New Roman" w:cs="Times New Roman"/>
          <w:color w:val="000000" w:themeColor="text1"/>
          <w:sz w:val="24"/>
          <w:szCs w:val="24"/>
        </w:rPr>
        <w:t xml:space="preserve"> </w:t>
      </w:r>
      <w:r w:rsidR="000101D4" w:rsidRPr="00267205">
        <w:rPr>
          <w:rFonts w:ascii="Times New Roman" w:hAnsi="Times New Roman" w:cs="Times New Roman"/>
          <w:color w:val="000000" w:themeColor="text1"/>
          <w:sz w:val="24"/>
          <w:szCs w:val="24"/>
        </w:rPr>
        <w:t>indices, los</w:t>
      </w:r>
      <w:r w:rsidRPr="00267205">
        <w:rPr>
          <w:rFonts w:ascii="Times New Roman" w:hAnsi="Times New Roman" w:cs="Times New Roman"/>
          <w:color w:val="000000" w:themeColor="text1"/>
          <w:sz w:val="24"/>
          <w:szCs w:val="24"/>
        </w:rPr>
        <w:t xml:space="preserve"> departamentos/áreas de mayor población indígena, rural y pobre.  </w:t>
      </w:r>
      <w:r w:rsidR="0055195B" w:rsidRPr="00267205">
        <w:rPr>
          <w:rFonts w:ascii="Times New Roman" w:hAnsi="Times New Roman" w:cs="Times New Roman"/>
          <w:color w:val="000000" w:themeColor="text1"/>
          <w:sz w:val="24"/>
          <w:szCs w:val="24"/>
        </w:rPr>
        <w:t>Los municipios con menor concentración de pobreza, menor ruralidad y menor porcentaje de población indígena concentran la mayor cantidad de infraestructura de servicios de salud. En 2020 el gasto público en salud representó 2.48% del PIB y 15.86% del gasto público total, mientras que el gasto de bolsillo en salud implicó 56.29% del gasto total en salud.</w:t>
      </w:r>
      <w:r w:rsidR="0055195B" w:rsidRPr="00267205">
        <w:rPr>
          <w:rStyle w:val="Refdenotaalpie"/>
          <w:rFonts w:ascii="Times New Roman" w:hAnsi="Times New Roman" w:cs="Times New Roman"/>
          <w:color w:val="000000" w:themeColor="text1"/>
          <w:sz w:val="24"/>
          <w:szCs w:val="24"/>
        </w:rPr>
        <w:footnoteReference w:id="18"/>
      </w:r>
    </w:p>
    <w:p w14:paraId="23F861A3" w14:textId="77777777" w:rsidR="00D277EF" w:rsidRPr="00267205" w:rsidRDefault="00D277EF" w:rsidP="00B55DA6">
      <w:pPr>
        <w:spacing w:after="0" w:line="240" w:lineRule="auto"/>
        <w:jc w:val="both"/>
        <w:rPr>
          <w:rFonts w:ascii="Times New Roman" w:hAnsi="Times New Roman" w:cs="Times New Roman"/>
          <w:color w:val="000000" w:themeColor="text1"/>
          <w:sz w:val="24"/>
          <w:szCs w:val="24"/>
        </w:rPr>
      </w:pPr>
    </w:p>
    <w:p w14:paraId="0AC67645" w14:textId="22C1E844" w:rsidR="00007FBB" w:rsidRPr="00267205" w:rsidRDefault="00BD64FF"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H</w:t>
      </w:r>
      <w:r w:rsidR="00007FBB" w:rsidRPr="00267205">
        <w:rPr>
          <w:rFonts w:ascii="Times New Roman" w:hAnsi="Times New Roman" w:cs="Times New Roman"/>
          <w:color w:val="000000" w:themeColor="text1"/>
          <w:sz w:val="24"/>
          <w:szCs w:val="24"/>
        </w:rPr>
        <w:t xml:space="preserve">ospitales, Centros de Salud, Centros de Atención Permanente han venido en deterioro constante: falta </w:t>
      </w:r>
      <w:r w:rsidR="000101D4" w:rsidRPr="00267205">
        <w:rPr>
          <w:rFonts w:ascii="Times New Roman" w:hAnsi="Times New Roman" w:cs="Times New Roman"/>
          <w:color w:val="000000" w:themeColor="text1"/>
          <w:sz w:val="24"/>
          <w:szCs w:val="24"/>
        </w:rPr>
        <w:t>de</w:t>
      </w:r>
      <w:r w:rsidR="00007FBB" w:rsidRPr="00267205">
        <w:rPr>
          <w:rFonts w:ascii="Times New Roman" w:hAnsi="Times New Roman" w:cs="Times New Roman"/>
          <w:color w:val="000000" w:themeColor="text1"/>
          <w:sz w:val="24"/>
          <w:szCs w:val="24"/>
        </w:rPr>
        <w:t xml:space="preserve"> medicamentos, personal, equipo; hacinamiento de pacientes, </w:t>
      </w:r>
      <w:r w:rsidRPr="00267205">
        <w:rPr>
          <w:rFonts w:ascii="Times New Roman" w:hAnsi="Times New Roman" w:cs="Times New Roman"/>
          <w:color w:val="000000" w:themeColor="text1"/>
          <w:sz w:val="24"/>
          <w:szCs w:val="24"/>
        </w:rPr>
        <w:t>poco acceso</w:t>
      </w:r>
      <w:r w:rsidR="00007FBB" w:rsidRPr="00267205">
        <w:rPr>
          <w:rFonts w:ascii="Times New Roman" w:hAnsi="Times New Roman" w:cs="Times New Roman"/>
          <w:color w:val="000000" w:themeColor="text1"/>
          <w:sz w:val="24"/>
          <w:szCs w:val="24"/>
        </w:rPr>
        <w:t xml:space="preserve"> servicios salud eficientes y oportunos.  Las mujeres indígenas siguen enfrentando barreras en el acceso a la salud: distancia, pocos/nulos recursos para movilización</w:t>
      </w:r>
      <w:r w:rsidRPr="00267205">
        <w:rPr>
          <w:rFonts w:ascii="Times New Roman" w:hAnsi="Times New Roman" w:cs="Times New Roman"/>
          <w:color w:val="000000" w:themeColor="text1"/>
          <w:sz w:val="24"/>
          <w:szCs w:val="24"/>
        </w:rPr>
        <w:t>,</w:t>
      </w:r>
      <w:r w:rsidR="00007FBB" w:rsidRPr="00267205">
        <w:rPr>
          <w:rFonts w:ascii="Times New Roman" w:hAnsi="Times New Roman" w:cs="Times New Roman"/>
          <w:color w:val="000000" w:themeColor="text1"/>
          <w:sz w:val="24"/>
          <w:szCs w:val="24"/>
        </w:rPr>
        <w:t xml:space="preserve"> atención en idioma </w:t>
      </w:r>
      <w:r w:rsidR="00007FBB" w:rsidRPr="00267205">
        <w:rPr>
          <w:rFonts w:ascii="Times New Roman" w:hAnsi="Times New Roman" w:cs="Times New Roman"/>
          <w:color w:val="000000" w:themeColor="text1"/>
          <w:sz w:val="24"/>
          <w:szCs w:val="24"/>
        </w:rPr>
        <w:lastRenderedPageBreak/>
        <w:t>español</w:t>
      </w:r>
      <w:r w:rsidR="000101D4" w:rsidRPr="00267205">
        <w:rPr>
          <w:rFonts w:ascii="Times New Roman" w:hAnsi="Times New Roman" w:cs="Times New Roman"/>
          <w:color w:val="000000" w:themeColor="text1"/>
          <w:sz w:val="24"/>
          <w:szCs w:val="24"/>
        </w:rPr>
        <w:t xml:space="preserve"> y no en sus propios idiomas</w:t>
      </w:r>
      <w:r w:rsidR="002E581B" w:rsidRPr="00267205">
        <w:rPr>
          <w:rFonts w:ascii="Times New Roman" w:hAnsi="Times New Roman" w:cs="Times New Roman"/>
          <w:color w:val="000000" w:themeColor="text1"/>
          <w:sz w:val="24"/>
          <w:szCs w:val="24"/>
        </w:rPr>
        <w:t>, actos de racismo y discriminación del personal, falta de insumos y personal especializado, servicios de atención sin pertinencia cultural.</w:t>
      </w:r>
    </w:p>
    <w:p w14:paraId="7AB3F68D" w14:textId="77777777" w:rsidR="00007FBB" w:rsidRPr="00267205" w:rsidRDefault="00007FBB" w:rsidP="00B55DA6">
      <w:pPr>
        <w:spacing w:after="0" w:line="240" w:lineRule="auto"/>
        <w:jc w:val="both"/>
        <w:rPr>
          <w:rFonts w:ascii="Times New Roman" w:hAnsi="Times New Roman" w:cs="Times New Roman"/>
          <w:color w:val="000000" w:themeColor="text1"/>
          <w:sz w:val="24"/>
          <w:szCs w:val="24"/>
        </w:rPr>
      </w:pPr>
    </w:p>
    <w:p w14:paraId="650675FB" w14:textId="77777777" w:rsidR="00007FBB" w:rsidRPr="00267205" w:rsidRDefault="00BD64FF"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La</w:t>
      </w:r>
      <w:r w:rsidR="002E581B" w:rsidRPr="00267205">
        <w:rPr>
          <w:rFonts w:ascii="Times New Roman" w:hAnsi="Times New Roman" w:cs="Times New Roman"/>
          <w:color w:val="000000" w:themeColor="text1"/>
          <w:sz w:val="24"/>
          <w:szCs w:val="24"/>
        </w:rPr>
        <w:t xml:space="preserve"> tasa global de fecundidad en Guatemala ha descendido, es importante considerar perfiles geográficos: la tasa de fecundidad al</w:t>
      </w:r>
      <w:r w:rsidRPr="00267205">
        <w:rPr>
          <w:rFonts w:ascii="Times New Roman" w:hAnsi="Times New Roman" w:cs="Times New Roman"/>
          <w:color w:val="000000" w:themeColor="text1"/>
          <w:sz w:val="24"/>
          <w:szCs w:val="24"/>
        </w:rPr>
        <w:t>ta se presenta en departamentos/</w:t>
      </w:r>
      <w:r w:rsidR="002E581B" w:rsidRPr="00267205">
        <w:rPr>
          <w:rFonts w:ascii="Times New Roman" w:hAnsi="Times New Roman" w:cs="Times New Roman"/>
          <w:color w:val="000000" w:themeColor="text1"/>
          <w:sz w:val="24"/>
          <w:szCs w:val="24"/>
        </w:rPr>
        <w:t xml:space="preserve">municipios principalmente </w:t>
      </w:r>
      <w:r w:rsidRPr="00267205">
        <w:rPr>
          <w:rFonts w:ascii="Times New Roman" w:hAnsi="Times New Roman" w:cs="Times New Roman"/>
          <w:color w:val="000000" w:themeColor="text1"/>
          <w:sz w:val="24"/>
          <w:szCs w:val="24"/>
        </w:rPr>
        <w:t>en áreas</w:t>
      </w:r>
      <w:r w:rsidR="002E581B" w:rsidRPr="00267205">
        <w:rPr>
          <w:rFonts w:ascii="Times New Roman" w:hAnsi="Times New Roman" w:cs="Times New Roman"/>
          <w:color w:val="000000" w:themeColor="text1"/>
          <w:sz w:val="24"/>
          <w:szCs w:val="24"/>
        </w:rPr>
        <w:t xml:space="preserve"> de mayor población indígena, similares o menores tasas en áreas urbanizadas.</w:t>
      </w:r>
      <w:r w:rsidR="009B3A6D" w:rsidRPr="00267205">
        <w:rPr>
          <w:rStyle w:val="Refdenotaalpie"/>
          <w:rFonts w:ascii="Times New Roman" w:hAnsi="Times New Roman" w:cs="Times New Roman"/>
          <w:color w:val="000000" w:themeColor="text1"/>
          <w:sz w:val="24"/>
          <w:szCs w:val="24"/>
        </w:rPr>
        <w:footnoteReference w:id="19"/>
      </w:r>
    </w:p>
    <w:p w14:paraId="43E91AA4" w14:textId="77777777" w:rsidR="00007FBB" w:rsidRPr="00267205" w:rsidRDefault="00007FBB" w:rsidP="00B55DA6">
      <w:pPr>
        <w:spacing w:after="0" w:line="240" w:lineRule="auto"/>
        <w:jc w:val="both"/>
        <w:rPr>
          <w:rFonts w:ascii="Times New Roman" w:hAnsi="Times New Roman" w:cs="Times New Roman"/>
          <w:color w:val="000000" w:themeColor="text1"/>
          <w:sz w:val="24"/>
          <w:szCs w:val="24"/>
        </w:rPr>
      </w:pPr>
    </w:p>
    <w:p w14:paraId="60AFD41A" w14:textId="77777777" w:rsidR="00007FBB" w:rsidRPr="00267205" w:rsidRDefault="00BD64FF"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En</w:t>
      </w:r>
      <w:r w:rsidR="005D2086" w:rsidRPr="00267205">
        <w:rPr>
          <w:rFonts w:ascii="Times New Roman" w:hAnsi="Times New Roman" w:cs="Times New Roman"/>
          <w:color w:val="000000" w:themeColor="text1"/>
          <w:sz w:val="24"/>
          <w:szCs w:val="24"/>
        </w:rPr>
        <w:t xml:space="preserve"> 2022 (enero-junio) el MSPAS reporta que las áreas de salud de Huehuetenango (26, 16.7%), Alta Verapaz (19, 12.2%) y El Quiché (12, 7.7%) fueron las que reportaron el 36.6% de las muertes maternas a nivel nacional.  En este periodo el número de muertes maternas tuvo un incremento de 5.1% respecto a 2021; el mayor número se dio entre las edades de 20-24 años, siendo la mayor proporción en mujeres indígenas (52.6%).</w:t>
      </w:r>
      <w:r w:rsidR="005D2086" w:rsidRPr="00267205">
        <w:rPr>
          <w:rStyle w:val="Refdenotaalpie"/>
          <w:rFonts w:ascii="Times New Roman" w:hAnsi="Times New Roman" w:cs="Times New Roman"/>
          <w:color w:val="000000" w:themeColor="text1"/>
          <w:sz w:val="24"/>
          <w:szCs w:val="24"/>
        </w:rPr>
        <w:footnoteReference w:id="20"/>
      </w:r>
    </w:p>
    <w:p w14:paraId="5468D112" w14:textId="77777777" w:rsidR="00007FBB" w:rsidRPr="00267205" w:rsidRDefault="00007FBB" w:rsidP="00B55DA6">
      <w:pPr>
        <w:spacing w:after="0" w:line="240" w:lineRule="auto"/>
        <w:jc w:val="both"/>
        <w:rPr>
          <w:rFonts w:ascii="Times New Roman" w:hAnsi="Times New Roman" w:cs="Times New Roman"/>
          <w:color w:val="000000" w:themeColor="text1"/>
          <w:sz w:val="24"/>
          <w:szCs w:val="24"/>
        </w:rPr>
      </w:pPr>
    </w:p>
    <w:p w14:paraId="54298165" w14:textId="77777777" w:rsidR="005D2086" w:rsidRPr="00267205" w:rsidRDefault="0066784B" w:rsidP="0066784B">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Guatemala es el sexto país del mundo con peores índices de malnutrición infantil, el aumento de la desnutrición crónica de niñas/niños menores de 5 años es alarmante, encontrándose en indígenas y en quienes habitan áreas rurales.  En regiones del país con mayor población indígena alcanza el 80%.</w:t>
      </w:r>
      <w:r w:rsidRPr="00267205">
        <w:rPr>
          <w:rStyle w:val="Refdenotaalpie"/>
          <w:rFonts w:ascii="Times New Roman" w:hAnsi="Times New Roman" w:cs="Times New Roman"/>
          <w:color w:val="000000" w:themeColor="text1"/>
          <w:sz w:val="24"/>
          <w:szCs w:val="24"/>
        </w:rPr>
        <w:footnoteReference w:id="21"/>
      </w:r>
    </w:p>
    <w:p w14:paraId="5755E212" w14:textId="77777777" w:rsidR="005D2086" w:rsidRPr="00267205" w:rsidRDefault="005D2086" w:rsidP="0066784B">
      <w:pPr>
        <w:spacing w:after="0" w:line="240" w:lineRule="auto"/>
        <w:jc w:val="both"/>
        <w:rPr>
          <w:rFonts w:ascii="Times New Roman" w:hAnsi="Times New Roman" w:cs="Times New Roman"/>
          <w:color w:val="000000" w:themeColor="text1"/>
          <w:sz w:val="24"/>
          <w:szCs w:val="24"/>
        </w:rPr>
      </w:pPr>
    </w:p>
    <w:p w14:paraId="14CEB957" w14:textId="6DFAF40C" w:rsidR="005D2086" w:rsidRPr="00267205" w:rsidRDefault="00D277EF"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Con el propósito de reducir la mortalidad materna, en 2020, el MSPAS aprobó el Plan de Acción 2021-2025 de la Política Nacional de Comadronas de los Cuatro Pueblos de Guatemala. Si bien en algunos departamentos y municipios las comadronas reciben capacitación en hospitales y centros de salud, su reconocimiento y participación como parte de la estructura en el sistema de salud no se da.</w:t>
      </w:r>
    </w:p>
    <w:p w14:paraId="59F0FC11" w14:textId="77777777" w:rsidR="00BD64FF" w:rsidRPr="00267205" w:rsidRDefault="00BD64FF" w:rsidP="00B55DA6">
      <w:pPr>
        <w:spacing w:after="0" w:line="240" w:lineRule="auto"/>
        <w:jc w:val="both"/>
        <w:rPr>
          <w:rFonts w:ascii="Times New Roman" w:hAnsi="Times New Roman" w:cs="Times New Roman"/>
          <w:color w:val="000000" w:themeColor="text1"/>
          <w:sz w:val="24"/>
          <w:szCs w:val="24"/>
        </w:rPr>
      </w:pPr>
    </w:p>
    <w:p w14:paraId="0D02EFD9" w14:textId="713E0621" w:rsidR="00D277EF" w:rsidRPr="00267205" w:rsidRDefault="00BD64FF" w:rsidP="00B55DA6">
      <w:pPr>
        <w:spacing w:after="0" w:line="240" w:lineRule="auto"/>
        <w:jc w:val="both"/>
        <w:rPr>
          <w:rFonts w:ascii="Times New Roman" w:hAnsi="Times New Roman" w:cs="Times New Roman"/>
          <w:i/>
          <w:color w:val="000000" w:themeColor="text1"/>
          <w:sz w:val="24"/>
          <w:szCs w:val="24"/>
        </w:rPr>
      </w:pPr>
      <w:r w:rsidRPr="00267205">
        <w:rPr>
          <w:rFonts w:ascii="Times New Roman" w:hAnsi="Times New Roman" w:cs="Times New Roman"/>
          <w:color w:val="000000" w:themeColor="text1"/>
          <w:sz w:val="24"/>
          <w:szCs w:val="24"/>
        </w:rPr>
        <w:t>M</w:t>
      </w:r>
      <w:r w:rsidR="00D277EF" w:rsidRPr="00267205">
        <w:rPr>
          <w:rFonts w:ascii="Times New Roman" w:hAnsi="Times New Roman" w:cs="Times New Roman"/>
          <w:color w:val="000000" w:themeColor="text1"/>
          <w:sz w:val="24"/>
          <w:szCs w:val="24"/>
        </w:rPr>
        <w:t xml:space="preserve">ujeres indígenas </w:t>
      </w:r>
      <w:r w:rsidR="00BD7799" w:rsidRPr="00267205">
        <w:rPr>
          <w:rFonts w:ascii="Times New Roman" w:hAnsi="Times New Roman" w:cs="Times New Roman"/>
          <w:color w:val="000000" w:themeColor="text1"/>
          <w:sz w:val="24"/>
          <w:szCs w:val="24"/>
        </w:rPr>
        <w:t>indican</w:t>
      </w:r>
      <w:r w:rsidR="00D277EF" w:rsidRPr="00267205">
        <w:rPr>
          <w:rFonts w:ascii="Times New Roman" w:hAnsi="Times New Roman" w:cs="Times New Roman"/>
          <w:color w:val="000000" w:themeColor="text1"/>
          <w:sz w:val="24"/>
          <w:szCs w:val="24"/>
        </w:rPr>
        <w:t xml:space="preserve">, que en casos en que se necesite referir/llevar a mujeres enfermas, partos complicados u otros pacientes a hospitales y/o centros de salud, reciben (comadronas, mujeres pacientes) </w:t>
      </w:r>
      <w:r w:rsidR="00D277EF" w:rsidRPr="00267205">
        <w:rPr>
          <w:rFonts w:ascii="Times New Roman" w:hAnsi="Times New Roman" w:cs="Times New Roman"/>
          <w:i/>
          <w:color w:val="000000" w:themeColor="text1"/>
          <w:sz w:val="24"/>
          <w:szCs w:val="24"/>
        </w:rPr>
        <w:t>trato discriminador</w:t>
      </w:r>
      <w:r w:rsidR="00D277EF" w:rsidRPr="00267205">
        <w:rPr>
          <w:rFonts w:ascii="Times New Roman" w:hAnsi="Times New Roman" w:cs="Times New Roman"/>
          <w:color w:val="000000" w:themeColor="text1"/>
          <w:sz w:val="24"/>
          <w:szCs w:val="24"/>
        </w:rPr>
        <w:t>, comentarios racistas, atención en español,  Las mujeres indígenas no confían en el Estado, en el personal de salud, y si en las comadronas o agentes de salud de sus comunidades.</w:t>
      </w:r>
      <w:r w:rsidR="00BD7799" w:rsidRPr="00267205">
        <w:rPr>
          <w:rFonts w:ascii="Times New Roman" w:hAnsi="Times New Roman" w:cs="Times New Roman"/>
          <w:color w:val="000000" w:themeColor="text1"/>
          <w:sz w:val="24"/>
          <w:szCs w:val="24"/>
        </w:rPr>
        <w:t xml:space="preserve">  Se han dado casos de mujeres indígenas mueren en el trayecto al Centro de Salud u Hospital por la distancia, así como por el poco personal </w:t>
      </w:r>
      <w:r w:rsidR="00BD7799" w:rsidRPr="00267205">
        <w:rPr>
          <w:rFonts w:ascii="Times New Roman" w:hAnsi="Times New Roman" w:cs="Times New Roman"/>
          <w:i/>
          <w:color w:val="000000" w:themeColor="text1"/>
          <w:sz w:val="24"/>
          <w:szCs w:val="24"/>
        </w:rPr>
        <w:t>no se atiende a tiempo y se mueren las mujeres en las bancas o sillas</w:t>
      </w:r>
      <w:r w:rsidR="00B91936" w:rsidRPr="00267205">
        <w:rPr>
          <w:rFonts w:ascii="Times New Roman" w:hAnsi="Times New Roman" w:cs="Times New Roman"/>
          <w:i/>
          <w:color w:val="000000" w:themeColor="text1"/>
          <w:sz w:val="24"/>
          <w:szCs w:val="24"/>
        </w:rPr>
        <w:t xml:space="preserve"> donde son trasladadas</w:t>
      </w:r>
      <w:r w:rsidR="00BD7799" w:rsidRPr="00267205">
        <w:rPr>
          <w:rFonts w:ascii="Times New Roman" w:hAnsi="Times New Roman" w:cs="Times New Roman"/>
          <w:i/>
          <w:color w:val="000000" w:themeColor="text1"/>
          <w:sz w:val="24"/>
          <w:szCs w:val="24"/>
        </w:rPr>
        <w:t>.</w:t>
      </w:r>
    </w:p>
    <w:p w14:paraId="44B80FE1" w14:textId="77777777" w:rsidR="00D277EF" w:rsidRPr="00267205" w:rsidRDefault="00D277EF" w:rsidP="00B55DA6">
      <w:pPr>
        <w:spacing w:after="0" w:line="240" w:lineRule="auto"/>
        <w:jc w:val="both"/>
        <w:rPr>
          <w:rFonts w:ascii="Times New Roman" w:hAnsi="Times New Roman" w:cs="Times New Roman"/>
          <w:color w:val="000000" w:themeColor="text1"/>
          <w:sz w:val="24"/>
          <w:szCs w:val="24"/>
        </w:rPr>
      </w:pPr>
    </w:p>
    <w:p w14:paraId="6C66FC3B" w14:textId="65963494" w:rsidR="00C63B6B" w:rsidRPr="00267205" w:rsidRDefault="00BD64FF" w:rsidP="00B55DA6">
      <w:pPr>
        <w:spacing w:after="0" w:line="240" w:lineRule="auto"/>
        <w:jc w:val="both"/>
        <w:rPr>
          <w:rFonts w:ascii="Times New Roman" w:hAnsi="Times New Roman" w:cs="Times New Roman"/>
          <w:i/>
          <w:color w:val="000000" w:themeColor="text1"/>
          <w:sz w:val="24"/>
          <w:szCs w:val="24"/>
        </w:rPr>
      </w:pPr>
      <w:r w:rsidRPr="00267205">
        <w:rPr>
          <w:rFonts w:ascii="Times New Roman" w:hAnsi="Times New Roman" w:cs="Times New Roman"/>
          <w:color w:val="000000" w:themeColor="text1"/>
          <w:sz w:val="24"/>
          <w:szCs w:val="24"/>
        </w:rPr>
        <w:t>La</w:t>
      </w:r>
      <w:r w:rsidR="000D7E28" w:rsidRPr="00267205">
        <w:rPr>
          <w:rFonts w:ascii="Times New Roman" w:hAnsi="Times New Roman" w:cs="Times New Roman"/>
          <w:color w:val="000000" w:themeColor="text1"/>
          <w:sz w:val="24"/>
          <w:szCs w:val="24"/>
        </w:rPr>
        <w:t xml:space="preserve"> SESAN impulso la Gran Cruzada Nacional por la Desnutrición niñez menor de 5 años, edad preescolar y escolar, mujeres en edad fértil, población rural e indígena, en pobreza y pobreza extrema, las mujeres reportan no haber conocido de estas acciones; </w:t>
      </w:r>
      <w:r w:rsidR="00BC483E" w:rsidRPr="00267205">
        <w:rPr>
          <w:rFonts w:ascii="Times New Roman" w:hAnsi="Times New Roman" w:cs="Times New Roman"/>
          <w:color w:val="000000" w:themeColor="text1"/>
          <w:sz w:val="24"/>
          <w:szCs w:val="24"/>
        </w:rPr>
        <w:t>actividades realizadas en casco municipal/</w:t>
      </w:r>
      <w:r w:rsidR="000D7E28" w:rsidRPr="00267205">
        <w:rPr>
          <w:rFonts w:ascii="Times New Roman" w:hAnsi="Times New Roman" w:cs="Times New Roman"/>
          <w:color w:val="000000" w:themeColor="text1"/>
          <w:sz w:val="24"/>
          <w:szCs w:val="24"/>
        </w:rPr>
        <w:t xml:space="preserve">departamental y </w:t>
      </w:r>
      <w:r w:rsidR="00B87AAB" w:rsidRPr="00267205">
        <w:rPr>
          <w:rFonts w:ascii="Times New Roman" w:hAnsi="Times New Roman" w:cs="Times New Roman"/>
          <w:color w:val="000000" w:themeColor="text1"/>
          <w:sz w:val="24"/>
          <w:szCs w:val="24"/>
        </w:rPr>
        <w:t>menos</w:t>
      </w:r>
      <w:r w:rsidR="000D7E28" w:rsidRPr="00267205">
        <w:rPr>
          <w:rFonts w:ascii="Times New Roman" w:hAnsi="Times New Roman" w:cs="Times New Roman"/>
          <w:color w:val="000000" w:themeColor="text1"/>
          <w:sz w:val="24"/>
          <w:szCs w:val="24"/>
        </w:rPr>
        <w:t xml:space="preserve"> en las comunidades.</w:t>
      </w:r>
      <w:r w:rsidR="00BC483E" w:rsidRPr="00267205">
        <w:rPr>
          <w:rFonts w:ascii="Times New Roman" w:hAnsi="Times New Roman" w:cs="Times New Roman"/>
          <w:color w:val="000000" w:themeColor="text1"/>
          <w:sz w:val="24"/>
          <w:szCs w:val="24"/>
        </w:rPr>
        <w:t xml:space="preserve">  Mencionan</w:t>
      </w:r>
      <w:r w:rsidR="001D1504" w:rsidRPr="00267205">
        <w:rPr>
          <w:rFonts w:ascii="Times New Roman" w:hAnsi="Times New Roman" w:cs="Times New Roman"/>
          <w:color w:val="000000" w:themeColor="text1"/>
          <w:sz w:val="24"/>
          <w:szCs w:val="24"/>
        </w:rPr>
        <w:t xml:space="preserve"> la politización de </w:t>
      </w:r>
      <w:r w:rsidR="001D1504" w:rsidRPr="00267205">
        <w:rPr>
          <w:rFonts w:ascii="Times New Roman" w:hAnsi="Times New Roman" w:cs="Times New Roman"/>
          <w:i/>
          <w:color w:val="000000" w:themeColor="text1"/>
          <w:sz w:val="24"/>
          <w:szCs w:val="24"/>
        </w:rPr>
        <w:t xml:space="preserve">las ayudas, </w:t>
      </w:r>
      <w:r w:rsidR="001D1504" w:rsidRPr="00267205">
        <w:rPr>
          <w:rFonts w:ascii="Times New Roman" w:hAnsi="Times New Roman" w:cs="Times New Roman"/>
          <w:color w:val="000000" w:themeColor="text1"/>
          <w:sz w:val="24"/>
          <w:szCs w:val="24"/>
        </w:rPr>
        <w:t xml:space="preserve">ya que alcaldes o en centros educativos se elaboran listados de entrega que favorecen </w:t>
      </w:r>
      <w:r w:rsidR="001D1504" w:rsidRPr="00267205">
        <w:rPr>
          <w:rFonts w:ascii="Times New Roman" w:hAnsi="Times New Roman" w:cs="Times New Roman"/>
          <w:i/>
          <w:color w:val="000000" w:themeColor="text1"/>
          <w:sz w:val="24"/>
          <w:szCs w:val="24"/>
        </w:rPr>
        <w:t>a allegados o familia</w:t>
      </w:r>
      <w:r w:rsidR="001D1504" w:rsidRPr="00267205">
        <w:rPr>
          <w:rFonts w:ascii="Times New Roman" w:hAnsi="Times New Roman" w:cs="Times New Roman"/>
          <w:color w:val="000000" w:themeColor="text1"/>
          <w:sz w:val="24"/>
          <w:szCs w:val="24"/>
        </w:rPr>
        <w:t>.  Es importante indicar que si se accede a los programas del MSPAS, SESAN u otras instancias relacionadas con la salud, dejan de atender a la niñez luego de los</w:t>
      </w:r>
      <w:r w:rsidR="00BC483E" w:rsidRPr="00267205">
        <w:rPr>
          <w:rFonts w:ascii="Times New Roman" w:hAnsi="Times New Roman" w:cs="Times New Roman"/>
          <w:color w:val="000000" w:themeColor="text1"/>
          <w:sz w:val="24"/>
          <w:szCs w:val="24"/>
        </w:rPr>
        <w:t xml:space="preserve"> 5</w:t>
      </w:r>
      <w:r w:rsidR="001D1504" w:rsidRPr="00267205">
        <w:rPr>
          <w:rFonts w:ascii="Times New Roman" w:hAnsi="Times New Roman" w:cs="Times New Roman"/>
          <w:color w:val="000000" w:themeColor="text1"/>
          <w:sz w:val="24"/>
          <w:szCs w:val="24"/>
        </w:rPr>
        <w:t xml:space="preserve">  años, </w:t>
      </w:r>
      <w:r w:rsidR="001D1504" w:rsidRPr="00267205">
        <w:rPr>
          <w:rFonts w:ascii="Times New Roman" w:hAnsi="Times New Roman" w:cs="Times New Roman"/>
          <w:i/>
          <w:color w:val="000000" w:themeColor="text1"/>
          <w:sz w:val="24"/>
          <w:szCs w:val="24"/>
        </w:rPr>
        <w:t>esto hace que se quede sin terminar el proceso de recuperación de niñas</w:t>
      </w:r>
      <w:r w:rsidR="00BC483E" w:rsidRPr="00267205">
        <w:rPr>
          <w:rFonts w:ascii="Times New Roman" w:hAnsi="Times New Roman" w:cs="Times New Roman"/>
          <w:i/>
          <w:color w:val="000000" w:themeColor="text1"/>
          <w:sz w:val="24"/>
          <w:szCs w:val="24"/>
        </w:rPr>
        <w:t>/</w:t>
      </w:r>
      <w:r w:rsidR="001D1504" w:rsidRPr="00267205">
        <w:rPr>
          <w:rFonts w:ascii="Times New Roman" w:hAnsi="Times New Roman" w:cs="Times New Roman"/>
          <w:i/>
          <w:color w:val="000000" w:themeColor="text1"/>
          <w:sz w:val="24"/>
          <w:szCs w:val="24"/>
        </w:rPr>
        <w:t xml:space="preserve"> niños que han vivido o viven desnutrición.</w:t>
      </w:r>
    </w:p>
    <w:p w14:paraId="7D0F0065" w14:textId="79CD3AFB" w:rsidR="00C63B6B" w:rsidRPr="00267205" w:rsidRDefault="00B87AAB" w:rsidP="00C63B6B">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lastRenderedPageBreak/>
        <w:t>Existe mucha</w:t>
      </w:r>
      <w:r w:rsidR="00C63B6B" w:rsidRPr="00267205">
        <w:rPr>
          <w:rFonts w:ascii="Times New Roman" w:hAnsi="Times New Roman" w:cs="Times New Roman"/>
          <w:color w:val="000000" w:themeColor="text1"/>
          <w:sz w:val="24"/>
          <w:szCs w:val="24"/>
        </w:rPr>
        <w:t xml:space="preserve"> </w:t>
      </w:r>
      <w:r w:rsidRPr="00267205">
        <w:rPr>
          <w:rFonts w:ascii="Times New Roman" w:hAnsi="Times New Roman" w:cs="Times New Roman"/>
          <w:color w:val="000000" w:themeColor="text1"/>
          <w:sz w:val="24"/>
          <w:szCs w:val="24"/>
        </w:rPr>
        <w:t>preocupación</w:t>
      </w:r>
      <w:r w:rsidR="00C63B6B" w:rsidRPr="00267205">
        <w:rPr>
          <w:rFonts w:ascii="Times New Roman" w:hAnsi="Times New Roman" w:cs="Times New Roman"/>
          <w:color w:val="000000" w:themeColor="text1"/>
          <w:sz w:val="24"/>
          <w:szCs w:val="24"/>
        </w:rPr>
        <w:t xml:space="preserve"> por los casos de niñas y adolescentes </w:t>
      </w:r>
      <w:r w:rsidR="00BC483E" w:rsidRPr="00267205">
        <w:rPr>
          <w:rFonts w:ascii="Times New Roman" w:hAnsi="Times New Roman" w:cs="Times New Roman"/>
          <w:color w:val="000000" w:themeColor="text1"/>
          <w:sz w:val="24"/>
          <w:szCs w:val="24"/>
        </w:rPr>
        <w:t>embarazadas</w:t>
      </w:r>
      <w:r w:rsidR="00C63B6B" w:rsidRPr="00267205">
        <w:rPr>
          <w:rFonts w:ascii="Times New Roman" w:hAnsi="Times New Roman" w:cs="Times New Roman"/>
          <w:color w:val="000000" w:themeColor="text1"/>
          <w:sz w:val="24"/>
          <w:szCs w:val="24"/>
        </w:rPr>
        <w:t>, principalmente en los departamentos con mayor población indígena.</w:t>
      </w:r>
      <w:r w:rsidRPr="00267205">
        <w:rPr>
          <w:rFonts w:ascii="Times New Roman" w:hAnsi="Times New Roman" w:cs="Times New Roman"/>
          <w:color w:val="000000" w:themeColor="text1"/>
          <w:sz w:val="24"/>
          <w:szCs w:val="24"/>
        </w:rPr>
        <w:t xml:space="preserve"> </w:t>
      </w:r>
      <w:r w:rsidR="00BC483E" w:rsidRPr="00267205">
        <w:rPr>
          <w:rFonts w:ascii="Times New Roman" w:hAnsi="Times New Roman" w:cs="Times New Roman"/>
          <w:color w:val="000000" w:themeColor="text1"/>
          <w:sz w:val="24"/>
          <w:szCs w:val="24"/>
        </w:rPr>
        <w:t>Según el OSAR</w:t>
      </w:r>
      <w:r w:rsidR="00C63B6B" w:rsidRPr="00267205">
        <w:rPr>
          <w:rStyle w:val="Refdenotaalpie"/>
          <w:rFonts w:ascii="Times New Roman" w:hAnsi="Times New Roman" w:cs="Times New Roman"/>
          <w:color w:val="000000" w:themeColor="text1"/>
          <w:sz w:val="24"/>
          <w:szCs w:val="24"/>
        </w:rPr>
        <w:footnoteReference w:id="22"/>
      </w:r>
      <w:r w:rsidR="00C63B6B" w:rsidRPr="00267205">
        <w:rPr>
          <w:rFonts w:ascii="Times New Roman" w:hAnsi="Times New Roman" w:cs="Times New Roman"/>
          <w:color w:val="000000" w:themeColor="text1"/>
          <w:sz w:val="24"/>
          <w:szCs w:val="24"/>
        </w:rPr>
        <w:t>, de enero a diciembre de 2022 se dio un registro de nacimientos de madres de 10-19 años de 67,688, de las cuales 65,501 madres entre 15 y 1</w:t>
      </w:r>
      <w:r w:rsidRPr="00267205">
        <w:rPr>
          <w:rFonts w:ascii="Times New Roman" w:hAnsi="Times New Roman" w:cs="Times New Roman"/>
          <w:color w:val="000000" w:themeColor="text1"/>
          <w:sz w:val="24"/>
          <w:szCs w:val="24"/>
        </w:rPr>
        <w:t>9</w:t>
      </w:r>
      <w:r w:rsidR="00C63B6B" w:rsidRPr="00267205">
        <w:rPr>
          <w:rFonts w:ascii="Times New Roman" w:hAnsi="Times New Roman" w:cs="Times New Roman"/>
          <w:color w:val="000000" w:themeColor="text1"/>
          <w:sz w:val="24"/>
          <w:szCs w:val="24"/>
        </w:rPr>
        <w:t xml:space="preserve"> años y 2,187 entre 10 y 14 años. De enero a julio del 2023 ha sido de 38,301 (36,872 madres entre 15-19 años y 1,429 entre 1</w:t>
      </w:r>
      <w:r w:rsidRPr="00267205">
        <w:rPr>
          <w:rFonts w:ascii="Times New Roman" w:hAnsi="Times New Roman" w:cs="Times New Roman"/>
          <w:color w:val="000000" w:themeColor="text1"/>
          <w:sz w:val="24"/>
          <w:szCs w:val="24"/>
        </w:rPr>
        <w:t>0</w:t>
      </w:r>
      <w:r w:rsidR="00C63B6B" w:rsidRPr="00267205">
        <w:rPr>
          <w:rFonts w:ascii="Times New Roman" w:hAnsi="Times New Roman" w:cs="Times New Roman"/>
          <w:color w:val="000000" w:themeColor="text1"/>
          <w:sz w:val="24"/>
          <w:szCs w:val="24"/>
        </w:rPr>
        <w:t xml:space="preserve"> y 14 años).</w:t>
      </w:r>
      <w:r w:rsidRPr="00267205">
        <w:rPr>
          <w:rFonts w:ascii="Times New Roman" w:hAnsi="Times New Roman" w:cs="Times New Roman"/>
          <w:color w:val="000000" w:themeColor="text1"/>
          <w:sz w:val="24"/>
          <w:szCs w:val="24"/>
        </w:rPr>
        <w:t xml:space="preserve"> </w:t>
      </w:r>
      <w:r w:rsidR="00C63B6B" w:rsidRPr="00267205">
        <w:rPr>
          <w:rFonts w:ascii="Times New Roman" w:hAnsi="Times New Roman" w:cs="Times New Roman"/>
          <w:color w:val="000000" w:themeColor="text1"/>
          <w:sz w:val="24"/>
          <w:szCs w:val="24"/>
        </w:rPr>
        <w:t>De enero a 28 de octubre del 2022, se registraron 1</w:t>
      </w:r>
      <w:r w:rsidRPr="00267205">
        <w:rPr>
          <w:rFonts w:ascii="Times New Roman" w:hAnsi="Times New Roman" w:cs="Times New Roman"/>
          <w:color w:val="000000" w:themeColor="text1"/>
          <w:sz w:val="24"/>
          <w:szCs w:val="24"/>
        </w:rPr>
        <w:t>,</w:t>
      </w:r>
      <w:r w:rsidR="00C63B6B" w:rsidRPr="00267205">
        <w:rPr>
          <w:rFonts w:ascii="Times New Roman" w:hAnsi="Times New Roman" w:cs="Times New Roman"/>
          <w:color w:val="000000" w:themeColor="text1"/>
          <w:sz w:val="24"/>
          <w:szCs w:val="24"/>
        </w:rPr>
        <w:t>910 embarazos de niñas entre 10-14 años.  De enero a diciembre del mismo año 95,444 en adolescentes entre 15-19 años.</w:t>
      </w:r>
    </w:p>
    <w:p w14:paraId="2372909A" w14:textId="77777777" w:rsidR="00BC483E" w:rsidRPr="00267205" w:rsidRDefault="00BC483E" w:rsidP="00C63B6B">
      <w:pPr>
        <w:spacing w:after="0" w:line="240" w:lineRule="auto"/>
        <w:jc w:val="both"/>
        <w:rPr>
          <w:rFonts w:ascii="Times New Roman" w:hAnsi="Times New Roman" w:cs="Times New Roman"/>
          <w:color w:val="000000" w:themeColor="text1"/>
          <w:sz w:val="24"/>
          <w:szCs w:val="24"/>
        </w:rPr>
      </w:pPr>
    </w:p>
    <w:p w14:paraId="7D2221E8" w14:textId="77777777" w:rsidR="00C63B6B" w:rsidRPr="00267205" w:rsidRDefault="00C63B6B" w:rsidP="00C63B6B">
      <w:pPr>
        <w:spacing w:after="0" w:line="240" w:lineRule="auto"/>
        <w:jc w:val="center"/>
        <w:rPr>
          <w:rFonts w:ascii="Times New Roman" w:hAnsi="Times New Roman" w:cs="Times New Roman"/>
          <w:b/>
          <w:color w:val="000000" w:themeColor="text1"/>
          <w:sz w:val="24"/>
          <w:szCs w:val="24"/>
        </w:rPr>
      </w:pPr>
      <w:r w:rsidRPr="00267205">
        <w:rPr>
          <w:rFonts w:ascii="Times New Roman" w:hAnsi="Times New Roman" w:cs="Times New Roman"/>
          <w:b/>
          <w:color w:val="000000" w:themeColor="text1"/>
          <w:sz w:val="24"/>
          <w:szCs w:val="24"/>
        </w:rPr>
        <w:t>MAPA 2</w:t>
      </w:r>
    </w:p>
    <w:p w14:paraId="217BC9CE" w14:textId="77777777" w:rsidR="00C63B6B" w:rsidRPr="00267205" w:rsidRDefault="00C63B6B" w:rsidP="00C63B6B">
      <w:pPr>
        <w:spacing w:after="0" w:line="240" w:lineRule="auto"/>
        <w:jc w:val="center"/>
        <w:rPr>
          <w:rFonts w:ascii="Times New Roman" w:hAnsi="Times New Roman" w:cs="Times New Roman"/>
          <w:b/>
          <w:color w:val="000000" w:themeColor="text1"/>
          <w:sz w:val="24"/>
          <w:szCs w:val="24"/>
        </w:rPr>
      </w:pPr>
      <w:r w:rsidRPr="00267205">
        <w:rPr>
          <w:rFonts w:ascii="Times New Roman" w:hAnsi="Times New Roman" w:cs="Times New Roman"/>
          <w:b/>
          <w:color w:val="000000" w:themeColor="text1"/>
          <w:sz w:val="24"/>
          <w:szCs w:val="24"/>
        </w:rPr>
        <w:t>REGISTRO DE NACIMIENTOS</w:t>
      </w:r>
    </w:p>
    <w:p w14:paraId="24F99584" w14:textId="77777777" w:rsidR="00C63B6B" w:rsidRPr="00267205" w:rsidRDefault="00C63B6B" w:rsidP="00C63B6B">
      <w:pPr>
        <w:spacing w:after="0" w:line="240" w:lineRule="auto"/>
        <w:jc w:val="center"/>
        <w:rPr>
          <w:rFonts w:ascii="Times New Roman" w:hAnsi="Times New Roman" w:cs="Times New Roman"/>
          <w:b/>
          <w:color w:val="000000" w:themeColor="text1"/>
          <w:sz w:val="24"/>
          <w:szCs w:val="24"/>
        </w:rPr>
      </w:pPr>
      <w:r w:rsidRPr="00267205">
        <w:rPr>
          <w:rFonts w:ascii="Times New Roman" w:hAnsi="Times New Roman" w:cs="Times New Roman"/>
          <w:b/>
          <w:color w:val="000000" w:themeColor="text1"/>
          <w:sz w:val="24"/>
          <w:szCs w:val="24"/>
        </w:rPr>
        <w:t xml:space="preserve">MADRES ENTRE 10-19 AÑOS, </w:t>
      </w:r>
    </w:p>
    <w:p w14:paraId="15E9ACD7" w14:textId="77777777" w:rsidR="00C63B6B" w:rsidRPr="00267205" w:rsidRDefault="00C63B6B" w:rsidP="00C63B6B">
      <w:pPr>
        <w:spacing w:after="0" w:line="240" w:lineRule="auto"/>
        <w:jc w:val="center"/>
        <w:rPr>
          <w:rFonts w:ascii="Times New Roman" w:hAnsi="Times New Roman" w:cs="Times New Roman"/>
          <w:b/>
          <w:color w:val="000000" w:themeColor="text1"/>
          <w:sz w:val="24"/>
          <w:szCs w:val="24"/>
        </w:rPr>
      </w:pPr>
      <w:r w:rsidRPr="00267205">
        <w:rPr>
          <w:rFonts w:ascii="Times New Roman" w:hAnsi="Times New Roman" w:cs="Times New Roman"/>
          <w:b/>
          <w:color w:val="000000" w:themeColor="text1"/>
          <w:sz w:val="24"/>
          <w:szCs w:val="24"/>
        </w:rPr>
        <w:t>ENERO A DICIEMBRE 2022</w:t>
      </w:r>
    </w:p>
    <w:p w14:paraId="40987D50" w14:textId="1A401909" w:rsidR="00C63B6B" w:rsidRPr="00267205" w:rsidRDefault="00B87AAB" w:rsidP="00C63B6B">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noProof/>
          <w:color w:val="000000" w:themeColor="text1"/>
          <w:sz w:val="24"/>
          <w:szCs w:val="24"/>
          <w:lang w:eastAsia="es-GT"/>
        </w:rPr>
        <w:drawing>
          <wp:anchor distT="0" distB="0" distL="114300" distR="114300" simplePos="0" relativeHeight="251661312" behindDoc="0" locked="0" layoutInCell="1" allowOverlap="1" wp14:anchorId="7C49D501" wp14:editId="60809369">
            <wp:simplePos x="0" y="0"/>
            <wp:positionH relativeFrom="margin">
              <wp:posOffset>735330</wp:posOffset>
            </wp:positionH>
            <wp:positionV relativeFrom="paragraph">
              <wp:posOffset>55245</wp:posOffset>
            </wp:positionV>
            <wp:extent cx="3481070" cy="3552825"/>
            <wp:effectExtent l="0" t="0" r="0" b="3175"/>
            <wp:wrapSquare wrapText="bothSides"/>
            <wp:docPr id="2" name="Imagen 2" descr="https://osarguatemala.org/wp-content/uploads/2023/01/registronacimientos-10-19-dic-2022-796x1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osarguatemala.org/wp-content/uploads/2023/01/registronacimientos-10-19-dic-2022-796x1024.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0642"/>
                    <a:stretch/>
                  </pic:blipFill>
                  <pic:spPr bwMode="auto">
                    <a:xfrm>
                      <a:off x="0" y="0"/>
                      <a:ext cx="3481070" cy="3552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0C2B4C" w14:textId="3D87B539" w:rsidR="00C63B6B" w:rsidRPr="00267205" w:rsidRDefault="00C63B6B" w:rsidP="00C63B6B">
      <w:pPr>
        <w:spacing w:after="0" w:line="240" w:lineRule="auto"/>
        <w:jc w:val="both"/>
        <w:rPr>
          <w:rFonts w:ascii="Times New Roman" w:hAnsi="Times New Roman" w:cs="Times New Roman"/>
          <w:color w:val="000000" w:themeColor="text1"/>
          <w:sz w:val="24"/>
          <w:szCs w:val="24"/>
        </w:rPr>
      </w:pPr>
    </w:p>
    <w:p w14:paraId="2EE5D628" w14:textId="5286E8FD" w:rsidR="00C63B6B" w:rsidRPr="00267205" w:rsidRDefault="00C63B6B" w:rsidP="00C63B6B">
      <w:pPr>
        <w:spacing w:after="0" w:line="240" w:lineRule="auto"/>
        <w:jc w:val="both"/>
        <w:rPr>
          <w:rFonts w:ascii="Times New Roman" w:hAnsi="Times New Roman" w:cs="Times New Roman"/>
          <w:color w:val="000000" w:themeColor="text1"/>
          <w:sz w:val="24"/>
          <w:szCs w:val="24"/>
        </w:rPr>
      </w:pPr>
    </w:p>
    <w:p w14:paraId="42558450" w14:textId="77777777" w:rsidR="00C63B6B" w:rsidRPr="00267205" w:rsidRDefault="00C63B6B" w:rsidP="00C63B6B">
      <w:pPr>
        <w:spacing w:after="0" w:line="240" w:lineRule="auto"/>
        <w:jc w:val="both"/>
        <w:rPr>
          <w:rFonts w:ascii="Times New Roman" w:hAnsi="Times New Roman" w:cs="Times New Roman"/>
          <w:color w:val="000000" w:themeColor="text1"/>
          <w:sz w:val="24"/>
          <w:szCs w:val="24"/>
        </w:rPr>
      </w:pPr>
    </w:p>
    <w:p w14:paraId="65C1CB59" w14:textId="77777777" w:rsidR="00C63B6B" w:rsidRPr="00267205" w:rsidRDefault="00C63B6B" w:rsidP="00C63B6B">
      <w:pPr>
        <w:spacing w:after="0" w:line="240" w:lineRule="auto"/>
        <w:jc w:val="center"/>
        <w:rPr>
          <w:rFonts w:ascii="Times New Roman" w:hAnsi="Times New Roman" w:cs="Times New Roman"/>
          <w:color w:val="000000" w:themeColor="text1"/>
          <w:sz w:val="24"/>
          <w:szCs w:val="24"/>
        </w:rPr>
      </w:pPr>
    </w:p>
    <w:p w14:paraId="56A310D0" w14:textId="77777777" w:rsidR="00C63B6B" w:rsidRPr="00267205" w:rsidRDefault="00C63B6B" w:rsidP="00C63B6B">
      <w:pPr>
        <w:spacing w:after="0" w:line="240" w:lineRule="auto"/>
        <w:jc w:val="center"/>
        <w:rPr>
          <w:rFonts w:ascii="Times New Roman" w:hAnsi="Times New Roman" w:cs="Times New Roman"/>
          <w:color w:val="000000" w:themeColor="text1"/>
          <w:sz w:val="24"/>
          <w:szCs w:val="24"/>
        </w:rPr>
      </w:pPr>
    </w:p>
    <w:p w14:paraId="48C8E297" w14:textId="77777777" w:rsidR="00C63B6B" w:rsidRPr="00267205" w:rsidRDefault="00C63B6B" w:rsidP="00C63B6B">
      <w:pPr>
        <w:spacing w:after="0" w:line="240" w:lineRule="auto"/>
        <w:jc w:val="center"/>
        <w:rPr>
          <w:rFonts w:ascii="Times New Roman" w:hAnsi="Times New Roman" w:cs="Times New Roman"/>
          <w:color w:val="000000" w:themeColor="text1"/>
          <w:sz w:val="24"/>
          <w:szCs w:val="24"/>
        </w:rPr>
      </w:pPr>
    </w:p>
    <w:p w14:paraId="5DA98B54" w14:textId="77777777" w:rsidR="00C63B6B" w:rsidRPr="00267205" w:rsidRDefault="00C63B6B" w:rsidP="00C63B6B">
      <w:pPr>
        <w:spacing w:after="0" w:line="240" w:lineRule="auto"/>
        <w:jc w:val="center"/>
        <w:rPr>
          <w:rFonts w:ascii="Times New Roman" w:hAnsi="Times New Roman" w:cs="Times New Roman"/>
          <w:color w:val="000000" w:themeColor="text1"/>
          <w:sz w:val="24"/>
          <w:szCs w:val="24"/>
        </w:rPr>
      </w:pPr>
    </w:p>
    <w:p w14:paraId="4C52F280" w14:textId="77777777" w:rsidR="00C63B6B" w:rsidRPr="00267205" w:rsidRDefault="00C63B6B" w:rsidP="00C63B6B">
      <w:pPr>
        <w:spacing w:after="0" w:line="240" w:lineRule="auto"/>
        <w:jc w:val="center"/>
        <w:rPr>
          <w:rFonts w:ascii="Times New Roman" w:hAnsi="Times New Roman" w:cs="Times New Roman"/>
          <w:color w:val="000000" w:themeColor="text1"/>
          <w:sz w:val="24"/>
          <w:szCs w:val="24"/>
        </w:rPr>
      </w:pPr>
    </w:p>
    <w:p w14:paraId="252E024D" w14:textId="77777777" w:rsidR="00C63B6B" w:rsidRPr="00267205" w:rsidRDefault="00C63B6B" w:rsidP="00C63B6B">
      <w:pPr>
        <w:spacing w:after="0" w:line="240" w:lineRule="auto"/>
        <w:jc w:val="center"/>
        <w:rPr>
          <w:rFonts w:ascii="Times New Roman" w:hAnsi="Times New Roman" w:cs="Times New Roman"/>
          <w:color w:val="000000" w:themeColor="text1"/>
          <w:sz w:val="24"/>
          <w:szCs w:val="24"/>
        </w:rPr>
      </w:pPr>
    </w:p>
    <w:p w14:paraId="711B09BA" w14:textId="77777777" w:rsidR="00C63B6B" w:rsidRPr="00267205" w:rsidRDefault="00C63B6B" w:rsidP="00C63B6B">
      <w:pPr>
        <w:spacing w:after="0" w:line="240" w:lineRule="auto"/>
        <w:jc w:val="center"/>
        <w:rPr>
          <w:rFonts w:ascii="Times New Roman" w:hAnsi="Times New Roman" w:cs="Times New Roman"/>
          <w:color w:val="000000" w:themeColor="text1"/>
          <w:sz w:val="24"/>
          <w:szCs w:val="24"/>
        </w:rPr>
      </w:pPr>
    </w:p>
    <w:p w14:paraId="355128E5" w14:textId="77777777" w:rsidR="00C63B6B" w:rsidRPr="00267205" w:rsidRDefault="00C63B6B" w:rsidP="00C63B6B">
      <w:pPr>
        <w:spacing w:after="0" w:line="240" w:lineRule="auto"/>
        <w:jc w:val="center"/>
        <w:rPr>
          <w:rFonts w:ascii="Times New Roman" w:hAnsi="Times New Roman" w:cs="Times New Roman"/>
          <w:color w:val="000000" w:themeColor="text1"/>
          <w:sz w:val="24"/>
          <w:szCs w:val="24"/>
        </w:rPr>
      </w:pPr>
    </w:p>
    <w:p w14:paraId="059AAAA4" w14:textId="77777777" w:rsidR="00C63B6B" w:rsidRPr="00267205" w:rsidRDefault="00C63B6B" w:rsidP="00C63B6B">
      <w:pPr>
        <w:spacing w:after="0" w:line="240" w:lineRule="auto"/>
        <w:jc w:val="center"/>
        <w:rPr>
          <w:rFonts w:ascii="Times New Roman" w:hAnsi="Times New Roman" w:cs="Times New Roman"/>
          <w:color w:val="000000" w:themeColor="text1"/>
          <w:sz w:val="24"/>
          <w:szCs w:val="24"/>
        </w:rPr>
      </w:pPr>
    </w:p>
    <w:p w14:paraId="19911A11" w14:textId="77777777" w:rsidR="00C63B6B" w:rsidRPr="00267205" w:rsidRDefault="00C63B6B" w:rsidP="00C63B6B">
      <w:pPr>
        <w:spacing w:after="0" w:line="240" w:lineRule="auto"/>
        <w:jc w:val="center"/>
        <w:rPr>
          <w:rFonts w:ascii="Times New Roman" w:hAnsi="Times New Roman" w:cs="Times New Roman"/>
          <w:color w:val="000000" w:themeColor="text1"/>
          <w:sz w:val="24"/>
          <w:szCs w:val="24"/>
        </w:rPr>
      </w:pPr>
    </w:p>
    <w:p w14:paraId="6EA1B266" w14:textId="77777777" w:rsidR="00C63B6B" w:rsidRPr="00267205" w:rsidRDefault="00C63B6B" w:rsidP="00C63B6B">
      <w:pPr>
        <w:spacing w:after="0" w:line="240" w:lineRule="auto"/>
        <w:jc w:val="center"/>
        <w:rPr>
          <w:rFonts w:ascii="Times New Roman" w:hAnsi="Times New Roman" w:cs="Times New Roman"/>
          <w:color w:val="000000" w:themeColor="text1"/>
          <w:sz w:val="24"/>
          <w:szCs w:val="24"/>
        </w:rPr>
      </w:pPr>
    </w:p>
    <w:p w14:paraId="4C45E40C" w14:textId="77777777" w:rsidR="00C63B6B" w:rsidRPr="00267205" w:rsidRDefault="00C63B6B" w:rsidP="00C63B6B">
      <w:pPr>
        <w:spacing w:after="0" w:line="240" w:lineRule="auto"/>
        <w:jc w:val="center"/>
        <w:rPr>
          <w:rFonts w:ascii="Times New Roman" w:hAnsi="Times New Roman" w:cs="Times New Roman"/>
          <w:color w:val="000000" w:themeColor="text1"/>
          <w:sz w:val="24"/>
          <w:szCs w:val="24"/>
        </w:rPr>
      </w:pPr>
    </w:p>
    <w:p w14:paraId="304A76E7" w14:textId="77777777" w:rsidR="00C63B6B" w:rsidRPr="00267205" w:rsidRDefault="00C63B6B" w:rsidP="00C63B6B">
      <w:pPr>
        <w:spacing w:after="0" w:line="240" w:lineRule="auto"/>
        <w:jc w:val="center"/>
        <w:rPr>
          <w:rFonts w:ascii="Times New Roman" w:hAnsi="Times New Roman" w:cs="Times New Roman"/>
          <w:color w:val="000000" w:themeColor="text1"/>
          <w:sz w:val="24"/>
          <w:szCs w:val="24"/>
        </w:rPr>
      </w:pPr>
    </w:p>
    <w:p w14:paraId="33C04DE4" w14:textId="77777777" w:rsidR="00C63B6B" w:rsidRPr="00267205" w:rsidRDefault="00C63B6B" w:rsidP="00C63B6B">
      <w:pPr>
        <w:spacing w:after="0" w:line="240" w:lineRule="auto"/>
        <w:jc w:val="center"/>
        <w:rPr>
          <w:rFonts w:ascii="Times New Roman" w:hAnsi="Times New Roman" w:cs="Times New Roman"/>
          <w:color w:val="000000" w:themeColor="text1"/>
          <w:sz w:val="24"/>
          <w:szCs w:val="24"/>
        </w:rPr>
      </w:pPr>
    </w:p>
    <w:p w14:paraId="7378F2BA" w14:textId="77777777" w:rsidR="00C63B6B" w:rsidRPr="00267205" w:rsidRDefault="00C63B6B" w:rsidP="00C63B6B">
      <w:pPr>
        <w:spacing w:after="0" w:line="240" w:lineRule="auto"/>
        <w:jc w:val="both"/>
        <w:rPr>
          <w:rFonts w:ascii="Times New Roman" w:hAnsi="Times New Roman" w:cs="Times New Roman"/>
          <w:color w:val="000000" w:themeColor="text1"/>
          <w:sz w:val="24"/>
          <w:szCs w:val="24"/>
        </w:rPr>
      </w:pPr>
    </w:p>
    <w:p w14:paraId="54230A56" w14:textId="515C9DC7" w:rsidR="00C63B6B" w:rsidRPr="00267205" w:rsidRDefault="00C63B6B" w:rsidP="00C63B6B">
      <w:pPr>
        <w:spacing w:after="0" w:line="240" w:lineRule="auto"/>
        <w:jc w:val="both"/>
        <w:rPr>
          <w:rFonts w:ascii="Times New Roman" w:hAnsi="Times New Roman" w:cs="Times New Roman"/>
          <w:color w:val="000000" w:themeColor="text1"/>
          <w:sz w:val="24"/>
          <w:szCs w:val="24"/>
        </w:rPr>
      </w:pPr>
    </w:p>
    <w:p w14:paraId="691DB907" w14:textId="77777777" w:rsidR="00B87AAB" w:rsidRPr="00267205" w:rsidRDefault="00B87AAB" w:rsidP="00C63B6B">
      <w:pPr>
        <w:spacing w:after="0" w:line="240" w:lineRule="auto"/>
        <w:jc w:val="both"/>
        <w:rPr>
          <w:rFonts w:ascii="Times New Roman" w:hAnsi="Times New Roman" w:cs="Times New Roman"/>
          <w:color w:val="000000" w:themeColor="text1"/>
          <w:sz w:val="24"/>
          <w:szCs w:val="24"/>
        </w:rPr>
      </w:pPr>
    </w:p>
    <w:p w14:paraId="5F50776C" w14:textId="280D3321" w:rsidR="00C63B6B" w:rsidRPr="00267205" w:rsidRDefault="00C63B6B" w:rsidP="00C63B6B">
      <w:pPr>
        <w:spacing w:after="0" w:line="240" w:lineRule="auto"/>
        <w:ind w:left="1247" w:right="397"/>
        <w:jc w:val="both"/>
        <w:rPr>
          <w:rFonts w:ascii="Times New Roman" w:hAnsi="Times New Roman" w:cs="Times New Roman"/>
          <w:color w:val="000000" w:themeColor="text1"/>
          <w:sz w:val="20"/>
          <w:szCs w:val="20"/>
        </w:rPr>
      </w:pPr>
      <w:r w:rsidRPr="00267205">
        <w:rPr>
          <w:rFonts w:ascii="Times New Roman" w:hAnsi="Times New Roman" w:cs="Times New Roman"/>
          <w:color w:val="000000" w:themeColor="text1"/>
          <w:sz w:val="20"/>
          <w:szCs w:val="20"/>
        </w:rPr>
        <w:t>FUENTE: OSAR Guatemala: https://osarguatemala.org/embarazos-y-registro-de-nacimientos-2022/</w:t>
      </w:r>
    </w:p>
    <w:p w14:paraId="4D6742A4" w14:textId="77777777" w:rsidR="009E2E7B" w:rsidRPr="00267205" w:rsidRDefault="009E2E7B" w:rsidP="00B55DA6">
      <w:pPr>
        <w:spacing w:after="0" w:line="240" w:lineRule="auto"/>
        <w:jc w:val="both"/>
        <w:rPr>
          <w:rFonts w:ascii="Times New Roman" w:hAnsi="Times New Roman" w:cs="Times New Roman"/>
          <w:color w:val="000000" w:themeColor="text1"/>
          <w:sz w:val="24"/>
          <w:szCs w:val="24"/>
        </w:rPr>
      </w:pPr>
    </w:p>
    <w:p w14:paraId="0D745F2E" w14:textId="77777777" w:rsidR="00E25196" w:rsidRPr="00267205" w:rsidRDefault="00BC483E"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S</w:t>
      </w:r>
      <w:r w:rsidR="00C63B6B" w:rsidRPr="00267205">
        <w:rPr>
          <w:rFonts w:ascii="Times New Roman" w:hAnsi="Times New Roman" w:cs="Times New Roman"/>
          <w:color w:val="000000" w:themeColor="text1"/>
          <w:sz w:val="24"/>
          <w:szCs w:val="24"/>
        </w:rPr>
        <w:t>e registraron 38,301</w:t>
      </w:r>
      <w:r w:rsidRPr="00267205">
        <w:rPr>
          <w:rFonts w:ascii="Times New Roman" w:hAnsi="Times New Roman" w:cs="Times New Roman"/>
          <w:color w:val="000000" w:themeColor="text1"/>
          <w:sz w:val="24"/>
          <w:szCs w:val="24"/>
        </w:rPr>
        <w:t xml:space="preserve"> (enero-julio 2023) </w:t>
      </w:r>
      <w:r w:rsidR="00C63B6B" w:rsidRPr="00267205">
        <w:rPr>
          <w:rFonts w:ascii="Times New Roman" w:hAnsi="Times New Roman" w:cs="Times New Roman"/>
          <w:color w:val="000000" w:themeColor="text1"/>
          <w:sz w:val="24"/>
          <w:szCs w:val="24"/>
        </w:rPr>
        <w:t xml:space="preserve"> nacimientos de madres entre 10 y 19 años</w:t>
      </w:r>
      <w:r w:rsidR="00D02E23" w:rsidRPr="00267205">
        <w:rPr>
          <w:rFonts w:ascii="Times New Roman" w:hAnsi="Times New Roman" w:cs="Times New Roman"/>
          <w:color w:val="000000" w:themeColor="text1"/>
          <w:sz w:val="24"/>
          <w:szCs w:val="24"/>
        </w:rPr>
        <w:t>.  Según los departamentos de mayor población indígena: Alta Verapaz 4,684; Baja Verapaz 728; Chimaltenango 1,096; Chiquimula 1,244; Huehuetenango 4,667; Quiché 3,360; Sololá 713; San Marcos 2,758, Totonicapán 1,158.  Un total de 20,408 que corresponde al 53.28% del total nacional.</w:t>
      </w:r>
    </w:p>
    <w:p w14:paraId="447413C5" w14:textId="77777777" w:rsidR="00E25196" w:rsidRPr="00267205" w:rsidRDefault="00E25196" w:rsidP="00B55DA6">
      <w:pPr>
        <w:spacing w:after="0" w:line="240" w:lineRule="auto"/>
        <w:jc w:val="both"/>
        <w:rPr>
          <w:rFonts w:ascii="Times New Roman" w:hAnsi="Times New Roman" w:cs="Times New Roman"/>
          <w:color w:val="000000" w:themeColor="text1"/>
          <w:sz w:val="24"/>
          <w:szCs w:val="24"/>
        </w:rPr>
      </w:pPr>
    </w:p>
    <w:p w14:paraId="34273EEA" w14:textId="77777777" w:rsidR="006C39E6" w:rsidRPr="00267205" w:rsidRDefault="006C39E6"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Ante el vencimiento de la Carta Acuerdo Prevenir con Educación, diversas organizaciones sociales, de mujeres, gubernamentales y no gubernamentales unificaron esfuerzos</w:t>
      </w:r>
      <w:r w:rsidR="00E002F7" w:rsidRPr="00267205">
        <w:rPr>
          <w:rFonts w:ascii="Times New Roman" w:hAnsi="Times New Roman" w:cs="Times New Roman"/>
          <w:color w:val="000000" w:themeColor="text1"/>
          <w:sz w:val="24"/>
          <w:szCs w:val="24"/>
        </w:rPr>
        <w:t xml:space="preserve"> para solicitar la firma de la Carta Acuerdo Prevenir con Educación 2021-2025.</w:t>
      </w:r>
    </w:p>
    <w:p w14:paraId="49C37FB4" w14:textId="77777777" w:rsidR="00E002F7" w:rsidRPr="00267205" w:rsidRDefault="00E002F7" w:rsidP="00B87AAB">
      <w:pPr>
        <w:spacing w:after="0" w:line="240" w:lineRule="auto"/>
        <w:rPr>
          <w:rFonts w:ascii="Times New Roman" w:hAnsi="Times New Roman" w:cs="Times New Roman"/>
          <w:color w:val="000000" w:themeColor="text1"/>
          <w:sz w:val="24"/>
          <w:szCs w:val="24"/>
          <w:shd w:val="clear" w:color="auto" w:fill="FFFFFF"/>
        </w:rPr>
      </w:pPr>
    </w:p>
    <w:p w14:paraId="6C06E7EA" w14:textId="77777777" w:rsidR="006005BE" w:rsidRPr="00267205" w:rsidRDefault="006005BE" w:rsidP="006005BE">
      <w:pPr>
        <w:spacing w:after="0" w:line="240" w:lineRule="auto"/>
        <w:jc w:val="center"/>
        <w:rPr>
          <w:rFonts w:ascii="Times New Roman" w:hAnsi="Times New Roman" w:cs="Times New Roman"/>
          <w:color w:val="000000" w:themeColor="text1"/>
          <w:sz w:val="24"/>
          <w:szCs w:val="24"/>
        </w:rPr>
      </w:pPr>
      <w:r w:rsidRPr="00267205">
        <w:rPr>
          <w:rFonts w:ascii="Times New Roman" w:hAnsi="Times New Roman" w:cs="Times New Roman"/>
          <w:b/>
          <w:color w:val="000000" w:themeColor="text1"/>
          <w:sz w:val="24"/>
          <w:szCs w:val="24"/>
        </w:rPr>
        <w:lastRenderedPageBreak/>
        <w:t>CUADRO 3</w:t>
      </w:r>
    </w:p>
    <w:p w14:paraId="5FFBFFCE" w14:textId="77777777" w:rsidR="00D02E23" w:rsidRPr="00267205" w:rsidRDefault="006005BE" w:rsidP="006005BE">
      <w:pPr>
        <w:spacing w:after="0" w:line="240" w:lineRule="auto"/>
        <w:jc w:val="center"/>
        <w:rPr>
          <w:rFonts w:ascii="Times New Roman" w:hAnsi="Times New Roman" w:cs="Times New Roman"/>
          <w:b/>
          <w:color w:val="000000" w:themeColor="text1"/>
          <w:sz w:val="24"/>
          <w:szCs w:val="24"/>
        </w:rPr>
      </w:pPr>
      <w:r w:rsidRPr="00267205">
        <w:rPr>
          <w:rFonts w:ascii="Times New Roman" w:hAnsi="Times New Roman" w:cs="Times New Roman"/>
          <w:b/>
          <w:color w:val="000000" w:themeColor="text1"/>
          <w:sz w:val="24"/>
          <w:szCs w:val="24"/>
        </w:rPr>
        <w:t>REGISTRO NACIMIENTOS MADRES 10-19 AÑOS</w:t>
      </w:r>
    </w:p>
    <w:p w14:paraId="61916F28" w14:textId="77777777" w:rsidR="006005BE" w:rsidRPr="00267205" w:rsidRDefault="006005BE" w:rsidP="006005BE">
      <w:pPr>
        <w:spacing w:after="0" w:line="240" w:lineRule="auto"/>
        <w:jc w:val="center"/>
        <w:rPr>
          <w:rFonts w:ascii="Times New Roman" w:hAnsi="Times New Roman" w:cs="Times New Roman"/>
          <w:color w:val="000000" w:themeColor="text1"/>
          <w:sz w:val="24"/>
          <w:szCs w:val="24"/>
        </w:rPr>
      </w:pPr>
      <w:r w:rsidRPr="00267205">
        <w:rPr>
          <w:rFonts w:ascii="Times New Roman" w:hAnsi="Times New Roman" w:cs="Times New Roman"/>
          <w:b/>
          <w:color w:val="000000" w:themeColor="text1"/>
          <w:sz w:val="24"/>
          <w:szCs w:val="24"/>
        </w:rPr>
        <w:t>ENERO-JULIO 2023</w:t>
      </w:r>
    </w:p>
    <w:p w14:paraId="083ACC48" w14:textId="77777777" w:rsidR="00D02E23" w:rsidRPr="00267205" w:rsidRDefault="00D02E23" w:rsidP="00B55DA6">
      <w:pPr>
        <w:spacing w:after="0" w:line="240" w:lineRule="auto"/>
        <w:jc w:val="both"/>
        <w:rPr>
          <w:rFonts w:ascii="Times New Roman" w:hAnsi="Times New Roman" w:cs="Times New Roman"/>
          <w:color w:val="000000" w:themeColor="text1"/>
          <w:sz w:val="24"/>
          <w:szCs w:val="24"/>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98"/>
        <w:gridCol w:w="575"/>
        <w:gridCol w:w="575"/>
        <w:gridCol w:w="575"/>
        <w:gridCol w:w="575"/>
        <w:gridCol w:w="575"/>
        <w:gridCol w:w="575"/>
        <w:gridCol w:w="575"/>
        <w:gridCol w:w="575"/>
        <w:gridCol w:w="575"/>
        <w:gridCol w:w="650"/>
        <w:gridCol w:w="866"/>
      </w:tblGrid>
      <w:tr w:rsidR="00267205" w:rsidRPr="00267205" w14:paraId="3ACA145E" w14:textId="77777777" w:rsidTr="004E06AD">
        <w:trPr>
          <w:tblHeader/>
        </w:trPr>
        <w:tc>
          <w:tcPr>
            <w:tcW w:w="2098" w:type="dxa"/>
            <w:tcMar>
              <w:top w:w="150" w:type="dxa"/>
              <w:left w:w="75" w:type="dxa"/>
              <w:bottom w:w="150" w:type="dxa"/>
              <w:right w:w="300" w:type="dxa"/>
            </w:tcMar>
            <w:vAlign w:val="center"/>
            <w:hideMark/>
          </w:tcPr>
          <w:p w14:paraId="52BBA2B3" w14:textId="77777777" w:rsidR="006005BE" w:rsidRPr="00267205" w:rsidRDefault="006005BE" w:rsidP="006005BE">
            <w:pPr>
              <w:spacing w:after="0" w:line="240" w:lineRule="auto"/>
              <w:jc w:val="center"/>
              <w:rPr>
                <w:rFonts w:ascii="Times New Roman" w:eastAsia="Times New Roman" w:hAnsi="Times New Roman" w:cs="Times New Roman"/>
                <w:b/>
                <w:bCs/>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DEPARTAMENTO</w:t>
            </w:r>
          </w:p>
        </w:tc>
        <w:tc>
          <w:tcPr>
            <w:tcW w:w="575" w:type="dxa"/>
            <w:tcMar>
              <w:top w:w="150" w:type="dxa"/>
              <w:left w:w="75" w:type="dxa"/>
              <w:bottom w:w="150" w:type="dxa"/>
              <w:right w:w="300" w:type="dxa"/>
            </w:tcMar>
            <w:vAlign w:val="center"/>
            <w:hideMark/>
          </w:tcPr>
          <w:p w14:paraId="035D7DE1" w14:textId="77777777" w:rsidR="006005BE" w:rsidRPr="00267205" w:rsidRDefault="006005BE" w:rsidP="006005BE">
            <w:pPr>
              <w:spacing w:after="0" w:line="240" w:lineRule="auto"/>
              <w:jc w:val="center"/>
              <w:rPr>
                <w:rFonts w:ascii="Times New Roman" w:eastAsia="Times New Roman" w:hAnsi="Times New Roman" w:cs="Times New Roman"/>
                <w:b/>
                <w:bCs/>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10</w:t>
            </w:r>
          </w:p>
        </w:tc>
        <w:tc>
          <w:tcPr>
            <w:tcW w:w="575" w:type="dxa"/>
            <w:tcMar>
              <w:top w:w="150" w:type="dxa"/>
              <w:left w:w="75" w:type="dxa"/>
              <w:bottom w:w="150" w:type="dxa"/>
              <w:right w:w="300" w:type="dxa"/>
            </w:tcMar>
            <w:vAlign w:val="center"/>
            <w:hideMark/>
          </w:tcPr>
          <w:p w14:paraId="34B2D3D7" w14:textId="77777777" w:rsidR="006005BE" w:rsidRPr="00267205" w:rsidRDefault="006005BE" w:rsidP="006005BE">
            <w:pPr>
              <w:spacing w:after="0" w:line="240" w:lineRule="auto"/>
              <w:jc w:val="center"/>
              <w:rPr>
                <w:rFonts w:ascii="Times New Roman" w:eastAsia="Times New Roman" w:hAnsi="Times New Roman" w:cs="Times New Roman"/>
                <w:b/>
                <w:bCs/>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11</w:t>
            </w:r>
          </w:p>
        </w:tc>
        <w:tc>
          <w:tcPr>
            <w:tcW w:w="575" w:type="dxa"/>
            <w:tcMar>
              <w:top w:w="150" w:type="dxa"/>
              <w:left w:w="75" w:type="dxa"/>
              <w:bottom w:w="150" w:type="dxa"/>
              <w:right w:w="300" w:type="dxa"/>
            </w:tcMar>
            <w:vAlign w:val="center"/>
            <w:hideMark/>
          </w:tcPr>
          <w:p w14:paraId="4B75B44C" w14:textId="77777777" w:rsidR="006005BE" w:rsidRPr="00267205" w:rsidRDefault="006005BE" w:rsidP="006005BE">
            <w:pPr>
              <w:spacing w:after="0" w:line="240" w:lineRule="auto"/>
              <w:jc w:val="center"/>
              <w:rPr>
                <w:rFonts w:ascii="Times New Roman" w:eastAsia="Times New Roman" w:hAnsi="Times New Roman" w:cs="Times New Roman"/>
                <w:b/>
                <w:bCs/>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12</w:t>
            </w:r>
          </w:p>
        </w:tc>
        <w:tc>
          <w:tcPr>
            <w:tcW w:w="575" w:type="dxa"/>
            <w:tcMar>
              <w:top w:w="150" w:type="dxa"/>
              <w:left w:w="75" w:type="dxa"/>
              <w:bottom w:w="150" w:type="dxa"/>
              <w:right w:w="300" w:type="dxa"/>
            </w:tcMar>
            <w:vAlign w:val="center"/>
            <w:hideMark/>
          </w:tcPr>
          <w:p w14:paraId="7D92B59A" w14:textId="77777777" w:rsidR="006005BE" w:rsidRPr="00267205" w:rsidRDefault="006005BE" w:rsidP="006005BE">
            <w:pPr>
              <w:spacing w:after="0" w:line="240" w:lineRule="auto"/>
              <w:jc w:val="center"/>
              <w:rPr>
                <w:rFonts w:ascii="Times New Roman" w:eastAsia="Times New Roman" w:hAnsi="Times New Roman" w:cs="Times New Roman"/>
                <w:b/>
                <w:bCs/>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13</w:t>
            </w:r>
          </w:p>
        </w:tc>
        <w:tc>
          <w:tcPr>
            <w:tcW w:w="575" w:type="dxa"/>
            <w:tcMar>
              <w:top w:w="150" w:type="dxa"/>
              <w:left w:w="75" w:type="dxa"/>
              <w:bottom w:w="150" w:type="dxa"/>
              <w:right w:w="300" w:type="dxa"/>
            </w:tcMar>
            <w:vAlign w:val="center"/>
            <w:hideMark/>
          </w:tcPr>
          <w:p w14:paraId="004DC7AA" w14:textId="77777777" w:rsidR="006005BE" w:rsidRPr="00267205" w:rsidRDefault="006005BE" w:rsidP="006005BE">
            <w:pPr>
              <w:spacing w:after="0" w:line="240" w:lineRule="auto"/>
              <w:jc w:val="center"/>
              <w:rPr>
                <w:rFonts w:ascii="Times New Roman" w:eastAsia="Times New Roman" w:hAnsi="Times New Roman" w:cs="Times New Roman"/>
                <w:b/>
                <w:bCs/>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14</w:t>
            </w:r>
          </w:p>
        </w:tc>
        <w:tc>
          <w:tcPr>
            <w:tcW w:w="575" w:type="dxa"/>
            <w:tcMar>
              <w:top w:w="150" w:type="dxa"/>
              <w:left w:w="75" w:type="dxa"/>
              <w:bottom w:w="150" w:type="dxa"/>
              <w:right w:w="300" w:type="dxa"/>
            </w:tcMar>
            <w:vAlign w:val="center"/>
            <w:hideMark/>
          </w:tcPr>
          <w:p w14:paraId="42F17BD5" w14:textId="77777777" w:rsidR="006005BE" w:rsidRPr="00267205" w:rsidRDefault="006005BE" w:rsidP="006005BE">
            <w:pPr>
              <w:spacing w:after="0" w:line="240" w:lineRule="auto"/>
              <w:jc w:val="center"/>
              <w:rPr>
                <w:rFonts w:ascii="Times New Roman" w:eastAsia="Times New Roman" w:hAnsi="Times New Roman" w:cs="Times New Roman"/>
                <w:b/>
                <w:bCs/>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15</w:t>
            </w:r>
          </w:p>
        </w:tc>
        <w:tc>
          <w:tcPr>
            <w:tcW w:w="575" w:type="dxa"/>
            <w:tcMar>
              <w:top w:w="150" w:type="dxa"/>
              <w:left w:w="75" w:type="dxa"/>
              <w:bottom w:w="150" w:type="dxa"/>
              <w:right w:w="300" w:type="dxa"/>
            </w:tcMar>
            <w:vAlign w:val="center"/>
            <w:hideMark/>
          </w:tcPr>
          <w:p w14:paraId="45286143" w14:textId="77777777" w:rsidR="006005BE" w:rsidRPr="00267205" w:rsidRDefault="006005BE" w:rsidP="006005BE">
            <w:pPr>
              <w:spacing w:after="0" w:line="240" w:lineRule="auto"/>
              <w:jc w:val="center"/>
              <w:rPr>
                <w:rFonts w:ascii="Times New Roman" w:eastAsia="Times New Roman" w:hAnsi="Times New Roman" w:cs="Times New Roman"/>
                <w:b/>
                <w:bCs/>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16</w:t>
            </w:r>
          </w:p>
        </w:tc>
        <w:tc>
          <w:tcPr>
            <w:tcW w:w="575" w:type="dxa"/>
            <w:tcMar>
              <w:top w:w="150" w:type="dxa"/>
              <w:left w:w="75" w:type="dxa"/>
              <w:bottom w:w="150" w:type="dxa"/>
              <w:right w:w="300" w:type="dxa"/>
            </w:tcMar>
            <w:vAlign w:val="center"/>
            <w:hideMark/>
          </w:tcPr>
          <w:p w14:paraId="3928291F" w14:textId="77777777" w:rsidR="006005BE" w:rsidRPr="00267205" w:rsidRDefault="006005BE" w:rsidP="006005BE">
            <w:pPr>
              <w:spacing w:after="0" w:line="240" w:lineRule="auto"/>
              <w:jc w:val="center"/>
              <w:rPr>
                <w:rFonts w:ascii="Times New Roman" w:eastAsia="Times New Roman" w:hAnsi="Times New Roman" w:cs="Times New Roman"/>
                <w:b/>
                <w:bCs/>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17</w:t>
            </w:r>
          </w:p>
        </w:tc>
        <w:tc>
          <w:tcPr>
            <w:tcW w:w="575" w:type="dxa"/>
            <w:tcMar>
              <w:top w:w="150" w:type="dxa"/>
              <w:left w:w="75" w:type="dxa"/>
              <w:bottom w:w="150" w:type="dxa"/>
              <w:right w:w="300" w:type="dxa"/>
            </w:tcMar>
            <w:vAlign w:val="center"/>
            <w:hideMark/>
          </w:tcPr>
          <w:p w14:paraId="54BE65AC" w14:textId="77777777" w:rsidR="006005BE" w:rsidRPr="00267205" w:rsidRDefault="006005BE" w:rsidP="006005BE">
            <w:pPr>
              <w:spacing w:after="0" w:line="240" w:lineRule="auto"/>
              <w:jc w:val="center"/>
              <w:rPr>
                <w:rFonts w:ascii="Times New Roman" w:eastAsia="Times New Roman" w:hAnsi="Times New Roman" w:cs="Times New Roman"/>
                <w:b/>
                <w:bCs/>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18</w:t>
            </w:r>
          </w:p>
        </w:tc>
        <w:tc>
          <w:tcPr>
            <w:tcW w:w="650" w:type="dxa"/>
            <w:tcMar>
              <w:top w:w="150" w:type="dxa"/>
              <w:left w:w="75" w:type="dxa"/>
              <w:bottom w:w="150" w:type="dxa"/>
              <w:right w:w="300" w:type="dxa"/>
            </w:tcMar>
            <w:vAlign w:val="center"/>
            <w:hideMark/>
          </w:tcPr>
          <w:p w14:paraId="274F6867" w14:textId="77777777" w:rsidR="006005BE" w:rsidRPr="00267205" w:rsidRDefault="006005BE" w:rsidP="006005BE">
            <w:pPr>
              <w:spacing w:after="0" w:line="240" w:lineRule="auto"/>
              <w:jc w:val="center"/>
              <w:rPr>
                <w:rFonts w:ascii="Times New Roman" w:eastAsia="Times New Roman" w:hAnsi="Times New Roman" w:cs="Times New Roman"/>
                <w:b/>
                <w:bCs/>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19</w:t>
            </w:r>
          </w:p>
        </w:tc>
        <w:tc>
          <w:tcPr>
            <w:tcW w:w="866" w:type="dxa"/>
            <w:tcMar>
              <w:top w:w="150" w:type="dxa"/>
              <w:left w:w="75" w:type="dxa"/>
              <w:bottom w:w="150" w:type="dxa"/>
              <w:right w:w="300" w:type="dxa"/>
            </w:tcMar>
            <w:vAlign w:val="center"/>
            <w:hideMark/>
          </w:tcPr>
          <w:p w14:paraId="2C6506FE" w14:textId="77777777" w:rsidR="006005BE" w:rsidRPr="00267205" w:rsidRDefault="006005BE" w:rsidP="006005BE">
            <w:pPr>
              <w:spacing w:after="0" w:line="240" w:lineRule="auto"/>
              <w:jc w:val="center"/>
              <w:rPr>
                <w:rFonts w:ascii="Times New Roman" w:eastAsia="Times New Roman" w:hAnsi="Times New Roman" w:cs="Times New Roman"/>
                <w:b/>
                <w:bCs/>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Total</w:t>
            </w:r>
          </w:p>
        </w:tc>
      </w:tr>
      <w:tr w:rsidR="00267205" w:rsidRPr="00267205" w14:paraId="431973BD" w14:textId="77777777" w:rsidTr="004E06AD">
        <w:tc>
          <w:tcPr>
            <w:tcW w:w="2098" w:type="dxa"/>
            <w:shd w:val="clear" w:color="auto" w:fill="F1F1F1"/>
            <w:tcMar>
              <w:top w:w="75" w:type="dxa"/>
              <w:left w:w="75" w:type="dxa"/>
              <w:bottom w:w="75" w:type="dxa"/>
              <w:right w:w="75" w:type="dxa"/>
            </w:tcMar>
            <w:vAlign w:val="center"/>
            <w:hideMark/>
          </w:tcPr>
          <w:p w14:paraId="17692EFD"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ALTA VERAPAZ</w:t>
            </w:r>
          </w:p>
        </w:tc>
        <w:tc>
          <w:tcPr>
            <w:tcW w:w="575" w:type="dxa"/>
            <w:shd w:val="clear" w:color="auto" w:fill="F1F1F1"/>
            <w:tcMar>
              <w:top w:w="75" w:type="dxa"/>
              <w:left w:w="75" w:type="dxa"/>
              <w:bottom w:w="75" w:type="dxa"/>
              <w:right w:w="75" w:type="dxa"/>
            </w:tcMar>
            <w:vAlign w:val="center"/>
            <w:hideMark/>
          </w:tcPr>
          <w:p w14:paraId="393C6F56"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5E87FE66"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w:t>
            </w:r>
          </w:p>
        </w:tc>
        <w:tc>
          <w:tcPr>
            <w:tcW w:w="575" w:type="dxa"/>
            <w:shd w:val="clear" w:color="auto" w:fill="F1F1F1"/>
            <w:tcMar>
              <w:top w:w="75" w:type="dxa"/>
              <w:left w:w="75" w:type="dxa"/>
              <w:bottom w:w="75" w:type="dxa"/>
              <w:right w:w="75" w:type="dxa"/>
            </w:tcMar>
            <w:vAlign w:val="center"/>
            <w:hideMark/>
          </w:tcPr>
          <w:p w14:paraId="223765D3"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4</w:t>
            </w:r>
          </w:p>
        </w:tc>
        <w:tc>
          <w:tcPr>
            <w:tcW w:w="575" w:type="dxa"/>
            <w:shd w:val="clear" w:color="auto" w:fill="F1F1F1"/>
            <w:tcMar>
              <w:top w:w="75" w:type="dxa"/>
              <w:left w:w="75" w:type="dxa"/>
              <w:bottom w:w="75" w:type="dxa"/>
              <w:right w:w="75" w:type="dxa"/>
            </w:tcMar>
            <w:vAlign w:val="center"/>
            <w:hideMark/>
          </w:tcPr>
          <w:p w14:paraId="424A102A"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30</w:t>
            </w:r>
          </w:p>
        </w:tc>
        <w:tc>
          <w:tcPr>
            <w:tcW w:w="575" w:type="dxa"/>
            <w:shd w:val="clear" w:color="auto" w:fill="F1F1F1"/>
            <w:tcMar>
              <w:top w:w="75" w:type="dxa"/>
              <w:left w:w="75" w:type="dxa"/>
              <w:bottom w:w="75" w:type="dxa"/>
              <w:right w:w="75" w:type="dxa"/>
            </w:tcMar>
            <w:vAlign w:val="center"/>
            <w:hideMark/>
          </w:tcPr>
          <w:p w14:paraId="2E5B0429"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126</w:t>
            </w:r>
          </w:p>
        </w:tc>
        <w:tc>
          <w:tcPr>
            <w:tcW w:w="575" w:type="dxa"/>
            <w:shd w:val="clear" w:color="auto" w:fill="F1F1F1"/>
            <w:tcMar>
              <w:top w:w="75" w:type="dxa"/>
              <w:left w:w="75" w:type="dxa"/>
              <w:bottom w:w="75" w:type="dxa"/>
              <w:right w:w="75" w:type="dxa"/>
            </w:tcMar>
            <w:vAlign w:val="center"/>
            <w:hideMark/>
          </w:tcPr>
          <w:p w14:paraId="74BB57C2"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367</w:t>
            </w:r>
          </w:p>
        </w:tc>
        <w:tc>
          <w:tcPr>
            <w:tcW w:w="575" w:type="dxa"/>
            <w:shd w:val="clear" w:color="auto" w:fill="F1F1F1"/>
            <w:tcMar>
              <w:top w:w="75" w:type="dxa"/>
              <w:left w:w="75" w:type="dxa"/>
              <w:bottom w:w="75" w:type="dxa"/>
              <w:right w:w="75" w:type="dxa"/>
            </w:tcMar>
            <w:vAlign w:val="center"/>
            <w:hideMark/>
          </w:tcPr>
          <w:p w14:paraId="52229686"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664</w:t>
            </w:r>
          </w:p>
        </w:tc>
        <w:tc>
          <w:tcPr>
            <w:tcW w:w="575" w:type="dxa"/>
            <w:shd w:val="clear" w:color="auto" w:fill="F1F1F1"/>
            <w:tcMar>
              <w:top w:w="75" w:type="dxa"/>
              <w:left w:w="75" w:type="dxa"/>
              <w:bottom w:w="75" w:type="dxa"/>
              <w:right w:w="75" w:type="dxa"/>
            </w:tcMar>
            <w:vAlign w:val="center"/>
            <w:hideMark/>
          </w:tcPr>
          <w:p w14:paraId="13F585FF"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927</w:t>
            </w:r>
          </w:p>
        </w:tc>
        <w:tc>
          <w:tcPr>
            <w:tcW w:w="575" w:type="dxa"/>
            <w:shd w:val="clear" w:color="auto" w:fill="F1F1F1"/>
            <w:tcMar>
              <w:top w:w="75" w:type="dxa"/>
              <w:left w:w="75" w:type="dxa"/>
              <w:bottom w:w="75" w:type="dxa"/>
              <w:right w:w="75" w:type="dxa"/>
            </w:tcMar>
            <w:vAlign w:val="center"/>
            <w:hideMark/>
          </w:tcPr>
          <w:p w14:paraId="4D22500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1250</w:t>
            </w:r>
          </w:p>
        </w:tc>
        <w:tc>
          <w:tcPr>
            <w:tcW w:w="650" w:type="dxa"/>
            <w:shd w:val="clear" w:color="auto" w:fill="F1F1F1"/>
            <w:tcMar>
              <w:top w:w="75" w:type="dxa"/>
              <w:left w:w="75" w:type="dxa"/>
              <w:bottom w:w="75" w:type="dxa"/>
              <w:right w:w="75" w:type="dxa"/>
            </w:tcMar>
            <w:vAlign w:val="center"/>
            <w:hideMark/>
          </w:tcPr>
          <w:p w14:paraId="3864952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1314</w:t>
            </w:r>
          </w:p>
        </w:tc>
        <w:tc>
          <w:tcPr>
            <w:tcW w:w="866" w:type="dxa"/>
            <w:shd w:val="clear" w:color="auto" w:fill="F1F1F1"/>
            <w:tcMar>
              <w:top w:w="75" w:type="dxa"/>
              <w:left w:w="75" w:type="dxa"/>
              <w:bottom w:w="75" w:type="dxa"/>
              <w:right w:w="75" w:type="dxa"/>
            </w:tcMar>
            <w:vAlign w:val="center"/>
            <w:hideMark/>
          </w:tcPr>
          <w:p w14:paraId="05B9C72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4684</w:t>
            </w:r>
          </w:p>
        </w:tc>
      </w:tr>
      <w:tr w:rsidR="00267205" w:rsidRPr="00267205" w14:paraId="00BEE6F5" w14:textId="77777777" w:rsidTr="004E06AD">
        <w:tc>
          <w:tcPr>
            <w:tcW w:w="2098" w:type="dxa"/>
            <w:tcMar>
              <w:top w:w="75" w:type="dxa"/>
              <w:left w:w="75" w:type="dxa"/>
              <w:bottom w:w="75" w:type="dxa"/>
              <w:right w:w="75" w:type="dxa"/>
            </w:tcMar>
            <w:vAlign w:val="center"/>
            <w:hideMark/>
          </w:tcPr>
          <w:p w14:paraId="4279F453"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BAJA VERAPAZ</w:t>
            </w:r>
          </w:p>
        </w:tc>
        <w:tc>
          <w:tcPr>
            <w:tcW w:w="575" w:type="dxa"/>
            <w:tcMar>
              <w:top w:w="75" w:type="dxa"/>
              <w:left w:w="75" w:type="dxa"/>
              <w:bottom w:w="75" w:type="dxa"/>
              <w:right w:w="75" w:type="dxa"/>
            </w:tcMar>
            <w:vAlign w:val="center"/>
            <w:hideMark/>
          </w:tcPr>
          <w:p w14:paraId="5B9EE5BF"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tcMar>
              <w:top w:w="75" w:type="dxa"/>
              <w:left w:w="75" w:type="dxa"/>
              <w:bottom w:w="75" w:type="dxa"/>
              <w:right w:w="75" w:type="dxa"/>
            </w:tcMar>
            <w:vAlign w:val="center"/>
            <w:hideMark/>
          </w:tcPr>
          <w:p w14:paraId="79E0C92B"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tcMar>
              <w:top w:w="75" w:type="dxa"/>
              <w:left w:w="75" w:type="dxa"/>
              <w:bottom w:w="75" w:type="dxa"/>
              <w:right w:w="75" w:type="dxa"/>
            </w:tcMar>
            <w:vAlign w:val="center"/>
            <w:hideMark/>
          </w:tcPr>
          <w:p w14:paraId="3F926F55"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w:t>
            </w:r>
          </w:p>
        </w:tc>
        <w:tc>
          <w:tcPr>
            <w:tcW w:w="575" w:type="dxa"/>
            <w:tcMar>
              <w:top w:w="75" w:type="dxa"/>
              <w:left w:w="75" w:type="dxa"/>
              <w:bottom w:w="75" w:type="dxa"/>
              <w:right w:w="75" w:type="dxa"/>
            </w:tcMar>
            <w:vAlign w:val="center"/>
            <w:hideMark/>
          </w:tcPr>
          <w:p w14:paraId="6FC5DB5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5</w:t>
            </w:r>
          </w:p>
        </w:tc>
        <w:tc>
          <w:tcPr>
            <w:tcW w:w="575" w:type="dxa"/>
            <w:tcMar>
              <w:top w:w="75" w:type="dxa"/>
              <w:left w:w="75" w:type="dxa"/>
              <w:bottom w:w="75" w:type="dxa"/>
              <w:right w:w="75" w:type="dxa"/>
            </w:tcMar>
            <w:vAlign w:val="center"/>
            <w:hideMark/>
          </w:tcPr>
          <w:p w14:paraId="147C2259"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15</w:t>
            </w:r>
          </w:p>
        </w:tc>
        <w:tc>
          <w:tcPr>
            <w:tcW w:w="575" w:type="dxa"/>
            <w:tcMar>
              <w:top w:w="75" w:type="dxa"/>
              <w:left w:w="75" w:type="dxa"/>
              <w:bottom w:w="75" w:type="dxa"/>
              <w:right w:w="75" w:type="dxa"/>
            </w:tcMar>
            <w:vAlign w:val="center"/>
            <w:hideMark/>
          </w:tcPr>
          <w:p w14:paraId="793E7B7B"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55</w:t>
            </w:r>
          </w:p>
        </w:tc>
        <w:tc>
          <w:tcPr>
            <w:tcW w:w="575" w:type="dxa"/>
            <w:tcMar>
              <w:top w:w="75" w:type="dxa"/>
              <w:left w:w="75" w:type="dxa"/>
              <w:bottom w:w="75" w:type="dxa"/>
              <w:right w:w="75" w:type="dxa"/>
            </w:tcMar>
            <w:vAlign w:val="center"/>
            <w:hideMark/>
          </w:tcPr>
          <w:p w14:paraId="6D14250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100</w:t>
            </w:r>
          </w:p>
        </w:tc>
        <w:tc>
          <w:tcPr>
            <w:tcW w:w="575" w:type="dxa"/>
            <w:tcMar>
              <w:top w:w="75" w:type="dxa"/>
              <w:left w:w="75" w:type="dxa"/>
              <w:bottom w:w="75" w:type="dxa"/>
              <w:right w:w="75" w:type="dxa"/>
            </w:tcMar>
            <w:vAlign w:val="center"/>
            <w:hideMark/>
          </w:tcPr>
          <w:p w14:paraId="38DC730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145</w:t>
            </w:r>
          </w:p>
        </w:tc>
        <w:tc>
          <w:tcPr>
            <w:tcW w:w="575" w:type="dxa"/>
            <w:tcMar>
              <w:top w:w="75" w:type="dxa"/>
              <w:left w:w="75" w:type="dxa"/>
              <w:bottom w:w="75" w:type="dxa"/>
              <w:right w:w="75" w:type="dxa"/>
            </w:tcMar>
            <w:vAlign w:val="center"/>
            <w:hideMark/>
          </w:tcPr>
          <w:p w14:paraId="7C34A688"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195</w:t>
            </w:r>
          </w:p>
        </w:tc>
        <w:tc>
          <w:tcPr>
            <w:tcW w:w="650" w:type="dxa"/>
            <w:tcMar>
              <w:top w:w="75" w:type="dxa"/>
              <w:left w:w="75" w:type="dxa"/>
              <w:bottom w:w="75" w:type="dxa"/>
              <w:right w:w="75" w:type="dxa"/>
            </w:tcMar>
            <w:vAlign w:val="center"/>
            <w:hideMark/>
          </w:tcPr>
          <w:p w14:paraId="0AE59FF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212</w:t>
            </w:r>
          </w:p>
        </w:tc>
        <w:tc>
          <w:tcPr>
            <w:tcW w:w="866" w:type="dxa"/>
            <w:tcMar>
              <w:top w:w="75" w:type="dxa"/>
              <w:left w:w="75" w:type="dxa"/>
              <w:bottom w:w="75" w:type="dxa"/>
              <w:right w:w="75" w:type="dxa"/>
            </w:tcMar>
            <w:vAlign w:val="center"/>
            <w:hideMark/>
          </w:tcPr>
          <w:p w14:paraId="26360086"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728</w:t>
            </w:r>
          </w:p>
        </w:tc>
      </w:tr>
      <w:tr w:rsidR="00267205" w:rsidRPr="00267205" w14:paraId="7A973F70" w14:textId="77777777" w:rsidTr="004E06AD">
        <w:tc>
          <w:tcPr>
            <w:tcW w:w="2098" w:type="dxa"/>
            <w:shd w:val="clear" w:color="auto" w:fill="F1F1F1"/>
            <w:tcMar>
              <w:top w:w="75" w:type="dxa"/>
              <w:left w:w="75" w:type="dxa"/>
              <w:bottom w:w="75" w:type="dxa"/>
              <w:right w:w="75" w:type="dxa"/>
            </w:tcMar>
            <w:vAlign w:val="center"/>
            <w:hideMark/>
          </w:tcPr>
          <w:p w14:paraId="36AEE30D"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CHIMALTENANGO</w:t>
            </w:r>
          </w:p>
        </w:tc>
        <w:tc>
          <w:tcPr>
            <w:tcW w:w="575" w:type="dxa"/>
            <w:shd w:val="clear" w:color="auto" w:fill="F1F1F1"/>
            <w:tcMar>
              <w:top w:w="75" w:type="dxa"/>
              <w:left w:w="75" w:type="dxa"/>
              <w:bottom w:w="75" w:type="dxa"/>
              <w:right w:w="75" w:type="dxa"/>
            </w:tcMar>
            <w:vAlign w:val="center"/>
            <w:hideMark/>
          </w:tcPr>
          <w:p w14:paraId="6E493D57"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0AC3333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7D8F6039"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w:t>
            </w:r>
          </w:p>
        </w:tc>
        <w:tc>
          <w:tcPr>
            <w:tcW w:w="575" w:type="dxa"/>
            <w:shd w:val="clear" w:color="auto" w:fill="F1F1F1"/>
            <w:tcMar>
              <w:top w:w="75" w:type="dxa"/>
              <w:left w:w="75" w:type="dxa"/>
              <w:bottom w:w="75" w:type="dxa"/>
              <w:right w:w="75" w:type="dxa"/>
            </w:tcMar>
            <w:vAlign w:val="center"/>
            <w:hideMark/>
          </w:tcPr>
          <w:p w14:paraId="006B55DC"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6</w:t>
            </w:r>
          </w:p>
        </w:tc>
        <w:tc>
          <w:tcPr>
            <w:tcW w:w="575" w:type="dxa"/>
            <w:shd w:val="clear" w:color="auto" w:fill="F1F1F1"/>
            <w:tcMar>
              <w:top w:w="75" w:type="dxa"/>
              <w:left w:w="75" w:type="dxa"/>
              <w:bottom w:w="75" w:type="dxa"/>
              <w:right w:w="75" w:type="dxa"/>
            </w:tcMar>
            <w:vAlign w:val="center"/>
            <w:hideMark/>
          </w:tcPr>
          <w:p w14:paraId="30C982CF"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23</w:t>
            </w:r>
          </w:p>
        </w:tc>
        <w:tc>
          <w:tcPr>
            <w:tcW w:w="575" w:type="dxa"/>
            <w:shd w:val="clear" w:color="auto" w:fill="F1F1F1"/>
            <w:tcMar>
              <w:top w:w="75" w:type="dxa"/>
              <w:left w:w="75" w:type="dxa"/>
              <w:bottom w:w="75" w:type="dxa"/>
              <w:right w:w="75" w:type="dxa"/>
            </w:tcMar>
            <w:vAlign w:val="center"/>
            <w:hideMark/>
          </w:tcPr>
          <w:p w14:paraId="3DAC0748"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50</w:t>
            </w:r>
          </w:p>
        </w:tc>
        <w:tc>
          <w:tcPr>
            <w:tcW w:w="575" w:type="dxa"/>
            <w:shd w:val="clear" w:color="auto" w:fill="F1F1F1"/>
            <w:tcMar>
              <w:top w:w="75" w:type="dxa"/>
              <w:left w:w="75" w:type="dxa"/>
              <w:bottom w:w="75" w:type="dxa"/>
              <w:right w:w="75" w:type="dxa"/>
            </w:tcMar>
            <w:vAlign w:val="center"/>
            <w:hideMark/>
          </w:tcPr>
          <w:p w14:paraId="0BA03076"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126</w:t>
            </w:r>
          </w:p>
        </w:tc>
        <w:tc>
          <w:tcPr>
            <w:tcW w:w="575" w:type="dxa"/>
            <w:shd w:val="clear" w:color="auto" w:fill="F1F1F1"/>
            <w:tcMar>
              <w:top w:w="75" w:type="dxa"/>
              <w:left w:w="75" w:type="dxa"/>
              <w:bottom w:w="75" w:type="dxa"/>
              <w:right w:w="75" w:type="dxa"/>
            </w:tcMar>
            <w:vAlign w:val="center"/>
            <w:hideMark/>
          </w:tcPr>
          <w:p w14:paraId="1B6FCBD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217</w:t>
            </w:r>
          </w:p>
        </w:tc>
        <w:tc>
          <w:tcPr>
            <w:tcW w:w="575" w:type="dxa"/>
            <w:shd w:val="clear" w:color="auto" w:fill="F1F1F1"/>
            <w:tcMar>
              <w:top w:w="75" w:type="dxa"/>
              <w:left w:w="75" w:type="dxa"/>
              <w:bottom w:w="75" w:type="dxa"/>
              <w:right w:w="75" w:type="dxa"/>
            </w:tcMar>
            <w:vAlign w:val="center"/>
            <w:hideMark/>
          </w:tcPr>
          <w:p w14:paraId="2AEB36E5"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275</w:t>
            </w:r>
          </w:p>
        </w:tc>
        <w:tc>
          <w:tcPr>
            <w:tcW w:w="650" w:type="dxa"/>
            <w:shd w:val="clear" w:color="auto" w:fill="F1F1F1"/>
            <w:tcMar>
              <w:top w:w="75" w:type="dxa"/>
              <w:left w:w="75" w:type="dxa"/>
              <w:bottom w:w="75" w:type="dxa"/>
              <w:right w:w="75" w:type="dxa"/>
            </w:tcMar>
            <w:vAlign w:val="center"/>
            <w:hideMark/>
          </w:tcPr>
          <w:p w14:paraId="1CA5AF7B"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398</w:t>
            </w:r>
          </w:p>
        </w:tc>
        <w:tc>
          <w:tcPr>
            <w:tcW w:w="866" w:type="dxa"/>
            <w:shd w:val="clear" w:color="auto" w:fill="F1F1F1"/>
            <w:tcMar>
              <w:top w:w="75" w:type="dxa"/>
              <w:left w:w="75" w:type="dxa"/>
              <w:bottom w:w="75" w:type="dxa"/>
              <w:right w:w="75" w:type="dxa"/>
            </w:tcMar>
            <w:vAlign w:val="center"/>
            <w:hideMark/>
          </w:tcPr>
          <w:p w14:paraId="1B49D5AE"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1096</w:t>
            </w:r>
          </w:p>
        </w:tc>
      </w:tr>
      <w:tr w:rsidR="00267205" w:rsidRPr="00267205" w14:paraId="038D2C94" w14:textId="77777777" w:rsidTr="004E06AD">
        <w:tc>
          <w:tcPr>
            <w:tcW w:w="2098" w:type="dxa"/>
            <w:tcMar>
              <w:top w:w="75" w:type="dxa"/>
              <w:left w:w="75" w:type="dxa"/>
              <w:bottom w:w="75" w:type="dxa"/>
              <w:right w:w="75" w:type="dxa"/>
            </w:tcMar>
            <w:vAlign w:val="center"/>
            <w:hideMark/>
          </w:tcPr>
          <w:p w14:paraId="1769939E"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CHIQUIMULA</w:t>
            </w:r>
          </w:p>
        </w:tc>
        <w:tc>
          <w:tcPr>
            <w:tcW w:w="575" w:type="dxa"/>
            <w:tcMar>
              <w:top w:w="75" w:type="dxa"/>
              <w:left w:w="75" w:type="dxa"/>
              <w:bottom w:w="75" w:type="dxa"/>
              <w:right w:w="75" w:type="dxa"/>
            </w:tcMar>
            <w:vAlign w:val="center"/>
            <w:hideMark/>
          </w:tcPr>
          <w:p w14:paraId="4850C57A"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tcMar>
              <w:top w:w="75" w:type="dxa"/>
              <w:left w:w="75" w:type="dxa"/>
              <w:bottom w:w="75" w:type="dxa"/>
              <w:right w:w="75" w:type="dxa"/>
            </w:tcMar>
            <w:vAlign w:val="center"/>
            <w:hideMark/>
          </w:tcPr>
          <w:p w14:paraId="5DB4B22F"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w:t>
            </w:r>
          </w:p>
        </w:tc>
        <w:tc>
          <w:tcPr>
            <w:tcW w:w="575" w:type="dxa"/>
            <w:tcMar>
              <w:top w:w="75" w:type="dxa"/>
              <w:left w:w="75" w:type="dxa"/>
              <w:bottom w:w="75" w:type="dxa"/>
              <w:right w:w="75" w:type="dxa"/>
            </w:tcMar>
            <w:vAlign w:val="center"/>
            <w:hideMark/>
          </w:tcPr>
          <w:p w14:paraId="78249F3F"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w:t>
            </w:r>
          </w:p>
        </w:tc>
        <w:tc>
          <w:tcPr>
            <w:tcW w:w="575" w:type="dxa"/>
            <w:tcMar>
              <w:top w:w="75" w:type="dxa"/>
              <w:left w:w="75" w:type="dxa"/>
              <w:bottom w:w="75" w:type="dxa"/>
              <w:right w:w="75" w:type="dxa"/>
            </w:tcMar>
            <w:vAlign w:val="center"/>
            <w:hideMark/>
          </w:tcPr>
          <w:p w14:paraId="2FFE1C7D"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9</w:t>
            </w:r>
          </w:p>
        </w:tc>
        <w:tc>
          <w:tcPr>
            <w:tcW w:w="575" w:type="dxa"/>
            <w:tcMar>
              <w:top w:w="75" w:type="dxa"/>
              <w:left w:w="75" w:type="dxa"/>
              <w:bottom w:w="75" w:type="dxa"/>
              <w:right w:w="75" w:type="dxa"/>
            </w:tcMar>
            <w:vAlign w:val="center"/>
            <w:hideMark/>
          </w:tcPr>
          <w:p w14:paraId="4297B0C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32</w:t>
            </w:r>
          </w:p>
        </w:tc>
        <w:tc>
          <w:tcPr>
            <w:tcW w:w="575" w:type="dxa"/>
            <w:tcMar>
              <w:top w:w="75" w:type="dxa"/>
              <w:left w:w="75" w:type="dxa"/>
              <w:bottom w:w="75" w:type="dxa"/>
              <w:right w:w="75" w:type="dxa"/>
            </w:tcMar>
            <w:vAlign w:val="center"/>
            <w:hideMark/>
          </w:tcPr>
          <w:p w14:paraId="5065225F"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88</w:t>
            </w:r>
          </w:p>
        </w:tc>
        <w:tc>
          <w:tcPr>
            <w:tcW w:w="575" w:type="dxa"/>
            <w:tcMar>
              <w:top w:w="75" w:type="dxa"/>
              <w:left w:w="75" w:type="dxa"/>
              <w:bottom w:w="75" w:type="dxa"/>
              <w:right w:w="75" w:type="dxa"/>
            </w:tcMar>
            <w:vAlign w:val="center"/>
            <w:hideMark/>
          </w:tcPr>
          <w:p w14:paraId="52E4882D"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159</w:t>
            </w:r>
          </w:p>
        </w:tc>
        <w:tc>
          <w:tcPr>
            <w:tcW w:w="575" w:type="dxa"/>
            <w:tcMar>
              <w:top w:w="75" w:type="dxa"/>
              <w:left w:w="75" w:type="dxa"/>
              <w:bottom w:w="75" w:type="dxa"/>
              <w:right w:w="75" w:type="dxa"/>
            </w:tcMar>
            <w:vAlign w:val="center"/>
            <w:hideMark/>
          </w:tcPr>
          <w:p w14:paraId="2449153E"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270</w:t>
            </w:r>
          </w:p>
        </w:tc>
        <w:tc>
          <w:tcPr>
            <w:tcW w:w="575" w:type="dxa"/>
            <w:tcMar>
              <w:top w:w="75" w:type="dxa"/>
              <w:left w:w="75" w:type="dxa"/>
              <w:bottom w:w="75" w:type="dxa"/>
              <w:right w:w="75" w:type="dxa"/>
            </w:tcMar>
            <w:vAlign w:val="center"/>
            <w:hideMark/>
          </w:tcPr>
          <w:p w14:paraId="22C0BEC5"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314</w:t>
            </w:r>
          </w:p>
        </w:tc>
        <w:tc>
          <w:tcPr>
            <w:tcW w:w="650" w:type="dxa"/>
            <w:tcMar>
              <w:top w:w="75" w:type="dxa"/>
              <w:left w:w="75" w:type="dxa"/>
              <w:bottom w:w="75" w:type="dxa"/>
              <w:right w:w="75" w:type="dxa"/>
            </w:tcMar>
            <w:vAlign w:val="center"/>
            <w:hideMark/>
          </w:tcPr>
          <w:p w14:paraId="57635DD6"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370</w:t>
            </w:r>
          </w:p>
        </w:tc>
        <w:tc>
          <w:tcPr>
            <w:tcW w:w="866" w:type="dxa"/>
            <w:tcMar>
              <w:top w:w="75" w:type="dxa"/>
              <w:left w:w="75" w:type="dxa"/>
              <w:bottom w:w="75" w:type="dxa"/>
              <w:right w:w="75" w:type="dxa"/>
            </w:tcMar>
            <w:vAlign w:val="center"/>
            <w:hideMark/>
          </w:tcPr>
          <w:p w14:paraId="1A13C585"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1244</w:t>
            </w:r>
          </w:p>
        </w:tc>
      </w:tr>
      <w:tr w:rsidR="00267205" w:rsidRPr="00267205" w14:paraId="371A44A1" w14:textId="77777777" w:rsidTr="004E06AD">
        <w:tc>
          <w:tcPr>
            <w:tcW w:w="2098" w:type="dxa"/>
            <w:shd w:val="clear" w:color="auto" w:fill="F1F1F1"/>
            <w:tcMar>
              <w:top w:w="75" w:type="dxa"/>
              <w:left w:w="75" w:type="dxa"/>
              <w:bottom w:w="75" w:type="dxa"/>
              <w:right w:w="75" w:type="dxa"/>
            </w:tcMar>
            <w:vAlign w:val="center"/>
            <w:hideMark/>
          </w:tcPr>
          <w:p w14:paraId="59F3D227"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EL PROGRESO</w:t>
            </w:r>
          </w:p>
        </w:tc>
        <w:tc>
          <w:tcPr>
            <w:tcW w:w="575" w:type="dxa"/>
            <w:shd w:val="clear" w:color="auto" w:fill="F1F1F1"/>
            <w:tcMar>
              <w:top w:w="75" w:type="dxa"/>
              <w:left w:w="75" w:type="dxa"/>
              <w:bottom w:w="75" w:type="dxa"/>
              <w:right w:w="75" w:type="dxa"/>
            </w:tcMar>
            <w:vAlign w:val="center"/>
            <w:hideMark/>
          </w:tcPr>
          <w:p w14:paraId="79D1F855"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0730D0BD"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76C49FE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70363D92"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w:t>
            </w:r>
          </w:p>
        </w:tc>
        <w:tc>
          <w:tcPr>
            <w:tcW w:w="575" w:type="dxa"/>
            <w:shd w:val="clear" w:color="auto" w:fill="F1F1F1"/>
            <w:tcMar>
              <w:top w:w="75" w:type="dxa"/>
              <w:left w:w="75" w:type="dxa"/>
              <w:bottom w:w="75" w:type="dxa"/>
              <w:right w:w="75" w:type="dxa"/>
            </w:tcMar>
            <w:vAlign w:val="center"/>
            <w:hideMark/>
          </w:tcPr>
          <w:p w14:paraId="6BE50B23"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8</w:t>
            </w:r>
          </w:p>
        </w:tc>
        <w:tc>
          <w:tcPr>
            <w:tcW w:w="575" w:type="dxa"/>
            <w:shd w:val="clear" w:color="auto" w:fill="F1F1F1"/>
            <w:tcMar>
              <w:top w:w="75" w:type="dxa"/>
              <w:left w:w="75" w:type="dxa"/>
              <w:bottom w:w="75" w:type="dxa"/>
              <w:right w:w="75" w:type="dxa"/>
            </w:tcMar>
            <w:vAlign w:val="center"/>
            <w:hideMark/>
          </w:tcPr>
          <w:p w14:paraId="4CE93CB8"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24</w:t>
            </w:r>
          </w:p>
        </w:tc>
        <w:tc>
          <w:tcPr>
            <w:tcW w:w="575" w:type="dxa"/>
            <w:shd w:val="clear" w:color="auto" w:fill="F1F1F1"/>
            <w:tcMar>
              <w:top w:w="75" w:type="dxa"/>
              <w:left w:w="75" w:type="dxa"/>
              <w:bottom w:w="75" w:type="dxa"/>
              <w:right w:w="75" w:type="dxa"/>
            </w:tcMar>
            <w:vAlign w:val="center"/>
            <w:hideMark/>
          </w:tcPr>
          <w:p w14:paraId="2ACB343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57</w:t>
            </w:r>
          </w:p>
        </w:tc>
        <w:tc>
          <w:tcPr>
            <w:tcW w:w="575" w:type="dxa"/>
            <w:shd w:val="clear" w:color="auto" w:fill="F1F1F1"/>
            <w:tcMar>
              <w:top w:w="75" w:type="dxa"/>
              <w:left w:w="75" w:type="dxa"/>
              <w:bottom w:w="75" w:type="dxa"/>
              <w:right w:w="75" w:type="dxa"/>
            </w:tcMar>
            <w:vAlign w:val="center"/>
            <w:hideMark/>
          </w:tcPr>
          <w:p w14:paraId="509DEB01"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77</w:t>
            </w:r>
          </w:p>
        </w:tc>
        <w:tc>
          <w:tcPr>
            <w:tcW w:w="575" w:type="dxa"/>
            <w:shd w:val="clear" w:color="auto" w:fill="F1F1F1"/>
            <w:tcMar>
              <w:top w:w="75" w:type="dxa"/>
              <w:left w:w="75" w:type="dxa"/>
              <w:bottom w:w="75" w:type="dxa"/>
              <w:right w:w="75" w:type="dxa"/>
            </w:tcMar>
            <w:vAlign w:val="center"/>
            <w:hideMark/>
          </w:tcPr>
          <w:p w14:paraId="554D6FD6"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88</w:t>
            </w:r>
          </w:p>
        </w:tc>
        <w:tc>
          <w:tcPr>
            <w:tcW w:w="650" w:type="dxa"/>
            <w:shd w:val="clear" w:color="auto" w:fill="F1F1F1"/>
            <w:tcMar>
              <w:top w:w="75" w:type="dxa"/>
              <w:left w:w="75" w:type="dxa"/>
              <w:bottom w:w="75" w:type="dxa"/>
              <w:right w:w="75" w:type="dxa"/>
            </w:tcMar>
            <w:vAlign w:val="center"/>
            <w:hideMark/>
          </w:tcPr>
          <w:p w14:paraId="16C842DB"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105</w:t>
            </w:r>
          </w:p>
        </w:tc>
        <w:tc>
          <w:tcPr>
            <w:tcW w:w="866" w:type="dxa"/>
            <w:shd w:val="clear" w:color="auto" w:fill="F1F1F1"/>
            <w:tcMar>
              <w:top w:w="75" w:type="dxa"/>
              <w:left w:w="75" w:type="dxa"/>
              <w:bottom w:w="75" w:type="dxa"/>
              <w:right w:w="75" w:type="dxa"/>
            </w:tcMar>
            <w:vAlign w:val="center"/>
            <w:hideMark/>
          </w:tcPr>
          <w:p w14:paraId="1BB9846F"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361</w:t>
            </w:r>
          </w:p>
        </w:tc>
      </w:tr>
      <w:tr w:rsidR="00267205" w:rsidRPr="00267205" w14:paraId="53D44278" w14:textId="77777777" w:rsidTr="004E06AD">
        <w:tc>
          <w:tcPr>
            <w:tcW w:w="2098" w:type="dxa"/>
            <w:tcMar>
              <w:top w:w="75" w:type="dxa"/>
              <w:left w:w="75" w:type="dxa"/>
              <w:bottom w:w="75" w:type="dxa"/>
              <w:right w:w="75" w:type="dxa"/>
            </w:tcMar>
            <w:vAlign w:val="center"/>
            <w:hideMark/>
          </w:tcPr>
          <w:p w14:paraId="05C7B812"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ESCUINTLA</w:t>
            </w:r>
          </w:p>
        </w:tc>
        <w:tc>
          <w:tcPr>
            <w:tcW w:w="575" w:type="dxa"/>
            <w:tcMar>
              <w:top w:w="75" w:type="dxa"/>
              <w:left w:w="75" w:type="dxa"/>
              <w:bottom w:w="75" w:type="dxa"/>
              <w:right w:w="75" w:type="dxa"/>
            </w:tcMar>
            <w:vAlign w:val="center"/>
            <w:hideMark/>
          </w:tcPr>
          <w:p w14:paraId="59ED4D6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tcMar>
              <w:top w:w="75" w:type="dxa"/>
              <w:left w:w="75" w:type="dxa"/>
              <w:bottom w:w="75" w:type="dxa"/>
              <w:right w:w="75" w:type="dxa"/>
            </w:tcMar>
            <w:vAlign w:val="center"/>
            <w:hideMark/>
          </w:tcPr>
          <w:p w14:paraId="7FBE369C"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tcMar>
              <w:top w:w="75" w:type="dxa"/>
              <w:left w:w="75" w:type="dxa"/>
              <w:bottom w:w="75" w:type="dxa"/>
              <w:right w:w="75" w:type="dxa"/>
            </w:tcMar>
            <w:vAlign w:val="center"/>
            <w:hideMark/>
          </w:tcPr>
          <w:p w14:paraId="3F41FD9A"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w:t>
            </w:r>
          </w:p>
        </w:tc>
        <w:tc>
          <w:tcPr>
            <w:tcW w:w="575" w:type="dxa"/>
            <w:tcMar>
              <w:top w:w="75" w:type="dxa"/>
              <w:left w:w="75" w:type="dxa"/>
              <w:bottom w:w="75" w:type="dxa"/>
              <w:right w:w="75" w:type="dxa"/>
            </w:tcMar>
            <w:vAlign w:val="center"/>
            <w:hideMark/>
          </w:tcPr>
          <w:p w14:paraId="61AACB65"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8</w:t>
            </w:r>
          </w:p>
        </w:tc>
        <w:tc>
          <w:tcPr>
            <w:tcW w:w="575" w:type="dxa"/>
            <w:tcMar>
              <w:top w:w="75" w:type="dxa"/>
              <w:left w:w="75" w:type="dxa"/>
              <w:bottom w:w="75" w:type="dxa"/>
              <w:right w:w="75" w:type="dxa"/>
            </w:tcMar>
            <w:vAlign w:val="center"/>
            <w:hideMark/>
          </w:tcPr>
          <w:p w14:paraId="7049C259"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56</w:t>
            </w:r>
          </w:p>
        </w:tc>
        <w:tc>
          <w:tcPr>
            <w:tcW w:w="575" w:type="dxa"/>
            <w:tcMar>
              <w:top w:w="75" w:type="dxa"/>
              <w:left w:w="75" w:type="dxa"/>
              <w:bottom w:w="75" w:type="dxa"/>
              <w:right w:w="75" w:type="dxa"/>
            </w:tcMar>
            <w:vAlign w:val="center"/>
            <w:hideMark/>
          </w:tcPr>
          <w:p w14:paraId="58B1B64F"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155</w:t>
            </w:r>
          </w:p>
        </w:tc>
        <w:tc>
          <w:tcPr>
            <w:tcW w:w="575" w:type="dxa"/>
            <w:tcMar>
              <w:top w:w="75" w:type="dxa"/>
              <w:left w:w="75" w:type="dxa"/>
              <w:bottom w:w="75" w:type="dxa"/>
              <w:right w:w="75" w:type="dxa"/>
            </w:tcMar>
            <w:vAlign w:val="center"/>
            <w:hideMark/>
          </w:tcPr>
          <w:p w14:paraId="34ABD6C8"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238</w:t>
            </w:r>
          </w:p>
        </w:tc>
        <w:tc>
          <w:tcPr>
            <w:tcW w:w="575" w:type="dxa"/>
            <w:tcMar>
              <w:top w:w="75" w:type="dxa"/>
              <w:left w:w="75" w:type="dxa"/>
              <w:bottom w:w="75" w:type="dxa"/>
              <w:right w:w="75" w:type="dxa"/>
            </w:tcMar>
            <w:vAlign w:val="center"/>
            <w:hideMark/>
          </w:tcPr>
          <w:p w14:paraId="3F5B879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410</w:t>
            </w:r>
          </w:p>
        </w:tc>
        <w:tc>
          <w:tcPr>
            <w:tcW w:w="575" w:type="dxa"/>
            <w:tcMar>
              <w:top w:w="75" w:type="dxa"/>
              <w:left w:w="75" w:type="dxa"/>
              <w:bottom w:w="75" w:type="dxa"/>
              <w:right w:w="75" w:type="dxa"/>
            </w:tcMar>
            <w:vAlign w:val="center"/>
            <w:hideMark/>
          </w:tcPr>
          <w:p w14:paraId="356D1933"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544</w:t>
            </w:r>
          </w:p>
        </w:tc>
        <w:tc>
          <w:tcPr>
            <w:tcW w:w="650" w:type="dxa"/>
            <w:tcMar>
              <w:top w:w="75" w:type="dxa"/>
              <w:left w:w="75" w:type="dxa"/>
              <w:bottom w:w="75" w:type="dxa"/>
              <w:right w:w="75" w:type="dxa"/>
            </w:tcMar>
            <w:vAlign w:val="center"/>
            <w:hideMark/>
          </w:tcPr>
          <w:p w14:paraId="356C8A9A"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562</w:t>
            </w:r>
          </w:p>
        </w:tc>
        <w:tc>
          <w:tcPr>
            <w:tcW w:w="866" w:type="dxa"/>
            <w:tcMar>
              <w:top w:w="75" w:type="dxa"/>
              <w:left w:w="75" w:type="dxa"/>
              <w:bottom w:w="75" w:type="dxa"/>
              <w:right w:w="75" w:type="dxa"/>
            </w:tcMar>
            <w:vAlign w:val="center"/>
            <w:hideMark/>
          </w:tcPr>
          <w:p w14:paraId="200DFDF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1974</w:t>
            </w:r>
          </w:p>
        </w:tc>
      </w:tr>
      <w:tr w:rsidR="00267205" w:rsidRPr="00267205" w14:paraId="54F4C53F" w14:textId="77777777" w:rsidTr="004E06AD">
        <w:tc>
          <w:tcPr>
            <w:tcW w:w="2098" w:type="dxa"/>
            <w:shd w:val="clear" w:color="auto" w:fill="F1F1F1"/>
            <w:tcMar>
              <w:top w:w="75" w:type="dxa"/>
              <w:left w:w="75" w:type="dxa"/>
              <w:bottom w:w="75" w:type="dxa"/>
              <w:right w:w="75" w:type="dxa"/>
            </w:tcMar>
            <w:vAlign w:val="center"/>
            <w:hideMark/>
          </w:tcPr>
          <w:p w14:paraId="1106E4B7"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GUATEMALA</w:t>
            </w:r>
          </w:p>
        </w:tc>
        <w:tc>
          <w:tcPr>
            <w:tcW w:w="575" w:type="dxa"/>
            <w:shd w:val="clear" w:color="auto" w:fill="F1F1F1"/>
            <w:tcMar>
              <w:top w:w="75" w:type="dxa"/>
              <w:left w:w="75" w:type="dxa"/>
              <w:bottom w:w="75" w:type="dxa"/>
              <w:right w:w="75" w:type="dxa"/>
            </w:tcMar>
            <w:vAlign w:val="center"/>
            <w:hideMark/>
          </w:tcPr>
          <w:p w14:paraId="5081024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0040D6FB"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5283FA5A"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13</w:t>
            </w:r>
          </w:p>
        </w:tc>
        <w:tc>
          <w:tcPr>
            <w:tcW w:w="575" w:type="dxa"/>
            <w:shd w:val="clear" w:color="auto" w:fill="F1F1F1"/>
            <w:tcMar>
              <w:top w:w="75" w:type="dxa"/>
              <w:left w:w="75" w:type="dxa"/>
              <w:bottom w:w="75" w:type="dxa"/>
              <w:right w:w="75" w:type="dxa"/>
            </w:tcMar>
            <w:vAlign w:val="center"/>
            <w:hideMark/>
          </w:tcPr>
          <w:p w14:paraId="2C283E1E"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25</w:t>
            </w:r>
          </w:p>
        </w:tc>
        <w:tc>
          <w:tcPr>
            <w:tcW w:w="575" w:type="dxa"/>
            <w:shd w:val="clear" w:color="auto" w:fill="F1F1F1"/>
            <w:tcMar>
              <w:top w:w="75" w:type="dxa"/>
              <w:left w:w="75" w:type="dxa"/>
              <w:bottom w:w="75" w:type="dxa"/>
              <w:right w:w="75" w:type="dxa"/>
            </w:tcMar>
            <w:vAlign w:val="center"/>
            <w:hideMark/>
          </w:tcPr>
          <w:p w14:paraId="1EE3CA96"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65</w:t>
            </w:r>
          </w:p>
        </w:tc>
        <w:tc>
          <w:tcPr>
            <w:tcW w:w="575" w:type="dxa"/>
            <w:shd w:val="clear" w:color="auto" w:fill="F1F1F1"/>
            <w:tcMar>
              <w:top w:w="75" w:type="dxa"/>
              <w:left w:w="75" w:type="dxa"/>
              <w:bottom w:w="75" w:type="dxa"/>
              <w:right w:w="75" w:type="dxa"/>
            </w:tcMar>
            <w:vAlign w:val="center"/>
            <w:hideMark/>
          </w:tcPr>
          <w:p w14:paraId="23DF8D1F"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239</w:t>
            </w:r>
          </w:p>
        </w:tc>
        <w:tc>
          <w:tcPr>
            <w:tcW w:w="575" w:type="dxa"/>
            <w:shd w:val="clear" w:color="auto" w:fill="F1F1F1"/>
            <w:tcMar>
              <w:top w:w="75" w:type="dxa"/>
              <w:left w:w="75" w:type="dxa"/>
              <w:bottom w:w="75" w:type="dxa"/>
              <w:right w:w="75" w:type="dxa"/>
            </w:tcMar>
            <w:vAlign w:val="center"/>
            <w:hideMark/>
          </w:tcPr>
          <w:p w14:paraId="5235B3AE"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476</w:t>
            </w:r>
          </w:p>
        </w:tc>
        <w:tc>
          <w:tcPr>
            <w:tcW w:w="575" w:type="dxa"/>
            <w:shd w:val="clear" w:color="auto" w:fill="F1F1F1"/>
            <w:tcMar>
              <w:top w:w="75" w:type="dxa"/>
              <w:left w:w="75" w:type="dxa"/>
              <w:bottom w:w="75" w:type="dxa"/>
              <w:right w:w="75" w:type="dxa"/>
            </w:tcMar>
            <w:vAlign w:val="center"/>
            <w:hideMark/>
          </w:tcPr>
          <w:p w14:paraId="713AF6BF"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831</w:t>
            </w:r>
          </w:p>
        </w:tc>
        <w:tc>
          <w:tcPr>
            <w:tcW w:w="575" w:type="dxa"/>
            <w:shd w:val="clear" w:color="auto" w:fill="F1F1F1"/>
            <w:tcMar>
              <w:top w:w="75" w:type="dxa"/>
              <w:left w:w="75" w:type="dxa"/>
              <w:bottom w:w="75" w:type="dxa"/>
              <w:right w:w="75" w:type="dxa"/>
            </w:tcMar>
            <w:vAlign w:val="center"/>
            <w:hideMark/>
          </w:tcPr>
          <w:p w14:paraId="7E18E3BC"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1149</w:t>
            </w:r>
          </w:p>
        </w:tc>
        <w:tc>
          <w:tcPr>
            <w:tcW w:w="650" w:type="dxa"/>
            <w:shd w:val="clear" w:color="auto" w:fill="F1F1F1"/>
            <w:tcMar>
              <w:top w:w="75" w:type="dxa"/>
              <w:left w:w="75" w:type="dxa"/>
              <w:bottom w:w="75" w:type="dxa"/>
              <w:right w:w="75" w:type="dxa"/>
            </w:tcMar>
            <w:vAlign w:val="center"/>
            <w:hideMark/>
          </w:tcPr>
          <w:p w14:paraId="1BE5A84C"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1516</w:t>
            </w:r>
          </w:p>
        </w:tc>
        <w:tc>
          <w:tcPr>
            <w:tcW w:w="866" w:type="dxa"/>
            <w:shd w:val="clear" w:color="auto" w:fill="F1F1F1"/>
            <w:tcMar>
              <w:top w:w="75" w:type="dxa"/>
              <w:left w:w="75" w:type="dxa"/>
              <w:bottom w:w="75" w:type="dxa"/>
              <w:right w:w="75" w:type="dxa"/>
            </w:tcMar>
            <w:vAlign w:val="center"/>
            <w:hideMark/>
          </w:tcPr>
          <w:p w14:paraId="54762EF8"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4314</w:t>
            </w:r>
          </w:p>
        </w:tc>
      </w:tr>
      <w:tr w:rsidR="00267205" w:rsidRPr="00267205" w14:paraId="138BB31A" w14:textId="77777777" w:rsidTr="004E06AD">
        <w:tc>
          <w:tcPr>
            <w:tcW w:w="2098" w:type="dxa"/>
            <w:tcMar>
              <w:top w:w="75" w:type="dxa"/>
              <w:left w:w="75" w:type="dxa"/>
              <w:bottom w:w="75" w:type="dxa"/>
              <w:right w:w="75" w:type="dxa"/>
            </w:tcMar>
            <w:vAlign w:val="center"/>
            <w:hideMark/>
          </w:tcPr>
          <w:p w14:paraId="4D3FE3F8"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HUEHUETENANGO</w:t>
            </w:r>
          </w:p>
        </w:tc>
        <w:tc>
          <w:tcPr>
            <w:tcW w:w="575" w:type="dxa"/>
            <w:tcMar>
              <w:top w:w="75" w:type="dxa"/>
              <w:left w:w="75" w:type="dxa"/>
              <w:bottom w:w="75" w:type="dxa"/>
              <w:right w:w="75" w:type="dxa"/>
            </w:tcMar>
            <w:vAlign w:val="center"/>
            <w:hideMark/>
          </w:tcPr>
          <w:p w14:paraId="27197205"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w:t>
            </w:r>
          </w:p>
        </w:tc>
        <w:tc>
          <w:tcPr>
            <w:tcW w:w="575" w:type="dxa"/>
            <w:tcMar>
              <w:top w:w="75" w:type="dxa"/>
              <w:left w:w="75" w:type="dxa"/>
              <w:bottom w:w="75" w:type="dxa"/>
              <w:right w:w="75" w:type="dxa"/>
            </w:tcMar>
            <w:vAlign w:val="center"/>
            <w:hideMark/>
          </w:tcPr>
          <w:p w14:paraId="1637E3E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w:t>
            </w:r>
          </w:p>
        </w:tc>
        <w:tc>
          <w:tcPr>
            <w:tcW w:w="575" w:type="dxa"/>
            <w:tcMar>
              <w:top w:w="75" w:type="dxa"/>
              <w:left w:w="75" w:type="dxa"/>
              <w:bottom w:w="75" w:type="dxa"/>
              <w:right w:w="75" w:type="dxa"/>
            </w:tcMar>
            <w:vAlign w:val="center"/>
            <w:hideMark/>
          </w:tcPr>
          <w:p w14:paraId="792E4C89"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5</w:t>
            </w:r>
          </w:p>
        </w:tc>
        <w:tc>
          <w:tcPr>
            <w:tcW w:w="575" w:type="dxa"/>
            <w:tcMar>
              <w:top w:w="75" w:type="dxa"/>
              <w:left w:w="75" w:type="dxa"/>
              <w:bottom w:w="75" w:type="dxa"/>
              <w:right w:w="75" w:type="dxa"/>
            </w:tcMar>
            <w:vAlign w:val="center"/>
            <w:hideMark/>
          </w:tcPr>
          <w:p w14:paraId="003B1225"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33</w:t>
            </w:r>
          </w:p>
        </w:tc>
        <w:tc>
          <w:tcPr>
            <w:tcW w:w="575" w:type="dxa"/>
            <w:tcMar>
              <w:top w:w="75" w:type="dxa"/>
              <w:left w:w="75" w:type="dxa"/>
              <w:bottom w:w="75" w:type="dxa"/>
              <w:right w:w="75" w:type="dxa"/>
            </w:tcMar>
            <w:vAlign w:val="center"/>
            <w:hideMark/>
          </w:tcPr>
          <w:p w14:paraId="7533B7FB"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184</w:t>
            </w:r>
          </w:p>
        </w:tc>
        <w:tc>
          <w:tcPr>
            <w:tcW w:w="575" w:type="dxa"/>
            <w:tcMar>
              <w:top w:w="75" w:type="dxa"/>
              <w:left w:w="75" w:type="dxa"/>
              <w:bottom w:w="75" w:type="dxa"/>
              <w:right w:w="75" w:type="dxa"/>
            </w:tcMar>
            <w:vAlign w:val="center"/>
            <w:hideMark/>
          </w:tcPr>
          <w:p w14:paraId="5C260E45"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405</w:t>
            </w:r>
          </w:p>
        </w:tc>
        <w:tc>
          <w:tcPr>
            <w:tcW w:w="575" w:type="dxa"/>
            <w:tcMar>
              <w:top w:w="75" w:type="dxa"/>
              <w:left w:w="75" w:type="dxa"/>
              <w:bottom w:w="75" w:type="dxa"/>
              <w:right w:w="75" w:type="dxa"/>
            </w:tcMar>
            <w:vAlign w:val="center"/>
            <w:hideMark/>
          </w:tcPr>
          <w:p w14:paraId="3AFE5F7C"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725</w:t>
            </w:r>
          </w:p>
        </w:tc>
        <w:tc>
          <w:tcPr>
            <w:tcW w:w="575" w:type="dxa"/>
            <w:tcMar>
              <w:top w:w="75" w:type="dxa"/>
              <w:left w:w="75" w:type="dxa"/>
              <w:bottom w:w="75" w:type="dxa"/>
              <w:right w:w="75" w:type="dxa"/>
            </w:tcMar>
            <w:vAlign w:val="center"/>
            <w:hideMark/>
          </w:tcPr>
          <w:p w14:paraId="4BA1D989"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966</w:t>
            </w:r>
          </w:p>
        </w:tc>
        <w:tc>
          <w:tcPr>
            <w:tcW w:w="575" w:type="dxa"/>
            <w:tcMar>
              <w:top w:w="75" w:type="dxa"/>
              <w:left w:w="75" w:type="dxa"/>
              <w:bottom w:w="75" w:type="dxa"/>
              <w:right w:w="75" w:type="dxa"/>
            </w:tcMar>
            <w:vAlign w:val="center"/>
            <w:hideMark/>
          </w:tcPr>
          <w:p w14:paraId="1B232D2C"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1071</w:t>
            </w:r>
          </w:p>
        </w:tc>
        <w:tc>
          <w:tcPr>
            <w:tcW w:w="650" w:type="dxa"/>
            <w:tcMar>
              <w:top w:w="75" w:type="dxa"/>
              <w:left w:w="75" w:type="dxa"/>
              <w:bottom w:w="75" w:type="dxa"/>
              <w:right w:w="75" w:type="dxa"/>
            </w:tcMar>
            <w:vAlign w:val="center"/>
            <w:hideMark/>
          </w:tcPr>
          <w:p w14:paraId="2F88A0A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1275</w:t>
            </w:r>
          </w:p>
        </w:tc>
        <w:tc>
          <w:tcPr>
            <w:tcW w:w="866" w:type="dxa"/>
            <w:tcMar>
              <w:top w:w="75" w:type="dxa"/>
              <w:left w:w="75" w:type="dxa"/>
              <w:bottom w:w="75" w:type="dxa"/>
              <w:right w:w="75" w:type="dxa"/>
            </w:tcMar>
            <w:vAlign w:val="center"/>
            <w:hideMark/>
          </w:tcPr>
          <w:p w14:paraId="27877B23"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4667</w:t>
            </w:r>
          </w:p>
        </w:tc>
      </w:tr>
      <w:tr w:rsidR="00267205" w:rsidRPr="00267205" w14:paraId="274B1B8B" w14:textId="77777777" w:rsidTr="004E06AD">
        <w:tc>
          <w:tcPr>
            <w:tcW w:w="2098" w:type="dxa"/>
            <w:shd w:val="clear" w:color="auto" w:fill="F1F1F1"/>
            <w:tcMar>
              <w:top w:w="75" w:type="dxa"/>
              <w:left w:w="75" w:type="dxa"/>
              <w:bottom w:w="75" w:type="dxa"/>
              <w:right w:w="75" w:type="dxa"/>
            </w:tcMar>
            <w:vAlign w:val="center"/>
            <w:hideMark/>
          </w:tcPr>
          <w:p w14:paraId="7162A79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IZABAL</w:t>
            </w:r>
          </w:p>
        </w:tc>
        <w:tc>
          <w:tcPr>
            <w:tcW w:w="575" w:type="dxa"/>
            <w:shd w:val="clear" w:color="auto" w:fill="F1F1F1"/>
            <w:tcMar>
              <w:top w:w="75" w:type="dxa"/>
              <w:left w:w="75" w:type="dxa"/>
              <w:bottom w:w="75" w:type="dxa"/>
              <w:right w:w="75" w:type="dxa"/>
            </w:tcMar>
            <w:vAlign w:val="center"/>
            <w:hideMark/>
          </w:tcPr>
          <w:p w14:paraId="70C32536"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w:t>
            </w:r>
          </w:p>
        </w:tc>
        <w:tc>
          <w:tcPr>
            <w:tcW w:w="575" w:type="dxa"/>
            <w:shd w:val="clear" w:color="auto" w:fill="F1F1F1"/>
            <w:tcMar>
              <w:top w:w="75" w:type="dxa"/>
              <w:left w:w="75" w:type="dxa"/>
              <w:bottom w:w="75" w:type="dxa"/>
              <w:right w:w="75" w:type="dxa"/>
            </w:tcMar>
            <w:vAlign w:val="center"/>
            <w:hideMark/>
          </w:tcPr>
          <w:p w14:paraId="09778A06"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49F6AFF7"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w:t>
            </w:r>
          </w:p>
        </w:tc>
        <w:tc>
          <w:tcPr>
            <w:tcW w:w="575" w:type="dxa"/>
            <w:shd w:val="clear" w:color="auto" w:fill="F1F1F1"/>
            <w:tcMar>
              <w:top w:w="75" w:type="dxa"/>
              <w:left w:w="75" w:type="dxa"/>
              <w:bottom w:w="75" w:type="dxa"/>
              <w:right w:w="75" w:type="dxa"/>
            </w:tcMar>
            <w:vAlign w:val="center"/>
            <w:hideMark/>
          </w:tcPr>
          <w:p w14:paraId="17C981E1"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10</w:t>
            </w:r>
          </w:p>
        </w:tc>
        <w:tc>
          <w:tcPr>
            <w:tcW w:w="575" w:type="dxa"/>
            <w:shd w:val="clear" w:color="auto" w:fill="F1F1F1"/>
            <w:tcMar>
              <w:top w:w="75" w:type="dxa"/>
              <w:left w:w="75" w:type="dxa"/>
              <w:bottom w:w="75" w:type="dxa"/>
              <w:right w:w="75" w:type="dxa"/>
            </w:tcMar>
            <w:vAlign w:val="center"/>
            <w:hideMark/>
          </w:tcPr>
          <w:p w14:paraId="288864D7"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39</w:t>
            </w:r>
          </w:p>
        </w:tc>
        <w:tc>
          <w:tcPr>
            <w:tcW w:w="575" w:type="dxa"/>
            <w:shd w:val="clear" w:color="auto" w:fill="F1F1F1"/>
            <w:tcMar>
              <w:top w:w="75" w:type="dxa"/>
              <w:left w:w="75" w:type="dxa"/>
              <w:bottom w:w="75" w:type="dxa"/>
              <w:right w:w="75" w:type="dxa"/>
            </w:tcMar>
            <w:vAlign w:val="center"/>
            <w:hideMark/>
          </w:tcPr>
          <w:p w14:paraId="13914641"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82</w:t>
            </w:r>
          </w:p>
        </w:tc>
        <w:tc>
          <w:tcPr>
            <w:tcW w:w="575" w:type="dxa"/>
            <w:shd w:val="clear" w:color="auto" w:fill="F1F1F1"/>
            <w:tcMar>
              <w:top w:w="75" w:type="dxa"/>
              <w:left w:w="75" w:type="dxa"/>
              <w:bottom w:w="75" w:type="dxa"/>
              <w:right w:w="75" w:type="dxa"/>
            </w:tcMar>
            <w:vAlign w:val="center"/>
            <w:hideMark/>
          </w:tcPr>
          <w:p w14:paraId="4740DD4A"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157</w:t>
            </w:r>
          </w:p>
        </w:tc>
        <w:tc>
          <w:tcPr>
            <w:tcW w:w="575" w:type="dxa"/>
            <w:shd w:val="clear" w:color="auto" w:fill="F1F1F1"/>
            <w:tcMar>
              <w:top w:w="75" w:type="dxa"/>
              <w:left w:w="75" w:type="dxa"/>
              <w:bottom w:w="75" w:type="dxa"/>
              <w:right w:w="75" w:type="dxa"/>
            </w:tcMar>
            <w:vAlign w:val="center"/>
            <w:hideMark/>
          </w:tcPr>
          <w:p w14:paraId="1E764A22"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210</w:t>
            </w:r>
          </w:p>
        </w:tc>
        <w:tc>
          <w:tcPr>
            <w:tcW w:w="575" w:type="dxa"/>
            <w:shd w:val="clear" w:color="auto" w:fill="F1F1F1"/>
            <w:tcMar>
              <w:top w:w="75" w:type="dxa"/>
              <w:left w:w="75" w:type="dxa"/>
              <w:bottom w:w="75" w:type="dxa"/>
              <w:right w:w="75" w:type="dxa"/>
            </w:tcMar>
            <w:vAlign w:val="center"/>
            <w:hideMark/>
          </w:tcPr>
          <w:p w14:paraId="3B06C38F"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299</w:t>
            </w:r>
          </w:p>
        </w:tc>
        <w:tc>
          <w:tcPr>
            <w:tcW w:w="650" w:type="dxa"/>
            <w:shd w:val="clear" w:color="auto" w:fill="F1F1F1"/>
            <w:tcMar>
              <w:top w:w="75" w:type="dxa"/>
              <w:left w:w="75" w:type="dxa"/>
              <w:bottom w:w="75" w:type="dxa"/>
              <w:right w:w="75" w:type="dxa"/>
            </w:tcMar>
            <w:vAlign w:val="center"/>
            <w:hideMark/>
          </w:tcPr>
          <w:p w14:paraId="0D890A3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361</w:t>
            </w:r>
          </w:p>
        </w:tc>
        <w:tc>
          <w:tcPr>
            <w:tcW w:w="866" w:type="dxa"/>
            <w:shd w:val="clear" w:color="auto" w:fill="F1F1F1"/>
            <w:tcMar>
              <w:top w:w="75" w:type="dxa"/>
              <w:left w:w="75" w:type="dxa"/>
              <w:bottom w:w="75" w:type="dxa"/>
              <w:right w:w="75" w:type="dxa"/>
            </w:tcMar>
            <w:vAlign w:val="center"/>
            <w:hideMark/>
          </w:tcPr>
          <w:p w14:paraId="5D58809E"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1161</w:t>
            </w:r>
          </w:p>
        </w:tc>
      </w:tr>
      <w:tr w:rsidR="00267205" w:rsidRPr="00267205" w14:paraId="4C09C929" w14:textId="77777777" w:rsidTr="004E06AD">
        <w:tc>
          <w:tcPr>
            <w:tcW w:w="2098" w:type="dxa"/>
            <w:tcMar>
              <w:top w:w="75" w:type="dxa"/>
              <w:left w:w="75" w:type="dxa"/>
              <w:bottom w:w="75" w:type="dxa"/>
              <w:right w:w="75" w:type="dxa"/>
            </w:tcMar>
            <w:vAlign w:val="center"/>
            <w:hideMark/>
          </w:tcPr>
          <w:p w14:paraId="076C7DCA"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JALAPA</w:t>
            </w:r>
          </w:p>
        </w:tc>
        <w:tc>
          <w:tcPr>
            <w:tcW w:w="575" w:type="dxa"/>
            <w:tcMar>
              <w:top w:w="75" w:type="dxa"/>
              <w:left w:w="75" w:type="dxa"/>
              <w:bottom w:w="75" w:type="dxa"/>
              <w:right w:w="75" w:type="dxa"/>
            </w:tcMar>
            <w:vAlign w:val="center"/>
            <w:hideMark/>
          </w:tcPr>
          <w:p w14:paraId="68225D23"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tcMar>
              <w:top w:w="75" w:type="dxa"/>
              <w:left w:w="75" w:type="dxa"/>
              <w:bottom w:w="75" w:type="dxa"/>
              <w:right w:w="75" w:type="dxa"/>
            </w:tcMar>
            <w:vAlign w:val="center"/>
            <w:hideMark/>
          </w:tcPr>
          <w:p w14:paraId="095BEEBF"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w:t>
            </w:r>
          </w:p>
        </w:tc>
        <w:tc>
          <w:tcPr>
            <w:tcW w:w="575" w:type="dxa"/>
            <w:tcMar>
              <w:top w:w="75" w:type="dxa"/>
              <w:left w:w="75" w:type="dxa"/>
              <w:bottom w:w="75" w:type="dxa"/>
              <w:right w:w="75" w:type="dxa"/>
            </w:tcMar>
            <w:vAlign w:val="center"/>
            <w:hideMark/>
          </w:tcPr>
          <w:p w14:paraId="26E2BF8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w:t>
            </w:r>
          </w:p>
        </w:tc>
        <w:tc>
          <w:tcPr>
            <w:tcW w:w="575" w:type="dxa"/>
            <w:tcMar>
              <w:top w:w="75" w:type="dxa"/>
              <w:left w:w="75" w:type="dxa"/>
              <w:bottom w:w="75" w:type="dxa"/>
              <w:right w:w="75" w:type="dxa"/>
            </w:tcMar>
            <w:vAlign w:val="center"/>
            <w:hideMark/>
          </w:tcPr>
          <w:p w14:paraId="63D9481F"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7</w:t>
            </w:r>
          </w:p>
        </w:tc>
        <w:tc>
          <w:tcPr>
            <w:tcW w:w="575" w:type="dxa"/>
            <w:tcMar>
              <w:top w:w="75" w:type="dxa"/>
              <w:left w:w="75" w:type="dxa"/>
              <w:bottom w:w="75" w:type="dxa"/>
              <w:right w:w="75" w:type="dxa"/>
            </w:tcMar>
            <w:vAlign w:val="center"/>
            <w:hideMark/>
          </w:tcPr>
          <w:p w14:paraId="21B0B71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28</w:t>
            </w:r>
          </w:p>
        </w:tc>
        <w:tc>
          <w:tcPr>
            <w:tcW w:w="575" w:type="dxa"/>
            <w:tcMar>
              <w:top w:w="75" w:type="dxa"/>
              <w:left w:w="75" w:type="dxa"/>
              <w:bottom w:w="75" w:type="dxa"/>
              <w:right w:w="75" w:type="dxa"/>
            </w:tcMar>
            <w:vAlign w:val="center"/>
            <w:hideMark/>
          </w:tcPr>
          <w:p w14:paraId="136BA693"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63</w:t>
            </w:r>
          </w:p>
        </w:tc>
        <w:tc>
          <w:tcPr>
            <w:tcW w:w="575" w:type="dxa"/>
            <w:tcMar>
              <w:top w:w="75" w:type="dxa"/>
              <w:left w:w="75" w:type="dxa"/>
              <w:bottom w:w="75" w:type="dxa"/>
              <w:right w:w="75" w:type="dxa"/>
            </w:tcMar>
            <w:vAlign w:val="center"/>
            <w:hideMark/>
          </w:tcPr>
          <w:p w14:paraId="23E20D0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143</w:t>
            </w:r>
          </w:p>
        </w:tc>
        <w:tc>
          <w:tcPr>
            <w:tcW w:w="575" w:type="dxa"/>
            <w:tcMar>
              <w:top w:w="75" w:type="dxa"/>
              <w:left w:w="75" w:type="dxa"/>
              <w:bottom w:w="75" w:type="dxa"/>
              <w:right w:w="75" w:type="dxa"/>
            </w:tcMar>
            <w:vAlign w:val="center"/>
            <w:hideMark/>
          </w:tcPr>
          <w:p w14:paraId="32198A4C"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222</w:t>
            </w:r>
          </w:p>
        </w:tc>
        <w:tc>
          <w:tcPr>
            <w:tcW w:w="575" w:type="dxa"/>
            <w:tcMar>
              <w:top w:w="75" w:type="dxa"/>
              <w:left w:w="75" w:type="dxa"/>
              <w:bottom w:w="75" w:type="dxa"/>
              <w:right w:w="75" w:type="dxa"/>
            </w:tcMar>
            <w:vAlign w:val="center"/>
            <w:hideMark/>
          </w:tcPr>
          <w:p w14:paraId="18DB6286"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259</w:t>
            </w:r>
          </w:p>
        </w:tc>
        <w:tc>
          <w:tcPr>
            <w:tcW w:w="650" w:type="dxa"/>
            <w:tcMar>
              <w:top w:w="75" w:type="dxa"/>
              <w:left w:w="75" w:type="dxa"/>
              <w:bottom w:w="75" w:type="dxa"/>
              <w:right w:w="75" w:type="dxa"/>
            </w:tcMar>
            <w:vAlign w:val="center"/>
            <w:hideMark/>
          </w:tcPr>
          <w:p w14:paraId="335F6B26"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274</w:t>
            </w:r>
          </w:p>
        </w:tc>
        <w:tc>
          <w:tcPr>
            <w:tcW w:w="866" w:type="dxa"/>
            <w:tcMar>
              <w:top w:w="75" w:type="dxa"/>
              <w:left w:w="75" w:type="dxa"/>
              <w:bottom w:w="75" w:type="dxa"/>
              <w:right w:w="75" w:type="dxa"/>
            </w:tcMar>
            <w:vAlign w:val="center"/>
            <w:hideMark/>
          </w:tcPr>
          <w:p w14:paraId="6E9E5AAE"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998</w:t>
            </w:r>
          </w:p>
        </w:tc>
      </w:tr>
      <w:tr w:rsidR="00267205" w:rsidRPr="00267205" w14:paraId="151456A7" w14:textId="77777777" w:rsidTr="004E06AD">
        <w:tc>
          <w:tcPr>
            <w:tcW w:w="2098" w:type="dxa"/>
            <w:shd w:val="clear" w:color="auto" w:fill="F1F1F1"/>
            <w:tcMar>
              <w:top w:w="75" w:type="dxa"/>
              <w:left w:w="75" w:type="dxa"/>
              <w:bottom w:w="75" w:type="dxa"/>
              <w:right w:w="75" w:type="dxa"/>
            </w:tcMar>
            <w:vAlign w:val="center"/>
            <w:hideMark/>
          </w:tcPr>
          <w:p w14:paraId="2E76FECA"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JUTIAPA</w:t>
            </w:r>
          </w:p>
        </w:tc>
        <w:tc>
          <w:tcPr>
            <w:tcW w:w="575" w:type="dxa"/>
            <w:shd w:val="clear" w:color="auto" w:fill="F1F1F1"/>
            <w:tcMar>
              <w:top w:w="75" w:type="dxa"/>
              <w:left w:w="75" w:type="dxa"/>
              <w:bottom w:w="75" w:type="dxa"/>
              <w:right w:w="75" w:type="dxa"/>
            </w:tcMar>
            <w:vAlign w:val="center"/>
            <w:hideMark/>
          </w:tcPr>
          <w:p w14:paraId="26195D82"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3624FAB3"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w:t>
            </w:r>
          </w:p>
        </w:tc>
        <w:tc>
          <w:tcPr>
            <w:tcW w:w="575" w:type="dxa"/>
            <w:shd w:val="clear" w:color="auto" w:fill="F1F1F1"/>
            <w:tcMar>
              <w:top w:w="75" w:type="dxa"/>
              <w:left w:w="75" w:type="dxa"/>
              <w:bottom w:w="75" w:type="dxa"/>
              <w:right w:w="75" w:type="dxa"/>
            </w:tcMar>
            <w:vAlign w:val="center"/>
            <w:hideMark/>
          </w:tcPr>
          <w:p w14:paraId="43B280E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320778D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11</w:t>
            </w:r>
          </w:p>
        </w:tc>
        <w:tc>
          <w:tcPr>
            <w:tcW w:w="575" w:type="dxa"/>
            <w:shd w:val="clear" w:color="auto" w:fill="F1F1F1"/>
            <w:tcMar>
              <w:top w:w="75" w:type="dxa"/>
              <w:left w:w="75" w:type="dxa"/>
              <w:bottom w:w="75" w:type="dxa"/>
              <w:right w:w="75" w:type="dxa"/>
            </w:tcMar>
            <w:vAlign w:val="center"/>
            <w:hideMark/>
          </w:tcPr>
          <w:p w14:paraId="63B33A39"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21</w:t>
            </w:r>
          </w:p>
        </w:tc>
        <w:tc>
          <w:tcPr>
            <w:tcW w:w="575" w:type="dxa"/>
            <w:shd w:val="clear" w:color="auto" w:fill="F1F1F1"/>
            <w:tcMar>
              <w:top w:w="75" w:type="dxa"/>
              <w:left w:w="75" w:type="dxa"/>
              <w:bottom w:w="75" w:type="dxa"/>
              <w:right w:w="75" w:type="dxa"/>
            </w:tcMar>
            <w:vAlign w:val="center"/>
            <w:hideMark/>
          </w:tcPr>
          <w:p w14:paraId="6DCD9B69"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56</w:t>
            </w:r>
          </w:p>
        </w:tc>
        <w:tc>
          <w:tcPr>
            <w:tcW w:w="575" w:type="dxa"/>
            <w:shd w:val="clear" w:color="auto" w:fill="F1F1F1"/>
            <w:tcMar>
              <w:top w:w="75" w:type="dxa"/>
              <w:left w:w="75" w:type="dxa"/>
              <w:bottom w:w="75" w:type="dxa"/>
              <w:right w:w="75" w:type="dxa"/>
            </w:tcMar>
            <w:vAlign w:val="center"/>
            <w:hideMark/>
          </w:tcPr>
          <w:p w14:paraId="03CFEAE8"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119</w:t>
            </w:r>
          </w:p>
        </w:tc>
        <w:tc>
          <w:tcPr>
            <w:tcW w:w="575" w:type="dxa"/>
            <w:shd w:val="clear" w:color="auto" w:fill="F1F1F1"/>
            <w:tcMar>
              <w:top w:w="75" w:type="dxa"/>
              <w:left w:w="75" w:type="dxa"/>
              <w:bottom w:w="75" w:type="dxa"/>
              <w:right w:w="75" w:type="dxa"/>
            </w:tcMar>
            <w:vAlign w:val="center"/>
            <w:hideMark/>
          </w:tcPr>
          <w:p w14:paraId="5A737F27"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178</w:t>
            </w:r>
          </w:p>
        </w:tc>
        <w:tc>
          <w:tcPr>
            <w:tcW w:w="575" w:type="dxa"/>
            <w:shd w:val="clear" w:color="auto" w:fill="F1F1F1"/>
            <w:tcMar>
              <w:top w:w="75" w:type="dxa"/>
              <w:left w:w="75" w:type="dxa"/>
              <w:bottom w:w="75" w:type="dxa"/>
              <w:right w:w="75" w:type="dxa"/>
            </w:tcMar>
            <w:vAlign w:val="center"/>
            <w:hideMark/>
          </w:tcPr>
          <w:p w14:paraId="1BE1CFD7"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205</w:t>
            </w:r>
          </w:p>
        </w:tc>
        <w:tc>
          <w:tcPr>
            <w:tcW w:w="650" w:type="dxa"/>
            <w:shd w:val="clear" w:color="auto" w:fill="F1F1F1"/>
            <w:tcMar>
              <w:top w:w="75" w:type="dxa"/>
              <w:left w:w="75" w:type="dxa"/>
              <w:bottom w:w="75" w:type="dxa"/>
              <w:right w:w="75" w:type="dxa"/>
            </w:tcMar>
            <w:vAlign w:val="center"/>
            <w:hideMark/>
          </w:tcPr>
          <w:p w14:paraId="40EF2852"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244</w:t>
            </w:r>
          </w:p>
        </w:tc>
        <w:tc>
          <w:tcPr>
            <w:tcW w:w="866" w:type="dxa"/>
            <w:shd w:val="clear" w:color="auto" w:fill="F1F1F1"/>
            <w:tcMar>
              <w:top w:w="75" w:type="dxa"/>
              <w:left w:w="75" w:type="dxa"/>
              <w:bottom w:w="75" w:type="dxa"/>
              <w:right w:w="75" w:type="dxa"/>
            </w:tcMar>
            <w:vAlign w:val="center"/>
            <w:hideMark/>
          </w:tcPr>
          <w:p w14:paraId="31EABAFD"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835</w:t>
            </w:r>
          </w:p>
        </w:tc>
      </w:tr>
      <w:tr w:rsidR="00267205" w:rsidRPr="00267205" w14:paraId="0D423A5F" w14:textId="77777777" w:rsidTr="004E06AD">
        <w:tc>
          <w:tcPr>
            <w:tcW w:w="2098" w:type="dxa"/>
            <w:tcMar>
              <w:top w:w="75" w:type="dxa"/>
              <w:left w:w="75" w:type="dxa"/>
              <w:bottom w:w="75" w:type="dxa"/>
              <w:right w:w="75" w:type="dxa"/>
            </w:tcMar>
            <w:vAlign w:val="center"/>
            <w:hideMark/>
          </w:tcPr>
          <w:p w14:paraId="484CF6DF"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PETEN</w:t>
            </w:r>
          </w:p>
        </w:tc>
        <w:tc>
          <w:tcPr>
            <w:tcW w:w="575" w:type="dxa"/>
            <w:tcMar>
              <w:top w:w="75" w:type="dxa"/>
              <w:left w:w="75" w:type="dxa"/>
              <w:bottom w:w="75" w:type="dxa"/>
              <w:right w:w="75" w:type="dxa"/>
            </w:tcMar>
            <w:vAlign w:val="center"/>
            <w:hideMark/>
          </w:tcPr>
          <w:p w14:paraId="4BA7975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tcMar>
              <w:top w:w="75" w:type="dxa"/>
              <w:left w:w="75" w:type="dxa"/>
              <w:bottom w:w="75" w:type="dxa"/>
              <w:right w:w="75" w:type="dxa"/>
            </w:tcMar>
            <w:vAlign w:val="center"/>
            <w:hideMark/>
          </w:tcPr>
          <w:p w14:paraId="7764AAC8"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w:t>
            </w:r>
          </w:p>
        </w:tc>
        <w:tc>
          <w:tcPr>
            <w:tcW w:w="575" w:type="dxa"/>
            <w:tcMar>
              <w:top w:w="75" w:type="dxa"/>
              <w:left w:w="75" w:type="dxa"/>
              <w:bottom w:w="75" w:type="dxa"/>
              <w:right w:w="75" w:type="dxa"/>
            </w:tcMar>
            <w:vAlign w:val="center"/>
            <w:hideMark/>
          </w:tcPr>
          <w:p w14:paraId="6BF8A8E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6</w:t>
            </w:r>
          </w:p>
        </w:tc>
        <w:tc>
          <w:tcPr>
            <w:tcW w:w="575" w:type="dxa"/>
            <w:tcMar>
              <w:top w:w="75" w:type="dxa"/>
              <w:left w:w="75" w:type="dxa"/>
              <w:bottom w:w="75" w:type="dxa"/>
              <w:right w:w="75" w:type="dxa"/>
            </w:tcMar>
            <w:vAlign w:val="center"/>
            <w:hideMark/>
          </w:tcPr>
          <w:p w14:paraId="3D737AB5"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32</w:t>
            </w:r>
          </w:p>
        </w:tc>
        <w:tc>
          <w:tcPr>
            <w:tcW w:w="575" w:type="dxa"/>
            <w:tcMar>
              <w:top w:w="75" w:type="dxa"/>
              <w:left w:w="75" w:type="dxa"/>
              <w:bottom w:w="75" w:type="dxa"/>
              <w:right w:w="75" w:type="dxa"/>
            </w:tcMar>
            <w:vAlign w:val="center"/>
            <w:hideMark/>
          </w:tcPr>
          <w:p w14:paraId="123749CC"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94</w:t>
            </w:r>
          </w:p>
        </w:tc>
        <w:tc>
          <w:tcPr>
            <w:tcW w:w="575" w:type="dxa"/>
            <w:tcMar>
              <w:top w:w="75" w:type="dxa"/>
              <w:left w:w="75" w:type="dxa"/>
              <w:bottom w:w="75" w:type="dxa"/>
              <w:right w:w="75" w:type="dxa"/>
            </w:tcMar>
            <w:vAlign w:val="center"/>
            <w:hideMark/>
          </w:tcPr>
          <w:p w14:paraId="6E16DAFE"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178</w:t>
            </w:r>
          </w:p>
        </w:tc>
        <w:tc>
          <w:tcPr>
            <w:tcW w:w="575" w:type="dxa"/>
            <w:tcMar>
              <w:top w:w="75" w:type="dxa"/>
              <w:left w:w="75" w:type="dxa"/>
              <w:bottom w:w="75" w:type="dxa"/>
              <w:right w:w="75" w:type="dxa"/>
            </w:tcMar>
            <w:vAlign w:val="center"/>
            <w:hideMark/>
          </w:tcPr>
          <w:p w14:paraId="7DDC31D7"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286</w:t>
            </w:r>
          </w:p>
        </w:tc>
        <w:tc>
          <w:tcPr>
            <w:tcW w:w="575" w:type="dxa"/>
            <w:tcMar>
              <w:top w:w="75" w:type="dxa"/>
              <w:left w:w="75" w:type="dxa"/>
              <w:bottom w:w="75" w:type="dxa"/>
              <w:right w:w="75" w:type="dxa"/>
            </w:tcMar>
            <w:vAlign w:val="center"/>
            <w:hideMark/>
          </w:tcPr>
          <w:p w14:paraId="0370F0C8"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387</w:t>
            </w:r>
          </w:p>
        </w:tc>
        <w:tc>
          <w:tcPr>
            <w:tcW w:w="575" w:type="dxa"/>
            <w:tcMar>
              <w:top w:w="75" w:type="dxa"/>
              <w:left w:w="75" w:type="dxa"/>
              <w:bottom w:w="75" w:type="dxa"/>
              <w:right w:w="75" w:type="dxa"/>
            </w:tcMar>
            <w:vAlign w:val="center"/>
            <w:hideMark/>
          </w:tcPr>
          <w:p w14:paraId="1ED1DCE2"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429</w:t>
            </w:r>
          </w:p>
        </w:tc>
        <w:tc>
          <w:tcPr>
            <w:tcW w:w="650" w:type="dxa"/>
            <w:tcMar>
              <w:top w:w="75" w:type="dxa"/>
              <w:left w:w="75" w:type="dxa"/>
              <w:bottom w:w="75" w:type="dxa"/>
              <w:right w:w="75" w:type="dxa"/>
            </w:tcMar>
            <w:vAlign w:val="center"/>
            <w:hideMark/>
          </w:tcPr>
          <w:p w14:paraId="741394BA"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493</w:t>
            </w:r>
          </w:p>
        </w:tc>
        <w:tc>
          <w:tcPr>
            <w:tcW w:w="866" w:type="dxa"/>
            <w:tcMar>
              <w:top w:w="75" w:type="dxa"/>
              <w:left w:w="75" w:type="dxa"/>
              <w:bottom w:w="75" w:type="dxa"/>
              <w:right w:w="75" w:type="dxa"/>
            </w:tcMar>
            <w:vAlign w:val="center"/>
            <w:hideMark/>
          </w:tcPr>
          <w:p w14:paraId="2E3DA07A"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1906</w:t>
            </w:r>
          </w:p>
        </w:tc>
      </w:tr>
      <w:tr w:rsidR="00267205" w:rsidRPr="00267205" w14:paraId="1262EE02" w14:textId="77777777" w:rsidTr="004E06AD">
        <w:tc>
          <w:tcPr>
            <w:tcW w:w="2098" w:type="dxa"/>
            <w:shd w:val="clear" w:color="auto" w:fill="F1F1F1"/>
            <w:tcMar>
              <w:top w:w="75" w:type="dxa"/>
              <w:left w:w="75" w:type="dxa"/>
              <w:bottom w:w="75" w:type="dxa"/>
              <w:right w:w="75" w:type="dxa"/>
            </w:tcMar>
            <w:vAlign w:val="center"/>
            <w:hideMark/>
          </w:tcPr>
          <w:p w14:paraId="40C5FE0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QUETZALTENANGO</w:t>
            </w:r>
          </w:p>
        </w:tc>
        <w:tc>
          <w:tcPr>
            <w:tcW w:w="575" w:type="dxa"/>
            <w:shd w:val="clear" w:color="auto" w:fill="F1F1F1"/>
            <w:tcMar>
              <w:top w:w="75" w:type="dxa"/>
              <w:left w:w="75" w:type="dxa"/>
              <w:bottom w:w="75" w:type="dxa"/>
              <w:right w:w="75" w:type="dxa"/>
            </w:tcMar>
            <w:vAlign w:val="center"/>
            <w:hideMark/>
          </w:tcPr>
          <w:p w14:paraId="06AEBF71"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78F2F94F"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1C5352CC"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439C22C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9</w:t>
            </w:r>
          </w:p>
        </w:tc>
        <w:tc>
          <w:tcPr>
            <w:tcW w:w="575" w:type="dxa"/>
            <w:shd w:val="clear" w:color="auto" w:fill="F1F1F1"/>
            <w:tcMar>
              <w:top w:w="75" w:type="dxa"/>
              <w:left w:w="75" w:type="dxa"/>
              <w:bottom w:w="75" w:type="dxa"/>
              <w:right w:w="75" w:type="dxa"/>
            </w:tcMar>
            <w:vAlign w:val="center"/>
            <w:hideMark/>
          </w:tcPr>
          <w:p w14:paraId="57EE9E0E"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54</w:t>
            </w:r>
          </w:p>
        </w:tc>
        <w:tc>
          <w:tcPr>
            <w:tcW w:w="575" w:type="dxa"/>
            <w:shd w:val="clear" w:color="auto" w:fill="F1F1F1"/>
            <w:tcMar>
              <w:top w:w="75" w:type="dxa"/>
              <w:left w:w="75" w:type="dxa"/>
              <w:bottom w:w="75" w:type="dxa"/>
              <w:right w:w="75" w:type="dxa"/>
            </w:tcMar>
            <w:vAlign w:val="center"/>
            <w:hideMark/>
          </w:tcPr>
          <w:p w14:paraId="78326BA7"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159</w:t>
            </w:r>
          </w:p>
        </w:tc>
        <w:tc>
          <w:tcPr>
            <w:tcW w:w="575" w:type="dxa"/>
            <w:shd w:val="clear" w:color="auto" w:fill="F1F1F1"/>
            <w:tcMar>
              <w:top w:w="75" w:type="dxa"/>
              <w:left w:w="75" w:type="dxa"/>
              <w:bottom w:w="75" w:type="dxa"/>
              <w:right w:w="75" w:type="dxa"/>
            </w:tcMar>
            <w:vAlign w:val="center"/>
            <w:hideMark/>
          </w:tcPr>
          <w:p w14:paraId="4158ED7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273</w:t>
            </w:r>
          </w:p>
        </w:tc>
        <w:tc>
          <w:tcPr>
            <w:tcW w:w="575" w:type="dxa"/>
            <w:shd w:val="clear" w:color="auto" w:fill="F1F1F1"/>
            <w:tcMar>
              <w:top w:w="75" w:type="dxa"/>
              <w:left w:w="75" w:type="dxa"/>
              <w:bottom w:w="75" w:type="dxa"/>
              <w:right w:w="75" w:type="dxa"/>
            </w:tcMar>
            <w:vAlign w:val="center"/>
            <w:hideMark/>
          </w:tcPr>
          <w:p w14:paraId="0B99C0A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379</w:t>
            </w:r>
          </w:p>
        </w:tc>
        <w:tc>
          <w:tcPr>
            <w:tcW w:w="575" w:type="dxa"/>
            <w:shd w:val="clear" w:color="auto" w:fill="F1F1F1"/>
            <w:tcMar>
              <w:top w:w="75" w:type="dxa"/>
              <w:left w:w="75" w:type="dxa"/>
              <w:bottom w:w="75" w:type="dxa"/>
              <w:right w:w="75" w:type="dxa"/>
            </w:tcMar>
            <w:vAlign w:val="center"/>
            <w:hideMark/>
          </w:tcPr>
          <w:p w14:paraId="247F72EC"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504</w:t>
            </w:r>
          </w:p>
        </w:tc>
        <w:tc>
          <w:tcPr>
            <w:tcW w:w="650" w:type="dxa"/>
            <w:shd w:val="clear" w:color="auto" w:fill="F1F1F1"/>
            <w:tcMar>
              <w:top w:w="75" w:type="dxa"/>
              <w:left w:w="75" w:type="dxa"/>
              <w:bottom w:w="75" w:type="dxa"/>
              <w:right w:w="75" w:type="dxa"/>
            </w:tcMar>
            <w:vAlign w:val="center"/>
            <w:hideMark/>
          </w:tcPr>
          <w:p w14:paraId="4868956F"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608</w:t>
            </w:r>
          </w:p>
        </w:tc>
        <w:tc>
          <w:tcPr>
            <w:tcW w:w="866" w:type="dxa"/>
            <w:shd w:val="clear" w:color="auto" w:fill="F1F1F1"/>
            <w:tcMar>
              <w:top w:w="75" w:type="dxa"/>
              <w:left w:w="75" w:type="dxa"/>
              <w:bottom w:w="75" w:type="dxa"/>
              <w:right w:w="75" w:type="dxa"/>
            </w:tcMar>
            <w:vAlign w:val="center"/>
            <w:hideMark/>
          </w:tcPr>
          <w:p w14:paraId="6F39AB06"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1986</w:t>
            </w:r>
          </w:p>
        </w:tc>
      </w:tr>
      <w:tr w:rsidR="00267205" w:rsidRPr="00267205" w14:paraId="39E273C7" w14:textId="77777777" w:rsidTr="004E06AD">
        <w:tc>
          <w:tcPr>
            <w:tcW w:w="2098" w:type="dxa"/>
            <w:tcMar>
              <w:top w:w="75" w:type="dxa"/>
              <w:left w:w="75" w:type="dxa"/>
              <w:bottom w:w="75" w:type="dxa"/>
              <w:right w:w="75" w:type="dxa"/>
            </w:tcMar>
            <w:vAlign w:val="center"/>
            <w:hideMark/>
          </w:tcPr>
          <w:p w14:paraId="78517AB2"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QUICHE</w:t>
            </w:r>
          </w:p>
        </w:tc>
        <w:tc>
          <w:tcPr>
            <w:tcW w:w="575" w:type="dxa"/>
            <w:tcMar>
              <w:top w:w="75" w:type="dxa"/>
              <w:left w:w="75" w:type="dxa"/>
              <w:bottom w:w="75" w:type="dxa"/>
              <w:right w:w="75" w:type="dxa"/>
            </w:tcMar>
            <w:vAlign w:val="center"/>
            <w:hideMark/>
          </w:tcPr>
          <w:p w14:paraId="68DCF2CD"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tcMar>
              <w:top w:w="75" w:type="dxa"/>
              <w:left w:w="75" w:type="dxa"/>
              <w:bottom w:w="75" w:type="dxa"/>
              <w:right w:w="75" w:type="dxa"/>
            </w:tcMar>
            <w:vAlign w:val="center"/>
            <w:hideMark/>
          </w:tcPr>
          <w:p w14:paraId="7F5B914A"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w:t>
            </w:r>
          </w:p>
        </w:tc>
        <w:tc>
          <w:tcPr>
            <w:tcW w:w="575" w:type="dxa"/>
            <w:tcMar>
              <w:top w:w="75" w:type="dxa"/>
              <w:left w:w="75" w:type="dxa"/>
              <w:bottom w:w="75" w:type="dxa"/>
              <w:right w:w="75" w:type="dxa"/>
            </w:tcMar>
            <w:vAlign w:val="center"/>
            <w:hideMark/>
          </w:tcPr>
          <w:p w14:paraId="76E1B685"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tcMar>
              <w:top w:w="75" w:type="dxa"/>
              <w:left w:w="75" w:type="dxa"/>
              <w:bottom w:w="75" w:type="dxa"/>
              <w:right w:w="75" w:type="dxa"/>
            </w:tcMar>
            <w:vAlign w:val="center"/>
            <w:hideMark/>
          </w:tcPr>
          <w:p w14:paraId="4C240939"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27</w:t>
            </w:r>
          </w:p>
        </w:tc>
        <w:tc>
          <w:tcPr>
            <w:tcW w:w="575" w:type="dxa"/>
            <w:tcMar>
              <w:top w:w="75" w:type="dxa"/>
              <w:left w:w="75" w:type="dxa"/>
              <w:bottom w:w="75" w:type="dxa"/>
              <w:right w:w="75" w:type="dxa"/>
            </w:tcMar>
            <w:vAlign w:val="center"/>
            <w:hideMark/>
          </w:tcPr>
          <w:p w14:paraId="1D82A1C2"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116</w:t>
            </w:r>
          </w:p>
        </w:tc>
        <w:tc>
          <w:tcPr>
            <w:tcW w:w="575" w:type="dxa"/>
            <w:tcMar>
              <w:top w:w="75" w:type="dxa"/>
              <w:left w:w="75" w:type="dxa"/>
              <w:bottom w:w="75" w:type="dxa"/>
              <w:right w:w="75" w:type="dxa"/>
            </w:tcMar>
            <w:vAlign w:val="center"/>
            <w:hideMark/>
          </w:tcPr>
          <w:p w14:paraId="37843EFB"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257</w:t>
            </w:r>
          </w:p>
        </w:tc>
        <w:tc>
          <w:tcPr>
            <w:tcW w:w="575" w:type="dxa"/>
            <w:tcMar>
              <w:top w:w="75" w:type="dxa"/>
              <w:left w:w="75" w:type="dxa"/>
              <w:bottom w:w="75" w:type="dxa"/>
              <w:right w:w="75" w:type="dxa"/>
            </w:tcMar>
            <w:vAlign w:val="center"/>
            <w:hideMark/>
          </w:tcPr>
          <w:p w14:paraId="6771032A"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440</w:t>
            </w:r>
          </w:p>
        </w:tc>
        <w:tc>
          <w:tcPr>
            <w:tcW w:w="575" w:type="dxa"/>
            <w:tcMar>
              <w:top w:w="75" w:type="dxa"/>
              <w:left w:w="75" w:type="dxa"/>
              <w:bottom w:w="75" w:type="dxa"/>
              <w:right w:w="75" w:type="dxa"/>
            </w:tcMar>
            <w:vAlign w:val="center"/>
            <w:hideMark/>
          </w:tcPr>
          <w:p w14:paraId="7593563E"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701</w:t>
            </w:r>
          </w:p>
        </w:tc>
        <w:tc>
          <w:tcPr>
            <w:tcW w:w="575" w:type="dxa"/>
            <w:tcMar>
              <w:top w:w="75" w:type="dxa"/>
              <w:left w:w="75" w:type="dxa"/>
              <w:bottom w:w="75" w:type="dxa"/>
              <w:right w:w="75" w:type="dxa"/>
            </w:tcMar>
            <w:vAlign w:val="center"/>
            <w:hideMark/>
          </w:tcPr>
          <w:p w14:paraId="30608F9F"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857</w:t>
            </w:r>
          </w:p>
        </w:tc>
        <w:tc>
          <w:tcPr>
            <w:tcW w:w="650" w:type="dxa"/>
            <w:tcMar>
              <w:top w:w="75" w:type="dxa"/>
              <w:left w:w="75" w:type="dxa"/>
              <w:bottom w:w="75" w:type="dxa"/>
              <w:right w:w="75" w:type="dxa"/>
            </w:tcMar>
            <w:vAlign w:val="center"/>
            <w:hideMark/>
          </w:tcPr>
          <w:p w14:paraId="03728D6C"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960</w:t>
            </w:r>
          </w:p>
        </w:tc>
        <w:tc>
          <w:tcPr>
            <w:tcW w:w="866" w:type="dxa"/>
            <w:tcMar>
              <w:top w:w="75" w:type="dxa"/>
              <w:left w:w="75" w:type="dxa"/>
              <w:bottom w:w="75" w:type="dxa"/>
              <w:right w:w="75" w:type="dxa"/>
            </w:tcMar>
            <w:vAlign w:val="center"/>
            <w:hideMark/>
          </w:tcPr>
          <w:p w14:paraId="5CA826B9"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3360</w:t>
            </w:r>
          </w:p>
        </w:tc>
      </w:tr>
      <w:tr w:rsidR="00267205" w:rsidRPr="00267205" w14:paraId="4FE22F09" w14:textId="77777777" w:rsidTr="004E06AD">
        <w:tc>
          <w:tcPr>
            <w:tcW w:w="2098" w:type="dxa"/>
            <w:shd w:val="clear" w:color="auto" w:fill="F1F1F1"/>
            <w:tcMar>
              <w:top w:w="75" w:type="dxa"/>
              <w:left w:w="75" w:type="dxa"/>
              <w:bottom w:w="75" w:type="dxa"/>
              <w:right w:w="75" w:type="dxa"/>
            </w:tcMar>
            <w:vAlign w:val="center"/>
            <w:hideMark/>
          </w:tcPr>
          <w:p w14:paraId="3F807AB3"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RETALHULEU</w:t>
            </w:r>
          </w:p>
        </w:tc>
        <w:tc>
          <w:tcPr>
            <w:tcW w:w="575" w:type="dxa"/>
            <w:shd w:val="clear" w:color="auto" w:fill="F1F1F1"/>
            <w:tcMar>
              <w:top w:w="75" w:type="dxa"/>
              <w:left w:w="75" w:type="dxa"/>
              <w:bottom w:w="75" w:type="dxa"/>
              <w:right w:w="75" w:type="dxa"/>
            </w:tcMar>
            <w:vAlign w:val="center"/>
            <w:hideMark/>
          </w:tcPr>
          <w:p w14:paraId="3EF003F6"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18D4D387"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37C3AFBF"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w:t>
            </w:r>
          </w:p>
        </w:tc>
        <w:tc>
          <w:tcPr>
            <w:tcW w:w="575" w:type="dxa"/>
            <w:shd w:val="clear" w:color="auto" w:fill="F1F1F1"/>
            <w:tcMar>
              <w:top w:w="75" w:type="dxa"/>
              <w:left w:w="75" w:type="dxa"/>
              <w:bottom w:w="75" w:type="dxa"/>
              <w:right w:w="75" w:type="dxa"/>
            </w:tcMar>
            <w:vAlign w:val="center"/>
            <w:hideMark/>
          </w:tcPr>
          <w:p w14:paraId="6939F3B9"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8</w:t>
            </w:r>
          </w:p>
        </w:tc>
        <w:tc>
          <w:tcPr>
            <w:tcW w:w="575" w:type="dxa"/>
            <w:shd w:val="clear" w:color="auto" w:fill="F1F1F1"/>
            <w:tcMar>
              <w:top w:w="75" w:type="dxa"/>
              <w:left w:w="75" w:type="dxa"/>
              <w:bottom w:w="75" w:type="dxa"/>
              <w:right w:w="75" w:type="dxa"/>
            </w:tcMar>
            <w:vAlign w:val="center"/>
            <w:hideMark/>
          </w:tcPr>
          <w:p w14:paraId="6F47E907"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26</w:t>
            </w:r>
          </w:p>
        </w:tc>
        <w:tc>
          <w:tcPr>
            <w:tcW w:w="575" w:type="dxa"/>
            <w:shd w:val="clear" w:color="auto" w:fill="F1F1F1"/>
            <w:tcMar>
              <w:top w:w="75" w:type="dxa"/>
              <w:left w:w="75" w:type="dxa"/>
              <w:bottom w:w="75" w:type="dxa"/>
              <w:right w:w="75" w:type="dxa"/>
            </w:tcMar>
            <w:vAlign w:val="center"/>
            <w:hideMark/>
          </w:tcPr>
          <w:p w14:paraId="34C3B62B"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42</w:t>
            </w:r>
          </w:p>
        </w:tc>
        <w:tc>
          <w:tcPr>
            <w:tcW w:w="575" w:type="dxa"/>
            <w:shd w:val="clear" w:color="auto" w:fill="F1F1F1"/>
            <w:tcMar>
              <w:top w:w="75" w:type="dxa"/>
              <w:left w:w="75" w:type="dxa"/>
              <w:bottom w:w="75" w:type="dxa"/>
              <w:right w:w="75" w:type="dxa"/>
            </w:tcMar>
            <w:vAlign w:val="center"/>
            <w:hideMark/>
          </w:tcPr>
          <w:p w14:paraId="5330569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114</w:t>
            </w:r>
          </w:p>
        </w:tc>
        <w:tc>
          <w:tcPr>
            <w:tcW w:w="575" w:type="dxa"/>
            <w:shd w:val="clear" w:color="auto" w:fill="F1F1F1"/>
            <w:tcMar>
              <w:top w:w="75" w:type="dxa"/>
              <w:left w:w="75" w:type="dxa"/>
              <w:bottom w:w="75" w:type="dxa"/>
              <w:right w:w="75" w:type="dxa"/>
            </w:tcMar>
            <w:vAlign w:val="center"/>
            <w:hideMark/>
          </w:tcPr>
          <w:p w14:paraId="00764622"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133</w:t>
            </w:r>
          </w:p>
        </w:tc>
        <w:tc>
          <w:tcPr>
            <w:tcW w:w="575" w:type="dxa"/>
            <w:shd w:val="clear" w:color="auto" w:fill="F1F1F1"/>
            <w:tcMar>
              <w:top w:w="75" w:type="dxa"/>
              <w:left w:w="75" w:type="dxa"/>
              <w:bottom w:w="75" w:type="dxa"/>
              <w:right w:w="75" w:type="dxa"/>
            </w:tcMar>
            <w:vAlign w:val="center"/>
            <w:hideMark/>
          </w:tcPr>
          <w:p w14:paraId="546D3C13"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212</w:t>
            </w:r>
          </w:p>
        </w:tc>
        <w:tc>
          <w:tcPr>
            <w:tcW w:w="650" w:type="dxa"/>
            <w:shd w:val="clear" w:color="auto" w:fill="F1F1F1"/>
            <w:tcMar>
              <w:top w:w="75" w:type="dxa"/>
              <w:left w:w="75" w:type="dxa"/>
              <w:bottom w:w="75" w:type="dxa"/>
              <w:right w:w="75" w:type="dxa"/>
            </w:tcMar>
            <w:vAlign w:val="center"/>
            <w:hideMark/>
          </w:tcPr>
          <w:p w14:paraId="7DA687CE"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232</w:t>
            </w:r>
          </w:p>
        </w:tc>
        <w:tc>
          <w:tcPr>
            <w:tcW w:w="866" w:type="dxa"/>
            <w:shd w:val="clear" w:color="auto" w:fill="F1F1F1"/>
            <w:tcMar>
              <w:top w:w="75" w:type="dxa"/>
              <w:left w:w="75" w:type="dxa"/>
              <w:bottom w:w="75" w:type="dxa"/>
              <w:right w:w="75" w:type="dxa"/>
            </w:tcMar>
            <w:vAlign w:val="center"/>
            <w:hideMark/>
          </w:tcPr>
          <w:p w14:paraId="78B4EC82"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768</w:t>
            </w:r>
          </w:p>
        </w:tc>
      </w:tr>
      <w:tr w:rsidR="00267205" w:rsidRPr="00267205" w14:paraId="4EEF77A8" w14:textId="77777777" w:rsidTr="004E06AD">
        <w:tc>
          <w:tcPr>
            <w:tcW w:w="2098" w:type="dxa"/>
            <w:tcMar>
              <w:top w:w="75" w:type="dxa"/>
              <w:left w:w="75" w:type="dxa"/>
              <w:bottom w:w="75" w:type="dxa"/>
              <w:right w:w="75" w:type="dxa"/>
            </w:tcMar>
            <w:vAlign w:val="center"/>
            <w:hideMark/>
          </w:tcPr>
          <w:p w14:paraId="33335731"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SACATEPEQUEZ</w:t>
            </w:r>
          </w:p>
        </w:tc>
        <w:tc>
          <w:tcPr>
            <w:tcW w:w="575" w:type="dxa"/>
            <w:tcMar>
              <w:top w:w="75" w:type="dxa"/>
              <w:left w:w="75" w:type="dxa"/>
              <w:bottom w:w="75" w:type="dxa"/>
              <w:right w:w="75" w:type="dxa"/>
            </w:tcMar>
            <w:vAlign w:val="center"/>
            <w:hideMark/>
          </w:tcPr>
          <w:p w14:paraId="53A4D45B"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w:t>
            </w:r>
          </w:p>
        </w:tc>
        <w:tc>
          <w:tcPr>
            <w:tcW w:w="575" w:type="dxa"/>
            <w:tcMar>
              <w:top w:w="75" w:type="dxa"/>
              <w:left w:w="75" w:type="dxa"/>
              <w:bottom w:w="75" w:type="dxa"/>
              <w:right w:w="75" w:type="dxa"/>
            </w:tcMar>
            <w:vAlign w:val="center"/>
            <w:hideMark/>
          </w:tcPr>
          <w:p w14:paraId="757393ED"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tcMar>
              <w:top w:w="75" w:type="dxa"/>
              <w:left w:w="75" w:type="dxa"/>
              <w:bottom w:w="75" w:type="dxa"/>
              <w:right w:w="75" w:type="dxa"/>
            </w:tcMar>
            <w:vAlign w:val="center"/>
            <w:hideMark/>
          </w:tcPr>
          <w:p w14:paraId="6DFEE86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w:t>
            </w:r>
          </w:p>
        </w:tc>
        <w:tc>
          <w:tcPr>
            <w:tcW w:w="575" w:type="dxa"/>
            <w:tcMar>
              <w:top w:w="75" w:type="dxa"/>
              <w:left w:w="75" w:type="dxa"/>
              <w:bottom w:w="75" w:type="dxa"/>
              <w:right w:w="75" w:type="dxa"/>
            </w:tcMar>
            <w:vAlign w:val="center"/>
            <w:hideMark/>
          </w:tcPr>
          <w:p w14:paraId="67259FB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5</w:t>
            </w:r>
          </w:p>
        </w:tc>
        <w:tc>
          <w:tcPr>
            <w:tcW w:w="575" w:type="dxa"/>
            <w:tcMar>
              <w:top w:w="75" w:type="dxa"/>
              <w:left w:w="75" w:type="dxa"/>
              <w:bottom w:w="75" w:type="dxa"/>
              <w:right w:w="75" w:type="dxa"/>
            </w:tcMar>
            <w:vAlign w:val="center"/>
            <w:hideMark/>
          </w:tcPr>
          <w:p w14:paraId="296C03AC"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16</w:t>
            </w:r>
          </w:p>
        </w:tc>
        <w:tc>
          <w:tcPr>
            <w:tcW w:w="575" w:type="dxa"/>
            <w:tcMar>
              <w:top w:w="75" w:type="dxa"/>
              <w:left w:w="75" w:type="dxa"/>
              <w:bottom w:w="75" w:type="dxa"/>
              <w:right w:w="75" w:type="dxa"/>
            </w:tcMar>
            <w:vAlign w:val="center"/>
            <w:hideMark/>
          </w:tcPr>
          <w:p w14:paraId="2FD5A411"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31</w:t>
            </w:r>
          </w:p>
        </w:tc>
        <w:tc>
          <w:tcPr>
            <w:tcW w:w="575" w:type="dxa"/>
            <w:tcMar>
              <w:top w:w="75" w:type="dxa"/>
              <w:left w:w="75" w:type="dxa"/>
              <w:bottom w:w="75" w:type="dxa"/>
              <w:right w:w="75" w:type="dxa"/>
            </w:tcMar>
            <w:vAlign w:val="center"/>
            <w:hideMark/>
          </w:tcPr>
          <w:p w14:paraId="3203FE1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76</w:t>
            </w:r>
          </w:p>
        </w:tc>
        <w:tc>
          <w:tcPr>
            <w:tcW w:w="575" w:type="dxa"/>
            <w:tcMar>
              <w:top w:w="75" w:type="dxa"/>
              <w:left w:w="75" w:type="dxa"/>
              <w:bottom w:w="75" w:type="dxa"/>
              <w:right w:w="75" w:type="dxa"/>
            </w:tcMar>
            <w:vAlign w:val="center"/>
            <w:hideMark/>
          </w:tcPr>
          <w:p w14:paraId="5E36762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107</w:t>
            </w:r>
          </w:p>
        </w:tc>
        <w:tc>
          <w:tcPr>
            <w:tcW w:w="575" w:type="dxa"/>
            <w:tcMar>
              <w:top w:w="75" w:type="dxa"/>
              <w:left w:w="75" w:type="dxa"/>
              <w:bottom w:w="75" w:type="dxa"/>
              <w:right w:w="75" w:type="dxa"/>
            </w:tcMar>
            <w:vAlign w:val="center"/>
            <w:hideMark/>
          </w:tcPr>
          <w:p w14:paraId="6A5F241C"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178</w:t>
            </w:r>
          </w:p>
        </w:tc>
        <w:tc>
          <w:tcPr>
            <w:tcW w:w="650" w:type="dxa"/>
            <w:tcMar>
              <w:top w:w="75" w:type="dxa"/>
              <w:left w:w="75" w:type="dxa"/>
              <w:bottom w:w="75" w:type="dxa"/>
              <w:right w:w="75" w:type="dxa"/>
            </w:tcMar>
            <w:vAlign w:val="center"/>
            <w:hideMark/>
          </w:tcPr>
          <w:p w14:paraId="5EF928A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197</w:t>
            </w:r>
          </w:p>
        </w:tc>
        <w:tc>
          <w:tcPr>
            <w:tcW w:w="866" w:type="dxa"/>
            <w:tcMar>
              <w:top w:w="75" w:type="dxa"/>
              <w:left w:w="75" w:type="dxa"/>
              <w:bottom w:w="75" w:type="dxa"/>
              <w:right w:w="75" w:type="dxa"/>
            </w:tcMar>
            <w:vAlign w:val="center"/>
            <w:hideMark/>
          </w:tcPr>
          <w:p w14:paraId="179875E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613</w:t>
            </w:r>
          </w:p>
        </w:tc>
      </w:tr>
      <w:tr w:rsidR="00267205" w:rsidRPr="00267205" w14:paraId="48B13426" w14:textId="77777777" w:rsidTr="004E06AD">
        <w:tc>
          <w:tcPr>
            <w:tcW w:w="2098" w:type="dxa"/>
            <w:shd w:val="clear" w:color="auto" w:fill="F1F1F1"/>
            <w:tcMar>
              <w:top w:w="75" w:type="dxa"/>
              <w:left w:w="75" w:type="dxa"/>
              <w:bottom w:w="75" w:type="dxa"/>
              <w:right w:w="75" w:type="dxa"/>
            </w:tcMar>
            <w:vAlign w:val="center"/>
            <w:hideMark/>
          </w:tcPr>
          <w:p w14:paraId="53CE3AFA"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SAN MARCOS</w:t>
            </w:r>
          </w:p>
        </w:tc>
        <w:tc>
          <w:tcPr>
            <w:tcW w:w="575" w:type="dxa"/>
            <w:shd w:val="clear" w:color="auto" w:fill="F1F1F1"/>
            <w:tcMar>
              <w:top w:w="75" w:type="dxa"/>
              <w:left w:w="75" w:type="dxa"/>
              <w:bottom w:w="75" w:type="dxa"/>
              <w:right w:w="75" w:type="dxa"/>
            </w:tcMar>
            <w:vAlign w:val="center"/>
            <w:hideMark/>
          </w:tcPr>
          <w:p w14:paraId="29B96595"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487ADA06"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2C0AEA4D"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3</w:t>
            </w:r>
          </w:p>
        </w:tc>
        <w:tc>
          <w:tcPr>
            <w:tcW w:w="575" w:type="dxa"/>
            <w:shd w:val="clear" w:color="auto" w:fill="F1F1F1"/>
            <w:tcMar>
              <w:top w:w="75" w:type="dxa"/>
              <w:left w:w="75" w:type="dxa"/>
              <w:bottom w:w="75" w:type="dxa"/>
              <w:right w:w="75" w:type="dxa"/>
            </w:tcMar>
            <w:vAlign w:val="center"/>
            <w:hideMark/>
          </w:tcPr>
          <w:p w14:paraId="39CB68CF"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24</w:t>
            </w:r>
          </w:p>
        </w:tc>
        <w:tc>
          <w:tcPr>
            <w:tcW w:w="575" w:type="dxa"/>
            <w:shd w:val="clear" w:color="auto" w:fill="F1F1F1"/>
            <w:tcMar>
              <w:top w:w="75" w:type="dxa"/>
              <w:left w:w="75" w:type="dxa"/>
              <w:bottom w:w="75" w:type="dxa"/>
              <w:right w:w="75" w:type="dxa"/>
            </w:tcMar>
            <w:vAlign w:val="center"/>
            <w:hideMark/>
          </w:tcPr>
          <w:p w14:paraId="4B80A91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90</w:t>
            </w:r>
          </w:p>
        </w:tc>
        <w:tc>
          <w:tcPr>
            <w:tcW w:w="575" w:type="dxa"/>
            <w:shd w:val="clear" w:color="auto" w:fill="F1F1F1"/>
            <w:tcMar>
              <w:top w:w="75" w:type="dxa"/>
              <w:left w:w="75" w:type="dxa"/>
              <w:bottom w:w="75" w:type="dxa"/>
              <w:right w:w="75" w:type="dxa"/>
            </w:tcMar>
            <w:vAlign w:val="center"/>
            <w:hideMark/>
          </w:tcPr>
          <w:p w14:paraId="21E298D1"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211</w:t>
            </w:r>
          </w:p>
        </w:tc>
        <w:tc>
          <w:tcPr>
            <w:tcW w:w="575" w:type="dxa"/>
            <w:shd w:val="clear" w:color="auto" w:fill="F1F1F1"/>
            <w:tcMar>
              <w:top w:w="75" w:type="dxa"/>
              <w:left w:w="75" w:type="dxa"/>
              <w:bottom w:w="75" w:type="dxa"/>
              <w:right w:w="75" w:type="dxa"/>
            </w:tcMar>
            <w:vAlign w:val="center"/>
            <w:hideMark/>
          </w:tcPr>
          <w:p w14:paraId="0D0D40C7"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416</w:t>
            </w:r>
          </w:p>
        </w:tc>
        <w:tc>
          <w:tcPr>
            <w:tcW w:w="575" w:type="dxa"/>
            <w:shd w:val="clear" w:color="auto" w:fill="F1F1F1"/>
            <w:tcMar>
              <w:top w:w="75" w:type="dxa"/>
              <w:left w:w="75" w:type="dxa"/>
              <w:bottom w:w="75" w:type="dxa"/>
              <w:right w:w="75" w:type="dxa"/>
            </w:tcMar>
            <w:vAlign w:val="center"/>
            <w:hideMark/>
          </w:tcPr>
          <w:p w14:paraId="507AC445"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578</w:t>
            </w:r>
          </w:p>
        </w:tc>
        <w:tc>
          <w:tcPr>
            <w:tcW w:w="575" w:type="dxa"/>
            <w:shd w:val="clear" w:color="auto" w:fill="F1F1F1"/>
            <w:tcMar>
              <w:top w:w="75" w:type="dxa"/>
              <w:left w:w="75" w:type="dxa"/>
              <w:bottom w:w="75" w:type="dxa"/>
              <w:right w:w="75" w:type="dxa"/>
            </w:tcMar>
            <w:vAlign w:val="center"/>
            <w:hideMark/>
          </w:tcPr>
          <w:p w14:paraId="10C86AD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686</w:t>
            </w:r>
          </w:p>
        </w:tc>
        <w:tc>
          <w:tcPr>
            <w:tcW w:w="650" w:type="dxa"/>
            <w:shd w:val="clear" w:color="auto" w:fill="F1F1F1"/>
            <w:tcMar>
              <w:top w:w="75" w:type="dxa"/>
              <w:left w:w="75" w:type="dxa"/>
              <w:bottom w:w="75" w:type="dxa"/>
              <w:right w:w="75" w:type="dxa"/>
            </w:tcMar>
            <w:vAlign w:val="center"/>
            <w:hideMark/>
          </w:tcPr>
          <w:p w14:paraId="73B6FFBC"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750</w:t>
            </w:r>
          </w:p>
        </w:tc>
        <w:tc>
          <w:tcPr>
            <w:tcW w:w="866" w:type="dxa"/>
            <w:shd w:val="clear" w:color="auto" w:fill="F1F1F1"/>
            <w:tcMar>
              <w:top w:w="75" w:type="dxa"/>
              <w:left w:w="75" w:type="dxa"/>
              <w:bottom w:w="75" w:type="dxa"/>
              <w:right w:w="75" w:type="dxa"/>
            </w:tcMar>
            <w:vAlign w:val="center"/>
            <w:hideMark/>
          </w:tcPr>
          <w:p w14:paraId="4E7DBC6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2758</w:t>
            </w:r>
          </w:p>
        </w:tc>
      </w:tr>
      <w:tr w:rsidR="00267205" w:rsidRPr="00267205" w14:paraId="1B68DCC0" w14:textId="77777777" w:rsidTr="004E06AD">
        <w:tc>
          <w:tcPr>
            <w:tcW w:w="2098" w:type="dxa"/>
            <w:tcMar>
              <w:top w:w="75" w:type="dxa"/>
              <w:left w:w="75" w:type="dxa"/>
              <w:bottom w:w="75" w:type="dxa"/>
              <w:right w:w="75" w:type="dxa"/>
            </w:tcMar>
            <w:vAlign w:val="center"/>
            <w:hideMark/>
          </w:tcPr>
          <w:p w14:paraId="512A7E41"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SANTA ROSA</w:t>
            </w:r>
          </w:p>
        </w:tc>
        <w:tc>
          <w:tcPr>
            <w:tcW w:w="575" w:type="dxa"/>
            <w:tcMar>
              <w:top w:w="75" w:type="dxa"/>
              <w:left w:w="75" w:type="dxa"/>
              <w:bottom w:w="75" w:type="dxa"/>
              <w:right w:w="75" w:type="dxa"/>
            </w:tcMar>
            <w:vAlign w:val="center"/>
            <w:hideMark/>
          </w:tcPr>
          <w:p w14:paraId="663A6565"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tcMar>
              <w:top w:w="75" w:type="dxa"/>
              <w:left w:w="75" w:type="dxa"/>
              <w:bottom w:w="75" w:type="dxa"/>
              <w:right w:w="75" w:type="dxa"/>
            </w:tcMar>
            <w:vAlign w:val="center"/>
            <w:hideMark/>
          </w:tcPr>
          <w:p w14:paraId="6950AF1A"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tcMar>
              <w:top w:w="75" w:type="dxa"/>
              <w:left w:w="75" w:type="dxa"/>
              <w:bottom w:w="75" w:type="dxa"/>
              <w:right w:w="75" w:type="dxa"/>
            </w:tcMar>
            <w:vAlign w:val="center"/>
            <w:hideMark/>
          </w:tcPr>
          <w:p w14:paraId="575A695C"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tcMar>
              <w:top w:w="75" w:type="dxa"/>
              <w:left w:w="75" w:type="dxa"/>
              <w:bottom w:w="75" w:type="dxa"/>
              <w:right w:w="75" w:type="dxa"/>
            </w:tcMar>
            <w:vAlign w:val="center"/>
            <w:hideMark/>
          </w:tcPr>
          <w:p w14:paraId="4288E45C"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4</w:t>
            </w:r>
          </w:p>
        </w:tc>
        <w:tc>
          <w:tcPr>
            <w:tcW w:w="575" w:type="dxa"/>
            <w:tcMar>
              <w:top w:w="75" w:type="dxa"/>
              <w:left w:w="75" w:type="dxa"/>
              <w:bottom w:w="75" w:type="dxa"/>
              <w:right w:w="75" w:type="dxa"/>
            </w:tcMar>
            <w:vAlign w:val="center"/>
            <w:hideMark/>
          </w:tcPr>
          <w:p w14:paraId="18AD738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21</w:t>
            </w:r>
          </w:p>
        </w:tc>
        <w:tc>
          <w:tcPr>
            <w:tcW w:w="575" w:type="dxa"/>
            <w:tcMar>
              <w:top w:w="75" w:type="dxa"/>
              <w:left w:w="75" w:type="dxa"/>
              <w:bottom w:w="75" w:type="dxa"/>
              <w:right w:w="75" w:type="dxa"/>
            </w:tcMar>
            <w:vAlign w:val="center"/>
            <w:hideMark/>
          </w:tcPr>
          <w:p w14:paraId="51355D7A"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72</w:t>
            </w:r>
          </w:p>
        </w:tc>
        <w:tc>
          <w:tcPr>
            <w:tcW w:w="575" w:type="dxa"/>
            <w:tcMar>
              <w:top w:w="75" w:type="dxa"/>
              <w:left w:w="75" w:type="dxa"/>
              <w:bottom w:w="75" w:type="dxa"/>
              <w:right w:w="75" w:type="dxa"/>
            </w:tcMar>
            <w:vAlign w:val="center"/>
            <w:hideMark/>
          </w:tcPr>
          <w:p w14:paraId="074FF8F3"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133</w:t>
            </w:r>
          </w:p>
        </w:tc>
        <w:tc>
          <w:tcPr>
            <w:tcW w:w="575" w:type="dxa"/>
            <w:tcMar>
              <w:top w:w="75" w:type="dxa"/>
              <w:left w:w="75" w:type="dxa"/>
              <w:bottom w:w="75" w:type="dxa"/>
              <w:right w:w="75" w:type="dxa"/>
            </w:tcMar>
            <w:vAlign w:val="center"/>
            <w:hideMark/>
          </w:tcPr>
          <w:p w14:paraId="220E3DC6"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192</w:t>
            </w:r>
          </w:p>
        </w:tc>
        <w:tc>
          <w:tcPr>
            <w:tcW w:w="575" w:type="dxa"/>
            <w:tcMar>
              <w:top w:w="75" w:type="dxa"/>
              <w:left w:w="75" w:type="dxa"/>
              <w:bottom w:w="75" w:type="dxa"/>
              <w:right w:w="75" w:type="dxa"/>
            </w:tcMar>
            <w:vAlign w:val="center"/>
            <w:hideMark/>
          </w:tcPr>
          <w:p w14:paraId="176490F3"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244</w:t>
            </w:r>
          </w:p>
        </w:tc>
        <w:tc>
          <w:tcPr>
            <w:tcW w:w="650" w:type="dxa"/>
            <w:tcMar>
              <w:top w:w="75" w:type="dxa"/>
              <w:left w:w="75" w:type="dxa"/>
              <w:bottom w:w="75" w:type="dxa"/>
              <w:right w:w="75" w:type="dxa"/>
            </w:tcMar>
            <w:vAlign w:val="center"/>
            <w:hideMark/>
          </w:tcPr>
          <w:p w14:paraId="081980B7"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264</w:t>
            </w:r>
          </w:p>
        </w:tc>
        <w:tc>
          <w:tcPr>
            <w:tcW w:w="866" w:type="dxa"/>
            <w:tcMar>
              <w:top w:w="75" w:type="dxa"/>
              <w:left w:w="75" w:type="dxa"/>
              <w:bottom w:w="75" w:type="dxa"/>
              <w:right w:w="75" w:type="dxa"/>
            </w:tcMar>
            <w:vAlign w:val="center"/>
            <w:hideMark/>
          </w:tcPr>
          <w:p w14:paraId="556B9611"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930</w:t>
            </w:r>
          </w:p>
        </w:tc>
      </w:tr>
      <w:tr w:rsidR="00267205" w:rsidRPr="00267205" w14:paraId="74263436" w14:textId="77777777" w:rsidTr="004E06AD">
        <w:tc>
          <w:tcPr>
            <w:tcW w:w="2098" w:type="dxa"/>
            <w:shd w:val="clear" w:color="auto" w:fill="F1F1F1"/>
            <w:tcMar>
              <w:top w:w="75" w:type="dxa"/>
              <w:left w:w="75" w:type="dxa"/>
              <w:bottom w:w="75" w:type="dxa"/>
              <w:right w:w="75" w:type="dxa"/>
            </w:tcMar>
            <w:vAlign w:val="center"/>
            <w:hideMark/>
          </w:tcPr>
          <w:p w14:paraId="20E96BAC"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SOLOLÁ</w:t>
            </w:r>
          </w:p>
        </w:tc>
        <w:tc>
          <w:tcPr>
            <w:tcW w:w="575" w:type="dxa"/>
            <w:shd w:val="clear" w:color="auto" w:fill="F1F1F1"/>
            <w:tcMar>
              <w:top w:w="75" w:type="dxa"/>
              <w:left w:w="75" w:type="dxa"/>
              <w:bottom w:w="75" w:type="dxa"/>
              <w:right w:w="75" w:type="dxa"/>
            </w:tcMar>
            <w:vAlign w:val="center"/>
            <w:hideMark/>
          </w:tcPr>
          <w:p w14:paraId="35D4689F"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30BE6C03"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1442772D"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54E2A2C8"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w:t>
            </w:r>
          </w:p>
        </w:tc>
        <w:tc>
          <w:tcPr>
            <w:tcW w:w="575" w:type="dxa"/>
            <w:shd w:val="clear" w:color="auto" w:fill="F1F1F1"/>
            <w:tcMar>
              <w:top w:w="75" w:type="dxa"/>
              <w:left w:w="75" w:type="dxa"/>
              <w:bottom w:w="75" w:type="dxa"/>
              <w:right w:w="75" w:type="dxa"/>
            </w:tcMar>
            <w:vAlign w:val="center"/>
            <w:hideMark/>
          </w:tcPr>
          <w:p w14:paraId="158BBDA8"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13</w:t>
            </w:r>
          </w:p>
        </w:tc>
        <w:tc>
          <w:tcPr>
            <w:tcW w:w="575" w:type="dxa"/>
            <w:shd w:val="clear" w:color="auto" w:fill="F1F1F1"/>
            <w:tcMar>
              <w:top w:w="75" w:type="dxa"/>
              <w:left w:w="75" w:type="dxa"/>
              <w:bottom w:w="75" w:type="dxa"/>
              <w:right w:w="75" w:type="dxa"/>
            </w:tcMar>
            <w:vAlign w:val="center"/>
            <w:hideMark/>
          </w:tcPr>
          <w:p w14:paraId="2CF79832"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54</w:t>
            </w:r>
          </w:p>
        </w:tc>
        <w:tc>
          <w:tcPr>
            <w:tcW w:w="575" w:type="dxa"/>
            <w:shd w:val="clear" w:color="auto" w:fill="F1F1F1"/>
            <w:tcMar>
              <w:top w:w="75" w:type="dxa"/>
              <w:left w:w="75" w:type="dxa"/>
              <w:bottom w:w="75" w:type="dxa"/>
              <w:right w:w="75" w:type="dxa"/>
            </w:tcMar>
            <w:vAlign w:val="center"/>
            <w:hideMark/>
          </w:tcPr>
          <w:p w14:paraId="3196788D"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90</w:t>
            </w:r>
          </w:p>
        </w:tc>
        <w:tc>
          <w:tcPr>
            <w:tcW w:w="575" w:type="dxa"/>
            <w:shd w:val="clear" w:color="auto" w:fill="F1F1F1"/>
            <w:tcMar>
              <w:top w:w="75" w:type="dxa"/>
              <w:left w:w="75" w:type="dxa"/>
              <w:bottom w:w="75" w:type="dxa"/>
              <w:right w:w="75" w:type="dxa"/>
            </w:tcMar>
            <w:vAlign w:val="center"/>
            <w:hideMark/>
          </w:tcPr>
          <w:p w14:paraId="749B9083"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146</w:t>
            </w:r>
          </w:p>
        </w:tc>
        <w:tc>
          <w:tcPr>
            <w:tcW w:w="575" w:type="dxa"/>
            <w:shd w:val="clear" w:color="auto" w:fill="F1F1F1"/>
            <w:tcMar>
              <w:top w:w="75" w:type="dxa"/>
              <w:left w:w="75" w:type="dxa"/>
              <w:bottom w:w="75" w:type="dxa"/>
              <w:right w:w="75" w:type="dxa"/>
            </w:tcMar>
            <w:vAlign w:val="center"/>
            <w:hideMark/>
          </w:tcPr>
          <w:p w14:paraId="0F03E2E2"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180</w:t>
            </w:r>
          </w:p>
        </w:tc>
        <w:tc>
          <w:tcPr>
            <w:tcW w:w="650" w:type="dxa"/>
            <w:shd w:val="clear" w:color="auto" w:fill="F1F1F1"/>
            <w:tcMar>
              <w:top w:w="75" w:type="dxa"/>
              <w:left w:w="75" w:type="dxa"/>
              <w:bottom w:w="75" w:type="dxa"/>
              <w:right w:w="75" w:type="dxa"/>
            </w:tcMar>
            <w:vAlign w:val="center"/>
            <w:hideMark/>
          </w:tcPr>
          <w:p w14:paraId="2323C428"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229</w:t>
            </w:r>
          </w:p>
        </w:tc>
        <w:tc>
          <w:tcPr>
            <w:tcW w:w="866" w:type="dxa"/>
            <w:shd w:val="clear" w:color="auto" w:fill="F1F1F1"/>
            <w:tcMar>
              <w:top w:w="75" w:type="dxa"/>
              <w:left w:w="75" w:type="dxa"/>
              <w:bottom w:w="75" w:type="dxa"/>
              <w:right w:w="75" w:type="dxa"/>
            </w:tcMar>
            <w:vAlign w:val="center"/>
            <w:hideMark/>
          </w:tcPr>
          <w:p w14:paraId="2E28F405"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713</w:t>
            </w:r>
          </w:p>
        </w:tc>
      </w:tr>
      <w:tr w:rsidR="00267205" w:rsidRPr="00267205" w14:paraId="6F2B1E29" w14:textId="77777777" w:rsidTr="004E06AD">
        <w:tc>
          <w:tcPr>
            <w:tcW w:w="2098" w:type="dxa"/>
            <w:tcMar>
              <w:top w:w="75" w:type="dxa"/>
              <w:left w:w="75" w:type="dxa"/>
              <w:bottom w:w="75" w:type="dxa"/>
              <w:right w:w="75" w:type="dxa"/>
            </w:tcMar>
            <w:vAlign w:val="center"/>
            <w:hideMark/>
          </w:tcPr>
          <w:p w14:paraId="78ADF7FF"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SUCHITEPEQUEZ</w:t>
            </w:r>
          </w:p>
        </w:tc>
        <w:tc>
          <w:tcPr>
            <w:tcW w:w="575" w:type="dxa"/>
            <w:tcMar>
              <w:top w:w="75" w:type="dxa"/>
              <w:left w:w="75" w:type="dxa"/>
              <w:bottom w:w="75" w:type="dxa"/>
              <w:right w:w="75" w:type="dxa"/>
            </w:tcMar>
            <w:vAlign w:val="center"/>
            <w:hideMark/>
          </w:tcPr>
          <w:p w14:paraId="450FDF8E"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tcMar>
              <w:top w:w="75" w:type="dxa"/>
              <w:left w:w="75" w:type="dxa"/>
              <w:bottom w:w="75" w:type="dxa"/>
              <w:right w:w="75" w:type="dxa"/>
            </w:tcMar>
            <w:vAlign w:val="center"/>
            <w:hideMark/>
          </w:tcPr>
          <w:p w14:paraId="0D003669"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tcMar>
              <w:top w:w="75" w:type="dxa"/>
              <w:left w:w="75" w:type="dxa"/>
              <w:bottom w:w="75" w:type="dxa"/>
              <w:right w:w="75" w:type="dxa"/>
            </w:tcMar>
            <w:vAlign w:val="center"/>
            <w:hideMark/>
          </w:tcPr>
          <w:p w14:paraId="5C341C3B"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w:t>
            </w:r>
          </w:p>
        </w:tc>
        <w:tc>
          <w:tcPr>
            <w:tcW w:w="575" w:type="dxa"/>
            <w:tcMar>
              <w:top w:w="75" w:type="dxa"/>
              <w:left w:w="75" w:type="dxa"/>
              <w:bottom w:w="75" w:type="dxa"/>
              <w:right w:w="75" w:type="dxa"/>
            </w:tcMar>
            <w:vAlign w:val="center"/>
            <w:hideMark/>
          </w:tcPr>
          <w:p w14:paraId="562BE537"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4</w:t>
            </w:r>
          </w:p>
        </w:tc>
        <w:tc>
          <w:tcPr>
            <w:tcW w:w="575" w:type="dxa"/>
            <w:tcMar>
              <w:top w:w="75" w:type="dxa"/>
              <w:left w:w="75" w:type="dxa"/>
              <w:bottom w:w="75" w:type="dxa"/>
              <w:right w:w="75" w:type="dxa"/>
            </w:tcMar>
            <w:vAlign w:val="center"/>
            <w:hideMark/>
          </w:tcPr>
          <w:p w14:paraId="6D054A6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29</w:t>
            </w:r>
          </w:p>
        </w:tc>
        <w:tc>
          <w:tcPr>
            <w:tcW w:w="575" w:type="dxa"/>
            <w:tcMar>
              <w:top w:w="75" w:type="dxa"/>
              <w:left w:w="75" w:type="dxa"/>
              <w:bottom w:w="75" w:type="dxa"/>
              <w:right w:w="75" w:type="dxa"/>
            </w:tcMar>
            <w:vAlign w:val="center"/>
            <w:hideMark/>
          </w:tcPr>
          <w:p w14:paraId="7F03CF3E"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89</w:t>
            </w:r>
          </w:p>
        </w:tc>
        <w:tc>
          <w:tcPr>
            <w:tcW w:w="575" w:type="dxa"/>
            <w:tcMar>
              <w:top w:w="75" w:type="dxa"/>
              <w:left w:w="75" w:type="dxa"/>
              <w:bottom w:w="75" w:type="dxa"/>
              <w:right w:w="75" w:type="dxa"/>
            </w:tcMar>
            <w:vAlign w:val="center"/>
            <w:hideMark/>
          </w:tcPr>
          <w:p w14:paraId="50327389"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176</w:t>
            </w:r>
          </w:p>
        </w:tc>
        <w:tc>
          <w:tcPr>
            <w:tcW w:w="575" w:type="dxa"/>
            <w:tcMar>
              <w:top w:w="75" w:type="dxa"/>
              <w:left w:w="75" w:type="dxa"/>
              <w:bottom w:w="75" w:type="dxa"/>
              <w:right w:w="75" w:type="dxa"/>
            </w:tcMar>
            <w:vAlign w:val="center"/>
            <w:hideMark/>
          </w:tcPr>
          <w:p w14:paraId="3A872BE8"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283</w:t>
            </w:r>
          </w:p>
        </w:tc>
        <w:tc>
          <w:tcPr>
            <w:tcW w:w="575" w:type="dxa"/>
            <w:tcMar>
              <w:top w:w="75" w:type="dxa"/>
              <w:left w:w="75" w:type="dxa"/>
              <w:bottom w:w="75" w:type="dxa"/>
              <w:right w:w="75" w:type="dxa"/>
            </w:tcMar>
            <w:vAlign w:val="center"/>
            <w:hideMark/>
          </w:tcPr>
          <w:p w14:paraId="6EAC34A7"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379</w:t>
            </w:r>
          </w:p>
        </w:tc>
        <w:tc>
          <w:tcPr>
            <w:tcW w:w="650" w:type="dxa"/>
            <w:tcMar>
              <w:top w:w="75" w:type="dxa"/>
              <w:left w:w="75" w:type="dxa"/>
              <w:bottom w:w="75" w:type="dxa"/>
              <w:right w:w="75" w:type="dxa"/>
            </w:tcMar>
            <w:vAlign w:val="center"/>
            <w:hideMark/>
          </w:tcPr>
          <w:p w14:paraId="5F6CCE8C"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446</w:t>
            </w:r>
          </w:p>
        </w:tc>
        <w:tc>
          <w:tcPr>
            <w:tcW w:w="866" w:type="dxa"/>
            <w:tcMar>
              <w:top w:w="75" w:type="dxa"/>
              <w:left w:w="75" w:type="dxa"/>
              <w:bottom w:w="75" w:type="dxa"/>
              <w:right w:w="75" w:type="dxa"/>
            </w:tcMar>
            <w:vAlign w:val="center"/>
            <w:hideMark/>
          </w:tcPr>
          <w:p w14:paraId="6C3CAFA4"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1407</w:t>
            </w:r>
          </w:p>
        </w:tc>
      </w:tr>
      <w:tr w:rsidR="00267205" w:rsidRPr="00267205" w14:paraId="7EAE2FC6" w14:textId="77777777" w:rsidTr="004E06AD">
        <w:tc>
          <w:tcPr>
            <w:tcW w:w="2098" w:type="dxa"/>
            <w:shd w:val="clear" w:color="auto" w:fill="F1F1F1"/>
            <w:tcMar>
              <w:top w:w="75" w:type="dxa"/>
              <w:left w:w="75" w:type="dxa"/>
              <w:bottom w:w="75" w:type="dxa"/>
              <w:right w:w="75" w:type="dxa"/>
            </w:tcMar>
            <w:vAlign w:val="center"/>
            <w:hideMark/>
          </w:tcPr>
          <w:p w14:paraId="64310733"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TOTONICAPAN</w:t>
            </w:r>
          </w:p>
        </w:tc>
        <w:tc>
          <w:tcPr>
            <w:tcW w:w="575" w:type="dxa"/>
            <w:shd w:val="clear" w:color="auto" w:fill="F1F1F1"/>
            <w:tcMar>
              <w:top w:w="75" w:type="dxa"/>
              <w:left w:w="75" w:type="dxa"/>
              <w:bottom w:w="75" w:type="dxa"/>
              <w:right w:w="75" w:type="dxa"/>
            </w:tcMar>
            <w:vAlign w:val="center"/>
            <w:hideMark/>
          </w:tcPr>
          <w:p w14:paraId="47EE168E"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13E4161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302F1A7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shd w:val="clear" w:color="auto" w:fill="F1F1F1"/>
            <w:tcMar>
              <w:top w:w="75" w:type="dxa"/>
              <w:left w:w="75" w:type="dxa"/>
              <w:bottom w:w="75" w:type="dxa"/>
              <w:right w:w="75" w:type="dxa"/>
            </w:tcMar>
            <w:vAlign w:val="center"/>
            <w:hideMark/>
          </w:tcPr>
          <w:p w14:paraId="1A15FE2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6</w:t>
            </w:r>
          </w:p>
        </w:tc>
        <w:tc>
          <w:tcPr>
            <w:tcW w:w="575" w:type="dxa"/>
            <w:shd w:val="clear" w:color="auto" w:fill="F1F1F1"/>
            <w:tcMar>
              <w:top w:w="75" w:type="dxa"/>
              <w:left w:w="75" w:type="dxa"/>
              <w:bottom w:w="75" w:type="dxa"/>
              <w:right w:w="75" w:type="dxa"/>
            </w:tcMar>
            <w:vAlign w:val="center"/>
            <w:hideMark/>
          </w:tcPr>
          <w:p w14:paraId="58C2D762"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21</w:t>
            </w:r>
          </w:p>
        </w:tc>
        <w:tc>
          <w:tcPr>
            <w:tcW w:w="575" w:type="dxa"/>
            <w:shd w:val="clear" w:color="auto" w:fill="F1F1F1"/>
            <w:tcMar>
              <w:top w:w="75" w:type="dxa"/>
              <w:left w:w="75" w:type="dxa"/>
              <w:bottom w:w="75" w:type="dxa"/>
              <w:right w:w="75" w:type="dxa"/>
            </w:tcMar>
            <w:vAlign w:val="center"/>
            <w:hideMark/>
          </w:tcPr>
          <w:p w14:paraId="45CDA89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60</w:t>
            </w:r>
          </w:p>
        </w:tc>
        <w:tc>
          <w:tcPr>
            <w:tcW w:w="575" w:type="dxa"/>
            <w:shd w:val="clear" w:color="auto" w:fill="F1F1F1"/>
            <w:tcMar>
              <w:top w:w="75" w:type="dxa"/>
              <w:left w:w="75" w:type="dxa"/>
              <w:bottom w:w="75" w:type="dxa"/>
              <w:right w:w="75" w:type="dxa"/>
            </w:tcMar>
            <w:vAlign w:val="center"/>
            <w:hideMark/>
          </w:tcPr>
          <w:p w14:paraId="7DC86D9B"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162</w:t>
            </w:r>
          </w:p>
        </w:tc>
        <w:tc>
          <w:tcPr>
            <w:tcW w:w="575" w:type="dxa"/>
            <w:shd w:val="clear" w:color="auto" w:fill="F1F1F1"/>
            <w:tcMar>
              <w:top w:w="75" w:type="dxa"/>
              <w:left w:w="75" w:type="dxa"/>
              <w:bottom w:w="75" w:type="dxa"/>
              <w:right w:w="75" w:type="dxa"/>
            </w:tcMar>
            <w:vAlign w:val="center"/>
            <w:hideMark/>
          </w:tcPr>
          <w:p w14:paraId="0D21D696"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228</w:t>
            </w:r>
          </w:p>
        </w:tc>
        <w:tc>
          <w:tcPr>
            <w:tcW w:w="575" w:type="dxa"/>
            <w:shd w:val="clear" w:color="auto" w:fill="F1F1F1"/>
            <w:tcMar>
              <w:top w:w="75" w:type="dxa"/>
              <w:left w:w="75" w:type="dxa"/>
              <w:bottom w:w="75" w:type="dxa"/>
              <w:right w:w="75" w:type="dxa"/>
            </w:tcMar>
            <w:vAlign w:val="center"/>
            <w:hideMark/>
          </w:tcPr>
          <w:p w14:paraId="6631F4F5"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318</w:t>
            </w:r>
          </w:p>
        </w:tc>
        <w:tc>
          <w:tcPr>
            <w:tcW w:w="650" w:type="dxa"/>
            <w:shd w:val="clear" w:color="auto" w:fill="F1F1F1"/>
            <w:tcMar>
              <w:top w:w="75" w:type="dxa"/>
              <w:left w:w="75" w:type="dxa"/>
              <w:bottom w:w="75" w:type="dxa"/>
              <w:right w:w="75" w:type="dxa"/>
            </w:tcMar>
            <w:vAlign w:val="center"/>
            <w:hideMark/>
          </w:tcPr>
          <w:p w14:paraId="258F4B40"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363</w:t>
            </w:r>
          </w:p>
        </w:tc>
        <w:tc>
          <w:tcPr>
            <w:tcW w:w="866" w:type="dxa"/>
            <w:shd w:val="clear" w:color="auto" w:fill="F1F1F1"/>
            <w:tcMar>
              <w:top w:w="75" w:type="dxa"/>
              <w:left w:w="75" w:type="dxa"/>
              <w:bottom w:w="75" w:type="dxa"/>
              <w:right w:w="75" w:type="dxa"/>
            </w:tcMar>
            <w:vAlign w:val="center"/>
            <w:hideMark/>
          </w:tcPr>
          <w:p w14:paraId="05468D7A"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1158</w:t>
            </w:r>
          </w:p>
        </w:tc>
      </w:tr>
      <w:tr w:rsidR="00267205" w:rsidRPr="00267205" w14:paraId="2842426C" w14:textId="77777777" w:rsidTr="004E06AD">
        <w:tc>
          <w:tcPr>
            <w:tcW w:w="2098" w:type="dxa"/>
            <w:tcMar>
              <w:top w:w="75" w:type="dxa"/>
              <w:left w:w="75" w:type="dxa"/>
              <w:bottom w:w="75" w:type="dxa"/>
              <w:right w:w="75" w:type="dxa"/>
            </w:tcMar>
            <w:vAlign w:val="center"/>
            <w:hideMark/>
          </w:tcPr>
          <w:p w14:paraId="7B6BB071"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ZACAPA</w:t>
            </w:r>
          </w:p>
        </w:tc>
        <w:tc>
          <w:tcPr>
            <w:tcW w:w="575" w:type="dxa"/>
            <w:tcMar>
              <w:top w:w="75" w:type="dxa"/>
              <w:left w:w="75" w:type="dxa"/>
              <w:bottom w:w="75" w:type="dxa"/>
              <w:right w:w="75" w:type="dxa"/>
            </w:tcMar>
            <w:vAlign w:val="center"/>
            <w:hideMark/>
          </w:tcPr>
          <w:p w14:paraId="6D5CE672"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tcMar>
              <w:top w:w="75" w:type="dxa"/>
              <w:left w:w="75" w:type="dxa"/>
              <w:bottom w:w="75" w:type="dxa"/>
              <w:right w:w="75" w:type="dxa"/>
            </w:tcMar>
            <w:vAlign w:val="center"/>
            <w:hideMark/>
          </w:tcPr>
          <w:p w14:paraId="200185F2"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tcMar>
              <w:top w:w="75" w:type="dxa"/>
              <w:left w:w="75" w:type="dxa"/>
              <w:bottom w:w="75" w:type="dxa"/>
              <w:right w:w="75" w:type="dxa"/>
            </w:tcMar>
            <w:vAlign w:val="center"/>
            <w:hideMark/>
          </w:tcPr>
          <w:p w14:paraId="757C695B"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0</w:t>
            </w:r>
          </w:p>
        </w:tc>
        <w:tc>
          <w:tcPr>
            <w:tcW w:w="575" w:type="dxa"/>
            <w:tcMar>
              <w:top w:w="75" w:type="dxa"/>
              <w:left w:w="75" w:type="dxa"/>
              <w:bottom w:w="75" w:type="dxa"/>
              <w:right w:w="75" w:type="dxa"/>
            </w:tcMar>
            <w:vAlign w:val="center"/>
            <w:hideMark/>
          </w:tcPr>
          <w:p w14:paraId="40E2BD19"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5</w:t>
            </w:r>
          </w:p>
        </w:tc>
        <w:tc>
          <w:tcPr>
            <w:tcW w:w="575" w:type="dxa"/>
            <w:tcMar>
              <w:top w:w="75" w:type="dxa"/>
              <w:left w:w="75" w:type="dxa"/>
              <w:bottom w:w="75" w:type="dxa"/>
              <w:right w:w="75" w:type="dxa"/>
            </w:tcMar>
            <w:vAlign w:val="center"/>
            <w:hideMark/>
          </w:tcPr>
          <w:p w14:paraId="557D376E"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26</w:t>
            </w:r>
          </w:p>
        </w:tc>
        <w:tc>
          <w:tcPr>
            <w:tcW w:w="575" w:type="dxa"/>
            <w:tcMar>
              <w:top w:w="75" w:type="dxa"/>
              <w:left w:w="75" w:type="dxa"/>
              <w:bottom w:w="75" w:type="dxa"/>
              <w:right w:w="75" w:type="dxa"/>
            </w:tcMar>
            <w:vAlign w:val="center"/>
            <w:hideMark/>
          </w:tcPr>
          <w:p w14:paraId="3FC45E83"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39</w:t>
            </w:r>
          </w:p>
        </w:tc>
        <w:tc>
          <w:tcPr>
            <w:tcW w:w="575" w:type="dxa"/>
            <w:tcMar>
              <w:top w:w="75" w:type="dxa"/>
              <w:left w:w="75" w:type="dxa"/>
              <w:bottom w:w="75" w:type="dxa"/>
              <w:right w:w="75" w:type="dxa"/>
            </w:tcMar>
            <w:vAlign w:val="center"/>
            <w:hideMark/>
          </w:tcPr>
          <w:p w14:paraId="6B6AA27A"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91</w:t>
            </w:r>
          </w:p>
        </w:tc>
        <w:tc>
          <w:tcPr>
            <w:tcW w:w="575" w:type="dxa"/>
            <w:tcMar>
              <w:top w:w="75" w:type="dxa"/>
              <w:left w:w="75" w:type="dxa"/>
              <w:bottom w:w="75" w:type="dxa"/>
              <w:right w:w="75" w:type="dxa"/>
            </w:tcMar>
            <w:vAlign w:val="center"/>
            <w:hideMark/>
          </w:tcPr>
          <w:p w14:paraId="74E808D2"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131</w:t>
            </w:r>
          </w:p>
        </w:tc>
        <w:tc>
          <w:tcPr>
            <w:tcW w:w="575" w:type="dxa"/>
            <w:tcMar>
              <w:top w:w="75" w:type="dxa"/>
              <w:left w:w="75" w:type="dxa"/>
              <w:bottom w:w="75" w:type="dxa"/>
              <w:right w:w="75" w:type="dxa"/>
            </w:tcMar>
            <w:vAlign w:val="center"/>
            <w:hideMark/>
          </w:tcPr>
          <w:p w14:paraId="04A74CB7"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159</w:t>
            </w:r>
          </w:p>
        </w:tc>
        <w:tc>
          <w:tcPr>
            <w:tcW w:w="650" w:type="dxa"/>
            <w:tcMar>
              <w:top w:w="75" w:type="dxa"/>
              <w:left w:w="75" w:type="dxa"/>
              <w:bottom w:w="75" w:type="dxa"/>
              <w:right w:w="75" w:type="dxa"/>
            </w:tcMar>
            <w:vAlign w:val="center"/>
            <w:hideMark/>
          </w:tcPr>
          <w:p w14:paraId="2136B5AA"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189</w:t>
            </w:r>
          </w:p>
        </w:tc>
        <w:tc>
          <w:tcPr>
            <w:tcW w:w="866" w:type="dxa"/>
            <w:tcMar>
              <w:top w:w="75" w:type="dxa"/>
              <w:left w:w="75" w:type="dxa"/>
              <w:bottom w:w="75" w:type="dxa"/>
              <w:right w:w="75" w:type="dxa"/>
            </w:tcMar>
            <w:vAlign w:val="center"/>
            <w:hideMark/>
          </w:tcPr>
          <w:p w14:paraId="4AE4028A" w14:textId="77777777" w:rsidR="006005BE" w:rsidRPr="00267205" w:rsidRDefault="006005BE" w:rsidP="006005BE">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color w:val="000000" w:themeColor="text1"/>
                <w:sz w:val="20"/>
                <w:szCs w:val="20"/>
                <w:lang w:eastAsia="es-GT"/>
              </w:rPr>
              <w:t>640</w:t>
            </w:r>
          </w:p>
        </w:tc>
      </w:tr>
      <w:tr w:rsidR="00267205" w:rsidRPr="00267205" w14:paraId="0E4E86B9" w14:textId="77777777" w:rsidTr="004E06AD">
        <w:tc>
          <w:tcPr>
            <w:tcW w:w="2098" w:type="dxa"/>
            <w:tcMar>
              <w:top w:w="75" w:type="dxa"/>
              <w:left w:w="75" w:type="dxa"/>
              <w:bottom w:w="75" w:type="dxa"/>
              <w:right w:w="75" w:type="dxa"/>
            </w:tcMar>
            <w:vAlign w:val="center"/>
          </w:tcPr>
          <w:p w14:paraId="422DD054" w14:textId="1E618EC9" w:rsidR="00B87AAB" w:rsidRPr="00267205" w:rsidRDefault="00B87AAB" w:rsidP="00B87AAB">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TOTAL GENERAL</w:t>
            </w:r>
          </w:p>
        </w:tc>
        <w:tc>
          <w:tcPr>
            <w:tcW w:w="575" w:type="dxa"/>
            <w:tcMar>
              <w:top w:w="75" w:type="dxa"/>
              <w:left w:w="75" w:type="dxa"/>
              <w:bottom w:w="75" w:type="dxa"/>
              <w:right w:w="75" w:type="dxa"/>
            </w:tcMar>
            <w:vAlign w:val="center"/>
          </w:tcPr>
          <w:p w14:paraId="729DF4D0" w14:textId="1D51FC50" w:rsidR="00B87AAB" w:rsidRPr="00267205" w:rsidRDefault="00B87AAB" w:rsidP="00B87AAB">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3</w:t>
            </w:r>
          </w:p>
        </w:tc>
        <w:tc>
          <w:tcPr>
            <w:tcW w:w="575" w:type="dxa"/>
            <w:tcMar>
              <w:top w:w="75" w:type="dxa"/>
              <w:left w:w="75" w:type="dxa"/>
              <w:bottom w:w="75" w:type="dxa"/>
              <w:right w:w="75" w:type="dxa"/>
            </w:tcMar>
            <w:vAlign w:val="center"/>
          </w:tcPr>
          <w:p w14:paraId="30C5C8A6" w14:textId="6D495BC8" w:rsidR="00B87AAB" w:rsidRPr="00267205" w:rsidRDefault="00B87AAB" w:rsidP="00B87AAB">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10</w:t>
            </w:r>
          </w:p>
        </w:tc>
        <w:tc>
          <w:tcPr>
            <w:tcW w:w="575" w:type="dxa"/>
            <w:tcMar>
              <w:top w:w="75" w:type="dxa"/>
              <w:left w:w="75" w:type="dxa"/>
              <w:bottom w:w="75" w:type="dxa"/>
              <w:right w:w="75" w:type="dxa"/>
            </w:tcMar>
            <w:vAlign w:val="center"/>
          </w:tcPr>
          <w:p w14:paraId="2EAF502A" w14:textId="3252F5E0" w:rsidR="00B87AAB" w:rsidRPr="00267205" w:rsidRDefault="00B87AAB" w:rsidP="00B87AAB">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42</w:t>
            </w:r>
          </w:p>
        </w:tc>
        <w:tc>
          <w:tcPr>
            <w:tcW w:w="575" w:type="dxa"/>
            <w:tcMar>
              <w:top w:w="75" w:type="dxa"/>
              <w:left w:w="75" w:type="dxa"/>
              <w:bottom w:w="75" w:type="dxa"/>
              <w:right w:w="75" w:type="dxa"/>
            </w:tcMar>
            <w:vAlign w:val="center"/>
          </w:tcPr>
          <w:p w14:paraId="16A31628" w14:textId="33AF73B5" w:rsidR="00B87AAB" w:rsidRPr="00267205" w:rsidRDefault="00B87AAB" w:rsidP="00B87AAB">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271</w:t>
            </w:r>
          </w:p>
        </w:tc>
        <w:tc>
          <w:tcPr>
            <w:tcW w:w="575" w:type="dxa"/>
            <w:tcMar>
              <w:top w:w="75" w:type="dxa"/>
              <w:left w:w="75" w:type="dxa"/>
              <w:bottom w:w="75" w:type="dxa"/>
              <w:right w:w="75" w:type="dxa"/>
            </w:tcMar>
            <w:vAlign w:val="center"/>
          </w:tcPr>
          <w:p w14:paraId="0995A72B" w14:textId="6CF6BEB8" w:rsidR="00B87AAB" w:rsidRPr="00267205" w:rsidRDefault="00B87AAB" w:rsidP="00B87AAB">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1103</w:t>
            </w:r>
          </w:p>
        </w:tc>
        <w:tc>
          <w:tcPr>
            <w:tcW w:w="575" w:type="dxa"/>
            <w:tcMar>
              <w:top w:w="75" w:type="dxa"/>
              <w:left w:w="75" w:type="dxa"/>
              <w:bottom w:w="75" w:type="dxa"/>
              <w:right w:w="75" w:type="dxa"/>
            </w:tcMar>
            <w:vAlign w:val="center"/>
          </w:tcPr>
          <w:p w14:paraId="4D3ADDA9" w14:textId="50FF7C1F" w:rsidR="00B87AAB" w:rsidRPr="00267205" w:rsidRDefault="00B87AAB" w:rsidP="00B87AAB">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2776</w:t>
            </w:r>
          </w:p>
        </w:tc>
        <w:tc>
          <w:tcPr>
            <w:tcW w:w="575" w:type="dxa"/>
            <w:tcMar>
              <w:top w:w="75" w:type="dxa"/>
              <w:left w:w="75" w:type="dxa"/>
              <w:bottom w:w="75" w:type="dxa"/>
              <w:right w:w="75" w:type="dxa"/>
            </w:tcMar>
            <w:vAlign w:val="center"/>
          </w:tcPr>
          <w:p w14:paraId="66566958" w14:textId="7449A506" w:rsidR="00B87AAB" w:rsidRPr="00267205" w:rsidRDefault="00B87AAB" w:rsidP="00B87AAB">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5221</w:t>
            </w:r>
          </w:p>
        </w:tc>
        <w:tc>
          <w:tcPr>
            <w:tcW w:w="575" w:type="dxa"/>
            <w:tcMar>
              <w:top w:w="75" w:type="dxa"/>
              <w:left w:w="75" w:type="dxa"/>
              <w:bottom w:w="75" w:type="dxa"/>
              <w:right w:w="75" w:type="dxa"/>
            </w:tcMar>
            <w:vAlign w:val="center"/>
          </w:tcPr>
          <w:p w14:paraId="1C1443B7" w14:textId="484CC95F" w:rsidR="00B87AAB" w:rsidRPr="00267205" w:rsidRDefault="00B87AAB" w:rsidP="00B87AAB">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7718</w:t>
            </w:r>
          </w:p>
        </w:tc>
        <w:tc>
          <w:tcPr>
            <w:tcW w:w="575" w:type="dxa"/>
            <w:tcMar>
              <w:top w:w="75" w:type="dxa"/>
              <w:left w:w="75" w:type="dxa"/>
              <w:bottom w:w="75" w:type="dxa"/>
              <w:right w:w="75" w:type="dxa"/>
            </w:tcMar>
            <w:vAlign w:val="center"/>
          </w:tcPr>
          <w:p w14:paraId="507688CA" w14:textId="44D61475" w:rsidR="00B87AAB" w:rsidRPr="00267205" w:rsidRDefault="00B87AAB" w:rsidP="00B87AAB">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9795</w:t>
            </w:r>
          </w:p>
        </w:tc>
        <w:tc>
          <w:tcPr>
            <w:tcW w:w="650" w:type="dxa"/>
            <w:tcMar>
              <w:top w:w="75" w:type="dxa"/>
              <w:left w:w="75" w:type="dxa"/>
              <w:bottom w:w="75" w:type="dxa"/>
              <w:right w:w="75" w:type="dxa"/>
            </w:tcMar>
            <w:vAlign w:val="center"/>
          </w:tcPr>
          <w:p w14:paraId="6E6A87E5" w14:textId="63DBA943" w:rsidR="00B87AAB" w:rsidRPr="00267205" w:rsidRDefault="00B87AAB" w:rsidP="00B87AAB">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11362</w:t>
            </w:r>
          </w:p>
        </w:tc>
        <w:tc>
          <w:tcPr>
            <w:tcW w:w="866" w:type="dxa"/>
            <w:tcMar>
              <w:top w:w="75" w:type="dxa"/>
              <w:left w:w="75" w:type="dxa"/>
              <w:bottom w:w="75" w:type="dxa"/>
              <w:right w:w="75" w:type="dxa"/>
            </w:tcMar>
            <w:vAlign w:val="center"/>
          </w:tcPr>
          <w:p w14:paraId="07EC4638" w14:textId="7CF96A98" w:rsidR="00B87AAB" w:rsidRPr="00267205" w:rsidRDefault="00B87AAB" w:rsidP="00B87AAB">
            <w:pPr>
              <w:spacing w:after="0" w:line="240" w:lineRule="auto"/>
              <w:jc w:val="center"/>
              <w:rPr>
                <w:rFonts w:ascii="Times New Roman" w:eastAsia="Times New Roman" w:hAnsi="Times New Roman" w:cs="Times New Roman"/>
                <w:color w:val="000000" w:themeColor="text1"/>
                <w:sz w:val="20"/>
                <w:szCs w:val="20"/>
                <w:lang w:eastAsia="es-GT"/>
              </w:rPr>
            </w:pPr>
            <w:r w:rsidRPr="00267205">
              <w:rPr>
                <w:rFonts w:ascii="Times New Roman" w:eastAsia="Times New Roman" w:hAnsi="Times New Roman" w:cs="Times New Roman"/>
                <w:b/>
                <w:bCs/>
                <w:color w:val="000000" w:themeColor="text1"/>
                <w:sz w:val="20"/>
                <w:szCs w:val="20"/>
                <w:lang w:eastAsia="es-GT"/>
              </w:rPr>
              <w:t>38301</w:t>
            </w:r>
          </w:p>
        </w:tc>
      </w:tr>
    </w:tbl>
    <w:p w14:paraId="736839F5" w14:textId="77777777" w:rsidR="006005BE" w:rsidRPr="00267205" w:rsidRDefault="00D02E23" w:rsidP="00B55DA6">
      <w:pPr>
        <w:spacing w:after="0" w:line="240" w:lineRule="auto"/>
        <w:jc w:val="both"/>
        <w:rPr>
          <w:rFonts w:ascii="Times New Roman" w:hAnsi="Times New Roman" w:cs="Times New Roman"/>
          <w:color w:val="000000" w:themeColor="text1"/>
          <w:sz w:val="20"/>
          <w:szCs w:val="20"/>
        </w:rPr>
      </w:pPr>
      <w:r w:rsidRPr="00267205">
        <w:rPr>
          <w:rFonts w:ascii="Times New Roman" w:hAnsi="Times New Roman" w:cs="Times New Roman"/>
          <w:color w:val="000000" w:themeColor="text1"/>
          <w:sz w:val="20"/>
          <w:szCs w:val="20"/>
        </w:rPr>
        <w:t>FUENTE: Tomado de OSAR  https://osarguatemala.org/registros-de-nacimiento-y-embarazos-en-madres-adolescentes-ano-2023/</w:t>
      </w:r>
    </w:p>
    <w:p w14:paraId="008457D4" w14:textId="77777777" w:rsidR="006005BE" w:rsidRPr="00267205" w:rsidRDefault="006005BE" w:rsidP="00B55DA6">
      <w:pPr>
        <w:spacing w:after="0" w:line="240" w:lineRule="auto"/>
        <w:jc w:val="both"/>
        <w:rPr>
          <w:rFonts w:ascii="Times New Roman" w:hAnsi="Times New Roman" w:cs="Times New Roman"/>
          <w:color w:val="000000" w:themeColor="text1"/>
          <w:sz w:val="24"/>
          <w:szCs w:val="24"/>
        </w:rPr>
      </w:pPr>
    </w:p>
    <w:p w14:paraId="702A222D" w14:textId="2AAAE4B7" w:rsidR="006005BE" w:rsidRPr="00267205" w:rsidRDefault="00D60849"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Preocupa </w:t>
      </w:r>
      <w:r w:rsidR="004E06AD" w:rsidRPr="00267205">
        <w:rPr>
          <w:rFonts w:ascii="Times New Roman" w:hAnsi="Times New Roman" w:cs="Times New Roman"/>
          <w:color w:val="000000" w:themeColor="text1"/>
          <w:sz w:val="24"/>
          <w:szCs w:val="24"/>
        </w:rPr>
        <w:t>al Movimiento de Mujeres Indígenas Tz’ununija’</w:t>
      </w:r>
      <w:r w:rsidR="00BC483E" w:rsidRPr="00267205">
        <w:rPr>
          <w:rFonts w:ascii="Times New Roman" w:hAnsi="Times New Roman" w:cs="Times New Roman"/>
          <w:color w:val="000000" w:themeColor="text1"/>
          <w:sz w:val="24"/>
          <w:szCs w:val="24"/>
        </w:rPr>
        <w:t xml:space="preserve">, </w:t>
      </w:r>
      <w:r w:rsidRPr="00267205">
        <w:rPr>
          <w:rFonts w:ascii="Times New Roman" w:hAnsi="Times New Roman" w:cs="Times New Roman"/>
          <w:color w:val="000000" w:themeColor="text1"/>
          <w:sz w:val="24"/>
          <w:szCs w:val="24"/>
        </w:rPr>
        <w:t>organizacione</w:t>
      </w:r>
      <w:r w:rsidR="00BC483E" w:rsidRPr="00267205">
        <w:rPr>
          <w:rFonts w:ascii="Times New Roman" w:hAnsi="Times New Roman" w:cs="Times New Roman"/>
          <w:color w:val="000000" w:themeColor="text1"/>
          <w:sz w:val="24"/>
          <w:szCs w:val="24"/>
        </w:rPr>
        <w:t>s articuladas, organizaciones</w:t>
      </w:r>
      <w:r w:rsidRPr="00267205">
        <w:rPr>
          <w:rFonts w:ascii="Times New Roman" w:hAnsi="Times New Roman" w:cs="Times New Roman"/>
          <w:color w:val="000000" w:themeColor="text1"/>
          <w:sz w:val="24"/>
          <w:szCs w:val="24"/>
        </w:rPr>
        <w:t xml:space="preserve"> mujeres/mujeres indígenas que en el país se ha generado un movimiento y acciones de grupos conservadores, en la sociedad y a lo interno de las instituciones, que cuestionan la EIS, en el marco del cual se realizan procesos de formación en centros educativos sobre los derechos sexuales y reproductivos, llegando incluso a realizar </w:t>
      </w:r>
      <w:r w:rsidRPr="00267205">
        <w:rPr>
          <w:rFonts w:ascii="Times New Roman" w:hAnsi="Times New Roman" w:cs="Times New Roman"/>
          <w:color w:val="000000" w:themeColor="text1"/>
          <w:sz w:val="24"/>
          <w:szCs w:val="24"/>
        </w:rPr>
        <w:lastRenderedPageBreak/>
        <w:t>propuestas de ley que tienden a debilitar, obstaculizar e impedir la implementación de la EIS en centros educativos.</w:t>
      </w:r>
    </w:p>
    <w:p w14:paraId="1B6E011A" w14:textId="77777777" w:rsidR="00D60849" w:rsidRPr="00267205" w:rsidRDefault="00D60849" w:rsidP="00B55DA6">
      <w:pPr>
        <w:spacing w:after="0" w:line="240" w:lineRule="auto"/>
        <w:jc w:val="both"/>
        <w:rPr>
          <w:rFonts w:ascii="Times New Roman" w:hAnsi="Times New Roman" w:cs="Times New Roman"/>
          <w:color w:val="000000" w:themeColor="text1"/>
          <w:sz w:val="24"/>
          <w:szCs w:val="24"/>
        </w:rPr>
      </w:pPr>
    </w:p>
    <w:p w14:paraId="662CFEE9" w14:textId="77777777" w:rsidR="00F033E1" w:rsidRPr="00267205" w:rsidRDefault="00E50A19" w:rsidP="00F033E1">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VIOLENCIA CONTRA LA MUJER </w:t>
      </w:r>
      <w:r w:rsidR="00F033E1" w:rsidRPr="00267205">
        <w:rPr>
          <w:rFonts w:ascii="Times New Roman" w:hAnsi="Times New Roman" w:cs="Times New Roman"/>
          <w:color w:val="000000" w:themeColor="text1"/>
          <w:sz w:val="24"/>
          <w:szCs w:val="24"/>
        </w:rPr>
        <w:t xml:space="preserve"> </w:t>
      </w:r>
    </w:p>
    <w:p w14:paraId="673C20E3" w14:textId="77777777" w:rsidR="00F033E1" w:rsidRPr="00267205" w:rsidRDefault="00F033E1" w:rsidP="00F033E1">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ACCESO A LA JUSTICIA</w:t>
      </w:r>
    </w:p>
    <w:p w14:paraId="08C6820E" w14:textId="04E2D7F1" w:rsidR="00F033E1" w:rsidRPr="00267205" w:rsidRDefault="004E06AD" w:rsidP="00F033E1">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Artículos 2 y 2c</w:t>
      </w:r>
    </w:p>
    <w:p w14:paraId="4278018B" w14:textId="77777777" w:rsidR="00D60849" w:rsidRPr="00267205" w:rsidRDefault="00D60849" w:rsidP="00B55DA6">
      <w:pPr>
        <w:spacing w:after="0" w:line="240" w:lineRule="auto"/>
        <w:jc w:val="both"/>
        <w:rPr>
          <w:rFonts w:ascii="Times New Roman" w:hAnsi="Times New Roman" w:cs="Times New Roman"/>
          <w:color w:val="000000" w:themeColor="text1"/>
          <w:sz w:val="24"/>
          <w:szCs w:val="24"/>
        </w:rPr>
      </w:pPr>
    </w:p>
    <w:p w14:paraId="10DFFCA7" w14:textId="0D82E42A" w:rsidR="007718F6" w:rsidRPr="00267205" w:rsidRDefault="00BC483E"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El </w:t>
      </w:r>
      <w:r w:rsidR="007718F6" w:rsidRPr="00267205">
        <w:rPr>
          <w:rFonts w:ascii="Times New Roman" w:hAnsi="Times New Roman" w:cs="Times New Roman"/>
          <w:color w:val="000000" w:themeColor="text1"/>
          <w:sz w:val="24"/>
          <w:szCs w:val="24"/>
        </w:rPr>
        <w:t>Estado refiere la aprobación de leyes específicas relacionadas con la violencia hacia las mujeres, que el sistema de justicia cuenta con juzgados especializados, desde 2021 con un modelo de atención integral para mujeres víctimas de violencia ubicado en Ciudad Guatemala, el accionar institucional no es suficiente para atender a las mujeres víctimas/sobrevivientes y disminuir la violencia contra de mujeres.</w:t>
      </w:r>
    </w:p>
    <w:p w14:paraId="7BEC4D42" w14:textId="77777777" w:rsidR="007718F6" w:rsidRPr="00267205" w:rsidRDefault="007718F6" w:rsidP="00B55DA6">
      <w:pPr>
        <w:spacing w:after="0" w:line="240" w:lineRule="auto"/>
        <w:jc w:val="both"/>
        <w:rPr>
          <w:rFonts w:ascii="Times New Roman" w:hAnsi="Times New Roman" w:cs="Times New Roman"/>
          <w:color w:val="000000" w:themeColor="text1"/>
          <w:sz w:val="24"/>
          <w:szCs w:val="24"/>
        </w:rPr>
      </w:pPr>
    </w:p>
    <w:p w14:paraId="335CDED4" w14:textId="77777777" w:rsidR="007718F6" w:rsidRPr="00267205" w:rsidRDefault="00BC483E" w:rsidP="007718F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El</w:t>
      </w:r>
      <w:r w:rsidR="007718F6" w:rsidRPr="00267205">
        <w:rPr>
          <w:rFonts w:ascii="Times New Roman" w:hAnsi="Times New Roman" w:cs="Times New Roman"/>
          <w:color w:val="000000" w:themeColor="text1"/>
          <w:sz w:val="24"/>
          <w:szCs w:val="24"/>
        </w:rPr>
        <w:t xml:space="preserve"> MP</w:t>
      </w:r>
      <w:r w:rsidRPr="00267205">
        <w:rPr>
          <w:rFonts w:ascii="Times New Roman" w:hAnsi="Times New Roman" w:cs="Times New Roman"/>
          <w:color w:val="000000" w:themeColor="text1"/>
          <w:sz w:val="24"/>
          <w:szCs w:val="24"/>
        </w:rPr>
        <w:t xml:space="preserve"> (enero-septiembre 2022) registró </w:t>
      </w:r>
      <w:r w:rsidR="007718F6" w:rsidRPr="00267205">
        <w:rPr>
          <w:rFonts w:ascii="Times New Roman" w:hAnsi="Times New Roman" w:cs="Times New Roman"/>
          <w:color w:val="000000" w:themeColor="text1"/>
          <w:sz w:val="24"/>
          <w:szCs w:val="24"/>
        </w:rPr>
        <w:t xml:space="preserve"> 458 muertes violentas de mujeres, un aumento del 13% en comparación a 2021.  Según las tres fuentes oficiales que reportan muertes violentas de mujeres, en 2022 aumentaron con relación a 2021: INACIF reporto un 3% de aumento de necropsias realizadas; PNC y MP un 5%.  Del total de las muertes violentas de mujeres, el 20% se ha catalogado como femicidio.</w:t>
      </w:r>
    </w:p>
    <w:p w14:paraId="0CDD3C9E" w14:textId="77777777" w:rsidR="007718F6" w:rsidRPr="00267205" w:rsidRDefault="007718F6" w:rsidP="00B55DA6">
      <w:pPr>
        <w:spacing w:after="0" w:line="240" w:lineRule="auto"/>
        <w:jc w:val="both"/>
        <w:rPr>
          <w:rFonts w:ascii="Times New Roman" w:hAnsi="Times New Roman" w:cs="Times New Roman"/>
          <w:color w:val="000000" w:themeColor="text1"/>
          <w:sz w:val="24"/>
          <w:szCs w:val="24"/>
        </w:rPr>
      </w:pPr>
    </w:p>
    <w:p w14:paraId="1E6B2575" w14:textId="77777777" w:rsidR="006005BE" w:rsidRPr="00267205" w:rsidRDefault="009952B1" w:rsidP="009952B1">
      <w:pPr>
        <w:spacing w:after="0" w:line="240" w:lineRule="auto"/>
        <w:jc w:val="center"/>
        <w:rPr>
          <w:rFonts w:ascii="Times New Roman" w:hAnsi="Times New Roman" w:cs="Times New Roman"/>
          <w:b/>
          <w:color w:val="000000" w:themeColor="text1"/>
          <w:sz w:val="24"/>
          <w:szCs w:val="24"/>
        </w:rPr>
      </w:pPr>
      <w:r w:rsidRPr="00267205">
        <w:rPr>
          <w:rFonts w:ascii="Times New Roman" w:hAnsi="Times New Roman" w:cs="Times New Roman"/>
          <w:b/>
          <w:color w:val="000000" w:themeColor="text1"/>
          <w:sz w:val="24"/>
          <w:szCs w:val="24"/>
        </w:rPr>
        <w:t>GRÁFICA 1</w:t>
      </w:r>
    </w:p>
    <w:p w14:paraId="0F88CBDA" w14:textId="77777777" w:rsidR="009952B1" w:rsidRPr="00267205" w:rsidRDefault="009952B1" w:rsidP="009952B1">
      <w:pPr>
        <w:spacing w:after="0" w:line="240" w:lineRule="auto"/>
        <w:jc w:val="center"/>
        <w:rPr>
          <w:rFonts w:ascii="Times New Roman" w:hAnsi="Times New Roman" w:cs="Times New Roman"/>
          <w:b/>
          <w:color w:val="000000" w:themeColor="text1"/>
          <w:sz w:val="24"/>
          <w:szCs w:val="24"/>
        </w:rPr>
      </w:pPr>
      <w:r w:rsidRPr="00267205">
        <w:rPr>
          <w:rFonts w:ascii="Times New Roman" w:hAnsi="Times New Roman" w:cs="Times New Roman"/>
          <w:b/>
          <w:color w:val="000000" w:themeColor="text1"/>
          <w:sz w:val="24"/>
          <w:szCs w:val="24"/>
        </w:rPr>
        <w:t xml:space="preserve">MUERTES VIOLENTAS DE MUJERES </w:t>
      </w:r>
    </w:p>
    <w:p w14:paraId="5F7117E6" w14:textId="7177DEC9" w:rsidR="006005BE" w:rsidRPr="00267205" w:rsidRDefault="009952B1" w:rsidP="004E06AD">
      <w:pPr>
        <w:spacing w:after="0" w:line="240" w:lineRule="auto"/>
        <w:jc w:val="center"/>
        <w:rPr>
          <w:rFonts w:ascii="Times New Roman" w:hAnsi="Times New Roman" w:cs="Times New Roman"/>
          <w:b/>
          <w:color w:val="000000" w:themeColor="text1"/>
          <w:sz w:val="24"/>
          <w:szCs w:val="24"/>
        </w:rPr>
      </w:pPr>
      <w:r w:rsidRPr="00267205">
        <w:rPr>
          <w:rFonts w:ascii="Times New Roman" w:hAnsi="Times New Roman" w:cs="Times New Roman"/>
          <w:b/>
          <w:color w:val="000000" w:themeColor="text1"/>
          <w:sz w:val="24"/>
          <w:szCs w:val="24"/>
        </w:rPr>
        <w:t>POR AÑOS 2020 – 2021 - 2022</w:t>
      </w:r>
    </w:p>
    <w:p w14:paraId="10AEC80C" w14:textId="77777777" w:rsidR="006005BE" w:rsidRPr="00267205" w:rsidRDefault="006005BE" w:rsidP="00B55DA6">
      <w:pPr>
        <w:spacing w:after="0" w:line="240" w:lineRule="auto"/>
        <w:jc w:val="both"/>
        <w:rPr>
          <w:rFonts w:ascii="Times New Roman" w:hAnsi="Times New Roman" w:cs="Times New Roman"/>
          <w:color w:val="000000" w:themeColor="text1"/>
          <w:sz w:val="24"/>
          <w:szCs w:val="24"/>
        </w:rPr>
      </w:pPr>
    </w:p>
    <w:p w14:paraId="1C3D20A5" w14:textId="77777777" w:rsidR="006005BE" w:rsidRPr="00267205" w:rsidRDefault="009952B1" w:rsidP="009952B1">
      <w:pPr>
        <w:spacing w:after="0" w:line="240" w:lineRule="auto"/>
        <w:jc w:val="center"/>
        <w:rPr>
          <w:rFonts w:ascii="Times New Roman" w:hAnsi="Times New Roman" w:cs="Times New Roman"/>
          <w:color w:val="000000" w:themeColor="text1"/>
          <w:sz w:val="24"/>
          <w:szCs w:val="24"/>
        </w:rPr>
      </w:pPr>
      <w:r w:rsidRPr="00267205">
        <w:rPr>
          <w:rFonts w:ascii="Times New Roman" w:hAnsi="Times New Roman" w:cs="Times New Roman"/>
          <w:noProof/>
          <w:color w:val="000000" w:themeColor="text1"/>
          <w:sz w:val="24"/>
          <w:szCs w:val="24"/>
          <w:lang w:eastAsia="es-GT"/>
        </w:rPr>
        <w:drawing>
          <wp:inline distT="0" distB="0" distL="0" distR="0" wp14:anchorId="65032037" wp14:editId="6716781B">
            <wp:extent cx="5555524" cy="1809691"/>
            <wp:effectExtent l="0" t="0" r="0" b="0"/>
            <wp:docPr id="3" name="Imagen 3" descr="https://dialogos.org.gt/wp-content/uploads/2023/06/Grafico-uno-muertes-violenta-20-20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ialogos.org.gt/wp-content/uploads/2023/06/Grafico-uno-muertes-violenta-20-2022-1.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4885" b="3397"/>
                    <a:stretch/>
                  </pic:blipFill>
                  <pic:spPr bwMode="auto">
                    <a:xfrm>
                      <a:off x="0" y="0"/>
                      <a:ext cx="5571806" cy="1814995"/>
                    </a:xfrm>
                    <a:prstGeom prst="rect">
                      <a:avLst/>
                    </a:prstGeom>
                    <a:noFill/>
                    <a:ln>
                      <a:noFill/>
                    </a:ln>
                    <a:extLst>
                      <a:ext uri="{53640926-AAD7-44D8-BBD7-CCE9431645EC}">
                        <a14:shadowObscured xmlns:a14="http://schemas.microsoft.com/office/drawing/2010/main"/>
                      </a:ext>
                    </a:extLst>
                  </pic:spPr>
                </pic:pic>
              </a:graphicData>
            </a:graphic>
          </wp:inline>
        </w:drawing>
      </w:r>
    </w:p>
    <w:p w14:paraId="34841C65" w14:textId="77777777" w:rsidR="006005BE" w:rsidRPr="00267205" w:rsidRDefault="009952B1" w:rsidP="00B55DA6">
      <w:pPr>
        <w:spacing w:after="0" w:line="240" w:lineRule="auto"/>
        <w:jc w:val="both"/>
        <w:rPr>
          <w:rFonts w:ascii="Times New Roman" w:hAnsi="Times New Roman" w:cs="Times New Roman"/>
          <w:color w:val="000000" w:themeColor="text1"/>
          <w:sz w:val="20"/>
          <w:szCs w:val="20"/>
        </w:rPr>
      </w:pPr>
      <w:r w:rsidRPr="00267205">
        <w:rPr>
          <w:rFonts w:ascii="Times New Roman" w:hAnsi="Times New Roman" w:cs="Times New Roman"/>
          <w:color w:val="000000" w:themeColor="text1"/>
          <w:sz w:val="20"/>
          <w:szCs w:val="20"/>
        </w:rPr>
        <w:t>FUENTE: Diálogos, tomado de https://dialogos.org.gt/2023/06/01/muertes-violentas-de-mujeres-y-femicidios-las-vidas-perdidas-del-2022/#:~:text=Durante%20el%20a%C3%B1o%202022%20seg%C3%BAn,donde%20se%20registraron%20138%20casos.</w:t>
      </w:r>
    </w:p>
    <w:p w14:paraId="4B421F64" w14:textId="77777777" w:rsidR="007718F6" w:rsidRPr="00267205" w:rsidRDefault="007718F6" w:rsidP="00B55DA6">
      <w:pPr>
        <w:spacing w:after="0" w:line="240" w:lineRule="auto"/>
        <w:jc w:val="both"/>
        <w:rPr>
          <w:rFonts w:ascii="Times New Roman" w:hAnsi="Times New Roman" w:cs="Times New Roman"/>
          <w:color w:val="000000" w:themeColor="text1"/>
          <w:sz w:val="20"/>
          <w:szCs w:val="20"/>
        </w:rPr>
      </w:pPr>
    </w:p>
    <w:p w14:paraId="1C9C50FF" w14:textId="77777777" w:rsidR="00BC483E" w:rsidRPr="00267205" w:rsidRDefault="00BC483E" w:rsidP="00BF5DC3">
      <w:pPr>
        <w:spacing w:after="0" w:line="240" w:lineRule="auto"/>
        <w:jc w:val="both"/>
        <w:rPr>
          <w:rFonts w:ascii="Times New Roman" w:hAnsi="Times New Roman" w:cs="Times New Roman"/>
          <w:color w:val="000000" w:themeColor="text1"/>
          <w:sz w:val="24"/>
          <w:szCs w:val="24"/>
        </w:rPr>
      </w:pPr>
    </w:p>
    <w:p w14:paraId="33DC0D85" w14:textId="77777777" w:rsidR="00BF5DC3" w:rsidRPr="00267205" w:rsidRDefault="00BC483E" w:rsidP="00BF5DC3">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En</w:t>
      </w:r>
      <w:r w:rsidR="00BF5DC3" w:rsidRPr="00267205">
        <w:rPr>
          <w:rFonts w:ascii="Times New Roman" w:hAnsi="Times New Roman" w:cs="Times New Roman"/>
          <w:color w:val="000000" w:themeColor="text1"/>
          <w:sz w:val="24"/>
          <w:szCs w:val="24"/>
        </w:rPr>
        <w:t xml:space="preserve"> 2022</w:t>
      </w:r>
      <w:r w:rsidRPr="00267205">
        <w:rPr>
          <w:rFonts w:ascii="Times New Roman" w:hAnsi="Times New Roman" w:cs="Times New Roman"/>
          <w:color w:val="000000" w:themeColor="text1"/>
          <w:sz w:val="24"/>
          <w:szCs w:val="24"/>
        </w:rPr>
        <w:t xml:space="preserve"> (MP)</w:t>
      </w:r>
      <w:r w:rsidR="00BF5DC3" w:rsidRPr="00267205">
        <w:rPr>
          <w:rFonts w:ascii="Times New Roman" w:hAnsi="Times New Roman" w:cs="Times New Roman"/>
          <w:color w:val="000000" w:themeColor="text1"/>
          <w:sz w:val="24"/>
          <w:szCs w:val="24"/>
        </w:rPr>
        <w:t xml:space="preserve"> en promedio cada día se registraron 1.6 muertes violentas de mujeres.  De estas el 35% se encontraba entre 31-64 años, el 26% entre 18-30, el 7% adolescentes entre 14-17, el 2% niñas entre 7-13 años, el 2% infantes (0 a 6 años), el 26% no tiene registro.</w:t>
      </w:r>
    </w:p>
    <w:p w14:paraId="1BFF7AB7" w14:textId="77777777" w:rsidR="00BF5DC3" w:rsidRPr="00267205" w:rsidRDefault="00BF5DC3" w:rsidP="00BF5DC3">
      <w:pPr>
        <w:spacing w:after="0" w:line="240" w:lineRule="auto"/>
        <w:jc w:val="both"/>
        <w:rPr>
          <w:rFonts w:ascii="Times New Roman" w:hAnsi="Times New Roman" w:cs="Times New Roman"/>
          <w:color w:val="000000" w:themeColor="text1"/>
          <w:sz w:val="24"/>
          <w:szCs w:val="24"/>
        </w:rPr>
      </w:pPr>
    </w:p>
    <w:p w14:paraId="33137854" w14:textId="77777777" w:rsidR="00BF5DC3" w:rsidRPr="00267205" w:rsidRDefault="00BF5DC3" w:rsidP="00BF5DC3">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El MP es la única entidad que diferencia los casos de femicidio de otros tipos de muertes violentas de mujeres, reportó que para 2022 se registraron 128 femicidios, una reducción del 7% con relación a 2021 (138 casos).</w:t>
      </w:r>
    </w:p>
    <w:p w14:paraId="0CFBEAB0" w14:textId="77777777" w:rsidR="00BF5DC3" w:rsidRPr="00267205" w:rsidRDefault="00BF5DC3" w:rsidP="00B55DA6">
      <w:pPr>
        <w:spacing w:after="0" w:line="240" w:lineRule="auto"/>
        <w:jc w:val="both"/>
        <w:rPr>
          <w:rFonts w:ascii="Times New Roman" w:hAnsi="Times New Roman" w:cs="Times New Roman"/>
          <w:color w:val="000000" w:themeColor="text1"/>
          <w:sz w:val="24"/>
          <w:szCs w:val="24"/>
        </w:rPr>
      </w:pPr>
    </w:p>
    <w:p w14:paraId="37670FF2" w14:textId="77777777" w:rsidR="007718F6" w:rsidRPr="00267205" w:rsidRDefault="00AA0142" w:rsidP="00B55DA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lastRenderedPageBreak/>
        <w:t xml:space="preserve">El GAM informó, marzo 2023, que entre 2008-2022 han sido asesinadas </w:t>
      </w:r>
      <w:r w:rsidR="00BC483E" w:rsidRPr="00267205">
        <w:rPr>
          <w:rFonts w:ascii="Times New Roman" w:hAnsi="Times New Roman" w:cs="Times New Roman"/>
          <w:color w:val="000000" w:themeColor="text1"/>
          <w:sz w:val="24"/>
          <w:szCs w:val="24"/>
        </w:rPr>
        <w:t>+</w:t>
      </w:r>
      <w:r w:rsidRPr="00267205">
        <w:rPr>
          <w:rFonts w:ascii="Times New Roman" w:hAnsi="Times New Roman" w:cs="Times New Roman"/>
          <w:color w:val="000000" w:themeColor="text1"/>
          <w:sz w:val="24"/>
          <w:szCs w:val="24"/>
        </w:rPr>
        <w:t xml:space="preserve">10,618 mujeres.  Durante enero-julio 2022, </w:t>
      </w:r>
      <w:r w:rsidR="00BC483E" w:rsidRPr="00267205">
        <w:rPr>
          <w:rFonts w:ascii="Times New Roman" w:hAnsi="Times New Roman" w:cs="Times New Roman"/>
          <w:color w:val="000000" w:themeColor="text1"/>
          <w:sz w:val="24"/>
          <w:szCs w:val="24"/>
        </w:rPr>
        <w:t xml:space="preserve">MP contabilizó </w:t>
      </w:r>
      <w:r w:rsidRPr="00267205">
        <w:rPr>
          <w:rFonts w:ascii="Times New Roman" w:hAnsi="Times New Roman" w:cs="Times New Roman"/>
          <w:color w:val="000000" w:themeColor="text1"/>
          <w:sz w:val="24"/>
          <w:szCs w:val="24"/>
        </w:rPr>
        <w:t>45,996 delitos cometidos contra niñez y mujer, 29,402 víctimas violencia contra mujer y 4,938 víctimas violencia sexual.</w:t>
      </w:r>
      <w:r w:rsidRPr="00267205">
        <w:rPr>
          <w:rStyle w:val="Refdenotaalpie"/>
          <w:rFonts w:ascii="Times New Roman" w:hAnsi="Times New Roman" w:cs="Times New Roman"/>
          <w:color w:val="000000" w:themeColor="text1"/>
          <w:sz w:val="24"/>
          <w:szCs w:val="24"/>
        </w:rPr>
        <w:footnoteReference w:id="23"/>
      </w:r>
    </w:p>
    <w:p w14:paraId="07DB7EA0" w14:textId="77777777" w:rsidR="007718F6" w:rsidRPr="00267205" w:rsidRDefault="007718F6" w:rsidP="00B55DA6">
      <w:pPr>
        <w:spacing w:after="0" w:line="240" w:lineRule="auto"/>
        <w:jc w:val="both"/>
        <w:rPr>
          <w:rFonts w:ascii="Times New Roman" w:hAnsi="Times New Roman" w:cs="Times New Roman"/>
          <w:color w:val="000000" w:themeColor="text1"/>
          <w:sz w:val="24"/>
          <w:szCs w:val="24"/>
        </w:rPr>
      </w:pPr>
    </w:p>
    <w:p w14:paraId="0A956D16" w14:textId="77777777" w:rsidR="007718F6" w:rsidRPr="00267205" w:rsidRDefault="00AA0142" w:rsidP="0025789B">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MP indica que </w:t>
      </w:r>
      <w:r w:rsidR="00537F1E" w:rsidRPr="00267205">
        <w:rPr>
          <w:rFonts w:ascii="Times New Roman" w:hAnsi="Times New Roman" w:cs="Times New Roman"/>
          <w:color w:val="000000" w:themeColor="text1"/>
          <w:sz w:val="24"/>
          <w:szCs w:val="24"/>
        </w:rPr>
        <w:t xml:space="preserve">se reportan cinco alertas diarias de mueres desaparecidas </w:t>
      </w:r>
      <w:r w:rsidRPr="00267205">
        <w:rPr>
          <w:rFonts w:ascii="Times New Roman" w:hAnsi="Times New Roman" w:cs="Times New Roman"/>
          <w:color w:val="000000" w:themeColor="text1"/>
          <w:sz w:val="24"/>
          <w:szCs w:val="24"/>
        </w:rPr>
        <w:t xml:space="preserve">(Alerta Isabel Claudina), una de cada cinco son encontradas fallecidas.  El Observatorio de las Mujeres del MP, reporto que durante 2022 se registraron </w:t>
      </w:r>
      <w:r w:rsidR="00537F1E" w:rsidRPr="00267205">
        <w:rPr>
          <w:rFonts w:ascii="Times New Roman" w:hAnsi="Times New Roman" w:cs="Times New Roman"/>
          <w:color w:val="000000" w:themeColor="text1"/>
          <w:sz w:val="24"/>
          <w:szCs w:val="24"/>
        </w:rPr>
        <w:t>+</w:t>
      </w:r>
      <w:r w:rsidRPr="00267205">
        <w:rPr>
          <w:rFonts w:ascii="Times New Roman" w:hAnsi="Times New Roman" w:cs="Times New Roman"/>
          <w:color w:val="000000" w:themeColor="text1"/>
          <w:sz w:val="24"/>
          <w:szCs w:val="24"/>
        </w:rPr>
        <w:t>45,000 denuncias de delitos contra mujeres y menores de edad.</w:t>
      </w:r>
      <w:r w:rsidR="00180843" w:rsidRPr="00267205">
        <w:rPr>
          <w:rStyle w:val="Refdenotaalpie"/>
          <w:rFonts w:ascii="Times New Roman" w:hAnsi="Times New Roman" w:cs="Times New Roman"/>
          <w:color w:val="000000" w:themeColor="text1"/>
          <w:sz w:val="24"/>
          <w:szCs w:val="24"/>
        </w:rPr>
        <w:footnoteReference w:id="24"/>
      </w:r>
    </w:p>
    <w:p w14:paraId="218697DF" w14:textId="77777777" w:rsidR="0025789B" w:rsidRPr="00267205" w:rsidRDefault="0025789B" w:rsidP="0025789B">
      <w:pPr>
        <w:shd w:val="clear" w:color="auto" w:fill="FFFFFF"/>
        <w:spacing w:after="0" w:line="240" w:lineRule="auto"/>
        <w:jc w:val="both"/>
        <w:rPr>
          <w:rFonts w:ascii="Times New Roman" w:eastAsia="Times New Roman" w:hAnsi="Times New Roman" w:cs="Times New Roman"/>
          <w:color w:val="000000" w:themeColor="text1"/>
          <w:sz w:val="24"/>
          <w:szCs w:val="24"/>
          <w:lang w:eastAsia="es-GT"/>
        </w:rPr>
      </w:pPr>
    </w:p>
    <w:p w14:paraId="437D064D" w14:textId="77777777" w:rsidR="0025789B" w:rsidRPr="00267205" w:rsidRDefault="0025789B" w:rsidP="0025789B">
      <w:pPr>
        <w:shd w:val="clear" w:color="auto" w:fill="FFFFFF"/>
        <w:spacing w:after="0" w:line="240" w:lineRule="auto"/>
        <w:jc w:val="both"/>
        <w:rPr>
          <w:rFonts w:ascii="Times New Roman" w:eastAsia="Times New Roman" w:hAnsi="Times New Roman" w:cs="Times New Roman"/>
          <w:color w:val="000000" w:themeColor="text1"/>
          <w:sz w:val="24"/>
          <w:szCs w:val="24"/>
          <w:lang w:eastAsia="es-GT"/>
        </w:rPr>
      </w:pPr>
      <w:r w:rsidRPr="00267205">
        <w:rPr>
          <w:rFonts w:ascii="Times New Roman" w:eastAsia="Times New Roman" w:hAnsi="Times New Roman" w:cs="Times New Roman"/>
          <w:color w:val="000000" w:themeColor="text1"/>
          <w:sz w:val="24"/>
          <w:szCs w:val="24"/>
          <w:lang w:eastAsia="es-GT"/>
        </w:rPr>
        <w:t>En los primeros tres meses del 2023, según MP hubo 14,360 delitos cometidos contra mujer y</w:t>
      </w:r>
      <w:r w:rsidR="00617826" w:rsidRPr="00267205">
        <w:rPr>
          <w:rFonts w:ascii="Times New Roman" w:eastAsia="Times New Roman" w:hAnsi="Times New Roman" w:cs="Times New Roman"/>
          <w:color w:val="000000" w:themeColor="text1"/>
          <w:sz w:val="24"/>
          <w:szCs w:val="24"/>
          <w:lang w:eastAsia="es-GT"/>
        </w:rPr>
        <w:t xml:space="preserve"> niñez, 56%; se reportaron 9,284 víctimas de violencia contra la mujer de la siguiente forma</w:t>
      </w:r>
      <w:r w:rsidR="00F75C95" w:rsidRPr="00267205">
        <w:rPr>
          <w:rFonts w:ascii="Times New Roman" w:eastAsia="Times New Roman" w:hAnsi="Times New Roman" w:cs="Times New Roman"/>
          <w:color w:val="000000" w:themeColor="text1"/>
          <w:sz w:val="24"/>
          <w:szCs w:val="24"/>
          <w:lang w:eastAsia="es-GT"/>
        </w:rPr>
        <w:t>: 1,316</w:t>
      </w:r>
      <w:r w:rsidR="00617826" w:rsidRPr="00267205">
        <w:rPr>
          <w:rFonts w:ascii="Times New Roman" w:eastAsia="Times New Roman" w:hAnsi="Times New Roman" w:cs="Times New Roman"/>
          <w:color w:val="000000" w:themeColor="text1"/>
          <w:sz w:val="24"/>
          <w:szCs w:val="24"/>
          <w:lang w:eastAsia="es-GT"/>
        </w:rPr>
        <w:t xml:space="preserve"> casos de violencia sexual (5% del total de las víctimas), 637 casos de agresión sexual (2%), 203 delitos sexuales (1%).</w:t>
      </w:r>
      <w:r w:rsidR="00617826" w:rsidRPr="00267205">
        <w:rPr>
          <w:rStyle w:val="Refdenotaalpie"/>
          <w:rFonts w:ascii="Times New Roman" w:eastAsia="Times New Roman" w:hAnsi="Times New Roman" w:cs="Times New Roman"/>
          <w:color w:val="000000" w:themeColor="text1"/>
          <w:sz w:val="24"/>
          <w:szCs w:val="24"/>
          <w:lang w:eastAsia="es-GT"/>
        </w:rPr>
        <w:footnoteReference w:id="25"/>
      </w:r>
    </w:p>
    <w:p w14:paraId="2E678BF8" w14:textId="77777777" w:rsidR="0025789B" w:rsidRPr="00267205" w:rsidRDefault="0025789B" w:rsidP="0025789B">
      <w:pPr>
        <w:shd w:val="clear" w:color="auto" w:fill="FFFFFF"/>
        <w:spacing w:after="0" w:line="240" w:lineRule="auto"/>
        <w:jc w:val="both"/>
        <w:rPr>
          <w:rFonts w:ascii="Times New Roman" w:eastAsia="Times New Roman" w:hAnsi="Times New Roman" w:cs="Times New Roman"/>
          <w:color w:val="000000" w:themeColor="text1"/>
          <w:sz w:val="24"/>
          <w:szCs w:val="24"/>
          <w:lang w:eastAsia="es-GT"/>
        </w:rPr>
      </w:pPr>
    </w:p>
    <w:p w14:paraId="55717452" w14:textId="5F2F6617" w:rsidR="00F75C95" w:rsidRPr="00267205" w:rsidRDefault="00F75C95" w:rsidP="0025789B">
      <w:pPr>
        <w:shd w:val="clear" w:color="auto" w:fill="FFFFFF"/>
        <w:spacing w:after="0" w:line="240" w:lineRule="auto"/>
        <w:jc w:val="both"/>
        <w:rPr>
          <w:rFonts w:ascii="Times New Roman" w:eastAsia="Times New Roman" w:hAnsi="Times New Roman" w:cs="Times New Roman"/>
          <w:color w:val="000000" w:themeColor="text1"/>
          <w:sz w:val="24"/>
          <w:szCs w:val="24"/>
          <w:lang w:eastAsia="es-GT"/>
        </w:rPr>
      </w:pPr>
      <w:r w:rsidRPr="00267205">
        <w:rPr>
          <w:rFonts w:ascii="Times New Roman" w:eastAsia="Times New Roman" w:hAnsi="Times New Roman" w:cs="Times New Roman"/>
          <w:color w:val="000000" w:themeColor="text1"/>
          <w:sz w:val="24"/>
          <w:szCs w:val="24"/>
          <w:lang w:eastAsia="es-GT"/>
        </w:rPr>
        <w:t xml:space="preserve">Limitante en el país para dimensionar la magnitud de la violencia contra las mujeres indígenas tiene relación con el </w:t>
      </w:r>
      <w:r w:rsidR="004E06AD" w:rsidRPr="00267205">
        <w:rPr>
          <w:rFonts w:ascii="Times New Roman" w:eastAsia="Times New Roman" w:hAnsi="Times New Roman" w:cs="Times New Roman"/>
          <w:color w:val="000000" w:themeColor="text1"/>
          <w:sz w:val="24"/>
          <w:szCs w:val="24"/>
          <w:lang w:eastAsia="es-GT"/>
        </w:rPr>
        <w:t>NO</w:t>
      </w:r>
      <w:r w:rsidRPr="00267205">
        <w:rPr>
          <w:rFonts w:ascii="Times New Roman" w:eastAsia="Times New Roman" w:hAnsi="Times New Roman" w:cs="Times New Roman"/>
          <w:color w:val="000000" w:themeColor="text1"/>
          <w:sz w:val="24"/>
          <w:szCs w:val="24"/>
          <w:lang w:eastAsia="es-GT"/>
        </w:rPr>
        <w:t xml:space="preserve"> registro de casos por pueblo</w:t>
      </w:r>
      <w:r w:rsidR="004E06AD" w:rsidRPr="00267205">
        <w:rPr>
          <w:rFonts w:ascii="Times New Roman" w:eastAsia="Times New Roman" w:hAnsi="Times New Roman" w:cs="Times New Roman"/>
          <w:color w:val="000000" w:themeColor="text1"/>
          <w:sz w:val="24"/>
          <w:szCs w:val="24"/>
          <w:lang w:eastAsia="es-GT"/>
        </w:rPr>
        <w:t>s</w:t>
      </w:r>
      <w:r w:rsidRPr="00267205">
        <w:rPr>
          <w:rFonts w:ascii="Times New Roman" w:eastAsia="Times New Roman" w:hAnsi="Times New Roman" w:cs="Times New Roman"/>
          <w:color w:val="000000" w:themeColor="text1"/>
          <w:sz w:val="24"/>
          <w:szCs w:val="24"/>
          <w:lang w:eastAsia="es-GT"/>
        </w:rPr>
        <w:t xml:space="preserve"> de pertenencia de las mujeres.  Otro aspecto</w:t>
      </w:r>
      <w:r w:rsidR="004E06AD" w:rsidRPr="00267205">
        <w:rPr>
          <w:rFonts w:ascii="Times New Roman" w:eastAsia="Times New Roman" w:hAnsi="Times New Roman" w:cs="Times New Roman"/>
          <w:color w:val="000000" w:themeColor="text1"/>
          <w:sz w:val="24"/>
          <w:szCs w:val="24"/>
          <w:lang w:eastAsia="es-GT"/>
        </w:rPr>
        <w:t>,</w:t>
      </w:r>
      <w:r w:rsidRPr="00267205">
        <w:rPr>
          <w:rFonts w:ascii="Times New Roman" w:eastAsia="Times New Roman" w:hAnsi="Times New Roman" w:cs="Times New Roman"/>
          <w:color w:val="000000" w:themeColor="text1"/>
          <w:sz w:val="24"/>
          <w:szCs w:val="24"/>
          <w:lang w:eastAsia="es-GT"/>
        </w:rPr>
        <w:t xml:space="preserve"> ha sido el debilitamiento de la DEMI, que aunque tiene presencia departamental, no tiene las condiciones necesarias para cumplir su mandato de atender las particularidades y situaciones de vulnerabilidad e indefensión de las mujeres indígenas</w:t>
      </w:r>
      <w:r w:rsidR="00364F31" w:rsidRPr="00267205">
        <w:rPr>
          <w:rFonts w:ascii="Times New Roman" w:eastAsia="Times New Roman" w:hAnsi="Times New Roman" w:cs="Times New Roman"/>
          <w:color w:val="000000" w:themeColor="text1"/>
          <w:sz w:val="24"/>
          <w:szCs w:val="24"/>
          <w:lang w:eastAsia="es-GT"/>
        </w:rPr>
        <w:t xml:space="preserve"> y se ha politizado  perdiendo su naturaleza para lo que fue creada desde los acuerdos de Paz.</w:t>
      </w:r>
    </w:p>
    <w:p w14:paraId="7C8855B6" w14:textId="77777777" w:rsidR="00E25196" w:rsidRPr="00267205" w:rsidRDefault="00E25196" w:rsidP="0025789B">
      <w:pPr>
        <w:spacing w:after="0" w:line="240" w:lineRule="auto"/>
        <w:jc w:val="both"/>
        <w:rPr>
          <w:rFonts w:ascii="Times New Roman" w:hAnsi="Times New Roman" w:cs="Times New Roman"/>
          <w:color w:val="000000" w:themeColor="text1"/>
          <w:sz w:val="24"/>
          <w:szCs w:val="24"/>
        </w:rPr>
      </w:pPr>
    </w:p>
    <w:p w14:paraId="7E4043DE" w14:textId="386C771E" w:rsidR="00537F1E" w:rsidRPr="00267205" w:rsidRDefault="000C0038" w:rsidP="00A72BFF">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La violencia contra mujeres indígenas se da en todos los ámbitos y espacios de su vida (familia, comunidad, institucionalidad estatal), siendo atravesadas estas violencia por el racismo estructural y normalizado, es decir que las formas de ejercer violencia hacia las mujeres indígenas está marcada por el racismo, asumiendo características distintivas de la violencia ejercida a mujeres no indígenas.</w:t>
      </w:r>
    </w:p>
    <w:p w14:paraId="0278A2C0" w14:textId="77777777" w:rsidR="00537F1E" w:rsidRPr="00267205" w:rsidRDefault="00537F1E" w:rsidP="00A72BFF">
      <w:pPr>
        <w:spacing w:after="0" w:line="240" w:lineRule="auto"/>
        <w:jc w:val="both"/>
        <w:rPr>
          <w:rFonts w:ascii="Times New Roman" w:hAnsi="Times New Roman" w:cs="Times New Roman"/>
          <w:color w:val="000000" w:themeColor="text1"/>
          <w:sz w:val="24"/>
          <w:szCs w:val="24"/>
        </w:rPr>
      </w:pPr>
    </w:p>
    <w:p w14:paraId="6908400B" w14:textId="77777777" w:rsidR="00A72BFF" w:rsidRPr="00267205" w:rsidRDefault="00A72BFF" w:rsidP="00A72BFF">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Estado de Guatemala indica que desde 2018 implementa Modelo de Atención Especializada en Juzgados de Paz para la atención de casos de VCM; que desde 2020 </w:t>
      </w:r>
      <w:r w:rsidR="00537F1E" w:rsidRPr="00267205">
        <w:rPr>
          <w:rFonts w:ascii="Times New Roman" w:hAnsi="Times New Roman" w:cs="Times New Roman"/>
          <w:color w:val="000000" w:themeColor="text1"/>
          <w:sz w:val="24"/>
          <w:szCs w:val="24"/>
        </w:rPr>
        <w:t>MP</w:t>
      </w:r>
      <w:r w:rsidRPr="00267205">
        <w:rPr>
          <w:rFonts w:ascii="Times New Roman" w:hAnsi="Times New Roman" w:cs="Times New Roman"/>
          <w:color w:val="000000" w:themeColor="text1"/>
          <w:sz w:val="24"/>
          <w:szCs w:val="24"/>
        </w:rPr>
        <w:t xml:space="preserve"> aprobó Protocolo de atención con Pertinencia cultural y lingüística para Mujeres Indígenas, </w:t>
      </w:r>
      <w:r w:rsidR="00537F1E" w:rsidRPr="00267205">
        <w:rPr>
          <w:rFonts w:ascii="Times New Roman" w:hAnsi="Times New Roman" w:cs="Times New Roman"/>
          <w:color w:val="000000" w:themeColor="text1"/>
          <w:sz w:val="24"/>
          <w:szCs w:val="24"/>
        </w:rPr>
        <w:t>creación de</w:t>
      </w:r>
      <w:r w:rsidRPr="00267205">
        <w:rPr>
          <w:rFonts w:ascii="Times New Roman" w:hAnsi="Times New Roman" w:cs="Times New Roman"/>
          <w:color w:val="000000" w:themeColor="text1"/>
          <w:sz w:val="24"/>
          <w:szCs w:val="24"/>
        </w:rPr>
        <w:t xml:space="preserve"> red Nacional de Intérpretes y Traductores; que desde 2022 realizan acciones para implementar la Política de Igualdad de Género del Organismo Judicial –OJ-, que este ente cuenta con Protocolo de Atención para mujeres indígenas.</w:t>
      </w:r>
    </w:p>
    <w:p w14:paraId="7C8DCAD9" w14:textId="77777777" w:rsidR="000C0038" w:rsidRPr="00267205" w:rsidRDefault="000C0038" w:rsidP="0025789B">
      <w:pPr>
        <w:spacing w:after="0" w:line="240" w:lineRule="auto"/>
        <w:jc w:val="both"/>
        <w:rPr>
          <w:rFonts w:ascii="Times New Roman" w:hAnsi="Times New Roman" w:cs="Times New Roman"/>
          <w:color w:val="000000" w:themeColor="text1"/>
          <w:sz w:val="24"/>
          <w:szCs w:val="24"/>
        </w:rPr>
      </w:pPr>
    </w:p>
    <w:p w14:paraId="66ABEA67" w14:textId="04912E2B" w:rsidR="00A72BFF" w:rsidRPr="00267205" w:rsidRDefault="00A72BFF" w:rsidP="00A72BFF">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El Movimiento</w:t>
      </w:r>
      <w:r w:rsidR="003740B2" w:rsidRPr="00267205">
        <w:rPr>
          <w:rFonts w:ascii="Times New Roman" w:hAnsi="Times New Roman" w:cs="Times New Roman"/>
          <w:color w:val="000000" w:themeColor="text1"/>
          <w:sz w:val="24"/>
          <w:szCs w:val="24"/>
        </w:rPr>
        <w:t xml:space="preserve"> de Mujeres Indígenas Tzununija</w:t>
      </w:r>
      <w:r w:rsidRPr="00267205">
        <w:rPr>
          <w:rFonts w:ascii="Times New Roman" w:hAnsi="Times New Roman" w:cs="Times New Roman"/>
          <w:color w:val="000000" w:themeColor="text1"/>
          <w:sz w:val="24"/>
          <w:szCs w:val="24"/>
        </w:rPr>
        <w:t xml:space="preserve"> y sus organizaciones articuladas, otras organizaciones de mujeres/mujeres indígenas han trabajado por el acceso a la justicia, </w:t>
      </w:r>
      <w:r w:rsidR="00537F1E" w:rsidRPr="00267205">
        <w:rPr>
          <w:rFonts w:ascii="Times New Roman" w:hAnsi="Times New Roman" w:cs="Times New Roman"/>
          <w:color w:val="000000" w:themeColor="text1"/>
          <w:sz w:val="24"/>
          <w:szCs w:val="24"/>
        </w:rPr>
        <w:t>por atención</w:t>
      </w:r>
      <w:r w:rsidRPr="00267205">
        <w:rPr>
          <w:rFonts w:ascii="Times New Roman" w:hAnsi="Times New Roman" w:cs="Times New Roman"/>
          <w:color w:val="000000" w:themeColor="text1"/>
          <w:sz w:val="24"/>
          <w:szCs w:val="24"/>
        </w:rPr>
        <w:t xml:space="preserve"> pronta, cumplida y pertinencia cultural.  Investigación, diálogo y conversatorios realizados por el Movimiento con funcionarias/funcionarios  de los entes del sector justicia, así como con mujeres indígenas permiten identificar aspectos a considerar para el acceso a la justicia de las mujeres indígenas</w:t>
      </w:r>
      <w:r w:rsidR="004E06AD" w:rsidRPr="00267205">
        <w:rPr>
          <w:rFonts w:ascii="Times New Roman" w:hAnsi="Times New Roman" w:cs="Times New Roman"/>
          <w:color w:val="000000" w:themeColor="text1"/>
          <w:sz w:val="24"/>
          <w:szCs w:val="24"/>
        </w:rPr>
        <w:t>, a continuación algunos detalles</w:t>
      </w:r>
      <w:r w:rsidRPr="00267205">
        <w:rPr>
          <w:rFonts w:ascii="Times New Roman" w:hAnsi="Times New Roman" w:cs="Times New Roman"/>
          <w:color w:val="000000" w:themeColor="text1"/>
          <w:sz w:val="24"/>
          <w:szCs w:val="24"/>
        </w:rPr>
        <w:t>:</w:t>
      </w:r>
    </w:p>
    <w:p w14:paraId="6C4C701F" w14:textId="77777777" w:rsidR="00A72BFF" w:rsidRPr="00267205" w:rsidRDefault="00A72BFF" w:rsidP="00A72BFF">
      <w:pPr>
        <w:spacing w:after="0" w:line="240" w:lineRule="auto"/>
        <w:jc w:val="both"/>
        <w:rPr>
          <w:rFonts w:ascii="Times New Roman" w:hAnsi="Times New Roman" w:cs="Times New Roman"/>
          <w:color w:val="000000" w:themeColor="text1"/>
          <w:sz w:val="24"/>
          <w:szCs w:val="24"/>
        </w:rPr>
      </w:pPr>
    </w:p>
    <w:p w14:paraId="4B763505" w14:textId="77777777" w:rsidR="00A72BFF" w:rsidRPr="00267205" w:rsidRDefault="00537F1E" w:rsidP="00A72BFF">
      <w:pPr>
        <w:pStyle w:val="Prrafodelista"/>
        <w:numPr>
          <w:ilvl w:val="0"/>
          <w:numId w:val="4"/>
        </w:num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lastRenderedPageBreak/>
        <w:t>Las/los funcionarios en general</w:t>
      </w:r>
      <w:r w:rsidR="00A72BFF" w:rsidRPr="00267205">
        <w:rPr>
          <w:rFonts w:ascii="Times New Roman" w:hAnsi="Times New Roman" w:cs="Times New Roman"/>
          <w:color w:val="000000" w:themeColor="text1"/>
          <w:sz w:val="24"/>
          <w:szCs w:val="24"/>
        </w:rPr>
        <w:t xml:space="preserve"> no conocen la normativa legal y/o los Protocolos Atención a mujeres indígenas</w:t>
      </w:r>
    </w:p>
    <w:p w14:paraId="10DCE00E" w14:textId="77777777" w:rsidR="00A72BFF" w:rsidRPr="00267205" w:rsidRDefault="006C0D74" w:rsidP="00A72BFF">
      <w:pPr>
        <w:pStyle w:val="Prrafodelista"/>
        <w:numPr>
          <w:ilvl w:val="0"/>
          <w:numId w:val="4"/>
        </w:num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Persiste atención arrogante, intimidante, re-victimizante, racista y discriminatoria hacia mujeres indígenas</w:t>
      </w:r>
    </w:p>
    <w:p w14:paraId="048C2765" w14:textId="77777777" w:rsidR="006C0D74" w:rsidRPr="00267205" w:rsidRDefault="006C0D74" w:rsidP="00A72BFF">
      <w:pPr>
        <w:pStyle w:val="Prrafodelista"/>
        <w:numPr>
          <w:ilvl w:val="0"/>
          <w:numId w:val="4"/>
        </w:num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La atención no es </w:t>
      </w:r>
      <w:r w:rsidR="00E31EB7" w:rsidRPr="00267205">
        <w:rPr>
          <w:rFonts w:ascii="Times New Roman" w:hAnsi="Times New Roman" w:cs="Times New Roman"/>
          <w:color w:val="000000" w:themeColor="text1"/>
          <w:sz w:val="24"/>
          <w:szCs w:val="24"/>
        </w:rPr>
        <w:t xml:space="preserve">pronta, cumplida y </w:t>
      </w:r>
      <w:r w:rsidRPr="00267205">
        <w:rPr>
          <w:rFonts w:ascii="Times New Roman" w:hAnsi="Times New Roman" w:cs="Times New Roman"/>
          <w:color w:val="000000" w:themeColor="text1"/>
          <w:sz w:val="24"/>
          <w:szCs w:val="24"/>
        </w:rPr>
        <w:t>con pertinencia cultural, se da mayoritariamente en español</w:t>
      </w:r>
    </w:p>
    <w:p w14:paraId="0FD00AE9" w14:textId="77777777" w:rsidR="006C0D74" w:rsidRPr="00267205" w:rsidRDefault="006C0D74" w:rsidP="00A72BFF">
      <w:pPr>
        <w:pStyle w:val="Prrafodelista"/>
        <w:numPr>
          <w:ilvl w:val="0"/>
          <w:numId w:val="4"/>
        </w:num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No se explica a las mujeres indígenas los pasos y procedimientos a seguir </w:t>
      </w:r>
    </w:p>
    <w:p w14:paraId="3B3F4F7B" w14:textId="77777777" w:rsidR="006C0D74" w:rsidRPr="00267205" w:rsidRDefault="006C0D74" w:rsidP="00A72BFF">
      <w:pPr>
        <w:pStyle w:val="Prrafodelista"/>
        <w:numPr>
          <w:ilvl w:val="0"/>
          <w:numId w:val="4"/>
        </w:num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Se centra en la atención de violencia física, no abordando (principalmente las psicólogas) la violencia psicológica</w:t>
      </w:r>
    </w:p>
    <w:p w14:paraId="06D8FC6D" w14:textId="77777777" w:rsidR="006C0D74" w:rsidRPr="00267205" w:rsidRDefault="00822404" w:rsidP="00A72BFF">
      <w:pPr>
        <w:pStyle w:val="Prrafodelista"/>
        <w:numPr>
          <w:ilvl w:val="0"/>
          <w:numId w:val="4"/>
        </w:num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No siempre se dictan medidas de protección, cuando se dan se entrega el papel y PNC no acude para brindar protección</w:t>
      </w:r>
    </w:p>
    <w:p w14:paraId="4D5893CD" w14:textId="77777777" w:rsidR="00822404" w:rsidRPr="00267205" w:rsidRDefault="00E31EB7" w:rsidP="00A72BFF">
      <w:pPr>
        <w:pStyle w:val="Prrafodelista"/>
        <w:numPr>
          <w:ilvl w:val="0"/>
          <w:numId w:val="4"/>
        </w:num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Los procesos son largos, funcionarios cambian fechas de audiencia</w:t>
      </w:r>
    </w:p>
    <w:p w14:paraId="43811712" w14:textId="5DDDF21E" w:rsidR="00FD4294" w:rsidRPr="00267205" w:rsidRDefault="00FD4294" w:rsidP="00A72BFF">
      <w:pPr>
        <w:pStyle w:val="Prrafodelista"/>
        <w:numPr>
          <w:ilvl w:val="0"/>
          <w:numId w:val="4"/>
        </w:num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A la víctima de violencia se le entrega el citatorio para la audiencia esto la pone en riesgo.</w:t>
      </w:r>
    </w:p>
    <w:p w14:paraId="5A2AEDC5" w14:textId="77777777" w:rsidR="000C0038" w:rsidRPr="00267205" w:rsidRDefault="000C0038" w:rsidP="0025789B">
      <w:pPr>
        <w:spacing w:after="0" w:line="240" w:lineRule="auto"/>
        <w:jc w:val="both"/>
        <w:rPr>
          <w:rFonts w:ascii="Times New Roman" w:hAnsi="Times New Roman" w:cs="Times New Roman"/>
          <w:color w:val="000000" w:themeColor="text1"/>
          <w:sz w:val="24"/>
          <w:szCs w:val="24"/>
        </w:rPr>
      </w:pPr>
    </w:p>
    <w:p w14:paraId="3BF097A7" w14:textId="5AA17C1D" w:rsidR="00BA7681" w:rsidRPr="00267205" w:rsidRDefault="00E31EB7" w:rsidP="0025789B">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A </w:t>
      </w:r>
      <w:r w:rsidR="00537F1E" w:rsidRPr="00267205">
        <w:rPr>
          <w:rFonts w:ascii="Times New Roman" w:hAnsi="Times New Roman" w:cs="Times New Roman"/>
          <w:color w:val="000000" w:themeColor="text1"/>
          <w:sz w:val="24"/>
          <w:szCs w:val="24"/>
        </w:rPr>
        <w:t>esto se</w:t>
      </w:r>
      <w:r w:rsidRPr="00267205">
        <w:rPr>
          <w:rFonts w:ascii="Times New Roman" w:hAnsi="Times New Roman" w:cs="Times New Roman"/>
          <w:color w:val="000000" w:themeColor="text1"/>
          <w:sz w:val="24"/>
          <w:szCs w:val="24"/>
        </w:rPr>
        <w:t xml:space="preserve"> suma </w:t>
      </w:r>
      <w:r w:rsidR="00537F1E" w:rsidRPr="00267205">
        <w:rPr>
          <w:rFonts w:ascii="Times New Roman" w:hAnsi="Times New Roman" w:cs="Times New Roman"/>
          <w:color w:val="000000" w:themeColor="text1"/>
          <w:sz w:val="24"/>
          <w:szCs w:val="24"/>
        </w:rPr>
        <w:t>l</w:t>
      </w:r>
      <w:r w:rsidRPr="00267205">
        <w:rPr>
          <w:rFonts w:ascii="Times New Roman" w:hAnsi="Times New Roman" w:cs="Times New Roman"/>
          <w:color w:val="000000" w:themeColor="text1"/>
          <w:sz w:val="24"/>
          <w:szCs w:val="24"/>
        </w:rPr>
        <w:t>a distancia, limitaciones económicas para movilidad, alimentación y otros requerimientos de todo proceso; no hablar español.</w:t>
      </w:r>
      <w:r w:rsidR="00301D3E" w:rsidRPr="00267205">
        <w:rPr>
          <w:rFonts w:ascii="Times New Roman" w:hAnsi="Times New Roman" w:cs="Times New Roman"/>
          <w:color w:val="000000" w:themeColor="text1"/>
          <w:sz w:val="24"/>
          <w:szCs w:val="24"/>
        </w:rPr>
        <w:t xml:space="preserve"> </w:t>
      </w:r>
      <w:r w:rsidR="00BA7681" w:rsidRPr="00267205">
        <w:rPr>
          <w:rFonts w:ascii="Times New Roman" w:hAnsi="Times New Roman" w:cs="Times New Roman"/>
          <w:color w:val="000000" w:themeColor="text1"/>
          <w:sz w:val="24"/>
          <w:szCs w:val="24"/>
        </w:rPr>
        <w:t>Esta situación lleva a mujeres indígenas a no acercarse a los entes de justicia, tener desconfianza, miedo e inseguridad para presentar denuncias y continuar procesos judiciales.</w:t>
      </w:r>
    </w:p>
    <w:p w14:paraId="17F6A987" w14:textId="77777777" w:rsidR="00BA7681" w:rsidRPr="00267205" w:rsidRDefault="00BA7681" w:rsidP="0025789B">
      <w:pPr>
        <w:spacing w:after="0" w:line="240" w:lineRule="auto"/>
        <w:jc w:val="both"/>
        <w:rPr>
          <w:rFonts w:ascii="Times New Roman" w:hAnsi="Times New Roman" w:cs="Times New Roman"/>
          <w:color w:val="000000" w:themeColor="text1"/>
          <w:sz w:val="24"/>
          <w:szCs w:val="24"/>
        </w:rPr>
      </w:pPr>
    </w:p>
    <w:p w14:paraId="6CD25AEF" w14:textId="4D2900BD" w:rsidR="00BA7681" w:rsidRPr="00267205" w:rsidRDefault="00537F1E" w:rsidP="0025789B">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M</w:t>
      </w:r>
      <w:r w:rsidR="00BA7681" w:rsidRPr="00267205">
        <w:rPr>
          <w:rFonts w:ascii="Times New Roman" w:hAnsi="Times New Roman" w:cs="Times New Roman"/>
          <w:color w:val="000000" w:themeColor="text1"/>
          <w:sz w:val="24"/>
          <w:szCs w:val="24"/>
        </w:rPr>
        <w:t xml:space="preserve">ujeres indígenas Defensoras Derechos Humanos </w:t>
      </w:r>
      <w:r w:rsidR="004E6F34" w:rsidRPr="00267205">
        <w:rPr>
          <w:rFonts w:ascii="Times New Roman" w:hAnsi="Times New Roman" w:cs="Times New Roman"/>
          <w:color w:val="000000" w:themeColor="text1"/>
          <w:sz w:val="24"/>
          <w:szCs w:val="24"/>
        </w:rPr>
        <w:t>que acompañan</w:t>
      </w:r>
      <w:r w:rsidR="00BA7681" w:rsidRPr="00267205">
        <w:rPr>
          <w:rFonts w:ascii="Times New Roman" w:hAnsi="Times New Roman" w:cs="Times New Roman"/>
          <w:color w:val="000000" w:themeColor="text1"/>
          <w:sz w:val="24"/>
          <w:szCs w:val="24"/>
        </w:rPr>
        <w:t xml:space="preserve"> casos y son traductoras, no son reconocidas en las instituciones, se les exige portar un carnet o credencial</w:t>
      </w:r>
      <w:r w:rsidR="0091702D" w:rsidRPr="00267205">
        <w:rPr>
          <w:rFonts w:ascii="Times New Roman" w:hAnsi="Times New Roman" w:cs="Times New Roman"/>
          <w:color w:val="000000" w:themeColor="text1"/>
          <w:sz w:val="24"/>
          <w:szCs w:val="24"/>
        </w:rPr>
        <w:t xml:space="preserve"> </w:t>
      </w:r>
      <w:r w:rsidR="00BA7681" w:rsidRPr="00267205">
        <w:rPr>
          <w:rFonts w:ascii="Times New Roman" w:hAnsi="Times New Roman" w:cs="Times New Roman"/>
          <w:color w:val="000000" w:themeColor="text1"/>
          <w:sz w:val="24"/>
          <w:szCs w:val="24"/>
        </w:rPr>
        <w:t>y son también objeto de tratos racistas y discriminatorios.</w:t>
      </w:r>
    </w:p>
    <w:p w14:paraId="5CF77A2F" w14:textId="77777777" w:rsidR="00BA7681" w:rsidRPr="00267205" w:rsidRDefault="00BA7681" w:rsidP="0025789B">
      <w:pPr>
        <w:spacing w:after="0" w:line="240" w:lineRule="auto"/>
        <w:jc w:val="both"/>
        <w:rPr>
          <w:rFonts w:ascii="Times New Roman" w:hAnsi="Times New Roman" w:cs="Times New Roman"/>
          <w:color w:val="000000" w:themeColor="text1"/>
          <w:sz w:val="24"/>
          <w:szCs w:val="24"/>
        </w:rPr>
      </w:pPr>
    </w:p>
    <w:p w14:paraId="1D17448D" w14:textId="2F18C361" w:rsidR="000C0038" w:rsidRPr="00267205" w:rsidRDefault="00301D3E" w:rsidP="0025789B">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Las mujeres que participan en los procesos del Movimiento conocen la normativa y los Protocolos, exig</w:t>
      </w:r>
      <w:r w:rsidR="006A41E0" w:rsidRPr="00267205">
        <w:rPr>
          <w:rFonts w:ascii="Times New Roman" w:hAnsi="Times New Roman" w:cs="Times New Roman"/>
          <w:color w:val="000000" w:themeColor="text1"/>
          <w:sz w:val="24"/>
          <w:szCs w:val="24"/>
        </w:rPr>
        <w:t>en</w:t>
      </w:r>
      <w:r w:rsidRPr="00267205">
        <w:rPr>
          <w:rFonts w:ascii="Times New Roman" w:hAnsi="Times New Roman" w:cs="Times New Roman"/>
          <w:color w:val="000000" w:themeColor="text1"/>
          <w:sz w:val="24"/>
          <w:szCs w:val="24"/>
        </w:rPr>
        <w:t xml:space="preserve"> su cumplimiento, en muchos casos las respuestas son violentas, racistas y discriminatorias</w:t>
      </w:r>
      <w:r w:rsidR="006A41E0" w:rsidRPr="00267205">
        <w:rPr>
          <w:rFonts w:ascii="Times New Roman" w:hAnsi="Times New Roman" w:cs="Times New Roman"/>
          <w:color w:val="000000" w:themeColor="text1"/>
          <w:sz w:val="24"/>
          <w:szCs w:val="24"/>
        </w:rPr>
        <w:t xml:space="preserve"> departe de las instancias competentes</w:t>
      </w:r>
      <w:r w:rsidRPr="00267205">
        <w:rPr>
          <w:rFonts w:ascii="Times New Roman" w:hAnsi="Times New Roman" w:cs="Times New Roman"/>
          <w:color w:val="000000" w:themeColor="text1"/>
          <w:sz w:val="24"/>
          <w:szCs w:val="24"/>
        </w:rPr>
        <w:t>.</w:t>
      </w:r>
    </w:p>
    <w:p w14:paraId="60082135" w14:textId="77777777" w:rsidR="00BA7681" w:rsidRPr="00267205" w:rsidRDefault="00BA7681" w:rsidP="0025789B">
      <w:pPr>
        <w:spacing w:after="0" w:line="240" w:lineRule="auto"/>
        <w:jc w:val="both"/>
        <w:rPr>
          <w:rFonts w:ascii="Times New Roman" w:hAnsi="Times New Roman" w:cs="Times New Roman"/>
          <w:color w:val="000000" w:themeColor="text1"/>
          <w:sz w:val="24"/>
          <w:szCs w:val="24"/>
        </w:rPr>
      </w:pPr>
    </w:p>
    <w:p w14:paraId="32EED49B" w14:textId="77777777" w:rsidR="00301D3E" w:rsidRPr="00267205" w:rsidRDefault="00447E0A" w:rsidP="0025789B">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Preocupa a mujeres indígenas que el Estado, institucionalidad de justicia no realice acciones para documentar esta situación que vulnera el derecho de acceso a la justicia y otros derechos a las mujeres indígenas, información que permitiría contar con evidencia para la definición de acciones que lleven a una atención de calidad, </w:t>
      </w:r>
      <w:r w:rsidR="00D375C4" w:rsidRPr="00267205">
        <w:rPr>
          <w:rFonts w:ascii="Times New Roman" w:hAnsi="Times New Roman" w:cs="Times New Roman"/>
          <w:color w:val="000000" w:themeColor="text1"/>
          <w:sz w:val="24"/>
          <w:szCs w:val="24"/>
        </w:rPr>
        <w:t>holística</w:t>
      </w:r>
      <w:r w:rsidRPr="00267205">
        <w:rPr>
          <w:rFonts w:ascii="Times New Roman" w:hAnsi="Times New Roman" w:cs="Times New Roman"/>
          <w:color w:val="000000" w:themeColor="text1"/>
          <w:sz w:val="24"/>
          <w:szCs w:val="24"/>
        </w:rPr>
        <w:t xml:space="preserve"> y con pertinencia cultural.</w:t>
      </w:r>
    </w:p>
    <w:p w14:paraId="0F5F1CCC" w14:textId="77777777" w:rsidR="000C0038" w:rsidRPr="00267205" w:rsidRDefault="000C0038" w:rsidP="0025789B">
      <w:pPr>
        <w:spacing w:after="0" w:line="240" w:lineRule="auto"/>
        <w:jc w:val="both"/>
        <w:rPr>
          <w:rFonts w:ascii="Times New Roman" w:hAnsi="Times New Roman" w:cs="Times New Roman"/>
          <w:color w:val="000000" w:themeColor="text1"/>
          <w:sz w:val="24"/>
          <w:szCs w:val="24"/>
        </w:rPr>
      </w:pPr>
    </w:p>
    <w:p w14:paraId="4EE07375" w14:textId="7D6B9636" w:rsidR="000C0038" w:rsidRPr="00267205" w:rsidRDefault="00BA7681" w:rsidP="0025789B">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Otra preocupación tiene relación el cambio en la institucionalidad de justicia, derivado de la crisis política que vive el país</w:t>
      </w:r>
      <w:r w:rsidR="004A175B" w:rsidRPr="00267205">
        <w:rPr>
          <w:rFonts w:ascii="Times New Roman" w:hAnsi="Times New Roman" w:cs="Times New Roman"/>
          <w:color w:val="000000" w:themeColor="text1"/>
          <w:sz w:val="24"/>
          <w:szCs w:val="24"/>
        </w:rPr>
        <w:t xml:space="preserve">  porque la justicia está coptada por el pacto de corruptos  lo  que genera inestabilidad</w:t>
      </w:r>
      <w:r w:rsidR="002E1076" w:rsidRPr="00267205">
        <w:rPr>
          <w:rFonts w:ascii="Times New Roman" w:hAnsi="Times New Roman" w:cs="Times New Roman"/>
          <w:color w:val="000000" w:themeColor="text1"/>
          <w:sz w:val="24"/>
          <w:szCs w:val="24"/>
        </w:rPr>
        <w:t xml:space="preserve">, desconfianza </w:t>
      </w:r>
      <w:r w:rsidR="004A175B" w:rsidRPr="00267205">
        <w:rPr>
          <w:rFonts w:ascii="Times New Roman" w:hAnsi="Times New Roman" w:cs="Times New Roman"/>
          <w:color w:val="000000" w:themeColor="text1"/>
          <w:sz w:val="24"/>
          <w:szCs w:val="24"/>
        </w:rPr>
        <w:t>y riesgo.</w:t>
      </w:r>
      <w:r w:rsidRPr="00267205">
        <w:rPr>
          <w:rFonts w:ascii="Times New Roman" w:hAnsi="Times New Roman" w:cs="Times New Roman"/>
          <w:color w:val="000000" w:themeColor="text1"/>
          <w:sz w:val="24"/>
          <w:szCs w:val="24"/>
        </w:rPr>
        <w:t xml:space="preserve"> Una institucionalidad que implementa procesos judiciales a periodistas, defensoras y defensores de derechos humanos, juezas y jueces que han llevado casos de corrupción.  El Sistema de Justicia en el país se ha debilitado, incidiendo en el acceso a la justicia de las mujeres indígenas.</w:t>
      </w:r>
    </w:p>
    <w:p w14:paraId="13BA35EF" w14:textId="77777777" w:rsidR="000C0038" w:rsidRPr="00267205" w:rsidRDefault="000C0038" w:rsidP="0025789B">
      <w:pPr>
        <w:spacing w:after="0" w:line="240" w:lineRule="auto"/>
        <w:jc w:val="both"/>
        <w:rPr>
          <w:rFonts w:ascii="Times New Roman" w:hAnsi="Times New Roman" w:cs="Times New Roman"/>
          <w:color w:val="000000" w:themeColor="text1"/>
          <w:sz w:val="24"/>
          <w:szCs w:val="24"/>
        </w:rPr>
      </w:pPr>
    </w:p>
    <w:p w14:paraId="69B3D0E9" w14:textId="77777777" w:rsidR="000C0038" w:rsidRPr="00267205" w:rsidRDefault="000C0038" w:rsidP="0025789B">
      <w:pPr>
        <w:spacing w:after="0" w:line="240" w:lineRule="auto"/>
        <w:jc w:val="both"/>
        <w:rPr>
          <w:rFonts w:ascii="Times New Roman" w:hAnsi="Times New Roman" w:cs="Times New Roman"/>
          <w:color w:val="000000" w:themeColor="text1"/>
          <w:sz w:val="24"/>
          <w:szCs w:val="24"/>
        </w:rPr>
      </w:pPr>
    </w:p>
    <w:p w14:paraId="3262789A" w14:textId="0ECA042C" w:rsidR="00866666" w:rsidRPr="00267205" w:rsidRDefault="003900C3" w:rsidP="0086666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TIERRA</w:t>
      </w:r>
      <w:r w:rsidR="006A41E0" w:rsidRPr="00267205">
        <w:rPr>
          <w:rFonts w:ascii="Times New Roman" w:hAnsi="Times New Roman" w:cs="Times New Roman"/>
          <w:color w:val="000000" w:themeColor="text1"/>
          <w:sz w:val="24"/>
          <w:szCs w:val="24"/>
        </w:rPr>
        <w:t xml:space="preserve">, </w:t>
      </w:r>
      <w:r w:rsidRPr="00267205">
        <w:rPr>
          <w:rFonts w:ascii="Times New Roman" w:hAnsi="Times New Roman" w:cs="Times New Roman"/>
          <w:color w:val="000000" w:themeColor="text1"/>
          <w:sz w:val="24"/>
          <w:szCs w:val="24"/>
        </w:rPr>
        <w:t>TERRITORIO</w:t>
      </w:r>
      <w:r w:rsidR="006A41E0" w:rsidRPr="00267205">
        <w:rPr>
          <w:rFonts w:ascii="Times New Roman" w:hAnsi="Times New Roman" w:cs="Times New Roman"/>
          <w:color w:val="000000" w:themeColor="text1"/>
          <w:sz w:val="24"/>
          <w:szCs w:val="24"/>
        </w:rPr>
        <w:t xml:space="preserve"> y CRIMINALIZACIÓN</w:t>
      </w:r>
    </w:p>
    <w:p w14:paraId="3AEEABCA" w14:textId="798CFBBB" w:rsidR="000833EF" w:rsidRPr="00267205" w:rsidRDefault="006A41E0" w:rsidP="00866666">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Artículo 14; 1-e y 14</w:t>
      </w:r>
    </w:p>
    <w:p w14:paraId="714134B4" w14:textId="77777777" w:rsidR="000C0038" w:rsidRPr="00267205" w:rsidRDefault="000C0038" w:rsidP="0025789B">
      <w:pPr>
        <w:spacing w:after="0" w:line="240" w:lineRule="auto"/>
        <w:jc w:val="both"/>
        <w:rPr>
          <w:rFonts w:ascii="Times New Roman" w:hAnsi="Times New Roman" w:cs="Times New Roman"/>
          <w:color w:val="000000" w:themeColor="text1"/>
          <w:sz w:val="24"/>
          <w:szCs w:val="24"/>
        </w:rPr>
      </w:pPr>
    </w:p>
    <w:p w14:paraId="4196F497" w14:textId="6B813F5F" w:rsidR="000C0038" w:rsidRPr="00267205" w:rsidRDefault="003900C3" w:rsidP="0025789B">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El Estado indica</w:t>
      </w:r>
      <w:r w:rsidR="009A111A" w:rsidRPr="00267205">
        <w:rPr>
          <w:rFonts w:ascii="Times New Roman" w:hAnsi="Times New Roman" w:cs="Times New Roman"/>
          <w:color w:val="000000" w:themeColor="text1"/>
          <w:sz w:val="24"/>
          <w:szCs w:val="24"/>
        </w:rPr>
        <w:t xml:space="preserve">, </w:t>
      </w:r>
      <w:r w:rsidRPr="00267205">
        <w:rPr>
          <w:rFonts w:ascii="Times New Roman" w:hAnsi="Times New Roman" w:cs="Times New Roman"/>
          <w:color w:val="000000" w:themeColor="text1"/>
          <w:sz w:val="24"/>
          <w:szCs w:val="24"/>
        </w:rPr>
        <w:t xml:space="preserve"> FONTIERRA</w:t>
      </w:r>
      <w:r w:rsidR="009A111A" w:rsidRPr="00267205">
        <w:rPr>
          <w:rFonts w:ascii="Times New Roman" w:hAnsi="Times New Roman" w:cs="Times New Roman"/>
          <w:color w:val="000000" w:themeColor="text1"/>
          <w:sz w:val="24"/>
          <w:szCs w:val="24"/>
        </w:rPr>
        <w:t xml:space="preserve"> aprobó</w:t>
      </w:r>
      <w:r w:rsidR="006A41E0" w:rsidRPr="00267205">
        <w:rPr>
          <w:rFonts w:ascii="Times New Roman" w:hAnsi="Times New Roman" w:cs="Times New Roman"/>
          <w:color w:val="000000" w:themeColor="text1"/>
          <w:sz w:val="24"/>
          <w:szCs w:val="24"/>
        </w:rPr>
        <w:t xml:space="preserve"> en </w:t>
      </w:r>
      <w:r w:rsidRPr="00267205">
        <w:rPr>
          <w:rFonts w:ascii="Times New Roman" w:hAnsi="Times New Roman" w:cs="Times New Roman"/>
          <w:color w:val="000000" w:themeColor="text1"/>
          <w:sz w:val="24"/>
          <w:szCs w:val="24"/>
        </w:rPr>
        <w:t>2018</w:t>
      </w:r>
      <w:r w:rsidR="009A111A" w:rsidRPr="00267205">
        <w:rPr>
          <w:rFonts w:ascii="Times New Roman" w:hAnsi="Times New Roman" w:cs="Times New Roman"/>
          <w:color w:val="000000" w:themeColor="text1"/>
          <w:sz w:val="24"/>
          <w:szCs w:val="24"/>
        </w:rPr>
        <w:t xml:space="preserve">, </w:t>
      </w:r>
      <w:r w:rsidRPr="00267205">
        <w:rPr>
          <w:rFonts w:ascii="Times New Roman" w:hAnsi="Times New Roman" w:cs="Times New Roman"/>
          <w:color w:val="000000" w:themeColor="text1"/>
          <w:sz w:val="24"/>
          <w:szCs w:val="24"/>
        </w:rPr>
        <w:t>Manual Operativo de la Política para facilitar a las mujeres campesinas, mayas, xinkas, garífunas y mestizas acceso a</w:t>
      </w:r>
      <w:r w:rsidR="009A111A" w:rsidRPr="00267205">
        <w:rPr>
          <w:rFonts w:ascii="Times New Roman" w:hAnsi="Times New Roman" w:cs="Times New Roman"/>
          <w:color w:val="000000" w:themeColor="text1"/>
          <w:sz w:val="24"/>
          <w:szCs w:val="24"/>
        </w:rPr>
        <w:t xml:space="preserve"> propiedad de</w:t>
      </w:r>
      <w:r w:rsidRPr="00267205">
        <w:rPr>
          <w:rFonts w:ascii="Times New Roman" w:hAnsi="Times New Roman" w:cs="Times New Roman"/>
          <w:color w:val="000000" w:themeColor="text1"/>
          <w:sz w:val="24"/>
          <w:szCs w:val="24"/>
        </w:rPr>
        <w:t xml:space="preserve"> tierra y otros activos productivos; el impulso del Programa de Regulación y Adjudicación de Tierras del Estado.</w:t>
      </w:r>
    </w:p>
    <w:p w14:paraId="573210E8" w14:textId="6B4EFF04" w:rsidR="003900C3" w:rsidRPr="00267205" w:rsidRDefault="009A111A" w:rsidP="003900C3">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lastRenderedPageBreak/>
        <w:t>En</w:t>
      </w:r>
      <w:r w:rsidR="003900C3" w:rsidRPr="00267205">
        <w:rPr>
          <w:rFonts w:ascii="Times New Roman" w:hAnsi="Times New Roman" w:cs="Times New Roman"/>
          <w:color w:val="000000" w:themeColor="text1"/>
          <w:sz w:val="24"/>
          <w:szCs w:val="24"/>
        </w:rPr>
        <w:t xml:space="preserve"> general en las comunidades, organizaciones de mujeres indígenas</w:t>
      </w:r>
      <w:r w:rsidR="006A41E0" w:rsidRPr="00267205">
        <w:rPr>
          <w:rFonts w:ascii="Times New Roman" w:hAnsi="Times New Roman" w:cs="Times New Roman"/>
          <w:color w:val="000000" w:themeColor="text1"/>
          <w:sz w:val="24"/>
          <w:szCs w:val="24"/>
        </w:rPr>
        <w:t xml:space="preserve">, </w:t>
      </w:r>
      <w:r w:rsidR="003900C3" w:rsidRPr="00267205">
        <w:rPr>
          <w:rFonts w:ascii="Times New Roman" w:hAnsi="Times New Roman" w:cs="Times New Roman"/>
          <w:color w:val="000000" w:themeColor="text1"/>
          <w:sz w:val="24"/>
          <w:szCs w:val="24"/>
        </w:rPr>
        <w:t>este manual y programa no se conoce, inc</w:t>
      </w:r>
      <w:r w:rsidR="006D67E1" w:rsidRPr="00267205">
        <w:rPr>
          <w:rFonts w:ascii="Times New Roman" w:hAnsi="Times New Roman" w:cs="Times New Roman"/>
          <w:color w:val="000000" w:themeColor="text1"/>
          <w:sz w:val="24"/>
          <w:szCs w:val="24"/>
        </w:rPr>
        <w:t>l</w:t>
      </w:r>
      <w:r w:rsidR="003900C3" w:rsidRPr="00267205">
        <w:rPr>
          <w:rFonts w:ascii="Times New Roman" w:hAnsi="Times New Roman" w:cs="Times New Roman"/>
          <w:color w:val="000000" w:themeColor="text1"/>
          <w:sz w:val="24"/>
          <w:szCs w:val="24"/>
        </w:rPr>
        <w:t xml:space="preserve">uso </w:t>
      </w:r>
      <w:r w:rsidR="006A41E0" w:rsidRPr="00267205">
        <w:rPr>
          <w:rFonts w:ascii="Times New Roman" w:hAnsi="Times New Roman" w:cs="Times New Roman"/>
          <w:color w:val="000000" w:themeColor="text1"/>
          <w:sz w:val="24"/>
          <w:szCs w:val="24"/>
        </w:rPr>
        <w:t xml:space="preserve">hay </w:t>
      </w:r>
      <w:r w:rsidR="003900C3" w:rsidRPr="00267205">
        <w:rPr>
          <w:rFonts w:ascii="Times New Roman" w:hAnsi="Times New Roman" w:cs="Times New Roman"/>
          <w:color w:val="000000" w:themeColor="text1"/>
          <w:sz w:val="24"/>
          <w:szCs w:val="24"/>
        </w:rPr>
        <w:t xml:space="preserve">comunidades que enfrentan distintos problemas/conflictos para la regulación de la propiedad de tierras/territorios </w:t>
      </w:r>
      <w:r w:rsidRPr="00267205">
        <w:rPr>
          <w:rFonts w:ascii="Times New Roman" w:hAnsi="Times New Roman" w:cs="Times New Roman"/>
          <w:color w:val="000000" w:themeColor="text1"/>
          <w:sz w:val="24"/>
          <w:szCs w:val="24"/>
        </w:rPr>
        <w:t>habitados</w:t>
      </w:r>
      <w:r w:rsidR="003900C3" w:rsidRPr="00267205">
        <w:rPr>
          <w:rFonts w:ascii="Times New Roman" w:hAnsi="Times New Roman" w:cs="Times New Roman"/>
          <w:color w:val="000000" w:themeColor="text1"/>
          <w:sz w:val="24"/>
          <w:szCs w:val="24"/>
        </w:rPr>
        <w:t xml:space="preserve"> ancestralmente.  </w:t>
      </w:r>
    </w:p>
    <w:p w14:paraId="36BF7C22" w14:textId="77777777" w:rsidR="00E46F74" w:rsidRPr="00267205" w:rsidRDefault="00E46F74" w:rsidP="003900C3">
      <w:pPr>
        <w:spacing w:after="0" w:line="240" w:lineRule="auto"/>
        <w:jc w:val="both"/>
        <w:rPr>
          <w:rFonts w:ascii="Times New Roman" w:hAnsi="Times New Roman" w:cs="Times New Roman"/>
          <w:color w:val="000000" w:themeColor="text1"/>
          <w:sz w:val="24"/>
          <w:szCs w:val="24"/>
        </w:rPr>
      </w:pPr>
    </w:p>
    <w:p w14:paraId="6B09F4BF" w14:textId="77777777" w:rsidR="00E46F74" w:rsidRPr="00267205" w:rsidRDefault="009A111A" w:rsidP="003900C3">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M</w:t>
      </w:r>
      <w:r w:rsidR="00E46F74" w:rsidRPr="00267205">
        <w:rPr>
          <w:rFonts w:ascii="Times New Roman" w:hAnsi="Times New Roman" w:cs="Times New Roman"/>
          <w:color w:val="000000" w:themeColor="text1"/>
          <w:sz w:val="24"/>
          <w:szCs w:val="24"/>
        </w:rPr>
        <w:t>ujeres participan</w:t>
      </w:r>
      <w:r w:rsidRPr="00267205">
        <w:rPr>
          <w:rFonts w:ascii="Times New Roman" w:hAnsi="Times New Roman" w:cs="Times New Roman"/>
          <w:color w:val="000000" w:themeColor="text1"/>
          <w:sz w:val="24"/>
          <w:szCs w:val="24"/>
        </w:rPr>
        <w:t xml:space="preserve">tes </w:t>
      </w:r>
      <w:r w:rsidR="00E46F74" w:rsidRPr="00267205">
        <w:rPr>
          <w:rFonts w:ascii="Times New Roman" w:hAnsi="Times New Roman" w:cs="Times New Roman"/>
          <w:color w:val="000000" w:themeColor="text1"/>
          <w:sz w:val="24"/>
          <w:szCs w:val="24"/>
        </w:rPr>
        <w:t>programas del MAGA enfocados a capacitación</w:t>
      </w:r>
      <w:r w:rsidRPr="00267205">
        <w:rPr>
          <w:rFonts w:ascii="Times New Roman" w:hAnsi="Times New Roman" w:cs="Times New Roman"/>
          <w:color w:val="000000" w:themeColor="text1"/>
          <w:sz w:val="24"/>
          <w:szCs w:val="24"/>
        </w:rPr>
        <w:t>/</w:t>
      </w:r>
      <w:r w:rsidR="00E46F74" w:rsidRPr="00267205">
        <w:rPr>
          <w:rFonts w:ascii="Times New Roman" w:hAnsi="Times New Roman" w:cs="Times New Roman"/>
          <w:color w:val="000000" w:themeColor="text1"/>
          <w:sz w:val="24"/>
          <w:szCs w:val="24"/>
        </w:rPr>
        <w:t>asesoría técnica para producción agrícola y alimentaria, consider</w:t>
      </w:r>
      <w:r w:rsidRPr="00267205">
        <w:rPr>
          <w:rFonts w:ascii="Times New Roman" w:hAnsi="Times New Roman" w:cs="Times New Roman"/>
          <w:color w:val="000000" w:themeColor="text1"/>
          <w:sz w:val="24"/>
          <w:szCs w:val="24"/>
        </w:rPr>
        <w:t>an</w:t>
      </w:r>
      <w:r w:rsidR="00E46F74" w:rsidRPr="00267205">
        <w:rPr>
          <w:rFonts w:ascii="Times New Roman" w:hAnsi="Times New Roman" w:cs="Times New Roman"/>
          <w:color w:val="000000" w:themeColor="text1"/>
          <w:sz w:val="24"/>
          <w:szCs w:val="24"/>
        </w:rPr>
        <w:t xml:space="preserve"> que han sido importantes para la diversificación de sus huertos.  </w:t>
      </w:r>
      <w:r w:rsidRPr="00267205">
        <w:rPr>
          <w:rFonts w:ascii="Times New Roman" w:hAnsi="Times New Roman" w:cs="Times New Roman"/>
          <w:color w:val="000000" w:themeColor="text1"/>
          <w:sz w:val="24"/>
          <w:szCs w:val="24"/>
        </w:rPr>
        <w:t>Indican</w:t>
      </w:r>
      <w:r w:rsidR="00E46F74" w:rsidRPr="00267205">
        <w:rPr>
          <w:rFonts w:ascii="Times New Roman" w:hAnsi="Times New Roman" w:cs="Times New Roman"/>
          <w:color w:val="000000" w:themeColor="text1"/>
          <w:sz w:val="24"/>
          <w:szCs w:val="24"/>
        </w:rPr>
        <w:t xml:space="preserve"> que son temporales, que deberían de planificarse por más tiempo para lograr una buena producción; otro aspecto es la politización, sobre todo cuando se involucran los alcaldes.</w:t>
      </w:r>
    </w:p>
    <w:p w14:paraId="77FF3FC4" w14:textId="77777777" w:rsidR="00E46F74" w:rsidRPr="00267205" w:rsidRDefault="00E46F74" w:rsidP="003900C3">
      <w:pPr>
        <w:spacing w:after="0" w:line="240" w:lineRule="auto"/>
        <w:jc w:val="both"/>
        <w:rPr>
          <w:rFonts w:ascii="Times New Roman" w:hAnsi="Times New Roman" w:cs="Times New Roman"/>
          <w:color w:val="000000" w:themeColor="text1"/>
          <w:sz w:val="24"/>
          <w:szCs w:val="24"/>
        </w:rPr>
      </w:pPr>
    </w:p>
    <w:p w14:paraId="163E3020" w14:textId="0AF1DFE2" w:rsidR="003900C3" w:rsidRPr="00267205" w:rsidRDefault="009A111A" w:rsidP="003900C3">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Destacan que</w:t>
      </w:r>
      <w:r w:rsidR="003900C3" w:rsidRPr="00267205">
        <w:rPr>
          <w:rFonts w:ascii="Times New Roman" w:hAnsi="Times New Roman" w:cs="Times New Roman"/>
          <w:color w:val="000000" w:themeColor="text1"/>
          <w:sz w:val="24"/>
          <w:szCs w:val="24"/>
        </w:rPr>
        <w:t xml:space="preserve"> comunidades que no tienen documentos legales</w:t>
      </w:r>
      <w:r w:rsidRPr="00267205">
        <w:rPr>
          <w:rFonts w:ascii="Times New Roman" w:hAnsi="Times New Roman" w:cs="Times New Roman"/>
          <w:color w:val="000000" w:themeColor="text1"/>
          <w:sz w:val="24"/>
          <w:szCs w:val="24"/>
        </w:rPr>
        <w:t xml:space="preserve"> de posesión tierra</w:t>
      </w:r>
      <w:r w:rsidR="003900C3" w:rsidRPr="00267205">
        <w:rPr>
          <w:rFonts w:ascii="Times New Roman" w:hAnsi="Times New Roman" w:cs="Times New Roman"/>
          <w:color w:val="000000" w:themeColor="text1"/>
          <w:sz w:val="24"/>
          <w:szCs w:val="24"/>
        </w:rPr>
        <w:t>, se aduce para su desalojo que no son propietarios, pese a haber vivido por generaciones en estos territorios</w:t>
      </w:r>
      <w:r w:rsidR="006A41E0" w:rsidRPr="00267205">
        <w:rPr>
          <w:rFonts w:ascii="Times New Roman" w:hAnsi="Times New Roman" w:cs="Times New Roman"/>
          <w:color w:val="000000" w:themeColor="text1"/>
          <w:sz w:val="24"/>
          <w:szCs w:val="24"/>
        </w:rPr>
        <w:t>, que constantemente ha sido</w:t>
      </w:r>
      <w:r w:rsidR="003900C3" w:rsidRPr="00267205">
        <w:rPr>
          <w:rFonts w:ascii="Times New Roman" w:hAnsi="Times New Roman" w:cs="Times New Roman"/>
          <w:color w:val="000000" w:themeColor="text1"/>
          <w:sz w:val="24"/>
          <w:szCs w:val="24"/>
        </w:rPr>
        <w:t xml:space="preserve"> violando</w:t>
      </w:r>
      <w:r w:rsidR="00DC0D8E" w:rsidRPr="00267205">
        <w:rPr>
          <w:rFonts w:ascii="Times New Roman" w:hAnsi="Times New Roman" w:cs="Times New Roman"/>
          <w:color w:val="000000" w:themeColor="text1"/>
          <w:sz w:val="24"/>
          <w:szCs w:val="24"/>
        </w:rPr>
        <w:t xml:space="preserve"> por </w:t>
      </w:r>
      <w:r w:rsidR="003900C3" w:rsidRPr="00267205">
        <w:rPr>
          <w:rFonts w:ascii="Times New Roman" w:hAnsi="Times New Roman" w:cs="Times New Roman"/>
          <w:color w:val="000000" w:themeColor="text1"/>
          <w:sz w:val="24"/>
          <w:szCs w:val="24"/>
        </w:rPr>
        <w:t xml:space="preserve"> el Estado, empresas, finqueros</w:t>
      </w:r>
      <w:r w:rsidR="006A41E0" w:rsidRPr="00267205">
        <w:rPr>
          <w:rFonts w:ascii="Times New Roman" w:hAnsi="Times New Roman" w:cs="Times New Roman"/>
          <w:color w:val="000000" w:themeColor="text1"/>
          <w:sz w:val="24"/>
          <w:szCs w:val="24"/>
        </w:rPr>
        <w:t>, de los</w:t>
      </w:r>
      <w:r w:rsidR="003900C3" w:rsidRPr="00267205">
        <w:rPr>
          <w:rFonts w:ascii="Times New Roman" w:hAnsi="Times New Roman" w:cs="Times New Roman"/>
          <w:color w:val="000000" w:themeColor="text1"/>
          <w:sz w:val="24"/>
          <w:szCs w:val="24"/>
        </w:rPr>
        <w:t xml:space="preserve"> aspectos estipulados en el Convenio 169 de la OIT.</w:t>
      </w:r>
    </w:p>
    <w:p w14:paraId="4D1BC207" w14:textId="77777777" w:rsidR="009A111A" w:rsidRPr="00267205" w:rsidRDefault="009A111A" w:rsidP="003900C3">
      <w:pPr>
        <w:spacing w:after="0" w:line="240" w:lineRule="auto"/>
        <w:jc w:val="both"/>
        <w:rPr>
          <w:rFonts w:ascii="Times New Roman" w:hAnsi="Times New Roman" w:cs="Times New Roman"/>
          <w:color w:val="000000" w:themeColor="text1"/>
          <w:sz w:val="24"/>
          <w:szCs w:val="24"/>
        </w:rPr>
      </w:pPr>
    </w:p>
    <w:p w14:paraId="3CEF5598" w14:textId="7C943A0D" w:rsidR="005750DF" w:rsidRPr="00267205" w:rsidRDefault="009A111A" w:rsidP="003900C3">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E</w:t>
      </w:r>
      <w:r w:rsidR="005750DF" w:rsidRPr="00267205">
        <w:rPr>
          <w:rFonts w:ascii="Times New Roman" w:hAnsi="Times New Roman" w:cs="Times New Roman"/>
          <w:color w:val="000000" w:themeColor="text1"/>
          <w:sz w:val="24"/>
          <w:szCs w:val="24"/>
        </w:rPr>
        <w:t>scalada en la conflictividad agraria, se muestra en el aumento de desalojos de comunidades indígenas campesinas en su mayoría de pueblos indígenas</w:t>
      </w:r>
      <w:r w:rsidR="009F2CEE" w:rsidRPr="00267205">
        <w:rPr>
          <w:rFonts w:ascii="Times New Roman" w:hAnsi="Times New Roman" w:cs="Times New Roman"/>
          <w:color w:val="000000" w:themeColor="text1"/>
          <w:sz w:val="24"/>
          <w:szCs w:val="24"/>
        </w:rPr>
        <w:t xml:space="preserve"> (maya Q’eqchí)</w:t>
      </w:r>
      <w:r w:rsidR="005750DF" w:rsidRPr="00267205">
        <w:rPr>
          <w:rFonts w:ascii="Times New Roman" w:hAnsi="Times New Roman" w:cs="Times New Roman"/>
          <w:color w:val="000000" w:themeColor="text1"/>
          <w:sz w:val="24"/>
          <w:szCs w:val="24"/>
        </w:rPr>
        <w:t xml:space="preserve">, así como en casos de criminalización y judicialización </w:t>
      </w:r>
      <w:r w:rsidRPr="00267205">
        <w:rPr>
          <w:rFonts w:ascii="Times New Roman" w:hAnsi="Times New Roman" w:cs="Times New Roman"/>
          <w:color w:val="000000" w:themeColor="text1"/>
          <w:sz w:val="24"/>
          <w:szCs w:val="24"/>
        </w:rPr>
        <w:t xml:space="preserve">defensoras/defensores </w:t>
      </w:r>
      <w:r w:rsidR="005750DF" w:rsidRPr="00267205">
        <w:rPr>
          <w:rFonts w:ascii="Times New Roman" w:hAnsi="Times New Roman" w:cs="Times New Roman"/>
          <w:color w:val="000000" w:themeColor="text1"/>
          <w:sz w:val="24"/>
          <w:szCs w:val="24"/>
        </w:rPr>
        <w:t>tierra</w:t>
      </w:r>
      <w:r w:rsidRPr="00267205">
        <w:rPr>
          <w:rFonts w:ascii="Times New Roman" w:hAnsi="Times New Roman" w:cs="Times New Roman"/>
          <w:color w:val="000000" w:themeColor="text1"/>
          <w:sz w:val="24"/>
          <w:szCs w:val="24"/>
        </w:rPr>
        <w:t>/</w:t>
      </w:r>
      <w:r w:rsidR="005750DF" w:rsidRPr="00267205">
        <w:rPr>
          <w:rFonts w:ascii="Times New Roman" w:hAnsi="Times New Roman" w:cs="Times New Roman"/>
          <w:color w:val="000000" w:themeColor="text1"/>
          <w:sz w:val="24"/>
          <w:szCs w:val="24"/>
        </w:rPr>
        <w:t xml:space="preserve"> territorio.  </w:t>
      </w:r>
      <w:r w:rsidRPr="00267205">
        <w:rPr>
          <w:rFonts w:ascii="Times New Roman" w:hAnsi="Times New Roman" w:cs="Times New Roman"/>
          <w:color w:val="000000" w:themeColor="text1"/>
          <w:sz w:val="24"/>
          <w:szCs w:val="24"/>
        </w:rPr>
        <w:t>En el</w:t>
      </w:r>
      <w:r w:rsidR="005750DF" w:rsidRPr="00267205">
        <w:rPr>
          <w:rFonts w:ascii="Times New Roman" w:hAnsi="Times New Roman" w:cs="Times New Roman"/>
          <w:color w:val="000000" w:themeColor="text1"/>
          <w:sz w:val="24"/>
          <w:szCs w:val="24"/>
        </w:rPr>
        <w:t xml:space="preserve"> país </w:t>
      </w:r>
      <w:r w:rsidRPr="00267205">
        <w:rPr>
          <w:rFonts w:ascii="Times New Roman" w:hAnsi="Times New Roman" w:cs="Times New Roman"/>
          <w:color w:val="000000" w:themeColor="text1"/>
          <w:sz w:val="24"/>
          <w:szCs w:val="24"/>
        </w:rPr>
        <w:t xml:space="preserve">se </w:t>
      </w:r>
      <w:r w:rsidR="005750DF" w:rsidRPr="00267205">
        <w:rPr>
          <w:rFonts w:ascii="Times New Roman" w:hAnsi="Times New Roman" w:cs="Times New Roman"/>
          <w:color w:val="000000" w:themeColor="text1"/>
          <w:sz w:val="24"/>
          <w:szCs w:val="24"/>
        </w:rPr>
        <w:t>vive un cierre de espacios sin precedentes desde la firma de la Paz.</w:t>
      </w:r>
      <w:r w:rsidR="005750DF" w:rsidRPr="00267205">
        <w:rPr>
          <w:rStyle w:val="Refdenotaalpie"/>
          <w:rFonts w:ascii="Times New Roman" w:hAnsi="Times New Roman" w:cs="Times New Roman"/>
          <w:color w:val="000000" w:themeColor="text1"/>
          <w:sz w:val="24"/>
          <w:szCs w:val="24"/>
        </w:rPr>
        <w:footnoteReference w:id="26"/>
      </w:r>
    </w:p>
    <w:p w14:paraId="44B373E5" w14:textId="77777777" w:rsidR="00DE1417" w:rsidRPr="00267205" w:rsidRDefault="00DE1417" w:rsidP="005750DF">
      <w:pPr>
        <w:pStyle w:val="NormalWeb"/>
        <w:spacing w:before="0" w:beforeAutospacing="0" w:after="0" w:afterAutospacing="0"/>
        <w:jc w:val="both"/>
        <w:rPr>
          <w:rFonts w:eastAsiaTheme="minorHAnsi"/>
          <w:color w:val="000000" w:themeColor="text1"/>
          <w:lang w:eastAsia="en-US"/>
        </w:rPr>
      </w:pPr>
    </w:p>
    <w:p w14:paraId="33720391" w14:textId="77777777" w:rsidR="005750DF" w:rsidRPr="00267205" w:rsidRDefault="005750DF" w:rsidP="005750DF">
      <w:pPr>
        <w:pStyle w:val="NormalWeb"/>
        <w:spacing w:before="0" w:beforeAutospacing="0" w:after="0" w:afterAutospacing="0"/>
        <w:jc w:val="both"/>
        <w:rPr>
          <w:color w:val="000000" w:themeColor="text1"/>
        </w:rPr>
      </w:pPr>
      <w:r w:rsidRPr="00267205">
        <w:rPr>
          <w:color w:val="000000" w:themeColor="text1"/>
        </w:rPr>
        <w:t>En este contexto se han dado asesinatos, desaparición, judicialización de liderazgos</w:t>
      </w:r>
      <w:r w:rsidR="00D125E2" w:rsidRPr="00267205">
        <w:rPr>
          <w:color w:val="000000" w:themeColor="text1"/>
        </w:rPr>
        <w:t>.  Entre 2019-2020 organizaciones campesinas del norte del país tenían registrados 1,024 casos de criminalización con órdenes de captura, entre ellos 324 mujeres.</w:t>
      </w:r>
    </w:p>
    <w:p w14:paraId="37FF9051" w14:textId="77777777" w:rsidR="005750DF" w:rsidRPr="00267205" w:rsidRDefault="005750DF" w:rsidP="005750DF">
      <w:pPr>
        <w:pStyle w:val="NormalWeb"/>
        <w:spacing w:before="0" w:beforeAutospacing="0" w:after="0" w:afterAutospacing="0"/>
        <w:jc w:val="both"/>
        <w:rPr>
          <w:color w:val="000000" w:themeColor="text1"/>
        </w:rPr>
      </w:pPr>
    </w:p>
    <w:p w14:paraId="62504792" w14:textId="77777777" w:rsidR="009A111A" w:rsidRPr="00267205" w:rsidRDefault="009A111A" w:rsidP="009A111A">
      <w:pPr>
        <w:pStyle w:val="NormalWeb"/>
        <w:spacing w:before="0" w:beforeAutospacing="0" w:after="0" w:afterAutospacing="0"/>
        <w:jc w:val="both"/>
        <w:rPr>
          <w:color w:val="000000" w:themeColor="text1"/>
        </w:rPr>
      </w:pPr>
      <w:r w:rsidRPr="00267205">
        <w:rPr>
          <w:color w:val="000000" w:themeColor="text1"/>
        </w:rPr>
        <w:t>Lograr soluciones se ha dificultado desde disolución de SAA, asumiendo las tareas de esta secretaría la COPADEH creada durante la actual administración de gobierno.</w:t>
      </w:r>
    </w:p>
    <w:p w14:paraId="3CD68534" w14:textId="77777777" w:rsidR="009A111A" w:rsidRPr="00267205" w:rsidRDefault="009A111A" w:rsidP="009A111A">
      <w:pPr>
        <w:pStyle w:val="NormalWeb"/>
        <w:spacing w:before="0" w:beforeAutospacing="0" w:after="0" w:afterAutospacing="0"/>
        <w:jc w:val="both"/>
        <w:rPr>
          <w:color w:val="000000" w:themeColor="text1"/>
        </w:rPr>
      </w:pPr>
    </w:p>
    <w:p w14:paraId="0CC0FB94" w14:textId="7798D897" w:rsidR="00D125E2" w:rsidRPr="00267205" w:rsidRDefault="009A111A" w:rsidP="005750DF">
      <w:pPr>
        <w:pStyle w:val="NormalWeb"/>
        <w:spacing w:before="0" w:beforeAutospacing="0" w:after="0" w:afterAutospacing="0"/>
        <w:jc w:val="both"/>
        <w:rPr>
          <w:color w:val="000000" w:themeColor="text1"/>
        </w:rPr>
      </w:pPr>
      <w:r w:rsidRPr="00267205">
        <w:rPr>
          <w:color w:val="000000" w:themeColor="text1"/>
        </w:rPr>
        <w:t>Se insta a organismos</w:t>
      </w:r>
      <w:r w:rsidR="00D125E2" w:rsidRPr="00267205">
        <w:rPr>
          <w:color w:val="000000" w:themeColor="text1"/>
        </w:rPr>
        <w:t xml:space="preserve"> internacionales y nacionales de derechos humanos, </w:t>
      </w:r>
      <w:r w:rsidRPr="00267205">
        <w:rPr>
          <w:color w:val="000000" w:themeColor="text1"/>
        </w:rPr>
        <w:t xml:space="preserve">a realizar estudios/documentación de </w:t>
      </w:r>
      <w:r w:rsidR="00D125E2" w:rsidRPr="00267205">
        <w:rPr>
          <w:color w:val="000000" w:themeColor="text1"/>
        </w:rPr>
        <w:t xml:space="preserve"> formas en que se realizan los desalojos, los delitos que se cometen, la vulneración de derechos</w:t>
      </w:r>
      <w:r w:rsidR="009F2CEE" w:rsidRPr="00267205">
        <w:rPr>
          <w:color w:val="000000" w:themeColor="text1"/>
        </w:rPr>
        <w:t xml:space="preserve">, convirtiendose en una forma de Tortura </w:t>
      </w:r>
      <w:r w:rsidR="00D125E2" w:rsidRPr="00267205">
        <w:rPr>
          <w:color w:val="000000" w:themeColor="text1"/>
        </w:rPr>
        <w:t xml:space="preserve">y </w:t>
      </w:r>
      <w:r w:rsidR="009F2CEE" w:rsidRPr="00267205">
        <w:rPr>
          <w:color w:val="000000" w:themeColor="text1"/>
        </w:rPr>
        <w:t>a su vez, los</w:t>
      </w:r>
      <w:r w:rsidR="00D125E2" w:rsidRPr="00267205">
        <w:rPr>
          <w:color w:val="000000" w:themeColor="text1"/>
        </w:rPr>
        <w:t xml:space="preserve"> efectos que en las comunidades, niñez y mujeres indígenas tiene la quema de sus viviendas, ropa, cosechas y de indefensión en la que quedan.</w:t>
      </w:r>
    </w:p>
    <w:p w14:paraId="5478654E" w14:textId="77777777" w:rsidR="000C0038" w:rsidRPr="00267205" w:rsidRDefault="000C0038" w:rsidP="0025789B">
      <w:pPr>
        <w:spacing w:after="0" w:line="240" w:lineRule="auto"/>
        <w:jc w:val="both"/>
        <w:rPr>
          <w:rFonts w:ascii="Times New Roman" w:hAnsi="Times New Roman" w:cs="Times New Roman"/>
          <w:color w:val="000000" w:themeColor="text1"/>
          <w:sz w:val="24"/>
          <w:szCs w:val="24"/>
        </w:rPr>
      </w:pPr>
    </w:p>
    <w:p w14:paraId="29D34E5C" w14:textId="77777777" w:rsidR="00F115FA" w:rsidRPr="00267205" w:rsidRDefault="00F115FA" w:rsidP="00B91661">
      <w:p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RECOMENDACIONES</w:t>
      </w:r>
    </w:p>
    <w:p w14:paraId="5BEFBF63" w14:textId="77777777" w:rsidR="00050FCC" w:rsidRPr="00267205" w:rsidRDefault="00050FCC" w:rsidP="00050FCC">
      <w:pPr>
        <w:spacing w:after="0" w:line="240" w:lineRule="auto"/>
        <w:jc w:val="both"/>
        <w:rPr>
          <w:rFonts w:ascii="Times New Roman" w:hAnsi="Times New Roman" w:cs="Times New Roman"/>
          <w:color w:val="000000" w:themeColor="text1"/>
          <w:sz w:val="24"/>
          <w:szCs w:val="24"/>
        </w:rPr>
      </w:pPr>
    </w:p>
    <w:p w14:paraId="178E17E7" w14:textId="77777777" w:rsidR="00050FCC" w:rsidRPr="00267205" w:rsidRDefault="00050FCC" w:rsidP="00050FCC">
      <w:pPr>
        <w:pStyle w:val="Prrafodelista"/>
        <w:numPr>
          <w:ilvl w:val="0"/>
          <w:numId w:val="6"/>
        </w:num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Visibilizar informes de gobierno e institucionalidad estatal, en </w:t>
      </w:r>
      <w:r w:rsidR="009A111A" w:rsidRPr="00267205">
        <w:rPr>
          <w:rFonts w:ascii="Times New Roman" w:hAnsi="Times New Roman" w:cs="Times New Roman"/>
          <w:color w:val="000000" w:themeColor="text1"/>
          <w:sz w:val="24"/>
          <w:szCs w:val="24"/>
        </w:rPr>
        <w:t xml:space="preserve">Informes Periódicos </w:t>
      </w:r>
      <w:r w:rsidRPr="00267205">
        <w:rPr>
          <w:rFonts w:ascii="Times New Roman" w:hAnsi="Times New Roman" w:cs="Times New Roman"/>
          <w:color w:val="000000" w:themeColor="text1"/>
          <w:sz w:val="24"/>
          <w:szCs w:val="24"/>
        </w:rPr>
        <w:t>Comité CEDAW la situación, condición y datos sobre mujeres indígenas</w:t>
      </w:r>
    </w:p>
    <w:p w14:paraId="4137B1B7" w14:textId="77777777" w:rsidR="009A111A" w:rsidRPr="00267205" w:rsidRDefault="00050FCC" w:rsidP="00050FCC">
      <w:pPr>
        <w:pStyle w:val="Prrafodelista"/>
        <w:numPr>
          <w:ilvl w:val="0"/>
          <w:numId w:val="6"/>
        </w:num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Definir política</w:t>
      </w:r>
      <w:r w:rsidR="009A111A" w:rsidRPr="00267205">
        <w:rPr>
          <w:rFonts w:ascii="Times New Roman" w:hAnsi="Times New Roman" w:cs="Times New Roman"/>
          <w:color w:val="000000" w:themeColor="text1"/>
          <w:sz w:val="24"/>
          <w:szCs w:val="24"/>
        </w:rPr>
        <w:t>/</w:t>
      </w:r>
      <w:r w:rsidRPr="00267205">
        <w:rPr>
          <w:rFonts w:ascii="Times New Roman" w:hAnsi="Times New Roman" w:cs="Times New Roman"/>
          <w:color w:val="000000" w:themeColor="text1"/>
          <w:sz w:val="24"/>
          <w:szCs w:val="24"/>
        </w:rPr>
        <w:t xml:space="preserve">mecanismos </w:t>
      </w:r>
      <w:r w:rsidR="009A111A" w:rsidRPr="00267205">
        <w:rPr>
          <w:rFonts w:ascii="Times New Roman" w:hAnsi="Times New Roman" w:cs="Times New Roman"/>
          <w:color w:val="000000" w:themeColor="text1"/>
          <w:sz w:val="24"/>
          <w:szCs w:val="24"/>
        </w:rPr>
        <w:t>en institucionalidad para registro datos sobre mujeres indígenas: pueblo, idioma, edad, identidad sexual/género, discapacidad</w:t>
      </w:r>
    </w:p>
    <w:p w14:paraId="10A9872F" w14:textId="77777777" w:rsidR="009C77ED" w:rsidRPr="00267205" w:rsidRDefault="009C77ED" w:rsidP="00050FCC">
      <w:pPr>
        <w:pStyle w:val="Prrafodelista"/>
        <w:numPr>
          <w:ilvl w:val="0"/>
          <w:numId w:val="6"/>
        </w:num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INACIF, MP, PNC definir registros según numeral 2</w:t>
      </w:r>
    </w:p>
    <w:p w14:paraId="52B3D769" w14:textId="77777777" w:rsidR="009C77ED" w:rsidRPr="00267205" w:rsidRDefault="009C77ED" w:rsidP="00050FCC">
      <w:pPr>
        <w:pStyle w:val="Prrafodelista"/>
        <w:numPr>
          <w:ilvl w:val="0"/>
          <w:numId w:val="6"/>
        </w:num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Definir mecanismos de verificación implementación real de programas/proyectos a mujeres indígenas en todos los niveles geográficos</w:t>
      </w:r>
    </w:p>
    <w:p w14:paraId="585BBFF8" w14:textId="3DB9FEFC" w:rsidR="009C77ED" w:rsidRPr="00267205" w:rsidRDefault="00050FCC" w:rsidP="00D23C25">
      <w:pPr>
        <w:pStyle w:val="Prrafodelista"/>
        <w:numPr>
          <w:ilvl w:val="0"/>
          <w:numId w:val="6"/>
        </w:num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Fortalecimiento de la institucionalidad estatal relacionada con mujeres indígenas, particularmente la DEMI dotándola(s) financiamiento </w:t>
      </w:r>
      <w:r w:rsidR="004D5828" w:rsidRPr="00267205">
        <w:rPr>
          <w:rFonts w:ascii="Times New Roman" w:hAnsi="Times New Roman" w:cs="Times New Roman"/>
          <w:color w:val="000000" w:themeColor="text1"/>
          <w:sz w:val="24"/>
          <w:szCs w:val="24"/>
        </w:rPr>
        <w:t xml:space="preserve"> y retomar </w:t>
      </w:r>
      <w:r w:rsidR="006422E5" w:rsidRPr="00267205">
        <w:rPr>
          <w:rFonts w:ascii="Times New Roman" w:hAnsi="Times New Roman" w:cs="Times New Roman"/>
          <w:color w:val="000000" w:themeColor="text1"/>
          <w:sz w:val="24"/>
          <w:szCs w:val="24"/>
        </w:rPr>
        <w:t xml:space="preserve"> el proceso de elección </w:t>
      </w:r>
      <w:r w:rsidR="006422E5" w:rsidRPr="00267205">
        <w:rPr>
          <w:rFonts w:ascii="Times New Roman" w:hAnsi="Times New Roman" w:cs="Times New Roman"/>
          <w:color w:val="000000" w:themeColor="text1"/>
          <w:sz w:val="24"/>
          <w:szCs w:val="24"/>
        </w:rPr>
        <w:lastRenderedPageBreak/>
        <w:t>de la defensora mediante el consejo consultivo desde las mujeres indígenas de los tres pueblos Maya, Garífuna y Xinka.</w:t>
      </w:r>
    </w:p>
    <w:p w14:paraId="52E06B5A" w14:textId="77777777" w:rsidR="00050FCC" w:rsidRPr="00267205" w:rsidRDefault="009C77ED" w:rsidP="00D23C25">
      <w:pPr>
        <w:pStyle w:val="Prrafodelista"/>
        <w:numPr>
          <w:ilvl w:val="0"/>
          <w:numId w:val="6"/>
        </w:num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Reformas </w:t>
      </w:r>
      <w:r w:rsidR="00050FCC" w:rsidRPr="00267205">
        <w:rPr>
          <w:rFonts w:ascii="Times New Roman" w:hAnsi="Times New Roman" w:cs="Times New Roman"/>
          <w:color w:val="000000" w:themeColor="text1"/>
          <w:sz w:val="24"/>
          <w:szCs w:val="24"/>
        </w:rPr>
        <w:t>Ley Electoral y de Partidos Políticos, garantizando paridad de</w:t>
      </w:r>
      <w:r w:rsidRPr="00267205">
        <w:rPr>
          <w:rFonts w:ascii="Times New Roman" w:hAnsi="Times New Roman" w:cs="Times New Roman"/>
          <w:color w:val="000000" w:themeColor="text1"/>
          <w:sz w:val="24"/>
          <w:szCs w:val="24"/>
        </w:rPr>
        <w:t xml:space="preserve"> las mujeres, mujeres indígenas, </w:t>
      </w:r>
      <w:r w:rsidR="00050FCC" w:rsidRPr="00267205">
        <w:rPr>
          <w:rFonts w:ascii="Times New Roman" w:hAnsi="Times New Roman" w:cs="Times New Roman"/>
          <w:color w:val="000000" w:themeColor="text1"/>
          <w:sz w:val="24"/>
          <w:szCs w:val="24"/>
        </w:rPr>
        <w:t>su participación en todos niveles elección popular</w:t>
      </w:r>
    </w:p>
    <w:p w14:paraId="068348DF" w14:textId="77777777" w:rsidR="00050FCC" w:rsidRPr="00267205" w:rsidRDefault="009C77ED" w:rsidP="00050FCC">
      <w:pPr>
        <w:pStyle w:val="Prrafodelista"/>
        <w:numPr>
          <w:ilvl w:val="0"/>
          <w:numId w:val="6"/>
        </w:num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Definir </w:t>
      </w:r>
      <w:r w:rsidR="00050FCC" w:rsidRPr="00267205">
        <w:rPr>
          <w:rFonts w:ascii="Times New Roman" w:hAnsi="Times New Roman" w:cs="Times New Roman"/>
          <w:color w:val="000000" w:themeColor="text1"/>
          <w:sz w:val="24"/>
          <w:szCs w:val="24"/>
        </w:rPr>
        <w:t>mecanismos para que Consejos de Desa</w:t>
      </w:r>
      <w:r w:rsidRPr="00267205">
        <w:rPr>
          <w:rFonts w:ascii="Times New Roman" w:hAnsi="Times New Roman" w:cs="Times New Roman"/>
          <w:color w:val="000000" w:themeColor="text1"/>
          <w:sz w:val="24"/>
          <w:szCs w:val="24"/>
        </w:rPr>
        <w:t xml:space="preserve">rrollo (COCODE, COMUDE, CODEDE) </w:t>
      </w:r>
      <w:r w:rsidR="00050FCC" w:rsidRPr="00267205">
        <w:rPr>
          <w:rFonts w:ascii="Times New Roman" w:hAnsi="Times New Roman" w:cs="Times New Roman"/>
          <w:color w:val="000000" w:themeColor="text1"/>
          <w:sz w:val="24"/>
          <w:szCs w:val="24"/>
        </w:rPr>
        <w:t>propicie</w:t>
      </w:r>
      <w:r w:rsidRPr="00267205">
        <w:rPr>
          <w:rFonts w:ascii="Times New Roman" w:hAnsi="Times New Roman" w:cs="Times New Roman"/>
          <w:color w:val="000000" w:themeColor="text1"/>
          <w:sz w:val="24"/>
          <w:szCs w:val="24"/>
        </w:rPr>
        <w:t>n/</w:t>
      </w:r>
      <w:r w:rsidR="00050FCC" w:rsidRPr="00267205">
        <w:rPr>
          <w:rFonts w:ascii="Times New Roman" w:hAnsi="Times New Roman" w:cs="Times New Roman"/>
          <w:color w:val="000000" w:themeColor="text1"/>
          <w:sz w:val="24"/>
          <w:szCs w:val="24"/>
        </w:rPr>
        <w:t>respete</w:t>
      </w:r>
      <w:r w:rsidRPr="00267205">
        <w:rPr>
          <w:rFonts w:ascii="Times New Roman" w:hAnsi="Times New Roman" w:cs="Times New Roman"/>
          <w:color w:val="000000" w:themeColor="text1"/>
          <w:sz w:val="24"/>
          <w:szCs w:val="24"/>
        </w:rPr>
        <w:t xml:space="preserve">n </w:t>
      </w:r>
      <w:r w:rsidR="00050FCC" w:rsidRPr="00267205">
        <w:rPr>
          <w:rFonts w:ascii="Times New Roman" w:hAnsi="Times New Roman" w:cs="Times New Roman"/>
          <w:color w:val="000000" w:themeColor="text1"/>
          <w:sz w:val="24"/>
          <w:szCs w:val="24"/>
        </w:rPr>
        <w:t>participación mujeres indígenas en igualdad de condiciones que los hombres</w:t>
      </w:r>
    </w:p>
    <w:p w14:paraId="758F3913" w14:textId="2055432B" w:rsidR="00050FCC" w:rsidRPr="00267205" w:rsidRDefault="00050FCC" w:rsidP="00050FCC">
      <w:pPr>
        <w:pStyle w:val="Prrafodelista"/>
        <w:numPr>
          <w:ilvl w:val="0"/>
          <w:numId w:val="6"/>
        </w:num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Definir mecanismos verificación aplicación de normativa, leyes, protocolos en MP y OJ para atención</w:t>
      </w:r>
      <w:r w:rsidR="006422E5" w:rsidRPr="00267205">
        <w:rPr>
          <w:rFonts w:ascii="Times New Roman" w:hAnsi="Times New Roman" w:cs="Times New Roman"/>
          <w:color w:val="000000" w:themeColor="text1"/>
          <w:sz w:val="24"/>
          <w:szCs w:val="24"/>
        </w:rPr>
        <w:t xml:space="preserve"> de </w:t>
      </w:r>
      <w:r w:rsidRPr="00267205">
        <w:rPr>
          <w:rFonts w:ascii="Times New Roman" w:hAnsi="Times New Roman" w:cs="Times New Roman"/>
          <w:color w:val="000000" w:themeColor="text1"/>
          <w:sz w:val="24"/>
          <w:szCs w:val="24"/>
        </w:rPr>
        <w:t xml:space="preserve"> calidad, holística y con pertinencia cultural a las mujeres indígenas</w:t>
      </w:r>
    </w:p>
    <w:p w14:paraId="128D723C" w14:textId="77777777" w:rsidR="00050FCC" w:rsidRPr="00267205" w:rsidRDefault="009C77ED" w:rsidP="00050FCC">
      <w:pPr>
        <w:pStyle w:val="Prrafodelista"/>
        <w:numPr>
          <w:ilvl w:val="0"/>
          <w:numId w:val="6"/>
        </w:num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Definir mecanismos reales/</w:t>
      </w:r>
      <w:r w:rsidR="00050FCC" w:rsidRPr="00267205">
        <w:rPr>
          <w:rFonts w:ascii="Times New Roman" w:hAnsi="Times New Roman" w:cs="Times New Roman"/>
          <w:color w:val="000000" w:themeColor="text1"/>
          <w:sz w:val="24"/>
          <w:szCs w:val="24"/>
        </w:rPr>
        <w:t xml:space="preserve">efectivos en </w:t>
      </w:r>
      <w:r w:rsidRPr="00267205">
        <w:rPr>
          <w:rFonts w:ascii="Times New Roman" w:hAnsi="Times New Roman" w:cs="Times New Roman"/>
          <w:color w:val="000000" w:themeColor="text1"/>
          <w:sz w:val="24"/>
          <w:szCs w:val="24"/>
        </w:rPr>
        <w:t>MINEDUC</w:t>
      </w:r>
      <w:r w:rsidR="00050FCC" w:rsidRPr="00267205">
        <w:rPr>
          <w:rFonts w:ascii="Times New Roman" w:hAnsi="Times New Roman" w:cs="Times New Roman"/>
          <w:color w:val="000000" w:themeColor="text1"/>
          <w:sz w:val="24"/>
          <w:szCs w:val="24"/>
        </w:rPr>
        <w:t xml:space="preserve"> para promoción, permanencia</w:t>
      </w:r>
      <w:r w:rsidRPr="00267205">
        <w:rPr>
          <w:rFonts w:ascii="Times New Roman" w:hAnsi="Times New Roman" w:cs="Times New Roman"/>
          <w:color w:val="000000" w:themeColor="text1"/>
          <w:sz w:val="24"/>
          <w:szCs w:val="24"/>
        </w:rPr>
        <w:t>,</w:t>
      </w:r>
      <w:r w:rsidR="00050FCC" w:rsidRPr="00267205">
        <w:rPr>
          <w:rFonts w:ascii="Times New Roman" w:hAnsi="Times New Roman" w:cs="Times New Roman"/>
          <w:color w:val="000000" w:themeColor="text1"/>
          <w:sz w:val="24"/>
          <w:szCs w:val="24"/>
        </w:rPr>
        <w:t xml:space="preserve"> culminación de ciclos educativos de niñas</w:t>
      </w:r>
      <w:r w:rsidRPr="00267205">
        <w:rPr>
          <w:rFonts w:ascii="Times New Roman" w:hAnsi="Times New Roman" w:cs="Times New Roman"/>
          <w:color w:val="000000" w:themeColor="text1"/>
          <w:sz w:val="24"/>
          <w:szCs w:val="24"/>
        </w:rPr>
        <w:t>/</w:t>
      </w:r>
      <w:r w:rsidR="00050FCC" w:rsidRPr="00267205">
        <w:rPr>
          <w:rFonts w:ascii="Times New Roman" w:hAnsi="Times New Roman" w:cs="Times New Roman"/>
          <w:color w:val="000000" w:themeColor="text1"/>
          <w:sz w:val="24"/>
          <w:szCs w:val="24"/>
        </w:rPr>
        <w:t>niños</w:t>
      </w:r>
      <w:r w:rsidRPr="00267205">
        <w:rPr>
          <w:rFonts w:ascii="Times New Roman" w:hAnsi="Times New Roman" w:cs="Times New Roman"/>
          <w:color w:val="000000" w:themeColor="text1"/>
          <w:sz w:val="24"/>
          <w:szCs w:val="24"/>
        </w:rPr>
        <w:t>/</w:t>
      </w:r>
      <w:r w:rsidR="00050FCC" w:rsidRPr="00267205">
        <w:rPr>
          <w:rFonts w:ascii="Times New Roman" w:hAnsi="Times New Roman" w:cs="Times New Roman"/>
          <w:color w:val="000000" w:themeColor="text1"/>
          <w:sz w:val="24"/>
          <w:szCs w:val="24"/>
        </w:rPr>
        <w:t>adolescentes (mujeres y hombres)</w:t>
      </w:r>
      <w:r w:rsidRPr="00267205">
        <w:rPr>
          <w:rFonts w:ascii="Times New Roman" w:hAnsi="Times New Roman" w:cs="Times New Roman"/>
          <w:color w:val="000000" w:themeColor="text1"/>
          <w:sz w:val="24"/>
          <w:szCs w:val="24"/>
        </w:rPr>
        <w:t xml:space="preserve"> indígenas</w:t>
      </w:r>
    </w:p>
    <w:p w14:paraId="576423AA" w14:textId="21BA89CF" w:rsidR="00050FCC" w:rsidRPr="00267205" w:rsidRDefault="00050FCC" w:rsidP="00050FCC">
      <w:pPr>
        <w:pStyle w:val="Prrafodelista"/>
        <w:numPr>
          <w:ilvl w:val="0"/>
          <w:numId w:val="6"/>
        </w:num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 xml:space="preserve">En institucionalidad verificar presencia intérpretes </w:t>
      </w:r>
      <w:r w:rsidR="006E39B9" w:rsidRPr="00267205">
        <w:rPr>
          <w:rFonts w:ascii="Times New Roman" w:hAnsi="Times New Roman" w:cs="Times New Roman"/>
          <w:color w:val="000000" w:themeColor="text1"/>
          <w:sz w:val="24"/>
          <w:szCs w:val="24"/>
        </w:rPr>
        <w:t>idiomas</w:t>
      </w:r>
      <w:r w:rsidRPr="00267205">
        <w:rPr>
          <w:rFonts w:ascii="Times New Roman" w:hAnsi="Times New Roman" w:cs="Times New Roman"/>
          <w:color w:val="000000" w:themeColor="text1"/>
          <w:sz w:val="24"/>
          <w:szCs w:val="24"/>
        </w:rPr>
        <w:t xml:space="preserve"> mayas, xinka</w:t>
      </w:r>
      <w:r w:rsidR="006422E5" w:rsidRPr="00267205">
        <w:rPr>
          <w:rFonts w:ascii="Times New Roman" w:hAnsi="Times New Roman" w:cs="Times New Roman"/>
          <w:color w:val="000000" w:themeColor="text1"/>
          <w:sz w:val="24"/>
          <w:szCs w:val="24"/>
        </w:rPr>
        <w:t xml:space="preserve"> y</w:t>
      </w:r>
      <w:r w:rsidRPr="00267205">
        <w:rPr>
          <w:rFonts w:ascii="Times New Roman" w:hAnsi="Times New Roman" w:cs="Times New Roman"/>
          <w:color w:val="000000" w:themeColor="text1"/>
          <w:sz w:val="24"/>
          <w:szCs w:val="24"/>
        </w:rPr>
        <w:t xml:space="preserve"> garífuna</w:t>
      </w:r>
    </w:p>
    <w:p w14:paraId="37B90F9E" w14:textId="77777777" w:rsidR="00050FCC" w:rsidRPr="00267205" w:rsidRDefault="006E39B9" w:rsidP="00050FCC">
      <w:pPr>
        <w:pStyle w:val="Prrafodelista"/>
        <w:numPr>
          <w:ilvl w:val="0"/>
          <w:numId w:val="6"/>
        </w:num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Respetar/</w:t>
      </w:r>
      <w:r w:rsidR="00050FCC" w:rsidRPr="00267205">
        <w:rPr>
          <w:rFonts w:ascii="Times New Roman" w:hAnsi="Times New Roman" w:cs="Times New Roman"/>
          <w:color w:val="000000" w:themeColor="text1"/>
          <w:sz w:val="24"/>
          <w:szCs w:val="24"/>
        </w:rPr>
        <w:t>garantizar derecho defender derechos</w:t>
      </w:r>
      <w:r w:rsidRPr="00267205">
        <w:rPr>
          <w:rFonts w:ascii="Times New Roman" w:hAnsi="Times New Roman" w:cs="Times New Roman"/>
          <w:color w:val="000000" w:themeColor="text1"/>
          <w:sz w:val="24"/>
          <w:szCs w:val="24"/>
        </w:rPr>
        <w:t xml:space="preserve"> </w:t>
      </w:r>
      <w:r w:rsidR="00050FCC" w:rsidRPr="00267205">
        <w:rPr>
          <w:rFonts w:ascii="Times New Roman" w:hAnsi="Times New Roman" w:cs="Times New Roman"/>
          <w:color w:val="000000" w:themeColor="text1"/>
          <w:sz w:val="24"/>
          <w:szCs w:val="24"/>
        </w:rPr>
        <w:t>de muje</w:t>
      </w:r>
      <w:r w:rsidRPr="00267205">
        <w:rPr>
          <w:rFonts w:ascii="Times New Roman" w:hAnsi="Times New Roman" w:cs="Times New Roman"/>
          <w:color w:val="000000" w:themeColor="text1"/>
          <w:sz w:val="24"/>
          <w:szCs w:val="24"/>
        </w:rPr>
        <w:t xml:space="preserve">res indígenas que defienden tierras/territorios, </w:t>
      </w:r>
      <w:r w:rsidR="00050FCC" w:rsidRPr="00267205">
        <w:rPr>
          <w:rFonts w:ascii="Times New Roman" w:hAnsi="Times New Roman" w:cs="Times New Roman"/>
          <w:color w:val="000000" w:themeColor="text1"/>
          <w:sz w:val="24"/>
          <w:szCs w:val="24"/>
        </w:rPr>
        <w:t>derechos individuales y colectivos</w:t>
      </w:r>
    </w:p>
    <w:p w14:paraId="5198F897" w14:textId="3470FD49" w:rsidR="00050FCC" w:rsidRPr="00267205" w:rsidRDefault="006E39B9" w:rsidP="00050FCC">
      <w:pPr>
        <w:pStyle w:val="Prrafodelista"/>
        <w:numPr>
          <w:ilvl w:val="0"/>
          <w:numId w:val="6"/>
        </w:numPr>
        <w:spacing w:after="0" w:line="240" w:lineRule="auto"/>
        <w:jc w:val="both"/>
        <w:rPr>
          <w:rFonts w:ascii="Times New Roman" w:hAnsi="Times New Roman" w:cs="Times New Roman"/>
          <w:color w:val="000000" w:themeColor="text1"/>
          <w:sz w:val="24"/>
          <w:szCs w:val="24"/>
        </w:rPr>
      </w:pPr>
      <w:r w:rsidRPr="00267205">
        <w:rPr>
          <w:rFonts w:ascii="Times New Roman" w:hAnsi="Times New Roman" w:cs="Times New Roman"/>
          <w:color w:val="000000" w:themeColor="text1"/>
          <w:sz w:val="24"/>
          <w:szCs w:val="24"/>
        </w:rPr>
        <w:t>Reconocer/</w:t>
      </w:r>
      <w:r w:rsidR="00050FCC" w:rsidRPr="00267205">
        <w:rPr>
          <w:rFonts w:ascii="Times New Roman" w:hAnsi="Times New Roman" w:cs="Times New Roman"/>
          <w:color w:val="000000" w:themeColor="text1"/>
          <w:sz w:val="24"/>
          <w:szCs w:val="24"/>
        </w:rPr>
        <w:t xml:space="preserve">incorporar </w:t>
      </w:r>
      <w:r w:rsidR="009F2CEE" w:rsidRPr="00267205">
        <w:rPr>
          <w:rFonts w:ascii="Times New Roman" w:hAnsi="Times New Roman" w:cs="Times New Roman"/>
          <w:color w:val="000000" w:themeColor="text1"/>
          <w:sz w:val="24"/>
          <w:szCs w:val="24"/>
        </w:rPr>
        <w:t xml:space="preserve">a </w:t>
      </w:r>
      <w:r w:rsidR="00050FCC" w:rsidRPr="00267205">
        <w:rPr>
          <w:rFonts w:ascii="Times New Roman" w:hAnsi="Times New Roman" w:cs="Times New Roman"/>
          <w:color w:val="000000" w:themeColor="text1"/>
          <w:sz w:val="24"/>
          <w:szCs w:val="24"/>
        </w:rPr>
        <w:t xml:space="preserve">Comadronas </w:t>
      </w:r>
      <w:r w:rsidR="009F2CEE" w:rsidRPr="00267205">
        <w:rPr>
          <w:rFonts w:ascii="Times New Roman" w:hAnsi="Times New Roman" w:cs="Times New Roman"/>
          <w:color w:val="000000" w:themeColor="text1"/>
          <w:sz w:val="24"/>
          <w:szCs w:val="24"/>
        </w:rPr>
        <w:t xml:space="preserve">en el </w:t>
      </w:r>
      <w:r w:rsidR="00050FCC" w:rsidRPr="00267205">
        <w:rPr>
          <w:rFonts w:ascii="Times New Roman" w:hAnsi="Times New Roman" w:cs="Times New Roman"/>
          <w:color w:val="000000" w:themeColor="text1"/>
          <w:sz w:val="24"/>
          <w:szCs w:val="24"/>
        </w:rPr>
        <w:t>sistema de Salud, monitoreando</w:t>
      </w:r>
      <w:r w:rsidRPr="00267205">
        <w:rPr>
          <w:rFonts w:ascii="Times New Roman" w:hAnsi="Times New Roman" w:cs="Times New Roman"/>
          <w:color w:val="000000" w:themeColor="text1"/>
          <w:sz w:val="24"/>
          <w:szCs w:val="24"/>
        </w:rPr>
        <w:t>/</w:t>
      </w:r>
      <w:r w:rsidR="00050FCC" w:rsidRPr="00267205">
        <w:rPr>
          <w:rFonts w:ascii="Times New Roman" w:hAnsi="Times New Roman" w:cs="Times New Roman"/>
          <w:color w:val="000000" w:themeColor="text1"/>
          <w:sz w:val="24"/>
          <w:szCs w:val="24"/>
        </w:rPr>
        <w:t xml:space="preserve"> documentando </w:t>
      </w:r>
      <w:r w:rsidRPr="00267205">
        <w:rPr>
          <w:rFonts w:ascii="Times New Roman" w:hAnsi="Times New Roman" w:cs="Times New Roman"/>
          <w:color w:val="000000" w:themeColor="text1"/>
          <w:sz w:val="24"/>
          <w:szCs w:val="24"/>
        </w:rPr>
        <w:t xml:space="preserve">hechos </w:t>
      </w:r>
      <w:r w:rsidR="009F2CEE" w:rsidRPr="00267205">
        <w:rPr>
          <w:rFonts w:ascii="Times New Roman" w:hAnsi="Times New Roman" w:cs="Times New Roman"/>
          <w:color w:val="000000" w:themeColor="text1"/>
          <w:sz w:val="24"/>
          <w:szCs w:val="24"/>
        </w:rPr>
        <w:t xml:space="preserve">de </w:t>
      </w:r>
      <w:r w:rsidRPr="00267205">
        <w:rPr>
          <w:rFonts w:ascii="Times New Roman" w:hAnsi="Times New Roman" w:cs="Times New Roman"/>
          <w:color w:val="000000" w:themeColor="text1"/>
          <w:sz w:val="24"/>
          <w:szCs w:val="24"/>
        </w:rPr>
        <w:t>racismo/</w:t>
      </w:r>
      <w:r w:rsidR="00050FCC" w:rsidRPr="00267205">
        <w:rPr>
          <w:rFonts w:ascii="Times New Roman" w:hAnsi="Times New Roman" w:cs="Times New Roman"/>
          <w:color w:val="000000" w:themeColor="text1"/>
          <w:sz w:val="24"/>
          <w:szCs w:val="24"/>
        </w:rPr>
        <w:t>discriminación y denuncia de los mismos</w:t>
      </w:r>
      <w:r w:rsidR="009F2CEE" w:rsidRPr="00267205">
        <w:rPr>
          <w:rFonts w:ascii="Times New Roman" w:hAnsi="Times New Roman" w:cs="Times New Roman"/>
          <w:color w:val="000000" w:themeColor="text1"/>
          <w:sz w:val="24"/>
          <w:szCs w:val="24"/>
        </w:rPr>
        <w:t>.</w:t>
      </w:r>
    </w:p>
    <w:p w14:paraId="74858AAD" w14:textId="77777777" w:rsidR="00050FCC" w:rsidRPr="00267205" w:rsidRDefault="00050FCC" w:rsidP="00050FCC">
      <w:pPr>
        <w:spacing w:after="0" w:line="240" w:lineRule="auto"/>
        <w:jc w:val="both"/>
        <w:rPr>
          <w:rFonts w:ascii="Times New Roman" w:hAnsi="Times New Roman" w:cs="Times New Roman"/>
          <w:color w:val="000000" w:themeColor="text1"/>
          <w:sz w:val="24"/>
          <w:szCs w:val="24"/>
        </w:rPr>
      </w:pPr>
    </w:p>
    <w:p w14:paraId="4225F62D" w14:textId="77777777" w:rsidR="000C0038" w:rsidRPr="00267205" w:rsidRDefault="000C0038" w:rsidP="0025789B">
      <w:pPr>
        <w:spacing w:after="0" w:line="240" w:lineRule="auto"/>
        <w:jc w:val="both"/>
        <w:rPr>
          <w:rFonts w:ascii="Times New Roman" w:hAnsi="Times New Roman" w:cs="Times New Roman"/>
          <w:color w:val="000000" w:themeColor="text1"/>
          <w:sz w:val="24"/>
          <w:szCs w:val="24"/>
        </w:rPr>
      </w:pPr>
    </w:p>
    <w:p w14:paraId="4561E268" w14:textId="77777777" w:rsidR="000B5A2A" w:rsidRPr="00267205" w:rsidRDefault="000B5A2A" w:rsidP="0025789B">
      <w:pPr>
        <w:spacing w:after="0" w:line="240" w:lineRule="auto"/>
        <w:jc w:val="both"/>
        <w:rPr>
          <w:rFonts w:ascii="Times New Roman" w:hAnsi="Times New Roman" w:cs="Times New Roman"/>
          <w:b/>
          <w:bCs/>
          <w:color w:val="000000" w:themeColor="text1"/>
          <w:sz w:val="24"/>
          <w:szCs w:val="24"/>
        </w:rPr>
      </w:pPr>
    </w:p>
    <w:sectPr w:rsidR="000B5A2A" w:rsidRPr="00267205" w:rsidSect="00D62DBF">
      <w:footerReference w:type="default" r:id="rId13"/>
      <w:pgSz w:w="12240" w:h="15840"/>
      <w:pgMar w:top="1417" w:right="1701" w:bottom="125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5949C" w14:textId="77777777" w:rsidR="00D941AD" w:rsidRDefault="00D941AD" w:rsidP="009809A5">
      <w:pPr>
        <w:spacing w:after="0" w:line="240" w:lineRule="auto"/>
      </w:pPr>
      <w:r>
        <w:separator/>
      </w:r>
    </w:p>
  </w:endnote>
  <w:endnote w:type="continuationSeparator" w:id="0">
    <w:p w14:paraId="598D52AA" w14:textId="77777777" w:rsidR="00D941AD" w:rsidRDefault="00D941AD" w:rsidP="00980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204151524"/>
      <w:docPartObj>
        <w:docPartGallery w:val="Page Numbers (Bottom of Page)"/>
        <w:docPartUnique/>
      </w:docPartObj>
    </w:sdtPr>
    <w:sdtEndPr/>
    <w:sdtContent>
      <w:p w14:paraId="75432405" w14:textId="77777777" w:rsidR="009A111A" w:rsidRPr="004C3785" w:rsidRDefault="009A111A" w:rsidP="004C3785">
        <w:pPr>
          <w:pStyle w:val="Piedepgina"/>
          <w:jc w:val="right"/>
          <w:rPr>
            <w:sz w:val="18"/>
            <w:szCs w:val="18"/>
          </w:rPr>
        </w:pPr>
        <w:r>
          <w:rPr>
            <w:sz w:val="18"/>
            <w:szCs w:val="18"/>
          </w:rPr>
          <w:t>-</w:t>
        </w:r>
        <w:r w:rsidRPr="004C3785">
          <w:rPr>
            <w:sz w:val="18"/>
            <w:szCs w:val="18"/>
          </w:rPr>
          <w:fldChar w:fldCharType="begin"/>
        </w:r>
        <w:r w:rsidRPr="004C3785">
          <w:rPr>
            <w:sz w:val="18"/>
            <w:szCs w:val="18"/>
          </w:rPr>
          <w:instrText>PAGE   \* MERGEFORMAT</w:instrText>
        </w:r>
        <w:r w:rsidRPr="004C3785">
          <w:rPr>
            <w:sz w:val="18"/>
            <w:szCs w:val="18"/>
          </w:rPr>
          <w:fldChar w:fldCharType="separate"/>
        </w:r>
        <w:r w:rsidR="006401DC" w:rsidRPr="006401DC">
          <w:rPr>
            <w:noProof/>
            <w:sz w:val="18"/>
            <w:szCs w:val="18"/>
            <w:lang w:val="es-ES"/>
          </w:rPr>
          <w:t>1</w:t>
        </w:r>
        <w:r w:rsidRPr="004C3785">
          <w:rPr>
            <w:sz w:val="18"/>
            <w:szCs w:val="18"/>
          </w:rPr>
          <w:fldChar w:fldCharType="end"/>
        </w:r>
        <w:r>
          <w:rPr>
            <w:sz w:val="18"/>
            <w:szCs w:val="18"/>
          </w:rPr>
          <w:t>-</w:t>
        </w:r>
      </w:p>
    </w:sdtContent>
  </w:sdt>
  <w:p w14:paraId="2BC9BEBE" w14:textId="77777777" w:rsidR="009A111A" w:rsidRDefault="009A111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FA206" w14:textId="77777777" w:rsidR="00D941AD" w:rsidRDefault="00D941AD" w:rsidP="009809A5">
      <w:pPr>
        <w:spacing w:after="0" w:line="240" w:lineRule="auto"/>
      </w:pPr>
      <w:r>
        <w:separator/>
      </w:r>
    </w:p>
  </w:footnote>
  <w:footnote w:type="continuationSeparator" w:id="0">
    <w:p w14:paraId="08F1CD01" w14:textId="77777777" w:rsidR="00D941AD" w:rsidRDefault="00D941AD" w:rsidP="009809A5">
      <w:pPr>
        <w:spacing w:after="0" w:line="240" w:lineRule="auto"/>
      </w:pPr>
      <w:r>
        <w:continuationSeparator/>
      </w:r>
    </w:p>
  </w:footnote>
  <w:footnote w:id="1">
    <w:p w14:paraId="207EB828" w14:textId="77777777" w:rsidR="009A111A" w:rsidRPr="00D62DBF" w:rsidRDefault="009A111A" w:rsidP="00DA46C3">
      <w:pPr>
        <w:spacing w:after="0" w:line="240" w:lineRule="auto"/>
        <w:jc w:val="both"/>
        <w:rPr>
          <w:rFonts w:ascii="Times New Roman" w:hAnsi="Times New Roman" w:cs="Times New Roman"/>
          <w:sz w:val="20"/>
          <w:szCs w:val="20"/>
          <w:lang w:val="es-MX"/>
        </w:rPr>
      </w:pPr>
      <w:r w:rsidRPr="00D62DBF">
        <w:rPr>
          <w:rStyle w:val="Refdenotaalpie"/>
          <w:rFonts w:ascii="Times New Roman" w:hAnsi="Times New Roman" w:cs="Times New Roman"/>
          <w:sz w:val="20"/>
          <w:szCs w:val="20"/>
        </w:rPr>
        <w:footnoteRef/>
      </w:r>
      <w:r w:rsidRPr="00D62DBF">
        <w:rPr>
          <w:rFonts w:ascii="Times New Roman" w:hAnsi="Times New Roman" w:cs="Times New Roman"/>
          <w:sz w:val="20"/>
          <w:szCs w:val="20"/>
        </w:rPr>
        <w:t xml:space="preserve"> </w:t>
      </w:r>
      <w:r w:rsidRPr="00D62DBF">
        <w:rPr>
          <w:rFonts w:ascii="Times New Roman" w:hAnsi="Times New Roman" w:cs="Times New Roman"/>
          <w:color w:val="000000" w:themeColor="text1"/>
          <w:sz w:val="20"/>
          <w:szCs w:val="20"/>
        </w:rPr>
        <w:t xml:space="preserve">Instituto Nacional de Estadística –INE-.  Portal de Resultados del Centro. </w:t>
      </w:r>
      <w:hyperlink r:id="rId1" w:history="1">
        <w:r w:rsidRPr="00D62DBF">
          <w:rPr>
            <w:rStyle w:val="Hipervnculo"/>
            <w:rFonts w:ascii="Times New Roman" w:hAnsi="Times New Roman" w:cs="Times New Roman"/>
            <w:sz w:val="20"/>
            <w:szCs w:val="20"/>
          </w:rPr>
          <w:t>https://www.ine.gob.gt/poblacion-menu/</w:t>
        </w:r>
      </w:hyperlink>
      <w:r w:rsidRPr="00D62DBF">
        <w:rPr>
          <w:rFonts w:ascii="Times New Roman" w:hAnsi="Times New Roman" w:cs="Times New Roman"/>
          <w:color w:val="000000" w:themeColor="text1"/>
          <w:sz w:val="20"/>
          <w:szCs w:val="20"/>
        </w:rPr>
        <w:t xml:space="preserve">  Consultado: 3 septiembre 2023.</w:t>
      </w:r>
    </w:p>
  </w:footnote>
  <w:footnote w:id="2">
    <w:p w14:paraId="386B8CEE" w14:textId="77777777" w:rsidR="009A111A" w:rsidRPr="00D62DBF" w:rsidRDefault="009A111A" w:rsidP="00B07A2D">
      <w:pPr>
        <w:spacing w:after="0" w:line="240" w:lineRule="auto"/>
        <w:jc w:val="both"/>
        <w:rPr>
          <w:rFonts w:ascii="Times New Roman" w:hAnsi="Times New Roman" w:cs="Times New Roman"/>
          <w:color w:val="000000" w:themeColor="text1"/>
          <w:sz w:val="20"/>
          <w:szCs w:val="20"/>
        </w:rPr>
      </w:pPr>
      <w:r w:rsidRPr="00D62DBF">
        <w:rPr>
          <w:rStyle w:val="Refdenotaalpie"/>
          <w:rFonts w:ascii="Times New Roman" w:hAnsi="Times New Roman" w:cs="Times New Roman"/>
          <w:sz w:val="20"/>
          <w:szCs w:val="20"/>
        </w:rPr>
        <w:footnoteRef/>
      </w:r>
      <w:r w:rsidRPr="00D62DBF">
        <w:rPr>
          <w:rFonts w:ascii="Times New Roman" w:hAnsi="Times New Roman" w:cs="Times New Roman"/>
          <w:sz w:val="20"/>
          <w:szCs w:val="20"/>
        </w:rPr>
        <w:t xml:space="preserve"> </w:t>
      </w:r>
      <w:r w:rsidRPr="00D62DBF">
        <w:rPr>
          <w:rFonts w:ascii="Times New Roman" w:hAnsi="Times New Roman" w:cs="Times New Roman"/>
          <w:sz w:val="20"/>
          <w:szCs w:val="20"/>
          <w:lang w:val="es-MX"/>
        </w:rPr>
        <w:t xml:space="preserve">  </w:t>
      </w:r>
      <w:r w:rsidRPr="00D62DBF">
        <w:rPr>
          <w:rFonts w:ascii="Times New Roman" w:hAnsi="Times New Roman" w:cs="Times New Roman"/>
          <w:color w:val="000000" w:themeColor="text1"/>
          <w:sz w:val="20"/>
          <w:szCs w:val="20"/>
        </w:rPr>
        <w:t xml:space="preserve">Instituto Nacional de Estadística.  </w:t>
      </w:r>
      <w:r w:rsidRPr="00D62DBF">
        <w:rPr>
          <w:rFonts w:ascii="Times New Roman" w:hAnsi="Times New Roman" w:cs="Times New Roman"/>
          <w:i/>
          <w:color w:val="000000" w:themeColor="text1"/>
          <w:sz w:val="20"/>
          <w:szCs w:val="20"/>
        </w:rPr>
        <w:t xml:space="preserve">Encuesta Nacional de Condiciones de Vida 2011.  </w:t>
      </w:r>
      <w:r w:rsidRPr="00D62DBF">
        <w:rPr>
          <w:rFonts w:ascii="Times New Roman" w:hAnsi="Times New Roman" w:cs="Times New Roman"/>
          <w:color w:val="000000" w:themeColor="text1"/>
          <w:sz w:val="20"/>
          <w:szCs w:val="20"/>
        </w:rPr>
        <w:t>Guatemala: INE, ENCOVI.</w:t>
      </w:r>
    </w:p>
  </w:footnote>
  <w:footnote w:id="3">
    <w:p w14:paraId="110A5B5C" w14:textId="77777777" w:rsidR="009A111A" w:rsidRPr="00D62DBF" w:rsidRDefault="009A111A" w:rsidP="000C0C62">
      <w:pPr>
        <w:spacing w:after="0" w:line="240" w:lineRule="auto"/>
        <w:jc w:val="both"/>
        <w:rPr>
          <w:rFonts w:ascii="Times New Roman" w:hAnsi="Times New Roman" w:cs="Times New Roman"/>
          <w:color w:val="000000" w:themeColor="text1"/>
          <w:sz w:val="20"/>
          <w:szCs w:val="20"/>
        </w:rPr>
      </w:pPr>
      <w:r w:rsidRPr="00D62DBF">
        <w:rPr>
          <w:rStyle w:val="Refdenotaalpie"/>
          <w:rFonts w:ascii="Times New Roman" w:hAnsi="Times New Roman" w:cs="Times New Roman"/>
          <w:sz w:val="20"/>
          <w:szCs w:val="20"/>
        </w:rPr>
        <w:footnoteRef/>
      </w:r>
      <w:r w:rsidRPr="00D62DBF">
        <w:rPr>
          <w:rFonts w:ascii="Times New Roman" w:hAnsi="Times New Roman" w:cs="Times New Roman"/>
          <w:sz w:val="20"/>
          <w:szCs w:val="20"/>
        </w:rPr>
        <w:t xml:space="preserve"> </w:t>
      </w:r>
      <w:r w:rsidRPr="00D62DBF">
        <w:rPr>
          <w:rFonts w:ascii="Times New Roman" w:hAnsi="Times New Roman" w:cs="Times New Roman"/>
          <w:sz w:val="20"/>
          <w:szCs w:val="20"/>
          <w:lang w:val="es-MX"/>
        </w:rPr>
        <w:t xml:space="preserve">  </w:t>
      </w:r>
      <w:r w:rsidRPr="00D62DBF">
        <w:rPr>
          <w:rFonts w:ascii="Times New Roman" w:hAnsi="Times New Roman" w:cs="Times New Roman"/>
          <w:color w:val="000000" w:themeColor="text1"/>
          <w:sz w:val="20"/>
          <w:szCs w:val="20"/>
        </w:rPr>
        <w:t xml:space="preserve">Instituto Nacional de Estadística (2011).  </w:t>
      </w:r>
      <w:r w:rsidRPr="00D62DBF">
        <w:rPr>
          <w:rFonts w:ascii="Times New Roman" w:hAnsi="Times New Roman" w:cs="Times New Roman"/>
          <w:i/>
          <w:color w:val="000000" w:themeColor="text1"/>
          <w:sz w:val="20"/>
          <w:szCs w:val="20"/>
        </w:rPr>
        <w:t xml:space="preserve">Mapas de pobreza rural en Guatemala 2011.  </w:t>
      </w:r>
      <w:r w:rsidRPr="00D62DBF">
        <w:rPr>
          <w:rFonts w:ascii="Times New Roman" w:hAnsi="Times New Roman" w:cs="Times New Roman"/>
          <w:color w:val="000000" w:themeColor="text1"/>
          <w:sz w:val="20"/>
          <w:szCs w:val="20"/>
        </w:rPr>
        <w:t>Guatemala: INE.  Pág. 6.</w:t>
      </w:r>
    </w:p>
  </w:footnote>
  <w:footnote w:id="4">
    <w:p w14:paraId="555F842E" w14:textId="77777777" w:rsidR="009A111A" w:rsidRPr="00D62DBF" w:rsidRDefault="009A111A" w:rsidP="003012BC">
      <w:pPr>
        <w:pStyle w:val="Textonotapie"/>
        <w:jc w:val="both"/>
        <w:rPr>
          <w:rFonts w:ascii="Times New Roman" w:hAnsi="Times New Roman" w:cs="Times New Roman"/>
          <w:lang w:val="es-MX"/>
        </w:rPr>
      </w:pPr>
      <w:r w:rsidRPr="00D62DBF">
        <w:rPr>
          <w:rStyle w:val="Refdenotaalpie"/>
          <w:rFonts w:ascii="Times New Roman" w:hAnsi="Times New Roman" w:cs="Times New Roman"/>
        </w:rPr>
        <w:footnoteRef/>
      </w:r>
      <w:r w:rsidRPr="00D62DBF">
        <w:rPr>
          <w:rFonts w:ascii="Times New Roman" w:hAnsi="Times New Roman" w:cs="Times New Roman"/>
        </w:rPr>
        <w:t xml:space="preserve"> </w:t>
      </w:r>
      <w:r w:rsidRPr="00D62DBF">
        <w:rPr>
          <w:rFonts w:ascii="Times New Roman" w:hAnsi="Times New Roman" w:cs="Times New Roman"/>
          <w:lang w:val="es-MX"/>
        </w:rPr>
        <w:t xml:space="preserve"> Ver: https://www.bancomundial.org/es/country/guatemala/overview</w:t>
      </w:r>
    </w:p>
  </w:footnote>
  <w:footnote w:id="5">
    <w:p w14:paraId="4C5EB58C" w14:textId="77777777" w:rsidR="009A111A" w:rsidRPr="00D62DBF" w:rsidRDefault="009A111A" w:rsidP="00A36681">
      <w:pPr>
        <w:spacing w:after="0" w:line="240" w:lineRule="auto"/>
        <w:jc w:val="both"/>
        <w:rPr>
          <w:rFonts w:ascii="Times New Roman" w:hAnsi="Times New Roman" w:cs="Times New Roman"/>
          <w:color w:val="000000" w:themeColor="text1"/>
          <w:sz w:val="20"/>
          <w:szCs w:val="20"/>
        </w:rPr>
      </w:pPr>
      <w:r w:rsidRPr="00D62DBF">
        <w:rPr>
          <w:rStyle w:val="Refdenotaalpie"/>
          <w:rFonts w:ascii="Times New Roman" w:hAnsi="Times New Roman" w:cs="Times New Roman"/>
          <w:sz w:val="20"/>
          <w:szCs w:val="20"/>
        </w:rPr>
        <w:footnoteRef/>
      </w:r>
      <w:r w:rsidRPr="00D62DBF">
        <w:rPr>
          <w:rFonts w:ascii="Times New Roman" w:hAnsi="Times New Roman" w:cs="Times New Roman"/>
          <w:sz w:val="20"/>
          <w:szCs w:val="20"/>
        </w:rPr>
        <w:t xml:space="preserve"> </w:t>
      </w:r>
      <w:r w:rsidRPr="00D62DBF">
        <w:rPr>
          <w:rFonts w:ascii="Times New Roman" w:hAnsi="Times New Roman" w:cs="Times New Roman"/>
          <w:color w:val="000000" w:themeColor="text1"/>
          <w:sz w:val="20"/>
          <w:szCs w:val="20"/>
        </w:rPr>
        <w:t xml:space="preserve">Adriana Velásquez (2022).  </w:t>
      </w:r>
      <w:r w:rsidRPr="00D62DBF">
        <w:rPr>
          <w:rFonts w:ascii="Times New Roman" w:hAnsi="Times New Roman" w:cs="Times New Roman"/>
          <w:i/>
          <w:color w:val="000000" w:themeColor="text1"/>
          <w:sz w:val="20"/>
          <w:szCs w:val="20"/>
        </w:rPr>
        <w:t xml:space="preserve">La desigualdad social en Guatemala.  Evolución y respuesta institucional.  </w:t>
      </w:r>
      <w:r w:rsidRPr="00D62DBF">
        <w:rPr>
          <w:rFonts w:ascii="Times New Roman" w:hAnsi="Times New Roman" w:cs="Times New Roman"/>
          <w:color w:val="000000" w:themeColor="text1"/>
          <w:sz w:val="20"/>
          <w:szCs w:val="20"/>
        </w:rPr>
        <w:t xml:space="preserve">México: CEPAL, </w:t>
      </w:r>
      <w:r w:rsidRPr="00D62DBF">
        <w:rPr>
          <w:rFonts w:ascii="Times New Roman" w:hAnsi="Times New Roman" w:cs="Times New Roman"/>
          <w:sz w:val="20"/>
          <w:szCs w:val="20"/>
        </w:rPr>
        <w:t>Documentos de Proyectos (LC/TS.2022/77)-(LC/MEX/TS.2022/9. Pág. 19.</w:t>
      </w:r>
    </w:p>
  </w:footnote>
  <w:footnote w:id="6">
    <w:p w14:paraId="686797B8" w14:textId="77777777" w:rsidR="009A111A" w:rsidRPr="00D62DBF" w:rsidRDefault="009A111A" w:rsidP="00B22632">
      <w:pPr>
        <w:spacing w:after="0" w:line="240" w:lineRule="auto"/>
        <w:jc w:val="both"/>
        <w:rPr>
          <w:rFonts w:ascii="Times New Roman" w:hAnsi="Times New Roman" w:cs="Times New Roman"/>
          <w:color w:val="000000" w:themeColor="text1"/>
          <w:sz w:val="20"/>
          <w:szCs w:val="20"/>
        </w:rPr>
      </w:pPr>
      <w:r w:rsidRPr="00D62DBF">
        <w:rPr>
          <w:rStyle w:val="Refdenotaalpie"/>
          <w:rFonts w:ascii="Times New Roman" w:hAnsi="Times New Roman" w:cs="Times New Roman"/>
          <w:color w:val="000000" w:themeColor="text1"/>
          <w:sz w:val="20"/>
          <w:szCs w:val="20"/>
        </w:rPr>
        <w:footnoteRef/>
      </w:r>
      <w:r w:rsidRPr="00D62DBF">
        <w:rPr>
          <w:rFonts w:ascii="Times New Roman" w:hAnsi="Times New Roman" w:cs="Times New Roman"/>
          <w:color w:val="000000" w:themeColor="text1"/>
          <w:sz w:val="20"/>
          <w:szCs w:val="20"/>
        </w:rPr>
        <w:t xml:space="preserve">  Secretaria de Planificación y Programación de la Presidencia (2022).  </w:t>
      </w:r>
      <w:r w:rsidRPr="00D62DBF">
        <w:rPr>
          <w:rFonts w:ascii="Times New Roman" w:hAnsi="Times New Roman" w:cs="Times New Roman"/>
          <w:i/>
          <w:color w:val="000000" w:themeColor="text1"/>
          <w:sz w:val="20"/>
          <w:szCs w:val="20"/>
        </w:rPr>
        <w:t xml:space="preserve">Indicadores de las prioridades nacionales de desarrollo 2022.  </w:t>
      </w:r>
      <w:r w:rsidRPr="00D62DBF">
        <w:rPr>
          <w:rFonts w:ascii="Times New Roman" w:hAnsi="Times New Roman" w:cs="Times New Roman"/>
          <w:color w:val="000000" w:themeColor="text1"/>
          <w:sz w:val="20"/>
          <w:szCs w:val="20"/>
        </w:rPr>
        <w:t>Guatemala: SEGEPLAN. Pág. 10.</w:t>
      </w:r>
    </w:p>
  </w:footnote>
  <w:footnote w:id="7">
    <w:p w14:paraId="69346235" w14:textId="77777777" w:rsidR="009A111A" w:rsidRPr="00D62DBF" w:rsidRDefault="009A111A">
      <w:pPr>
        <w:pStyle w:val="Textonotapie"/>
        <w:rPr>
          <w:rFonts w:ascii="Times New Roman" w:hAnsi="Times New Roman" w:cs="Times New Roman"/>
          <w:color w:val="000000" w:themeColor="text1"/>
          <w:lang w:val="es-MX"/>
        </w:rPr>
      </w:pPr>
      <w:r w:rsidRPr="00D62DBF">
        <w:rPr>
          <w:rStyle w:val="Refdenotaalpie"/>
          <w:rFonts w:ascii="Times New Roman" w:hAnsi="Times New Roman" w:cs="Times New Roman"/>
          <w:color w:val="000000" w:themeColor="text1"/>
        </w:rPr>
        <w:footnoteRef/>
      </w:r>
      <w:r w:rsidRPr="00D62DBF">
        <w:rPr>
          <w:rFonts w:ascii="Times New Roman" w:hAnsi="Times New Roman" w:cs="Times New Roman"/>
          <w:color w:val="000000" w:themeColor="text1"/>
        </w:rPr>
        <w:t xml:space="preserve"> </w:t>
      </w:r>
      <w:r w:rsidRPr="00D62DBF">
        <w:rPr>
          <w:rFonts w:ascii="Times New Roman" w:hAnsi="Times New Roman" w:cs="Times New Roman"/>
          <w:color w:val="000000" w:themeColor="text1"/>
          <w:lang w:val="es-MX"/>
        </w:rPr>
        <w:t xml:space="preserve">  Ver: https://www.bancomundial.org/es/country/guatemala/overview#:~:text=Las%20simulaciones%20para %202019%20sugieren,%C3%BAltima%20estimaci%C3%B3n%20oficial%20de%20pobreza.</w:t>
      </w:r>
    </w:p>
  </w:footnote>
  <w:footnote w:id="8">
    <w:p w14:paraId="19A86878" w14:textId="77777777" w:rsidR="009A111A" w:rsidRPr="00D62DBF" w:rsidRDefault="009A111A" w:rsidP="006C2D8B">
      <w:pPr>
        <w:spacing w:after="0" w:line="240" w:lineRule="auto"/>
        <w:jc w:val="both"/>
        <w:rPr>
          <w:rFonts w:ascii="Times New Roman" w:hAnsi="Times New Roman" w:cs="Times New Roman"/>
          <w:color w:val="000000"/>
          <w:sz w:val="20"/>
          <w:szCs w:val="20"/>
          <w:shd w:val="clear" w:color="auto" w:fill="FFFFFF"/>
        </w:rPr>
      </w:pPr>
      <w:r w:rsidRPr="00D62DBF">
        <w:rPr>
          <w:rStyle w:val="Refdenotaalpie"/>
          <w:rFonts w:ascii="Times New Roman" w:hAnsi="Times New Roman" w:cs="Times New Roman"/>
          <w:color w:val="000000" w:themeColor="text1"/>
          <w:sz w:val="20"/>
          <w:szCs w:val="20"/>
        </w:rPr>
        <w:footnoteRef/>
      </w:r>
      <w:r w:rsidRPr="00D62DBF">
        <w:rPr>
          <w:rFonts w:ascii="Times New Roman" w:hAnsi="Times New Roman" w:cs="Times New Roman"/>
          <w:color w:val="000000" w:themeColor="text1"/>
          <w:sz w:val="20"/>
          <w:szCs w:val="20"/>
        </w:rPr>
        <w:t xml:space="preserve"> </w:t>
      </w:r>
      <w:r w:rsidRPr="00D62DBF">
        <w:rPr>
          <w:rFonts w:ascii="Times New Roman" w:hAnsi="Times New Roman" w:cs="Times New Roman"/>
          <w:color w:val="000000" w:themeColor="text1"/>
          <w:sz w:val="20"/>
          <w:szCs w:val="20"/>
          <w:lang w:val="es-MX"/>
        </w:rPr>
        <w:t xml:space="preserve">  </w:t>
      </w:r>
      <w:r w:rsidRPr="00D62DBF">
        <w:rPr>
          <w:rFonts w:ascii="Times New Roman" w:hAnsi="Times New Roman" w:cs="Times New Roman"/>
          <w:color w:val="000000" w:themeColor="text1"/>
          <w:sz w:val="20"/>
          <w:szCs w:val="20"/>
        </w:rPr>
        <w:t xml:space="preserve">Organización de las Naciones Unidas (2022).  </w:t>
      </w:r>
      <w:r w:rsidRPr="00D62DBF">
        <w:rPr>
          <w:rFonts w:ascii="Times New Roman" w:hAnsi="Times New Roman" w:cs="Times New Roman"/>
          <w:i/>
          <w:color w:val="000000" w:themeColor="text1"/>
          <w:sz w:val="20"/>
          <w:szCs w:val="20"/>
        </w:rPr>
        <w:t xml:space="preserve">Informe Anual de Resultados 2022.  </w:t>
      </w:r>
      <w:r w:rsidRPr="00D62DBF">
        <w:rPr>
          <w:rFonts w:ascii="Times New Roman" w:hAnsi="Times New Roman" w:cs="Times New Roman"/>
          <w:color w:val="000000" w:themeColor="text1"/>
          <w:sz w:val="20"/>
          <w:szCs w:val="20"/>
        </w:rPr>
        <w:t>Guatemala: ONU Guatemala.</w:t>
      </w:r>
    </w:p>
  </w:footnote>
  <w:footnote w:id="9">
    <w:p w14:paraId="6CBC7592" w14:textId="77777777" w:rsidR="009A111A" w:rsidRPr="00D62DBF" w:rsidRDefault="009A111A">
      <w:pPr>
        <w:pStyle w:val="Textonotapie"/>
        <w:rPr>
          <w:rFonts w:ascii="Times New Roman" w:hAnsi="Times New Roman" w:cs="Times New Roman"/>
          <w:lang w:val="es-MX"/>
        </w:rPr>
      </w:pPr>
      <w:r w:rsidRPr="00D62DBF">
        <w:rPr>
          <w:rStyle w:val="Refdenotaalpie"/>
          <w:rFonts w:ascii="Times New Roman" w:hAnsi="Times New Roman" w:cs="Times New Roman"/>
        </w:rPr>
        <w:footnoteRef/>
      </w:r>
      <w:r w:rsidRPr="00D62DBF">
        <w:rPr>
          <w:rFonts w:ascii="Times New Roman" w:hAnsi="Times New Roman" w:cs="Times New Roman"/>
        </w:rPr>
        <w:t xml:space="preserve"> </w:t>
      </w:r>
      <w:r w:rsidRPr="00D62DBF">
        <w:rPr>
          <w:rFonts w:ascii="Times New Roman" w:hAnsi="Times New Roman" w:cs="Times New Roman"/>
          <w:lang w:val="es-MX"/>
        </w:rPr>
        <w:t xml:space="preserve">  Ídem.</w:t>
      </w:r>
    </w:p>
  </w:footnote>
  <w:footnote w:id="10">
    <w:p w14:paraId="14F741CD" w14:textId="77777777" w:rsidR="009A111A" w:rsidRPr="00D62DBF" w:rsidRDefault="009A111A">
      <w:pPr>
        <w:pStyle w:val="Textonotapie"/>
        <w:rPr>
          <w:rFonts w:ascii="Times New Roman" w:hAnsi="Times New Roman" w:cs="Times New Roman"/>
          <w:lang w:val="es-MX"/>
        </w:rPr>
      </w:pPr>
      <w:r w:rsidRPr="00D62DBF">
        <w:rPr>
          <w:rStyle w:val="Refdenotaalpie"/>
          <w:rFonts w:ascii="Times New Roman" w:hAnsi="Times New Roman" w:cs="Times New Roman"/>
        </w:rPr>
        <w:footnoteRef/>
      </w:r>
      <w:r w:rsidRPr="00D62DBF">
        <w:rPr>
          <w:rFonts w:ascii="Times New Roman" w:hAnsi="Times New Roman" w:cs="Times New Roman"/>
        </w:rPr>
        <w:t xml:space="preserve"> </w:t>
      </w:r>
      <w:r w:rsidRPr="00D62DBF">
        <w:rPr>
          <w:rFonts w:ascii="Times New Roman" w:hAnsi="Times New Roman" w:cs="Times New Roman"/>
          <w:color w:val="000000" w:themeColor="text1"/>
        </w:rPr>
        <w:t xml:space="preserve"> ONU Guatemala, 2022. OP. Cit.  </w:t>
      </w:r>
    </w:p>
  </w:footnote>
  <w:footnote w:id="11">
    <w:p w14:paraId="6CA40E57" w14:textId="77777777" w:rsidR="009A111A" w:rsidRPr="0086261B" w:rsidRDefault="009A111A" w:rsidP="00B17B1E">
      <w:pPr>
        <w:spacing w:after="0" w:line="240" w:lineRule="auto"/>
        <w:jc w:val="both"/>
        <w:rPr>
          <w:rFonts w:ascii="Times New Roman" w:hAnsi="Times New Roman" w:cs="Times New Roman"/>
          <w:color w:val="000000" w:themeColor="text1"/>
          <w:sz w:val="20"/>
          <w:szCs w:val="20"/>
        </w:rPr>
      </w:pPr>
      <w:r w:rsidRPr="0086261B">
        <w:rPr>
          <w:rStyle w:val="Refdenotaalpie"/>
          <w:rFonts w:ascii="Times New Roman" w:hAnsi="Times New Roman" w:cs="Times New Roman"/>
          <w:sz w:val="20"/>
          <w:szCs w:val="20"/>
        </w:rPr>
        <w:footnoteRef/>
      </w:r>
      <w:r w:rsidRPr="0086261B">
        <w:rPr>
          <w:rFonts w:ascii="Times New Roman" w:hAnsi="Times New Roman" w:cs="Times New Roman"/>
          <w:sz w:val="20"/>
          <w:szCs w:val="20"/>
        </w:rPr>
        <w:t xml:space="preserve"> </w:t>
      </w:r>
      <w:r w:rsidRPr="0086261B">
        <w:rPr>
          <w:rFonts w:ascii="Times New Roman" w:hAnsi="Times New Roman" w:cs="Times New Roman"/>
          <w:sz w:val="20"/>
          <w:szCs w:val="20"/>
          <w:lang w:val="es-MX"/>
        </w:rPr>
        <w:t xml:space="preserve">  Ver: </w:t>
      </w:r>
      <w:r w:rsidRPr="0086261B">
        <w:rPr>
          <w:rFonts w:ascii="Times New Roman" w:hAnsi="Times New Roman" w:cs="Times New Roman"/>
          <w:color w:val="000000" w:themeColor="text1"/>
          <w:sz w:val="20"/>
          <w:szCs w:val="20"/>
        </w:rPr>
        <w:t xml:space="preserve">Asociación para el Avance de las Ciencias Sociales en Guatemala (2019). </w:t>
      </w:r>
      <w:r w:rsidRPr="0086261B">
        <w:rPr>
          <w:rFonts w:ascii="Times New Roman" w:hAnsi="Times New Roman" w:cs="Times New Roman"/>
          <w:i/>
          <w:color w:val="000000" w:themeColor="text1"/>
          <w:sz w:val="20"/>
          <w:szCs w:val="20"/>
        </w:rPr>
        <w:t xml:space="preserve">Capítulo Guatemala.  </w:t>
      </w:r>
      <w:r w:rsidRPr="0086261B">
        <w:rPr>
          <w:rFonts w:ascii="Times New Roman" w:hAnsi="Times New Roman" w:cs="Times New Roman"/>
          <w:color w:val="000000" w:themeColor="text1"/>
          <w:sz w:val="20"/>
          <w:szCs w:val="20"/>
        </w:rPr>
        <w:t xml:space="preserve">En: Fundación Panamericana para el Desarrollo.  </w:t>
      </w:r>
      <w:r w:rsidRPr="0086261B">
        <w:rPr>
          <w:rFonts w:ascii="Times New Roman" w:hAnsi="Times New Roman" w:cs="Times New Roman"/>
          <w:i/>
          <w:color w:val="000000" w:themeColor="text1"/>
          <w:sz w:val="20"/>
          <w:szCs w:val="20"/>
        </w:rPr>
        <w:t xml:space="preserve">Democracia y Desarrollo, Honduras, Guatemala, El Salvador y Nicaragua.  30 años después de los Acuerdos de Esquipulas II.  </w:t>
      </w:r>
      <w:r w:rsidRPr="0086261B">
        <w:rPr>
          <w:rFonts w:ascii="Times New Roman" w:hAnsi="Times New Roman" w:cs="Times New Roman"/>
          <w:color w:val="000000" w:themeColor="text1"/>
          <w:sz w:val="20"/>
          <w:szCs w:val="20"/>
        </w:rPr>
        <w:t>El Salvador: PADF. Págs. 100-155.</w:t>
      </w:r>
    </w:p>
  </w:footnote>
  <w:footnote w:id="12">
    <w:p w14:paraId="6CC71AA3" w14:textId="77777777" w:rsidR="009A111A" w:rsidRPr="00A41227" w:rsidRDefault="009A111A" w:rsidP="00C5096E">
      <w:pPr>
        <w:spacing w:after="0" w:line="240" w:lineRule="auto"/>
        <w:jc w:val="both"/>
        <w:rPr>
          <w:rFonts w:ascii="Times New Roman" w:hAnsi="Times New Roman" w:cs="Times New Roman"/>
          <w:color w:val="000000" w:themeColor="text1"/>
          <w:sz w:val="20"/>
          <w:szCs w:val="20"/>
        </w:rPr>
      </w:pPr>
      <w:r w:rsidRPr="00A41227">
        <w:rPr>
          <w:rStyle w:val="Refdenotaalpie"/>
          <w:rFonts w:ascii="Times New Roman" w:hAnsi="Times New Roman" w:cs="Times New Roman"/>
          <w:sz w:val="20"/>
          <w:szCs w:val="20"/>
        </w:rPr>
        <w:footnoteRef/>
      </w:r>
      <w:r w:rsidRPr="00A41227">
        <w:rPr>
          <w:rFonts w:ascii="Times New Roman" w:hAnsi="Times New Roman" w:cs="Times New Roman"/>
          <w:sz w:val="20"/>
          <w:szCs w:val="20"/>
        </w:rPr>
        <w:t xml:space="preserve"> </w:t>
      </w:r>
      <w:r w:rsidRPr="00A41227">
        <w:rPr>
          <w:rFonts w:ascii="Times New Roman" w:hAnsi="Times New Roman" w:cs="Times New Roman"/>
          <w:sz w:val="20"/>
          <w:szCs w:val="20"/>
          <w:lang w:val="es-MX"/>
        </w:rPr>
        <w:t xml:space="preserve">  </w:t>
      </w:r>
      <w:r w:rsidRPr="00A41227">
        <w:rPr>
          <w:rFonts w:ascii="Times New Roman" w:hAnsi="Times New Roman" w:cs="Times New Roman"/>
          <w:sz w:val="20"/>
          <w:szCs w:val="20"/>
        </w:rPr>
        <w:t xml:space="preserve">Movimiento de Mujeres Indígenas Tz’ununija’ (2022).  </w:t>
      </w:r>
      <w:r w:rsidRPr="00A41227">
        <w:rPr>
          <w:rFonts w:ascii="Times New Roman" w:hAnsi="Times New Roman" w:cs="Times New Roman"/>
          <w:i/>
          <w:sz w:val="20"/>
          <w:szCs w:val="20"/>
        </w:rPr>
        <w:t>Encuentro de mujeres indígenas, 18 y 19 de enero 2022</w:t>
      </w:r>
      <w:r w:rsidRPr="00A41227">
        <w:rPr>
          <w:rFonts w:ascii="Times New Roman" w:hAnsi="Times New Roman" w:cs="Times New Roman"/>
          <w:sz w:val="20"/>
          <w:szCs w:val="20"/>
        </w:rPr>
        <w:t>.   Guatemala: MMITZ</w:t>
      </w:r>
    </w:p>
  </w:footnote>
  <w:footnote w:id="13">
    <w:p w14:paraId="2D55C2F2" w14:textId="711C9ADC" w:rsidR="009A111A" w:rsidRPr="00A41227" w:rsidRDefault="009A111A" w:rsidP="00051CC6">
      <w:pPr>
        <w:spacing w:after="0" w:line="240" w:lineRule="auto"/>
        <w:jc w:val="both"/>
        <w:rPr>
          <w:rFonts w:ascii="Times New Roman" w:hAnsi="Times New Roman" w:cs="Times New Roman"/>
          <w:color w:val="000000" w:themeColor="text1"/>
          <w:sz w:val="20"/>
          <w:szCs w:val="20"/>
        </w:rPr>
      </w:pPr>
      <w:r w:rsidRPr="00A41227">
        <w:rPr>
          <w:rStyle w:val="Refdenotaalpie"/>
          <w:rFonts w:ascii="Times New Roman" w:hAnsi="Times New Roman" w:cs="Times New Roman"/>
          <w:color w:val="000000" w:themeColor="text1"/>
          <w:sz w:val="20"/>
          <w:szCs w:val="20"/>
        </w:rPr>
        <w:footnoteRef/>
      </w:r>
      <w:r w:rsidRPr="00A41227">
        <w:rPr>
          <w:rFonts w:ascii="Times New Roman" w:hAnsi="Times New Roman" w:cs="Times New Roman"/>
          <w:color w:val="000000" w:themeColor="text1"/>
          <w:sz w:val="20"/>
          <w:szCs w:val="20"/>
        </w:rPr>
        <w:t xml:space="preserve">  TSE, consultado: septiembre 2023.   https://www.tse.org.gt/index.php/comunicacion/noticias/767-candidaturas-de-mujeres-se-incrementan</w:t>
      </w:r>
      <w:r w:rsidR="00A41227">
        <w:rPr>
          <w:rFonts w:ascii="Times New Roman" w:hAnsi="Times New Roman" w:cs="Times New Roman"/>
          <w:color w:val="000000" w:themeColor="text1"/>
          <w:sz w:val="20"/>
          <w:szCs w:val="20"/>
        </w:rPr>
        <w:t>.</w:t>
      </w:r>
    </w:p>
  </w:footnote>
  <w:footnote w:id="14">
    <w:p w14:paraId="4E248EC3" w14:textId="77777777" w:rsidR="009A111A" w:rsidRPr="00CD3CCE" w:rsidRDefault="009A111A" w:rsidP="00051CC6">
      <w:pPr>
        <w:pStyle w:val="NormalWeb"/>
        <w:shd w:val="clear" w:color="auto" w:fill="FFFFFF"/>
        <w:spacing w:before="0" w:beforeAutospacing="0" w:after="0" w:afterAutospacing="0"/>
        <w:jc w:val="both"/>
        <w:rPr>
          <w:color w:val="000000" w:themeColor="text1"/>
          <w:sz w:val="20"/>
          <w:szCs w:val="20"/>
        </w:rPr>
      </w:pPr>
      <w:r w:rsidRPr="00CD3CCE">
        <w:rPr>
          <w:rStyle w:val="Refdenotaalpie"/>
          <w:color w:val="000000" w:themeColor="text1"/>
          <w:sz w:val="20"/>
          <w:szCs w:val="20"/>
        </w:rPr>
        <w:footnoteRef/>
      </w:r>
      <w:r w:rsidRPr="00CD3CCE">
        <w:rPr>
          <w:color w:val="000000" w:themeColor="text1"/>
          <w:sz w:val="20"/>
          <w:szCs w:val="20"/>
        </w:rPr>
        <w:t xml:space="preserve"> </w:t>
      </w:r>
      <w:r w:rsidRPr="00CD3CCE">
        <w:rPr>
          <w:color w:val="000000" w:themeColor="text1"/>
          <w:sz w:val="20"/>
          <w:szCs w:val="20"/>
          <w:lang w:val="es-MX"/>
        </w:rPr>
        <w:t xml:space="preserve">  </w:t>
      </w:r>
      <w:r w:rsidRPr="00CD3CCE">
        <w:rPr>
          <w:color w:val="000000" w:themeColor="text1"/>
          <w:sz w:val="20"/>
          <w:szCs w:val="20"/>
        </w:rPr>
        <w:t>Prensa Libre digital, 23 de marzo 2023.  https://www.prensalibre.com/guatemala/elecciones-generales-guatemala-2023/mujeres-son-mayoria-en-padron-electoral-pero-tambien-la-mayor-cantidad-de-analfabetismo-esta-en-ellas-breaking/</w:t>
      </w:r>
    </w:p>
    <w:p w14:paraId="6B85A84D" w14:textId="77777777" w:rsidR="009A111A" w:rsidRPr="00CD3CCE" w:rsidRDefault="009A111A" w:rsidP="00051CC6">
      <w:pPr>
        <w:pStyle w:val="Textonotapie"/>
        <w:jc w:val="both"/>
        <w:rPr>
          <w:rFonts w:ascii="Times New Roman" w:hAnsi="Times New Roman" w:cs="Times New Roman"/>
          <w:color w:val="000000" w:themeColor="text1"/>
          <w:lang w:val="es-MX"/>
        </w:rPr>
      </w:pPr>
    </w:p>
  </w:footnote>
  <w:footnote w:id="15">
    <w:p w14:paraId="01968D89" w14:textId="77777777" w:rsidR="009A111A" w:rsidRPr="00263B60" w:rsidRDefault="009A111A" w:rsidP="00514E91">
      <w:pPr>
        <w:spacing w:after="0" w:line="240" w:lineRule="auto"/>
        <w:jc w:val="both"/>
        <w:rPr>
          <w:rFonts w:ascii="Times New Roman" w:hAnsi="Times New Roman" w:cs="Times New Roman"/>
          <w:color w:val="000000" w:themeColor="text1"/>
          <w:sz w:val="20"/>
          <w:szCs w:val="20"/>
        </w:rPr>
      </w:pPr>
      <w:r w:rsidRPr="00263B60">
        <w:rPr>
          <w:rStyle w:val="Refdenotaalpie"/>
          <w:rFonts w:ascii="Times New Roman" w:hAnsi="Times New Roman" w:cs="Times New Roman"/>
          <w:sz w:val="20"/>
          <w:szCs w:val="20"/>
        </w:rPr>
        <w:footnoteRef/>
      </w:r>
      <w:r w:rsidRPr="00263B60">
        <w:rPr>
          <w:rFonts w:ascii="Times New Roman" w:hAnsi="Times New Roman" w:cs="Times New Roman"/>
          <w:sz w:val="20"/>
          <w:szCs w:val="20"/>
        </w:rPr>
        <w:t xml:space="preserve"> </w:t>
      </w:r>
      <w:r w:rsidRPr="00263B60">
        <w:rPr>
          <w:rFonts w:ascii="Times New Roman" w:hAnsi="Times New Roman" w:cs="Times New Roman"/>
          <w:sz w:val="20"/>
          <w:szCs w:val="20"/>
          <w:lang w:val="es-MX"/>
        </w:rPr>
        <w:t xml:space="preserve">  </w:t>
      </w:r>
      <w:r w:rsidRPr="00263B60">
        <w:rPr>
          <w:rFonts w:ascii="Times New Roman" w:hAnsi="Times New Roman" w:cs="Times New Roman"/>
          <w:color w:val="000000" w:themeColor="text1"/>
          <w:sz w:val="20"/>
          <w:szCs w:val="20"/>
        </w:rPr>
        <w:t>Teresa Son (2022).  La inversión del gobierno en educación deja fuera a las mujeres mayas.  En: https://www.plazapublica.com.gt/content/la-inversion-del-gobierno-en-educacion-deja-fuera-las-mujeres-mayas</w:t>
      </w:r>
    </w:p>
  </w:footnote>
  <w:footnote w:id="16">
    <w:p w14:paraId="07C0621E" w14:textId="77777777" w:rsidR="009A111A" w:rsidRPr="00263B60" w:rsidRDefault="009A111A">
      <w:pPr>
        <w:pStyle w:val="Textonotapie"/>
        <w:rPr>
          <w:rFonts w:ascii="Times New Roman" w:hAnsi="Times New Roman" w:cs="Times New Roman"/>
          <w:lang w:val="es-MX"/>
        </w:rPr>
      </w:pPr>
      <w:r w:rsidRPr="00263B60">
        <w:rPr>
          <w:rStyle w:val="Refdenotaalpie"/>
          <w:rFonts w:ascii="Times New Roman" w:hAnsi="Times New Roman" w:cs="Times New Roman"/>
        </w:rPr>
        <w:footnoteRef/>
      </w:r>
      <w:r w:rsidRPr="00263B60">
        <w:rPr>
          <w:rFonts w:ascii="Times New Roman" w:hAnsi="Times New Roman" w:cs="Times New Roman"/>
        </w:rPr>
        <w:t xml:space="preserve"> </w:t>
      </w:r>
      <w:r w:rsidRPr="00263B60">
        <w:rPr>
          <w:rFonts w:ascii="Times New Roman" w:hAnsi="Times New Roman" w:cs="Times New Roman"/>
          <w:lang w:val="es-MX"/>
        </w:rPr>
        <w:t xml:space="preserve">  Ídem.</w:t>
      </w:r>
    </w:p>
  </w:footnote>
  <w:footnote w:id="17">
    <w:p w14:paraId="7A80C5DA" w14:textId="77777777" w:rsidR="009A111A" w:rsidRPr="000B6723" w:rsidRDefault="009A111A" w:rsidP="00C94FF6">
      <w:pPr>
        <w:spacing w:after="0" w:line="240" w:lineRule="auto"/>
        <w:jc w:val="both"/>
        <w:rPr>
          <w:rFonts w:ascii="Arial" w:hAnsi="Arial" w:cs="Arial"/>
          <w:color w:val="000000" w:themeColor="text1"/>
          <w:sz w:val="20"/>
          <w:szCs w:val="20"/>
        </w:rPr>
      </w:pPr>
      <w:r w:rsidRPr="00263B60">
        <w:rPr>
          <w:rStyle w:val="Refdenotaalpie"/>
          <w:rFonts w:ascii="Times New Roman" w:hAnsi="Times New Roman" w:cs="Times New Roman"/>
          <w:sz w:val="20"/>
          <w:szCs w:val="20"/>
        </w:rPr>
        <w:footnoteRef/>
      </w:r>
      <w:r w:rsidRPr="00263B60">
        <w:rPr>
          <w:rFonts w:ascii="Times New Roman" w:hAnsi="Times New Roman" w:cs="Times New Roman"/>
          <w:sz w:val="20"/>
          <w:szCs w:val="20"/>
        </w:rPr>
        <w:t xml:space="preserve"> </w:t>
      </w:r>
      <w:r w:rsidRPr="00263B60">
        <w:rPr>
          <w:rFonts w:ascii="Times New Roman" w:hAnsi="Times New Roman" w:cs="Times New Roman"/>
          <w:sz w:val="20"/>
          <w:szCs w:val="20"/>
          <w:lang w:val="es-MX"/>
        </w:rPr>
        <w:t xml:space="preserve">  </w:t>
      </w:r>
      <w:r w:rsidRPr="00263B60">
        <w:rPr>
          <w:rFonts w:ascii="Times New Roman" w:hAnsi="Times New Roman" w:cs="Times New Roman"/>
          <w:color w:val="000000" w:themeColor="text1"/>
          <w:sz w:val="20"/>
          <w:szCs w:val="20"/>
        </w:rPr>
        <w:t xml:space="preserve">Comité Nacional de Alfabetización (2022).  </w:t>
      </w:r>
      <w:r w:rsidRPr="00263B60">
        <w:rPr>
          <w:rFonts w:ascii="Times New Roman" w:hAnsi="Times New Roman" w:cs="Times New Roman"/>
          <w:i/>
          <w:color w:val="000000" w:themeColor="text1"/>
          <w:sz w:val="20"/>
          <w:szCs w:val="20"/>
        </w:rPr>
        <w:t xml:space="preserve">Memoria de Labores 2022.  </w:t>
      </w:r>
      <w:r w:rsidRPr="00263B60">
        <w:rPr>
          <w:rFonts w:ascii="Times New Roman" w:hAnsi="Times New Roman" w:cs="Times New Roman"/>
          <w:color w:val="000000" w:themeColor="text1"/>
          <w:sz w:val="20"/>
          <w:szCs w:val="20"/>
        </w:rPr>
        <w:t>Guatemala: CONALFA.</w:t>
      </w:r>
    </w:p>
  </w:footnote>
  <w:footnote w:id="18">
    <w:p w14:paraId="3933474D" w14:textId="77777777" w:rsidR="009A111A" w:rsidRPr="000101D4" w:rsidRDefault="009A111A" w:rsidP="0055195B">
      <w:pPr>
        <w:spacing w:after="0" w:line="240" w:lineRule="auto"/>
        <w:jc w:val="both"/>
        <w:rPr>
          <w:rFonts w:ascii="Times New Roman" w:hAnsi="Times New Roman" w:cs="Times New Roman"/>
          <w:color w:val="000000" w:themeColor="text1"/>
          <w:sz w:val="20"/>
          <w:szCs w:val="20"/>
        </w:rPr>
      </w:pPr>
      <w:r w:rsidRPr="000101D4">
        <w:rPr>
          <w:rStyle w:val="Refdenotaalpie"/>
          <w:rFonts w:ascii="Times New Roman" w:hAnsi="Times New Roman" w:cs="Times New Roman"/>
          <w:sz w:val="20"/>
          <w:szCs w:val="20"/>
        </w:rPr>
        <w:footnoteRef/>
      </w:r>
      <w:r w:rsidRPr="000101D4">
        <w:rPr>
          <w:rFonts w:ascii="Times New Roman" w:hAnsi="Times New Roman" w:cs="Times New Roman"/>
          <w:sz w:val="20"/>
          <w:szCs w:val="20"/>
        </w:rPr>
        <w:t xml:space="preserve"> </w:t>
      </w:r>
      <w:r w:rsidRPr="000101D4">
        <w:rPr>
          <w:rFonts w:ascii="Times New Roman" w:hAnsi="Times New Roman" w:cs="Times New Roman"/>
          <w:sz w:val="20"/>
          <w:szCs w:val="20"/>
          <w:lang w:val="es-MX"/>
        </w:rPr>
        <w:t xml:space="preserve">  </w:t>
      </w:r>
      <w:r w:rsidRPr="000101D4">
        <w:rPr>
          <w:rFonts w:ascii="Times New Roman" w:hAnsi="Times New Roman" w:cs="Times New Roman"/>
          <w:color w:val="000000" w:themeColor="text1"/>
          <w:sz w:val="20"/>
          <w:szCs w:val="20"/>
        </w:rPr>
        <w:t>Organización Panamericana de la Salud.  Ver: https://hia.paho.org/es/paises-2022/perfil-guatemala</w:t>
      </w:r>
    </w:p>
  </w:footnote>
  <w:footnote w:id="19">
    <w:p w14:paraId="7F432405" w14:textId="77777777" w:rsidR="009A111A" w:rsidRPr="00B91936" w:rsidRDefault="009A111A" w:rsidP="00AE72D1">
      <w:pPr>
        <w:spacing w:after="0" w:line="240" w:lineRule="auto"/>
        <w:jc w:val="both"/>
        <w:rPr>
          <w:rFonts w:ascii="Times New Roman" w:hAnsi="Times New Roman" w:cs="Times New Roman"/>
          <w:i/>
          <w:color w:val="000000" w:themeColor="text1"/>
          <w:sz w:val="20"/>
          <w:szCs w:val="20"/>
        </w:rPr>
      </w:pPr>
      <w:r w:rsidRPr="00B91936">
        <w:rPr>
          <w:rStyle w:val="Refdenotaalpie"/>
          <w:rFonts w:ascii="Times New Roman" w:hAnsi="Times New Roman" w:cs="Times New Roman"/>
          <w:sz w:val="20"/>
          <w:szCs w:val="20"/>
        </w:rPr>
        <w:footnoteRef/>
      </w:r>
      <w:r w:rsidRPr="00B91936">
        <w:rPr>
          <w:rFonts w:ascii="Times New Roman" w:hAnsi="Times New Roman" w:cs="Times New Roman"/>
          <w:sz w:val="20"/>
          <w:szCs w:val="20"/>
        </w:rPr>
        <w:t xml:space="preserve"> </w:t>
      </w:r>
      <w:r w:rsidRPr="00B91936">
        <w:rPr>
          <w:rFonts w:ascii="Times New Roman" w:hAnsi="Times New Roman" w:cs="Times New Roman"/>
          <w:sz w:val="20"/>
          <w:szCs w:val="20"/>
          <w:lang w:val="es-MX"/>
        </w:rPr>
        <w:t xml:space="preserve">  </w:t>
      </w:r>
      <w:r w:rsidRPr="00B91936">
        <w:rPr>
          <w:rFonts w:ascii="Times New Roman" w:hAnsi="Times New Roman" w:cs="Times New Roman"/>
          <w:color w:val="000000" w:themeColor="text1"/>
          <w:sz w:val="20"/>
          <w:szCs w:val="20"/>
        </w:rPr>
        <w:t xml:space="preserve">Astrid Arriaza Solares (2023).  </w:t>
      </w:r>
      <w:r w:rsidRPr="00B91936">
        <w:rPr>
          <w:rFonts w:ascii="Times New Roman" w:hAnsi="Times New Roman" w:cs="Times New Roman"/>
          <w:sz w:val="20"/>
          <w:szCs w:val="20"/>
        </w:rPr>
        <w:t>Tasa de fecundidad de mujeres y adolescentes en Guatemala, año 2018: diferencias asociadas al contexto socioeconómico.  Guatemala: URL, VRIP, IARNA, UNFPA. Pág. 12.</w:t>
      </w:r>
    </w:p>
  </w:footnote>
  <w:footnote w:id="20">
    <w:p w14:paraId="4DC9C5DB" w14:textId="77777777" w:rsidR="009A111A" w:rsidRPr="00B91936" w:rsidRDefault="009A111A" w:rsidP="00AE72D1">
      <w:pPr>
        <w:spacing w:after="0" w:line="240" w:lineRule="auto"/>
        <w:jc w:val="both"/>
        <w:rPr>
          <w:rFonts w:ascii="Times New Roman" w:hAnsi="Times New Roman" w:cs="Times New Roman"/>
          <w:color w:val="000000" w:themeColor="text1"/>
          <w:sz w:val="20"/>
          <w:szCs w:val="20"/>
        </w:rPr>
      </w:pPr>
      <w:r w:rsidRPr="00B91936">
        <w:rPr>
          <w:rStyle w:val="Refdenotaalpie"/>
          <w:rFonts w:ascii="Times New Roman" w:hAnsi="Times New Roman" w:cs="Times New Roman"/>
          <w:sz w:val="20"/>
          <w:szCs w:val="20"/>
        </w:rPr>
        <w:footnoteRef/>
      </w:r>
      <w:r w:rsidRPr="00B91936">
        <w:rPr>
          <w:rFonts w:ascii="Times New Roman" w:hAnsi="Times New Roman" w:cs="Times New Roman"/>
          <w:sz w:val="20"/>
          <w:szCs w:val="20"/>
        </w:rPr>
        <w:t xml:space="preserve"> </w:t>
      </w:r>
      <w:r w:rsidRPr="00B91936">
        <w:rPr>
          <w:rFonts w:ascii="Times New Roman" w:hAnsi="Times New Roman" w:cs="Times New Roman"/>
          <w:sz w:val="20"/>
          <w:szCs w:val="20"/>
          <w:lang w:val="es-MX"/>
        </w:rPr>
        <w:t xml:space="preserve">  </w:t>
      </w:r>
      <w:r w:rsidRPr="00B91936">
        <w:rPr>
          <w:rFonts w:ascii="Times New Roman" w:hAnsi="Times New Roman" w:cs="Times New Roman"/>
          <w:color w:val="000000" w:themeColor="text1"/>
          <w:sz w:val="20"/>
          <w:szCs w:val="20"/>
        </w:rPr>
        <w:t xml:space="preserve">Ministerio de Salud Pública y Asistencia Social (2022).  </w:t>
      </w:r>
      <w:r w:rsidRPr="00B91936">
        <w:rPr>
          <w:rFonts w:ascii="Times New Roman" w:hAnsi="Times New Roman" w:cs="Times New Roman"/>
          <w:i/>
          <w:sz w:val="20"/>
          <w:szCs w:val="20"/>
        </w:rPr>
        <w:t xml:space="preserve">Situación Epidemiológica de muerte materna de enero hasta junio de 2022.  </w:t>
      </w:r>
      <w:r w:rsidRPr="00B91936">
        <w:rPr>
          <w:rFonts w:ascii="Times New Roman" w:hAnsi="Times New Roman" w:cs="Times New Roman"/>
          <w:sz w:val="20"/>
          <w:szCs w:val="20"/>
        </w:rPr>
        <w:t>Guatemala: MPSPA.  Págs. 6 a 11.</w:t>
      </w:r>
    </w:p>
  </w:footnote>
  <w:footnote w:id="21">
    <w:p w14:paraId="50B84E14" w14:textId="77777777" w:rsidR="009A111A" w:rsidRPr="00B91936" w:rsidRDefault="009A111A" w:rsidP="00AE72D1">
      <w:pPr>
        <w:spacing w:after="0" w:line="240" w:lineRule="auto"/>
        <w:jc w:val="both"/>
        <w:rPr>
          <w:rFonts w:ascii="Times New Roman" w:hAnsi="Times New Roman" w:cs="Times New Roman"/>
          <w:sz w:val="20"/>
          <w:szCs w:val="20"/>
        </w:rPr>
      </w:pPr>
      <w:r w:rsidRPr="00B91936">
        <w:rPr>
          <w:rStyle w:val="Refdenotaalpie"/>
          <w:rFonts w:ascii="Times New Roman" w:hAnsi="Times New Roman" w:cs="Times New Roman"/>
          <w:sz w:val="20"/>
          <w:szCs w:val="20"/>
        </w:rPr>
        <w:footnoteRef/>
      </w:r>
      <w:r w:rsidRPr="00B91936">
        <w:rPr>
          <w:rFonts w:ascii="Times New Roman" w:hAnsi="Times New Roman" w:cs="Times New Roman"/>
          <w:sz w:val="20"/>
          <w:szCs w:val="20"/>
        </w:rPr>
        <w:t xml:space="preserve"> </w:t>
      </w:r>
      <w:r w:rsidRPr="00B91936">
        <w:rPr>
          <w:rFonts w:ascii="Times New Roman" w:hAnsi="Times New Roman" w:cs="Times New Roman"/>
          <w:sz w:val="20"/>
          <w:szCs w:val="20"/>
          <w:lang w:val="es-MX"/>
        </w:rPr>
        <w:t xml:space="preserve">  </w:t>
      </w:r>
      <w:r w:rsidRPr="00B91936">
        <w:rPr>
          <w:rFonts w:ascii="Times New Roman" w:hAnsi="Times New Roman" w:cs="Times New Roman"/>
          <w:sz w:val="20"/>
          <w:szCs w:val="20"/>
        </w:rPr>
        <w:t>UNICEF.  Ver: https://www.unicef.es/noticia/desnutricion-en-guatemala</w:t>
      </w:r>
    </w:p>
  </w:footnote>
  <w:footnote w:id="22">
    <w:p w14:paraId="49984835" w14:textId="77777777" w:rsidR="009A111A" w:rsidRPr="00B87AAB" w:rsidRDefault="009A111A" w:rsidP="00C63B6B">
      <w:pPr>
        <w:pStyle w:val="Textonotapie"/>
        <w:rPr>
          <w:rFonts w:ascii="Times New Roman" w:hAnsi="Times New Roman" w:cs="Times New Roman"/>
          <w:lang w:val="es-MX"/>
        </w:rPr>
      </w:pPr>
      <w:r w:rsidRPr="00B87AAB">
        <w:rPr>
          <w:rStyle w:val="Refdenotaalpie"/>
          <w:rFonts w:ascii="Times New Roman" w:hAnsi="Times New Roman" w:cs="Times New Roman"/>
        </w:rPr>
        <w:footnoteRef/>
      </w:r>
      <w:r w:rsidRPr="00B87AAB">
        <w:rPr>
          <w:rFonts w:ascii="Times New Roman" w:hAnsi="Times New Roman" w:cs="Times New Roman"/>
        </w:rPr>
        <w:t xml:space="preserve"> </w:t>
      </w:r>
      <w:r w:rsidRPr="00B87AAB">
        <w:rPr>
          <w:rFonts w:ascii="Times New Roman" w:hAnsi="Times New Roman" w:cs="Times New Roman"/>
          <w:lang w:val="es-MX"/>
        </w:rPr>
        <w:t xml:space="preserve">  Ver:  https://osarguatemala.org/</w:t>
      </w:r>
    </w:p>
  </w:footnote>
  <w:footnote w:id="23">
    <w:p w14:paraId="7216E527" w14:textId="77777777" w:rsidR="009A111A" w:rsidRPr="004E06AD" w:rsidRDefault="009A111A" w:rsidP="00617826">
      <w:pPr>
        <w:pStyle w:val="Textonotapie"/>
        <w:rPr>
          <w:rFonts w:ascii="Times New Roman" w:hAnsi="Times New Roman" w:cs="Times New Roman"/>
          <w:lang w:val="es-MX"/>
        </w:rPr>
      </w:pPr>
      <w:r w:rsidRPr="004E06AD">
        <w:rPr>
          <w:rStyle w:val="Refdenotaalpie"/>
          <w:rFonts w:ascii="Times New Roman" w:hAnsi="Times New Roman" w:cs="Times New Roman"/>
        </w:rPr>
        <w:footnoteRef/>
      </w:r>
      <w:r w:rsidRPr="004E06AD">
        <w:rPr>
          <w:rFonts w:ascii="Times New Roman" w:hAnsi="Times New Roman" w:cs="Times New Roman"/>
        </w:rPr>
        <w:t xml:space="preserve"> </w:t>
      </w:r>
      <w:r w:rsidRPr="004E06AD">
        <w:rPr>
          <w:rFonts w:ascii="Times New Roman" w:hAnsi="Times New Roman" w:cs="Times New Roman"/>
          <w:lang w:val="es-MX"/>
        </w:rPr>
        <w:t xml:space="preserve"> La Hora digital, 20 agosto 2022  Ver: https://lahora.gt/nacionales/diego/2022/08/19/gam-violencia-contra-la-mujer-incrementa-48-en-2022/</w:t>
      </w:r>
    </w:p>
  </w:footnote>
  <w:footnote w:id="24">
    <w:p w14:paraId="73620971" w14:textId="77777777" w:rsidR="009A111A" w:rsidRPr="004E06AD" w:rsidRDefault="009A111A" w:rsidP="00617826">
      <w:pPr>
        <w:pStyle w:val="Textonotapie"/>
        <w:rPr>
          <w:rFonts w:ascii="Times New Roman" w:hAnsi="Times New Roman" w:cs="Times New Roman"/>
          <w:lang w:val="es-MX"/>
        </w:rPr>
      </w:pPr>
      <w:r w:rsidRPr="004E06AD">
        <w:rPr>
          <w:rStyle w:val="Refdenotaalpie"/>
          <w:rFonts w:ascii="Times New Roman" w:hAnsi="Times New Roman" w:cs="Times New Roman"/>
        </w:rPr>
        <w:footnoteRef/>
      </w:r>
      <w:r w:rsidRPr="004E06AD">
        <w:rPr>
          <w:rFonts w:ascii="Times New Roman" w:hAnsi="Times New Roman" w:cs="Times New Roman"/>
        </w:rPr>
        <w:t xml:space="preserve"> </w:t>
      </w:r>
      <w:r w:rsidRPr="004E06AD">
        <w:rPr>
          <w:rFonts w:ascii="Times New Roman" w:hAnsi="Times New Roman" w:cs="Times New Roman"/>
          <w:lang w:val="es-MX"/>
        </w:rPr>
        <w:t xml:space="preserve">  Ídem.</w:t>
      </w:r>
    </w:p>
  </w:footnote>
  <w:footnote w:id="25">
    <w:p w14:paraId="1311330F" w14:textId="77777777" w:rsidR="009A111A" w:rsidRPr="004E06AD" w:rsidRDefault="009A111A" w:rsidP="00617826">
      <w:pPr>
        <w:shd w:val="clear" w:color="auto" w:fill="FFFFFF"/>
        <w:spacing w:after="0" w:line="240" w:lineRule="auto"/>
        <w:rPr>
          <w:rFonts w:ascii="Times New Roman" w:eastAsia="Times New Roman" w:hAnsi="Times New Roman" w:cs="Times New Roman"/>
          <w:color w:val="000000" w:themeColor="text1"/>
          <w:sz w:val="20"/>
          <w:szCs w:val="20"/>
          <w:lang w:eastAsia="es-GT"/>
        </w:rPr>
      </w:pPr>
      <w:r w:rsidRPr="004E06AD">
        <w:rPr>
          <w:rStyle w:val="Refdenotaalpie"/>
          <w:rFonts w:ascii="Times New Roman" w:hAnsi="Times New Roman" w:cs="Times New Roman"/>
          <w:sz w:val="20"/>
          <w:szCs w:val="20"/>
        </w:rPr>
        <w:footnoteRef/>
      </w:r>
      <w:r w:rsidRPr="004E06AD">
        <w:rPr>
          <w:rFonts w:ascii="Times New Roman" w:hAnsi="Times New Roman" w:cs="Times New Roman"/>
          <w:sz w:val="20"/>
          <w:szCs w:val="20"/>
        </w:rPr>
        <w:t xml:space="preserve"> </w:t>
      </w:r>
      <w:r w:rsidRPr="004E06AD">
        <w:rPr>
          <w:rFonts w:ascii="Times New Roman" w:hAnsi="Times New Roman" w:cs="Times New Roman"/>
          <w:sz w:val="20"/>
          <w:szCs w:val="20"/>
          <w:lang w:val="es-MX"/>
        </w:rPr>
        <w:t xml:space="preserve">  </w:t>
      </w:r>
      <w:r w:rsidRPr="004E06AD">
        <w:rPr>
          <w:rFonts w:ascii="Times New Roman" w:eastAsia="Times New Roman" w:hAnsi="Times New Roman" w:cs="Times New Roman"/>
          <w:color w:val="000000" w:themeColor="text1"/>
          <w:sz w:val="20"/>
          <w:szCs w:val="20"/>
          <w:lang w:eastAsia="es-GT"/>
        </w:rPr>
        <w:t>La Hora digital, 21 abril 2023.  Ver: https://lahora.gt/nacionales/elazgalo/2023/04/21/gam-tasa-de-homicidios-baja-8-en-el-primer-trimestre-de-2023/</w:t>
      </w:r>
    </w:p>
  </w:footnote>
  <w:footnote w:id="26">
    <w:p w14:paraId="15E0756F" w14:textId="77777777" w:rsidR="009A111A" w:rsidRPr="009F2CEE" w:rsidRDefault="009A111A">
      <w:pPr>
        <w:pStyle w:val="Textonotapie"/>
        <w:rPr>
          <w:rFonts w:ascii="Times New Roman" w:hAnsi="Times New Roman" w:cs="Times New Roman"/>
          <w:color w:val="000000" w:themeColor="text1"/>
          <w:lang w:val="es-MX"/>
        </w:rPr>
      </w:pPr>
      <w:r w:rsidRPr="009F2CEE">
        <w:rPr>
          <w:rStyle w:val="Refdenotaalpie"/>
          <w:rFonts w:ascii="Times New Roman" w:hAnsi="Times New Roman" w:cs="Times New Roman"/>
          <w:color w:val="000000" w:themeColor="text1"/>
        </w:rPr>
        <w:footnoteRef/>
      </w:r>
      <w:r w:rsidRPr="009F2CEE">
        <w:rPr>
          <w:rFonts w:ascii="Times New Roman" w:hAnsi="Times New Roman" w:cs="Times New Roman"/>
          <w:color w:val="000000" w:themeColor="text1"/>
        </w:rPr>
        <w:t xml:space="preserve"> </w:t>
      </w:r>
      <w:r w:rsidRPr="009F2CEE">
        <w:rPr>
          <w:rFonts w:ascii="Times New Roman" w:hAnsi="Times New Roman" w:cs="Times New Roman"/>
          <w:color w:val="000000" w:themeColor="text1"/>
          <w:lang w:val="es-MX"/>
        </w:rPr>
        <w:t xml:space="preserve">  Ver: https://pbi-guatemala.org/es/multimedia/art%C3%ADculos/escalada-de-la-conflictividad-agraria-se-recrudece-la-situaci%C3%B3n-en-la-verapaces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72780"/>
    <w:multiLevelType w:val="hybridMultilevel"/>
    <w:tmpl w:val="0D3646A4"/>
    <w:lvl w:ilvl="0" w:tplc="9788C7E2">
      <w:start w:val="1"/>
      <w:numFmt w:val="bullet"/>
      <w:lvlText w:val="•"/>
      <w:lvlJc w:val="left"/>
      <w:pPr>
        <w:tabs>
          <w:tab w:val="num" w:pos="720"/>
        </w:tabs>
        <w:ind w:left="720" w:hanging="360"/>
      </w:pPr>
      <w:rPr>
        <w:rFonts w:ascii="Arial" w:hAnsi="Arial" w:hint="default"/>
      </w:rPr>
    </w:lvl>
    <w:lvl w:ilvl="1" w:tplc="9EEE9376" w:tentative="1">
      <w:start w:val="1"/>
      <w:numFmt w:val="bullet"/>
      <w:lvlText w:val="•"/>
      <w:lvlJc w:val="left"/>
      <w:pPr>
        <w:tabs>
          <w:tab w:val="num" w:pos="1440"/>
        </w:tabs>
        <w:ind w:left="1440" w:hanging="360"/>
      </w:pPr>
      <w:rPr>
        <w:rFonts w:ascii="Arial" w:hAnsi="Arial" w:hint="default"/>
      </w:rPr>
    </w:lvl>
    <w:lvl w:ilvl="2" w:tplc="9D9AA3F2" w:tentative="1">
      <w:start w:val="1"/>
      <w:numFmt w:val="bullet"/>
      <w:lvlText w:val="•"/>
      <w:lvlJc w:val="left"/>
      <w:pPr>
        <w:tabs>
          <w:tab w:val="num" w:pos="2160"/>
        </w:tabs>
        <w:ind w:left="2160" w:hanging="360"/>
      </w:pPr>
      <w:rPr>
        <w:rFonts w:ascii="Arial" w:hAnsi="Arial" w:hint="default"/>
      </w:rPr>
    </w:lvl>
    <w:lvl w:ilvl="3" w:tplc="EA00B6A2" w:tentative="1">
      <w:start w:val="1"/>
      <w:numFmt w:val="bullet"/>
      <w:lvlText w:val="•"/>
      <w:lvlJc w:val="left"/>
      <w:pPr>
        <w:tabs>
          <w:tab w:val="num" w:pos="2880"/>
        </w:tabs>
        <w:ind w:left="2880" w:hanging="360"/>
      </w:pPr>
      <w:rPr>
        <w:rFonts w:ascii="Arial" w:hAnsi="Arial" w:hint="default"/>
      </w:rPr>
    </w:lvl>
    <w:lvl w:ilvl="4" w:tplc="E640CA84" w:tentative="1">
      <w:start w:val="1"/>
      <w:numFmt w:val="bullet"/>
      <w:lvlText w:val="•"/>
      <w:lvlJc w:val="left"/>
      <w:pPr>
        <w:tabs>
          <w:tab w:val="num" w:pos="3600"/>
        </w:tabs>
        <w:ind w:left="3600" w:hanging="360"/>
      </w:pPr>
      <w:rPr>
        <w:rFonts w:ascii="Arial" w:hAnsi="Arial" w:hint="default"/>
      </w:rPr>
    </w:lvl>
    <w:lvl w:ilvl="5" w:tplc="BD96B560" w:tentative="1">
      <w:start w:val="1"/>
      <w:numFmt w:val="bullet"/>
      <w:lvlText w:val="•"/>
      <w:lvlJc w:val="left"/>
      <w:pPr>
        <w:tabs>
          <w:tab w:val="num" w:pos="4320"/>
        </w:tabs>
        <w:ind w:left="4320" w:hanging="360"/>
      </w:pPr>
      <w:rPr>
        <w:rFonts w:ascii="Arial" w:hAnsi="Arial" w:hint="default"/>
      </w:rPr>
    </w:lvl>
    <w:lvl w:ilvl="6" w:tplc="A17EC5AA" w:tentative="1">
      <w:start w:val="1"/>
      <w:numFmt w:val="bullet"/>
      <w:lvlText w:val="•"/>
      <w:lvlJc w:val="left"/>
      <w:pPr>
        <w:tabs>
          <w:tab w:val="num" w:pos="5040"/>
        </w:tabs>
        <w:ind w:left="5040" w:hanging="360"/>
      </w:pPr>
      <w:rPr>
        <w:rFonts w:ascii="Arial" w:hAnsi="Arial" w:hint="default"/>
      </w:rPr>
    </w:lvl>
    <w:lvl w:ilvl="7" w:tplc="B43E5BA4" w:tentative="1">
      <w:start w:val="1"/>
      <w:numFmt w:val="bullet"/>
      <w:lvlText w:val="•"/>
      <w:lvlJc w:val="left"/>
      <w:pPr>
        <w:tabs>
          <w:tab w:val="num" w:pos="5760"/>
        </w:tabs>
        <w:ind w:left="5760" w:hanging="360"/>
      </w:pPr>
      <w:rPr>
        <w:rFonts w:ascii="Arial" w:hAnsi="Arial" w:hint="default"/>
      </w:rPr>
    </w:lvl>
    <w:lvl w:ilvl="8" w:tplc="358EFEC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F466BBD"/>
    <w:multiLevelType w:val="hybridMultilevel"/>
    <w:tmpl w:val="EA705CAE"/>
    <w:lvl w:ilvl="0" w:tplc="0B94A660">
      <w:start w:val="1"/>
      <w:numFmt w:val="bullet"/>
      <w:lvlText w:val=""/>
      <w:lvlJc w:val="left"/>
      <w:pPr>
        <w:ind w:left="360" w:hanging="360"/>
      </w:pPr>
      <w:rPr>
        <w:rFonts w:ascii="Symbol" w:hAnsi="Symbol" w:hint="default"/>
        <w:color w:val="auto"/>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2" w15:restartNumberingAfterBreak="0">
    <w:nsid w:val="2C334E99"/>
    <w:multiLevelType w:val="hybridMultilevel"/>
    <w:tmpl w:val="3104D710"/>
    <w:lvl w:ilvl="0" w:tplc="100A000F">
      <w:start w:val="1"/>
      <w:numFmt w:val="decimal"/>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3" w15:restartNumberingAfterBreak="0">
    <w:nsid w:val="34235186"/>
    <w:multiLevelType w:val="hybridMultilevel"/>
    <w:tmpl w:val="31D40BC6"/>
    <w:lvl w:ilvl="0" w:tplc="100A000F">
      <w:start w:val="1"/>
      <w:numFmt w:val="decimal"/>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4" w15:restartNumberingAfterBreak="0">
    <w:nsid w:val="457F6DFB"/>
    <w:multiLevelType w:val="hybridMultilevel"/>
    <w:tmpl w:val="0492A28E"/>
    <w:lvl w:ilvl="0" w:tplc="0B94A660">
      <w:start w:val="1"/>
      <w:numFmt w:val="bullet"/>
      <w:lvlText w:val=""/>
      <w:lvlJc w:val="left"/>
      <w:pPr>
        <w:ind w:left="1068" w:hanging="360"/>
      </w:pPr>
      <w:rPr>
        <w:rFonts w:ascii="Symbol" w:hAnsi="Symbol" w:hint="default"/>
        <w:color w:val="auto"/>
      </w:rPr>
    </w:lvl>
    <w:lvl w:ilvl="1" w:tplc="100A0003" w:tentative="1">
      <w:start w:val="1"/>
      <w:numFmt w:val="bullet"/>
      <w:lvlText w:val="o"/>
      <w:lvlJc w:val="left"/>
      <w:pPr>
        <w:ind w:left="1788" w:hanging="360"/>
      </w:pPr>
      <w:rPr>
        <w:rFonts w:ascii="Courier New" w:hAnsi="Courier New" w:cs="Courier New" w:hint="default"/>
      </w:rPr>
    </w:lvl>
    <w:lvl w:ilvl="2" w:tplc="100A0005" w:tentative="1">
      <w:start w:val="1"/>
      <w:numFmt w:val="bullet"/>
      <w:lvlText w:val=""/>
      <w:lvlJc w:val="left"/>
      <w:pPr>
        <w:ind w:left="2508" w:hanging="360"/>
      </w:pPr>
      <w:rPr>
        <w:rFonts w:ascii="Wingdings" w:hAnsi="Wingdings" w:hint="default"/>
      </w:rPr>
    </w:lvl>
    <w:lvl w:ilvl="3" w:tplc="100A0001" w:tentative="1">
      <w:start w:val="1"/>
      <w:numFmt w:val="bullet"/>
      <w:lvlText w:val=""/>
      <w:lvlJc w:val="left"/>
      <w:pPr>
        <w:ind w:left="3228" w:hanging="360"/>
      </w:pPr>
      <w:rPr>
        <w:rFonts w:ascii="Symbol" w:hAnsi="Symbol" w:hint="default"/>
      </w:rPr>
    </w:lvl>
    <w:lvl w:ilvl="4" w:tplc="100A0003" w:tentative="1">
      <w:start w:val="1"/>
      <w:numFmt w:val="bullet"/>
      <w:lvlText w:val="o"/>
      <w:lvlJc w:val="left"/>
      <w:pPr>
        <w:ind w:left="3948" w:hanging="360"/>
      </w:pPr>
      <w:rPr>
        <w:rFonts w:ascii="Courier New" w:hAnsi="Courier New" w:cs="Courier New" w:hint="default"/>
      </w:rPr>
    </w:lvl>
    <w:lvl w:ilvl="5" w:tplc="100A0005" w:tentative="1">
      <w:start w:val="1"/>
      <w:numFmt w:val="bullet"/>
      <w:lvlText w:val=""/>
      <w:lvlJc w:val="left"/>
      <w:pPr>
        <w:ind w:left="4668" w:hanging="360"/>
      </w:pPr>
      <w:rPr>
        <w:rFonts w:ascii="Wingdings" w:hAnsi="Wingdings" w:hint="default"/>
      </w:rPr>
    </w:lvl>
    <w:lvl w:ilvl="6" w:tplc="100A0001" w:tentative="1">
      <w:start w:val="1"/>
      <w:numFmt w:val="bullet"/>
      <w:lvlText w:val=""/>
      <w:lvlJc w:val="left"/>
      <w:pPr>
        <w:ind w:left="5388" w:hanging="360"/>
      </w:pPr>
      <w:rPr>
        <w:rFonts w:ascii="Symbol" w:hAnsi="Symbol" w:hint="default"/>
      </w:rPr>
    </w:lvl>
    <w:lvl w:ilvl="7" w:tplc="100A0003" w:tentative="1">
      <w:start w:val="1"/>
      <w:numFmt w:val="bullet"/>
      <w:lvlText w:val="o"/>
      <w:lvlJc w:val="left"/>
      <w:pPr>
        <w:ind w:left="6108" w:hanging="360"/>
      </w:pPr>
      <w:rPr>
        <w:rFonts w:ascii="Courier New" w:hAnsi="Courier New" w:cs="Courier New" w:hint="default"/>
      </w:rPr>
    </w:lvl>
    <w:lvl w:ilvl="8" w:tplc="100A0005" w:tentative="1">
      <w:start w:val="1"/>
      <w:numFmt w:val="bullet"/>
      <w:lvlText w:val=""/>
      <w:lvlJc w:val="left"/>
      <w:pPr>
        <w:ind w:left="6828" w:hanging="360"/>
      </w:pPr>
      <w:rPr>
        <w:rFonts w:ascii="Wingdings" w:hAnsi="Wingdings" w:hint="default"/>
      </w:rPr>
    </w:lvl>
  </w:abstractNum>
  <w:abstractNum w:abstractNumId="5" w15:restartNumberingAfterBreak="0">
    <w:nsid w:val="549342A7"/>
    <w:multiLevelType w:val="hybridMultilevel"/>
    <w:tmpl w:val="861C89F2"/>
    <w:lvl w:ilvl="0" w:tplc="6734ABC8">
      <w:start w:val="1"/>
      <w:numFmt w:val="bullet"/>
      <w:lvlText w:val=""/>
      <w:lvlJc w:val="left"/>
      <w:pPr>
        <w:ind w:left="360" w:hanging="360"/>
      </w:pPr>
      <w:rPr>
        <w:rFonts w:ascii="Webdings" w:hAnsi="Webdings"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num w:numId="1" w16cid:durableId="940262393">
    <w:abstractNumId w:val="0"/>
  </w:num>
  <w:num w:numId="2" w16cid:durableId="272985293">
    <w:abstractNumId w:val="1"/>
  </w:num>
  <w:num w:numId="3" w16cid:durableId="2009668311">
    <w:abstractNumId w:val="4"/>
  </w:num>
  <w:num w:numId="4" w16cid:durableId="873469830">
    <w:abstractNumId w:val="5"/>
  </w:num>
  <w:num w:numId="5" w16cid:durableId="2102987404">
    <w:abstractNumId w:val="3"/>
  </w:num>
  <w:num w:numId="6" w16cid:durableId="1868724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DA6"/>
    <w:rsid w:val="00003784"/>
    <w:rsid w:val="00007FBB"/>
    <w:rsid w:val="000101D4"/>
    <w:rsid w:val="00010222"/>
    <w:rsid w:val="000104C3"/>
    <w:rsid w:val="0001749A"/>
    <w:rsid w:val="00022AAC"/>
    <w:rsid w:val="000279AC"/>
    <w:rsid w:val="000306FF"/>
    <w:rsid w:val="000362B3"/>
    <w:rsid w:val="00043919"/>
    <w:rsid w:val="00044B25"/>
    <w:rsid w:val="00050FCC"/>
    <w:rsid w:val="00051CC6"/>
    <w:rsid w:val="00061304"/>
    <w:rsid w:val="000833EF"/>
    <w:rsid w:val="000B5A2A"/>
    <w:rsid w:val="000B6723"/>
    <w:rsid w:val="000C0038"/>
    <w:rsid w:val="000C0C62"/>
    <w:rsid w:val="000D2AC7"/>
    <w:rsid w:val="000D7E28"/>
    <w:rsid w:val="000E2C54"/>
    <w:rsid w:val="00102685"/>
    <w:rsid w:val="00104336"/>
    <w:rsid w:val="00106E82"/>
    <w:rsid w:val="001105BA"/>
    <w:rsid w:val="00120A0C"/>
    <w:rsid w:val="00180843"/>
    <w:rsid w:val="00182FD4"/>
    <w:rsid w:val="001909EB"/>
    <w:rsid w:val="001A356E"/>
    <w:rsid w:val="001B14B0"/>
    <w:rsid w:val="001C3434"/>
    <w:rsid w:val="001C3ADE"/>
    <w:rsid w:val="001D0B52"/>
    <w:rsid w:val="001D1504"/>
    <w:rsid w:val="001F5DBC"/>
    <w:rsid w:val="00241E2B"/>
    <w:rsid w:val="00254BC9"/>
    <w:rsid w:val="0025789B"/>
    <w:rsid w:val="00263B60"/>
    <w:rsid w:val="00266A84"/>
    <w:rsid w:val="00267205"/>
    <w:rsid w:val="00276967"/>
    <w:rsid w:val="002A6D9E"/>
    <w:rsid w:val="002C4C35"/>
    <w:rsid w:val="002D6A6B"/>
    <w:rsid w:val="002E1076"/>
    <w:rsid w:val="002E581B"/>
    <w:rsid w:val="003012BC"/>
    <w:rsid w:val="00301D3E"/>
    <w:rsid w:val="00303C43"/>
    <w:rsid w:val="0033115E"/>
    <w:rsid w:val="0035629A"/>
    <w:rsid w:val="00364F31"/>
    <w:rsid w:val="00371B95"/>
    <w:rsid w:val="003740B2"/>
    <w:rsid w:val="00384D14"/>
    <w:rsid w:val="003900C3"/>
    <w:rsid w:val="00395837"/>
    <w:rsid w:val="003A5215"/>
    <w:rsid w:val="003B15AF"/>
    <w:rsid w:val="003B603C"/>
    <w:rsid w:val="003F0C38"/>
    <w:rsid w:val="003F37C5"/>
    <w:rsid w:val="004019EF"/>
    <w:rsid w:val="0041499C"/>
    <w:rsid w:val="00434B16"/>
    <w:rsid w:val="00447E0A"/>
    <w:rsid w:val="00462415"/>
    <w:rsid w:val="004A175B"/>
    <w:rsid w:val="004B7C60"/>
    <w:rsid w:val="004C3785"/>
    <w:rsid w:val="004D5828"/>
    <w:rsid w:val="004D72DB"/>
    <w:rsid w:val="004E06AD"/>
    <w:rsid w:val="004E480B"/>
    <w:rsid w:val="004E5C0A"/>
    <w:rsid w:val="004E6F34"/>
    <w:rsid w:val="004F6CEC"/>
    <w:rsid w:val="00514E91"/>
    <w:rsid w:val="00537F1E"/>
    <w:rsid w:val="0055195B"/>
    <w:rsid w:val="0055330E"/>
    <w:rsid w:val="00563064"/>
    <w:rsid w:val="005750DF"/>
    <w:rsid w:val="005801B0"/>
    <w:rsid w:val="005959C4"/>
    <w:rsid w:val="005B46F7"/>
    <w:rsid w:val="005D1717"/>
    <w:rsid w:val="005D2086"/>
    <w:rsid w:val="005D2D10"/>
    <w:rsid w:val="006005BE"/>
    <w:rsid w:val="00613116"/>
    <w:rsid w:val="00617826"/>
    <w:rsid w:val="00624E59"/>
    <w:rsid w:val="006401DC"/>
    <w:rsid w:val="00641635"/>
    <w:rsid w:val="006422E5"/>
    <w:rsid w:val="00661EBA"/>
    <w:rsid w:val="0066784B"/>
    <w:rsid w:val="006A41E0"/>
    <w:rsid w:val="006B2F16"/>
    <w:rsid w:val="006B3D34"/>
    <w:rsid w:val="006C0D74"/>
    <w:rsid w:val="006C2D8B"/>
    <w:rsid w:val="006C39E6"/>
    <w:rsid w:val="006C67EF"/>
    <w:rsid w:val="006D3957"/>
    <w:rsid w:val="006D67E1"/>
    <w:rsid w:val="006D7BB7"/>
    <w:rsid w:val="006E2601"/>
    <w:rsid w:val="006E39B9"/>
    <w:rsid w:val="006F545D"/>
    <w:rsid w:val="00701258"/>
    <w:rsid w:val="007020B0"/>
    <w:rsid w:val="007110EF"/>
    <w:rsid w:val="00712F82"/>
    <w:rsid w:val="007515AF"/>
    <w:rsid w:val="0076426C"/>
    <w:rsid w:val="007718F6"/>
    <w:rsid w:val="00787702"/>
    <w:rsid w:val="007957C0"/>
    <w:rsid w:val="00801399"/>
    <w:rsid w:val="00822404"/>
    <w:rsid w:val="008352D7"/>
    <w:rsid w:val="00835927"/>
    <w:rsid w:val="00840684"/>
    <w:rsid w:val="00840D0F"/>
    <w:rsid w:val="00851602"/>
    <w:rsid w:val="0086261B"/>
    <w:rsid w:val="00866666"/>
    <w:rsid w:val="008775CE"/>
    <w:rsid w:val="0088117A"/>
    <w:rsid w:val="0088539B"/>
    <w:rsid w:val="0088597D"/>
    <w:rsid w:val="008A33E2"/>
    <w:rsid w:val="008C008D"/>
    <w:rsid w:val="008D5203"/>
    <w:rsid w:val="008D7C0D"/>
    <w:rsid w:val="008E5555"/>
    <w:rsid w:val="0091702D"/>
    <w:rsid w:val="00933FA5"/>
    <w:rsid w:val="00935768"/>
    <w:rsid w:val="009419FB"/>
    <w:rsid w:val="00972113"/>
    <w:rsid w:val="009809A5"/>
    <w:rsid w:val="009952B1"/>
    <w:rsid w:val="009A111A"/>
    <w:rsid w:val="009A280E"/>
    <w:rsid w:val="009B32EA"/>
    <w:rsid w:val="009B3A6D"/>
    <w:rsid w:val="009C209C"/>
    <w:rsid w:val="009C77ED"/>
    <w:rsid w:val="009E2E7B"/>
    <w:rsid w:val="009E7A48"/>
    <w:rsid w:val="009F086C"/>
    <w:rsid w:val="009F2CEE"/>
    <w:rsid w:val="00A31819"/>
    <w:rsid w:val="00A36681"/>
    <w:rsid w:val="00A41227"/>
    <w:rsid w:val="00A72BFF"/>
    <w:rsid w:val="00A81384"/>
    <w:rsid w:val="00AA0142"/>
    <w:rsid w:val="00AC7942"/>
    <w:rsid w:val="00AD2388"/>
    <w:rsid w:val="00AD4170"/>
    <w:rsid w:val="00AE72D1"/>
    <w:rsid w:val="00AF164F"/>
    <w:rsid w:val="00AF5178"/>
    <w:rsid w:val="00B013D7"/>
    <w:rsid w:val="00B05275"/>
    <w:rsid w:val="00B07A2D"/>
    <w:rsid w:val="00B17B1E"/>
    <w:rsid w:val="00B22632"/>
    <w:rsid w:val="00B261F4"/>
    <w:rsid w:val="00B42883"/>
    <w:rsid w:val="00B500A3"/>
    <w:rsid w:val="00B55DA6"/>
    <w:rsid w:val="00B81436"/>
    <w:rsid w:val="00B87AAB"/>
    <w:rsid w:val="00B908E8"/>
    <w:rsid w:val="00B91661"/>
    <w:rsid w:val="00B91936"/>
    <w:rsid w:val="00B9751E"/>
    <w:rsid w:val="00BA7681"/>
    <w:rsid w:val="00BB733C"/>
    <w:rsid w:val="00BC483E"/>
    <w:rsid w:val="00BD64FF"/>
    <w:rsid w:val="00BD7799"/>
    <w:rsid w:val="00BE671D"/>
    <w:rsid w:val="00BF5DC3"/>
    <w:rsid w:val="00C34EC3"/>
    <w:rsid w:val="00C5096E"/>
    <w:rsid w:val="00C54A19"/>
    <w:rsid w:val="00C63B6B"/>
    <w:rsid w:val="00C70C21"/>
    <w:rsid w:val="00C85448"/>
    <w:rsid w:val="00C919B8"/>
    <w:rsid w:val="00C94FF6"/>
    <w:rsid w:val="00CA0D2D"/>
    <w:rsid w:val="00CA1185"/>
    <w:rsid w:val="00CA4196"/>
    <w:rsid w:val="00CD3CCE"/>
    <w:rsid w:val="00CF02E8"/>
    <w:rsid w:val="00D02E23"/>
    <w:rsid w:val="00D11128"/>
    <w:rsid w:val="00D125E2"/>
    <w:rsid w:val="00D277EF"/>
    <w:rsid w:val="00D370D4"/>
    <w:rsid w:val="00D375C4"/>
    <w:rsid w:val="00D518B8"/>
    <w:rsid w:val="00D54327"/>
    <w:rsid w:val="00D5646D"/>
    <w:rsid w:val="00D60849"/>
    <w:rsid w:val="00D62DBF"/>
    <w:rsid w:val="00D93194"/>
    <w:rsid w:val="00D941AD"/>
    <w:rsid w:val="00DA46C3"/>
    <w:rsid w:val="00DC0D8E"/>
    <w:rsid w:val="00DE1417"/>
    <w:rsid w:val="00E002F7"/>
    <w:rsid w:val="00E100FA"/>
    <w:rsid w:val="00E13B34"/>
    <w:rsid w:val="00E25196"/>
    <w:rsid w:val="00E31EB7"/>
    <w:rsid w:val="00E3352E"/>
    <w:rsid w:val="00E418C2"/>
    <w:rsid w:val="00E46F74"/>
    <w:rsid w:val="00E50A19"/>
    <w:rsid w:val="00E51F04"/>
    <w:rsid w:val="00E9549F"/>
    <w:rsid w:val="00EB33A0"/>
    <w:rsid w:val="00EC5E58"/>
    <w:rsid w:val="00EC69D3"/>
    <w:rsid w:val="00F033E1"/>
    <w:rsid w:val="00F115FA"/>
    <w:rsid w:val="00F3644D"/>
    <w:rsid w:val="00F4290E"/>
    <w:rsid w:val="00F678CB"/>
    <w:rsid w:val="00F75C95"/>
    <w:rsid w:val="00FA12B1"/>
    <w:rsid w:val="00FB4FFD"/>
    <w:rsid w:val="00FC48D3"/>
    <w:rsid w:val="00FD4294"/>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4F90F"/>
  <w15:chartTrackingRefBased/>
  <w15:docId w15:val="{3EBA6DF3-82D5-4C63-AA40-CF1B78E06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G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FC48D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GT"/>
    </w:rPr>
  </w:style>
  <w:style w:type="paragraph" w:styleId="Ttulo2">
    <w:name w:val="heading 2"/>
    <w:basedOn w:val="Normal"/>
    <w:next w:val="Normal"/>
    <w:link w:val="Ttulo2Car"/>
    <w:uiPriority w:val="9"/>
    <w:semiHidden/>
    <w:unhideWhenUsed/>
    <w:qFormat/>
    <w:rsid w:val="0004391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C48D3"/>
    <w:rPr>
      <w:rFonts w:ascii="Times New Roman" w:eastAsia="Times New Roman" w:hAnsi="Times New Roman" w:cs="Times New Roman"/>
      <w:b/>
      <w:bCs/>
      <w:kern w:val="36"/>
      <w:sz w:val="48"/>
      <w:szCs w:val="48"/>
      <w:lang w:eastAsia="es-GT"/>
    </w:rPr>
  </w:style>
  <w:style w:type="paragraph" w:styleId="Textonotapie">
    <w:name w:val="footnote text"/>
    <w:basedOn w:val="Normal"/>
    <w:link w:val="TextonotapieCar"/>
    <w:uiPriority w:val="99"/>
    <w:semiHidden/>
    <w:unhideWhenUsed/>
    <w:rsid w:val="009809A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809A5"/>
    <w:rPr>
      <w:sz w:val="20"/>
      <w:szCs w:val="20"/>
    </w:rPr>
  </w:style>
  <w:style w:type="character" w:styleId="Refdenotaalpie">
    <w:name w:val="footnote reference"/>
    <w:basedOn w:val="Fuentedeprrafopredeter"/>
    <w:uiPriority w:val="99"/>
    <w:semiHidden/>
    <w:unhideWhenUsed/>
    <w:rsid w:val="009809A5"/>
    <w:rPr>
      <w:vertAlign w:val="superscript"/>
    </w:rPr>
  </w:style>
  <w:style w:type="paragraph" w:styleId="Encabezado">
    <w:name w:val="header"/>
    <w:basedOn w:val="Normal"/>
    <w:link w:val="EncabezadoCar"/>
    <w:uiPriority w:val="99"/>
    <w:unhideWhenUsed/>
    <w:rsid w:val="007110E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110EF"/>
  </w:style>
  <w:style w:type="paragraph" w:styleId="Piedepgina">
    <w:name w:val="footer"/>
    <w:basedOn w:val="Normal"/>
    <w:link w:val="PiedepginaCar"/>
    <w:uiPriority w:val="99"/>
    <w:unhideWhenUsed/>
    <w:rsid w:val="007110E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10EF"/>
  </w:style>
  <w:style w:type="character" w:styleId="Hipervnculo">
    <w:name w:val="Hyperlink"/>
    <w:basedOn w:val="Fuentedeprrafopredeter"/>
    <w:uiPriority w:val="99"/>
    <w:unhideWhenUsed/>
    <w:rsid w:val="006F545D"/>
    <w:rPr>
      <w:color w:val="0563C1" w:themeColor="hyperlink"/>
      <w:u w:val="single"/>
    </w:rPr>
  </w:style>
  <w:style w:type="table" w:styleId="Tablaconcuadrcula">
    <w:name w:val="Table Grid"/>
    <w:basedOn w:val="Tablanormal"/>
    <w:uiPriority w:val="39"/>
    <w:rsid w:val="006C2D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C2D8B"/>
    <w:pPr>
      <w:ind w:left="720"/>
      <w:contextualSpacing/>
    </w:pPr>
  </w:style>
  <w:style w:type="paragraph" w:styleId="NormalWeb">
    <w:name w:val="Normal (Web)"/>
    <w:basedOn w:val="Normal"/>
    <w:uiPriority w:val="99"/>
    <w:semiHidden/>
    <w:unhideWhenUsed/>
    <w:rsid w:val="000D2AC7"/>
    <w:pPr>
      <w:spacing w:before="100" w:beforeAutospacing="1" w:after="100" w:afterAutospacing="1" w:line="240" w:lineRule="auto"/>
    </w:pPr>
    <w:rPr>
      <w:rFonts w:ascii="Times New Roman" w:eastAsia="Times New Roman" w:hAnsi="Times New Roman" w:cs="Times New Roman"/>
      <w:sz w:val="24"/>
      <w:szCs w:val="24"/>
      <w:lang w:eastAsia="es-GT"/>
    </w:rPr>
  </w:style>
  <w:style w:type="character" w:customStyle="1" w:styleId="Ttulo2Car">
    <w:name w:val="Título 2 Car"/>
    <w:basedOn w:val="Fuentedeprrafopredeter"/>
    <w:link w:val="Ttulo2"/>
    <w:uiPriority w:val="9"/>
    <w:semiHidden/>
    <w:rsid w:val="00043919"/>
    <w:rPr>
      <w:rFonts w:asciiTheme="majorHAnsi" w:eastAsiaTheme="majorEastAsia" w:hAnsiTheme="majorHAnsi" w:cstheme="majorBidi"/>
      <w:color w:val="2E74B5" w:themeColor="accent1" w:themeShade="BF"/>
      <w:sz w:val="26"/>
      <w:szCs w:val="26"/>
    </w:rPr>
  </w:style>
  <w:style w:type="character" w:styleId="Textoennegrita">
    <w:name w:val="Strong"/>
    <w:basedOn w:val="Fuentedeprrafopredeter"/>
    <w:uiPriority w:val="22"/>
    <w:qFormat/>
    <w:rsid w:val="00043919"/>
    <w:rPr>
      <w:b/>
      <w:bCs/>
    </w:rPr>
  </w:style>
  <w:style w:type="character" w:styleId="nfasis">
    <w:name w:val="Emphasis"/>
    <w:basedOn w:val="Fuentedeprrafopredeter"/>
    <w:uiPriority w:val="20"/>
    <w:qFormat/>
    <w:rsid w:val="00787702"/>
    <w:rPr>
      <w:i/>
      <w:iCs/>
    </w:rPr>
  </w:style>
  <w:style w:type="paragraph" w:customStyle="1" w:styleId="v12n">
    <w:name w:val="v12n"/>
    <w:basedOn w:val="Normal"/>
    <w:rsid w:val="005D2086"/>
    <w:pPr>
      <w:spacing w:before="100" w:beforeAutospacing="1" w:after="100" w:afterAutospacing="1" w:line="240" w:lineRule="auto"/>
    </w:pPr>
    <w:rPr>
      <w:rFonts w:ascii="Times New Roman" w:eastAsia="Times New Roman" w:hAnsi="Times New Roman" w:cs="Times New Roman"/>
      <w:sz w:val="24"/>
      <w:szCs w:val="24"/>
      <w:lang w:eastAsia="es-GT"/>
    </w:rPr>
  </w:style>
  <w:style w:type="table" w:styleId="Tabladelista1clara-nfasis3">
    <w:name w:val="List Table 1 Light Accent 3"/>
    <w:basedOn w:val="Tablanormal"/>
    <w:uiPriority w:val="46"/>
    <w:rsid w:val="00FB4FFD"/>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50155">
      <w:bodyDiv w:val="1"/>
      <w:marLeft w:val="0"/>
      <w:marRight w:val="0"/>
      <w:marTop w:val="0"/>
      <w:marBottom w:val="0"/>
      <w:divBdr>
        <w:top w:val="none" w:sz="0" w:space="0" w:color="auto"/>
        <w:left w:val="none" w:sz="0" w:space="0" w:color="auto"/>
        <w:bottom w:val="none" w:sz="0" w:space="0" w:color="auto"/>
        <w:right w:val="none" w:sz="0" w:space="0" w:color="auto"/>
      </w:divBdr>
    </w:div>
    <w:div w:id="211812612">
      <w:bodyDiv w:val="1"/>
      <w:marLeft w:val="0"/>
      <w:marRight w:val="0"/>
      <w:marTop w:val="0"/>
      <w:marBottom w:val="0"/>
      <w:divBdr>
        <w:top w:val="none" w:sz="0" w:space="0" w:color="auto"/>
        <w:left w:val="none" w:sz="0" w:space="0" w:color="auto"/>
        <w:bottom w:val="none" w:sz="0" w:space="0" w:color="auto"/>
        <w:right w:val="none" w:sz="0" w:space="0" w:color="auto"/>
      </w:divBdr>
      <w:divsChild>
        <w:div w:id="1675499371">
          <w:marLeft w:val="446"/>
          <w:marRight w:val="0"/>
          <w:marTop w:val="0"/>
          <w:marBottom w:val="0"/>
          <w:divBdr>
            <w:top w:val="none" w:sz="0" w:space="0" w:color="auto"/>
            <w:left w:val="none" w:sz="0" w:space="0" w:color="auto"/>
            <w:bottom w:val="none" w:sz="0" w:space="0" w:color="auto"/>
            <w:right w:val="none" w:sz="0" w:space="0" w:color="auto"/>
          </w:divBdr>
        </w:div>
        <w:div w:id="1283151204">
          <w:marLeft w:val="446"/>
          <w:marRight w:val="0"/>
          <w:marTop w:val="0"/>
          <w:marBottom w:val="0"/>
          <w:divBdr>
            <w:top w:val="none" w:sz="0" w:space="0" w:color="auto"/>
            <w:left w:val="none" w:sz="0" w:space="0" w:color="auto"/>
            <w:bottom w:val="none" w:sz="0" w:space="0" w:color="auto"/>
            <w:right w:val="none" w:sz="0" w:space="0" w:color="auto"/>
          </w:divBdr>
        </w:div>
        <w:div w:id="110823675">
          <w:marLeft w:val="446"/>
          <w:marRight w:val="0"/>
          <w:marTop w:val="0"/>
          <w:marBottom w:val="0"/>
          <w:divBdr>
            <w:top w:val="none" w:sz="0" w:space="0" w:color="auto"/>
            <w:left w:val="none" w:sz="0" w:space="0" w:color="auto"/>
            <w:bottom w:val="none" w:sz="0" w:space="0" w:color="auto"/>
            <w:right w:val="none" w:sz="0" w:space="0" w:color="auto"/>
          </w:divBdr>
        </w:div>
      </w:divsChild>
    </w:div>
    <w:div w:id="350761225">
      <w:bodyDiv w:val="1"/>
      <w:marLeft w:val="0"/>
      <w:marRight w:val="0"/>
      <w:marTop w:val="0"/>
      <w:marBottom w:val="0"/>
      <w:divBdr>
        <w:top w:val="none" w:sz="0" w:space="0" w:color="auto"/>
        <w:left w:val="none" w:sz="0" w:space="0" w:color="auto"/>
        <w:bottom w:val="none" w:sz="0" w:space="0" w:color="auto"/>
        <w:right w:val="none" w:sz="0" w:space="0" w:color="auto"/>
      </w:divBdr>
    </w:div>
    <w:div w:id="384376688">
      <w:bodyDiv w:val="1"/>
      <w:marLeft w:val="0"/>
      <w:marRight w:val="0"/>
      <w:marTop w:val="0"/>
      <w:marBottom w:val="0"/>
      <w:divBdr>
        <w:top w:val="none" w:sz="0" w:space="0" w:color="auto"/>
        <w:left w:val="none" w:sz="0" w:space="0" w:color="auto"/>
        <w:bottom w:val="none" w:sz="0" w:space="0" w:color="auto"/>
        <w:right w:val="none" w:sz="0" w:space="0" w:color="auto"/>
      </w:divBdr>
    </w:div>
    <w:div w:id="412314634">
      <w:bodyDiv w:val="1"/>
      <w:marLeft w:val="0"/>
      <w:marRight w:val="0"/>
      <w:marTop w:val="0"/>
      <w:marBottom w:val="0"/>
      <w:divBdr>
        <w:top w:val="none" w:sz="0" w:space="0" w:color="auto"/>
        <w:left w:val="none" w:sz="0" w:space="0" w:color="auto"/>
        <w:bottom w:val="none" w:sz="0" w:space="0" w:color="auto"/>
        <w:right w:val="none" w:sz="0" w:space="0" w:color="auto"/>
      </w:divBdr>
    </w:div>
    <w:div w:id="427383682">
      <w:bodyDiv w:val="1"/>
      <w:marLeft w:val="0"/>
      <w:marRight w:val="0"/>
      <w:marTop w:val="0"/>
      <w:marBottom w:val="0"/>
      <w:divBdr>
        <w:top w:val="none" w:sz="0" w:space="0" w:color="auto"/>
        <w:left w:val="none" w:sz="0" w:space="0" w:color="auto"/>
        <w:bottom w:val="none" w:sz="0" w:space="0" w:color="auto"/>
        <w:right w:val="none" w:sz="0" w:space="0" w:color="auto"/>
      </w:divBdr>
      <w:divsChild>
        <w:div w:id="1660889809">
          <w:marLeft w:val="0"/>
          <w:marRight w:val="0"/>
          <w:marTop w:val="0"/>
          <w:marBottom w:val="0"/>
          <w:divBdr>
            <w:top w:val="none" w:sz="0" w:space="0" w:color="auto"/>
            <w:left w:val="none" w:sz="0" w:space="0" w:color="auto"/>
            <w:bottom w:val="none" w:sz="0" w:space="0" w:color="auto"/>
            <w:right w:val="none" w:sz="0" w:space="0" w:color="auto"/>
          </w:divBdr>
        </w:div>
        <w:div w:id="496384455">
          <w:marLeft w:val="0"/>
          <w:marRight w:val="0"/>
          <w:marTop w:val="0"/>
          <w:marBottom w:val="0"/>
          <w:divBdr>
            <w:top w:val="none" w:sz="0" w:space="0" w:color="auto"/>
            <w:left w:val="none" w:sz="0" w:space="0" w:color="auto"/>
            <w:bottom w:val="none" w:sz="0" w:space="0" w:color="auto"/>
            <w:right w:val="none" w:sz="0" w:space="0" w:color="auto"/>
          </w:divBdr>
        </w:div>
      </w:divsChild>
    </w:div>
    <w:div w:id="659700553">
      <w:bodyDiv w:val="1"/>
      <w:marLeft w:val="0"/>
      <w:marRight w:val="0"/>
      <w:marTop w:val="0"/>
      <w:marBottom w:val="0"/>
      <w:divBdr>
        <w:top w:val="none" w:sz="0" w:space="0" w:color="auto"/>
        <w:left w:val="none" w:sz="0" w:space="0" w:color="auto"/>
        <w:bottom w:val="none" w:sz="0" w:space="0" w:color="auto"/>
        <w:right w:val="none" w:sz="0" w:space="0" w:color="auto"/>
      </w:divBdr>
    </w:div>
    <w:div w:id="670565406">
      <w:bodyDiv w:val="1"/>
      <w:marLeft w:val="0"/>
      <w:marRight w:val="0"/>
      <w:marTop w:val="0"/>
      <w:marBottom w:val="0"/>
      <w:divBdr>
        <w:top w:val="none" w:sz="0" w:space="0" w:color="auto"/>
        <w:left w:val="none" w:sz="0" w:space="0" w:color="auto"/>
        <w:bottom w:val="none" w:sz="0" w:space="0" w:color="auto"/>
        <w:right w:val="none" w:sz="0" w:space="0" w:color="auto"/>
      </w:divBdr>
    </w:div>
    <w:div w:id="858197308">
      <w:bodyDiv w:val="1"/>
      <w:marLeft w:val="0"/>
      <w:marRight w:val="0"/>
      <w:marTop w:val="0"/>
      <w:marBottom w:val="0"/>
      <w:divBdr>
        <w:top w:val="none" w:sz="0" w:space="0" w:color="auto"/>
        <w:left w:val="none" w:sz="0" w:space="0" w:color="auto"/>
        <w:bottom w:val="none" w:sz="0" w:space="0" w:color="auto"/>
        <w:right w:val="none" w:sz="0" w:space="0" w:color="auto"/>
      </w:divBdr>
    </w:div>
    <w:div w:id="1308432229">
      <w:bodyDiv w:val="1"/>
      <w:marLeft w:val="0"/>
      <w:marRight w:val="0"/>
      <w:marTop w:val="0"/>
      <w:marBottom w:val="0"/>
      <w:divBdr>
        <w:top w:val="none" w:sz="0" w:space="0" w:color="auto"/>
        <w:left w:val="none" w:sz="0" w:space="0" w:color="auto"/>
        <w:bottom w:val="none" w:sz="0" w:space="0" w:color="auto"/>
        <w:right w:val="none" w:sz="0" w:space="0" w:color="auto"/>
      </w:divBdr>
    </w:div>
    <w:div w:id="1376197280">
      <w:bodyDiv w:val="1"/>
      <w:marLeft w:val="0"/>
      <w:marRight w:val="0"/>
      <w:marTop w:val="0"/>
      <w:marBottom w:val="0"/>
      <w:divBdr>
        <w:top w:val="none" w:sz="0" w:space="0" w:color="auto"/>
        <w:left w:val="none" w:sz="0" w:space="0" w:color="auto"/>
        <w:bottom w:val="none" w:sz="0" w:space="0" w:color="auto"/>
        <w:right w:val="none" w:sz="0" w:space="0" w:color="auto"/>
      </w:divBdr>
    </w:div>
    <w:div w:id="1760906202">
      <w:bodyDiv w:val="1"/>
      <w:marLeft w:val="0"/>
      <w:marRight w:val="0"/>
      <w:marTop w:val="0"/>
      <w:marBottom w:val="0"/>
      <w:divBdr>
        <w:top w:val="none" w:sz="0" w:space="0" w:color="auto"/>
        <w:left w:val="none" w:sz="0" w:space="0" w:color="auto"/>
        <w:bottom w:val="none" w:sz="0" w:space="0" w:color="auto"/>
        <w:right w:val="none" w:sz="0" w:space="0" w:color="auto"/>
      </w:divBdr>
    </w:div>
    <w:div w:id="2032030541">
      <w:bodyDiv w:val="1"/>
      <w:marLeft w:val="0"/>
      <w:marRight w:val="0"/>
      <w:marTop w:val="0"/>
      <w:marBottom w:val="0"/>
      <w:divBdr>
        <w:top w:val="none" w:sz="0" w:space="0" w:color="auto"/>
        <w:left w:val="none" w:sz="0" w:space="0" w:color="auto"/>
        <w:bottom w:val="none" w:sz="0" w:space="0" w:color="auto"/>
        <w:right w:val="none" w:sz="0" w:space="0" w:color="auto"/>
      </w:divBdr>
    </w:div>
    <w:div w:id="2126076596">
      <w:bodyDiv w:val="1"/>
      <w:marLeft w:val="0"/>
      <w:marRight w:val="0"/>
      <w:marTop w:val="0"/>
      <w:marBottom w:val="0"/>
      <w:divBdr>
        <w:top w:val="none" w:sz="0" w:space="0" w:color="auto"/>
        <w:left w:val="none" w:sz="0" w:space="0" w:color="auto"/>
        <w:bottom w:val="none" w:sz="0" w:space="0" w:color="auto"/>
        <w:right w:val="none" w:sz="0" w:space="0" w:color="auto"/>
      </w:divBdr>
      <w:divsChild>
        <w:div w:id="1019425398">
          <w:marLeft w:val="0"/>
          <w:marRight w:val="0"/>
          <w:marTop w:val="0"/>
          <w:marBottom w:val="0"/>
          <w:divBdr>
            <w:top w:val="none" w:sz="0" w:space="0" w:color="auto"/>
            <w:left w:val="none" w:sz="0" w:space="0" w:color="auto"/>
            <w:bottom w:val="none" w:sz="0" w:space="0" w:color="auto"/>
            <w:right w:val="none" w:sz="0" w:space="0" w:color="auto"/>
          </w:divBdr>
          <w:divsChild>
            <w:div w:id="1233127499">
              <w:marLeft w:val="0"/>
              <w:marRight w:val="0"/>
              <w:marTop w:val="0"/>
              <w:marBottom w:val="0"/>
              <w:divBdr>
                <w:top w:val="none" w:sz="0" w:space="0" w:color="auto"/>
                <w:left w:val="none" w:sz="0" w:space="0" w:color="auto"/>
                <w:bottom w:val="none" w:sz="0" w:space="0" w:color="auto"/>
                <w:right w:val="none" w:sz="0" w:space="0" w:color="auto"/>
              </w:divBdr>
            </w:div>
          </w:divsChild>
        </w:div>
        <w:div w:id="1741362581">
          <w:marLeft w:val="0"/>
          <w:marRight w:val="0"/>
          <w:marTop w:val="0"/>
          <w:marBottom w:val="0"/>
          <w:divBdr>
            <w:top w:val="none" w:sz="0" w:space="0" w:color="auto"/>
            <w:left w:val="none" w:sz="0" w:space="0" w:color="auto"/>
            <w:bottom w:val="none" w:sz="0" w:space="0" w:color="auto"/>
            <w:right w:val="none" w:sz="0" w:space="0" w:color="auto"/>
          </w:divBdr>
          <w:divsChild>
            <w:div w:id="157813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censopoblacion.gt/explorador"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ne.gob.gt/poblacion-men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00E20-B120-492F-AA86-4497C9D4C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6595</Words>
  <Characters>36278</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TZUNUNIJA IXTZUNUN</cp:lastModifiedBy>
  <cp:revision>3</cp:revision>
  <cp:lastPrinted>2023-09-11T04:34:00Z</cp:lastPrinted>
  <dcterms:created xsi:type="dcterms:W3CDTF">2023-09-11T12:51:00Z</dcterms:created>
  <dcterms:modified xsi:type="dcterms:W3CDTF">2023-09-11T12:52:00Z</dcterms:modified>
</cp:coreProperties>
</file>