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2844A3" w14:textId="29C4C75C" w:rsidR="00871B03" w:rsidRDefault="00BD4299">
      <w:pPr>
        <w:spacing w:line="240" w:lineRule="auto"/>
        <w:jc w:val="center"/>
        <w:rPr>
          <w:b/>
          <w:sz w:val="32"/>
          <w:szCs w:val="32"/>
        </w:rPr>
      </w:pPr>
      <w:bookmarkStart w:id="0" w:name="_GoBack"/>
      <w:bookmarkEnd w:id="0"/>
      <w:r>
        <w:rPr>
          <w:b/>
          <w:sz w:val="32"/>
          <w:szCs w:val="32"/>
        </w:rPr>
        <w:t xml:space="preserve"> </w:t>
      </w:r>
      <w:r w:rsidR="00E45704">
        <w:rPr>
          <w:b/>
          <w:noProof/>
          <w:sz w:val="32"/>
          <w:szCs w:val="32"/>
        </w:rPr>
        <w:drawing>
          <wp:inline distT="0" distB="0" distL="0" distR="0" wp14:anchorId="77FEB06D" wp14:editId="00E87CA1">
            <wp:extent cx="2121769" cy="1282700"/>
            <wp:effectExtent l="0" t="0" r="0" b="0"/>
            <wp:docPr id="2" name="Picture 2" descr="C:\Users\csheerin\AppData\Local\Microsoft\Windows\Temporary Internet Files\Content.Outlook\M3WD43BM\PEN_INTERNATIONAL_LOGO_BLACK jpg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sheerin\AppData\Local\Microsoft\Windows\Temporary Internet Files\Content.Outlook\M3WD43BM\PEN_INTERNATIONAL_LOGO_BLACK jpg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0829" cy="1282132"/>
                    </a:xfrm>
                    <a:prstGeom prst="rect">
                      <a:avLst/>
                    </a:prstGeom>
                    <a:noFill/>
                    <a:ln>
                      <a:noFill/>
                    </a:ln>
                  </pic:spPr>
                </pic:pic>
              </a:graphicData>
            </a:graphic>
          </wp:inline>
        </w:drawing>
      </w:r>
      <w:r>
        <w:rPr>
          <w:b/>
          <w:sz w:val="32"/>
          <w:szCs w:val="32"/>
        </w:rPr>
        <w:br/>
      </w:r>
    </w:p>
    <w:p w14:paraId="32DDF942" w14:textId="77777777" w:rsidR="00FF6EE1" w:rsidRPr="0000352F" w:rsidRDefault="00BD4299" w:rsidP="0000352F">
      <w:pPr>
        <w:pStyle w:val="Heading1"/>
        <w:jc w:val="center"/>
        <w:rPr>
          <w:rFonts w:asciiTheme="minorHAnsi" w:hAnsiTheme="minorHAnsi"/>
          <w:b w:val="0"/>
          <w:highlight w:val="white"/>
        </w:rPr>
      </w:pPr>
      <w:r w:rsidRPr="0000352F">
        <w:rPr>
          <w:rFonts w:asciiTheme="minorHAnsi" w:hAnsiTheme="minorHAnsi"/>
          <w:color w:val="auto"/>
          <w:highlight w:val="white"/>
        </w:rPr>
        <w:t>PEN</w:t>
      </w:r>
      <w:r w:rsidR="000E11AA" w:rsidRPr="0000352F">
        <w:rPr>
          <w:rFonts w:asciiTheme="minorHAnsi" w:hAnsiTheme="minorHAnsi"/>
          <w:color w:val="auto"/>
          <w:highlight w:val="white"/>
        </w:rPr>
        <w:t xml:space="preserve"> International Submission to the U</w:t>
      </w:r>
      <w:r w:rsidR="00FF6EE1" w:rsidRPr="0000352F">
        <w:rPr>
          <w:rFonts w:asciiTheme="minorHAnsi" w:hAnsiTheme="minorHAnsi"/>
          <w:color w:val="auto"/>
          <w:highlight w:val="white"/>
        </w:rPr>
        <w:t xml:space="preserve">nited Nations </w:t>
      </w:r>
      <w:r w:rsidR="000E11AA" w:rsidRPr="0000352F">
        <w:rPr>
          <w:rFonts w:asciiTheme="minorHAnsi" w:hAnsiTheme="minorHAnsi"/>
          <w:color w:val="auto"/>
          <w:highlight w:val="white"/>
        </w:rPr>
        <w:t xml:space="preserve">Committee on Economic, Social and Cultural </w:t>
      </w:r>
      <w:r w:rsidR="00FF6EE1" w:rsidRPr="0000352F">
        <w:rPr>
          <w:rFonts w:asciiTheme="minorHAnsi" w:hAnsiTheme="minorHAnsi"/>
          <w:color w:val="auto"/>
          <w:highlight w:val="white"/>
        </w:rPr>
        <w:t>Rights on Kyrgyzstan</w:t>
      </w:r>
    </w:p>
    <w:p w14:paraId="08B01CDE" w14:textId="77777777" w:rsidR="000E11AA" w:rsidRDefault="00FF6EE1" w:rsidP="000E11AA">
      <w:pPr>
        <w:jc w:val="center"/>
        <w:rPr>
          <w:sz w:val="20"/>
          <w:szCs w:val="20"/>
        </w:rPr>
      </w:pPr>
      <w:r>
        <w:rPr>
          <w:b/>
          <w:sz w:val="32"/>
          <w:szCs w:val="32"/>
          <w:highlight w:val="white"/>
        </w:rPr>
        <w:t>For consideration at the 55</w:t>
      </w:r>
      <w:r w:rsidRPr="0000352F">
        <w:rPr>
          <w:b/>
          <w:sz w:val="32"/>
          <w:szCs w:val="32"/>
          <w:highlight w:val="white"/>
          <w:vertAlign w:val="superscript"/>
        </w:rPr>
        <w:t>th</w:t>
      </w:r>
      <w:r>
        <w:rPr>
          <w:b/>
          <w:sz w:val="32"/>
          <w:szCs w:val="32"/>
          <w:highlight w:val="white"/>
        </w:rPr>
        <w:t xml:space="preserve"> session of the committee 1-19 June 2015</w:t>
      </w:r>
      <w:r w:rsidR="00BD4299">
        <w:rPr>
          <w:b/>
          <w:sz w:val="28"/>
          <w:szCs w:val="28"/>
          <w:highlight w:val="white"/>
        </w:rPr>
        <w:br/>
      </w:r>
    </w:p>
    <w:p w14:paraId="6750137D" w14:textId="77777777" w:rsidR="000E11AA" w:rsidRPr="00FE0B19" w:rsidRDefault="00FE0B19" w:rsidP="0000352F">
      <w:pPr>
        <w:pStyle w:val="Heading2"/>
      </w:pPr>
      <w:r w:rsidRPr="00FE0B19">
        <w:t>Introduction</w:t>
      </w:r>
    </w:p>
    <w:p w14:paraId="06088E03" w14:textId="245D8D9F" w:rsidR="005C42F9" w:rsidRPr="00531EC2" w:rsidRDefault="00824368" w:rsidP="00E45704">
      <w:pPr>
        <w:pStyle w:val="ListParagraph"/>
        <w:numPr>
          <w:ilvl w:val="0"/>
          <w:numId w:val="4"/>
        </w:numPr>
        <w:rPr>
          <w:rFonts w:asciiTheme="minorHAnsi" w:hAnsiTheme="minorHAnsi"/>
        </w:rPr>
      </w:pPr>
      <w:r w:rsidRPr="00531EC2">
        <w:rPr>
          <w:rFonts w:asciiTheme="minorHAnsi" w:hAnsiTheme="minorHAnsi"/>
        </w:rPr>
        <w:t xml:space="preserve">PEN International, </w:t>
      </w:r>
      <w:r w:rsidR="005C42F9" w:rsidRPr="00531EC2">
        <w:rPr>
          <w:rFonts w:asciiTheme="minorHAnsi" w:hAnsiTheme="minorHAnsi"/>
        </w:rPr>
        <w:t xml:space="preserve">a </w:t>
      </w:r>
      <w:r w:rsidR="000E11AA" w:rsidRPr="00531EC2">
        <w:rPr>
          <w:rFonts w:asciiTheme="minorHAnsi" w:hAnsiTheme="minorHAnsi"/>
        </w:rPr>
        <w:t xml:space="preserve">global </w:t>
      </w:r>
      <w:r w:rsidR="005C42F9" w:rsidRPr="00531EC2">
        <w:rPr>
          <w:rFonts w:asciiTheme="minorHAnsi" w:hAnsiTheme="minorHAnsi"/>
        </w:rPr>
        <w:t xml:space="preserve">association of </w:t>
      </w:r>
      <w:r w:rsidR="000E11AA" w:rsidRPr="00531EC2">
        <w:rPr>
          <w:rFonts w:asciiTheme="minorHAnsi" w:hAnsiTheme="minorHAnsi"/>
        </w:rPr>
        <w:t>writers</w:t>
      </w:r>
      <w:r w:rsidR="005C42F9" w:rsidRPr="00531EC2">
        <w:rPr>
          <w:rFonts w:asciiTheme="minorHAnsi" w:hAnsiTheme="minorHAnsi"/>
        </w:rPr>
        <w:t xml:space="preserve"> which promotes freedom of expression and literature</w:t>
      </w:r>
      <w:r w:rsidR="000E11AA" w:rsidRPr="00531EC2">
        <w:rPr>
          <w:rFonts w:asciiTheme="minorHAnsi" w:hAnsiTheme="minorHAnsi"/>
        </w:rPr>
        <w:t xml:space="preserve"> </w:t>
      </w:r>
      <w:r w:rsidR="005C42F9" w:rsidRPr="00531EC2">
        <w:rPr>
          <w:rFonts w:asciiTheme="minorHAnsi" w:hAnsiTheme="minorHAnsi"/>
        </w:rPr>
        <w:t>wishes to bring the following information to the attention of the Committee when it considers the second and third periodic reports of the Kyrgyz Republic at its 55</w:t>
      </w:r>
      <w:r w:rsidR="005C42F9" w:rsidRPr="00531EC2">
        <w:rPr>
          <w:rFonts w:asciiTheme="minorHAnsi" w:hAnsiTheme="minorHAnsi"/>
          <w:vertAlign w:val="superscript"/>
        </w:rPr>
        <w:t>th</w:t>
      </w:r>
      <w:r w:rsidR="005C42F9" w:rsidRPr="00531EC2">
        <w:rPr>
          <w:rFonts w:asciiTheme="minorHAnsi" w:hAnsiTheme="minorHAnsi"/>
        </w:rPr>
        <w:t xml:space="preserve"> session between 1 and 19 June 2015.</w:t>
      </w:r>
    </w:p>
    <w:p w14:paraId="113CB646" w14:textId="2585C660" w:rsidR="005C42F9" w:rsidRPr="00531EC2" w:rsidRDefault="005C42F9" w:rsidP="00E45704">
      <w:pPr>
        <w:pStyle w:val="ListParagraph"/>
        <w:numPr>
          <w:ilvl w:val="0"/>
          <w:numId w:val="4"/>
        </w:numPr>
        <w:rPr>
          <w:rFonts w:asciiTheme="minorHAnsi" w:hAnsiTheme="minorHAnsi"/>
        </w:rPr>
      </w:pPr>
      <w:r w:rsidRPr="00531EC2">
        <w:rPr>
          <w:rFonts w:asciiTheme="minorHAnsi" w:hAnsiTheme="minorHAnsi"/>
        </w:rPr>
        <w:t>The information contained in this submission was gathered through desk research, a research tri</w:t>
      </w:r>
      <w:r w:rsidR="0054208D" w:rsidRPr="00531EC2">
        <w:rPr>
          <w:rFonts w:asciiTheme="minorHAnsi" w:hAnsiTheme="minorHAnsi"/>
        </w:rPr>
        <w:t>p to the country in August 2014</w:t>
      </w:r>
      <w:r w:rsidR="00E45704" w:rsidRPr="00531EC2">
        <w:rPr>
          <w:rStyle w:val="FootnoteReference"/>
          <w:rFonts w:asciiTheme="minorHAnsi" w:hAnsiTheme="minorHAnsi"/>
        </w:rPr>
        <w:footnoteReference w:id="1"/>
      </w:r>
      <w:r w:rsidR="0054208D" w:rsidRPr="00531EC2">
        <w:rPr>
          <w:rFonts w:asciiTheme="minorHAnsi" w:hAnsiTheme="minorHAnsi"/>
        </w:rPr>
        <w:t xml:space="preserve">, and meetings held during </w:t>
      </w:r>
      <w:r w:rsidRPr="00531EC2">
        <w:rPr>
          <w:rFonts w:asciiTheme="minorHAnsi" w:hAnsiTheme="minorHAnsi"/>
        </w:rPr>
        <w:t>the organisation’</w:t>
      </w:r>
      <w:r w:rsidR="00E45704" w:rsidRPr="00531EC2">
        <w:rPr>
          <w:rFonts w:asciiTheme="minorHAnsi" w:hAnsiTheme="minorHAnsi"/>
        </w:rPr>
        <w:t>s 80th</w:t>
      </w:r>
      <w:r w:rsidR="0054208D" w:rsidRPr="00531EC2">
        <w:rPr>
          <w:rFonts w:asciiTheme="minorHAnsi" w:hAnsiTheme="minorHAnsi"/>
        </w:rPr>
        <w:t xml:space="preserve"> annual C</w:t>
      </w:r>
      <w:r w:rsidRPr="00531EC2">
        <w:rPr>
          <w:rFonts w:asciiTheme="minorHAnsi" w:hAnsiTheme="minorHAnsi"/>
        </w:rPr>
        <w:t>on</w:t>
      </w:r>
      <w:r w:rsidR="0054208D" w:rsidRPr="00531EC2">
        <w:rPr>
          <w:rFonts w:asciiTheme="minorHAnsi" w:hAnsiTheme="minorHAnsi"/>
        </w:rPr>
        <w:t>gress which was held in Bishkek, Kyrgyzstan between 29 September and 3 October 2014.  During the Congress, PEN International delegates met officials of Kyrgyzstan, including the president, to discuss matters of mutual concern relating to human rights and the promotion of literature.</w:t>
      </w:r>
    </w:p>
    <w:p w14:paraId="61296336" w14:textId="77777777" w:rsidR="00334E7B" w:rsidRPr="00531EC2" w:rsidRDefault="00334E7B" w:rsidP="00E45704">
      <w:pPr>
        <w:pStyle w:val="ListParagraph"/>
        <w:numPr>
          <w:ilvl w:val="0"/>
          <w:numId w:val="4"/>
        </w:numPr>
        <w:rPr>
          <w:rFonts w:asciiTheme="minorHAnsi" w:hAnsiTheme="minorHAnsi"/>
        </w:rPr>
      </w:pPr>
      <w:r w:rsidRPr="00531EC2">
        <w:rPr>
          <w:rFonts w:asciiTheme="minorHAnsi" w:hAnsiTheme="minorHAnsi"/>
        </w:rPr>
        <w:t>PEN International celebrates the vibrant literary culture in Kyrgyzstan and is deeply appreciative of the hospitality shown to its delegates by both the government and Kyrgyzstan society during its 2014 Congress.</w:t>
      </w:r>
    </w:p>
    <w:p w14:paraId="4226E166" w14:textId="1D9F6BCC" w:rsidR="005C63D0" w:rsidRPr="00531EC2" w:rsidRDefault="00334E7B" w:rsidP="00E45704">
      <w:pPr>
        <w:pStyle w:val="ListParagraph"/>
        <w:numPr>
          <w:ilvl w:val="0"/>
          <w:numId w:val="4"/>
        </w:numPr>
        <w:rPr>
          <w:rFonts w:asciiTheme="minorHAnsi" w:hAnsiTheme="minorHAnsi"/>
          <w:b/>
        </w:rPr>
      </w:pPr>
      <w:r w:rsidRPr="00531EC2">
        <w:rPr>
          <w:rFonts w:asciiTheme="minorHAnsi" w:hAnsiTheme="minorHAnsi"/>
        </w:rPr>
        <w:t>However, although it had</w:t>
      </w:r>
      <w:r w:rsidR="000E11AA" w:rsidRPr="00531EC2">
        <w:rPr>
          <w:rFonts w:asciiTheme="minorHAnsi" w:hAnsiTheme="minorHAnsi"/>
        </w:rPr>
        <w:t xml:space="preserve"> been seen as Central Asia</w:t>
      </w:r>
      <w:r w:rsidR="00FE0B19" w:rsidRPr="00531EC2">
        <w:rPr>
          <w:rFonts w:asciiTheme="minorHAnsi" w:hAnsiTheme="minorHAnsi"/>
        </w:rPr>
        <w:t>’</w:t>
      </w:r>
      <w:r w:rsidR="00E45704" w:rsidRPr="00531EC2">
        <w:rPr>
          <w:rFonts w:asciiTheme="minorHAnsi" w:hAnsiTheme="minorHAnsi"/>
        </w:rPr>
        <w:t>s</w:t>
      </w:r>
      <w:r w:rsidR="000E11AA" w:rsidRPr="00531EC2">
        <w:rPr>
          <w:rFonts w:asciiTheme="minorHAnsi" w:hAnsiTheme="minorHAnsi"/>
        </w:rPr>
        <w:t xml:space="preserve"> bright hope in terms of </w:t>
      </w:r>
      <w:r w:rsidR="00FE0B19" w:rsidRPr="00531EC2">
        <w:rPr>
          <w:rFonts w:asciiTheme="minorHAnsi" w:hAnsiTheme="minorHAnsi"/>
        </w:rPr>
        <w:t>human rights</w:t>
      </w:r>
      <w:r w:rsidR="000E11AA" w:rsidRPr="00531EC2">
        <w:rPr>
          <w:rFonts w:asciiTheme="minorHAnsi" w:hAnsiTheme="minorHAnsi"/>
        </w:rPr>
        <w:t xml:space="preserve">, </w:t>
      </w:r>
      <w:r w:rsidR="00824368" w:rsidRPr="00531EC2">
        <w:rPr>
          <w:rFonts w:asciiTheme="minorHAnsi" w:hAnsiTheme="minorHAnsi"/>
        </w:rPr>
        <w:t xml:space="preserve">Kyrgyzstan </w:t>
      </w:r>
      <w:r w:rsidR="00FE0B19" w:rsidRPr="00531EC2">
        <w:rPr>
          <w:rFonts w:asciiTheme="minorHAnsi" w:hAnsiTheme="minorHAnsi"/>
        </w:rPr>
        <w:t>has recently taken a number of backward steps. This is most apparent in its treatment of the L</w:t>
      </w:r>
      <w:r w:rsidR="00D157C5" w:rsidRPr="00531EC2">
        <w:rPr>
          <w:rFonts w:asciiTheme="minorHAnsi" w:hAnsiTheme="minorHAnsi"/>
        </w:rPr>
        <w:t xml:space="preserve">esbian, </w:t>
      </w:r>
      <w:r w:rsidR="00FE0B19" w:rsidRPr="00531EC2">
        <w:rPr>
          <w:rFonts w:asciiTheme="minorHAnsi" w:hAnsiTheme="minorHAnsi"/>
        </w:rPr>
        <w:t>G</w:t>
      </w:r>
      <w:r w:rsidR="00D157C5" w:rsidRPr="00531EC2">
        <w:rPr>
          <w:rFonts w:asciiTheme="minorHAnsi" w:hAnsiTheme="minorHAnsi"/>
        </w:rPr>
        <w:t xml:space="preserve">ay, </w:t>
      </w:r>
      <w:r w:rsidR="00FE0B19" w:rsidRPr="00531EC2">
        <w:rPr>
          <w:rFonts w:asciiTheme="minorHAnsi" w:hAnsiTheme="minorHAnsi"/>
        </w:rPr>
        <w:t>B</w:t>
      </w:r>
      <w:r w:rsidR="00D157C5" w:rsidRPr="00531EC2">
        <w:rPr>
          <w:rFonts w:asciiTheme="minorHAnsi" w:hAnsiTheme="minorHAnsi"/>
        </w:rPr>
        <w:t xml:space="preserve">isexual, </w:t>
      </w:r>
      <w:r w:rsidR="00FE0B19" w:rsidRPr="00531EC2">
        <w:rPr>
          <w:rFonts w:asciiTheme="minorHAnsi" w:hAnsiTheme="minorHAnsi"/>
        </w:rPr>
        <w:t>T</w:t>
      </w:r>
      <w:r w:rsidR="00D157C5" w:rsidRPr="00531EC2">
        <w:rPr>
          <w:rFonts w:asciiTheme="minorHAnsi" w:hAnsiTheme="minorHAnsi"/>
        </w:rPr>
        <w:t xml:space="preserve">ransgender, </w:t>
      </w:r>
      <w:r w:rsidR="00FE0B19" w:rsidRPr="00531EC2">
        <w:rPr>
          <w:rFonts w:asciiTheme="minorHAnsi" w:hAnsiTheme="minorHAnsi"/>
        </w:rPr>
        <w:t>Q</w:t>
      </w:r>
      <w:r w:rsidR="00D157C5" w:rsidRPr="00531EC2">
        <w:rPr>
          <w:rFonts w:asciiTheme="minorHAnsi" w:hAnsiTheme="minorHAnsi"/>
        </w:rPr>
        <w:t xml:space="preserve">ueer and </w:t>
      </w:r>
      <w:r w:rsidR="00FE0B19" w:rsidRPr="00531EC2">
        <w:rPr>
          <w:rFonts w:asciiTheme="minorHAnsi" w:hAnsiTheme="minorHAnsi"/>
        </w:rPr>
        <w:t>I</w:t>
      </w:r>
      <w:r w:rsidR="00D157C5" w:rsidRPr="00531EC2">
        <w:rPr>
          <w:rFonts w:asciiTheme="minorHAnsi" w:hAnsiTheme="minorHAnsi"/>
        </w:rPr>
        <w:t>ntersex (LGBTQI)</w:t>
      </w:r>
      <w:r w:rsidR="00FE0B19" w:rsidRPr="00531EC2">
        <w:rPr>
          <w:rFonts w:asciiTheme="minorHAnsi" w:hAnsiTheme="minorHAnsi"/>
        </w:rPr>
        <w:t xml:space="preserve"> community</w:t>
      </w:r>
      <w:r w:rsidR="0054208D" w:rsidRPr="00531EC2">
        <w:rPr>
          <w:rFonts w:asciiTheme="minorHAnsi" w:hAnsiTheme="minorHAnsi"/>
        </w:rPr>
        <w:t xml:space="preserve"> and the treatment of ethnic minorities, particularly the Uzbek minority, which violate the non-discrimination provision of Article 2(2) of the Covenant, and the right of these communities to enjoy their right to education (Article 1</w:t>
      </w:r>
      <w:r w:rsidR="000320C7" w:rsidRPr="00531EC2">
        <w:rPr>
          <w:rFonts w:asciiTheme="minorHAnsi" w:hAnsiTheme="minorHAnsi"/>
        </w:rPr>
        <w:t>3</w:t>
      </w:r>
      <w:r w:rsidR="0054208D" w:rsidRPr="00531EC2">
        <w:rPr>
          <w:rFonts w:asciiTheme="minorHAnsi" w:hAnsiTheme="minorHAnsi"/>
        </w:rPr>
        <w:t>) and to fully participate in the cultural life of the country (Article 15).</w:t>
      </w:r>
    </w:p>
    <w:p w14:paraId="68A1ED14" w14:textId="77777777" w:rsidR="00F51134" w:rsidRPr="00531EC2" w:rsidRDefault="005C63D0" w:rsidP="00E45704">
      <w:pPr>
        <w:pStyle w:val="ListParagraph"/>
        <w:numPr>
          <w:ilvl w:val="0"/>
          <w:numId w:val="4"/>
        </w:numPr>
        <w:rPr>
          <w:rFonts w:asciiTheme="minorHAnsi" w:hAnsiTheme="minorHAnsi"/>
          <w:b/>
        </w:rPr>
      </w:pPr>
      <w:r w:rsidRPr="00531EC2">
        <w:rPr>
          <w:rFonts w:asciiTheme="minorHAnsi" w:hAnsiTheme="minorHAnsi"/>
        </w:rPr>
        <w:t xml:space="preserve">Kyrgyzstan has not ratified the Optional Protocol to the International covenant on Economic, Social and Cultural Rights, which allows individuals and groups to </w:t>
      </w:r>
      <w:r w:rsidR="00F51134" w:rsidRPr="00531EC2">
        <w:rPr>
          <w:rFonts w:asciiTheme="minorHAnsi" w:hAnsiTheme="minorHAnsi"/>
        </w:rPr>
        <w:t>submit information regarding alleged violations of the Covenant’s provisions</w:t>
      </w:r>
    </w:p>
    <w:p w14:paraId="27110F1B" w14:textId="77777777" w:rsidR="00F51134" w:rsidRPr="00531EC2" w:rsidRDefault="00F51134" w:rsidP="00E45704">
      <w:pPr>
        <w:ind w:left="360"/>
        <w:rPr>
          <w:rFonts w:asciiTheme="minorHAnsi" w:hAnsiTheme="minorHAnsi"/>
        </w:rPr>
      </w:pPr>
      <w:r w:rsidRPr="00531EC2">
        <w:rPr>
          <w:rFonts w:asciiTheme="minorHAnsi" w:hAnsiTheme="minorHAnsi"/>
        </w:rPr>
        <w:t>Recommendations</w:t>
      </w:r>
    </w:p>
    <w:p w14:paraId="547D356E" w14:textId="77777777" w:rsidR="00F51134" w:rsidRPr="00531EC2" w:rsidRDefault="00F51134" w:rsidP="00E45704">
      <w:pPr>
        <w:ind w:left="360"/>
        <w:rPr>
          <w:rFonts w:asciiTheme="minorHAnsi" w:hAnsiTheme="minorHAnsi"/>
        </w:rPr>
      </w:pPr>
      <w:r w:rsidRPr="00531EC2">
        <w:rPr>
          <w:rFonts w:asciiTheme="minorHAnsi" w:hAnsiTheme="minorHAnsi"/>
        </w:rPr>
        <w:lastRenderedPageBreak/>
        <w:t>PEN International recommends that:</w:t>
      </w:r>
    </w:p>
    <w:p w14:paraId="6277A6C2" w14:textId="07F72EDB" w:rsidR="000E11AA" w:rsidRPr="00531EC2" w:rsidRDefault="00F51134" w:rsidP="00E45704">
      <w:pPr>
        <w:pStyle w:val="ListParagraph"/>
        <w:numPr>
          <w:ilvl w:val="0"/>
          <w:numId w:val="5"/>
        </w:numPr>
        <w:rPr>
          <w:rFonts w:asciiTheme="minorHAnsi" w:hAnsiTheme="minorHAnsi"/>
          <w:b/>
        </w:rPr>
      </w:pPr>
      <w:r w:rsidRPr="00531EC2">
        <w:rPr>
          <w:rFonts w:asciiTheme="minorHAnsi" w:hAnsiTheme="minorHAnsi"/>
        </w:rPr>
        <w:t xml:space="preserve">The Kyrgyzstan government should ratify the Optional </w:t>
      </w:r>
      <w:r w:rsidR="000320C7" w:rsidRPr="00531EC2">
        <w:rPr>
          <w:rFonts w:asciiTheme="minorHAnsi" w:hAnsiTheme="minorHAnsi"/>
        </w:rPr>
        <w:t>Protocol</w:t>
      </w:r>
      <w:r w:rsidRPr="00531EC2">
        <w:rPr>
          <w:rFonts w:asciiTheme="minorHAnsi" w:hAnsiTheme="minorHAnsi"/>
        </w:rPr>
        <w:t xml:space="preserve"> at the earliest possible opportunity</w:t>
      </w:r>
    </w:p>
    <w:p w14:paraId="23454C9A" w14:textId="77777777" w:rsidR="000320C7" w:rsidRPr="00531EC2" w:rsidRDefault="000320C7" w:rsidP="00175699">
      <w:pPr>
        <w:pStyle w:val="Heading2"/>
        <w:ind w:left="360"/>
      </w:pPr>
      <w:r w:rsidRPr="00531EC2">
        <w:t>The LGBTQI community</w:t>
      </w:r>
    </w:p>
    <w:p w14:paraId="3498678B" w14:textId="67F0B0DF" w:rsidR="00871B03" w:rsidRPr="00531EC2" w:rsidRDefault="0054208D" w:rsidP="00175699">
      <w:pPr>
        <w:pStyle w:val="Heading2"/>
        <w:ind w:left="360"/>
      </w:pPr>
      <w:r w:rsidRPr="00531EC2">
        <w:t xml:space="preserve">Article 2 (2) </w:t>
      </w:r>
      <w:r w:rsidR="000320C7" w:rsidRPr="00531EC2">
        <w:t>(</w:t>
      </w:r>
      <w:r w:rsidRPr="00531EC2">
        <w:t>the right to non-discrimination</w:t>
      </w:r>
      <w:r w:rsidR="000320C7" w:rsidRPr="00531EC2">
        <w:t>), Articles 6&amp;7 (right to work), Article 12 (right to physical and mental health), Article 13 (right to education), Article 15 (Cultural Rights)</w:t>
      </w:r>
    </w:p>
    <w:p w14:paraId="55C910CB" w14:textId="77777777" w:rsidR="0054208D" w:rsidRPr="00531EC2" w:rsidRDefault="00552AFF" w:rsidP="00175699">
      <w:pPr>
        <w:pStyle w:val="Heading3"/>
      </w:pPr>
      <w:r w:rsidRPr="00531EC2">
        <w:t>Paragraph 6 in the list of issues</w:t>
      </w:r>
    </w:p>
    <w:p w14:paraId="1D9618A9" w14:textId="7D0418CC" w:rsidR="00552AFF" w:rsidRPr="009E6C7A" w:rsidRDefault="00552AFF" w:rsidP="00175699">
      <w:pPr>
        <w:pStyle w:val="ListParagraph"/>
        <w:numPr>
          <w:ilvl w:val="0"/>
          <w:numId w:val="4"/>
        </w:numPr>
        <w:rPr>
          <w:rFonts w:asciiTheme="minorHAnsi" w:hAnsiTheme="minorHAnsi"/>
        </w:rPr>
      </w:pPr>
      <w:r w:rsidRPr="00531EC2">
        <w:rPr>
          <w:rFonts w:asciiTheme="minorHAnsi" w:hAnsiTheme="minorHAnsi"/>
        </w:rPr>
        <w:t>Kyrgyzstan’s domestic law provides extremely limited protection against discrimination</w:t>
      </w:r>
      <w:r w:rsidR="00D157C5" w:rsidRPr="00531EC2">
        <w:rPr>
          <w:rStyle w:val="FootnoteReference"/>
          <w:rFonts w:asciiTheme="minorHAnsi" w:hAnsiTheme="minorHAnsi"/>
        </w:rPr>
        <w:footnoteReference w:id="2"/>
      </w:r>
      <w:r w:rsidR="00D157C5" w:rsidRPr="00531EC2">
        <w:rPr>
          <w:rFonts w:asciiTheme="minorHAnsi" w:hAnsiTheme="minorHAnsi"/>
        </w:rPr>
        <w:t xml:space="preserve">. </w:t>
      </w:r>
      <w:r w:rsidRPr="00531EC2">
        <w:rPr>
          <w:rFonts w:asciiTheme="minorHAnsi" w:hAnsiTheme="minorHAnsi"/>
        </w:rPr>
        <w:t>As noted in Kyrgyzstan’s report to the Committee</w:t>
      </w:r>
      <w:r w:rsidR="00D157C5" w:rsidRPr="00531EC2">
        <w:rPr>
          <w:rFonts w:asciiTheme="minorHAnsi" w:hAnsiTheme="minorHAnsi"/>
        </w:rPr>
        <w:t xml:space="preserve">, </w:t>
      </w:r>
      <w:r w:rsidRPr="00531EC2">
        <w:rPr>
          <w:rFonts w:asciiTheme="minorHAnsi" w:hAnsiTheme="minorHAnsi"/>
        </w:rPr>
        <w:t xml:space="preserve">Article 16(2) of the Constitution prohibits discrimination: </w:t>
      </w:r>
      <w:r w:rsidR="00E45704" w:rsidRPr="00531EC2">
        <w:rPr>
          <w:rFonts w:asciiTheme="minorHAnsi" w:hAnsiTheme="minorHAnsi"/>
        </w:rPr>
        <w:t>“</w:t>
      </w:r>
      <w:r w:rsidRPr="00531EC2">
        <w:rPr>
          <w:rFonts w:asciiTheme="minorHAnsi" w:hAnsiTheme="minorHAnsi"/>
        </w:rPr>
        <w:t>No one may be subject to discrimination on the basis of sex, race, language, disability, ethnicity, belief, age, political and other convictions, education, background, proprietary and other status as well as other circumstances</w:t>
      </w:r>
      <w:r w:rsidR="00E45704" w:rsidRPr="00531EC2">
        <w:rPr>
          <w:rFonts w:asciiTheme="minorHAnsi" w:hAnsiTheme="minorHAnsi"/>
        </w:rPr>
        <w:t>”</w:t>
      </w:r>
      <w:r w:rsidRPr="00531EC2">
        <w:rPr>
          <w:rFonts w:asciiTheme="minorHAnsi" w:hAnsiTheme="minorHAnsi"/>
        </w:rPr>
        <w:t xml:space="preserve"> Article 16(3) provides that “[</w:t>
      </w:r>
      <w:proofErr w:type="spellStart"/>
      <w:r w:rsidRPr="00531EC2">
        <w:rPr>
          <w:rFonts w:asciiTheme="minorHAnsi" w:hAnsiTheme="minorHAnsi"/>
        </w:rPr>
        <w:t>i</w:t>
      </w:r>
      <w:proofErr w:type="spellEnd"/>
      <w:r w:rsidRPr="00531EC2">
        <w:rPr>
          <w:rFonts w:asciiTheme="minorHAnsi" w:hAnsiTheme="minorHAnsi"/>
        </w:rPr>
        <w:t>]n the Kyrgyz Republic everyone shall be equal before the law and the courts”, while Article 16(4) states that “[</w:t>
      </w:r>
      <w:proofErr w:type="spellStart"/>
      <w:r w:rsidRPr="00531EC2">
        <w:rPr>
          <w:rFonts w:asciiTheme="minorHAnsi" w:hAnsiTheme="minorHAnsi"/>
        </w:rPr>
        <w:t>i</w:t>
      </w:r>
      <w:proofErr w:type="spellEnd"/>
      <w:r w:rsidRPr="00531EC2">
        <w:rPr>
          <w:rFonts w:asciiTheme="minorHAnsi" w:hAnsiTheme="minorHAnsi"/>
        </w:rPr>
        <w:t xml:space="preserve">]n the Kyrgyz Republic men and women shall have equal rights and freedoms and equal opportunities for their realization.” Kyrgyzstan has </w:t>
      </w:r>
      <w:r w:rsidR="00D157C5" w:rsidRPr="00531EC2">
        <w:rPr>
          <w:rFonts w:asciiTheme="minorHAnsi" w:hAnsiTheme="minorHAnsi"/>
        </w:rPr>
        <w:t xml:space="preserve">been </w:t>
      </w:r>
      <w:r w:rsidRPr="00531EC2">
        <w:rPr>
          <w:rFonts w:asciiTheme="minorHAnsi" w:hAnsiTheme="minorHAnsi"/>
        </w:rPr>
        <w:t xml:space="preserve">criticised by the Human Rights Committee for the absence of </w:t>
      </w:r>
      <w:r w:rsidR="00D157C5" w:rsidRPr="00531EC2">
        <w:rPr>
          <w:rFonts w:asciiTheme="minorHAnsi" w:hAnsiTheme="minorHAnsi"/>
        </w:rPr>
        <w:t xml:space="preserve">specific anti-discrimination </w:t>
      </w:r>
      <w:r w:rsidRPr="00531EC2">
        <w:rPr>
          <w:rFonts w:asciiTheme="minorHAnsi" w:hAnsiTheme="minorHAnsi"/>
        </w:rPr>
        <w:t>legislation</w:t>
      </w:r>
      <w:r w:rsidR="00D157C5" w:rsidRPr="00531EC2">
        <w:rPr>
          <w:rFonts w:asciiTheme="minorHAnsi" w:hAnsiTheme="minorHAnsi"/>
        </w:rPr>
        <w:t xml:space="preserve">, the necessity of which </w:t>
      </w:r>
      <w:r w:rsidR="00637A4C" w:rsidRPr="00531EC2">
        <w:rPr>
          <w:rFonts w:asciiTheme="minorHAnsi" w:hAnsiTheme="minorHAnsi"/>
        </w:rPr>
        <w:t xml:space="preserve">– along with </w:t>
      </w:r>
      <w:r w:rsidR="00637A4C" w:rsidRPr="009E6C7A">
        <w:rPr>
          <w:rFonts w:asciiTheme="minorHAnsi" w:hAnsiTheme="minorHAnsi"/>
        </w:rPr>
        <w:t>special measures to attenuate or suppress conditions that perpetuate discrimination -</w:t>
      </w:r>
      <w:r w:rsidR="00637A4C" w:rsidRPr="00531EC2">
        <w:rPr>
          <w:rFonts w:asciiTheme="minorHAnsi" w:hAnsiTheme="minorHAnsi"/>
        </w:rPr>
        <w:t xml:space="preserve"> </w:t>
      </w:r>
      <w:r w:rsidR="00D157C5" w:rsidRPr="00531EC2">
        <w:rPr>
          <w:rFonts w:asciiTheme="minorHAnsi" w:hAnsiTheme="minorHAnsi"/>
        </w:rPr>
        <w:t>has been made clear by the committee in General Comment 20.</w:t>
      </w:r>
      <w:r w:rsidR="00637A4C" w:rsidRPr="00531EC2">
        <w:rPr>
          <w:rStyle w:val="FootnoteReference"/>
          <w:rFonts w:asciiTheme="minorHAnsi" w:hAnsiTheme="minorHAnsi"/>
        </w:rPr>
        <w:footnoteReference w:id="3"/>
      </w:r>
      <w:r w:rsidR="00D157C5" w:rsidRPr="009E6C7A">
        <w:rPr>
          <w:rFonts w:asciiTheme="minorHAnsi" w:hAnsiTheme="minorHAnsi"/>
        </w:rPr>
        <w:t xml:space="preserve"> </w:t>
      </w:r>
    </w:p>
    <w:p w14:paraId="223CC7DD" w14:textId="578590E8" w:rsidR="00637A4C" w:rsidRPr="009E6C7A" w:rsidRDefault="00D157C5" w:rsidP="00175699">
      <w:pPr>
        <w:pStyle w:val="ListParagraph"/>
        <w:numPr>
          <w:ilvl w:val="0"/>
          <w:numId w:val="4"/>
        </w:numPr>
        <w:rPr>
          <w:rFonts w:asciiTheme="minorHAnsi" w:hAnsiTheme="minorHAnsi"/>
        </w:rPr>
      </w:pPr>
      <w:r w:rsidRPr="009E6C7A">
        <w:rPr>
          <w:rFonts w:asciiTheme="minorHAnsi" w:hAnsiTheme="minorHAnsi"/>
        </w:rPr>
        <w:t>PEN International is particularly concerned that the absence of strong and clear anti-discrimination measures leaves particular communities at risk of discrimination in Kyrgyzstan</w:t>
      </w:r>
      <w:r w:rsidR="00637A4C" w:rsidRPr="009E6C7A">
        <w:rPr>
          <w:rFonts w:asciiTheme="minorHAnsi" w:hAnsiTheme="minorHAnsi"/>
        </w:rPr>
        <w:t>, including the</w:t>
      </w:r>
      <w:r w:rsidR="00057E1F" w:rsidRPr="009E6C7A">
        <w:rPr>
          <w:rFonts w:asciiTheme="minorHAnsi" w:hAnsiTheme="minorHAnsi"/>
        </w:rPr>
        <w:t xml:space="preserve"> LGBTQI community.</w:t>
      </w:r>
    </w:p>
    <w:p w14:paraId="10CC332B" w14:textId="054E8A6B" w:rsidR="00B13EDE" w:rsidRPr="009E6C7A" w:rsidRDefault="00B13EDE" w:rsidP="00B13EDE">
      <w:pPr>
        <w:pStyle w:val="ListParagraph"/>
        <w:numPr>
          <w:ilvl w:val="0"/>
          <w:numId w:val="4"/>
        </w:numPr>
        <w:rPr>
          <w:rFonts w:asciiTheme="minorHAnsi" w:hAnsiTheme="minorHAnsi"/>
        </w:rPr>
      </w:pPr>
      <w:r w:rsidRPr="009E6C7A">
        <w:rPr>
          <w:rFonts w:asciiTheme="minorHAnsi" w:hAnsiTheme="minorHAnsi"/>
        </w:rPr>
        <w:t>The Committee has made it clear in General Comment 20 that “Other status” as recognized in article 2, paragraph 2, includes sexual orientation</w:t>
      </w:r>
      <w:r w:rsidRPr="009E6C7A">
        <w:rPr>
          <w:rFonts w:asciiTheme="minorHAnsi" w:hAnsiTheme="minorHAnsi"/>
          <w:b/>
          <w:vertAlign w:val="superscript"/>
        </w:rPr>
        <w:footnoteReference w:id="4"/>
      </w:r>
      <w:r w:rsidRPr="009E6C7A">
        <w:rPr>
          <w:rFonts w:asciiTheme="minorHAnsi" w:hAnsiTheme="minorHAnsi"/>
        </w:rPr>
        <w:t xml:space="preserve"> and gender identity, which requires that state parties should ensure that a person’s sexual orientation is not a barrier to realizing Covenant rights. In addition, gender identity is recognized as among the prohibited grounds of discrimination.</w:t>
      </w:r>
      <w:r w:rsidRPr="009E6C7A">
        <w:rPr>
          <w:rFonts w:asciiTheme="minorHAnsi" w:hAnsiTheme="minorHAnsi"/>
          <w:b/>
          <w:vertAlign w:val="superscript"/>
        </w:rPr>
        <w:footnoteReference w:id="5"/>
      </w:r>
      <w:r w:rsidRPr="009E6C7A">
        <w:rPr>
          <w:rFonts w:asciiTheme="minorHAnsi" w:hAnsiTheme="minorHAnsi"/>
        </w:rPr>
        <w:t xml:space="preserve"> </w:t>
      </w:r>
    </w:p>
    <w:p w14:paraId="04D3AFD9" w14:textId="6C86DD67" w:rsidR="00FE43ED" w:rsidRPr="009E6C7A" w:rsidRDefault="00B13EDE" w:rsidP="00175699">
      <w:pPr>
        <w:pStyle w:val="ListParagraph"/>
        <w:numPr>
          <w:ilvl w:val="0"/>
          <w:numId w:val="4"/>
        </w:numPr>
        <w:rPr>
          <w:rFonts w:asciiTheme="minorHAnsi" w:hAnsiTheme="minorHAnsi"/>
        </w:rPr>
      </w:pPr>
      <w:r w:rsidRPr="009E6C7A">
        <w:rPr>
          <w:rFonts w:asciiTheme="minorHAnsi" w:hAnsiTheme="minorHAnsi"/>
        </w:rPr>
        <w:t xml:space="preserve"> </w:t>
      </w:r>
      <w:r w:rsidR="00BD4299" w:rsidRPr="009E6C7A">
        <w:rPr>
          <w:rFonts w:asciiTheme="minorHAnsi" w:hAnsiTheme="minorHAnsi"/>
        </w:rPr>
        <w:t>The LGBT</w:t>
      </w:r>
      <w:r w:rsidR="000E11AA" w:rsidRPr="009E6C7A">
        <w:rPr>
          <w:rFonts w:asciiTheme="minorHAnsi" w:hAnsiTheme="minorHAnsi"/>
        </w:rPr>
        <w:t xml:space="preserve">QI </w:t>
      </w:r>
      <w:r w:rsidR="00FE0B19" w:rsidRPr="009E6C7A">
        <w:rPr>
          <w:rFonts w:asciiTheme="minorHAnsi" w:hAnsiTheme="minorHAnsi"/>
        </w:rPr>
        <w:t xml:space="preserve">community </w:t>
      </w:r>
      <w:r w:rsidR="00BD4299" w:rsidRPr="009E6C7A">
        <w:rPr>
          <w:rFonts w:asciiTheme="minorHAnsi" w:hAnsiTheme="minorHAnsi"/>
        </w:rPr>
        <w:t xml:space="preserve">is </w:t>
      </w:r>
      <w:r w:rsidR="00637A4C" w:rsidRPr="009E6C7A">
        <w:rPr>
          <w:rFonts w:asciiTheme="minorHAnsi" w:hAnsiTheme="minorHAnsi"/>
        </w:rPr>
        <w:t xml:space="preserve">one of </w:t>
      </w:r>
      <w:r w:rsidR="00BD4299" w:rsidRPr="009E6C7A">
        <w:rPr>
          <w:rFonts w:asciiTheme="minorHAnsi" w:hAnsiTheme="minorHAnsi"/>
        </w:rPr>
        <w:t>the most vulnerable in Kyrgyzstan, with no strong political allies and very little public support</w:t>
      </w:r>
      <w:r w:rsidR="00FE0B19" w:rsidRPr="009E6C7A">
        <w:rPr>
          <w:rFonts w:asciiTheme="minorHAnsi" w:hAnsiTheme="minorHAnsi"/>
        </w:rPr>
        <w:t>; i</w:t>
      </w:r>
      <w:r w:rsidR="00FE43ED" w:rsidRPr="009E6C7A">
        <w:rPr>
          <w:rFonts w:asciiTheme="minorHAnsi" w:hAnsiTheme="minorHAnsi"/>
        </w:rPr>
        <w:t xml:space="preserve">t has </w:t>
      </w:r>
      <w:r w:rsidR="000E11AA" w:rsidRPr="009E6C7A">
        <w:rPr>
          <w:rFonts w:asciiTheme="minorHAnsi" w:hAnsiTheme="minorHAnsi"/>
        </w:rPr>
        <w:t>no high-profile openly gay voices in the media</w:t>
      </w:r>
      <w:r w:rsidR="00FE43ED" w:rsidRPr="009E6C7A">
        <w:rPr>
          <w:rFonts w:asciiTheme="minorHAnsi" w:hAnsiTheme="minorHAnsi"/>
        </w:rPr>
        <w:t xml:space="preserve">. </w:t>
      </w:r>
      <w:r w:rsidR="00BD4299" w:rsidRPr="009E6C7A">
        <w:rPr>
          <w:rFonts w:asciiTheme="minorHAnsi" w:hAnsiTheme="minorHAnsi"/>
        </w:rPr>
        <w:t xml:space="preserve">Homophobia </w:t>
      </w:r>
      <w:r w:rsidR="00FE43ED" w:rsidRPr="009E6C7A">
        <w:rPr>
          <w:rFonts w:asciiTheme="minorHAnsi" w:hAnsiTheme="minorHAnsi"/>
        </w:rPr>
        <w:t>is widespread</w:t>
      </w:r>
      <w:r w:rsidR="00BD4299" w:rsidRPr="009E6C7A">
        <w:rPr>
          <w:rFonts w:asciiTheme="minorHAnsi" w:hAnsiTheme="minorHAnsi"/>
        </w:rPr>
        <w:t xml:space="preserve"> </w:t>
      </w:r>
      <w:r w:rsidR="00FE43ED" w:rsidRPr="009E6C7A">
        <w:rPr>
          <w:rFonts w:asciiTheme="minorHAnsi" w:hAnsiTheme="minorHAnsi"/>
        </w:rPr>
        <w:t xml:space="preserve">in public life and </w:t>
      </w:r>
      <w:r w:rsidR="00FE0B19" w:rsidRPr="009E6C7A">
        <w:rPr>
          <w:rFonts w:asciiTheme="minorHAnsi" w:hAnsiTheme="minorHAnsi"/>
        </w:rPr>
        <w:t>–</w:t>
      </w:r>
      <w:r w:rsidR="00FE43ED" w:rsidRPr="009E6C7A">
        <w:rPr>
          <w:rFonts w:asciiTheme="minorHAnsi" w:hAnsiTheme="minorHAnsi"/>
        </w:rPr>
        <w:t xml:space="preserve"> </w:t>
      </w:r>
      <w:r w:rsidR="00FE0B19" w:rsidRPr="009E6C7A">
        <w:rPr>
          <w:rFonts w:asciiTheme="minorHAnsi" w:hAnsiTheme="minorHAnsi"/>
        </w:rPr>
        <w:t xml:space="preserve">as </w:t>
      </w:r>
      <w:r w:rsidR="00FE43ED" w:rsidRPr="009E6C7A">
        <w:rPr>
          <w:rFonts w:asciiTheme="minorHAnsi" w:hAnsiTheme="minorHAnsi"/>
        </w:rPr>
        <w:t xml:space="preserve">has </w:t>
      </w:r>
      <w:r w:rsidR="002252EB" w:rsidRPr="009E6C7A">
        <w:rPr>
          <w:rFonts w:asciiTheme="minorHAnsi" w:hAnsiTheme="minorHAnsi"/>
        </w:rPr>
        <w:t>been widely documented</w:t>
      </w:r>
      <w:r w:rsidR="00A66302" w:rsidRPr="009E6C7A">
        <w:rPr>
          <w:rStyle w:val="FootnoteReference"/>
          <w:rFonts w:asciiTheme="minorHAnsi" w:hAnsiTheme="minorHAnsi"/>
        </w:rPr>
        <w:footnoteReference w:id="6"/>
      </w:r>
      <w:r w:rsidR="00FE43ED" w:rsidRPr="009E6C7A">
        <w:rPr>
          <w:rFonts w:asciiTheme="minorHAnsi" w:hAnsiTheme="minorHAnsi"/>
        </w:rPr>
        <w:t xml:space="preserve"> -</w:t>
      </w:r>
      <w:r w:rsidR="000E11AA" w:rsidRPr="009E6C7A">
        <w:rPr>
          <w:rFonts w:asciiTheme="minorHAnsi" w:hAnsiTheme="minorHAnsi"/>
        </w:rPr>
        <w:t xml:space="preserve"> </w:t>
      </w:r>
      <w:r w:rsidR="00BD4299" w:rsidRPr="009E6C7A">
        <w:rPr>
          <w:rFonts w:asciiTheme="minorHAnsi" w:hAnsiTheme="minorHAnsi"/>
        </w:rPr>
        <w:t xml:space="preserve">manifests </w:t>
      </w:r>
      <w:r w:rsidR="00BD4299" w:rsidRPr="009E6C7A">
        <w:rPr>
          <w:rFonts w:asciiTheme="minorHAnsi" w:hAnsiTheme="minorHAnsi"/>
        </w:rPr>
        <w:lastRenderedPageBreak/>
        <w:t xml:space="preserve">itself in a variety of ways, ranging from </w:t>
      </w:r>
      <w:r w:rsidR="00FE43ED" w:rsidRPr="009E6C7A">
        <w:rPr>
          <w:rFonts w:asciiTheme="minorHAnsi" w:hAnsiTheme="minorHAnsi"/>
        </w:rPr>
        <w:t xml:space="preserve">the blackmailing and extortion by police of LGBTQI individuals, to </w:t>
      </w:r>
      <w:r w:rsidR="00BD4299" w:rsidRPr="009E6C7A">
        <w:rPr>
          <w:rFonts w:asciiTheme="minorHAnsi" w:hAnsiTheme="minorHAnsi"/>
        </w:rPr>
        <w:t xml:space="preserve">the ‘corrective’ rape of transgender, lesbian and bisexual women. </w:t>
      </w:r>
    </w:p>
    <w:p w14:paraId="480DC64A" w14:textId="29266A81" w:rsidR="004E6F00" w:rsidRPr="009E6C7A" w:rsidRDefault="00D157C5" w:rsidP="00175699">
      <w:pPr>
        <w:pStyle w:val="ListParagraph"/>
        <w:numPr>
          <w:ilvl w:val="0"/>
          <w:numId w:val="4"/>
        </w:numPr>
        <w:tabs>
          <w:tab w:val="left" w:pos="426"/>
        </w:tabs>
        <w:rPr>
          <w:rStyle w:val="apple-converted-space"/>
          <w:rFonts w:asciiTheme="minorHAnsi" w:hAnsiTheme="minorHAnsi"/>
          <w:color w:val="42210B"/>
          <w:shd w:val="clear" w:color="auto" w:fill="FFFFFF"/>
        </w:rPr>
      </w:pPr>
      <w:r w:rsidRPr="009E6C7A">
        <w:rPr>
          <w:rFonts w:asciiTheme="minorHAnsi" w:hAnsiTheme="minorHAnsi"/>
        </w:rPr>
        <w:t xml:space="preserve">Instead of introducing measures to combat the homophobic attitudes that fuel these actions, the Kyrgyz legislature is currently considering a bill which would enshrine these attitudes in law. </w:t>
      </w:r>
      <w:r w:rsidR="00BD4299" w:rsidRPr="00531EC2">
        <w:rPr>
          <w:rFonts w:asciiTheme="minorHAnsi" w:hAnsiTheme="minorHAnsi"/>
        </w:rPr>
        <w:t xml:space="preserve">In March 2014, a draft bill entitled </w:t>
      </w:r>
      <w:r w:rsidR="00175699" w:rsidRPr="00531EC2">
        <w:rPr>
          <w:rFonts w:asciiTheme="minorHAnsi" w:hAnsiTheme="minorHAnsi" w:cs="Arial"/>
          <w:lang w:eastAsia="en-AU"/>
        </w:rPr>
        <w:t>“On Introducing Additions to Some Legislative Acts of the Kyrgyz Republic”</w:t>
      </w:r>
      <w:r w:rsidR="00BD4299" w:rsidRPr="009E6C7A">
        <w:rPr>
          <w:rFonts w:asciiTheme="minorHAnsi" w:hAnsiTheme="minorHAnsi" w:cs="Arial"/>
          <w:lang w:eastAsia="en-AU"/>
        </w:rPr>
        <w:t xml:space="preserve"> was introduced in the parliament. </w:t>
      </w:r>
      <w:r w:rsidR="004E6F00" w:rsidRPr="009E6C7A">
        <w:rPr>
          <w:rFonts w:asciiTheme="minorHAnsi" w:hAnsiTheme="minorHAnsi" w:cs="Arial"/>
          <w:lang w:eastAsia="en-AU"/>
        </w:rPr>
        <w:t xml:space="preserve">If passed, it would amend the Criminal Code, the code of Administrative Responsibility, the Law on </w:t>
      </w:r>
      <w:r w:rsidR="00175699" w:rsidRPr="009E6C7A">
        <w:rPr>
          <w:rFonts w:asciiTheme="minorHAnsi" w:hAnsiTheme="minorHAnsi" w:cs="Arial"/>
          <w:lang w:eastAsia="en-AU"/>
        </w:rPr>
        <w:t>Peaceful Assembly and the Law on Mass Media</w:t>
      </w:r>
      <w:r w:rsidR="009E748D" w:rsidRPr="009E6C7A">
        <w:rPr>
          <w:rFonts w:asciiTheme="minorHAnsi" w:hAnsiTheme="minorHAnsi" w:cs="Arial"/>
          <w:lang w:eastAsia="en-AU"/>
        </w:rPr>
        <w:t xml:space="preserve">, and would prohibit the </w:t>
      </w:r>
      <w:r w:rsidR="004E6F00" w:rsidRPr="009E6C7A">
        <w:rPr>
          <w:rFonts w:asciiTheme="minorHAnsi" w:hAnsiTheme="minorHAnsi" w:cs="Arial"/>
          <w:lang w:eastAsia="en-AU"/>
        </w:rPr>
        <w:t xml:space="preserve">creation of “positive attitudes towards non-traditional sexual relations.” The bill </w:t>
      </w:r>
      <w:r w:rsidR="00BD4299" w:rsidRPr="009E6C7A">
        <w:rPr>
          <w:rFonts w:asciiTheme="minorHAnsi" w:hAnsiTheme="minorHAnsi" w:cs="Arial"/>
          <w:lang w:eastAsia="en-AU"/>
        </w:rPr>
        <w:t xml:space="preserve">is </w:t>
      </w:r>
      <w:r w:rsidR="00FE43ED" w:rsidRPr="009E6C7A">
        <w:rPr>
          <w:rFonts w:asciiTheme="minorHAnsi" w:hAnsiTheme="minorHAnsi" w:cs="Arial"/>
          <w:lang w:eastAsia="en-AU"/>
        </w:rPr>
        <w:t xml:space="preserve">a close imitation of </w:t>
      </w:r>
      <w:r w:rsidR="009E748D" w:rsidRPr="009E6C7A">
        <w:rPr>
          <w:rFonts w:asciiTheme="minorHAnsi" w:hAnsiTheme="minorHAnsi" w:cs="Arial"/>
          <w:lang w:eastAsia="en-AU"/>
        </w:rPr>
        <w:t>Russia’s legislation</w:t>
      </w:r>
      <w:r w:rsidR="00FE43ED" w:rsidRPr="009E6C7A">
        <w:rPr>
          <w:rFonts w:asciiTheme="minorHAnsi" w:hAnsiTheme="minorHAnsi" w:cs="Arial"/>
          <w:lang w:eastAsia="en-AU"/>
        </w:rPr>
        <w:t xml:space="preserve"> that </w:t>
      </w:r>
      <w:r w:rsidR="00BD4299" w:rsidRPr="009E6C7A">
        <w:rPr>
          <w:rFonts w:asciiTheme="minorHAnsi" w:hAnsiTheme="minorHAnsi" w:cs="Arial"/>
          <w:lang w:eastAsia="en-AU"/>
        </w:rPr>
        <w:t>criminalis</w:t>
      </w:r>
      <w:r w:rsidR="00FE43ED" w:rsidRPr="009E6C7A">
        <w:rPr>
          <w:rFonts w:asciiTheme="minorHAnsi" w:hAnsiTheme="minorHAnsi" w:cs="Arial"/>
          <w:lang w:eastAsia="en-AU"/>
        </w:rPr>
        <w:t>es</w:t>
      </w:r>
      <w:r w:rsidR="00BD4299" w:rsidRPr="009E6C7A">
        <w:rPr>
          <w:rFonts w:asciiTheme="minorHAnsi" w:hAnsiTheme="minorHAnsi" w:cs="Arial"/>
          <w:lang w:eastAsia="en-AU"/>
        </w:rPr>
        <w:t xml:space="preserve"> the so-called </w:t>
      </w:r>
      <w:r w:rsidR="00175699" w:rsidRPr="009E6C7A">
        <w:rPr>
          <w:rFonts w:asciiTheme="minorHAnsi" w:hAnsiTheme="minorHAnsi" w:cs="Arial"/>
          <w:lang w:eastAsia="en-AU"/>
        </w:rPr>
        <w:t>“propaganda” of “non-traditional” relationships. H</w:t>
      </w:r>
      <w:r w:rsidR="00BD4299" w:rsidRPr="009E6C7A">
        <w:rPr>
          <w:rFonts w:asciiTheme="minorHAnsi" w:hAnsiTheme="minorHAnsi" w:cs="Arial"/>
          <w:lang w:eastAsia="en-AU"/>
        </w:rPr>
        <w:t xml:space="preserve">owever, </w:t>
      </w:r>
      <w:r w:rsidR="00175699" w:rsidRPr="009E6C7A">
        <w:rPr>
          <w:rFonts w:asciiTheme="minorHAnsi" w:hAnsiTheme="minorHAnsi" w:cs="Arial"/>
          <w:lang w:eastAsia="en-AU"/>
        </w:rPr>
        <w:t xml:space="preserve">it </w:t>
      </w:r>
      <w:r w:rsidR="00BD4299" w:rsidRPr="009E6C7A">
        <w:rPr>
          <w:rFonts w:asciiTheme="minorHAnsi" w:hAnsiTheme="minorHAnsi" w:cs="Arial"/>
          <w:lang w:eastAsia="en-AU"/>
        </w:rPr>
        <w:t>is much harsher than its Russian predecessor, provid</w:t>
      </w:r>
      <w:r w:rsidRPr="009E6C7A">
        <w:rPr>
          <w:rFonts w:asciiTheme="minorHAnsi" w:hAnsiTheme="minorHAnsi" w:cs="Arial"/>
          <w:lang w:eastAsia="en-AU"/>
        </w:rPr>
        <w:t>ing</w:t>
      </w:r>
      <w:r w:rsidR="00BD4299" w:rsidRPr="009E6C7A">
        <w:rPr>
          <w:rFonts w:asciiTheme="minorHAnsi" w:hAnsiTheme="minorHAnsi" w:cs="Arial"/>
          <w:lang w:eastAsia="en-AU"/>
        </w:rPr>
        <w:t xml:space="preserve"> criminal penalties of up to 12 months in prison. </w:t>
      </w:r>
      <w:r w:rsidR="00341F45" w:rsidRPr="009E6C7A">
        <w:rPr>
          <w:rStyle w:val="apple-converted-space"/>
          <w:rFonts w:asciiTheme="minorHAnsi" w:hAnsiTheme="minorHAnsi"/>
          <w:color w:val="42210B"/>
          <w:shd w:val="clear" w:color="auto" w:fill="FFFFFF"/>
        </w:rPr>
        <w:t> </w:t>
      </w:r>
    </w:p>
    <w:p w14:paraId="537CD009" w14:textId="77777777" w:rsidR="00C70F9D" w:rsidRPr="009E6C7A" w:rsidRDefault="009C5B85" w:rsidP="009C5B85">
      <w:pPr>
        <w:pStyle w:val="ListParagraph"/>
        <w:numPr>
          <w:ilvl w:val="0"/>
          <w:numId w:val="4"/>
        </w:numPr>
        <w:tabs>
          <w:tab w:val="left" w:pos="426"/>
        </w:tabs>
        <w:rPr>
          <w:rFonts w:asciiTheme="minorHAnsi" w:hAnsiTheme="minorHAnsi"/>
        </w:rPr>
      </w:pPr>
      <w:r w:rsidRPr="009E6C7A">
        <w:rPr>
          <w:rFonts w:asciiTheme="minorHAnsi" w:hAnsiTheme="minorHAnsi"/>
        </w:rPr>
        <w:t>“Creating a positive attitude to non-traditional sexual relations” is not clearly defined in the draft law, leaving individual actions perilously open to very broad interpretation. If passed, the legislation will obviously have a profound impact in the fields of media, education and health care (see below). For instance, a broad interpretation of “creating a positive attitude,” could restrict the provision of sexual health information to LGBTQI people, including the provision of condoms and advice on protection against sexually transmitted infections</w:t>
      </w:r>
      <w:r w:rsidRPr="009E6C7A">
        <w:rPr>
          <w:rStyle w:val="FootnoteReference"/>
          <w:rFonts w:asciiTheme="minorHAnsi" w:hAnsiTheme="minorHAnsi"/>
        </w:rPr>
        <w:footnoteReference w:id="7"/>
      </w:r>
      <w:r w:rsidRPr="009E6C7A">
        <w:rPr>
          <w:rFonts w:asciiTheme="minorHAnsi" w:hAnsiTheme="minorHAnsi"/>
        </w:rPr>
        <w:t>.</w:t>
      </w:r>
      <w:r w:rsidR="00C70F9D" w:rsidRPr="009E6C7A">
        <w:rPr>
          <w:rFonts w:asciiTheme="minorHAnsi" w:hAnsiTheme="minorHAnsi"/>
        </w:rPr>
        <w:t xml:space="preserve"> </w:t>
      </w:r>
    </w:p>
    <w:p w14:paraId="7645CA39" w14:textId="399FF921" w:rsidR="009C5B85" w:rsidRPr="009E6C7A" w:rsidRDefault="00C70F9D" w:rsidP="00C70F9D">
      <w:pPr>
        <w:pStyle w:val="ListParagraph"/>
        <w:numPr>
          <w:ilvl w:val="0"/>
          <w:numId w:val="4"/>
        </w:numPr>
        <w:tabs>
          <w:tab w:val="left" w:pos="426"/>
        </w:tabs>
        <w:rPr>
          <w:rFonts w:asciiTheme="minorHAnsi" w:hAnsiTheme="minorHAnsi"/>
        </w:rPr>
      </w:pPr>
      <w:r w:rsidRPr="009E6C7A">
        <w:rPr>
          <w:rFonts w:asciiTheme="minorHAnsi" w:hAnsiTheme="minorHAnsi"/>
        </w:rPr>
        <w:t>Considering the wide range of areas affected by this bill, PEN believes that the new legislation will lead to discrimination in relation to the exercise and enjoyment of a broad number of rights defined in the International Covenant on Economic, Social and Cultural Rights. These include the right to work, and to work in an environment with equal opportunities available to all (Articles 6 and 7), the right to enjoy the absolute highest standard of physical and mental health (Article 12), the right to enjoy an education</w:t>
      </w:r>
      <w:r w:rsidRPr="00531EC2">
        <w:rPr>
          <w:rFonts w:asciiTheme="minorHAnsi" w:hAnsiTheme="minorHAnsi"/>
        </w:rPr>
        <w:t xml:space="preserve"> </w:t>
      </w:r>
      <w:r w:rsidRPr="00531EC2">
        <w:rPr>
          <w:rFonts w:asciiTheme="minorHAnsi" w:hAnsiTheme="minorHAnsi"/>
          <w:color w:val="000000"/>
          <w:shd w:val="clear" w:color="auto" w:fill="FFFFFF"/>
        </w:rPr>
        <w:t>directed to the full development of the human personality and the sense of its dignity (Article 13) and the right to participate fully in cultural life (Article 15)</w:t>
      </w:r>
      <w:r w:rsidR="00512B5E" w:rsidRPr="009E6C7A">
        <w:rPr>
          <w:rFonts w:asciiTheme="minorHAnsi" w:hAnsiTheme="minorHAnsi"/>
          <w:color w:val="000000"/>
          <w:shd w:val="clear" w:color="auto" w:fill="FFFFFF"/>
        </w:rPr>
        <w:t xml:space="preserve"> (see also below for an example of censorship affecting the ability of the LGBTQI community to participate in cultural life)</w:t>
      </w:r>
      <w:r w:rsidRPr="009E6C7A">
        <w:rPr>
          <w:rFonts w:asciiTheme="minorHAnsi" w:hAnsiTheme="minorHAnsi"/>
          <w:color w:val="000000"/>
          <w:shd w:val="clear" w:color="auto" w:fill="FFFFFF"/>
        </w:rPr>
        <w:t>.</w:t>
      </w:r>
    </w:p>
    <w:p w14:paraId="6E6BEE8E" w14:textId="41D0AA55" w:rsidR="00900D0E" w:rsidRPr="009E6C7A" w:rsidRDefault="00900D0E" w:rsidP="00900D0E">
      <w:pPr>
        <w:pStyle w:val="ListParagraph"/>
        <w:numPr>
          <w:ilvl w:val="0"/>
          <w:numId w:val="4"/>
        </w:numPr>
        <w:tabs>
          <w:tab w:val="left" w:pos="426"/>
        </w:tabs>
        <w:rPr>
          <w:rFonts w:asciiTheme="minorHAnsi" w:hAnsiTheme="minorHAnsi" w:cs="Arial"/>
          <w:lang w:eastAsia="en-AU"/>
        </w:rPr>
      </w:pPr>
      <w:r w:rsidRPr="009E6C7A">
        <w:rPr>
          <w:rFonts w:asciiTheme="minorHAnsi" w:hAnsiTheme="minorHAnsi"/>
        </w:rPr>
        <w:t>PEN is concerned that this law, if passed, could lead to an increase in attacks on LGBTQI people by those who might interpret the law as giving the official stamp of approval to homophobia. According to interviews conducted by PEN with members of Kyrgyz civil society, the draft bill has already led to an increase in this kind of violence</w:t>
      </w:r>
      <w:r w:rsidRPr="009E6C7A">
        <w:rPr>
          <w:rStyle w:val="FootnoteReference"/>
          <w:rFonts w:asciiTheme="minorHAnsi" w:hAnsiTheme="minorHAnsi"/>
        </w:rPr>
        <w:footnoteReference w:id="8"/>
      </w:r>
      <w:r w:rsidRPr="009E6C7A">
        <w:rPr>
          <w:rFonts w:asciiTheme="minorHAnsi" w:hAnsiTheme="minorHAnsi"/>
        </w:rPr>
        <w:t xml:space="preserve">. </w:t>
      </w:r>
    </w:p>
    <w:p w14:paraId="3DABB58C" w14:textId="77777777" w:rsidR="00900D0E" w:rsidRPr="009E6C7A" w:rsidRDefault="009C5B85" w:rsidP="00900D0E">
      <w:pPr>
        <w:pStyle w:val="ListParagraph"/>
        <w:numPr>
          <w:ilvl w:val="0"/>
          <w:numId w:val="4"/>
        </w:numPr>
        <w:tabs>
          <w:tab w:val="left" w:pos="426"/>
        </w:tabs>
        <w:rPr>
          <w:rFonts w:asciiTheme="minorHAnsi" w:hAnsiTheme="minorHAnsi" w:cs="Arial"/>
          <w:lang w:eastAsia="en-AU"/>
        </w:rPr>
      </w:pPr>
      <w:r w:rsidRPr="009E6C7A">
        <w:rPr>
          <w:rFonts w:asciiTheme="minorHAnsi" w:hAnsiTheme="minorHAnsi"/>
        </w:rPr>
        <w:t xml:space="preserve">The NGO </w:t>
      </w:r>
      <w:proofErr w:type="spellStart"/>
      <w:r w:rsidRPr="009E6C7A">
        <w:rPr>
          <w:rFonts w:asciiTheme="minorHAnsi" w:hAnsiTheme="minorHAnsi"/>
        </w:rPr>
        <w:t>Labrys</w:t>
      </w:r>
      <w:proofErr w:type="spellEnd"/>
      <w:r w:rsidRPr="009E6C7A">
        <w:rPr>
          <w:rFonts w:asciiTheme="minorHAnsi" w:hAnsiTheme="minorHAnsi"/>
        </w:rPr>
        <w:t xml:space="preserve">, which advocates for LGBTQI rights in </w:t>
      </w:r>
      <w:proofErr w:type="gramStart"/>
      <w:r w:rsidRPr="009E6C7A">
        <w:rPr>
          <w:rFonts w:asciiTheme="minorHAnsi" w:hAnsiTheme="minorHAnsi"/>
        </w:rPr>
        <w:t>Kyrgyzstan</w:t>
      </w:r>
      <w:proofErr w:type="gramEnd"/>
      <w:r w:rsidRPr="009E6C7A">
        <w:rPr>
          <w:rFonts w:asciiTheme="minorHAnsi" w:hAnsiTheme="minorHAnsi"/>
        </w:rPr>
        <w:t xml:space="preserve"> has reported that its offices were attacked on 3 April 2015 by two unidentified men who attempted to set it on fire. However, the organisation chose not to report the incident to the police, citing fears that this could lead to further attacks and stigmatisation, an indication of the difficulties that the LGBTQI in Kyrgyzstan community faces in accessing protection</w:t>
      </w:r>
      <w:r w:rsidRPr="009E6C7A">
        <w:rPr>
          <w:rStyle w:val="FootnoteReference"/>
          <w:rFonts w:asciiTheme="minorHAnsi" w:hAnsiTheme="minorHAnsi"/>
        </w:rPr>
        <w:footnoteReference w:id="9"/>
      </w:r>
      <w:r w:rsidRPr="009E6C7A">
        <w:rPr>
          <w:rFonts w:asciiTheme="minorHAnsi" w:hAnsiTheme="minorHAnsi"/>
        </w:rPr>
        <w:t>.</w:t>
      </w:r>
    </w:p>
    <w:p w14:paraId="7F608E5A" w14:textId="7D20CE7D" w:rsidR="00C1544B" w:rsidRPr="009E6C7A" w:rsidRDefault="00341F45" w:rsidP="00573C2B">
      <w:pPr>
        <w:pStyle w:val="ListParagraph"/>
        <w:numPr>
          <w:ilvl w:val="0"/>
          <w:numId w:val="4"/>
        </w:numPr>
        <w:tabs>
          <w:tab w:val="left" w:pos="426"/>
        </w:tabs>
        <w:rPr>
          <w:rFonts w:asciiTheme="minorHAnsi" w:hAnsiTheme="minorHAnsi"/>
        </w:rPr>
      </w:pPr>
      <w:r w:rsidRPr="00531EC2">
        <w:rPr>
          <w:rFonts w:asciiTheme="minorHAnsi" w:hAnsiTheme="minorHAnsi"/>
          <w:shd w:val="clear" w:color="auto" w:fill="FFFFFF"/>
        </w:rPr>
        <w:lastRenderedPageBreak/>
        <w:t>The bill passed its</w:t>
      </w:r>
      <w:r w:rsidRPr="00531EC2">
        <w:rPr>
          <w:rStyle w:val="apple-converted-space"/>
          <w:rFonts w:asciiTheme="minorHAnsi" w:hAnsiTheme="minorHAnsi"/>
          <w:shd w:val="clear" w:color="auto" w:fill="FFFFFF"/>
        </w:rPr>
        <w:t> </w:t>
      </w:r>
      <w:r w:rsidRPr="00531EC2">
        <w:rPr>
          <w:rFonts w:asciiTheme="minorHAnsi" w:hAnsiTheme="minorHAnsi"/>
          <w:shd w:val="clear" w:color="auto" w:fill="FFFFFF"/>
        </w:rPr>
        <w:t>first reading in parliament</w:t>
      </w:r>
      <w:r w:rsidRPr="00531EC2">
        <w:rPr>
          <w:rStyle w:val="apple-converted-space"/>
          <w:rFonts w:asciiTheme="minorHAnsi" w:hAnsiTheme="minorHAnsi"/>
          <w:shd w:val="clear" w:color="auto" w:fill="FFFFFF"/>
        </w:rPr>
        <w:t xml:space="preserve"> by an overwhelming majority </w:t>
      </w:r>
      <w:r w:rsidRPr="00531EC2">
        <w:rPr>
          <w:rFonts w:asciiTheme="minorHAnsi" w:hAnsiTheme="minorHAnsi"/>
          <w:shd w:val="clear" w:color="auto" w:fill="FFFFFF"/>
        </w:rPr>
        <w:t>on 15 October 2014</w:t>
      </w:r>
      <w:r w:rsidR="009E748D" w:rsidRPr="00531EC2">
        <w:rPr>
          <w:rFonts w:asciiTheme="minorHAnsi" w:hAnsiTheme="minorHAnsi"/>
          <w:shd w:val="clear" w:color="auto" w:fill="FFFFFF"/>
        </w:rPr>
        <w:t xml:space="preserve">. </w:t>
      </w:r>
      <w:r w:rsidR="00941F7C" w:rsidRPr="00531EC2">
        <w:rPr>
          <w:rFonts w:asciiTheme="minorHAnsi" w:hAnsiTheme="minorHAnsi"/>
          <w:shd w:val="clear" w:color="auto" w:fill="FFFFFF"/>
        </w:rPr>
        <w:t>If t</w:t>
      </w:r>
      <w:r w:rsidRPr="009E6C7A">
        <w:rPr>
          <w:rFonts w:asciiTheme="minorHAnsi" w:hAnsiTheme="minorHAnsi"/>
          <w:shd w:val="clear" w:color="auto" w:fill="FFFFFF"/>
        </w:rPr>
        <w:t xml:space="preserve">he </w:t>
      </w:r>
      <w:r w:rsidR="00941F7C" w:rsidRPr="009E6C7A">
        <w:rPr>
          <w:rFonts w:asciiTheme="minorHAnsi" w:hAnsiTheme="minorHAnsi"/>
          <w:shd w:val="clear" w:color="auto" w:fill="FFFFFF"/>
        </w:rPr>
        <w:t>bill is</w:t>
      </w:r>
      <w:r w:rsidRPr="009E6C7A">
        <w:rPr>
          <w:rFonts w:asciiTheme="minorHAnsi" w:hAnsiTheme="minorHAnsi"/>
          <w:shd w:val="clear" w:color="auto" w:fill="FFFFFF"/>
        </w:rPr>
        <w:t xml:space="preserve"> approved at </w:t>
      </w:r>
      <w:r w:rsidR="00941F7C" w:rsidRPr="009E6C7A">
        <w:rPr>
          <w:rFonts w:asciiTheme="minorHAnsi" w:hAnsiTheme="minorHAnsi"/>
          <w:shd w:val="clear" w:color="auto" w:fill="FFFFFF"/>
        </w:rPr>
        <w:t xml:space="preserve">its </w:t>
      </w:r>
      <w:r w:rsidRPr="009E6C7A">
        <w:rPr>
          <w:rFonts w:asciiTheme="minorHAnsi" w:hAnsiTheme="minorHAnsi"/>
          <w:shd w:val="clear" w:color="auto" w:fill="FFFFFF"/>
        </w:rPr>
        <w:t>second and third reading</w:t>
      </w:r>
      <w:r w:rsidR="00941F7C" w:rsidRPr="009E6C7A">
        <w:rPr>
          <w:rFonts w:asciiTheme="minorHAnsi" w:hAnsiTheme="minorHAnsi"/>
          <w:shd w:val="clear" w:color="auto" w:fill="FFFFFF"/>
        </w:rPr>
        <w:t>s, it will be sent to the president for signature.  The president has the option to veto the bill and return it to parliament, but parliament can still pass the bill if it is passed with a two-thirds majority at a further reading.</w:t>
      </w:r>
      <w:r w:rsidR="00941F7C" w:rsidRPr="00531EC2">
        <w:rPr>
          <w:rStyle w:val="FootnoteReference"/>
          <w:rFonts w:asciiTheme="minorHAnsi" w:hAnsiTheme="minorHAnsi"/>
          <w:shd w:val="clear" w:color="auto" w:fill="FFFFFF"/>
        </w:rPr>
        <w:footnoteReference w:id="10"/>
      </w:r>
    </w:p>
    <w:p w14:paraId="48B718AC" w14:textId="330D01C2" w:rsidR="002252EB" w:rsidRPr="00531EC2" w:rsidRDefault="000320C7" w:rsidP="00573C2B">
      <w:pPr>
        <w:pStyle w:val="Heading3"/>
        <w:rPr>
          <w:highlight w:val="white"/>
        </w:rPr>
      </w:pPr>
      <w:r w:rsidRPr="00531EC2" w:rsidDel="000320C7">
        <w:t xml:space="preserve"> </w:t>
      </w:r>
      <w:r w:rsidR="002252EB" w:rsidRPr="00531EC2">
        <w:rPr>
          <w:highlight w:val="white"/>
        </w:rPr>
        <w:t xml:space="preserve">Recommendations </w:t>
      </w:r>
    </w:p>
    <w:p w14:paraId="333A62E4" w14:textId="77777777" w:rsidR="005C63D0" w:rsidRPr="009E6C7A" w:rsidRDefault="005C63D0" w:rsidP="00B13EDE">
      <w:pPr>
        <w:pStyle w:val="ListParagraph"/>
        <w:numPr>
          <w:ilvl w:val="0"/>
          <w:numId w:val="2"/>
        </w:numPr>
        <w:rPr>
          <w:rFonts w:asciiTheme="minorHAnsi" w:hAnsiTheme="minorHAnsi"/>
          <w:highlight w:val="white"/>
        </w:rPr>
      </w:pPr>
      <w:r w:rsidRPr="009E6C7A">
        <w:rPr>
          <w:rFonts w:asciiTheme="minorHAnsi" w:hAnsiTheme="minorHAnsi"/>
          <w:highlight w:val="white"/>
        </w:rPr>
        <w:t>The Kyrgyzstan authorities should take urgent steps to implement the recommendations previously made by the Human Rights Committee on the elimination of discrimination</w:t>
      </w:r>
    </w:p>
    <w:p w14:paraId="61F08796" w14:textId="6E9E88D8" w:rsidR="00B13EDE" w:rsidRPr="009E6C7A" w:rsidRDefault="00B13EDE" w:rsidP="00B13EDE">
      <w:pPr>
        <w:pStyle w:val="ListParagraph"/>
        <w:numPr>
          <w:ilvl w:val="0"/>
          <w:numId w:val="2"/>
        </w:numPr>
        <w:rPr>
          <w:rFonts w:asciiTheme="minorHAnsi" w:hAnsiTheme="minorHAnsi"/>
          <w:b/>
          <w:highlight w:val="white"/>
        </w:rPr>
      </w:pPr>
      <w:r w:rsidRPr="009E6C7A">
        <w:rPr>
          <w:rFonts w:asciiTheme="minorHAnsi" w:hAnsiTheme="minorHAnsi"/>
        </w:rPr>
        <w:t>Parliament should introduce clear anti-discrimination legislation which prohibits discrimination of any kind as to race, colour, sex, language, religion, political or other opinion, national or social origin, property, birth or other status and which makes clear that sexual orientation and gender identity are included in the prohibition on discrimination</w:t>
      </w:r>
    </w:p>
    <w:p w14:paraId="638E7FA0" w14:textId="150942BA" w:rsidR="002252EB" w:rsidRPr="009E6C7A" w:rsidRDefault="00637A4C" w:rsidP="002252EB">
      <w:pPr>
        <w:pStyle w:val="ListParagraph"/>
        <w:numPr>
          <w:ilvl w:val="0"/>
          <w:numId w:val="2"/>
        </w:numPr>
        <w:rPr>
          <w:rFonts w:asciiTheme="minorHAnsi" w:hAnsiTheme="minorHAnsi"/>
          <w:b/>
          <w:highlight w:val="white"/>
        </w:rPr>
      </w:pPr>
      <w:r w:rsidRPr="009E6C7A">
        <w:rPr>
          <w:rFonts w:asciiTheme="minorHAnsi" w:hAnsiTheme="minorHAnsi"/>
        </w:rPr>
        <w:t>Parliament should r</w:t>
      </w:r>
      <w:r w:rsidR="002252EB" w:rsidRPr="009E6C7A">
        <w:rPr>
          <w:rFonts w:asciiTheme="minorHAnsi" w:hAnsiTheme="minorHAnsi"/>
        </w:rPr>
        <w:t>eject legislative initiatives to restrict positive expression in relation to non-heterosexual relationships, in particular the draft law “On Introducing Additions to Some Legislative Acts of the Kyrgyz Republic.”</w:t>
      </w:r>
    </w:p>
    <w:p w14:paraId="6CC2F9CF" w14:textId="77777777" w:rsidR="00637A4C" w:rsidRPr="009E6C7A" w:rsidRDefault="00637A4C" w:rsidP="002252EB">
      <w:pPr>
        <w:pStyle w:val="ListParagraph"/>
        <w:numPr>
          <w:ilvl w:val="0"/>
          <w:numId w:val="2"/>
        </w:numPr>
        <w:rPr>
          <w:rFonts w:asciiTheme="minorHAnsi" w:hAnsiTheme="minorHAnsi"/>
          <w:b/>
          <w:highlight w:val="white"/>
        </w:rPr>
      </w:pPr>
      <w:r w:rsidRPr="009E6C7A">
        <w:rPr>
          <w:rFonts w:asciiTheme="minorHAnsi" w:hAnsiTheme="minorHAnsi"/>
        </w:rPr>
        <w:t xml:space="preserve">The President should refuse to sign any </w:t>
      </w:r>
      <w:r w:rsidR="00B13EDE" w:rsidRPr="009E6C7A">
        <w:rPr>
          <w:rFonts w:asciiTheme="minorHAnsi" w:hAnsiTheme="minorHAnsi"/>
        </w:rPr>
        <w:t>l</w:t>
      </w:r>
      <w:r w:rsidRPr="009E6C7A">
        <w:rPr>
          <w:rFonts w:asciiTheme="minorHAnsi" w:hAnsiTheme="minorHAnsi"/>
        </w:rPr>
        <w:t>egislation which comes before him</w:t>
      </w:r>
      <w:r w:rsidR="00B13EDE" w:rsidRPr="009E6C7A">
        <w:rPr>
          <w:rFonts w:asciiTheme="minorHAnsi" w:hAnsiTheme="minorHAnsi"/>
        </w:rPr>
        <w:t xml:space="preserve"> which breaches the state’s obligation on non-discrimination, including the draft law “On Introducing Additions to Some Legislative Acts of the Kyrgyz Republic.”</w:t>
      </w:r>
    </w:p>
    <w:p w14:paraId="0EF66E7E" w14:textId="77777777" w:rsidR="005C63D0" w:rsidRPr="00531EC2" w:rsidRDefault="000320C7" w:rsidP="00573C2B">
      <w:pPr>
        <w:pStyle w:val="Heading2"/>
        <w:rPr>
          <w:highlight w:val="white"/>
        </w:rPr>
      </w:pPr>
      <w:r w:rsidRPr="00531EC2">
        <w:rPr>
          <w:highlight w:val="white"/>
        </w:rPr>
        <w:t>Ethnic and linguistic minorities</w:t>
      </w:r>
    </w:p>
    <w:p w14:paraId="1EF987A8" w14:textId="77777777" w:rsidR="000320C7" w:rsidRPr="009E6C7A" w:rsidRDefault="000320C7" w:rsidP="00573C2B">
      <w:pPr>
        <w:pStyle w:val="Heading2"/>
        <w:rPr>
          <w:highlight w:val="white"/>
        </w:rPr>
      </w:pPr>
      <w:r w:rsidRPr="009E6C7A">
        <w:rPr>
          <w:highlight w:val="white"/>
        </w:rPr>
        <w:t>Articles 2(2), 13, and 15</w:t>
      </w:r>
    </w:p>
    <w:p w14:paraId="65D5EE21" w14:textId="77777777" w:rsidR="002815E5" w:rsidRPr="009E6C7A" w:rsidRDefault="002815E5" w:rsidP="00573C2B">
      <w:pPr>
        <w:pStyle w:val="ListParagraph"/>
        <w:numPr>
          <w:ilvl w:val="0"/>
          <w:numId w:val="4"/>
        </w:numPr>
        <w:rPr>
          <w:rFonts w:asciiTheme="minorHAnsi" w:hAnsiTheme="minorHAnsi"/>
          <w:sz w:val="20"/>
          <w:szCs w:val="20"/>
          <w:lang w:eastAsia="en-US"/>
        </w:rPr>
      </w:pPr>
      <w:r w:rsidRPr="009E6C7A">
        <w:rPr>
          <w:rFonts w:asciiTheme="minorHAnsi" w:hAnsiTheme="minorHAnsi"/>
        </w:rPr>
        <w:t>According to its charter, PEN International</w:t>
      </w:r>
      <w:r w:rsidRPr="009E6C7A">
        <w:rPr>
          <w:rFonts w:asciiTheme="minorHAnsi" w:hAnsiTheme="minorHAnsi"/>
          <w:b/>
        </w:rPr>
        <w:t xml:space="preserve"> </w:t>
      </w:r>
      <w:r w:rsidRPr="009E6C7A">
        <w:rPr>
          <w:rFonts w:asciiTheme="minorHAnsi" w:hAnsiTheme="minorHAnsi" w:cs="Arial"/>
          <w:shd w:val="clear" w:color="auto" w:fill="FFFFFF"/>
          <w:lang w:eastAsia="en-US"/>
        </w:rPr>
        <w:t>stands for the principle of unhampered transmission of thought within each nation and between all nations, and members pledge themselves to oppose any form of suppression of freedom of expression in the country and community to which they belong, as well as throughout the world wherever this is possible. It believes that the necessary advance of the world towards a more highly organised political and economic order renders a free criticism of governments, administrations and institutions imperative</w:t>
      </w:r>
      <w:r w:rsidRPr="009E6C7A">
        <w:rPr>
          <w:rStyle w:val="FootnoteReference"/>
          <w:rFonts w:asciiTheme="minorHAnsi" w:hAnsiTheme="minorHAnsi" w:cs="Arial"/>
          <w:shd w:val="clear" w:color="auto" w:fill="FFFFFF"/>
          <w:lang w:eastAsia="en-US"/>
        </w:rPr>
        <w:footnoteReference w:id="11"/>
      </w:r>
      <w:r w:rsidRPr="009E6C7A">
        <w:rPr>
          <w:rFonts w:asciiTheme="minorHAnsi" w:hAnsiTheme="minorHAnsi" w:cs="Arial"/>
          <w:shd w:val="clear" w:color="auto" w:fill="FFFFFF"/>
          <w:lang w:eastAsia="en-US"/>
        </w:rPr>
        <w:t>.</w:t>
      </w:r>
      <w:r w:rsidRPr="009E6C7A">
        <w:rPr>
          <w:rFonts w:asciiTheme="minorHAnsi" w:hAnsiTheme="minorHAnsi" w:cs="Arial"/>
          <w:sz w:val="21"/>
          <w:szCs w:val="21"/>
          <w:shd w:val="clear" w:color="auto" w:fill="FFFFFF"/>
          <w:lang w:eastAsia="en-US"/>
        </w:rPr>
        <w:t> </w:t>
      </w:r>
    </w:p>
    <w:p w14:paraId="5B1D475F" w14:textId="77777777" w:rsidR="000320C7" w:rsidRPr="009E6C7A" w:rsidRDefault="002815E5" w:rsidP="005166C0">
      <w:pPr>
        <w:pStyle w:val="ListParagraph"/>
        <w:numPr>
          <w:ilvl w:val="0"/>
          <w:numId w:val="4"/>
        </w:numPr>
        <w:rPr>
          <w:rFonts w:asciiTheme="minorHAnsi" w:hAnsiTheme="minorHAnsi"/>
        </w:rPr>
      </w:pPr>
      <w:r w:rsidRPr="009E6C7A">
        <w:rPr>
          <w:rFonts w:asciiTheme="minorHAnsi" w:hAnsiTheme="minorHAnsi"/>
          <w:highlight w:val="white"/>
        </w:rPr>
        <w:t xml:space="preserve">In the spirit of its charter, </w:t>
      </w:r>
      <w:r w:rsidR="00F51134" w:rsidRPr="009E6C7A">
        <w:rPr>
          <w:rFonts w:asciiTheme="minorHAnsi" w:hAnsiTheme="minorHAnsi"/>
          <w:highlight w:val="white"/>
        </w:rPr>
        <w:t xml:space="preserve">PEN International </w:t>
      </w:r>
      <w:r w:rsidR="000320C7" w:rsidRPr="009E6C7A">
        <w:rPr>
          <w:rFonts w:asciiTheme="minorHAnsi" w:hAnsiTheme="minorHAnsi"/>
          <w:highlight w:val="white"/>
        </w:rPr>
        <w:t xml:space="preserve">considers that </w:t>
      </w:r>
      <w:r w:rsidR="000320C7" w:rsidRPr="009E6C7A">
        <w:rPr>
          <w:rFonts w:asciiTheme="minorHAnsi" w:hAnsiTheme="minorHAnsi"/>
        </w:rPr>
        <w:t>l</w:t>
      </w:r>
      <w:r w:rsidRPr="009E6C7A">
        <w:rPr>
          <w:rFonts w:asciiTheme="minorHAnsi" w:hAnsiTheme="minorHAnsi"/>
        </w:rPr>
        <w:t>i</w:t>
      </w:r>
      <w:r w:rsidR="000320C7" w:rsidRPr="009E6C7A">
        <w:rPr>
          <w:rFonts w:asciiTheme="minorHAnsi" w:hAnsiTheme="minorHAnsi"/>
        </w:rPr>
        <w:t>nguistic diversity is a world heritage that must be valued and protected; that respect for all languages and cultures is fundamental to the process</w:t>
      </w:r>
      <w:r w:rsidRPr="009E6C7A">
        <w:rPr>
          <w:rFonts w:asciiTheme="minorHAnsi" w:hAnsiTheme="minorHAnsi"/>
        </w:rPr>
        <w:t xml:space="preserve"> </w:t>
      </w:r>
      <w:r w:rsidR="000320C7" w:rsidRPr="009E6C7A">
        <w:rPr>
          <w:rFonts w:asciiTheme="minorHAnsi" w:hAnsiTheme="minorHAnsi"/>
        </w:rPr>
        <w:t>of constructing and maintaining dialogue and peace in the world; that all individuals learn to speak in the heart of a community that gives them life, language, culture and identity; that different languages and different ways of speaking are not only means of communication; they are also the milieu in which humans grow and cultures are built.</w:t>
      </w:r>
    </w:p>
    <w:p w14:paraId="0D47EA1F" w14:textId="77777777" w:rsidR="002815E5" w:rsidRPr="009E6C7A" w:rsidRDefault="000320C7" w:rsidP="00573C2B">
      <w:pPr>
        <w:pStyle w:val="ListParagraph"/>
        <w:numPr>
          <w:ilvl w:val="0"/>
          <w:numId w:val="4"/>
        </w:numPr>
        <w:rPr>
          <w:rFonts w:asciiTheme="minorHAnsi" w:hAnsiTheme="minorHAnsi"/>
          <w:sz w:val="20"/>
          <w:szCs w:val="20"/>
          <w:lang w:eastAsia="en-US"/>
        </w:rPr>
      </w:pPr>
      <w:r w:rsidRPr="009E6C7A">
        <w:rPr>
          <w:rFonts w:asciiTheme="minorHAnsi" w:hAnsiTheme="minorHAnsi"/>
        </w:rPr>
        <w:t>PEN International considers that every linguistic community has the right for its language to be used as an official language in its territory and that school instruction must contribute to the prestige of the language spoken by the linguistic community of the territory</w:t>
      </w:r>
    </w:p>
    <w:p w14:paraId="1AED5C3D" w14:textId="77777777" w:rsidR="00334E7B" w:rsidRPr="009E6C7A" w:rsidRDefault="002815E5" w:rsidP="009E748D">
      <w:pPr>
        <w:pStyle w:val="ListParagraph"/>
        <w:numPr>
          <w:ilvl w:val="0"/>
          <w:numId w:val="4"/>
        </w:numPr>
        <w:rPr>
          <w:rFonts w:asciiTheme="minorHAnsi" w:hAnsiTheme="minorHAnsi"/>
          <w:highlight w:val="white"/>
        </w:rPr>
      </w:pPr>
      <w:r w:rsidRPr="009E6C7A">
        <w:rPr>
          <w:rFonts w:asciiTheme="minorHAnsi" w:hAnsiTheme="minorHAnsi"/>
        </w:rPr>
        <w:lastRenderedPageBreak/>
        <w:t>PEN International also considers that the translation of texts, especially the great works of various cultures, represents a very important element in the necessary process of greater understanding and respect among human beings</w:t>
      </w:r>
      <w:r w:rsidRPr="009E6C7A">
        <w:rPr>
          <w:rStyle w:val="FootnoteReference"/>
          <w:rFonts w:asciiTheme="minorHAnsi" w:hAnsiTheme="minorHAnsi"/>
        </w:rPr>
        <w:footnoteReference w:id="12"/>
      </w:r>
      <w:r w:rsidRPr="009E6C7A">
        <w:rPr>
          <w:rFonts w:asciiTheme="minorHAnsi" w:hAnsiTheme="minorHAnsi"/>
        </w:rPr>
        <w:t>.</w:t>
      </w:r>
    </w:p>
    <w:p w14:paraId="1EF853BF" w14:textId="77777777" w:rsidR="004456E6" w:rsidRPr="00531EC2" w:rsidRDefault="004456E6" w:rsidP="004456E6">
      <w:pPr>
        <w:pStyle w:val="Heading3"/>
        <w:rPr>
          <w:highlight w:val="white"/>
        </w:rPr>
      </w:pPr>
      <w:r w:rsidRPr="00531EC2">
        <w:rPr>
          <w:highlight w:val="white"/>
        </w:rPr>
        <w:t>Paragraph 7, in the list of issues</w:t>
      </w:r>
    </w:p>
    <w:p w14:paraId="37B19A15" w14:textId="77777777" w:rsidR="004456E6" w:rsidRPr="009E6C7A" w:rsidRDefault="004456E6" w:rsidP="00573C2B">
      <w:pPr>
        <w:pStyle w:val="ListParagraph"/>
        <w:rPr>
          <w:rFonts w:asciiTheme="minorHAnsi" w:hAnsiTheme="minorHAnsi"/>
          <w:highlight w:val="white"/>
        </w:rPr>
      </w:pPr>
    </w:p>
    <w:p w14:paraId="3370ED59" w14:textId="77777777" w:rsidR="00C55916" w:rsidRPr="009E6C7A" w:rsidRDefault="000320C7" w:rsidP="00573C2B">
      <w:pPr>
        <w:pStyle w:val="ListParagraph"/>
        <w:numPr>
          <w:ilvl w:val="0"/>
          <w:numId w:val="4"/>
        </w:numPr>
        <w:tabs>
          <w:tab w:val="left" w:pos="426"/>
        </w:tabs>
        <w:rPr>
          <w:rFonts w:asciiTheme="minorHAnsi" w:hAnsiTheme="minorHAnsi"/>
        </w:rPr>
      </w:pPr>
      <w:r w:rsidRPr="00531EC2">
        <w:rPr>
          <w:rFonts w:asciiTheme="minorHAnsi" w:hAnsiTheme="minorHAnsi"/>
          <w:shd w:val="clear" w:color="auto" w:fill="FFFFFF"/>
        </w:rPr>
        <w:t xml:space="preserve">PEN International is concerned at discrimination </w:t>
      </w:r>
      <w:r w:rsidR="00B82C1D" w:rsidRPr="00531EC2">
        <w:rPr>
          <w:rFonts w:asciiTheme="minorHAnsi" w:hAnsiTheme="minorHAnsi"/>
          <w:shd w:val="clear" w:color="auto" w:fill="FFFFFF"/>
        </w:rPr>
        <w:t xml:space="preserve">and disparities in access to resources </w:t>
      </w:r>
      <w:r w:rsidRPr="00531EC2">
        <w:rPr>
          <w:rFonts w:asciiTheme="minorHAnsi" w:hAnsiTheme="minorHAnsi"/>
          <w:shd w:val="clear" w:color="auto" w:fill="FFFFFF"/>
        </w:rPr>
        <w:t>faced by e</w:t>
      </w:r>
      <w:r w:rsidR="00B82C1D" w:rsidRPr="009E6C7A">
        <w:rPr>
          <w:rFonts w:asciiTheme="minorHAnsi" w:hAnsiTheme="minorHAnsi"/>
          <w:shd w:val="clear" w:color="auto" w:fill="FFFFFF"/>
        </w:rPr>
        <w:t xml:space="preserve">thnic minorities including the </w:t>
      </w:r>
      <w:r w:rsidRPr="009E6C7A">
        <w:rPr>
          <w:rFonts w:asciiTheme="minorHAnsi" w:hAnsiTheme="minorHAnsi"/>
          <w:shd w:val="clear" w:color="auto" w:fill="FFFFFF"/>
        </w:rPr>
        <w:t>Uzbek minority in the south of the country</w:t>
      </w:r>
      <w:r w:rsidR="00B82C1D" w:rsidRPr="009E6C7A">
        <w:rPr>
          <w:rFonts w:asciiTheme="minorHAnsi" w:hAnsiTheme="minorHAnsi"/>
          <w:shd w:val="clear" w:color="auto" w:fill="FFFFFF"/>
        </w:rPr>
        <w:t xml:space="preserve">, </w:t>
      </w:r>
      <w:r w:rsidR="002815E5" w:rsidRPr="009E6C7A">
        <w:rPr>
          <w:rFonts w:asciiTheme="minorHAnsi" w:hAnsiTheme="minorHAnsi"/>
          <w:shd w:val="clear" w:color="auto" w:fill="FFFFFF"/>
        </w:rPr>
        <w:t>particularly in regard to governmental support for the</w:t>
      </w:r>
      <w:r w:rsidR="00B82C1D" w:rsidRPr="009E6C7A">
        <w:rPr>
          <w:rFonts w:asciiTheme="minorHAnsi" w:hAnsiTheme="minorHAnsi"/>
          <w:shd w:val="clear" w:color="auto" w:fill="FFFFFF"/>
        </w:rPr>
        <w:t xml:space="preserve">ir language in </w:t>
      </w:r>
      <w:r w:rsidR="00C55916" w:rsidRPr="009E6C7A">
        <w:rPr>
          <w:rFonts w:asciiTheme="minorHAnsi" w:hAnsiTheme="minorHAnsi"/>
          <w:shd w:val="clear" w:color="auto" w:fill="FFFFFF"/>
        </w:rPr>
        <w:t xml:space="preserve">education, </w:t>
      </w:r>
      <w:r w:rsidR="00B82C1D" w:rsidRPr="009E6C7A">
        <w:rPr>
          <w:rFonts w:asciiTheme="minorHAnsi" w:hAnsiTheme="minorHAnsi"/>
          <w:shd w:val="clear" w:color="auto" w:fill="FFFFFF"/>
        </w:rPr>
        <w:t>the media and their cultural life.</w:t>
      </w:r>
      <w:r w:rsidR="00C55916" w:rsidRPr="009E6C7A">
        <w:rPr>
          <w:rFonts w:asciiTheme="minorHAnsi" w:hAnsiTheme="minorHAnsi"/>
          <w:shd w:val="clear" w:color="auto" w:fill="FFFFFF"/>
        </w:rPr>
        <w:t xml:space="preserve"> </w:t>
      </w:r>
      <w:r w:rsidRPr="009E6C7A">
        <w:rPr>
          <w:rFonts w:asciiTheme="minorHAnsi" w:hAnsiTheme="minorHAnsi"/>
          <w:shd w:val="clear" w:color="auto" w:fill="FFFFFF"/>
        </w:rPr>
        <w:t xml:space="preserve">Urgent measures are required to </w:t>
      </w:r>
      <w:r w:rsidR="00C55916" w:rsidRPr="009E6C7A">
        <w:rPr>
          <w:rFonts w:asciiTheme="minorHAnsi" w:hAnsiTheme="minorHAnsi"/>
          <w:shd w:val="clear" w:color="auto" w:fill="FFFFFF"/>
        </w:rPr>
        <w:t>ensure that barriers to ethnic minority communities’ ability to learn and use their languages, and to develop their culture are removed.</w:t>
      </w:r>
      <w:r w:rsidR="00180E7F" w:rsidRPr="009E6C7A">
        <w:rPr>
          <w:rFonts w:asciiTheme="minorHAnsi" w:hAnsiTheme="minorHAnsi"/>
          <w:shd w:val="clear" w:color="auto" w:fill="FFFFFF"/>
        </w:rPr>
        <w:t xml:space="preserve"> The violence that erupted in mainly Uzbek areas in 2010 had included demands for recognition of Uzbek as an official language and for greater support for Uzbek language education.</w:t>
      </w:r>
    </w:p>
    <w:p w14:paraId="0E4E4162" w14:textId="77777777" w:rsidR="004456E6" w:rsidRPr="00531EC2" w:rsidRDefault="004456E6" w:rsidP="00573C2B">
      <w:pPr>
        <w:pStyle w:val="Heading3"/>
      </w:pPr>
      <w:r w:rsidRPr="00531EC2">
        <w:t>Paragraph 31 in the list of issues</w:t>
      </w:r>
    </w:p>
    <w:p w14:paraId="6B2EFC1B" w14:textId="77777777" w:rsidR="005166C0" w:rsidRPr="009E6C7A" w:rsidRDefault="005166C0" w:rsidP="00573C2B">
      <w:pPr>
        <w:pStyle w:val="ListParagraph"/>
        <w:numPr>
          <w:ilvl w:val="0"/>
          <w:numId w:val="4"/>
        </w:numPr>
        <w:tabs>
          <w:tab w:val="left" w:pos="426"/>
        </w:tabs>
        <w:rPr>
          <w:rFonts w:asciiTheme="minorHAnsi" w:hAnsiTheme="minorHAnsi"/>
        </w:rPr>
      </w:pPr>
      <w:r w:rsidRPr="009E6C7A">
        <w:rPr>
          <w:rFonts w:asciiTheme="minorHAnsi" w:hAnsiTheme="minorHAnsi"/>
          <w:shd w:val="clear" w:color="auto" w:fill="FFFFFF"/>
        </w:rPr>
        <w:t xml:space="preserve">Article 10 (3) of the Constitution specifies that ‘the Kyrgyz Republic shall ensure that the representatives of all ethnicities which form the population of Kyrgyzstan have the right to preserve their native language as well as creation of conditions for its learning and development’. </w:t>
      </w:r>
      <w:r w:rsidR="000320C7" w:rsidRPr="009E6C7A">
        <w:rPr>
          <w:rFonts w:asciiTheme="minorHAnsi" w:hAnsiTheme="minorHAnsi"/>
          <w:shd w:val="clear" w:color="auto" w:fill="FFFFFF"/>
        </w:rPr>
        <w:t xml:space="preserve"> </w:t>
      </w:r>
    </w:p>
    <w:p w14:paraId="048A77CC" w14:textId="77777777" w:rsidR="005166C0" w:rsidRPr="009E6C7A" w:rsidRDefault="005166C0" w:rsidP="005166C0">
      <w:pPr>
        <w:pStyle w:val="ListParagraph"/>
        <w:numPr>
          <w:ilvl w:val="0"/>
          <w:numId w:val="4"/>
        </w:numPr>
        <w:tabs>
          <w:tab w:val="left" w:pos="426"/>
        </w:tabs>
        <w:rPr>
          <w:rFonts w:asciiTheme="minorHAnsi" w:hAnsiTheme="minorHAnsi"/>
          <w:shd w:val="clear" w:color="auto" w:fill="FFFFFF"/>
        </w:rPr>
      </w:pPr>
      <w:r w:rsidRPr="00531EC2">
        <w:rPr>
          <w:rFonts w:asciiTheme="minorHAnsi" w:hAnsiTheme="minorHAnsi"/>
          <w:shd w:val="clear" w:color="auto" w:fill="FFFFFF"/>
        </w:rPr>
        <w:t xml:space="preserve">However, there is no Constitutional provision for mother tongue education; Article 45 (3) </w:t>
      </w:r>
      <w:r w:rsidRPr="009E6C7A">
        <w:rPr>
          <w:rFonts w:asciiTheme="minorHAnsi" w:hAnsiTheme="minorHAnsi"/>
          <w:shd w:val="clear" w:color="auto" w:fill="FFFFFF"/>
        </w:rPr>
        <w:t>stipulates that, ‘The State shall create conditions for teaching everyone in the state [Kyrgyz], official [Russian] and one international language beginning from pre-school educational establishments until the general basic education.</w:t>
      </w:r>
    </w:p>
    <w:p w14:paraId="4F227472" w14:textId="7B5DCB80" w:rsidR="0095126D" w:rsidRPr="009E6C7A" w:rsidRDefault="001E2B32" w:rsidP="00573C2B">
      <w:pPr>
        <w:pStyle w:val="ListParagraph"/>
        <w:numPr>
          <w:ilvl w:val="0"/>
          <w:numId w:val="4"/>
        </w:numPr>
        <w:tabs>
          <w:tab w:val="left" w:pos="426"/>
        </w:tabs>
        <w:rPr>
          <w:rFonts w:asciiTheme="minorHAnsi" w:hAnsiTheme="minorHAnsi"/>
          <w:sz w:val="20"/>
          <w:szCs w:val="20"/>
          <w:lang w:eastAsia="en-US"/>
        </w:rPr>
      </w:pPr>
      <w:r w:rsidRPr="009E6C7A">
        <w:rPr>
          <w:rFonts w:asciiTheme="minorHAnsi" w:hAnsiTheme="minorHAnsi"/>
          <w:shd w:val="clear" w:color="auto" w:fill="FFFFFF"/>
        </w:rPr>
        <w:t>In 2013, the UN Committee on the Elimination of Racial Discrimination</w:t>
      </w:r>
      <w:r w:rsidRPr="009E6C7A">
        <w:rPr>
          <w:rFonts w:asciiTheme="minorHAnsi" w:hAnsiTheme="minorHAnsi"/>
          <w:color w:val="3F3F3F"/>
          <w:sz w:val="19"/>
          <w:szCs w:val="19"/>
          <w:lang w:eastAsia="en-US"/>
        </w:rPr>
        <w:t xml:space="preserve"> (CERD) </w:t>
      </w:r>
      <w:r w:rsidRPr="00531EC2">
        <w:rPr>
          <w:rFonts w:asciiTheme="minorHAnsi" w:hAnsiTheme="minorHAnsi"/>
          <w:shd w:val="clear" w:color="auto" w:fill="FFFFFF"/>
        </w:rPr>
        <w:t>highlighted the lack of qualified teachers, translators, textbooks and teaching material in minority as well a</w:t>
      </w:r>
      <w:r w:rsidRPr="009E6C7A">
        <w:rPr>
          <w:rFonts w:asciiTheme="minorHAnsi" w:hAnsiTheme="minorHAnsi"/>
          <w:shd w:val="clear" w:color="auto" w:fill="FFFFFF"/>
        </w:rPr>
        <w:t xml:space="preserve">s in the State languages. CERD also expressed particular concern at reports that since the June 2010 events, many schools in Osh and Jalal-Abad have changed the language of education from minority languages into Kyrgyz, and that some of </w:t>
      </w:r>
      <w:proofErr w:type="gramStart"/>
      <w:r w:rsidRPr="009E6C7A">
        <w:rPr>
          <w:rFonts w:asciiTheme="minorHAnsi" w:hAnsiTheme="minorHAnsi"/>
          <w:shd w:val="clear" w:color="auto" w:fill="FFFFFF"/>
        </w:rPr>
        <w:t>them  no</w:t>
      </w:r>
      <w:proofErr w:type="gramEnd"/>
      <w:r w:rsidRPr="009E6C7A">
        <w:rPr>
          <w:rFonts w:asciiTheme="minorHAnsi" w:hAnsiTheme="minorHAnsi"/>
          <w:shd w:val="clear" w:color="auto" w:fill="FFFFFF"/>
        </w:rPr>
        <w:t xml:space="preserve"> longer benefit from State funding enabling them to ensure classes in minority languages.</w:t>
      </w:r>
      <w:r w:rsidRPr="00531EC2">
        <w:rPr>
          <w:rStyle w:val="FootnoteReference"/>
          <w:rFonts w:asciiTheme="minorHAnsi" w:hAnsiTheme="minorHAnsi"/>
          <w:shd w:val="clear" w:color="auto" w:fill="FFFFFF"/>
        </w:rPr>
        <w:footnoteReference w:id="13"/>
      </w:r>
      <w:r w:rsidRPr="00531EC2">
        <w:rPr>
          <w:rFonts w:asciiTheme="minorHAnsi" w:hAnsiTheme="minorHAnsi"/>
          <w:shd w:val="clear" w:color="auto" w:fill="FFFFFF"/>
        </w:rPr>
        <w:t xml:space="preserve"> </w:t>
      </w:r>
    </w:p>
    <w:p w14:paraId="77DA211D" w14:textId="006014A5" w:rsidR="001E2B32" w:rsidRPr="009E6C7A" w:rsidRDefault="005166C0" w:rsidP="00573C2B">
      <w:pPr>
        <w:pStyle w:val="ListParagraph"/>
        <w:numPr>
          <w:ilvl w:val="0"/>
          <w:numId w:val="4"/>
        </w:numPr>
        <w:tabs>
          <w:tab w:val="left" w:pos="426"/>
        </w:tabs>
        <w:rPr>
          <w:rFonts w:asciiTheme="minorHAnsi" w:hAnsiTheme="minorHAnsi"/>
          <w:shd w:val="clear" w:color="auto" w:fill="FFFFFF"/>
        </w:rPr>
      </w:pPr>
      <w:r w:rsidRPr="00531EC2">
        <w:rPr>
          <w:rFonts w:asciiTheme="minorHAnsi" w:hAnsiTheme="minorHAnsi"/>
          <w:shd w:val="clear" w:color="auto" w:fill="FFFFFF"/>
        </w:rPr>
        <w:t xml:space="preserve">PEN International is concerned </w:t>
      </w:r>
      <w:r w:rsidR="00FE6960" w:rsidRPr="00531EC2">
        <w:rPr>
          <w:rFonts w:asciiTheme="minorHAnsi" w:hAnsiTheme="minorHAnsi"/>
          <w:shd w:val="clear" w:color="auto" w:fill="FFFFFF"/>
        </w:rPr>
        <w:t xml:space="preserve">by </w:t>
      </w:r>
      <w:r w:rsidRPr="00531EC2">
        <w:rPr>
          <w:rFonts w:asciiTheme="minorHAnsi" w:hAnsiTheme="minorHAnsi"/>
          <w:shd w:val="clear" w:color="auto" w:fill="FFFFFF"/>
        </w:rPr>
        <w:t xml:space="preserve">statements by local and national politicians in the aftermath of the violence in Osh in 2010 </w:t>
      </w:r>
      <w:r w:rsidR="00057E1F" w:rsidRPr="00531EC2">
        <w:rPr>
          <w:rFonts w:asciiTheme="minorHAnsi" w:hAnsiTheme="minorHAnsi"/>
          <w:shd w:val="clear" w:color="auto" w:fill="FFFFFF"/>
        </w:rPr>
        <w:t>suggesting</w:t>
      </w:r>
      <w:r w:rsidR="00057E1F" w:rsidRPr="009E6C7A">
        <w:rPr>
          <w:rFonts w:asciiTheme="minorHAnsi" w:hAnsiTheme="minorHAnsi"/>
          <w:shd w:val="clear" w:color="auto" w:fill="FFFFFF"/>
        </w:rPr>
        <w:t xml:space="preserve"> </w:t>
      </w:r>
      <w:r w:rsidRPr="009E6C7A">
        <w:rPr>
          <w:rFonts w:asciiTheme="minorHAnsi" w:hAnsiTheme="minorHAnsi"/>
          <w:shd w:val="clear" w:color="auto" w:fill="FFFFFF"/>
        </w:rPr>
        <w:t xml:space="preserve">that Uzbek language schools should be banned.  Although no formal ban has been imposed, </w:t>
      </w:r>
      <w:r w:rsidR="0095126D" w:rsidRPr="009E6C7A">
        <w:rPr>
          <w:rFonts w:asciiTheme="minorHAnsi" w:hAnsiTheme="minorHAnsi"/>
          <w:shd w:val="clear" w:color="auto" w:fill="FFFFFF"/>
        </w:rPr>
        <w:t>reports indicate</w:t>
      </w:r>
      <w:r w:rsidRPr="009E6C7A">
        <w:rPr>
          <w:rFonts w:asciiTheme="minorHAnsi" w:hAnsiTheme="minorHAnsi"/>
          <w:shd w:val="clear" w:color="auto" w:fill="FFFFFF"/>
        </w:rPr>
        <w:t xml:space="preserve"> that </w:t>
      </w:r>
      <w:r w:rsidR="00FE6960" w:rsidRPr="009E6C7A">
        <w:rPr>
          <w:rFonts w:asciiTheme="minorHAnsi" w:hAnsiTheme="minorHAnsi"/>
          <w:shd w:val="clear" w:color="auto" w:fill="FFFFFF"/>
        </w:rPr>
        <w:t>some Uzbek-</w:t>
      </w:r>
      <w:r w:rsidRPr="009E6C7A">
        <w:rPr>
          <w:rFonts w:asciiTheme="minorHAnsi" w:hAnsiTheme="minorHAnsi"/>
          <w:shd w:val="clear" w:color="auto" w:fill="FFFFFF"/>
        </w:rPr>
        <w:t xml:space="preserve">only schools have been shut or converted to parallel language schools.  </w:t>
      </w:r>
      <w:r w:rsidR="001E2B32" w:rsidRPr="009E6C7A">
        <w:rPr>
          <w:rFonts w:asciiTheme="minorHAnsi" w:hAnsiTheme="minorHAnsi"/>
          <w:shd w:val="clear" w:color="auto" w:fill="FFFFFF"/>
        </w:rPr>
        <w:t xml:space="preserve">According to paragraph 345 of the State Report, the number of secondary schools teaching in Uzbek increased from 116 to 137 between 1991 and 2011; however, according to media reports, citing the State Statistics Committee, 106,577 children attended 141 Uzbek schools in 2002 while in 2012, there were 40,833 children attending 91 Uzbek schools. At the same time, the number of mixed schools </w:t>
      </w:r>
      <w:r w:rsidR="001E2B32" w:rsidRPr="009E6C7A">
        <w:rPr>
          <w:rFonts w:asciiTheme="minorHAnsi" w:hAnsiTheme="minorHAnsi" w:cs="Arial"/>
          <w:color w:val="000000"/>
          <w:shd w:val="clear" w:color="auto" w:fill="FFFFFF"/>
          <w:lang w:eastAsia="en-US"/>
        </w:rPr>
        <w:t xml:space="preserve">grew from 96 in 2002 to 135 in 2012, with the number of Russian schools </w:t>
      </w:r>
      <w:r w:rsidR="001E2B32" w:rsidRPr="009E6C7A">
        <w:rPr>
          <w:rFonts w:asciiTheme="minorHAnsi" w:hAnsiTheme="minorHAnsi" w:cs="Arial"/>
          <w:color w:val="000000"/>
          <w:shd w:val="clear" w:color="auto" w:fill="FFFFFF"/>
          <w:lang w:eastAsia="en-US"/>
        </w:rPr>
        <w:lastRenderedPageBreak/>
        <w:t>increasing from 143 in 2002 to 203 in 2012</w:t>
      </w:r>
      <w:r w:rsidR="001E2B32" w:rsidRPr="00531EC2">
        <w:rPr>
          <w:rStyle w:val="FootnoteReference"/>
          <w:rFonts w:asciiTheme="minorHAnsi" w:hAnsiTheme="minorHAnsi"/>
          <w:shd w:val="clear" w:color="auto" w:fill="FFFFFF"/>
        </w:rPr>
        <w:footnoteReference w:id="14"/>
      </w:r>
      <w:r w:rsidR="001E2B32" w:rsidRPr="00531EC2">
        <w:rPr>
          <w:rFonts w:asciiTheme="minorHAnsi" w:hAnsiTheme="minorHAnsi"/>
          <w:shd w:val="clear" w:color="auto" w:fill="FFFFFF"/>
        </w:rPr>
        <w:t xml:space="preserve">.  This apparent discrepancy between the statistics should be </w:t>
      </w:r>
      <w:r w:rsidR="0095126D" w:rsidRPr="009E6C7A">
        <w:rPr>
          <w:rFonts w:asciiTheme="minorHAnsi" w:hAnsiTheme="minorHAnsi"/>
          <w:shd w:val="clear" w:color="auto" w:fill="FFFFFF"/>
        </w:rPr>
        <w:t>clarified</w:t>
      </w:r>
      <w:r w:rsidR="001E2B32" w:rsidRPr="009E6C7A">
        <w:rPr>
          <w:rFonts w:asciiTheme="minorHAnsi" w:hAnsiTheme="minorHAnsi"/>
          <w:shd w:val="clear" w:color="auto" w:fill="FFFFFF"/>
        </w:rPr>
        <w:t>.</w:t>
      </w:r>
    </w:p>
    <w:p w14:paraId="06353E5D" w14:textId="77777777" w:rsidR="0095126D" w:rsidRPr="009E6C7A" w:rsidRDefault="00FE6960" w:rsidP="00573C2B">
      <w:pPr>
        <w:pStyle w:val="ListParagraph"/>
        <w:numPr>
          <w:ilvl w:val="0"/>
          <w:numId w:val="4"/>
        </w:numPr>
        <w:tabs>
          <w:tab w:val="left" w:pos="426"/>
        </w:tabs>
        <w:spacing w:after="0" w:line="270" w:lineRule="atLeast"/>
        <w:rPr>
          <w:rFonts w:asciiTheme="minorHAnsi" w:hAnsiTheme="minorHAnsi" w:cs="Arial"/>
          <w:color w:val="000000"/>
          <w:sz w:val="18"/>
          <w:szCs w:val="18"/>
          <w:lang w:eastAsia="en-US"/>
        </w:rPr>
      </w:pPr>
      <w:r w:rsidRPr="009E6C7A">
        <w:rPr>
          <w:rFonts w:asciiTheme="minorHAnsi" w:hAnsiTheme="minorHAnsi"/>
          <w:shd w:val="clear" w:color="auto" w:fill="FFFFFF"/>
        </w:rPr>
        <w:t xml:space="preserve">PEN is also concerned at </w:t>
      </w:r>
      <w:r w:rsidR="001E2B32" w:rsidRPr="009E6C7A">
        <w:rPr>
          <w:rFonts w:asciiTheme="minorHAnsi" w:hAnsiTheme="minorHAnsi"/>
          <w:shd w:val="clear" w:color="auto" w:fill="FFFFFF"/>
        </w:rPr>
        <w:t>the decision by</w:t>
      </w:r>
      <w:r w:rsidRPr="009E6C7A">
        <w:rPr>
          <w:rFonts w:asciiTheme="minorHAnsi" w:hAnsiTheme="minorHAnsi"/>
          <w:shd w:val="clear" w:color="auto" w:fill="FFFFFF"/>
        </w:rPr>
        <w:t xml:space="preserve"> </w:t>
      </w:r>
      <w:r w:rsidR="00180E7F" w:rsidRPr="009E6C7A">
        <w:rPr>
          <w:rFonts w:asciiTheme="minorHAnsi" w:hAnsiTheme="minorHAnsi"/>
          <w:shd w:val="clear" w:color="auto" w:fill="FFFFFF"/>
        </w:rPr>
        <w:t xml:space="preserve">the government </w:t>
      </w:r>
      <w:r w:rsidR="001E2B32" w:rsidRPr="009E6C7A">
        <w:rPr>
          <w:rFonts w:asciiTheme="minorHAnsi" w:hAnsiTheme="minorHAnsi"/>
          <w:shd w:val="clear" w:color="auto" w:fill="FFFFFF"/>
        </w:rPr>
        <w:t>to end</w:t>
      </w:r>
      <w:r w:rsidR="00180E7F" w:rsidRPr="009E6C7A">
        <w:rPr>
          <w:rFonts w:asciiTheme="minorHAnsi" w:hAnsiTheme="minorHAnsi"/>
          <w:shd w:val="clear" w:color="auto" w:fill="FFFFFF"/>
        </w:rPr>
        <w:t xml:space="preserve"> </w:t>
      </w:r>
      <w:r w:rsidRPr="009E6C7A">
        <w:rPr>
          <w:rFonts w:asciiTheme="minorHAnsi" w:hAnsiTheme="minorHAnsi"/>
          <w:shd w:val="clear" w:color="auto" w:fill="FFFFFF"/>
        </w:rPr>
        <w:t xml:space="preserve">secondary school graduation examinations </w:t>
      </w:r>
      <w:r w:rsidR="00180E7F" w:rsidRPr="009E6C7A">
        <w:rPr>
          <w:rFonts w:asciiTheme="minorHAnsi" w:hAnsiTheme="minorHAnsi"/>
          <w:shd w:val="clear" w:color="auto" w:fill="FFFFFF"/>
        </w:rPr>
        <w:t>in Uzbek in</w:t>
      </w:r>
      <w:r w:rsidRPr="009E6C7A">
        <w:rPr>
          <w:rFonts w:asciiTheme="minorHAnsi" w:hAnsiTheme="minorHAnsi"/>
          <w:shd w:val="clear" w:color="auto" w:fill="FFFFFF"/>
        </w:rPr>
        <w:t xml:space="preserve"> May 2015</w:t>
      </w:r>
      <w:r w:rsidR="001E2B32" w:rsidRPr="00531EC2">
        <w:rPr>
          <w:rStyle w:val="FootnoteReference"/>
          <w:rFonts w:asciiTheme="minorHAnsi" w:hAnsiTheme="minorHAnsi"/>
          <w:shd w:val="clear" w:color="auto" w:fill="FFFFFF"/>
        </w:rPr>
        <w:footnoteReference w:id="15"/>
      </w:r>
      <w:r w:rsidRPr="00531EC2">
        <w:rPr>
          <w:rFonts w:asciiTheme="minorHAnsi" w:hAnsiTheme="minorHAnsi"/>
          <w:shd w:val="clear" w:color="auto" w:fill="FFFFFF"/>
        </w:rPr>
        <w:t>. This decision appears likely to discriminate against stu</w:t>
      </w:r>
      <w:r w:rsidR="00180E7F" w:rsidRPr="009E6C7A">
        <w:rPr>
          <w:rFonts w:asciiTheme="minorHAnsi" w:hAnsiTheme="minorHAnsi"/>
          <w:shd w:val="clear" w:color="auto" w:fill="FFFFFF"/>
        </w:rPr>
        <w:t>dents who have studied in Uzbek, potentially affecting their access to university or the labour market</w:t>
      </w:r>
      <w:r w:rsidR="001E2B32" w:rsidRPr="009E6C7A">
        <w:rPr>
          <w:rFonts w:asciiTheme="minorHAnsi" w:hAnsiTheme="minorHAnsi"/>
          <w:shd w:val="clear" w:color="auto" w:fill="FFFFFF"/>
        </w:rPr>
        <w:t xml:space="preserve"> on an equal footing </w:t>
      </w:r>
      <w:r w:rsidRPr="009E6C7A">
        <w:rPr>
          <w:rFonts w:asciiTheme="minorHAnsi" w:hAnsiTheme="minorHAnsi"/>
          <w:shd w:val="clear" w:color="auto" w:fill="FFFFFF"/>
        </w:rPr>
        <w:t xml:space="preserve">and goes against </w:t>
      </w:r>
      <w:r w:rsidR="0095126D" w:rsidRPr="009E6C7A">
        <w:rPr>
          <w:rFonts w:asciiTheme="minorHAnsi" w:hAnsiTheme="minorHAnsi"/>
          <w:shd w:val="clear" w:color="auto" w:fill="FFFFFF"/>
        </w:rPr>
        <w:t>a recommendation</w:t>
      </w:r>
      <w:r w:rsidRPr="009E6C7A">
        <w:rPr>
          <w:rFonts w:asciiTheme="minorHAnsi" w:hAnsiTheme="minorHAnsi"/>
          <w:shd w:val="clear" w:color="auto" w:fill="FFFFFF"/>
        </w:rPr>
        <w:t xml:space="preserve"> by </w:t>
      </w:r>
      <w:r w:rsidR="00180E7F" w:rsidRPr="009E6C7A">
        <w:rPr>
          <w:rFonts w:asciiTheme="minorHAnsi" w:hAnsiTheme="minorHAnsi"/>
          <w:shd w:val="clear" w:color="auto" w:fill="FFFFFF"/>
        </w:rPr>
        <w:t>CERD for Kyrgyzstan to take appropriate measures to ensure that children belonging to minorities be tested in languages in which they were mainly educated.</w:t>
      </w:r>
      <w:r w:rsidR="00180E7F" w:rsidRPr="009E6C7A">
        <w:rPr>
          <w:rStyle w:val="FootnoteReference"/>
          <w:rFonts w:asciiTheme="minorHAnsi" w:hAnsiTheme="minorHAnsi"/>
        </w:rPr>
        <w:footnoteReference w:id="16"/>
      </w:r>
    </w:p>
    <w:p w14:paraId="43A62DC2" w14:textId="604BDBD9" w:rsidR="0095126D" w:rsidRPr="009E6C7A" w:rsidRDefault="0095126D" w:rsidP="00573C2B">
      <w:pPr>
        <w:pStyle w:val="ListParagraph"/>
        <w:numPr>
          <w:ilvl w:val="0"/>
          <w:numId w:val="4"/>
        </w:numPr>
        <w:tabs>
          <w:tab w:val="left" w:pos="426"/>
        </w:tabs>
        <w:spacing w:after="0" w:line="270" w:lineRule="atLeast"/>
        <w:rPr>
          <w:rFonts w:asciiTheme="minorHAnsi" w:hAnsiTheme="minorHAnsi" w:cs="Arial"/>
          <w:color w:val="000000"/>
          <w:sz w:val="18"/>
          <w:szCs w:val="18"/>
          <w:lang w:eastAsia="en-US"/>
        </w:rPr>
      </w:pPr>
      <w:r w:rsidRPr="00531EC2">
        <w:rPr>
          <w:rFonts w:asciiTheme="minorHAnsi" w:hAnsiTheme="minorHAnsi"/>
          <w:shd w:val="clear" w:color="auto" w:fill="FFFFFF"/>
        </w:rPr>
        <w:t xml:space="preserve">Since the last report, both Uzbek-language higher education institutions have been closed. The Uzbek-language University of Friendship of Peoples in Jalal-Abad was temporarily shut down after being damaged in an arson attack before </w:t>
      </w:r>
      <w:r w:rsidR="0000352F" w:rsidRPr="009E6C7A">
        <w:rPr>
          <w:rFonts w:asciiTheme="minorHAnsi" w:hAnsiTheme="minorHAnsi"/>
          <w:shd w:val="clear" w:color="auto" w:fill="FFFFFF"/>
        </w:rPr>
        <w:t xml:space="preserve">the </w:t>
      </w:r>
      <w:r w:rsidRPr="009E6C7A">
        <w:rPr>
          <w:rFonts w:asciiTheme="minorHAnsi" w:hAnsiTheme="minorHAnsi"/>
          <w:shd w:val="clear" w:color="auto" w:fill="FFFFFF"/>
        </w:rPr>
        <w:t>2010 violence; it was later closed by government order. On 16 June 2010, six days after the ethnic clashes broke out, the public Kyrgyz-Uzbek University in Osh was renamed Kyrgyz State Social University</w:t>
      </w:r>
      <w:r w:rsidR="00057E1F" w:rsidRPr="009E6C7A">
        <w:rPr>
          <w:rFonts w:asciiTheme="minorHAnsi" w:hAnsiTheme="minorHAnsi"/>
          <w:shd w:val="clear" w:color="auto" w:fill="FFFFFF"/>
        </w:rPr>
        <w:t>. As a result</w:t>
      </w:r>
      <w:proofErr w:type="gramStart"/>
      <w:r w:rsidR="00057E1F" w:rsidRPr="009E6C7A">
        <w:rPr>
          <w:rFonts w:asciiTheme="minorHAnsi" w:hAnsiTheme="minorHAnsi"/>
          <w:shd w:val="clear" w:color="auto" w:fill="FFFFFF"/>
        </w:rPr>
        <w:t xml:space="preserve">, </w:t>
      </w:r>
      <w:r w:rsidRPr="009E6C7A">
        <w:rPr>
          <w:rFonts w:asciiTheme="minorHAnsi" w:hAnsiTheme="minorHAnsi"/>
          <w:shd w:val="clear" w:color="auto" w:fill="FFFFFF"/>
        </w:rPr>
        <w:t xml:space="preserve"> tertiary</w:t>
      </w:r>
      <w:proofErr w:type="gramEnd"/>
      <w:r w:rsidRPr="009E6C7A">
        <w:rPr>
          <w:rFonts w:asciiTheme="minorHAnsi" w:hAnsiTheme="minorHAnsi"/>
          <w:shd w:val="clear" w:color="auto" w:fill="FFFFFF"/>
        </w:rPr>
        <w:t xml:space="preserve"> teaching in the Uzbek language </w:t>
      </w:r>
      <w:r w:rsidR="00057E1F" w:rsidRPr="009E6C7A">
        <w:rPr>
          <w:rFonts w:asciiTheme="minorHAnsi" w:hAnsiTheme="minorHAnsi"/>
          <w:shd w:val="clear" w:color="auto" w:fill="FFFFFF"/>
        </w:rPr>
        <w:t xml:space="preserve">has effectively been </w:t>
      </w:r>
      <w:r w:rsidRPr="009E6C7A">
        <w:rPr>
          <w:rFonts w:asciiTheme="minorHAnsi" w:hAnsiTheme="minorHAnsi"/>
          <w:shd w:val="clear" w:color="auto" w:fill="FFFFFF"/>
        </w:rPr>
        <w:t>abolished</w:t>
      </w:r>
      <w:r w:rsidRPr="009E6C7A">
        <w:rPr>
          <w:rStyle w:val="FootnoteReference"/>
          <w:rFonts w:asciiTheme="minorHAnsi" w:hAnsiTheme="minorHAnsi" w:cs="Arial"/>
          <w:color w:val="000000"/>
          <w:sz w:val="18"/>
          <w:szCs w:val="18"/>
          <w:lang w:eastAsia="en-US"/>
        </w:rPr>
        <w:footnoteReference w:id="17"/>
      </w:r>
      <w:r w:rsidRPr="009E6C7A">
        <w:rPr>
          <w:rFonts w:asciiTheme="minorHAnsi" w:hAnsiTheme="minorHAnsi" w:cs="Arial"/>
          <w:color w:val="000000"/>
          <w:sz w:val="18"/>
          <w:szCs w:val="18"/>
          <w:lang w:eastAsia="en-US"/>
        </w:rPr>
        <w:t>. </w:t>
      </w:r>
    </w:p>
    <w:p w14:paraId="59363940" w14:textId="77777777" w:rsidR="004456E6" w:rsidRPr="00531EC2" w:rsidRDefault="004456E6" w:rsidP="00573C2B">
      <w:pPr>
        <w:pStyle w:val="Heading3"/>
        <w:rPr>
          <w:lang w:eastAsia="en-US"/>
        </w:rPr>
      </w:pPr>
      <w:r w:rsidRPr="00531EC2">
        <w:rPr>
          <w:lang w:eastAsia="en-US"/>
        </w:rPr>
        <w:t>Paragraph</w:t>
      </w:r>
      <w:r w:rsidR="00334E7B" w:rsidRPr="00531EC2">
        <w:rPr>
          <w:lang w:eastAsia="en-US"/>
        </w:rPr>
        <w:t xml:space="preserve"> 32 of the list of issues</w:t>
      </w:r>
    </w:p>
    <w:p w14:paraId="103F3AEC" w14:textId="77777777" w:rsidR="00334E7B" w:rsidRPr="009E6C7A" w:rsidRDefault="00334E7B" w:rsidP="00573C2B">
      <w:pPr>
        <w:tabs>
          <w:tab w:val="left" w:pos="426"/>
        </w:tabs>
        <w:spacing w:after="0" w:line="270" w:lineRule="atLeast"/>
        <w:rPr>
          <w:rFonts w:asciiTheme="minorHAnsi" w:hAnsiTheme="minorHAnsi" w:cs="Arial"/>
          <w:color w:val="000000"/>
          <w:sz w:val="18"/>
          <w:szCs w:val="18"/>
          <w:lang w:eastAsia="en-US"/>
        </w:rPr>
      </w:pPr>
    </w:p>
    <w:p w14:paraId="64C42E13" w14:textId="7EC77ADD" w:rsidR="00F32B9B" w:rsidRPr="009E6C7A" w:rsidRDefault="0095126D" w:rsidP="00573C2B">
      <w:pPr>
        <w:pStyle w:val="ListParagraph"/>
        <w:numPr>
          <w:ilvl w:val="0"/>
          <w:numId w:val="4"/>
        </w:numPr>
        <w:tabs>
          <w:tab w:val="left" w:pos="426"/>
        </w:tabs>
        <w:spacing w:after="0" w:line="270" w:lineRule="atLeast"/>
        <w:jc w:val="left"/>
        <w:rPr>
          <w:rFonts w:asciiTheme="minorHAnsi" w:hAnsiTheme="minorHAnsi"/>
          <w:shd w:val="clear" w:color="auto" w:fill="FFFFFF"/>
        </w:rPr>
      </w:pPr>
      <w:r w:rsidRPr="00531EC2">
        <w:rPr>
          <w:rFonts w:asciiTheme="minorHAnsi" w:hAnsiTheme="minorHAnsi"/>
          <w:shd w:val="clear" w:color="auto" w:fill="FFFFFF"/>
        </w:rPr>
        <w:t>PEN International is also concerned at the</w:t>
      </w:r>
      <w:r w:rsidR="00F32B9B" w:rsidRPr="00531EC2">
        <w:rPr>
          <w:rFonts w:asciiTheme="minorHAnsi" w:hAnsiTheme="minorHAnsi"/>
          <w:shd w:val="clear" w:color="auto" w:fill="FFFFFF"/>
        </w:rPr>
        <w:t xml:space="preserve"> on</w:t>
      </w:r>
      <w:r w:rsidR="00247EC7" w:rsidRPr="00531EC2">
        <w:rPr>
          <w:rFonts w:asciiTheme="minorHAnsi" w:hAnsiTheme="minorHAnsi"/>
          <w:shd w:val="clear" w:color="auto" w:fill="FFFFFF"/>
        </w:rPr>
        <w:t>-</w:t>
      </w:r>
      <w:r w:rsidR="00F32B9B" w:rsidRPr="00531EC2">
        <w:rPr>
          <w:rFonts w:asciiTheme="minorHAnsi" w:hAnsiTheme="minorHAnsi"/>
          <w:shd w:val="clear" w:color="auto" w:fill="FFFFFF"/>
        </w:rPr>
        <w:t>going lack of support for minority languages in the media, as it considers access to all forms of media for minority language, whether print, digital and broadca</w:t>
      </w:r>
      <w:r w:rsidR="00F32B9B" w:rsidRPr="009E6C7A">
        <w:rPr>
          <w:rFonts w:asciiTheme="minorHAnsi" w:hAnsiTheme="minorHAnsi"/>
          <w:shd w:val="clear" w:color="auto" w:fill="FFFFFF"/>
        </w:rPr>
        <w:t>st, to be of the utmost importance in allowing the full cultural expression of linguistic communities. It is disappointing the state report gives no information regarding support giving to minority language media or publishing, although it does recognize that ‘regional’ press is largely inactive and poorly developed.</w:t>
      </w:r>
    </w:p>
    <w:p w14:paraId="55286D89" w14:textId="77777777" w:rsidR="00F32B9B" w:rsidRPr="009E6C7A" w:rsidRDefault="00F32B9B" w:rsidP="00573C2B">
      <w:pPr>
        <w:pStyle w:val="ListParagraph"/>
        <w:numPr>
          <w:ilvl w:val="0"/>
          <w:numId w:val="4"/>
        </w:numPr>
        <w:tabs>
          <w:tab w:val="left" w:pos="426"/>
        </w:tabs>
        <w:spacing w:after="0" w:line="270" w:lineRule="atLeast"/>
        <w:jc w:val="left"/>
        <w:rPr>
          <w:rFonts w:asciiTheme="minorHAnsi" w:hAnsiTheme="minorHAnsi"/>
          <w:shd w:val="clear" w:color="auto" w:fill="FFFFFF"/>
        </w:rPr>
      </w:pPr>
      <w:r w:rsidRPr="009E6C7A">
        <w:rPr>
          <w:rFonts w:asciiTheme="minorHAnsi" w:hAnsiTheme="minorHAnsi"/>
          <w:shd w:val="clear" w:color="auto" w:fill="FFFFFF"/>
        </w:rPr>
        <w:t xml:space="preserve">In its 2013 report on Kyrgyzstan, CERD expressed that ‘in general, the Uzbek-language media are in a somewhat lamentable situation as almost none of them have functioned since the June 2010 events’ and that the use of minority languages in media has decreased in particular in the Osh region. The Committee is particularly concerned that </w:t>
      </w:r>
      <w:proofErr w:type="spellStart"/>
      <w:r w:rsidRPr="009E6C7A">
        <w:rPr>
          <w:rFonts w:asciiTheme="minorHAnsi" w:hAnsiTheme="minorHAnsi"/>
          <w:shd w:val="clear" w:color="auto" w:fill="FFFFFF"/>
        </w:rPr>
        <w:t>Mezon</w:t>
      </w:r>
      <w:proofErr w:type="spellEnd"/>
      <w:r w:rsidRPr="009E6C7A">
        <w:rPr>
          <w:rFonts w:asciiTheme="minorHAnsi" w:hAnsiTheme="minorHAnsi"/>
          <w:shd w:val="clear" w:color="auto" w:fill="FFFFFF"/>
        </w:rPr>
        <w:t xml:space="preserve"> TV has ceased to broadcast, Osh TV now broadcasts in Kyrgyz, that a number of newspapers which used to publish in Uzbek has stopped, a situation which impedes the right of persons belonging to the Uzbek minority to disseminate and receive information in their language.’</w:t>
      </w:r>
    </w:p>
    <w:p w14:paraId="0AFF0A6C" w14:textId="02AB099F" w:rsidR="00F32B9B" w:rsidRPr="009E6C7A" w:rsidRDefault="00247EC7" w:rsidP="00573C2B">
      <w:pPr>
        <w:pStyle w:val="ListParagraph"/>
        <w:numPr>
          <w:ilvl w:val="0"/>
          <w:numId w:val="4"/>
        </w:numPr>
        <w:tabs>
          <w:tab w:val="left" w:pos="426"/>
        </w:tabs>
        <w:spacing w:after="0" w:line="270" w:lineRule="atLeast"/>
        <w:jc w:val="left"/>
        <w:rPr>
          <w:rFonts w:asciiTheme="minorHAnsi" w:hAnsiTheme="minorHAnsi"/>
          <w:shd w:val="clear" w:color="auto" w:fill="FFFFFF"/>
        </w:rPr>
      </w:pPr>
      <w:r w:rsidRPr="009E6C7A">
        <w:rPr>
          <w:rFonts w:asciiTheme="minorHAnsi" w:hAnsiTheme="minorHAnsi"/>
          <w:shd w:val="clear" w:color="auto" w:fill="FFFFFF"/>
        </w:rPr>
        <w:t>CERD</w:t>
      </w:r>
      <w:r w:rsidR="00F32B9B" w:rsidRPr="009E6C7A">
        <w:rPr>
          <w:rFonts w:asciiTheme="minorHAnsi" w:hAnsiTheme="minorHAnsi"/>
          <w:shd w:val="clear" w:color="auto" w:fill="FFFFFF"/>
        </w:rPr>
        <w:t xml:space="preserve"> recommended that Kyrgyzstan take measures to “ensure that minority groups, in particular Uzbeks, can disseminate and have access to information in their own languages.” It recommended that Kyrgyzstan take measures to “establish favourable conditions aimed at encouraging private ownership of media by persons belonging to minority groups, including in the Osh region.” The UN’s Human Rights Committee reiterated CERD’s concerns in March 2014.</w:t>
      </w:r>
    </w:p>
    <w:p w14:paraId="753F890E" w14:textId="77777777" w:rsidR="004456E6" w:rsidRPr="00531EC2" w:rsidRDefault="004456E6" w:rsidP="00573C2B">
      <w:pPr>
        <w:pStyle w:val="ListParagraph"/>
        <w:numPr>
          <w:ilvl w:val="0"/>
          <w:numId w:val="4"/>
        </w:numPr>
        <w:tabs>
          <w:tab w:val="left" w:pos="426"/>
        </w:tabs>
        <w:spacing w:after="0" w:line="270" w:lineRule="atLeast"/>
        <w:jc w:val="left"/>
        <w:rPr>
          <w:rFonts w:asciiTheme="minorHAnsi" w:hAnsiTheme="minorHAnsi"/>
          <w:shd w:val="clear" w:color="auto" w:fill="FFFFFF"/>
        </w:rPr>
      </w:pPr>
      <w:r w:rsidRPr="009E6C7A">
        <w:rPr>
          <w:rFonts w:asciiTheme="minorHAnsi" w:hAnsiTheme="minorHAnsi"/>
          <w:shd w:val="clear" w:color="auto" w:fill="FFFFFF"/>
        </w:rPr>
        <w:t>In 2014, PEN International was told, ‘The events of 2010 almost wiped out Uzbek journalism. Now, a few Uzbek newspapers publish only official opinion, or re-publish digested news from others. In 2012, we had funding to train and support young Uzbek journalists, but it was too difficult to find candidates – they were all scared, their parents thought it was too risky. We don’t really have Uzbek journalism now.’</w:t>
      </w:r>
      <w:r w:rsidRPr="00531EC2">
        <w:rPr>
          <w:rStyle w:val="FootnoteReference"/>
          <w:rFonts w:asciiTheme="minorHAnsi" w:hAnsiTheme="minorHAnsi"/>
          <w:shd w:val="clear" w:color="auto" w:fill="FFFFFF"/>
        </w:rPr>
        <w:footnoteReference w:id="18"/>
      </w:r>
      <w:r w:rsidRPr="00531EC2">
        <w:rPr>
          <w:rFonts w:asciiTheme="minorHAnsi" w:hAnsiTheme="minorHAnsi"/>
          <w:shd w:val="clear" w:color="auto" w:fill="FFFFFF"/>
        </w:rPr>
        <w:t xml:space="preserve"> </w:t>
      </w:r>
    </w:p>
    <w:p w14:paraId="2179C44A" w14:textId="593E063F" w:rsidR="00492173" w:rsidRPr="00531EC2" w:rsidRDefault="004456E6"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 xml:space="preserve">Several Uzbek journalists fled (or were forced to leave) the country during the violence of 2010, and in February 2013 protests took </w:t>
      </w:r>
      <w:r w:rsidR="0000352F" w:rsidRPr="009E6C7A">
        <w:rPr>
          <w:rFonts w:asciiTheme="minorHAnsi" w:hAnsiTheme="minorHAnsi"/>
          <w:shd w:val="clear" w:color="auto" w:fill="FFFFFF"/>
        </w:rPr>
        <w:t xml:space="preserve">place </w:t>
      </w:r>
      <w:r w:rsidRPr="009E6C7A">
        <w:rPr>
          <w:rFonts w:asciiTheme="minorHAnsi" w:hAnsiTheme="minorHAnsi"/>
          <w:shd w:val="clear" w:color="auto" w:fill="FFFFFF"/>
        </w:rPr>
        <w:t xml:space="preserve">outside Channel 7’s studios when they tried </w:t>
      </w:r>
      <w:r w:rsidRPr="009E6C7A">
        <w:rPr>
          <w:rFonts w:asciiTheme="minorHAnsi" w:hAnsiTheme="minorHAnsi"/>
          <w:shd w:val="clear" w:color="auto" w:fill="FFFFFF"/>
        </w:rPr>
        <w:lastRenderedPageBreak/>
        <w:t>to launch in Uzbek. Protestors said that they were demonstrating because Uzbek is not an official language.</w:t>
      </w:r>
      <w:r w:rsidRPr="00531EC2">
        <w:rPr>
          <w:rStyle w:val="FootnoteReference"/>
          <w:rFonts w:asciiTheme="minorHAnsi" w:hAnsiTheme="minorHAnsi"/>
          <w:shd w:val="clear" w:color="auto" w:fill="FFFFFF"/>
        </w:rPr>
        <w:footnoteReference w:id="19"/>
      </w:r>
    </w:p>
    <w:p w14:paraId="69652EEA" w14:textId="4F0CF087" w:rsidR="00492173" w:rsidRPr="00531EC2" w:rsidRDefault="00492173"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 xml:space="preserve">Journalist </w:t>
      </w:r>
      <w:proofErr w:type="spellStart"/>
      <w:r w:rsidRPr="009E6C7A">
        <w:rPr>
          <w:rFonts w:asciiTheme="minorHAnsi" w:hAnsiTheme="minorHAnsi"/>
          <w:shd w:val="clear" w:color="auto" w:fill="FFFFFF"/>
        </w:rPr>
        <w:t>Azimjon</w:t>
      </w:r>
      <w:proofErr w:type="spellEnd"/>
      <w:r w:rsidRPr="009E6C7A">
        <w:rPr>
          <w:rFonts w:asciiTheme="minorHAnsi" w:hAnsiTheme="minorHAnsi"/>
          <w:shd w:val="clear" w:color="auto" w:fill="FFFFFF"/>
        </w:rPr>
        <w:t xml:space="preserve"> </w:t>
      </w:r>
      <w:proofErr w:type="spellStart"/>
      <w:r w:rsidRPr="009E6C7A">
        <w:rPr>
          <w:rFonts w:asciiTheme="minorHAnsi" w:hAnsiTheme="minorHAnsi"/>
          <w:shd w:val="clear" w:color="auto" w:fill="FFFFFF"/>
        </w:rPr>
        <w:t>Askarov</w:t>
      </w:r>
      <w:proofErr w:type="spellEnd"/>
      <w:r w:rsidRPr="009E6C7A">
        <w:rPr>
          <w:rFonts w:asciiTheme="minorHAnsi" w:hAnsiTheme="minorHAnsi"/>
          <w:shd w:val="clear" w:color="auto" w:fill="FFFFFF"/>
        </w:rPr>
        <w:t xml:space="preserve"> remains imprisoned following an unfair trial after the 2010 events. A defender of the rights of the Uzbek minority, including uncovering corruption by local state officials, PEN International considers him to be held solely for the peaceful exercise of his right to freedom of expression in defending those rights and calls for his immediate and unconditional release. At the very least, he should be retried, as his trial fell short of international fair trial standards. Convicted of the murder of a policeman during the 2010 violence, an official investigation commissioned by the government’s own human rights ombudsman concluded that the </w:t>
      </w:r>
      <w:proofErr w:type="spellStart"/>
      <w:r w:rsidRPr="009E6C7A">
        <w:rPr>
          <w:rFonts w:asciiTheme="minorHAnsi" w:hAnsiTheme="minorHAnsi"/>
          <w:shd w:val="clear" w:color="auto" w:fill="FFFFFF"/>
        </w:rPr>
        <w:t>Askarov</w:t>
      </w:r>
      <w:proofErr w:type="spellEnd"/>
      <w:r w:rsidRPr="009E6C7A">
        <w:rPr>
          <w:rFonts w:asciiTheme="minorHAnsi" w:hAnsiTheme="minorHAnsi"/>
          <w:shd w:val="clear" w:color="auto" w:fill="FFFFFF"/>
        </w:rPr>
        <w:t xml:space="preserve"> was not at the scene prior to the police officer’s murder and, therefore, that he had played no role in the killing</w:t>
      </w:r>
      <w:r w:rsidRPr="00531EC2">
        <w:rPr>
          <w:rStyle w:val="FootnoteReference"/>
          <w:rFonts w:asciiTheme="minorHAnsi" w:hAnsiTheme="minorHAnsi"/>
          <w:shd w:val="clear" w:color="auto" w:fill="FFFFFF"/>
        </w:rPr>
        <w:footnoteReference w:id="20"/>
      </w:r>
      <w:r w:rsidRPr="00531EC2">
        <w:rPr>
          <w:rFonts w:asciiTheme="minorHAnsi" w:hAnsiTheme="minorHAnsi"/>
          <w:shd w:val="clear" w:color="auto" w:fill="FFFFFF"/>
        </w:rPr>
        <w:t>.</w:t>
      </w:r>
    </w:p>
    <w:p w14:paraId="69C5ACAF" w14:textId="77777777" w:rsidR="00F32B9B" w:rsidRPr="009E6C7A" w:rsidRDefault="004456E6"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 xml:space="preserve">Currently, the slowly returning Uzbek language media only receives financial help from international groups. </w:t>
      </w:r>
      <w:r w:rsidR="00F32B9B" w:rsidRPr="009E6C7A">
        <w:rPr>
          <w:rFonts w:asciiTheme="minorHAnsi" w:hAnsiTheme="minorHAnsi"/>
          <w:shd w:val="clear" w:color="auto" w:fill="FFFFFF"/>
        </w:rPr>
        <w:t xml:space="preserve">Although the government has recognised a need for Uzbek language media, it has provided no funding to restore it, apparently fearful of an angry uprising by ethnic Kyrgyz in the south. “For the government, security weighs more heavily than the Uzbek language,” one expert on ethnic media told PEN International in August 2014; other interviewees made the same point. </w:t>
      </w:r>
    </w:p>
    <w:p w14:paraId="5F7EA212" w14:textId="77777777" w:rsidR="002815E5" w:rsidRPr="009E6C7A" w:rsidRDefault="002815E5" w:rsidP="00247EC7">
      <w:pPr>
        <w:ind w:left="360"/>
        <w:jc w:val="both"/>
        <w:rPr>
          <w:rFonts w:asciiTheme="minorHAnsi" w:hAnsiTheme="minorHAnsi"/>
        </w:rPr>
      </w:pPr>
    </w:p>
    <w:p w14:paraId="181C66FB" w14:textId="77777777" w:rsidR="002815E5" w:rsidRPr="00531EC2" w:rsidRDefault="00334E7B" w:rsidP="00573C2B">
      <w:pPr>
        <w:pStyle w:val="Heading3"/>
      </w:pPr>
      <w:r w:rsidRPr="00531EC2">
        <w:t>R</w:t>
      </w:r>
      <w:r w:rsidR="002815E5" w:rsidRPr="00531EC2">
        <w:t>ecommendations</w:t>
      </w:r>
    </w:p>
    <w:p w14:paraId="14A767E1" w14:textId="77777777" w:rsidR="00334E7B" w:rsidRPr="009E6C7A" w:rsidRDefault="000320C7" w:rsidP="00247EC7">
      <w:pPr>
        <w:ind w:left="360"/>
        <w:jc w:val="both"/>
        <w:rPr>
          <w:rFonts w:asciiTheme="minorHAnsi" w:hAnsiTheme="minorHAnsi"/>
        </w:rPr>
      </w:pPr>
      <w:r w:rsidRPr="009E6C7A">
        <w:rPr>
          <w:rFonts w:asciiTheme="minorHAnsi" w:hAnsiTheme="minorHAnsi"/>
        </w:rPr>
        <w:t xml:space="preserve">The </w:t>
      </w:r>
      <w:r w:rsidR="00334E7B" w:rsidRPr="009E6C7A">
        <w:rPr>
          <w:rFonts w:asciiTheme="minorHAnsi" w:hAnsiTheme="minorHAnsi"/>
        </w:rPr>
        <w:t xml:space="preserve">Kyrgyzstan </w:t>
      </w:r>
      <w:r w:rsidRPr="009E6C7A">
        <w:rPr>
          <w:rFonts w:asciiTheme="minorHAnsi" w:hAnsiTheme="minorHAnsi"/>
        </w:rPr>
        <w:t xml:space="preserve">authorities should </w:t>
      </w:r>
    </w:p>
    <w:p w14:paraId="7548DB28" w14:textId="77777777" w:rsidR="00334E7B" w:rsidRPr="009E6C7A" w:rsidRDefault="00334E7B" w:rsidP="00247EC7">
      <w:pPr>
        <w:pStyle w:val="ListParagraph"/>
        <w:numPr>
          <w:ilvl w:val="0"/>
          <w:numId w:val="5"/>
        </w:numPr>
        <w:rPr>
          <w:rFonts w:asciiTheme="minorHAnsi" w:hAnsiTheme="minorHAnsi"/>
          <w:b/>
          <w:highlight w:val="white"/>
        </w:rPr>
      </w:pPr>
      <w:r w:rsidRPr="009E6C7A">
        <w:rPr>
          <w:rFonts w:asciiTheme="minorHAnsi" w:hAnsiTheme="minorHAnsi"/>
        </w:rPr>
        <w:t>implement in full the recommendations of CERD and the Human Rights Committee aimed at ending discrimination against ethnic and linguistic minorities;</w:t>
      </w:r>
    </w:p>
    <w:p w14:paraId="070C851F" w14:textId="77777777" w:rsidR="000320C7" w:rsidRPr="009E6C7A" w:rsidRDefault="00334E7B" w:rsidP="00247EC7">
      <w:pPr>
        <w:pStyle w:val="ListParagraph"/>
        <w:numPr>
          <w:ilvl w:val="0"/>
          <w:numId w:val="5"/>
        </w:numPr>
        <w:rPr>
          <w:rFonts w:asciiTheme="minorHAnsi" w:hAnsiTheme="minorHAnsi"/>
          <w:b/>
          <w:highlight w:val="white"/>
        </w:rPr>
      </w:pPr>
      <w:r w:rsidRPr="009E6C7A">
        <w:rPr>
          <w:rFonts w:asciiTheme="minorHAnsi" w:hAnsiTheme="minorHAnsi"/>
        </w:rPr>
        <w:t xml:space="preserve"> </w:t>
      </w:r>
      <w:r w:rsidR="000320C7" w:rsidRPr="009E6C7A">
        <w:rPr>
          <w:rFonts w:asciiTheme="minorHAnsi" w:hAnsiTheme="minorHAnsi"/>
        </w:rPr>
        <w:t>take concrete measures to address existing disparities between different ethnic communities and ensure that all individuals in Kyrgyzstan are able to enjoy the full range of their econo</w:t>
      </w:r>
      <w:r w:rsidRPr="009E6C7A">
        <w:rPr>
          <w:rFonts w:asciiTheme="minorHAnsi" w:hAnsiTheme="minorHAnsi"/>
        </w:rPr>
        <w:t>mic, social and cultural rights;</w:t>
      </w:r>
    </w:p>
    <w:p w14:paraId="065BA5D8" w14:textId="77777777" w:rsidR="00334E7B" w:rsidRPr="009E6C7A" w:rsidRDefault="00334E7B" w:rsidP="00247EC7">
      <w:pPr>
        <w:pStyle w:val="ListParagraph"/>
        <w:numPr>
          <w:ilvl w:val="0"/>
          <w:numId w:val="5"/>
        </w:numPr>
        <w:rPr>
          <w:rFonts w:asciiTheme="minorHAnsi" w:hAnsiTheme="minorHAnsi"/>
          <w:b/>
          <w:highlight w:val="white"/>
        </w:rPr>
      </w:pPr>
      <w:r w:rsidRPr="009E6C7A">
        <w:rPr>
          <w:rFonts w:asciiTheme="minorHAnsi" w:hAnsiTheme="minorHAnsi"/>
        </w:rPr>
        <w:t>promote access to mother tongue education at primary, secondary and tertiary levels;</w:t>
      </w:r>
    </w:p>
    <w:p w14:paraId="04F61010" w14:textId="77777777" w:rsidR="00251FF7" w:rsidRPr="009E6C7A" w:rsidRDefault="00251FF7" w:rsidP="00247EC7">
      <w:pPr>
        <w:pStyle w:val="ListParagraph"/>
        <w:numPr>
          <w:ilvl w:val="0"/>
          <w:numId w:val="5"/>
        </w:numPr>
        <w:rPr>
          <w:rFonts w:asciiTheme="minorHAnsi" w:hAnsiTheme="minorHAnsi"/>
          <w:b/>
          <w:highlight w:val="white"/>
        </w:rPr>
      </w:pPr>
      <w:r w:rsidRPr="009E6C7A">
        <w:rPr>
          <w:rFonts w:asciiTheme="minorHAnsi" w:hAnsiTheme="minorHAnsi"/>
        </w:rPr>
        <w:t xml:space="preserve">release imprisoned journalist </w:t>
      </w:r>
      <w:proofErr w:type="spellStart"/>
      <w:r w:rsidRPr="009E6C7A">
        <w:rPr>
          <w:rFonts w:asciiTheme="minorHAnsi" w:hAnsiTheme="minorHAnsi"/>
        </w:rPr>
        <w:t>Azimjon</w:t>
      </w:r>
      <w:proofErr w:type="spellEnd"/>
      <w:r w:rsidRPr="009E6C7A">
        <w:rPr>
          <w:rFonts w:asciiTheme="minorHAnsi" w:hAnsiTheme="minorHAnsi"/>
        </w:rPr>
        <w:t xml:space="preserve"> </w:t>
      </w:r>
      <w:proofErr w:type="spellStart"/>
      <w:r w:rsidRPr="009E6C7A">
        <w:rPr>
          <w:rFonts w:asciiTheme="minorHAnsi" w:hAnsiTheme="minorHAnsi"/>
        </w:rPr>
        <w:t>Askarov</w:t>
      </w:r>
      <w:proofErr w:type="spellEnd"/>
      <w:r w:rsidRPr="009E6C7A">
        <w:rPr>
          <w:rFonts w:asciiTheme="minorHAnsi" w:hAnsiTheme="minorHAnsi"/>
        </w:rPr>
        <w:t xml:space="preserve"> or at the least afford him a retrial;</w:t>
      </w:r>
    </w:p>
    <w:p w14:paraId="6ED2D8F4" w14:textId="77777777" w:rsidR="00334E7B" w:rsidRPr="009E6C7A" w:rsidRDefault="00334E7B" w:rsidP="00247EC7">
      <w:pPr>
        <w:pStyle w:val="ListParagraph"/>
        <w:numPr>
          <w:ilvl w:val="0"/>
          <w:numId w:val="5"/>
        </w:numPr>
        <w:rPr>
          <w:rFonts w:asciiTheme="minorHAnsi" w:hAnsiTheme="minorHAnsi"/>
          <w:b/>
          <w:highlight w:val="white"/>
        </w:rPr>
      </w:pPr>
      <w:r w:rsidRPr="009E6C7A">
        <w:rPr>
          <w:rFonts w:asciiTheme="minorHAnsi" w:hAnsiTheme="minorHAnsi"/>
        </w:rPr>
        <w:t>take concrete measures to support minority language publishing and broadcasting</w:t>
      </w:r>
    </w:p>
    <w:p w14:paraId="29D9E9C0" w14:textId="77777777" w:rsidR="00334E7B" w:rsidRPr="009E6C7A" w:rsidRDefault="00492173" w:rsidP="00247EC7">
      <w:pPr>
        <w:pStyle w:val="ListParagraph"/>
        <w:numPr>
          <w:ilvl w:val="0"/>
          <w:numId w:val="5"/>
        </w:numPr>
        <w:rPr>
          <w:rFonts w:asciiTheme="minorHAnsi" w:hAnsiTheme="minorHAnsi"/>
          <w:b/>
          <w:highlight w:val="white"/>
        </w:rPr>
      </w:pPr>
      <w:proofErr w:type="gramStart"/>
      <w:r w:rsidRPr="009E6C7A">
        <w:rPr>
          <w:rFonts w:asciiTheme="minorHAnsi" w:hAnsiTheme="minorHAnsi"/>
        </w:rPr>
        <w:t>take</w:t>
      </w:r>
      <w:proofErr w:type="gramEnd"/>
      <w:r w:rsidRPr="009E6C7A">
        <w:rPr>
          <w:rFonts w:asciiTheme="minorHAnsi" w:hAnsiTheme="minorHAnsi"/>
        </w:rPr>
        <w:t xml:space="preserve"> steps to adopt as official languages those languages spoken by significant proportions of the population in their territories.</w:t>
      </w:r>
    </w:p>
    <w:p w14:paraId="27E92DD0" w14:textId="77777777" w:rsidR="00492173" w:rsidRPr="00531EC2" w:rsidRDefault="00251FF7" w:rsidP="00247EC7">
      <w:pPr>
        <w:pStyle w:val="Heading2"/>
      </w:pPr>
      <w:r w:rsidRPr="00531EC2">
        <w:t>Law on Foreign Agents</w:t>
      </w:r>
    </w:p>
    <w:p w14:paraId="378F4DD8" w14:textId="77777777" w:rsidR="00251FF7" w:rsidRPr="009E6C7A" w:rsidRDefault="00251FF7" w:rsidP="00247EC7">
      <w:pPr>
        <w:pStyle w:val="Heading3"/>
      </w:pPr>
      <w:r w:rsidRPr="009E6C7A">
        <w:t>Article 15</w:t>
      </w:r>
    </w:p>
    <w:p w14:paraId="43807579" w14:textId="45D869D7" w:rsidR="008F1ED7" w:rsidRPr="009E6C7A" w:rsidRDefault="00251FF7" w:rsidP="008F1ED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PEN International is concerned at the introduction of another</w:t>
      </w:r>
      <w:r w:rsidR="008F1ED7" w:rsidRPr="009E6C7A">
        <w:rPr>
          <w:rFonts w:asciiTheme="minorHAnsi" w:hAnsiTheme="minorHAnsi"/>
          <w:shd w:val="clear" w:color="auto" w:fill="FFFFFF"/>
        </w:rPr>
        <w:t xml:space="preserve"> </w:t>
      </w:r>
      <w:r w:rsidRPr="009E6C7A">
        <w:rPr>
          <w:rFonts w:asciiTheme="minorHAnsi" w:hAnsiTheme="minorHAnsi"/>
          <w:shd w:val="clear" w:color="auto" w:fill="FFFFFF"/>
        </w:rPr>
        <w:t>draft law into parliament, which, if passed, could lead to restrictions on cultural organisations including writers</w:t>
      </w:r>
      <w:r w:rsidR="00247EC7" w:rsidRPr="009E6C7A">
        <w:rPr>
          <w:rFonts w:asciiTheme="minorHAnsi" w:hAnsiTheme="minorHAnsi"/>
          <w:shd w:val="clear" w:color="auto" w:fill="FFFFFF"/>
        </w:rPr>
        <w:t>’</w:t>
      </w:r>
      <w:r w:rsidRPr="009E6C7A">
        <w:rPr>
          <w:rFonts w:asciiTheme="minorHAnsi" w:hAnsiTheme="minorHAnsi"/>
          <w:shd w:val="clear" w:color="auto" w:fill="FFFFFF"/>
        </w:rPr>
        <w:t xml:space="preserve"> organisations. </w:t>
      </w:r>
      <w:r w:rsidR="008F1ED7" w:rsidRPr="009E6C7A">
        <w:rPr>
          <w:rFonts w:asciiTheme="minorHAnsi" w:hAnsiTheme="minorHAnsi"/>
          <w:shd w:val="clear" w:color="auto" w:fill="FFFFFF"/>
        </w:rPr>
        <w:t>The draft law titled “On Introducing Amendments and Changes to Some Legislative Acts of the Kyrgyz Republic</w:t>
      </w:r>
      <w:r w:rsidR="0000352F" w:rsidRPr="009E6C7A">
        <w:rPr>
          <w:rFonts w:asciiTheme="minorHAnsi" w:hAnsiTheme="minorHAnsi"/>
          <w:shd w:val="clear" w:color="auto" w:fill="FFFFFF"/>
        </w:rPr>
        <w:t>,</w:t>
      </w:r>
      <w:r w:rsidR="008F1ED7" w:rsidRPr="009E6C7A">
        <w:rPr>
          <w:rFonts w:asciiTheme="minorHAnsi" w:hAnsiTheme="minorHAnsi"/>
          <w:shd w:val="clear" w:color="auto" w:fill="FFFFFF"/>
        </w:rPr>
        <w:t>” introduced into parliament on</w:t>
      </w:r>
      <w:r w:rsidRPr="009E6C7A">
        <w:rPr>
          <w:rFonts w:asciiTheme="minorHAnsi" w:hAnsiTheme="minorHAnsi"/>
          <w:shd w:val="clear" w:color="auto" w:fill="FFFFFF"/>
        </w:rPr>
        <w:t xml:space="preserve"> 26 May 2014, </w:t>
      </w:r>
      <w:r w:rsidR="00F052B8" w:rsidRPr="009E6C7A">
        <w:rPr>
          <w:rFonts w:asciiTheme="minorHAnsi" w:hAnsiTheme="minorHAnsi"/>
          <w:shd w:val="clear" w:color="auto" w:fill="FFFFFF"/>
        </w:rPr>
        <w:t>has been dubbed a</w:t>
      </w:r>
      <w:r w:rsidRPr="009E6C7A">
        <w:rPr>
          <w:rFonts w:asciiTheme="minorHAnsi" w:hAnsiTheme="minorHAnsi"/>
          <w:shd w:val="clear" w:color="auto" w:fill="FFFFFF"/>
        </w:rPr>
        <w:t xml:space="preserve"> ‘foreign agents </w:t>
      </w:r>
      <w:proofErr w:type="gramStart"/>
      <w:r w:rsidRPr="009E6C7A">
        <w:rPr>
          <w:rFonts w:asciiTheme="minorHAnsi" w:hAnsiTheme="minorHAnsi"/>
          <w:shd w:val="clear" w:color="auto" w:fill="FFFFFF"/>
        </w:rPr>
        <w:t xml:space="preserve">law’  </w:t>
      </w:r>
      <w:r w:rsidR="004A4E75" w:rsidRPr="009E6C7A">
        <w:rPr>
          <w:rFonts w:asciiTheme="minorHAnsi" w:hAnsiTheme="minorHAnsi"/>
          <w:shd w:val="clear" w:color="auto" w:fill="FFFFFF"/>
        </w:rPr>
        <w:t>-</w:t>
      </w:r>
      <w:proofErr w:type="gramEnd"/>
      <w:r w:rsidR="004A4E75" w:rsidRPr="009E6C7A">
        <w:rPr>
          <w:rFonts w:asciiTheme="minorHAnsi" w:hAnsiTheme="minorHAnsi"/>
          <w:shd w:val="clear" w:color="auto" w:fill="FFFFFF"/>
        </w:rPr>
        <w:t xml:space="preserve"> similar to one passed in Russia in 2012</w:t>
      </w:r>
      <w:r w:rsidR="008F1ED7" w:rsidRPr="009E6C7A">
        <w:rPr>
          <w:rFonts w:asciiTheme="minorHAnsi" w:hAnsiTheme="minorHAnsi"/>
          <w:shd w:val="clear" w:color="auto" w:fill="FFFFFF"/>
        </w:rPr>
        <w:t xml:space="preserve">. If adopted, this </w:t>
      </w:r>
      <w:r w:rsidR="008F1ED7" w:rsidRPr="009E6C7A">
        <w:rPr>
          <w:rFonts w:asciiTheme="minorHAnsi" w:hAnsiTheme="minorHAnsi"/>
          <w:shd w:val="clear" w:color="auto" w:fill="FFFFFF"/>
        </w:rPr>
        <w:lastRenderedPageBreak/>
        <w:t>‘foreign agents law’ would stigmatise N</w:t>
      </w:r>
      <w:r w:rsidR="0000352F" w:rsidRPr="009E6C7A">
        <w:rPr>
          <w:rFonts w:asciiTheme="minorHAnsi" w:hAnsiTheme="minorHAnsi"/>
          <w:shd w:val="clear" w:color="auto" w:fill="FFFFFF"/>
        </w:rPr>
        <w:t>G</w:t>
      </w:r>
      <w:r w:rsidR="008F1ED7" w:rsidRPr="009E6C7A">
        <w:rPr>
          <w:rFonts w:asciiTheme="minorHAnsi" w:hAnsiTheme="minorHAnsi"/>
          <w:shd w:val="clear" w:color="auto" w:fill="FFFFFF"/>
        </w:rPr>
        <w:t>Os engaging in ‘political activities’ that receive funding from international and foreign sources by requiring them to label themselves and to register as ‘foreign agents’</w:t>
      </w:r>
      <w:r w:rsidR="00F052B8" w:rsidRPr="009E6C7A">
        <w:rPr>
          <w:rFonts w:asciiTheme="minorHAnsi" w:hAnsiTheme="minorHAnsi"/>
          <w:shd w:val="clear" w:color="auto" w:fill="FFFFFF"/>
        </w:rPr>
        <w:t xml:space="preserve"> which could lead to a public perception that nongovernmental groups are “foreign spies.”</w:t>
      </w:r>
      <w:r w:rsidR="008F1ED7" w:rsidRPr="009E6C7A">
        <w:rPr>
          <w:rFonts w:asciiTheme="minorHAnsi" w:hAnsiTheme="minorHAnsi"/>
          <w:shd w:val="clear" w:color="auto" w:fill="FFFFFF"/>
        </w:rPr>
        <w:t xml:space="preserve"> The ‘foreign agent’ law would establish wider government control over the activities of N</w:t>
      </w:r>
      <w:r w:rsidR="0000352F" w:rsidRPr="009E6C7A">
        <w:rPr>
          <w:rFonts w:asciiTheme="minorHAnsi" w:hAnsiTheme="minorHAnsi"/>
          <w:shd w:val="clear" w:color="auto" w:fill="FFFFFF"/>
        </w:rPr>
        <w:t>G</w:t>
      </w:r>
      <w:r w:rsidR="008F1ED7" w:rsidRPr="009E6C7A">
        <w:rPr>
          <w:rFonts w:asciiTheme="minorHAnsi" w:hAnsiTheme="minorHAnsi"/>
          <w:shd w:val="clear" w:color="auto" w:fill="FFFFFF"/>
        </w:rPr>
        <w:t>O’s and allow their suspension for up to six months, as well as introduce criminal liability for noncompliance with the law</w:t>
      </w:r>
      <w:r w:rsidR="00F052B8" w:rsidRPr="009E6C7A">
        <w:rPr>
          <w:rFonts w:asciiTheme="minorHAnsi" w:hAnsiTheme="minorHAnsi"/>
          <w:shd w:val="clear" w:color="auto" w:fill="FFFFFF"/>
        </w:rPr>
        <w:t xml:space="preserve"> including for the leaders of nongovernmental organizations ‘whose work incites citizens to refuse to </w:t>
      </w:r>
      <w:proofErr w:type="spellStart"/>
      <w:r w:rsidR="00F052B8" w:rsidRPr="009E6C7A">
        <w:rPr>
          <w:rFonts w:asciiTheme="minorHAnsi" w:hAnsiTheme="minorHAnsi"/>
          <w:shd w:val="clear" w:color="auto" w:fill="FFFFFF"/>
        </w:rPr>
        <w:t>fulfill</w:t>
      </w:r>
      <w:proofErr w:type="spellEnd"/>
      <w:r w:rsidR="00F052B8" w:rsidRPr="009E6C7A">
        <w:rPr>
          <w:rFonts w:asciiTheme="minorHAnsi" w:hAnsiTheme="minorHAnsi"/>
          <w:shd w:val="clear" w:color="auto" w:fill="FFFFFF"/>
        </w:rPr>
        <w:t xml:space="preserve"> their civic duties or commit other unlawful acts.’</w:t>
      </w:r>
    </w:p>
    <w:p w14:paraId="17853A98" w14:textId="32277CF2" w:rsidR="008F1ED7" w:rsidRPr="009E6C7A" w:rsidRDefault="008F1ED7" w:rsidP="008F1ED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The introduction of such measures has been widely condemned, including by the Venice Commission, which during a revision of a previous, similar, draft stated that ‘these measures constitute an interference into several human rights, especially freedom of association and freedom of expression. For such interference to be lawful, it needs to meet the criteria of legality, legitimacy and necessity in a democratic society.’</w:t>
      </w:r>
    </w:p>
    <w:p w14:paraId="37BE4ECD" w14:textId="77777777" w:rsidR="00040FDC" w:rsidRPr="009E6C7A" w:rsidRDefault="00040FDC"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On 19 November</w:t>
      </w:r>
      <w:r w:rsidR="004A4E75" w:rsidRPr="009E6C7A">
        <w:rPr>
          <w:rFonts w:asciiTheme="minorHAnsi" w:hAnsiTheme="minorHAnsi"/>
          <w:shd w:val="clear" w:color="auto" w:fill="FFFFFF"/>
        </w:rPr>
        <w:t xml:space="preserve"> 2014</w:t>
      </w:r>
      <w:r w:rsidRPr="009E6C7A">
        <w:rPr>
          <w:rFonts w:asciiTheme="minorHAnsi" w:hAnsiTheme="minorHAnsi"/>
          <w:shd w:val="clear" w:color="auto" w:fill="FFFFFF"/>
        </w:rPr>
        <w:t>, Kyrgyzstan’s Human Rights Ombudsman issued a statement opposing the law, saying, “The law [would] seriously limit and paralyze the work of many nongovernmental organizations, in particular, those that work on the promotion and protection of human rights.”</w:t>
      </w:r>
      <w:r w:rsidR="004A4E75" w:rsidRPr="009E6C7A">
        <w:rPr>
          <w:rFonts w:asciiTheme="minorHAnsi" w:hAnsiTheme="minorHAnsi"/>
          <w:shd w:val="clear" w:color="auto" w:fill="FFFFFF"/>
        </w:rPr>
        <w:t xml:space="preserve"> The Justice Ministry has also said there is no need for such a law.</w:t>
      </w:r>
    </w:p>
    <w:p w14:paraId="67243C09" w14:textId="77777777" w:rsidR="004A4E75" w:rsidRPr="00531EC2" w:rsidRDefault="004A4E75"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The parliamentary legislative committee passed the bill on 10 March 2015 and sent it for consideration to other committees</w:t>
      </w:r>
      <w:r w:rsidRPr="009E6C7A">
        <w:rPr>
          <w:rStyle w:val="FootnoteReference"/>
          <w:rFonts w:asciiTheme="minorHAnsi" w:hAnsiTheme="minorHAnsi"/>
        </w:rPr>
        <w:footnoteReference w:id="21"/>
      </w:r>
      <w:r w:rsidRPr="00531EC2">
        <w:rPr>
          <w:rFonts w:asciiTheme="minorHAnsi" w:hAnsiTheme="minorHAnsi"/>
          <w:shd w:val="clear" w:color="auto" w:fill="FFFFFF"/>
        </w:rPr>
        <w:t>.</w:t>
      </w:r>
    </w:p>
    <w:p w14:paraId="74200E2B" w14:textId="7A6EE2B6" w:rsidR="00251FF7" w:rsidRPr="009E6C7A" w:rsidRDefault="00040FDC" w:rsidP="00247EC7">
      <w:pPr>
        <w:pStyle w:val="ListParagraph"/>
        <w:numPr>
          <w:ilvl w:val="0"/>
          <w:numId w:val="4"/>
        </w:numPr>
        <w:tabs>
          <w:tab w:val="left" w:pos="426"/>
        </w:tabs>
        <w:spacing w:after="0" w:line="270" w:lineRule="atLeast"/>
        <w:rPr>
          <w:rFonts w:asciiTheme="minorHAnsi" w:hAnsiTheme="minorHAnsi"/>
          <w:shd w:val="clear" w:color="auto" w:fill="FFFFFF"/>
        </w:rPr>
      </w:pPr>
      <w:r w:rsidRPr="009E6C7A">
        <w:rPr>
          <w:rFonts w:asciiTheme="minorHAnsi" w:hAnsiTheme="minorHAnsi"/>
          <w:shd w:val="clear" w:color="auto" w:fill="FFFFFF"/>
        </w:rPr>
        <w:t xml:space="preserve">PEN International fears that if this bill becomes law, that literary and cultural groups, including theatre groups or other organisations engaged in the cultural sphere, as well as those defending the rights of others, including the LGBTQI community could face closure and persecution if they engage in activities which the authorities perceive as critical, as has </w:t>
      </w:r>
      <w:r w:rsidR="00512B5E" w:rsidRPr="009E6C7A">
        <w:rPr>
          <w:rFonts w:asciiTheme="minorHAnsi" w:hAnsiTheme="minorHAnsi"/>
          <w:shd w:val="clear" w:color="auto" w:fill="FFFFFF"/>
        </w:rPr>
        <w:t xml:space="preserve">already </w:t>
      </w:r>
      <w:r w:rsidRPr="009E6C7A">
        <w:rPr>
          <w:rFonts w:asciiTheme="minorHAnsi" w:hAnsiTheme="minorHAnsi"/>
          <w:shd w:val="clear" w:color="auto" w:fill="FFFFFF"/>
        </w:rPr>
        <w:t xml:space="preserve">happened in </w:t>
      </w:r>
      <w:r w:rsidR="00512B5E" w:rsidRPr="009E6C7A">
        <w:rPr>
          <w:rFonts w:asciiTheme="minorHAnsi" w:hAnsiTheme="minorHAnsi"/>
          <w:shd w:val="clear" w:color="auto" w:fill="FFFFFF"/>
        </w:rPr>
        <w:t>Russia</w:t>
      </w:r>
      <w:r w:rsidRPr="009E6C7A">
        <w:rPr>
          <w:rFonts w:asciiTheme="minorHAnsi" w:hAnsiTheme="minorHAnsi"/>
          <w:shd w:val="clear" w:color="auto" w:fill="FFFFFF"/>
        </w:rPr>
        <w:t>.</w:t>
      </w:r>
    </w:p>
    <w:p w14:paraId="0CCC6CDA" w14:textId="77777777" w:rsidR="00040FDC" w:rsidRPr="009E6C7A" w:rsidRDefault="00040FDC" w:rsidP="00573C2B">
      <w:pPr>
        <w:pStyle w:val="ListParagraph"/>
        <w:tabs>
          <w:tab w:val="left" w:pos="426"/>
        </w:tabs>
        <w:spacing w:after="0" w:line="270" w:lineRule="atLeast"/>
        <w:rPr>
          <w:rFonts w:asciiTheme="minorHAnsi" w:hAnsiTheme="minorHAnsi"/>
          <w:shd w:val="clear" w:color="auto" w:fill="FFFFFF"/>
        </w:rPr>
      </w:pPr>
    </w:p>
    <w:p w14:paraId="1978A9F6" w14:textId="6E12550E" w:rsidR="00040FDC" w:rsidRPr="009E6C7A" w:rsidRDefault="00040FDC" w:rsidP="00573C2B">
      <w:pPr>
        <w:pStyle w:val="Heading3"/>
        <w:rPr>
          <w:highlight w:val="white"/>
        </w:rPr>
      </w:pPr>
      <w:r w:rsidRPr="009E6C7A">
        <w:rPr>
          <w:highlight w:val="white"/>
        </w:rPr>
        <w:t>Recommendation</w:t>
      </w:r>
      <w:r w:rsidR="00247EC7" w:rsidRPr="009E6C7A">
        <w:rPr>
          <w:highlight w:val="white"/>
        </w:rPr>
        <w:t>s</w:t>
      </w:r>
    </w:p>
    <w:p w14:paraId="451CEFC6" w14:textId="77777777" w:rsidR="00040FDC" w:rsidRPr="009E6C7A" w:rsidRDefault="00040FDC" w:rsidP="004A4E75">
      <w:pPr>
        <w:pStyle w:val="ListParagraph"/>
        <w:rPr>
          <w:rFonts w:asciiTheme="minorHAnsi" w:hAnsiTheme="minorHAnsi"/>
          <w:highlight w:val="white"/>
        </w:rPr>
      </w:pPr>
    </w:p>
    <w:p w14:paraId="02275B9F" w14:textId="77777777" w:rsidR="00040FDC" w:rsidRPr="009E6C7A" w:rsidRDefault="00040FDC" w:rsidP="004A4E75">
      <w:pPr>
        <w:pStyle w:val="ListParagraph"/>
        <w:rPr>
          <w:rFonts w:asciiTheme="minorHAnsi" w:hAnsiTheme="minorHAnsi"/>
          <w:highlight w:val="white"/>
        </w:rPr>
      </w:pPr>
      <w:r w:rsidRPr="009E6C7A">
        <w:rPr>
          <w:rFonts w:asciiTheme="minorHAnsi" w:hAnsiTheme="minorHAnsi"/>
          <w:highlight w:val="white"/>
        </w:rPr>
        <w:t>PEN International recommends that</w:t>
      </w:r>
    </w:p>
    <w:p w14:paraId="5F8A2B6D" w14:textId="1A614988" w:rsidR="00F052B8" w:rsidRPr="009E6C7A" w:rsidRDefault="0000352F" w:rsidP="00573C2B">
      <w:pPr>
        <w:pStyle w:val="ListParagraph"/>
        <w:numPr>
          <w:ilvl w:val="0"/>
          <w:numId w:val="13"/>
        </w:numPr>
        <w:rPr>
          <w:rFonts w:asciiTheme="minorHAnsi" w:hAnsiTheme="minorHAnsi"/>
          <w:highlight w:val="white"/>
        </w:rPr>
      </w:pPr>
      <w:r w:rsidRPr="009E6C7A">
        <w:rPr>
          <w:rFonts w:asciiTheme="minorHAnsi" w:hAnsiTheme="minorHAnsi"/>
          <w:highlight w:val="white"/>
        </w:rPr>
        <w:t>The Kyrgyzstan parliament r</w:t>
      </w:r>
      <w:r w:rsidR="00F052B8" w:rsidRPr="009E6C7A">
        <w:rPr>
          <w:rFonts w:asciiTheme="minorHAnsi" w:hAnsiTheme="minorHAnsi"/>
          <w:highlight w:val="white"/>
        </w:rPr>
        <w:t>eject current proposals to introduce a ‘foreign agent’ law, as proposed on 26 May 2014 through the draft law “On Introducing Amendments and Changes to Some Legislative Acts of the Kyrgyz Republic” and its proposed revisions to the Law on Non-commercial Organizations, the Law on State Registration of Legal Entities, and the Criminal Code</w:t>
      </w:r>
    </w:p>
    <w:p w14:paraId="05B16867" w14:textId="77777777" w:rsidR="00040FDC" w:rsidRPr="009E6C7A" w:rsidRDefault="00040FDC" w:rsidP="004A4E75">
      <w:pPr>
        <w:pStyle w:val="ListParagraph"/>
        <w:numPr>
          <w:ilvl w:val="0"/>
          <w:numId w:val="13"/>
        </w:numPr>
        <w:rPr>
          <w:rFonts w:asciiTheme="minorHAnsi" w:hAnsiTheme="minorHAnsi"/>
          <w:highlight w:val="white"/>
        </w:rPr>
      </w:pPr>
      <w:r w:rsidRPr="009E6C7A">
        <w:rPr>
          <w:rFonts w:asciiTheme="minorHAnsi" w:hAnsiTheme="minorHAnsi"/>
          <w:highlight w:val="white"/>
        </w:rPr>
        <w:t>The President of Kyrgyzstan should not sign any such law should it come before him in the future</w:t>
      </w:r>
    </w:p>
    <w:p w14:paraId="01FEDE29" w14:textId="77777777" w:rsidR="00040FDC" w:rsidRPr="009E6C7A" w:rsidRDefault="00040FDC" w:rsidP="004A4E75">
      <w:pPr>
        <w:pStyle w:val="ListParagraph"/>
        <w:numPr>
          <w:ilvl w:val="0"/>
          <w:numId w:val="13"/>
        </w:numPr>
        <w:rPr>
          <w:rFonts w:asciiTheme="minorHAnsi" w:hAnsiTheme="minorHAnsi"/>
          <w:highlight w:val="white"/>
        </w:rPr>
      </w:pPr>
      <w:r w:rsidRPr="009E6C7A">
        <w:rPr>
          <w:rFonts w:asciiTheme="minorHAnsi" w:hAnsiTheme="minorHAnsi"/>
          <w:highlight w:val="white"/>
        </w:rPr>
        <w:t>The Kyrgyzstan authorities should take concrete measures to support civil society as an essential part of building a harmonious, stable and peaceful society.</w:t>
      </w:r>
    </w:p>
    <w:p w14:paraId="299D7ADA" w14:textId="2D0D8332" w:rsidR="004A4E75" w:rsidRPr="009E6C7A" w:rsidRDefault="004A4E75" w:rsidP="00573C2B">
      <w:pPr>
        <w:pStyle w:val="Heading2"/>
        <w:rPr>
          <w:highlight w:val="white"/>
        </w:rPr>
      </w:pPr>
      <w:r w:rsidRPr="00531EC2">
        <w:rPr>
          <w:highlight w:val="white"/>
        </w:rPr>
        <w:t>Censorship</w:t>
      </w:r>
      <w:r w:rsidR="00573C2B" w:rsidRPr="00531EC2">
        <w:rPr>
          <w:highlight w:val="white"/>
        </w:rPr>
        <w:t xml:space="preserve"> of cultural products</w:t>
      </w:r>
    </w:p>
    <w:p w14:paraId="197EBA44" w14:textId="77777777" w:rsidR="004A4E75" w:rsidRPr="009E6C7A" w:rsidRDefault="004A4E75" w:rsidP="00573C2B">
      <w:pPr>
        <w:pStyle w:val="Heading3"/>
        <w:rPr>
          <w:highlight w:val="white"/>
        </w:rPr>
      </w:pPr>
      <w:r w:rsidRPr="009E6C7A">
        <w:rPr>
          <w:highlight w:val="white"/>
        </w:rPr>
        <w:t>Article 15</w:t>
      </w:r>
    </w:p>
    <w:p w14:paraId="600B23D5" w14:textId="234F3F32" w:rsidR="00CB07B9" w:rsidRPr="009E6C7A" w:rsidRDefault="00CB07B9" w:rsidP="00573C2B">
      <w:pPr>
        <w:pStyle w:val="ListParagraph"/>
        <w:numPr>
          <w:ilvl w:val="0"/>
          <w:numId w:val="4"/>
        </w:numPr>
        <w:rPr>
          <w:rFonts w:asciiTheme="minorHAnsi" w:hAnsiTheme="minorHAnsi"/>
        </w:rPr>
      </w:pPr>
      <w:r w:rsidRPr="009E6C7A">
        <w:rPr>
          <w:rFonts w:asciiTheme="minorHAnsi" w:hAnsiTheme="minorHAnsi"/>
        </w:rPr>
        <w:t xml:space="preserve">Article 49 of the Constitution guarantees the freedom to engage in the creation and teaching of literature and art, and the right to participate in cultural life and to enjoy access to works </w:t>
      </w:r>
      <w:r w:rsidRPr="009E6C7A">
        <w:rPr>
          <w:rFonts w:asciiTheme="minorHAnsi" w:hAnsiTheme="minorHAnsi"/>
        </w:rPr>
        <w:lastRenderedPageBreak/>
        <w:t>of cultural value</w:t>
      </w:r>
      <w:r w:rsidRPr="009E6C7A">
        <w:rPr>
          <w:rStyle w:val="FootnoteReference"/>
          <w:rFonts w:asciiTheme="minorHAnsi" w:hAnsiTheme="minorHAnsi"/>
        </w:rPr>
        <w:footnoteReference w:id="22"/>
      </w:r>
      <w:r w:rsidRPr="009E6C7A">
        <w:rPr>
          <w:rFonts w:asciiTheme="minorHAnsi" w:hAnsiTheme="minorHAnsi"/>
        </w:rPr>
        <w:t>. Articles 31-33 of the Constitution further guarantee freedom of thought and opinion, the right to freedom of conscience and religion and the right freely to receive, store and use information</w:t>
      </w:r>
      <w:r w:rsidRPr="009E6C7A">
        <w:rPr>
          <w:rStyle w:val="FootnoteReference"/>
          <w:rFonts w:asciiTheme="minorHAnsi" w:hAnsiTheme="minorHAnsi"/>
        </w:rPr>
        <w:footnoteReference w:id="23"/>
      </w:r>
      <w:r w:rsidRPr="009E6C7A">
        <w:rPr>
          <w:rFonts w:asciiTheme="minorHAnsi" w:hAnsiTheme="minorHAnsi"/>
        </w:rPr>
        <w:t>.</w:t>
      </w:r>
    </w:p>
    <w:p w14:paraId="49F8FD05" w14:textId="7FFBB0B3" w:rsidR="00CB07B9" w:rsidRPr="009E6C7A" w:rsidRDefault="00CB07B9" w:rsidP="00573C2B">
      <w:pPr>
        <w:pStyle w:val="ListParagraph"/>
        <w:numPr>
          <w:ilvl w:val="0"/>
          <w:numId w:val="4"/>
        </w:numPr>
        <w:rPr>
          <w:rFonts w:asciiTheme="minorHAnsi" w:hAnsiTheme="minorHAnsi"/>
        </w:rPr>
      </w:pPr>
      <w:r w:rsidRPr="009E6C7A">
        <w:rPr>
          <w:rFonts w:asciiTheme="minorHAnsi" w:hAnsiTheme="minorHAnsi"/>
        </w:rPr>
        <w:t>PEN International welcomes the commitment given to it by the President of Kyrgyzstan in October 2014 to consider providing funding for translation of the works of writers in Kyrgyzstan into other languages which would enhance the ability of the rest of the world to access and enjoy the rich culture of the country</w:t>
      </w:r>
      <w:r w:rsidR="00573C2B" w:rsidRPr="009E6C7A">
        <w:rPr>
          <w:rStyle w:val="FootnoteReference"/>
          <w:rFonts w:asciiTheme="minorHAnsi" w:hAnsiTheme="minorHAnsi"/>
        </w:rPr>
        <w:footnoteReference w:id="24"/>
      </w:r>
      <w:r w:rsidRPr="009E6C7A">
        <w:rPr>
          <w:rFonts w:asciiTheme="minorHAnsi" w:hAnsiTheme="minorHAnsi"/>
        </w:rPr>
        <w:t>.</w:t>
      </w:r>
    </w:p>
    <w:p w14:paraId="2DBC8E9B" w14:textId="2CC888BA" w:rsidR="004A4E75" w:rsidRPr="009E6C7A" w:rsidRDefault="00CB07B9" w:rsidP="00573C2B">
      <w:pPr>
        <w:pStyle w:val="ListParagraph"/>
        <w:numPr>
          <w:ilvl w:val="0"/>
          <w:numId w:val="4"/>
        </w:numPr>
        <w:rPr>
          <w:rFonts w:asciiTheme="minorHAnsi" w:hAnsiTheme="minorHAnsi"/>
        </w:rPr>
      </w:pPr>
      <w:r w:rsidRPr="009E6C7A">
        <w:rPr>
          <w:rFonts w:asciiTheme="minorHAnsi" w:hAnsiTheme="minorHAnsi"/>
          <w:highlight w:val="white"/>
        </w:rPr>
        <w:t xml:space="preserve">However, </w:t>
      </w:r>
      <w:r w:rsidR="004A4E75" w:rsidRPr="009E6C7A">
        <w:rPr>
          <w:rFonts w:asciiTheme="minorHAnsi" w:hAnsiTheme="minorHAnsi"/>
          <w:highlight w:val="white"/>
        </w:rPr>
        <w:t xml:space="preserve">PEN International is concerned at instances of apparently arbitrary censorship of cultural products such as </w:t>
      </w:r>
      <w:r w:rsidR="00512B5E" w:rsidRPr="009E6C7A">
        <w:rPr>
          <w:rFonts w:asciiTheme="minorHAnsi" w:hAnsiTheme="minorHAnsi"/>
          <w:highlight w:val="white"/>
        </w:rPr>
        <w:t>films that</w:t>
      </w:r>
      <w:r w:rsidR="004A4E75" w:rsidRPr="009E6C7A">
        <w:rPr>
          <w:rFonts w:asciiTheme="minorHAnsi" w:hAnsiTheme="minorHAnsi"/>
          <w:highlight w:val="white"/>
        </w:rPr>
        <w:t xml:space="preserve"> affect</w:t>
      </w:r>
      <w:r w:rsidR="00512B5E" w:rsidRPr="009E6C7A">
        <w:rPr>
          <w:rFonts w:asciiTheme="minorHAnsi" w:hAnsiTheme="minorHAnsi"/>
          <w:highlight w:val="white"/>
        </w:rPr>
        <w:t>s</w:t>
      </w:r>
      <w:r w:rsidR="004A4E75" w:rsidRPr="009E6C7A">
        <w:rPr>
          <w:rFonts w:asciiTheme="minorHAnsi" w:hAnsiTheme="minorHAnsi"/>
          <w:highlight w:val="white"/>
        </w:rPr>
        <w:t xml:space="preserve"> the ability of individuals in Kyrgyzstan to fully enjoy their right to </w:t>
      </w:r>
      <w:r w:rsidR="00D637D8" w:rsidRPr="009E6C7A">
        <w:rPr>
          <w:rFonts w:asciiTheme="minorHAnsi" w:hAnsiTheme="minorHAnsi"/>
          <w:highlight w:val="white"/>
        </w:rPr>
        <w:t>take part in cultural life.</w:t>
      </w:r>
      <w:r w:rsidR="00CF34C2" w:rsidRPr="009E6C7A">
        <w:rPr>
          <w:rFonts w:asciiTheme="minorHAnsi" w:hAnsiTheme="minorHAnsi"/>
          <w:highlight w:val="white"/>
        </w:rPr>
        <w:t xml:space="preserve">  </w:t>
      </w:r>
    </w:p>
    <w:p w14:paraId="036EF2A6" w14:textId="4B5C3062" w:rsidR="00C85BE4" w:rsidRPr="009E6C7A" w:rsidRDefault="00D637D8" w:rsidP="00573C2B">
      <w:pPr>
        <w:pStyle w:val="ListParagraph"/>
        <w:numPr>
          <w:ilvl w:val="0"/>
          <w:numId w:val="4"/>
        </w:numPr>
        <w:rPr>
          <w:rFonts w:asciiTheme="minorHAnsi" w:hAnsiTheme="minorHAnsi"/>
          <w:sz w:val="20"/>
          <w:szCs w:val="20"/>
          <w:lang w:eastAsia="en-US"/>
        </w:rPr>
      </w:pPr>
      <w:r w:rsidRPr="009E6C7A">
        <w:rPr>
          <w:rFonts w:asciiTheme="minorHAnsi" w:hAnsiTheme="minorHAnsi"/>
          <w:highlight w:val="white"/>
        </w:rPr>
        <w:t>In</w:t>
      </w:r>
      <w:r w:rsidR="00C85BE4" w:rsidRPr="009E6C7A">
        <w:rPr>
          <w:rFonts w:asciiTheme="minorHAnsi" w:hAnsiTheme="minorHAnsi"/>
          <w:highlight w:val="white"/>
        </w:rPr>
        <w:t xml:space="preserve"> </w:t>
      </w:r>
      <w:r w:rsidR="00C85BE4" w:rsidRPr="009E6C7A">
        <w:rPr>
          <w:rFonts w:asciiTheme="minorHAnsi" w:hAnsiTheme="minorHAnsi"/>
        </w:rPr>
        <w:t xml:space="preserve">2012, </w:t>
      </w:r>
      <w:proofErr w:type="spellStart"/>
      <w:r w:rsidR="00C85BE4" w:rsidRPr="009E6C7A">
        <w:rPr>
          <w:rFonts w:asciiTheme="minorHAnsi" w:hAnsiTheme="minorHAnsi"/>
        </w:rPr>
        <w:t>Bir</w:t>
      </w:r>
      <w:proofErr w:type="spellEnd"/>
      <w:r w:rsidR="00C85BE4" w:rsidRPr="009E6C7A">
        <w:rPr>
          <w:rFonts w:asciiTheme="minorHAnsi" w:hAnsiTheme="minorHAnsi"/>
        </w:rPr>
        <w:t xml:space="preserve"> </w:t>
      </w:r>
      <w:proofErr w:type="spellStart"/>
      <w:r w:rsidR="00C85BE4" w:rsidRPr="009E6C7A">
        <w:rPr>
          <w:rFonts w:asciiTheme="minorHAnsi" w:hAnsiTheme="minorHAnsi"/>
        </w:rPr>
        <w:t>Duino</w:t>
      </w:r>
      <w:proofErr w:type="spellEnd"/>
      <w:r w:rsidR="00C85BE4" w:rsidRPr="009E6C7A">
        <w:rPr>
          <w:rFonts w:asciiTheme="minorHAnsi" w:hAnsiTheme="minorHAnsi"/>
        </w:rPr>
        <w:t xml:space="preserve">, a human rights NGO, </w:t>
      </w:r>
      <w:r w:rsidR="00C85BE4" w:rsidRPr="009E6C7A">
        <w:rPr>
          <w:rFonts w:asciiTheme="minorHAnsi" w:hAnsiTheme="minorHAnsi"/>
          <w:highlight w:val="white"/>
        </w:rPr>
        <w:t xml:space="preserve">tried to screen a documentary called ‘I am Gay, I am Muslim,’ at their international human rights film festival. Following an official complaint by the Grand Mufti, security agents were sent to </w:t>
      </w:r>
      <w:proofErr w:type="spellStart"/>
      <w:r w:rsidR="00C85BE4" w:rsidRPr="009E6C7A">
        <w:rPr>
          <w:rFonts w:asciiTheme="minorHAnsi" w:hAnsiTheme="minorHAnsi"/>
          <w:highlight w:val="white"/>
        </w:rPr>
        <w:t>Bir</w:t>
      </w:r>
      <w:proofErr w:type="spellEnd"/>
      <w:r w:rsidR="00C85BE4" w:rsidRPr="009E6C7A">
        <w:rPr>
          <w:rFonts w:asciiTheme="minorHAnsi" w:hAnsiTheme="minorHAnsi"/>
          <w:highlight w:val="white"/>
        </w:rPr>
        <w:t xml:space="preserve"> </w:t>
      </w:r>
      <w:proofErr w:type="spellStart"/>
      <w:r w:rsidR="00C85BE4" w:rsidRPr="009E6C7A">
        <w:rPr>
          <w:rFonts w:asciiTheme="minorHAnsi" w:hAnsiTheme="minorHAnsi"/>
          <w:highlight w:val="white"/>
        </w:rPr>
        <w:t>Duino’s</w:t>
      </w:r>
      <w:proofErr w:type="spellEnd"/>
      <w:r w:rsidR="00C85BE4" w:rsidRPr="009E6C7A">
        <w:rPr>
          <w:rFonts w:asciiTheme="minorHAnsi" w:hAnsiTheme="minorHAnsi"/>
          <w:highlight w:val="white"/>
        </w:rPr>
        <w:t xml:space="preserve"> Bishkek office where they threatened </w:t>
      </w:r>
      <w:proofErr w:type="spellStart"/>
      <w:r w:rsidR="00C85BE4" w:rsidRPr="009E6C7A">
        <w:rPr>
          <w:rFonts w:asciiTheme="minorHAnsi" w:hAnsiTheme="minorHAnsi"/>
          <w:highlight w:val="white"/>
        </w:rPr>
        <w:t>Tolekan</w:t>
      </w:r>
      <w:proofErr w:type="spellEnd"/>
      <w:r w:rsidR="00C85BE4" w:rsidRPr="009E6C7A">
        <w:rPr>
          <w:rFonts w:asciiTheme="minorHAnsi" w:hAnsiTheme="minorHAnsi"/>
          <w:highlight w:val="white"/>
        </w:rPr>
        <w:t xml:space="preserve"> </w:t>
      </w:r>
      <w:proofErr w:type="spellStart"/>
      <w:r w:rsidR="00C85BE4" w:rsidRPr="009E6C7A">
        <w:rPr>
          <w:rFonts w:asciiTheme="minorHAnsi" w:hAnsiTheme="minorHAnsi"/>
          <w:highlight w:val="white"/>
        </w:rPr>
        <w:t>Ismailova</w:t>
      </w:r>
      <w:proofErr w:type="spellEnd"/>
      <w:r w:rsidR="00C85BE4" w:rsidRPr="009E6C7A">
        <w:rPr>
          <w:rFonts w:asciiTheme="minorHAnsi" w:hAnsiTheme="minorHAnsi"/>
          <w:highlight w:val="white"/>
        </w:rPr>
        <w:t xml:space="preserve"> (</w:t>
      </w:r>
      <w:proofErr w:type="spellStart"/>
      <w:r w:rsidR="00C85BE4" w:rsidRPr="009E6C7A">
        <w:rPr>
          <w:rFonts w:asciiTheme="minorHAnsi" w:hAnsiTheme="minorHAnsi"/>
          <w:highlight w:val="white"/>
        </w:rPr>
        <w:t>Bir</w:t>
      </w:r>
      <w:proofErr w:type="spellEnd"/>
      <w:r w:rsidR="00C85BE4" w:rsidRPr="009E6C7A">
        <w:rPr>
          <w:rFonts w:asciiTheme="minorHAnsi" w:hAnsiTheme="minorHAnsi"/>
          <w:highlight w:val="white"/>
        </w:rPr>
        <w:t xml:space="preserve"> </w:t>
      </w:r>
      <w:proofErr w:type="spellStart"/>
      <w:r w:rsidR="00C85BE4" w:rsidRPr="009E6C7A">
        <w:rPr>
          <w:rFonts w:asciiTheme="minorHAnsi" w:hAnsiTheme="minorHAnsi"/>
          <w:highlight w:val="white"/>
        </w:rPr>
        <w:t>Duino’s</w:t>
      </w:r>
      <w:proofErr w:type="spellEnd"/>
      <w:r w:rsidR="00C85BE4" w:rsidRPr="009E6C7A">
        <w:rPr>
          <w:rFonts w:asciiTheme="minorHAnsi" w:hAnsiTheme="minorHAnsi"/>
          <w:highlight w:val="white"/>
        </w:rPr>
        <w:t xml:space="preserve"> chairperson) and confiscated the film. “They told me that I was an extremist,” </w:t>
      </w:r>
      <w:proofErr w:type="spellStart"/>
      <w:r w:rsidR="00C85BE4" w:rsidRPr="009E6C7A">
        <w:rPr>
          <w:rFonts w:asciiTheme="minorHAnsi" w:hAnsiTheme="minorHAnsi"/>
          <w:highlight w:val="white"/>
        </w:rPr>
        <w:t>Ismailova</w:t>
      </w:r>
      <w:proofErr w:type="spellEnd"/>
      <w:r w:rsidR="00C85BE4" w:rsidRPr="009E6C7A">
        <w:rPr>
          <w:rFonts w:asciiTheme="minorHAnsi" w:hAnsiTheme="minorHAnsi"/>
          <w:highlight w:val="white"/>
        </w:rPr>
        <w:t xml:space="preserve"> told PEN International. “They said, ‘If you show this, you’ll end up in jail for six years.’” Afterwards, </w:t>
      </w:r>
      <w:proofErr w:type="spellStart"/>
      <w:r w:rsidR="00C85BE4" w:rsidRPr="009E6C7A">
        <w:rPr>
          <w:rFonts w:asciiTheme="minorHAnsi" w:hAnsiTheme="minorHAnsi"/>
          <w:highlight w:val="white"/>
        </w:rPr>
        <w:t>Bir</w:t>
      </w:r>
      <w:proofErr w:type="spellEnd"/>
      <w:r w:rsidR="00C85BE4" w:rsidRPr="009E6C7A">
        <w:rPr>
          <w:rFonts w:asciiTheme="minorHAnsi" w:hAnsiTheme="minorHAnsi"/>
          <w:highlight w:val="white"/>
        </w:rPr>
        <w:t xml:space="preserve"> </w:t>
      </w:r>
      <w:proofErr w:type="spellStart"/>
      <w:r w:rsidR="00C85BE4" w:rsidRPr="009E6C7A">
        <w:rPr>
          <w:rFonts w:asciiTheme="minorHAnsi" w:hAnsiTheme="minorHAnsi"/>
          <w:highlight w:val="white"/>
        </w:rPr>
        <w:t>Duino</w:t>
      </w:r>
      <w:proofErr w:type="spellEnd"/>
      <w:r w:rsidR="00C85BE4" w:rsidRPr="009E6C7A">
        <w:rPr>
          <w:rFonts w:asciiTheme="minorHAnsi" w:hAnsiTheme="minorHAnsi"/>
          <w:highlight w:val="white"/>
        </w:rPr>
        <w:t xml:space="preserve"> was the target of threats from radical Islamist groups. The director of the documentary received death threats, and the film was never publicly shown in Bishkek</w:t>
      </w:r>
      <w:r w:rsidR="00CF34C2" w:rsidRPr="009E6C7A">
        <w:rPr>
          <w:rStyle w:val="FootnoteReference"/>
          <w:rFonts w:asciiTheme="minorHAnsi" w:hAnsiTheme="minorHAnsi"/>
          <w:highlight w:val="white"/>
        </w:rPr>
        <w:footnoteReference w:id="25"/>
      </w:r>
      <w:r w:rsidR="00C85BE4" w:rsidRPr="009E6C7A">
        <w:rPr>
          <w:rFonts w:asciiTheme="minorHAnsi" w:hAnsiTheme="minorHAnsi"/>
          <w:highlight w:val="white"/>
        </w:rPr>
        <w:t>. </w:t>
      </w:r>
    </w:p>
    <w:p w14:paraId="04E42252" w14:textId="74DDBF5D" w:rsidR="00C85BE4" w:rsidRPr="009E6C7A" w:rsidRDefault="00C85BE4" w:rsidP="00573C2B">
      <w:pPr>
        <w:pStyle w:val="ListParagraph"/>
        <w:numPr>
          <w:ilvl w:val="0"/>
          <w:numId w:val="4"/>
        </w:numPr>
        <w:rPr>
          <w:rFonts w:asciiTheme="minorHAnsi" w:hAnsiTheme="minorHAnsi"/>
          <w:highlight w:val="white"/>
        </w:rPr>
      </w:pPr>
      <w:r w:rsidRPr="009E6C7A">
        <w:rPr>
          <w:rFonts w:asciiTheme="minorHAnsi" w:hAnsiTheme="minorHAnsi"/>
          <w:highlight w:val="white"/>
        </w:rPr>
        <w:t xml:space="preserve">On 16 April 2015, the Kyrgyzstan Culture Ministry banned the </w:t>
      </w:r>
      <w:r w:rsidR="00CF34C2" w:rsidRPr="009E6C7A">
        <w:rPr>
          <w:rFonts w:asciiTheme="minorHAnsi" w:hAnsiTheme="minorHAnsi"/>
          <w:highlight w:val="white"/>
        </w:rPr>
        <w:t xml:space="preserve">distribution </w:t>
      </w:r>
      <w:r w:rsidRPr="009E6C7A">
        <w:rPr>
          <w:rFonts w:asciiTheme="minorHAnsi" w:hAnsiTheme="minorHAnsi"/>
          <w:highlight w:val="white"/>
        </w:rPr>
        <w:t>of the film ‘Child 44’ shortly after the film was banned in Russia</w:t>
      </w:r>
      <w:r w:rsidRPr="009E6C7A">
        <w:rPr>
          <w:rStyle w:val="FootnoteReference"/>
          <w:rFonts w:asciiTheme="minorHAnsi" w:hAnsiTheme="minorHAnsi"/>
          <w:highlight w:val="white"/>
        </w:rPr>
        <w:footnoteReference w:id="26"/>
      </w:r>
      <w:r w:rsidRPr="009E6C7A">
        <w:rPr>
          <w:rFonts w:asciiTheme="minorHAnsi" w:hAnsiTheme="minorHAnsi"/>
          <w:highlight w:val="white"/>
        </w:rPr>
        <w:t xml:space="preserve">.  The film, produced in the USA </w:t>
      </w:r>
      <w:r w:rsidRPr="009E6C7A">
        <w:rPr>
          <w:rFonts w:asciiTheme="minorHAnsi" w:hAnsiTheme="minorHAnsi"/>
        </w:rPr>
        <w:t xml:space="preserve">and </w:t>
      </w:r>
      <w:r w:rsidRPr="009E6C7A">
        <w:rPr>
          <w:rFonts w:asciiTheme="minorHAnsi" w:hAnsiTheme="minorHAnsi"/>
          <w:color w:val="000000"/>
          <w:sz w:val="23"/>
          <w:szCs w:val="23"/>
          <w:shd w:val="clear" w:color="auto" w:fill="FFFFFF"/>
          <w:lang w:eastAsia="en-US"/>
        </w:rPr>
        <w:t xml:space="preserve">based </w:t>
      </w:r>
      <w:r w:rsidRPr="009E6C7A">
        <w:rPr>
          <w:rFonts w:asciiTheme="minorHAnsi" w:hAnsiTheme="minorHAnsi"/>
          <w:highlight w:val="white"/>
        </w:rPr>
        <w:t xml:space="preserve">on a novel by Tom Rob Smith is a story about a serial killer in the Soviet era. </w:t>
      </w:r>
    </w:p>
    <w:p w14:paraId="453A13FA" w14:textId="3274E81A" w:rsidR="008F1ED7" w:rsidRPr="009E6C7A" w:rsidRDefault="00CB07B9" w:rsidP="00573C2B">
      <w:pPr>
        <w:pStyle w:val="ListParagraph"/>
        <w:numPr>
          <w:ilvl w:val="0"/>
          <w:numId w:val="4"/>
        </w:numPr>
        <w:rPr>
          <w:rFonts w:asciiTheme="minorHAnsi" w:hAnsiTheme="minorHAnsi"/>
          <w:highlight w:val="white"/>
        </w:rPr>
      </w:pPr>
      <w:r w:rsidRPr="009E6C7A">
        <w:rPr>
          <w:rFonts w:asciiTheme="minorHAnsi" w:hAnsiTheme="minorHAnsi"/>
          <w:highlight w:val="white"/>
        </w:rPr>
        <w:t>While freedom of expression is not absolute, any restrictions imposed for legitimate reasons of national security, public morals or</w:t>
      </w:r>
      <w:r w:rsidRPr="009E6C7A">
        <w:rPr>
          <w:rFonts w:asciiTheme="minorHAnsi" w:hAnsiTheme="minorHAnsi"/>
        </w:rPr>
        <w:t xml:space="preserve"> for respect for the rights or reputations of others must be prescribed by law, necessary and proportionate. </w:t>
      </w:r>
      <w:r w:rsidR="008F1ED7" w:rsidRPr="009E6C7A">
        <w:rPr>
          <w:rFonts w:asciiTheme="minorHAnsi" w:hAnsiTheme="minorHAnsi"/>
          <w:highlight w:val="white"/>
        </w:rPr>
        <w:t>PEN International believes that neither of these instances of censorship reaches the level of permissible restriction and that as a result, the cultural life of Kyrgyzstan has been negatively affected.</w:t>
      </w:r>
    </w:p>
    <w:p w14:paraId="29EAFECF" w14:textId="6A68BEB1" w:rsidR="00D637D8" w:rsidRPr="00531EC2" w:rsidRDefault="00CF34C2" w:rsidP="00573C2B">
      <w:pPr>
        <w:pStyle w:val="Heading3"/>
        <w:rPr>
          <w:highlight w:val="white"/>
        </w:rPr>
      </w:pPr>
      <w:r w:rsidRPr="00531EC2">
        <w:rPr>
          <w:highlight w:val="white"/>
        </w:rPr>
        <w:t>Recommendations</w:t>
      </w:r>
    </w:p>
    <w:p w14:paraId="7A034486" w14:textId="5055EC20" w:rsidR="00CF34C2" w:rsidRPr="009E6C7A" w:rsidRDefault="00CF34C2" w:rsidP="00573C2B">
      <w:pPr>
        <w:ind w:left="360"/>
        <w:jc w:val="both"/>
        <w:rPr>
          <w:rFonts w:asciiTheme="minorHAnsi" w:hAnsiTheme="minorHAnsi"/>
          <w:highlight w:val="white"/>
        </w:rPr>
      </w:pPr>
      <w:r w:rsidRPr="009E6C7A">
        <w:rPr>
          <w:rFonts w:asciiTheme="minorHAnsi" w:hAnsiTheme="minorHAnsi"/>
          <w:highlight w:val="white"/>
        </w:rPr>
        <w:t>PEN International recommends</w:t>
      </w:r>
      <w:r w:rsidR="00247EC7" w:rsidRPr="009E6C7A">
        <w:rPr>
          <w:rFonts w:asciiTheme="minorHAnsi" w:hAnsiTheme="minorHAnsi"/>
          <w:highlight w:val="white"/>
        </w:rPr>
        <w:t xml:space="preserve"> that</w:t>
      </w:r>
    </w:p>
    <w:p w14:paraId="63CD234C" w14:textId="60DA434D" w:rsidR="00CF34C2" w:rsidRPr="009E6C7A" w:rsidRDefault="00CF34C2" w:rsidP="00573C2B">
      <w:pPr>
        <w:pStyle w:val="ListParagraph"/>
        <w:numPr>
          <w:ilvl w:val="0"/>
          <w:numId w:val="15"/>
        </w:numPr>
        <w:rPr>
          <w:rFonts w:asciiTheme="minorHAnsi" w:hAnsiTheme="minorHAnsi"/>
          <w:highlight w:val="white"/>
        </w:rPr>
      </w:pPr>
      <w:r w:rsidRPr="009E6C7A">
        <w:rPr>
          <w:rFonts w:asciiTheme="minorHAnsi" w:hAnsiTheme="minorHAnsi"/>
          <w:highlight w:val="white"/>
        </w:rPr>
        <w:t xml:space="preserve">The </w:t>
      </w:r>
      <w:proofErr w:type="spellStart"/>
      <w:r w:rsidRPr="009E6C7A">
        <w:rPr>
          <w:rFonts w:asciiTheme="minorHAnsi" w:hAnsiTheme="minorHAnsi"/>
          <w:highlight w:val="white"/>
        </w:rPr>
        <w:t>Kyryzstan</w:t>
      </w:r>
      <w:proofErr w:type="spellEnd"/>
      <w:r w:rsidRPr="009E6C7A">
        <w:rPr>
          <w:rFonts w:asciiTheme="minorHAnsi" w:hAnsiTheme="minorHAnsi"/>
          <w:highlight w:val="white"/>
        </w:rPr>
        <w:t xml:space="preserve"> authorities should review the laws and regulations governing censorship to ensure that cultural products such as films, plays and books are not subject to arbitrary censorship </w:t>
      </w:r>
    </w:p>
    <w:p w14:paraId="6FF575CD" w14:textId="18CDDFC0" w:rsidR="00CB07B9" w:rsidRPr="009E6C7A" w:rsidRDefault="00573C2B" w:rsidP="00573C2B">
      <w:pPr>
        <w:pStyle w:val="ListParagraph"/>
        <w:numPr>
          <w:ilvl w:val="0"/>
          <w:numId w:val="15"/>
        </w:numPr>
        <w:rPr>
          <w:rFonts w:asciiTheme="minorHAnsi" w:hAnsiTheme="minorHAnsi"/>
          <w:highlight w:val="white"/>
        </w:rPr>
      </w:pPr>
      <w:r w:rsidRPr="009E6C7A">
        <w:rPr>
          <w:rFonts w:asciiTheme="minorHAnsi" w:hAnsiTheme="minorHAnsi"/>
          <w:highlight w:val="white"/>
        </w:rPr>
        <w:t xml:space="preserve">A fund for translation of works by </w:t>
      </w:r>
      <w:proofErr w:type="spellStart"/>
      <w:r w:rsidRPr="009E6C7A">
        <w:rPr>
          <w:rFonts w:asciiTheme="minorHAnsi" w:hAnsiTheme="minorHAnsi"/>
          <w:highlight w:val="white"/>
        </w:rPr>
        <w:t>Krygyzstan</w:t>
      </w:r>
      <w:proofErr w:type="spellEnd"/>
      <w:r w:rsidRPr="009E6C7A">
        <w:rPr>
          <w:rFonts w:asciiTheme="minorHAnsi" w:hAnsiTheme="minorHAnsi"/>
          <w:highlight w:val="white"/>
        </w:rPr>
        <w:t xml:space="preserve"> authors into other languages should be established without delay.</w:t>
      </w:r>
    </w:p>
    <w:p w14:paraId="20975910" w14:textId="77777777" w:rsidR="00D637D8" w:rsidRPr="009E6C7A" w:rsidRDefault="00D637D8" w:rsidP="00573C2B">
      <w:pPr>
        <w:jc w:val="both"/>
        <w:rPr>
          <w:rFonts w:asciiTheme="minorHAnsi" w:hAnsiTheme="minorHAnsi"/>
          <w:highlight w:val="white"/>
        </w:rPr>
      </w:pPr>
    </w:p>
    <w:sectPr w:rsidR="00D637D8" w:rsidRPr="009E6C7A" w:rsidSect="00871B03">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E6E50" w14:textId="77777777" w:rsidR="00573C2B" w:rsidRDefault="00573C2B" w:rsidP="00A66302">
      <w:pPr>
        <w:spacing w:after="0" w:line="240" w:lineRule="auto"/>
      </w:pPr>
      <w:r>
        <w:separator/>
      </w:r>
    </w:p>
  </w:endnote>
  <w:endnote w:type="continuationSeparator" w:id="0">
    <w:p w14:paraId="1711D624" w14:textId="77777777" w:rsidR="00573C2B" w:rsidRDefault="00573C2B" w:rsidP="00A66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928972" w14:textId="77777777" w:rsidR="00573C2B" w:rsidRDefault="00573C2B" w:rsidP="00A66302">
      <w:pPr>
        <w:spacing w:after="0" w:line="240" w:lineRule="auto"/>
      </w:pPr>
      <w:r>
        <w:separator/>
      </w:r>
    </w:p>
  </w:footnote>
  <w:footnote w:type="continuationSeparator" w:id="0">
    <w:p w14:paraId="7BD0C5B4" w14:textId="77777777" w:rsidR="00573C2B" w:rsidRDefault="00573C2B" w:rsidP="00A66302">
      <w:pPr>
        <w:spacing w:after="0" w:line="240" w:lineRule="auto"/>
      </w:pPr>
      <w:r>
        <w:continuationSeparator/>
      </w:r>
    </w:p>
  </w:footnote>
  <w:footnote w:id="1">
    <w:p w14:paraId="4E97C5C8" w14:textId="62B29568" w:rsidR="00E45704" w:rsidRDefault="00E45704">
      <w:pPr>
        <w:pStyle w:val="FootnoteText"/>
      </w:pPr>
      <w:r w:rsidRPr="0000352F">
        <w:rPr>
          <w:rStyle w:val="FootnoteReference"/>
        </w:rPr>
        <w:footnoteRef/>
      </w:r>
      <w:r w:rsidRPr="0000352F">
        <w:t xml:space="preserve"> http://www.pen-international.org/newsitems/pens-free-expression-concerns-in-kyrgyzstan/?print=print</w:t>
      </w:r>
    </w:p>
  </w:footnote>
  <w:footnote w:id="2">
    <w:p w14:paraId="1C21BFE4" w14:textId="61B50824" w:rsidR="00573C2B" w:rsidRPr="0000352F" w:rsidRDefault="00573C2B" w:rsidP="00175699">
      <w:r w:rsidRPr="0000352F">
        <w:rPr>
          <w:rStyle w:val="FootnoteReference"/>
        </w:rPr>
        <w:footnoteRef/>
      </w:r>
      <w:r w:rsidRPr="0000352F">
        <w:t xml:space="preserve"> </w:t>
      </w:r>
      <w:r w:rsidRPr="0000352F">
        <w:rPr>
          <w:sz w:val="20"/>
          <w:szCs w:val="20"/>
        </w:rPr>
        <w:t xml:space="preserve">PEN International concurs with the analysis of anti-discrimination provisions already provided to the Committee by the Equal Rights Trust, available at available at </w:t>
      </w:r>
      <w:hyperlink r:id="rId1" w:history="1">
        <w:r w:rsidRPr="004C276E">
          <w:rPr>
            <w:sz w:val="20"/>
            <w:szCs w:val="20"/>
          </w:rPr>
          <w:t>http://tbinternet.ohchr.org/Treaties/CESCR/Shared%20Documents/KGZ/INT_CESCR_ICO_KGZ_18754_E.pdf</w:t>
        </w:r>
      </w:hyperlink>
      <w:r w:rsidRPr="0000352F">
        <w:rPr>
          <w:lang w:val="en-US"/>
        </w:rPr>
        <w:t xml:space="preserve"> </w:t>
      </w:r>
    </w:p>
  </w:footnote>
  <w:footnote w:id="3">
    <w:p w14:paraId="2E30A7D7" w14:textId="3A14E727" w:rsidR="00573C2B" w:rsidRPr="0000352F" w:rsidRDefault="00573C2B" w:rsidP="00175699">
      <w:pPr>
        <w:rPr>
          <w:sz w:val="20"/>
          <w:szCs w:val="20"/>
        </w:rPr>
      </w:pPr>
      <w:r w:rsidRPr="0000352F">
        <w:rPr>
          <w:rStyle w:val="FootnoteReference"/>
        </w:rPr>
        <w:footnoteRef/>
      </w:r>
      <w:r w:rsidRPr="0000352F">
        <w:t xml:space="preserve"> </w:t>
      </w:r>
      <w:r w:rsidRPr="0000352F">
        <w:rPr>
          <w:sz w:val="20"/>
          <w:szCs w:val="20"/>
        </w:rPr>
        <w:t xml:space="preserve">General Comment 20 of the Committee On Economic, Social And Cultural Rights, adopted at its 42nd session on </w:t>
      </w:r>
      <w:r w:rsidRPr="0000352F">
        <w:rPr>
          <w:sz w:val="20"/>
          <w:szCs w:val="20"/>
        </w:rPr>
        <w:fldChar w:fldCharType="begin"/>
      </w:r>
      <w:r w:rsidRPr="0000352F">
        <w:rPr>
          <w:sz w:val="20"/>
          <w:szCs w:val="20"/>
        </w:rPr>
        <w:instrText xml:space="preserve"> FILLIN "Date" \* MERGEFORMAT </w:instrText>
      </w:r>
      <w:r w:rsidRPr="0000352F">
        <w:rPr>
          <w:sz w:val="20"/>
          <w:szCs w:val="20"/>
        </w:rPr>
        <w:fldChar w:fldCharType="separate"/>
      </w:r>
      <w:r w:rsidRPr="0000352F">
        <w:rPr>
          <w:sz w:val="20"/>
          <w:szCs w:val="20"/>
        </w:rPr>
        <w:t>2 July 2009</w:t>
      </w:r>
      <w:r w:rsidRPr="0000352F">
        <w:rPr>
          <w:sz w:val="20"/>
          <w:szCs w:val="20"/>
        </w:rPr>
        <w:fldChar w:fldCharType="end"/>
      </w:r>
      <w:r w:rsidRPr="0000352F">
        <w:rPr>
          <w:sz w:val="20"/>
          <w:szCs w:val="20"/>
        </w:rPr>
        <w:t xml:space="preserve">, UN Document </w:t>
      </w:r>
      <w:r w:rsidRPr="0000352F">
        <w:rPr>
          <w:sz w:val="20"/>
          <w:szCs w:val="20"/>
        </w:rPr>
        <w:fldChar w:fldCharType="begin"/>
      </w:r>
      <w:r w:rsidRPr="0000352F">
        <w:rPr>
          <w:sz w:val="20"/>
          <w:szCs w:val="20"/>
        </w:rPr>
        <w:instrText xml:space="preserve"> FILLIN "Symbol" \* MERGEFORMAT </w:instrText>
      </w:r>
      <w:r w:rsidRPr="0000352F">
        <w:rPr>
          <w:sz w:val="20"/>
          <w:szCs w:val="20"/>
        </w:rPr>
        <w:fldChar w:fldCharType="separate"/>
      </w:r>
      <w:r w:rsidRPr="0000352F">
        <w:rPr>
          <w:sz w:val="20"/>
          <w:szCs w:val="20"/>
        </w:rPr>
        <w:t>E/C.12/GC/20</w:t>
      </w:r>
      <w:r w:rsidRPr="0000352F">
        <w:rPr>
          <w:sz w:val="20"/>
          <w:szCs w:val="20"/>
        </w:rPr>
        <w:fldChar w:fldCharType="end"/>
      </w:r>
      <w:r w:rsidRPr="0000352F">
        <w:t xml:space="preserve">, </w:t>
      </w:r>
      <w:r w:rsidRPr="0000352F">
        <w:rPr>
          <w:sz w:val="20"/>
          <w:szCs w:val="20"/>
        </w:rPr>
        <w:t>www2.ohchr.org/english/bodies/cescr/docs/E.C.12.GC.20.doc</w:t>
      </w:r>
    </w:p>
  </w:footnote>
  <w:footnote w:id="4">
    <w:p w14:paraId="7394C7FC" w14:textId="77777777" w:rsidR="00573C2B" w:rsidRPr="0000352F" w:rsidRDefault="00573C2B" w:rsidP="00B13EDE">
      <w:pPr>
        <w:pStyle w:val="FootnoteText"/>
      </w:pPr>
      <w:r w:rsidRPr="0000352F">
        <w:rPr>
          <w:rStyle w:val="FootnoteReference"/>
        </w:rPr>
        <w:footnoteRef/>
      </w:r>
      <w:r w:rsidRPr="0000352F">
        <w:t xml:space="preserve">  </w:t>
      </w:r>
      <w:r w:rsidRPr="0000352F">
        <w:rPr>
          <w:szCs w:val="24"/>
        </w:rPr>
        <w:t>See CESCR general comments Nos. 14 and 15.</w:t>
      </w:r>
    </w:p>
  </w:footnote>
  <w:footnote w:id="5">
    <w:p w14:paraId="2DC909A8" w14:textId="77777777" w:rsidR="00573C2B" w:rsidRDefault="00573C2B" w:rsidP="00B13EDE">
      <w:pPr>
        <w:pStyle w:val="FootnoteText"/>
      </w:pPr>
      <w:r w:rsidRPr="0000352F">
        <w:rPr>
          <w:rStyle w:val="FootnoteReference"/>
        </w:rPr>
        <w:footnoteRef/>
      </w:r>
      <w:r w:rsidRPr="0000352F">
        <w:t xml:space="preserve">  </w:t>
      </w:r>
      <w:r w:rsidRPr="0000352F">
        <w:rPr>
          <w:szCs w:val="24"/>
        </w:rPr>
        <w:t>For definitions, see the Yogyakarta Principles on the Application of International Human Rights Law in relation to Sexual Orientation and Gender Identity</w:t>
      </w:r>
      <w:r w:rsidRPr="0000352F">
        <w:t xml:space="preserve">. </w:t>
      </w:r>
    </w:p>
  </w:footnote>
  <w:footnote w:id="6">
    <w:p w14:paraId="1484364B" w14:textId="77777777" w:rsidR="00573C2B" w:rsidRDefault="00573C2B">
      <w:pPr>
        <w:pStyle w:val="FootnoteText"/>
      </w:pPr>
      <w:r>
        <w:rPr>
          <w:rStyle w:val="FootnoteReference"/>
        </w:rPr>
        <w:footnoteRef/>
      </w:r>
      <w:r>
        <w:t xml:space="preserve"> </w:t>
      </w:r>
      <w:hyperlink r:id="rId2" w:history="1">
        <w:r w:rsidRPr="0007433B">
          <w:rPr>
            <w:rStyle w:val="Hyperlink"/>
          </w:rPr>
          <w:t>http://www.hrw.org/news/2014/01/28/kyrgyzstan-police-abuse-extortion-gay-men</w:t>
        </w:r>
      </w:hyperlink>
      <w:r>
        <w:t xml:space="preserve"> </w:t>
      </w:r>
    </w:p>
  </w:footnote>
  <w:footnote w:id="7">
    <w:p w14:paraId="1F51857B" w14:textId="37ABC44B" w:rsidR="00573C2B" w:rsidRPr="0000352F" w:rsidRDefault="00573C2B">
      <w:pPr>
        <w:pStyle w:val="FootnoteText"/>
        <w:rPr>
          <w:lang w:val="en-US"/>
        </w:rPr>
      </w:pPr>
      <w:r w:rsidRPr="0000352F">
        <w:rPr>
          <w:rStyle w:val="FootnoteReference"/>
        </w:rPr>
        <w:footnoteRef/>
      </w:r>
      <w:r w:rsidRPr="0000352F">
        <w:t xml:space="preserve"> For further information on the provisions of the bill, see </w:t>
      </w:r>
      <w:r w:rsidRPr="0000352F">
        <w:rPr>
          <w:lang w:val="en-US"/>
        </w:rPr>
        <w:t>the legal analysis of the draft bill which has already been provided to the committee by the Equal Rights Trust with which PEN International concurs</w:t>
      </w:r>
      <w:r w:rsidRPr="0000352F">
        <w:t xml:space="preserve">, available at </w:t>
      </w:r>
      <w:hyperlink r:id="rId3" w:history="1">
        <w:r w:rsidRPr="00845E6E">
          <w:rPr>
            <w:rStyle w:val="Hyperlink"/>
            <w:lang w:val="en-US"/>
          </w:rPr>
          <w:t>http://tbinternet.ohchr.org/Treaties/CESCR/Shared%20Documents/KGZ/INT_CESCR_ICO_KGZ_18754_E.pdf</w:t>
        </w:r>
      </w:hyperlink>
    </w:p>
  </w:footnote>
  <w:footnote w:id="8">
    <w:p w14:paraId="04E1A175" w14:textId="77777777" w:rsidR="00573C2B" w:rsidRDefault="00573C2B" w:rsidP="00900D0E">
      <w:pPr>
        <w:pStyle w:val="FootnoteText"/>
      </w:pPr>
      <w:r>
        <w:rPr>
          <w:rStyle w:val="FootnoteReference"/>
        </w:rPr>
        <w:footnoteRef/>
      </w:r>
      <w:r>
        <w:t xml:space="preserve"> </w:t>
      </w:r>
      <w:hyperlink r:id="rId4" w:history="1">
        <w:r w:rsidRPr="0007433B">
          <w:rPr>
            <w:rStyle w:val="Hyperlink"/>
          </w:rPr>
          <w:t>http://www.pen-international.org/newsitems/pens-free-expression-concerns-in-kyrgyzstan/?print=print</w:t>
        </w:r>
      </w:hyperlink>
      <w:r>
        <w:t>;</w:t>
      </w:r>
    </w:p>
    <w:p w14:paraId="5EFBB48F" w14:textId="77777777" w:rsidR="00573C2B" w:rsidRDefault="003A4272" w:rsidP="00900D0E">
      <w:pPr>
        <w:pStyle w:val="FootnoteText"/>
      </w:pPr>
      <w:hyperlink r:id="rId5" w:history="1">
        <w:r w:rsidR="00573C2B" w:rsidRPr="0007433B">
          <w:rPr>
            <w:rStyle w:val="Hyperlink"/>
          </w:rPr>
          <w:t>http://www.bbc.co.uk/news/blogs-news-from-elsewhere-29689947</w:t>
        </w:r>
      </w:hyperlink>
      <w:r w:rsidR="00573C2B">
        <w:t xml:space="preserve"> </w:t>
      </w:r>
    </w:p>
  </w:footnote>
  <w:footnote w:id="9">
    <w:p w14:paraId="794AAE7C" w14:textId="77777777" w:rsidR="00573C2B" w:rsidRPr="009C5B85" w:rsidRDefault="00573C2B" w:rsidP="009C5B85">
      <w:pPr>
        <w:pStyle w:val="FootnoteText"/>
      </w:pPr>
      <w:r>
        <w:rPr>
          <w:rStyle w:val="FootnoteReference"/>
        </w:rPr>
        <w:footnoteRef/>
      </w:r>
      <w:r>
        <w:t xml:space="preserve"> </w:t>
      </w:r>
      <w:r w:rsidRPr="0000352F">
        <w:rPr>
          <w:i/>
        </w:rPr>
        <w:t>Kyrgyzstan: Security Of LGBTIQ Human Rights Defenders Under Threat</w:t>
      </w:r>
      <w:r w:rsidRPr="0000352F">
        <w:t xml:space="preserve">, </w:t>
      </w:r>
      <w:proofErr w:type="spellStart"/>
      <w:r w:rsidRPr="0000352F">
        <w:t>Labrys</w:t>
      </w:r>
      <w:proofErr w:type="spellEnd"/>
      <w:r w:rsidRPr="0000352F">
        <w:t xml:space="preserve">, 10 </w:t>
      </w:r>
      <w:proofErr w:type="spellStart"/>
      <w:r w:rsidRPr="0000352F">
        <w:t>Arpil</w:t>
      </w:r>
      <w:proofErr w:type="spellEnd"/>
      <w:r w:rsidRPr="0000352F">
        <w:t xml:space="preserve"> 2015, </w:t>
      </w:r>
    </w:p>
    <w:p w14:paraId="4114B166" w14:textId="77777777" w:rsidR="00573C2B" w:rsidRPr="0000352F" w:rsidRDefault="003A4272">
      <w:pPr>
        <w:pStyle w:val="FootnoteText"/>
        <w:rPr>
          <w:lang w:val="en-US"/>
        </w:rPr>
      </w:pPr>
      <w:hyperlink r:id="rId6" w:history="1">
        <w:r w:rsidR="00573C2B" w:rsidRPr="0007433B">
          <w:rPr>
            <w:rStyle w:val="Hyperlink"/>
          </w:rPr>
          <w:t>http://www.labrys.kg/en/news/full/683.html</w:t>
        </w:r>
      </w:hyperlink>
      <w:r w:rsidR="00573C2B">
        <w:t>;</w:t>
      </w:r>
    </w:p>
  </w:footnote>
  <w:footnote w:id="10">
    <w:p w14:paraId="11176D97" w14:textId="156ECC51" w:rsidR="00573C2B" w:rsidRPr="0000352F" w:rsidRDefault="00573C2B">
      <w:pPr>
        <w:pStyle w:val="FootnoteText"/>
        <w:rPr>
          <w:lang w:val="en-US"/>
        </w:rPr>
      </w:pPr>
      <w:r w:rsidRPr="0000352F">
        <w:rPr>
          <w:rStyle w:val="FootnoteReference"/>
        </w:rPr>
        <w:footnoteRef/>
      </w:r>
      <w:r w:rsidRPr="0000352F">
        <w:t xml:space="preserve"> </w:t>
      </w:r>
      <w:r w:rsidRPr="0000352F">
        <w:rPr>
          <w:i/>
        </w:rPr>
        <w:t>Preliminary Assessment Of The Legislative Process In The Kyrgyz Republic</w:t>
      </w:r>
      <w:r w:rsidRPr="0000352F">
        <w:t>, by the OSCE Office of Democratic Institutions and Human Rights and Professor Alan Page, in co-operation with the OSCE Centre in Bishkek, April 2014 http://www.osce.org/odihr/119389?download=true</w:t>
      </w:r>
    </w:p>
  </w:footnote>
  <w:footnote w:id="11">
    <w:p w14:paraId="4AD3F1AD" w14:textId="77777777" w:rsidR="00573C2B" w:rsidRPr="00573C2B" w:rsidRDefault="00573C2B">
      <w:pPr>
        <w:pStyle w:val="FootnoteText"/>
        <w:rPr>
          <w:lang w:val="en-US"/>
        </w:rPr>
      </w:pPr>
      <w:r w:rsidRPr="0000352F">
        <w:rPr>
          <w:rStyle w:val="FootnoteReference"/>
        </w:rPr>
        <w:footnoteRef/>
      </w:r>
      <w:r w:rsidRPr="0000352F">
        <w:t xml:space="preserve"> </w:t>
      </w:r>
      <w:r w:rsidRPr="0000352F">
        <w:rPr>
          <w:lang w:val="en-US"/>
        </w:rPr>
        <w:t>PEN Charter, http://www.pen-international.org/pen-charter/</w:t>
      </w:r>
    </w:p>
  </w:footnote>
  <w:footnote w:id="12">
    <w:p w14:paraId="3FEB600D" w14:textId="77777777" w:rsidR="00573C2B" w:rsidRPr="0000352F" w:rsidRDefault="00573C2B" w:rsidP="002815E5">
      <w:pPr>
        <w:pStyle w:val="FootnoteText"/>
        <w:rPr>
          <w:lang w:val="en-US"/>
        </w:rPr>
      </w:pPr>
      <w:r w:rsidRPr="0000352F">
        <w:rPr>
          <w:rStyle w:val="FootnoteReference"/>
        </w:rPr>
        <w:footnoteRef/>
      </w:r>
      <w:r w:rsidRPr="0000352F">
        <w:t xml:space="preserve"> </w:t>
      </w:r>
      <w:r w:rsidRPr="0000352F">
        <w:rPr>
          <w:lang w:val="en-US"/>
        </w:rPr>
        <w:t>Girona Manifesto on Linguistic Rights, PEN International, http://www.pen-international.org/wp-content/uploads/2012/05/Girona-Manifesto-ENGLISH.pdf</w:t>
      </w:r>
    </w:p>
  </w:footnote>
  <w:footnote w:id="13">
    <w:p w14:paraId="43D0A345" w14:textId="77777777" w:rsidR="00573C2B" w:rsidRPr="0000352F" w:rsidRDefault="00573C2B" w:rsidP="001E2B32">
      <w:pPr>
        <w:pStyle w:val="FootnoteText"/>
        <w:rPr>
          <w:rFonts w:asciiTheme="minorHAnsi" w:hAnsiTheme="minorHAnsi"/>
          <w:lang w:val="en-US"/>
        </w:rPr>
      </w:pPr>
      <w:r w:rsidRPr="0000352F">
        <w:rPr>
          <w:rStyle w:val="FootnoteReference"/>
          <w:rFonts w:asciiTheme="minorHAnsi" w:hAnsiTheme="minorHAnsi"/>
        </w:rPr>
        <w:footnoteRef/>
      </w:r>
      <w:r w:rsidRPr="0000352F">
        <w:rPr>
          <w:rFonts w:asciiTheme="minorHAnsi" w:hAnsiTheme="minorHAnsi"/>
        </w:rPr>
        <w:t xml:space="preserve"> </w:t>
      </w:r>
      <w:r w:rsidRPr="0000352F">
        <w:rPr>
          <w:rFonts w:asciiTheme="minorHAnsi" w:hAnsiTheme="minorHAnsi"/>
          <w:lang w:eastAsia="en-US"/>
        </w:rPr>
        <w:t>UN Committee on the Elimination of Racial Discrimination (CERD), </w:t>
      </w:r>
      <w:r w:rsidRPr="0000352F">
        <w:rPr>
          <w:rFonts w:asciiTheme="minorHAnsi" w:hAnsiTheme="minorHAnsi"/>
          <w:i/>
          <w:iCs/>
          <w:lang w:eastAsia="en-US"/>
        </w:rPr>
        <w:t>Concluding observations on the 5th to the 7th periodic reports of Kyrgyzstan, adopted by the Committee at its 82nd session, 11 February-1 March 2013 : Committee on the Elimination of Racial Discrimination</w:t>
      </w:r>
      <w:r w:rsidRPr="0000352F">
        <w:rPr>
          <w:rFonts w:asciiTheme="minorHAnsi" w:hAnsiTheme="minorHAnsi"/>
          <w:lang w:eastAsia="en-US"/>
        </w:rPr>
        <w:t>, paragraph 12, 19 April 2013, CERD/C/KGZ/CO/5-7, available at: http://www.refworld.org/docid/51ee4d1d4.</w:t>
      </w:r>
      <w:r w:rsidRPr="0000352F">
        <w:rPr>
          <w:rFonts w:asciiTheme="minorHAnsi" w:hAnsiTheme="minorHAnsi"/>
          <w:lang w:val="en-US"/>
        </w:rPr>
        <w:t>html</w:t>
      </w:r>
    </w:p>
  </w:footnote>
  <w:footnote w:id="14">
    <w:p w14:paraId="49670F7E" w14:textId="2671A1A2" w:rsidR="00573C2B" w:rsidRPr="004C276E" w:rsidRDefault="00573C2B">
      <w:pPr>
        <w:pStyle w:val="FootnoteText"/>
        <w:rPr>
          <w:lang w:val="en-US"/>
        </w:rPr>
      </w:pPr>
      <w:r w:rsidRPr="0000352F">
        <w:rPr>
          <w:rStyle w:val="FootnoteReference"/>
        </w:rPr>
        <w:footnoteRef/>
      </w:r>
      <w:r w:rsidRPr="004C276E">
        <w:t xml:space="preserve"> </w:t>
      </w:r>
      <w:r w:rsidRPr="004C276E">
        <w:rPr>
          <w:i/>
        </w:rPr>
        <w:t>Kyrgyzstan: Uzbek-Language Schools Disappearing</w:t>
      </w:r>
      <w:r w:rsidRPr="004C276E">
        <w:t xml:space="preserve">, </w:t>
      </w:r>
      <w:proofErr w:type="spellStart"/>
      <w:r w:rsidRPr="004C276E">
        <w:t>Eurasianet</w:t>
      </w:r>
      <w:proofErr w:type="spellEnd"/>
      <w:r w:rsidRPr="004C276E">
        <w:t>, 6 March 2013, http://www.eurasianet.org/node/66647</w:t>
      </w:r>
    </w:p>
  </w:footnote>
  <w:footnote w:id="15">
    <w:p w14:paraId="11CA4146" w14:textId="77777777" w:rsidR="00573C2B" w:rsidRPr="004C276E" w:rsidRDefault="00573C2B">
      <w:pPr>
        <w:pStyle w:val="FootnoteText"/>
        <w:rPr>
          <w:lang w:val="en-US"/>
        </w:rPr>
      </w:pPr>
      <w:r w:rsidRPr="004C276E">
        <w:rPr>
          <w:lang w:val="en-US"/>
        </w:rPr>
        <w:footnoteRef/>
      </w:r>
      <w:r w:rsidRPr="004C276E">
        <w:rPr>
          <w:lang w:val="en-US"/>
        </w:rPr>
        <w:t xml:space="preserve"> PEN's Free Expression Concerns in Kyrgyzstan, op cit.</w:t>
      </w:r>
    </w:p>
  </w:footnote>
  <w:footnote w:id="16">
    <w:p w14:paraId="1736CE82" w14:textId="77777777" w:rsidR="00573C2B" w:rsidRPr="004C276E" w:rsidRDefault="00573C2B" w:rsidP="0095126D">
      <w:pPr>
        <w:pStyle w:val="FootnoteText"/>
        <w:rPr>
          <w:lang w:val="en-US"/>
        </w:rPr>
      </w:pPr>
      <w:r w:rsidRPr="004C276E">
        <w:rPr>
          <w:rStyle w:val="FootnoteReference"/>
          <w:sz w:val="22"/>
          <w:szCs w:val="22"/>
        </w:rPr>
        <w:footnoteRef/>
      </w:r>
      <w:r w:rsidRPr="004C276E">
        <w:rPr>
          <w:rStyle w:val="FootnoteReference"/>
          <w:sz w:val="22"/>
          <w:szCs w:val="22"/>
        </w:rPr>
        <w:t xml:space="preserve"> </w:t>
      </w:r>
      <w:r w:rsidRPr="004C276E">
        <w:rPr>
          <w:lang w:val="en-US"/>
        </w:rPr>
        <w:t>ibid</w:t>
      </w:r>
    </w:p>
  </w:footnote>
  <w:footnote w:id="17">
    <w:p w14:paraId="2C9D0DEC" w14:textId="77777777" w:rsidR="00573C2B" w:rsidRPr="004C276E" w:rsidRDefault="00573C2B">
      <w:pPr>
        <w:pStyle w:val="FootnoteText"/>
        <w:rPr>
          <w:lang w:val="en-US"/>
        </w:rPr>
      </w:pPr>
      <w:r w:rsidRPr="004C276E">
        <w:rPr>
          <w:rStyle w:val="FootnoteReference"/>
          <w:sz w:val="22"/>
          <w:szCs w:val="22"/>
        </w:rPr>
        <w:footnoteRef/>
      </w:r>
      <w:r w:rsidRPr="004C276E">
        <w:rPr>
          <w:lang w:val="en-US"/>
        </w:rPr>
        <w:t xml:space="preserve"> </w:t>
      </w:r>
      <w:r w:rsidRPr="004C276E">
        <w:rPr>
          <w:bCs/>
          <w:i/>
        </w:rPr>
        <w:t>Kyrgyzstan Ends Uzbek-Language University Entrance Exams</w:t>
      </w:r>
      <w:r w:rsidRPr="004C276E">
        <w:rPr>
          <w:bCs/>
        </w:rPr>
        <w:t xml:space="preserve">, TOL, 13 May 2013, </w:t>
      </w:r>
      <w:r w:rsidRPr="004C276E">
        <w:rPr>
          <w:lang w:val="en-US"/>
        </w:rPr>
        <w:t>http://www.tol.org/client/article/24298-kyrgyzstan-ends-uzbek-language-university-entrance-exams.html</w:t>
      </w:r>
    </w:p>
  </w:footnote>
  <w:footnote w:id="18">
    <w:p w14:paraId="202BCF28" w14:textId="77777777" w:rsidR="00573C2B" w:rsidRPr="00573C2B" w:rsidRDefault="00573C2B">
      <w:pPr>
        <w:pStyle w:val="FootnoteText"/>
        <w:rPr>
          <w:lang w:val="en-US"/>
        </w:rPr>
      </w:pPr>
      <w:r w:rsidRPr="004C276E">
        <w:rPr>
          <w:rStyle w:val="FootnoteReference"/>
        </w:rPr>
        <w:footnoteRef/>
      </w:r>
      <w:r w:rsidRPr="004C276E">
        <w:t xml:space="preserve"> </w:t>
      </w:r>
      <w:r w:rsidRPr="004C276E">
        <w:rPr>
          <w:lang w:val="en-US"/>
        </w:rPr>
        <w:t xml:space="preserve">PEN's Free Expression Concerns in Kyrgyzstan, op </w:t>
      </w:r>
      <w:proofErr w:type="spellStart"/>
      <w:r w:rsidRPr="004C276E">
        <w:rPr>
          <w:lang w:val="en-US"/>
        </w:rPr>
        <w:t>cit</w:t>
      </w:r>
      <w:proofErr w:type="spellEnd"/>
    </w:p>
  </w:footnote>
  <w:footnote w:id="19">
    <w:p w14:paraId="4BB702C1" w14:textId="77777777" w:rsidR="00573C2B" w:rsidRPr="0000352F" w:rsidRDefault="00573C2B" w:rsidP="00247EC7">
      <w:pPr>
        <w:rPr>
          <w:rFonts w:asciiTheme="minorHAnsi" w:hAnsiTheme="minorHAnsi"/>
          <w:sz w:val="20"/>
          <w:szCs w:val="20"/>
          <w:lang w:eastAsia="en-US"/>
        </w:rPr>
      </w:pPr>
      <w:r w:rsidRPr="0000352F">
        <w:rPr>
          <w:rStyle w:val="FootnoteReference"/>
          <w:rFonts w:asciiTheme="minorHAnsi" w:hAnsiTheme="minorHAnsi"/>
        </w:rPr>
        <w:footnoteRef/>
      </w:r>
      <w:r w:rsidRPr="0000352F">
        <w:rPr>
          <w:rFonts w:asciiTheme="minorHAnsi" w:hAnsiTheme="minorHAnsi"/>
        </w:rPr>
        <w:t xml:space="preserve"> </w:t>
      </w:r>
      <w:r w:rsidRPr="0000352F">
        <w:rPr>
          <w:rFonts w:asciiTheme="minorHAnsi" w:hAnsiTheme="minorHAnsi"/>
          <w:i/>
          <w:sz w:val="20"/>
          <w:szCs w:val="20"/>
          <w:lang w:eastAsia="en-US"/>
        </w:rPr>
        <w:t>Kyrgyzstan: Domestic Media Monitoring Report</w:t>
      </w:r>
      <w:r w:rsidRPr="0000352F">
        <w:rPr>
          <w:rFonts w:asciiTheme="minorHAnsi" w:hAnsiTheme="minorHAnsi"/>
          <w:sz w:val="20"/>
          <w:szCs w:val="20"/>
          <w:lang w:eastAsia="en-US"/>
        </w:rPr>
        <w:t>, Coverage for 11 – 17 February, 2013, Montreal Institute for Genocide and Human Rights Studies, http://migs.concordia.ca/Media_Monitoring/documents/Kyrgyzstan_Domestic_Media_Monitoring_11-17_February_2013.pdf</w:t>
      </w:r>
    </w:p>
  </w:footnote>
  <w:footnote w:id="20">
    <w:p w14:paraId="46F17C0E" w14:textId="77777777" w:rsidR="00573C2B" w:rsidRPr="00247EC7" w:rsidRDefault="00573C2B" w:rsidP="00247EC7">
      <w:pPr>
        <w:rPr>
          <w:rFonts w:ascii="Times" w:hAnsi="Times"/>
          <w:sz w:val="20"/>
          <w:szCs w:val="20"/>
          <w:lang w:eastAsia="en-US"/>
        </w:rPr>
      </w:pPr>
      <w:r w:rsidRPr="0000352F">
        <w:rPr>
          <w:rStyle w:val="FootnoteReference"/>
          <w:rFonts w:asciiTheme="minorHAnsi" w:hAnsiTheme="minorHAnsi"/>
        </w:rPr>
        <w:t>19</w:t>
      </w:r>
      <w:r w:rsidRPr="0000352F">
        <w:rPr>
          <w:rFonts w:asciiTheme="minorHAnsi" w:hAnsiTheme="minorHAnsi"/>
        </w:rPr>
        <w:t xml:space="preserve"> </w:t>
      </w:r>
      <w:r w:rsidRPr="0000352F">
        <w:rPr>
          <w:rFonts w:asciiTheme="minorHAnsi" w:hAnsiTheme="minorHAnsi"/>
          <w:sz w:val="20"/>
          <w:szCs w:val="20"/>
          <w:lang w:eastAsia="en-US"/>
        </w:rPr>
        <w:t xml:space="preserve">For more information about </w:t>
      </w:r>
      <w:proofErr w:type="spellStart"/>
      <w:r w:rsidRPr="0000352F">
        <w:rPr>
          <w:rFonts w:asciiTheme="minorHAnsi" w:hAnsiTheme="minorHAnsi"/>
          <w:sz w:val="20"/>
          <w:szCs w:val="20"/>
          <w:lang w:eastAsia="en-US"/>
        </w:rPr>
        <w:t>Azimjon</w:t>
      </w:r>
      <w:proofErr w:type="spellEnd"/>
      <w:r w:rsidRPr="0000352F">
        <w:rPr>
          <w:rFonts w:asciiTheme="minorHAnsi" w:hAnsiTheme="minorHAnsi"/>
          <w:sz w:val="20"/>
          <w:szCs w:val="20"/>
          <w:lang w:eastAsia="en-US"/>
        </w:rPr>
        <w:t xml:space="preserve"> </w:t>
      </w:r>
      <w:proofErr w:type="spellStart"/>
      <w:r w:rsidRPr="0000352F">
        <w:rPr>
          <w:rFonts w:asciiTheme="minorHAnsi" w:hAnsiTheme="minorHAnsi"/>
          <w:sz w:val="20"/>
          <w:szCs w:val="20"/>
          <w:lang w:eastAsia="en-US"/>
        </w:rPr>
        <w:t>Askarov</w:t>
      </w:r>
      <w:proofErr w:type="spellEnd"/>
      <w:r w:rsidRPr="0000352F">
        <w:rPr>
          <w:rFonts w:asciiTheme="minorHAnsi" w:hAnsiTheme="minorHAnsi"/>
          <w:sz w:val="20"/>
          <w:szCs w:val="20"/>
          <w:lang w:eastAsia="en-US"/>
        </w:rPr>
        <w:t xml:space="preserve"> and PEN International’s campaign for his release, see http://www.pen-international.org/newsitems/day-of-the-imprisoned-writer-azimjon-askarov/</w:t>
      </w:r>
    </w:p>
  </w:footnote>
  <w:footnote w:id="21">
    <w:p w14:paraId="39310C0A" w14:textId="77777777" w:rsidR="00573C2B" w:rsidRPr="004A4E75" w:rsidRDefault="00573C2B" w:rsidP="004A4E75">
      <w:pPr>
        <w:pStyle w:val="FootnoteText"/>
        <w:rPr>
          <w:b/>
          <w:bCs/>
        </w:rPr>
      </w:pPr>
      <w:r>
        <w:rPr>
          <w:rStyle w:val="FootnoteReference"/>
        </w:rPr>
        <w:footnoteRef/>
      </w:r>
      <w:r>
        <w:t xml:space="preserve"> </w:t>
      </w:r>
      <w:r w:rsidRPr="00247EC7">
        <w:rPr>
          <w:bCs/>
          <w:i/>
        </w:rPr>
        <w:t>Kyrgyz Parliamentary Committee Approves 'Foreign Agent' Law</w:t>
      </w:r>
      <w:r w:rsidRPr="00247EC7">
        <w:rPr>
          <w:bCs/>
        </w:rPr>
        <w:t>, RFERL, 10 March 2015, http://www.rferl.org/content/kyrgz-parliamentary-committee-appoves-foreign-agent-law/26891696.html</w:t>
      </w:r>
    </w:p>
    <w:p w14:paraId="29A7A524" w14:textId="77777777" w:rsidR="00573C2B" w:rsidRPr="00247EC7" w:rsidRDefault="00573C2B">
      <w:pPr>
        <w:pStyle w:val="FootnoteText"/>
        <w:rPr>
          <w:lang w:val="en-US"/>
        </w:rPr>
      </w:pPr>
    </w:p>
  </w:footnote>
  <w:footnote w:id="22">
    <w:p w14:paraId="13940EF6" w14:textId="2D025957" w:rsidR="00573C2B" w:rsidRPr="00573C2B" w:rsidRDefault="00573C2B">
      <w:pPr>
        <w:pStyle w:val="FootnoteText"/>
        <w:rPr>
          <w:lang w:val="en-US"/>
        </w:rPr>
      </w:pPr>
      <w:r>
        <w:rPr>
          <w:rStyle w:val="FootnoteReference"/>
        </w:rPr>
        <w:footnoteRef/>
      </w:r>
      <w:r>
        <w:t xml:space="preserve"> </w:t>
      </w:r>
      <w:r>
        <w:rPr>
          <w:lang w:val="en-US"/>
        </w:rPr>
        <w:t>National Report, paragraph 380</w:t>
      </w:r>
    </w:p>
  </w:footnote>
  <w:footnote w:id="23">
    <w:p w14:paraId="18432A4C" w14:textId="3B3587CC" w:rsidR="00573C2B" w:rsidRPr="00573C2B" w:rsidRDefault="00573C2B">
      <w:pPr>
        <w:pStyle w:val="FootnoteText"/>
        <w:rPr>
          <w:lang w:val="en-US"/>
        </w:rPr>
      </w:pPr>
      <w:r>
        <w:rPr>
          <w:rStyle w:val="FootnoteReference"/>
        </w:rPr>
        <w:footnoteRef/>
      </w:r>
      <w:r>
        <w:t xml:space="preserve"> ibid, paragraph 381</w:t>
      </w:r>
    </w:p>
  </w:footnote>
  <w:footnote w:id="24">
    <w:p w14:paraId="75B6C27A" w14:textId="4F737CC1" w:rsidR="00573C2B" w:rsidRPr="00573C2B" w:rsidRDefault="00573C2B">
      <w:pPr>
        <w:pStyle w:val="FootnoteText"/>
        <w:rPr>
          <w:lang w:val="en-US"/>
        </w:rPr>
      </w:pPr>
      <w:r>
        <w:rPr>
          <w:rStyle w:val="FootnoteReference"/>
        </w:rPr>
        <w:footnoteRef/>
      </w:r>
      <w:r>
        <w:t xml:space="preserve"> </w:t>
      </w:r>
      <w:r w:rsidRPr="00573C2B">
        <w:rPr>
          <w:bCs/>
          <w:i/>
        </w:rPr>
        <w:t>PEN International suggests translation of modern works by Kyrgyz authors into foreign languages</w:t>
      </w:r>
      <w:r w:rsidRPr="00573C2B">
        <w:rPr>
          <w:bCs/>
        </w:rPr>
        <w:t>, AKI Press, 1 October 2014, http://www.akipress.com/news:548849/</w:t>
      </w:r>
    </w:p>
  </w:footnote>
  <w:footnote w:id="25">
    <w:p w14:paraId="2AB90D60" w14:textId="4F74331B" w:rsidR="00573C2B" w:rsidRPr="00247EC7" w:rsidRDefault="00573C2B">
      <w:pPr>
        <w:pStyle w:val="FootnoteText"/>
        <w:rPr>
          <w:lang w:val="en-US"/>
        </w:rPr>
      </w:pPr>
      <w:r>
        <w:rPr>
          <w:rStyle w:val="FootnoteReference"/>
        </w:rPr>
        <w:footnoteRef/>
      </w:r>
      <w:r>
        <w:t xml:space="preserve"> </w:t>
      </w:r>
      <w:r w:rsidRPr="00F75E0A">
        <w:rPr>
          <w:lang w:val="en-US"/>
        </w:rPr>
        <w:t>PEN's Free Expression Concerns in Kyrgyzstan, op cit.</w:t>
      </w:r>
    </w:p>
  </w:footnote>
  <w:footnote w:id="26">
    <w:p w14:paraId="3CB2B9BA" w14:textId="25714D63" w:rsidR="00573C2B" w:rsidRPr="00247EC7" w:rsidRDefault="00573C2B" w:rsidP="00CF34C2">
      <w:pPr>
        <w:pStyle w:val="FootnoteText"/>
        <w:rPr>
          <w:bCs/>
          <w:i/>
        </w:rPr>
      </w:pPr>
      <w:r>
        <w:rPr>
          <w:rStyle w:val="FootnoteReference"/>
        </w:rPr>
        <w:footnoteRef/>
      </w:r>
      <w:r>
        <w:t xml:space="preserve"> </w:t>
      </w:r>
      <w:r w:rsidRPr="00247EC7">
        <w:rPr>
          <w:bCs/>
          <w:i/>
        </w:rPr>
        <w:t>Former Soviet States Follow Russia in Banning Release of 'Child 44' Movie</w:t>
      </w:r>
      <w:r>
        <w:rPr>
          <w:bCs/>
          <w:i/>
        </w:rPr>
        <w:t xml:space="preserve">, </w:t>
      </w:r>
      <w:r w:rsidRPr="00247EC7">
        <w:rPr>
          <w:bCs/>
        </w:rPr>
        <w:t>Moscow Times, 16 April 2015</w:t>
      </w:r>
    </w:p>
    <w:p w14:paraId="0602D504" w14:textId="70FA4FAE" w:rsidR="00573C2B" w:rsidRPr="00247EC7" w:rsidRDefault="00573C2B">
      <w:pPr>
        <w:pStyle w:val="FootnoteText"/>
        <w:rPr>
          <w:lang w:val="en-US"/>
        </w:rPr>
      </w:pPr>
      <w:r w:rsidRPr="00C85BE4">
        <w:t>http://www.themoscowtimes.com/news/news/article/former-soviet-states-follow-russia-in-banning-release-of-child-44-movie/519257.html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E1CF3"/>
    <w:multiLevelType w:val="hybridMultilevel"/>
    <w:tmpl w:val="BDB2C8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EF7829"/>
    <w:multiLevelType w:val="hybridMultilevel"/>
    <w:tmpl w:val="37AAC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CC2CC0"/>
    <w:multiLevelType w:val="hybridMultilevel"/>
    <w:tmpl w:val="54A80EE2"/>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0D6BB2"/>
    <w:multiLevelType w:val="hybridMultilevel"/>
    <w:tmpl w:val="B41AF990"/>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953D6"/>
    <w:multiLevelType w:val="hybridMultilevel"/>
    <w:tmpl w:val="F5B83E24"/>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640799"/>
    <w:multiLevelType w:val="hybridMultilevel"/>
    <w:tmpl w:val="4664C3A2"/>
    <w:lvl w:ilvl="0" w:tplc="93AA7E04">
      <w:start w:val="3"/>
      <w:numFmt w:val="decimal"/>
      <w:lvlText w:val="%1."/>
      <w:lvlJc w:val="left"/>
      <w:pPr>
        <w:tabs>
          <w:tab w:val="left" w:pos="0"/>
        </w:tabs>
        <w:ind w:left="1655" w:hanging="555"/>
      </w:pPr>
      <w:rPr>
        <w:rFonts w:hint="default"/>
        <w:b w:val="0"/>
        <w:color w:val="auto"/>
      </w:rPr>
    </w:lvl>
    <w:lvl w:ilvl="1" w:tplc="DC8C7AD4">
      <w:start w:val="1"/>
      <w:numFmt w:val="lowerLetter"/>
      <w:lvlText w:val="(%2)"/>
      <w:lvlJc w:val="left"/>
      <w:pPr>
        <w:tabs>
          <w:tab w:val="left" w:pos="0"/>
        </w:tabs>
        <w:ind w:left="2424" w:hanging="570"/>
      </w:pPr>
      <w:rPr>
        <w:rFonts w:hint="default"/>
      </w:rPr>
    </w:lvl>
    <w:lvl w:ilvl="2" w:tplc="AD869F56">
      <w:start w:val="1"/>
      <w:numFmt w:val="lowerRoman"/>
      <w:lvlText w:val="%3."/>
      <w:lvlJc w:val="right"/>
      <w:pPr>
        <w:tabs>
          <w:tab w:val="left" w:pos="0"/>
        </w:tabs>
        <w:ind w:left="2934" w:hanging="180"/>
      </w:pPr>
    </w:lvl>
    <w:lvl w:ilvl="3" w:tplc="5358AF34">
      <w:start w:val="1"/>
      <w:numFmt w:val="decimal"/>
      <w:lvlText w:val="%4."/>
      <w:lvlJc w:val="left"/>
      <w:pPr>
        <w:tabs>
          <w:tab w:val="left" w:pos="0"/>
        </w:tabs>
        <w:ind w:left="3654" w:hanging="360"/>
      </w:pPr>
    </w:lvl>
    <w:lvl w:ilvl="4" w:tplc="CC52033C">
      <w:start w:val="1"/>
      <w:numFmt w:val="lowerLetter"/>
      <w:lvlText w:val="%5."/>
      <w:lvlJc w:val="left"/>
      <w:pPr>
        <w:tabs>
          <w:tab w:val="left" w:pos="0"/>
        </w:tabs>
        <w:ind w:left="4374" w:hanging="360"/>
      </w:pPr>
    </w:lvl>
    <w:lvl w:ilvl="5" w:tplc="8D021E60">
      <w:start w:val="1"/>
      <w:numFmt w:val="lowerRoman"/>
      <w:lvlText w:val="%6."/>
      <w:lvlJc w:val="right"/>
      <w:pPr>
        <w:tabs>
          <w:tab w:val="left" w:pos="0"/>
        </w:tabs>
        <w:ind w:left="5094" w:hanging="180"/>
      </w:pPr>
    </w:lvl>
    <w:lvl w:ilvl="6" w:tplc="BA525E0C">
      <w:start w:val="1"/>
      <w:numFmt w:val="decimal"/>
      <w:lvlText w:val="%7."/>
      <w:lvlJc w:val="left"/>
      <w:pPr>
        <w:tabs>
          <w:tab w:val="left" w:pos="0"/>
        </w:tabs>
        <w:ind w:left="5814" w:hanging="360"/>
      </w:pPr>
    </w:lvl>
    <w:lvl w:ilvl="7" w:tplc="57944F76">
      <w:start w:val="1"/>
      <w:numFmt w:val="lowerLetter"/>
      <w:lvlText w:val="%8."/>
      <w:lvlJc w:val="left"/>
      <w:pPr>
        <w:tabs>
          <w:tab w:val="left" w:pos="0"/>
        </w:tabs>
        <w:ind w:left="6534" w:hanging="360"/>
      </w:pPr>
    </w:lvl>
    <w:lvl w:ilvl="8" w:tplc="BA423050">
      <w:start w:val="1"/>
      <w:numFmt w:val="lowerRoman"/>
      <w:lvlText w:val="%9."/>
      <w:lvlJc w:val="right"/>
      <w:pPr>
        <w:tabs>
          <w:tab w:val="left" w:pos="0"/>
        </w:tabs>
        <w:ind w:left="7254" w:hanging="180"/>
      </w:pPr>
    </w:lvl>
  </w:abstractNum>
  <w:abstractNum w:abstractNumId="6">
    <w:nsid w:val="218D6306"/>
    <w:multiLevelType w:val="hybridMultilevel"/>
    <w:tmpl w:val="54A80EE2"/>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43FAB"/>
    <w:multiLevelType w:val="hybridMultilevel"/>
    <w:tmpl w:val="86583E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E1B47BC"/>
    <w:multiLevelType w:val="hybridMultilevel"/>
    <w:tmpl w:val="6A50E7F2"/>
    <w:lvl w:ilvl="0" w:tplc="1D70A8BC">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866211"/>
    <w:multiLevelType w:val="hybridMultilevel"/>
    <w:tmpl w:val="DB6EA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C82DFB"/>
    <w:multiLevelType w:val="hybridMultilevel"/>
    <w:tmpl w:val="74181910"/>
    <w:lvl w:ilvl="0" w:tplc="A59858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1E79FD"/>
    <w:multiLevelType w:val="hybridMultilevel"/>
    <w:tmpl w:val="801E8C22"/>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894108"/>
    <w:multiLevelType w:val="hybridMultilevel"/>
    <w:tmpl w:val="31E482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68E143E8"/>
    <w:multiLevelType w:val="hybridMultilevel"/>
    <w:tmpl w:val="9F388F38"/>
    <w:lvl w:ilvl="0" w:tplc="1D70A8B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CF5593"/>
    <w:multiLevelType w:val="hybridMultilevel"/>
    <w:tmpl w:val="6A50E7F2"/>
    <w:lvl w:ilvl="0" w:tplc="1D70A8BC">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2"/>
  </w:num>
  <w:num w:numId="4">
    <w:abstractNumId w:val="4"/>
  </w:num>
  <w:num w:numId="5">
    <w:abstractNumId w:val="0"/>
  </w:num>
  <w:num w:numId="6">
    <w:abstractNumId w:val="2"/>
  </w:num>
  <w:num w:numId="7">
    <w:abstractNumId w:val="6"/>
  </w:num>
  <w:num w:numId="8">
    <w:abstractNumId w:val="9"/>
  </w:num>
  <w:num w:numId="9">
    <w:abstractNumId w:val="14"/>
  </w:num>
  <w:num w:numId="10">
    <w:abstractNumId w:val="8"/>
  </w:num>
  <w:num w:numId="11">
    <w:abstractNumId w:val="11"/>
  </w:num>
  <w:num w:numId="12">
    <w:abstractNumId w:val="3"/>
  </w:num>
  <w:num w:numId="13">
    <w:abstractNumId w:val="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D45"/>
    <w:rsid w:val="0000352F"/>
    <w:rsid w:val="000051EF"/>
    <w:rsid w:val="000320C7"/>
    <w:rsid w:val="00036410"/>
    <w:rsid w:val="00040FDC"/>
    <w:rsid w:val="00043283"/>
    <w:rsid w:val="00043421"/>
    <w:rsid w:val="000461BF"/>
    <w:rsid w:val="00057E1F"/>
    <w:rsid w:val="00062F7A"/>
    <w:rsid w:val="0008178A"/>
    <w:rsid w:val="00082F5E"/>
    <w:rsid w:val="0009403B"/>
    <w:rsid w:val="000B5DE9"/>
    <w:rsid w:val="000C5562"/>
    <w:rsid w:val="000E11AA"/>
    <w:rsid w:val="000F281C"/>
    <w:rsid w:val="000F505B"/>
    <w:rsid w:val="000F7A44"/>
    <w:rsid w:val="001204BA"/>
    <w:rsid w:val="00124976"/>
    <w:rsid w:val="001440AD"/>
    <w:rsid w:val="0014519A"/>
    <w:rsid w:val="00155E91"/>
    <w:rsid w:val="00155FD8"/>
    <w:rsid w:val="00161D47"/>
    <w:rsid w:val="00166AFA"/>
    <w:rsid w:val="00175699"/>
    <w:rsid w:val="00176EF9"/>
    <w:rsid w:val="00180E7F"/>
    <w:rsid w:val="00184FC8"/>
    <w:rsid w:val="0019096A"/>
    <w:rsid w:val="001A1522"/>
    <w:rsid w:val="001A366D"/>
    <w:rsid w:val="001D2438"/>
    <w:rsid w:val="001D5946"/>
    <w:rsid w:val="001E2B32"/>
    <w:rsid w:val="001E3B63"/>
    <w:rsid w:val="0020112D"/>
    <w:rsid w:val="002133D4"/>
    <w:rsid w:val="00216E37"/>
    <w:rsid w:val="002203DE"/>
    <w:rsid w:val="002252EB"/>
    <w:rsid w:val="002343B4"/>
    <w:rsid w:val="00243210"/>
    <w:rsid w:val="00247EC7"/>
    <w:rsid w:val="00251FF7"/>
    <w:rsid w:val="0025480F"/>
    <w:rsid w:val="00261308"/>
    <w:rsid w:val="00262CB4"/>
    <w:rsid w:val="0027313F"/>
    <w:rsid w:val="002815E5"/>
    <w:rsid w:val="002A2D01"/>
    <w:rsid w:val="002E0B7A"/>
    <w:rsid w:val="002F4779"/>
    <w:rsid w:val="002F6EF7"/>
    <w:rsid w:val="00315294"/>
    <w:rsid w:val="00324DD2"/>
    <w:rsid w:val="00334E7B"/>
    <w:rsid w:val="00341F45"/>
    <w:rsid w:val="00343412"/>
    <w:rsid w:val="003442FD"/>
    <w:rsid w:val="0038594F"/>
    <w:rsid w:val="003A4272"/>
    <w:rsid w:val="003B2F27"/>
    <w:rsid w:val="003B61ED"/>
    <w:rsid w:val="003D3467"/>
    <w:rsid w:val="003D5E5F"/>
    <w:rsid w:val="003E1180"/>
    <w:rsid w:val="003E175A"/>
    <w:rsid w:val="003F3686"/>
    <w:rsid w:val="004168D1"/>
    <w:rsid w:val="0043762C"/>
    <w:rsid w:val="00442562"/>
    <w:rsid w:val="004456E6"/>
    <w:rsid w:val="00463594"/>
    <w:rsid w:val="0046489F"/>
    <w:rsid w:val="004820C0"/>
    <w:rsid w:val="00483A79"/>
    <w:rsid w:val="00483F28"/>
    <w:rsid w:val="00486A99"/>
    <w:rsid w:val="00491E7F"/>
    <w:rsid w:val="00492173"/>
    <w:rsid w:val="004A4E75"/>
    <w:rsid w:val="004B1283"/>
    <w:rsid w:val="004C276E"/>
    <w:rsid w:val="004C28D7"/>
    <w:rsid w:val="004C7820"/>
    <w:rsid w:val="004E6F00"/>
    <w:rsid w:val="004F42A0"/>
    <w:rsid w:val="00510A88"/>
    <w:rsid w:val="00512B5E"/>
    <w:rsid w:val="00515086"/>
    <w:rsid w:val="005166C0"/>
    <w:rsid w:val="00531EC2"/>
    <w:rsid w:val="00541877"/>
    <w:rsid w:val="0054208D"/>
    <w:rsid w:val="00552AFF"/>
    <w:rsid w:val="00573C2B"/>
    <w:rsid w:val="00581898"/>
    <w:rsid w:val="00591D5F"/>
    <w:rsid w:val="005A0F2D"/>
    <w:rsid w:val="005B0720"/>
    <w:rsid w:val="005C42F9"/>
    <w:rsid w:val="005C63D0"/>
    <w:rsid w:val="005D728D"/>
    <w:rsid w:val="00601637"/>
    <w:rsid w:val="00614390"/>
    <w:rsid w:val="00620813"/>
    <w:rsid w:val="006259E3"/>
    <w:rsid w:val="00637A4C"/>
    <w:rsid w:val="0064173D"/>
    <w:rsid w:val="00650F91"/>
    <w:rsid w:val="00654BD1"/>
    <w:rsid w:val="00660C23"/>
    <w:rsid w:val="00664260"/>
    <w:rsid w:val="006702DB"/>
    <w:rsid w:val="006A5583"/>
    <w:rsid w:val="006E2FBF"/>
    <w:rsid w:val="006E7905"/>
    <w:rsid w:val="0071189C"/>
    <w:rsid w:val="00723F57"/>
    <w:rsid w:val="00737326"/>
    <w:rsid w:val="00753265"/>
    <w:rsid w:val="00777262"/>
    <w:rsid w:val="0077753E"/>
    <w:rsid w:val="007A2A5E"/>
    <w:rsid w:val="007A34E2"/>
    <w:rsid w:val="007B05F5"/>
    <w:rsid w:val="007D1077"/>
    <w:rsid w:val="007E63CB"/>
    <w:rsid w:val="007E7D68"/>
    <w:rsid w:val="008050C2"/>
    <w:rsid w:val="00820E5B"/>
    <w:rsid w:val="00824368"/>
    <w:rsid w:val="008330E4"/>
    <w:rsid w:val="008415FA"/>
    <w:rsid w:val="0085012F"/>
    <w:rsid w:val="008537E4"/>
    <w:rsid w:val="00867C81"/>
    <w:rsid w:val="00871B03"/>
    <w:rsid w:val="00871BB9"/>
    <w:rsid w:val="0087337D"/>
    <w:rsid w:val="008805C0"/>
    <w:rsid w:val="00882B0A"/>
    <w:rsid w:val="00887D3A"/>
    <w:rsid w:val="008A0664"/>
    <w:rsid w:val="008A115B"/>
    <w:rsid w:val="008A1741"/>
    <w:rsid w:val="008A5966"/>
    <w:rsid w:val="008B08FA"/>
    <w:rsid w:val="008B0F24"/>
    <w:rsid w:val="008C11CF"/>
    <w:rsid w:val="008C136F"/>
    <w:rsid w:val="008C5D0F"/>
    <w:rsid w:val="008D4B4B"/>
    <w:rsid w:val="008F1ED7"/>
    <w:rsid w:val="008F38FE"/>
    <w:rsid w:val="008F3A90"/>
    <w:rsid w:val="008F3DBF"/>
    <w:rsid w:val="008F6681"/>
    <w:rsid w:val="0090002B"/>
    <w:rsid w:val="00900D0E"/>
    <w:rsid w:val="009042CD"/>
    <w:rsid w:val="009328DD"/>
    <w:rsid w:val="00936044"/>
    <w:rsid w:val="0093714E"/>
    <w:rsid w:val="00941F7C"/>
    <w:rsid w:val="0095126D"/>
    <w:rsid w:val="009564EC"/>
    <w:rsid w:val="00974E0E"/>
    <w:rsid w:val="0097582C"/>
    <w:rsid w:val="00977B17"/>
    <w:rsid w:val="00977BCF"/>
    <w:rsid w:val="00980323"/>
    <w:rsid w:val="009B6346"/>
    <w:rsid w:val="009C4CBA"/>
    <w:rsid w:val="009C5B85"/>
    <w:rsid w:val="009D355E"/>
    <w:rsid w:val="009D63B9"/>
    <w:rsid w:val="009E595D"/>
    <w:rsid w:val="009E6C7A"/>
    <w:rsid w:val="009E748D"/>
    <w:rsid w:val="009E7AF4"/>
    <w:rsid w:val="009F47A0"/>
    <w:rsid w:val="00A04F98"/>
    <w:rsid w:val="00A068C4"/>
    <w:rsid w:val="00A1254B"/>
    <w:rsid w:val="00A1550C"/>
    <w:rsid w:val="00A34C0C"/>
    <w:rsid w:val="00A46400"/>
    <w:rsid w:val="00A5484F"/>
    <w:rsid w:val="00A5654E"/>
    <w:rsid w:val="00A624A3"/>
    <w:rsid w:val="00A636DD"/>
    <w:rsid w:val="00A66302"/>
    <w:rsid w:val="00A7119E"/>
    <w:rsid w:val="00A77F90"/>
    <w:rsid w:val="00A81A73"/>
    <w:rsid w:val="00A97206"/>
    <w:rsid w:val="00A97757"/>
    <w:rsid w:val="00AA4A7B"/>
    <w:rsid w:val="00AA535E"/>
    <w:rsid w:val="00AB3206"/>
    <w:rsid w:val="00AD0B25"/>
    <w:rsid w:val="00AE0B3F"/>
    <w:rsid w:val="00AF440E"/>
    <w:rsid w:val="00B13EDE"/>
    <w:rsid w:val="00B21BEB"/>
    <w:rsid w:val="00B2587F"/>
    <w:rsid w:val="00B3165F"/>
    <w:rsid w:val="00B343E3"/>
    <w:rsid w:val="00B3615C"/>
    <w:rsid w:val="00B446D7"/>
    <w:rsid w:val="00B553CE"/>
    <w:rsid w:val="00B60153"/>
    <w:rsid w:val="00B61383"/>
    <w:rsid w:val="00B62B80"/>
    <w:rsid w:val="00B70B2B"/>
    <w:rsid w:val="00B71C4D"/>
    <w:rsid w:val="00B82C1D"/>
    <w:rsid w:val="00B836F8"/>
    <w:rsid w:val="00BC689F"/>
    <w:rsid w:val="00BD4299"/>
    <w:rsid w:val="00BF47EF"/>
    <w:rsid w:val="00BF4B01"/>
    <w:rsid w:val="00C11BA7"/>
    <w:rsid w:val="00C13C0D"/>
    <w:rsid w:val="00C1544B"/>
    <w:rsid w:val="00C201EC"/>
    <w:rsid w:val="00C41692"/>
    <w:rsid w:val="00C418F0"/>
    <w:rsid w:val="00C46933"/>
    <w:rsid w:val="00C55916"/>
    <w:rsid w:val="00C70F9D"/>
    <w:rsid w:val="00C85BE4"/>
    <w:rsid w:val="00CA497C"/>
    <w:rsid w:val="00CB07B9"/>
    <w:rsid w:val="00CB55AA"/>
    <w:rsid w:val="00CC7D45"/>
    <w:rsid w:val="00CE133A"/>
    <w:rsid w:val="00CF0822"/>
    <w:rsid w:val="00CF34C2"/>
    <w:rsid w:val="00CF6602"/>
    <w:rsid w:val="00CF691B"/>
    <w:rsid w:val="00D00F40"/>
    <w:rsid w:val="00D14C6F"/>
    <w:rsid w:val="00D157C5"/>
    <w:rsid w:val="00D62C8F"/>
    <w:rsid w:val="00D637D8"/>
    <w:rsid w:val="00D82318"/>
    <w:rsid w:val="00DA1693"/>
    <w:rsid w:val="00DC09D1"/>
    <w:rsid w:val="00DD4628"/>
    <w:rsid w:val="00DE53D5"/>
    <w:rsid w:val="00DE79B0"/>
    <w:rsid w:val="00DF4533"/>
    <w:rsid w:val="00E0321A"/>
    <w:rsid w:val="00E032A6"/>
    <w:rsid w:val="00E054CE"/>
    <w:rsid w:val="00E239E4"/>
    <w:rsid w:val="00E36AC9"/>
    <w:rsid w:val="00E413D9"/>
    <w:rsid w:val="00E45704"/>
    <w:rsid w:val="00E5770A"/>
    <w:rsid w:val="00E659E1"/>
    <w:rsid w:val="00E8162F"/>
    <w:rsid w:val="00E85F3F"/>
    <w:rsid w:val="00EA10EB"/>
    <w:rsid w:val="00EA462A"/>
    <w:rsid w:val="00EC6DA3"/>
    <w:rsid w:val="00ED31DD"/>
    <w:rsid w:val="00ED38C4"/>
    <w:rsid w:val="00ED4513"/>
    <w:rsid w:val="00F018B7"/>
    <w:rsid w:val="00F022B6"/>
    <w:rsid w:val="00F052B8"/>
    <w:rsid w:val="00F10537"/>
    <w:rsid w:val="00F32B9B"/>
    <w:rsid w:val="00F51134"/>
    <w:rsid w:val="00F578DB"/>
    <w:rsid w:val="00F64476"/>
    <w:rsid w:val="00F7116F"/>
    <w:rsid w:val="00FA22EB"/>
    <w:rsid w:val="00FB5E88"/>
    <w:rsid w:val="00FD3351"/>
    <w:rsid w:val="00FD5A54"/>
    <w:rsid w:val="00FE0B19"/>
    <w:rsid w:val="00FE43ED"/>
    <w:rsid w:val="00FE6960"/>
    <w:rsid w:val="00FF6E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F9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B03"/>
  </w:style>
  <w:style w:type="paragraph" w:styleId="Heading1">
    <w:name w:val="heading 1"/>
    <w:basedOn w:val="Normal"/>
    <w:next w:val="Normal"/>
    <w:link w:val="Heading1Char"/>
    <w:uiPriority w:val="9"/>
    <w:qFormat/>
    <w:rsid w:val="0054208D"/>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4208D"/>
    <w:pPr>
      <w:keepNext/>
      <w:keepLines/>
      <w:spacing w:before="200" w:after="0"/>
      <w:outlineLvl w:val="1"/>
    </w:pPr>
    <w:rPr>
      <w:rFonts w:asciiTheme="minorHAnsi" w:eastAsiaTheme="majorEastAsia" w:hAnsiTheme="minorHAnsi" w:cstheme="majorBidi"/>
      <w:b/>
      <w:bCs/>
      <w:sz w:val="26"/>
      <w:szCs w:val="26"/>
    </w:rPr>
  </w:style>
  <w:style w:type="paragraph" w:styleId="Heading3">
    <w:name w:val="heading 3"/>
    <w:basedOn w:val="Normal"/>
    <w:next w:val="Normal"/>
    <w:link w:val="Heading3Char"/>
    <w:uiPriority w:val="9"/>
    <w:unhideWhenUsed/>
    <w:qFormat/>
    <w:rsid w:val="00552AFF"/>
    <w:pPr>
      <w:keepNext/>
      <w:keepLines/>
      <w:spacing w:before="200" w:after="0"/>
      <w:outlineLvl w:val="2"/>
    </w:pPr>
    <w:rPr>
      <w:rFonts w:asciiTheme="minorHAnsi" w:eastAsiaTheme="majorEastAsia" w:hAnsiTheme="min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71B03"/>
    <w:rPr>
      <w:rFonts w:cs="Times New Roman"/>
      <w:color w:val="0000FF"/>
      <w:u w:val="single"/>
    </w:rPr>
  </w:style>
  <w:style w:type="character" w:customStyle="1" w:styleId="apple-converted-space">
    <w:name w:val="apple-converted-space"/>
    <w:basedOn w:val="DefaultParagraphFont"/>
    <w:rsid w:val="00871B03"/>
  </w:style>
  <w:style w:type="character" w:styleId="FollowedHyperlink">
    <w:name w:val="FollowedHyperlink"/>
    <w:basedOn w:val="DefaultParagraphFont"/>
    <w:uiPriority w:val="99"/>
    <w:rsid w:val="00871B03"/>
    <w:rPr>
      <w:color w:val="800080"/>
      <w:u w:val="single"/>
    </w:rPr>
  </w:style>
  <w:style w:type="paragraph" w:customStyle="1" w:styleId="SingleTxtG">
    <w:name w:val="_ Single Txt_G"/>
    <w:basedOn w:val="Normal"/>
    <w:link w:val="SingleTxtGCar"/>
    <w:rsid w:val="00871B03"/>
    <w:pPr>
      <w:spacing w:after="120" w:line="240" w:lineRule="atLeast"/>
      <w:ind w:left="1134" w:right="1134"/>
      <w:jc w:val="both"/>
    </w:pPr>
    <w:rPr>
      <w:rFonts w:ascii="Times New Roman"/>
      <w:sz w:val="20"/>
      <w:szCs w:val="20"/>
    </w:rPr>
  </w:style>
  <w:style w:type="character" w:customStyle="1" w:styleId="SingleTxtGCar">
    <w:name w:val="_ Single Txt_G Car"/>
    <w:link w:val="SingleTxtG"/>
    <w:rsid w:val="00871B03"/>
    <w:rPr>
      <w:rFonts w:ascii="Times New Roman" w:eastAsia="Times New Roman" w:hAnsi="Times New Roman" w:cs="Times New Roman"/>
      <w:sz w:val="20"/>
      <w:szCs w:val="20"/>
    </w:rPr>
  </w:style>
  <w:style w:type="paragraph" w:styleId="NormalWeb">
    <w:name w:val="Normal (Web)"/>
    <w:basedOn w:val="Normal"/>
    <w:uiPriority w:val="99"/>
    <w:rsid w:val="00871B03"/>
    <w:pPr>
      <w:spacing w:before="100" w:beforeAutospacing="1" w:after="100" w:afterAutospacing="1" w:line="240" w:lineRule="auto"/>
    </w:pPr>
    <w:rPr>
      <w:rFonts w:ascii="Times New Roman"/>
      <w:sz w:val="24"/>
      <w:szCs w:val="24"/>
    </w:rPr>
  </w:style>
  <w:style w:type="character" w:styleId="Strong">
    <w:name w:val="Strong"/>
    <w:basedOn w:val="DefaultParagraphFont"/>
    <w:uiPriority w:val="22"/>
    <w:qFormat/>
    <w:rsid w:val="00871B03"/>
    <w:rPr>
      <w:b/>
    </w:rPr>
  </w:style>
  <w:style w:type="paragraph" w:customStyle="1" w:styleId="Default">
    <w:name w:val="Default"/>
    <w:rsid w:val="00871B03"/>
    <w:pPr>
      <w:spacing w:after="0" w:line="240" w:lineRule="auto"/>
    </w:pPr>
    <w:rPr>
      <w:rFonts w:ascii="Arial" w:hAnsi="Arial" w:cs="Arial"/>
      <w:color w:val="000000"/>
      <w:sz w:val="24"/>
      <w:szCs w:val="24"/>
    </w:rPr>
  </w:style>
  <w:style w:type="paragraph" w:customStyle="1" w:styleId="ecxmsonormal">
    <w:name w:val="ecxmsonormal"/>
    <w:basedOn w:val="Normal"/>
    <w:rsid w:val="00871B03"/>
    <w:pPr>
      <w:spacing w:before="100" w:beforeAutospacing="1" w:after="100" w:afterAutospacing="1" w:line="240" w:lineRule="auto"/>
    </w:pPr>
    <w:rPr>
      <w:rFonts w:ascii="Times New Roman"/>
      <w:sz w:val="24"/>
      <w:szCs w:val="24"/>
    </w:rPr>
  </w:style>
  <w:style w:type="paragraph" w:styleId="BalloonText">
    <w:name w:val="Balloon Text"/>
    <w:basedOn w:val="Normal"/>
    <w:link w:val="BalloonTextChar"/>
    <w:uiPriority w:val="99"/>
    <w:rsid w:val="00871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71B03"/>
    <w:rPr>
      <w:rFonts w:ascii="Tahoma" w:hAnsi="Tahoma" w:cs="Tahoma"/>
      <w:sz w:val="16"/>
      <w:szCs w:val="16"/>
    </w:rPr>
  </w:style>
  <w:style w:type="paragraph" w:styleId="ListParagraph">
    <w:name w:val="List Paragraph"/>
    <w:basedOn w:val="Normal"/>
    <w:link w:val="ListParagraphChar"/>
    <w:uiPriority w:val="34"/>
    <w:qFormat/>
    <w:rsid w:val="00512B5E"/>
    <w:pPr>
      <w:ind w:left="720"/>
      <w:contextualSpacing/>
      <w:jc w:val="both"/>
    </w:pPr>
  </w:style>
  <w:style w:type="character" w:customStyle="1" w:styleId="ListParagraphChar">
    <w:name w:val="List Paragraph Char"/>
    <w:link w:val="ListParagraph"/>
    <w:uiPriority w:val="34"/>
    <w:locked/>
    <w:rsid w:val="00512B5E"/>
  </w:style>
  <w:style w:type="paragraph" w:styleId="FootnoteText">
    <w:name w:val="footnote text"/>
    <w:basedOn w:val="Normal"/>
    <w:link w:val="FootnoteTextChar"/>
    <w:uiPriority w:val="99"/>
    <w:unhideWhenUsed/>
    <w:rsid w:val="00A66302"/>
    <w:pPr>
      <w:spacing w:after="0" w:line="240" w:lineRule="auto"/>
    </w:pPr>
    <w:rPr>
      <w:sz w:val="20"/>
      <w:szCs w:val="20"/>
    </w:rPr>
  </w:style>
  <w:style w:type="character" w:customStyle="1" w:styleId="FootnoteTextChar">
    <w:name w:val="Footnote Text Char"/>
    <w:basedOn w:val="DefaultParagraphFont"/>
    <w:link w:val="FootnoteText"/>
    <w:uiPriority w:val="99"/>
    <w:rsid w:val="00A66302"/>
    <w:rPr>
      <w:sz w:val="20"/>
      <w:szCs w:val="20"/>
    </w:rPr>
  </w:style>
  <w:style w:type="character" w:styleId="FootnoteReference">
    <w:name w:val="footnote reference"/>
    <w:basedOn w:val="DefaultParagraphFont"/>
    <w:uiPriority w:val="99"/>
    <w:unhideWhenUsed/>
    <w:rsid w:val="00A66302"/>
    <w:rPr>
      <w:vertAlign w:val="superscript"/>
    </w:rPr>
  </w:style>
  <w:style w:type="character" w:styleId="CommentReference">
    <w:name w:val="annotation reference"/>
    <w:basedOn w:val="DefaultParagraphFont"/>
    <w:uiPriority w:val="99"/>
    <w:semiHidden/>
    <w:unhideWhenUsed/>
    <w:rsid w:val="00FF6EE1"/>
    <w:rPr>
      <w:sz w:val="18"/>
      <w:szCs w:val="18"/>
    </w:rPr>
  </w:style>
  <w:style w:type="paragraph" w:styleId="CommentText">
    <w:name w:val="annotation text"/>
    <w:basedOn w:val="Normal"/>
    <w:link w:val="CommentTextChar"/>
    <w:uiPriority w:val="99"/>
    <w:semiHidden/>
    <w:unhideWhenUsed/>
    <w:rsid w:val="00FF6EE1"/>
    <w:pPr>
      <w:spacing w:line="240" w:lineRule="auto"/>
    </w:pPr>
    <w:rPr>
      <w:sz w:val="24"/>
      <w:szCs w:val="24"/>
    </w:rPr>
  </w:style>
  <w:style w:type="character" w:customStyle="1" w:styleId="CommentTextChar">
    <w:name w:val="Comment Text Char"/>
    <w:basedOn w:val="DefaultParagraphFont"/>
    <w:link w:val="CommentText"/>
    <w:uiPriority w:val="99"/>
    <w:semiHidden/>
    <w:rsid w:val="00FF6EE1"/>
    <w:rPr>
      <w:sz w:val="24"/>
      <w:szCs w:val="24"/>
    </w:rPr>
  </w:style>
  <w:style w:type="paragraph" w:styleId="CommentSubject">
    <w:name w:val="annotation subject"/>
    <w:basedOn w:val="CommentText"/>
    <w:next w:val="CommentText"/>
    <w:link w:val="CommentSubjectChar"/>
    <w:uiPriority w:val="99"/>
    <w:semiHidden/>
    <w:unhideWhenUsed/>
    <w:rsid w:val="00FF6EE1"/>
    <w:rPr>
      <w:b/>
      <w:bCs/>
      <w:sz w:val="20"/>
      <w:szCs w:val="20"/>
    </w:rPr>
  </w:style>
  <w:style w:type="character" w:customStyle="1" w:styleId="CommentSubjectChar">
    <w:name w:val="Comment Subject Char"/>
    <w:basedOn w:val="CommentTextChar"/>
    <w:link w:val="CommentSubject"/>
    <w:uiPriority w:val="99"/>
    <w:semiHidden/>
    <w:rsid w:val="00FF6EE1"/>
    <w:rPr>
      <w:b/>
      <w:bCs/>
      <w:sz w:val="20"/>
      <w:szCs w:val="20"/>
    </w:rPr>
  </w:style>
  <w:style w:type="character" w:customStyle="1" w:styleId="Heading1Char">
    <w:name w:val="Heading 1 Char"/>
    <w:basedOn w:val="DefaultParagraphFont"/>
    <w:link w:val="Heading1"/>
    <w:uiPriority w:val="9"/>
    <w:rsid w:val="0054208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4208D"/>
    <w:rPr>
      <w:rFonts w:asciiTheme="minorHAnsi" w:eastAsiaTheme="majorEastAsia" w:hAnsiTheme="minorHAnsi" w:cstheme="majorBidi"/>
      <w:b/>
      <w:bCs/>
      <w:sz w:val="26"/>
      <w:szCs w:val="26"/>
    </w:rPr>
  </w:style>
  <w:style w:type="character" w:customStyle="1" w:styleId="Heading3Char">
    <w:name w:val="Heading 3 Char"/>
    <w:basedOn w:val="DefaultParagraphFont"/>
    <w:link w:val="Heading3"/>
    <w:uiPriority w:val="9"/>
    <w:rsid w:val="00552AFF"/>
    <w:rPr>
      <w:rFonts w:asciiTheme="minorHAnsi" w:eastAsiaTheme="majorEastAsia" w:hAnsiTheme="minorHAnsi" w:cstheme="majorBidi"/>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B03"/>
  </w:style>
  <w:style w:type="paragraph" w:styleId="Heading1">
    <w:name w:val="heading 1"/>
    <w:basedOn w:val="Normal"/>
    <w:next w:val="Normal"/>
    <w:link w:val="Heading1Char"/>
    <w:uiPriority w:val="9"/>
    <w:qFormat/>
    <w:rsid w:val="0054208D"/>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4208D"/>
    <w:pPr>
      <w:keepNext/>
      <w:keepLines/>
      <w:spacing w:before="200" w:after="0"/>
      <w:outlineLvl w:val="1"/>
    </w:pPr>
    <w:rPr>
      <w:rFonts w:asciiTheme="minorHAnsi" w:eastAsiaTheme="majorEastAsia" w:hAnsiTheme="minorHAnsi" w:cstheme="majorBidi"/>
      <w:b/>
      <w:bCs/>
      <w:sz w:val="26"/>
      <w:szCs w:val="26"/>
    </w:rPr>
  </w:style>
  <w:style w:type="paragraph" w:styleId="Heading3">
    <w:name w:val="heading 3"/>
    <w:basedOn w:val="Normal"/>
    <w:next w:val="Normal"/>
    <w:link w:val="Heading3Char"/>
    <w:uiPriority w:val="9"/>
    <w:unhideWhenUsed/>
    <w:qFormat/>
    <w:rsid w:val="00552AFF"/>
    <w:pPr>
      <w:keepNext/>
      <w:keepLines/>
      <w:spacing w:before="200" w:after="0"/>
      <w:outlineLvl w:val="2"/>
    </w:pPr>
    <w:rPr>
      <w:rFonts w:asciiTheme="minorHAnsi" w:eastAsiaTheme="majorEastAsia" w:hAnsiTheme="min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71B03"/>
    <w:rPr>
      <w:rFonts w:cs="Times New Roman"/>
      <w:color w:val="0000FF"/>
      <w:u w:val="single"/>
    </w:rPr>
  </w:style>
  <w:style w:type="character" w:customStyle="1" w:styleId="apple-converted-space">
    <w:name w:val="apple-converted-space"/>
    <w:basedOn w:val="DefaultParagraphFont"/>
    <w:rsid w:val="00871B03"/>
  </w:style>
  <w:style w:type="character" w:styleId="FollowedHyperlink">
    <w:name w:val="FollowedHyperlink"/>
    <w:basedOn w:val="DefaultParagraphFont"/>
    <w:uiPriority w:val="99"/>
    <w:rsid w:val="00871B03"/>
    <w:rPr>
      <w:color w:val="800080"/>
      <w:u w:val="single"/>
    </w:rPr>
  </w:style>
  <w:style w:type="paragraph" w:customStyle="1" w:styleId="SingleTxtG">
    <w:name w:val="_ Single Txt_G"/>
    <w:basedOn w:val="Normal"/>
    <w:link w:val="SingleTxtGCar"/>
    <w:rsid w:val="00871B03"/>
    <w:pPr>
      <w:spacing w:after="120" w:line="240" w:lineRule="atLeast"/>
      <w:ind w:left="1134" w:right="1134"/>
      <w:jc w:val="both"/>
    </w:pPr>
    <w:rPr>
      <w:rFonts w:ascii="Times New Roman"/>
      <w:sz w:val="20"/>
      <w:szCs w:val="20"/>
    </w:rPr>
  </w:style>
  <w:style w:type="character" w:customStyle="1" w:styleId="SingleTxtGCar">
    <w:name w:val="_ Single Txt_G Car"/>
    <w:link w:val="SingleTxtG"/>
    <w:rsid w:val="00871B03"/>
    <w:rPr>
      <w:rFonts w:ascii="Times New Roman" w:eastAsia="Times New Roman" w:hAnsi="Times New Roman" w:cs="Times New Roman"/>
      <w:sz w:val="20"/>
      <w:szCs w:val="20"/>
    </w:rPr>
  </w:style>
  <w:style w:type="paragraph" w:styleId="NormalWeb">
    <w:name w:val="Normal (Web)"/>
    <w:basedOn w:val="Normal"/>
    <w:uiPriority w:val="99"/>
    <w:rsid w:val="00871B03"/>
    <w:pPr>
      <w:spacing w:before="100" w:beforeAutospacing="1" w:after="100" w:afterAutospacing="1" w:line="240" w:lineRule="auto"/>
    </w:pPr>
    <w:rPr>
      <w:rFonts w:ascii="Times New Roman"/>
      <w:sz w:val="24"/>
      <w:szCs w:val="24"/>
    </w:rPr>
  </w:style>
  <w:style w:type="character" w:styleId="Strong">
    <w:name w:val="Strong"/>
    <w:basedOn w:val="DefaultParagraphFont"/>
    <w:uiPriority w:val="22"/>
    <w:qFormat/>
    <w:rsid w:val="00871B03"/>
    <w:rPr>
      <w:b/>
    </w:rPr>
  </w:style>
  <w:style w:type="paragraph" w:customStyle="1" w:styleId="Default">
    <w:name w:val="Default"/>
    <w:rsid w:val="00871B03"/>
    <w:pPr>
      <w:spacing w:after="0" w:line="240" w:lineRule="auto"/>
    </w:pPr>
    <w:rPr>
      <w:rFonts w:ascii="Arial" w:hAnsi="Arial" w:cs="Arial"/>
      <w:color w:val="000000"/>
      <w:sz w:val="24"/>
      <w:szCs w:val="24"/>
    </w:rPr>
  </w:style>
  <w:style w:type="paragraph" w:customStyle="1" w:styleId="ecxmsonormal">
    <w:name w:val="ecxmsonormal"/>
    <w:basedOn w:val="Normal"/>
    <w:rsid w:val="00871B03"/>
    <w:pPr>
      <w:spacing w:before="100" w:beforeAutospacing="1" w:after="100" w:afterAutospacing="1" w:line="240" w:lineRule="auto"/>
    </w:pPr>
    <w:rPr>
      <w:rFonts w:ascii="Times New Roman"/>
      <w:sz w:val="24"/>
      <w:szCs w:val="24"/>
    </w:rPr>
  </w:style>
  <w:style w:type="paragraph" w:styleId="BalloonText">
    <w:name w:val="Balloon Text"/>
    <w:basedOn w:val="Normal"/>
    <w:link w:val="BalloonTextChar"/>
    <w:uiPriority w:val="99"/>
    <w:rsid w:val="00871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871B03"/>
    <w:rPr>
      <w:rFonts w:ascii="Tahoma" w:hAnsi="Tahoma" w:cs="Tahoma"/>
      <w:sz w:val="16"/>
      <w:szCs w:val="16"/>
    </w:rPr>
  </w:style>
  <w:style w:type="paragraph" w:styleId="ListParagraph">
    <w:name w:val="List Paragraph"/>
    <w:basedOn w:val="Normal"/>
    <w:link w:val="ListParagraphChar"/>
    <w:uiPriority w:val="34"/>
    <w:qFormat/>
    <w:rsid w:val="00512B5E"/>
    <w:pPr>
      <w:ind w:left="720"/>
      <w:contextualSpacing/>
      <w:jc w:val="both"/>
    </w:pPr>
  </w:style>
  <w:style w:type="character" w:customStyle="1" w:styleId="ListParagraphChar">
    <w:name w:val="List Paragraph Char"/>
    <w:link w:val="ListParagraph"/>
    <w:uiPriority w:val="34"/>
    <w:locked/>
    <w:rsid w:val="00512B5E"/>
  </w:style>
  <w:style w:type="paragraph" w:styleId="FootnoteText">
    <w:name w:val="footnote text"/>
    <w:basedOn w:val="Normal"/>
    <w:link w:val="FootnoteTextChar"/>
    <w:uiPriority w:val="99"/>
    <w:unhideWhenUsed/>
    <w:rsid w:val="00A66302"/>
    <w:pPr>
      <w:spacing w:after="0" w:line="240" w:lineRule="auto"/>
    </w:pPr>
    <w:rPr>
      <w:sz w:val="20"/>
      <w:szCs w:val="20"/>
    </w:rPr>
  </w:style>
  <w:style w:type="character" w:customStyle="1" w:styleId="FootnoteTextChar">
    <w:name w:val="Footnote Text Char"/>
    <w:basedOn w:val="DefaultParagraphFont"/>
    <w:link w:val="FootnoteText"/>
    <w:uiPriority w:val="99"/>
    <w:rsid w:val="00A66302"/>
    <w:rPr>
      <w:sz w:val="20"/>
      <w:szCs w:val="20"/>
    </w:rPr>
  </w:style>
  <w:style w:type="character" w:styleId="FootnoteReference">
    <w:name w:val="footnote reference"/>
    <w:basedOn w:val="DefaultParagraphFont"/>
    <w:uiPriority w:val="99"/>
    <w:unhideWhenUsed/>
    <w:rsid w:val="00A66302"/>
    <w:rPr>
      <w:vertAlign w:val="superscript"/>
    </w:rPr>
  </w:style>
  <w:style w:type="character" w:styleId="CommentReference">
    <w:name w:val="annotation reference"/>
    <w:basedOn w:val="DefaultParagraphFont"/>
    <w:uiPriority w:val="99"/>
    <w:semiHidden/>
    <w:unhideWhenUsed/>
    <w:rsid w:val="00FF6EE1"/>
    <w:rPr>
      <w:sz w:val="18"/>
      <w:szCs w:val="18"/>
    </w:rPr>
  </w:style>
  <w:style w:type="paragraph" w:styleId="CommentText">
    <w:name w:val="annotation text"/>
    <w:basedOn w:val="Normal"/>
    <w:link w:val="CommentTextChar"/>
    <w:uiPriority w:val="99"/>
    <w:semiHidden/>
    <w:unhideWhenUsed/>
    <w:rsid w:val="00FF6EE1"/>
    <w:pPr>
      <w:spacing w:line="240" w:lineRule="auto"/>
    </w:pPr>
    <w:rPr>
      <w:sz w:val="24"/>
      <w:szCs w:val="24"/>
    </w:rPr>
  </w:style>
  <w:style w:type="character" w:customStyle="1" w:styleId="CommentTextChar">
    <w:name w:val="Comment Text Char"/>
    <w:basedOn w:val="DefaultParagraphFont"/>
    <w:link w:val="CommentText"/>
    <w:uiPriority w:val="99"/>
    <w:semiHidden/>
    <w:rsid w:val="00FF6EE1"/>
    <w:rPr>
      <w:sz w:val="24"/>
      <w:szCs w:val="24"/>
    </w:rPr>
  </w:style>
  <w:style w:type="paragraph" w:styleId="CommentSubject">
    <w:name w:val="annotation subject"/>
    <w:basedOn w:val="CommentText"/>
    <w:next w:val="CommentText"/>
    <w:link w:val="CommentSubjectChar"/>
    <w:uiPriority w:val="99"/>
    <w:semiHidden/>
    <w:unhideWhenUsed/>
    <w:rsid w:val="00FF6EE1"/>
    <w:rPr>
      <w:b/>
      <w:bCs/>
      <w:sz w:val="20"/>
      <w:szCs w:val="20"/>
    </w:rPr>
  </w:style>
  <w:style w:type="character" w:customStyle="1" w:styleId="CommentSubjectChar">
    <w:name w:val="Comment Subject Char"/>
    <w:basedOn w:val="CommentTextChar"/>
    <w:link w:val="CommentSubject"/>
    <w:uiPriority w:val="99"/>
    <w:semiHidden/>
    <w:rsid w:val="00FF6EE1"/>
    <w:rPr>
      <w:b/>
      <w:bCs/>
      <w:sz w:val="20"/>
      <w:szCs w:val="20"/>
    </w:rPr>
  </w:style>
  <w:style w:type="character" w:customStyle="1" w:styleId="Heading1Char">
    <w:name w:val="Heading 1 Char"/>
    <w:basedOn w:val="DefaultParagraphFont"/>
    <w:link w:val="Heading1"/>
    <w:uiPriority w:val="9"/>
    <w:rsid w:val="0054208D"/>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54208D"/>
    <w:rPr>
      <w:rFonts w:asciiTheme="minorHAnsi" w:eastAsiaTheme="majorEastAsia" w:hAnsiTheme="minorHAnsi" w:cstheme="majorBidi"/>
      <w:b/>
      <w:bCs/>
      <w:sz w:val="26"/>
      <w:szCs w:val="26"/>
    </w:rPr>
  </w:style>
  <w:style w:type="character" w:customStyle="1" w:styleId="Heading3Char">
    <w:name w:val="Heading 3 Char"/>
    <w:basedOn w:val="DefaultParagraphFont"/>
    <w:link w:val="Heading3"/>
    <w:uiPriority w:val="9"/>
    <w:rsid w:val="00552AFF"/>
    <w:rPr>
      <w:rFonts w:asciiTheme="minorHAnsi" w:eastAsiaTheme="majorEastAsia" w:hAnsiTheme="minorHAnsi" w:cstheme="maj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4813">
      <w:bodyDiv w:val="1"/>
      <w:marLeft w:val="0"/>
      <w:marRight w:val="0"/>
      <w:marTop w:val="0"/>
      <w:marBottom w:val="0"/>
      <w:divBdr>
        <w:top w:val="none" w:sz="0" w:space="0" w:color="auto"/>
        <w:left w:val="none" w:sz="0" w:space="0" w:color="auto"/>
        <w:bottom w:val="none" w:sz="0" w:space="0" w:color="auto"/>
        <w:right w:val="none" w:sz="0" w:space="0" w:color="auto"/>
      </w:divBdr>
    </w:div>
    <w:div w:id="25101170">
      <w:bodyDiv w:val="1"/>
      <w:marLeft w:val="0"/>
      <w:marRight w:val="0"/>
      <w:marTop w:val="0"/>
      <w:marBottom w:val="0"/>
      <w:divBdr>
        <w:top w:val="none" w:sz="0" w:space="0" w:color="auto"/>
        <w:left w:val="none" w:sz="0" w:space="0" w:color="auto"/>
        <w:bottom w:val="none" w:sz="0" w:space="0" w:color="auto"/>
        <w:right w:val="none" w:sz="0" w:space="0" w:color="auto"/>
      </w:divBdr>
    </w:div>
    <w:div w:id="44456566">
      <w:bodyDiv w:val="1"/>
      <w:marLeft w:val="0"/>
      <w:marRight w:val="0"/>
      <w:marTop w:val="0"/>
      <w:marBottom w:val="0"/>
      <w:divBdr>
        <w:top w:val="none" w:sz="0" w:space="0" w:color="auto"/>
        <w:left w:val="none" w:sz="0" w:space="0" w:color="auto"/>
        <w:bottom w:val="none" w:sz="0" w:space="0" w:color="auto"/>
        <w:right w:val="none" w:sz="0" w:space="0" w:color="auto"/>
      </w:divBdr>
    </w:div>
    <w:div w:id="64961446">
      <w:bodyDiv w:val="1"/>
      <w:marLeft w:val="0"/>
      <w:marRight w:val="0"/>
      <w:marTop w:val="0"/>
      <w:marBottom w:val="0"/>
      <w:divBdr>
        <w:top w:val="none" w:sz="0" w:space="0" w:color="auto"/>
        <w:left w:val="none" w:sz="0" w:space="0" w:color="auto"/>
        <w:bottom w:val="none" w:sz="0" w:space="0" w:color="auto"/>
        <w:right w:val="none" w:sz="0" w:space="0" w:color="auto"/>
      </w:divBdr>
    </w:div>
    <w:div w:id="185140017">
      <w:bodyDiv w:val="1"/>
      <w:marLeft w:val="0"/>
      <w:marRight w:val="0"/>
      <w:marTop w:val="0"/>
      <w:marBottom w:val="0"/>
      <w:divBdr>
        <w:top w:val="none" w:sz="0" w:space="0" w:color="auto"/>
        <w:left w:val="none" w:sz="0" w:space="0" w:color="auto"/>
        <w:bottom w:val="none" w:sz="0" w:space="0" w:color="auto"/>
        <w:right w:val="none" w:sz="0" w:space="0" w:color="auto"/>
      </w:divBdr>
    </w:div>
    <w:div w:id="187256721">
      <w:bodyDiv w:val="1"/>
      <w:marLeft w:val="0"/>
      <w:marRight w:val="0"/>
      <w:marTop w:val="0"/>
      <w:marBottom w:val="0"/>
      <w:divBdr>
        <w:top w:val="none" w:sz="0" w:space="0" w:color="auto"/>
        <w:left w:val="none" w:sz="0" w:space="0" w:color="auto"/>
        <w:bottom w:val="none" w:sz="0" w:space="0" w:color="auto"/>
        <w:right w:val="none" w:sz="0" w:space="0" w:color="auto"/>
      </w:divBdr>
    </w:div>
    <w:div w:id="198132205">
      <w:bodyDiv w:val="1"/>
      <w:marLeft w:val="0"/>
      <w:marRight w:val="0"/>
      <w:marTop w:val="0"/>
      <w:marBottom w:val="0"/>
      <w:divBdr>
        <w:top w:val="none" w:sz="0" w:space="0" w:color="auto"/>
        <w:left w:val="none" w:sz="0" w:space="0" w:color="auto"/>
        <w:bottom w:val="none" w:sz="0" w:space="0" w:color="auto"/>
        <w:right w:val="none" w:sz="0" w:space="0" w:color="auto"/>
      </w:divBdr>
    </w:div>
    <w:div w:id="248124371">
      <w:bodyDiv w:val="1"/>
      <w:marLeft w:val="0"/>
      <w:marRight w:val="0"/>
      <w:marTop w:val="0"/>
      <w:marBottom w:val="0"/>
      <w:divBdr>
        <w:top w:val="none" w:sz="0" w:space="0" w:color="auto"/>
        <w:left w:val="none" w:sz="0" w:space="0" w:color="auto"/>
        <w:bottom w:val="none" w:sz="0" w:space="0" w:color="auto"/>
        <w:right w:val="none" w:sz="0" w:space="0" w:color="auto"/>
      </w:divBdr>
    </w:div>
    <w:div w:id="341863807">
      <w:bodyDiv w:val="1"/>
      <w:marLeft w:val="0"/>
      <w:marRight w:val="0"/>
      <w:marTop w:val="0"/>
      <w:marBottom w:val="0"/>
      <w:divBdr>
        <w:top w:val="none" w:sz="0" w:space="0" w:color="auto"/>
        <w:left w:val="none" w:sz="0" w:space="0" w:color="auto"/>
        <w:bottom w:val="none" w:sz="0" w:space="0" w:color="auto"/>
        <w:right w:val="none" w:sz="0" w:space="0" w:color="auto"/>
      </w:divBdr>
    </w:div>
    <w:div w:id="371539856">
      <w:bodyDiv w:val="1"/>
      <w:marLeft w:val="0"/>
      <w:marRight w:val="0"/>
      <w:marTop w:val="0"/>
      <w:marBottom w:val="0"/>
      <w:divBdr>
        <w:top w:val="none" w:sz="0" w:space="0" w:color="auto"/>
        <w:left w:val="none" w:sz="0" w:space="0" w:color="auto"/>
        <w:bottom w:val="none" w:sz="0" w:space="0" w:color="auto"/>
        <w:right w:val="none" w:sz="0" w:space="0" w:color="auto"/>
      </w:divBdr>
    </w:div>
    <w:div w:id="464274155">
      <w:bodyDiv w:val="1"/>
      <w:marLeft w:val="0"/>
      <w:marRight w:val="0"/>
      <w:marTop w:val="0"/>
      <w:marBottom w:val="0"/>
      <w:divBdr>
        <w:top w:val="none" w:sz="0" w:space="0" w:color="auto"/>
        <w:left w:val="none" w:sz="0" w:space="0" w:color="auto"/>
        <w:bottom w:val="none" w:sz="0" w:space="0" w:color="auto"/>
        <w:right w:val="none" w:sz="0" w:space="0" w:color="auto"/>
      </w:divBdr>
    </w:div>
    <w:div w:id="481312774">
      <w:bodyDiv w:val="1"/>
      <w:marLeft w:val="0"/>
      <w:marRight w:val="0"/>
      <w:marTop w:val="0"/>
      <w:marBottom w:val="0"/>
      <w:divBdr>
        <w:top w:val="none" w:sz="0" w:space="0" w:color="auto"/>
        <w:left w:val="none" w:sz="0" w:space="0" w:color="auto"/>
        <w:bottom w:val="none" w:sz="0" w:space="0" w:color="auto"/>
        <w:right w:val="none" w:sz="0" w:space="0" w:color="auto"/>
      </w:divBdr>
    </w:div>
    <w:div w:id="532964059">
      <w:bodyDiv w:val="1"/>
      <w:marLeft w:val="0"/>
      <w:marRight w:val="0"/>
      <w:marTop w:val="0"/>
      <w:marBottom w:val="0"/>
      <w:divBdr>
        <w:top w:val="none" w:sz="0" w:space="0" w:color="auto"/>
        <w:left w:val="none" w:sz="0" w:space="0" w:color="auto"/>
        <w:bottom w:val="none" w:sz="0" w:space="0" w:color="auto"/>
        <w:right w:val="none" w:sz="0" w:space="0" w:color="auto"/>
      </w:divBdr>
    </w:div>
    <w:div w:id="552346325">
      <w:bodyDiv w:val="1"/>
      <w:marLeft w:val="0"/>
      <w:marRight w:val="0"/>
      <w:marTop w:val="0"/>
      <w:marBottom w:val="0"/>
      <w:divBdr>
        <w:top w:val="none" w:sz="0" w:space="0" w:color="auto"/>
        <w:left w:val="none" w:sz="0" w:space="0" w:color="auto"/>
        <w:bottom w:val="none" w:sz="0" w:space="0" w:color="auto"/>
        <w:right w:val="none" w:sz="0" w:space="0" w:color="auto"/>
      </w:divBdr>
    </w:div>
    <w:div w:id="552742065">
      <w:bodyDiv w:val="1"/>
      <w:marLeft w:val="0"/>
      <w:marRight w:val="0"/>
      <w:marTop w:val="0"/>
      <w:marBottom w:val="0"/>
      <w:divBdr>
        <w:top w:val="none" w:sz="0" w:space="0" w:color="auto"/>
        <w:left w:val="none" w:sz="0" w:space="0" w:color="auto"/>
        <w:bottom w:val="none" w:sz="0" w:space="0" w:color="auto"/>
        <w:right w:val="none" w:sz="0" w:space="0" w:color="auto"/>
      </w:divBdr>
    </w:div>
    <w:div w:id="596057103">
      <w:bodyDiv w:val="1"/>
      <w:marLeft w:val="0"/>
      <w:marRight w:val="0"/>
      <w:marTop w:val="0"/>
      <w:marBottom w:val="0"/>
      <w:divBdr>
        <w:top w:val="none" w:sz="0" w:space="0" w:color="auto"/>
        <w:left w:val="none" w:sz="0" w:space="0" w:color="auto"/>
        <w:bottom w:val="none" w:sz="0" w:space="0" w:color="auto"/>
        <w:right w:val="none" w:sz="0" w:space="0" w:color="auto"/>
      </w:divBdr>
    </w:div>
    <w:div w:id="607199885">
      <w:bodyDiv w:val="1"/>
      <w:marLeft w:val="0"/>
      <w:marRight w:val="0"/>
      <w:marTop w:val="0"/>
      <w:marBottom w:val="0"/>
      <w:divBdr>
        <w:top w:val="none" w:sz="0" w:space="0" w:color="auto"/>
        <w:left w:val="none" w:sz="0" w:space="0" w:color="auto"/>
        <w:bottom w:val="none" w:sz="0" w:space="0" w:color="auto"/>
        <w:right w:val="none" w:sz="0" w:space="0" w:color="auto"/>
      </w:divBdr>
    </w:div>
    <w:div w:id="654067449">
      <w:bodyDiv w:val="1"/>
      <w:marLeft w:val="0"/>
      <w:marRight w:val="0"/>
      <w:marTop w:val="0"/>
      <w:marBottom w:val="0"/>
      <w:divBdr>
        <w:top w:val="none" w:sz="0" w:space="0" w:color="auto"/>
        <w:left w:val="none" w:sz="0" w:space="0" w:color="auto"/>
        <w:bottom w:val="none" w:sz="0" w:space="0" w:color="auto"/>
        <w:right w:val="none" w:sz="0" w:space="0" w:color="auto"/>
      </w:divBdr>
    </w:div>
    <w:div w:id="671566446">
      <w:bodyDiv w:val="1"/>
      <w:marLeft w:val="0"/>
      <w:marRight w:val="0"/>
      <w:marTop w:val="0"/>
      <w:marBottom w:val="0"/>
      <w:divBdr>
        <w:top w:val="none" w:sz="0" w:space="0" w:color="auto"/>
        <w:left w:val="none" w:sz="0" w:space="0" w:color="auto"/>
        <w:bottom w:val="none" w:sz="0" w:space="0" w:color="auto"/>
        <w:right w:val="none" w:sz="0" w:space="0" w:color="auto"/>
      </w:divBdr>
    </w:div>
    <w:div w:id="971445470">
      <w:bodyDiv w:val="1"/>
      <w:marLeft w:val="0"/>
      <w:marRight w:val="0"/>
      <w:marTop w:val="0"/>
      <w:marBottom w:val="0"/>
      <w:divBdr>
        <w:top w:val="none" w:sz="0" w:space="0" w:color="auto"/>
        <w:left w:val="none" w:sz="0" w:space="0" w:color="auto"/>
        <w:bottom w:val="none" w:sz="0" w:space="0" w:color="auto"/>
        <w:right w:val="none" w:sz="0" w:space="0" w:color="auto"/>
      </w:divBdr>
    </w:div>
    <w:div w:id="1012223322">
      <w:bodyDiv w:val="1"/>
      <w:marLeft w:val="0"/>
      <w:marRight w:val="0"/>
      <w:marTop w:val="0"/>
      <w:marBottom w:val="0"/>
      <w:divBdr>
        <w:top w:val="none" w:sz="0" w:space="0" w:color="auto"/>
        <w:left w:val="none" w:sz="0" w:space="0" w:color="auto"/>
        <w:bottom w:val="none" w:sz="0" w:space="0" w:color="auto"/>
        <w:right w:val="none" w:sz="0" w:space="0" w:color="auto"/>
      </w:divBdr>
    </w:div>
    <w:div w:id="1049188760">
      <w:bodyDiv w:val="1"/>
      <w:marLeft w:val="0"/>
      <w:marRight w:val="0"/>
      <w:marTop w:val="0"/>
      <w:marBottom w:val="0"/>
      <w:divBdr>
        <w:top w:val="none" w:sz="0" w:space="0" w:color="auto"/>
        <w:left w:val="none" w:sz="0" w:space="0" w:color="auto"/>
        <w:bottom w:val="none" w:sz="0" w:space="0" w:color="auto"/>
        <w:right w:val="none" w:sz="0" w:space="0" w:color="auto"/>
      </w:divBdr>
    </w:div>
    <w:div w:id="1054430358">
      <w:bodyDiv w:val="1"/>
      <w:marLeft w:val="0"/>
      <w:marRight w:val="0"/>
      <w:marTop w:val="0"/>
      <w:marBottom w:val="0"/>
      <w:divBdr>
        <w:top w:val="none" w:sz="0" w:space="0" w:color="auto"/>
        <w:left w:val="none" w:sz="0" w:space="0" w:color="auto"/>
        <w:bottom w:val="none" w:sz="0" w:space="0" w:color="auto"/>
        <w:right w:val="none" w:sz="0" w:space="0" w:color="auto"/>
      </w:divBdr>
    </w:div>
    <w:div w:id="1086465011">
      <w:bodyDiv w:val="1"/>
      <w:marLeft w:val="0"/>
      <w:marRight w:val="0"/>
      <w:marTop w:val="0"/>
      <w:marBottom w:val="0"/>
      <w:divBdr>
        <w:top w:val="none" w:sz="0" w:space="0" w:color="auto"/>
        <w:left w:val="none" w:sz="0" w:space="0" w:color="auto"/>
        <w:bottom w:val="none" w:sz="0" w:space="0" w:color="auto"/>
        <w:right w:val="none" w:sz="0" w:space="0" w:color="auto"/>
      </w:divBdr>
    </w:div>
    <w:div w:id="1137525687">
      <w:bodyDiv w:val="1"/>
      <w:marLeft w:val="0"/>
      <w:marRight w:val="0"/>
      <w:marTop w:val="0"/>
      <w:marBottom w:val="0"/>
      <w:divBdr>
        <w:top w:val="none" w:sz="0" w:space="0" w:color="auto"/>
        <w:left w:val="none" w:sz="0" w:space="0" w:color="auto"/>
        <w:bottom w:val="none" w:sz="0" w:space="0" w:color="auto"/>
        <w:right w:val="none" w:sz="0" w:space="0" w:color="auto"/>
      </w:divBdr>
    </w:div>
    <w:div w:id="1185555793">
      <w:bodyDiv w:val="1"/>
      <w:marLeft w:val="0"/>
      <w:marRight w:val="0"/>
      <w:marTop w:val="0"/>
      <w:marBottom w:val="0"/>
      <w:divBdr>
        <w:top w:val="none" w:sz="0" w:space="0" w:color="auto"/>
        <w:left w:val="none" w:sz="0" w:space="0" w:color="auto"/>
        <w:bottom w:val="none" w:sz="0" w:space="0" w:color="auto"/>
        <w:right w:val="none" w:sz="0" w:space="0" w:color="auto"/>
      </w:divBdr>
    </w:div>
    <w:div w:id="1241594303">
      <w:bodyDiv w:val="1"/>
      <w:marLeft w:val="0"/>
      <w:marRight w:val="0"/>
      <w:marTop w:val="0"/>
      <w:marBottom w:val="0"/>
      <w:divBdr>
        <w:top w:val="none" w:sz="0" w:space="0" w:color="auto"/>
        <w:left w:val="none" w:sz="0" w:space="0" w:color="auto"/>
        <w:bottom w:val="none" w:sz="0" w:space="0" w:color="auto"/>
        <w:right w:val="none" w:sz="0" w:space="0" w:color="auto"/>
      </w:divBdr>
    </w:div>
    <w:div w:id="1269267777">
      <w:bodyDiv w:val="1"/>
      <w:marLeft w:val="0"/>
      <w:marRight w:val="0"/>
      <w:marTop w:val="0"/>
      <w:marBottom w:val="0"/>
      <w:divBdr>
        <w:top w:val="none" w:sz="0" w:space="0" w:color="auto"/>
        <w:left w:val="none" w:sz="0" w:space="0" w:color="auto"/>
        <w:bottom w:val="none" w:sz="0" w:space="0" w:color="auto"/>
        <w:right w:val="none" w:sz="0" w:space="0" w:color="auto"/>
      </w:divBdr>
    </w:div>
    <w:div w:id="1331635741">
      <w:bodyDiv w:val="1"/>
      <w:marLeft w:val="0"/>
      <w:marRight w:val="0"/>
      <w:marTop w:val="0"/>
      <w:marBottom w:val="0"/>
      <w:divBdr>
        <w:top w:val="none" w:sz="0" w:space="0" w:color="auto"/>
        <w:left w:val="none" w:sz="0" w:space="0" w:color="auto"/>
        <w:bottom w:val="none" w:sz="0" w:space="0" w:color="auto"/>
        <w:right w:val="none" w:sz="0" w:space="0" w:color="auto"/>
      </w:divBdr>
    </w:div>
    <w:div w:id="1341390889">
      <w:bodyDiv w:val="1"/>
      <w:marLeft w:val="0"/>
      <w:marRight w:val="0"/>
      <w:marTop w:val="0"/>
      <w:marBottom w:val="0"/>
      <w:divBdr>
        <w:top w:val="none" w:sz="0" w:space="0" w:color="auto"/>
        <w:left w:val="none" w:sz="0" w:space="0" w:color="auto"/>
        <w:bottom w:val="none" w:sz="0" w:space="0" w:color="auto"/>
        <w:right w:val="none" w:sz="0" w:space="0" w:color="auto"/>
      </w:divBdr>
    </w:div>
    <w:div w:id="1362586835">
      <w:bodyDiv w:val="1"/>
      <w:marLeft w:val="0"/>
      <w:marRight w:val="0"/>
      <w:marTop w:val="0"/>
      <w:marBottom w:val="0"/>
      <w:divBdr>
        <w:top w:val="none" w:sz="0" w:space="0" w:color="auto"/>
        <w:left w:val="none" w:sz="0" w:space="0" w:color="auto"/>
        <w:bottom w:val="none" w:sz="0" w:space="0" w:color="auto"/>
        <w:right w:val="none" w:sz="0" w:space="0" w:color="auto"/>
      </w:divBdr>
    </w:div>
    <w:div w:id="1387070726">
      <w:bodyDiv w:val="1"/>
      <w:marLeft w:val="0"/>
      <w:marRight w:val="0"/>
      <w:marTop w:val="0"/>
      <w:marBottom w:val="0"/>
      <w:divBdr>
        <w:top w:val="none" w:sz="0" w:space="0" w:color="auto"/>
        <w:left w:val="none" w:sz="0" w:space="0" w:color="auto"/>
        <w:bottom w:val="none" w:sz="0" w:space="0" w:color="auto"/>
        <w:right w:val="none" w:sz="0" w:space="0" w:color="auto"/>
      </w:divBdr>
    </w:div>
    <w:div w:id="1413234467">
      <w:bodyDiv w:val="1"/>
      <w:marLeft w:val="0"/>
      <w:marRight w:val="0"/>
      <w:marTop w:val="0"/>
      <w:marBottom w:val="0"/>
      <w:divBdr>
        <w:top w:val="none" w:sz="0" w:space="0" w:color="auto"/>
        <w:left w:val="none" w:sz="0" w:space="0" w:color="auto"/>
        <w:bottom w:val="none" w:sz="0" w:space="0" w:color="auto"/>
        <w:right w:val="none" w:sz="0" w:space="0" w:color="auto"/>
      </w:divBdr>
    </w:div>
    <w:div w:id="1425959495">
      <w:bodyDiv w:val="1"/>
      <w:marLeft w:val="0"/>
      <w:marRight w:val="0"/>
      <w:marTop w:val="0"/>
      <w:marBottom w:val="0"/>
      <w:divBdr>
        <w:top w:val="none" w:sz="0" w:space="0" w:color="auto"/>
        <w:left w:val="none" w:sz="0" w:space="0" w:color="auto"/>
        <w:bottom w:val="none" w:sz="0" w:space="0" w:color="auto"/>
        <w:right w:val="none" w:sz="0" w:space="0" w:color="auto"/>
      </w:divBdr>
    </w:div>
    <w:div w:id="1440955032">
      <w:bodyDiv w:val="1"/>
      <w:marLeft w:val="0"/>
      <w:marRight w:val="0"/>
      <w:marTop w:val="0"/>
      <w:marBottom w:val="0"/>
      <w:divBdr>
        <w:top w:val="none" w:sz="0" w:space="0" w:color="auto"/>
        <w:left w:val="none" w:sz="0" w:space="0" w:color="auto"/>
        <w:bottom w:val="none" w:sz="0" w:space="0" w:color="auto"/>
        <w:right w:val="none" w:sz="0" w:space="0" w:color="auto"/>
      </w:divBdr>
    </w:div>
    <w:div w:id="1539008738">
      <w:bodyDiv w:val="1"/>
      <w:marLeft w:val="0"/>
      <w:marRight w:val="0"/>
      <w:marTop w:val="0"/>
      <w:marBottom w:val="0"/>
      <w:divBdr>
        <w:top w:val="none" w:sz="0" w:space="0" w:color="auto"/>
        <w:left w:val="none" w:sz="0" w:space="0" w:color="auto"/>
        <w:bottom w:val="none" w:sz="0" w:space="0" w:color="auto"/>
        <w:right w:val="none" w:sz="0" w:space="0" w:color="auto"/>
      </w:divBdr>
    </w:div>
    <w:div w:id="1586962375">
      <w:bodyDiv w:val="1"/>
      <w:marLeft w:val="0"/>
      <w:marRight w:val="0"/>
      <w:marTop w:val="0"/>
      <w:marBottom w:val="0"/>
      <w:divBdr>
        <w:top w:val="none" w:sz="0" w:space="0" w:color="auto"/>
        <w:left w:val="none" w:sz="0" w:space="0" w:color="auto"/>
        <w:bottom w:val="none" w:sz="0" w:space="0" w:color="auto"/>
        <w:right w:val="none" w:sz="0" w:space="0" w:color="auto"/>
      </w:divBdr>
    </w:div>
    <w:div w:id="1614552695">
      <w:bodyDiv w:val="1"/>
      <w:marLeft w:val="0"/>
      <w:marRight w:val="0"/>
      <w:marTop w:val="0"/>
      <w:marBottom w:val="0"/>
      <w:divBdr>
        <w:top w:val="none" w:sz="0" w:space="0" w:color="auto"/>
        <w:left w:val="none" w:sz="0" w:space="0" w:color="auto"/>
        <w:bottom w:val="none" w:sz="0" w:space="0" w:color="auto"/>
        <w:right w:val="none" w:sz="0" w:space="0" w:color="auto"/>
      </w:divBdr>
    </w:div>
    <w:div w:id="1673605922">
      <w:bodyDiv w:val="1"/>
      <w:marLeft w:val="0"/>
      <w:marRight w:val="0"/>
      <w:marTop w:val="0"/>
      <w:marBottom w:val="0"/>
      <w:divBdr>
        <w:top w:val="none" w:sz="0" w:space="0" w:color="auto"/>
        <w:left w:val="none" w:sz="0" w:space="0" w:color="auto"/>
        <w:bottom w:val="none" w:sz="0" w:space="0" w:color="auto"/>
        <w:right w:val="none" w:sz="0" w:space="0" w:color="auto"/>
      </w:divBdr>
    </w:div>
    <w:div w:id="1739594712">
      <w:bodyDiv w:val="1"/>
      <w:marLeft w:val="0"/>
      <w:marRight w:val="0"/>
      <w:marTop w:val="0"/>
      <w:marBottom w:val="0"/>
      <w:divBdr>
        <w:top w:val="none" w:sz="0" w:space="0" w:color="auto"/>
        <w:left w:val="none" w:sz="0" w:space="0" w:color="auto"/>
        <w:bottom w:val="none" w:sz="0" w:space="0" w:color="auto"/>
        <w:right w:val="none" w:sz="0" w:space="0" w:color="auto"/>
      </w:divBdr>
    </w:div>
    <w:div w:id="1778061233">
      <w:bodyDiv w:val="1"/>
      <w:marLeft w:val="0"/>
      <w:marRight w:val="0"/>
      <w:marTop w:val="0"/>
      <w:marBottom w:val="0"/>
      <w:divBdr>
        <w:top w:val="none" w:sz="0" w:space="0" w:color="auto"/>
        <w:left w:val="none" w:sz="0" w:space="0" w:color="auto"/>
        <w:bottom w:val="none" w:sz="0" w:space="0" w:color="auto"/>
        <w:right w:val="none" w:sz="0" w:space="0" w:color="auto"/>
      </w:divBdr>
    </w:div>
    <w:div w:id="1859733181">
      <w:bodyDiv w:val="1"/>
      <w:marLeft w:val="0"/>
      <w:marRight w:val="0"/>
      <w:marTop w:val="0"/>
      <w:marBottom w:val="0"/>
      <w:divBdr>
        <w:top w:val="none" w:sz="0" w:space="0" w:color="auto"/>
        <w:left w:val="none" w:sz="0" w:space="0" w:color="auto"/>
        <w:bottom w:val="none" w:sz="0" w:space="0" w:color="auto"/>
        <w:right w:val="none" w:sz="0" w:space="0" w:color="auto"/>
      </w:divBdr>
    </w:div>
    <w:div w:id="1860659635">
      <w:bodyDiv w:val="1"/>
      <w:marLeft w:val="0"/>
      <w:marRight w:val="0"/>
      <w:marTop w:val="0"/>
      <w:marBottom w:val="0"/>
      <w:divBdr>
        <w:top w:val="none" w:sz="0" w:space="0" w:color="auto"/>
        <w:left w:val="none" w:sz="0" w:space="0" w:color="auto"/>
        <w:bottom w:val="none" w:sz="0" w:space="0" w:color="auto"/>
        <w:right w:val="none" w:sz="0" w:space="0" w:color="auto"/>
      </w:divBdr>
    </w:div>
    <w:div w:id="1918400040">
      <w:bodyDiv w:val="1"/>
      <w:marLeft w:val="0"/>
      <w:marRight w:val="0"/>
      <w:marTop w:val="0"/>
      <w:marBottom w:val="0"/>
      <w:divBdr>
        <w:top w:val="none" w:sz="0" w:space="0" w:color="auto"/>
        <w:left w:val="none" w:sz="0" w:space="0" w:color="auto"/>
        <w:bottom w:val="none" w:sz="0" w:space="0" w:color="auto"/>
        <w:right w:val="none" w:sz="0" w:space="0" w:color="auto"/>
      </w:divBdr>
    </w:div>
    <w:div w:id="1937666162">
      <w:bodyDiv w:val="1"/>
      <w:marLeft w:val="0"/>
      <w:marRight w:val="0"/>
      <w:marTop w:val="0"/>
      <w:marBottom w:val="0"/>
      <w:divBdr>
        <w:top w:val="none" w:sz="0" w:space="0" w:color="auto"/>
        <w:left w:val="none" w:sz="0" w:space="0" w:color="auto"/>
        <w:bottom w:val="none" w:sz="0" w:space="0" w:color="auto"/>
        <w:right w:val="none" w:sz="0" w:space="0" w:color="auto"/>
      </w:divBdr>
    </w:div>
    <w:div w:id="1962223864">
      <w:bodyDiv w:val="1"/>
      <w:marLeft w:val="0"/>
      <w:marRight w:val="0"/>
      <w:marTop w:val="0"/>
      <w:marBottom w:val="0"/>
      <w:divBdr>
        <w:top w:val="none" w:sz="0" w:space="0" w:color="auto"/>
        <w:left w:val="none" w:sz="0" w:space="0" w:color="auto"/>
        <w:bottom w:val="none" w:sz="0" w:space="0" w:color="auto"/>
        <w:right w:val="none" w:sz="0" w:space="0" w:color="auto"/>
      </w:divBdr>
    </w:div>
    <w:div w:id="1963725303">
      <w:bodyDiv w:val="1"/>
      <w:marLeft w:val="0"/>
      <w:marRight w:val="0"/>
      <w:marTop w:val="0"/>
      <w:marBottom w:val="0"/>
      <w:divBdr>
        <w:top w:val="none" w:sz="0" w:space="0" w:color="auto"/>
        <w:left w:val="none" w:sz="0" w:space="0" w:color="auto"/>
        <w:bottom w:val="none" w:sz="0" w:space="0" w:color="auto"/>
        <w:right w:val="none" w:sz="0" w:space="0" w:color="auto"/>
      </w:divBdr>
    </w:div>
    <w:div w:id="1990401229">
      <w:bodyDiv w:val="1"/>
      <w:marLeft w:val="0"/>
      <w:marRight w:val="0"/>
      <w:marTop w:val="0"/>
      <w:marBottom w:val="0"/>
      <w:divBdr>
        <w:top w:val="none" w:sz="0" w:space="0" w:color="auto"/>
        <w:left w:val="none" w:sz="0" w:space="0" w:color="auto"/>
        <w:bottom w:val="none" w:sz="0" w:space="0" w:color="auto"/>
        <w:right w:val="none" w:sz="0" w:space="0" w:color="auto"/>
      </w:divBdr>
    </w:div>
    <w:div w:id="2055616833">
      <w:bodyDiv w:val="1"/>
      <w:marLeft w:val="0"/>
      <w:marRight w:val="0"/>
      <w:marTop w:val="0"/>
      <w:marBottom w:val="0"/>
      <w:divBdr>
        <w:top w:val="none" w:sz="0" w:space="0" w:color="auto"/>
        <w:left w:val="none" w:sz="0" w:space="0" w:color="auto"/>
        <w:bottom w:val="none" w:sz="0" w:space="0" w:color="auto"/>
        <w:right w:val="none" w:sz="0" w:space="0" w:color="auto"/>
      </w:divBdr>
    </w:div>
    <w:div w:id="2132435986">
      <w:bodyDiv w:val="1"/>
      <w:marLeft w:val="0"/>
      <w:marRight w:val="0"/>
      <w:marTop w:val="0"/>
      <w:marBottom w:val="0"/>
      <w:divBdr>
        <w:top w:val="none" w:sz="0" w:space="0" w:color="auto"/>
        <w:left w:val="none" w:sz="0" w:space="0" w:color="auto"/>
        <w:bottom w:val="none" w:sz="0" w:space="0" w:color="auto"/>
        <w:right w:val="none" w:sz="0" w:space="0" w:color="auto"/>
      </w:divBdr>
    </w:div>
    <w:div w:id="214199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ESCR/Shared%20Documents/KGZ/INT_CESCR_ICO_KGZ_18754_E.pdf" TargetMode="External"/><Relationship Id="rId2" Type="http://schemas.openxmlformats.org/officeDocument/2006/relationships/hyperlink" Target="http://www.hrw.org/news/2014/01/28/kyrgyzstan-police-abuse-extortion-gay-men" TargetMode="External"/><Relationship Id="rId1" Type="http://schemas.openxmlformats.org/officeDocument/2006/relationships/hyperlink" Target="http://tbinternet.ohchr.org/Treaties/CESCR/Shared%20Documents/KGZ/INT_CESCR_ICO_KGZ_18754_E.pdf" TargetMode="External"/><Relationship Id="rId6" Type="http://schemas.openxmlformats.org/officeDocument/2006/relationships/hyperlink" Target="http://www.labrys.kg/en/news/full/683.html" TargetMode="External"/><Relationship Id="rId5" Type="http://schemas.openxmlformats.org/officeDocument/2006/relationships/hyperlink" Target="http://www.bbc.co.uk/news/blogs-news-from-elsewhere-29689947" TargetMode="External"/><Relationship Id="rId4" Type="http://schemas.openxmlformats.org/officeDocument/2006/relationships/hyperlink" Target="http://www.pen-international.org/newsitems/pens-free-expression-concerns-in-kyrgyzstan/?print=pr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EBE85-9EEE-4004-95BF-6E56BD72397F}"/>
</file>

<file path=customXml/itemProps2.xml><?xml version="1.0" encoding="utf-8"?>
<ds:datastoreItem xmlns:ds="http://schemas.openxmlformats.org/officeDocument/2006/customXml" ds:itemID="{D5081143-2222-4D59-87CC-75F121C595A6}"/>
</file>

<file path=customXml/itemProps3.xml><?xml version="1.0" encoding="utf-8"?>
<ds:datastoreItem xmlns:ds="http://schemas.openxmlformats.org/officeDocument/2006/customXml" ds:itemID="{F8233424-78B4-444B-93D0-37A5AF878C2B}"/>
</file>

<file path=customXml/itemProps4.xml><?xml version="1.0" encoding="utf-8"?>
<ds:datastoreItem xmlns:ds="http://schemas.openxmlformats.org/officeDocument/2006/customXml" ds:itemID="{36369EF7-14BE-49E1-9F84-72FF775E81D9}"/>
</file>

<file path=docProps/app.xml><?xml version="1.0" encoding="utf-8"?>
<Properties xmlns="http://schemas.openxmlformats.org/officeDocument/2006/extended-properties" xmlns:vt="http://schemas.openxmlformats.org/officeDocument/2006/docPropsVTypes">
  <Template>Normal</Template>
  <TotalTime>1</TotalTime>
  <Pages>9</Pages>
  <Words>3666</Words>
  <Characters>20901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Cathal</dc:creator>
  <cp:lastModifiedBy>CESCR Intern2 OHCHR</cp:lastModifiedBy>
  <cp:revision>2</cp:revision>
  <cp:lastPrinted>2015-04-20T10:14:00Z</cp:lastPrinted>
  <dcterms:created xsi:type="dcterms:W3CDTF">2015-04-21T08:03:00Z</dcterms:created>
  <dcterms:modified xsi:type="dcterms:W3CDTF">2015-04-21T08:03:00Z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