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8A724C" w14:textId="77777777" w:rsidR="00BF06CF" w:rsidRPr="00434E23" w:rsidRDefault="00BF06CF" w:rsidP="00626C39">
      <w:pPr>
        <w:rPr>
          <w:color w:val="auto"/>
          <w:sz w:val="24"/>
          <w:szCs w:val="24"/>
          <w:lang w:val="en-GB"/>
        </w:rPr>
      </w:pPr>
    </w:p>
    <w:p w14:paraId="455F10C6" w14:textId="77777777" w:rsidR="005403E3" w:rsidRPr="004B1E4E" w:rsidRDefault="005403E3" w:rsidP="00626C39">
      <w:pPr>
        <w:rPr>
          <w:color w:val="auto"/>
          <w:sz w:val="24"/>
          <w:szCs w:val="24"/>
        </w:rPr>
      </w:pPr>
    </w:p>
    <w:p w14:paraId="6B135504" w14:textId="77777777" w:rsidR="005403E3" w:rsidRPr="004B1E4E" w:rsidRDefault="005403E3" w:rsidP="00626C39">
      <w:pPr>
        <w:rPr>
          <w:color w:val="auto"/>
          <w:sz w:val="24"/>
          <w:szCs w:val="24"/>
        </w:rPr>
      </w:pPr>
    </w:p>
    <w:p w14:paraId="5FB17988" w14:textId="17093219" w:rsidR="00266AA3" w:rsidRDefault="003C3927" w:rsidP="004B1E4E">
      <w:pPr>
        <w:jc w:val="center"/>
        <w:rPr>
          <w:b/>
          <w:sz w:val="24"/>
          <w:szCs w:val="24"/>
        </w:rPr>
      </w:pPr>
      <w:r>
        <w:rPr>
          <w:b/>
          <w:sz w:val="24"/>
          <w:szCs w:val="24"/>
        </w:rPr>
        <w:t>Poland</w:t>
      </w:r>
      <w:r w:rsidR="004B1E4E" w:rsidRPr="004B1E4E">
        <w:rPr>
          <w:b/>
          <w:sz w:val="24"/>
          <w:szCs w:val="24"/>
        </w:rPr>
        <w:t xml:space="preserve">’s Compliance with </w:t>
      </w:r>
      <w:r>
        <w:rPr>
          <w:b/>
          <w:sz w:val="24"/>
          <w:szCs w:val="24"/>
        </w:rPr>
        <w:t xml:space="preserve">the </w:t>
      </w:r>
      <w:r w:rsidR="00FC0039">
        <w:rPr>
          <w:b/>
          <w:sz w:val="24"/>
          <w:szCs w:val="24"/>
        </w:rPr>
        <w:t xml:space="preserve">Convention Against Torture </w:t>
      </w:r>
    </w:p>
    <w:p w14:paraId="369032A5" w14:textId="66193FDB" w:rsidR="004B1E4E" w:rsidRPr="004B1E4E" w:rsidRDefault="00266AA3" w:rsidP="004B1E4E">
      <w:pPr>
        <w:jc w:val="center"/>
        <w:rPr>
          <w:b/>
          <w:sz w:val="24"/>
          <w:szCs w:val="24"/>
        </w:rPr>
      </w:pPr>
      <w:r>
        <w:rPr>
          <w:b/>
          <w:sz w:val="24"/>
          <w:szCs w:val="24"/>
        </w:rPr>
        <w:t xml:space="preserve">Suggested List of Issues </w:t>
      </w:r>
      <w:r w:rsidR="006B3424">
        <w:rPr>
          <w:b/>
          <w:sz w:val="24"/>
          <w:szCs w:val="24"/>
        </w:rPr>
        <w:t xml:space="preserve">Prior to Reporting </w:t>
      </w:r>
      <w:r>
        <w:rPr>
          <w:b/>
          <w:sz w:val="24"/>
          <w:szCs w:val="24"/>
        </w:rPr>
        <w:t xml:space="preserve">Relating to </w:t>
      </w:r>
      <w:r w:rsidR="00FC0039">
        <w:rPr>
          <w:b/>
          <w:sz w:val="24"/>
          <w:szCs w:val="24"/>
        </w:rPr>
        <w:t>Women’s Rights</w:t>
      </w:r>
    </w:p>
    <w:p w14:paraId="54F3AE6B" w14:textId="77777777" w:rsidR="004B1E4E" w:rsidRPr="004B1E4E" w:rsidRDefault="004B1E4E" w:rsidP="004B1E4E">
      <w:pPr>
        <w:jc w:val="center"/>
        <w:rPr>
          <w:sz w:val="24"/>
          <w:szCs w:val="24"/>
        </w:rPr>
      </w:pPr>
    </w:p>
    <w:p w14:paraId="23772DD8" w14:textId="77777777" w:rsidR="004B1E4E" w:rsidRPr="00D25C36" w:rsidRDefault="004B1E4E" w:rsidP="004B1E4E">
      <w:pPr>
        <w:jc w:val="center"/>
        <w:rPr>
          <w:b/>
          <w:sz w:val="24"/>
          <w:szCs w:val="24"/>
        </w:rPr>
      </w:pPr>
      <w:r w:rsidRPr="00D25C36">
        <w:rPr>
          <w:b/>
          <w:sz w:val="24"/>
          <w:szCs w:val="24"/>
        </w:rPr>
        <w:t xml:space="preserve">Submitted by </w:t>
      </w:r>
      <w:r w:rsidR="00AA7FCB" w:rsidRPr="00D25C36">
        <w:rPr>
          <w:b/>
          <w:sz w:val="24"/>
          <w:szCs w:val="24"/>
        </w:rPr>
        <w:t>T</w:t>
      </w:r>
      <w:r w:rsidRPr="00D25C36">
        <w:rPr>
          <w:b/>
          <w:sz w:val="24"/>
          <w:szCs w:val="24"/>
        </w:rPr>
        <w:t>he Advocates for Human Rights</w:t>
      </w:r>
    </w:p>
    <w:p w14:paraId="2E266B52" w14:textId="0DC52F93" w:rsidR="004B1E4E" w:rsidRPr="004B1E4E" w:rsidRDefault="004B1E4E" w:rsidP="004B1E4E">
      <w:pPr>
        <w:jc w:val="center"/>
        <w:rPr>
          <w:sz w:val="24"/>
          <w:szCs w:val="24"/>
        </w:rPr>
      </w:pPr>
      <w:r w:rsidRPr="004B1E4E">
        <w:rPr>
          <w:sz w:val="24"/>
          <w:szCs w:val="24"/>
        </w:rPr>
        <w:t>a non-governmental organization in special consultative status with ECOSOC</w:t>
      </w:r>
      <w:r w:rsidR="00624A10">
        <w:rPr>
          <w:sz w:val="24"/>
          <w:szCs w:val="24"/>
        </w:rPr>
        <w:t xml:space="preserve"> since 1996</w:t>
      </w:r>
    </w:p>
    <w:p w14:paraId="1531A84A" w14:textId="6079DAED" w:rsidR="006D0836" w:rsidRDefault="006D0836" w:rsidP="004B1E4E">
      <w:pPr>
        <w:jc w:val="center"/>
        <w:rPr>
          <w:sz w:val="24"/>
          <w:szCs w:val="24"/>
        </w:rPr>
      </w:pPr>
      <w:r>
        <w:rPr>
          <w:sz w:val="24"/>
          <w:szCs w:val="24"/>
        </w:rPr>
        <w:t>and</w:t>
      </w:r>
    </w:p>
    <w:p w14:paraId="0600926C" w14:textId="3D45F2EF" w:rsidR="006D0836" w:rsidRPr="00597C34" w:rsidRDefault="00597C34" w:rsidP="004B1E4E">
      <w:pPr>
        <w:jc w:val="center"/>
        <w:rPr>
          <w:b/>
          <w:bCs/>
          <w:sz w:val="24"/>
          <w:szCs w:val="24"/>
        </w:rPr>
      </w:pPr>
      <w:r w:rsidRPr="00597C34">
        <w:rPr>
          <w:b/>
          <w:bCs/>
          <w:sz w:val="24"/>
          <w:szCs w:val="24"/>
        </w:rPr>
        <w:t>Women’s Rights Center</w:t>
      </w:r>
    </w:p>
    <w:p w14:paraId="12EFF6F1" w14:textId="77777777" w:rsidR="004B1E4E" w:rsidRPr="004B1E4E" w:rsidRDefault="004B1E4E" w:rsidP="004B1E4E">
      <w:pPr>
        <w:jc w:val="center"/>
        <w:rPr>
          <w:sz w:val="24"/>
          <w:szCs w:val="24"/>
        </w:rPr>
      </w:pPr>
    </w:p>
    <w:p w14:paraId="1AE14056" w14:textId="6E05230C" w:rsidR="004B1E4E" w:rsidRPr="000C380B" w:rsidRDefault="00FC0039" w:rsidP="004B1E4E">
      <w:pPr>
        <w:jc w:val="center"/>
        <w:rPr>
          <w:b/>
          <w:sz w:val="24"/>
          <w:szCs w:val="24"/>
        </w:rPr>
      </w:pPr>
      <w:r>
        <w:rPr>
          <w:b/>
          <w:sz w:val="24"/>
          <w:szCs w:val="24"/>
        </w:rPr>
        <w:t>73</w:t>
      </w:r>
      <w:r w:rsidRPr="00FC0039">
        <w:rPr>
          <w:b/>
          <w:sz w:val="24"/>
          <w:szCs w:val="24"/>
          <w:vertAlign w:val="superscript"/>
        </w:rPr>
        <w:t>rd</w:t>
      </w:r>
      <w:r w:rsidR="004B1E4E" w:rsidRPr="000C380B">
        <w:rPr>
          <w:b/>
          <w:sz w:val="24"/>
          <w:szCs w:val="24"/>
        </w:rPr>
        <w:t xml:space="preserve"> Session of the </w:t>
      </w:r>
      <w:r>
        <w:rPr>
          <w:b/>
          <w:sz w:val="24"/>
          <w:szCs w:val="24"/>
        </w:rPr>
        <w:t>Committee Against Torture</w:t>
      </w:r>
    </w:p>
    <w:p w14:paraId="4E6DF357" w14:textId="66018C4E" w:rsidR="004B1E4E" w:rsidRPr="000C380B" w:rsidRDefault="005F7A2E" w:rsidP="004B1E4E">
      <w:pPr>
        <w:jc w:val="center"/>
        <w:rPr>
          <w:b/>
          <w:sz w:val="24"/>
          <w:szCs w:val="24"/>
        </w:rPr>
      </w:pPr>
      <w:r>
        <w:rPr>
          <w:b/>
          <w:sz w:val="24"/>
          <w:szCs w:val="24"/>
        </w:rPr>
        <w:t>19 April - 13 May 2022</w:t>
      </w:r>
    </w:p>
    <w:p w14:paraId="6B1D311C" w14:textId="77777777" w:rsidR="001565F9" w:rsidRPr="00745B1B" w:rsidRDefault="001565F9" w:rsidP="005132BB">
      <w:pPr>
        <w:rPr>
          <w:sz w:val="24"/>
          <w:szCs w:val="24"/>
          <w:lang w:val="en-GB"/>
        </w:rPr>
      </w:pPr>
    </w:p>
    <w:p w14:paraId="59F1FD93" w14:textId="56880434" w:rsidR="005132BB" w:rsidRPr="000C380B" w:rsidRDefault="000C380B" w:rsidP="000C380B">
      <w:pPr>
        <w:jc w:val="center"/>
        <w:rPr>
          <w:b/>
          <w:color w:val="auto"/>
          <w:sz w:val="24"/>
          <w:szCs w:val="24"/>
        </w:rPr>
      </w:pPr>
      <w:r w:rsidRPr="000C380B">
        <w:rPr>
          <w:b/>
          <w:color w:val="auto"/>
          <w:sz w:val="24"/>
          <w:szCs w:val="24"/>
        </w:rPr>
        <w:t xml:space="preserve">Submitted </w:t>
      </w:r>
      <w:r w:rsidR="005F7A2E">
        <w:rPr>
          <w:b/>
          <w:color w:val="auto"/>
          <w:sz w:val="24"/>
          <w:szCs w:val="24"/>
        </w:rPr>
        <w:t>24 January 2022</w:t>
      </w:r>
    </w:p>
    <w:p w14:paraId="3399DABA" w14:textId="77777777" w:rsidR="000C380B" w:rsidRPr="004B1E4E" w:rsidRDefault="000C380B" w:rsidP="00596B08">
      <w:pPr>
        <w:jc w:val="both"/>
        <w:rPr>
          <w:color w:val="auto"/>
          <w:sz w:val="24"/>
          <w:szCs w:val="24"/>
        </w:rPr>
      </w:pPr>
    </w:p>
    <w:p w14:paraId="3068E1BF" w14:textId="502B8E69" w:rsidR="004B1E4E" w:rsidRDefault="004B1E4E" w:rsidP="00596B08">
      <w:pPr>
        <w:jc w:val="both"/>
        <w:rPr>
          <w:sz w:val="24"/>
          <w:szCs w:val="24"/>
        </w:rPr>
      </w:pPr>
      <w:r w:rsidRPr="004B1E4E">
        <w:rPr>
          <w:b/>
          <w:sz w:val="24"/>
          <w:szCs w:val="24"/>
        </w:rPr>
        <w:t xml:space="preserve">The Advocates for Human Rights </w:t>
      </w:r>
      <w:r w:rsidRPr="004B1E4E">
        <w:rPr>
          <w:sz w:val="24"/>
          <w:szCs w:val="24"/>
        </w:rPr>
        <w:t>(The Advocates) is a volunteer-based non</w:t>
      </w:r>
      <w:r w:rsidR="00266AA3">
        <w:rPr>
          <w:sz w:val="24"/>
          <w:szCs w:val="24"/>
        </w:rPr>
        <w:t>-</w:t>
      </w:r>
      <w:r w:rsidRPr="004B1E4E">
        <w:rPr>
          <w:sz w:val="24"/>
          <w:szCs w:val="24"/>
        </w:rPr>
        <w:t xml:space="preserve">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745B1B">
        <w:rPr>
          <w:sz w:val="24"/>
          <w:szCs w:val="24"/>
          <w:lang w:val="en-GB"/>
        </w:rPr>
        <w:t>including</w:t>
      </w:r>
      <w:r w:rsidRPr="004B1E4E">
        <w:rPr>
          <w:sz w:val="24"/>
          <w:szCs w:val="24"/>
        </w:rPr>
        <w:t xml:space="preserve"> monitoring and fact finding, direct legal representation, education and training, and publications.</w:t>
      </w:r>
      <w:r w:rsidR="005F7A2E" w:rsidRPr="005F7A2E">
        <w:rPr>
          <w:sz w:val="24"/>
          <w:szCs w:val="24"/>
        </w:rPr>
        <w:t xml:space="preserve"> </w:t>
      </w:r>
      <w:r w:rsidR="005F7A2E" w:rsidRPr="00805477">
        <w:rPr>
          <w:sz w:val="24"/>
          <w:szCs w:val="24"/>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004B1E4E">
        <w:rPr>
          <w:sz w:val="24"/>
          <w:szCs w:val="24"/>
        </w:rPr>
        <w:t xml:space="preserve"> </w:t>
      </w:r>
    </w:p>
    <w:p w14:paraId="6FAC8FC9" w14:textId="6985A5BB" w:rsidR="00033891" w:rsidRDefault="006D0836" w:rsidP="006D0836">
      <w:pPr>
        <w:spacing w:before="240"/>
        <w:jc w:val="both"/>
        <w:rPr>
          <w:b/>
          <w:bCs/>
          <w:sz w:val="24"/>
          <w:szCs w:val="24"/>
        </w:rPr>
      </w:pPr>
      <w:r w:rsidRPr="006D0836">
        <w:rPr>
          <w:b/>
          <w:bCs/>
          <w:sz w:val="24"/>
          <w:szCs w:val="24"/>
        </w:rPr>
        <w:t xml:space="preserve">Women’s Rights Centre </w:t>
      </w:r>
      <w:r w:rsidRPr="006D0836">
        <w:rPr>
          <w:sz w:val="24"/>
          <w:szCs w:val="24"/>
        </w:rPr>
        <w:t xml:space="preserve">works for equal status of women and men in public and private life. Women’s rights are an inseparable part of fundamental human rights. Any kind of violence against women breaches international law on human rights, no matter if performed by an individual, social group or a </w:t>
      </w:r>
      <w:proofErr w:type="spellStart"/>
      <w:r w:rsidRPr="006D0836">
        <w:rPr>
          <w:sz w:val="24"/>
          <w:szCs w:val="24"/>
        </w:rPr>
        <w:t>government.We</w:t>
      </w:r>
      <w:proofErr w:type="spellEnd"/>
      <w:r w:rsidRPr="006D0836">
        <w:rPr>
          <w:sz w:val="24"/>
          <w:szCs w:val="24"/>
        </w:rPr>
        <w:t xml:space="preserve"> dedicate our work to gender equality and empowering women. To protect and promote women’s rights we provide legal, psychological and educational help for violence and discrimination victims. We organize regular meetings and workshops on women’s rights, disseminate information published by the Foundation, as well as 24-hour helpline for women. Our work stands in line with Sustainable Development Goals promising advances in women’s rights and gender equality.</w:t>
      </w:r>
    </w:p>
    <w:p w14:paraId="118648B1" w14:textId="77777777" w:rsidR="00AA281D" w:rsidRPr="00CC65F5" w:rsidRDefault="00AA281D" w:rsidP="00596B08">
      <w:pPr>
        <w:jc w:val="both"/>
        <w:rPr>
          <w:b/>
          <w:bCs/>
          <w:sz w:val="24"/>
          <w:szCs w:val="24"/>
        </w:rPr>
      </w:pPr>
    </w:p>
    <w:p w14:paraId="679F78ED" w14:textId="77777777" w:rsidR="004B1E4E" w:rsidRPr="00CC65F5" w:rsidRDefault="004B1E4E" w:rsidP="00626C39">
      <w:pPr>
        <w:rPr>
          <w:b/>
          <w:bCs/>
          <w:color w:val="auto"/>
          <w:sz w:val="24"/>
          <w:szCs w:val="24"/>
        </w:rPr>
      </w:pPr>
    </w:p>
    <w:p w14:paraId="6BEF1900" w14:textId="77777777" w:rsidR="004B1E4E" w:rsidRPr="004B1E4E" w:rsidRDefault="004B1E4E" w:rsidP="004B1E4E">
      <w:pPr>
        <w:jc w:val="center"/>
        <w:rPr>
          <w:b/>
          <w:caps/>
          <w:color w:val="auto"/>
          <w:sz w:val="24"/>
          <w:szCs w:val="24"/>
        </w:rPr>
      </w:pPr>
      <w:r>
        <w:rPr>
          <w:color w:val="auto"/>
          <w:sz w:val="24"/>
          <w:szCs w:val="24"/>
        </w:rPr>
        <w:br w:type="page"/>
      </w:r>
      <w:r w:rsidRPr="004B1E4E">
        <w:rPr>
          <w:b/>
          <w:caps/>
          <w:color w:val="auto"/>
          <w:sz w:val="24"/>
          <w:szCs w:val="24"/>
        </w:rPr>
        <w:lastRenderedPageBreak/>
        <w:t>Executive Summary</w:t>
      </w:r>
    </w:p>
    <w:p w14:paraId="4E9F0D56" w14:textId="77777777" w:rsidR="004B1E4E" w:rsidRDefault="004B1E4E" w:rsidP="00626C39">
      <w:pPr>
        <w:rPr>
          <w:color w:val="auto"/>
          <w:sz w:val="24"/>
          <w:szCs w:val="24"/>
        </w:rPr>
      </w:pPr>
    </w:p>
    <w:p w14:paraId="46CF6B4B" w14:textId="79F96CCA" w:rsidR="004B1E4E" w:rsidRDefault="001E0CF6" w:rsidP="00974E48">
      <w:pPr>
        <w:numPr>
          <w:ilvl w:val="0"/>
          <w:numId w:val="7"/>
        </w:numPr>
        <w:spacing w:after="120"/>
        <w:ind w:left="360"/>
        <w:jc w:val="both"/>
        <w:rPr>
          <w:color w:val="auto"/>
          <w:sz w:val="24"/>
          <w:szCs w:val="24"/>
        </w:rPr>
      </w:pPr>
      <w:r>
        <w:rPr>
          <w:color w:val="auto"/>
          <w:sz w:val="24"/>
          <w:szCs w:val="24"/>
        </w:rPr>
        <w:t>Poland</w:t>
      </w:r>
      <w:r w:rsidR="00511448">
        <w:rPr>
          <w:color w:val="auto"/>
          <w:sz w:val="24"/>
          <w:szCs w:val="24"/>
        </w:rPr>
        <w:t xml:space="preserve"> </w:t>
      </w:r>
      <w:r w:rsidR="00B03B3C">
        <w:rPr>
          <w:color w:val="auto"/>
          <w:sz w:val="24"/>
          <w:szCs w:val="24"/>
        </w:rPr>
        <w:t xml:space="preserve">fails </w:t>
      </w:r>
      <w:r w:rsidR="00D92E71">
        <w:rPr>
          <w:color w:val="auto"/>
          <w:sz w:val="24"/>
          <w:szCs w:val="24"/>
        </w:rPr>
        <w:t xml:space="preserve">to adequately </w:t>
      </w:r>
      <w:r w:rsidR="004C665C">
        <w:rPr>
          <w:color w:val="auto"/>
          <w:sz w:val="24"/>
          <w:szCs w:val="24"/>
        </w:rPr>
        <w:t xml:space="preserve">uphold obligations to protect </w:t>
      </w:r>
      <w:r w:rsidR="00A52BFA">
        <w:rPr>
          <w:color w:val="auto"/>
          <w:sz w:val="24"/>
          <w:szCs w:val="24"/>
        </w:rPr>
        <w:t>people in need of international protection</w:t>
      </w:r>
      <w:r w:rsidR="00304D56" w:rsidRPr="00304D56">
        <w:rPr>
          <w:color w:val="auto"/>
          <w:sz w:val="24"/>
          <w:szCs w:val="24"/>
        </w:rPr>
        <w:t xml:space="preserve"> </w:t>
      </w:r>
      <w:r w:rsidR="00304D56">
        <w:rPr>
          <w:color w:val="auto"/>
          <w:sz w:val="24"/>
          <w:szCs w:val="24"/>
        </w:rPr>
        <w:t>through its laws and policies</w:t>
      </w:r>
      <w:r w:rsidR="00747FCD">
        <w:rPr>
          <w:color w:val="auto"/>
          <w:sz w:val="24"/>
          <w:szCs w:val="24"/>
        </w:rPr>
        <w:t xml:space="preserve">. </w:t>
      </w:r>
      <w:r w:rsidR="00CC7331">
        <w:rPr>
          <w:color w:val="auto"/>
          <w:sz w:val="24"/>
          <w:szCs w:val="24"/>
        </w:rPr>
        <w:t xml:space="preserve">Article 3 of the Convention against Torture and Other Cruel, Inhumane Treatment or Punishment (“The Convention”), </w:t>
      </w:r>
      <w:r w:rsidR="0017627B">
        <w:rPr>
          <w:color w:val="auto"/>
          <w:sz w:val="24"/>
          <w:szCs w:val="24"/>
        </w:rPr>
        <w:t xml:space="preserve">obliges State Parties </w:t>
      </w:r>
      <w:r w:rsidR="00F71428">
        <w:rPr>
          <w:color w:val="auto"/>
          <w:sz w:val="24"/>
          <w:szCs w:val="24"/>
        </w:rPr>
        <w:t>to refrain from expelling, refoul</w:t>
      </w:r>
      <w:r w:rsidR="00A62316">
        <w:rPr>
          <w:color w:val="auto"/>
          <w:sz w:val="24"/>
          <w:szCs w:val="24"/>
        </w:rPr>
        <w:t xml:space="preserve">ing or extraditing a person when there </w:t>
      </w:r>
      <w:r w:rsidR="006A7B26">
        <w:rPr>
          <w:color w:val="auto"/>
          <w:sz w:val="24"/>
          <w:szCs w:val="24"/>
        </w:rPr>
        <w:t>is substantial belief the individual would be in danger</w:t>
      </w:r>
      <w:r w:rsidR="002A667B">
        <w:rPr>
          <w:color w:val="auto"/>
          <w:sz w:val="24"/>
          <w:szCs w:val="24"/>
        </w:rPr>
        <w:t xml:space="preserve"> of torture</w:t>
      </w:r>
      <w:r w:rsidR="00492A02">
        <w:rPr>
          <w:color w:val="auto"/>
          <w:sz w:val="24"/>
          <w:szCs w:val="24"/>
        </w:rPr>
        <w:t>. Pola</w:t>
      </w:r>
      <w:r w:rsidR="00230F5E">
        <w:rPr>
          <w:color w:val="auto"/>
          <w:sz w:val="24"/>
          <w:szCs w:val="24"/>
        </w:rPr>
        <w:t>nd</w:t>
      </w:r>
      <w:r w:rsidR="00304D56">
        <w:rPr>
          <w:color w:val="auto"/>
          <w:sz w:val="24"/>
          <w:szCs w:val="24"/>
        </w:rPr>
        <w:t xml:space="preserve">’s current legislation </w:t>
      </w:r>
      <w:r w:rsidR="00A40C7F">
        <w:rPr>
          <w:color w:val="auto"/>
          <w:sz w:val="24"/>
          <w:szCs w:val="24"/>
        </w:rPr>
        <w:t>allows for any migrants crossing the border unofficially</w:t>
      </w:r>
      <w:r w:rsidR="006D7933">
        <w:rPr>
          <w:color w:val="auto"/>
          <w:sz w:val="24"/>
          <w:szCs w:val="24"/>
        </w:rPr>
        <w:t xml:space="preserve"> to be removed. </w:t>
      </w:r>
      <w:r w:rsidR="00283406" w:rsidRPr="00F66535">
        <w:rPr>
          <w:sz w:val="24"/>
          <w:szCs w:val="24"/>
        </w:rPr>
        <w:t>Further, the government has exacerbated human rights violations in neighboring Belarus by barring Belarusians</w:t>
      </w:r>
      <w:r w:rsidR="001E2C3B">
        <w:rPr>
          <w:sz w:val="24"/>
          <w:szCs w:val="24"/>
        </w:rPr>
        <w:t xml:space="preserve"> and other </w:t>
      </w:r>
      <w:r w:rsidR="007E0A6E">
        <w:rPr>
          <w:sz w:val="24"/>
          <w:szCs w:val="24"/>
        </w:rPr>
        <w:t>foreign nationals</w:t>
      </w:r>
      <w:r w:rsidR="001E2C3B">
        <w:rPr>
          <w:sz w:val="24"/>
          <w:szCs w:val="24"/>
        </w:rPr>
        <w:t xml:space="preserve"> in need of international protection</w:t>
      </w:r>
      <w:r w:rsidR="007E0A6E">
        <w:rPr>
          <w:sz w:val="24"/>
          <w:szCs w:val="24"/>
        </w:rPr>
        <w:t xml:space="preserve"> </w:t>
      </w:r>
      <w:r w:rsidR="00283406" w:rsidRPr="00F66535">
        <w:rPr>
          <w:sz w:val="24"/>
          <w:szCs w:val="24"/>
        </w:rPr>
        <w:t xml:space="preserve">from entering Poland and failing to provide asylum to victims of torture who </w:t>
      </w:r>
      <w:r w:rsidR="000E3DCF">
        <w:rPr>
          <w:sz w:val="24"/>
          <w:szCs w:val="24"/>
        </w:rPr>
        <w:t>are seeking protection in the European Union</w:t>
      </w:r>
      <w:r w:rsidR="00F66535" w:rsidRPr="00F66535">
        <w:rPr>
          <w:sz w:val="24"/>
          <w:szCs w:val="24"/>
        </w:rPr>
        <w:t>.</w:t>
      </w:r>
    </w:p>
    <w:p w14:paraId="3EF5EB3D" w14:textId="66AB0258" w:rsidR="00747FCD" w:rsidRDefault="00A00B24" w:rsidP="00974E48">
      <w:pPr>
        <w:numPr>
          <w:ilvl w:val="0"/>
          <w:numId w:val="7"/>
        </w:numPr>
        <w:spacing w:after="120"/>
        <w:ind w:left="360"/>
        <w:jc w:val="both"/>
        <w:rPr>
          <w:color w:val="auto"/>
          <w:sz w:val="24"/>
          <w:szCs w:val="24"/>
        </w:rPr>
      </w:pPr>
      <w:proofErr w:type="spellStart"/>
      <w:r w:rsidRPr="00745B1B">
        <w:rPr>
          <w:color w:val="auto"/>
          <w:sz w:val="24"/>
          <w:szCs w:val="24"/>
          <w:lang w:val="fr-FR"/>
        </w:rPr>
        <w:t>Domestic</w:t>
      </w:r>
      <w:proofErr w:type="spellEnd"/>
      <w:r w:rsidRPr="00745B1B">
        <w:rPr>
          <w:color w:val="auto"/>
          <w:sz w:val="24"/>
          <w:szCs w:val="24"/>
          <w:lang w:val="fr-FR"/>
        </w:rPr>
        <w:t xml:space="preserve"> violence </w:t>
      </w:r>
      <w:proofErr w:type="spellStart"/>
      <w:r w:rsidRPr="00556002">
        <w:rPr>
          <w:color w:val="auto"/>
          <w:sz w:val="24"/>
          <w:szCs w:val="24"/>
          <w:lang w:val="fr-FR"/>
        </w:rPr>
        <w:t>remains</w:t>
      </w:r>
      <w:proofErr w:type="spellEnd"/>
      <w:r w:rsidRPr="00556002">
        <w:rPr>
          <w:color w:val="auto"/>
          <w:sz w:val="24"/>
          <w:szCs w:val="24"/>
          <w:lang w:val="fr-FR"/>
        </w:rPr>
        <w:t xml:space="preserve"> </w:t>
      </w:r>
      <w:proofErr w:type="spellStart"/>
      <w:r w:rsidR="00E51FD1" w:rsidRPr="00556002">
        <w:rPr>
          <w:color w:val="auto"/>
          <w:sz w:val="24"/>
          <w:szCs w:val="24"/>
          <w:lang w:val="fr-FR"/>
        </w:rPr>
        <w:t>prevalent</w:t>
      </w:r>
      <w:proofErr w:type="spellEnd"/>
      <w:r w:rsidR="00E51FD1" w:rsidRPr="00556002">
        <w:rPr>
          <w:color w:val="auto"/>
          <w:sz w:val="24"/>
          <w:szCs w:val="24"/>
          <w:lang w:val="fr-FR"/>
        </w:rPr>
        <w:t xml:space="preserve"> in </w:t>
      </w:r>
      <w:proofErr w:type="spellStart"/>
      <w:r w:rsidR="00E51FD1" w:rsidRPr="00556002">
        <w:rPr>
          <w:color w:val="auto"/>
          <w:sz w:val="24"/>
          <w:szCs w:val="24"/>
          <w:lang w:val="fr-FR"/>
        </w:rPr>
        <w:t>Poland</w:t>
      </w:r>
      <w:proofErr w:type="spellEnd"/>
      <w:r w:rsidR="007676F3" w:rsidRPr="00556002">
        <w:rPr>
          <w:color w:val="auto"/>
          <w:sz w:val="24"/>
          <w:szCs w:val="24"/>
          <w:lang w:val="fr-FR"/>
        </w:rPr>
        <w:t xml:space="preserve">. </w:t>
      </w:r>
      <w:r w:rsidR="000A4354" w:rsidRPr="00556002">
        <w:rPr>
          <w:color w:val="auto"/>
          <w:sz w:val="24"/>
          <w:szCs w:val="24"/>
        </w:rPr>
        <w:t>Despite</w:t>
      </w:r>
      <w:r w:rsidR="00E51FD1" w:rsidRPr="00556002">
        <w:rPr>
          <w:color w:val="auto"/>
          <w:sz w:val="24"/>
          <w:szCs w:val="24"/>
        </w:rPr>
        <w:t xml:space="preserve"> </w:t>
      </w:r>
      <w:r w:rsidR="000A4354" w:rsidRPr="00556002">
        <w:rPr>
          <w:color w:val="auto"/>
          <w:sz w:val="24"/>
          <w:szCs w:val="24"/>
        </w:rPr>
        <w:t xml:space="preserve">advances in legislation for expanded </w:t>
      </w:r>
      <w:r w:rsidR="00F419BD" w:rsidRPr="00556002">
        <w:rPr>
          <w:color w:val="auto"/>
          <w:sz w:val="24"/>
          <w:szCs w:val="24"/>
        </w:rPr>
        <w:t xml:space="preserve">protections, </w:t>
      </w:r>
      <w:r w:rsidR="003C2D0E" w:rsidRPr="00556002">
        <w:rPr>
          <w:color w:val="auto"/>
          <w:sz w:val="24"/>
          <w:szCs w:val="24"/>
        </w:rPr>
        <w:t xml:space="preserve">the law still does not cover </w:t>
      </w:r>
      <w:r w:rsidR="0009324E" w:rsidRPr="00556002">
        <w:rPr>
          <w:color w:val="auto"/>
          <w:sz w:val="24"/>
          <w:szCs w:val="24"/>
        </w:rPr>
        <w:t>in</w:t>
      </w:r>
      <w:r w:rsidR="00623A5E" w:rsidRPr="00556002">
        <w:rPr>
          <w:color w:val="auto"/>
          <w:sz w:val="24"/>
          <w:szCs w:val="24"/>
        </w:rPr>
        <w:t xml:space="preserve">cidents of violence involving </w:t>
      </w:r>
      <w:r w:rsidR="00D52088" w:rsidRPr="00556002">
        <w:rPr>
          <w:color w:val="auto"/>
          <w:sz w:val="24"/>
          <w:szCs w:val="24"/>
        </w:rPr>
        <w:t xml:space="preserve">unmarried </w:t>
      </w:r>
      <w:r w:rsidR="00E51FD1" w:rsidRPr="00556002">
        <w:rPr>
          <w:color w:val="auto"/>
          <w:sz w:val="24"/>
          <w:szCs w:val="24"/>
        </w:rPr>
        <w:t>intimate</w:t>
      </w:r>
      <w:r w:rsidR="0010308F" w:rsidRPr="00556002">
        <w:rPr>
          <w:color w:val="auto"/>
          <w:sz w:val="24"/>
          <w:szCs w:val="24"/>
        </w:rPr>
        <w:t xml:space="preserve"> partners or former and/or non-cohabiting intimate partners. </w:t>
      </w:r>
      <w:r w:rsidR="00584FB8" w:rsidRPr="00556002">
        <w:rPr>
          <w:color w:val="auto"/>
          <w:sz w:val="24"/>
          <w:szCs w:val="24"/>
        </w:rPr>
        <w:t>Psychological</w:t>
      </w:r>
      <w:r w:rsidR="0010308F" w:rsidRPr="00556002">
        <w:rPr>
          <w:color w:val="auto"/>
          <w:sz w:val="24"/>
          <w:szCs w:val="24"/>
        </w:rPr>
        <w:t xml:space="preserve"> violence is rarely charged </w:t>
      </w:r>
      <w:r w:rsidR="00584FB8" w:rsidRPr="00556002">
        <w:rPr>
          <w:color w:val="auto"/>
          <w:sz w:val="24"/>
          <w:szCs w:val="24"/>
        </w:rPr>
        <w:t xml:space="preserve">without a corresponding charge of physical violence. </w:t>
      </w:r>
      <w:r w:rsidR="00B77DF7" w:rsidRPr="00556002">
        <w:rPr>
          <w:color w:val="auto"/>
          <w:sz w:val="24"/>
          <w:szCs w:val="24"/>
        </w:rPr>
        <w:t>System actors</w:t>
      </w:r>
      <w:bookmarkStart w:id="0" w:name="_GoBack"/>
      <w:bookmarkEnd w:id="0"/>
      <w:r w:rsidR="00B77DF7">
        <w:rPr>
          <w:color w:val="auto"/>
          <w:sz w:val="24"/>
          <w:szCs w:val="24"/>
        </w:rPr>
        <w:t xml:space="preserve"> treat c</w:t>
      </w:r>
      <w:r w:rsidR="008A788F">
        <w:rPr>
          <w:color w:val="auto"/>
          <w:sz w:val="24"/>
          <w:szCs w:val="24"/>
        </w:rPr>
        <w:t>harges of threats of violence or coercion as separate incidents</w:t>
      </w:r>
      <w:r w:rsidR="00D64113">
        <w:rPr>
          <w:color w:val="auto"/>
          <w:sz w:val="24"/>
          <w:szCs w:val="24"/>
        </w:rPr>
        <w:t xml:space="preserve">, instead of patterns of behavior. </w:t>
      </w:r>
      <w:r w:rsidR="00E92EB0">
        <w:rPr>
          <w:color w:val="auto"/>
          <w:sz w:val="24"/>
          <w:szCs w:val="24"/>
        </w:rPr>
        <w:t>Due to</w:t>
      </w:r>
      <w:r w:rsidR="00F64075">
        <w:rPr>
          <w:color w:val="auto"/>
          <w:sz w:val="24"/>
          <w:szCs w:val="24"/>
        </w:rPr>
        <w:t xml:space="preserve"> the</w:t>
      </w:r>
      <w:r w:rsidR="00E92EB0">
        <w:rPr>
          <w:color w:val="auto"/>
          <w:sz w:val="24"/>
          <w:szCs w:val="24"/>
        </w:rPr>
        <w:t xml:space="preserve"> </w:t>
      </w:r>
      <w:r w:rsidR="00F64075">
        <w:rPr>
          <w:color w:val="auto"/>
          <w:sz w:val="24"/>
          <w:szCs w:val="24"/>
        </w:rPr>
        <w:t xml:space="preserve">gaps in legislation, </w:t>
      </w:r>
      <w:r w:rsidR="00D801D8">
        <w:rPr>
          <w:color w:val="auto"/>
          <w:sz w:val="24"/>
          <w:szCs w:val="24"/>
        </w:rPr>
        <w:t>m</w:t>
      </w:r>
      <w:r w:rsidR="00D64113">
        <w:rPr>
          <w:color w:val="auto"/>
          <w:sz w:val="24"/>
          <w:szCs w:val="24"/>
        </w:rPr>
        <w:t xml:space="preserve">any victims are left unprotected and without </w:t>
      </w:r>
      <w:r w:rsidR="00D801D8">
        <w:rPr>
          <w:color w:val="auto"/>
          <w:sz w:val="24"/>
          <w:szCs w:val="24"/>
        </w:rPr>
        <w:t>remedies</w:t>
      </w:r>
      <w:r w:rsidR="00D64113">
        <w:rPr>
          <w:color w:val="auto"/>
          <w:sz w:val="24"/>
          <w:szCs w:val="24"/>
        </w:rPr>
        <w:t xml:space="preserve">. </w:t>
      </w:r>
    </w:p>
    <w:p w14:paraId="5D951449" w14:textId="56690616" w:rsidR="00F64075" w:rsidRDefault="4EA6F3A7" w:rsidP="00974E48">
      <w:pPr>
        <w:numPr>
          <w:ilvl w:val="0"/>
          <w:numId w:val="7"/>
        </w:numPr>
        <w:spacing w:after="120"/>
        <w:ind w:left="360"/>
        <w:jc w:val="both"/>
        <w:rPr>
          <w:color w:val="auto"/>
          <w:sz w:val="24"/>
          <w:szCs w:val="24"/>
        </w:rPr>
      </w:pPr>
      <w:r w:rsidRPr="1FA8AEF8">
        <w:rPr>
          <w:color w:val="auto"/>
          <w:sz w:val="24"/>
          <w:szCs w:val="24"/>
        </w:rPr>
        <w:t xml:space="preserve">Women face significant barriers to safe abortion access. </w:t>
      </w:r>
      <w:r w:rsidR="0EA5BC1C" w:rsidRPr="1FA8AEF8">
        <w:rPr>
          <w:color w:val="auto"/>
          <w:sz w:val="24"/>
          <w:szCs w:val="24"/>
        </w:rPr>
        <w:t>A recent Constitutional Court ruling</w:t>
      </w:r>
      <w:r w:rsidR="102CADCE" w:rsidRPr="1FA8AEF8">
        <w:rPr>
          <w:color w:val="auto"/>
          <w:sz w:val="24"/>
          <w:szCs w:val="24"/>
        </w:rPr>
        <w:t xml:space="preserve"> effectively eliminated one of three grounds for legal abortion, leaving many women either to seek unsafe abortion</w:t>
      </w:r>
      <w:r w:rsidR="31891A69" w:rsidRPr="1FA8AEF8">
        <w:rPr>
          <w:color w:val="auto"/>
          <w:sz w:val="24"/>
          <w:szCs w:val="24"/>
        </w:rPr>
        <w:t xml:space="preserve"> or go outside the country. One woman died as a result of delayed abortion care since the ruling. These restrictions leave women at risk of mental and physical harm amounting to torture or cruel and inhumane treatment.</w:t>
      </w:r>
    </w:p>
    <w:p w14:paraId="40DCD4D0" w14:textId="40911BB7" w:rsidR="004B1E4E" w:rsidRDefault="007F1879" w:rsidP="00BB2292">
      <w:pPr>
        <w:keepNext/>
        <w:numPr>
          <w:ilvl w:val="0"/>
          <w:numId w:val="8"/>
        </w:numPr>
        <w:spacing w:before="240" w:after="240"/>
        <w:ind w:left="720" w:hanging="360"/>
        <w:rPr>
          <w:b/>
          <w:color w:val="auto"/>
          <w:sz w:val="24"/>
          <w:szCs w:val="24"/>
        </w:rPr>
      </w:pPr>
      <w:r>
        <w:rPr>
          <w:b/>
          <w:color w:val="auto"/>
          <w:sz w:val="24"/>
          <w:szCs w:val="24"/>
        </w:rPr>
        <w:t xml:space="preserve">Poland </w:t>
      </w:r>
      <w:r w:rsidR="0036706A">
        <w:rPr>
          <w:b/>
          <w:color w:val="auto"/>
          <w:sz w:val="24"/>
          <w:szCs w:val="24"/>
        </w:rPr>
        <w:t>fails</w:t>
      </w:r>
      <w:r w:rsidR="0042607A">
        <w:rPr>
          <w:b/>
          <w:color w:val="auto"/>
          <w:sz w:val="24"/>
          <w:szCs w:val="24"/>
        </w:rPr>
        <w:t xml:space="preserve"> to uphold its non-refoulement obligations to protect </w:t>
      </w:r>
      <w:r w:rsidR="00005C90">
        <w:rPr>
          <w:b/>
          <w:color w:val="auto"/>
          <w:sz w:val="24"/>
          <w:szCs w:val="24"/>
        </w:rPr>
        <w:t>refugees,</w:t>
      </w:r>
      <w:r w:rsidR="0027696D">
        <w:rPr>
          <w:b/>
          <w:color w:val="auto"/>
          <w:sz w:val="24"/>
          <w:szCs w:val="24"/>
        </w:rPr>
        <w:t xml:space="preserve"> asylum seekers</w:t>
      </w:r>
      <w:r w:rsidR="00005C90">
        <w:rPr>
          <w:b/>
          <w:color w:val="auto"/>
          <w:sz w:val="24"/>
          <w:szCs w:val="24"/>
        </w:rPr>
        <w:t>, and others in need of international protection</w:t>
      </w:r>
      <w:r w:rsidR="0042607A">
        <w:rPr>
          <w:b/>
          <w:color w:val="auto"/>
          <w:sz w:val="24"/>
          <w:szCs w:val="24"/>
        </w:rPr>
        <w:t>.</w:t>
      </w:r>
    </w:p>
    <w:p w14:paraId="5695B3BE" w14:textId="72FF4760" w:rsidR="00E21CEC" w:rsidRPr="008F0111" w:rsidRDefault="00957631" w:rsidP="100F22F3">
      <w:pPr>
        <w:numPr>
          <w:ilvl w:val="0"/>
          <w:numId w:val="7"/>
        </w:numPr>
        <w:spacing w:after="120"/>
        <w:ind w:left="360"/>
        <w:jc w:val="both"/>
        <w:rPr>
          <w:color w:val="auto"/>
          <w:sz w:val="24"/>
          <w:szCs w:val="24"/>
        </w:rPr>
      </w:pPr>
      <w:r>
        <w:rPr>
          <w:color w:val="auto"/>
          <w:sz w:val="24"/>
          <w:szCs w:val="24"/>
        </w:rPr>
        <w:t xml:space="preserve">In its 2019 Concluding Observations, the Committee Against Torture (“CAT”) expressed concern that Poland does not always provide </w:t>
      </w:r>
      <w:r w:rsidRPr="003923D5">
        <w:rPr>
          <w:color w:val="auto"/>
          <w:sz w:val="24"/>
          <w:szCs w:val="24"/>
        </w:rPr>
        <w:t>access into its</w:t>
      </w:r>
      <w:r>
        <w:rPr>
          <w:color w:val="auto"/>
          <w:sz w:val="24"/>
          <w:szCs w:val="24"/>
        </w:rPr>
        <w:t xml:space="preserve"> territory</w:t>
      </w:r>
      <w:r w:rsidR="00DF5FFC">
        <w:rPr>
          <w:color w:val="auto"/>
          <w:sz w:val="24"/>
          <w:szCs w:val="24"/>
        </w:rPr>
        <w:t xml:space="preserve"> to people in need of international protection</w:t>
      </w:r>
      <w:r>
        <w:rPr>
          <w:color w:val="auto"/>
          <w:sz w:val="24"/>
          <w:szCs w:val="24"/>
        </w:rPr>
        <w:t>.</w:t>
      </w:r>
      <w:r>
        <w:rPr>
          <w:rStyle w:val="FootnoteReference"/>
          <w:color w:val="auto"/>
          <w:sz w:val="24"/>
          <w:szCs w:val="24"/>
        </w:rPr>
        <w:footnoteReference w:id="2"/>
      </w:r>
      <w:r>
        <w:rPr>
          <w:color w:val="auto"/>
          <w:sz w:val="24"/>
          <w:szCs w:val="24"/>
        </w:rPr>
        <w:t xml:space="preserve"> </w:t>
      </w:r>
      <w:r w:rsidR="7B77004D" w:rsidRPr="100F22F3">
        <w:rPr>
          <w:color w:val="auto"/>
          <w:sz w:val="24"/>
          <w:szCs w:val="24"/>
        </w:rPr>
        <w:t xml:space="preserve">The Committee </w:t>
      </w:r>
      <w:r w:rsidR="7B77004D" w:rsidRPr="126ACD3D">
        <w:rPr>
          <w:color w:val="auto"/>
          <w:sz w:val="24"/>
          <w:szCs w:val="24"/>
        </w:rPr>
        <w:t>was</w:t>
      </w:r>
      <w:r w:rsidR="7B77004D" w:rsidRPr="100F22F3">
        <w:rPr>
          <w:color w:val="auto"/>
          <w:sz w:val="24"/>
          <w:szCs w:val="24"/>
        </w:rPr>
        <w:t xml:space="preserve"> also concerned </w:t>
      </w:r>
      <w:r w:rsidR="7B77004D" w:rsidRPr="126ACD3D">
        <w:rPr>
          <w:color w:val="auto"/>
          <w:sz w:val="24"/>
          <w:szCs w:val="24"/>
        </w:rPr>
        <w:t>about</w:t>
      </w:r>
      <w:r w:rsidR="7B77004D" w:rsidRPr="100F22F3">
        <w:rPr>
          <w:color w:val="auto"/>
          <w:sz w:val="24"/>
          <w:szCs w:val="24"/>
        </w:rPr>
        <w:t xml:space="preserve"> Poland’s insufficient capacity to identify and protect asylum seekers and refugees who have survived torture.</w:t>
      </w:r>
      <w:r w:rsidRPr="2E128369">
        <w:rPr>
          <w:rStyle w:val="FootnoteReference"/>
          <w:color w:val="auto"/>
          <w:sz w:val="24"/>
          <w:szCs w:val="24"/>
        </w:rPr>
        <w:footnoteReference w:id="3"/>
      </w:r>
      <w:r w:rsidR="7B77004D">
        <w:rPr>
          <w:color w:val="auto"/>
          <w:sz w:val="24"/>
          <w:szCs w:val="24"/>
        </w:rPr>
        <w:t xml:space="preserve"> </w:t>
      </w:r>
      <w:r w:rsidR="00C3614D">
        <w:rPr>
          <w:color w:val="auto"/>
          <w:sz w:val="24"/>
          <w:szCs w:val="24"/>
        </w:rPr>
        <w:t>These concerning conditions are</w:t>
      </w:r>
      <w:r w:rsidR="001B2E3B">
        <w:rPr>
          <w:color w:val="auto"/>
          <w:sz w:val="24"/>
          <w:szCs w:val="24"/>
        </w:rPr>
        <w:t xml:space="preserve"> amplified </w:t>
      </w:r>
      <w:r w:rsidR="00FB34C2">
        <w:rPr>
          <w:color w:val="auto"/>
          <w:sz w:val="24"/>
          <w:szCs w:val="24"/>
        </w:rPr>
        <w:t xml:space="preserve">as individuals flee torture in Belarus after the 2020 </w:t>
      </w:r>
      <w:r w:rsidR="00591BDD">
        <w:rPr>
          <w:color w:val="auto"/>
          <w:sz w:val="24"/>
          <w:szCs w:val="24"/>
        </w:rPr>
        <w:t>presidential elections and because</w:t>
      </w:r>
      <w:r w:rsidR="00425142">
        <w:rPr>
          <w:color w:val="auto"/>
          <w:sz w:val="24"/>
          <w:szCs w:val="24"/>
        </w:rPr>
        <w:t xml:space="preserve"> Belarus </w:t>
      </w:r>
      <w:r w:rsidR="00A13E0E">
        <w:rPr>
          <w:color w:val="auto"/>
          <w:sz w:val="24"/>
          <w:szCs w:val="24"/>
        </w:rPr>
        <w:t>facilitated</w:t>
      </w:r>
      <w:r w:rsidR="00FF7358">
        <w:rPr>
          <w:color w:val="auto"/>
          <w:sz w:val="24"/>
          <w:szCs w:val="24"/>
        </w:rPr>
        <w:t xml:space="preserve"> tourist visas</w:t>
      </w:r>
      <w:r w:rsidR="00325370">
        <w:rPr>
          <w:color w:val="auto"/>
          <w:sz w:val="24"/>
          <w:szCs w:val="24"/>
        </w:rPr>
        <w:t xml:space="preserve"> </w:t>
      </w:r>
      <w:r w:rsidR="00F32380">
        <w:rPr>
          <w:color w:val="auto"/>
          <w:sz w:val="24"/>
          <w:szCs w:val="24"/>
        </w:rPr>
        <w:t>to</w:t>
      </w:r>
      <w:r w:rsidR="00325370">
        <w:rPr>
          <w:color w:val="auto"/>
          <w:sz w:val="24"/>
          <w:szCs w:val="24"/>
        </w:rPr>
        <w:t xml:space="preserve"> people </w:t>
      </w:r>
      <w:r w:rsidR="00CD604D">
        <w:rPr>
          <w:color w:val="auto"/>
          <w:sz w:val="24"/>
          <w:szCs w:val="24"/>
        </w:rPr>
        <w:t xml:space="preserve">from the Middle East </w:t>
      </w:r>
      <w:r w:rsidR="003E4C13">
        <w:rPr>
          <w:color w:val="auto"/>
          <w:sz w:val="24"/>
          <w:szCs w:val="24"/>
        </w:rPr>
        <w:t xml:space="preserve">who </w:t>
      </w:r>
      <w:r w:rsidR="00F651DA">
        <w:rPr>
          <w:color w:val="auto"/>
          <w:sz w:val="24"/>
          <w:szCs w:val="24"/>
        </w:rPr>
        <w:t>ai</w:t>
      </w:r>
      <w:r w:rsidR="00F37F15">
        <w:rPr>
          <w:color w:val="auto"/>
          <w:sz w:val="24"/>
          <w:szCs w:val="24"/>
        </w:rPr>
        <w:t>m</w:t>
      </w:r>
      <w:r w:rsidR="00435064">
        <w:rPr>
          <w:color w:val="auto"/>
          <w:sz w:val="24"/>
          <w:szCs w:val="24"/>
        </w:rPr>
        <w:t xml:space="preserve"> to claim</w:t>
      </w:r>
      <w:r w:rsidR="00E14E3F">
        <w:rPr>
          <w:color w:val="auto"/>
          <w:sz w:val="24"/>
          <w:szCs w:val="24"/>
        </w:rPr>
        <w:t xml:space="preserve"> asylum in </w:t>
      </w:r>
      <w:r w:rsidR="00D72ADF">
        <w:rPr>
          <w:color w:val="auto"/>
          <w:sz w:val="24"/>
          <w:szCs w:val="24"/>
        </w:rPr>
        <w:t>the EU</w:t>
      </w:r>
      <w:r w:rsidR="007359E9">
        <w:rPr>
          <w:color w:val="auto"/>
          <w:sz w:val="24"/>
          <w:szCs w:val="24"/>
        </w:rPr>
        <w:t xml:space="preserve">, in particular to </w:t>
      </w:r>
      <w:r w:rsidR="00DC1F8E">
        <w:rPr>
          <w:color w:val="auto"/>
          <w:sz w:val="24"/>
          <w:szCs w:val="24"/>
        </w:rPr>
        <w:t>individuals from Afghanistan and Iraq</w:t>
      </w:r>
      <w:r w:rsidR="002C3B17">
        <w:rPr>
          <w:color w:val="auto"/>
          <w:sz w:val="24"/>
          <w:szCs w:val="24"/>
        </w:rPr>
        <w:t>.</w:t>
      </w:r>
      <w:r w:rsidR="00F37F15">
        <w:rPr>
          <w:rStyle w:val="FootnoteReference"/>
          <w:color w:val="auto"/>
          <w:sz w:val="24"/>
          <w:szCs w:val="24"/>
        </w:rPr>
        <w:footnoteReference w:id="4"/>
      </w:r>
    </w:p>
    <w:p w14:paraId="60CD244E" w14:textId="1F2A94B1" w:rsidR="00E21CEC" w:rsidRPr="008F0111" w:rsidRDefault="00F246AF" w:rsidP="008F0111">
      <w:pPr>
        <w:numPr>
          <w:ilvl w:val="0"/>
          <w:numId w:val="7"/>
        </w:numPr>
        <w:spacing w:after="120"/>
        <w:ind w:left="360"/>
        <w:jc w:val="both"/>
        <w:rPr>
          <w:color w:val="auto"/>
          <w:sz w:val="24"/>
          <w:szCs w:val="24"/>
        </w:rPr>
      </w:pPr>
      <w:r>
        <w:rPr>
          <w:color w:val="auto"/>
          <w:sz w:val="24"/>
          <w:szCs w:val="24"/>
        </w:rPr>
        <w:t xml:space="preserve">Poland </w:t>
      </w:r>
      <w:r w:rsidR="00892BC9">
        <w:rPr>
          <w:color w:val="auto"/>
          <w:sz w:val="24"/>
          <w:szCs w:val="24"/>
        </w:rPr>
        <w:t xml:space="preserve">has instituted several </w:t>
      </w:r>
      <w:r w:rsidR="00E21CEC">
        <w:rPr>
          <w:color w:val="auto"/>
          <w:sz w:val="24"/>
          <w:szCs w:val="24"/>
        </w:rPr>
        <w:t>obstacles to</w:t>
      </w:r>
      <w:r w:rsidR="005F67F4">
        <w:rPr>
          <w:color w:val="auto"/>
          <w:sz w:val="24"/>
          <w:szCs w:val="24"/>
        </w:rPr>
        <w:t xml:space="preserve"> prevent</w:t>
      </w:r>
      <w:r w:rsidR="00E21CEC">
        <w:rPr>
          <w:color w:val="auto"/>
          <w:sz w:val="24"/>
          <w:szCs w:val="24"/>
        </w:rPr>
        <w:t xml:space="preserve"> individuals </w:t>
      </w:r>
      <w:r w:rsidR="003019CE">
        <w:rPr>
          <w:color w:val="auto"/>
          <w:sz w:val="24"/>
          <w:szCs w:val="24"/>
        </w:rPr>
        <w:t xml:space="preserve">who </w:t>
      </w:r>
      <w:r w:rsidR="00E21CEC">
        <w:rPr>
          <w:color w:val="auto"/>
          <w:sz w:val="24"/>
          <w:szCs w:val="24"/>
        </w:rPr>
        <w:t xml:space="preserve">seek </w:t>
      </w:r>
      <w:r w:rsidR="00E745C4">
        <w:rPr>
          <w:color w:val="auto"/>
          <w:sz w:val="24"/>
          <w:szCs w:val="24"/>
        </w:rPr>
        <w:t>international protection</w:t>
      </w:r>
      <w:r w:rsidR="005F67F4">
        <w:rPr>
          <w:color w:val="auto"/>
          <w:sz w:val="24"/>
          <w:szCs w:val="24"/>
        </w:rPr>
        <w:t xml:space="preserve"> from entering its territory</w:t>
      </w:r>
      <w:r w:rsidR="00B8587A">
        <w:rPr>
          <w:color w:val="auto"/>
          <w:sz w:val="24"/>
          <w:szCs w:val="24"/>
        </w:rPr>
        <w:t xml:space="preserve">. </w:t>
      </w:r>
      <w:r w:rsidR="00400754">
        <w:rPr>
          <w:color w:val="auto"/>
          <w:sz w:val="24"/>
          <w:szCs w:val="24"/>
        </w:rPr>
        <w:t>P</w:t>
      </w:r>
      <w:r w:rsidR="00400754" w:rsidRPr="008760E4">
        <w:rPr>
          <w:color w:val="auto"/>
          <w:sz w:val="24"/>
          <w:szCs w:val="24"/>
        </w:rPr>
        <w:t>olish authorities constructed razor-wire fences</w:t>
      </w:r>
      <w:r w:rsidR="00273E54">
        <w:rPr>
          <w:color w:val="auto"/>
          <w:sz w:val="24"/>
          <w:szCs w:val="24"/>
        </w:rPr>
        <w:t xml:space="preserve"> along </w:t>
      </w:r>
      <w:r w:rsidR="00273E54" w:rsidRPr="008760E4">
        <w:rPr>
          <w:color w:val="auto"/>
          <w:sz w:val="24"/>
          <w:szCs w:val="24"/>
        </w:rPr>
        <w:t xml:space="preserve">its border </w:t>
      </w:r>
      <w:r w:rsidR="00273E54" w:rsidRPr="008760E4">
        <w:rPr>
          <w:color w:val="auto"/>
          <w:sz w:val="24"/>
          <w:szCs w:val="24"/>
        </w:rPr>
        <w:lastRenderedPageBreak/>
        <w:t>with Belarus</w:t>
      </w:r>
      <w:r w:rsidR="00400754" w:rsidRPr="008760E4">
        <w:rPr>
          <w:color w:val="auto"/>
          <w:sz w:val="24"/>
          <w:szCs w:val="24"/>
        </w:rPr>
        <w:t>.</w:t>
      </w:r>
      <w:r w:rsidR="00400754" w:rsidRPr="008760E4">
        <w:rPr>
          <w:rStyle w:val="FootnoteReference"/>
          <w:color w:val="auto"/>
          <w:sz w:val="24"/>
          <w:szCs w:val="24"/>
        </w:rPr>
        <w:footnoteReference w:id="5"/>
      </w:r>
      <w:r w:rsidR="00400754">
        <w:rPr>
          <w:color w:val="auto"/>
          <w:sz w:val="24"/>
          <w:szCs w:val="24"/>
        </w:rPr>
        <w:t xml:space="preserve"> </w:t>
      </w:r>
      <w:r w:rsidR="731AE67A">
        <w:rPr>
          <w:color w:val="auto"/>
          <w:sz w:val="24"/>
          <w:szCs w:val="24"/>
        </w:rPr>
        <w:t xml:space="preserve">According to an OHCHR spokesperson, </w:t>
      </w:r>
      <w:r w:rsidR="00696907" w:rsidRPr="00643537">
        <w:rPr>
          <w:color w:val="auto"/>
          <w:sz w:val="24"/>
          <w:szCs w:val="24"/>
        </w:rPr>
        <w:t xml:space="preserve">Polish legislation stipulates that </w:t>
      </w:r>
      <w:r w:rsidR="00EC65B4" w:rsidRPr="00643537">
        <w:rPr>
          <w:color w:val="auto"/>
          <w:sz w:val="24"/>
          <w:szCs w:val="24"/>
        </w:rPr>
        <w:t xml:space="preserve">all </w:t>
      </w:r>
      <w:r w:rsidR="00B24AF8" w:rsidRPr="00643537">
        <w:rPr>
          <w:color w:val="auto"/>
          <w:sz w:val="24"/>
          <w:szCs w:val="24"/>
        </w:rPr>
        <w:t>individuals who enter the country through unofficial border crossings can be immediately returned</w:t>
      </w:r>
      <w:r w:rsidR="00975926" w:rsidRPr="00643537">
        <w:rPr>
          <w:color w:val="auto"/>
          <w:sz w:val="24"/>
          <w:szCs w:val="24"/>
        </w:rPr>
        <w:t>,</w:t>
      </w:r>
      <w:r w:rsidR="00F31291" w:rsidRPr="00643537">
        <w:rPr>
          <w:rStyle w:val="FootnoteReference"/>
          <w:color w:val="auto"/>
          <w:sz w:val="24"/>
          <w:szCs w:val="24"/>
        </w:rPr>
        <w:footnoteReference w:id="6"/>
      </w:r>
      <w:r w:rsidR="00EA4B2E" w:rsidRPr="008760E4">
        <w:rPr>
          <w:color w:val="auto"/>
          <w:sz w:val="24"/>
          <w:szCs w:val="24"/>
        </w:rPr>
        <w:t xml:space="preserve"> </w:t>
      </w:r>
      <w:r w:rsidR="00975926" w:rsidRPr="008760E4">
        <w:rPr>
          <w:color w:val="auto"/>
          <w:sz w:val="24"/>
          <w:szCs w:val="24"/>
        </w:rPr>
        <w:t xml:space="preserve">thus </w:t>
      </w:r>
      <w:r w:rsidR="00007D8C" w:rsidRPr="008760E4">
        <w:rPr>
          <w:color w:val="auto"/>
          <w:sz w:val="24"/>
          <w:szCs w:val="24"/>
        </w:rPr>
        <w:t>restricting</w:t>
      </w:r>
      <w:r w:rsidR="00975926" w:rsidRPr="008760E4">
        <w:rPr>
          <w:color w:val="auto"/>
          <w:sz w:val="24"/>
          <w:szCs w:val="24"/>
        </w:rPr>
        <w:t xml:space="preserve"> </w:t>
      </w:r>
      <w:r w:rsidR="006113A6" w:rsidRPr="008760E4">
        <w:rPr>
          <w:color w:val="auto"/>
          <w:sz w:val="24"/>
          <w:szCs w:val="24"/>
        </w:rPr>
        <w:t>access into Poland</w:t>
      </w:r>
      <w:r w:rsidR="007727B0" w:rsidRPr="008760E4">
        <w:rPr>
          <w:color w:val="auto"/>
          <w:sz w:val="24"/>
          <w:szCs w:val="24"/>
        </w:rPr>
        <w:t xml:space="preserve"> to </w:t>
      </w:r>
      <w:r w:rsidR="00C60DFA" w:rsidRPr="008760E4">
        <w:rPr>
          <w:color w:val="auto"/>
          <w:sz w:val="24"/>
          <w:szCs w:val="24"/>
        </w:rPr>
        <w:t xml:space="preserve">a limited number of </w:t>
      </w:r>
      <w:r w:rsidR="007727B0" w:rsidRPr="008760E4">
        <w:rPr>
          <w:color w:val="auto"/>
          <w:sz w:val="24"/>
          <w:szCs w:val="24"/>
        </w:rPr>
        <w:t>official border crossings</w:t>
      </w:r>
      <w:r w:rsidR="5EB653B9" w:rsidRPr="008760E4">
        <w:rPr>
          <w:color w:val="auto"/>
          <w:sz w:val="24"/>
          <w:szCs w:val="24"/>
        </w:rPr>
        <w:t>.</w:t>
      </w:r>
      <w:r w:rsidR="7D0A7CDE" w:rsidRPr="008760E4">
        <w:rPr>
          <w:color w:val="auto"/>
          <w:sz w:val="24"/>
          <w:szCs w:val="24"/>
        </w:rPr>
        <w:t xml:space="preserve"> </w:t>
      </w:r>
    </w:p>
    <w:p w14:paraId="4DE4D5F9" w14:textId="04EF890B" w:rsidR="00DE12AD" w:rsidRDefault="00BC728C" w:rsidP="008B3117">
      <w:pPr>
        <w:numPr>
          <w:ilvl w:val="0"/>
          <w:numId w:val="7"/>
        </w:numPr>
        <w:spacing w:after="120"/>
        <w:ind w:left="360"/>
        <w:jc w:val="both"/>
        <w:rPr>
          <w:color w:val="auto"/>
          <w:sz w:val="24"/>
          <w:szCs w:val="24"/>
        </w:rPr>
      </w:pPr>
      <w:r>
        <w:rPr>
          <w:color w:val="auto"/>
          <w:sz w:val="24"/>
          <w:szCs w:val="24"/>
        </w:rPr>
        <w:t xml:space="preserve">Even when people succeed in crossing the border, </w:t>
      </w:r>
      <w:r w:rsidR="002A7438">
        <w:rPr>
          <w:color w:val="auto"/>
          <w:sz w:val="24"/>
          <w:szCs w:val="24"/>
        </w:rPr>
        <w:t xml:space="preserve">Poland </w:t>
      </w:r>
      <w:r w:rsidR="00BF3A31">
        <w:rPr>
          <w:color w:val="auto"/>
          <w:sz w:val="24"/>
          <w:szCs w:val="24"/>
        </w:rPr>
        <w:t>has</w:t>
      </w:r>
      <w:r w:rsidR="00916DE6">
        <w:rPr>
          <w:color w:val="auto"/>
          <w:sz w:val="24"/>
          <w:szCs w:val="24"/>
        </w:rPr>
        <w:t xml:space="preserve"> </w:t>
      </w:r>
      <w:r w:rsidR="00BF3A31">
        <w:rPr>
          <w:color w:val="auto"/>
          <w:sz w:val="24"/>
          <w:szCs w:val="24"/>
        </w:rPr>
        <w:t xml:space="preserve">refused to </w:t>
      </w:r>
      <w:r w:rsidR="00A47773">
        <w:rPr>
          <w:color w:val="auto"/>
          <w:sz w:val="24"/>
          <w:szCs w:val="24"/>
        </w:rPr>
        <w:t>individually assess</w:t>
      </w:r>
      <w:r w:rsidR="00BF3A31">
        <w:rPr>
          <w:color w:val="auto"/>
          <w:sz w:val="24"/>
          <w:szCs w:val="24"/>
        </w:rPr>
        <w:t xml:space="preserve"> asylum claims</w:t>
      </w:r>
      <w:r w:rsidR="00795D07">
        <w:rPr>
          <w:color w:val="auto"/>
          <w:sz w:val="24"/>
          <w:szCs w:val="24"/>
        </w:rPr>
        <w:t>. Border guards</w:t>
      </w:r>
      <w:r w:rsidR="009E196A">
        <w:rPr>
          <w:color w:val="auto"/>
          <w:sz w:val="24"/>
          <w:szCs w:val="24"/>
        </w:rPr>
        <w:t xml:space="preserve"> </w:t>
      </w:r>
      <w:r w:rsidR="00BF3A31">
        <w:rPr>
          <w:color w:val="auto"/>
          <w:sz w:val="24"/>
          <w:szCs w:val="24"/>
        </w:rPr>
        <w:t>ha</w:t>
      </w:r>
      <w:r w:rsidR="008F5386">
        <w:rPr>
          <w:color w:val="auto"/>
          <w:sz w:val="24"/>
          <w:szCs w:val="24"/>
        </w:rPr>
        <w:t>ve</w:t>
      </w:r>
      <w:r w:rsidR="00BF3A31">
        <w:rPr>
          <w:color w:val="auto"/>
          <w:sz w:val="24"/>
          <w:szCs w:val="24"/>
        </w:rPr>
        <w:t xml:space="preserve"> sent asylum seekers, refugees, and others in need of international protection </w:t>
      </w:r>
      <w:r>
        <w:rPr>
          <w:color w:val="auto"/>
          <w:sz w:val="24"/>
          <w:szCs w:val="24"/>
        </w:rPr>
        <w:t xml:space="preserve">back </w:t>
      </w:r>
      <w:r w:rsidR="00BF3A31">
        <w:rPr>
          <w:color w:val="auto"/>
          <w:sz w:val="24"/>
          <w:szCs w:val="24"/>
        </w:rPr>
        <w:t>across its border with Belaru</w:t>
      </w:r>
      <w:r w:rsidR="00EE6DFA">
        <w:rPr>
          <w:color w:val="auto"/>
          <w:sz w:val="24"/>
          <w:szCs w:val="24"/>
        </w:rPr>
        <w:t>s.</w:t>
      </w:r>
      <w:r w:rsidR="00BF3A31">
        <w:rPr>
          <w:color w:val="auto"/>
          <w:sz w:val="24"/>
          <w:szCs w:val="24"/>
        </w:rPr>
        <w:t xml:space="preserve"> </w:t>
      </w:r>
      <w:r w:rsidR="00D74BE3">
        <w:rPr>
          <w:color w:val="auto"/>
          <w:sz w:val="24"/>
          <w:szCs w:val="24"/>
        </w:rPr>
        <w:t xml:space="preserve">Refugees interviewed by Human Rights Watch reported that </w:t>
      </w:r>
      <w:r w:rsidR="00BF6AFE">
        <w:rPr>
          <w:color w:val="auto"/>
          <w:sz w:val="24"/>
          <w:szCs w:val="24"/>
        </w:rPr>
        <w:t xml:space="preserve">many of them had crossed into Poland and been driven back to Belarus </w:t>
      </w:r>
      <w:r w:rsidR="0054713B">
        <w:rPr>
          <w:color w:val="auto"/>
          <w:sz w:val="24"/>
          <w:szCs w:val="24"/>
        </w:rPr>
        <w:t>several times.</w:t>
      </w:r>
      <w:r w:rsidR="00CA74DC">
        <w:rPr>
          <w:rStyle w:val="FootnoteReference"/>
          <w:color w:val="auto"/>
          <w:sz w:val="24"/>
          <w:szCs w:val="24"/>
        </w:rPr>
        <w:footnoteReference w:id="7"/>
      </w:r>
      <w:r w:rsidR="00BF6AFE">
        <w:rPr>
          <w:color w:val="auto"/>
          <w:sz w:val="24"/>
          <w:szCs w:val="24"/>
        </w:rPr>
        <w:t xml:space="preserve"> </w:t>
      </w:r>
      <w:r w:rsidR="00833961">
        <w:rPr>
          <w:color w:val="auto"/>
          <w:sz w:val="24"/>
          <w:szCs w:val="24"/>
        </w:rPr>
        <w:t xml:space="preserve">Security forces in Belarus have </w:t>
      </w:r>
      <w:r w:rsidR="00205800">
        <w:rPr>
          <w:color w:val="auto"/>
          <w:sz w:val="24"/>
          <w:szCs w:val="24"/>
        </w:rPr>
        <w:t xml:space="preserve">barred </w:t>
      </w:r>
      <w:r w:rsidR="00584723">
        <w:rPr>
          <w:color w:val="auto"/>
          <w:sz w:val="24"/>
          <w:szCs w:val="24"/>
        </w:rPr>
        <w:t>people from relocating within Belarus</w:t>
      </w:r>
      <w:r w:rsidR="006A2CDE">
        <w:rPr>
          <w:color w:val="auto"/>
          <w:sz w:val="24"/>
          <w:szCs w:val="24"/>
        </w:rPr>
        <w:t xml:space="preserve"> and restricted their movement</w:t>
      </w:r>
      <w:r w:rsidR="003606C0">
        <w:rPr>
          <w:color w:val="auto"/>
          <w:sz w:val="24"/>
          <w:szCs w:val="24"/>
        </w:rPr>
        <w:t xml:space="preserve"> t</w:t>
      </w:r>
      <w:r w:rsidR="007E3504">
        <w:rPr>
          <w:color w:val="auto"/>
          <w:sz w:val="24"/>
          <w:szCs w:val="24"/>
        </w:rPr>
        <w:t xml:space="preserve">o </w:t>
      </w:r>
      <w:r w:rsidR="008B3F51">
        <w:rPr>
          <w:color w:val="auto"/>
          <w:sz w:val="24"/>
          <w:szCs w:val="24"/>
        </w:rPr>
        <w:t xml:space="preserve">within </w:t>
      </w:r>
      <w:r w:rsidR="006A2CDE">
        <w:rPr>
          <w:color w:val="auto"/>
          <w:sz w:val="24"/>
          <w:szCs w:val="24"/>
        </w:rPr>
        <w:t xml:space="preserve">the </w:t>
      </w:r>
      <w:r w:rsidR="00465F58">
        <w:rPr>
          <w:color w:val="auto"/>
          <w:sz w:val="24"/>
          <w:szCs w:val="24"/>
        </w:rPr>
        <w:t>border zone.</w:t>
      </w:r>
      <w:r w:rsidR="00584723">
        <w:rPr>
          <w:color w:val="auto"/>
          <w:sz w:val="24"/>
          <w:szCs w:val="24"/>
        </w:rPr>
        <w:t xml:space="preserve"> </w:t>
      </w:r>
      <w:r w:rsidR="00DC6933">
        <w:rPr>
          <w:color w:val="auto"/>
          <w:sz w:val="24"/>
          <w:szCs w:val="24"/>
        </w:rPr>
        <w:t>A</w:t>
      </w:r>
      <w:r w:rsidR="00584723">
        <w:rPr>
          <w:color w:val="auto"/>
          <w:sz w:val="24"/>
          <w:szCs w:val="24"/>
        </w:rPr>
        <w:t>s a result of both Poland</w:t>
      </w:r>
      <w:r w:rsidR="000C4B0E">
        <w:rPr>
          <w:color w:val="auto"/>
          <w:sz w:val="24"/>
          <w:szCs w:val="24"/>
        </w:rPr>
        <w:t>’s</w:t>
      </w:r>
      <w:r w:rsidR="00584723">
        <w:rPr>
          <w:color w:val="auto"/>
          <w:sz w:val="24"/>
          <w:szCs w:val="24"/>
        </w:rPr>
        <w:t xml:space="preserve"> and Belarus’ policies, </w:t>
      </w:r>
      <w:r w:rsidR="00DB035B">
        <w:rPr>
          <w:color w:val="auto"/>
          <w:sz w:val="24"/>
          <w:szCs w:val="24"/>
        </w:rPr>
        <w:t xml:space="preserve">thousands of </w:t>
      </w:r>
      <w:r w:rsidR="00646218">
        <w:rPr>
          <w:color w:val="auto"/>
          <w:sz w:val="24"/>
          <w:szCs w:val="24"/>
        </w:rPr>
        <w:t xml:space="preserve">Belarusians, </w:t>
      </w:r>
      <w:r w:rsidR="00826010">
        <w:rPr>
          <w:color w:val="auto"/>
          <w:sz w:val="24"/>
          <w:szCs w:val="24"/>
        </w:rPr>
        <w:t xml:space="preserve">Iraqis, Afghanis, and others </w:t>
      </w:r>
      <w:r w:rsidR="005B59AF">
        <w:rPr>
          <w:color w:val="auto"/>
          <w:sz w:val="24"/>
          <w:szCs w:val="24"/>
        </w:rPr>
        <w:t>are prevented from seeking protections within the E</w:t>
      </w:r>
      <w:r w:rsidR="00690FF1">
        <w:rPr>
          <w:color w:val="auto"/>
          <w:sz w:val="24"/>
          <w:szCs w:val="24"/>
        </w:rPr>
        <w:t>uropean Union</w:t>
      </w:r>
      <w:r w:rsidR="005B59AF">
        <w:rPr>
          <w:color w:val="auto"/>
          <w:sz w:val="24"/>
          <w:szCs w:val="24"/>
        </w:rPr>
        <w:t xml:space="preserve"> and are currently </w:t>
      </w:r>
      <w:r w:rsidR="00833961" w:rsidRPr="00F35BDD">
        <w:rPr>
          <w:color w:val="auto"/>
          <w:sz w:val="24"/>
          <w:szCs w:val="24"/>
        </w:rPr>
        <w:t xml:space="preserve">waiting </w:t>
      </w:r>
      <w:r w:rsidR="1D0605A7" w:rsidRPr="00F35BDD">
        <w:rPr>
          <w:color w:val="auto"/>
          <w:sz w:val="24"/>
          <w:szCs w:val="24"/>
        </w:rPr>
        <w:t>in limbo</w:t>
      </w:r>
      <w:r w:rsidR="2919267F" w:rsidRPr="00F35BDD">
        <w:rPr>
          <w:color w:val="auto"/>
          <w:sz w:val="24"/>
          <w:szCs w:val="24"/>
        </w:rPr>
        <w:t xml:space="preserve"> </w:t>
      </w:r>
      <w:r w:rsidR="009A0B8D" w:rsidRPr="00F35BDD">
        <w:rPr>
          <w:color w:val="auto"/>
          <w:sz w:val="24"/>
          <w:szCs w:val="24"/>
        </w:rPr>
        <w:t>at the Poland-</w:t>
      </w:r>
      <w:r w:rsidR="00E61339" w:rsidRPr="00F35BDD">
        <w:rPr>
          <w:color w:val="auto"/>
          <w:sz w:val="24"/>
          <w:szCs w:val="24"/>
        </w:rPr>
        <w:t xml:space="preserve">Belarus </w:t>
      </w:r>
      <w:r w:rsidR="009A0B8D" w:rsidRPr="00F35BDD">
        <w:rPr>
          <w:color w:val="auto"/>
          <w:sz w:val="24"/>
          <w:szCs w:val="24"/>
        </w:rPr>
        <w:t>border</w:t>
      </w:r>
      <w:r w:rsidR="00E61339">
        <w:rPr>
          <w:color w:val="auto"/>
          <w:sz w:val="24"/>
          <w:szCs w:val="24"/>
        </w:rPr>
        <w:t>.</w:t>
      </w:r>
      <w:r w:rsidR="00E61339">
        <w:rPr>
          <w:rStyle w:val="FootnoteReference"/>
          <w:color w:val="auto"/>
          <w:sz w:val="24"/>
          <w:szCs w:val="24"/>
        </w:rPr>
        <w:footnoteReference w:id="8"/>
      </w:r>
      <w:r w:rsidR="00E61339">
        <w:rPr>
          <w:color w:val="auto"/>
          <w:sz w:val="24"/>
          <w:szCs w:val="24"/>
        </w:rPr>
        <w:t xml:space="preserve"> </w:t>
      </w:r>
    </w:p>
    <w:p w14:paraId="0DA39DB9" w14:textId="0043E90F" w:rsidR="005A28C6" w:rsidRDefault="00B027C5" w:rsidP="00C04451">
      <w:pPr>
        <w:numPr>
          <w:ilvl w:val="0"/>
          <w:numId w:val="7"/>
        </w:numPr>
        <w:spacing w:after="120"/>
        <w:ind w:left="360"/>
        <w:jc w:val="both"/>
        <w:rPr>
          <w:color w:val="auto"/>
          <w:sz w:val="24"/>
          <w:szCs w:val="24"/>
        </w:rPr>
      </w:pPr>
      <w:r>
        <w:rPr>
          <w:color w:val="auto"/>
          <w:sz w:val="24"/>
          <w:szCs w:val="24"/>
        </w:rPr>
        <w:t>R</w:t>
      </w:r>
      <w:r w:rsidR="1B2F366A" w:rsidRPr="00C52CE6">
        <w:rPr>
          <w:color w:val="auto"/>
          <w:sz w:val="24"/>
          <w:szCs w:val="24"/>
        </w:rPr>
        <w:t xml:space="preserve">efugees and </w:t>
      </w:r>
      <w:r w:rsidR="00406988" w:rsidRPr="00C52CE6">
        <w:rPr>
          <w:color w:val="auto"/>
          <w:sz w:val="24"/>
          <w:szCs w:val="24"/>
        </w:rPr>
        <w:t xml:space="preserve">asylum seekers </w:t>
      </w:r>
      <w:r w:rsidR="002620C0" w:rsidRPr="00C52CE6">
        <w:rPr>
          <w:color w:val="auto"/>
          <w:sz w:val="24"/>
          <w:szCs w:val="24"/>
        </w:rPr>
        <w:t xml:space="preserve">face </w:t>
      </w:r>
      <w:r w:rsidR="00AF7CC1" w:rsidRPr="00C52CE6">
        <w:rPr>
          <w:color w:val="auto"/>
          <w:sz w:val="24"/>
          <w:szCs w:val="24"/>
        </w:rPr>
        <w:t xml:space="preserve">inhuman conditions at the border. </w:t>
      </w:r>
      <w:r w:rsidR="00C52CE6" w:rsidRPr="00C52CE6">
        <w:rPr>
          <w:color w:val="auto"/>
          <w:sz w:val="24"/>
          <w:szCs w:val="24"/>
        </w:rPr>
        <w:t>People</w:t>
      </w:r>
      <w:r w:rsidR="00C52CE6">
        <w:rPr>
          <w:b/>
          <w:bCs/>
          <w:color w:val="auto"/>
          <w:sz w:val="24"/>
          <w:szCs w:val="24"/>
        </w:rPr>
        <w:t xml:space="preserve"> </w:t>
      </w:r>
      <w:r w:rsidR="00956696" w:rsidRPr="1FA8AEF8">
        <w:rPr>
          <w:color w:val="auto"/>
          <w:sz w:val="24"/>
          <w:szCs w:val="24"/>
        </w:rPr>
        <w:t>have little access to shelter and face hunger, lack of water, and freezing conditions, which ha</w:t>
      </w:r>
      <w:r w:rsidR="00956696">
        <w:rPr>
          <w:color w:val="auto"/>
          <w:sz w:val="24"/>
          <w:szCs w:val="24"/>
        </w:rPr>
        <w:t>ve</w:t>
      </w:r>
      <w:r w:rsidR="00956696" w:rsidRPr="1FA8AEF8">
        <w:rPr>
          <w:color w:val="auto"/>
          <w:sz w:val="24"/>
          <w:szCs w:val="24"/>
        </w:rPr>
        <w:t xml:space="preserve"> caused </w:t>
      </w:r>
      <w:r w:rsidR="00956696">
        <w:rPr>
          <w:color w:val="auto"/>
          <w:sz w:val="24"/>
          <w:szCs w:val="24"/>
        </w:rPr>
        <w:t xml:space="preserve">serious injuries, sicknesses such as hypothermia, and </w:t>
      </w:r>
      <w:r w:rsidR="00956696" w:rsidRPr="1FA8AEF8">
        <w:rPr>
          <w:color w:val="auto"/>
          <w:sz w:val="24"/>
          <w:szCs w:val="24"/>
        </w:rPr>
        <w:t xml:space="preserve">at least 13 deaths. </w:t>
      </w:r>
      <w:r w:rsidR="005B692D">
        <w:rPr>
          <w:color w:val="auto"/>
          <w:sz w:val="24"/>
          <w:szCs w:val="24"/>
        </w:rPr>
        <w:t xml:space="preserve">They </w:t>
      </w:r>
      <w:r w:rsidR="00956696" w:rsidRPr="1FA8AEF8">
        <w:rPr>
          <w:color w:val="auto"/>
          <w:sz w:val="24"/>
          <w:szCs w:val="24"/>
        </w:rPr>
        <w:t xml:space="preserve">also face theft, extortion, and violence by Belarusian </w:t>
      </w:r>
      <w:r w:rsidR="005C2DF8">
        <w:rPr>
          <w:color w:val="auto"/>
          <w:sz w:val="24"/>
          <w:szCs w:val="24"/>
        </w:rPr>
        <w:t>a</w:t>
      </w:r>
      <w:r w:rsidR="00A107C5">
        <w:rPr>
          <w:color w:val="auto"/>
          <w:sz w:val="24"/>
          <w:szCs w:val="24"/>
        </w:rPr>
        <w:t>nd</w:t>
      </w:r>
      <w:r w:rsidR="005C2DF8">
        <w:rPr>
          <w:color w:val="auto"/>
          <w:sz w:val="24"/>
          <w:szCs w:val="24"/>
        </w:rPr>
        <w:t xml:space="preserve"> Polish </w:t>
      </w:r>
      <w:r w:rsidR="00956696" w:rsidRPr="1FA8AEF8">
        <w:rPr>
          <w:color w:val="auto"/>
          <w:sz w:val="24"/>
          <w:szCs w:val="24"/>
        </w:rPr>
        <w:t>border guards.</w:t>
      </w:r>
      <w:r w:rsidR="00956696" w:rsidRPr="1FA8AEF8">
        <w:rPr>
          <w:rStyle w:val="FootnoteReference"/>
          <w:color w:val="auto"/>
          <w:sz w:val="24"/>
          <w:szCs w:val="24"/>
        </w:rPr>
        <w:footnoteReference w:id="9"/>
      </w:r>
      <w:r w:rsidR="00FE0BBE">
        <w:rPr>
          <w:color w:val="auto"/>
          <w:sz w:val="24"/>
          <w:szCs w:val="24"/>
        </w:rPr>
        <w:t xml:space="preserve"> </w:t>
      </w:r>
      <w:r w:rsidR="002D2590">
        <w:rPr>
          <w:color w:val="auto"/>
          <w:sz w:val="24"/>
          <w:szCs w:val="24"/>
        </w:rPr>
        <w:t xml:space="preserve">People who have crossed into Poland and avoided apprehension by border guards </w:t>
      </w:r>
      <w:r w:rsidR="001A6CD9">
        <w:rPr>
          <w:color w:val="auto"/>
          <w:sz w:val="24"/>
          <w:szCs w:val="24"/>
        </w:rPr>
        <w:t>often spend days wandering in forests and swamps without food or water.</w:t>
      </w:r>
      <w:r w:rsidR="000D5E08">
        <w:rPr>
          <w:rStyle w:val="FootnoteReference"/>
          <w:color w:val="auto"/>
          <w:sz w:val="24"/>
          <w:szCs w:val="24"/>
        </w:rPr>
        <w:footnoteReference w:id="10"/>
      </w:r>
    </w:p>
    <w:p w14:paraId="30A80FB3" w14:textId="13A973C8" w:rsidR="740EB1C2" w:rsidRPr="00C04451" w:rsidRDefault="00CD21FC" w:rsidP="00C04451">
      <w:pPr>
        <w:numPr>
          <w:ilvl w:val="0"/>
          <w:numId w:val="7"/>
        </w:numPr>
        <w:spacing w:after="120"/>
        <w:ind w:left="360"/>
        <w:jc w:val="both"/>
        <w:rPr>
          <w:color w:val="auto"/>
          <w:sz w:val="24"/>
          <w:szCs w:val="24"/>
        </w:rPr>
      </w:pPr>
      <w:r w:rsidRPr="00C04451">
        <w:rPr>
          <w:color w:val="auto"/>
          <w:sz w:val="24"/>
          <w:szCs w:val="24"/>
        </w:rPr>
        <w:t>Poland exacerbated these human rights violations with its September 2, 2021 declaration of a state of emergency, which bans access to 183 municipalities near the border. The state of emergency prevents humanitarian assistance from reaching people stranded at the border and bars organizations from carrying out critical human rights monitoring and reporting. While initially set to expire on October 1</w:t>
      </w:r>
      <w:r w:rsidRPr="00C04451">
        <w:rPr>
          <w:color w:val="auto"/>
          <w:sz w:val="24"/>
          <w:szCs w:val="24"/>
          <w:vertAlign w:val="superscript"/>
        </w:rPr>
        <w:t xml:space="preserve">st </w:t>
      </w:r>
      <w:r w:rsidRPr="00C04451">
        <w:rPr>
          <w:color w:val="auto"/>
          <w:sz w:val="24"/>
          <w:szCs w:val="24"/>
        </w:rPr>
        <w:t>2021, and later extended until early December</w:t>
      </w:r>
      <w:r>
        <w:rPr>
          <w:rStyle w:val="FootnoteReference"/>
          <w:color w:val="auto"/>
          <w:sz w:val="24"/>
          <w:szCs w:val="24"/>
        </w:rPr>
        <w:footnoteReference w:id="11"/>
      </w:r>
      <w:r w:rsidRPr="00C04451">
        <w:rPr>
          <w:color w:val="auto"/>
          <w:sz w:val="24"/>
          <w:szCs w:val="24"/>
        </w:rPr>
        <w:t xml:space="preserve"> </w:t>
      </w:r>
      <w:r w:rsidR="00CE79B6">
        <w:rPr>
          <w:color w:val="auto"/>
          <w:sz w:val="24"/>
          <w:szCs w:val="24"/>
        </w:rPr>
        <w:t>and again until March 2022</w:t>
      </w:r>
      <w:r w:rsidR="00B1307F">
        <w:rPr>
          <w:color w:val="auto"/>
          <w:sz w:val="24"/>
          <w:szCs w:val="24"/>
        </w:rPr>
        <w:t>,</w:t>
      </w:r>
      <w:r w:rsidR="00B1307F">
        <w:rPr>
          <w:rStyle w:val="FootnoteReference"/>
          <w:color w:val="auto"/>
          <w:sz w:val="24"/>
          <w:szCs w:val="24"/>
        </w:rPr>
        <w:footnoteReference w:id="12"/>
      </w:r>
      <w:r w:rsidR="00B1307F">
        <w:rPr>
          <w:color w:val="auto"/>
          <w:sz w:val="24"/>
          <w:szCs w:val="24"/>
        </w:rPr>
        <w:t xml:space="preserve"> </w:t>
      </w:r>
      <w:r w:rsidRPr="00C04451">
        <w:rPr>
          <w:color w:val="auto"/>
          <w:sz w:val="24"/>
          <w:szCs w:val="24"/>
        </w:rPr>
        <w:t>a resolution passed in the lower house on November 17</w:t>
      </w:r>
      <w:r w:rsidRPr="00C04451">
        <w:rPr>
          <w:color w:val="auto"/>
          <w:sz w:val="24"/>
          <w:szCs w:val="24"/>
          <w:vertAlign w:val="superscript"/>
        </w:rPr>
        <w:t>th</w:t>
      </w:r>
      <w:r w:rsidRPr="00C04451">
        <w:rPr>
          <w:color w:val="auto"/>
          <w:sz w:val="24"/>
          <w:szCs w:val="24"/>
        </w:rPr>
        <w:t xml:space="preserve"> risks indefinitely </w:t>
      </w:r>
      <w:r w:rsidRPr="00C04451">
        <w:rPr>
          <w:color w:val="auto"/>
          <w:sz w:val="24"/>
          <w:szCs w:val="24"/>
        </w:rPr>
        <w:lastRenderedPageBreak/>
        <w:t>instituting similar restrictions in the border area even without a state of emergency.</w:t>
      </w:r>
      <w:r>
        <w:rPr>
          <w:rStyle w:val="FootnoteReference"/>
          <w:color w:val="auto"/>
          <w:sz w:val="24"/>
          <w:szCs w:val="24"/>
        </w:rPr>
        <w:footnoteReference w:id="13"/>
      </w:r>
      <w:r w:rsidRPr="00C04451">
        <w:rPr>
          <w:color w:val="auto"/>
          <w:sz w:val="24"/>
          <w:szCs w:val="24"/>
        </w:rPr>
        <w:t xml:space="preserve"> This resolution </w:t>
      </w:r>
      <w:r w:rsidR="002E6E2E">
        <w:rPr>
          <w:color w:val="auto"/>
          <w:sz w:val="24"/>
          <w:szCs w:val="24"/>
        </w:rPr>
        <w:t xml:space="preserve">and the current state of emergency </w:t>
      </w:r>
      <w:r w:rsidRPr="00C04451">
        <w:rPr>
          <w:color w:val="auto"/>
          <w:sz w:val="24"/>
          <w:szCs w:val="24"/>
        </w:rPr>
        <w:t xml:space="preserve">severely impede the work of human rights defenders and violate the right to freedom of expression and information and the freedom of </w:t>
      </w:r>
      <w:r w:rsidRPr="00F94477">
        <w:rPr>
          <w:color w:val="auto"/>
          <w:sz w:val="24"/>
          <w:szCs w:val="24"/>
        </w:rPr>
        <w:t>movement.</w:t>
      </w:r>
      <w:r w:rsidRPr="00F94477">
        <w:rPr>
          <w:rStyle w:val="FootnoteReference"/>
          <w:color w:val="auto"/>
          <w:sz w:val="24"/>
          <w:szCs w:val="24"/>
        </w:rPr>
        <w:footnoteReference w:id="14"/>
      </w:r>
      <w:r w:rsidR="00F94477">
        <w:rPr>
          <w:color w:val="auto"/>
          <w:sz w:val="24"/>
          <w:szCs w:val="24"/>
        </w:rPr>
        <w:t xml:space="preserve"> </w:t>
      </w:r>
      <w:r w:rsidR="0054354F">
        <w:rPr>
          <w:color w:val="auto"/>
          <w:sz w:val="24"/>
          <w:szCs w:val="24"/>
        </w:rPr>
        <w:t xml:space="preserve">A </w:t>
      </w:r>
      <w:r w:rsidR="004E4688">
        <w:rPr>
          <w:color w:val="auto"/>
          <w:sz w:val="24"/>
          <w:szCs w:val="24"/>
        </w:rPr>
        <w:t xml:space="preserve">recent January 19 Supreme Court </w:t>
      </w:r>
      <w:r w:rsidR="00CD35D9">
        <w:rPr>
          <w:color w:val="auto"/>
          <w:sz w:val="24"/>
          <w:szCs w:val="24"/>
        </w:rPr>
        <w:t xml:space="preserve">decision </w:t>
      </w:r>
      <w:r w:rsidR="00ED0DA9">
        <w:rPr>
          <w:color w:val="auto"/>
          <w:sz w:val="24"/>
          <w:szCs w:val="24"/>
        </w:rPr>
        <w:t xml:space="preserve">in Poland </w:t>
      </w:r>
      <w:r w:rsidR="00CD35D9">
        <w:rPr>
          <w:color w:val="auto"/>
          <w:sz w:val="24"/>
          <w:szCs w:val="24"/>
        </w:rPr>
        <w:t xml:space="preserve">ruled that </w:t>
      </w:r>
      <w:r w:rsidR="00AA6317">
        <w:rPr>
          <w:color w:val="auto"/>
          <w:sz w:val="24"/>
          <w:szCs w:val="24"/>
        </w:rPr>
        <w:t>the ban on media access is unconstitutional</w:t>
      </w:r>
      <w:r w:rsidR="006A646D">
        <w:rPr>
          <w:color w:val="auto"/>
          <w:sz w:val="24"/>
          <w:szCs w:val="24"/>
        </w:rPr>
        <w:t>. Th</w:t>
      </w:r>
      <w:r w:rsidR="0066454D">
        <w:rPr>
          <w:color w:val="auto"/>
          <w:sz w:val="24"/>
          <w:szCs w:val="24"/>
        </w:rPr>
        <w:t>e</w:t>
      </w:r>
      <w:r w:rsidR="006A646D">
        <w:rPr>
          <w:color w:val="auto"/>
          <w:sz w:val="24"/>
          <w:szCs w:val="24"/>
        </w:rPr>
        <w:t xml:space="preserve"> ruling </w:t>
      </w:r>
      <w:r w:rsidR="0066454D">
        <w:rPr>
          <w:color w:val="auto"/>
          <w:sz w:val="24"/>
          <w:szCs w:val="24"/>
        </w:rPr>
        <w:t xml:space="preserve">will influence court </w:t>
      </w:r>
      <w:r w:rsidR="00CA491E">
        <w:rPr>
          <w:color w:val="auto"/>
          <w:sz w:val="24"/>
          <w:szCs w:val="24"/>
        </w:rPr>
        <w:t xml:space="preserve">decisions </w:t>
      </w:r>
      <w:r w:rsidR="0066454D">
        <w:rPr>
          <w:color w:val="auto"/>
          <w:sz w:val="24"/>
          <w:szCs w:val="24"/>
        </w:rPr>
        <w:t>in similar trials</w:t>
      </w:r>
      <w:r w:rsidR="00CA491E">
        <w:rPr>
          <w:color w:val="auto"/>
          <w:sz w:val="24"/>
          <w:szCs w:val="24"/>
        </w:rPr>
        <w:t xml:space="preserve"> but </w:t>
      </w:r>
      <w:r w:rsidR="00CE05A5">
        <w:rPr>
          <w:color w:val="auto"/>
          <w:sz w:val="24"/>
          <w:szCs w:val="24"/>
        </w:rPr>
        <w:t xml:space="preserve">cannot abolish the </w:t>
      </w:r>
      <w:r w:rsidR="006F4A32">
        <w:rPr>
          <w:color w:val="auto"/>
          <w:sz w:val="24"/>
          <w:szCs w:val="24"/>
        </w:rPr>
        <w:t xml:space="preserve">existing </w:t>
      </w:r>
      <w:r w:rsidR="00CE05A5">
        <w:rPr>
          <w:color w:val="auto"/>
          <w:sz w:val="24"/>
          <w:szCs w:val="24"/>
        </w:rPr>
        <w:t>law</w:t>
      </w:r>
      <w:r w:rsidR="00801299">
        <w:rPr>
          <w:color w:val="auto"/>
          <w:sz w:val="24"/>
          <w:szCs w:val="24"/>
        </w:rPr>
        <w:t>s</w:t>
      </w:r>
      <w:r w:rsidR="00E75920">
        <w:rPr>
          <w:color w:val="auto"/>
          <w:sz w:val="24"/>
          <w:szCs w:val="24"/>
        </w:rPr>
        <w:t>.</w:t>
      </w:r>
      <w:r w:rsidR="00AA6317">
        <w:rPr>
          <w:rStyle w:val="FootnoteReference"/>
          <w:color w:val="auto"/>
          <w:sz w:val="24"/>
          <w:szCs w:val="24"/>
        </w:rPr>
        <w:footnoteReference w:id="15"/>
      </w:r>
    </w:p>
    <w:p w14:paraId="42792A2A" w14:textId="64A7B345" w:rsidR="000B6626" w:rsidRPr="00F00AA1" w:rsidRDefault="48FB4169" w:rsidP="00F00AA1">
      <w:pPr>
        <w:numPr>
          <w:ilvl w:val="0"/>
          <w:numId w:val="7"/>
        </w:numPr>
        <w:spacing w:after="120"/>
        <w:ind w:left="360"/>
        <w:jc w:val="both"/>
        <w:rPr>
          <w:color w:val="auto"/>
          <w:sz w:val="24"/>
          <w:szCs w:val="24"/>
        </w:rPr>
      </w:pPr>
      <w:r>
        <w:rPr>
          <w:color w:val="auto"/>
          <w:sz w:val="24"/>
          <w:szCs w:val="24"/>
        </w:rPr>
        <w:t xml:space="preserve">By forcing </w:t>
      </w:r>
      <w:r w:rsidR="76B501D8">
        <w:rPr>
          <w:color w:val="auto"/>
          <w:sz w:val="24"/>
          <w:szCs w:val="24"/>
        </w:rPr>
        <w:t xml:space="preserve">individuals who </w:t>
      </w:r>
      <w:r w:rsidR="76B501D8" w:rsidRPr="6D68BB10">
        <w:rPr>
          <w:color w:val="auto"/>
          <w:sz w:val="24"/>
          <w:szCs w:val="24"/>
        </w:rPr>
        <w:t>fear torture</w:t>
      </w:r>
      <w:r>
        <w:rPr>
          <w:color w:val="auto"/>
          <w:sz w:val="24"/>
          <w:szCs w:val="24"/>
        </w:rPr>
        <w:t xml:space="preserve"> back into Belarus, Poland </w:t>
      </w:r>
      <w:r w:rsidR="4B712EA9">
        <w:rPr>
          <w:color w:val="auto"/>
          <w:sz w:val="24"/>
          <w:szCs w:val="24"/>
        </w:rPr>
        <w:t>is in breach of the principle of non-refoulement</w:t>
      </w:r>
      <w:r w:rsidR="45D894E0">
        <w:rPr>
          <w:color w:val="auto"/>
          <w:sz w:val="24"/>
          <w:szCs w:val="24"/>
        </w:rPr>
        <w:t xml:space="preserve"> and in violation of </w:t>
      </w:r>
      <w:r w:rsidR="30659A22">
        <w:rPr>
          <w:color w:val="auto"/>
          <w:sz w:val="24"/>
          <w:szCs w:val="24"/>
        </w:rPr>
        <w:t>Article</w:t>
      </w:r>
      <w:r w:rsidR="45D894E0">
        <w:rPr>
          <w:color w:val="auto"/>
          <w:sz w:val="24"/>
          <w:szCs w:val="24"/>
        </w:rPr>
        <w:t xml:space="preserve"> 3 of </w:t>
      </w:r>
      <w:r w:rsidR="6E854E08">
        <w:rPr>
          <w:color w:val="auto"/>
          <w:sz w:val="24"/>
          <w:szCs w:val="24"/>
        </w:rPr>
        <w:t>T</w:t>
      </w:r>
      <w:r w:rsidR="45D894E0">
        <w:rPr>
          <w:color w:val="auto"/>
          <w:sz w:val="24"/>
          <w:szCs w:val="24"/>
        </w:rPr>
        <w:t xml:space="preserve">he </w:t>
      </w:r>
      <w:r w:rsidR="30659A22">
        <w:rPr>
          <w:color w:val="auto"/>
          <w:sz w:val="24"/>
          <w:szCs w:val="24"/>
        </w:rPr>
        <w:t>Convention.</w:t>
      </w:r>
      <w:r w:rsidR="3E4B7409">
        <w:rPr>
          <w:color w:val="auto"/>
          <w:sz w:val="24"/>
          <w:szCs w:val="24"/>
        </w:rPr>
        <w:t xml:space="preserve"> </w:t>
      </w:r>
      <w:r w:rsidR="3A13D52F">
        <w:rPr>
          <w:color w:val="auto"/>
          <w:sz w:val="24"/>
          <w:szCs w:val="24"/>
        </w:rPr>
        <w:t>Refugees</w:t>
      </w:r>
      <w:r w:rsidR="55A1FE56" w:rsidRPr="672FC918">
        <w:rPr>
          <w:color w:val="auto"/>
          <w:sz w:val="24"/>
          <w:szCs w:val="24"/>
        </w:rPr>
        <w:t xml:space="preserve"> </w:t>
      </w:r>
      <w:r w:rsidR="5D721076">
        <w:rPr>
          <w:color w:val="auto"/>
          <w:sz w:val="24"/>
          <w:szCs w:val="24"/>
        </w:rPr>
        <w:t>from</w:t>
      </w:r>
      <w:r w:rsidR="55A1FE56" w:rsidRPr="672FC918">
        <w:rPr>
          <w:color w:val="auto"/>
          <w:sz w:val="24"/>
          <w:szCs w:val="24"/>
        </w:rPr>
        <w:t xml:space="preserve"> Belarus face</w:t>
      </w:r>
      <w:r w:rsidR="55A1FE56" w:rsidRPr="6343362F">
        <w:rPr>
          <w:color w:val="auto"/>
          <w:sz w:val="24"/>
          <w:szCs w:val="24"/>
        </w:rPr>
        <w:t xml:space="preserve"> </w:t>
      </w:r>
      <w:r w:rsidR="55A1FE56" w:rsidRPr="45826D17">
        <w:rPr>
          <w:color w:val="auto"/>
          <w:sz w:val="24"/>
          <w:szCs w:val="24"/>
        </w:rPr>
        <w:t>particular</w:t>
      </w:r>
      <w:r w:rsidR="55A1FE56">
        <w:rPr>
          <w:color w:val="auto"/>
          <w:sz w:val="24"/>
          <w:szCs w:val="24"/>
        </w:rPr>
        <w:t xml:space="preserve"> risks</w:t>
      </w:r>
      <w:r w:rsidR="55A1FE56" w:rsidRPr="45826D17">
        <w:rPr>
          <w:color w:val="auto"/>
          <w:sz w:val="24"/>
          <w:szCs w:val="24"/>
        </w:rPr>
        <w:t xml:space="preserve"> </w:t>
      </w:r>
      <w:r w:rsidR="2FABA678" w:rsidRPr="2D9ED849">
        <w:rPr>
          <w:color w:val="auto"/>
          <w:sz w:val="24"/>
          <w:szCs w:val="24"/>
        </w:rPr>
        <w:t xml:space="preserve">including violence, family separation, and torture </w:t>
      </w:r>
      <w:r w:rsidR="55A1FE56" w:rsidRPr="6CD7E084">
        <w:rPr>
          <w:color w:val="auto"/>
          <w:sz w:val="24"/>
          <w:szCs w:val="24"/>
        </w:rPr>
        <w:t>as a result of</w:t>
      </w:r>
      <w:r w:rsidR="55A1FE56">
        <w:rPr>
          <w:color w:val="auto"/>
          <w:sz w:val="24"/>
          <w:szCs w:val="24"/>
        </w:rPr>
        <w:t xml:space="preserve"> post-</w:t>
      </w:r>
      <w:r w:rsidR="55A1FE56" w:rsidRPr="6CD7E084">
        <w:rPr>
          <w:color w:val="auto"/>
          <w:sz w:val="24"/>
          <w:szCs w:val="24"/>
        </w:rPr>
        <w:t xml:space="preserve">election </w:t>
      </w:r>
      <w:r w:rsidR="55A1FE56" w:rsidRPr="53E00CF7">
        <w:rPr>
          <w:color w:val="auto"/>
          <w:sz w:val="24"/>
          <w:szCs w:val="24"/>
        </w:rPr>
        <w:t>persecution</w:t>
      </w:r>
      <w:r w:rsidR="00ED79AA">
        <w:rPr>
          <w:color w:val="auto"/>
          <w:sz w:val="24"/>
          <w:szCs w:val="24"/>
        </w:rPr>
        <w:t>.</w:t>
      </w:r>
      <w:r w:rsidR="00A57999" w:rsidRPr="53E00CF7">
        <w:rPr>
          <w:rStyle w:val="FootnoteReference"/>
          <w:color w:val="auto"/>
          <w:sz w:val="24"/>
          <w:szCs w:val="24"/>
        </w:rPr>
        <w:footnoteReference w:id="16"/>
      </w:r>
      <w:r w:rsidR="1456B975">
        <w:rPr>
          <w:color w:val="auto"/>
          <w:sz w:val="24"/>
          <w:szCs w:val="24"/>
        </w:rPr>
        <w:t xml:space="preserve"> Following the August 9, 2020 presidential election in Belarus, thousands of individuals protesting election fraud and brutality were arrested and arbitrarily detained. While in detention, Belarusian security forces subjected hundreds of detainees to ill-treatment including torture. Survivors reported experiencing electric shocks, beatings, being forced to maintain stress positions, and rape, and many sustained serious injuries.</w:t>
      </w:r>
      <w:r w:rsidR="001D15D3">
        <w:rPr>
          <w:rStyle w:val="FootnoteReference"/>
          <w:color w:val="auto"/>
          <w:sz w:val="24"/>
          <w:szCs w:val="24"/>
        </w:rPr>
        <w:footnoteReference w:id="17"/>
      </w:r>
      <w:r w:rsidR="6EC21D36">
        <w:rPr>
          <w:color w:val="auto"/>
          <w:sz w:val="24"/>
          <w:szCs w:val="24"/>
        </w:rPr>
        <w:t xml:space="preserve"> </w:t>
      </w:r>
      <w:r w:rsidR="57425699">
        <w:rPr>
          <w:color w:val="auto"/>
          <w:sz w:val="24"/>
          <w:szCs w:val="24"/>
        </w:rPr>
        <w:t xml:space="preserve">Poland also subjects </w:t>
      </w:r>
      <w:r w:rsidR="26956B14">
        <w:rPr>
          <w:color w:val="auto"/>
          <w:sz w:val="24"/>
          <w:szCs w:val="24"/>
        </w:rPr>
        <w:t>refugees</w:t>
      </w:r>
      <w:r w:rsidR="4AE23A94" w:rsidRPr="272AB7D2">
        <w:rPr>
          <w:color w:val="auto"/>
          <w:sz w:val="24"/>
          <w:szCs w:val="24"/>
        </w:rPr>
        <w:t xml:space="preserve"> from Iraq, Afghanistan, and other countries o</w:t>
      </w:r>
      <w:r w:rsidR="38123A74">
        <w:rPr>
          <w:color w:val="auto"/>
          <w:sz w:val="24"/>
          <w:szCs w:val="24"/>
        </w:rPr>
        <w:t>utside of</w:t>
      </w:r>
      <w:r w:rsidR="4AE23A94" w:rsidRPr="272AB7D2">
        <w:rPr>
          <w:color w:val="auto"/>
          <w:sz w:val="24"/>
          <w:szCs w:val="24"/>
        </w:rPr>
        <w:t xml:space="preserve"> Belarus</w:t>
      </w:r>
      <w:r w:rsidR="26956B14">
        <w:rPr>
          <w:color w:val="auto"/>
          <w:sz w:val="24"/>
          <w:szCs w:val="24"/>
        </w:rPr>
        <w:t xml:space="preserve"> to the risk of return to their home countries.</w:t>
      </w:r>
      <w:r w:rsidR="00C7610C" w:rsidRPr="00C7610C">
        <w:rPr>
          <w:color w:val="auto"/>
          <w:sz w:val="24"/>
          <w:szCs w:val="24"/>
        </w:rPr>
        <w:t xml:space="preserve"> </w:t>
      </w:r>
      <w:r w:rsidR="00C7610C" w:rsidRPr="272AB7D2">
        <w:rPr>
          <w:color w:val="auto"/>
          <w:sz w:val="24"/>
          <w:szCs w:val="24"/>
        </w:rPr>
        <w:t xml:space="preserve">Belarus suspended its agreement with the European Union to readmit migrants who entered its territory </w:t>
      </w:r>
      <w:r w:rsidR="00C7610C">
        <w:rPr>
          <w:color w:val="auto"/>
          <w:sz w:val="24"/>
          <w:szCs w:val="24"/>
        </w:rPr>
        <w:t>prior to crossing into the European Union</w:t>
      </w:r>
      <w:r w:rsidR="00C7610C" w:rsidRPr="272AB7D2">
        <w:rPr>
          <w:color w:val="auto"/>
          <w:sz w:val="24"/>
          <w:szCs w:val="24"/>
        </w:rPr>
        <w:t>.</w:t>
      </w:r>
      <w:r w:rsidR="00A57999" w:rsidRPr="272AB7D2">
        <w:rPr>
          <w:rStyle w:val="FootnoteReference"/>
          <w:color w:val="auto"/>
          <w:sz w:val="24"/>
          <w:szCs w:val="24"/>
        </w:rPr>
        <w:footnoteReference w:id="18"/>
      </w:r>
      <w:r w:rsidR="003A6D11">
        <w:rPr>
          <w:color w:val="auto"/>
          <w:sz w:val="24"/>
          <w:szCs w:val="24"/>
        </w:rPr>
        <w:t xml:space="preserve"> </w:t>
      </w:r>
      <w:r w:rsidR="12072871">
        <w:rPr>
          <w:color w:val="auto"/>
          <w:sz w:val="24"/>
          <w:szCs w:val="24"/>
        </w:rPr>
        <w:t>As a result</w:t>
      </w:r>
      <w:r w:rsidR="3770FD19">
        <w:rPr>
          <w:color w:val="auto"/>
          <w:sz w:val="24"/>
          <w:szCs w:val="24"/>
        </w:rPr>
        <w:t xml:space="preserve"> of Polish pushbacks and the lack of adequate asylum procedures</w:t>
      </w:r>
      <w:r w:rsidR="12072871">
        <w:rPr>
          <w:color w:val="auto"/>
          <w:sz w:val="24"/>
          <w:szCs w:val="24"/>
        </w:rPr>
        <w:t xml:space="preserve"> </w:t>
      </w:r>
      <w:r w:rsidR="3770FD19">
        <w:rPr>
          <w:color w:val="auto"/>
          <w:sz w:val="24"/>
          <w:szCs w:val="24"/>
        </w:rPr>
        <w:t xml:space="preserve">in Belarus, </w:t>
      </w:r>
      <w:r w:rsidR="12072871">
        <w:rPr>
          <w:color w:val="auto"/>
          <w:sz w:val="24"/>
          <w:szCs w:val="24"/>
        </w:rPr>
        <w:t>a</w:t>
      </w:r>
      <w:r w:rsidR="532881EB">
        <w:rPr>
          <w:color w:val="auto"/>
          <w:sz w:val="24"/>
          <w:szCs w:val="24"/>
        </w:rPr>
        <w:t>lmost 4,000 Iraqi citizens</w:t>
      </w:r>
      <w:r w:rsidR="00906BAE">
        <w:rPr>
          <w:rStyle w:val="FootnoteReference"/>
          <w:color w:val="auto"/>
          <w:sz w:val="24"/>
          <w:szCs w:val="24"/>
        </w:rPr>
        <w:footnoteReference w:id="19"/>
      </w:r>
      <w:r w:rsidR="00437651">
        <w:rPr>
          <w:color w:val="auto"/>
          <w:sz w:val="24"/>
          <w:szCs w:val="24"/>
        </w:rPr>
        <w:t xml:space="preserve"> </w:t>
      </w:r>
      <w:r w:rsidR="6AA869F2">
        <w:rPr>
          <w:color w:val="auto"/>
          <w:sz w:val="24"/>
          <w:szCs w:val="24"/>
        </w:rPr>
        <w:t xml:space="preserve">among those in limbo in Belarus have </w:t>
      </w:r>
      <w:r w:rsidR="2A046494">
        <w:rPr>
          <w:color w:val="auto"/>
          <w:sz w:val="24"/>
          <w:szCs w:val="24"/>
        </w:rPr>
        <w:t xml:space="preserve">been returned </w:t>
      </w:r>
      <w:r w:rsidR="6AA869F2">
        <w:rPr>
          <w:color w:val="auto"/>
          <w:sz w:val="24"/>
          <w:szCs w:val="24"/>
        </w:rPr>
        <w:t>to Iraq</w:t>
      </w:r>
      <w:r w:rsidR="40870DB2">
        <w:rPr>
          <w:color w:val="auto"/>
          <w:sz w:val="24"/>
          <w:szCs w:val="24"/>
        </w:rPr>
        <w:t>.</w:t>
      </w:r>
      <w:r w:rsidR="00437651">
        <w:t xml:space="preserve"> </w:t>
      </w:r>
      <w:r w:rsidR="686D5CC4">
        <w:rPr>
          <w:color w:val="auto"/>
          <w:sz w:val="24"/>
          <w:szCs w:val="24"/>
        </w:rPr>
        <w:t xml:space="preserve">Iraqi citizens seeking international protection, many of whom are </w:t>
      </w:r>
      <w:r w:rsidR="45D894E0">
        <w:rPr>
          <w:color w:val="auto"/>
          <w:sz w:val="24"/>
          <w:szCs w:val="24"/>
        </w:rPr>
        <w:t xml:space="preserve">Iraqi </w:t>
      </w:r>
      <w:r w:rsidR="686D5CC4" w:rsidRPr="00F00AA1">
        <w:rPr>
          <w:color w:val="auto"/>
          <w:sz w:val="24"/>
          <w:szCs w:val="24"/>
        </w:rPr>
        <w:t>Kurds</w:t>
      </w:r>
      <w:r w:rsidR="45D894E0" w:rsidRPr="00F00AA1">
        <w:rPr>
          <w:color w:val="auto"/>
          <w:sz w:val="24"/>
          <w:szCs w:val="24"/>
        </w:rPr>
        <w:t>, face human rights abuses upon return including torture</w:t>
      </w:r>
      <w:r w:rsidR="054623C5" w:rsidRPr="00F00AA1">
        <w:rPr>
          <w:color w:val="auto"/>
          <w:sz w:val="24"/>
          <w:szCs w:val="24"/>
        </w:rPr>
        <w:t xml:space="preserve"> and cruel, inhumane treatment or punishment</w:t>
      </w:r>
      <w:r w:rsidR="45D894E0" w:rsidRPr="00F00AA1">
        <w:rPr>
          <w:color w:val="auto"/>
          <w:sz w:val="24"/>
          <w:szCs w:val="24"/>
        </w:rPr>
        <w:t>.</w:t>
      </w:r>
      <w:r w:rsidR="17DAE66D" w:rsidRPr="00F00AA1">
        <w:rPr>
          <w:color w:val="auto"/>
          <w:sz w:val="24"/>
          <w:szCs w:val="24"/>
        </w:rPr>
        <w:t xml:space="preserve"> </w:t>
      </w:r>
      <w:r w:rsidR="1BF3F995" w:rsidRPr="00F00AA1">
        <w:rPr>
          <w:color w:val="auto"/>
          <w:sz w:val="24"/>
          <w:szCs w:val="24"/>
        </w:rPr>
        <w:t xml:space="preserve">Survivors seeking protections by crossing into the European Union </w:t>
      </w:r>
      <w:r w:rsidR="264A7DC0" w:rsidRPr="1DDB55B7">
        <w:rPr>
          <w:color w:val="auto"/>
          <w:sz w:val="24"/>
          <w:szCs w:val="24"/>
        </w:rPr>
        <w:t xml:space="preserve">via the Poland-Belarus border face </w:t>
      </w:r>
      <w:r w:rsidR="438C312A" w:rsidRPr="1DDB55B7">
        <w:rPr>
          <w:color w:val="auto"/>
          <w:sz w:val="24"/>
          <w:szCs w:val="24"/>
        </w:rPr>
        <w:t xml:space="preserve">inhuman conditions and </w:t>
      </w:r>
      <w:r w:rsidR="264A7DC0" w:rsidRPr="1DDB55B7">
        <w:rPr>
          <w:color w:val="auto"/>
          <w:sz w:val="24"/>
          <w:szCs w:val="24"/>
        </w:rPr>
        <w:t>refoulement</w:t>
      </w:r>
      <w:r w:rsidR="438C312A" w:rsidRPr="1DDB55B7">
        <w:rPr>
          <w:color w:val="auto"/>
          <w:sz w:val="24"/>
          <w:szCs w:val="24"/>
        </w:rPr>
        <w:t xml:space="preserve">. </w:t>
      </w:r>
    </w:p>
    <w:p w14:paraId="1A29D09F" w14:textId="4B2C274F" w:rsidR="00EA0EEB" w:rsidRDefault="00EA0EEB" w:rsidP="00902CB8">
      <w:pPr>
        <w:keepNext/>
        <w:numPr>
          <w:ilvl w:val="0"/>
          <w:numId w:val="7"/>
        </w:numPr>
        <w:spacing w:after="120"/>
        <w:ind w:left="360"/>
        <w:jc w:val="both"/>
        <w:rPr>
          <w:color w:val="auto"/>
          <w:sz w:val="24"/>
          <w:szCs w:val="24"/>
        </w:rPr>
      </w:pPr>
      <w:r w:rsidRPr="6D68BB10">
        <w:rPr>
          <w:b/>
          <w:bCs/>
          <w:color w:val="auto"/>
          <w:sz w:val="24"/>
          <w:szCs w:val="24"/>
        </w:rPr>
        <w:lastRenderedPageBreak/>
        <w:t>Suggested questions</w:t>
      </w:r>
      <w:r w:rsidR="00524166" w:rsidRPr="6D68BB10">
        <w:rPr>
          <w:color w:val="auto"/>
          <w:sz w:val="24"/>
          <w:szCs w:val="24"/>
        </w:rPr>
        <w:t xml:space="preserve"> relating to </w:t>
      </w:r>
      <w:r w:rsidR="5BDB4982" w:rsidRPr="3A73A3A5">
        <w:rPr>
          <w:color w:val="auto"/>
          <w:sz w:val="24"/>
          <w:szCs w:val="24"/>
        </w:rPr>
        <w:t>treatment of refugees and asylum seekers</w:t>
      </w:r>
      <w:r w:rsidR="7DDF67EA" w:rsidRPr="6D68BB10">
        <w:rPr>
          <w:color w:val="auto"/>
          <w:sz w:val="24"/>
          <w:szCs w:val="24"/>
        </w:rPr>
        <w:t>:</w:t>
      </w:r>
    </w:p>
    <w:p w14:paraId="09138DE9" w14:textId="4808FD43" w:rsidR="00A55E18" w:rsidRPr="00D71EF0" w:rsidRDefault="00A55E18" w:rsidP="00D71EF0">
      <w:pPr>
        <w:numPr>
          <w:ilvl w:val="1"/>
          <w:numId w:val="7"/>
        </w:numPr>
        <w:spacing w:after="120"/>
        <w:jc w:val="both"/>
        <w:rPr>
          <w:color w:val="auto"/>
          <w:sz w:val="24"/>
          <w:szCs w:val="24"/>
        </w:rPr>
      </w:pPr>
      <w:r>
        <w:rPr>
          <w:color w:val="auto"/>
          <w:sz w:val="24"/>
          <w:szCs w:val="24"/>
        </w:rPr>
        <w:t xml:space="preserve">What measures has Poland taken to </w:t>
      </w:r>
      <w:r w:rsidR="008F1836">
        <w:rPr>
          <w:color w:val="auto"/>
          <w:sz w:val="24"/>
          <w:szCs w:val="24"/>
        </w:rPr>
        <w:t>e</w:t>
      </w:r>
      <w:r w:rsidR="00D71EF0" w:rsidRPr="00D71EF0">
        <w:rPr>
          <w:color w:val="auto"/>
          <w:sz w:val="24"/>
          <w:szCs w:val="24"/>
        </w:rPr>
        <w:t>nsure that that it complies fully with its obligations under article 3 of</w:t>
      </w:r>
      <w:r w:rsidR="00D71EF0">
        <w:rPr>
          <w:color w:val="auto"/>
          <w:sz w:val="24"/>
          <w:szCs w:val="24"/>
        </w:rPr>
        <w:t xml:space="preserve"> T</w:t>
      </w:r>
      <w:r w:rsidR="00D71EF0" w:rsidRPr="00D71EF0">
        <w:rPr>
          <w:color w:val="auto"/>
          <w:sz w:val="24"/>
          <w:szCs w:val="24"/>
        </w:rPr>
        <w:t>he Convention</w:t>
      </w:r>
      <w:r w:rsidR="00D71EF0">
        <w:rPr>
          <w:color w:val="auto"/>
          <w:sz w:val="24"/>
          <w:szCs w:val="24"/>
        </w:rPr>
        <w:t xml:space="preserve"> and </w:t>
      </w:r>
      <w:r w:rsidR="008F1836">
        <w:rPr>
          <w:color w:val="auto"/>
          <w:sz w:val="24"/>
          <w:szCs w:val="24"/>
        </w:rPr>
        <w:t xml:space="preserve">to </w:t>
      </w:r>
      <w:r w:rsidR="008F1836" w:rsidRPr="53E00CF7">
        <w:rPr>
          <w:color w:val="auto"/>
          <w:sz w:val="24"/>
          <w:szCs w:val="24"/>
        </w:rPr>
        <w:t>institute procedures to restore individual assessment of asylum claims</w:t>
      </w:r>
      <w:r w:rsidR="008F1836">
        <w:rPr>
          <w:color w:val="auto"/>
          <w:sz w:val="24"/>
          <w:szCs w:val="24"/>
        </w:rPr>
        <w:t>?</w:t>
      </w:r>
    </w:p>
    <w:p w14:paraId="5E7CE247" w14:textId="6D44D689" w:rsidR="005E531D" w:rsidRDefault="00D6554D" w:rsidP="0037147D">
      <w:pPr>
        <w:numPr>
          <w:ilvl w:val="1"/>
          <w:numId w:val="7"/>
        </w:numPr>
        <w:spacing w:after="120"/>
        <w:jc w:val="both"/>
        <w:rPr>
          <w:color w:val="auto"/>
          <w:sz w:val="24"/>
          <w:szCs w:val="24"/>
        </w:rPr>
      </w:pPr>
      <w:r w:rsidRPr="53E00CF7">
        <w:rPr>
          <w:color w:val="auto"/>
          <w:sz w:val="24"/>
          <w:szCs w:val="24"/>
        </w:rPr>
        <w:t>Which measures has Poland taken to comply with Articles 6 and 8 of the EU Returns Directive and guarantee that expulsions only occur if a return decision has been issued</w:t>
      </w:r>
      <w:r w:rsidR="00AF4CB0">
        <w:rPr>
          <w:color w:val="auto"/>
          <w:sz w:val="24"/>
          <w:szCs w:val="24"/>
        </w:rPr>
        <w:t xml:space="preserve"> through a fair process</w:t>
      </w:r>
      <w:r w:rsidRPr="53E00CF7">
        <w:rPr>
          <w:color w:val="auto"/>
          <w:sz w:val="24"/>
          <w:szCs w:val="24"/>
        </w:rPr>
        <w:t>?</w:t>
      </w:r>
    </w:p>
    <w:p w14:paraId="51351A16" w14:textId="566A1A90" w:rsidR="000C380B" w:rsidRPr="000C380B" w:rsidRDefault="009A6245" w:rsidP="006D7933">
      <w:pPr>
        <w:numPr>
          <w:ilvl w:val="1"/>
          <w:numId w:val="7"/>
        </w:numPr>
        <w:spacing w:after="120"/>
        <w:jc w:val="both"/>
        <w:rPr>
          <w:color w:val="auto"/>
          <w:sz w:val="24"/>
          <w:szCs w:val="24"/>
        </w:rPr>
      </w:pPr>
      <w:r w:rsidRPr="53E00CF7">
        <w:rPr>
          <w:color w:val="auto"/>
          <w:sz w:val="24"/>
          <w:szCs w:val="24"/>
        </w:rPr>
        <w:t>Wh</w:t>
      </w:r>
      <w:r w:rsidR="00274677" w:rsidRPr="53E00CF7">
        <w:rPr>
          <w:color w:val="auto"/>
          <w:sz w:val="24"/>
          <w:szCs w:val="24"/>
        </w:rPr>
        <w:t>at</w:t>
      </w:r>
      <w:r w:rsidRPr="53E00CF7">
        <w:rPr>
          <w:color w:val="auto"/>
          <w:sz w:val="24"/>
          <w:szCs w:val="24"/>
        </w:rPr>
        <w:t xml:space="preserve"> </w:t>
      </w:r>
      <w:r w:rsidR="00274677" w:rsidRPr="53E00CF7">
        <w:rPr>
          <w:color w:val="auto"/>
          <w:sz w:val="24"/>
          <w:szCs w:val="24"/>
        </w:rPr>
        <w:t>steps</w:t>
      </w:r>
      <w:r w:rsidRPr="53E00CF7">
        <w:rPr>
          <w:color w:val="auto"/>
          <w:sz w:val="24"/>
          <w:szCs w:val="24"/>
        </w:rPr>
        <w:t xml:space="preserve"> </w:t>
      </w:r>
      <w:r w:rsidR="0050665D" w:rsidRPr="53E00CF7">
        <w:rPr>
          <w:color w:val="auto"/>
          <w:sz w:val="24"/>
          <w:szCs w:val="24"/>
        </w:rPr>
        <w:t xml:space="preserve">has Poland taken </w:t>
      </w:r>
      <w:r w:rsidR="00006D5A" w:rsidRPr="53E00CF7">
        <w:rPr>
          <w:color w:val="auto"/>
          <w:sz w:val="24"/>
          <w:szCs w:val="24"/>
        </w:rPr>
        <w:t xml:space="preserve">to </w:t>
      </w:r>
      <w:r w:rsidR="00C56727" w:rsidRPr="53E00CF7">
        <w:rPr>
          <w:color w:val="auto"/>
          <w:sz w:val="24"/>
          <w:szCs w:val="24"/>
        </w:rPr>
        <w:t xml:space="preserve">comply with the European Court of Human Rights’ </w:t>
      </w:r>
      <w:r w:rsidR="004151E3" w:rsidRPr="53E00CF7">
        <w:rPr>
          <w:color w:val="auto"/>
          <w:sz w:val="24"/>
          <w:szCs w:val="24"/>
        </w:rPr>
        <w:t xml:space="preserve">calls </w:t>
      </w:r>
      <w:r w:rsidR="00274677" w:rsidRPr="53E00CF7">
        <w:rPr>
          <w:color w:val="auto"/>
          <w:sz w:val="24"/>
          <w:szCs w:val="24"/>
        </w:rPr>
        <w:t xml:space="preserve">in August and September 2021 </w:t>
      </w:r>
      <w:r w:rsidR="004151E3" w:rsidRPr="53E00CF7">
        <w:rPr>
          <w:color w:val="auto"/>
          <w:sz w:val="24"/>
          <w:szCs w:val="24"/>
        </w:rPr>
        <w:t>for Poland to</w:t>
      </w:r>
      <w:r w:rsidR="00C56727" w:rsidRPr="53E00CF7">
        <w:rPr>
          <w:color w:val="auto"/>
          <w:sz w:val="24"/>
          <w:szCs w:val="24"/>
        </w:rPr>
        <w:t xml:space="preserve"> provide</w:t>
      </w:r>
      <w:r w:rsidR="004151E3" w:rsidRPr="53E00CF7">
        <w:rPr>
          <w:color w:val="auto"/>
          <w:sz w:val="24"/>
          <w:szCs w:val="24"/>
        </w:rPr>
        <w:t xml:space="preserve"> food, water, clothing, medical care</w:t>
      </w:r>
      <w:r w:rsidR="00F667C1" w:rsidRPr="53E00CF7">
        <w:rPr>
          <w:color w:val="auto"/>
          <w:sz w:val="24"/>
          <w:szCs w:val="24"/>
        </w:rPr>
        <w:t>, and shelter</w:t>
      </w:r>
      <w:r w:rsidR="675A6BB6" w:rsidRPr="53E00CF7">
        <w:rPr>
          <w:color w:val="auto"/>
          <w:sz w:val="24"/>
          <w:szCs w:val="24"/>
        </w:rPr>
        <w:t xml:space="preserve"> to stranded migrants</w:t>
      </w:r>
      <w:r w:rsidR="00274677" w:rsidRPr="53E00CF7">
        <w:rPr>
          <w:color w:val="auto"/>
          <w:sz w:val="24"/>
          <w:szCs w:val="24"/>
        </w:rPr>
        <w:t xml:space="preserve">? </w:t>
      </w:r>
    </w:p>
    <w:p w14:paraId="439C5B0C" w14:textId="6DA829F3" w:rsidR="00247B87" w:rsidRDefault="00247B87" w:rsidP="006D7933">
      <w:pPr>
        <w:numPr>
          <w:ilvl w:val="1"/>
          <w:numId w:val="7"/>
        </w:numPr>
        <w:spacing w:after="120"/>
        <w:jc w:val="both"/>
        <w:rPr>
          <w:color w:val="auto"/>
          <w:sz w:val="24"/>
          <w:szCs w:val="24"/>
        </w:rPr>
      </w:pPr>
      <w:r w:rsidRPr="53E00CF7">
        <w:rPr>
          <w:color w:val="auto"/>
          <w:sz w:val="24"/>
          <w:szCs w:val="24"/>
        </w:rPr>
        <w:t xml:space="preserve">Which measures has Poland </w:t>
      </w:r>
      <w:r w:rsidR="007F21EA" w:rsidRPr="53E00CF7">
        <w:rPr>
          <w:color w:val="auto"/>
          <w:sz w:val="24"/>
          <w:szCs w:val="24"/>
        </w:rPr>
        <w:t xml:space="preserve">instituted </w:t>
      </w:r>
      <w:r w:rsidRPr="53E00CF7">
        <w:rPr>
          <w:color w:val="auto"/>
          <w:sz w:val="24"/>
          <w:szCs w:val="24"/>
        </w:rPr>
        <w:t xml:space="preserve">to </w:t>
      </w:r>
      <w:r w:rsidR="00402068" w:rsidRPr="53E00CF7">
        <w:rPr>
          <w:color w:val="auto"/>
          <w:sz w:val="24"/>
          <w:szCs w:val="24"/>
        </w:rPr>
        <w:t xml:space="preserve">investigate </w:t>
      </w:r>
      <w:r w:rsidR="00663737" w:rsidRPr="53E00CF7">
        <w:rPr>
          <w:color w:val="auto"/>
          <w:sz w:val="24"/>
          <w:szCs w:val="24"/>
        </w:rPr>
        <w:t xml:space="preserve">abuses against migrants </w:t>
      </w:r>
      <w:r w:rsidR="005D5E0F" w:rsidRPr="53E00CF7">
        <w:rPr>
          <w:color w:val="auto"/>
          <w:sz w:val="24"/>
          <w:szCs w:val="24"/>
        </w:rPr>
        <w:t xml:space="preserve">and asylum seekers </w:t>
      </w:r>
      <w:r w:rsidR="00663737" w:rsidRPr="53E00CF7">
        <w:rPr>
          <w:color w:val="auto"/>
          <w:sz w:val="24"/>
          <w:szCs w:val="24"/>
        </w:rPr>
        <w:t>by Polish border officials</w:t>
      </w:r>
      <w:r w:rsidR="005D12BC" w:rsidRPr="53E00CF7">
        <w:rPr>
          <w:color w:val="auto"/>
          <w:sz w:val="24"/>
          <w:szCs w:val="24"/>
        </w:rPr>
        <w:t xml:space="preserve"> and hold perpetrators responsible</w:t>
      </w:r>
      <w:r w:rsidR="004B10C3" w:rsidRPr="53E00CF7">
        <w:rPr>
          <w:color w:val="auto"/>
          <w:sz w:val="24"/>
          <w:szCs w:val="24"/>
        </w:rPr>
        <w:t>, and what measures ha</w:t>
      </w:r>
      <w:r w:rsidR="005D12BC" w:rsidRPr="53E00CF7">
        <w:rPr>
          <w:color w:val="auto"/>
          <w:sz w:val="24"/>
          <w:szCs w:val="24"/>
        </w:rPr>
        <w:t>s</w:t>
      </w:r>
      <w:r w:rsidR="004B10C3" w:rsidRPr="53E00CF7">
        <w:rPr>
          <w:color w:val="auto"/>
          <w:sz w:val="24"/>
          <w:szCs w:val="24"/>
        </w:rPr>
        <w:t xml:space="preserve"> Poland </w:t>
      </w:r>
      <w:r w:rsidR="00197BF3" w:rsidRPr="53E00CF7">
        <w:rPr>
          <w:color w:val="auto"/>
          <w:sz w:val="24"/>
          <w:szCs w:val="24"/>
        </w:rPr>
        <w:t xml:space="preserve">instituted </w:t>
      </w:r>
      <w:r w:rsidR="004B10C3" w:rsidRPr="53E00CF7">
        <w:rPr>
          <w:color w:val="auto"/>
          <w:sz w:val="24"/>
          <w:szCs w:val="24"/>
        </w:rPr>
        <w:t xml:space="preserve">to </w:t>
      </w:r>
      <w:r w:rsidR="005D12BC" w:rsidRPr="53E00CF7">
        <w:rPr>
          <w:color w:val="auto"/>
          <w:sz w:val="24"/>
          <w:szCs w:val="24"/>
        </w:rPr>
        <w:t xml:space="preserve">combat </w:t>
      </w:r>
      <w:r w:rsidR="00B5452F" w:rsidRPr="53E00CF7">
        <w:rPr>
          <w:color w:val="auto"/>
          <w:sz w:val="24"/>
          <w:szCs w:val="24"/>
        </w:rPr>
        <w:t>abusive actions by border officials and their commanders?</w:t>
      </w:r>
    </w:p>
    <w:p w14:paraId="76ACDA2D" w14:textId="12B78638" w:rsidR="006673C6" w:rsidRPr="00C2653C" w:rsidRDefault="00F667C1" w:rsidP="00C2653C">
      <w:pPr>
        <w:numPr>
          <w:ilvl w:val="1"/>
          <w:numId w:val="7"/>
        </w:numPr>
        <w:spacing w:after="120"/>
        <w:jc w:val="both"/>
        <w:rPr>
          <w:color w:val="auto"/>
          <w:sz w:val="24"/>
          <w:szCs w:val="24"/>
        </w:rPr>
      </w:pPr>
      <w:r w:rsidRPr="53E00CF7">
        <w:rPr>
          <w:color w:val="auto"/>
          <w:sz w:val="24"/>
          <w:szCs w:val="24"/>
        </w:rPr>
        <w:t xml:space="preserve">What steps has Poland taken to </w:t>
      </w:r>
      <w:r w:rsidR="00235FDA">
        <w:rPr>
          <w:color w:val="auto"/>
          <w:sz w:val="24"/>
          <w:szCs w:val="24"/>
        </w:rPr>
        <w:t>readmit</w:t>
      </w:r>
      <w:r w:rsidR="00942D4F" w:rsidRPr="53E00CF7">
        <w:rPr>
          <w:color w:val="auto"/>
          <w:sz w:val="24"/>
          <w:szCs w:val="24"/>
        </w:rPr>
        <w:t xml:space="preserve"> humanitarian aid workers into </w:t>
      </w:r>
      <w:r w:rsidR="000F4197" w:rsidRPr="53E00CF7">
        <w:rPr>
          <w:color w:val="auto"/>
          <w:sz w:val="24"/>
          <w:szCs w:val="24"/>
        </w:rPr>
        <w:t xml:space="preserve">the </w:t>
      </w:r>
      <w:r w:rsidR="006673C6" w:rsidRPr="53E00CF7">
        <w:rPr>
          <w:color w:val="auto"/>
          <w:sz w:val="24"/>
          <w:szCs w:val="24"/>
        </w:rPr>
        <w:t>municipalities near the border?</w:t>
      </w:r>
      <w:r w:rsidR="00C2653C">
        <w:rPr>
          <w:color w:val="auto"/>
          <w:sz w:val="24"/>
          <w:szCs w:val="24"/>
        </w:rPr>
        <w:t xml:space="preserve"> </w:t>
      </w:r>
      <w:r w:rsidR="006673C6" w:rsidRPr="00C2653C">
        <w:rPr>
          <w:color w:val="auto"/>
          <w:sz w:val="24"/>
          <w:szCs w:val="24"/>
        </w:rPr>
        <w:t xml:space="preserve">What steps has Poland taken to restore the right to movement within and between </w:t>
      </w:r>
      <w:r w:rsidR="00203973" w:rsidRPr="00C2653C">
        <w:rPr>
          <w:color w:val="auto"/>
          <w:sz w:val="24"/>
          <w:szCs w:val="24"/>
        </w:rPr>
        <w:t>municipalities adjacent to the border</w:t>
      </w:r>
      <w:r w:rsidR="00632909" w:rsidRPr="00C2653C">
        <w:rPr>
          <w:color w:val="auto"/>
          <w:sz w:val="24"/>
          <w:szCs w:val="24"/>
        </w:rPr>
        <w:t>?</w:t>
      </w:r>
    </w:p>
    <w:p w14:paraId="30A28C9D" w14:textId="79A87980" w:rsidR="004B1E4E" w:rsidRPr="004B1E4E" w:rsidRDefault="0036706A" w:rsidP="00902CB8">
      <w:pPr>
        <w:keepNext/>
        <w:numPr>
          <w:ilvl w:val="0"/>
          <w:numId w:val="8"/>
        </w:numPr>
        <w:spacing w:before="240" w:after="240"/>
        <w:ind w:left="720" w:hanging="360"/>
        <w:rPr>
          <w:b/>
          <w:color w:val="auto"/>
          <w:sz w:val="24"/>
          <w:szCs w:val="24"/>
        </w:rPr>
      </w:pPr>
      <w:r>
        <w:rPr>
          <w:b/>
          <w:color w:val="auto"/>
          <w:sz w:val="24"/>
          <w:szCs w:val="24"/>
        </w:rPr>
        <w:t xml:space="preserve">Poland fails to </w:t>
      </w:r>
      <w:r w:rsidR="00FA173E">
        <w:rPr>
          <w:b/>
          <w:color w:val="auto"/>
          <w:sz w:val="24"/>
          <w:szCs w:val="24"/>
        </w:rPr>
        <w:t>protect victims of domestic violence.</w:t>
      </w:r>
    </w:p>
    <w:p w14:paraId="66F93F92" w14:textId="4D180326" w:rsidR="00974E48" w:rsidRPr="002C106E" w:rsidRDefault="00FA173E" w:rsidP="00974E48">
      <w:pPr>
        <w:numPr>
          <w:ilvl w:val="0"/>
          <w:numId w:val="7"/>
        </w:numPr>
        <w:spacing w:after="120"/>
        <w:ind w:left="360"/>
        <w:jc w:val="both"/>
        <w:rPr>
          <w:color w:val="auto"/>
          <w:sz w:val="24"/>
          <w:szCs w:val="24"/>
        </w:rPr>
      </w:pPr>
      <w:r>
        <w:rPr>
          <w:color w:val="auto"/>
          <w:sz w:val="24"/>
          <w:szCs w:val="24"/>
        </w:rPr>
        <w:t xml:space="preserve">In its 2019 Concluding Observations, the Committee expressed concern that domestic violence is not treated as a separate crime in the Penal Code and that </w:t>
      </w:r>
      <w:r w:rsidR="006620DB">
        <w:rPr>
          <w:color w:val="auto"/>
          <w:sz w:val="24"/>
          <w:szCs w:val="24"/>
        </w:rPr>
        <w:t xml:space="preserve">conviction rates are low. The Committee was also concerned about </w:t>
      </w:r>
      <w:r w:rsidR="006620DB" w:rsidRPr="002C106E">
        <w:rPr>
          <w:color w:val="auto"/>
          <w:sz w:val="24"/>
          <w:szCs w:val="24"/>
        </w:rPr>
        <w:t>lack of support and services for victims of domestic violence.</w:t>
      </w:r>
      <w:r w:rsidR="006620DB" w:rsidRPr="002C106E">
        <w:rPr>
          <w:rStyle w:val="FootnoteReference"/>
          <w:color w:val="auto"/>
          <w:sz w:val="24"/>
          <w:szCs w:val="24"/>
        </w:rPr>
        <w:footnoteReference w:id="20"/>
      </w:r>
      <w:r w:rsidR="003E1516" w:rsidRPr="002C106E">
        <w:rPr>
          <w:color w:val="auto"/>
          <w:sz w:val="24"/>
          <w:szCs w:val="24"/>
        </w:rPr>
        <w:t xml:space="preserve"> The Committee recommended </w:t>
      </w:r>
      <w:r w:rsidR="00EA089C" w:rsidRPr="002C106E">
        <w:rPr>
          <w:color w:val="auto"/>
          <w:sz w:val="24"/>
          <w:szCs w:val="24"/>
        </w:rPr>
        <w:t xml:space="preserve">that Poland </w:t>
      </w:r>
      <w:r w:rsidR="00BC4AB6" w:rsidRPr="002C106E">
        <w:rPr>
          <w:color w:val="auto"/>
          <w:sz w:val="24"/>
          <w:szCs w:val="24"/>
        </w:rPr>
        <w:t>expressly criminalize</w:t>
      </w:r>
      <w:r w:rsidR="00EA089C" w:rsidRPr="002C106E">
        <w:rPr>
          <w:color w:val="auto"/>
          <w:sz w:val="24"/>
          <w:szCs w:val="24"/>
        </w:rPr>
        <w:t xml:space="preserve"> domestic violence as well as marital rape, </w:t>
      </w:r>
      <w:r w:rsidR="004634D3" w:rsidRPr="002C106E">
        <w:rPr>
          <w:color w:val="auto"/>
          <w:sz w:val="24"/>
          <w:szCs w:val="24"/>
        </w:rPr>
        <w:t>encourage reports of domestic violence, and provide adequate services to victims.</w:t>
      </w:r>
      <w:r w:rsidR="004634D3" w:rsidRPr="002C106E">
        <w:rPr>
          <w:rStyle w:val="FootnoteReference"/>
          <w:color w:val="auto"/>
          <w:sz w:val="24"/>
          <w:szCs w:val="24"/>
        </w:rPr>
        <w:footnoteReference w:id="21"/>
      </w:r>
    </w:p>
    <w:p w14:paraId="7E7D9CCF" w14:textId="544B7E57" w:rsidR="00974E48" w:rsidRDefault="00B45FD5" w:rsidP="00974E48">
      <w:pPr>
        <w:numPr>
          <w:ilvl w:val="0"/>
          <w:numId w:val="7"/>
        </w:numPr>
        <w:spacing w:after="120"/>
        <w:ind w:left="360"/>
        <w:jc w:val="both"/>
        <w:rPr>
          <w:color w:val="auto"/>
          <w:sz w:val="24"/>
          <w:szCs w:val="24"/>
        </w:rPr>
      </w:pPr>
      <w:r w:rsidRPr="002C106E">
        <w:rPr>
          <w:color w:val="auto"/>
          <w:sz w:val="24"/>
          <w:szCs w:val="24"/>
        </w:rPr>
        <w:t>The governmen</w:t>
      </w:r>
      <w:r w:rsidR="005E0246" w:rsidRPr="002C106E">
        <w:rPr>
          <w:color w:val="auto"/>
          <w:sz w:val="24"/>
          <w:szCs w:val="24"/>
        </w:rPr>
        <w:t xml:space="preserve">t </w:t>
      </w:r>
      <w:r w:rsidR="5E0892DE" w:rsidRPr="002C106E">
        <w:rPr>
          <w:color w:val="auto"/>
          <w:sz w:val="24"/>
          <w:szCs w:val="24"/>
        </w:rPr>
        <w:t>undertook the important step of</w:t>
      </w:r>
      <w:r w:rsidR="1152DAE2" w:rsidRPr="002C106E">
        <w:rPr>
          <w:color w:val="auto"/>
          <w:sz w:val="24"/>
          <w:szCs w:val="24"/>
        </w:rPr>
        <w:t xml:space="preserve"> criminal</w:t>
      </w:r>
      <w:r w:rsidR="251C892E" w:rsidRPr="002C106E">
        <w:rPr>
          <w:color w:val="auto"/>
          <w:sz w:val="24"/>
          <w:szCs w:val="24"/>
        </w:rPr>
        <w:t>iz</w:t>
      </w:r>
      <w:r w:rsidR="147C1076" w:rsidRPr="002C106E">
        <w:rPr>
          <w:color w:val="auto"/>
          <w:sz w:val="24"/>
          <w:szCs w:val="24"/>
        </w:rPr>
        <w:t>ing</w:t>
      </w:r>
      <w:r w:rsidR="006935B3" w:rsidRPr="002C106E">
        <w:rPr>
          <w:color w:val="auto"/>
          <w:sz w:val="24"/>
          <w:szCs w:val="24"/>
        </w:rPr>
        <w:t xml:space="preserve"> stalking in 2011</w:t>
      </w:r>
      <w:r w:rsidR="0018038A" w:rsidRPr="002C106E">
        <w:rPr>
          <w:color w:val="auto"/>
          <w:sz w:val="24"/>
          <w:szCs w:val="24"/>
        </w:rPr>
        <w:t xml:space="preserve"> </w:t>
      </w:r>
      <w:r w:rsidR="2DBBD462" w:rsidRPr="002C106E">
        <w:rPr>
          <w:color w:val="auto"/>
          <w:sz w:val="24"/>
          <w:szCs w:val="24"/>
        </w:rPr>
        <w:t xml:space="preserve">under </w:t>
      </w:r>
      <w:r w:rsidR="0660CD28" w:rsidRPr="002C106E">
        <w:rPr>
          <w:color w:val="auto"/>
          <w:sz w:val="24"/>
          <w:szCs w:val="24"/>
        </w:rPr>
        <w:t>Art</w:t>
      </w:r>
      <w:r w:rsidR="249D9363" w:rsidRPr="002C106E">
        <w:rPr>
          <w:color w:val="auto"/>
          <w:sz w:val="24"/>
          <w:szCs w:val="24"/>
        </w:rPr>
        <w:t>ic</w:t>
      </w:r>
      <w:r w:rsidR="0660CD28" w:rsidRPr="002C106E">
        <w:rPr>
          <w:color w:val="auto"/>
          <w:sz w:val="24"/>
          <w:szCs w:val="24"/>
        </w:rPr>
        <w:t>le</w:t>
      </w:r>
      <w:r w:rsidR="0018038A" w:rsidRPr="002C106E">
        <w:rPr>
          <w:color w:val="auto"/>
          <w:sz w:val="24"/>
          <w:szCs w:val="24"/>
        </w:rPr>
        <w:t xml:space="preserve"> 190a of the Criminal Code</w:t>
      </w:r>
      <w:r w:rsidR="006935B3" w:rsidRPr="002C106E">
        <w:rPr>
          <w:color w:val="auto"/>
          <w:sz w:val="24"/>
          <w:szCs w:val="24"/>
        </w:rPr>
        <w:t>, increasing the penalties for the crime in 202</w:t>
      </w:r>
      <w:r w:rsidR="00A47140" w:rsidRPr="002C106E">
        <w:rPr>
          <w:color w:val="auto"/>
          <w:sz w:val="24"/>
          <w:szCs w:val="24"/>
        </w:rPr>
        <w:t>0.</w:t>
      </w:r>
      <w:r w:rsidR="00157023" w:rsidRPr="002C106E">
        <w:rPr>
          <w:rStyle w:val="FootnoteReference"/>
          <w:color w:val="auto"/>
          <w:sz w:val="24"/>
          <w:szCs w:val="24"/>
        </w:rPr>
        <w:footnoteReference w:id="22"/>
      </w:r>
      <w:r w:rsidR="00A47140" w:rsidRPr="002C106E">
        <w:rPr>
          <w:color w:val="auto"/>
          <w:sz w:val="24"/>
          <w:szCs w:val="24"/>
        </w:rPr>
        <w:t xml:space="preserve"> </w:t>
      </w:r>
      <w:r w:rsidR="00747598" w:rsidRPr="002C106E">
        <w:rPr>
          <w:color w:val="auto"/>
          <w:sz w:val="24"/>
          <w:szCs w:val="24"/>
        </w:rPr>
        <w:t xml:space="preserve">As many </w:t>
      </w:r>
      <w:r w:rsidR="0090734B" w:rsidRPr="002C106E">
        <w:rPr>
          <w:color w:val="auto"/>
          <w:sz w:val="24"/>
          <w:szCs w:val="24"/>
        </w:rPr>
        <w:t xml:space="preserve">of the current statutes </w:t>
      </w:r>
      <w:r w:rsidR="72D1752A" w:rsidRPr="002C106E">
        <w:rPr>
          <w:color w:val="auto"/>
          <w:sz w:val="24"/>
          <w:szCs w:val="24"/>
        </w:rPr>
        <w:t xml:space="preserve">exclude </w:t>
      </w:r>
      <w:r w:rsidR="0090734B" w:rsidRPr="002C106E">
        <w:rPr>
          <w:color w:val="auto"/>
          <w:sz w:val="24"/>
          <w:szCs w:val="24"/>
        </w:rPr>
        <w:t>former intimate partners</w:t>
      </w:r>
      <w:r w:rsidR="500F3557" w:rsidRPr="002C106E">
        <w:rPr>
          <w:color w:val="auto"/>
          <w:sz w:val="24"/>
          <w:szCs w:val="24"/>
        </w:rPr>
        <w:t xml:space="preserve"> from their scope</w:t>
      </w:r>
      <w:r w:rsidR="0090734B" w:rsidRPr="002C106E">
        <w:rPr>
          <w:color w:val="auto"/>
          <w:sz w:val="24"/>
          <w:szCs w:val="24"/>
        </w:rPr>
        <w:t xml:space="preserve">, </w:t>
      </w:r>
      <w:r w:rsidR="4AC9F494" w:rsidRPr="002C106E">
        <w:rPr>
          <w:color w:val="auto"/>
          <w:sz w:val="24"/>
          <w:szCs w:val="24"/>
        </w:rPr>
        <w:t xml:space="preserve">the criminalization of stalking </w:t>
      </w:r>
      <w:r w:rsidR="0090734B" w:rsidRPr="002C106E">
        <w:rPr>
          <w:color w:val="auto"/>
          <w:sz w:val="24"/>
          <w:szCs w:val="24"/>
        </w:rPr>
        <w:t xml:space="preserve">is </w:t>
      </w:r>
      <w:r w:rsidR="7B713F67" w:rsidRPr="002C106E">
        <w:rPr>
          <w:color w:val="auto"/>
          <w:sz w:val="24"/>
          <w:szCs w:val="24"/>
        </w:rPr>
        <w:t>an important mechanism</w:t>
      </w:r>
      <w:r w:rsidR="004D0FB7" w:rsidRPr="002C106E">
        <w:rPr>
          <w:color w:val="auto"/>
          <w:sz w:val="24"/>
          <w:szCs w:val="24"/>
        </w:rPr>
        <w:t xml:space="preserve"> for protecting victims. </w:t>
      </w:r>
      <w:r w:rsidR="002F3E72" w:rsidRPr="002C106E">
        <w:rPr>
          <w:color w:val="auto"/>
          <w:sz w:val="24"/>
          <w:szCs w:val="24"/>
        </w:rPr>
        <w:t>The introduction</w:t>
      </w:r>
      <w:r w:rsidR="007F4229" w:rsidRPr="002C106E">
        <w:rPr>
          <w:color w:val="auto"/>
          <w:sz w:val="24"/>
          <w:szCs w:val="24"/>
        </w:rPr>
        <w:t xml:space="preserve"> of ex-officio prosecution in rape cases </w:t>
      </w:r>
      <w:r w:rsidR="4E7AB75A" w:rsidRPr="002C106E">
        <w:rPr>
          <w:color w:val="auto"/>
          <w:sz w:val="24"/>
          <w:szCs w:val="24"/>
        </w:rPr>
        <w:t xml:space="preserve">is another welcome step and </w:t>
      </w:r>
      <w:r w:rsidR="007F4229" w:rsidRPr="002C106E">
        <w:rPr>
          <w:color w:val="auto"/>
          <w:sz w:val="24"/>
          <w:szCs w:val="24"/>
        </w:rPr>
        <w:t xml:space="preserve">has the potential to decrease the number of statements a victim </w:t>
      </w:r>
      <w:r w:rsidR="62C34734" w:rsidRPr="002C106E">
        <w:rPr>
          <w:color w:val="auto"/>
          <w:sz w:val="24"/>
          <w:szCs w:val="24"/>
        </w:rPr>
        <w:t>must make</w:t>
      </w:r>
      <w:r w:rsidR="6336FC66" w:rsidRPr="002C106E">
        <w:rPr>
          <w:color w:val="auto"/>
          <w:sz w:val="24"/>
          <w:szCs w:val="24"/>
        </w:rPr>
        <w:t xml:space="preserve"> </w:t>
      </w:r>
      <w:r w:rsidR="007F4229" w:rsidRPr="002C106E">
        <w:rPr>
          <w:color w:val="auto"/>
          <w:sz w:val="24"/>
          <w:szCs w:val="24"/>
        </w:rPr>
        <w:t>in criminal prosecution.</w:t>
      </w:r>
      <w:r w:rsidR="00096BC0" w:rsidRPr="002C106E">
        <w:rPr>
          <w:rStyle w:val="FootnoteReference"/>
          <w:color w:val="auto"/>
          <w:sz w:val="24"/>
          <w:szCs w:val="24"/>
        </w:rPr>
        <w:footnoteReference w:id="23"/>
      </w:r>
      <w:r w:rsidR="007F4229" w:rsidRPr="002C106E">
        <w:rPr>
          <w:color w:val="auto"/>
          <w:sz w:val="24"/>
          <w:szCs w:val="24"/>
        </w:rPr>
        <w:t xml:space="preserve"> </w:t>
      </w:r>
      <w:r w:rsidR="00503C0F" w:rsidRPr="002C106E">
        <w:rPr>
          <w:color w:val="auto"/>
          <w:sz w:val="24"/>
          <w:szCs w:val="24"/>
        </w:rPr>
        <w:t xml:space="preserve">This </w:t>
      </w:r>
      <w:r w:rsidR="00BC4AB6" w:rsidRPr="002C106E">
        <w:rPr>
          <w:color w:val="auto"/>
          <w:sz w:val="24"/>
          <w:szCs w:val="24"/>
        </w:rPr>
        <w:t>change</w:t>
      </w:r>
      <w:r w:rsidR="00BC4AB6">
        <w:rPr>
          <w:color w:val="auto"/>
          <w:sz w:val="24"/>
          <w:szCs w:val="24"/>
        </w:rPr>
        <w:t xml:space="preserve"> </w:t>
      </w:r>
      <w:r w:rsidR="00503C0F">
        <w:rPr>
          <w:color w:val="auto"/>
          <w:sz w:val="24"/>
          <w:szCs w:val="24"/>
        </w:rPr>
        <w:t xml:space="preserve">is a step forward </w:t>
      </w:r>
      <w:r w:rsidR="00F5404A">
        <w:rPr>
          <w:color w:val="auto"/>
          <w:sz w:val="24"/>
          <w:szCs w:val="24"/>
        </w:rPr>
        <w:t xml:space="preserve">in </w:t>
      </w:r>
      <w:r w:rsidR="2DCD29F3">
        <w:rPr>
          <w:color w:val="auto"/>
          <w:sz w:val="24"/>
          <w:szCs w:val="24"/>
        </w:rPr>
        <w:t xml:space="preserve">potentially </w:t>
      </w:r>
      <w:r w:rsidR="4FB0907B">
        <w:rPr>
          <w:color w:val="auto"/>
          <w:sz w:val="24"/>
          <w:szCs w:val="24"/>
        </w:rPr>
        <w:t xml:space="preserve">reducing the burden and </w:t>
      </w:r>
      <w:r w:rsidR="12337173">
        <w:rPr>
          <w:color w:val="auto"/>
          <w:sz w:val="24"/>
          <w:szCs w:val="24"/>
        </w:rPr>
        <w:t>traumatization</w:t>
      </w:r>
      <w:r w:rsidR="4FB0907B">
        <w:rPr>
          <w:color w:val="auto"/>
          <w:sz w:val="24"/>
          <w:szCs w:val="24"/>
        </w:rPr>
        <w:t xml:space="preserve"> </w:t>
      </w:r>
      <w:r w:rsidR="3D5405F3">
        <w:rPr>
          <w:color w:val="auto"/>
          <w:sz w:val="24"/>
          <w:szCs w:val="24"/>
        </w:rPr>
        <w:t xml:space="preserve">victims </w:t>
      </w:r>
      <w:r w:rsidR="382C9B2C">
        <w:rPr>
          <w:color w:val="auto"/>
          <w:sz w:val="24"/>
          <w:szCs w:val="24"/>
        </w:rPr>
        <w:t>face when reporting sexual violence</w:t>
      </w:r>
      <w:r w:rsidR="3D5405F3">
        <w:rPr>
          <w:color w:val="auto"/>
          <w:sz w:val="24"/>
          <w:szCs w:val="24"/>
        </w:rPr>
        <w:t xml:space="preserve">. </w:t>
      </w:r>
    </w:p>
    <w:p w14:paraId="33F5B347" w14:textId="2D3DB77A" w:rsidR="00974E48" w:rsidRDefault="009F6786" w:rsidP="00974E48">
      <w:pPr>
        <w:numPr>
          <w:ilvl w:val="0"/>
          <w:numId w:val="7"/>
        </w:numPr>
        <w:spacing w:after="120"/>
        <w:ind w:left="360"/>
        <w:jc w:val="both"/>
        <w:rPr>
          <w:color w:val="auto"/>
          <w:sz w:val="24"/>
          <w:szCs w:val="24"/>
        </w:rPr>
      </w:pPr>
      <w:r>
        <w:rPr>
          <w:color w:val="auto"/>
          <w:sz w:val="24"/>
          <w:szCs w:val="24"/>
        </w:rPr>
        <w:lastRenderedPageBreak/>
        <w:t xml:space="preserve">Despite these advances, </w:t>
      </w:r>
      <w:r w:rsidR="0060188D">
        <w:rPr>
          <w:color w:val="auto"/>
          <w:sz w:val="24"/>
          <w:szCs w:val="24"/>
        </w:rPr>
        <w:t xml:space="preserve">large gaps remain. </w:t>
      </w:r>
      <w:r w:rsidR="00C92DCA">
        <w:rPr>
          <w:color w:val="auto"/>
          <w:sz w:val="24"/>
          <w:szCs w:val="24"/>
        </w:rPr>
        <w:t xml:space="preserve">Both the </w:t>
      </w:r>
      <w:r w:rsidR="00410DAD">
        <w:rPr>
          <w:color w:val="auto"/>
          <w:sz w:val="24"/>
          <w:szCs w:val="24"/>
        </w:rPr>
        <w:t>Law on Combating Family Violence</w:t>
      </w:r>
      <w:r w:rsidR="00981517">
        <w:rPr>
          <w:color w:val="auto"/>
          <w:sz w:val="24"/>
          <w:szCs w:val="24"/>
        </w:rPr>
        <w:t xml:space="preserve"> </w:t>
      </w:r>
      <w:r w:rsidR="008059E3">
        <w:rPr>
          <w:color w:val="auto"/>
          <w:sz w:val="24"/>
          <w:szCs w:val="24"/>
        </w:rPr>
        <w:t xml:space="preserve">and the National </w:t>
      </w:r>
      <w:proofErr w:type="spellStart"/>
      <w:r w:rsidR="008059E3">
        <w:rPr>
          <w:color w:val="auto"/>
          <w:sz w:val="24"/>
          <w:szCs w:val="24"/>
        </w:rPr>
        <w:t>Programme</w:t>
      </w:r>
      <w:proofErr w:type="spellEnd"/>
      <w:r w:rsidR="0043714E">
        <w:rPr>
          <w:color w:val="auto"/>
          <w:sz w:val="24"/>
          <w:szCs w:val="24"/>
        </w:rPr>
        <w:t xml:space="preserve"> </w:t>
      </w:r>
      <w:r w:rsidR="00F844BD">
        <w:rPr>
          <w:color w:val="auto"/>
          <w:sz w:val="24"/>
          <w:szCs w:val="24"/>
        </w:rPr>
        <w:t xml:space="preserve">on Equal Treatment </w:t>
      </w:r>
      <w:r w:rsidR="00C0289D">
        <w:rPr>
          <w:color w:val="auto"/>
          <w:sz w:val="24"/>
          <w:szCs w:val="24"/>
        </w:rPr>
        <w:t>view the issue of domestic violence with a “family focused” lens and a “one size fits all” solution</w:t>
      </w:r>
      <w:r w:rsidR="00761409">
        <w:rPr>
          <w:color w:val="auto"/>
          <w:sz w:val="24"/>
          <w:szCs w:val="24"/>
        </w:rPr>
        <w:t xml:space="preserve">, </w:t>
      </w:r>
      <w:r w:rsidR="00B81131">
        <w:rPr>
          <w:color w:val="auto"/>
          <w:sz w:val="24"/>
          <w:szCs w:val="24"/>
        </w:rPr>
        <w:t xml:space="preserve">instead of </w:t>
      </w:r>
      <w:r w:rsidR="61AE3EE9">
        <w:rPr>
          <w:color w:val="auto"/>
          <w:sz w:val="24"/>
          <w:szCs w:val="24"/>
        </w:rPr>
        <w:t xml:space="preserve">working within a framework </w:t>
      </w:r>
      <w:r w:rsidR="2B4F0307">
        <w:rPr>
          <w:color w:val="auto"/>
          <w:sz w:val="24"/>
          <w:szCs w:val="24"/>
        </w:rPr>
        <w:t xml:space="preserve">that </w:t>
      </w:r>
      <w:r w:rsidR="2F97D3F0">
        <w:rPr>
          <w:color w:val="auto"/>
          <w:sz w:val="24"/>
          <w:szCs w:val="24"/>
        </w:rPr>
        <w:t>recognizes</w:t>
      </w:r>
      <w:r w:rsidR="000165D7">
        <w:rPr>
          <w:color w:val="auto"/>
          <w:sz w:val="24"/>
          <w:szCs w:val="24"/>
        </w:rPr>
        <w:t xml:space="preserve"> </w:t>
      </w:r>
      <w:r w:rsidR="009A4408">
        <w:rPr>
          <w:color w:val="auto"/>
          <w:sz w:val="24"/>
          <w:szCs w:val="24"/>
        </w:rPr>
        <w:t xml:space="preserve">that </w:t>
      </w:r>
      <w:r w:rsidR="000165D7">
        <w:rPr>
          <w:color w:val="auto"/>
          <w:sz w:val="24"/>
          <w:szCs w:val="24"/>
        </w:rPr>
        <w:t>the majority of victims are women.</w:t>
      </w:r>
      <w:r w:rsidR="00096BC0">
        <w:rPr>
          <w:rStyle w:val="FootnoteReference"/>
          <w:color w:val="auto"/>
          <w:sz w:val="24"/>
          <w:szCs w:val="24"/>
        </w:rPr>
        <w:footnoteReference w:id="24"/>
      </w:r>
      <w:r w:rsidR="000165D7">
        <w:rPr>
          <w:color w:val="auto"/>
          <w:sz w:val="24"/>
          <w:szCs w:val="24"/>
        </w:rPr>
        <w:t xml:space="preserve"> </w:t>
      </w:r>
      <w:r w:rsidR="00F06994">
        <w:rPr>
          <w:color w:val="auto"/>
          <w:sz w:val="24"/>
          <w:szCs w:val="24"/>
        </w:rPr>
        <w:t xml:space="preserve">This approach limits the type of assistance available to victims </w:t>
      </w:r>
      <w:r w:rsidR="61F0F837">
        <w:rPr>
          <w:color w:val="auto"/>
          <w:sz w:val="24"/>
          <w:szCs w:val="24"/>
        </w:rPr>
        <w:t>and</w:t>
      </w:r>
      <w:r w:rsidR="0821993F">
        <w:rPr>
          <w:color w:val="auto"/>
          <w:sz w:val="24"/>
          <w:szCs w:val="24"/>
        </w:rPr>
        <w:t xml:space="preserve"> ignor</w:t>
      </w:r>
      <w:r w:rsidR="0519324C">
        <w:rPr>
          <w:color w:val="auto"/>
          <w:sz w:val="24"/>
          <w:szCs w:val="24"/>
        </w:rPr>
        <w:t>es</w:t>
      </w:r>
      <w:r w:rsidR="00F06994">
        <w:rPr>
          <w:color w:val="auto"/>
          <w:sz w:val="24"/>
          <w:szCs w:val="24"/>
        </w:rPr>
        <w:t xml:space="preserve"> the </w:t>
      </w:r>
      <w:r w:rsidR="001B2C1B">
        <w:rPr>
          <w:color w:val="auto"/>
          <w:sz w:val="24"/>
          <w:szCs w:val="24"/>
        </w:rPr>
        <w:t>specific needs of women</w:t>
      </w:r>
      <w:r w:rsidR="46744D1A">
        <w:rPr>
          <w:color w:val="auto"/>
          <w:sz w:val="24"/>
          <w:szCs w:val="24"/>
        </w:rPr>
        <w:t>,</w:t>
      </w:r>
      <w:r w:rsidR="001B2C1B">
        <w:rPr>
          <w:color w:val="auto"/>
          <w:sz w:val="24"/>
          <w:szCs w:val="24"/>
        </w:rPr>
        <w:t xml:space="preserve"> such as economic empowerment and </w:t>
      </w:r>
      <w:r w:rsidR="00DB5086">
        <w:rPr>
          <w:color w:val="auto"/>
          <w:sz w:val="24"/>
          <w:szCs w:val="24"/>
        </w:rPr>
        <w:t xml:space="preserve">housing. </w:t>
      </w:r>
      <w:r w:rsidR="00AC2901">
        <w:rPr>
          <w:color w:val="auto"/>
          <w:sz w:val="24"/>
          <w:szCs w:val="24"/>
        </w:rPr>
        <w:t xml:space="preserve">The </w:t>
      </w:r>
      <w:r w:rsidR="00CD1958">
        <w:rPr>
          <w:color w:val="auto"/>
          <w:sz w:val="24"/>
          <w:szCs w:val="24"/>
        </w:rPr>
        <w:t xml:space="preserve">law and </w:t>
      </w:r>
      <w:proofErr w:type="spellStart"/>
      <w:r w:rsidR="00CD1958">
        <w:rPr>
          <w:color w:val="auto"/>
          <w:sz w:val="24"/>
          <w:szCs w:val="24"/>
        </w:rPr>
        <w:t>programme</w:t>
      </w:r>
      <w:proofErr w:type="spellEnd"/>
      <w:r w:rsidR="00CD1958">
        <w:rPr>
          <w:color w:val="auto"/>
          <w:sz w:val="24"/>
          <w:szCs w:val="24"/>
        </w:rPr>
        <w:t xml:space="preserve"> also </w:t>
      </w:r>
      <w:r w:rsidR="00BA2217">
        <w:rPr>
          <w:color w:val="auto"/>
          <w:sz w:val="24"/>
          <w:szCs w:val="24"/>
        </w:rPr>
        <w:t>neglect</w:t>
      </w:r>
      <w:r w:rsidR="00FE5A1B">
        <w:rPr>
          <w:color w:val="auto"/>
          <w:sz w:val="24"/>
          <w:szCs w:val="24"/>
        </w:rPr>
        <w:t xml:space="preserve"> </w:t>
      </w:r>
      <w:r w:rsidR="00567FF8">
        <w:rPr>
          <w:color w:val="auto"/>
          <w:sz w:val="24"/>
          <w:szCs w:val="24"/>
        </w:rPr>
        <w:t>to mention dating violence or former and/or non-cohabiting intimate par</w:t>
      </w:r>
      <w:r w:rsidR="005F163C">
        <w:rPr>
          <w:color w:val="auto"/>
          <w:sz w:val="24"/>
          <w:szCs w:val="24"/>
        </w:rPr>
        <w:t xml:space="preserve">tners, as </w:t>
      </w:r>
      <w:r w:rsidR="00A5692C">
        <w:rPr>
          <w:color w:val="auto"/>
          <w:sz w:val="24"/>
          <w:szCs w:val="24"/>
        </w:rPr>
        <w:t xml:space="preserve">do the </w:t>
      </w:r>
      <w:r w:rsidR="552F4A15">
        <w:rPr>
          <w:color w:val="auto"/>
          <w:sz w:val="24"/>
          <w:szCs w:val="24"/>
        </w:rPr>
        <w:t>c</w:t>
      </w:r>
      <w:r w:rsidR="00A5692C">
        <w:rPr>
          <w:color w:val="auto"/>
          <w:sz w:val="24"/>
          <w:szCs w:val="24"/>
        </w:rPr>
        <w:t>riminal statutes addressing psychological and physical violence.</w:t>
      </w:r>
      <w:r w:rsidR="00096BC0">
        <w:rPr>
          <w:rStyle w:val="FootnoteReference"/>
          <w:color w:val="auto"/>
          <w:sz w:val="24"/>
          <w:szCs w:val="24"/>
        </w:rPr>
        <w:footnoteReference w:id="25"/>
      </w:r>
      <w:r w:rsidR="00A5692C">
        <w:rPr>
          <w:color w:val="auto"/>
          <w:sz w:val="24"/>
          <w:szCs w:val="24"/>
        </w:rPr>
        <w:t xml:space="preserve"> Th</w:t>
      </w:r>
      <w:r w:rsidR="009A4408">
        <w:rPr>
          <w:color w:val="auto"/>
          <w:sz w:val="24"/>
          <w:szCs w:val="24"/>
        </w:rPr>
        <w:t>ese gaps</w:t>
      </w:r>
      <w:r w:rsidR="00A5692C">
        <w:rPr>
          <w:color w:val="auto"/>
          <w:sz w:val="24"/>
          <w:szCs w:val="24"/>
        </w:rPr>
        <w:t xml:space="preserve"> leaves many victims unprotected</w:t>
      </w:r>
      <w:r w:rsidR="00C86F5A">
        <w:rPr>
          <w:color w:val="auto"/>
          <w:sz w:val="24"/>
          <w:szCs w:val="24"/>
        </w:rPr>
        <w:t>.</w:t>
      </w:r>
      <w:r w:rsidR="009208D5">
        <w:rPr>
          <w:color w:val="auto"/>
          <w:sz w:val="24"/>
          <w:szCs w:val="24"/>
        </w:rPr>
        <w:t xml:space="preserve"> When it comes to psychological </w:t>
      </w:r>
      <w:r w:rsidR="00C20AFB">
        <w:rPr>
          <w:color w:val="auto"/>
          <w:sz w:val="24"/>
          <w:szCs w:val="24"/>
        </w:rPr>
        <w:t>violence</w:t>
      </w:r>
      <w:r w:rsidR="00DA5B4F">
        <w:rPr>
          <w:color w:val="auto"/>
          <w:sz w:val="24"/>
          <w:szCs w:val="24"/>
        </w:rPr>
        <w:t xml:space="preserve">, </w:t>
      </w:r>
      <w:r w:rsidR="62961968">
        <w:rPr>
          <w:color w:val="auto"/>
          <w:sz w:val="24"/>
          <w:szCs w:val="24"/>
        </w:rPr>
        <w:t xml:space="preserve">addressed by </w:t>
      </w:r>
      <w:r w:rsidR="00DA5B4F">
        <w:rPr>
          <w:color w:val="auto"/>
          <w:sz w:val="24"/>
          <w:szCs w:val="24"/>
        </w:rPr>
        <w:t>Article</w:t>
      </w:r>
      <w:r w:rsidR="00C250E4">
        <w:rPr>
          <w:color w:val="auto"/>
          <w:sz w:val="24"/>
          <w:szCs w:val="24"/>
        </w:rPr>
        <w:t>s</w:t>
      </w:r>
      <w:r w:rsidR="00DA5B4F">
        <w:rPr>
          <w:color w:val="auto"/>
          <w:sz w:val="24"/>
          <w:szCs w:val="24"/>
        </w:rPr>
        <w:t xml:space="preserve"> 33</w:t>
      </w:r>
      <w:r w:rsidR="00C250E4">
        <w:rPr>
          <w:color w:val="auto"/>
          <w:sz w:val="24"/>
          <w:szCs w:val="24"/>
        </w:rPr>
        <w:t xml:space="preserve"> and 207(</w:t>
      </w:r>
      <w:r w:rsidR="00F96CB3">
        <w:rPr>
          <w:color w:val="auto"/>
          <w:sz w:val="24"/>
          <w:szCs w:val="24"/>
        </w:rPr>
        <w:t>1)</w:t>
      </w:r>
      <w:r w:rsidR="00DA5B4F">
        <w:rPr>
          <w:color w:val="auto"/>
          <w:sz w:val="24"/>
          <w:szCs w:val="24"/>
        </w:rPr>
        <w:t xml:space="preserve"> of the Criminal Code</w:t>
      </w:r>
      <w:r w:rsidR="00C20AFB">
        <w:rPr>
          <w:color w:val="auto"/>
          <w:sz w:val="24"/>
          <w:szCs w:val="24"/>
        </w:rPr>
        <w:t xml:space="preserve">, GREVIO reported that these instances are often only charged </w:t>
      </w:r>
      <w:r w:rsidR="009A4408">
        <w:rPr>
          <w:color w:val="auto"/>
          <w:sz w:val="24"/>
          <w:szCs w:val="24"/>
        </w:rPr>
        <w:t xml:space="preserve">only </w:t>
      </w:r>
      <w:r w:rsidR="00C20AFB">
        <w:rPr>
          <w:color w:val="auto"/>
          <w:sz w:val="24"/>
          <w:szCs w:val="24"/>
        </w:rPr>
        <w:t xml:space="preserve">when accompanied by physical violence. Finally, the current </w:t>
      </w:r>
      <w:r w:rsidR="646BA4E4">
        <w:rPr>
          <w:color w:val="auto"/>
          <w:sz w:val="24"/>
          <w:szCs w:val="24"/>
        </w:rPr>
        <w:t>c</w:t>
      </w:r>
      <w:r w:rsidR="00C20AFB">
        <w:rPr>
          <w:color w:val="auto"/>
          <w:sz w:val="24"/>
          <w:szCs w:val="24"/>
        </w:rPr>
        <w:t>riminal statutes on threat and coercion are designed to address i</w:t>
      </w:r>
      <w:r w:rsidR="005E5BDB">
        <w:rPr>
          <w:color w:val="auto"/>
          <w:sz w:val="24"/>
          <w:szCs w:val="24"/>
        </w:rPr>
        <w:t>solated incidents, not patterns of behavior.</w:t>
      </w:r>
    </w:p>
    <w:p w14:paraId="427C1053" w14:textId="33B481A9" w:rsidR="005E5BDB" w:rsidRDefault="17B22B0D" w:rsidP="00974E48">
      <w:pPr>
        <w:numPr>
          <w:ilvl w:val="0"/>
          <w:numId w:val="7"/>
        </w:numPr>
        <w:spacing w:after="120"/>
        <w:ind w:left="360"/>
        <w:jc w:val="both"/>
        <w:rPr>
          <w:color w:val="auto"/>
          <w:sz w:val="24"/>
          <w:szCs w:val="24"/>
        </w:rPr>
      </w:pPr>
      <w:r>
        <w:rPr>
          <w:color w:val="auto"/>
          <w:sz w:val="24"/>
          <w:szCs w:val="24"/>
        </w:rPr>
        <w:t>Under Poland’s c</w:t>
      </w:r>
      <w:r w:rsidR="74421745">
        <w:rPr>
          <w:color w:val="auto"/>
          <w:sz w:val="24"/>
          <w:szCs w:val="24"/>
        </w:rPr>
        <w:t xml:space="preserve">ivil </w:t>
      </w:r>
      <w:r w:rsidR="005E5BDB">
        <w:rPr>
          <w:color w:val="auto"/>
          <w:sz w:val="24"/>
          <w:szCs w:val="24"/>
        </w:rPr>
        <w:t>law</w:t>
      </w:r>
      <w:r w:rsidR="00F97F7C">
        <w:rPr>
          <w:color w:val="auto"/>
          <w:sz w:val="24"/>
          <w:szCs w:val="24"/>
        </w:rPr>
        <w:t xml:space="preserve">, of particular concern is that of child custody. </w:t>
      </w:r>
      <w:r w:rsidR="00A70809">
        <w:rPr>
          <w:color w:val="auto"/>
          <w:sz w:val="24"/>
          <w:szCs w:val="24"/>
        </w:rPr>
        <w:t xml:space="preserve">Both the proposed law and the revised draft National </w:t>
      </w:r>
      <w:proofErr w:type="spellStart"/>
      <w:r w:rsidR="00A70809">
        <w:rPr>
          <w:color w:val="auto"/>
          <w:sz w:val="24"/>
          <w:szCs w:val="24"/>
        </w:rPr>
        <w:t>Programme</w:t>
      </w:r>
      <w:proofErr w:type="spellEnd"/>
      <w:r w:rsidR="00A70809">
        <w:rPr>
          <w:color w:val="auto"/>
          <w:sz w:val="24"/>
          <w:szCs w:val="24"/>
        </w:rPr>
        <w:t xml:space="preserve"> on Equal Treatment, published April 2021, do not take into account the dynamics of domestic violence nor reflect best practice </w:t>
      </w:r>
      <w:proofErr w:type="spellStart"/>
      <w:r w:rsidR="00A70809">
        <w:rPr>
          <w:color w:val="auto"/>
          <w:sz w:val="24"/>
          <w:szCs w:val="24"/>
        </w:rPr>
        <w:t>standards.</w:t>
      </w:r>
      <w:r w:rsidR="00F97F7C">
        <w:rPr>
          <w:color w:val="auto"/>
          <w:sz w:val="24"/>
          <w:szCs w:val="24"/>
        </w:rPr>
        <w:t>The</w:t>
      </w:r>
      <w:proofErr w:type="spellEnd"/>
      <w:r w:rsidR="00F97F7C">
        <w:rPr>
          <w:color w:val="auto"/>
          <w:sz w:val="24"/>
          <w:szCs w:val="24"/>
        </w:rPr>
        <w:t xml:space="preserve"> current </w:t>
      </w:r>
      <w:r w:rsidR="00DB7876">
        <w:rPr>
          <w:color w:val="auto"/>
          <w:sz w:val="24"/>
          <w:szCs w:val="24"/>
        </w:rPr>
        <w:t xml:space="preserve">Law on Family and Guardianship “sets out the principle that decisions on child </w:t>
      </w:r>
      <w:r w:rsidR="00A435F5">
        <w:rPr>
          <w:color w:val="auto"/>
          <w:sz w:val="24"/>
          <w:szCs w:val="24"/>
        </w:rPr>
        <w:t>custod</w:t>
      </w:r>
      <w:r w:rsidR="005A0C72">
        <w:rPr>
          <w:color w:val="auto"/>
          <w:sz w:val="24"/>
          <w:szCs w:val="24"/>
        </w:rPr>
        <w:t>y</w:t>
      </w:r>
      <w:r w:rsidR="00DB7876">
        <w:rPr>
          <w:color w:val="auto"/>
          <w:sz w:val="24"/>
          <w:szCs w:val="24"/>
        </w:rPr>
        <w:t xml:space="preserve"> and any limitation</w:t>
      </w:r>
      <w:r w:rsidR="00A435F5">
        <w:rPr>
          <w:color w:val="auto"/>
          <w:sz w:val="24"/>
          <w:szCs w:val="24"/>
        </w:rPr>
        <w:t xml:space="preserve">s </w:t>
      </w:r>
      <w:r w:rsidR="005A0C72">
        <w:rPr>
          <w:color w:val="auto"/>
          <w:sz w:val="24"/>
          <w:szCs w:val="24"/>
        </w:rPr>
        <w:t>of parental authority shall be taken on the basis of the best interest of the child</w:t>
      </w:r>
      <w:r w:rsidR="43BE177D">
        <w:rPr>
          <w:color w:val="auto"/>
          <w:sz w:val="24"/>
          <w:szCs w:val="24"/>
        </w:rPr>
        <w:t>.</w:t>
      </w:r>
      <w:r w:rsidR="00A42579">
        <w:rPr>
          <w:color w:val="auto"/>
          <w:sz w:val="24"/>
          <w:szCs w:val="24"/>
        </w:rPr>
        <w:t>”</w:t>
      </w:r>
      <w:r w:rsidR="00514E29">
        <w:rPr>
          <w:rStyle w:val="FootnoteReference"/>
          <w:color w:val="auto"/>
          <w:sz w:val="24"/>
          <w:szCs w:val="24"/>
        </w:rPr>
        <w:footnoteReference w:id="26"/>
      </w:r>
      <w:r w:rsidR="00535C21">
        <w:rPr>
          <w:color w:val="auto"/>
          <w:sz w:val="24"/>
          <w:szCs w:val="24"/>
        </w:rPr>
        <w:t xml:space="preserve"> </w:t>
      </w:r>
      <w:r w:rsidR="00A07EE7">
        <w:rPr>
          <w:color w:val="auto"/>
          <w:sz w:val="24"/>
          <w:szCs w:val="24"/>
        </w:rPr>
        <w:t xml:space="preserve">This </w:t>
      </w:r>
      <w:r w:rsidR="00E32BD3">
        <w:rPr>
          <w:color w:val="auto"/>
          <w:sz w:val="24"/>
          <w:szCs w:val="24"/>
        </w:rPr>
        <w:t xml:space="preserve">can become problematic </w:t>
      </w:r>
      <w:r w:rsidR="00DA3FD4">
        <w:rPr>
          <w:color w:val="auto"/>
          <w:sz w:val="24"/>
          <w:szCs w:val="24"/>
        </w:rPr>
        <w:t xml:space="preserve">when determining child custody and can be construed </w:t>
      </w:r>
      <w:r w:rsidR="00DC6154">
        <w:rPr>
          <w:color w:val="auto"/>
          <w:sz w:val="24"/>
          <w:szCs w:val="24"/>
        </w:rPr>
        <w:t>as children should have contact with both parents in most circumstances, ev</w:t>
      </w:r>
      <w:r w:rsidR="00472B1D">
        <w:rPr>
          <w:color w:val="auto"/>
          <w:sz w:val="24"/>
          <w:szCs w:val="24"/>
        </w:rPr>
        <w:t>en when one parent is a victim of abuse.</w:t>
      </w:r>
      <w:r w:rsidR="00E32BD3">
        <w:rPr>
          <w:color w:val="auto"/>
          <w:sz w:val="24"/>
          <w:szCs w:val="24"/>
        </w:rPr>
        <w:t xml:space="preserve"> </w:t>
      </w:r>
      <w:r w:rsidR="0014374B">
        <w:rPr>
          <w:color w:val="auto"/>
          <w:sz w:val="24"/>
          <w:szCs w:val="24"/>
        </w:rPr>
        <w:t>For instance, a</w:t>
      </w:r>
      <w:r w:rsidR="00535C21">
        <w:rPr>
          <w:color w:val="auto"/>
          <w:sz w:val="24"/>
          <w:szCs w:val="24"/>
        </w:rPr>
        <w:t xml:space="preserve"> civil society petition being debated, titled “Stop Parent Alienation</w:t>
      </w:r>
      <w:r w:rsidR="4CCCAA64">
        <w:rPr>
          <w:color w:val="auto"/>
          <w:sz w:val="24"/>
          <w:szCs w:val="24"/>
        </w:rPr>
        <w:t>,</w:t>
      </w:r>
      <w:r w:rsidR="26DFAED6">
        <w:rPr>
          <w:color w:val="auto"/>
          <w:sz w:val="24"/>
          <w:szCs w:val="24"/>
        </w:rPr>
        <w:t>”</w:t>
      </w:r>
      <w:r w:rsidR="008E5AC6">
        <w:rPr>
          <w:color w:val="auto"/>
          <w:sz w:val="24"/>
          <w:szCs w:val="24"/>
        </w:rPr>
        <w:t xml:space="preserve"> </w:t>
      </w:r>
      <w:r w:rsidR="00F50850">
        <w:rPr>
          <w:color w:val="auto"/>
          <w:sz w:val="24"/>
          <w:szCs w:val="24"/>
        </w:rPr>
        <w:t xml:space="preserve">would </w:t>
      </w:r>
      <w:r w:rsidR="3974055D">
        <w:rPr>
          <w:color w:val="auto"/>
          <w:sz w:val="24"/>
          <w:szCs w:val="24"/>
        </w:rPr>
        <w:t>make</w:t>
      </w:r>
      <w:r w:rsidR="00F50850">
        <w:rPr>
          <w:color w:val="auto"/>
          <w:sz w:val="24"/>
          <w:szCs w:val="24"/>
        </w:rPr>
        <w:t xml:space="preserve"> shared custody the default </w:t>
      </w:r>
      <w:r w:rsidR="00013232">
        <w:rPr>
          <w:color w:val="auto"/>
          <w:sz w:val="24"/>
          <w:szCs w:val="24"/>
        </w:rPr>
        <w:t>in cases of separation or divorce.</w:t>
      </w:r>
      <w:r w:rsidR="00AF21CB">
        <w:rPr>
          <w:rStyle w:val="FootnoteReference"/>
          <w:color w:val="auto"/>
          <w:sz w:val="24"/>
          <w:szCs w:val="24"/>
        </w:rPr>
        <w:footnoteReference w:id="27"/>
      </w:r>
      <w:r w:rsidR="00013232">
        <w:rPr>
          <w:color w:val="auto"/>
          <w:sz w:val="24"/>
          <w:szCs w:val="24"/>
        </w:rPr>
        <w:t xml:space="preserve"> It would also mandate </w:t>
      </w:r>
      <w:r w:rsidR="00B71CF9">
        <w:rPr>
          <w:color w:val="auto"/>
          <w:sz w:val="24"/>
          <w:szCs w:val="24"/>
        </w:rPr>
        <w:t>up to 2 years of imprisonment</w:t>
      </w:r>
      <w:r w:rsidR="008D703C">
        <w:rPr>
          <w:color w:val="auto"/>
          <w:sz w:val="24"/>
          <w:szCs w:val="24"/>
        </w:rPr>
        <w:t xml:space="preserve"> for a parent to impedes the visitation rights of another parent</w:t>
      </w:r>
      <w:r w:rsidR="009F3295">
        <w:rPr>
          <w:color w:val="auto"/>
          <w:sz w:val="24"/>
          <w:szCs w:val="24"/>
        </w:rPr>
        <w:t>.</w:t>
      </w:r>
      <w:r w:rsidR="00A44707">
        <w:rPr>
          <w:rStyle w:val="FootnoteReference"/>
          <w:color w:val="auto"/>
          <w:sz w:val="24"/>
          <w:szCs w:val="24"/>
        </w:rPr>
        <w:footnoteReference w:id="28"/>
      </w:r>
      <w:r w:rsidR="009F3295">
        <w:rPr>
          <w:color w:val="auto"/>
          <w:sz w:val="24"/>
          <w:szCs w:val="24"/>
        </w:rPr>
        <w:t xml:space="preserve"> </w:t>
      </w:r>
      <w:r w:rsidR="00312600">
        <w:rPr>
          <w:color w:val="auto"/>
          <w:sz w:val="24"/>
          <w:szCs w:val="24"/>
        </w:rPr>
        <w:t xml:space="preserve">The </w:t>
      </w:r>
      <w:r w:rsidR="006A48AA">
        <w:rPr>
          <w:color w:val="auto"/>
          <w:sz w:val="24"/>
          <w:szCs w:val="24"/>
        </w:rPr>
        <w:t xml:space="preserve">mandatory </w:t>
      </w:r>
      <w:r w:rsidR="00312600">
        <w:rPr>
          <w:color w:val="auto"/>
          <w:sz w:val="24"/>
          <w:szCs w:val="24"/>
        </w:rPr>
        <w:t xml:space="preserve">shared custody and visitation, if </w:t>
      </w:r>
      <w:r w:rsidR="008D756E">
        <w:rPr>
          <w:color w:val="auto"/>
          <w:sz w:val="24"/>
          <w:szCs w:val="24"/>
        </w:rPr>
        <w:t xml:space="preserve">determined to be </w:t>
      </w:r>
      <w:r w:rsidR="00312600">
        <w:rPr>
          <w:color w:val="auto"/>
          <w:sz w:val="24"/>
          <w:szCs w:val="24"/>
        </w:rPr>
        <w:t>in the interest of the child, ensures there is continued contact between the parties.</w:t>
      </w:r>
      <w:r w:rsidR="00683084">
        <w:rPr>
          <w:rStyle w:val="FootnoteReference"/>
          <w:color w:val="auto"/>
          <w:sz w:val="24"/>
          <w:szCs w:val="24"/>
        </w:rPr>
        <w:footnoteReference w:id="29"/>
      </w:r>
      <w:r w:rsidR="00312600">
        <w:rPr>
          <w:color w:val="auto"/>
          <w:sz w:val="24"/>
          <w:szCs w:val="24"/>
        </w:rPr>
        <w:t xml:space="preserve"> </w:t>
      </w:r>
      <w:r w:rsidR="46EA4622">
        <w:rPr>
          <w:color w:val="auto"/>
          <w:sz w:val="24"/>
          <w:szCs w:val="24"/>
        </w:rPr>
        <w:t>When the legal system</w:t>
      </w:r>
      <w:r w:rsidR="4A1674C7">
        <w:rPr>
          <w:color w:val="auto"/>
          <w:sz w:val="24"/>
          <w:szCs w:val="24"/>
        </w:rPr>
        <w:t xml:space="preserve"> </w:t>
      </w:r>
      <w:r w:rsidR="46EA4622">
        <w:rPr>
          <w:color w:val="auto"/>
          <w:sz w:val="24"/>
          <w:szCs w:val="24"/>
        </w:rPr>
        <w:t>fail</w:t>
      </w:r>
      <w:r w:rsidR="1F141B6C">
        <w:rPr>
          <w:color w:val="auto"/>
          <w:sz w:val="24"/>
          <w:szCs w:val="24"/>
        </w:rPr>
        <w:t>s</w:t>
      </w:r>
      <w:r w:rsidR="46EA4622">
        <w:rPr>
          <w:color w:val="auto"/>
          <w:sz w:val="24"/>
          <w:szCs w:val="24"/>
        </w:rPr>
        <w:t xml:space="preserve"> to take into account domestic violence in custody and visitation decisions, it places the victim at continued risk of abuse at the hands of her abuser</w:t>
      </w:r>
      <w:r w:rsidR="01514F0D">
        <w:rPr>
          <w:color w:val="auto"/>
          <w:sz w:val="24"/>
          <w:szCs w:val="24"/>
        </w:rPr>
        <w:t xml:space="preserve">. </w:t>
      </w:r>
      <w:r w:rsidR="437F893B">
        <w:rPr>
          <w:color w:val="auto"/>
          <w:sz w:val="24"/>
          <w:szCs w:val="24"/>
        </w:rPr>
        <w:t>Without proper training for systems actors and appropri</w:t>
      </w:r>
      <w:r w:rsidR="0BF845B1">
        <w:rPr>
          <w:color w:val="auto"/>
          <w:sz w:val="24"/>
          <w:szCs w:val="24"/>
        </w:rPr>
        <w:t>ate</w:t>
      </w:r>
      <w:r w:rsidR="437F893B">
        <w:rPr>
          <w:color w:val="auto"/>
          <w:sz w:val="24"/>
          <w:szCs w:val="24"/>
        </w:rPr>
        <w:t xml:space="preserve"> infrastructure to </w:t>
      </w:r>
      <w:r w:rsidR="27B3E5A9">
        <w:rPr>
          <w:color w:val="auto"/>
          <w:sz w:val="24"/>
          <w:szCs w:val="24"/>
        </w:rPr>
        <w:t xml:space="preserve">prevent </w:t>
      </w:r>
      <w:r w:rsidR="437F893B">
        <w:rPr>
          <w:color w:val="auto"/>
          <w:sz w:val="24"/>
          <w:szCs w:val="24"/>
        </w:rPr>
        <w:t xml:space="preserve">an abuser </w:t>
      </w:r>
      <w:r w:rsidR="1EAC578E">
        <w:rPr>
          <w:color w:val="auto"/>
          <w:sz w:val="24"/>
          <w:szCs w:val="24"/>
        </w:rPr>
        <w:t>from exerting</w:t>
      </w:r>
      <w:r w:rsidR="437F893B">
        <w:rPr>
          <w:color w:val="auto"/>
          <w:sz w:val="24"/>
          <w:szCs w:val="24"/>
        </w:rPr>
        <w:t xml:space="preserve"> power and control through visitation and custody, </w:t>
      </w:r>
      <w:r w:rsidR="013BE7DF">
        <w:rPr>
          <w:color w:val="auto"/>
          <w:sz w:val="24"/>
          <w:szCs w:val="24"/>
        </w:rPr>
        <w:t xml:space="preserve">victims </w:t>
      </w:r>
      <w:r w:rsidR="409DD34D">
        <w:rPr>
          <w:color w:val="auto"/>
          <w:sz w:val="24"/>
          <w:szCs w:val="24"/>
        </w:rPr>
        <w:t>remain at</w:t>
      </w:r>
      <w:r w:rsidR="5DB85E07">
        <w:rPr>
          <w:color w:val="auto"/>
          <w:sz w:val="24"/>
          <w:szCs w:val="24"/>
        </w:rPr>
        <w:t xml:space="preserve"> serious risk. </w:t>
      </w:r>
    </w:p>
    <w:p w14:paraId="5FF8254E" w14:textId="70E40D95" w:rsidR="006E32CD" w:rsidRDefault="003353C2" w:rsidP="00974E48">
      <w:pPr>
        <w:numPr>
          <w:ilvl w:val="0"/>
          <w:numId w:val="7"/>
        </w:numPr>
        <w:spacing w:after="120"/>
        <w:ind w:left="360"/>
        <w:jc w:val="both"/>
        <w:rPr>
          <w:color w:val="auto"/>
          <w:sz w:val="24"/>
          <w:szCs w:val="24"/>
        </w:rPr>
      </w:pPr>
      <w:r>
        <w:rPr>
          <w:color w:val="auto"/>
          <w:sz w:val="24"/>
          <w:szCs w:val="24"/>
        </w:rPr>
        <w:t xml:space="preserve">Poland’s </w:t>
      </w:r>
      <w:r w:rsidR="006E32CD">
        <w:rPr>
          <w:color w:val="auto"/>
          <w:sz w:val="24"/>
          <w:szCs w:val="24"/>
        </w:rPr>
        <w:t>Blue Card procedure and services</w:t>
      </w:r>
      <w:r w:rsidR="00914508">
        <w:rPr>
          <w:color w:val="auto"/>
          <w:sz w:val="24"/>
          <w:szCs w:val="24"/>
        </w:rPr>
        <w:t>,</w:t>
      </w:r>
      <w:r w:rsidR="00C123AB">
        <w:rPr>
          <w:rStyle w:val="FootnoteReference"/>
          <w:color w:val="auto"/>
          <w:sz w:val="24"/>
          <w:szCs w:val="24"/>
        </w:rPr>
        <w:footnoteReference w:id="30"/>
      </w:r>
      <w:r w:rsidR="00E16BED">
        <w:rPr>
          <w:color w:val="auto"/>
          <w:sz w:val="24"/>
          <w:szCs w:val="24"/>
        </w:rPr>
        <w:t xml:space="preserve"> </w:t>
      </w:r>
      <w:r w:rsidR="00B21365">
        <w:rPr>
          <w:color w:val="auto"/>
          <w:sz w:val="24"/>
          <w:szCs w:val="24"/>
        </w:rPr>
        <w:t xml:space="preserve">a set of measures </w:t>
      </w:r>
      <w:r w:rsidR="000D2F67">
        <w:rPr>
          <w:color w:val="auto"/>
          <w:sz w:val="24"/>
          <w:szCs w:val="24"/>
        </w:rPr>
        <w:t>intended to standardize</w:t>
      </w:r>
      <w:r w:rsidR="00270274">
        <w:rPr>
          <w:color w:val="auto"/>
          <w:sz w:val="24"/>
          <w:szCs w:val="24"/>
        </w:rPr>
        <w:t xml:space="preserve"> law enforcement response to domestic violence,</w:t>
      </w:r>
      <w:r w:rsidR="00B21365">
        <w:rPr>
          <w:color w:val="auto"/>
          <w:sz w:val="24"/>
          <w:szCs w:val="24"/>
        </w:rPr>
        <w:t xml:space="preserve"> </w:t>
      </w:r>
      <w:r w:rsidR="006E32CD">
        <w:rPr>
          <w:color w:val="auto"/>
          <w:sz w:val="24"/>
          <w:szCs w:val="24"/>
        </w:rPr>
        <w:t xml:space="preserve">are welcomed as a multi-agency cooperation, </w:t>
      </w:r>
      <w:r w:rsidR="00914508">
        <w:rPr>
          <w:color w:val="auto"/>
          <w:sz w:val="24"/>
          <w:szCs w:val="24"/>
        </w:rPr>
        <w:t xml:space="preserve">but </w:t>
      </w:r>
      <w:r w:rsidR="006E32CD">
        <w:rPr>
          <w:color w:val="auto"/>
          <w:sz w:val="24"/>
          <w:szCs w:val="24"/>
        </w:rPr>
        <w:t xml:space="preserve">there are several areas that need improvement. There is insufficient cooperation between law </w:t>
      </w:r>
      <w:r w:rsidR="006E32CD">
        <w:rPr>
          <w:color w:val="auto"/>
          <w:sz w:val="24"/>
          <w:szCs w:val="24"/>
        </w:rPr>
        <w:lastRenderedPageBreak/>
        <w:t>enforcement</w:t>
      </w:r>
      <w:r w:rsidR="00914508">
        <w:rPr>
          <w:color w:val="auto"/>
          <w:sz w:val="24"/>
          <w:szCs w:val="24"/>
        </w:rPr>
        <w:t xml:space="preserve"> and</w:t>
      </w:r>
      <w:r w:rsidR="006E32CD">
        <w:rPr>
          <w:color w:val="auto"/>
          <w:sz w:val="24"/>
          <w:szCs w:val="24"/>
        </w:rPr>
        <w:t xml:space="preserve"> the judiciary, leaving victims vulnerable.</w:t>
      </w:r>
      <w:r w:rsidR="006E32CD">
        <w:rPr>
          <w:rStyle w:val="FootnoteReference"/>
          <w:color w:val="auto"/>
          <w:sz w:val="24"/>
          <w:szCs w:val="24"/>
        </w:rPr>
        <w:footnoteReference w:id="31"/>
      </w:r>
      <w:r w:rsidR="006E32CD">
        <w:rPr>
          <w:color w:val="auto"/>
          <w:sz w:val="24"/>
          <w:szCs w:val="24"/>
        </w:rPr>
        <w:t xml:space="preserve"> The services connected with the Blue Card procedure are gender-neutral, failing to address the specific needs of female victims</w:t>
      </w:r>
      <w:r w:rsidR="03CBF083">
        <w:rPr>
          <w:color w:val="auto"/>
          <w:sz w:val="24"/>
          <w:szCs w:val="24"/>
        </w:rPr>
        <w:t>,</w:t>
      </w:r>
      <w:r w:rsidR="006E32CD">
        <w:rPr>
          <w:color w:val="auto"/>
          <w:sz w:val="24"/>
          <w:szCs w:val="24"/>
        </w:rPr>
        <w:t xml:space="preserve"> such </w:t>
      </w:r>
      <w:r w:rsidR="6AD89A21">
        <w:rPr>
          <w:color w:val="auto"/>
          <w:sz w:val="24"/>
          <w:szCs w:val="24"/>
        </w:rPr>
        <w:t>as</w:t>
      </w:r>
      <w:r w:rsidR="69C6EF70">
        <w:rPr>
          <w:color w:val="auto"/>
          <w:sz w:val="24"/>
          <w:szCs w:val="24"/>
        </w:rPr>
        <w:t xml:space="preserve"> </w:t>
      </w:r>
      <w:r w:rsidR="006E32CD">
        <w:rPr>
          <w:color w:val="auto"/>
          <w:sz w:val="24"/>
          <w:szCs w:val="24"/>
        </w:rPr>
        <w:t xml:space="preserve">finding employment and long-term housing to reduce </w:t>
      </w:r>
      <w:r w:rsidR="11F3A90D">
        <w:rPr>
          <w:color w:val="auto"/>
          <w:sz w:val="24"/>
          <w:szCs w:val="24"/>
        </w:rPr>
        <w:t xml:space="preserve">their </w:t>
      </w:r>
      <w:r w:rsidR="006E32CD">
        <w:rPr>
          <w:color w:val="auto"/>
          <w:sz w:val="24"/>
          <w:szCs w:val="24"/>
        </w:rPr>
        <w:t>dependency on offenders</w:t>
      </w:r>
      <w:r w:rsidR="00130285">
        <w:rPr>
          <w:color w:val="auto"/>
          <w:sz w:val="24"/>
          <w:szCs w:val="24"/>
        </w:rPr>
        <w:t>.</w:t>
      </w:r>
      <w:r w:rsidR="0098183A">
        <w:rPr>
          <w:rStyle w:val="FootnoteReference"/>
          <w:color w:val="auto"/>
          <w:sz w:val="24"/>
          <w:szCs w:val="24"/>
        </w:rPr>
        <w:footnoteReference w:id="32"/>
      </w:r>
      <w:r w:rsidR="00864AD7">
        <w:rPr>
          <w:color w:val="auto"/>
          <w:sz w:val="24"/>
          <w:szCs w:val="24"/>
        </w:rPr>
        <w:t xml:space="preserve"> The Blue Card procedure also fails to address </w:t>
      </w:r>
      <w:r w:rsidR="003E0DCE">
        <w:rPr>
          <w:color w:val="auto"/>
          <w:sz w:val="24"/>
          <w:szCs w:val="24"/>
        </w:rPr>
        <w:t xml:space="preserve">harassment, intimidation, control or abuse </w:t>
      </w:r>
      <w:r w:rsidR="008F474A">
        <w:rPr>
          <w:color w:val="auto"/>
          <w:sz w:val="24"/>
          <w:szCs w:val="24"/>
        </w:rPr>
        <w:t xml:space="preserve">in the context of </w:t>
      </w:r>
      <w:r w:rsidR="003E0DCE">
        <w:rPr>
          <w:color w:val="auto"/>
          <w:sz w:val="24"/>
          <w:szCs w:val="24"/>
        </w:rPr>
        <w:t xml:space="preserve"> </w:t>
      </w:r>
      <w:r w:rsidR="00773BA9">
        <w:rPr>
          <w:color w:val="auto"/>
          <w:sz w:val="24"/>
          <w:szCs w:val="24"/>
        </w:rPr>
        <w:t>dating violence or former and/or non-cohabiting intimate partners.</w:t>
      </w:r>
      <w:r w:rsidR="00773BA9">
        <w:rPr>
          <w:rStyle w:val="FootnoteReference"/>
          <w:color w:val="auto"/>
          <w:sz w:val="24"/>
          <w:szCs w:val="24"/>
        </w:rPr>
        <w:footnoteReference w:id="33"/>
      </w:r>
    </w:p>
    <w:p w14:paraId="3B6B73E3" w14:textId="35B59741" w:rsidR="00124E50" w:rsidRDefault="00B853A7" w:rsidP="00974E48">
      <w:pPr>
        <w:numPr>
          <w:ilvl w:val="0"/>
          <w:numId w:val="7"/>
        </w:numPr>
        <w:spacing w:after="120"/>
        <w:ind w:left="360"/>
        <w:jc w:val="both"/>
        <w:rPr>
          <w:color w:val="auto"/>
          <w:sz w:val="24"/>
          <w:szCs w:val="24"/>
        </w:rPr>
      </w:pPr>
      <w:r>
        <w:rPr>
          <w:color w:val="auto"/>
          <w:sz w:val="24"/>
          <w:szCs w:val="24"/>
        </w:rPr>
        <w:t>T</w:t>
      </w:r>
      <w:r w:rsidR="00853592">
        <w:rPr>
          <w:color w:val="auto"/>
          <w:sz w:val="24"/>
          <w:szCs w:val="24"/>
        </w:rPr>
        <w:t xml:space="preserve">raining for </w:t>
      </w:r>
      <w:r w:rsidR="006832C4">
        <w:rPr>
          <w:color w:val="auto"/>
          <w:sz w:val="24"/>
          <w:szCs w:val="24"/>
        </w:rPr>
        <w:t xml:space="preserve">law enforcement is lacking. </w:t>
      </w:r>
      <w:r w:rsidR="00B8370F">
        <w:rPr>
          <w:color w:val="auto"/>
          <w:sz w:val="24"/>
          <w:szCs w:val="24"/>
        </w:rPr>
        <w:t>In November 2020, an amendment was passed that enabled law enforcement to issue eviction and restraining orders</w:t>
      </w:r>
      <w:r w:rsidR="00862B74">
        <w:rPr>
          <w:color w:val="auto"/>
          <w:sz w:val="24"/>
          <w:szCs w:val="24"/>
        </w:rPr>
        <w:t xml:space="preserve"> that remain in place for 14 days.</w:t>
      </w:r>
      <w:r w:rsidR="0091220B">
        <w:rPr>
          <w:rStyle w:val="FootnoteReference"/>
          <w:color w:val="auto"/>
          <w:sz w:val="24"/>
          <w:szCs w:val="24"/>
        </w:rPr>
        <w:footnoteReference w:id="34"/>
      </w:r>
      <w:r w:rsidR="0091220B">
        <w:rPr>
          <w:color w:val="auto"/>
          <w:sz w:val="24"/>
          <w:szCs w:val="24"/>
        </w:rPr>
        <w:t xml:space="preserve"> </w:t>
      </w:r>
      <w:r w:rsidR="00404239">
        <w:rPr>
          <w:color w:val="auto"/>
          <w:sz w:val="24"/>
          <w:szCs w:val="24"/>
        </w:rPr>
        <w:t>The amendment</w:t>
      </w:r>
      <w:r w:rsidR="00CE687D">
        <w:rPr>
          <w:color w:val="auto"/>
          <w:sz w:val="24"/>
          <w:szCs w:val="24"/>
        </w:rPr>
        <w:t xml:space="preserve">, while still needing revision, </w:t>
      </w:r>
      <w:r w:rsidR="00713010">
        <w:rPr>
          <w:color w:val="auto"/>
          <w:sz w:val="24"/>
          <w:szCs w:val="24"/>
        </w:rPr>
        <w:t>has long been lobbied for by human rights activists</w:t>
      </w:r>
      <w:r w:rsidR="00CE687D">
        <w:rPr>
          <w:color w:val="auto"/>
          <w:sz w:val="24"/>
          <w:szCs w:val="24"/>
        </w:rPr>
        <w:t>.</w:t>
      </w:r>
      <w:r w:rsidR="00101264">
        <w:rPr>
          <w:rStyle w:val="FootnoteReference"/>
          <w:color w:val="auto"/>
          <w:sz w:val="24"/>
          <w:szCs w:val="24"/>
        </w:rPr>
        <w:footnoteReference w:id="35"/>
      </w:r>
      <w:r w:rsidR="00CE687D">
        <w:rPr>
          <w:color w:val="auto"/>
          <w:sz w:val="24"/>
          <w:szCs w:val="24"/>
        </w:rPr>
        <w:t xml:space="preserve"> </w:t>
      </w:r>
      <w:r w:rsidR="004E4F6A">
        <w:rPr>
          <w:color w:val="auto"/>
          <w:sz w:val="24"/>
          <w:szCs w:val="24"/>
        </w:rPr>
        <w:t xml:space="preserve">However, </w:t>
      </w:r>
      <w:r w:rsidR="007F1124">
        <w:rPr>
          <w:color w:val="auto"/>
          <w:sz w:val="24"/>
          <w:szCs w:val="24"/>
        </w:rPr>
        <w:t xml:space="preserve">proper training is necessary for law enforcement to effectively </w:t>
      </w:r>
      <w:r w:rsidR="00113DEC">
        <w:rPr>
          <w:color w:val="auto"/>
          <w:sz w:val="24"/>
          <w:szCs w:val="24"/>
        </w:rPr>
        <w:t>issue the orders</w:t>
      </w:r>
      <w:r w:rsidR="00222607">
        <w:rPr>
          <w:color w:val="auto"/>
          <w:sz w:val="24"/>
          <w:szCs w:val="24"/>
        </w:rPr>
        <w:t>.</w:t>
      </w:r>
      <w:r w:rsidR="00113DEC">
        <w:rPr>
          <w:rStyle w:val="FootnoteReference"/>
          <w:color w:val="auto"/>
          <w:sz w:val="24"/>
          <w:szCs w:val="24"/>
        </w:rPr>
        <w:footnoteReference w:id="36"/>
      </w:r>
      <w:r w:rsidR="00306D48">
        <w:rPr>
          <w:color w:val="auto"/>
          <w:sz w:val="24"/>
          <w:szCs w:val="24"/>
        </w:rPr>
        <w:t xml:space="preserve"> </w:t>
      </w:r>
      <w:r w:rsidR="004E4F6A">
        <w:rPr>
          <w:color w:val="auto"/>
          <w:sz w:val="24"/>
          <w:szCs w:val="24"/>
        </w:rPr>
        <w:t xml:space="preserve"> </w:t>
      </w:r>
      <w:r w:rsidR="003C555F">
        <w:rPr>
          <w:color w:val="auto"/>
          <w:sz w:val="24"/>
          <w:szCs w:val="24"/>
        </w:rPr>
        <w:t xml:space="preserve"> </w:t>
      </w:r>
    </w:p>
    <w:p w14:paraId="0CCC349B" w14:textId="77E9F7D3" w:rsidR="00FE3FB2" w:rsidRPr="00FE3FB2" w:rsidRDefault="66F3A03E" w:rsidP="00974E48">
      <w:pPr>
        <w:numPr>
          <w:ilvl w:val="0"/>
          <w:numId w:val="7"/>
        </w:numPr>
        <w:spacing w:after="120"/>
        <w:ind w:left="360"/>
        <w:jc w:val="both"/>
        <w:rPr>
          <w:color w:val="auto"/>
          <w:sz w:val="24"/>
          <w:szCs w:val="24"/>
        </w:rPr>
      </w:pPr>
      <w:r w:rsidRPr="00FE3FB2">
        <w:rPr>
          <w:sz w:val="24"/>
          <w:szCs w:val="24"/>
        </w:rPr>
        <w:t>Poland ratified the Istanbul Convention on August 1, 2015.</w:t>
      </w:r>
      <w:r w:rsidR="00FE3FB2" w:rsidRPr="00FE3FB2">
        <w:rPr>
          <w:rStyle w:val="FootnoteReference"/>
          <w:sz w:val="24"/>
          <w:szCs w:val="24"/>
        </w:rPr>
        <w:footnoteReference w:id="37"/>
      </w:r>
      <w:r w:rsidRPr="00FE3FB2">
        <w:rPr>
          <w:sz w:val="24"/>
          <w:szCs w:val="24"/>
        </w:rPr>
        <w:t xml:space="preserve"> Claims that the Istanbul Convention promotes “gender ideology” and will destroy the traditional family, however, have led to threats to withdraw from the treaty. Th</w:t>
      </w:r>
      <w:r w:rsidR="00837A72">
        <w:rPr>
          <w:sz w:val="24"/>
          <w:szCs w:val="24"/>
        </w:rPr>
        <w:t>ese threats became reality</w:t>
      </w:r>
      <w:r w:rsidRPr="00FE3FB2">
        <w:rPr>
          <w:sz w:val="24"/>
          <w:szCs w:val="24"/>
        </w:rPr>
        <w:t xml:space="preserve"> in 2020, when </w:t>
      </w:r>
      <w:r w:rsidRPr="53E00CF7">
        <w:rPr>
          <w:rFonts w:eastAsiaTheme="minorEastAsia"/>
          <w:sz w:val="24"/>
          <w:szCs w:val="24"/>
        </w:rPr>
        <w:t xml:space="preserve">Justice Minister </w:t>
      </w:r>
      <w:proofErr w:type="spellStart"/>
      <w:r w:rsidRPr="53E00CF7">
        <w:rPr>
          <w:rFonts w:eastAsiaTheme="minorEastAsia"/>
          <w:sz w:val="24"/>
          <w:szCs w:val="24"/>
        </w:rPr>
        <w:t>Zbigniew</w:t>
      </w:r>
      <w:proofErr w:type="spellEnd"/>
      <w:r w:rsidRPr="53E00CF7">
        <w:rPr>
          <w:rFonts w:eastAsiaTheme="minorEastAsia"/>
          <w:sz w:val="24"/>
          <w:szCs w:val="24"/>
        </w:rPr>
        <w:t xml:space="preserve"> </w:t>
      </w:r>
      <w:proofErr w:type="spellStart"/>
      <w:r w:rsidRPr="53E00CF7">
        <w:rPr>
          <w:rFonts w:eastAsiaTheme="minorEastAsia"/>
          <w:sz w:val="24"/>
          <w:szCs w:val="24"/>
        </w:rPr>
        <w:t>Ziobro</w:t>
      </w:r>
      <w:proofErr w:type="spellEnd"/>
      <w:r w:rsidRPr="53E00CF7">
        <w:rPr>
          <w:rFonts w:eastAsiaTheme="minorEastAsia"/>
          <w:sz w:val="24"/>
          <w:szCs w:val="24"/>
        </w:rPr>
        <w:t xml:space="preserve"> filed an “official request” with the Ministry for Family, Work and Social Policy (“</w:t>
      </w:r>
      <w:proofErr w:type="spellStart"/>
      <w:r w:rsidRPr="53E00CF7">
        <w:rPr>
          <w:rFonts w:eastAsiaTheme="minorEastAsia"/>
          <w:sz w:val="24"/>
          <w:szCs w:val="24"/>
        </w:rPr>
        <w:t>Labour</w:t>
      </w:r>
      <w:proofErr w:type="spellEnd"/>
      <w:r w:rsidRPr="53E00CF7">
        <w:rPr>
          <w:rFonts w:eastAsiaTheme="minorEastAsia"/>
          <w:sz w:val="24"/>
          <w:szCs w:val="24"/>
        </w:rPr>
        <w:t xml:space="preserve"> Ministry”) to begin the process of withdrawing from the Istanbul Convention.</w:t>
      </w:r>
      <w:r w:rsidR="00FE3FB2" w:rsidRPr="53E00CF7">
        <w:rPr>
          <w:rStyle w:val="FootnoteReference"/>
          <w:rFonts w:eastAsiaTheme="minorEastAsia"/>
          <w:sz w:val="24"/>
          <w:szCs w:val="24"/>
        </w:rPr>
        <w:footnoteReference w:id="38"/>
      </w:r>
      <w:r w:rsidRPr="53E00CF7">
        <w:rPr>
          <w:rFonts w:eastAsiaTheme="minorEastAsia"/>
          <w:sz w:val="24"/>
          <w:szCs w:val="24"/>
        </w:rPr>
        <w:t xml:space="preserve"> These </w:t>
      </w:r>
      <w:r w:rsidR="007B3150" w:rsidRPr="53E00CF7">
        <w:rPr>
          <w:rFonts w:eastAsiaTheme="minorEastAsia"/>
          <w:sz w:val="24"/>
          <w:szCs w:val="24"/>
        </w:rPr>
        <w:t>efforts</w:t>
      </w:r>
      <w:r w:rsidRPr="53E00CF7">
        <w:rPr>
          <w:rFonts w:eastAsiaTheme="minorEastAsia"/>
          <w:sz w:val="24"/>
          <w:szCs w:val="24"/>
        </w:rPr>
        <w:t xml:space="preserve"> to </w:t>
      </w:r>
      <w:r w:rsidR="2CACCC33" w:rsidRPr="53E00CF7">
        <w:rPr>
          <w:rFonts w:eastAsiaTheme="minorEastAsia"/>
          <w:sz w:val="24"/>
          <w:szCs w:val="24"/>
        </w:rPr>
        <w:t xml:space="preserve">withdraw </w:t>
      </w:r>
      <w:r w:rsidR="599A7130" w:rsidRPr="53E00CF7">
        <w:rPr>
          <w:rFonts w:eastAsiaTheme="minorEastAsia"/>
          <w:sz w:val="24"/>
          <w:szCs w:val="24"/>
        </w:rPr>
        <w:t xml:space="preserve">from the domestic violence treaty </w:t>
      </w:r>
      <w:r w:rsidR="47C1309F" w:rsidRPr="53E00CF7">
        <w:rPr>
          <w:rFonts w:eastAsiaTheme="minorEastAsia"/>
          <w:sz w:val="24"/>
          <w:szCs w:val="24"/>
        </w:rPr>
        <w:t>threaten the safety of domestic violence victims and embolden perpetrators.</w:t>
      </w:r>
    </w:p>
    <w:p w14:paraId="73EB81EF" w14:textId="059D2E5F" w:rsidR="00974E48" w:rsidRDefault="00974E48" w:rsidP="00974E48">
      <w:pPr>
        <w:numPr>
          <w:ilvl w:val="0"/>
          <w:numId w:val="7"/>
        </w:numPr>
        <w:spacing w:after="120"/>
        <w:ind w:left="360"/>
        <w:jc w:val="both"/>
        <w:rPr>
          <w:color w:val="auto"/>
          <w:sz w:val="24"/>
          <w:szCs w:val="24"/>
        </w:rPr>
      </w:pPr>
      <w:r w:rsidRPr="53E00CF7">
        <w:rPr>
          <w:b/>
          <w:bCs/>
          <w:color w:val="auto"/>
          <w:sz w:val="24"/>
          <w:szCs w:val="24"/>
        </w:rPr>
        <w:t>Suggested questions</w:t>
      </w:r>
      <w:r w:rsidRPr="53E00CF7">
        <w:rPr>
          <w:color w:val="auto"/>
          <w:sz w:val="24"/>
          <w:szCs w:val="24"/>
        </w:rPr>
        <w:t xml:space="preserve"> relating to </w:t>
      </w:r>
      <w:r w:rsidR="00BF5229" w:rsidRPr="53E00CF7">
        <w:rPr>
          <w:color w:val="auto"/>
          <w:sz w:val="24"/>
          <w:szCs w:val="24"/>
        </w:rPr>
        <w:t>domestic violence:</w:t>
      </w:r>
    </w:p>
    <w:p w14:paraId="01DCF7E5" w14:textId="05E12B1E" w:rsidR="003E50A5" w:rsidRPr="003079EB" w:rsidRDefault="00172D2F" w:rsidP="53E00CF7">
      <w:pPr>
        <w:numPr>
          <w:ilvl w:val="1"/>
          <w:numId w:val="7"/>
        </w:numPr>
        <w:spacing w:after="120"/>
        <w:ind w:left="900"/>
        <w:jc w:val="both"/>
        <w:rPr>
          <w:color w:val="auto"/>
          <w:sz w:val="24"/>
          <w:szCs w:val="24"/>
        </w:rPr>
      </w:pPr>
      <w:r w:rsidRPr="53E00CF7">
        <w:rPr>
          <w:color w:val="auto"/>
          <w:sz w:val="24"/>
          <w:szCs w:val="24"/>
        </w:rPr>
        <w:t xml:space="preserve">What steps has </w:t>
      </w:r>
      <w:r w:rsidR="00983E4B" w:rsidRPr="53E00CF7">
        <w:rPr>
          <w:color w:val="auto"/>
          <w:sz w:val="24"/>
          <w:szCs w:val="24"/>
        </w:rPr>
        <w:t xml:space="preserve">the government of Poland </w:t>
      </w:r>
      <w:r w:rsidR="2AB98283" w:rsidRPr="53E00CF7">
        <w:rPr>
          <w:color w:val="auto"/>
          <w:sz w:val="24"/>
          <w:szCs w:val="24"/>
        </w:rPr>
        <w:t>take</w:t>
      </w:r>
      <w:r w:rsidR="000062DF" w:rsidRPr="53E00CF7">
        <w:rPr>
          <w:color w:val="auto"/>
          <w:sz w:val="24"/>
          <w:szCs w:val="24"/>
        </w:rPr>
        <w:t xml:space="preserve">n </w:t>
      </w:r>
      <w:r w:rsidR="00983E4B" w:rsidRPr="53E00CF7">
        <w:rPr>
          <w:color w:val="auto"/>
          <w:sz w:val="24"/>
          <w:szCs w:val="24"/>
        </w:rPr>
        <w:t xml:space="preserve">to ensure </w:t>
      </w:r>
      <w:r w:rsidR="00BA0615" w:rsidRPr="53E00CF7">
        <w:rPr>
          <w:color w:val="auto"/>
          <w:sz w:val="24"/>
          <w:szCs w:val="24"/>
        </w:rPr>
        <w:t xml:space="preserve">former and/or </w:t>
      </w:r>
      <w:r w:rsidR="008A6E02" w:rsidRPr="53E00CF7">
        <w:rPr>
          <w:color w:val="auto"/>
          <w:sz w:val="24"/>
          <w:szCs w:val="24"/>
        </w:rPr>
        <w:t>non</w:t>
      </w:r>
      <w:r w:rsidR="00BA0615" w:rsidRPr="53E00CF7">
        <w:rPr>
          <w:color w:val="auto"/>
          <w:sz w:val="24"/>
          <w:szCs w:val="24"/>
        </w:rPr>
        <w:t xml:space="preserve">-cohabiting partners </w:t>
      </w:r>
      <w:r w:rsidR="008A6E02" w:rsidRPr="53E00CF7">
        <w:rPr>
          <w:color w:val="auto"/>
          <w:sz w:val="24"/>
          <w:szCs w:val="24"/>
        </w:rPr>
        <w:t>are</w:t>
      </w:r>
      <w:r w:rsidR="00BA0615" w:rsidRPr="53E00CF7">
        <w:rPr>
          <w:color w:val="auto"/>
          <w:sz w:val="24"/>
          <w:szCs w:val="24"/>
        </w:rPr>
        <w:t xml:space="preserve"> </w:t>
      </w:r>
      <w:r w:rsidR="00617C13" w:rsidRPr="53E00CF7">
        <w:rPr>
          <w:color w:val="auto"/>
          <w:sz w:val="24"/>
          <w:szCs w:val="24"/>
        </w:rPr>
        <w:t>include</w:t>
      </w:r>
      <w:r w:rsidR="001C2D03" w:rsidRPr="53E00CF7">
        <w:rPr>
          <w:color w:val="auto"/>
          <w:sz w:val="24"/>
          <w:szCs w:val="24"/>
        </w:rPr>
        <w:t>d</w:t>
      </w:r>
      <w:r w:rsidR="00BA0615" w:rsidRPr="53E00CF7">
        <w:rPr>
          <w:color w:val="auto"/>
          <w:sz w:val="24"/>
          <w:szCs w:val="24"/>
        </w:rPr>
        <w:t xml:space="preserve"> in the Criminal Code</w:t>
      </w:r>
      <w:r w:rsidR="009F3C21" w:rsidRPr="53E00CF7">
        <w:rPr>
          <w:color w:val="auto"/>
          <w:sz w:val="24"/>
          <w:szCs w:val="24"/>
        </w:rPr>
        <w:t xml:space="preserve"> </w:t>
      </w:r>
      <w:r w:rsidR="008A6E02" w:rsidRPr="53E00CF7">
        <w:rPr>
          <w:color w:val="auto"/>
          <w:sz w:val="24"/>
          <w:szCs w:val="24"/>
        </w:rPr>
        <w:t xml:space="preserve">definitions of </w:t>
      </w:r>
      <w:r w:rsidR="0039252E" w:rsidRPr="53E00CF7">
        <w:rPr>
          <w:color w:val="auto"/>
          <w:sz w:val="24"/>
          <w:szCs w:val="24"/>
        </w:rPr>
        <w:t>domestic violence and psychological violence</w:t>
      </w:r>
      <w:r w:rsidR="04076265" w:rsidRPr="53E00CF7">
        <w:rPr>
          <w:color w:val="auto"/>
          <w:sz w:val="24"/>
          <w:szCs w:val="24"/>
        </w:rPr>
        <w:t xml:space="preserve"> and on what timeframe</w:t>
      </w:r>
      <w:r w:rsidR="0039252E" w:rsidRPr="53E00CF7">
        <w:rPr>
          <w:color w:val="auto"/>
          <w:sz w:val="24"/>
          <w:szCs w:val="24"/>
        </w:rPr>
        <w:t xml:space="preserve">? </w:t>
      </w:r>
    </w:p>
    <w:p w14:paraId="535A035A" w14:textId="1846341E" w:rsidR="00BA0615" w:rsidRDefault="005C682F" w:rsidP="53E00CF7">
      <w:pPr>
        <w:numPr>
          <w:ilvl w:val="1"/>
          <w:numId w:val="7"/>
        </w:numPr>
        <w:spacing w:after="120"/>
        <w:ind w:left="900"/>
        <w:jc w:val="both"/>
        <w:rPr>
          <w:color w:val="auto"/>
          <w:sz w:val="24"/>
          <w:szCs w:val="24"/>
        </w:rPr>
      </w:pPr>
      <w:r w:rsidRPr="53E00CF7">
        <w:rPr>
          <w:color w:val="auto"/>
          <w:sz w:val="24"/>
          <w:szCs w:val="24"/>
        </w:rPr>
        <w:t>What measures</w:t>
      </w:r>
      <w:r w:rsidR="333A8D52" w:rsidRPr="53E00CF7">
        <w:rPr>
          <w:color w:val="auto"/>
          <w:sz w:val="24"/>
          <w:szCs w:val="24"/>
        </w:rPr>
        <w:t xml:space="preserve"> </w:t>
      </w:r>
      <w:r w:rsidR="00783274" w:rsidRPr="53E00CF7">
        <w:rPr>
          <w:color w:val="auto"/>
          <w:sz w:val="24"/>
          <w:szCs w:val="24"/>
        </w:rPr>
        <w:t xml:space="preserve">has </w:t>
      </w:r>
      <w:r w:rsidR="00853A1E" w:rsidRPr="53E00CF7">
        <w:rPr>
          <w:color w:val="auto"/>
          <w:sz w:val="24"/>
          <w:szCs w:val="24"/>
        </w:rPr>
        <w:t xml:space="preserve">the government of Poland </w:t>
      </w:r>
      <w:r w:rsidR="6497278C" w:rsidRPr="53E00CF7">
        <w:rPr>
          <w:color w:val="auto"/>
          <w:sz w:val="24"/>
          <w:szCs w:val="24"/>
        </w:rPr>
        <w:t>take</w:t>
      </w:r>
      <w:r w:rsidR="00783274" w:rsidRPr="53E00CF7">
        <w:rPr>
          <w:color w:val="auto"/>
          <w:sz w:val="24"/>
          <w:szCs w:val="24"/>
        </w:rPr>
        <w:t>n</w:t>
      </w:r>
      <w:r w:rsidR="6497278C" w:rsidRPr="53E00CF7">
        <w:rPr>
          <w:color w:val="auto"/>
          <w:sz w:val="24"/>
          <w:szCs w:val="24"/>
        </w:rPr>
        <w:t xml:space="preserve"> to ensure that assistance and services are specialized and meet the specific needs of women victims of violence</w:t>
      </w:r>
      <w:r w:rsidR="00A95BAB" w:rsidRPr="53E00CF7">
        <w:rPr>
          <w:color w:val="auto"/>
          <w:sz w:val="24"/>
          <w:szCs w:val="24"/>
        </w:rPr>
        <w:t>?</w:t>
      </w:r>
      <w:r w:rsidR="00F67AF3" w:rsidRPr="53E00CF7">
        <w:rPr>
          <w:color w:val="auto"/>
          <w:sz w:val="24"/>
          <w:szCs w:val="24"/>
        </w:rPr>
        <w:t xml:space="preserve"> </w:t>
      </w:r>
    </w:p>
    <w:p w14:paraId="75F1D378" w14:textId="2893D900" w:rsidR="00983E4B" w:rsidRDefault="000F3A63" w:rsidP="53E00CF7">
      <w:pPr>
        <w:numPr>
          <w:ilvl w:val="1"/>
          <w:numId w:val="7"/>
        </w:numPr>
        <w:spacing w:after="120"/>
        <w:ind w:left="900"/>
        <w:jc w:val="both"/>
        <w:rPr>
          <w:color w:val="auto"/>
          <w:sz w:val="24"/>
          <w:szCs w:val="24"/>
        </w:rPr>
      </w:pPr>
      <w:r w:rsidRPr="53E00CF7">
        <w:rPr>
          <w:color w:val="auto"/>
          <w:sz w:val="24"/>
          <w:szCs w:val="24"/>
        </w:rPr>
        <w:t xml:space="preserve">What </w:t>
      </w:r>
      <w:r w:rsidR="001C2D03" w:rsidRPr="53E00CF7">
        <w:rPr>
          <w:color w:val="auto"/>
          <w:sz w:val="24"/>
          <w:szCs w:val="24"/>
        </w:rPr>
        <w:t>trainings</w:t>
      </w:r>
      <w:r w:rsidR="00BB6849" w:rsidRPr="53E00CF7">
        <w:rPr>
          <w:color w:val="auto"/>
          <w:sz w:val="24"/>
          <w:szCs w:val="24"/>
        </w:rPr>
        <w:t xml:space="preserve"> on domestic violence</w:t>
      </w:r>
      <w:r w:rsidR="00456B46" w:rsidRPr="53E00CF7">
        <w:rPr>
          <w:color w:val="auto"/>
          <w:sz w:val="24"/>
          <w:szCs w:val="24"/>
        </w:rPr>
        <w:t xml:space="preserve"> </w:t>
      </w:r>
      <w:r w:rsidR="001C2D03" w:rsidRPr="53E00CF7">
        <w:rPr>
          <w:color w:val="auto"/>
          <w:sz w:val="24"/>
          <w:szCs w:val="24"/>
        </w:rPr>
        <w:t xml:space="preserve">has the government of Poland required </w:t>
      </w:r>
      <w:r w:rsidR="009F2B57" w:rsidRPr="53E00CF7">
        <w:rPr>
          <w:color w:val="auto"/>
          <w:sz w:val="24"/>
          <w:szCs w:val="24"/>
        </w:rPr>
        <w:t xml:space="preserve">for </w:t>
      </w:r>
      <w:r w:rsidR="00BB6849" w:rsidRPr="53E00CF7">
        <w:rPr>
          <w:color w:val="auto"/>
          <w:sz w:val="24"/>
          <w:szCs w:val="24"/>
        </w:rPr>
        <w:t xml:space="preserve">individuals </w:t>
      </w:r>
      <w:r w:rsidR="00D3471C" w:rsidRPr="53E00CF7">
        <w:rPr>
          <w:color w:val="auto"/>
          <w:sz w:val="24"/>
          <w:szCs w:val="24"/>
        </w:rPr>
        <w:t>determining</w:t>
      </w:r>
      <w:r w:rsidR="00BB6849" w:rsidRPr="53E00CF7">
        <w:rPr>
          <w:color w:val="auto"/>
          <w:sz w:val="24"/>
          <w:szCs w:val="24"/>
        </w:rPr>
        <w:t xml:space="preserve"> child custody</w:t>
      </w:r>
      <w:r w:rsidR="00C3481F" w:rsidRPr="53E00CF7">
        <w:rPr>
          <w:color w:val="auto"/>
          <w:sz w:val="24"/>
          <w:szCs w:val="24"/>
        </w:rPr>
        <w:t xml:space="preserve"> in instances where domestic violence is involved?</w:t>
      </w:r>
      <w:r w:rsidR="001275C2" w:rsidRPr="53E00CF7">
        <w:rPr>
          <w:color w:val="auto"/>
          <w:sz w:val="24"/>
          <w:szCs w:val="24"/>
        </w:rPr>
        <w:t xml:space="preserve"> </w:t>
      </w:r>
      <w:r w:rsidR="6E09464B" w:rsidRPr="53E00CF7">
        <w:rPr>
          <w:color w:val="auto"/>
          <w:sz w:val="24"/>
          <w:szCs w:val="24"/>
        </w:rPr>
        <w:t xml:space="preserve">How often are these trainings delivered and how are NGOs that serve domestic violence victims involved in such trainings? </w:t>
      </w:r>
    </w:p>
    <w:p w14:paraId="549D7741" w14:textId="3383E83C" w:rsidR="004B207D" w:rsidRDefault="004B207D" w:rsidP="53E00CF7">
      <w:pPr>
        <w:numPr>
          <w:ilvl w:val="1"/>
          <w:numId w:val="7"/>
        </w:numPr>
        <w:spacing w:after="120"/>
        <w:ind w:left="900"/>
        <w:jc w:val="both"/>
        <w:rPr>
          <w:color w:val="auto"/>
          <w:sz w:val="24"/>
          <w:szCs w:val="24"/>
        </w:rPr>
      </w:pPr>
      <w:r w:rsidRPr="53E00CF7">
        <w:rPr>
          <w:color w:val="auto"/>
          <w:sz w:val="24"/>
          <w:szCs w:val="24"/>
        </w:rPr>
        <w:lastRenderedPageBreak/>
        <w:t xml:space="preserve">What provisions are in place </w:t>
      </w:r>
      <w:r w:rsidR="004155C6" w:rsidRPr="53E00CF7">
        <w:rPr>
          <w:color w:val="auto"/>
          <w:sz w:val="24"/>
          <w:szCs w:val="24"/>
        </w:rPr>
        <w:t xml:space="preserve">to </w:t>
      </w:r>
      <w:r w:rsidR="6D8C4487" w:rsidRPr="53E00CF7">
        <w:rPr>
          <w:color w:val="auto"/>
          <w:sz w:val="24"/>
          <w:szCs w:val="24"/>
        </w:rPr>
        <w:t>determine whether domestic violence is present and to ensure systems actors take such violence into account</w:t>
      </w:r>
      <w:r w:rsidR="004155C6" w:rsidRPr="53E00CF7">
        <w:rPr>
          <w:color w:val="auto"/>
          <w:sz w:val="24"/>
          <w:szCs w:val="24"/>
        </w:rPr>
        <w:t xml:space="preserve"> </w:t>
      </w:r>
      <w:r w:rsidR="007740BF" w:rsidRPr="53E00CF7">
        <w:rPr>
          <w:color w:val="auto"/>
          <w:sz w:val="24"/>
          <w:szCs w:val="24"/>
        </w:rPr>
        <w:t>when determining child custody</w:t>
      </w:r>
      <w:r w:rsidR="1B06FEB7" w:rsidRPr="53E00CF7">
        <w:rPr>
          <w:color w:val="auto"/>
          <w:sz w:val="24"/>
          <w:szCs w:val="24"/>
        </w:rPr>
        <w:t xml:space="preserve"> and visitation</w:t>
      </w:r>
      <w:r w:rsidR="168E91DB" w:rsidRPr="53E00CF7">
        <w:rPr>
          <w:color w:val="auto"/>
          <w:sz w:val="24"/>
          <w:szCs w:val="24"/>
        </w:rPr>
        <w:t>?</w:t>
      </w:r>
      <w:r w:rsidR="00007231" w:rsidRPr="53E00CF7">
        <w:rPr>
          <w:color w:val="auto"/>
          <w:sz w:val="24"/>
          <w:szCs w:val="24"/>
        </w:rPr>
        <w:t xml:space="preserve"> </w:t>
      </w:r>
    </w:p>
    <w:p w14:paraId="39EF6418" w14:textId="1C8EA089" w:rsidR="006B5138" w:rsidRPr="006B5138" w:rsidRDefault="168E91DB" w:rsidP="1FA8AEF8">
      <w:pPr>
        <w:numPr>
          <w:ilvl w:val="1"/>
          <w:numId w:val="7"/>
        </w:numPr>
        <w:spacing w:after="120"/>
        <w:ind w:left="900"/>
        <w:jc w:val="both"/>
        <w:rPr>
          <w:color w:val="auto"/>
          <w:sz w:val="24"/>
          <w:szCs w:val="24"/>
        </w:rPr>
      </w:pPr>
      <w:r w:rsidRPr="53E00CF7">
        <w:rPr>
          <w:color w:val="auto"/>
          <w:sz w:val="24"/>
          <w:szCs w:val="24"/>
        </w:rPr>
        <w:t>Please provide detail</w:t>
      </w:r>
      <w:r w:rsidR="03231F15" w:rsidRPr="53E00CF7">
        <w:rPr>
          <w:color w:val="auto"/>
          <w:sz w:val="24"/>
          <w:szCs w:val="24"/>
        </w:rPr>
        <w:t xml:space="preserve">s </w:t>
      </w:r>
      <w:r w:rsidR="67552056" w:rsidRPr="53E00CF7">
        <w:rPr>
          <w:color w:val="auto"/>
          <w:sz w:val="24"/>
          <w:szCs w:val="24"/>
        </w:rPr>
        <w:t xml:space="preserve">on </w:t>
      </w:r>
      <w:r w:rsidR="34D7FCB2" w:rsidRPr="53E00CF7">
        <w:rPr>
          <w:color w:val="auto"/>
          <w:sz w:val="24"/>
          <w:szCs w:val="24"/>
        </w:rPr>
        <w:t xml:space="preserve">the </w:t>
      </w:r>
      <w:r w:rsidR="00507007" w:rsidRPr="53E00CF7">
        <w:rPr>
          <w:color w:val="auto"/>
          <w:sz w:val="24"/>
          <w:szCs w:val="24"/>
        </w:rPr>
        <w:t xml:space="preserve">measures in place to </w:t>
      </w:r>
      <w:r w:rsidR="34D7FCB2" w:rsidRPr="53E00CF7">
        <w:rPr>
          <w:color w:val="auto"/>
          <w:sz w:val="24"/>
          <w:szCs w:val="24"/>
        </w:rPr>
        <w:t>reduce harm to victims under the measures envisioned by the</w:t>
      </w:r>
      <w:r w:rsidR="67552056" w:rsidRPr="53E00CF7">
        <w:rPr>
          <w:color w:val="auto"/>
          <w:sz w:val="24"/>
          <w:szCs w:val="24"/>
        </w:rPr>
        <w:t xml:space="preserve"> </w:t>
      </w:r>
      <w:r w:rsidR="75FDBCB0" w:rsidRPr="53E00CF7">
        <w:rPr>
          <w:color w:val="auto"/>
          <w:sz w:val="24"/>
          <w:szCs w:val="24"/>
        </w:rPr>
        <w:t>“Stop Parent Alienation”</w:t>
      </w:r>
      <w:r w:rsidR="207369F1" w:rsidRPr="53E00CF7">
        <w:rPr>
          <w:color w:val="auto"/>
          <w:sz w:val="24"/>
          <w:szCs w:val="24"/>
        </w:rPr>
        <w:t xml:space="preserve"> petition</w:t>
      </w:r>
      <w:r w:rsidR="2BBB30B1" w:rsidRPr="53E00CF7">
        <w:rPr>
          <w:color w:val="auto"/>
          <w:sz w:val="24"/>
          <w:szCs w:val="24"/>
        </w:rPr>
        <w:t>, i.e.</w:t>
      </w:r>
      <w:r w:rsidR="207369F1" w:rsidRPr="53E00CF7">
        <w:rPr>
          <w:color w:val="auto"/>
          <w:sz w:val="24"/>
          <w:szCs w:val="24"/>
        </w:rPr>
        <w:t xml:space="preserve"> </w:t>
      </w:r>
      <w:r w:rsidR="6BF1F27B" w:rsidRPr="53E00CF7">
        <w:rPr>
          <w:color w:val="auto"/>
          <w:sz w:val="24"/>
          <w:szCs w:val="24"/>
        </w:rPr>
        <w:t xml:space="preserve">default </w:t>
      </w:r>
      <w:r w:rsidR="207369F1" w:rsidRPr="53E00CF7">
        <w:rPr>
          <w:color w:val="auto"/>
          <w:sz w:val="24"/>
          <w:szCs w:val="24"/>
        </w:rPr>
        <w:t>shared</w:t>
      </w:r>
      <w:r w:rsidR="7C09A10A" w:rsidRPr="53E00CF7">
        <w:rPr>
          <w:color w:val="auto"/>
          <w:sz w:val="24"/>
          <w:szCs w:val="24"/>
        </w:rPr>
        <w:t xml:space="preserve"> child</w:t>
      </w:r>
      <w:r w:rsidR="207369F1" w:rsidRPr="53E00CF7">
        <w:rPr>
          <w:color w:val="auto"/>
          <w:sz w:val="24"/>
          <w:szCs w:val="24"/>
        </w:rPr>
        <w:t xml:space="preserve"> custody and visitation</w:t>
      </w:r>
      <w:r w:rsidR="33D93A3E" w:rsidRPr="53E00CF7">
        <w:rPr>
          <w:color w:val="auto"/>
          <w:sz w:val="24"/>
          <w:szCs w:val="24"/>
        </w:rPr>
        <w:t>.</w:t>
      </w:r>
      <w:r w:rsidR="207369F1" w:rsidRPr="53E00CF7">
        <w:rPr>
          <w:color w:val="auto"/>
          <w:sz w:val="24"/>
          <w:szCs w:val="24"/>
        </w:rPr>
        <w:t xml:space="preserve"> </w:t>
      </w:r>
      <w:r w:rsidR="75FDBCB0" w:rsidRPr="53E00CF7">
        <w:rPr>
          <w:color w:val="auto"/>
          <w:sz w:val="24"/>
          <w:szCs w:val="24"/>
        </w:rPr>
        <w:t xml:space="preserve"> </w:t>
      </w:r>
    </w:p>
    <w:p w14:paraId="395DFDC0" w14:textId="65D54CAA" w:rsidR="5BD6B705" w:rsidRDefault="005F0B4F" w:rsidP="1FA8AEF8">
      <w:pPr>
        <w:numPr>
          <w:ilvl w:val="1"/>
          <w:numId w:val="7"/>
        </w:numPr>
        <w:spacing w:after="120"/>
        <w:ind w:left="900"/>
        <w:jc w:val="both"/>
        <w:rPr>
          <w:color w:val="auto"/>
          <w:sz w:val="24"/>
          <w:szCs w:val="24"/>
        </w:rPr>
      </w:pPr>
      <w:r w:rsidRPr="53E00CF7">
        <w:rPr>
          <w:color w:val="auto"/>
          <w:sz w:val="24"/>
          <w:szCs w:val="24"/>
        </w:rPr>
        <w:t>How has the government of Poland ensured it</w:t>
      </w:r>
      <w:r w:rsidR="5BD6B705" w:rsidRPr="53E00CF7">
        <w:rPr>
          <w:color w:val="auto"/>
          <w:sz w:val="24"/>
          <w:szCs w:val="24"/>
        </w:rPr>
        <w:t xml:space="preserve"> remains committed to the Istanbul Convention and its implementation? </w:t>
      </w:r>
      <w:r w:rsidR="3911CC04" w:rsidRPr="53E00CF7">
        <w:rPr>
          <w:color w:val="auto"/>
          <w:sz w:val="24"/>
          <w:szCs w:val="24"/>
        </w:rPr>
        <w:t xml:space="preserve">What reasons does the government have for considering withdrawal from the Istanbul Convention? </w:t>
      </w:r>
    </w:p>
    <w:p w14:paraId="7EA8B029" w14:textId="54B27E55" w:rsidR="00113DEC" w:rsidRDefault="00A03A3C" w:rsidP="1FA8AEF8">
      <w:pPr>
        <w:numPr>
          <w:ilvl w:val="1"/>
          <w:numId w:val="7"/>
        </w:numPr>
        <w:spacing w:after="120"/>
        <w:ind w:left="900"/>
        <w:jc w:val="both"/>
        <w:rPr>
          <w:color w:val="auto"/>
          <w:sz w:val="24"/>
          <w:szCs w:val="24"/>
        </w:rPr>
      </w:pPr>
      <w:r w:rsidRPr="53E00CF7">
        <w:rPr>
          <w:color w:val="auto"/>
          <w:sz w:val="24"/>
          <w:szCs w:val="24"/>
        </w:rPr>
        <w:t xml:space="preserve">Please provide details on what, if any, trainings are provided to law enforcement </w:t>
      </w:r>
      <w:r w:rsidR="003B1F52" w:rsidRPr="53E00CF7">
        <w:rPr>
          <w:color w:val="auto"/>
          <w:sz w:val="24"/>
          <w:szCs w:val="24"/>
        </w:rPr>
        <w:t xml:space="preserve">on the effective use of </w:t>
      </w:r>
      <w:r w:rsidR="00CE55BC" w:rsidRPr="53E00CF7">
        <w:rPr>
          <w:color w:val="auto"/>
          <w:sz w:val="24"/>
          <w:szCs w:val="24"/>
        </w:rPr>
        <w:t xml:space="preserve">eviction and restraining orders? </w:t>
      </w:r>
    </w:p>
    <w:p w14:paraId="0C35DB36" w14:textId="5C899335" w:rsidR="00085935" w:rsidRDefault="00E52094" w:rsidP="00E114C5">
      <w:pPr>
        <w:keepNext/>
        <w:numPr>
          <w:ilvl w:val="0"/>
          <w:numId w:val="8"/>
        </w:numPr>
        <w:spacing w:before="240" w:after="120"/>
        <w:ind w:left="720" w:hanging="360"/>
        <w:rPr>
          <w:b/>
          <w:color w:val="auto"/>
          <w:sz w:val="24"/>
          <w:szCs w:val="24"/>
        </w:rPr>
      </w:pPr>
      <w:r>
        <w:rPr>
          <w:b/>
          <w:color w:val="auto"/>
          <w:sz w:val="24"/>
          <w:szCs w:val="24"/>
        </w:rPr>
        <w:t xml:space="preserve">Poland </w:t>
      </w:r>
      <w:r w:rsidR="009F67CB">
        <w:rPr>
          <w:b/>
          <w:color w:val="auto"/>
          <w:sz w:val="24"/>
          <w:szCs w:val="24"/>
        </w:rPr>
        <w:t>puts women at risk of cruel, inhumane, or degrading treatment by restricting abortion access.</w:t>
      </w:r>
    </w:p>
    <w:p w14:paraId="441FEEC1" w14:textId="7188AAB1" w:rsidR="00F51AFD" w:rsidRPr="00BF5229" w:rsidRDefault="00C30296" w:rsidP="53E00CF7">
      <w:pPr>
        <w:numPr>
          <w:ilvl w:val="0"/>
          <w:numId w:val="7"/>
        </w:numPr>
        <w:spacing w:after="120"/>
        <w:ind w:left="360"/>
        <w:jc w:val="both"/>
        <w:rPr>
          <w:b/>
          <w:bCs/>
          <w:color w:val="auto"/>
          <w:sz w:val="24"/>
          <w:szCs w:val="24"/>
        </w:rPr>
      </w:pPr>
      <w:r w:rsidRPr="53E00CF7">
        <w:rPr>
          <w:color w:val="auto"/>
          <w:sz w:val="24"/>
          <w:szCs w:val="24"/>
        </w:rPr>
        <w:t>In its 2019 Concluding Observations, the Committee expressed concern about t</w:t>
      </w:r>
      <w:r w:rsidR="00A61640" w:rsidRPr="53E00CF7">
        <w:rPr>
          <w:color w:val="auto"/>
          <w:sz w:val="24"/>
          <w:szCs w:val="24"/>
        </w:rPr>
        <w:t xml:space="preserve">he lack of public information on safe abortion access, a lack of regulation </w:t>
      </w:r>
      <w:r w:rsidR="00AC0260" w:rsidRPr="53E00CF7">
        <w:rPr>
          <w:color w:val="auto"/>
          <w:sz w:val="24"/>
          <w:szCs w:val="24"/>
        </w:rPr>
        <w:t xml:space="preserve">of refusals by doctors to provide abortion, and about cases “where denial of </w:t>
      </w:r>
      <w:r w:rsidR="00777D2E" w:rsidRPr="53E00CF7">
        <w:rPr>
          <w:color w:val="auto"/>
          <w:sz w:val="24"/>
          <w:szCs w:val="24"/>
        </w:rPr>
        <w:t>procedure will result in physical and mental suffering so severe in pain and intensity as to amount to torture.”</w:t>
      </w:r>
      <w:r w:rsidR="00777D2E" w:rsidRPr="53E00CF7">
        <w:rPr>
          <w:rStyle w:val="FootnoteReference"/>
          <w:color w:val="auto"/>
          <w:sz w:val="24"/>
          <w:szCs w:val="24"/>
        </w:rPr>
        <w:footnoteReference w:id="39"/>
      </w:r>
      <w:r w:rsidR="00894006" w:rsidRPr="53E00CF7">
        <w:rPr>
          <w:color w:val="auto"/>
          <w:sz w:val="24"/>
          <w:szCs w:val="24"/>
        </w:rPr>
        <w:t xml:space="preserve"> The Committee </w:t>
      </w:r>
      <w:r w:rsidR="006D79C8" w:rsidRPr="53E00CF7">
        <w:rPr>
          <w:color w:val="auto"/>
          <w:sz w:val="24"/>
          <w:szCs w:val="24"/>
        </w:rPr>
        <w:t xml:space="preserve">made several recommendations, including to </w:t>
      </w:r>
      <w:r w:rsidR="00BF5229" w:rsidRPr="53E00CF7">
        <w:rPr>
          <w:color w:val="auto"/>
          <w:sz w:val="24"/>
          <w:szCs w:val="24"/>
        </w:rPr>
        <w:t>provide health care for women regardless of whether they have undergone a legal or illegal abortion</w:t>
      </w:r>
      <w:r w:rsidR="00003733" w:rsidRPr="53E00CF7">
        <w:rPr>
          <w:color w:val="auto"/>
          <w:sz w:val="24"/>
          <w:szCs w:val="24"/>
        </w:rPr>
        <w:t xml:space="preserve"> and to ensure they do not experience criminal sanctions</w:t>
      </w:r>
      <w:r w:rsidR="00BF5229" w:rsidRPr="53E00CF7">
        <w:rPr>
          <w:color w:val="auto"/>
          <w:sz w:val="24"/>
          <w:szCs w:val="24"/>
        </w:rPr>
        <w:t>.</w:t>
      </w:r>
      <w:r w:rsidR="00003733" w:rsidRPr="53E00CF7">
        <w:rPr>
          <w:rStyle w:val="FootnoteReference"/>
          <w:color w:val="auto"/>
          <w:sz w:val="24"/>
          <w:szCs w:val="24"/>
        </w:rPr>
        <w:footnoteReference w:id="40"/>
      </w:r>
    </w:p>
    <w:p w14:paraId="035DBED3" w14:textId="0EFAB39E" w:rsidR="008A2545" w:rsidRPr="00205BDE" w:rsidRDefault="6D5D13CB" w:rsidP="53E00CF7">
      <w:pPr>
        <w:numPr>
          <w:ilvl w:val="0"/>
          <w:numId w:val="7"/>
        </w:numPr>
        <w:spacing w:after="120"/>
        <w:ind w:left="360"/>
        <w:jc w:val="both"/>
        <w:rPr>
          <w:b/>
          <w:bCs/>
          <w:color w:val="auto"/>
          <w:sz w:val="24"/>
          <w:szCs w:val="24"/>
        </w:rPr>
      </w:pPr>
      <w:r w:rsidRPr="1FA8AEF8">
        <w:rPr>
          <w:color w:val="auto"/>
          <w:sz w:val="24"/>
          <w:szCs w:val="24"/>
        </w:rPr>
        <w:t>Poland’s</w:t>
      </w:r>
      <w:r w:rsidR="089C21F0" w:rsidRPr="1FA8AEF8">
        <w:rPr>
          <w:color w:val="auto"/>
          <w:sz w:val="24"/>
          <w:szCs w:val="24"/>
        </w:rPr>
        <w:t xml:space="preserve"> “The Family Planning, Human Embryo Protection, and Conditions of </w:t>
      </w:r>
      <w:r w:rsidR="42802148" w:rsidRPr="1FA8AEF8">
        <w:rPr>
          <w:color w:val="auto"/>
          <w:sz w:val="24"/>
          <w:szCs w:val="24"/>
        </w:rPr>
        <w:t>Permissibility</w:t>
      </w:r>
      <w:r w:rsidR="089C21F0" w:rsidRPr="1FA8AEF8">
        <w:rPr>
          <w:color w:val="auto"/>
          <w:sz w:val="24"/>
          <w:szCs w:val="24"/>
        </w:rPr>
        <w:t xml:space="preserve"> of Abortion </w:t>
      </w:r>
      <w:r w:rsidR="42802148" w:rsidRPr="1FA8AEF8">
        <w:rPr>
          <w:color w:val="auto"/>
          <w:sz w:val="24"/>
          <w:szCs w:val="24"/>
        </w:rPr>
        <w:t xml:space="preserve">Act” </w:t>
      </w:r>
      <w:r w:rsidRPr="1FA8AEF8">
        <w:rPr>
          <w:color w:val="auto"/>
          <w:sz w:val="24"/>
          <w:szCs w:val="24"/>
        </w:rPr>
        <w:t>limits</w:t>
      </w:r>
      <w:r w:rsidR="4EA2010A" w:rsidRPr="1FA8AEF8">
        <w:rPr>
          <w:color w:val="auto"/>
          <w:sz w:val="24"/>
          <w:szCs w:val="24"/>
        </w:rPr>
        <w:t xml:space="preserve"> legal</w:t>
      </w:r>
      <w:r w:rsidRPr="1FA8AEF8">
        <w:rPr>
          <w:color w:val="auto"/>
          <w:sz w:val="24"/>
          <w:szCs w:val="24"/>
        </w:rPr>
        <w:t xml:space="preserve"> abortion </w:t>
      </w:r>
      <w:r w:rsidR="42802148" w:rsidRPr="1FA8AEF8">
        <w:rPr>
          <w:color w:val="auto"/>
          <w:sz w:val="24"/>
          <w:szCs w:val="24"/>
        </w:rPr>
        <w:t>to three cases: 1) if the pregnancy poses a threat to the health of the mother</w:t>
      </w:r>
      <w:r w:rsidR="008909E9">
        <w:rPr>
          <w:color w:val="auto"/>
          <w:sz w:val="24"/>
          <w:szCs w:val="24"/>
        </w:rPr>
        <w:t>;</w:t>
      </w:r>
      <w:r w:rsidR="42802148" w:rsidRPr="1FA8AEF8">
        <w:rPr>
          <w:color w:val="auto"/>
          <w:sz w:val="24"/>
          <w:szCs w:val="24"/>
        </w:rPr>
        <w:t xml:space="preserve"> </w:t>
      </w:r>
      <w:r w:rsidR="3CA5DF82" w:rsidRPr="1FA8AEF8">
        <w:rPr>
          <w:color w:val="auto"/>
          <w:sz w:val="24"/>
          <w:szCs w:val="24"/>
        </w:rPr>
        <w:t>2) if there is a high probability of severe birth defects</w:t>
      </w:r>
      <w:r w:rsidR="00CF6FC9">
        <w:rPr>
          <w:color w:val="auto"/>
          <w:sz w:val="24"/>
          <w:szCs w:val="24"/>
        </w:rPr>
        <w:t>;</w:t>
      </w:r>
      <w:r w:rsidR="3CA5DF82" w:rsidRPr="1FA8AEF8">
        <w:rPr>
          <w:color w:val="auto"/>
          <w:sz w:val="24"/>
          <w:szCs w:val="24"/>
        </w:rPr>
        <w:t xml:space="preserve"> or 3) if the pregnancy is found to be the result of an unlawful act</w:t>
      </w:r>
      <w:r w:rsidR="46CE72F7" w:rsidRPr="1FA8AEF8">
        <w:rPr>
          <w:color w:val="auto"/>
          <w:sz w:val="24"/>
          <w:szCs w:val="24"/>
        </w:rPr>
        <w:t>, such as rape or incest.</w:t>
      </w:r>
      <w:r w:rsidR="002B340B" w:rsidRPr="1FA8AEF8">
        <w:rPr>
          <w:rStyle w:val="FootnoteReference"/>
          <w:color w:val="auto"/>
          <w:sz w:val="24"/>
          <w:szCs w:val="24"/>
        </w:rPr>
        <w:footnoteReference w:id="41"/>
      </w:r>
      <w:r w:rsidR="4EA2010A" w:rsidRPr="1FA8AEF8">
        <w:rPr>
          <w:color w:val="auto"/>
          <w:sz w:val="24"/>
          <w:szCs w:val="24"/>
        </w:rPr>
        <w:t xml:space="preserve"> </w:t>
      </w:r>
      <w:r w:rsidR="743736B0" w:rsidRPr="007D3F2D">
        <w:rPr>
          <w:sz w:val="24"/>
          <w:szCs w:val="24"/>
        </w:rPr>
        <w:t xml:space="preserve">In October 2020, however, the Polish </w:t>
      </w:r>
      <w:r w:rsidR="44EDABE0" w:rsidRPr="007D3F2D">
        <w:rPr>
          <w:sz w:val="24"/>
          <w:szCs w:val="24"/>
        </w:rPr>
        <w:t xml:space="preserve">Constitutional Tribunal </w:t>
      </w:r>
      <w:r w:rsidR="6B88EDA5" w:rsidRPr="007D3F2D">
        <w:rPr>
          <w:sz w:val="24"/>
          <w:szCs w:val="24"/>
        </w:rPr>
        <w:t>f</w:t>
      </w:r>
      <w:r w:rsidR="44EDABE0" w:rsidRPr="007D3F2D">
        <w:rPr>
          <w:sz w:val="24"/>
          <w:szCs w:val="24"/>
        </w:rPr>
        <w:t>ound</w:t>
      </w:r>
      <w:r w:rsidR="6B88EDA5" w:rsidRPr="007D3F2D">
        <w:rPr>
          <w:sz w:val="24"/>
          <w:szCs w:val="24"/>
        </w:rPr>
        <w:t xml:space="preserve"> that the severe or fatal fetal anomaly exception to </w:t>
      </w:r>
      <w:r w:rsidR="37BDB261" w:rsidRPr="007D3F2D">
        <w:rPr>
          <w:sz w:val="24"/>
          <w:szCs w:val="24"/>
        </w:rPr>
        <w:t xml:space="preserve">the </w:t>
      </w:r>
      <w:r w:rsidR="6B88EDA5" w:rsidRPr="007D3F2D">
        <w:rPr>
          <w:sz w:val="24"/>
          <w:szCs w:val="24"/>
        </w:rPr>
        <w:t>abortion law violated the Polish Constitution.</w:t>
      </w:r>
      <w:r w:rsidR="00916971" w:rsidRPr="006A78AF">
        <w:rPr>
          <w:sz w:val="24"/>
          <w:szCs w:val="24"/>
          <w:vertAlign w:val="superscript"/>
        </w:rPr>
        <w:footnoteReference w:id="42"/>
      </w:r>
      <w:r w:rsidR="4FDF9555" w:rsidRPr="007D3F2D">
        <w:rPr>
          <w:sz w:val="24"/>
          <w:szCs w:val="24"/>
        </w:rPr>
        <w:t xml:space="preserve"> </w:t>
      </w:r>
      <w:r w:rsidR="7810E2FB" w:rsidRPr="00205BDE">
        <w:rPr>
          <w:sz w:val="24"/>
          <w:szCs w:val="24"/>
        </w:rPr>
        <w:t xml:space="preserve">In 2019, prior to the October ruling, </w:t>
      </w:r>
      <w:r w:rsidR="45756CBD" w:rsidRPr="00205BDE">
        <w:rPr>
          <w:sz w:val="24"/>
          <w:szCs w:val="24"/>
        </w:rPr>
        <w:t xml:space="preserve">an estimated </w:t>
      </w:r>
      <w:r w:rsidR="7810E2FB" w:rsidRPr="00205BDE">
        <w:rPr>
          <w:sz w:val="24"/>
          <w:szCs w:val="24"/>
        </w:rPr>
        <w:t>98 percent of abortions were administered</w:t>
      </w:r>
      <w:r w:rsidR="04FEE5D9" w:rsidRPr="00205BDE">
        <w:rPr>
          <w:sz w:val="24"/>
          <w:szCs w:val="24"/>
        </w:rPr>
        <w:t xml:space="preserve"> on the grounds of </w:t>
      </w:r>
      <w:r w:rsidR="14DA3893" w:rsidRPr="00205BDE">
        <w:rPr>
          <w:sz w:val="24"/>
          <w:szCs w:val="24"/>
        </w:rPr>
        <w:t>a high probability of birth defects.</w:t>
      </w:r>
      <w:r w:rsidR="00CC4A12">
        <w:rPr>
          <w:rStyle w:val="FootnoteReference"/>
          <w:sz w:val="24"/>
          <w:szCs w:val="24"/>
        </w:rPr>
        <w:footnoteReference w:id="43"/>
      </w:r>
      <w:r w:rsidR="5AB9B359" w:rsidRPr="00205BDE">
        <w:rPr>
          <w:sz w:val="24"/>
          <w:szCs w:val="24"/>
        </w:rPr>
        <w:t xml:space="preserve"> </w:t>
      </w:r>
      <w:r w:rsidR="00677F42">
        <w:rPr>
          <w:sz w:val="24"/>
          <w:szCs w:val="24"/>
        </w:rPr>
        <w:t>The</w:t>
      </w:r>
      <w:r w:rsidR="3D260B0D">
        <w:rPr>
          <w:sz w:val="24"/>
          <w:szCs w:val="24"/>
        </w:rPr>
        <w:t xml:space="preserve"> ruling effectively</w:t>
      </w:r>
      <w:r w:rsidR="0348357C">
        <w:rPr>
          <w:sz w:val="24"/>
          <w:szCs w:val="24"/>
        </w:rPr>
        <w:t xml:space="preserve"> constituted a full abortion ban.</w:t>
      </w:r>
    </w:p>
    <w:p w14:paraId="4FD1CF32" w14:textId="376F8314" w:rsidR="00542F55" w:rsidRPr="003817E8" w:rsidRDefault="00205BDE" w:rsidP="53E00CF7">
      <w:pPr>
        <w:numPr>
          <w:ilvl w:val="0"/>
          <w:numId w:val="7"/>
        </w:numPr>
        <w:spacing w:after="120"/>
        <w:ind w:left="360"/>
        <w:jc w:val="both"/>
        <w:rPr>
          <w:b/>
          <w:bCs/>
          <w:color w:val="auto"/>
          <w:sz w:val="24"/>
          <w:szCs w:val="24"/>
        </w:rPr>
      </w:pPr>
      <w:r>
        <w:rPr>
          <w:sz w:val="24"/>
          <w:szCs w:val="24"/>
        </w:rPr>
        <w:lastRenderedPageBreak/>
        <w:t xml:space="preserve">These </w:t>
      </w:r>
      <w:r w:rsidR="00952EEC">
        <w:rPr>
          <w:sz w:val="24"/>
          <w:szCs w:val="24"/>
        </w:rPr>
        <w:t xml:space="preserve">obstacles to abortion access have </w:t>
      </w:r>
      <w:r w:rsidR="00647B37">
        <w:rPr>
          <w:sz w:val="24"/>
          <w:szCs w:val="24"/>
        </w:rPr>
        <w:t>prompted more people</w:t>
      </w:r>
      <w:r w:rsidR="00952EEC">
        <w:rPr>
          <w:sz w:val="24"/>
          <w:szCs w:val="24"/>
        </w:rPr>
        <w:t xml:space="preserve"> to </w:t>
      </w:r>
      <w:r w:rsidR="00647B37">
        <w:rPr>
          <w:sz w:val="24"/>
          <w:szCs w:val="24"/>
        </w:rPr>
        <w:t>seek</w:t>
      </w:r>
      <w:r w:rsidR="0054DED2">
        <w:rPr>
          <w:sz w:val="24"/>
          <w:szCs w:val="24"/>
        </w:rPr>
        <w:t xml:space="preserve"> abortion</w:t>
      </w:r>
      <w:r w:rsidR="00DA4149">
        <w:rPr>
          <w:sz w:val="24"/>
          <w:szCs w:val="24"/>
        </w:rPr>
        <w:t>s</w:t>
      </w:r>
      <w:r w:rsidR="00952EEC">
        <w:rPr>
          <w:sz w:val="24"/>
          <w:szCs w:val="24"/>
        </w:rPr>
        <w:t xml:space="preserve"> outside the country or by </w:t>
      </w:r>
      <w:r w:rsidR="00B06E16">
        <w:rPr>
          <w:sz w:val="24"/>
          <w:szCs w:val="24"/>
        </w:rPr>
        <w:t xml:space="preserve">unsafe means. </w:t>
      </w:r>
      <w:r w:rsidR="00C97F52">
        <w:rPr>
          <w:sz w:val="24"/>
          <w:szCs w:val="24"/>
        </w:rPr>
        <w:t>Even before the October</w:t>
      </w:r>
      <w:r w:rsidR="00715662">
        <w:rPr>
          <w:sz w:val="24"/>
          <w:szCs w:val="24"/>
        </w:rPr>
        <w:t xml:space="preserve"> 2020</w:t>
      </w:r>
      <w:r w:rsidR="00C97F52">
        <w:rPr>
          <w:sz w:val="24"/>
          <w:szCs w:val="24"/>
        </w:rPr>
        <w:t xml:space="preserve"> ruling, some 100,000 women sought abortions outside the country</w:t>
      </w:r>
      <w:r w:rsidR="00FC7FFA">
        <w:rPr>
          <w:sz w:val="24"/>
          <w:szCs w:val="24"/>
        </w:rPr>
        <w:t xml:space="preserve"> each year</w:t>
      </w:r>
      <w:r w:rsidR="00C97F52">
        <w:rPr>
          <w:sz w:val="24"/>
          <w:szCs w:val="24"/>
        </w:rPr>
        <w:t>.</w:t>
      </w:r>
      <w:r w:rsidR="00C97F52">
        <w:rPr>
          <w:rStyle w:val="FootnoteReference"/>
          <w:sz w:val="24"/>
          <w:szCs w:val="24"/>
        </w:rPr>
        <w:footnoteReference w:id="44"/>
      </w:r>
      <w:r w:rsidR="00A23AAC">
        <w:rPr>
          <w:sz w:val="24"/>
          <w:szCs w:val="24"/>
        </w:rPr>
        <w:t xml:space="preserve"> </w:t>
      </w:r>
      <w:r w:rsidR="4AA41DC3">
        <w:rPr>
          <w:sz w:val="24"/>
          <w:szCs w:val="24"/>
        </w:rPr>
        <w:t xml:space="preserve">The Human Rights Committee has found that forcing women to travel to another country for an abortion for non-viable pregnancies, due </w:t>
      </w:r>
      <w:r w:rsidR="13446FB7">
        <w:rPr>
          <w:sz w:val="24"/>
          <w:szCs w:val="24"/>
        </w:rPr>
        <w:t>to</w:t>
      </w:r>
      <w:r w:rsidR="4AA41DC3">
        <w:rPr>
          <w:sz w:val="24"/>
          <w:szCs w:val="24"/>
        </w:rPr>
        <w:t xml:space="preserve"> criminalization</w:t>
      </w:r>
      <w:r w:rsidR="0D9EB603">
        <w:rPr>
          <w:sz w:val="24"/>
          <w:szCs w:val="24"/>
        </w:rPr>
        <w:t xml:space="preserve"> in their home country</w:t>
      </w:r>
      <w:r w:rsidR="4AA41DC3">
        <w:rPr>
          <w:sz w:val="24"/>
          <w:szCs w:val="24"/>
        </w:rPr>
        <w:t>,</w:t>
      </w:r>
      <w:r w:rsidR="557E7307">
        <w:rPr>
          <w:sz w:val="24"/>
          <w:szCs w:val="24"/>
        </w:rPr>
        <w:t xml:space="preserve"> </w:t>
      </w:r>
      <w:r w:rsidR="2AD5311D">
        <w:rPr>
          <w:sz w:val="24"/>
          <w:szCs w:val="24"/>
        </w:rPr>
        <w:t xml:space="preserve">amounts to </w:t>
      </w:r>
      <w:r w:rsidR="557E7307">
        <w:rPr>
          <w:sz w:val="24"/>
          <w:szCs w:val="24"/>
        </w:rPr>
        <w:t>cruel, inhuman or degrading treatment or punishment.</w:t>
      </w:r>
      <w:r w:rsidRPr="1FA8AEF8">
        <w:rPr>
          <w:rStyle w:val="FootnoteReference"/>
          <w:sz w:val="24"/>
          <w:szCs w:val="24"/>
        </w:rPr>
        <w:footnoteReference w:id="45"/>
      </w:r>
      <w:r w:rsidR="4AA41DC3">
        <w:rPr>
          <w:sz w:val="24"/>
          <w:szCs w:val="24"/>
        </w:rPr>
        <w:t xml:space="preserve"> </w:t>
      </w:r>
      <w:r w:rsidR="5491516B">
        <w:rPr>
          <w:sz w:val="24"/>
          <w:szCs w:val="24"/>
        </w:rPr>
        <w:t>Within</w:t>
      </w:r>
      <w:r w:rsidRPr="1FA8AEF8" w:rsidDel="4D772BD4">
        <w:rPr>
          <w:sz w:val="24"/>
          <w:szCs w:val="24"/>
        </w:rPr>
        <w:t xml:space="preserve"> </w:t>
      </w:r>
      <w:r w:rsidR="46E79448">
        <w:rPr>
          <w:sz w:val="24"/>
          <w:szCs w:val="24"/>
        </w:rPr>
        <w:t>a mere</w:t>
      </w:r>
      <w:r w:rsidR="000158DA">
        <w:rPr>
          <w:sz w:val="24"/>
          <w:szCs w:val="24"/>
        </w:rPr>
        <w:t xml:space="preserve"> </w:t>
      </w:r>
      <w:r w:rsidR="4D772BD4">
        <w:rPr>
          <w:sz w:val="24"/>
          <w:szCs w:val="24"/>
        </w:rPr>
        <w:t>six</w:t>
      </w:r>
      <w:r w:rsidR="000158DA">
        <w:rPr>
          <w:sz w:val="24"/>
          <w:szCs w:val="24"/>
        </w:rPr>
        <w:t xml:space="preserve"> months </w:t>
      </w:r>
      <w:r w:rsidR="00D81C4C">
        <w:rPr>
          <w:sz w:val="24"/>
          <w:szCs w:val="24"/>
        </w:rPr>
        <w:t xml:space="preserve">period </w:t>
      </w:r>
      <w:r w:rsidR="000158DA">
        <w:rPr>
          <w:sz w:val="24"/>
          <w:szCs w:val="24"/>
        </w:rPr>
        <w:t>after the ruling</w:t>
      </w:r>
      <w:r w:rsidR="00AA00C8">
        <w:rPr>
          <w:sz w:val="24"/>
          <w:szCs w:val="24"/>
        </w:rPr>
        <w:t xml:space="preserve">, Abortion Without Borders received calls from 17,000 women </w:t>
      </w:r>
      <w:r w:rsidR="001416E0">
        <w:rPr>
          <w:sz w:val="24"/>
          <w:szCs w:val="24"/>
        </w:rPr>
        <w:t>in Poland</w:t>
      </w:r>
      <w:r w:rsidR="5B7361F5">
        <w:rPr>
          <w:sz w:val="24"/>
          <w:szCs w:val="24"/>
        </w:rPr>
        <w:t xml:space="preserve"> and continue</w:t>
      </w:r>
      <w:r w:rsidR="003B36E3">
        <w:rPr>
          <w:sz w:val="24"/>
          <w:szCs w:val="24"/>
        </w:rPr>
        <w:t>s</w:t>
      </w:r>
      <w:r w:rsidR="00AA00C8">
        <w:rPr>
          <w:sz w:val="24"/>
          <w:szCs w:val="24"/>
        </w:rPr>
        <w:t xml:space="preserve"> to receive about 800 calls a month</w:t>
      </w:r>
      <w:r w:rsidR="003B36E3">
        <w:rPr>
          <w:sz w:val="24"/>
          <w:szCs w:val="24"/>
        </w:rPr>
        <w:t xml:space="preserve"> from Poland</w:t>
      </w:r>
      <w:r w:rsidR="00AA00C8">
        <w:rPr>
          <w:sz w:val="24"/>
          <w:szCs w:val="24"/>
        </w:rPr>
        <w:t>.</w:t>
      </w:r>
      <w:r w:rsidR="00AA00C8">
        <w:rPr>
          <w:rStyle w:val="FootnoteReference"/>
          <w:sz w:val="24"/>
          <w:szCs w:val="24"/>
        </w:rPr>
        <w:footnoteReference w:id="46"/>
      </w:r>
      <w:r>
        <w:rPr>
          <w:sz w:val="24"/>
          <w:szCs w:val="24"/>
        </w:rPr>
        <w:t xml:space="preserve"> </w:t>
      </w:r>
      <w:r w:rsidR="00515572">
        <w:rPr>
          <w:sz w:val="24"/>
          <w:szCs w:val="24"/>
        </w:rPr>
        <w:t xml:space="preserve">Women are afraid to </w:t>
      </w:r>
      <w:r w:rsidR="2567A9D0">
        <w:rPr>
          <w:sz w:val="24"/>
          <w:szCs w:val="24"/>
        </w:rPr>
        <w:t>seek abortion in</w:t>
      </w:r>
      <w:r w:rsidR="00515572">
        <w:rPr>
          <w:sz w:val="24"/>
          <w:szCs w:val="24"/>
        </w:rPr>
        <w:t xml:space="preserve"> medical institutions</w:t>
      </w:r>
      <w:r w:rsidR="003820EF">
        <w:rPr>
          <w:sz w:val="24"/>
          <w:szCs w:val="24"/>
        </w:rPr>
        <w:t xml:space="preserve"> and some seek abortions through illegal means</w:t>
      </w:r>
      <w:r w:rsidR="5D29EB4A">
        <w:rPr>
          <w:sz w:val="24"/>
          <w:szCs w:val="24"/>
        </w:rPr>
        <w:t>,</w:t>
      </w:r>
      <w:r w:rsidR="003820EF">
        <w:rPr>
          <w:sz w:val="24"/>
          <w:szCs w:val="24"/>
        </w:rPr>
        <w:t xml:space="preserve"> which could result in significant harm to their health and wellbeing.</w:t>
      </w:r>
      <w:r w:rsidR="003820EF">
        <w:rPr>
          <w:rStyle w:val="FootnoteReference"/>
          <w:sz w:val="24"/>
          <w:szCs w:val="24"/>
        </w:rPr>
        <w:footnoteReference w:id="47"/>
      </w:r>
    </w:p>
    <w:p w14:paraId="1E6D6074" w14:textId="68546602" w:rsidR="00590525" w:rsidRPr="003C250C" w:rsidRDefault="00CE4E71" w:rsidP="53E00CF7">
      <w:pPr>
        <w:numPr>
          <w:ilvl w:val="0"/>
          <w:numId w:val="7"/>
        </w:numPr>
        <w:spacing w:after="120"/>
        <w:ind w:left="360"/>
        <w:jc w:val="both"/>
        <w:rPr>
          <w:b/>
          <w:bCs/>
          <w:color w:val="auto"/>
          <w:sz w:val="24"/>
          <w:szCs w:val="24"/>
        </w:rPr>
      </w:pPr>
      <w:r>
        <w:rPr>
          <w:sz w:val="24"/>
          <w:szCs w:val="24"/>
        </w:rPr>
        <w:t xml:space="preserve">Poland’s restrictive abortion legislation </w:t>
      </w:r>
      <w:r w:rsidR="003C250C">
        <w:rPr>
          <w:sz w:val="24"/>
          <w:szCs w:val="24"/>
        </w:rPr>
        <w:t>has had a chilling effect for both women trying to access abortion and medical professionals providing it.</w:t>
      </w:r>
      <w:r w:rsidR="00590525">
        <w:rPr>
          <w:sz w:val="24"/>
          <w:szCs w:val="24"/>
        </w:rPr>
        <w:t xml:space="preserve"> </w:t>
      </w:r>
      <w:r w:rsidR="00F168FD">
        <w:rPr>
          <w:sz w:val="24"/>
          <w:szCs w:val="24"/>
        </w:rPr>
        <w:t xml:space="preserve">Doctors may face up to three years in prison </w:t>
      </w:r>
      <w:r w:rsidR="00093D14">
        <w:rPr>
          <w:sz w:val="24"/>
          <w:szCs w:val="24"/>
        </w:rPr>
        <w:t>for carrying out an abortion outside the confines of the law.</w:t>
      </w:r>
      <w:r w:rsidR="00CC6A1F">
        <w:rPr>
          <w:rStyle w:val="FootnoteReference"/>
          <w:sz w:val="24"/>
          <w:szCs w:val="24"/>
        </w:rPr>
        <w:footnoteReference w:id="48"/>
      </w:r>
      <w:r w:rsidR="00093D14">
        <w:rPr>
          <w:sz w:val="24"/>
          <w:szCs w:val="24"/>
        </w:rPr>
        <w:t xml:space="preserve"> </w:t>
      </w:r>
      <w:r w:rsidR="1F7F3143">
        <w:rPr>
          <w:sz w:val="24"/>
          <w:szCs w:val="24"/>
        </w:rPr>
        <w:t xml:space="preserve">In the most extreme cases, it violates the right to life. </w:t>
      </w:r>
      <w:r w:rsidR="00590525" w:rsidRPr="003C250C">
        <w:rPr>
          <w:sz w:val="24"/>
          <w:szCs w:val="24"/>
        </w:rPr>
        <w:t>In November 2021, a 30-year-old woman died 22 weeks into her pregnancy because doctors did not intervene. Her family claims that the doctors refused to provide medical care to her because they feared facing the ramifications of the abortion law.</w:t>
      </w:r>
      <w:r w:rsidR="00590525">
        <w:rPr>
          <w:rStyle w:val="FootnoteReference"/>
          <w:sz w:val="24"/>
          <w:szCs w:val="24"/>
        </w:rPr>
        <w:footnoteReference w:id="49"/>
      </w:r>
    </w:p>
    <w:p w14:paraId="1FE2E65D" w14:textId="394D6B4F" w:rsidR="00BF5229" w:rsidRPr="00190EC6" w:rsidRDefault="00BF5229" w:rsidP="53E00CF7">
      <w:pPr>
        <w:numPr>
          <w:ilvl w:val="0"/>
          <w:numId w:val="7"/>
        </w:numPr>
        <w:spacing w:after="120"/>
        <w:ind w:left="360"/>
        <w:jc w:val="both"/>
        <w:rPr>
          <w:b/>
          <w:bCs/>
          <w:color w:val="auto"/>
          <w:sz w:val="24"/>
          <w:szCs w:val="24"/>
        </w:rPr>
      </w:pPr>
      <w:r w:rsidRPr="53E00CF7">
        <w:rPr>
          <w:b/>
          <w:bCs/>
          <w:color w:val="auto"/>
          <w:sz w:val="24"/>
          <w:szCs w:val="24"/>
        </w:rPr>
        <w:t>Suggested questions</w:t>
      </w:r>
      <w:r w:rsidRPr="53E00CF7">
        <w:rPr>
          <w:color w:val="auto"/>
          <w:sz w:val="24"/>
          <w:szCs w:val="24"/>
        </w:rPr>
        <w:t xml:space="preserve"> relat</w:t>
      </w:r>
      <w:r w:rsidR="009258D1" w:rsidRPr="53E00CF7">
        <w:rPr>
          <w:color w:val="auto"/>
          <w:sz w:val="24"/>
          <w:szCs w:val="24"/>
        </w:rPr>
        <w:t>ing</w:t>
      </w:r>
      <w:r w:rsidRPr="53E00CF7">
        <w:rPr>
          <w:color w:val="auto"/>
          <w:sz w:val="24"/>
          <w:szCs w:val="24"/>
        </w:rPr>
        <w:t xml:space="preserve"> to abortion access:</w:t>
      </w:r>
    </w:p>
    <w:p w14:paraId="528A6CB4" w14:textId="1F374347" w:rsidR="00190EC6" w:rsidRDefault="00190EC6" w:rsidP="53E00CF7">
      <w:pPr>
        <w:numPr>
          <w:ilvl w:val="1"/>
          <w:numId w:val="7"/>
        </w:numPr>
        <w:spacing w:after="120"/>
        <w:ind w:left="900"/>
        <w:jc w:val="both"/>
        <w:rPr>
          <w:color w:val="auto"/>
          <w:sz w:val="24"/>
          <w:szCs w:val="24"/>
        </w:rPr>
      </w:pPr>
      <w:r w:rsidRPr="53E00CF7">
        <w:rPr>
          <w:color w:val="auto"/>
          <w:sz w:val="24"/>
          <w:szCs w:val="24"/>
        </w:rPr>
        <w:t xml:space="preserve">What steps has the government of Poland taken to </w:t>
      </w:r>
      <w:r w:rsidR="009B3D5B" w:rsidRPr="53E00CF7">
        <w:rPr>
          <w:color w:val="auto"/>
          <w:sz w:val="24"/>
          <w:szCs w:val="24"/>
        </w:rPr>
        <w:t>ensure women do not experience cruel, unusual, or inhumane treatment amounting to torture when accessing abortion care?</w:t>
      </w:r>
    </w:p>
    <w:p w14:paraId="39929C7D" w14:textId="229030A9" w:rsidR="00130156" w:rsidRDefault="00130156" w:rsidP="53E00CF7">
      <w:pPr>
        <w:numPr>
          <w:ilvl w:val="1"/>
          <w:numId w:val="7"/>
        </w:numPr>
        <w:spacing w:after="120"/>
        <w:ind w:left="900"/>
        <w:jc w:val="both"/>
        <w:rPr>
          <w:color w:val="auto"/>
          <w:sz w:val="24"/>
          <w:szCs w:val="24"/>
        </w:rPr>
      </w:pPr>
      <w:r w:rsidRPr="53E00CF7">
        <w:rPr>
          <w:color w:val="auto"/>
          <w:sz w:val="24"/>
          <w:szCs w:val="24"/>
        </w:rPr>
        <w:t xml:space="preserve">What </w:t>
      </w:r>
      <w:r w:rsidR="00D711E1" w:rsidRPr="53E00CF7">
        <w:rPr>
          <w:color w:val="auto"/>
          <w:sz w:val="24"/>
          <w:szCs w:val="24"/>
        </w:rPr>
        <w:t xml:space="preserve">measures has the government of Poland put in place to ensure doctors and other medical professionals provide </w:t>
      </w:r>
      <w:r w:rsidR="6F21EE88" w:rsidRPr="53E00CF7">
        <w:rPr>
          <w:color w:val="auto"/>
          <w:sz w:val="24"/>
          <w:szCs w:val="24"/>
        </w:rPr>
        <w:t xml:space="preserve">access to safe </w:t>
      </w:r>
      <w:r w:rsidR="00D711E1" w:rsidRPr="53E00CF7">
        <w:rPr>
          <w:color w:val="auto"/>
          <w:sz w:val="24"/>
          <w:szCs w:val="24"/>
        </w:rPr>
        <w:t xml:space="preserve">abortion </w:t>
      </w:r>
      <w:r w:rsidR="467D80D6" w:rsidRPr="53E00CF7">
        <w:rPr>
          <w:color w:val="auto"/>
          <w:sz w:val="24"/>
          <w:szCs w:val="24"/>
        </w:rPr>
        <w:t xml:space="preserve">for </w:t>
      </w:r>
      <w:r w:rsidR="00D711E1" w:rsidRPr="53E00CF7">
        <w:rPr>
          <w:color w:val="auto"/>
          <w:sz w:val="24"/>
          <w:szCs w:val="24"/>
        </w:rPr>
        <w:t xml:space="preserve">women whose lives </w:t>
      </w:r>
      <w:r w:rsidR="57BD8010" w:rsidRPr="53E00CF7">
        <w:rPr>
          <w:color w:val="auto"/>
          <w:sz w:val="24"/>
          <w:szCs w:val="24"/>
        </w:rPr>
        <w:t xml:space="preserve">or health </w:t>
      </w:r>
      <w:r w:rsidR="00D711E1" w:rsidRPr="53E00CF7">
        <w:rPr>
          <w:color w:val="auto"/>
          <w:sz w:val="24"/>
          <w:szCs w:val="24"/>
        </w:rPr>
        <w:t xml:space="preserve">are </w:t>
      </w:r>
      <w:r w:rsidR="411FB976" w:rsidRPr="53E00CF7">
        <w:rPr>
          <w:color w:val="auto"/>
          <w:sz w:val="24"/>
          <w:szCs w:val="24"/>
        </w:rPr>
        <w:t xml:space="preserve">in danger </w:t>
      </w:r>
      <w:r w:rsidR="21E3476A" w:rsidRPr="53E00CF7">
        <w:rPr>
          <w:color w:val="auto"/>
          <w:sz w:val="24"/>
          <w:szCs w:val="24"/>
        </w:rPr>
        <w:t xml:space="preserve">as a result of </w:t>
      </w:r>
      <w:r w:rsidR="411FB976" w:rsidRPr="53E00CF7">
        <w:rPr>
          <w:color w:val="auto"/>
          <w:sz w:val="24"/>
          <w:szCs w:val="24"/>
        </w:rPr>
        <w:t>pregnancy</w:t>
      </w:r>
      <w:r w:rsidR="00D711E1" w:rsidRPr="53E00CF7">
        <w:rPr>
          <w:color w:val="auto"/>
          <w:sz w:val="24"/>
          <w:szCs w:val="24"/>
        </w:rPr>
        <w:t xml:space="preserve">? </w:t>
      </w:r>
    </w:p>
    <w:p w14:paraId="2E7B95C9" w14:textId="54DCA39E" w:rsidR="00932737" w:rsidRDefault="00932737" w:rsidP="53E00CF7">
      <w:pPr>
        <w:numPr>
          <w:ilvl w:val="1"/>
          <w:numId w:val="7"/>
        </w:numPr>
        <w:spacing w:after="120"/>
        <w:ind w:left="900"/>
        <w:jc w:val="both"/>
        <w:rPr>
          <w:color w:val="auto"/>
          <w:sz w:val="24"/>
          <w:szCs w:val="24"/>
        </w:rPr>
      </w:pPr>
      <w:r w:rsidRPr="53E00CF7">
        <w:rPr>
          <w:color w:val="auto"/>
          <w:sz w:val="24"/>
          <w:szCs w:val="24"/>
        </w:rPr>
        <w:t xml:space="preserve">What steps has the government of Poland taken to ensure doctors do not face criminal sanctions for </w:t>
      </w:r>
      <w:r w:rsidR="002309BD" w:rsidRPr="53E00CF7">
        <w:rPr>
          <w:color w:val="auto"/>
          <w:sz w:val="24"/>
          <w:szCs w:val="24"/>
        </w:rPr>
        <w:t>providing abortion care?</w:t>
      </w:r>
    </w:p>
    <w:p w14:paraId="0EDA7042" w14:textId="47E8FDCD" w:rsidR="00BF5229" w:rsidRPr="00E61F7D" w:rsidRDefault="007B7AF8" w:rsidP="009B3D5B">
      <w:pPr>
        <w:numPr>
          <w:ilvl w:val="1"/>
          <w:numId w:val="7"/>
        </w:numPr>
        <w:spacing w:after="120"/>
        <w:ind w:left="900"/>
        <w:jc w:val="both"/>
        <w:rPr>
          <w:color w:val="auto"/>
          <w:sz w:val="24"/>
          <w:szCs w:val="24"/>
        </w:rPr>
      </w:pPr>
      <w:r w:rsidRPr="53E00CF7">
        <w:rPr>
          <w:color w:val="auto"/>
          <w:sz w:val="24"/>
          <w:szCs w:val="24"/>
        </w:rPr>
        <w:t xml:space="preserve">What steps has the government of Poland taken to remove stigma and barriers around abortion access </w:t>
      </w:r>
      <w:r w:rsidR="00937DAB" w:rsidRPr="53E00CF7">
        <w:rPr>
          <w:color w:val="auto"/>
          <w:sz w:val="24"/>
          <w:szCs w:val="24"/>
        </w:rPr>
        <w:t>to prevent discrimination and violence against women?</w:t>
      </w:r>
    </w:p>
    <w:sectPr w:rsidR="00BF5229" w:rsidRPr="00E61F7D"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6FC1E3" w14:textId="77777777" w:rsidR="00996312" w:rsidRDefault="00996312">
      <w:r>
        <w:separator/>
      </w:r>
    </w:p>
  </w:endnote>
  <w:endnote w:type="continuationSeparator" w:id="0">
    <w:p w14:paraId="407D05F5" w14:textId="77777777" w:rsidR="00996312" w:rsidRDefault="00996312">
      <w:r>
        <w:continuationSeparator/>
      </w:r>
    </w:p>
  </w:endnote>
  <w:endnote w:type="continuationNotice" w:id="1">
    <w:p w14:paraId="03A75348" w14:textId="77777777" w:rsidR="00996312" w:rsidRDefault="009963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D27F32" w14:textId="623B375C" w:rsidR="00804604" w:rsidRDefault="00804604">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556002">
      <w:rPr>
        <w:noProof/>
      </w:rPr>
      <w:t>9</w:t>
    </w:r>
    <w:r>
      <w:rPr>
        <w:color w:val="2B579A"/>
        <w:shd w:val="clear" w:color="auto" w:fill="E6E6E6"/>
      </w:rPr>
      <w:fldChar w:fldCharType="end"/>
    </w:r>
  </w:p>
  <w:p w14:paraId="1066A677"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063BC" w14:textId="34F39768" w:rsidR="00804604" w:rsidRPr="000F3447" w:rsidRDefault="0056409D" w:rsidP="000F3447">
    <w:pPr>
      <w:widowControl w:val="0"/>
      <w:jc w:val="center"/>
      <w:rPr>
        <w:color w:val="333333"/>
        <w:lang w:val="en"/>
      </w:rPr>
    </w:pPr>
    <w:r w:rsidRPr="000F3447">
      <w:rPr>
        <w:noProof/>
        <w:color w:val="800080"/>
        <w:shd w:val="clear" w:color="auto" w:fill="E6E6E6"/>
        <w:lang w:val="en-GB" w:eastAsia="en-GB"/>
      </w:rPr>
      <mc:AlternateContent>
        <mc:Choice Requires="wps">
          <w:drawing>
            <wp:anchor distT="0" distB="0" distL="114300" distR="114300" simplePos="0" relativeHeight="251658240" behindDoc="0" locked="0" layoutInCell="1" allowOverlap="1" wp14:anchorId="7DD8AF1B" wp14:editId="70CAF3B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rto="http://schemas.microsoft.com/office/word/2006/arto" xmlns:a14="http://schemas.microsoft.com/office/drawing/2010/main" xmlns:a="http://schemas.openxmlformats.org/drawingml/2006/main">
          <w:pict>
            <v:line id="Line 20"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136C8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"/>
          </w:pict>
        </mc:Fallback>
      </mc:AlternateContent>
    </w:r>
  </w:p>
  <w:p w14:paraId="388F098A" w14:textId="77777777" w:rsidR="00804604" w:rsidRPr="000F3447" w:rsidRDefault="00804604" w:rsidP="000F3447">
    <w:pPr>
      <w:widowControl w:val="0"/>
      <w:jc w:val="center"/>
      <w:rPr>
        <w:i/>
        <w:iCs/>
        <w:color w:val="542344"/>
        <w:lang w:val="en"/>
      </w:rPr>
    </w:pPr>
    <w:r w:rsidRPr="000F3447">
      <w:rPr>
        <w:color w:val="333333"/>
        <w:lang w:val="en"/>
      </w:rPr>
      <w:t>330 Second Avenue South • Suite 800 • Minneapo</w:t>
    </w:r>
    <w:r w:rsidR="000C380B" w:rsidRPr="000F3447">
      <w:rPr>
        <w:color w:val="333333"/>
        <w:lang w:val="en"/>
      </w:rPr>
      <w:t xml:space="preserve">lis, MN </w:t>
    </w:r>
    <w:r w:rsidRPr="000F3447">
      <w:rPr>
        <w:color w:val="333333"/>
        <w:lang w:val="en"/>
      </w:rPr>
      <w:t>55401</w:t>
    </w:r>
    <w:r w:rsidR="000C380B" w:rsidRPr="000F3447">
      <w:rPr>
        <w:color w:val="333333"/>
        <w:lang w:val="en"/>
      </w:rPr>
      <w:t xml:space="preserve"> </w:t>
    </w:r>
    <w:r w:rsidRPr="000F3447">
      <w:rPr>
        <w:color w:val="333333"/>
        <w:lang w:val="en"/>
      </w:rPr>
      <w:t>• USA</w:t>
    </w:r>
  </w:p>
  <w:p w14:paraId="626DB405" w14:textId="77777777" w:rsidR="00804604" w:rsidRPr="000F3447" w:rsidRDefault="00804604" w:rsidP="000F3447">
    <w:pPr>
      <w:widowControl w:val="0"/>
      <w:jc w:val="center"/>
      <w:rPr>
        <w:color w:val="333333"/>
        <w:lang w:val="en"/>
      </w:rPr>
    </w:pPr>
    <w:r w:rsidRPr="000F3447">
      <w:rPr>
        <w:color w:val="333333"/>
        <w:lang w:val="en"/>
      </w:rPr>
      <w:t>Tel</w:t>
    </w:r>
    <w:r w:rsidR="000F3447">
      <w:rPr>
        <w:color w:val="333333"/>
        <w:lang w:val="en"/>
      </w:rPr>
      <w:t xml:space="preserve">: </w:t>
    </w:r>
    <w:r w:rsidR="0009644E" w:rsidRPr="000F3447">
      <w:rPr>
        <w:color w:val="333333"/>
        <w:lang w:val="en"/>
      </w:rPr>
      <w:t>612-341-</w:t>
    </w:r>
    <w:r w:rsidR="00AD0AA1" w:rsidRPr="000F3447">
      <w:rPr>
        <w:color w:val="333333"/>
        <w:lang w:val="en"/>
      </w:rPr>
      <w:t>3302</w:t>
    </w:r>
    <w:r w:rsidRPr="000F3447">
      <w:rPr>
        <w:color w:val="333333"/>
        <w:lang w:val="en"/>
      </w:rPr>
      <w:t xml:space="preserve"> •</w:t>
    </w:r>
    <w:r w:rsidR="0009644E" w:rsidRPr="000F3447">
      <w:rPr>
        <w:color w:val="333333"/>
        <w:lang w:val="en"/>
      </w:rPr>
      <w:t xml:space="preserve"> Fax:  612-341-</w:t>
    </w:r>
    <w:r w:rsidRPr="000F3447">
      <w:rPr>
        <w:color w:val="333333"/>
        <w:lang w:val="en"/>
      </w:rPr>
      <w:t>2971 •</w:t>
    </w:r>
    <w:r w:rsidR="00AD0AA1" w:rsidRPr="000F3447">
      <w:rPr>
        <w:color w:val="333333"/>
        <w:lang w:val="en"/>
      </w:rPr>
      <w:t xml:space="preserve"> Email: hrights@advrights.org</w:t>
    </w:r>
    <w:r w:rsidRPr="000F3447">
      <w:rPr>
        <w:color w:val="333333"/>
        <w:lang w:val="en"/>
      </w:rPr>
      <w:t xml:space="preserve"> •</w:t>
    </w:r>
    <w:r w:rsidR="000F3447" w:rsidRPr="000F3447">
      <w:rPr>
        <w:color w:val="333333"/>
        <w:lang w:val="en"/>
      </w:rPr>
      <w:t xml:space="preserve"> </w:t>
    </w:r>
    <w:r w:rsidR="0009644E" w:rsidRPr="000F3447">
      <w:rPr>
        <w:color w:val="333333"/>
        <w:lang w:val="en"/>
      </w:rPr>
      <w:t>www.TheAdvocatesForHumanR</w:t>
    </w:r>
    <w:r w:rsidRPr="000F3447">
      <w:rPr>
        <w:color w:val="333333"/>
        <w:lang w:val="en"/>
      </w:rPr>
      <w:t>ights.org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177EE4" w14:textId="77777777" w:rsidR="00996312" w:rsidRDefault="00996312">
      <w:r>
        <w:separator/>
      </w:r>
    </w:p>
  </w:footnote>
  <w:footnote w:type="continuationSeparator" w:id="0">
    <w:p w14:paraId="67CEE255" w14:textId="77777777" w:rsidR="00996312" w:rsidRDefault="00996312">
      <w:r>
        <w:continuationSeparator/>
      </w:r>
    </w:p>
  </w:footnote>
  <w:footnote w:type="continuationNotice" w:id="1">
    <w:p w14:paraId="1ECFF430" w14:textId="77777777" w:rsidR="00996312" w:rsidRDefault="00996312"/>
  </w:footnote>
  <w:footnote w:id="2">
    <w:p w14:paraId="0CB9D009" w14:textId="7A0BBF01" w:rsidR="00957631" w:rsidRDefault="00957631">
      <w:pPr>
        <w:pStyle w:val="FootnoteText"/>
      </w:pPr>
      <w:r>
        <w:rPr>
          <w:rStyle w:val="FootnoteReference"/>
        </w:rPr>
        <w:footnoteRef/>
      </w:r>
      <w:r>
        <w:t xml:space="preserve"> Committee Against Torture, </w:t>
      </w:r>
      <w:r>
        <w:rPr>
          <w:i/>
          <w:iCs/>
        </w:rPr>
        <w:t xml:space="preserve">Concluding Observations on the seventh periodic report of Poland, </w:t>
      </w:r>
      <w:r>
        <w:t>(29 August 2019), U.N. Doc. CAT/C/POL/CO/7. ¶25</w:t>
      </w:r>
      <w:r w:rsidR="008B5DF1">
        <w:t>(a).</w:t>
      </w:r>
    </w:p>
  </w:footnote>
  <w:footnote w:id="3">
    <w:p w14:paraId="0AD2A2CC" w14:textId="609F237F" w:rsidR="2E128369" w:rsidRDefault="2E128369" w:rsidP="00D47747">
      <w:pPr>
        <w:pStyle w:val="FootnoteText"/>
        <w:rPr>
          <w:color w:val="000000" w:themeColor="text1"/>
        </w:rPr>
      </w:pPr>
      <w:r w:rsidRPr="2E128369">
        <w:rPr>
          <w:rStyle w:val="FootnoteReference"/>
          <w:color w:val="000000" w:themeColor="text1"/>
        </w:rPr>
        <w:footnoteRef/>
      </w:r>
      <w:r w:rsidR="4D17547D" w:rsidRPr="4D17547D">
        <w:rPr>
          <w:color w:val="000000" w:themeColor="text1"/>
        </w:rPr>
        <w:t xml:space="preserve"> Committee Against Torture, </w:t>
      </w:r>
      <w:r w:rsidR="4D17547D" w:rsidRPr="4D17547D">
        <w:rPr>
          <w:i/>
          <w:iCs/>
          <w:color w:val="000000" w:themeColor="text1"/>
        </w:rPr>
        <w:t xml:space="preserve">Concluding Observations on the Seventh Periodic Report of Poland, </w:t>
      </w:r>
      <w:r w:rsidR="4D17547D" w:rsidRPr="4D17547D">
        <w:rPr>
          <w:color w:val="000000" w:themeColor="text1"/>
        </w:rPr>
        <w:t xml:space="preserve">29 August 2019, U.N. Doc. </w:t>
      </w:r>
      <w:r w:rsidR="6B9690D9" w:rsidRPr="6B9690D9">
        <w:rPr>
          <w:color w:val="000000" w:themeColor="text1"/>
        </w:rPr>
        <w:t xml:space="preserve">CAT/C/POL/CO/7, </w:t>
      </w:r>
      <w:r w:rsidR="29C4A6FE" w:rsidRPr="29C4A6FE">
        <w:rPr>
          <w:color w:val="000000" w:themeColor="text1"/>
        </w:rPr>
        <w:t>para. 25(d).</w:t>
      </w:r>
    </w:p>
  </w:footnote>
  <w:footnote w:id="4">
    <w:p w14:paraId="209E9A0A" w14:textId="6B602515" w:rsidR="00F37F15" w:rsidRPr="00412FA9" w:rsidRDefault="00F37F15" w:rsidP="00F37F15">
      <w:pPr>
        <w:rPr>
          <w:color w:val="auto"/>
          <w:kern w:val="0"/>
        </w:rPr>
      </w:pPr>
      <w:r>
        <w:rPr>
          <w:rStyle w:val="FootnoteReference"/>
        </w:rPr>
        <w:footnoteRef/>
      </w:r>
      <w:r>
        <w:t xml:space="preserve"> </w:t>
      </w:r>
      <w:r w:rsidRPr="00412FA9">
        <w:rPr>
          <w:kern w:val="0"/>
          <w:shd w:val="clear" w:color="auto" w:fill="FFFFFF"/>
        </w:rPr>
        <w:t>Human Rights Watch, </w:t>
      </w:r>
      <w:r w:rsidRPr="00412FA9">
        <w:rPr>
          <w:i/>
          <w:iCs/>
          <w:kern w:val="0"/>
          <w:shd w:val="clear" w:color="auto" w:fill="FFFFFF"/>
        </w:rPr>
        <w:t>Die Here or Go to Poland: Belarus’ and Poland’s Shared Responsibility for Border Abuses</w:t>
      </w:r>
      <w:r w:rsidRPr="00412FA9">
        <w:rPr>
          <w:kern w:val="0"/>
          <w:shd w:val="clear" w:color="auto" w:fill="FFFFFF"/>
        </w:rPr>
        <w:t>, (United States of America: Human Rights Watch, November, 2021), 1. </w:t>
      </w:r>
    </w:p>
    <w:p w14:paraId="4662277C" w14:textId="7F8840D4" w:rsidR="00F37F15" w:rsidRDefault="00F37F15" w:rsidP="00F37F15">
      <w:pPr>
        <w:pStyle w:val="FootnoteText"/>
      </w:pPr>
      <w:r w:rsidRPr="00FB69C1">
        <w:t>https://www.hrw.org/sites/default/files/media_2021/11/eca_migrant1121_web.pdf</w:t>
      </w:r>
      <w:r>
        <w:t>.</w:t>
      </w:r>
    </w:p>
  </w:footnote>
  <w:footnote w:id="5">
    <w:p w14:paraId="7B30EAC9" w14:textId="77777777" w:rsidR="00400754" w:rsidRPr="00412FA9" w:rsidRDefault="00400754" w:rsidP="00400754">
      <w:pPr>
        <w:rPr>
          <w:color w:val="auto"/>
          <w:kern w:val="0"/>
        </w:rPr>
      </w:pPr>
      <w:r w:rsidRPr="00412FA9">
        <w:rPr>
          <w:rStyle w:val="FootnoteReference"/>
        </w:rPr>
        <w:footnoteRef/>
      </w:r>
      <w:r w:rsidRPr="00412FA9">
        <w:t xml:space="preserve"> </w:t>
      </w:r>
      <w:r w:rsidRPr="00412FA9">
        <w:rPr>
          <w:kern w:val="0"/>
          <w:shd w:val="clear" w:color="auto" w:fill="FFFFFF"/>
        </w:rPr>
        <w:t>Human Rights Watch, </w:t>
      </w:r>
      <w:r w:rsidRPr="00412FA9">
        <w:rPr>
          <w:i/>
          <w:iCs/>
          <w:kern w:val="0"/>
          <w:shd w:val="clear" w:color="auto" w:fill="FFFFFF"/>
        </w:rPr>
        <w:t>Die Here or Go to Poland: Belarus’ and Poland’s Shared Responsibility for Border Abuses</w:t>
      </w:r>
      <w:r w:rsidRPr="00412FA9">
        <w:rPr>
          <w:kern w:val="0"/>
          <w:shd w:val="clear" w:color="auto" w:fill="FFFFFF"/>
        </w:rPr>
        <w:t>, (United States of America: Human Rights Watch, November, 2021), 1</w:t>
      </w:r>
      <w:r>
        <w:rPr>
          <w:kern w:val="0"/>
          <w:shd w:val="clear" w:color="auto" w:fill="FFFFFF"/>
        </w:rPr>
        <w:t>-2</w:t>
      </w:r>
      <w:r w:rsidRPr="00412FA9">
        <w:rPr>
          <w:kern w:val="0"/>
          <w:shd w:val="clear" w:color="auto" w:fill="FFFFFF"/>
        </w:rPr>
        <w:t>. </w:t>
      </w:r>
    </w:p>
    <w:p w14:paraId="1EAC18D5" w14:textId="77777777" w:rsidR="00400754" w:rsidRPr="00D6777F" w:rsidRDefault="00400754" w:rsidP="00400754">
      <w:pPr>
        <w:pStyle w:val="FootnoteText"/>
        <w:rPr>
          <w:color w:val="auto"/>
        </w:rPr>
      </w:pPr>
      <w:r w:rsidRPr="00D6777F">
        <w:rPr>
          <w:color w:val="auto"/>
        </w:rPr>
        <w:t>https://www.hrw.org/sites/default/files/media_2021/11/eca_migrant1121_web.pdf.</w:t>
      </w:r>
    </w:p>
  </w:footnote>
  <w:footnote w:id="6">
    <w:p w14:paraId="00179032" w14:textId="42C70399" w:rsidR="00F31291" w:rsidRDefault="00F31291">
      <w:pPr>
        <w:pStyle w:val="FootnoteText"/>
      </w:pPr>
      <w:r w:rsidRPr="00D6777F">
        <w:rPr>
          <w:rStyle w:val="FootnoteReference"/>
          <w:color w:val="auto"/>
        </w:rPr>
        <w:footnoteRef/>
      </w:r>
      <w:r w:rsidRPr="00D6777F">
        <w:rPr>
          <w:color w:val="auto"/>
        </w:rPr>
        <w:t xml:space="preserve"> </w:t>
      </w:r>
      <w:r w:rsidR="000263AD" w:rsidRPr="00D6777F">
        <w:rPr>
          <w:color w:val="auto"/>
        </w:rPr>
        <w:t xml:space="preserve">U.N. News, </w:t>
      </w:r>
      <w:r w:rsidR="00317EE5" w:rsidRPr="00D6777F">
        <w:rPr>
          <w:i/>
          <w:iCs/>
          <w:color w:val="auto"/>
        </w:rPr>
        <w:t>End ‘appalling’ Belarus-Poland border crisis</w:t>
      </w:r>
      <w:r w:rsidR="00317EE5" w:rsidRPr="00D6777F">
        <w:rPr>
          <w:color w:val="auto"/>
        </w:rPr>
        <w:t xml:space="preserve">, </w:t>
      </w:r>
      <w:r w:rsidR="00C9481D" w:rsidRPr="00D6777F">
        <w:rPr>
          <w:color w:val="auto"/>
        </w:rPr>
        <w:t xml:space="preserve">UN rights office urges, U.N. News, 21 December 2021, </w:t>
      </w:r>
      <w:hyperlink r:id="rId1" w:history="1">
        <w:r w:rsidR="00C40AFB" w:rsidRPr="00D6777F">
          <w:rPr>
            <w:rStyle w:val="Hyperlink"/>
            <w:color w:val="auto"/>
            <w:u w:val="none"/>
          </w:rPr>
          <w:t>https://news.un.org/en/story/2021/12/1108502</w:t>
        </w:r>
      </w:hyperlink>
      <w:r w:rsidR="00C40AFB" w:rsidRPr="00D6777F">
        <w:rPr>
          <w:color w:val="auto"/>
        </w:rPr>
        <w:t xml:space="preserve">. </w:t>
      </w:r>
    </w:p>
  </w:footnote>
  <w:footnote w:id="7">
    <w:p w14:paraId="74691494" w14:textId="43974C6D" w:rsidR="00CA74DC" w:rsidRPr="00CA74DC" w:rsidRDefault="00CA74DC" w:rsidP="00CA74DC">
      <w:pPr>
        <w:rPr>
          <w:color w:val="auto"/>
          <w:kern w:val="0"/>
        </w:rPr>
      </w:pPr>
      <w:r>
        <w:rPr>
          <w:rStyle w:val="FootnoteReference"/>
        </w:rPr>
        <w:footnoteRef/>
      </w:r>
      <w:r>
        <w:t xml:space="preserve"> </w:t>
      </w:r>
      <w:r w:rsidRPr="00412FA9">
        <w:rPr>
          <w:kern w:val="0"/>
          <w:shd w:val="clear" w:color="auto" w:fill="FFFFFF"/>
        </w:rPr>
        <w:t>Human Rights Watch, </w:t>
      </w:r>
      <w:r w:rsidRPr="00412FA9">
        <w:rPr>
          <w:i/>
          <w:iCs/>
          <w:kern w:val="0"/>
          <w:shd w:val="clear" w:color="auto" w:fill="FFFFFF"/>
        </w:rPr>
        <w:t>Die Here or Go to Poland: Belarus’ and Poland’s Shared Responsibility for Border Abuses</w:t>
      </w:r>
      <w:r w:rsidRPr="00412FA9">
        <w:rPr>
          <w:kern w:val="0"/>
          <w:shd w:val="clear" w:color="auto" w:fill="FFFFFF"/>
        </w:rPr>
        <w:t>, (United States of America: Human Rights Watch, November, 2021), 1</w:t>
      </w:r>
      <w:r>
        <w:rPr>
          <w:kern w:val="0"/>
          <w:shd w:val="clear" w:color="auto" w:fill="FFFFFF"/>
        </w:rPr>
        <w:t xml:space="preserve">. </w:t>
      </w:r>
      <w:r w:rsidRPr="00FB69C1">
        <w:t>https://www.hrw.org/sites/default/files/media_2021/11/eca_migrant1121_web.pdf</w:t>
      </w:r>
      <w:r>
        <w:t>.</w:t>
      </w:r>
    </w:p>
  </w:footnote>
  <w:footnote w:id="8">
    <w:p w14:paraId="2BD6FE9A" w14:textId="43C40C3B" w:rsidR="00E61339" w:rsidRPr="004E3AC1" w:rsidRDefault="00E61339" w:rsidP="004E3AC1">
      <w:pPr>
        <w:rPr>
          <w:color w:val="auto"/>
          <w:kern w:val="0"/>
        </w:rPr>
      </w:pPr>
      <w:r>
        <w:rPr>
          <w:rStyle w:val="FootnoteReference"/>
        </w:rPr>
        <w:footnoteRef/>
      </w:r>
      <w:r>
        <w:t xml:space="preserve"> </w:t>
      </w:r>
      <w:r w:rsidR="004E3AC1" w:rsidRPr="00412FA9">
        <w:rPr>
          <w:kern w:val="0"/>
          <w:shd w:val="clear" w:color="auto" w:fill="FFFFFF"/>
        </w:rPr>
        <w:t>Human Rights Watch, </w:t>
      </w:r>
      <w:r w:rsidR="004E3AC1" w:rsidRPr="00412FA9">
        <w:rPr>
          <w:i/>
          <w:iCs/>
          <w:kern w:val="0"/>
          <w:shd w:val="clear" w:color="auto" w:fill="FFFFFF"/>
        </w:rPr>
        <w:t>Die Here or Go to Poland: Belarus’ and Poland’s Shared Responsibility for Border Abuses</w:t>
      </w:r>
      <w:r w:rsidR="004E3AC1" w:rsidRPr="00412FA9">
        <w:rPr>
          <w:kern w:val="0"/>
          <w:shd w:val="clear" w:color="auto" w:fill="FFFFFF"/>
        </w:rPr>
        <w:t>, (United States of America: Human Rights Watch, November, 2021), 1</w:t>
      </w:r>
      <w:r w:rsidR="004E3AC1">
        <w:rPr>
          <w:kern w:val="0"/>
          <w:shd w:val="clear" w:color="auto" w:fill="FFFFFF"/>
        </w:rPr>
        <w:t>.</w:t>
      </w:r>
      <w:r w:rsidR="00901042">
        <w:rPr>
          <w:kern w:val="0"/>
          <w:shd w:val="clear" w:color="auto" w:fill="FFFFFF"/>
        </w:rPr>
        <w:t xml:space="preserve"> </w:t>
      </w:r>
      <w:r w:rsidR="00901042" w:rsidRPr="00FB69C1">
        <w:t>https://www.hrw.org/sites/default/files/media_2021/11/eca_migrant1121_web.pdf</w:t>
      </w:r>
      <w:r w:rsidR="00901042">
        <w:t>.</w:t>
      </w:r>
    </w:p>
  </w:footnote>
  <w:footnote w:id="9">
    <w:p w14:paraId="6FBA2EB1" w14:textId="77777777" w:rsidR="00956696" w:rsidRDefault="00956696" w:rsidP="00956696">
      <w:pPr>
        <w:pStyle w:val="FootnoteText"/>
      </w:pPr>
      <w:r w:rsidRPr="1FA8AEF8">
        <w:rPr>
          <w:rStyle w:val="FootnoteReference"/>
        </w:rPr>
        <w:footnoteRef/>
      </w:r>
      <w:r>
        <w:t xml:space="preserve"> </w:t>
      </w:r>
      <w:r w:rsidRPr="00412FA9">
        <w:rPr>
          <w:kern w:val="0"/>
          <w:shd w:val="clear" w:color="auto" w:fill="FFFFFF"/>
        </w:rPr>
        <w:t>Human Rights Watch, </w:t>
      </w:r>
      <w:r w:rsidRPr="00412FA9">
        <w:rPr>
          <w:i/>
          <w:iCs/>
          <w:kern w:val="0"/>
          <w:shd w:val="clear" w:color="auto" w:fill="FFFFFF"/>
        </w:rPr>
        <w:t>Die Here or Go to Poland: Belarus’ and Poland’s Shared Responsibility for Border Abuses</w:t>
      </w:r>
      <w:r w:rsidRPr="00412FA9">
        <w:rPr>
          <w:kern w:val="0"/>
          <w:shd w:val="clear" w:color="auto" w:fill="FFFFFF"/>
        </w:rPr>
        <w:t>, (United States of America: Human Rights Watch, November, 2021), 1</w:t>
      </w:r>
      <w:r>
        <w:rPr>
          <w:kern w:val="0"/>
          <w:shd w:val="clear" w:color="auto" w:fill="FFFFFF"/>
        </w:rPr>
        <w:t xml:space="preserve">-2. </w:t>
      </w:r>
      <w:r w:rsidRPr="00FB69C1">
        <w:t>https://www.hrw.org/sites/default/files/media_2021/11/eca_migrant1121_web.pdf</w:t>
      </w:r>
      <w:r>
        <w:t>.</w:t>
      </w:r>
    </w:p>
  </w:footnote>
  <w:footnote w:id="10">
    <w:p w14:paraId="1C35E28F" w14:textId="66FE6E12" w:rsidR="000D5E08" w:rsidRDefault="000D5E08">
      <w:pPr>
        <w:pStyle w:val="FootnoteText"/>
      </w:pPr>
      <w:r>
        <w:rPr>
          <w:rStyle w:val="FootnoteReference"/>
        </w:rPr>
        <w:footnoteRef/>
      </w:r>
      <w:r>
        <w:t xml:space="preserve"> </w:t>
      </w:r>
      <w:r w:rsidRPr="00412FA9">
        <w:rPr>
          <w:kern w:val="0"/>
          <w:shd w:val="clear" w:color="auto" w:fill="FFFFFF"/>
        </w:rPr>
        <w:t>Human Rights Watch, </w:t>
      </w:r>
      <w:r w:rsidRPr="00412FA9">
        <w:rPr>
          <w:i/>
          <w:iCs/>
          <w:kern w:val="0"/>
          <w:shd w:val="clear" w:color="auto" w:fill="FFFFFF"/>
        </w:rPr>
        <w:t>Die Here or Go to Poland: Belarus’ and Poland’s Shared Responsibility for Border Abuses</w:t>
      </w:r>
      <w:r w:rsidRPr="00412FA9">
        <w:rPr>
          <w:kern w:val="0"/>
          <w:shd w:val="clear" w:color="auto" w:fill="FFFFFF"/>
        </w:rPr>
        <w:t>, (United States of America: Human Rights Watch, November, 2021), 1</w:t>
      </w:r>
      <w:r>
        <w:rPr>
          <w:kern w:val="0"/>
          <w:shd w:val="clear" w:color="auto" w:fill="FFFFFF"/>
        </w:rPr>
        <w:t xml:space="preserve">3. </w:t>
      </w:r>
      <w:r w:rsidRPr="00FB69C1">
        <w:t>https://www.hrw.org/sites/default/files/media_2021/11/eca_migrant1121_web.pdf</w:t>
      </w:r>
      <w:r>
        <w:t>.</w:t>
      </w:r>
    </w:p>
  </w:footnote>
  <w:footnote w:id="11">
    <w:p w14:paraId="5F3EB9A8" w14:textId="77777777" w:rsidR="00CD21FC" w:rsidRDefault="00CD21FC" w:rsidP="00CD21FC">
      <w:pPr>
        <w:pStyle w:val="FootnoteText"/>
      </w:pPr>
      <w:r>
        <w:rPr>
          <w:rStyle w:val="FootnoteReference"/>
        </w:rPr>
        <w:footnoteRef/>
      </w:r>
      <w:r>
        <w:t xml:space="preserve"> </w:t>
      </w:r>
      <w:r w:rsidRPr="00910A1F">
        <w:t>Joanna Plucinska, Alan Charlish, Pawel Florkiewicz, Anna Koper</w:t>
      </w:r>
      <w:r>
        <w:t xml:space="preserve">, </w:t>
      </w:r>
      <w:r w:rsidRPr="00910A1F">
        <w:t>Alicja Ptak</w:t>
      </w:r>
      <w:r>
        <w:t>,</w:t>
      </w:r>
      <w:r w:rsidRPr="00910A1F">
        <w:t xml:space="preserve"> Alex Richardson</w:t>
      </w:r>
      <w:r>
        <w:t>,</w:t>
      </w:r>
      <w:r w:rsidRPr="00910A1F">
        <w:t xml:space="preserve"> and Gareth Jones</w:t>
      </w:r>
      <w:r>
        <w:t xml:space="preserve">, </w:t>
      </w:r>
      <w:r w:rsidRPr="002D67E5">
        <w:rPr>
          <w:i/>
          <w:iCs/>
        </w:rPr>
        <w:t>Polish president seeks extension of state of emergency on Belarus border</w:t>
      </w:r>
      <w:r>
        <w:t xml:space="preserve">, Reuters, 28 September 2021, </w:t>
      </w:r>
      <w:r w:rsidRPr="00300735">
        <w:t>https://www.reuters.com/world/europe/polish-government-ask-president-extend-state-emergency-belarus-border-2021-09-28/</w:t>
      </w:r>
      <w:r>
        <w:t xml:space="preserve"> </w:t>
      </w:r>
    </w:p>
  </w:footnote>
  <w:footnote w:id="12">
    <w:p w14:paraId="42B02DCF" w14:textId="047F56BC" w:rsidR="00B1307F" w:rsidRDefault="00B1307F">
      <w:pPr>
        <w:pStyle w:val="FootnoteText"/>
      </w:pPr>
      <w:r>
        <w:rPr>
          <w:rStyle w:val="FootnoteReference"/>
        </w:rPr>
        <w:footnoteRef/>
      </w:r>
      <w:r>
        <w:t xml:space="preserve"> </w:t>
      </w:r>
      <w:r w:rsidR="006A002E">
        <w:t xml:space="preserve">Zosia Wanat, </w:t>
      </w:r>
      <w:r w:rsidR="009C727A" w:rsidRPr="00223629">
        <w:rPr>
          <w:i/>
          <w:iCs/>
        </w:rPr>
        <w:t>Poland’s persistent forbidden zone on the border with Belarus</w:t>
      </w:r>
      <w:r w:rsidR="00223629">
        <w:t xml:space="preserve">, </w:t>
      </w:r>
      <w:r w:rsidR="00364ED4">
        <w:t xml:space="preserve">Politico, 1 December 2021, </w:t>
      </w:r>
      <w:r w:rsidR="00085C72" w:rsidRPr="00085C72">
        <w:t>https://www.politico.eu/article/polands-persistent-forbidden-zone-on-the-border-with-belarus/</w:t>
      </w:r>
    </w:p>
  </w:footnote>
  <w:footnote w:id="13">
    <w:p w14:paraId="046556A0" w14:textId="77777777" w:rsidR="00CD21FC" w:rsidRPr="00D6777F" w:rsidRDefault="00CD21FC" w:rsidP="00CD21FC">
      <w:pPr>
        <w:pStyle w:val="FootnoteText"/>
        <w:rPr>
          <w:color w:val="auto"/>
        </w:rPr>
      </w:pPr>
      <w:r>
        <w:rPr>
          <w:rStyle w:val="FootnoteReference"/>
        </w:rPr>
        <w:footnoteRef/>
      </w:r>
      <w:r>
        <w:t xml:space="preserve"> Council of Europe Commissioner for Human Rights, </w:t>
      </w:r>
      <w:r w:rsidRPr="003C35B0">
        <w:rPr>
          <w:i/>
          <w:iCs/>
        </w:rPr>
        <w:t xml:space="preserve">Commissioner calls for immediate access of international </w:t>
      </w:r>
      <w:r w:rsidRPr="00D6777F">
        <w:rPr>
          <w:i/>
          <w:iCs/>
          <w:color w:val="auto"/>
        </w:rPr>
        <w:t>and national human rights actors and media to Poland’s border with Belarus to end human suffering and violations of human rights</w:t>
      </w:r>
      <w:r w:rsidRPr="00D6777F">
        <w:rPr>
          <w:color w:val="auto"/>
        </w:rPr>
        <w:t xml:space="preserve">, Strasbourg 11 November 2021, https://www.coe.int/en/web/commissioner/-/commissioner-calls-for-immediate-access-of-international-and-national-human-rights-actors-and-media-to-poland-s-border-with-belarus-in-order-to-end-hu </w:t>
      </w:r>
    </w:p>
  </w:footnote>
  <w:footnote w:id="14">
    <w:p w14:paraId="3EB8DD84" w14:textId="77777777" w:rsidR="00CD21FC" w:rsidRPr="00D6777F" w:rsidRDefault="00CD21FC" w:rsidP="00CD21FC">
      <w:pPr>
        <w:pStyle w:val="FootnoteText"/>
        <w:rPr>
          <w:color w:val="auto"/>
        </w:rPr>
      </w:pPr>
      <w:r w:rsidRPr="00D6777F">
        <w:rPr>
          <w:rStyle w:val="FootnoteReference"/>
          <w:color w:val="auto"/>
        </w:rPr>
        <w:footnoteRef/>
      </w:r>
      <w:r w:rsidRPr="00D6777F">
        <w:rPr>
          <w:color w:val="auto"/>
        </w:rPr>
        <w:t xml:space="preserve">Council of Europe Commissioner for Human Rights, </w:t>
      </w:r>
      <w:r w:rsidRPr="00D6777F">
        <w:rPr>
          <w:i/>
          <w:iCs/>
          <w:color w:val="auto"/>
        </w:rPr>
        <w:t>Commissioner calls for immediate access of international and national human rights actors and media to Poland’s border with Belarus to end human suffering and violations of human rights</w:t>
      </w:r>
      <w:r w:rsidRPr="00D6777F">
        <w:rPr>
          <w:color w:val="auto"/>
        </w:rPr>
        <w:t xml:space="preserve">, Strasbourg 11 November 2021, </w:t>
      </w:r>
      <w:hyperlink r:id="rId2" w:history="1">
        <w:r w:rsidRPr="00D6777F">
          <w:rPr>
            <w:rStyle w:val="Hyperlink"/>
            <w:color w:val="auto"/>
            <w:u w:val="none"/>
          </w:rPr>
          <w:t>https://www.coe.int/en/web/commissioner/-/commissioner-calls-for-immediate-access-of-international-and-national-human-rights-actors-and-media-to-poland-s-border-with-belarus-in-order-to-end-hu</w:t>
        </w:r>
      </w:hyperlink>
      <w:r w:rsidRPr="00D6777F">
        <w:rPr>
          <w:color w:val="auto"/>
        </w:rPr>
        <w:t xml:space="preserve"> </w:t>
      </w:r>
    </w:p>
  </w:footnote>
  <w:footnote w:id="15">
    <w:p w14:paraId="345FDB19" w14:textId="508C64DB" w:rsidR="00AA6317" w:rsidRPr="00D6777F" w:rsidRDefault="00AA6317">
      <w:pPr>
        <w:pStyle w:val="FootnoteText"/>
        <w:rPr>
          <w:color w:val="auto"/>
        </w:rPr>
      </w:pPr>
      <w:r w:rsidRPr="00D6777F">
        <w:rPr>
          <w:rStyle w:val="FootnoteReference"/>
          <w:color w:val="auto"/>
        </w:rPr>
        <w:footnoteRef/>
      </w:r>
      <w:r w:rsidRPr="00D6777F">
        <w:rPr>
          <w:color w:val="auto"/>
        </w:rPr>
        <w:t xml:space="preserve"> </w:t>
      </w:r>
      <w:r w:rsidR="0008286A" w:rsidRPr="00D6777F">
        <w:rPr>
          <w:color w:val="auto"/>
        </w:rPr>
        <w:t>EURACTIV with AFP.</w:t>
      </w:r>
      <w:r w:rsidR="006344E3" w:rsidRPr="00D6777F">
        <w:rPr>
          <w:color w:val="auto"/>
        </w:rPr>
        <w:t xml:space="preserve"> </w:t>
      </w:r>
      <w:r w:rsidR="007E62FD" w:rsidRPr="00D6777F">
        <w:rPr>
          <w:i/>
          <w:iCs/>
          <w:color w:val="auto"/>
        </w:rPr>
        <w:t>Poland’s top court slams media ban at Belarus border</w:t>
      </w:r>
      <w:r w:rsidR="004A27E7" w:rsidRPr="00D6777F">
        <w:rPr>
          <w:color w:val="auto"/>
        </w:rPr>
        <w:t xml:space="preserve">, EURACTIV, </w:t>
      </w:r>
      <w:r w:rsidR="006344E3" w:rsidRPr="00D6777F">
        <w:rPr>
          <w:color w:val="auto"/>
        </w:rPr>
        <w:t xml:space="preserve">19 January 2022. </w:t>
      </w:r>
      <w:r w:rsidRPr="00D6777F">
        <w:rPr>
          <w:color w:val="auto"/>
        </w:rPr>
        <w:t>https://www.euractiv.com/section/global-europe/news/polands-top-court-slams-media-ban-at-belarus-border/</w:t>
      </w:r>
    </w:p>
  </w:footnote>
  <w:footnote w:id="16">
    <w:p w14:paraId="32FF260C" w14:textId="72AF3A4E" w:rsidR="53E00CF7" w:rsidRPr="00D6777F" w:rsidRDefault="53E00CF7" w:rsidP="53E00CF7">
      <w:pPr>
        <w:pStyle w:val="FootnoteText"/>
        <w:rPr>
          <w:color w:val="auto"/>
        </w:rPr>
      </w:pPr>
      <w:r w:rsidRPr="00D6777F">
        <w:rPr>
          <w:rStyle w:val="FootnoteReference"/>
          <w:color w:val="auto"/>
        </w:rPr>
        <w:footnoteRef/>
      </w:r>
      <w:r w:rsidRPr="00D6777F">
        <w:rPr>
          <w:color w:val="auto"/>
        </w:rPr>
        <w:t xml:space="preserve"> </w:t>
      </w:r>
      <w:r w:rsidR="00DC6A56" w:rsidRPr="00D6777F">
        <w:rPr>
          <w:color w:val="auto"/>
        </w:rPr>
        <w:t xml:space="preserve">Human Rights Watch. </w:t>
      </w:r>
      <w:r w:rsidR="00DC6A56" w:rsidRPr="00D6777F">
        <w:rPr>
          <w:i/>
          <w:iCs/>
          <w:color w:val="auto"/>
        </w:rPr>
        <w:t>Belarus: Systematic Beatings, Torture of Protesters</w:t>
      </w:r>
      <w:r w:rsidR="00EF5C4C" w:rsidRPr="00D6777F">
        <w:rPr>
          <w:color w:val="auto"/>
        </w:rPr>
        <w:t xml:space="preserve">, Human Rights Watch, 15 September 2020, </w:t>
      </w:r>
      <w:hyperlink r:id="rId3" w:history="1">
        <w:r w:rsidR="00EF5C4C" w:rsidRPr="00D6777F">
          <w:rPr>
            <w:rStyle w:val="Hyperlink"/>
            <w:color w:val="auto"/>
            <w:u w:val="none"/>
          </w:rPr>
          <w:t>https://www.hrw.org/news/2020/09/15/belarus-systematic-beatings-torture-protesters</w:t>
        </w:r>
      </w:hyperlink>
      <w:r w:rsidRPr="00D6777F">
        <w:rPr>
          <w:color w:val="auto"/>
        </w:rPr>
        <w:t xml:space="preserve"> </w:t>
      </w:r>
    </w:p>
  </w:footnote>
  <w:footnote w:id="17">
    <w:p w14:paraId="78344CEB" w14:textId="2D355366" w:rsidR="001D15D3" w:rsidRPr="00D6777F" w:rsidRDefault="001D15D3">
      <w:pPr>
        <w:pStyle w:val="FootnoteText"/>
        <w:rPr>
          <w:color w:val="auto"/>
        </w:rPr>
      </w:pPr>
      <w:r w:rsidRPr="00D6777F">
        <w:rPr>
          <w:rStyle w:val="FootnoteReference"/>
          <w:color w:val="auto"/>
        </w:rPr>
        <w:footnoteRef/>
      </w:r>
      <w:r w:rsidRPr="00D6777F">
        <w:rPr>
          <w:color w:val="auto"/>
        </w:rPr>
        <w:t xml:space="preserve"> </w:t>
      </w:r>
      <w:r w:rsidR="00622326" w:rsidRPr="00D6777F">
        <w:rPr>
          <w:color w:val="auto"/>
        </w:rPr>
        <w:t xml:space="preserve">Human Rights Watch. </w:t>
      </w:r>
      <w:r w:rsidR="00622326" w:rsidRPr="00D6777F">
        <w:rPr>
          <w:i/>
          <w:iCs/>
          <w:color w:val="auto"/>
        </w:rPr>
        <w:t>Belarus: Systematic Beatings, Torture of Protesters</w:t>
      </w:r>
      <w:r w:rsidR="00622326" w:rsidRPr="00D6777F">
        <w:rPr>
          <w:color w:val="auto"/>
        </w:rPr>
        <w:t xml:space="preserve">, Human Rights Watch, 15 September 2020, </w:t>
      </w:r>
      <w:hyperlink r:id="rId4" w:history="1">
        <w:r w:rsidR="00622326" w:rsidRPr="00D6777F">
          <w:rPr>
            <w:rStyle w:val="Hyperlink"/>
            <w:color w:val="auto"/>
            <w:u w:val="none"/>
          </w:rPr>
          <w:t>https://www.hrw.org/news/2020/09/15/belarus-systematic-beatings-torture-protesters</w:t>
        </w:r>
      </w:hyperlink>
      <w:r w:rsidR="00622326" w:rsidRPr="00D6777F">
        <w:rPr>
          <w:color w:val="auto"/>
        </w:rPr>
        <w:t xml:space="preserve"> </w:t>
      </w:r>
    </w:p>
  </w:footnote>
  <w:footnote w:id="18">
    <w:p w14:paraId="5885D255" w14:textId="1813A494" w:rsidR="272AB7D2" w:rsidRPr="00D6777F" w:rsidRDefault="272AB7D2" w:rsidP="272AB7D2">
      <w:pPr>
        <w:rPr>
          <w:color w:val="auto"/>
        </w:rPr>
      </w:pPr>
      <w:r w:rsidRPr="00D6777F">
        <w:rPr>
          <w:rStyle w:val="FootnoteReference"/>
          <w:color w:val="auto"/>
        </w:rPr>
        <w:footnoteRef/>
      </w:r>
      <w:r w:rsidRPr="00D6777F">
        <w:rPr>
          <w:color w:val="auto"/>
        </w:rPr>
        <w:t xml:space="preserve"> Yuras Karmanau, </w:t>
      </w:r>
      <w:r w:rsidRPr="00D6777F">
        <w:rPr>
          <w:i/>
          <w:iCs/>
          <w:color w:val="auto"/>
        </w:rPr>
        <w:t>Belarus Parliament Votes To Suspend Readmission Of Migrants</w:t>
      </w:r>
      <w:r w:rsidRPr="00D6777F">
        <w:rPr>
          <w:color w:val="auto"/>
        </w:rPr>
        <w:t>, Associated Press, 5 October, 2021, https://apnews.com/article/european-union-alexander-lukashenko-poland-europe-belarus4c39e7def6408319747ff89b1a8052fa.</w:t>
      </w:r>
    </w:p>
  </w:footnote>
  <w:footnote w:id="19">
    <w:p w14:paraId="7D828A43" w14:textId="6771E041" w:rsidR="00906BAE" w:rsidRPr="006054A8" w:rsidRDefault="00906BAE" w:rsidP="006054A8">
      <w:pPr>
        <w:pStyle w:val="FootnoteText"/>
        <w:rPr>
          <w:color w:val="auto"/>
        </w:rPr>
      </w:pPr>
      <w:r w:rsidRPr="00D6777F">
        <w:rPr>
          <w:rStyle w:val="FootnoteReference"/>
          <w:color w:val="auto"/>
        </w:rPr>
        <w:footnoteRef/>
      </w:r>
      <w:r w:rsidRPr="00D6777F">
        <w:rPr>
          <w:color w:val="auto"/>
        </w:rPr>
        <w:t xml:space="preserve"> </w:t>
      </w:r>
      <w:r w:rsidR="00873FB4" w:rsidRPr="00D6777F">
        <w:rPr>
          <w:color w:val="auto"/>
        </w:rPr>
        <w:t>Agence</w:t>
      </w:r>
      <w:r w:rsidR="00A32A62" w:rsidRPr="00D6777F">
        <w:rPr>
          <w:color w:val="auto"/>
        </w:rPr>
        <w:t xml:space="preserve"> France Press, </w:t>
      </w:r>
      <w:r w:rsidR="00454705" w:rsidRPr="00D6777F">
        <w:rPr>
          <w:i/>
          <w:iCs/>
          <w:color w:val="auto"/>
        </w:rPr>
        <w:t>Iraq says almost 4,000 repatriated from Belarus borders</w:t>
      </w:r>
      <w:r w:rsidR="00454705" w:rsidRPr="00D6777F">
        <w:rPr>
          <w:color w:val="auto"/>
        </w:rPr>
        <w:t xml:space="preserve">, </w:t>
      </w:r>
      <w:r w:rsidR="006054A8" w:rsidRPr="00D6777F">
        <w:rPr>
          <w:color w:val="auto"/>
        </w:rPr>
        <w:t>Refugees Daily: Refugees Global Press Review</w:t>
      </w:r>
      <w:r w:rsidR="00FA37F1" w:rsidRPr="00D6777F">
        <w:rPr>
          <w:color w:val="auto"/>
        </w:rPr>
        <w:t>,</w:t>
      </w:r>
      <w:r w:rsidR="006054A8" w:rsidRPr="00D6777F">
        <w:rPr>
          <w:color w:val="auto"/>
        </w:rPr>
        <w:t xml:space="preserve"> </w:t>
      </w:r>
      <w:r w:rsidR="00FA37F1" w:rsidRPr="00D6777F">
        <w:rPr>
          <w:color w:val="auto"/>
        </w:rPr>
        <w:t>16 January 2022,</w:t>
      </w:r>
      <w:r w:rsidR="00873FB4" w:rsidRPr="00D6777F">
        <w:rPr>
          <w:color w:val="auto"/>
        </w:rPr>
        <w:t xml:space="preserve"> </w:t>
      </w:r>
      <w:hyperlink r:id="rId5" w:history="1">
        <w:r w:rsidR="00873FB4" w:rsidRPr="00D6777F">
          <w:rPr>
            <w:rStyle w:val="Hyperlink"/>
            <w:color w:val="auto"/>
            <w:u w:val="none"/>
          </w:rPr>
          <w:t>https://www.unhcr.org/cgi-bin/texis/vtx/refdaily?pass=52fc6fbd5&amp;id=61e519123</w:t>
        </w:r>
      </w:hyperlink>
      <w:r w:rsidR="00873FB4" w:rsidRPr="00D6777F">
        <w:rPr>
          <w:color w:val="auto"/>
        </w:rPr>
        <w:t xml:space="preserve"> </w:t>
      </w:r>
    </w:p>
  </w:footnote>
  <w:footnote w:id="20">
    <w:p w14:paraId="018C1832" w14:textId="6A135F2F" w:rsidR="006620DB" w:rsidRPr="00D6777F" w:rsidRDefault="006620DB">
      <w:pPr>
        <w:pStyle w:val="FootnoteText"/>
        <w:rPr>
          <w:color w:val="auto"/>
        </w:rPr>
      </w:pPr>
      <w:r w:rsidRPr="00D6777F">
        <w:rPr>
          <w:rStyle w:val="FootnoteReference"/>
          <w:color w:val="auto"/>
        </w:rPr>
        <w:footnoteRef/>
      </w:r>
      <w:r w:rsidRPr="00D6777F">
        <w:rPr>
          <w:color w:val="auto"/>
        </w:rPr>
        <w:t xml:space="preserve"> </w:t>
      </w:r>
      <w:r w:rsidR="003E1516" w:rsidRPr="00D6777F">
        <w:rPr>
          <w:color w:val="auto"/>
        </w:rPr>
        <w:t xml:space="preserve">Committee Against Torture, </w:t>
      </w:r>
      <w:r w:rsidR="003E1516" w:rsidRPr="00D6777F">
        <w:rPr>
          <w:i/>
          <w:iCs/>
          <w:color w:val="auto"/>
        </w:rPr>
        <w:t xml:space="preserve">Concluding Observations on the seventh periodic report of Poland, </w:t>
      </w:r>
      <w:r w:rsidR="003E1516" w:rsidRPr="00D6777F">
        <w:rPr>
          <w:color w:val="auto"/>
        </w:rPr>
        <w:t>(29 August 2019), U.N. Doc. CAT/C/POL/CO/7. ¶33(a)(b)(c)</w:t>
      </w:r>
    </w:p>
  </w:footnote>
  <w:footnote w:id="21">
    <w:p w14:paraId="5169F77D" w14:textId="2A51A345" w:rsidR="004634D3" w:rsidRPr="00D6777F" w:rsidRDefault="004634D3">
      <w:pPr>
        <w:pStyle w:val="FootnoteText"/>
        <w:rPr>
          <w:color w:val="auto"/>
        </w:rPr>
      </w:pPr>
      <w:r w:rsidRPr="00D6777F">
        <w:rPr>
          <w:rStyle w:val="FootnoteReference"/>
          <w:color w:val="auto"/>
        </w:rPr>
        <w:footnoteRef/>
      </w:r>
      <w:r w:rsidRPr="00D6777F">
        <w:rPr>
          <w:color w:val="auto"/>
        </w:rPr>
        <w:t xml:space="preserve"> Committee Against Torture, </w:t>
      </w:r>
      <w:r w:rsidRPr="00D6777F">
        <w:rPr>
          <w:i/>
          <w:iCs/>
          <w:color w:val="auto"/>
        </w:rPr>
        <w:t xml:space="preserve">Concluding Observations on the seventh periodic report of Poland, </w:t>
      </w:r>
      <w:r w:rsidRPr="00D6777F">
        <w:rPr>
          <w:color w:val="auto"/>
        </w:rPr>
        <w:t>(29 August 2019), U.N. Doc. CAT/C/POL/CO/7. ¶34(a)(c)(</w:t>
      </w:r>
      <w:r w:rsidR="00E52094" w:rsidRPr="00D6777F">
        <w:rPr>
          <w:color w:val="auto"/>
        </w:rPr>
        <w:t>d)</w:t>
      </w:r>
    </w:p>
  </w:footnote>
  <w:footnote w:id="22">
    <w:p w14:paraId="64767C7A" w14:textId="42136350" w:rsidR="00157023" w:rsidRPr="00D6777F" w:rsidRDefault="00157023">
      <w:pPr>
        <w:pStyle w:val="FootnoteText"/>
        <w:rPr>
          <w:color w:val="auto"/>
        </w:rPr>
      </w:pPr>
      <w:r w:rsidRPr="00D6777F">
        <w:rPr>
          <w:rStyle w:val="FootnoteReference"/>
          <w:color w:val="auto"/>
        </w:rPr>
        <w:footnoteRef/>
      </w:r>
      <w:r w:rsidR="0020580D" w:rsidRPr="00D6777F">
        <w:rPr>
          <w:color w:val="auto"/>
        </w:rPr>
        <w:t xml:space="preserve"> </w:t>
      </w:r>
      <w:r w:rsidR="00A90012" w:rsidRPr="00D6777F">
        <w:rPr>
          <w:color w:val="auto"/>
        </w:rPr>
        <w:t xml:space="preserve">Council of Europe, </w:t>
      </w:r>
      <w:r w:rsidR="007D313D" w:rsidRPr="00D6777F">
        <w:rPr>
          <w:color w:val="auto"/>
        </w:rPr>
        <w:t xml:space="preserve">“GREVIO </w:t>
      </w:r>
      <w:r w:rsidR="00E84A7B" w:rsidRPr="00D6777F">
        <w:rPr>
          <w:color w:val="auto"/>
        </w:rPr>
        <w:t>Baseline Evaluation Report: Poland</w:t>
      </w:r>
      <w:r w:rsidR="00583757" w:rsidRPr="00D6777F">
        <w:rPr>
          <w:color w:val="auto"/>
        </w:rPr>
        <w:t>,”</w:t>
      </w:r>
      <w:r w:rsidRPr="00D6777F">
        <w:rPr>
          <w:color w:val="auto"/>
        </w:rPr>
        <w:t xml:space="preserve"> </w:t>
      </w:r>
      <w:hyperlink r:id="rId6" w:history="1">
        <w:r w:rsidR="002D7C15" w:rsidRPr="00D6777F">
          <w:rPr>
            <w:rStyle w:val="Hyperlink"/>
            <w:color w:val="auto"/>
            <w:u w:val="none"/>
          </w:rPr>
          <w:t>https://rm.coe.int/grevio-baseline-report-on-poland/1680a3d20b, p. 60</w:t>
        </w:r>
      </w:hyperlink>
      <w:r w:rsidR="00983946" w:rsidRPr="00D6777F">
        <w:rPr>
          <w:color w:val="auto"/>
        </w:rPr>
        <w:t xml:space="preserve"> </w:t>
      </w:r>
      <w:r w:rsidR="002D7C15" w:rsidRPr="00D6777F">
        <w:rPr>
          <w:color w:val="auto"/>
        </w:rPr>
        <w:t>(accessed</w:t>
      </w:r>
      <w:r w:rsidR="00983946" w:rsidRPr="00D6777F">
        <w:rPr>
          <w:color w:val="auto"/>
        </w:rPr>
        <w:t xml:space="preserve"> Jan. 18, 2022).</w:t>
      </w:r>
    </w:p>
  </w:footnote>
  <w:footnote w:id="23">
    <w:p w14:paraId="008946F2" w14:textId="2CF5C546" w:rsidR="00096BC0" w:rsidRDefault="00096BC0">
      <w:pPr>
        <w:pStyle w:val="FootnoteText"/>
      </w:pPr>
      <w:r w:rsidRPr="00D6777F">
        <w:rPr>
          <w:rStyle w:val="FootnoteReference"/>
          <w:color w:val="auto"/>
        </w:rPr>
        <w:footnoteRef/>
      </w:r>
      <w:r w:rsidRPr="00D6777F">
        <w:rPr>
          <w:color w:val="auto"/>
        </w:rPr>
        <w:t xml:space="preserve"> </w:t>
      </w:r>
      <w:r w:rsidR="008128D6" w:rsidRPr="00D6777F">
        <w:rPr>
          <w:color w:val="auto"/>
        </w:rPr>
        <w:t xml:space="preserve">Council of Europe, “GREVIO Baseline Evaluation Report: Poland,” </w:t>
      </w:r>
      <w:hyperlink r:id="rId7" w:history="1">
        <w:r w:rsidR="00AD5AE1" w:rsidRPr="00D6777F">
          <w:rPr>
            <w:rStyle w:val="Hyperlink"/>
            <w:color w:val="auto"/>
            <w:u w:val="none"/>
          </w:rPr>
          <w:t>https://rm.coe.int/grevio-baseline-report-on-poland/1680a3d20b, p.</w:t>
        </w:r>
      </w:hyperlink>
      <w:r w:rsidR="008128D6" w:rsidRPr="00D6777F">
        <w:rPr>
          <w:color w:val="auto"/>
        </w:rPr>
        <w:t>70 (accessed Jan. 18, 2022).</w:t>
      </w:r>
    </w:p>
  </w:footnote>
  <w:footnote w:id="24">
    <w:p w14:paraId="651B829B" w14:textId="0FF3003B" w:rsidR="00096BC0" w:rsidRPr="00902CB8" w:rsidRDefault="00096BC0">
      <w:pPr>
        <w:pStyle w:val="FootnoteText"/>
        <w:rPr>
          <w:color w:val="auto"/>
        </w:rPr>
      </w:pPr>
      <w:r w:rsidRPr="00902CB8">
        <w:rPr>
          <w:rStyle w:val="FootnoteReference"/>
          <w:color w:val="auto"/>
        </w:rPr>
        <w:footnoteRef/>
      </w:r>
      <w:r w:rsidRPr="00902CB8">
        <w:rPr>
          <w:color w:val="auto"/>
        </w:rPr>
        <w:t xml:space="preserve"> </w:t>
      </w:r>
      <w:r w:rsidR="00AD5AE1" w:rsidRPr="00902CB8">
        <w:rPr>
          <w:color w:val="auto"/>
        </w:rPr>
        <w:t xml:space="preserve">Council of Europe, “GREVIO Baseline Evaluation Report: Poland,” </w:t>
      </w:r>
      <w:hyperlink r:id="rId8" w:history="1">
        <w:r w:rsidR="00AA3310" w:rsidRPr="00902CB8">
          <w:rPr>
            <w:rStyle w:val="Hyperlink"/>
            <w:color w:val="auto"/>
            <w:u w:val="none"/>
          </w:rPr>
          <w:t>https://rm.coe.int/grevio-baseline-report-on-poland/1680a3d20b, p</w:t>
        </w:r>
      </w:hyperlink>
      <w:r w:rsidR="00AA3310" w:rsidRPr="00902CB8">
        <w:rPr>
          <w:color w:val="auto"/>
        </w:rPr>
        <w:t xml:space="preserve">. </w:t>
      </w:r>
      <w:r w:rsidR="00AD5AE1" w:rsidRPr="00902CB8">
        <w:rPr>
          <w:color w:val="auto"/>
        </w:rPr>
        <w:t>18 (accessed Jan. 18, 2022).</w:t>
      </w:r>
    </w:p>
  </w:footnote>
  <w:footnote w:id="25">
    <w:p w14:paraId="08F1868B" w14:textId="225CC70C" w:rsidR="00096BC0" w:rsidRPr="00902CB8" w:rsidRDefault="00096BC0">
      <w:pPr>
        <w:pStyle w:val="FootnoteText"/>
        <w:rPr>
          <w:color w:val="auto"/>
        </w:rPr>
      </w:pPr>
      <w:r w:rsidRPr="00902CB8">
        <w:rPr>
          <w:rStyle w:val="FootnoteReference"/>
          <w:color w:val="auto"/>
        </w:rPr>
        <w:footnoteRef/>
      </w:r>
      <w:r w:rsidRPr="00902CB8">
        <w:rPr>
          <w:color w:val="auto"/>
        </w:rPr>
        <w:t xml:space="preserve"> </w:t>
      </w:r>
      <w:r w:rsidR="00F1090E" w:rsidRPr="00902CB8">
        <w:rPr>
          <w:color w:val="auto"/>
        </w:rPr>
        <w:t xml:space="preserve">Council of Europe, “GREVIO Baseline Evaluation Report: Poland,” </w:t>
      </w:r>
      <w:hyperlink r:id="rId9" w:history="1">
        <w:r w:rsidR="00AF21CB" w:rsidRPr="00902CB8">
          <w:rPr>
            <w:rStyle w:val="Hyperlink"/>
            <w:color w:val="auto"/>
            <w:u w:val="none"/>
          </w:rPr>
          <w:t>https://rm.coe.int/grevio-baseline-report-on-poland/1680a3d20b, p. 60</w:t>
        </w:r>
      </w:hyperlink>
      <w:r w:rsidR="00F1090E" w:rsidRPr="00902CB8">
        <w:rPr>
          <w:color w:val="auto"/>
        </w:rPr>
        <w:t xml:space="preserve"> (accessed Jan. 18, 2022).</w:t>
      </w:r>
    </w:p>
  </w:footnote>
  <w:footnote w:id="26">
    <w:p w14:paraId="76C68DB6" w14:textId="20565401" w:rsidR="00514E29" w:rsidRPr="00902CB8" w:rsidRDefault="00514E29">
      <w:pPr>
        <w:pStyle w:val="FootnoteText"/>
        <w:rPr>
          <w:color w:val="auto"/>
        </w:rPr>
      </w:pPr>
      <w:r w:rsidRPr="00902CB8">
        <w:rPr>
          <w:rStyle w:val="FootnoteReference"/>
          <w:color w:val="auto"/>
        </w:rPr>
        <w:footnoteRef/>
      </w:r>
      <w:r w:rsidRPr="00902CB8">
        <w:rPr>
          <w:color w:val="auto"/>
        </w:rPr>
        <w:t xml:space="preserve"> Council of Europe, “GREVIO Baseline Evaluation Report: Poland,” </w:t>
      </w:r>
      <w:hyperlink r:id="rId10" w:history="1">
        <w:r w:rsidRPr="00902CB8">
          <w:rPr>
            <w:rStyle w:val="Hyperlink"/>
            <w:color w:val="auto"/>
            <w:u w:val="none"/>
          </w:rPr>
          <w:t>https://rm.coe.int/grevio-baseline-report-on-poland/1680a3d20b, p.</w:t>
        </w:r>
      </w:hyperlink>
      <w:r w:rsidRPr="00902CB8">
        <w:rPr>
          <w:color w:val="auto"/>
        </w:rPr>
        <w:t xml:space="preserve"> 5</w:t>
      </w:r>
      <w:r w:rsidR="00BF4C43" w:rsidRPr="00902CB8">
        <w:rPr>
          <w:color w:val="auto"/>
        </w:rPr>
        <w:t>6</w:t>
      </w:r>
      <w:r w:rsidRPr="00902CB8">
        <w:rPr>
          <w:color w:val="auto"/>
        </w:rPr>
        <w:t xml:space="preserve"> (accessed Jan. 18, 2022).</w:t>
      </w:r>
    </w:p>
  </w:footnote>
  <w:footnote w:id="27">
    <w:p w14:paraId="17B94A6F" w14:textId="549EF880" w:rsidR="00AF21CB" w:rsidRPr="00902CB8" w:rsidRDefault="00AF21CB">
      <w:pPr>
        <w:pStyle w:val="FootnoteText"/>
        <w:rPr>
          <w:color w:val="auto"/>
        </w:rPr>
      </w:pPr>
      <w:r w:rsidRPr="00902CB8">
        <w:rPr>
          <w:rStyle w:val="FootnoteReference"/>
          <w:color w:val="auto"/>
        </w:rPr>
        <w:footnoteRef/>
      </w:r>
      <w:r w:rsidRPr="00902CB8">
        <w:rPr>
          <w:color w:val="auto"/>
        </w:rPr>
        <w:t xml:space="preserve"> Council of Europe, “GREVIO Baseline Evaluation Report: Poland,” </w:t>
      </w:r>
      <w:hyperlink r:id="rId11" w:history="1">
        <w:r w:rsidRPr="00902CB8">
          <w:rPr>
            <w:rStyle w:val="Hyperlink"/>
            <w:color w:val="auto"/>
            <w:u w:val="none"/>
          </w:rPr>
          <w:t>https://rm.coe.int/grevio-baseline-report-on-poland/1680a3d20b, p.</w:t>
        </w:r>
      </w:hyperlink>
      <w:r w:rsidR="00EE5785" w:rsidRPr="00902CB8">
        <w:rPr>
          <w:color w:val="auto"/>
        </w:rPr>
        <w:t xml:space="preserve"> 58</w:t>
      </w:r>
      <w:r w:rsidRPr="00902CB8">
        <w:rPr>
          <w:color w:val="auto"/>
        </w:rPr>
        <w:t xml:space="preserve"> (accessed Jan. 18, 2022).</w:t>
      </w:r>
    </w:p>
  </w:footnote>
  <w:footnote w:id="28">
    <w:p w14:paraId="13119DCF" w14:textId="102B1594" w:rsidR="00A44707" w:rsidRPr="00902CB8" w:rsidRDefault="00A44707">
      <w:pPr>
        <w:pStyle w:val="FootnoteText"/>
        <w:rPr>
          <w:color w:val="auto"/>
        </w:rPr>
      </w:pPr>
      <w:r w:rsidRPr="00902CB8">
        <w:rPr>
          <w:rStyle w:val="FootnoteReference"/>
          <w:color w:val="auto"/>
        </w:rPr>
        <w:footnoteRef/>
      </w:r>
      <w:r w:rsidRPr="00902CB8">
        <w:rPr>
          <w:color w:val="auto"/>
        </w:rPr>
        <w:t xml:space="preserve"> Council of Europe, “GREVIO Baseline Evaluation Report: Poland,” </w:t>
      </w:r>
      <w:hyperlink r:id="rId12" w:history="1">
        <w:r w:rsidRPr="00902CB8">
          <w:rPr>
            <w:rStyle w:val="Hyperlink"/>
            <w:color w:val="auto"/>
            <w:u w:val="none"/>
          </w:rPr>
          <w:t>https://rm.coe.int/grevio-baseline-report-on-poland/1680a3d20b, p.</w:t>
        </w:r>
      </w:hyperlink>
      <w:r w:rsidRPr="00902CB8">
        <w:rPr>
          <w:color w:val="auto"/>
        </w:rPr>
        <w:t xml:space="preserve"> 58 (accessed Jan. 18, 2022).</w:t>
      </w:r>
    </w:p>
  </w:footnote>
  <w:footnote w:id="29">
    <w:p w14:paraId="60D03BD3" w14:textId="0BD35277" w:rsidR="00683084" w:rsidRPr="00902CB8" w:rsidRDefault="00683084">
      <w:pPr>
        <w:pStyle w:val="FootnoteText"/>
        <w:rPr>
          <w:color w:val="auto"/>
        </w:rPr>
      </w:pPr>
      <w:r w:rsidRPr="00902CB8">
        <w:rPr>
          <w:rStyle w:val="FootnoteReference"/>
          <w:color w:val="auto"/>
        </w:rPr>
        <w:footnoteRef/>
      </w:r>
      <w:r w:rsidRPr="00902CB8">
        <w:rPr>
          <w:color w:val="auto"/>
        </w:rPr>
        <w:t xml:space="preserve"> Council of Europe, “GREVIO Baseline Evaluation Report: Poland,” </w:t>
      </w:r>
      <w:hyperlink r:id="rId13" w:history="1">
        <w:r w:rsidRPr="00902CB8">
          <w:rPr>
            <w:rStyle w:val="Hyperlink"/>
            <w:color w:val="auto"/>
            <w:u w:val="none"/>
          </w:rPr>
          <w:t>https://rm.coe.int/grevio-baseline-report-on-poland/1680a3d20b, p.</w:t>
        </w:r>
      </w:hyperlink>
      <w:r w:rsidRPr="00902CB8">
        <w:rPr>
          <w:color w:val="auto"/>
        </w:rPr>
        <w:t xml:space="preserve"> 58 (accessed Jan. 18, 2022).</w:t>
      </w:r>
    </w:p>
  </w:footnote>
  <w:footnote w:id="30">
    <w:p w14:paraId="6C522964" w14:textId="3120A538" w:rsidR="00C123AB" w:rsidRPr="00902CB8" w:rsidRDefault="00C123AB">
      <w:pPr>
        <w:pStyle w:val="FootnoteText"/>
        <w:rPr>
          <w:color w:val="auto"/>
        </w:rPr>
      </w:pPr>
      <w:r w:rsidRPr="00902CB8">
        <w:rPr>
          <w:rStyle w:val="FootnoteReference"/>
          <w:color w:val="auto"/>
        </w:rPr>
        <w:footnoteRef/>
      </w:r>
      <w:r w:rsidRPr="00902CB8">
        <w:rPr>
          <w:color w:val="auto"/>
        </w:rPr>
        <w:t xml:space="preserve"> </w:t>
      </w:r>
      <w:hyperlink r:id="rId14" w:history="1">
        <w:r w:rsidRPr="00902CB8">
          <w:rPr>
            <w:rStyle w:val="Hyperlink"/>
            <w:color w:val="auto"/>
            <w:u w:val="none"/>
          </w:rPr>
          <w:t>https://eige.europa.eu/gender-based-violence/methods-and-tools/poland/blue-card-police-procedure</w:t>
        </w:r>
      </w:hyperlink>
      <w:r w:rsidRPr="00902CB8">
        <w:rPr>
          <w:color w:val="auto"/>
        </w:rPr>
        <w:t xml:space="preserve"> </w:t>
      </w:r>
    </w:p>
  </w:footnote>
  <w:footnote w:id="31">
    <w:p w14:paraId="4040B7C7" w14:textId="302DD241" w:rsidR="006E32CD" w:rsidRDefault="006E32CD" w:rsidP="006E32CD">
      <w:pPr>
        <w:pStyle w:val="FootnoteText"/>
      </w:pPr>
      <w:r w:rsidRPr="00902CB8">
        <w:rPr>
          <w:rStyle w:val="FootnoteReference"/>
          <w:color w:val="auto"/>
        </w:rPr>
        <w:footnoteRef/>
      </w:r>
      <w:r w:rsidRPr="00902CB8">
        <w:rPr>
          <w:color w:val="auto"/>
        </w:rPr>
        <w:t xml:space="preserve"> </w:t>
      </w:r>
      <w:r w:rsidR="00F1090E" w:rsidRPr="00902CB8">
        <w:rPr>
          <w:color w:val="auto"/>
        </w:rPr>
        <w:t xml:space="preserve">Council of Europe, “GREVIO Baseline Evaluation Report: Poland,” </w:t>
      </w:r>
      <w:hyperlink r:id="rId15" w:history="1">
        <w:r w:rsidR="00F1090E" w:rsidRPr="00902CB8">
          <w:rPr>
            <w:rStyle w:val="Hyperlink"/>
            <w:color w:val="auto"/>
            <w:u w:val="none"/>
          </w:rPr>
          <w:t xml:space="preserve">https://rm.coe.int/grevio-baseline-report-on-poland/1680a3d20b, p. </w:t>
        </w:r>
      </w:hyperlink>
      <w:r w:rsidR="009C6622" w:rsidRPr="00902CB8">
        <w:rPr>
          <w:color w:val="auto"/>
        </w:rPr>
        <w:t>41</w:t>
      </w:r>
      <w:r w:rsidR="00F1090E" w:rsidRPr="00902CB8">
        <w:rPr>
          <w:color w:val="auto"/>
        </w:rPr>
        <w:t xml:space="preserve"> (accessed Jan. 18, 2022).</w:t>
      </w:r>
    </w:p>
  </w:footnote>
  <w:footnote w:id="32">
    <w:p w14:paraId="3258E8BC" w14:textId="4112B5BB" w:rsidR="0098183A" w:rsidRPr="00902CB8" w:rsidRDefault="0098183A">
      <w:pPr>
        <w:pStyle w:val="FootnoteText"/>
        <w:rPr>
          <w:color w:val="auto"/>
        </w:rPr>
      </w:pPr>
      <w:r w:rsidRPr="00902CB8">
        <w:rPr>
          <w:rStyle w:val="FootnoteReference"/>
          <w:color w:val="auto"/>
        </w:rPr>
        <w:footnoteRef/>
      </w:r>
      <w:r w:rsidRPr="00902CB8">
        <w:rPr>
          <w:color w:val="auto"/>
        </w:rPr>
        <w:t xml:space="preserve"> Council of Europe, “GREVIO Baseline Evaluation Report: Poland,” </w:t>
      </w:r>
      <w:hyperlink r:id="rId16" w:history="1">
        <w:r w:rsidRPr="00902CB8">
          <w:rPr>
            <w:rStyle w:val="Hyperlink"/>
            <w:color w:val="auto"/>
            <w:u w:val="none"/>
          </w:rPr>
          <w:t>https://rm.coe.int/grevio-baseline-report-on-poland/1680a3d20b, p.</w:t>
        </w:r>
      </w:hyperlink>
      <w:r w:rsidRPr="00902CB8">
        <w:rPr>
          <w:color w:val="auto"/>
        </w:rPr>
        <w:t xml:space="preserve"> 42 (accessed Jan. 18, 2022).</w:t>
      </w:r>
    </w:p>
  </w:footnote>
  <w:footnote w:id="33">
    <w:p w14:paraId="7246A33E" w14:textId="2438602B" w:rsidR="00773BA9" w:rsidRPr="00902CB8" w:rsidRDefault="00773BA9">
      <w:pPr>
        <w:pStyle w:val="FootnoteText"/>
        <w:rPr>
          <w:color w:val="auto"/>
        </w:rPr>
      </w:pPr>
      <w:r w:rsidRPr="00902CB8">
        <w:rPr>
          <w:rStyle w:val="FootnoteReference"/>
          <w:color w:val="auto"/>
        </w:rPr>
        <w:footnoteRef/>
      </w:r>
      <w:r w:rsidRPr="00902CB8">
        <w:rPr>
          <w:color w:val="auto"/>
        </w:rPr>
        <w:t xml:space="preserve"> Council of Europe, “GREVIO Baseline Evaluation Report: Poland,” </w:t>
      </w:r>
      <w:hyperlink r:id="rId17" w:history="1">
        <w:r w:rsidRPr="00902CB8">
          <w:rPr>
            <w:rStyle w:val="Hyperlink"/>
            <w:color w:val="auto"/>
            <w:u w:val="none"/>
          </w:rPr>
          <w:t>https://rm.coe.int/grevio-baseline-report-on-poland/1680a3d20b, p.</w:t>
        </w:r>
      </w:hyperlink>
      <w:r w:rsidRPr="00902CB8">
        <w:rPr>
          <w:color w:val="auto"/>
        </w:rPr>
        <w:t xml:space="preserve"> 61 (accessed Jan. 18, 2022).</w:t>
      </w:r>
    </w:p>
  </w:footnote>
  <w:footnote w:id="34">
    <w:p w14:paraId="0769814A" w14:textId="73EC72E6" w:rsidR="0091220B" w:rsidRPr="00902CB8" w:rsidRDefault="0091220B">
      <w:pPr>
        <w:pStyle w:val="FootnoteText"/>
        <w:rPr>
          <w:color w:val="auto"/>
        </w:rPr>
      </w:pPr>
      <w:r w:rsidRPr="00902CB8">
        <w:rPr>
          <w:rStyle w:val="FootnoteReference"/>
          <w:color w:val="auto"/>
        </w:rPr>
        <w:footnoteRef/>
      </w:r>
      <w:r w:rsidRPr="00902CB8">
        <w:rPr>
          <w:color w:val="auto"/>
        </w:rPr>
        <w:t xml:space="preserve"> </w:t>
      </w:r>
      <w:r w:rsidR="00097B98" w:rsidRPr="00902CB8">
        <w:rPr>
          <w:color w:val="auto"/>
        </w:rPr>
        <w:t>Email with</w:t>
      </w:r>
      <w:r w:rsidR="00101264" w:rsidRPr="00902CB8">
        <w:rPr>
          <w:color w:val="auto"/>
        </w:rPr>
        <w:t xml:space="preserve"> NGO, on file with author</w:t>
      </w:r>
    </w:p>
  </w:footnote>
  <w:footnote w:id="35">
    <w:p w14:paraId="127869C4" w14:textId="55F9C2FD" w:rsidR="00101264" w:rsidRPr="00902CB8" w:rsidRDefault="00101264">
      <w:pPr>
        <w:pStyle w:val="FootnoteText"/>
        <w:rPr>
          <w:color w:val="auto"/>
        </w:rPr>
      </w:pPr>
      <w:r w:rsidRPr="00902CB8">
        <w:rPr>
          <w:rStyle w:val="FootnoteReference"/>
          <w:color w:val="auto"/>
        </w:rPr>
        <w:footnoteRef/>
      </w:r>
      <w:r w:rsidRPr="00902CB8">
        <w:rPr>
          <w:color w:val="auto"/>
        </w:rPr>
        <w:t xml:space="preserve"> Email with NGO, on file with author</w:t>
      </w:r>
    </w:p>
  </w:footnote>
  <w:footnote w:id="36">
    <w:p w14:paraId="30ACF4D4" w14:textId="5D2BAAC7" w:rsidR="00113DEC" w:rsidRPr="00902CB8" w:rsidRDefault="00113DEC">
      <w:pPr>
        <w:pStyle w:val="FootnoteText"/>
        <w:rPr>
          <w:color w:val="auto"/>
        </w:rPr>
      </w:pPr>
      <w:r w:rsidRPr="00902CB8">
        <w:rPr>
          <w:rStyle w:val="FootnoteReference"/>
          <w:color w:val="auto"/>
        </w:rPr>
        <w:footnoteRef/>
      </w:r>
      <w:r w:rsidRPr="00902CB8">
        <w:rPr>
          <w:color w:val="auto"/>
        </w:rPr>
        <w:t xml:space="preserve"> </w:t>
      </w:r>
      <w:r w:rsidR="00101264" w:rsidRPr="00902CB8">
        <w:rPr>
          <w:color w:val="auto"/>
        </w:rPr>
        <w:t>Email with NGO, on file with author</w:t>
      </w:r>
    </w:p>
  </w:footnote>
  <w:footnote w:id="37">
    <w:p w14:paraId="5944023A" w14:textId="77777777" w:rsidR="00FE3FB2" w:rsidRPr="00902CB8" w:rsidRDefault="00FE3FB2" w:rsidP="00FE3FB2">
      <w:pPr>
        <w:pStyle w:val="FootnoteText"/>
        <w:rPr>
          <w:color w:val="auto"/>
        </w:rPr>
      </w:pPr>
      <w:r w:rsidRPr="00902CB8">
        <w:rPr>
          <w:rStyle w:val="FootnoteReference"/>
          <w:color w:val="auto"/>
        </w:rPr>
        <w:footnoteRef/>
      </w:r>
      <w:r w:rsidRPr="00902CB8">
        <w:rPr>
          <w:color w:val="auto"/>
        </w:rPr>
        <w:t xml:space="preserve"> </w:t>
      </w:r>
      <w:r w:rsidRPr="00902CB8">
        <w:rPr>
          <w:color w:val="auto"/>
          <w:shd w:val="clear" w:color="auto" w:fill="E6E6E6"/>
        </w:rPr>
        <w:fldChar w:fldCharType="begin"/>
      </w:r>
      <w:r w:rsidRPr="00902CB8">
        <w:rPr>
          <w:color w:val="auto"/>
        </w:rPr>
        <w:instrText xml:space="preserve"> ADDIN EN.CITE &lt;EndNote&gt;&lt;Cite&gt;&lt;Author&gt;Council of Europe&lt;/Author&gt;&lt;RecNum&gt;1584&lt;/RecNum&gt;&lt;DisplayText&gt;Council of Europe, &amp;quot;Chart of Signatures and Ratifications of Treaty 210,&amp;quot;  (Accessed July 7, 2021), https://www.coe.int/en/web/conventions/full-list/-/conventions/treaty/210/signatures?module=signatures-by-treaty&amp;amp;treatynum=210.&lt;/DisplayText&gt;&lt;record&gt;&lt;rec-number&gt;1584&lt;/rec-number&gt;&lt;foreign-keys&gt;&lt;key app="EN" db-id="pv5fprdv6p020aeevs6ppda2dsv25v9p2vrz" timestamp="1618936482" guid="34ad39d6-4bff-454b-9b9a-912eb080422f"&gt;1584&lt;/key&gt;&lt;/foreign-keys&gt;&lt;ref-type name="Journal Article"&gt;17&lt;/ref-type&gt;&lt;contributors&gt;&lt;authors&gt;&lt;author&gt;Council of Europe,&lt;/author&gt;&lt;/authors&gt;&lt;/contributors&gt;&lt;titles&gt;&lt;title&gt;Chart of Signatures and Ratifications of Treaty 210&lt;/title&gt;&lt;/titles&gt;&lt;dates&gt;&lt;pub-dates&gt;&lt;date&gt;Accessed July 7, 2021&lt;/date&gt;&lt;/pub-dates&gt;&lt;/dates&gt;&lt;urls&gt;&lt;related-urls&gt;&lt;url&gt;https://www.coe.int/en/web/conventions/full-list/-/conventions/treaty/210/signatures?module=signatures-by-treaty&amp;amp;treatynum=210&lt;/url&gt;&lt;/related-urls&gt;&lt;/urls&gt;&lt;access-date&gt;July 8, 2021&lt;/access-date&gt;&lt;/record&gt;&lt;/Cite&gt;&lt;/EndNote&gt;</w:instrText>
      </w:r>
      <w:r w:rsidRPr="00902CB8">
        <w:rPr>
          <w:color w:val="auto"/>
          <w:shd w:val="clear" w:color="auto" w:fill="E6E6E6"/>
        </w:rPr>
        <w:fldChar w:fldCharType="separate"/>
      </w:r>
      <w:r w:rsidRPr="00902CB8">
        <w:rPr>
          <w:noProof/>
          <w:color w:val="auto"/>
        </w:rPr>
        <w:t>Council of Europe, "Chart of Signatures and Ratifications of Treaty 210,"  (Accessed July 7, 2021), https://www.coe.int/en/web/conventions/full-list/-/conventions/treaty/210/signatures?module=signatures-by-treaty&amp;treatynum=210.</w:t>
      </w:r>
      <w:r w:rsidRPr="00902CB8">
        <w:rPr>
          <w:color w:val="auto"/>
          <w:shd w:val="clear" w:color="auto" w:fill="E6E6E6"/>
        </w:rPr>
        <w:fldChar w:fldCharType="end"/>
      </w:r>
    </w:p>
  </w:footnote>
  <w:footnote w:id="38">
    <w:p w14:paraId="72A2BF2B" w14:textId="77777777" w:rsidR="00FE3FB2" w:rsidRPr="00A464DE" w:rsidRDefault="00FE3FB2" w:rsidP="00FE3FB2">
      <w:pPr>
        <w:pStyle w:val="FootnoteText"/>
      </w:pPr>
      <w:r w:rsidRPr="00902CB8">
        <w:rPr>
          <w:rStyle w:val="FootnoteReference"/>
          <w:color w:val="auto"/>
        </w:rPr>
        <w:footnoteRef/>
      </w:r>
      <w:r w:rsidRPr="00902CB8">
        <w:rPr>
          <w:color w:val="auto"/>
        </w:rPr>
        <w:t xml:space="preserve"> </w:t>
      </w:r>
      <w:r w:rsidRPr="00902CB8">
        <w:rPr>
          <w:color w:val="auto"/>
          <w:shd w:val="clear" w:color="auto" w:fill="E6E6E6"/>
        </w:rPr>
        <w:fldChar w:fldCharType="begin"/>
      </w:r>
      <w:r w:rsidRPr="00902CB8">
        <w:rPr>
          <w:color w:val="auto"/>
        </w:rPr>
        <w:instrText xml:space="preserve"> ADDIN EN.CITE &lt;EndNote&gt;&lt;Cite&gt;&lt;Author&gt;Ciobanu&lt;/Author&gt;&lt;Year&gt;2021&lt;/Year&gt;&lt;RecNum&gt;1819&lt;/RecNum&gt;&lt;DisplayText&gt;Claudia Ciobanu, &amp;quot;Poland&amp;apos;s Replacement for Istanbul Convention Would Ban Abortion and Gay Marriage,&amp;quot; &lt;style face="italic"&gt;Balkan Insight&lt;/style&gt;  (Mar. 15, 2021), https://balkaninsight.com/2021/03/15/polands-replacement-for-istanbul-convention-would-ban-abortion-and-gay-marriage/.&lt;/DisplayText&gt;&lt;record&gt;&lt;rec-number&gt;1819&lt;/rec-number&gt;&lt;foreign-keys&gt;&lt;key app="EN" db-id="pv5fprdv6p020aeevs6ppda2dsv25v9p2vrz" timestamp="1618936622" guid="a639f332-3d53-44ef-b054-177be4544b39"&gt;1819&lt;/key&gt;&lt;/foreign-keys&gt;&lt;ref-type name="Journal Article"&gt;17&lt;/ref-type&gt;&lt;contributors&gt;&lt;authors&gt;&lt;author&gt;Claudia Ciobanu&lt;/author&gt;&lt;/authors&gt;&lt;/contributors&gt;&lt;titles&gt;&lt;title&gt;Poland&amp;apos;s Replacement for Istanbul Convention Would Ban Abortion and Gay Marriage&lt;/title&gt;&lt;secondary-title&gt;Balkan Insight&lt;/secondary-title&gt;&lt;/titles&gt;&lt;periodical&gt;&lt;full-title&gt;Balkan Insight&lt;/full-title&gt;&lt;/periodical&gt;&lt;dates&gt;&lt;year&gt;2021&lt;/year&gt;&lt;pub-dates&gt;&lt;date&gt;Mar. 15,&lt;/date&gt;&lt;/pub-dates&gt;&lt;/dates&gt;&lt;urls&gt;&lt;related-urls&gt;&lt;url&gt;https://balkaninsight.com/2021/03/15/polands-replacement-for-istanbul-convention-would-ban-abortion-and-gay-marriage/&lt;/url&gt;&lt;/related-urls&gt;&lt;/urls&gt;&lt;access-date&gt;March 19, 2021&lt;/access-date&gt;&lt;/record&gt;&lt;/Cite&gt;&lt;/EndNote&gt;</w:instrText>
      </w:r>
      <w:r w:rsidRPr="00902CB8">
        <w:rPr>
          <w:color w:val="auto"/>
          <w:shd w:val="clear" w:color="auto" w:fill="E6E6E6"/>
        </w:rPr>
        <w:fldChar w:fldCharType="separate"/>
      </w:r>
      <w:r w:rsidRPr="00902CB8">
        <w:rPr>
          <w:noProof/>
          <w:color w:val="auto"/>
        </w:rPr>
        <w:t xml:space="preserve">Claudia Ciobanu, "Poland's Replacement for Istanbul Convention Would Ban Abortion and Gay Marriage," </w:t>
      </w:r>
      <w:r w:rsidRPr="00902CB8">
        <w:rPr>
          <w:i/>
          <w:noProof/>
          <w:color w:val="auto"/>
        </w:rPr>
        <w:t>Balkan Insight</w:t>
      </w:r>
      <w:r w:rsidRPr="00902CB8">
        <w:rPr>
          <w:noProof/>
          <w:color w:val="auto"/>
        </w:rPr>
        <w:t xml:space="preserve">  (Mar. 15, 2021), https://balkaninsight.com/2021/03/15/polands-replacement-for-istanbul-convention-would-ban-abortion-and-gay-marriage/.</w:t>
      </w:r>
      <w:r w:rsidRPr="00902CB8">
        <w:rPr>
          <w:color w:val="auto"/>
          <w:shd w:val="clear" w:color="auto" w:fill="E6E6E6"/>
        </w:rPr>
        <w:fldChar w:fldCharType="end"/>
      </w:r>
      <w:r w:rsidRPr="00902CB8">
        <w:rPr>
          <w:color w:val="auto"/>
        </w:rPr>
        <w:t xml:space="preserve"> </w:t>
      </w:r>
    </w:p>
  </w:footnote>
  <w:footnote w:id="39">
    <w:p w14:paraId="7B53DBC7" w14:textId="0D53F39D" w:rsidR="00777D2E" w:rsidRPr="00902CB8" w:rsidRDefault="00777D2E">
      <w:pPr>
        <w:pStyle w:val="FootnoteText"/>
        <w:rPr>
          <w:color w:val="auto"/>
        </w:rPr>
      </w:pPr>
      <w:r w:rsidRPr="00902CB8">
        <w:rPr>
          <w:rStyle w:val="FootnoteReference"/>
          <w:color w:val="auto"/>
        </w:rPr>
        <w:footnoteRef/>
      </w:r>
      <w:r w:rsidRPr="00902CB8">
        <w:rPr>
          <w:color w:val="auto"/>
        </w:rPr>
        <w:t xml:space="preserve"> Committee Against Torture, </w:t>
      </w:r>
      <w:r w:rsidRPr="00902CB8">
        <w:rPr>
          <w:i/>
          <w:iCs/>
          <w:color w:val="auto"/>
        </w:rPr>
        <w:t xml:space="preserve">Concluding Observations on the seventh periodic report of Poland, </w:t>
      </w:r>
      <w:r w:rsidRPr="00902CB8">
        <w:rPr>
          <w:color w:val="auto"/>
        </w:rPr>
        <w:t>(29 August 2019), U.N. Doc. CAT/C/POL/CO/7. ¶33(d)</w:t>
      </w:r>
    </w:p>
  </w:footnote>
  <w:footnote w:id="40">
    <w:p w14:paraId="2309486E" w14:textId="5D2E9454" w:rsidR="00003733" w:rsidRPr="00902CB8" w:rsidRDefault="00003733">
      <w:pPr>
        <w:pStyle w:val="FootnoteText"/>
        <w:rPr>
          <w:color w:val="auto"/>
        </w:rPr>
      </w:pPr>
      <w:r w:rsidRPr="00902CB8">
        <w:rPr>
          <w:rStyle w:val="FootnoteReference"/>
          <w:color w:val="auto"/>
        </w:rPr>
        <w:footnoteRef/>
      </w:r>
      <w:r w:rsidRPr="00902CB8">
        <w:rPr>
          <w:color w:val="auto"/>
        </w:rPr>
        <w:t xml:space="preserve"> Committee Against Torture, </w:t>
      </w:r>
      <w:r w:rsidRPr="00902CB8">
        <w:rPr>
          <w:i/>
          <w:iCs/>
          <w:color w:val="auto"/>
        </w:rPr>
        <w:t xml:space="preserve">Concluding Observations on the seventh periodic report of Poland, </w:t>
      </w:r>
      <w:r w:rsidRPr="00902CB8">
        <w:rPr>
          <w:color w:val="auto"/>
        </w:rPr>
        <w:t>(29 August 2019), U.N. Doc. CAT/C/POL/CO/7. ¶33(</w:t>
      </w:r>
      <w:r w:rsidR="00FE6FEC" w:rsidRPr="00902CB8">
        <w:rPr>
          <w:color w:val="auto"/>
        </w:rPr>
        <w:t>e</w:t>
      </w:r>
      <w:r w:rsidRPr="00902CB8">
        <w:rPr>
          <w:color w:val="auto"/>
        </w:rPr>
        <w:t>)</w:t>
      </w:r>
    </w:p>
  </w:footnote>
  <w:footnote w:id="41">
    <w:p w14:paraId="0AD1E2BF" w14:textId="2DDC33B4" w:rsidR="002B340B" w:rsidRPr="00902CB8" w:rsidRDefault="002B340B">
      <w:pPr>
        <w:pStyle w:val="FootnoteText"/>
        <w:rPr>
          <w:color w:val="auto"/>
        </w:rPr>
      </w:pPr>
      <w:r w:rsidRPr="00902CB8">
        <w:rPr>
          <w:rStyle w:val="FootnoteReference"/>
          <w:color w:val="auto"/>
        </w:rPr>
        <w:footnoteRef/>
      </w:r>
      <w:r w:rsidRPr="00902CB8">
        <w:rPr>
          <w:color w:val="auto"/>
        </w:rPr>
        <w:t xml:space="preserve"> The Family Planning, Human Embryo Protection and Conditions of Permissibility of Abortion Act of 7 January 1993, </w:t>
      </w:r>
      <w:r w:rsidR="005E6534" w:rsidRPr="00902CB8">
        <w:rPr>
          <w:color w:val="auto"/>
        </w:rPr>
        <w:t xml:space="preserve">Art. 4a. Available online at </w:t>
      </w:r>
      <w:hyperlink r:id="rId18" w:history="1">
        <w:r w:rsidR="005E6534" w:rsidRPr="00902CB8">
          <w:rPr>
            <w:rStyle w:val="Hyperlink"/>
            <w:color w:val="auto"/>
            <w:u w:val="none"/>
          </w:rPr>
          <w:t>https://www.reproductiverights.org/sites/crr.civicactions.net/files/documents/Polish%20abortion%20act--English%20translation.pdf</w:t>
        </w:r>
      </w:hyperlink>
      <w:r w:rsidR="005E6534" w:rsidRPr="00902CB8">
        <w:rPr>
          <w:color w:val="auto"/>
        </w:rPr>
        <w:t xml:space="preserve">. </w:t>
      </w:r>
    </w:p>
  </w:footnote>
  <w:footnote w:id="42">
    <w:p w14:paraId="13A7B730" w14:textId="332904CE" w:rsidR="00916971" w:rsidRPr="00902CB8" w:rsidRDefault="00916971" w:rsidP="00797DC9">
      <w:pPr>
        <w:pStyle w:val="FootnoteText"/>
        <w:rPr>
          <w:color w:val="auto"/>
        </w:rPr>
      </w:pPr>
      <w:r w:rsidRPr="00902CB8">
        <w:rPr>
          <w:rStyle w:val="FootnoteReference"/>
          <w:color w:val="auto"/>
        </w:rPr>
        <w:footnoteRef/>
      </w:r>
      <w:r w:rsidRPr="00902CB8">
        <w:rPr>
          <w:color w:val="auto"/>
        </w:rPr>
        <w:t xml:space="preserve"> </w:t>
      </w:r>
      <w:r w:rsidRPr="00902CB8">
        <w:rPr>
          <w:color w:val="auto"/>
          <w:shd w:val="clear" w:color="auto" w:fill="E6E6E6"/>
        </w:rPr>
        <w:fldChar w:fldCharType="begin"/>
      </w:r>
      <w:r w:rsidRPr="00902CB8">
        <w:rPr>
          <w:color w:val="auto"/>
        </w:rPr>
        <w:instrText xml:space="preserve"> ADDIN EN.CITE &lt;EndNote&gt;&lt;Cite&gt;&lt;Author&gt;Pronczuk&lt;/Author&gt;&lt;RecNum&gt;2734&lt;/RecNum&gt;&lt;DisplayText&gt;Monika Pronczuk, &amp;quot;Poland Court Ruling Effectively Bans Legal Abortions,&amp;quot; &lt;style face="italic"&gt;The New York Times&lt;/style&gt;  (Oct. 23, 2020 updated Nov. 4, 2020), https://www.nytimes.com/2020/10/22/world/europe/poland-tribunal-abortions.html.&lt;/DisplayText&gt;&lt;record&gt;&lt;rec-number&gt;2734&lt;/rec-number&gt;&lt;foreign-keys&gt;&lt;key app="EN" db-id="pv5fprdv6p020aeevs6ppda2dsv25v9p2vrz" timestamp="1623435434" guid="f3d66035-d4ba-4097-a60d-d39fb95f6776"&gt;2734&lt;/key&gt;&lt;/foreign-keys&gt;&lt;ref-type name="Journal Article"&gt;17&lt;/ref-type&gt;&lt;contributors&gt;&lt;authors&gt;&lt;author&gt;Monika Pronczuk&lt;/author&gt;&lt;/authors&gt;&lt;/contributors&gt;&lt;titles&gt;&lt;title&gt;Poland Court Ruling Effectively Bans Legal Abortions&lt;/title&gt;&lt;secondary-title&gt;The New York Times&lt;/secondary-title&gt;&lt;/titles&gt;&lt;periodical&gt;&lt;full-title&gt;The New York Times&lt;/full-title&gt;&lt;/periodical&gt;&lt;dates&gt;&lt;pub-dates&gt;&lt;date&gt;Oct. 23, 2020 updated Nov. 4, 2020&lt;/date&gt;&lt;/pub-dates&gt;&lt;/dates&gt;&lt;urls&gt;&lt;related-urls&gt;&lt;url&gt;https://www.nytimes.com/2020/10/22/world/europe/poland-tribunal-abortions.html&lt;/url&gt;&lt;/related-urls&gt;&lt;/urls&gt;&lt;access-date&gt;June 4, 2021&lt;/access-date&gt;&lt;/record&gt;&lt;/Cite&gt;&lt;/EndNote&gt;</w:instrText>
      </w:r>
      <w:r w:rsidRPr="00902CB8">
        <w:rPr>
          <w:color w:val="auto"/>
          <w:shd w:val="clear" w:color="auto" w:fill="E6E6E6"/>
        </w:rPr>
        <w:fldChar w:fldCharType="separate"/>
      </w:r>
      <w:r w:rsidRPr="00902CB8">
        <w:rPr>
          <w:noProof/>
          <w:color w:val="auto"/>
        </w:rPr>
        <w:t xml:space="preserve">Monika Pronczuk, "Poland Court Ruling Effectively Bans Legal Abortions," </w:t>
      </w:r>
      <w:r w:rsidRPr="00902CB8">
        <w:rPr>
          <w:i/>
          <w:noProof/>
          <w:color w:val="auto"/>
        </w:rPr>
        <w:t>The New York Times</w:t>
      </w:r>
      <w:r w:rsidRPr="00902CB8">
        <w:rPr>
          <w:noProof/>
          <w:color w:val="auto"/>
        </w:rPr>
        <w:t xml:space="preserve">  (Oct. 23, 2020 updated Nov. 4, 2020), https://www.nytimes.com/2020/10/22/world/europe/poland-tribunal-abortions.html.</w:t>
      </w:r>
      <w:r w:rsidRPr="00902CB8">
        <w:rPr>
          <w:color w:val="auto"/>
          <w:shd w:val="clear" w:color="auto" w:fill="E6E6E6"/>
        </w:rPr>
        <w:fldChar w:fldCharType="end"/>
      </w:r>
      <w:r w:rsidRPr="00902CB8">
        <w:rPr>
          <w:color w:val="auto"/>
        </w:rPr>
        <w:t xml:space="preserve"> The provision allowed abortions in cases of fetal abnormalities; the other two exceptions, for rape or to save the life of the mother, are rarely invoked although they remain legal. </w:t>
      </w:r>
      <w:r w:rsidRPr="00902CB8">
        <w:rPr>
          <w:color w:val="auto"/>
          <w:shd w:val="clear" w:color="auto" w:fill="E6E6E6"/>
        </w:rPr>
        <w:fldChar w:fldCharType="begin"/>
      </w:r>
      <w:r w:rsidRPr="00902CB8">
        <w:rPr>
          <w:color w:val="auto"/>
        </w:rPr>
        <w:instrText xml:space="preserve"> ADDIN EN.CITE &lt;EndNote&gt;&lt;Cite&gt;&lt;Year&gt;2020&lt;/Year&gt;&lt;RecNum&gt;2654&lt;/RecNum&gt;&lt;DisplayText&gt;&amp;quot;Human Rights Defenders Coalition Meeting III,&amp;quot;  (November 2020).&lt;/DisplayText&gt;&lt;record&gt;&lt;rec-number&gt;2654&lt;/rec-number&gt;&lt;foreign-keys&gt;&lt;key app="EN" db-id="pv5fprdv6p020aeevs6ppda2dsv25v9p2vrz" timestamp="1622651527" guid="ff45a6a6-a3f5-4a51-a79f-910deae0abd3"&gt;2654&lt;/key&gt;&lt;/foreign-keys&gt;&lt;ref-type name="Journal Article"&gt;17&lt;/ref-type&gt;&lt;contributors&gt;&lt;/contributors&gt;&lt;titles&gt;&lt;title&gt;Human Rights Defenders Coalition Meeting III&lt;/title&gt;&lt;/titles&gt;&lt;dates&gt;&lt;year&gt;2020&lt;/year&gt;&lt;pub-dates&gt;&lt;date&gt;November&lt;/date&gt;&lt;/pub-dates&gt;&lt;/dates&gt;&lt;urls&gt;&lt;/urls&gt;&lt;/record&gt;&lt;/Cite&gt;&lt;/EndNote&gt;</w:instrText>
      </w:r>
      <w:r w:rsidRPr="00902CB8">
        <w:rPr>
          <w:color w:val="auto"/>
          <w:shd w:val="clear" w:color="auto" w:fill="E6E6E6"/>
        </w:rPr>
        <w:fldChar w:fldCharType="separate"/>
      </w:r>
      <w:r w:rsidRPr="00902CB8">
        <w:rPr>
          <w:noProof/>
          <w:color w:val="auto"/>
        </w:rPr>
        <w:t>"Human Rights Defenders Coalition Meeting III,"  (November 2020).</w:t>
      </w:r>
      <w:r w:rsidRPr="00902CB8">
        <w:rPr>
          <w:color w:val="auto"/>
          <w:shd w:val="clear" w:color="auto" w:fill="E6E6E6"/>
        </w:rPr>
        <w:fldChar w:fldCharType="end"/>
      </w:r>
      <w:r w:rsidRPr="00902CB8">
        <w:rPr>
          <w:color w:val="auto"/>
        </w:rPr>
        <w:t xml:space="preserve"> Source on file with authors.</w:t>
      </w:r>
    </w:p>
  </w:footnote>
  <w:footnote w:id="43">
    <w:p w14:paraId="39B57338" w14:textId="5E01056D" w:rsidR="00CC4A12" w:rsidRPr="00902CB8" w:rsidRDefault="00CC4A12">
      <w:pPr>
        <w:pStyle w:val="FootnoteText"/>
        <w:rPr>
          <w:color w:val="auto"/>
        </w:rPr>
      </w:pPr>
      <w:r w:rsidRPr="00902CB8">
        <w:rPr>
          <w:rStyle w:val="FootnoteReference"/>
          <w:color w:val="auto"/>
        </w:rPr>
        <w:footnoteRef/>
      </w:r>
      <w:r w:rsidRPr="00902CB8">
        <w:rPr>
          <w:color w:val="auto"/>
        </w:rPr>
        <w:t xml:space="preserve"> </w:t>
      </w:r>
      <w:r w:rsidRPr="00902CB8">
        <w:rPr>
          <w:i/>
          <w:iCs/>
          <w:color w:val="auto"/>
        </w:rPr>
        <w:t>Poland Enforces Controversial Near-Total Abortion Ban</w:t>
      </w:r>
      <w:r w:rsidR="001F6005" w:rsidRPr="00902CB8">
        <w:rPr>
          <w:color w:val="auto"/>
        </w:rPr>
        <w:t xml:space="preserve">, BBC News, 28 January 2021, </w:t>
      </w:r>
      <w:r w:rsidR="009B3D5B" w:rsidRPr="00902CB8">
        <w:rPr>
          <w:color w:val="auto"/>
        </w:rPr>
        <w:t>https://www.bbc.com/news/world-europe-55838210.</w:t>
      </w:r>
    </w:p>
  </w:footnote>
  <w:footnote w:id="44">
    <w:p w14:paraId="6AB123A2" w14:textId="3A02A1AB" w:rsidR="00C97F52" w:rsidRDefault="00C97F52">
      <w:pPr>
        <w:pStyle w:val="FootnoteText"/>
      </w:pPr>
      <w:r w:rsidRPr="00902CB8">
        <w:rPr>
          <w:rStyle w:val="FootnoteReference"/>
          <w:color w:val="auto"/>
        </w:rPr>
        <w:footnoteRef/>
      </w:r>
      <w:r w:rsidRPr="00902CB8">
        <w:rPr>
          <w:color w:val="auto"/>
        </w:rPr>
        <w:t xml:space="preserve"> Office of the High Commissioner </w:t>
      </w:r>
      <w:r w:rsidR="00BC45B5" w:rsidRPr="00902CB8">
        <w:rPr>
          <w:color w:val="auto"/>
        </w:rPr>
        <w:t xml:space="preserve">for Human Rights, “Poland Has Slammed the Door Shut on Legal and Safe Abortions – UN Experts,” (27 October 2021), </w:t>
      </w:r>
      <w:r w:rsidR="00A23AAC" w:rsidRPr="00902CB8">
        <w:rPr>
          <w:color w:val="auto"/>
        </w:rPr>
        <w:t>https://www.ohchr.org/en/NewsEvents/Pages/DisplayNews.aspx?NewsID=26434&amp;LangID=E.</w:t>
      </w:r>
    </w:p>
  </w:footnote>
  <w:footnote w:id="45">
    <w:p w14:paraId="29DAB186" w14:textId="34697399" w:rsidR="1FA8AEF8" w:rsidRDefault="1FA8AEF8" w:rsidP="00EA09C7">
      <w:pPr>
        <w:pStyle w:val="FootnoteText"/>
        <w:rPr>
          <w:color w:val="000000" w:themeColor="text1"/>
        </w:rPr>
      </w:pPr>
      <w:r w:rsidRPr="1FA8AEF8">
        <w:rPr>
          <w:rStyle w:val="FootnoteReference"/>
          <w:color w:val="000000" w:themeColor="text1"/>
        </w:rPr>
        <w:footnoteRef/>
      </w:r>
      <w:r w:rsidRPr="1FA8AEF8">
        <w:rPr>
          <w:color w:val="000000" w:themeColor="text1"/>
        </w:rPr>
        <w:t xml:space="preserve"> </w:t>
      </w:r>
      <w:r w:rsidRPr="1FA8AEF8">
        <w:t>Mellet v. Ireland, para. 9; Whelan v. Ireland, para. 9.</w:t>
      </w:r>
    </w:p>
  </w:footnote>
  <w:footnote w:id="46">
    <w:p w14:paraId="414B429C" w14:textId="64618E6C" w:rsidR="00AA00C8" w:rsidRDefault="00AA00C8">
      <w:pPr>
        <w:pStyle w:val="FootnoteText"/>
      </w:pPr>
      <w:r>
        <w:rPr>
          <w:rStyle w:val="FootnoteReference"/>
        </w:rPr>
        <w:footnoteRef/>
      </w:r>
      <w:r>
        <w:t xml:space="preserve"> </w:t>
      </w:r>
      <w:r w:rsidR="00B32573">
        <w:rPr>
          <w:i/>
          <w:iCs/>
        </w:rPr>
        <w:t xml:space="preserve">Poland: A Year On, Abortion Ruling Harms Women, </w:t>
      </w:r>
      <w:r w:rsidR="00E9353E">
        <w:t>Human Rights Watch</w:t>
      </w:r>
      <w:r w:rsidR="00927512">
        <w:t xml:space="preserve">, 19 October 2021, </w:t>
      </w:r>
      <w:r w:rsidR="00E9353E" w:rsidRPr="00E9353E">
        <w:t>https://www.hrw.org/news/2021/10/19/poland-year-abortion-ruling-harms-women</w:t>
      </w:r>
      <w:r w:rsidR="00E9353E">
        <w:t>.</w:t>
      </w:r>
    </w:p>
  </w:footnote>
  <w:footnote w:id="47">
    <w:p w14:paraId="005E71B8" w14:textId="1362EFFA" w:rsidR="003820EF" w:rsidRDefault="003820EF">
      <w:pPr>
        <w:pStyle w:val="FootnoteText"/>
      </w:pPr>
      <w:r>
        <w:rPr>
          <w:rStyle w:val="FootnoteReference"/>
        </w:rPr>
        <w:footnoteRef/>
      </w:r>
      <w:r>
        <w:t xml:space="preserve"> </w:t>
      </w:r>
      <w:r w:rsidR="00DC6B36">
        <w:t xml:space="preserve">Human Rights Council General Assembly, </w:t>
      </w:r>
      <w:r w:rsidR="00DC6B36">
        <w:rPr>
          <w:i/>
          <w:iCs/>
        </w:rPr>
        <w:t xml:space="preserve">Visit to Poland: Report </w:t>
      </w:r>
      <w:r w:rsidR="00B2051E">
        <w:rPr>
          <w:i/>
          <w:iCs/>
        </w:rPr>
        <w:t xml:space="preserve">of the Working Group on the issue of discrimination against women in law and practice, </w:t>
      </w:r>
      <w:r w:rsidR="00C327D4" w:rsidRPr="00C327D4">
        <w:t>(</w:t>
      </w:r>
      <w:r w:rsidR="00B2051E" w:rsidRPr="00C327D4">
        <w:t>2</w:t>
      </w:r>
      <w:r w:rsidR="00B2051E">
        <w:t>5 June 2019</w:t>
      </w:r>
      <w:r w:rsidR="00C327D4">
        <w:t>) U.N. Doc.</w:t>
      </w:r>
      <w:r w:rsidR="00B2051E">
        <w:t xml:space="preserve"> A/HRC/41/</w:t>
      </w:r>
      <w:r w:rsidR="00C327D4">
        <w:t>/33/Add.2.</w:t>
      </w:r>
      <w:r w:rsidR="00DC6B36">
        <w:t xml:space="preserve"> </w:t>
      </w:r>
      <w:r w:rsidR="00AB6331">
        <w:t>¶52.</w:t>
      </w:r>
    </w:p>
  </w:footnote>
  <w:footnote w:id="48">
    <w:p w14:paraId="0B0454C5" w14:textId="33F03680" w:rsidR="00CC6A1F" w:rsidRDefault="00CC6A1F">
      <w:pPr>
        <w:pStyle w:val="FootnoteText"/>
      </w:pPr>
      <w:r>
        <w:rPr>
          <w:rStyle w:val="FootnoteReference"/>
        </w:rPr>
        <w:footnoteRef/>
      </w:r>
      <w:r>
        <w:t xml:space="preserve"> </w:t>
      </w:r>
      <w:r w:rsidR="00324EC7">
        <w:t xml:space="preserve">Federation for Women and Family Planning, “Systemic Rollback on Women’s Rights – Update on Poland,” </w:t>
      </w:r>
      <w:r w:rsidR="00E271DF" w:rsidRPr="00E271DF">
        <w:t>https://en.federa.org.pl/srhr-update-on-poland-apr-2021/</w:t>
      </w:r>
      <w:r w:rsidR="00E271DF">
        <w:t>.</w:t>
      </w:r>
    </w:p>
  </w:footnote>
  <w:footnote w:id="49">
    <w:p w14:paraId="65E2A05C" w14:textId="77777777" w:rsidR="00590525" w:rsidRPr="00AE3C4D" w:rsidRDefault="00590525" w:rsidP="00590525">
      <w:pPr>
        <w:pStyle w:val="FootnoteText"/>
      </w:pPr>
      <w:r>
        <w:rPr>
          <w:rStyle w:val="FootnoteReference"/>
        </w:rPr>
        <w:footnoteRef/>
      </w:r>
      <w:r>
        <w:t xml:space="preserve"> </w:t>
      </w:r>
      <w:r>
        <w:rPr>
          <w:i/>
          <w:iCs/>
        </w:rPr>
        <w:t xml:space="preserve">Poland Clarifies Abortion Law After Protests Over Mother’s Death, </w:t>
      </w:r>
      <w:r>
        <w:t xml:space="preserve">BBC News, 8 November 2021, </w:t>
      </w:r>
      <w:r w:rsidRPr="00130156">
        <w:t>https://www.bbc.com/news/world-europe-59206683</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2EB9C4"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64A61E" w14:textId="7B359783" w:rsidR="00804604" w:rsidRDefault="00D4454D">
    <w:pPr>
      <w:pStyle w:val="Header"/>
    </w:pPr>
    <w:r>
      <w:rPr>
        <w:noProof/>
        <w:color w:val="2B579A"/>
        <w:shd w:val="clear" w:color="auto" w:fill="E6E6E6"/>
        <w:lang w:val="en-GB" w:eastAsia="en-GB"/>
      </w:rPr>
      <w:drawing>
        <wp:anchor distT="0" distB="0" distL="114300" distR="114300" simplePos="0" relativeHeight="251658241" behindDoc="1" locked="0" layoutInCell="1" allowOverlap="1" wp14:anchorId="5D6B70F1" wp14:editId="520274D9">
          <wp:simplePos x="0" y="0"/>
          <wp:positionH relativeFrom="margin">
            <wp:align>left</wp:align>
          </wp:positionH>
          <wp:positionV relativeFrom="paragraph">
            <wp:posOffset>47625</wp:posOffset>
          </wp:positionV>
          <wp:extent cx="1934845" cy="741680"/>
          <wp:effectExtent l="0" t="0" r="8255" b="1270"/>
          <wp:wrapTight wrapText="bothSides">
            <wp:wrapPolygon edited="0">
              <wp:start x="0" y="0"/>
              <wp:lineTo x="0" y="21082"/>
              <wp:lineTo x="21479" y="21082"/>
              <wp:lineTo x="21479"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845" cy="741680"/>
                  </a:xfrm>
                  <a:prstGeom prst="rect">
                    <a:avLst/>
                  </a:prstGeom>
                  <a:noFill/>
                  <a:ln>
                    <a:noFill/>
                  </a:ln>
                </pic:spPr>
              </pic:pic>
            </a:graphicData>
          </a:graphic>
          <wp14:sizeRelH relativeFrom="page">
            <wp14:pctWidth>0</wp14:pctWidth>
          </wp14:sizeRelH>
          <wp14:sizeRelV relativeFrom="page">
            <wp14:pctHeight>0</wp14:pctHeight>
          </wp14:sizeRelV>
        </wp:anchor>
      </w:drawing>
    </w:r>
    <w:r w:rsidR="00033891">
      <w:rPr>
        <w:b/>
        <w:noProof/>
        <w:sz w:val="32"/>
        <w:lang w:val="en-GB" w:eastAsia="en-GB"/>
      </w:rPr>
      <w:drawing>
        <wp:anchor distT="0" distB="0" distL="114300" distR="114300" simplePos="0" relativeHeight="251658242" behindDoc="0" locked="0" layoutInCell="1" allowOverlap="1" wp14:anchorId="6A07D465" wp14:editId="33E43DBF">
          <wp:simplePos x="0" y="0"/>
          <wp:positionH relativeFrom="column">
            <wp:posOffset>4781550</wp:posOffset>
          </wp:positionH>
          <wp:positionV relativeFrom="paragraph">
            <wp:posOffset>-342900</wp:posOffset>
          </wp:positionV>
          <wp:extent cx="1086679" cy="1086679"/>
          <wp:effectExtent l="0" t="0" r="0" b="0"/>
          <wp:wrapSquare wrapText="bothSides"/>
          <wp:docPr id="3" name="Picture 3" descr="C:\Users\rpark\AppData\Local\Packages\microsoft.windowscommunicationsapps_8wekyb3d8bbwe\LocalState\Files\S0\33946\Attachments\56386438_2565999650136681_3299605880667897856_n[396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park\AppData\Local\Packages\microsoft.windowscommunicationsapps_8wekyb3d8bbwe\LocalState\Files\S0\33946\Attachments\56386438_2565999650136681_3299605880667897856_n[39604].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86679" cy="108667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6E40EDC8"/>
    <w:lvl w:ilvl="0" w:tplc="92229686">
      <w:start w:val="1"/>
      <w:numFmt w:val="decimal"/>
      <w:lvlText w:val="%1."/>
      <w:lvlJc w:val="left"/>
      <w:pPr>
        <w:ind w:left="720" w:hanging="360"/>
      </w:pPr>
      <w:rPr>
        <w:b w:val="0"/>
        <w:bCs/>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7"/>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0"/>
  </w:num>
  <w:num w:numId="7">
    <w:abstractNumId w:val="3"/>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fr-FR"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1C9"/>
    <w:rsid w:val="00003733"/>
    <w:rsid w:val="00005C90"/>
    <w:rsid w:val="000062DF"/>
    <w:rsid w:val="00006D5A"/>
    <w:rsid w:val="00007231"/>
    <w:rsid w:val="00007D27"/>
    <w:rsid w:val="00007D8C"/>
    <w:rsid w:val="000103B5"/>
    <w:rsid w:val="00011A19"/>
    <w:rsid w:val="00012FB7"/>
    <w:rsid w:val="00013232"/>
    <w:rsid w:val="000158DA"/>
    <w:rsid w:val="00015D90"/>
    <w:rsid w:val="000165D7"/>
    <w:rsid w:val="00024CF3"/>
    <w:rsid w:val="000263AD"/>
    <w:rsid w:val="00030F59"/>
    <w:rsid w:val="00032142"/>
    <w:rsid w:val="00033891"/>
    <w:rsid w:val="000342B6"/>
    <w:rsid w:val="00040484"/>
    <w:rsid w:val="00046377"/>
    <w:rsid w:val="00047B60"/>
    <w:rsid w:val="000514B6"/>
    <w:rsid w:val="0005278D"/>
    <w:rsid w:val="000536F6"/>
    <w:rsid w:val="000542A3"/>
    <w:rsid w:val="0005696C"/>
    <w:rsid w:val="00056CF5"/>
    <w:rsid w:val="000619FB"/>
    <w:rsid w:val="000640DD"/>
    <w:rsid w:val="00065DCB"/>
    <w:rsid w:val="00070310"/>
    <w:rsid w:val="0007245A"/>
    <w:rsid w:val="000734A4"/>
    <w:rsid w:val="00076A98"/>
    <w:rsid w:val="00080914"/>
    <w:rsid w:val="00081C87"/>
    <w:rsid w:val="0008238F"/>
    <w:rsid w:val="0008286A"/>
    <w:rsid w:val="000831A4"/>
    <w:rsid w:val="0008587F"/>
    <w:rsid w:val="00085935"/>
    <w:rsid w:val="00085C30"/>
    <w:rsid w:val="00085C72"/>
    <w:rsid w:val="00086483"/>
    <w:rsid w:val="00087717"/>
    <w:rsid w:val="00090AA4"/>
    <w:rsid w:val="00090CD5"/>
    <w:rsid w:val="000910FC"/>
    <w:rsid w:val="0009324E"/>
    <w:rsid w:val="00093D14"/>
    <w:rsid w:val="0009644E"/>
    <w:rsid w:val="00096BC0"/>
    <w:rsid w:val="00097B98"/>
    <w:rsid w:val="000A1F17"/>
    <w:rsid w:val="000A33A7"/>
    <w:rsid w:val="000A4224"/>
    <w:rsid w:val="000A4354"/>
    <w:rsid w:val="000A589E"/>
    <w:rsid w:val="000A6387"/>
    <w:rsid w:val="000A66B8"/>
    <w:rsid w:val="000B042D"/>
    <w:rsid w:val="000B4DB3"/>
    <w:rsid w:val="000B6626"/>
    <w:rsid w:val="000C1447"/>
    <w:rsid w:val="000C1EED"/>
    <w:rsid w:val="000C239B"/>
    <w:rsid w:val="000C380B"/>
    <w:rsid w:val="000C4B0E"/>
    <w:rsid w:val="000C629F"/>
    <w:rsid w:val="000C6340"/>
    <w:rsid w:val="000C7387"/>
    <w:rsid w:val="000C7C97"/>
    <w:rsid w:val="000D2F67"/>
    <w:rsid w:val="000D44F3"/>
    <w:rsid w:val="000D4830"/>
    <w:rsid w:val="000D4C8F"/>
    <w:rsid w:val="000D5E08"/>
    <w:rsid w:val="000D68C3"/>
    <w:rsid w:val="000E10B6"/>
    <w:rsid w:val="000E15A1"/>
    <w:rsid w:val="000E1DDC"/>
    <w:rsid w:val="000E3DCF"/>
    <w:rsid w:val="000F1E67"/>
    <w:rsid w:val="000F3447"/>
    <w:rsid w:val="000F3A63"/>
    <w:rsid w:val="000F4197"/>
    <w:rsid w:val="000F56E0"/>
    <w:rsid w:val="001008D1"/>
    <w:rsid w:val="00101264"/>
    <w:rsid w:val="0010308F"/>
    <w:rsid w:val="00111994"/>
    <w:rsid w:val="00111F9E"/>
    <w:rsid w:val="00113DEC"/>
    <w:rsid w:val="001215B4"/>
    <w:rsid w:val="00124E50"/>
    <w:rsid w:val="001264F0"/>
    <w:rsid w:val="001275C2"/>
    <w:rsid w:val="00130156"/>
    <w:rsid w:val="00130285"/>
    <w:rsid w:val="00131714"/>
    <w:rsid w:val="00134E51"/>
    <w:rsid w:val="00136514"/>
    <w:rsid w:val="001416E0"/>
    <w:rsid w:val="00143423"/>
    <w:rsid w:val="00143435"/>
    <w:rsid w:val="0014374B"/>
    <w:rsid w:val="00147D51"/>
    <w:rsid w:val="00147EA4"/>
    <w:rsid w:val="001504B8"/>
    <w:rsid w:val="00150706"/>
    <w:rsid w:val="001515FC"/>
    <w:rsid w:val="00152F9A"/>
    <w:rsid w:val="001565F9"/>
    <w:rsid w:val="00157023"/>
    <w:rsid w:val="00160BDA"/>
    <w:rsid w:val="00164A50"/>
    <w:rsid w:val="00172027"/>
    <w:rsid w:val="0017213B"/>
    <w:rsid w:val="00172572"/>
    <w:rsid w:val="00172ACF"/>
    <w:rsid w:val="00172D2F"/>
    <w:rsid w:val="00174277"/>
    <w:rsid w:val="0017627B"/>
    <w:rsid w:val="0018038A"/>
    <w:rsid w:val="00180DFD"/>
    <w:rsid w:val="00181B2A"/>
    <w:rsid w:val="001821BB"/>
    <w:rsid w:val="0018642B"/>
    <w:rsid w:val="0018684F"/>
    <w:rsid w:val="00190EC6"/>
    <w:rsid w:val="001939D9"/>
    <w:rsid w:val="00196951"/>
    <w:rsid w:val="00197A9B"/>
    <w:rsid w:val="00197BF3"/>
    <w:rsid w:val="001A311B"/>
    <w:rsid w:val="001A59C1"/>
    <w:rsid w:val="001A5ED5"/>
    <w:rsid w:val="001A6CD9"/>
    <w:rsid w:val="001A7AF4"/>
    <w:rsid w:val="001B069F"/>
    <w:rsid w:val="001B1AC4"/>
    <w:rsid w:val="001B27D7"/>
    <w:rsid w:val="001B2C1B"/>
    <w:rsid w:val="001B2E3B"/>
    <w:rsid w:val="001B35A9"/>
    <w:rsid w:val="001B46C2"/>
    <w:rsid w:val="001B4CD8"/>
    <w:rsid w:val="001B5E1E"/>
    <w:rsid w:val="001B7221"/>
    <w:rsid w:val="001B799A"/>
    <w:rsid w:val="001C2D03"/>
    <w:rsid w:val="001C42EB"/>
    <w:rsid w:val="001C79F8"/>
    <w:rsid w:val="001D15D3"/>
    <w:rsid w:val="001D23DB"/>
    <w:rsid w:val="001D4D68"/>
    <w:rsid w:val="001D6C6E"/>
    <w:rsid w:val="001E0CF6"/>
    <w:rsid w:val="001E2C3B"/>
    <w:rsid w:val="001E3591"/>
    <w:rsid w:val="001F41AD"/>
    <w:rsid w:val="001F6005"/>
    <w:rsid w:val="00203973"/>
    <w:rsid w:val="002049FB"/>
    <w:rsid w:val="002055AE"/>
    <w:rsid w:val="00205800"/>
    <w:rsid w:val="0020580D"/>
    <w:rsid w:val="00205BDE"/>
    <w:rsid w:val="00210BCD"/>
    <w:rsid w:val="0021125C"/>
    <w:rsid w:val="00213263"/>
    <w:rsid w:val="00220D48"/>
    <w:rsid w:val="00220E18"/>
    <w:rsid w:val="00222486"/>
    <w:rsid w:val="00222607"/>
    <w:rsid w:val="0022343D"/>
    <w:rsid w:val="00223629"/>
    <w:rsid w:val="00223D24"/>
    <w:rsid w:val="00224CB3"/>
    <w:rsid w:val="0022588B"/>
    <w:rsid w:val="00226D82"/>
    <w:rsid w:val="002309BD"/>
    <w:rsid w:val="00230F5E"/>
    <w:rsid w:val="002311B6"/>
    <w:rsid w:val="00231E85"/>
    <w:rsid w:val="00232E19"/>
    <w:rsid w:val="0023392D"/>
    <w:rsid w:val="00235658"/>
    <w:rsid w:val="00235FDA"/>
    <w:rsid w:val="00237C8C"/>
    <w:rsid w:val="00242D39"/>
    <w:rsid w:val="00242F64"/>
    <w:rsid w:val="002439A3"/>
    <w:rsid w:val="00243E14"/>
    <w:rsid w:val="00245FA8"/>
    <w:rsid w:val="00246403"/>
    <w:rsid w:val="00247B87"/>
    <w:rsid w:val="0025215C"/>
    <w:rsid w:val="0025225F"/>
    <w:rsid w:val="002549DC"/>
    <w:rsid w:val="00255789"/>
    <w:rsid w:val="002609F9"/>
    <w:rsid w:val="002620C0"/>
    <w:rsid w:val="002624C0"/>
    <w:rsid w:val="00266AA3"/>
    <w:rsid w:val="00270274"/>
    <w:rsid w:val="002717C0"/>
    <w:rsid w:val="002722F2"/>
    <w:rsid w:val="00272519"/>
    <w:rsid w:val="002734D9"/>
    <w:rsid w:val="00273E54"/>
    <w:rsid w:val="00274677"/>
    <w:rsid w:val="00275721"/>
    <w:rsid w:val="0027696D"/>
    <w:rsid w:val="00277DC8"/>
    <w:rsid w:val="00282223"/>
    <w:rsid w:val="00283406"/>
    <w:rsid w:val="00284C7F"/>
    <w:rsid w:val="00284FD1"/>
    <w:rsid w:val="002902FB"/>
    <w:rsid w:val="00290819"/>
    <w:rsid w:val="00291BE8"/>
    <w:rsid w:val="002938B6"/>
    <w:rsid w:val="00295784"/>
    <w:rsid w:val="002957F8"/>
    <w:rsid w:val="002A0797"/>
    <w:rsid w:val="002A44FB"/>
    <w:rsid w:val="002A4838"/>
    <w:rsid w:val="002A667B"/>
    <w:rsid w:val="002A7438"/>
    <w:rsid w:val="002B340B"/>
    <w:rsid w:val="002B3D39"/>
    <w:rsid w:val="002B5687"/>
    <w:rsid w:val="002C03B2"/>
    <w:rsid w:val="002C106E"/>
    <w:rsid w:val="002C1DDF"/>
    <w:rsid w:val="002C2A80"/>
    <w:rsid w:val="002C34D4"/>
    <w:rsid w:val="002C362D"/>
    <w:rsid w:val="002C3B17"/>
    <w:rsid w:val="002C57BC"/>
    <w:rsid w:val="002C6338"/>
    <w:rsid w:val="002C6F27"/>
    <w:rsid w:val="002D051F"/>
    <w:rsid w:val="002D15B7"/>
    <w:rsid w:val="002D2590"/>
    <w:rsid w:val="002D36C6"/>
    <w:rsid w:val="002D50D2"/>
    <w:rsid w:val="002D67E5"/>
    <w:rsid w:val="002D7C15"/>
    <w:rsid w:val="002E004B"/>
    <w:rsid w:val="002E34EA"/>
    <w:rsid w:val="002E6E2E"/>
    <w:rsid w:val="002E7EA8"/>
    <w:rsid w:val="002F3E72"/>
    <w:rsid w:val="002F4086"/>
    <w:rsid w:val="002F56C9"/>
    <w:rsid w:val="002F7DBD"/>
    <w:rsid w:val="00300735"/>
    <w:rsid w:val="003019CE"/>
    <w:rsid w:val="00301E2F"/>
    <w:rsid w:val="00304D56"/>
    <w:rsid w:val="00306D48"/>
    <w:rsid w:val="00307367"/>
    <w:rsid w:val="003075CC"/>
    <w:rsid w:val="003079EB"/>
    <w:rsid w:val="00311DC5"/>
    <w:rsid w:val="00312600"/>
    <w:rsid w:val="00312A9C"/>
    <w:rsid w:val="00315C53"/>
    <w:rsid w:val="003160E8"/>
    <w:rsid w:val="00317EE5"/>
    <w:rsid w:val="00322CB1"/>
    <w:rsid w:val="003235C1"/>
    <w:rsid w:val="00324EC7"/>
    <w:rsid w:val="00325370"/>
    <w:rsid w:val="003353C2"/>
    <w:rsid w:val="003369A6"/>
    <w:rsid w:val="00340484"/>
    <w:rsid w:val="00344140"/>
    <w:rsid w:val="00344556"/>
    <w:rsid w:val="00345B7F"/>
    <w:rsid w:val="00345B90"/>
    <w:rsid w:val="00346FD8"/>
    <w:rsid w:val="0035378E"/>
    <w:rsid w:val="0035424D"/>
    <w:rsid w:val="00354FB8"/>
    <w:rsid w:val="003606C0"/>
    <w:rsid w:val="00364ED4"/>
    <w:rsid w:val="0036706A"/>
    <w:rsid w:val="00367A83"/>
    <w:rsid w:val="0037147D"/>
    <w:rsid w:val="00373893"/>
    <w:rsid w:val="00374198"/>
    <w:rsid w:val="00375E33"/>
    <w:rsid w:val="003766A3"/>
    <w:rsid w:val="00376879"/>
    <w:rsid w:val="00380A9D"/>
    <w:rsid w:val="003817E8"/>
    <w:rsid w:val="003820EF"/>
    <w:rsid w:val="0038331F"/>
    <w:rsid w:val="00383CFF"/>
    <w:rsid w:val="00390AC3"/>
    <w:rsid w:val="00390E0D"/>
    <w:rsid w:val="003923D5"/>
    <w:rsid w:val="0039252E"/>
    <w:rsid w:val="003937C6"/>
    <w:rsid w:val="003A008A"/>
    <w:rsid w:val="003A0BC2"/>
    <w:rsid w:val="003A1D3E"/>
    <w:rsid w:val="003A51A3"/>
    <w:rsid w:val="003A5254"/>
    <w:rsid w:val="003A6D11"/>
    <w:rsid w:val="003A6F6D"/>
    <w:rsid w:val="003A7C62"/>
    <w:rsid w:val="003B1F52"/>
    <w:rsid w:val="003B36E3"/>
    <w:rsid w:val="003B43D1"/>
    <w:rsid w:val="003B7517"/>
    <w:rsid w:val="003C1584"/>
    <w:rsid w:val="003C1E49"/>
    <w:rsid w:val="003C250C"/>
    <w:rsid w:val="003C2731"/>
    <w:rsid w:val="003C28F2"/>
    <w:rsid w:val="003C2D0E"/>
    <w:rsid w:val="003C35B0"/>
    <w:rsid w:val="003C3927"/>
    <w:rsid w:val="003C555F"/>
    <w:rsid w:val="003C5D94"/>
    <w:rsid w:val="003C60FE"/>
    <w:rsid w:val="003D542C"/>
    <w:rsid w:val="003D55DD"/>
    <w:rsid w:val="003E0DCE"/>
    <w:rsid w:val="003E1516"/>
    <w:rsid w:val="003E19D3"/>
    <w:rsid w:val="003E34CC"/>
    <w:rsid w:val="003E4C13"/>
    <w:rsid w:val="003E50A5"/>
    <w:rsid w:val="003E6F06"/>
    <w:rsid w:val="003F1CF7"/>
    <w:rsid w:val="003F49B5"/>
    <w:rsid w:val="00400754"/>
    <w:rsid w:val="00402068"/>
    <w:rsid w:val="00404239"/>
    <w:rsid w:val="0040633C"/>
    <w:rsid w:val="00406988"/>
    <w:rsid w:val="00410DAD"/>
    <w:rsid w:val="00412576"/>
    <w:rsid w:val="00412FA9"/>
    <w:rsid w:val="00414855"/>
    <w:rsid w:val="004151E3"/>
    <w:rsid w:val="004155C6"/>
    <w:rsid w:val="00417CE5"/>
    <w:rsid w:val="00425142"/>
    <w:rsid w:val="00425906"/>
    <w:rsid w:val="0042607A"/>
    <w:rsid w:val="00430A63"/>
    <w:rsid w:val="004312A3"/>
    <w:rsid w:val="00432810"/>
    <w:rsid w:val="00432960"/>
    <w:rsid w:val="0043423D"/>
    <w:rsid w:val="00434E23"/>
    <w:rsid w:val="00434F91"/>
    <w:rsid w:val="00435064"/>
    <w:rsid w:val="0043714E"/>
    <w:rsid w:val="00437651"/>
    <w:rsid w:val="00450118"/>
    <w:rsid w:val="00450405"/>
    <w:rsid w:val="00453314"/>
    <w:rsid w:val="00454705"/>
    <w:rsid w:val="00456B46"/>
    <w:rsid w:val="004622BE"/>
    <w:rsid w:val="004634D3"/>
    <w:rsid w:val="00464E6E"/>
    <w:rsid w:val="00465F58"/>
    <w:rsid w:val="00471548"/>
    <w:rsid w:val="00472B1D"/>
    <w:rsid w:val="00474304"/>
    <w:rsid w:val="00476CC4"/>
    <w:rsid w:val="0048307D"/>
    <w:rsid w:val="0048432F"/>
    <w:rsid w:val="004866AE"/>
    <w:rsid w:val="0049257A"/>
    <w:rsid w:val="00492A02"/>
    <w:rsid w:val="004979B3"/>
    <w:rsid w:val="004A0FA3"/>
    <w:rsid w:val="004A17D9"/>
    <w:rsid w:val="004A27E7"/>
    <w:rsid w:val="004A41D1"/>
    <w:rsid w:val="004A5B01"/>
    <w:rsid w:val="004A7D93"/>
    <w:rsid w:val="004A7FF9"/>
    <w:rsid w:val="004B0A73"/>
    <w:rsid w:val="004B10C3"/>
    <w:rsid w:val="004B1C79"/>
    <w:rsid w:val="004B1E4E"/>
    <w:rsid w:val="004B207D"/>
    <w:rsid w:val="004B2FC1"/>
    <w:rsid w:val="004B4CAF"/>
    <w:rsid w:val="004B6147"/>
    <w:rsid w:val="004B73AF"/>
    <w:rsid w:val="004B7402"/>
    <w:rsid w:val="004C665C"/>
    <w:rsid w:val="004D0FB7"/>
    <w:rsid w:val="004D2568"/>
    <w:rsid w:val="004D25F2"/>
    <w:rsid w:val="004D334D"/>
    <w:rsid w:val="004D3EE9"/>
    <w:rsid w:val="004D59FA"/>
    <w:rsid w:val="004E2E54"/>
    <w:rsid w:val="004E398C"/>
    <w:rsid w:val="004E3AC1"/>
    <w:rsid w:val="004E41F9"/>
    <w:rsid w:val="004E4688"/>
    <w:rsid w:val="004E4F6A"/>
    <w:rsid w:val="004E5E47"/>
    <w:rsid w:val="004E7176"/>
    <w:rsid w:val="004E783D"/>
    <w:rsid w:val="004F1BC6"/>
    <w:rsid w:val="004F2465"/>
    <w:rsid w:val="004F34E5"/>
    <w:rsid w:val="004F56F2"/>
    <w:rsid w:val="00500C35"/>
    <w:rsid w:val="005010BE"/>
    <w:rsid w:val="0050344F"/>
    <w:rsid w:val="005036CB"/>
    <w:rsid w:val="00503C0F"/>
    <w:rsid w:val="00505A48"/>
    <w:rsid w:val="0050665D"/>
    <w:rsid w:val="00507007"/>
    <w:rsid w:val="00507905"/>
    <w:rsid w:val="00510EC7"/>
    <w:rsid w:val="00510F4D"/>
    <w:rsid w:val="00511448"/>
    <w:rsid w:val="005118AD"/>
    <w:rsid w:val="005132BB"/>
    <w:rsid w:val="0051367B"/>
    <w:rsid w:val="005146EA"/>
    <w:rsid w:val="00514E29"/>
    <w:rsid w:val="00515572"/>
    <w:rsid w:val="00516BCE"/>
    <w:rsid w:val="00524166"/>
    <w:rsid w:val="00524C18"/>
    <w:rsid w:val="00526E05"/>
    <w:rsid w:val="00530D40"/>
    <w:rsid w:val="005336C2"/>
    <w:rsid w:val="00534C5B"/>
    <w:rsid w:val="00535227"/>
    <w:rsid w:val="00535C21"/>
    <w:rsid w:val="0053742D"/>
    <w:rsid w:val="005403E3"/>
    <w:rsid w:val="00540EBF"/>
    <w:rsid w:val="00542F55"/>
    <w:rsid w:val="0054354F"/>
    <w:rsid w:val="0054475C"/>
    <w:rsid w:val="0054713B"/>
    <w:rsid w:val="00547C53"/>
    <w:rsid w:val="0054DED2"/>
    <w:rsid w:val="0055461C"/>
    <w:rsid w:val="00556002"/>
    <w:rsid w:val="00561C7A"/>
    <w:rsid w:val="00561F6E"/>
    <w:rsid w:val="0056409D"/>
    <w:rsid w:val="00567FF8"/>
    <w:rsid w:val="00571EF6"/>
    <w:rsid w:val="00573CF9"/>
    <w:rsid w:val="00576CFC"/>
    <w:rsid w:val="00577993"/>
    <w:rsid w:val="00583757"/>
    <w:rsid w:val="00584723"/>
    <w:rsid w:val="00584FB8"/>
    <w:rsid w:val="005853FB"/>
    <w:rsid w:val="00585649"/>
    <w:rsid w:val="00586A8E"/>
    <w:rsid w:val="005874DF"/>
    <w:rsid w:val="00590012"/>
    <w:rsid w:val="00590525"/>
    <w:rsid w:val="00591BDD"/>
    <w:rsid w:val="00594CF7"/>
    <w:rsid w:val="005959AE"/>
    <w:rsid w:val="00596B08"/>
    <w:rsid w:val="0059754B"/>
    <w:rsid w:val="00597C34"/>
    <w:rsid w:val="005A0C72"/>
    <w:rsid w:val="005A0C73"/>
    <w:rsid w:val="005A28C6"/>
    <w:rsid w:val="005A5727"/>
    <w:rsid w:val="005A6A3A"/>
    <w:rsid w:val="005B0C1B"/>
    <w:rsid w:val="005B27DD"/>
    <w:rsid w:val="005B288C"/>
    <w:rsid w:val="005B59AF"/>
    <w:rsid w:val="005B692D"/>
    <w:rsid w:val="005C183B"/>
    <w:rsid w:val="005C2DF8"/>
    <w:rsid w:val="005C3617"/>
    <w:rsid w:val="005C3AF2"/>
    <w:rsid w:val="005C575A"/>
    <w:rsid w:val="005C58B6"/>
    <w:rsid w:val="005C58EB"/>
    <w:rsid w:val="005C5BF7"/>
    <w:rsid w:val="005C682F"/>
    <w:rsid w:val="005D12BC"/>
    <w:rsid w:val="005D2AD5"/>
    <w:rsid w:val="005D4A18"/>
    <w:rsid w:val="005D4EE6"/>
    <w:rsid w:val="005D5E0F"/>
    <w:rsid w:val="005E0246"/>
    <w:rsid w:val="005E14E2"/>
    <w:rsid w:val="005E4884"/>
    <w:rsid w:val="005E531D"/>
    <w:rsid w:val="005E5BDB"/>
    <w:rsid w:val="005E6534"/>
    <w:rsid w:val="005E762F"/>
    <w:rsid w:val="005E7B87"/>
    <w:rsid w:val="005E7F75"/>
    <w:rsid w:val="005F0B4F"/>
    <w:rsid w:val="005F163C"/>
    <w:rsid w:val="005F2A19"/>
    <w:rsid w:val="005F3155"/>
    <w:rsid w:val="005F39C1"/>
    <w:rsid w:val="005F5C96"/>
    <w:rsid w:val="005F67F4"/>
    <w:rsid w:val="005F7758"/>
    <w:rsid w:val="005F7A2E"/>
    <w:rsid w:val="005F7F14"/>
    <w:rsid w:val="0060188D"/>
    <w:rsid w:val="0060426F"/>
    <w:rsid w:val="006054A8"/>
    <w:rsid w:val="0060568A"/>
    <w:rsid w:val="00606E59"/>
    <w:rsid w:val="006113A6"/>
    <w:rsid w:val="00615DD7"/>
    <w:rsid w:val="00615E78"/>
    <w:rsid w:val="0061778F"/>
    <w:rsid w:val="00617C13"/>
    <w:rsid w:val="00620824"/>
    <w:rsid w:val="00622326"/>
    <w:rsid w:val="00622832"/>
    <w:rsid w:val="00623A5E"/>
    <w:rsid w:val="00623B39"/>
    <w:rsid w:val="00624A10"/>
    <w:rsid w:val="00626C39"/>
    <w:rsid w:val="006321CE"/>
    <w:rsid w:val="00632909"/>
    <w:rsid w:val="006344E3"/>
    <w:rsid w:val="00635DF3"/>
    <w:rsid w:val="00637D08"/>
    <w:rsid w:val="00643537"/>
    <w:rsid w:val="00643D7A"/>
    <w:rsid w:val="00643EB4"/>
    <w:rsid w:val="006453AD"/>
    <w:rsid w:val="00646218"/>
    <w:rsid w:val="00646D29"/>
    <w:rsid w:val="00647B37"/>
    <w:rsid w:val="00652530"/>
    <w:rsid w:val="006543E9"/>
    <w:rsid w:val="006557A0"/>
    <w:rsid w:val="006578F5"/>
    <w:rsid w:val="00661D91"/>
    <w:rsid w:val="006620DB"/>
    <w:rsid w:val="0066318F"/>
    <w:rsid w:val="00663737"/>
    <w:rsid w:val="0066454D"/>
    <w:rsid w:val="00664EEF"/>
    <w:rsid w:val="006656D3"/>
    <w:rsid w:val="006673C6"/>
    <w:rsid w:val="00677633"/>
    <w:rsid w:val="00677F42"/>
    <w:rsid w:val="006811D9"/>
    <w:rsid w:val="00682D40"/>
    <w:rsid w:val="00683084"/>
    <w:rsid w:val="006832C4"/>
    <w:rsid w:val="00685B3B"/>
    <w:rsid w:val="00685C63"/>
    <w:rsid w:val="00690FF1"/>
    <w:rsid w:val="00691EC6"/>
    <w:rsid w:val="006927DD"/>
    <w:rsid w:val="00692D07"/>
    <w:rsid w:val="006935B3"/>
    <w:rsid w:val="00693BC8"/>
    <w:rsid w:val="00696907"/>
    <w:rsid w:val="00697EA5"/>
    <w:rsid w:val="006A002E"/>
    <w:rsid w:val="006A0038"/>
    <w:rsid w:val="006A2CDE"/>
    <w:rsid w:val="006A48AA"/>
    <w:rsid w:val="006A646D"/>
    <w:rsid w:val="006A78AF"/>
    <w:rsid w:val="006A7B26"/>
    <w:rsid w:val="006B0E2B"/>
    <w:rsid w:val="006B2AB3"/>
    <w:rsid w:val="006B3424"/>
    <w:rsid w:val="006B5138"/>
    <w:rsid w:val="006B7B89"/>
    <w:rsid w:val="006C0E85"/>
    <w:rsid w:val="006C22BC"/>
    <w:rsid w:val="006C3DF9"/>
    <w:rsid w:val="006C6F65"/>
    <w:rsid w:val="006C79BA"/>
    <w:rsid w:val="006D0836"/>
    <w:rsid w:val="006D1D16"/>
    <w:rsid w:val="006D22A3"/>
    <w:rsid w:val="006D39C4"/>
    <w:rsid w:val="006D7933"/>
    <w:rsid w:val="006D79C8"/>
    <w:rsid w:val="006E1B28"/>
    <w:rsid w:val="006E255B"/>
    <w:rsid w:val="006E32CD"/>
    <w:rsid w:val="006E7D5B"/>
    <w:rsid w:val="006F4A32"/>
    <w:rsid w:val="006F582F"/>
    <w:rsid w:val="007017D4"/>
    <w:rsid w:val="007018C3"/>
    <w:rsid w:val="007068C2"/>
    <w:rsid w:val="00711D35"/>
    <w:rsid w:val="00712841"/>
    <w:rsid w:val="00712F48"/>
    <w:rsid w:val="00713010"/>
    <w:rsid w:val="007143B8"/>
    <w:rsid w:val="00715662"/>
    <w:rsid w:val="00716055"/>
    <w:rsid w:val="0072266A"/>
    <w:rsid w:val="00722B5A"/>
    <w:rsid w:val="007316AA"/>
    <w:rsid w:val="007343D6"/>
    <w:rsid w:val="007359C9"/>
    <w:rsid w:val="007359E9"/>
    <w:rsid w:val="00735FC5"/>
    <w:rsid w:val="0073652E"/>
    <w:rsid w:val="00736BB9"/>
    <w:rsid w:val="00741B9C"/>
    <w:rsid w:val="00744C5F"/>
    <w:rsid w:val="00745B1B"/>
    <w:rsid w:val="00747598"/>
    <w:rsid w:val="00747AA2"/>
    <w:rsid w:val="00747FCD"/>
    <w:rsid w:val="00751420"/>
    <w:rsid w:val="0075151D"/>
    <w:rsid w:val="00751C10"/>
    <w:rsid w:val="007541E6"/>
    <w:rsid w:val="00755F9C"/>
    <w:rsid w:val="00757A1C"/>
    <w:rsid w:val="0076003E"/>
    <w:rsid w:val="00760C7D"/>
    <w:rsid w:val="00761253"/>
    <w:rsid w:val="00761409"/>
    <w:rsid w:val="007637D8"/>
    <w:rsid w:val="00765EBC"/>
    <w:rsid w:val="007676F3"/>
    <w:rsid w:val="0077231B"/>
    <w:rsid w:val="007727B0"/>
    <w:rsid w:val="00773BA9"/>
    <w:rsid w:val="007740BF"/>
    <w:rsid w:val="00774643"/>
    <w:rsid w:val="00776FD3"/>
    <w:rsid w:val="007774A7"/>
    <w:rsid w:val="00777D2E"/>
    <w:rsid w:val="00783274"/>
    <w:rsid w:val="007838DE"/>
    <w:rsid w:val="00783A8C"/>
    <w:rsid w:val="00786720"/>
    <w:rsid w:val="00795A9C"/>
    <w:rsid w:val="00795D07"/>
    <w:rsid w:val="00797702"/>
    <w:rsid w:val="00797DC9"/>
    <w:rsid w:val="007A46D1"/>
    <w:rsid w:val="007A5531"/>
    <w:rsid w:val="007B0699"/>
    <w:rsid w:val="007B3113"/>
    <w:rsid w:val="007B3150"/>
    <w:rsid w:val="007B691B"/>
    <w:rsid w:val="007B7AF8"/>
    <w:rsid w:val="007C184E"/>
    <w:rsid w:val="007C24CE"/>
    <w:rsid w:val="007C4387"/>
    <w:rsid w:val="007C511D"/>
    <w:rsid w:val="007D2FB7"/>
    <w:rsid w:val="007D313D"/>
    <w:rsid w:val="007D3F2D"/>
    <w:rsid w:val="007D42FE"/>
    <w:rsid w:val="007D48BD"/>
    <w:rsid w:val="007D60B6"/>
    <w:rsid w:val="007D7294"/>
    <w:rsid w:val="007D7305"/>
    <w:rsid w:val="007E0498"/>
    <w:rsid w:val="007E0A6E"/>
    <w:rsid w:val="007E290C"/>
    <w:rsid w:val="007E3504"/>
    <w:rsid w:val="007E35DE"/>
    <w:rsid w:val="007E4481"/>
    <w:rsid w:val="007E62FD"/>
    <w:rsid w:val="007E7100"/>
    <w:rsid w:val="007E79C4"/>
    <w:rsid w:val="007F0516"/>
    <w:rsid w:val="007F1124"/>
    <w:rsid w:val="007F1879"/>
    <w:rsid w:val="007F21EA"/>
    <w:rsid w:val="007F23A8"/>
    <w:rsid w:val="007F2714"/>
    <w:rsid w:val="007F4229"/>
    <w:rsid w:val="007F604E"/>
    <w:rsid w:val="007F7DAC"/>
    <w:rsid w:val="00801299"/>
    <w:rsid w:val="00804604"/>
    <w:rsid w:val="008059E3"/>
    <w:rsid w:val="00806653"/>
    <w:rsid w:val="00810132"/>
    <w:rsid w:val="008117B3"/>
    <w:rsid w:val="0081221D"/>
    <w:rsid w:val="008128D6"/>
    <w:rsid w:val="00813AD1"/>
    <w:rsid w:val="00814998"/>
    <w:rsid w:val="008214B4"/>
    <w:rsid w:val="00825C34"/>
    <w:rsid w:val="00826010"/>
    <w:rsid w:val="008264DC"/>
    <w:rsid w:val="00826961"/>
    <w:rsid w:val="00830415"/>
    <w:rsid w:val="008315E3"/>
    <w:rsid w:val="00833961"/>
    <w:rsid w:val="00836428"/>
    <w:rsid w:val="00837A72"/>
    <w:rsid w:val="008413EE"/>
    <w:rsid w:val="00844402"/>
    <w:rsid w:val="00846758"/>
    <w:rsid w:val="00847C78"/>
    <w:rsid w:val="00851CBA"/>
    <w:rsid w:val="0085233C"/>
    <w:rsid w:val="00852B97"/>
    <w:rsid w:val="00853592"/>
    <w:rsid w:val="00853A1E"/>
    <w:rsid w:val="008602A9"/>
    <w:rsid w:val="00860D52"/>
    <w:rsid w:val="008612E9"/>
    <w:rsid w:val="00862B74"/>
    <w:rsid w:val="00864AD7"/>
    <w:rsid w:val="00865A7D"/>
    <w:rsid w:val="008665BC"/>
    <w:rsid w:val="00870521"/>
    <w:rsid w:val="00873FB4"/>
    <w:rsid w:val="008752F6"/>
    <w:rsid w:val="008760E4"/>
    <w:rsid w:val="00876108"/>
    <w:rsid w:val="0087642D"/>
    <w:rsid w:val="008856D7"/>
    <w:rsid w:val="00887330"/>
    <w:rsid w:val="008909E9"/>
    <w:rsid w:val="00892A75"/>
    <w:rsid w:val="00892BC9"/>
    <w:rsid w:val="00894006"/>
    <w:rsid w:val="0089523C"/>
    <w:rsid w:val="0089527C"/>
    <w:rsid w:val="00895C55"/>
    <w:rsid w:val="008A2545"/>
    <w:rsid w:val="008A6537"/>
    <w:rsid w:val="008A6E02"/>
    <w:rsid w:val="008A788F"/>
    <w:rsid w:val="008B1AA9"/>
    <w:rsid w:val="008B3117"/>
    <w:rsid w:val="008B325D"/>
    <w:rsid w:val="008B3F51"/>
    <w:rsid w:val="008B5DF1"/>
    <w:rsid w:val="008B6CAE"/>
    <w:rsid w:val="008C262C"/>
    <w:rsid w:val="008C3B9B"/>
    <w:rsid w:val="008C7B1F"/>
    <w:rsid w:val="008C7B63"/>
    <w:rsid w:val="008C7C7D"/>
    <w:rsid w:val="008D1C97"/>
    <w:rsid w:val="008D2F4A"/>
    <w:rsid w:val="008D3BCE"/>
    <w:rsid w:val="008D703C"/>
    <w:rsid w:val="008D756E"/>
    <w:rsid w:val="008E12A3"/>
    <w:rsid w:val="008E150A"/>
    <w:rsid w:val="008E1D15"/>
    <w:rsid w:val="008E2BE3"/>
    <w:rsid w:val="008E4235"/>
    <w:rsid w:val="008E5AC6"/>
    <w:rsid w:val="008F0111"/>
    <w:rsid w:val="008F0BDD"/>
    <w:rsid w:val="008F171B"/>
    <w:rsid w:val="008F1836"/>
    <w:rsid w:val="008F20E3"/>
    <w:rsid w:val="008F2F99"/>
    <w:rsid w:val="008F30C0"/>
    <w:rsid w:val="008F474A"/>
    <w:rsid w:val="008F5386"/>
    <w:rsid w:val="008F5B84"/>
    <w:rsid w:val="008F6084"/>
    <w:rsid w:val="00901042"/>
    <w:rsid w:val="00902CB8"/>
    <w:rsid w:val="009057C8"/>
    <w:rsid w:val="00906BAE"/>
    <w:rsid w:val="00906E27"/>
    <w:rsid w:val="0090734B"/>
    <w:rsid w:val="0090759D"/>
    <w:rsid w:val="00910A1F"/>
    <w:rsid w:val="0091220B"/>
    <w:rsid w:val="00914508"/>
    <w:rsid w:val="00916971"/>
    <w:rsid w:val="00916DE6"/>
    <w:rsid w:val="009208D5"/>
    <w:rsid w:val="009258D1"/>
    <w:rsid w:val="00927512"/>
    <w:rsid w:val="0093193B"/>
    <w:rsid w:val="00932737"/>
    <w:rsid w:val="0093458F"/>
    <w:rsid w:val="00937DAB"/>
    <w:rsid w:val="00940D02"/>
    <w:rsid w:val="0094225D"/>
    <w:rsid w:val="009425EA"/>
    <w:rsid w:val="00942D4F"/>
    <w:rsid w:val="00944BC9"/>
    <w:rsid w:val="00947170"/>
    <w:rsid w:val="00947B3D"/>
    <w:rsid w:val="00952EEC"/>
    <w:rsid w:val="00954CC5"/>
    <w:rsid w:val="00956696"/>
    <w:rsid w:val="00956E94"/>
    <w:rsid w:val="00957631"/>
    <w:rsid w:val="00957A45"/>
    <w:rsid w:val="009627A1"/>
    <w:rsid w:val="009634D9"/>
    <w:rsid w:val="00970A3F"/>
    <w:rsid w:val="009712FE"/>
    <w:rsid w:val="00974E48"/>
    <w:rsid w:val="00975926"/>
    <w:rsid w:val="00981517"/>
    <w:rsid w:val="0098183A"/>
    <w:rsid w:val="00983946"/>
    <w:rsid w:val="00983BC4"/>
    <w:rsid w:val="00983E4B"/>
    <w:rsid w:val="00985B96"/>
    <w:rsid w:val="00985C54"/>
    <w:rsid w:val="009875AD"/>
    <w:rsid w:val="009924AF"/>
    <w:rsid w:val="00992608"/>
    <w:rsid w:val="00996312"/>
    <w:rsid w:val="00996A22"/>
    <w:rsid w:val="00996B0E"/>
    <w:rsid w:val="009A0B8D"/>
    <w:rsid w:val="009A4408"/>
    <w:rsid w:val="009A49EF"/>
    <w:rsid w:val="009A57B2"/>
    <w:rsid w:val="009A6245"/>
    <w:rsid w:val="009A7F71"/>
    <w:rsid w:val="009B3D5B"/>
    <w:rsid w:val="009B51D7"/>
    <w:rsid w:val="009B5FC5"/>
    <w:rsid w:val="009C654D"/>
    <w:rsid w:val="009C6622"/>
    <w:rsid w:val="009C727A"/>
    <w:rsid w:val="009CCAF0"/>
    <w:rsid w:val="009D1337"/>
    <w:rsid w:val="009D18AE"/>
    <w:rsid w:val="009D35F2"/>
    <w:rsid w:val="009D3BEA"/>
    <w:rsid w:val="009D4848"/>
    <w:rsid w:val="009D5161"/>
    <w:rsid w:val="009E196A"/>
    <w:rsid w:val="009E4D16"/>
    <w:rsid w:val="009E5064"/>
    <w:rsid w:val="009F12E2"/>
    <w:rsid w:val="009F2B57"/>
    <w:rsid w:val="009F3295"/>
    <w:rsid w:val="009F3358"/>
    <w:rsid w:val="009F3C21"/>
    <w:rsid w:val="009F478B"/>
    <w:rsid w:val="009F6786"/>
    <w:rsid w:val="009F67CB"/>
    <w:rsid w:val="009F69C1"/>
    <w:rsid w:val="00A00B24"/>
    <w:rsid w:val="00A00EE1"/>
    <w:rsid w:val="00A03850"/>
    <w:rsid w:val="00A03A3C"/>
    <w:rsid w:val="00A07EE7"/>
    <w:rsid w:val="00A107C5"/>
    <w:rsid w:val="00A120A6"/>
    <w:rsid w:val="00A127B3"/>
    <w:rsid w:val="00A13A8E"/>
    <w:rsid w:val="00A13E0E"/>
    <w:rsid w:val="00A21BFD"/>
    <w:rsid w:val="00A220C9"/>
    <w:rsid w:val="00A23AAC"/>
    <w:rsid w:val="00A23CEB"/>
    <w:rsid w:val="00A24A78"/>
    <w:rsid w:val="00A263F0"/>
    <w:rsid w:val="00A32A62"/>
    <w:rsid w:val="00A365B9"/>
    <w:rsid w:val="00A374BF"/>
    <w:rsid w:val="00A40C7F"/>
    <w:rsid w:val="00A40EE1"/>
    <w:rsid w:val="00A423ED"/>
    <w:rsid w:val="00A42579"/>
    <w:rsid w:val="00A435F5"/>
    <w:rsid w:val="00A44707"/>
    <w:rsid w:val="00A47140"/>
    <w:rsid w:val="00A47773"/>
    <w:rsid w:val="00A507DD"/>
    <w:rsid w:val="00A52BFA"/>
    <w:rsid w:val="00A536F3"/>
    <w:rsid w:val="00A55E18"/>
    <w:rsid w:val="00A5692C"/>
    <w:rsid w:val="00A573A3"/>
    <w:rsid w:val="00A57999"/>
    <w:rsid w:val="00A57A14"/>
    <w:rsid w:val="00A61640"/>
    <w:rsid w:val="00A62316"/>
    <w:rsid w:val="00A6231B"/>
    <w:rsid w:val="00A65307"/>
    <w:rsid w:val="00A70809"/>
    <w:rsid w:val="00A73B7C"/>
    <w:rsid w:val="00A75842"/>
    <w:rsid w:val="00A761C8"/>
    <w:rsid w:val="00A76E20"/>
    <w:rsid w:val="00A82DFF"/>
    <w:rsid w:val="00A83FD4"/>
    <w:rsid w:val="00A90012"/>
    <w:rsid w:val="00A91D08"/>
    <w:rsid w:val="00A95BAB"/>
    <w:rsid w:val="00A977B8"/>
    <w:rsid w:val="00AA00C8"/>
    <w:rsid w:val="00AA193F"/>
    <w:rsid w:val="00AA281D"/>
    <w:rsid w:val="00AA3310"/>
    <w:rsid w:val="00AA52B8"/>
    <w:rsid w:val="00AA5B79"/>
    <w:rsid w:val="00AA6317"/>
    <w:rsid w:val="00AA6318"/>
    <w:rsid w:val="00AA7727"/>
    <w:rsid w:val="00AA7FCB"/>
    <w:rsid w:val="00AB00BE"/>
    <w:rsid w:val="00AB0DC7"/>
    <w:rsid w:val="00AB59AE"/>
    <w:rsid w:val="00AB5BD9"/>
    <w:rsid w:val="00AB6331"/>
    <w:rsid w:val="00AB6AE6"/>
    <w:rsid w:val="00AC0260"/>
    <w:rsid w:val="00AC2901"/>
    <w:rsid w:val="00AD0AA1"/>
    <w:rsid w:val="00AD230F"/>
    <w:rsid w:val="00AD2889"/>
    <w:rsid w:val="00AD3317"/>
    <w:rsid w:val="00AD3819"/>
    <w:rsid w:val="00AD5AE1"/>
    <w:rsid w:val="00AD75A3"/>
    <w:rsid w:val="00AE07A3"/>
    <w:rsid w:val="00AE1B4F"/>
    <w:rsid w:val="00AE3534"/>
    <w:rsid w:val="00AE372A"/>
    <w:rsid w:val="00AE3C4D"/>
    <w:rsid w:val="00AF21CB"/>
    <w:rsid w:val="00AF4CB0"/>
    <w:rsid w:val="00AF6DBD"/>
    <w:rsid w:val="00AF7CC1"/>
    <w:rsid w:val="00B027C5"/>
    <w:rsid w:val="00B03B3C"/>
    <w:rsid w:val="00B04123"/>
    <w:rsid w:val="00B06E16"/>
    <w:rsid w:val="00B1307F"/>
    <w:rsid w:val="00B1413F"/>
    <w:rsid w:val="00B17FB7"/>
    <w:rsid w:val="00B2024A"/>
    <w:rsid w:val="00B2051E"/>
    <w:rsid w:val="00B21365"/>
    <w:rsid w:val="00B2286B"/>
    <w:rsid w:val="00B22A68"/>
    <w:rsid w:val="00B24AF8"/>
    <w:rsid w:val="00B24C20"/>
    <w:rsid w:val="00B259A9"/>
    <w:rsid w:val="00B25BE5"/>
    <w:rsid w:val="00B2728D"/>
    <w:rsid w:val="00B275A9"/>
    <w:rsid w:val="00B32573"/>
    <w:rsid w:val="00B33749"/>
    <w:rsid w:val="00B36AB1"/>
    <w:rsid w:val="00B40DBF"/>
    <w:rsid w:val="00B43FEC"/>
    <w:rsid w:val="00B44231"/>
    <w:rsid w:val="00B44E94"/>
    <w:rsid w:val="00B457C4"/>
    <w:rsid w:val="00B45FD5"/>
    <w:rsid w:val="00B50798"/>
    <w:rsid w:val="00B52D7A"/>
    <w:rsid w:val="00B54060"/>
    <w:rsid w:val="00B5452F"/>
    <w:rsid w:val="00B54684"/>
    <w:rsid w:val="00B60A34"/>
    <w:rsid w:val="00B62325"/>
    <w:rsid w:val="00B62E31"/>
    <w:rsid w:val="00B6428E"/>
    <w:rsid w:val="00B70BF5"/>
    <w:rsid w:val="00B71178"/>
    <w:rsid w:val="00B71CF9"/>
    <w:rsid w:val="00B72F4A"/>
    <w:rsid w:val="00B75E98"/>
    <w:rsid w:val="00B77DEA"/>
    <w:rsid w:val="00B77DF7"/>
    <w:rsid w:val="00B8011B"/>
    <w:rsid w:val="00B81131"/>
    <w:rsid w:val="00B8370F"/>
    <w:rsid w:val="00B853A7"/>
    <w:rsid w:val="00B85693"/>
    <w:rsid w:val="00B8587A"/>
    <w:rsid w:val="00B914A2"/>
    <w:rsid w:val="00B91793"/>
    <w:rsid w:val="00B9541E"/>
    <w:rsid w:val="00BA0615"/>
    <w:rsid w:val="00BA2217"/>
    <w:rsid w:val="00BA360E"/>
    <w:rsid w:val="00BA4CDE"/>
    <w:rsid w:val="00BA5692"/>
    <w:rsid w:val="00BA7823"/>
    <w:rsid w:val="00BB0488"/>
    <w:rsid w:val="00BB2292"/>
    <w:rsid w:val="00BB3ED5"/>
    <w:rsid w:val="00BB4AB9"/>
    <w:rsid w:val="00BB6540"/>
    <w:rsid w:val="00BB6849"/>
    <w:rsid w:val="00BC07C0"/>
    <w:rsid w:val="00BC11B1"/>
    <w:rsid w:val="00BC24D1"/>
    <w:rsid w:val="00BC45B5"/>
    <w:rsid w:val="00BC46A8"/>
    <w:rsid w:val="00BC4AB6"/>
    <w:rsid w:val="00BC61A7"/>
    <w:rsid w:val="00BC6398"/>
    <w:rsid w:val="00BC64D9"/>
    <w:rsid w:val="00BC728C"/>
    <w:rsid w:val="00BD3CFF"/>
    <w:rsid w:val="00BD48B3"/>
    <w:rsid w:val="00BD52AC"/>
    <w:rsid w:val="00BE0FF2"/>
    <w:rsid w:val="00BE4715"/>
    <w:rsid w:val="00BE59BD"/>
    <w:rsid w:val="00BE7278"/>
    <w:rsid w:val="00BF06CF"/>
    <w:rsid w:val="00BF13AE"/>
    <w:rsid w:val="00BF1C0F"/>
    <w:rsid w:val="00BF3350"/>
    <w:rsid w:val="00BF3A31"/>
    <w:rsid w:val="00BF4C43"/>
    <w:rsid w:val="00BF4F11"/>
    <w:rsid w:val="00BF5229"/>
    <w:rsid w:val="00BF65DF"/>
    <w:rsid w:val="00BF6AFE"/>
    <w:rsid w:val="00C01485"/>
    <w:rsid w:val="00C0174A"/>
    <w:rsid w:val="00C0289D"/>
    <w:rsid w:val="00C02D6F"/>
    <w:rsid w:val="00C04451"/>
    <w:rsid w:val="00C05D56"/>
    <w:rsid w:val="00C05D9B"/>
    <w:rsid w:val="00C123AB"/>
    <w:rsid w:val="00C135E3"/>
    <w:rsid w:val="00C139B5"/>
    <w:rsid w:val="00C17D11"/>
    <w:rsid w:val="00C202BC"/>
    <w:rsid w:val="00C20AFB"/>
    <w:rsid w:val="00C2448D"/>
    <w:rsid w:val="00C250E4"/>
    <w:rsid w:val="00C26130"/>
    <w:rsid w:val="00C2653C"/>
    <w:rsid w:val="00C30296"/>
    <w:rsid w:val="00C315B6"/>
    <w:rsid w:val="00C327D4"/>
    <w:rsid w:val="00C3481F"/>
    <w:rsid w:val="00C3614D"/>
    <w:rsid w:val="00C376F3"/>
    <w:rsid w:val="00C40AFB"/>
    <w:rsid w:val="00C4132F"/>
    <w:rsid w:val="00C44C91"/>
    <w:rsid w:val="00C463D2"/>
    <w:rsid w:val="00C522E9"/>
    <w:rsid w:val="00C52CE6"/>
    <w:rsid w:val="00C5591E"/>
    <w:rsid w:val="00C56727"/>
    <w:rsid w:val="00C607DA"/>
    <w:rsid w:val="00C60A6C"/>
    <w:rsid w:val="00C60DFA"/>
    <w:rsid w:val="00C62A44"/>
    <w:rsid w:val="00C65066"/>
    <w:rsid w:val="00C665CD"/>
    <w:rsid w:val="00C7165B"/>
    <w:rsid w:val="00C75F57"/>
    <w:rsid w:val="00C7610C"/>
    <w:rsid w:val="00C80A39"/>
    <w:rsid w:val="00C81936"/>
    <w:rsid w:val="00C823EA"/>
    <w:rsid w:val="00C84C4C"/>
    <w:rsid w:val="00C84D9D"/>
    <w:rsid w:val="00C86F5A"/>
    <w:rsid w:val="00C90A61"/>
    <w:rsid w:val="00C92DCA"/>
    <w:rsid w:val="00C939D6"/>
    <w:rsid w:val="00C9481D"/>
    <w:rsid w:val="00C952C9"/>
    <w:rsid w:val="00C97F52"/>
    <w:rsid w:val="00CA1B01"/>
    <w:rsid w:val="00CA1FEA"/>
    <w:rsid w:val="00CA491E"/>
    <w:rsid w:val="00CA74DC"/>
    <w:rsid w:val="00CA76B8"/>
    <w:rsid w:val="00CA7D78"/>
    <w:rsid w:val="00CB631F"/>
    <w:rsid w:val="00CB77FF"/>
    <w:rsid w:val="00CC23DD"/>
    <w:rsid w:val="00CC4A12"/>
    <w:rsid w:val="00CC5314"/>
    <w:rsid w:val="00CC65F5"/>
    <w:rsid w:val="00CC6A1F"/>
    <w:rsid w:val="00CC7331"/>
    <w:rsid w:val="00CD1958"/>
    <w:rsid w:val="00CD21FC"/>
    <w:rsid w:val="00CD282A"/>
    <w:rsid w:val="00CD35D9"/>
    <w:rsid w:val="00CD4BD3"/>
    <w:rsid w:val="00CD604D"/>
    <w:rsid w:val="00CD7B5C"/>
    <w:rsid w:val="00CE05A5"/>
    <w:rsid w:val="00CE2389"/>
    <w:rsid w:val="00CE4E71"/>
    <w:rsid w:val="00CE52C0"/>
    <w:rsid w:val="00CE55BC"/>
    <w:rsid w:val="00CE687D"/>
    <w:rsid w:val="00CE79B6"/>
    <w:rsid w:val="00CF2E38"/>
    <w:rsid w:val="00CF32F7"/>
    <w:rsid w:val="00CF44D7"/>
    <w:rsid w:val="00CF6FC9"/>
    <w:rsid w:val="00CF7085"/>
    <w:rsid w:val="00D0019C"/>
    <w:rsid w:val="00D002B6"/>
    <w:rsid w:val="00D0422B"/>
    <w:rsid w:val="00D125A3"/>
    <w:rsid w:val="00D12CE4"/>
    <w:rsid w:val="00D17F80"/>
    <w:rsid w:val="00D2527D"/>
    <w:rsid w:val="00D25C36"/>
    <w:rsid w:val="00D3169B"/>
    <w:rsid w:val="00D3182B"/>
    <w:rsid w:val="00D325F1"/>
    <w:rsid w:val="00D32FCE"/>
    <w:rsid w:val="00D33CEF"/>
    <w:rsid w:val="00D3471C"/>
    <w:rsid w:val="00D37541"/>
    <w:rsid w:val="00D42688"/>
    <w:rsid w:val="00D4454D"/>
    <w:rsid w:val="00D464C6"/>
    <w:rsid w:val="00D4753F"/>
    <w:rsid w:val="00D47747"/>
    <w:rsid w:val="00D52088"/>
    <w:rsid w:val="00D52AD6"/>
    <w:rsid w:val="00D55CCD"/>
    <w:rsid w:val="00D57BEA"/>
    <w:rsid w:val="00D610EC"/>
    <w:rsid w:val="00D61DA6"/>
    <w:rsid w:val="00D64113"/>
    <w:rsid w:val="00D6554D"/>
    <w:rsid w:val="00D6777F"/>
    <w:rsid w:val="00D711E1"/>
    <w:rsid w:val="00D71EF0"/>
    <w:rsid w:val="00D72ADF"/>
    <w:rsid w:val="00D73432"/>
    <w:rsid w:val="00D73E7B"/>
    <w:rsid w:val="00D74BE3"/>
    <w:rsid w:val="00D7504E"/>
    <w:rsid w:val="00D801D8"/>
    <w:rsid w:val="00D81C4C"/>
    <w:rsid w:val="00D860DC"/>
    <w:rsid w:val="00D861C1"/>
    <w:rsid w:val="00D86901"/>
    <w:rsid w:val="00D92835"/>
    <w:rsid w:val="00D92E71"/>
    <w:rsid w:val="00D94424"/>
    <w:rsid w:val="00D97A40"/>
    <w:rsid w:val="00DA3FD4"/>
    <w:rsid w:val="00DA4149"/>
    <w:rsid w:val="00DA5B4F"/>
    <w:rsid w:val="00DA6DB6"/>
    <w:rsid w:val="00DB035B"/>
    <w:rsid w:val="00DB34AC"/>
    <w:rsid w:val="00DB5086"/>
    <w:rsid w:val="00DB6DF4"/>
    <w:rsid w:val="00DB7876"/>
    <w:rsid w:val="00DB78EB"/>
    <w:rsid w:val="00DC1F8E"/>
    <w:rsid w:val="00DC41C9"/>
    <w:rsid w:val="00DC5473"/>
    <w:rsid w:val="00DC6154"/>
    <w:rsid w:val="00DC6933"/>
    <w:rsid w:val="00DC6A56"/>
    <w:rsid w:val="00DC6B36"/>
    <w:rsid w:val="00DC7F4E"/>
    <w:rsid w:val="00DD0BE2"/>
    <w:rsid w:val="00DD1129"/>
    <w:rsid w:val="00DD197D"/>
    <w:rsid w:val="00DD2F76"/>
    <w:rsid w:val="00DD787C"/>
    <w:rsid w:val="00DE12AD"/>
    <w:rsid w:val="00DE249A"/>
    <w:rsid w:val="00DE4E98"/>
    <w:rsid w:val="00DE6FE8"/>
    <w:rsid w:val="00DF3663"/>
    <w:rsid w:val="00DF5F3F"/>
    <w:rsid w:val="00DF5FFC"/>
    <w:rsid w:val="00E02FD6"/>
    <w:rsid w:val="00E114C5"/>
    <w:rsid w:val="00E11761"/>
    <w:rsid w:val="00E13D93"/>
    <w:rsid w:val="00E14E3F"/>
    <w:rsid w:val="00E15266"/>
    <w:rsid w:val="00E157C3"/>
    <w:rsid w:val="00E162F5"/>
    <w:rsid w:val="00E16BED"/>
    <w:rsid w:val="00E204CC"/>
    <w:rsid w:val="00E21CEC"/>
    <w:rsid w:val="00E21DD9"/>
    <w:rsid w:val="00E271DF"/>
    <w:rsid w:val="00E3230E"/>
    <w:rsid w:val="00E32BD3"/>
    <w:rsid w:val="00E34922"/>
    <w:rsid w:val="00E35775"/>
    <w:rsid w:val="00E3730E"/>
    <w:rsid w:val="00E378FE"/>
    <w:rsid w:val="00E51D07"/>
    <w:rsid w:val="00E51E36"/>
    <w:rsid w:val="00E51FD1"/>
    <w:rsid w:val="00E52094"/>
    <w:rsid w:val="00E5600F"/>
    <w:rsid w:val="00E61339"/>
    <w:rsid w:val="00E61F7D"/>
    <w:rsid w:val="00E63AA4"/>
    <w:rsid w:val="00E66286"/>
    <w:rsid w:val="00E67879"/>
    <w:rsid w:val="00E745C4"/>
    <w:rsid w:val="00E758C4"/>
    <w:rsid w:val="00E75920"/>
    <w:rsid w:val="00E8126C"/>
    <w:rsid w:val="00E826D1"/>
    <w:rsid w:val="00E82F92"/>
    <w:rsid w:val="00E847CC"/>
    <w:rsid w:val="00E84A7B"/>
    <w:rsid w:val="00E904C0"/>
    <w:rsid w:val="00E92EB0"/>
    <w:rsid w:val="00E9353E"/>
    <w:rsid w:val="00E94D86"/>
    <w:rsid w:val="00E95CF7"/>
    <w:rsid w:val="00EA012B"/>
    <w:rsid w:val="00EA089C"/>
    <w:rsid w:val="00EA09C7"/>
    <w:rsid w:val="00EA0A41"/>
    <w:rsid w:val="00EA0EEB"/>
    <w:rsid w:val="00EA39AA"/>
    <w:rsid w:val="00EA4A53"/>
    <w:rsid w:val="00EA4B2E"/>
    <w:rsid w:val="00EA5B25"/>
    <w:rsid w:val="00EAF6E4"/>
    <w:rsid w:val="00EB04FC"/>
    <w:rsid w:val="00EB5C9B"/>
    <w:rsid w:val="00EC0410"/>
    <w:rsid w:val="00EC65B4"/>
    <w:rsid w:val="00ED0DA9"/>
    <w:rsid w:val="00ED2DCC"/>
    <w:rsid w:val="00ED4D3E"/>
    <w:rsid w:val="00ED79AA"/>
    <w:rsid w:val="00ED7EA3"/>
    <w:rsid w:val="00EE3B49"/>
    <w:rsid w:val="00EE512A"/>
    <w:rsid w:val="00EE5785"/>
    <w:rsid w:val="00EE6DFA"/>
    <w:rsid w:val="00EE7D18"/>
    <w:rsid w:val="00EE7FCA"/>
    <w:rsid w:val="00EF2BE5"/>
    <w:rsid w:val="00EF325A"/>
    <w:rsid w:val="00EF41D3"/>
    <w:rsid w:val="00EF5C4C"/>
    <w:rsid w:val="00F00A57"/>
    <w:rsid w:val="00F00AA1"/>
    <w:rsid w:val="00F042FA"/>
    <w:rsid w:val="00F06994"/>
    <w:rsid w:val="00F06996"/>
    <w:rsid w:val="00F070AB"/>
    <w:rsid w:val="00F1090E"/>
    <w:rsid w:val="00F124D5"/>
    <w:rsid w:val="00F15184"/>
    <w:rsid w:val="00F168FD"/>
    <w:rsid w:val="00F17416"/>
    <w:rsid w:val="00F20201"/>
    <w:rsid w:val="00F223CA"/>
    <w:rsid w:val="00F22467"/>
    <w:rsid w:val="00F227E2"/>
    <w:rsid w:val="00F22813"/>
    <w:rsid w:val="00F228A6"/>
    <w:rsid w:val="00F22CD9"/>
    <w:rsid w:val="00F2442A"/>
    <w:rsid w:val="00F246AF"/>
    <w:rsid w:val="00F25AD8"/>
    <w:rsid w:val="00F26058"/>
    <w:rsid w:val="00F269F2"/>
    <w:rsid w:val="00F31291"/>
    <w:rsid w:val="00F32380"/>
    <w:rsid w:val="00F35BDD"/>
    <w:rsid w:val="00F37F15"/>
    <w:rsid w:val="00F419BD"/>
    <w:rsid w:val="00F50850"/>
    <w:rsid w:val="00F51AFD"/>
    <w:rsid w:val="00F5404A"/>
    <w:rsid w:val="00F544AB"/>
    <w:rsid w:val="00F55778"/>
    <w:rsid w:val="00F612FF"/>
    <w:rsid w:val="00F62F4A"/>
    <w:rsid w:val="00F64075"/>
    <w:rsid w:val="00F6493F"/>
    <w:rsid w:val="00F651DA"/>
    <w:rsid w:val="00F65BA1"/>
    <w:rsid w:val="00F66535"/>
    <w:rsid w:val="00F667C1"/>
    <w:rsid w:val="00F67AF3"/>
    <w:rsid w:val="00F71428"/>
    <w:rsid w:val="00F75663"/>
    <w:rsid w:val="00F762AF"/>
    <w:rsid w:val="00F811E7"/>
    <w:rsid w:val="00F81799"/>
    <w:rsid w:val="00F844BD"/>
    <w:rsid w:val="00F9056C"/>
    <w:rsid w:val="00F94477"/>
    <w:rsid w:val="00F94B46"/>
    <w:rsid w:val="00F96CB3"/>
    <w:rsid w:val="00F97B12"/>
    <w:rsid w:val="00F97F51"/>
    <w:rsid w:val="00F97F7C"/>
    <w:rsid w:val="00FA173E"/>
    <w:rsid w:val="00FA2944"/>
    <w:rsid w:val="00FA37F1"/>
    <w:rsid w:val="00FA7BA4"/>
    <w:rsid w:val="00FA7F95"/>
    <w:rsid w:val="00FAD449"/>
    <w:rsid w:val="00FB34C2"/>
    <w:rsid w:val="00FB4891"/>
    <w:rsid w:val="00FB507E"/>
    <w:rsid w:val="00FB69C1"/>
    <w:rsid w:val="00FC0039"/>
    <w:rsid w:val="00FC00D2"/>
    <w:rsid w:val="00FC224B"/>
    <w:rsid w:val="00FC2815"/>
    <w:rsid w:val="00FC3EDF"/>
    <w:rsid w:val="00FC4001"/>
    <w:rsid w:val="00FC686F"/>
    <w:rsid w:val="00FC7FBE"/>
    <w:rsid w:val="00FC7FFA"/>
    <w:rsid w:val="00FD18BA"/>
    <w:rsid w:val="00FD2139"/>
    <w:rsid w:val="00FD5076"/>
    <w:rsid w:val="00FD7DFA"/>
    <w:rsid w:val="00FE0378"/>
    <w:rsid w:val="00FE0BBE"/>
    <w:rsid w:val="00FE2347"/>
    <w:rsid w:val="00FE309F"/>
    <w:rsid w:val="00FE3371"/>
    <w:rsid w:val="00FE3FB2"/>
    <w:rsid w:val="00FE5A1B"/>
    <w:rsid w:val="00FE6FEC"/>
    <w:rsid w:val="00FF1172"/>
    <w:rsid w:val="00FF2F73"/>
    <w:rsid w:val="00FF3525"/>
    <w:rsid w:val="00FF3CFA"/>
    <w:rsid w:val="00FF5FEF"/>
    <w:rsid w:val="00FF7358"/>
    <w:rsid w:val="012C8823"/>
    <w:rsid w:val="013BE7DF"/>
    <w:rsid w:val="01514F0D"/>
    <w:rsid w:val="01A87EF5"/>
    <w:rsid w:val="01E3B929"/>
    <w:rsid w:val="020BEC9B"/>
    <w:rsid w:val="024376C5"/>
    <w:rsid w:val="029CDA51"/>
    <w:rsid w:val="02A6BF87"/>
    <w:rsid w:val="02BBB909"/>
    <w:rsid w:val="02FB6981"/>
    <w:rsid w:val="0318980A"/>
    <w:rsid w:val="03231F15"/>
    <w:rsid w:val="032D820C"/>
    <w:rsid w:val="032DBD5B"/>
    <w:rsid w:val="0348357C"/>
    <w:rsid w:val="03528A14"/>
    <w:rsid w:val="0364F292"/>
    <w:rsid w:val="03CBF083"/>
    <w:rsid w:val="03CDA55E"/>
    <w:rsid w:val="03DFAC99"/>
    <w:rsid w:val="03DFDC85"/>
    <w:rsid w:val="04076265"/>
    <w:rsid w:val="0428CC44"/>
    <w:rsid w:val="042BDD5C"/>
    <w:rsid w:val="04B56CEC"/>
    <w:rsid w:val="04C3D66D"/>
    <w:rsid w:val="04D0540C"/>
    <w:rsid w:val="04DC2445"/>
    <w:rsid w:val="04FEE5D9"/>
    <w:rsid w:val="0519324C"/>
    <w:rsid w:val="054623C5"/>
    <w:rsid w:val="0578F59B"/>
    <w:rsid w:val="05E1FF87"/>
    <w:rsid w:val="05F154CB"/>
    <w:rsid w:val="0660CD28"/>
    <w:rsid w:val="066B1672"/>
    <w:rsid w:val="0686535F"/>
    <w:rsid w:val="069C3CA3"/>
    <w:rsid w:val="06E7F43F"/>
    <w:rsid w:val="06F6C297"/>
    <w:rsid w:val="071141EC"/>
    <w:rsid w:val="078C7B49"/>
    <w:rsid w:val="07A07ECC"/>
    <w:rsid w:val="07A785E4"/>
    <w:rsid w:val="07CA0B9E"/>
    <w:rsid w:val="07D2EB23"/>
    <w:rsid w:val="07F62B9A"/>
    <w:rsid w:val="0821993F"/>
    <w:rsid w:val="0824F42D"/>
    <w:rsid w:val="08355C61"/>
    <w:rsid w:val="0857E2C4"/>
    <w:rsid w:val="089C21F0"/>
    <w:rsid w:val="08BCF8D8"/>
    <w:rsid w:val="08F884E1"/>
    <w:rsid w:val="090EDFBC"/>
    <w:rsid w:val="091E5D0F"/>
    <w:rsid w:val="092CC681"/>
    <w:rsid w:val="09AB1BFE"/>
    <w:rsid w:val="0A00B5AA"/>
    <w:rsid w:val="0A947A69"/>
    <w:rsid w:val="0AA266D4"/>
    <w:rsid w:val="0ACC0D1F"/>
    <w:rsid w:val="0B4D41FE"/>
    <w:rsid w:val="0B8932A1"/>
    <w:rsid w:val="0B8EAFE3"/>
    <w:rsid w:val="0BB14AB6"/>
    <w:rsid w:val="0BBBC9EA"/>
    <w:rsid w:val="0BDD2B13"/>
    <w:rsid w:val="0BF413F4"/>
    <w:rsid w:val="0BF845B1"/>
    <w:rsid w:val="0C1303C6"/>
    <w:rsid w:val="0C1DD94E"/>
    <w:rsid w:val="0C931286"/>
    <w:rsid w:val="0CDE6B08"/>
    <w:rsid w:val="0CE24B94"/>
    <w:rsid w:val="0D277CB8"/>
    <w:rsid w:val="0D535E88"/>
    <w:rsid w:val="0D9EB603"/>
    <w:rsid w:val="0DCBAEDF"/>
    <w:rsid w:val="0E0F255A"/>
    <w:rsid w:val="0E5E71AF"/>
    <w:rsid w:val="0E70CC2B"/>
    <w:rsid w:val="0E717A56"/>
    <w:rsid w:val="0E9617A3"/>
    <w:rsid w:val="0E97F356"/>
    <w:rsid w:val="0E9EFF21"/>
    <w:rsid w:val="0EA5BC1C"/>
    <w:rsid w:val="0EA718DC"/>
    <w:rsid w:val="0EEADFF8"/>
    <w:rsid w:val="0EEB422E"/>
    <w:rsid w:val="0F089F9A"/>
    <w:rsid w:val="0F18458B"/>
    <w:rsid w:val="0F188577"/>
    <w:rsid w:val="0F23A02F"/>
    <w:rsid w:val="0F25E690"/>
    <w:rsid w:val="0F4033D5"/>
    <w:rsid w:val="0FBF8FD6"/>
    <w:rsid w:val="100F22F3"/>
    <w:rsid w:val="102CADCE"/>
    <w:rsid w:val="107B6C3E"/>
    <w:rsid w:val="107FA4B1"/>
    <w:rsid w:val="10CC1F24"/>
    <w:rsid w:val="10E194CC"/>
    <w:rsid w:val="111142E2"/>
    <w:rsid w:val="1152DAE2"/>
    <w:rsid w:val="1167DD62"/>
    <w:rsid w:val="1172737A"/>
    <w:rsid w:val="11AE0F26"/>
    <w:rsid w:val="11B65448"/>
    <w:rsid w:val="11F3A90D"/>
    <w:rsid w:val="12072871"/>
    <w:rsid w:val="12337173"/>
    <w:rsid w:val="126ACD3D"/>
    <w:rsid w:val="12A69E2D"/>
    <w:rsid w:val="131D67C6"/>
    <w:rsid w:val="13446FB7"/>
    <w:rsid w:val="138A3891"/>
    <w:rsid w:val="13B59ED1"/>
    <w:rsid w:val="13C1D19E"/>
    <w:rsid w:val="140D38DD"/>
    <w:rsid w:val="141DFE14"/>
    <w:rsid w:val="1451FD4D"/>
    <w:rsid w:val="1456B975"/>
    <w:rsid w:val="147C1076"/>
    <w:rsid w:val="1483A79E"/>
    <w:rsid w:val="148C49CD"/>
    <w:rsid w:val="148CD0AD"/>
    <w:rsid w:val="14A0D83C"/>
    <w:rsid w:val="14DA3893"/>
    <w:rsid w:val="1507E617"/>
    <w:rsid w:val="153BC67E"/>
    <w:rsid w:val="159403B7"/>
    <w:rsid w:val="15B0152E"/>
    <w:rsid w:val="15C0BECA"/>
    <w:rsid w:val="15D5E72D"/>
    <w:rsid w:val="15F9E958"/>
    <w:rsid w:val="1637E7F9"/>
    <w:rsid w:val="1641A435"/>
    <w:rsid w:val="165E2596"/>
    <w:rsid w:val="1665E349"/>
    <w:rsid w:val="16893618"/>
    <w:rsid w:val="168E91DB"/>
    <w:rsid w:val="168F9439"/>
    <w:rsid w:val="169EF9B0"/>
    <w:rsid w:val="16A970ED"/>
    <w:rsid w:val="16AED349"/>
    <w:rsid w:val="16EFD61A"/>
    <w:rsid w:val="1715559D"/>
    <w:rsid w:val="171B6A87"/>
    <w:rsid w:val="174949F5"/>
    <w:rsid w:val="1778E3A5"/>
    <w:rsid w:val="179008B8"/>
    <w:rsid w:val="179CCB07"/>
    <w:rsid w:val="17ACA020"/>
    <w:rsid w:val="17B22B0D"/>
    <w:rsid w:val="17DAE66D"/>
    <w:rsid w:val="17F50B57"/>
    <w:rsid w:val="18548873"/>
    <w:rsid w:val="1865471E"/>
    <w:rsid w:val="18972486"/>
    <w:rsid w:val="18A0C305"/>
    <w:rsid w:val="18DA3A29"/>
    <w:rsid w:val="19259B70"/>
    <w:rsid w:val="193F5E1B"/>
    <w:rsid w:val="19752F31"/>
    <w:rsid w:val="1976FF19"/>
    <w:rsid w:val="19D00F4B"/>
    <w:rsid w:val="19EBBDEC"/>
    <w:rsid w:val="19FBA7DE"/>
    <w:rsid w:val="1A0499A7"/>
    <w:rsid w:val="1A29317B"/>
    <w:rsid w:val="1A52A754"/>
    <w:rsid w:val="1A75B2FD"/>
    <w:rsid w:val="1A9867C1"/>
    <w:rsid w:val="1AA7DDC7"/>
    <w:rsid w:val="1ADD22D2"/>
    <w:rsid w:val="1B06FEB7"/>
    <w:rsid w:val="1B2F366A"/>
    <w:rsid w:val="1B59AB6E"/>
    <w:rsid w:val="1BC9579B"/>
    <w:rsid w:val="1BD6F6BB"/>
    <w:rsid w:val="1BE0E9B5"/>
    <w:rsid w:val="1BF27899"/>
    <w:rsid w:val="1BF3F995"/>
    <w:rsid w:val="1C16622A"/>
    <w:rsid w:val="1C370068"/>
    <w:rsid w:val="1C58FBAF"/>
    <w:rsid w:val="1C677716"/>
    <w:rsid w:val="1CAD4380"/>
    <w:rsid w:val="1D042322"/>
    <w:rsid w:val="1D0605A7"/>
    <w:rsid w:val="1D1EA739"/>
    <w:rsid w:val="1D60D6EF"/>
    <w:rsid w:val="1D6B5149"/>
    <w:rsid w:val="1DDB55B7"/>
    <w:rsid w:val="1E118E50"/>
    <w:rsid w:val="1E1ACB02"/>
    <w:rsid w:val="1E2120A0"/>
    <w:rsid w:val="1E30E901"/>
    <w:rsid w:val="1E31DD7D"/>
    <w:rsid w:val="1E3A7AA3"/>
    <w:rsid w:val="1E6FF81E"/>
    <w:rsid w:val="1E7DC1F8"/>
    <w:rsid w:val="1E9CBECE"/>
    <w:rsid w:val="1EA75610"/>
    <w:rsid w:val="1EAC578E"/>
    <w:rsid w:val="1ECB6DD7"/>
    <w:rsid w:val="1EF091E0"/>
    <w:rsid w:val="1F0BD977"/>
    <w:rsid w:val="1F141B6C"/>
    <w:rsid w:val="1F3C4BF4"/>
    <w:rsid w:val="1F7D9B88"/>
    <w:rsid w:val="1F7F3143"/>
    <w:rsid w:val="1FA8AEF8"/>
    <w:rsid w:val="20086909"/>
    <w:rsid w:val="2021C8A1"/>
    <w:rsid w:val="20400E05"/>
    <w:rsid w:val="2053FBD9"/>
    <w:rsid w:val="205A825B"/>
    <w:rsid w:val="207369F1"/>
    <w:rsid w:val="2086E05D"/>
    <w:rsid w:val="20D02BA4"/>
    <w:rsid w:val="20EF7488"/>
    <w:rsid w:val="20FE89DC"/>
    <w:rsid w:val="21626B4D"/>
    <w:rsid w:val="2176F5A3"/>
    <w:rsid w:val="217E3381"/>
    <w:rsid w:val="218F2A58"/>
    <w:rsid w:val="219F03B5"/>
    <w:rsid w:val="21A176D0"/>
    <w:rsid w:val="21E3476A"/>
    <w:rsid w:val="22295757"/>
    <w:rsid w:val="2233F758"/>
    <w:rsid w:val="22366B3E"/>
    <w:rsid w:val="224C03EB"/>
    <w:rsid w:val="2265F1DE"/>
    <w:rsid w:val="22923F6B"/>
    <w:rsid w:val="229C616C"/>
    <w:rsid w:val="22AA88E4"/>
    <w:rsid w:val="22D51640"/>
    <w:rsid w:val="22DD54B8"/>
    <w:rsid w:val="230AADD2"/>
    <w:rsid w:val="230F9CF4"/>
    <w:rsid w:val="23261FF8"/>
    <w:rsid w:val="23A0B724"/>
    <w:rsid w:val="23C2735B"/>
    <w:rsid w:val="23E2FB37"/>
    <w:rsid w:val="23EADE09"/>
    <w:rsid w:val="24118D23"/>
    <w:rsid w:val="242DABB0"/>
    <w:rsid w:val="24359326"/>
    <w:rsid w:val="243969CD"/>
    <w:rsid w:val="248E1399"/>
    <w:rsid w:val="249D9363"/>
    <w:rsid w:val="24A93570"/>
    <w:rsid w:val="24F0A75C"/>
    <w:rsid w:val="251C892E"/>
    <w:rsid w:val="2567A9D0"/>
    <w:rsid w:val="262830B4"/>
    <w:rsid w:val="2640D3E5"/>
    <w:rsid w:val="264A7DC0"/>
    <w:rsid w:val="26956B14"/>
    <w:rsid w:val="26C48F02"/>
    <w:rsid w:val="26D3F2C6"/>
    <w:rsid w:val="26DFAED6"/>
    <w:rsid w:val="26FD794E"/>
    <w:rsid w:val="272AB7D2"/>
    <w:rsid w:val="2762D8DE"/>
    <w:rsid w:val="27714D07"/>
    <w:rsid w:val="2779EEBD"/>
    <w:rsid w:val="27ADE65A"/>
    <w:rsid w:val="27B2EEDA"/>
    <w:rsid w:val="27B3E5A9"/>
    <w:rsid w:val="27CC2AB1"/>
    <w:rsid w:val="27F49636"/>
    <w:rsid w:val="281D8724"/>
    <w:rsid w:val="28B2B86A"/>
    <w:rsid w:val="28B358F2"/>
    <w:rsid w:val="28D71053"/>
    <w:rsid w:val="290E2F1D"/>
    <w:rsid w:val="2919267F"/>
    <w:rsid w:val="29B179C8"/>
    <w:rsid w:val="29BE1801"/>
    <w:rsid w:val="29C4A6FE"/>
    <w:rsid w:val="2A046494"/>
    <w:rsid w:val="2A68C343"/>
    <w:rsid w:val="2A875BFD"/>
    <w:rsid w:val="2A898DF2"/>
    <w:rsid w:val="2AAE7A9A"/>
    <w:rsid w:val="2AB46783"/>
    <w:rsid w:val="2AB98283"/>
    <w:rsid w:val="2AC56ACA"/>
    <w:rsid w:val="2AD5311D"/>
    <w:rsid w:val="2B05A435"/>
    <w:rsid w:val="2B31BC00"/>
    <w:rsid w:val="2B4F0307"/>
    <w:rsid w:val="2B58CAB2"/>
    <w:rsid w:val="2B76FABB"/>
    <w:rsid w:val="2B8587A2"/>
    <w:rsid w:val="2BBB30B1"/>
    <w:rsid w:val="2BC99EEF"/>
    <w:rsid w:val="2BDD928B"/>
    <w:rsid w:val="2BFEF1D6"/>
    <w:rsid w:val="2C25A7B3"/>
    <w:rsid w:val="2C6AB58D"/>
    <w:rsid w:val="2CACCC33"/>
    <w:rsid w:val="2CFB11E9"/>
    <w:rsid w:val="2D4481E7"/>
    <w:rsid w:val="2D9ED849"/>
    <w:rsid w:val="2DBBD462"/>
    <w:rsid w:val="2DCD29F3"/>
    <w:rsid w:val="2E128369"/>
    <w:rsid w:val="2E3DEB5D"/>
    <w:rsid w:val="2E452096"/>
    <w:rsid w:val="2E614824"/>
    <w:rsid w:val="2E87280E"/>
    <w:rsid w:val="2EA8C3CF"/>
    <w:rsid w:val="2F1CBBBC"/>
    <w:rsid w:val="2F3B1AEF"/>
    <w:rsid w:val="2F4F0536"/>
    <w:rsid w:val="2F97D3F0"/>
    <w:rsid w:val="2FA25805"/>
    <w:rsid w:val="2FABA678"/>
    <w:rsid w:val="30009EC4"/>
    <w:rsid w:val="30659A22"/>
    <w:rsid w:val="306B3EAC"/>
    <w:rsid w:val="308102F1"/>
    <w:rsid w:val="3083E439"/>
    <w:rsid w:val="30932171"/>
    <w:rsid w:val="309F62DD"/>
    <w:rsid w:val="30BC83D4"/>
    <w:rsid w:val="31891A69"/>
    <w:rsid w:val="31927338"/>
    <w:rsid w:val="31A24ED7"/>
    <w:rsid w:val="31AB9E76"/>
    <w:rsid w:val="31C61936"/>
    <w:rsid w:val="31E1ED03"/>
    <w:rsid w:val="32091659"/>
    <w:rsid w:val="322CF35C"/>
    <w:rsid w:val="32FB039B"/>
    <w:rsid w:val="331172CB"/>
    <w:rsid w:val="3322269A"/>
    <w:rsid w:val="3322FF09"/>
    <w:rsid w:val="332F647F"/>
    <w:rsid w:val="332F8C47"/>
    <w:rsid w:val="333A8D52"/>
    <w:rsid w:val="33472835"/>
    <w:rsid w:val="33566579"/>
    <w:rsid w:val="335872C5"/>
    <w:rsid w:val="33A5557C"/>
    <w:rsid w:val="33B84AB2"/>
    <w:rsid w:val="33D60743"/>
    <w:rsid w:val="33D93A3E"/>
    <w:rsid w:val="3414EF67"/>
    <w:rsid w:val="342B0B68"/>
    <w:rsid w:val="3437AAFD"/>
    <w:rsid w:val="3442858A"/>
    <w:rsid w:val="347E9D8A"/>
    <w:rsid w:val="347FEFC6"/>
    <w:rsid w:val="34A0EA38"/>
    <w:rsid w:val="34D7FCB2"/>
    <w:rsid w:val="3507CC54"/>
    <w:rsid w:val="358BDAA9"/>
    <w:rsid w:val="3596B98E"/>
    <w:rsid w:val="35AED645"/>
    <w:rsid w:val="3606854B"/>
    <w:rsid w:val="363A7927"/>
    <w:rsid w:val="36C350D7"/>
    <w:rsid w:val="36DF07B5"/>
    <w:rsid w:val="3727FAA3"/>
    <w:rsid w:val="373A661B"/>
    <w:rsid w:val="375DE32F"/>
    <w:rsid w:val="375F5387"/>
    <w:rsid w:val="37623A82"/>
    <w:rsid w:val="3770FD19"/>
    <w:rsid w:val="3783CA5B"/>
    <w:rsid w:val="378FD7FF"/>
    <w:rsid w:val="37A011EA"/>
    <w:rsid w:val="37AC7E14"/>
    <w:rsid w:val="37BDB261"/>
    <w:rsid w:val="37E45B19"/>
    <w:rsid w:val="37F1DE98"/>
    <w:rsid w:val="38123A74"/>
    <w:rsid w:val="382C9B2C"/>
    <w:rsid w:val="383122F0"/>
    <w:rsid w:val="38588BE6"/>
    <w:rsid w:val="38DB7B8C"/>
    <w:rsid w:val="38E28CE5"/>
    <w:rsid w:val="38E6CEC1"/>
    <w:rsid w:val="3911CC04"/>
    <w:rsid w:val="391F9024"/>
    <w:rsid w:val="393F4FA4"/>
    <w:rsid w:val="394AAAAF"/>
    <w:rsid w:val="3974055D"/>
    <w:rsid w:val="399359F4"/>
    <w:rsid w:val="3A13D52F"/>
    <w:rsid w:val="3A50D28E"/>
    <w:rsid w:val="3A5D9829"/>
    <w:rsid w:val="3A73A3A5"/>
    <w:rsid w:val="3AB2F714"/>
    <w:rsid w:val="3AED5635"/>
    <w:rsid w:val="3AFF0828"/>
    <w:rsid w:val="3B26E36B"/>
    <w:rsid w:val="3B7E1FAF"/>
    <w:rsid w:val="3BB13D08"/>
    <w:rsid w:val="3BBC754B"/>
    <w:rsid w:val="3BE37AA5"/>
    <w:rsid w:val="3BEEF696"/>
    <w:rsid w:val="3C231A82"/>
    <w:rsid w:val="3C2416AD"/>
    <w:rsid w:val="3C379D18"/>
    <w:rsid w:val="3C55C2E6"/>
    <w:rsid w:val="3C5E376B"/>
    <w:rsid w:val="3C938F2B"/>
    <w:rsid w:val="3C9B4F29"/>
    <w:rsid w:val="3CA5DF82"/>
    <w:rsid w:val="3CB69AEC"/>
    <w:rsid w:val="3CCC5A36"/>
    <w:rsid w:val="3D260B0D"/>
    <w:rsid w:val="3D2A010B"/>
    <w:rsid w:val="3D5405F3"/>
    <w:rsid w:val="3DDB22AB"/>
    <w:rsid w:val="3DE66D52"/>
    <w:rsid w:val="3E4B7409"/>
    <w:rsid w:val="3E578A62"/>
    <w:rsid w:val="3E586A77"/>
    <w:rsid w:val="3E6BA1EC"/>
    <w:rsid w:val="3EA6F89E"/>
    <w:rsid w:val="3ECAD5ED"/>
    <w:rsid w:val="3F061D52"/>
    <w:rsid w:val="3F1B7DCB"/>
    <w:rsid w:val="3F7EF503"/>
    <w:rsid w:val="40055636"/>
    <w:rsid w:val="40870DB2"/>
    <w:rsid w:val="409CC536"/>
    <w:rsid w:val="409DD34D"/>
    <w:rsid w:val="40A1EDB3"/>
    <w:rsid w:val="411FB976"/>
    <w:rsid w:val="4131EEE2"/>
    <w:rsid w:val="418170B8"/>
    <w:rsid w:val="4189C4A2"/>
    <w:rsid w:val="41BE9623"/>
    <w:rsid w:val="423E83D0"/>
    <w:rsid w:val="42802148"/>
    <w:rsid w:val="42C8824C"/>
    <w:rsid w:val="4302D08E"/>
    <w:rsid w:val="43080E52"/>
    <w:rsid w:val="436EF1A8"/>
    <w:rsid w:val="437F893B"/>
    <w:rsid w:val="438C312A"/>
    <w:rsid w:val="439E68D6"/>
    <w:rsid w:val="439F75FF"/>
    <w:rsid w:val="43A4E0F5"/>
    <w:rsid w:val="43BE177D"/>
    <w:rsid w:val="442E6D94"/>
    <w:rsid w:val="4446BC65"/>
    <w:rsid w:val="445B630A"/>
    <w:rsid w:val="4482FDA4"/>
    <w:rsid w:val="448E53D7"/>
    <w:rsid w:val="44A6A45D"/>
    <w:rsid w:val="44C0389D"/>
    <w:rsid w:val="44C66AB8"/>
    <w:rsid w:val="44D987EE"/>
    <w:rsid w:val="44EDABE0"/>
    <w:rsid w:val="4508A40D"/>
    <w:rsid w:val="45647CA8"/>
    <w:rsid w:val="45756CBD"/>
    <w:rsid w:val="45826D17"/>
    <w:rsid w:val="45CAC74E"/>
    <w:rsid w:val="45D894E0"/>
    <w:rsid w:val="45F5C736"/>
    <w:rsid w:val="461FEBA1"/>
    <w:rsid w:val="462179CF"/>
    <w:rsid w:val="4624A6AD"/>
    <w:rsid w:val="462E7AF6"/>
    <w:rsid w:val="46744D1A"/>
    <w:rsid w:val="467D80D6"/>
    <w:rsid w:val="46B3848D"/>
    <w:rsid w:val="46CE72F7"/>
    <w:rsid w:val="46D7CEE1"/>
    <w:rsid w:val="46DD4E83"/>
    <w:rsid w:val="46E79448"/>
    <w:rsid w:val="46EA4622"/>
    <w:rsid w:val="470F9CFE"/>
    <w:rsid w:val="472C97AC"/>
    <w:rsid w:val="476697AF"/>
    <w:rsid w:val="47B3CE67"/>
    <w:rsid w:val="47BA9E66"/>
    <w:rsid w:val="47C096AE"/>
    <w:rsid w:val="47C1309F"/>
    <w:rsid w:val="47DBD420"/>
    <w:rsid w:val="47DDAB8C"/>
    <w:rsid w:val="4831E310"/>
    <w:rsid w:val="48DBA4AA"/>
    <w:rsid w:val="48FB4169"/>
    <w:rsid w:val="4918F272"/>
    <w:rsid w:val="4944168E"/>
    <w:rsid w:val="49566EC7"/>
    <w:rsid w:val="49639DB6"/>
    <w:rsid w:val="4967E7CD"/>
    <w:rsid w:val="49AF3965"/>
    <w:rsid w:val="49E27148"/>
    <w:rsid w:val="4A1674C7"/>
    <w:rsid w:val="4A51123C"/>
    <w:rsid w:val="4A8DC7D9"/>
    <w:rsid w:val="4A9C1935"/>
    <w:rsid w:val="4AA3CC11"/>
    <w:rsid w:val="4AA41DC3"/>
    <w:rsid w:val="4AC9F494"/>
    <w:rsid w:val="4AD3B9F4"/>
    <w:rsid w:val="4ADCE7E5"/>
    <w:rsid w:val="4AE23A94"/>
    <w:rsid w:val="4AF23F28"/>
    <w:rsid w:val="4AFCA920"/>
    <w:rsid w:val="4B0A41FF"/>
    <w:rsid w:val="4B38655B"/>
    <w:rsid w:val="4B5B2E13"/>
    <w:rsid w:val="4B5EE513"/>
    <w:rsid w:val="4B712EA9"/>
    <w:rsid w:val="4BADD613"/>
    <w:rsid w:val="4BC9A1E2"/>
    <w:rsid w:val="4BDA1FCA"/>
    <w:rsid w:val="4BDB4245"/>
    <w:rsid w:val="4BDE1495"/>
    <w:rsid w:val="4C13027F"/>
    <w:rsid w:val="4C3E5BCD"/>
    <w:rsid w:val="4C884E61"/>
    <w:rsid w:val="4CC3AF3F"/>
    <w:rsid w:val="4CCCAA64"/>
    <w:rsid w:val="4D0E25DD"/>
    <w:rsid w:val="4D17547D"/>
    <w:rsid w:val="4D5BB8E4"/>
    <w:rsid w:val="4D772BD4"/>
    <w:rsid w:val="4D7D7C5E"/>
    <w:rsid w:val="4DE2FF0D"/>
    <w:rsid w:val="4DF98BEB"/>
    <w:rsid w:val="4DFB90A2"/>
    <w:rsid w:val="4E1218B8"/>
    <w:rsid w:val="4E46F1E9"/>
    <w:rsid w:val="4E48C095"/>
    <w:rsid w:val="4E54E54D"/>
    <w:rsid w:val="4E644A2A"/>
    <w:rsid w:val="4E7AB75A"/>
    <w:rsid w:val="4EA2010A"/>
    <w:rsid w:val="4EA6F3A7"/>
    <w:rsid w:val="4EC5539E"/>
    <w:rsid w:val="4F15B557"/>
    <w:rsid w:val="4F2608BF"/>
    <w:rsid w:val="4F2EDF03"/>
    <w:rsid w:val="4F64C52F"/>
    <w:rsid w:val="4F954125"/>
    <w:rsid w:val="4FB0907B"/>
    <w:rsid w:val="4FBB7FDB"/>
    <w:rsid w:val="4FDB9A67"/>
    <w:rsid w:val="4FDF9555"/>
    <w:rsid w:val="4FFF7597"/>
    <w:rsid w:val="500F3557"/>
    <w:rsid w:val="5031E245"/>
    <w:rsid w:val="5057D572"/>
    <w:rsid w:val="507DFC71"/>
    <w:rsid w:val="509A4AE9"/>
    <w:rsid w:val="50DB0B4A"/>
    <w:rsid w:val="50E60FCE"/>
    <w:rsid w:val="51200333"/>
    <w:rsid w:val="51993159"/>
    <w:rsid w:val="5203D0C2"/>
    <w:rsid w:val="5219CCD2"/>
    <w:rsid w:val="522B9737"/>
    <w:rsid w:val="5246F625"/>
    <w:rsid w:val="52EA8066"/>
    <w:rsid w:val="5308AAD2"/>
    <w:rsid w:val="532881EB"/>
    <w:rsid w:val="532E7C74"/>
    <w:rsid w:val="5349AD88"/>
    <w:rsid w:val="538D1682"/>
    <w:rsid w:val="53915EA4"/>
    <w:rsid w:val="53B3DB98"/>
    <w:rsid w:val="53E00CF7"/>
    <w:rsid w:val="5455BF65"/>
    <w:rsid w:val="5491516B"/>
    <w:rsid w:val="549F0910"/>
    <w:rsid w:val="54BEB69F"/>
    <w:rsid w:val="55017D4A"/>
    <w:rsid w:val="5514E456"/>
    <w:rsid w:val="552F4A15"/>
    <w:rsid w:val="553CE7EE"/>
    <w:rsid w:val="553D555D"/>
    <w:rsid w:val="55516D94"/>
    <w:rsid w:val="5553012B"/>
    <w:rsid w:val="5560F579"/>
    <w:rsid w:val="557E7307"/>
    <w:rsid w:val="5587C7DA"/>
    <w:rsid w:val="55A1FE56"/>
    <w:rsid w:val="55C515E2"/>
    <w:rsid w:val="56005797"/>
    <w:rsid w:val="561332BD"/>
    <w:rsid w:val="56453087"/>
    <w:rsid w:val="564E1708"/>
    <w:rsid w:val="5654D2CD"/>
    <w:rsid w:val="56661D36"/>
    <w:rsid w:val="56896960"/>
    <w:rsid w:val="5697CC89"/>
    <w:rsid w:val="56D720AE"/>
    <w:rsid w:val="56F45079"/>
    <w:rsid w:val="571C9AA6"/>
    <w:rsid w:val="57425699"/>
    <w:rsid w:val="57862FA9"/>
    <w:rsid w:val="57B6B4BA"/>
    <w:rsid w:val="57BD8010"/>
    <w:rsid w:val="57FAF1AE"/>
    <w:rsid w:val="582C0305"/>
    <w:rsid w:val="583141DF"/>
    <w:rsid w:val="583A1CF2"/>
    <w:rsid w:val="5869B66E"/>
    <w:rsid w:val="5882912E"/>
    <w:rsid w:val="5887BF10"/>
    <w:rsid w:val="589CDB3F"/>
    <w:rsid w:val="58DE753E"/>
    <w:rsid w:val="58F3E81D"/>
    <w:rsid w:val="591C82E6"/>
    <w:rsid w:val="592462B0"/>
    <w:rsid w:val="594600E3"/>
    <w:rsid w:val="59904C0B"/>
    <w:rsid w:val="599A7130"/>
    <w:rsid w:val="59CB454F"/>
    <w:rsid w:val="59D585F6"/>
    <w:rsid w:val="59E28DF1"/>
    <w:rsid w:val="59EE37CB"/>
    <w:rsid w:val="5A23FB2F"/>
    <w:rsid w:val="5A67CECC"/>
    <w:rsid w:val="5AB9B359"/>
    <w:rsid w:val="5AD27EAB"/>
    <w:rsid w:val="5AD8DA6D"/>
    <w:rsid w:val="5AE5B615"/>
    <w:rsid w:val="5AECAF0A"/>
    <w:rsid w:val="5B11ACDC"/>
    <w:rsid w:val="5B2B446D"/>
    <w:rsid w:val="5B3C14A0"/>
    <w:rsid w:val="5B418DDC"/>
    <w:rsid w:val="5B619705"/>
    <w:rsid w:val="5B7361F5"/>
    <w:rsid w:val="5B9AD21B"/>
    <w:rsid w:val="5BD6B705"/>
    <w:rsid w:val="5BDB4982"/>
    <w:rsid w:val="5BE30547"/>
    <w:rsid w:val="5BFC25E5"/>
    <w:rsid w:val="5C4FF5D3"/>
    <w:rsid w:val="5C5434C3"/>
    <w:rsid w:val="5C5781AF"/>
    <w:rsid w:val="5CECC0C3"/>
    <w:rsid w:val="5D027E11"/>
    <w:rsid w:val="5D29EB4A"/>
    <w:rsid w:val="5D50D17C"/>
    <w:rsid w:val="5D51156B"/>
    <w:rsid w:val="5D65D0C3"/>
    <w:rsid w:val="5D721076"/>
    <w:rsid w:val="5D8B9F4C"/>
    <w:rsid w:val="5DB4B34C"/>
    <w:rsid w:val="5DB85E07"/>
    <w:rsid w:val="5DEC880F"/>
    <w:rsid w:val="5E0892DE"/>
    <w:rsid w:val="5E0C7A6D"/>
    <w:rsid w:val="5E4191A2"/>
    <w:rsid w:val="5E49DA22"/>
    <w:rsid w:val="5E517456"/>
    <w:rsid w:val="5E7129A1"/>
    <w:rsid w:val="5EA01CB8"/>
    <w:rsid w:val="5EAFE322"/>
    <w:rsid w:val="5EB653B9"/>
    <w:rsid w:val="5EC5D15E"/>
    <w:rsid w:val="5EED062A"/>
    <w:rsid w:val="5EFEE0D6"/>
    <w:rsid w:val="5F54A173"/>
    <w:rsid w:val="5FFD5200"/>
    <w:rsid w:val="60417F89"/>
    <w:rsid w:val="60CAEA3B"/>
    <w:rsid w:val="611EBE94"/>
    <w:rsid w:val="612ACD80"/>
    <w:rsid w:val="61345DE7"/>
    <w:rsid w:val="614C274B"/>
    <w:rsid w:val="61AE3EE9"/>
    <w:rsid w:val="61B57F26"/>
    <w:rsid w:val="61DCC2A0"/>
    <w:rsid w:val="61F0F837"/>
    <w:rsid w:val="6206C4C8"/>
    <w:rsid w:val="6215C10E"/>
    <w:rsid w:val="625A171E"/>
    <w:rsid w:val="626958A6"/>
    <w:rsid w:val="626B6769"/>
    <w:rsid w:val="62961968"/>
    <w:rsid w:val="62A21CB6"/>
    <w:rsid w:val="62C34734"/>
    <w:rsid w:val="62D41D21"/>
    <w:rsid w:val="6329A502"/>
    <w:rsid w:val="6336FC66"/>
    <w:rsid w:val="633E1479"/>
    <w:rsid w:val="6343362F"/>
    <w:rsid w:val="634E3BC1"/>
    <w:rsid w:val="635CB6E1"/>
    <w:rsid w:val="63D2442F"/>
    <w:rsid w:val="64327FBD"/>
    <w:rsid w:val="645E3564"/>
    <w:rsid w:val="646BA4E4"/>
    <w:rsid w:val="6497278C"/>
    <w:rsid w:val="64A059AD"/>
    <w:rsid w:val="64CB909B"/>
    <w:rsid w:val="64DFF164"/>
    <w:rsid w:val="64E43094"/>
    <w:rsid w:val="64F2E1F1"/>
    <w:rsid w:val="64F30D37"/>
    <w:rsid w:val="655FBB89"/>
    <w:rsid w:val="65E275DB"/>
    <w:rsid w:val="661D298C"/>
    <w:rsid w:val="661D2A35"/>
    <w:rsid w:val="664AB26D"/>
    <w:rsid w:val="66782049"/>
    <w:rsid w:val="6699A2CA"/>
    <w:rsid w:val="66B57859"/>
    <w:rsid w:val="66F226E8"/>
    <w:rsid w:val="66F3A03E"/>
    <w:rsid w:val="672FC918"/>
    <w:rsid w:val="67552056"/>
    <w:rsid w:val="675A6BB6"/>
    <w:rsid w:val="67612930"/>
    <w:rsid w:val="67B0BF78"/>
    <w:rsid w:val="67C74CF6"/>
    <w:rsid w:val="67DF8FEC"/>
    <w:rsid w:val="67F46C92"/>
    <w:rsid w:val="68151D04"/>
    <w:rsid w:val="685655EF"/>
    <w:rsid w:val="686D5CC4"/>
    <w:rsid w:val="68B8A624"/>
    <w:rsid w:val="68E73275"/>
    <w:rsid w:val="68ECA4E5"/>
    <w:rsid w:val="697F351D"/>
    <w:rsid w:val="69896053"/>
    <w:rsid w:val="69973CAD"/>
    <w:rsid w:val="69A8C740"/>
    <w:rsid w:val="69C6EF70"/>
    <w:rsid w:val="6A0B08CB"/>
    <w:rsid w:val="6A0C9A99"/>
    <w:rsid w:val="6A2B6895"/>
    <w:rsid w:val="6A5213A8"/>
    <w:rsid w:val="6A76794E"/>
    <w:rsid w:val="6A7AB880"/>
    <w:rsid w:val="6AA869F2"/>
    <w:rsid w:val="6ACB6D84"/>
    <w:rsid w:val="6AD89A21"/>
    <w:rsid w:val="6AE01F8E"/>
    <w:rsid w:val="6B207E21"/>
    <w:rsid w:val="6B3A483B"/>
    <w:rsid w:val="6B49265E"/>
    <w:rsid w:val="6B85D403"/>
    <w:rsid w:val="6B88EDA5"/>
    <w:rsid w:val="6B91E425"/>
    <w:rsid w:val="6B9690D9"/>
    <w:rsid w:val="6BA42F01"/>
    <w:rsid w:val="6BC323AD"/>
    <w:rsid w:val="6BDB2E01"/>
    <w:rsid w:val="6BF1F27B"/>
    <w:rsid w:val="6BFFF41C"/>
    <w:rsid w:val="6C0E569A"/>
    <w:rsid w:val="6C153E0C"/>
    <w:rsid w:val="6C43117D"/>
    <w:rsid w:val="6C530B51"/>
    <w:rsid w:val="6CC718FC"/>
    <w:rsid w:val="6CD7E084"/>
    <w:rsid w:val="6D077D45"/>
    <w:rsid w:val="6D406C44"/>
    <w:rsid w:val="6D5D13CB"/>
    <w:rsid w:val="6D5D5FFC"/>
    <w:rsid w:val="6D68BB10"/>
    <w:rsid w:val="6D7E5468"/>
    <w:rsid w:val="6D80B227"/>
    <w:rsid w:val="6D8C4487"/>
    <w:rsid w:val="6DBB0358"/>
    <w:rsid w:val="6E09464B"/>
    <w:rsid w:val="6E1D9D90"/>
    <w:rsid w:val="6E7462F5"/>
    <w:rsid w:val="6E854E08"/>
    <w:rsid w:val="6EC21D36"/>
    <w:rsid w:val="6EDC6B5D"/>
    <w:rsid w:val="6F0E0977"/>
    <w:rsid w:val="6F17246D"/>
    <w:rsid w:val="6F21EE88"/>
    <w:rsid w:val="6F297D53"/>
    <w:rsid w:val="6F5ACB39"/>
    <w:rsid w:val="6F61328E"/>
    <w:rsid w:val="6F81CBE9"/>
    <w:rsid w:val="6FD2FB53"/>
    <w:rsid w:val="6FEE0A9A"/>
    <w:rsid w:val="7024519C"/>
    <w:rsid w:val="70DEDA5D"/>
    <w:rsid w:val="70E5BBF2"/>
    <w:rsid w:val="70F90964"/>
    <w:rsid w:val="71139EEF"/>
    <w:rsid w:val="7162AFF8"/>
    <w:rsid w:val="716B42D5"/>
    <w:rsid w:val="717BCCFB"/>
    <w:rsid w:val="719F5BA8"/>
    <w:rsid w:val="71BDE3F4"/>
    <w:rsid w:val="71C1AAD7"/>
    <w:rsid w:val="71DCE31D"/>
    <w:rsid w:val="720499D3"/>
    <w:rsid w:val="72202483"/>
    <w:rsid w:val="72624901"/>
    <w:rsid w:val="727969D5"/>
    <w:rsid w:val="72D1752A"/>
    <w:rsid w:val="72D4F3CD"/>
    <w:rsid w:val="72F0C838"/>
    <w:rsid w:val="731AE67A"/>
    <w:rsid w:val="734EEFD4"/>
    <w:rsid w:val="7389BB8D"/>
    <w:rsid w:val="739E0F45"/>
    <w:rsid w:val="73D0A9F0"/>
    <w:rsid w:val="73F14AA7"/>
    <w:rsid w:val="73F4629E"/>
    <w:rsid w:val="73FCC740"/>
    <w:rsid w:val="740EB1C2"/>
    <w:rsid w:val="743736B0"/>
    <w:rsid w:val="74421745"/>
    <w:rsid w:val="74550A02"/>
    <w:rsid w:val="745CFECE"/>
    <w:rsid w:val="74E05109"/>
    <w:rsid w:val="750C310E"/>
    <w:rsid w:val="7566AF33"/>
    <w:rsid w:val="7572414F"/>
    <w:rsid w:val="75A8E21A"/>
    <w:rsid w:val="75E47658"/>
    <w:rsid w:val="75FDBCB0"/>
    <w:rsid w:val="76024417"/>
    <w:rsid w:val="762B0D5B"/>
    <w:rsid w:val="76B501D8"/>
    <w:rsid w:val="76D45FA7"/>
    <w:rsid w:val="76EF2255"/>
    <w:rsid w:val="7754FA7A"/>
    <w:rsid w:val="7770046E"/>
    <w:rsid w:val="7772C0D7"/>
    <w:rsid w:val="778A15F1"/>
    <w:rsid w:val="77D4BB99"/>
    <w:rsid w:val="77FDA13C"/>
    <w:rsid w:val="78079A8F"/>
    <w:rsid w:val="7810E2FB"/>
    <w:rsid w:val="78247C46"/>
    <w:rsid w:val="788AF2B6"/>
    <w:rsid w:val="788C864D"/>
    <w:rsid w:val="78A6B793"/>
    <w:rsid w:val="78DE54E5"/>
    <w:rsid w:val="78E88522"/>
    <w:rsid w:val="79276D21"/>
    <w:rsid w:val="7938B7BC"/>
    <w:rsid w:val="795D7B33"/>
    <w:rsid w:val="79CA28FC"/>
    <w:rsid w:val="7A26D280"/>
    <w:rsid w:val="7A6A2245"/>
    <w:rsid w:val="7A6E522E"/>
    <w:rsid w:val="7A780747"/>
    <w:rsid w:val="7ADA351D"/>
    <w:rsid w:val="7B175A38"/>
    <w:rsid w:val="7B64F347"/>
    <w:rsid w:val="7B713F67"/>
    <w:rsid w:val="7B77004D"/>
    <w:rsid w:val="7B986315"/>
    <w:rsid w:val="7C09A10A"/>
    <w:rsid w:val="7C533C82"/>
    <w:rsid w:val="7C97C6DB"/>
    <w:rsid w:val="7CCF5908"/>
    <w:rsid w:val="7D0A7CDE"/>
    <w:rsid w:val="7D6F8471"/>
    <w:rsid w:val="7D8DCE7D"/>
    <w:rsid w:val="7DA60DB9"/>
    <w:rsid w:val="7DAA07E1"/>
    <w:rsid w:val="7DAB5914"/>
    <w:rsid w:val="7DDF67EA"/>
    <w:rsid w:val="7DE23B40"/>
    <w:rsid w:val="7DF24FD9"/>
    <w:rsid w:val="7E7B13D4"/>
    <w:rsid w:val="7E7FB85C"/>
    <w:rsid w:val="7E83ED2B"/>
    <w:rsid w:val="7E85B013"/>
    <w:rsid w:val="7E980C5E"/>
    <w:rsid w:val="7EA236D3"/>
    <w:rsid w:val="7ECB6A78"/>
    <w:rsid w:val="7EDC95F7"/>
    <w:rsid w:val="7F252F31"/>
    <w:rsid w:val="7F43DDA4"/>
    <w:rsid w:val="7F6A83BA"/>
    <w:rsid w:val="7F6DB729"/>
    <w:rsid w:val="7F6E61CE"/>
    <w:rsid w:val="7FAC5F3E"/>
    <w:rsid w:val="7FC5DC89"/>
    <w:rsid w:val="7FD9227F"/>
    <w:rsid w:val="7FE0482B"/>
    <w:rsid w:val="7FEBA56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D94135"/>
  <w15:chartTrackingRefBased/>
  <w15:docId w15:val="{3F36A3B4-B7C1-49CA-B41F-99198A05E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character" w:customStyle="1" w:styleId="UnresolvedMention">
    <w:name w:val="Unresolved Mention"/>
    <w:basedOn w:val="DefaultParagraphFont"/>
    <w:uiPriority w:val="99"/>
    <w:semiHidden/>
    <w:unhideWhenUsed/>
    <w:rsid w:val="00623B39"/>
    <w:rPr>
      <w:color w:val="605E5C"/>
      <w:shd w:val="clear" w:color="auto" w:fill="E1DFDD"/>
    </w:rPr>
  </w:style>
  <w:style w:type="paragraph" w:styleId="EndnoteText">
    <w:name w:val="endnote text"/>
    <w:basedOn w:val="Normal"/>
    <w:link w:val="EndnoteTextChar"/>
    <w:uiPriority w:val="99"/>
    <w:unhideWhenUsed/>
    <w:rsid w:val="00623B39"/>
    <w:rPr>
      <w:rFonts w:asciiTheme="minorHAnsi" w:eastAsiaTheme="minorHAnsi" w:hAnsiTheme="minorHAnsi" w:cstheme="minorBidi"/>
      <w:color w:val="auto"/>
      <w:kern w:val="0"/>
    </w:rPr>
  </w:style>
  <w:style w:type="character" w:customStyle="1" w:styleId="EndnoteTextChar">
    <w:name w:val="Endnote Text Char"/>
    <w:basedOn w:val="DefaultParagraphFont"/>
    <w:link w:val="EndnoteText"/>
    <w:uiPriority w:val="99"/>
    <w:rsid w:val="00623B39"/>
    <w:rPr>
      <w:rFonts w:asciiTheme="minorHAnsi" w:eastAsiaTheme="minorHAnsi" w:hAnsiTheme="minorHAnsi" w:cstheme="minorBidi"/>
      <w:lang w:eastAsia="en-US"/>
    </w:rPr>
  </w:style>
  <w:style w:type="character" w:styleId="EndnoteReference">
    <w:name w:val="endnote reference"/>
    <w:basedOn w:val="DefaultParagraphFont"/>
    <w:uiPriority w:val="99"/>
    <w:unhideWhenUsed/>
    <w:rsid w:val="00623B39"/>
    <w:rPr>
      <w:vertAlign w:val="superscript"/>
    </w:rPr>
  </w:style>
  <w:style w:type="character" w:styleId="FollowedHyperlink">
    <w:name w:val="FollowedHyperlink"/>
    <w:basedOn w:val="DefaultParagraphFont"/>
    <w:rsid w:val="00540EBF"/>
    <w:rPr>
      <w:color w:val="954F72" w:themeColor="followedHyperlink"/>
      <w:u w:val="single"/>
    </w:rPr>
  </w:style>
  <w:style w:type="character" w:customStyle="1" w:styleId="Mention">
    <w:name w:val="Mention"/>
    <w:basedOn w:val="DefaultParagraphFont"/>
    <w:uiPriority w:val="99"/>
    <w:unhideWhenUsed/>
    <w:rsid w:val="00BF06CF"/>
    <w:rPr>
      <w:color w:val="2B579A"/>
      <w:shd w:val="clear" w:color="auto" w:fill="E6E6E6"/>
    </w:rPr>
  </w:style>
  <w:style w:type="paragraph" w:styleId="Revision">
    <w:name w:val="Revision"/>
    <w:hidden/>
    <w:uiPriority w:val="99"/>
    <w:semiHidden/>
    <w:rsid w:val="00BF06CF"/>
    <w:rPr>
      <w:color w:val="000000"/>
      <w:kern w:val="28"/>
      <w:lang w:eastAsia="en-US"/>
    </w:rPr>
  </w:style>
  <w:style w:type="character" w:customStyle="1" w:styleId="normaltextrun">
    <w:name w:val="normaltextrun"/>
    <w:basedOn w:val="DefaultParagraphFont"/>
    <w:rsid w:val="00290819"/>
  </w:style>
  <w:style w:type="character" w:customStyle="1" w:styleId="eop">
    <w:name w:val="eop"/>
    <w:basedOn w:val="DefaultParagraphFont"/>
    <w:rsid w:val="002908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63163">
      <w:bodyDiv w:val="1"/>
      <w:marLeft w:val="0"/>
      <w:marRight w:val="0"/>
      <w:marTop w:val="0"/>
      <w:marBottom w:val="0"/>
      <w:divBdr>
        <w:top w:val="none" w:sz="0" w:space="0" w:color="auto"/>
        <w:left w:val="none" w:sz="0" w:space="0" w:color="auto"/>
        <w:bottom w:val="none" w:sz="0" w:space="0" w:color="auto"/>
        <w:right w:val="none" w:sz="0" w:space="0" w:color="auto"/>
      </w:divBdr>
    </w:div>
    <w:div w:id="60636161">
      <w:bodyDiv w:val="1"/>
      <w:marLeft w:val="0"/>
      <w:marRight w:val="0"/>
      <w:marTop w:val="0"/>
      <w:marBottom w:val="0"/>
      <w:divBdr>
        <w:top w:val="none" w:sz="0" w:space="0" w:color="auto"/>
        <w:left w:val="none" w:sz="0" w:space="0" w:color="auto"/>
        <w:bottom w:val="none" w:sz="0" w:space="0" w:color="auto"/>
        <w:right w:val="none" w:sz="0" w:space="0" w:color="auto"/>
      </w:divBdr>
    </w:div>
    <w:div w:id="100489443">
      <w:bodyDiv w:val="1"/>
      <w:marLeft w:val="0"/>
      <w:marRight w:val="0"/>
      <w:marTop w:val="0"/>
      <w:marBottom w:val="0"/>
      <w:divBdr>
        <w:top w:val="none" w:sz="0" w:space="0" w:color="auto"/>
        <w:left w:val="none" w:sz="0" w:space="0" w:color="auto"/>
        <w:bottom w:val="none" w:sz="0" w:space="0" w:color="auto"/>
        <w:right w:val="none" w:sz="0" w:space="0" w:color="auto"/>
      </w:divBdr>
    </w:div>
    <w:div w:id="391075412">
      <w:bodyDiv w:val="1"/>
      <w:marLeft w:val="0"/>
      <w:marRight w:val="0"/>
      <w:marTop w:val="0"/>
      <w:marBottom w:val="0"/>
      <w:divBdr>
        <w:top w:val="none" w:sz="0" w:space="0" w:color="auto"/>
        <w:left w:val="none" w:sz="0" w:space="0" w:color="auto"/>
        <w:bottom w:val="none" w:sz="0" w:space="0" w:color="auto"/>
        <w:right w:val="none" w:sz="0" w:space="0" w:color="auto"/>
      </w:divBdr>
    </w:div>
    <w:div w:id="405613288">
      <w:bodyDiv w:val="1"/>
      <w:marLeft w:val="0"/>
      <w:marRight w:val="0"/>
      <w:marTop w:val="0"/>
      <w:marBottom w:val="0"/>
      <w:divBdr>
        <w:top w:val="none" w:sz="0" w:space="0" w:color="auto"/>
        <w:left w:val="none" w:sz="0" w:space="0" w:color="auto"/>
        <w:bottom w:val="none" w:sz="0" w:space="0" w:color="auto"/>
        <w:right w:val="none" w:sz="0" w:space="0" w:color="auto"/>
      </w:divBdr>
    </w:div>
    <w:div w:id="470830209">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769664879">
      <w:bodyDiv w:val="1"/>
      <w:marLeft w:val="0"/>
      <w:marRight w:val="0"/>
      <w:marTop w:val="0"/>
      <w:marBottom w:val="0"/>
      <w:divBdr>
        <w:top w:val="none" w:sz="0" w:space="0" w:color="auto"/>
        <w:left w:val="none" w:sz="0" w:space="0" w:color="auto"/>
        <w:bottom w:val="none" w:sz="0" w:space="0" w:color="auto"/>
        <w:right w:val="none" w:sz="0" w:space="0" w:color="auto"/>
      </w:divBdr>
    </w:div>
    <w:div w:id="865949329">
      <w:bodyDiv w:val="1"/>
      <w:marLeft w:val="0"/>
      <w:marRight w:val="0"/>
      <w:marTop w:val="0"/>
      <w:marBottom w:val="0"/>
      <w:divBdr>
        <w:top w:val="none" w:sz="0" w:space="0" w:color="auto"/>
        <w:left w:val="none" w:sz="0" w:space="0" w:color="auto"/>
        <w:bottom w:val="none" w:sz="0" w:space="0" w:color="auto"/>
        <w:right w:val="none" w:sz="0" w:space="0" w:color="auto"/>
      </w:divBdr>
    </w:div>
    <w:div w:id="1101149083">
      <w:bodyDiv w:val="1"/>
      <w:marLeft w:val="0"/>
      <w:marRight w:val="0"/>
      <w:marTop w:val="0"/>
      <w:marBottom w:val="0"/>
      <w:divBdr>
        <w:top w:val="none" w:sz="0" w:space="0" w:color="auto"/>
        <w:left w:val="none" w:sz="0" w:space="0" w:color="auto"/>
        <w:bottom w:val="none" w:sz="0" w:space="0" w:color="auto"/>
        <w:right w:val="none" w:sz="0" w:space="0" w:color="auto"/>
      </w:divBdr>
    </w:div>
    <w:div w:id="1123378011">
      <w:bodyDiv w:val="1"/>
      <w:marLeft w:val="0"/>
      <w:marRight w:val="0"/>
      <w:marTop w:val="0"/>
      <w:marBottom w:val="0"/>
      <w:divBdr>
        <w:top w:val="none" w:sz="0" w:space="0" w:color="auto"/>
        <w:left w:val="none" w:sz="0" w:space="0" w:color="auto"/>
        <w:bottom w:val="none" w:sz="0" w:space="0" w:color="auto"/>
        <w:right w:val="none" w:sz="0" w:space="0" w:color="auto"/>
      </w:divBdr>
    </w:div>
    <w:div w:id="1123964693">
      <w:bodyDiv w:val="1"/>
      <w:marLeft w:val="0"/>
      <w:marRight w:val="0"/>
      <w:marTop w:val="0"/>
      <w:marBottom w:val="0"/>
      <w:divBdr>
        <w:top w:val="none" w:sz="0" w:space="0" w:color="auto"/>
        <w:left w:val="none" w:sz="0" w:space="0" w:color="auto"/>
        <w:bottom w:val="none" w:sz="0" w:space="0" w:color="auto"/>
        <w:right w:val="none" w:sz="0" w:space="0" w:color="auto"/>
      </w:divBdr>
    </w:div>
    <w:div w:id="1285042030">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96079860">
      <w:bodyDiv w:val="1"/>
      <w:marLeft w:val="0"/>
      <w:marRight w:val="0"/>
      <w:marTop w:val="0"/>
      <w:marBottom w:val="0"/>
      <w:divBdr>
        <w:top w:val="none" w:sz="0" w:space="0" w:color="auto"/>
        <w:left w:val="none" w:sz="0" w:space="0" w:color="auto"/>
        <w:bottom w:val="none" w:sz="0" w:space="0" w:color="auto"/>
        <w:right w:val="none" w:sz="0" w:space="0" w:color="auto"/>
      </w:divBdr>
    </w:div>
    <w:div w:id="1414929543">
      <w:bodyDiv w:val="1"/>
      <w:marLeft w:val="0"/>
      <w:marRight w:val="0"/>
      <w:marTop w:val="0"/>
      <w:marBottom w:val="0"/>
      <w:divBdr>
        <w:top w:val="none" w:sz="0" w:space="0" w:color="auto"/>
        <w:left w:val="none" w:sz="0" w:space="0" w:color="auto"/>
        <w:bottom w:val="none" w:sz="0" w:space="0" w:color="auto"/>
        <w:right w:val="none" w:sz="0" w:space="0" w:color="auto"/>
      </w:divBdr>
    </w:div>
    <w:div w:id="1546288756">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886869676">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067223338">
      <w:bodyDiv w:val="1"/>
      <w:marLeft w:val="0"/>
      <w:marRight w:val="0"/>
      <w:marTop w:val="0"/>
      <w:marBottom w:val="0"/>
      <w:divBdr>
        <w:top w:val="none" w:sz="0" w:space="0" w:color="auto"/>
        <w:left w:val="none" w:sz="0" w:space="0" w:color="auto"/>
        <w:bottom w:val="none" w:sz="0" w:space="0" w:color="auto"/>
        <w:right w:val="none" w:sz="0" w:space="0" w:color="auto"/>
      </w:divBdr>
    </w:div>
    <w:div w:id="210495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rm.coe.int/grevio-baseline-report-on-poland/1680a3d20b,%20p" TargetMode="External"/><Relationship Id="rId13" Type="http://schemas.openxmlformats.org/officeDocument/2006/relationships/hyperlink" Target="https://rm.coe.int/grevio-baseline-report-on-poland/1680a3d20b,%20p.%20" TargetMode="External"/><Relationship Id="rId18" Type="http://schemas.openxmlformats.org/officeDocument/2006/relationships/hyperlink" Target="https://www.reproductiverights.org/sites/crr.civicactions.net/files/documents/Polish%20abortion%20act--English%20translation.pdf" TargetMode="External"/><Relationship Id="rId3" Type="http://schemas.openxmlformats.org/officeDocument/2006/relationships/hyperlink" Target="https://www.hrw.org/news/2020/09/15/belarus-systematic-beatings-torture-protesters" TargetMode="External"/><Relationship Id="rId7" Type="http://schemas.openxmlformats.org/officeDocument/2006/relationships/hyperlink" Target="https://rm.coe.int/grevio-baseline-report-on-poland/1680a3d20b,%20p.%20" TargetMode="External"/><Relationship Id="rId12" Type="http://schemas.openxmlformats.org/officeDocument/2006/relationships/hyperlink" Target="https://rm.coe.int/grevio-baseline-report-on-poland/1680a3d20b,%20p.%20" TargetMode="External"/><Relationship Id="rId17" Type="http://schemas.openxmlformats.org/officeDocument/2006/relationships/hyperlink" Target="https://rm.coe.int/grevio-baseline-report-on-poland/1680a3d20b,%20p.%20" TargetMode="External"/><Relationship Id="rId2" Type="http://schemas.openxmlformats.org/officeDocument/2006/relationships/hyperlink" Target="https://www.coe.int/en/web/commissioner/-/commissioner-calls-for-immediate-access-of-international-and-national-human-rights-actors-and-media-to-poland-s-border-with-belarus-in-order-to-end-hu" TargetMode="External"/><Relationship Id="rId16" Type="http://schemas.openxmlformats.org/officeDocument/2006/relationships/hyperlink" Target="https://rm.coe.int/grevio-baseline-report-on-poland/1680a3d20b,%20p.%20" TargetMode="External"/><Relationship Id="rId1" Type="http://schemas.openxmlformats.org/officeDocument/2006/relationships/hyperlink" Target="https://news.un.org/en/story/2021/12/1108502" TargetMode="External"/><Relationship Id="rId6" Type="http://schemas.openxmlformats.org/officeDocument/2006/relationships/hyperlink" Target="https://rm.coe.int/grevio-baseline-report-on-poland/1680a3d20b,%20p.%2060" TargetMode="External"/><Relationship Id="rId11" Type="http://schemas.openxmlformats.org/officeDocument/2006/relationships/hyperlink" Target="https://rm.coe.int/grevio-baseline-report-on-poland/1680a3d20b,%20p.%20" TargetMode="External"/><Relationship Id="rId5" Type="http://schemas.openxmlformats.org/officeDocument/2006/relationships/hyperlink" Target="https://www.unhcr.org/cgi-bin/texis/vtx/refdaily?pass=52fc6fbd5&amp;id=61e519123" TargetMode="External"/><Relationship Id="rId15" Type="http://schemas.openxmlformats.org/officeDocument/2006/relationships/hyperlink" Target="https://rm.coe.int/grevio-baseline-report-on-poland/1680a3d20b,%20p.%2060" TargetMode="External"/><Relationship Id="rId10" Type="http://schemas.openxmlformats.org/officeDocument/2006/relationships/hyperlink" Target="https://rm.coe.int/grevio-baseline-report-on-poland/1680a3d20b,%20p.%20" TargetMode="External"/><Relationship Id="rId4" Type="http://schemas.openxmlformats.org/officeDocument/2006/relationships/hyperlink" Target="https://www.hrw.org/news/2020/09/15/belarus-systematic-beatings-torture-protesters" TargetMode="External"/><Relationship Id="rId9" Type="http://schemas.openxmlformats.org/officeDocument/2006/relationships/hyperlink" Target="https://rm.coe.int/grevio-baseline-report-on-poland/1680a3d20b,%20p.%2060" TargetMode="External"/><Relationship Id="rId14" Type="http://schemas.openxmlformats.org/officeDocument/2006/relationships/hyperlink" Target="https://eige.europa.eu/gender-based-violence/methods-and-tools/poland/blue-card-police-procedure"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4FE110-4B23-4A4E-824B-6CB5C0B84A02}"/>
</file>

<file path=customXml/itemProps2.xml><?xml version="1.0" encoding="utf-8"?>
<ds:datastoreItem xmlns:ds="http://schemas.openxmlformats.org/officeDocument/2006/customXml" ds:itemID="{B956FD59-1F3E-498E-9C77-7CE2896498A0}">
  <ds:schemaRefs>
    <ds:schemaRef ds:uri="http://schemas.microsoft.com/sharepoint/v3/contenttype/forms"/>
  </ds:schemaRefs>
</ds:datastoreItem>
</file>

<file path=customXml/itemProps3.xml><?xml version="1.0" encoding="utf-8"?>
<ds:datastoreItem xmlns:ds="http://schemas.openxmlformats.org/officeDocument/2006/customXml" ds:itemID="{CA5FC6A2-AFC7-447B-A80E-3C440CD5929A}">
  <ds:schemaRefs>
    <ds:schemaRef ds:uri="http://schemas.microsoft.com/office/2006/metadata/properties"/>
    <ds:schemaRef ds:uri="http://schemas.microsoft.com/office/infopath/2007/PartnerControls"/>
    <ds:schemaRef ds:uri="e968d4b9-9f0d-4b6f-81c6-222446f6098e"/>
  </ds:schemaRefs>
</ds:datastoreItem>
</file>

<file path=customXml/itemProps4.xml><?xml version="1.0" encoding="utf-8"?>
<ds:datastoreItem xmlns:ds="http://schemas.openxmlformats.org/officeDocument/2006/customXml" ds:itemID="{F008FE1F-3AA1-4336-BAA7-BD39AE85E6AC}">
  <ds:schemaRefs>
    <ds:schemaRef ds:uri="http://schemas.microsoft.com/office/2006/metadata/longProperties"/>
  </ds:schemaRefs>
</ds:datastoreItem>
</file>

<file path=customXml/itemProps5.xml><?xml version="1.0" encoding="utf-8"?>
<ds:datastoreItem xmlns:ds="http://schemas.openxmlformats.org/officeDocument/2006/customXml" ds:itemID="{E5CA1FE3-8409-43A0-AE05-E9ABC1C54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9</Pages>
  <Words>3101</Words>
  <Characters>17296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20357</CharactersWithSpaces>
  <SharedDoc>false</SharedDoc>
  <HLinks>
    <vt:vector size="108" baseType="variant">
      <vt:variant>
        <vt:i4>3801146</vt:i4>
      </vt:variant>
      <vt:variant>
        <vt:i4>57</vt:i4>
      </vt:variant>
      <vt:variant>
        <vt:i4>0</vt:i4>
      </vt:variant>
      <vt:variant>
        <vt:i4>5</vt:i4>
      </vt:variant>
      <vt:variant>
        <vt:lpwstr>https://www.reproductiverights.org/sites/crr.civicactions.net/files/documents/Polish abortion act--English translation.pdf</vt:lpwstr>
      </vt:variant>
      <vt:variant>
        <vt:lpwstr/>
      </vt:variant>
      <vt:variant>
        <vt:i4>2883711</vt:i4>
      </vt:variant>
      <vt:variant>
        <vt:i4>48</vt:i4>
      </vt:variant>
      <vt:variant>
        <vt:i4>0</vt:i4>
      </vt:variant>
      <vt:variant>
        <vt:i4>5</vt:i4>
      </vt:variant>
      <vt:variant>
        <vt:lpwstr>https://rm.coe.int/grevio-baseline-report-on-poland/1680a3d20b, p.</vt:lpwstr>
      </vt:variant>
      <vt:variant>
        <vt:lpwstr/>
      </vt:variant>
      <vt:variant>
        <vt:i4>2883711</vt:i4>
      </vt:variant>
      <vt:variant>
        <vt:i4>45</vt:i4>
      </vt:variant>
      <vt:variant>
        <vt:i4>0</vt:i4>
      </vt:variant>
      <vt:variant>
        <vt:i4>5</vt:i4>
      </vt:variant>
      <vt:variant>
        <vt:lpwstr>https://rm.coe.int/grevio-baseline-report-on-poland/1680a3d20b, p.</vt:lpwstr>
      </vt:variant>
      <vt:variant>
        <vt:lpwstr/>
      </vt:variant>
      <vt:variant>
        <vt:i4>1704031</vt:i4>
      </vt:variant>
      <vt:variant>
        <vt:i4>42</vt:i4>
      </vt:variant>
      <vt:variant>
        <vt:i4>0</vt:i4>
      </vt:variant>
      <vt:variant>
        <vt:i4>5</vt:i4>
      </vt:variant>
      <vt:variant>
        <vt:lpwstr>https://rm.coe.int/grevio-baseline-report-on-poland/1680a3d20b, p. 60</vt:lpwstr>
      </vt:variant>
      <vt:variant>
        <vt:lpwstr/>
      </vt:variant>
      <vt:variant>
        <vt:i4>5111872</vt:i4>
      </vt:variant>
      <vt:variant>
        <vt:i4>39</vt:i4>
      </vt:variant>
      <vt:variant>
        <vt:i4>0</vt:i4>
      </vt:variant>
      <vt:variant>
        <vt:i4>5</vt:i4>
      </vt:variant>
      <vt:variant>
        <vt:lpwstr>https://eige.europa.eu/gender-based-violence/methods-and-tools/poland/blue-card-police-procedure</vt:lpwstr>
      </vt:variant>
      <vt:variant>
        <vt:lpwstr/>
      </vt:variant>
      <vt:variant>
        <vt:i4>2883711</vt:i4>
      </vt:variant>
      <vt:variant>
        <vt:i4>36</vt:i4>
      </vt:variant>
      <vt:variant>
        <vt:i4>0</vt:i4>
      </vt:variant>
      <vt:variant>
        <vt:i4>5</vt:i4>
      </vt:variant>
      <vt:variant>
        <vt:lpwstr>https://rm.coe.int/grevio-baseline-report-on-poland/1680a3d20b, p.</vt:lpwstr>
      </vt:variant>
      <vt:variant>
        <vt:lpwstr/>
      </vt:variant>
      <vt:variant>
        <vt:i4>2883711</vt:i4>
      </vt:variant>
      <vt:variant>
        <vt:i4>33</vt:i4>
      </vt:variant>
      <vt:variant>
        <vt:i4>0</vt:i4>
      </vt:variant>
      <vt:variant>
        <vt:i4>5</vt:i4>
      </vt:variant>
      <vt:variant>
        <vt:lpwstr>https://rm.coe.int/grevio-baseline-report-on-poland/1680a3d20b, p.</vt:lpwstr>
      </vt:variant>
      <vt:variant>
        <vt:lpwstr/>
      </vt:variant>
      <vt:variant>
        <vt:i4>2883711</vt:i4>
      </vt:variant>
      <vt:variant>
        <vt:i4>30</vt:i4>
      </vt:variant>
      <vt:variant>
        <vt:i4>0</vt:i4>
      </vt:variant>
      <vt:variant>
        <vt:i4>5</vt:i4>
      </vt:variant>
      <vt:variant>
        <vt:lpwstr>https://rm.coe.int/grevio-baseline-report-on-poland/1680a3d20b, p.</vt:lpwstr>
      </vt:variant>
      <vt:variant>
        <vt:lpwstr/>
      </vt:variant>
      <vt:variant>
        <vt:i4>2883711</vt:i4>
      </vt:variant>
      <vt:variant>
        <vt:i4>27</vt:i4>
      </vt:variant>
      <vt:variant>
        <vt:i4>0</vt:i4>
      </vt:variant>
      <vt:variant>
        <vt:i4>5</vt:i4>
      </vt:variant>
      <vt:variant>
        <vt:lpwstr>https://rm.coe.int/grevio-baseline-report-on-poland/1680a3d20b, p.</vt:lpwstr>
      </vt:variant>
      <vt:variant>
        <vt:lpwstr/>
      </vt:variant>
      <vt:variant>
        <vt:i4>1704031</vt:i4>
      </vt:variant>
      <vt:variant>
        <vt:i4>24</vt:i4>
      </vt:variant>
      <vt:variant>
        <vt:i4>0</vt:i4>
      </vt:variant>
      <vt:variant>
        <vt:i4>5</vt:i4>
      </vt:variant>
      <vt:variant>
        <vt:lpwstr>https://rm.coe.int/grevio-baseline-report-on-poland/1680a3d20b, p. 60</vt:lpwstr>
      </vt:variant>
      <vt:variant>
        <vt:lpwstr/>
      </vt:variant>
      <vt:variant>
        <vt:i4>131087</vt:i4>
      </vt:variant>
      <vt:variant>
        <vt:i4>21</vt:i4>
      </vt:variant>
      <vt:variant>
        <vt:i4>0</vt:i4>
      </vt:variant>
      <vt:variant>
        <vt:i4>5</vt:i4>
      </vt:variant>
      <vt:variant>
        <vt:lpwstr>https://rm.coe.int/grevio-baseline-report-on-poland/1680a3d20b, p</vt:lpwstr>
      </vt:variant>
      <vt:variant>
        <vt:lpwstr/>
      </vt:variant>
      <vt:variant>
        <vt:i4>2883711</vt:i4>
      </vt:variant>
      <vt:variant>
        <vt:i4>18</vt:i4>
      </vt:variant>
      <vt:variant>
        <vt:i4>0</vt:i4>
      </vt:variant>
      <vt:variant>
        <vt:i4>5</vt:i4>
      </vt:variant>
      <vt:variant>
        <vt:lpwstr>https://rm.coe.int/grevio-baseline-report-on-poland/1680a3d20b, p.</vt:lpwstr>
      </vt:variant>
      <vt:variant>
        <vt:lpwstr/>
      </vt:variant>
      <vt:variant>
        <vt:i4>1704031</vt:i4>
      </vt:variant>
      <vt:variant>
        <vt:i4>15</vt:i4>
      </vt:variant>
      <vt:variant>
        <vt:i4>0</vt:i4>
      </vt:variant>
      <vt:variant>
        <vt:i4>5</vt:i4>
      </vt:variant>
      <vt:variant>
        <vt:lpwstr>https://rm.coe.int/grevio-baseline-report-on-poland/1680a3d20b, p. 60</vt:lpwstr>
      </vt:variant>
      <vt:variant>
        <vt:lpwstr/>
      </vt:variant>
      <vt:variant>
        <vt:i4>1835021</vt:i4>
      </vt:variant>
      <vt:variant>
        <vt:i4>12</vt:i4>
      </vt:variant>
      <vt:variant>
        <vt:i4>0</vt:i4>
      </vt:variant>
      <vt:variant>
        <vt:i4>5</vt:i4>
      </vt:variant>
      <vt:variant>
        <vt:lpwstr>https://www.unhcr.org/cgi-bin/texis/vtx/refdaily?pass=52fc6fbd5&amp;id=61e519123</vt:lpwstr>
      </vt:variant>
      <vt:variant>
        <vt:lpwstr/>
      </vt:variant>
      <vt:variant>
        <vt:i4>8061026</vt:i4>
      </vt:variant>
      <vt:variant>
        <vt:i4>9</vt:i4>
      </vt:variant>
      <vt:variant>
        <vt:i4>0</vt:i4>
      </vt:variant>
      <vt:variant>
        <vt:i4>5</vt:i4>
      </vt:variant>
      <vt:variant>
        <vt:lpwstr>https://www.hrw.org/news/2020/09/15/belarus-systematic-beatings-torture-protesters</vt:lpwstr>
      </vt:variant>
      <vt:variant>
        <vt:lpwstr/>
      </vt:variant>
      <vt:variant>
        <vt:i4>8061026</vt:i4>
      </vt:variant>
      <vt:variant>
        <vt:i4>6</vt:i4>
      </vt:variant>
      <vt:variant>
        <vt:i4>0</vt:i4>
      </vt:variant>
      <vt:variant>
        <vt:i4>5</vt:i4>
      </vt:variant>
      <vt:variant>
        <vt:lpwstr>https://www.hrw.org/news/2020/09/15/belarus-systematic-beatings-torture-protesters</vt:lpwstr>
      </vt:variant>
      <vt:variant>
        <vt:lpwstr/>
      </vt:variant>
      <vt:variant>
        <vt:i4>4915212</vt:i4>
      </vt:variant>
      <vt:variant>
        <vt:i4>3</vt:i4>
      </vt:variant>
      <vt:variant>
        <vt:i4>0</vt:i4>
      </vt:variant>
      <vt:variant>
        <vt:i4>5</vt:i4>
      </vt:variant>
      <vt:variant>
        <vt:lpwstr>https://www.coe.int/en/web/commissioner/-/commissioner-calls-for-immediate-access-of-international-and-national-human-rights-actors-and-media-to-poland-s-border-with-belarus-in-order-to-end-hu</vt:lpwstr>
      </vt:variant>
      <vt:variant>
        <vt:lpwstr/>
      </vt:variant>
      <vt:variant>
        <vt:i4>1114196</vt:i4>
      </vt:variant>
      <vt:variant>
        <vt:i4>0</vt:i4>
      </vt:variant>
      <vt:variant>
        <vt:i4>0</vt:i4>
      </vt:variant>
      <vt:variant>
        <vt:i4>5</vt:i4>
      </vt:variant>
      <vt:variant>
        <vt:lpwstr>https://news.un.org/en/story/2021/12/1108502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VELCIKOVA Kristina</cp:lastModifiedBy>
  <cp:revision>584</cp:revision>
  <cp:lastPrinted>2011-09-16T22:52:00Z</cp:lastPrinted>
  <dcterms:created xsi:type="dcterms:W3CDTF">2022-01-05T00:28:00Z</dcterms:created>
  <dcterms:modified xsi:type="dcterms:W3CDTF">2022-01-31T14:47:00Z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189600.000000000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0x01010022B3C51BB8F9654FB8068485B2E4975B</vt:lpwstr>
  </property>
</Properties>
</file>