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E18EA5" w14:textId="77777777" w:rsidR="000E03A6" w:rsidRDefault="000E03A6"/>
    <w:p w14:paraId="0B2A4834" w14:textId="77777777" w:rsidR="000E03A6" w:rsidRPr="00613BE8" w:rsidRDefault="001428EB" w:rsidP="000E03A6">
      <w:pPr>
        <w:pStyle w:val="Title"/>
        <w:jc w:val="center"/>
      </w:pPr>
      <w:r>
        <w:t>Senegal</w:t>
      </w:r>
    </w:p>
    <w:p w14:paraId="7020BAE5"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14838089"/>
      <w:bookmarkStart w:id="10" w:name="_Toc125387555"/>
      <w:bookmarkStart w:id="11" w:name="_Toc126914207"/>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2"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0"/>
      <w:bookmarkEnd w:id="1"/>
      <w:bookmarkEnd w:id="2"/>
      <w:bookmarkEnd w:id="3"/>
      <w:bookmarkEnd w:id="4"/>
      <w:bookmarkEnd w:id="5"/>
      <w:bookmarkEnd w:id="6"/>
      <w:bookmarkEnd w:id="7"/>
      <w:bookmarkEnd w:id="8"/>
      <w:bookmarkEnd w:id="9"/>
      <w:bookmarkEnd w:id="10"/>
      <w:bookmarkEnd w:id="11"/>
    </w:p>
    <w:p w14:paraId="32AED263" w14:textId="77777777" w:rsidR="000E03A6" w:rsidRPr="00613BE8" w:rsidRDefault="006D6DE2"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3" w:name="_Toc53065023"/>
      <w:bookmarkStart w:id="14" w:name="_Toc53065045"/>
      <w:bookmarkStart w:id="15" w:name="_Toc53065074"/>
      <w:bookmarkStart w:id="16" w:name="_Toc53066330"/>
      <w:bookmarkStart w:id="17" w:name="_Toc53066385"/>
      <w:bookmarkStart w:id="18" w:name="_Toc61000648"/>
      <w:bookmarkStart w:id="19" w:name="_Toc61000717"/>
      <w:bookmarkStart w:id="20" w:name="_Toc61512350"/>
      <w:bookmarkStart w:id="21" w:name="_Toc61512448"/>
      <w:bookmarkStart w:id="22" w:name="_Toc114838090"/>
      <w:bookmarkStart w:id="23" w:name="_Toc125387556"/>
      <w:bookmarkStart w:id="24" w:name="_Toc126914208"/>
      <w:r w:rsidRPr="00DE348D">
        <w:rPr>
          <w:rFonts w:asciiTheme="majorHAnsi" w:eastAsiaTheme="majorEastAsia" w:hAnsiTheme="majorHAnsi" w:cstheme="majorBidi"/>
          <w:iCs/>
          <w:color w:val="253356" w:themeColor="accent1" w:themeShade="80"/>
          <w:sz w:val="24"/>
          <w:szCs w:val="24"/>
        </w:rPr>
        <w:t>9</w:t>
      </w:r>
      <w:r w:rsidR="00DE348D" w:rsidRPr="00DE348D">
        <w:rPr>
          <w:rFonts w:asciiTheme="majorHAnsi" w:eastAsiaTheme="majorEastAsia" w:hAnsiTheme="majorHAnsi" w:cstheme="majorBidi"/>
          <w:iCs/>
          <w:color w:val="253356" w:themeColor="accent1" w:themeShade="80"/>
          <w:sz w:val="24"/>
          <w:szCs w:val="24"/>
        </w:rPr>
        <w:t>5</w:t>
      </w:r>
      <w:r w:rsidRPr="00DE348D">
        <w:rPr>
          <w:rFonts w:asciiTheme="majorHAnsi" w:eastAsiaTheme="majorEastAsia" w:hAnsiTheme="majorHAnsi" w:cstheme="majorBidi"/>
          <w:iCs/>
          <w:color w:val="253356" w:themeColor="accent1" w:themeShade="80"/>
          <w:sz w:val="24"/>
          <w:szCs w:val="24"/>
          <w:vertAlign w:val="superscript"/>
        </w:rPr>
        <w:t>th</w:t>
      </w:r>
      <w:r w:rsidRPr="00DE348D">
        <w:rPr>
          <w:rFonts w:asciiTheme="majorHAnsi" w:eastAsiaTheme="majorEastAsia" w:hAnsiTheme="majorHAnsi" w:cstheme="majorBidi"/>
          <w:iCs/>
          <w:color w:val="253356" w:themeColor="accent1" w:themeShade="80"/>
          <w:sz w:val="24"/>
          <w:szCs w:val="24"/>
        </w:rPr>
        <w:t xml:space="preserve"> </w:t>
      </w:r>
      <w:r w:rsidR="000E03A6" w:rsidRPr="00DE348D">
        <w:rPr>
          <w:rFonts w:asciiTheme="majorHAnsi" w:eastAsiaTheme="majorEastAsia" w:hAnsiTheme="majorHAnsi" w:cstheme="majorBidi"/>
          <w:iCs/>
          <w:color w:val="253356" w:themeColor="accent1" w:themeShade="80"/>
          <w:sz w:val="24"/>
          <w:szCs w:val="24"/>
        </w:rPr>
        <w:t xml:space="preserve">Pre-Sessional Working Group, </w:t>
      </w:r>
      <w:bookmarkEnd w:id="13"/>
      <w:bookmarkEnd w:id="14"/>
      <w:bookmarkEnd w:id="15"/>
      <w:bookmarkEnd w:id="16"/>
      <w:bookmarkEnd w:id="17"/>
      <w:bookmarkEnd w:id="18"/>
      <w:bookmarkEnd w:id="19"/>
      <w:bookmarkEnd w:id="20"/>
      <w:bookmarkEnd w:id="21"/>
      <w:bookmarkEnd w:id="22"/>
      <w:r w:rsidR="00DE348D" w:rsidRPr="00DE348D">
        <w:rPr>
          <w:rFonts w:asciiTheme="majorHAnsi" w:eastAsiaTheme="majorEastAsia" w:hAnsiTheme="majorHAnsi" w:cstheme="majorBidi"/>
          <w:iCs/>
          <w:color w:val="253356" w:themeColor="accent1" w:themeShade="80"/>
          <w:sz w:val="24"/>
          <w:szCs w:val="24"/>
        </w:rPr>
        <w:t xml:space="preserve">May </w:t>
      </w:r>
      <w:r w:rsidRPr="00DE348D">
        <w:rPr>
          <w:rFonts w:asciiTheme="majorHAnsi" w:eastAsiaTheme="majorEastAsia" w:hAnsiTheme="majorHAnsi" w:cstheme="majorBidi"/>
          <w:iCs/>
          <w:color w:val="253356" w:themeColor="accent1" w:themeShade="80"/>
          <w:sz w:val="24"/>
          <w:szCs w:val="24"/>
        </w:rPr>
        <w:t>2023</w:t>
      </w:r>
      <w:bookmarkEnd w:id="23"/>
      <w:bookmarkEnd w:id="24"/>
    </w:p>
    <w:p w14:paraId="77C9E8B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5" w:name="_Toc53065024"/>
      <w:bookmarkStart w:id="26" w:name="_Toc53065046"/>
      <w:bookmarkStart w:id="27" w:name="_Toc53065075"/>
      <w:bookmarkStart w:id="28" w:name="_Toc53066331"/>
      <w:bookmarkStart w:id="29" w:name="_Toc53066386"/>
      <w:bookmarkStart w:id="30" w:name="_Toc61000649"/>
      <w:bookmarkStart w:id="31" w:name="_Toc61000718"/>
      <w:bookmarkStart w:id="32" w:name="_Toc61512351"/>
      <w:bookmarkStart w:id="33" w:name="_Toc61512449"/>
      <w:bookmarkStart w:id="34" w:name="_Toc114838091"/>
      <w:bookmarkStart w:id="35" w:name="_Toc125387557"/>
      <w:bookmarkStart w:id="36" w:name="_Toc126914209"/>
      <w:r w:rsidRPr="00613BE8">
        <w:rPr>
          <w:rFonts w:asciiTheme="majorHAnsi" w:eastAsiaTheme="majorEastAsia" w:hAnsiTheme="majorHAnsi" w:cstheme="majorBidi"/>
          <w:iCs/>
          <w:color w:val="253356" w:themeColor="accent1" w:themeShade="80"/>
          <w:sz w:val="24"/>
          <w:szCs w:val="24"/>
        </w:rPr>
        <w:t>NGO Report</w:t>
      </w:r>
      <w:bookmarkEnd w:id="25"/>
      <w:bookmarkEnd w:id="26"/>
      <w:bookmarkEnd w:id="27"/>
      <w:bookmarkEnd w:id="28"/>
      <w:bookmarkEnd w:id="29"/>
      <w:bookmarkEnd w:id="30"/>
      <w:bookmarkEnd w:id="31"/>
      <w:bookmarkEnd w:id="32"/>
      <w:bookmarkEnd w:id="33"/>
      <w:bookmarkEnd w:id="34"/>
      <w:bookmarkEnd w:id="35"/>
      <w:bookmarkEnd w:id="36"/>
    </w:p>
    <w:p w14:paraId="17F1C2FF" w14:textId="77777777" w:rsidR="000E03A6" w:rsidRPr="00613BE8" w:rsidRDefault="000E03A6" w:rsidP="000E03A6">
      <w:pPr>
        <w:spacing w:before="0" w:after="160" w:line="259" w:lineRule="auto"/>
        <w:jc w:val="center"/>
        <w:rPr>
          <w:sz w:val="22"/>
          <w:szCs w:val="22"/>
        </w:rPr>
      </w:pPr>
    </w:p>
    <w:p w14:paraId="30D276B2" w14:textId="77777777" w:rsidR="000E03A6" w:rsidRPr="00613BE8" w:rsidRDefault="000E03A6" w:rsidP="000E03A6">
      <w:pPr>
        <w:spacing w:before="0" w:after="160" w:line="259" w:lineRule="auto"/>
        <w:jc w:val="center"/>
        <w:rPr>
          <w:sz w:val="22"/>
          <w:szCs w:val="22"/>
        </w:rPr>
      </w:pPr>
    </w:p>
    <w:p w14:paraId="15205E23" w14:textId="77777777" w:rsidR="000E03A6" w:rsidRPr="00613BE8" w:rsidRDefault="000E03A6" w:rsidP="000E03A6"/>
    <w:p w14:paraId="15C82588" w14:textId="77777777" w:rsidR="000E03A6" w:rsidRPr="00613BE8" w:rsidRDefault="000E03A6" w:rsidP="000E03A6"/>
    <w:p w14:paraId="3A548A74" w14:textId="77777777" w:rsidR="000E03A6" w:rsidRDefault="000E03A6" w:rsidP="000E03A6">
      <w:pPr>
        <w:rPr>
          <w:rFonts w:asciiTheme="majorHAnsi" w:eastAsiaTheme="majorEastAsia" w:hAnsiTheme="majorHAnsi" w:cstheme="majorBidi"/>
          <w:iCs/>
          <w:color w:val="253356" w:themeColor="accent1" w:themeShade="80"/>
          <w:sz w:val="24"/>
          <w:szCs w:val="24"/>
        </w:rPr>
      </w:pPr>
      <w:bookmarkStart w:id="37" w:name="_GoBack"/>
      <w:bookmarkEnd w:id="37"/>
    </w:p>
    <w:p w14:paraId="585058E2"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1D6EC0A7"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3CE18562"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32C6DBB7"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11E7D087"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53784BE"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3DEC1B41"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25DE693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8" w:name="_Toc53065025"/>
      <w:bookmarkStart w:id="39" w:name="_Toc53065047"/>
      <w:bookmarkStart w:id="40" w:name="_Toc53065076"/>
      <w:bookmarkStart w:id="41" w:name="_Toc53066332"/>
      <w:bookmarkStart w:id="42" w:name="_Toc53066387"/>
      <w:bookmarkStart w:id="43" w:name="_Toc61000650"/>
      <w:bookmarkStart w:id="44" w:name="_Toc61000719"/>
      <w:bookmarkStart w:id="45" w:name="_Toc61512352"/>
      <w:bookmarkStart w:id="46" w:name="_Toc61512450"/>
      <w:bookmarkStart w:id="47" w:name="_Toc114838092"/>
      <w:bookmarkStart w:id="48" w:name="_Toc125387558"/>
      <w:bookmarkStart w:id="49" w:name="_Toc126914210"/>
      <w:r w:rsidRPr="00613BE8">
        <w:rPr>
          <w:rFonts w:asciiTheme="majorHAnsi" w:eastAsiaTheme="majorEastAsia" w:hAnsiTheme="majorHAnsi" w:cstheme="majorBidi"/>
          <w:b/>
          <w:iCs/>
          <w:color w:val="253356" w:themeColor="accent1" w:themeShade="80"/>
          <w:sz w:val="24"/>
          <w:szCs w:val="24"/>
        </w:rPr>
        <w:t>Submitted By</w:t>
      </w:r>
      <w:bookmarkEnd w:id="38"/>
      <w:bookmarkEnd w:id="39"/>
      <w:bookmarkEnd w:id="40"/>
      <w:bookmarkEnd w:id="41"/>
      <w:bookmarkEnd w:id="42"/>
      <w:bookmarkEnd w:id="43"/>
      <w:bookmarkEnd w:id="44"/>
      <w:bookmarkEnd w:id="45"/>
      <w:bookmarkEnd w:id="46"/>
      <w:bookmarkEnd w:id="47"/>
      <w:bookmarkEnd w:id="48"/>
      <w:bookmarkEnd w:id="49"/>
    </w:p>
    <w:p w14:paraId="60779D07"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0" w:name="_Toc53065026"/>
      <w:bookmarkStart w:id="51" w:name="_Toc53065048"/>
      <w:bookmarkStart w:id="52" w:name="_Toc53065077"/>
      <w:bookmarkStart w:id="53" w:name="_Toc53066333"/>
      <w:bookmarkStart w:id="54" w:name="_Toc53066388"/>
      <w:bookmarkStart w:id="55" w:name="_Toc61000651"/>
      <w:bookmarkStart w:id="56" w:name="_Toc61000720"/>
      <w:bookmarkStart w:id="57" w:name="_Toc61512353"/>
      <w:bookmarkStart w:id="58" w:name="_Toc61512451"/>
      <w:bookmarkStart w:id="59" w:name="_Toc114838093"/>
      <w:bookmarkStart w:id="60" w:name="_Toc125387559"/>
      <w:bookmarkStart w:id="61" w:name="_Toc126914211"/>
      <w:r w:rsidRPr="00613BE8">
        <w:rPr>
          <w:rFonts w:asciiTheme="majorHAnsi" w:eastAsiaTheme="majorEastAsia" w:hAnsiTheme="majorHAnsi" w:cstheme="majorBidi"/>
          <w:iCs/>
          <w:color w:val="253356" w:themeColor="accent1" w:themeShade="80"/>
          <w:sz w:val="24"/>
          <w:szCs w:val="24"/>
        </w:rPr>
        <w:t>The WORLD Policy Analysis Center</w:t>
      </w:r>
      <w:bookmarkEnd w:id="50"/>
      <w:bookmarkEnd w:id="51"/>
      <w:bookmarkEnd w:id="52"/>
      <w:bookmarkEnd w:id="53"/>
      <w:bookmarkEnd w:id="54"/>
      <w:bookmarkEnd w:id="55"/>
      <w:bookmarkEnd w:id="56"/>
      <w:bookmarkEnd w:id="57"/>
      <w:bookmarkEnd w:id="58"/>
      <w:bookmarkEnd w:id="59"/>
      <w:bookmarkEnd w:id="60"/>
      <w:bookmarkEnd w:id="61"/>
    </w:p>
    <w:p w14:paraId="67CFEFE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62" w:name="_Toc53065027"/>
      <w:bookmarkStart w:id="63" w:name="_Toc53065049"/>
      <w:bookmarkStart w:id="64" w:name="_Toc53065078"/>
      <w:bookmarkStart w:id="65" w:name="_Toc53066334"/>
      <w:bookmarkStart w:id="66" w:name="_Toc53066389"/>
      <w:bookmarkStart w:id="67" w:name="_Toc61000652"/>
      <w:bookmarkStart w:id="68" w:name="_Toc61000721"/>
      <w:bookmarkStart w:id="69" w:name="_Toc61512354"/>
      <w:bookmarkStart w:id="70" w:name="_Toc61512452"/>
      <w:bookmarkStart w:id="71" w:name="_Toc114838094"/>
      <w:bookmarkStart w:id="72" w:name="_Toc125387560"/>
      <w:bookmarkStart w:id="73" w:name="_Toc126914212"/>
      <w:r w:rsidRPr="00613BE8">
        <w:rPr>
          <w:rFonts w:asciiTheme="majorHAnsi" w:eastAsiaTheme="majorEastAsia" w:hAnsiTheme="majorHAnsi" w:cstheme="majorBidi"/>
          <w:iCs/>
          <w:color w:val="253356" w:themeColor="accent1" w:themeShade="80"/>
          <w:sz w:val="24"/>
          <w:szCs w:val="24"/>
        </w:rPr>
        <w:t>University of California, Los Angeles</w:t>
      </w:r>
      <w:bookmarkEnd w:id="62"/>
      <w:bookmarkEnd w:id="63"/>
      <w:bookmarkEnd w:id="64"/>
      <w:bookmarkEnd w:id="65"/>
      <w:bookmarkEnd w:id="66"/>
      <w:bookmarkEnd w:id="67"/>
      <w:bookmarkEnd w:id="68"/>
      <w:bookmarkEnd w:id="69"/>
      <w:bookmarkEnd w:id="70"/>
      <w:bookmarkEnd w:id="71"/>
      <w:bookmarkEnd w:id="72"/>
      <w:bookmarkEnd w:id="73"/>
      <w:r w:rsidRPr="00613BE8">
        <w:rPr>
          <w:rFonts w:asciiTheme="majorHAnsi" w:eastAsiaTheme="majorEastAsia" w:hAnsiTheme="majorHAnsi" w:cstheme="majorBidi"/>
          <w:iCs/>
          <w:color w:val="253356" w:themeColor="accent1" w:themeShade="80"/>
          <w:sz w:val="24"/>
          <w:szCs w:val="24"/>
        </w:rPr>
        <w:t xml:space="preserve"> </w:t>
      </w:r>
    </w:p>
    <w:bookmarkEnd w:id="12"/>
    <w:p w14:paraId="2F33735F" w14:textId="77777777"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63DDC00D" w14:textId="77777777" w:rsidR="00731C2D" w:rsidRPr="00731C2D" w:rsidRDefault="000E03A6" w:rsidP="00731C2D">
          <w:pPr>
            <w:pStyle w:val="TOCHeading"/>
            <w:rPr>
              <w:b/>
              <w:bCs/>
            </w:rPr>
          </w:pPr>
          <w:r w:rsidRPr="00797031">
            <w:rPr>
              <w:b/>
              <w:bCs/>
            </w:rPr>
            <w:t>Table of Contents</w:t>
          </w:r>
          <w:r w:rsidRPr="00AE464B">
            <w:fldChar w:fldCharType="begin"/>
          </w:r>
          <w:r w:rsidRPr="00AE464B">
            <w:instrText xml:space="preserve"> TOC \o "1-3" \h \z \u </w:instrText>
          </w:r>
          <w:r w:rsidRPr="00AE464B">
            <w:fldChar w:fldCharType="separate"/>
          </w:r>
        </w:p>
        <w:p w14:paraId="4D1DA9EF" w14:textId="77777777" w:rsidR="00731C2D" w:rsidRDefault="00B17BC0">
          <w:pPr>
            <w:pStyle w:val="TOC1"/>
            <w:tabs>
              <w:tab w:val="right" w:leader="dot" w:pos="9350"/>
            </w:tabs>
            <w:rPr>
              <w:noProof/>
              <w:sz w:val="22"/>
              <w:szCs w:val="22"/>
            </w:rPr>
          </w:pPr>
          <w:hyperlink w:anchor="_Toc126914213" w:history="1">
            <w:r w:rsidR="00731C2D" w:rsidRPr="00471A66">
              <w:rPr>
                <w:rStyle w:val="Hyperlink"/>
                <w:b/>
                <w:bCs/>
                <w:noProof/>
              </w:rPr>
              <w:t>Introduction</w:t>
            </w:r>
            <w:r w:rsidR="00731C2D">
              <w:rPr>
                <w:noProof/>
                <w:webHidden/>
              </w:rPr>
              <w:tab/>
            </w:r>
            <w:r w:rsidR="00731C2D">
              <w:rPr>
                <w:noProof/>
                <w:webHidden/>
              </w:rPr>
              <w:fldChar w:fldCharType="begin"/>
            </w:r>
            <w:r w:rsidR="00731C2D">
              <w:rPr>
                <w:noProof/>
                <w:webHidden/>
              </w:rPr>
              <w:instrText xml:space="preserve"> PAGEREF _Toc126914213 \h </w:instrText>
            </w:r>
            <w:r w:rsidR="00731C2D">
              <w:rPr>
                <w:noProof/>
                <w:webHidden/>
              </w:rPr>
            </w:r>
            <w:r w:rsidR="00731C2D">
              <w:rPr>
                <w:noProof/>
                <w:webHidden/>
              </w:rPr>
              <w:fldChar w:fldCharType="separate"/>
            </w:r>
            <w:r w:rsidR="00731C2D">
              <w:rPr>
                <w:noProof/>
                <w:webHidden/>
              </w:rPr>
              <w:t>1</w:t>
            </w:r>
            <w:r w:rsidR="00731C2D">
              <w:rPr>
                <w:noProof/>
                <w:webHidden/>
              </w:rPr>
              <w:fldChar w:fldCharType="end"/>
            </w:r>
          </w:hyperlink>
        </w:p>
        <w:p w14:paraId="060D0F4B" w14:textId="77777777" w:rsidR="00731C2D" w:rsidRDefault="00B17BC0">
          <w:pPr>
            <w:pStyle w:val="TOC1"/>
            <w:tabs>
              <w:tab w:val="right" w:leader="dot" w:pos="9350"/>
            </w:tabs>
            <w:rPr>
              <w:noProof/>
              <w:sz w:val="22"/>
              <w:szCs w:val="22"/>
            </w:rPr>
          </w:pPr>
          <w:hyperlink w:anchor="_Toc126914214" w:history="1">
            <w:r w:rsidR="00731C2D" w:rsidRPr="00471A66">
              <w:rPr>
                <w:rStyle w:val="Hyperlink"/>
                <w:b/>
                <w:bCs/>
                <w:noProof/>
              </w:rPr>
              <w:t>Summary of Findings and Recommendations</w:t>
            </w:r>
            <w:r w:rsidR="00731C2D">
              <w:rPr>
                <w:noProof/>
                <w:webHidden/>
              </w:rPr>
              <w:tab/>
            </w:r>
            <w:r w:rsidR="00731C2D">
              <w:rPr>
                <w:noProof/>
                <w:webHidden/>
              </w:rPr>
              <w:fldChar w:fldCharType="begin"/>
            </w:r>
            <w:r w:rsidR="00731C2D">
              <w:rPr>
                <w:noProof/>
                <w:webHidden/>
              </w:rPr>
              <w:instrText xml:space="preserve"> PAGEREF _Toc126914214 \h </w:instrText>
            </w:r>
            <w:r w:rsidR="00731C2D">
              <w:rPr>
                <w:noProof/>
                <w:webHidden/>
              </w:rPr>
            </w:r>
            <w:r w:rsidR="00731C2D">
              <w:rPr>
                <w:noProof/>
                <w:webHidden/>
              </w:rPr>
              <w:fldChar w:fldCharType="separate"/>
            </w:r>
            <w:r w:rsidR="00731C2D">
              <w:rPr>
                <w:noProof/>
                <w:webHidden/>
              </w:rPr>
              <w:t>2</w:t>
            </w:r>
            <w:r w:rsidR="00731C2D">
              <w:rPr>
                <w:noProof/>
                <w:webHidden/>
              </w:rPr>
              <w:fldChar w:fldCharType="end"/>
            </w:r>
          </w:hyperlink>
        </w:p>
        <w:p w14:paraId="3E105F14" w14:textId="77777777" w:rsidR="00731C2D" w:rsidRDefault="00B17BC0">
          <w:pPr>
            <w:pStyle w:val="TOC2"/>
            <w:tabs>
              <w:tab w:val="left" w:pos="660"/>
              <w:tab w:val="right" w:leader="dot" w:pos="9350"/>
            </w:tabs>
            <w:rPr>
              <w:rFonts w:eastAsiaTheme="minorEastAsia"/>
              <w:noProof/>
              <w:sz w:val="22"/>
              <w:szCs w:val="22"/>
            </w:rPr>
          </w:pPr>
          <w:hyperlink w:anchor="_Toc126914215" w:history="1">
            <w:r w:rsidR="00731C2D" w:rsidRPr="00471A66">
              <w:rPr>
                <w:rStyle w:val="Hyperlink"/>
                <w:rFonts w:ascii="Calibri Light" w:eastAsia="Times New Roman" w:hAnsi="Calibri Light" w:cs="Times New Roman"/>
                <w:bCs/>
                <w:noProof/>
              </w:rPr>
              <w:t>1.</w:t>
            </w:r>
            <w:r w:rsidR="00731C2D">
              <w:rPr>
                <w:rFonts w:eastAsiaTheme="minorEastAsia"/>
                <w:noProof/>
                <w:sz w:val="22"/>
                <w:szCs w:val="22"/>
              </w:rPr>
              <w:tab/>
            </w:r>
            <w:r w:rsidR="00731C2D" w:rsidRPr="00471A66">
              <w:rPr>
                <w:rStyle w:val="Hyperlink"/>
                <w:rFonts w:ascii="Calibri Light" w:eastAsia="Times New Roman" w:hAnsi="Calibri Light" w:cs="Times New Roman"/>
                <w:bCs/>
                <w:noProof/>
              </w:rPr>
              <w:t>General Principles: Equality and Non-Discrimination (Article 2)</w:t>
            </w:r>
            <w:r w:rsidR="00731C2D">
              <w:rPr>
                <w:noProof/>
                <w:webHidden/>
              </w:rPr>
              <w:tab/>
            </w:r>
            <w:r w:rsidR="00731C2D">
              <w:rPr>
                <w:noProof/>
                <w:webHidden/>
              </w:rPr>
              <w:fldChar w:fldCharType="begin"/>
            </w:r>
            <w:r w:rsidR="00731C2D">
              <w:rPr>
                <w:noProof/>
                <w:webHidden/>
              </w:rPr>
              <w:instrText xml:space="preserve"> PAGEREF _Toc126914215 \h </w:instrText>
            </w:r>
            <w:r w:rsidR="00731C2D">
              <w:rPr>
                <w:noProof/>
                <w:webHidden/>
              </w:rPr>
            </w:r>
            <w:r w:rsidR="00731C2D">
              <w:rPr>
                <w:noProof/>
                <w:webHidden/>
              </w:rPr>
              <w:fldChar w:fldCharType="separate"/>
            </w:r>
            <w:r w:rsidR="00731C2D">
              <w:rPr>
                <w:noProof/>
                <w:webHidden/>
              </w:rPr>
              <w:t>2</w:t>
            </w:r>
            <w:r w:rsidR="00731C2D">
              <w:rPr>
                <w:noProof/>
                <w:webHidden/>
              </w:rPr>
              <w:fldChar w:fldCharType="end"/>
            </w:r>
          </w:hyperlink>
        </w:p>
        <w:p w14:paraId="151C49E6" w14:textId="77777777" w:rsidR="00731C2D" w:rsidRDefault="00B17BC0">
          <w:pPr>
            <w:pStyle w:val="TOC2"/>
            <w:tabs>
              <w:tab w:val="left" w:pos="660"/>
              <w:tab w:val="right" w:leader="dot" w:pos="9350"/>
            </w:tabs>
            <w:rPr>
              <w:rFonts w:eastAsiaTheme="minorEastAsia"/>
              <w:noProof/>
              <w:sz w:val="22"/>
              <w:szCs w:val="22"/>
            </w:rPr>
          </w:pPr>
          <w:hyperlink w:anchor="_Toc126914217" w:history="1">
            <w:r w:rsidR="00731C2D" w:rsidRPr="00471A66">
              <w:rPr>
                <w:rStyle w:val="Hyperlink"/>
                <w:rFonts w:ascii="Calibri Light" w:eastAsia="Times New Roman" w:hAnsi="Calibri Light" w:cs="Times New Roman"/>
                <w:bCs/>
                <w:noProof/>
              </w:rPr>
              <w:t>2.</w:t>
            </w:r>
            <w:r w:rsidR="00731C2D">
              <w:rPr>
                <w:rFonts w:eastAsiaTheme="minorEastAsia"/>
                <w:noProof/>
                <w:sz w:val="22"/>
                <w:szCs w:val="22"/>
              </w:rPr>
              <w:tab/>
            </w:r>
            <w:r w:rsidR="00731C2D" w:rsidRPr="00471A66">
              <w:rPr>
                <w:rStyle w:val="Hyperlink"/>
                <w:rFonts w:ascii="Calibri Light" w:eastAsia="Times New Roman" w:hAnsi="Calibri Light" w:cs="Times New Roman"/>
                <w:bCs/>
                <w:noProof/>
              </w:rPr>
              <w:t>Special Protection Measures: Education, Leisure and Cultural Activities (Articles 23, 28)</w:t>
            </w:r>
            <w:r w:rsidR="00731C2D">
              <w:rPr>
                <w:noProof/>
                <w:webHidden/>
              </w:rPr>
              <w:tab/>
            </w:r>
            <w:r w:rsidR="00731C2D">
              <w:rPr>
                <w:noProof/>
                <w:webHidden/>
              </w:rPr>
              <w:fldChar w:fldCharType="begin"/>
            </w:r>
            <w:r w:rsidR="00731C2D">
              <w:rPr>
                <w:noProof/>
                <w:webHidden/>
              </w:rPr>
              <w:instrText xml:space="preserve"> PAGEREF _Toc126914217 \h </w:instrText>
            </w:r>
            <w:r w:rsidR="00731C2D">
              <w:rPr>
                <w:noProof/>
                <w:webHidden/>
              </w:rPr>
            </w:r>
            <w:r w:rsidR="00731C2D">
              <w:rPr>
                <w:noProof/>
                <w:webHidden/>
              </w:rPr>
              <w:fldChar w:fldCharType="separate"/>
            </w:r>
            <w:r w:rsidR="00731C2D">
              <w:rPr>
                <w:noProof/>
                <w:webHidden/>
              </w:rPr>
              <w:t>2</w:t>
            </w:r>
            <w:r w:rsidR="00731C2D">
              <w:rPr>
                <w:noProof/>
                <w:webHidden/>
              </w:rPr>
              <w:fldChar w:fldCharType="end"/>
            </w:r>
          </w:hyperlink>
        </w:p>
        <w:p w14:paraId="6B6749A4" w14:textId="16446CE9" w:rsidR="00731C2D" w:rsidRDefault="00B17BC0" w:rsidP="00C92304">
          <w:pPr>
            <w:pStyle w:val="TOC2"/>
            <w:tabs>
              <w:tab w:val="left" w:pos="660"/>
              <w:tab w:val="right" w:leader="dot" w:pos="9350"/>
            </w:tabs>
          </w:pPr>
          <w:hyperlink w:anchor="_Toc126914219" w:history="1">
            <w:r w:rsidR="00731C2D" w:rsidRPr="00471A66">
              <w:rPr>
                <w:rStyle w:val="Hyperlink"/>
                <w:rFonts w:ascii="Calibri Light" w:eastAsia="Times New Roman" w:hAnsi="Calibri Light" w:cs="Times New Roman"/>
                <w:bCs/>
                <w:noProof/>
              </w:rPr>
              <w:t>3.</w:t>
            </w:r>
            <w:r w:rsidR="00731C2D">
              <w:rPr>
                <w:rFonts w:eastAsiaTheme="minorEastAsia"/>
                <w:noProof/>
                <w:sz w:val="22"/>
                <w:szCs w:val="22"/>
              </w:rPr>
              <w:tab/>
            </w:r>
            <w:r w:rsidR="00731C2D" w:rsidRPr="00471A66">
              <w:rPr>
                <w:rStyle w:val="Hyperlink"/>
                <w:rFonts w:ascii="Calibri Light" w:eastAsia="Times New Roman" w:hAnsi="Calibri Light" w:cs="Times New Roman"/>
                <w:bCs/>
                <w:noProof/>
              </w:rPr>
              <w:t>Special Protection Measures: Child Marriage (Articles 19, 24, 28, 34, and General Comment No. 4)</w:t>
            </w:r>
            <w:r w:rsidR="00731C2D">
              <w:rPr>
                <w:noProof/>
                <w:webHidden/>
              </w:rPr>
              <w:tab/>
            </w:r>
            <w:r w:rsidR="00731C2D">
              <w:rPr>
                <w:noProof/>
                <w:webHidden/>
              </w:rPr>
              <w:fldChar w:fldCharType="begin"/>
            </w:r>
            <w:r w:rsidR="00731C2D">
              <w:rPr>
                <w:noProof/>
                <w:webHidden/>
              </w:rPr>
              <w:instrText xml:space="preserve"> PAGEREF _Toc126914219 \h </w:instrText>
            </w:r>
            <w:r w:rsidR="00731C2D">
              <w:rPr>
                <w:noProof/>
                <w:webHidden/>
              </w:rPr>
            </w:r>
            <w:r w:rsidR="00731C2D">
              <w:rPr>
                <w:noProof/>
                <w:webHidden/>
              </w:rPr>
              <w:fldChar w:fldCharType="separate"/>
            </w:r>
            <w:r w:rsidR="00731C2D">
              <w:rPr>
                <w:noProof/>
                <w:webHidden/>
              </w:rPr>
              <w:t>3</w:t>
            </w:r>
            <w:r w:rsidR="00731C2D">
              <w:rPr>
                <w:noProof/>
                <w:webHidden/>
              </w:rPr>
              <w:fldChar w:fldCharType="end"/>
            </w:r>
          </w:hyperlink>
        </w:p>
        <w:p w14:paraId="5A12F64B" w14:textId="77777777" w:rsidR="00C92304" w:rsidRPr="00C92304" w:rsidRDefault="00C92304" w:rsidP="00C92304"/>
        <w:p w14:paraId="7480FF01" w14:textId="349B33E3" w:rsidR="00731C2D" w:rsidRDefault="00B17BC0">
          <w:pPr>
            <w:pStyle w:val="TOC1"/>
            <w:tabs>
              <w:tab w:val="right" w:leader="dot" w:pos="9350"/>
            </w:tabs>
            <w:rPr>
              <w:noProof/>
              <w:sz w:val="22"/>
              <w:szCs w:val="22"/>
            </w:rPr>
          </w:pPr>
          <w:hyperlink w:anchor="_Toc126914223" w:history="1">
            <w:r w:rsidR="00731C2D" w:rsidRPr="00471A66">
              <w:rPr>
                <w:rStyle w:val="Hyperlink"/>
                <w:b/>
                <w:bCs/>
                <w:noProof/>
              </w:rPr>
              <w:t>Detail of Constitutional and Legislative Findings</w:t>
            </w:r>
            <w:r w:rsidR="00731C2D">
              <w:rPr>
                <w:noProof/>
                <w:webHidden/>
              </w:rPr>
              <w:tab/>
            </w:r>
            <w:r w:rsidR="00C92304">
              <w:rPr>
                <w:noProof/>
                <w:webHidden/>
              </w:rPr>
              <w:t>3</w:t>
            </w:r>
          </w:hyperlink>
        </w:p>
        <w:p w14:paraId="13C3AEE5" w14:textId="5CC69356" w:rsidR="00731C2D" w:rsidRDefault="00B17BC0">
          <w:pPr>
            <w:pStyle w:val="TOC2"/>
            <w:tabs>
              <w:tab w:val="left" w:pos="660"/>
              <w:tab w:val="right" w:leader="dot" w:pos="9350"/>
            </w:tabs>
            <w:rPr>
              <w:rFonts w:eastAsiaTheme="minorEastAsia"/>
              <w:noProof/>
              <w:sz w:val="22"/>
              <w:szCs w:val="22"/>
            </w:rPr>
          </w:pPr>
          <w:hyperlink w:anchor="_Toc126914224" w:history="1">
            <w:r w:rsidR="00731C2D" w:rsidRPr="00471A66">
              <w:rPr>
                <w:rStyle w:val="Hyperlink"/>
                <w:rFonts w:ascii="Calibri Light" w:eastAsia="Times New Roman" w:hAnsi="Calibri Light" w:cs="Times New Roman"/>
                <w:bCs/>
                <w:noProof/>
              </w:rPr>
              <w:t>1.</w:t>
            </w:r>
            <w:r w:rsidR="00731C2D">
              <w:rPr>
                <w:rFonts w:eastAsiaTheme="minorEastAsia"/>
                <w:noProof/>
                <w:sz w:val="22"/>
                <w:szCs w:val="22"/>
              </w:rPr>
              <w:tab/>
            </w:r>
            <w:r w:rsidR="00731C2D" w:rsidRPr="00471A66">
              <w:rPr>
                <w:rStyle w:val="Hyperlink"/>
                <w:rFonts w:ascii="Calibri Light" w:eastAsia="Times New Roman" w:hAnsi="Calibri Light" w:cs="Times New Roman"/>
                <w:bCs/>
                <w:noProof/>
              </w:rPr>
              <w:t>General Principles: Equality and Non-Discrimination (Article 2)</w:t>
            </w:r>
            <w:r w:rsidR="00731C2D">
              <w:rPr>
                <w:noProof/>
                <w:webHidden/>
              </w:rPr>
              <w:tab/>
            </w:r>
            <w:r w:rsidR="00C92304">
              <w:rPr>
                <w:noProof/>
                <w:webHidden/>
              </w:rPr>
              <w:t>3</w:t>
            </w:r>
          </w:hyperlink>
        </w:p>
        <w:p w14:paraId="55193F76" w14:textId="69C1D36E" w:rsidR="00731C2D" w:rsidRDefault="00B17BC0">
          <w:pPr>
            <w:pStyle w:val="TOC2"/>
            <w:tabs>
              <w:tab w:val="left" w:pos="660"/>
              <w:tab w:val="right" w:leader="dot" w:pos="9350"/>
            </w:tabs>
            <w:rPr>
              <w:rFonts w:eastAsiaTheme="minorEastAsia"/>
              <w:noProof/>
              <w:sz w:val="22"/>
              <w:szCs w:val="22"/>
            </w:rPr>
          </w:pPr>
          <w:hyperlink w:anchor="_Toc126914225" w:history="1">
            <w:r w:rsidR="00731C2D" w:rsidRPr="00471A66">
              <w:rPr>
                <w:rStyle w:val="Hyperlink"/>
                <w:rFonts w:ascii="Calibri Light" w:eastAsia="Times New Roman" w:hAnsi="Calibri Light" w:cs="Times New Roman"/>
                <w:bCs/>
                <w:noProof/>
              </w:rPr>
              <w:t>2.</w:t>
            </w:r>
            <w:r w:rsidR="00731C2D">
              <w:rPr>
                <w:rFonts w:eastAsiaTheme="minorEastAsia"/>
                <w:noProof/>
                <w:sz w:val="22"/>
                <w:szCs w:val="22"/>
              </w:rPr>
              <w:tab/>
            </w:r>
            <w:r w:rsidR="00731C2D" w:rsidRPr="00471A66">
              <w:rPr>
                <w:rStyle w:val="Hyperlink"/>
                <w:rFonts w:ascii="Calibri Light" w:eastAsia="Times New Roman" w:hAnsi="Calibri Light" w:cs="Times New Roman"/>
                <w:bCs/>
                <w:noProof/>
              </w:rPr>
              <w:t>Special Protection Measures: Education, Leisure and Cultural Activities (Articles 23, 28)</w:t>
            </w:r>
            <w:r w:rsidR="00731C2D">
              <w:rPr>
                <w:noProof/>
                <w:webHidden/>
              </w:rPr>
              <w:tab/>
            </w:r>
            <w:r w:rsidR="00C92304">
              <w:rPr>
                <w:noProof/>
                <w:webHidden/>
              </w:rPr>
              <w:t>5</w:t>
            </w:r>
          </w:hyperlink>
        </w:p>
        <w:p w14:paraId="44A47B84" w14:textId="61BFAF9B" w:rsidR="00731C2D" w:rsidRDefault="00B17BC0">
          <w:pPr>
            <w:pStyle w:val="TOC2"/>
            <w:tabs>
              <w:tab w:val="left" w:pos="660"/>
              <w:tab w:val="right" w:leader="dot" w:pos="9350"/>
            </w:tabs>
            <w:rPr>
              <w:rFonts w:eastAsiaTheme="minorEastAsia"/>
              <w:noProof/>
              <w:sz w:val="22"/>
              <w:szCs w:val="22"/>
            </w:rPr>
          </w:pPr>
          <w:hyperlink w:anchor="_Toc126914226" w:history="1">
            <w:r w:rsidR="00731C2D" w:rsidRPr="00471A66">
              <w:rPr>
                <w:rStyle w:val="Hyperlink"/>
                <w:rFonts w:ascii="Calibri Light" w:eastAsia="Times New Roman" w:hAnsi="Calibri Light" w:cs="Times New Roman"/>
                <w:bCs/>
                <w:noProof/>
              </w:rPr>
              <w:t>3.</w:t>
            </w:r>
            <w:r w:rsidR="00731C2D">
              <w:rPr>
                <w:rFonts w:eastAsiaTheme="minorEastAsia"/>
                <w:noProof/>
                <w:sz w:val="22"/>
                <w:szCs w:val="22"/>
              </w:rPr>
              <w:tab/>
            </w:r>
            <w:r w:rsidR="00731C2D" w:rsidRPr="00471A66">
              <w:rPr>
                <w:rStyle w:val="Hyperlink"/>
                <w:rFonts w:ascii="Calibri Light" w:eastAsia="Times New Roman" w:hAnsi="Calibri Light" w:cs="Times New Roman"/>
                <w:bCs/>
                <w:noProof/>
              </w:rPr>
              <w:t>Special Protection Measures: Child Marriage (Articles 19, 24, 28, 34, and General Comment No. 4)</w:t>
            </w:r>
            <w:r w:rsidR="00731C2D">
              <w:rPr>
                <w:noProof/>
                <w:webHidden/>
              </w:rPr>
              <w:tab/>
            </w:r>
            <w:r w:rsidR="00C92304">
              <w:rPr>
                <w:noProof/>
                <w:webHidden/>
              </w:rPr>
              <w:t>6</w:t>
            </w:r>
          </w:hyperlink>
        </w:p>
        <w:p w14:paraId="678605EA" w14:textId="77777777" w:rsidR="000E03A6" w:rsidRPr="00AE464B" w:rsidRDefault="000E03A6" w:rsidP="000E03A6">
          <w:pPr>
            <w:rPr>
              <w:b/>
              <w:bCs/>
              <w:noProof/>
              <w:sz w:val="22"/>
              <w:szCs w:val="22"/>
            </w:rPr>
          </w:pPr>
          <w:r w:rsidRPr="00AE464B">
            <w:rPr>
              <w:sz w:val="22"/>
              <w:szCs w:val="22"/>
            </w:rPr>
            <w:fldChar w:fldCharType="end"/>
          </w:r>
        </w:p>
      </w:sdtContent>
    </w:sdt>
    <w:p w14:paraId="1B9DD8EC" w14:textId="77777777" w:rsidR="00001F72" w:rsidRDefault="00001F72" w:rsidP="00001F72"/>
    <w:p w14:paraId="11979354" w14:textId="77777777" w:rsidR="00AA36D1" w:rsidRDefault="00AA36D1" w:rsidP="00001F72"/>
    <w:p w14:paraId="7EFBBCD4" w14:textId="77777777" w:rsidR="00001F72" w:rsidRDefault="00001F72" w:rsidP="00001F72"/>
    <w:p w14:paraId="1A87FD84" w14:textId="77777777" w:rsidR="007C3BE7" w:rsidRDefault="007C3BE7" w:rsidP="00001F72"/>
    <w:p w14:paraId="6E156507" w14:textId="77777777" w:rsidR="007C3BE7" w:rsidRDefault="007C3BE7" w:rsidP="00001F72"/>
    <w:p w14:paraId="45D1A099" w14:textId="77777777" w:rsidR="007C3BE7" w:rsidRDefault="007C3BE7" w:rsidP="00001F72"/>
    <w:p w14:paraId="160AEC85" w14:textId="77777777" w:rsidR="007C3BE7" w:rsidRDefault="007C3BE7" w:rsidP="00001F72"/>
    <w:p w14:paraId="3C20631D" w14:textId="77777777" w:rsidR="007C3BE7" w:rsidRDefault="007C3BE7" w:rsidP="00001F72"/>
    <w:p w14:paraId="41871D3C" w14:textId="77777777" w:rsidR="007C3BE7" w:rsidRDefault="007C3BE7" w:rsidP="00001F72"/>
    <w:p w14:paraId="77796E7F" w14:textId="77777777" w:rsidR="007C3BE7" w:rsidRDefault="007C3BE7" w:rsidP="00001F72"/>
    <w:p w14:paraId="0890E6F7" w14:textId="77777777" w:rsidR="007C3BE7" w:rsidRDefault="007C3BE7" w:rsidP="00001F72"/>
    <w:p w14:paraId="39F949B4"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2B8D4C2B" w14:textId="77777777" w:rsidR="00B5302D" w:rsidRDefault="00B5302D" w:rsidP="00B5302D">
      <w:pPr>
        <w:pStyle w:val="Heading1"/>
        <w:spacing w:before="200"/>
        <w:rPr>
          <w:b/>
          <w:bCs/>
          <w:caps w:val="0"/>
        </w:rPr>
      </w:pPr>
      <w:bookmarkStart w:id="74" w:name="_Toc61000653"/>
      <w:bookmarkStart w:id="75" w:name="_Toc61000722"/>
      <w:bookmarkStart w:id="76" w:name="_Toc125387561"/>
      <w:bookmarkStart w:id="77" w:name="_Toc126914213"/>
      <w:bookmarkStart w:id="78" w:name="_Hlk52631114"/>
      <w:r>
        <w:rPr>
          <w:b/>
          <w:bCs/>
        </w:rPr>
        <w:lastRenderedPageBreak/>
        <w:t>Introduction</w:t>
      </w:r>
      <w:bookmarkEnd w:id="74"/>
      <w:bookmarkEnd w:id="75"/>
      <w:bookmarkEnd w:id="76"/>
      <w:bookmarkEnd w:id="77"/>
    </w:p>
    <w:bookmarkEnd w:id="78"/>
    <w:p w14:paraId="66AFD5ED" w14:textId="77777777"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w:t>
      </w:r>
      <w:r w:rsidR="00892667">
        <w:rPr>
          <w:sz w:val="22"/>
          <w:szCs w:val="22"/>
        </w:rPr>
        <w:t>9</w:t>
      </w:r>
      <w:r w:rsidR="00172236">
        <w:rPr>
          <w:sz w:val="22"/>
          <w:szCs w:val="22"/>
        </w:rPr>
        <w:t>5</w:t>
      </w:r>
      <w:r w:rsidR="00892667" w:rsidRPr="00892667">
        <w:rPr>
          <w:sz w:val="22"/>
          <w:szCs w:val="22"/>
          <w:vertAlign w:val="superscript"/>
        </w:rPr>
        <w:t>th</w:t>
      </w:r>
      <w:r w:rsidR="00892667">
        <w:rPr>
          <w:sz w:val="22"/>
          <w:szCs w:val="22"/>
        </w:rPr>
        <w:t xml:space="preserve"> </w:t>
      </w:r>
      <w:r w:rsidR="009D7B63" w:rsidRPr="000E03A6">
        <w:rPr>
          <w:sz w:val="22"/>
          <w:szCs w:val="22"/>
        </w:rPr>
        <w:t xml:space="preserve">Pre-Sessional Working Group of the Committee on the Rights of the Child.  </w:t>
      </w:r>
    </w:p>
    <w:p w14:paraId="02AEC9CE" w14:textId="77777777" w:rsidR="009D7B63" w:rsidRPr="000E03A6" w:rsidRDefault="009D7B63" w:rsidP="00355FA7">
      <w:pPr>
        <w:rPr>
          <w:sz w:val="22"/>
          <w:szCs w:val="22"/>
        </w:rPr>
      </w:pPr>
      <w:r w:rsidRPr="000E03A6">
        <w:rPr>
          <w:sz w:val="22"/>
          <w:szCs w:val="22"/>
        </w:rPr>
        <w:t>This brief will focus on the following areas:</w:t>
      </w:r>
    </w:p>
    <w:p w14:paraId="06809C1C" w14:textId="77777777" w:rsidR="009D7B63" w:rsidRPr="00FB7CA9"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0EF1A177" w14:textId="77777777" w:rsidR="00FB7CA9" w:rsidRPr="00FB7CA9" w:rsidRDefault="00FB7CA9" w:rsidP="00FB7CA9">
      <w:pPr>
        <w:pStyle w:val="ListParagraph"/>
        <w:numPr>
          <w:ilvl w:val="0"/>
          <w:numId w:val="2"/>
        </w:numPr>
        <w:spacing w:line="360" w:lineRule="auto"/>
        <w:rPr>
          <w:sz w:val="22"/>
          <w:szCs w:val="22"/>
        </w:rPr>
      </w:pPr>
      <w:r>
        <w:rPr>
          <w:bCs/>
          <w:sz w:val="22"/>
          <w:szCs w:val="22"/>
        </w:rPr>
        <w:t>Special Protection Measures</w:t>
      </w:r>
      <w:r>
        <w:rPr>
          <w:b/>
          <w:sz w:val="22"/>
          <w:szCs w:val="22"/>
        </w:rPr>
        <w:t>: Education, Leisure and Cultural Activities</w:t>
      </w:r>
    </w:p>
    <w:p w14:paraId="66CBFAAE" w14:textId="77777777" w:rsidR="009D7B63" w:rsidRPr="00D70E05" w:rsidRDefault="00036502" w:rsidP="009D7B63">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170F69C6" w14:textId="11C0A640"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4559859B" w14:textId="77777777" w:rsidR="00A567C8" w:rsidRPr="000E03A6" w:rsidRDefault="001136CA" w:rsidP="00A567C8">
      <w:pPr>
        <w:rPr>
          <w:sz w:val="22"/>
          <w:szCs w:val="22"/>
        </w:rPr>
      </w:pPr>
      <w:bookmarkStart w:id="79" w:name="_Hlk63414085"/>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 xml:space="preserve">as well as suggested questions for the Committee to ask </w:t>
      </w:r>
      <w:r w:rsidR="001428EB">
        <w:rPr>
          <w:sz w:val="22"/>
          <w:szCs w:val="22"/>
        </w:rPr>
        <w:t>Senegal</w:t>
      </w:r>
      <w:r w:rsidR="00660556" w:rsidRPr="00231F7D">
        <w:rPr>
          <w:sz w:val="22"/>
          <w:szCs w:val="22"/>
        </w:rPr>
        <w:t>, and topics we hope the Committee will address in its concluding observations.</w:t>
      </w:r>
      <w:r w:rsidRPr="00231F7D">
        <w:rPr>
          <w:sz w:val="22"/>
          <w:szCs w:val="22"/>
        </w:rPr>
        <w:t xml:space="preserve"> </w:t>
      </w:r>
      <w:r w:rsidR="00660556" w:rsidRPr="00231F7D">
        <w:rPr>
          <w:sz w:val="22"/>
          <w:szCs w:val="22"/>
        </w:rPr>
        <w:t xml:space="preserve">This summary is </w:t>
      </w:r>
      <w:r w:rsidRPr="00231F7D">
        <w:rPr>
          <w:sz w:val="22"/>
          <w:szCs w:val="22"/>
        </w:rPr>
        <w:t>followed by</w:t>
      </w:r>
      <w:r w:rsidR="00660556" w:rsidRPr="00231F7D">
        <w:rPr>
          <w:sz w:val="22"/>
          <w:szCs w:val="22"/>
        </w:rPr>
        <w:t xml:space="preserve"> detailed constitution</w:t>
      </w:r>
      <w:r w:rsidR="0037600D" w:rsidRPr="00231F7D">
        <w:rPr>
          <w:sz w:val="22"/>
          <w:szCs w:val="22"/>
        </w:rPr>
        <w:t>al</w:t>
      </w:r>
      <w:r w:rsidR="00660556" w:rsidRPr="00231F7D">
        <w:rPr>
          <w:sz w:val="22"/>
          <w:szCs w:val="22"/>
        </w:rPr>
        <w:t xml:space="preserve"> and legislative excerpts</w:t>
      </w:r>
      <w:r w:rsidRPr="00231F7D">
        <w:rPr>
          <w:sz w:val="22"/>
          <w:szCs w:val="22"/>
        </w:rPr>
        <w:t xml:space="preserve"> </w:t>
      </w:r>
      <w:r w:rsidR="00660556" w:rsidRPr="00231F7D">
        <w:rPr>
          <w:sz w:val="22"/>
          <w:szCs w:val="22"/>
        </w:rPr>
        <w:t>documenting our findings</w:t>
      </w:r>
      <w:r w:rsidRPr="00231F7D">
        <w:rPr>
          <w:sz w:val="22"/>
          <w:szCs w:val="22"/>
        </w:rPr>
        <w:t xml:space="preserve">. We hope the Committee will recommend that </w:t>
      </w:r>
      <w:r w:rsidR="001428EB">
        <w:rPr>
          <w:sz w:val="22"/>
          <w:szCs w:val="22"/>
        </w:rPr>
        <w:t>Senegal</w:t>
      </w:r>
      <w:r w:rsidRPr="00231F7D">
        <w:rPr>
          <w:sz w:val="22"/>
          <w:szCs w:val="22"/>
        </w:rPr>
        <w:t xml:space="preserve"> address any gaps in consultation and collaboration with relevant stakeholders, including civil society organizations.</w:t>
      </w:r>
      <w:r w:rsidR="00A567C8" w:rsidRPr="00231F7D">
        <w:rPr>
          <w:sz w:val="22"/>
          <w:szCs w:val="22"/>
        </w:rPr>
        <w:t xml:space="preserve"> </w:t>
      </w:r>
      <w:bookmarkStart w:id="80" w:name="_Hlk63413560"/>
      <w:r w:rsidR="00A567C8" w:rsidRPr="00231F7D">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1428EB">
        <w:rPr>
          <w:color w:val="000000" w:themeColor="text1"/>
          <w:sz w:val="22"/>
          <w:szCs w:val="22"/>
        </w:rPr>
        <w:t>Senegal</w:t>
      </w:r>
      <w:r w:rsidR="00A567C8" w:rsidRPr="00231F7D">
        <w:rPr>
          <w:color w:val="000000" w:themeColor="text1"/>
          <w:sz w:val="22"/>
          <w:szCs w:val="22"/>
        </w:rPr>
        <w:t xml:space="preserve"> for having provisions in place, we hope the Committee will recommend that </w:t>
      </w:r>
      <w:r w:rsidR="001428EB">
        <w:rPr>
          <w:color w:val="000000" w:themeColor="text1"/>
          <w:sz w:val="22"/>
          <w:szCs w:val="22"/>
        </w:rPr>
        <w:t>Senegal</w:t>
      </w:r>
      <w:r w:rsidR="00A567C8" w:rsidRPr="00231F7D">
        <w:rPr>
          <w:color w:val="000000" w:themeColor="text1"/>
          <w:sz w:val="22"/>
          <w:szCs w:val="22"/>
        </w:rPr>
        <w:t xml:space="preserve"> work with stakeholders to overcome any obstacles in implementing these provisions.</w:t>
      </w:r>
      <w:bookmarkEnd w:id="80"/>
    </w:p>
    <w:bookmarkEnd w:id="79"/>
    <w:p w14:paraId="16675963" w14:textId="77777777" w:rsidR="007C3BE7" w:rsidRPr="000E03A6" w:rsidRDefault="00001F72">
      <w:pPr>
        <w:rPr>
          <w:sz w:val="22"/>
          <w:szCs w:val="22"/>
        </w:rPr>
      </w:pPr>
      <w:r w:rsidRPr="000E03A6">
        <w:rPr>
          <w:sz w:val="22"/>
          <w:szCs w:val="22"/>
        </w:rPr>
        <w:br w:type="page"/>
      </w:r>
    </w:p>
    <w:p w14:paraId="15DCE8C9" w14:textId="77777777" w:rsidR="00660556" w:rsidRPr="00D006A1" w:rsidRDefault="009D7B63" w:rsidP="00D006A1">
      <w:pPr>
        <w:pStyle w:val="Heading1"/>
        <w:spacing w:before="200" w:after="100"/>
        <w:rPr>
          <w:b/>
          <w:bCs/>
        </w:rPr>
      </w:pPr>
      <w:bookmarkStart w:id="81" w:name="_Toc126914214"/>
      <w:r w:rsidRPr="000E03A6">
        <w:rPr>
          <w:b/>
          <w:bCs/>
        </w:rPr>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81"/>
    </w:p>
    <w:p w14:paraId="56DB14E0" w14:textId="77777777" w:rsidR="00660556" w:rsidRPr="00A87CC8" w:rsidRDefault="00660556" w:rsidP="00D006A1">
      <w:pPr>
        <w:keepNext/>
        <w:keepLines/>
        <w:numPr>
          <w:ilvl w:val="0"/>
          <w:numId w:val="8"/>
        </w:numPr>
        <w:pBdr>
          <w:bottom w:val="single" w:sz="6" w:space="1" w:color="auto"/>
        </w:pBdr>
        <w:spacing w:before="40" w:after="100" w:line="259" w:lineRule="auto"/>
        <w:outlineLvl w:val="1"/>
        <w:rPr>
          <w:rFonts w:ascii="Calibri Light" w:eastAsia="Times New Roman" w:hAnsi="Calibri Light" w:cs="Times New Roman"/>
          <w:bCs/>
          <w:color w:val="4A66AC" w:themeColor="accent1"/>
          <w:sz w:val="26"/>
          <w:szCs w:val="26"/>
        </w:rPr>
      </w:pPr>
      <w:bookmarkStart w:id="82" w:name="_Toc58844324"/>
      <w:bookmarkStart w:id="83" w:name="_Toc60999820"/>
      <w:bookmarkStart w:id="84" w:name="_Toc126914215"/>
      <w:bookmarkStart w:id="85"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82"/>
      <w:bookmarkEnd w:id="83"/>
      <w:bookmarkEnd w:id="84"/>
    </w:p>
    <w:bookmarkEnd w:id="85"/>
    <w:p w14:paraId="2DBCB582" w14:textId="77777777" w:rsidR="000D0E93" w:rsidRDefault="001428EB" w:rsidP="000D0E93">
      <w:pPr>
        <w:rPr>
          <w:bCs/>
          <w:sz w:val="22"/>
          <w:szCs w:val="22"/>
        </w:rPr>
      </w:pPr>
      <w:r>
        <w:rPr>
          <w:sz w:val="22"/>
          <w:szCs w:val="22"/>
        </w:rPr>
        <w:t>Senegal</w:t>
      </w:r>
      <w:r w:rsidR="000D0E93" w:rsidRPr="000D0E93">
        <w:rPr>
          <w:sz w:val="22"/>
          <w:szCs w:val="22"/>
        </w:rPr>
        <w:t>’s constitution guarantees equality before the law to all citizens</w:t>
      </w:r>
      <w:r w:rsidR="00805DB8">
        <w:rPr>
          <w:sz w:val="22"/>
          <w:szCs w:val="22"/>
        </w:rPr>
        <w:t xml:space="preserve">, </w:t>
      </w:r>
      <w:r w:rsidR="00DE348D">
        <w:rPr>
          <w:sz w:val="22"/>
          <w:szCs w:val="22"/>
        </w:rPr>
        <w:t>irrespective of</w:t>
      </w:r>
      <w:r w:rsidR="000D0E93" w:rsidRPr="000D0E93">
        <w:rPr>
          <w:sz w:val="22"/>
          <w:szCs w:val="22"/>
        </w:rPr>
        <w:t xml:space="preserve"> race, sex, religion</w:t>
      </w:r>
      <w:r w:rsidR="000D0E93">
        <w:rPr>
          <w:sz w:val="22"/>
          <w:szCs w:val="22"/>
        </w:rPr>
        <w:t xml:space="preserve">, </w:t>
      </w:r>
      <w:r w:rsidR="00805DB8">
        <w:rPr>
          <w:sz w:val="22"/>
          <w:szCs w:val="22"/>
        </w:rPr>
        <w:t xml:space="preserve">and origin. </w:t>
      </w:r>
      <w:r w:rsidR="002433C2" w:rsidRPr="00CC2432">
        <w:rPr>
          <w:sz w:val="22"/>
          <w:szCs w:val="22"/>
        </w:rPr>
        <w:t>The</w:t>
      </w:r>
      <w:r w:rsidR="002433C2">
        <w:rPr>
          <w:sz w:val="22"/>
          <w:szCs w:val="22"/>
        </w:rPr>
        <w:t xml:space="preserve">se protections do not, however, include some of the groups included </w:t>
      </w:r>
      <w:r w:rsidR="002433C2" w:rsidRPr="00CC2432">
        <w:rPr>
          <w:sz w:val="22"/>
          <w:szCs w:val="22"/>
        </w:rPr>
        <w:t xml:space="preserve">in Article 2.1 of the </w:t>
      </w:r>
      <w:r w:rsidR="002433C2">
        <w:rPr>
          <w:sz w:val="22"/>
          <w:szCs w:val="22"/>
        </w:rPr>
        <w:t>Convention</w:t>
      </w:r>
      <w:r w:rsidR="002433C2" w:rsidRPr="00CC2432">
        <w:rPr>
          <w:bCs/>
          <w:sz w:val="22"/>
          <w:szCs w:val="22"/>
        </w:rPr>
        <w:t xml:space="preserve">, including children facing discrimination based on </w:t>
      </w:r>
      <w:r w:rsidR="00805DB8">
        <w:rPr>
          <w:bCs/>
          <w:sz w:val="22"/>
          <w:szCs w:val="22"/>
        </w:rPr>
        <w:t>language, political or other opinion, property, disability, or birth</w:t>
      </w:r>
      <w:r w:rsidR="006D22EA">
        <w:rPr>
          <w:bCs/>
          <w:sz w:val="22"/>
          <w:szCs w:val="22"/>
        </w:rPr>
        <w:t xml:space="preserve"> status</w:t>
      </w:r>
      <w:r w:rsidR="00805DB8">
        <w:rPr>
          <w:bCs/>
          <w:sz w:val="22"/>
          <w:szCs w:val="22"/>
        </w:rPr>
        <w:t>.</w:t>
      </w:r>
    </w:p>
    <w:p w14:paraId="3B8C17CA" w14:textId="77777777" w:rsidR="001428EB" w:rsidRDefault="001428EB" w:rsidP="000D0E93">
      <w:pPr>
        <w:rPr>
          <w:bCs/>
          <w:sz w:val="22"/>
          <w:szCs w:val="22"/>
        </w:rPr>
      </w:pPr>
      <w:r>
        <w:rPr>
          <w:noProof/>
          <w:color w:val="000000" w:themeColor="text1"/>
          <w:sz w:val="22"/>
          <w:szCs w:val="22"/>
        </w:rPr>
        <mc:AlternateContent>
          <mc:Choice Requires="wps">
            <w:drawing>
              <wp:inline distT="0" distB="0" distL="0" distR="0" wp14:anchorId="2AA13F8F" wp14:editId="07101E81">
                <wp:extent cx="5876925" cy="1760220"/>
                <wp:effectExtent l="38100" t="38100" r="123825" b="106680"/>
                <wp:docPr id="1" name="Text Box 1"/>
                <wp:cNvGraphicFramePr/>
                <a:graphic xmlns:a="http://schemas.openxmlformats.org/drawingml/2006/main">
                  <a:graphicData uri="http://schemas.microsoft.com/office/word/2010/wordprocessingShape">
                    <wps:wsp>
                      <wps:cNvSpPr txBox="1"/>
                      <wps:spPr>
                        <a:xfrm>
                          <a:off x="0" y="0"/>
                          <a:ext cx="5876925" cy="176022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C212BAD" w14:textId="77777777" w:rsidR="001428EB" w:rsidRPr="00892667" w:rsidRDefault="001428EB" w:rsidP="001428EB">
                            <w:pPr>
                              <w:pStyle w:val="Heading2"/>
                              <w:jc w:val="center"/>
                              <w:rPr>
                                <w:b/>
                              </w:rPr>
                            </w:pPr>
                            <w:bookmarkStart w:id="86" w:name="_Toc125387564"/>
                            <w:bookmarkStart w:id="87" w:name="_Toc126914216"/>
                            <w:r w:rsidRPr="00072ECE">
                              <w:rPr>
                                <w:b/>
                              </w:rPr>
                              <w:t>Recommended</w:t>
                            </w:r>
                            <w:r w:rsidR="00172236">
                              <w:rPr>
                                <w:b/>
                              </w:rPr>
                              <w:t xml:space="preserve"> </w:t>
                            </w:r>
                            <w:r w:rsidRPr="00072ECE">
                              <w:rPr>
                                <w:b/>
                              </w:rPr>
                              <w:t>Concluding Observation</w:t>
                            </w:r>
                            <w:bookmarkEnd w:id="86"/>
                            <w:bookmarkEnd w:id="87"/>
                          </w:p>
                          <w:p w14:paraId="6F954F5B" w14:textId="77777777" w:rsidR="001428EB" w:rsidRPr="00D006A1" w:rsidRDefault="001428EB" w:rsidP="001428EB">
                            <w:pPr>
                              <w:spacing w:after="0"/>
                              <w:rPr>
                                <w:rFonts w:eastAsia="Times New Roman"/>
                                <w:bCs/>
                                <w:sz w:val="22"/>
                                <w:szCs w:val="22"/>
                              </w:rPr>
                            </w:pPr>
                            <w:r w:rsidRPr="00D006A1">
                              <w:rPr>
                                <w:rFonts w:eastAsia="Times New Roman"/>
                                <w:bCs/>
                                <w:sz w:val="22"/>
                                <w:szCs w:val="22"/>
                              </w:rPr>
                              <w:t>We hope the Committee will:</w:t>
                            </w:r>
                          </w:p>
                          <w:p w14:paraId="4E124926" w14:textId="77777777" w:rsidR="001428EB" w:rsidRPr="00D006A1" w:rsidRDefault="001428EB" w:rsidP="001428EB">
                            <w:pPr>
                              <w:pStyle w:val="ListParagraph"/>
                              <w:numPr>
                                <w:ilvl w:val="0"/>
                                <w:numId w:val="14"/>
                              </w:numPr>
                              <w:spacing w:after="0"/>
                              <w:rPr>
                                <w:rFonts w:eastAsia="Times New Roman"/>
                                <w:sz w:val="22"/>
                                <w:szCs w:val="22"/>
                              </w:rPr>
                            </w:pPr>
                            <w:r w:rsidRPr="00D006A1">
                              <w:rPr>
                                <w:sz w:val="22"/>
                                <w:szCs w:val="22"/>
                              </w:rPr>
                              <w:t xml:space="preserve">Recommend in its concluding observations that </w:t>
                            </w:r>
                            <w:r>
                              <w:rPr>
                                <w:sz w:val="22"/>
                                <w:szCs w:val="22"/>
                              </w:rPr>
                              <w:t>Senegal</w:t>
                            </w:r>
                            <w:r w:rsidRPr="00D006A1">
                              <w:rPr>
                                <w:sz w:val="22"/>
                                <w:szCs w:val="22"/>
                              </w:rPr>
                              <w:t xml:space="preserve"> amend its constitution to add explicit guarantees of equality and non-discrimination regardless</w:t>
                            </w:r>
                            <w:r w:rsidR="00CD0193">
                              <w:rPr>
                                <w:sz w:val="22"/>
                                <w:szCs w:val="22"/>
                              </w:rPr>
                              <w:t xml:space="preserve"> of</w:t>
                            </w:r>
                            <w:r w:rsidRPr="00D006A1">
                              <w:rPr>
                                <w:sz w:val="22"/>
                                <w:szCs w:val="22"/>
                              </w:rPr>
                              <w:t xml:space="preserve"> </w:t>
                            </w:r>
                            <w:r w:rsidR="00CD0193">
                              <w:rPr>
                                <w:bCs/>
                                <w:sz w:val="22"/>
                                <w:szCs w:val="22"/>
                              </w:rPr>
                              <w:t>language, political or other opinion, property, disability, and birth</w:t>
                            </w:r>
                            <w:r w:rsidR="00172236">
                              <w:rPr>
                                <w:bCs/>
                                <w:sz w:val="22"/>
                                <w:szCs w:val="22"/>
                              </w:rPr>
                              <w:t xml:space="preserve"> status</w:t>
                            </w:r>
                            <w:r w:rsidRPr="00D006A1">
                              <w:rPr>
                                <w:sz w:val="22"/>
                                <w:szCs w:val="22"/>
                              </w:rPr>
                              <w:t xml:space="preserve">, consistent with CRC commitments. </w:t>
                            </w:r>
                            <w:r w:rsidRPr="00D006A1">
                              <w:rPr>
                                <w:sz w:val="22"/>
                                <w:szCs w:val="28"/>
                              </w:rPr>
                              <w:t xml:space="preserve">These guarantees could be added to Article </w:t>
                            </w:r>
                            <w:r w:rsidR="00CD0193">
                              <w:rPr>
                                <w:sz w:val="22"/>
                                <w:szCs w:val="28"/>
                              </w:rPr>
                              <w:t>1</w:t>
                            </w:r>
                            <w:r w:rsidRPr="00D006A1">
                              <w:rPr>
                                <w:sz w:val="22"/>
                                <w:szCs w:val="28"/>
                              </w:rPr>
                              <w:t xml:space="preserve"> of the constitution, which </w:t>
                            </w:r>
                            <w:r w:rsidR="00CD0193">
                              <w:rPr>
                                <w:sz w:val="22"/>
                                <w:szCs w:val="28"/>
                              </w:rPr>
                              <w:t xml:space="preserve">already </w:t>
                            </w:r>
                            <w:r w:rsidRPr="00D006A1">
                              <w:rPr>
                                <w:sz w:val="22"/>
                                <w:szCs w:val="28"/>
                              </w:rPr>
                              <w:t>guarantees equality before the law based on other personal and social characteristics</w:t>
                            </w:r>
                            <w:r w:rsidR="00CD0193">
                              <w:rPr>
                                <w:sz w:val="22"/>
                                <w:szCs w:val="28"/>
                              </w:rPr>
                              <w:t>.</w:t>
                            </w:r>
                          </w:p>
                          <w:p w14:paraId="2E8D10A5" w14:textId="77777777" w:rsidR="001428EB" w:rsidRDefault="001428EB" w:rsidP="001428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072CD215" id="_x0000_t202" coordsize="21600,21600" o:spt="202" path="m,l,21600r21600,l21600,xe">
                <v:stroke joinstyle="miter"/>
                <v:path gradientshapeok="t" o:connecttype="rect"/>
              </v:shapetype>
              <v:shape id="Text Box 1" o:spid="_x0000_s1026" type="#_x0000_t202" style="width:462.75pt;height:13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" fillcolor="white [3201]" strokeweight=".5pt">
                <v:shadow on="t" color="black" opacity="26214f" origin="-.5,-.5" offset=".74836mm,.74836mm"/>
                <v:textbox>
                  <w:txbxContent>
                    <w:p w:rsidR="001428EB" w:rsidRPr="00892667" w:rsidRDefault="001428EB" w:rsidP="001428EB">
                      <w:pPr>
                        <w:pStyle w:val="Heading2"/>
                        <w:jc w:val="center"/>
                        <w:rPr>
                          <w:b/>
                        </w:rPr>
                      </w:pPr>
                      <w:bookmarkStart w:id="88" w:name="_Toc125387564"/>
                      <w:bookmarkStart w:id="89" w:name="_Toc126914216"/>
                      <w:r w:rsidRPr="00072ECE">
                        <w:rPr>
                          <w:b/>
                        </w:rPr>
                        <w:t>Recommended</w:t>
                      </w:r>
                      <w:r w:rsidR="00172236">
                        <w:rPr>
                          <w:b/>
                        </w:rPr>
                        <w:t xml:space="preserve"> </w:t>
                      </w:r>
                      <w:r w:rsidRPr="00072ECE">
                        <w:rPr>
                          <w:b/>
                        </w:rPr>
                        <w:t>Concluding Observation</w:t>
                      </w:r>
                      <w:bookmarkEnd w:id="88"/>
                      <w:bookmarkEnd w:id="89"/>
                    </w:p>
                    <w:p w:rsidR="001428EB" w:rsidRPr="00D006A1" w:rsidRDefault="001428EB" w:rsidP="001428EB">
                      <w:pPr>
                        <w:spacing w:after="0"/>
                        <w:rPr>
                          <w:rFonts w:eastAsia="Times New Roman"/>
                          <w:bCs/>
                          <w:sz w:val="22"/>
                          <w:szCs w:val="22"/>
                        </w:rPr>
                      </w:pPr>
                      <w:r w:rsidRPr="00D006A1">
                        <w:rPr>
                          <w:rFonts w:eastAsia="Times New Roman"/>
                          <w:bCs/>
                          <w:sz w:val="22"/>
                          <w:szCs w:val="22"/>
                        </w:rPr>
                        <w:t>We hope the Committee will:</w:t>
                      </w:r>
                    </w:p>
                    <w:p w:rsidR="001428EB" w:rsidRPr="00D006A1" w:rsidRDefault="001428EB" w:rsidP="001428EB">
                      <w:pPr>
                        <w:pStyle w:val="ListParagraph"/>
                        <w:numPr>
                          <w:ilvl w:val="0"/>
                          <w:numId w:val="14"/>
                        </w:numPr>
                        <w:spacing w:after="0"/>
                        <w:rPr>
                          <w:rFonts w:eastAsia="Times New Roman"/>
                          <w:sz w:val="22"/>
                          <w:szCs w:val="22"/>
                        </w:rPr>
                      </w:pPr>
                      <w:r w:rsidRPr="00D006A1">
                        <w:rPr>
                          <w:sz w:val="22"/>
                          <w:szCs w:val="22"/>
                        </w:rPr>
                        <w:t xml:space="preserve">Recommend in its concluding observations that </w:t>
                      </w:r>
                      <w:r>
                        <w:rPr>
                          <w:sz w:val="22"/>
                          <w:szCs w:val="22"/>
                        </w:rPr>
                        <w:t>Senegal</w:t>
                      </w:r>
                      <w:r w:rsidRPr="00D006A1">
                        <w:rPr>
                          <w:sz w:val="22"/>
                          <w:szCs w:val="22"/>
                        </w:rPr>
                        <w:t xml:space="preserve"> amend its constitution to add explicit guarantees of equality and non-discrimination regardless</w:t>
                      </w:r>
                      <w:r w:rsidR="00CD0193">
                        <w:rPr>
                          <w:sz w:val="22"/>
                          <w:szCs w:val="22"/>
                        </w:rPr>
                        <w:t xml:space="preserve"> of</w:t>
                      </w:r>
                      <w:r w:rsidRPr="00D006A1">
                        <w:rPr>
                          <w:sz w:val="22"/>
                          <w:szCs w:val="22"/>
                        </w:rPr>
                        <w:t xml:space="preserve"> </w:t>
                      </w:r>
                      <w:r w:rsidR="00CD0193">
                        <w:rPr>
                          <w:bCs/>
                          <w:sz w:val="22"/>
                          <w:szCs w:val="22"/>
                        </w:rPr>
                        <w:t>language, political or other opinion, property, disability, and birth</w:t>
                      </w:r>
                      <w:r w:rsidR="00172236">
                        <w:rPr>
                          <w:bCs/>
                          <w:sz w:val="22"/>
                          <w:szCs w:val="22"/>
                        </w:rPr>
                        <w:t xml:space="preserve"> status</w:t>
                      </w:r>
                      <w:r w:rsidRPr="00D006A1">
                        <w:rPr>
                          <w:sz w:val="22"/>
                          <w:szCs w:val="22"/>
                        </w:rPr>
                        <w:t xml:space="preserve">, consistent with CRC commitments. </w:t>
                      </w:r>
                      <w:r w:rsidRPr="00D006A1">
                        <w:rPr>
                          <w:sz w:val="22"/>
                          <w:szCs w:val="28"/>
                        </w:rPr>
                        <w:t xml:space="preserve">These guarantees could be added to Article </w:t>
                      </w:r>
                      <w:r w:rsidR="00CD0193">
                        <w:rPr>
                          <w:sz w:val="22"/>
                          <w:szCs w:val="28"/>
                        </w:rPr>
                        <w:t>1</w:t>
                      </w:r>
                      <w:r w:rsidRPr="00D006A1">
                        <w:rPr>
                          <w:sz w:val="22"/>
                          <w:szCs w:val="28"/>
                        </w:rPr>
                        <w:t xml:space="preserve"> of the constitution, which </w:t>
                      </w:r>
                      <w:r w:rsidR="00CD0193">
                        <w:rPr>
                          <w:sz w:val="22"/>
                          <w:szCs w:val="28"/>
                        </w:rPr>
                        <w:t xml:space="preserve">already </w:t>
                      </w:r>
                      <w:r w:rsidRPr="00D006A1">
                        <w:rPr>
                          <w:sz w:val="22"/>
                          <w:szCs w:val="28"/>
                        </w:rPr>
                        <w:t>guarantees equality before the law based on other personal and social characteristics</w:t>
                      </w:r>
                      <w:r w:rsidR="00CD0193">
                        <w:rPr>
                          <w:sz w:val="22"/>
                          <w:szCs w:val="28"/>
                        </w:rPr>
                        <w:t>.</w:t>
                      </w:r>
                    </w:p>
                    <w:p w:rsidR="001428EB" w:rsidRDefault="001428EB" w:rsidP="001428EB"/>
                  </w:txbxContent>
                </v:textbox>
                <w10:anchorlock/>
              </v:shape>
            </w:pict>
          </mc:Fallback>
        </mc:AlternateContent>
      </w:r>
    </w:p>
    <w:p w14:paraId="087978E0" w14:textId="77777777" w:rsidR="001428EB" w:rsidRPr="001428EB" w:rsidRDefault="001428EB" w:rsidP="001428EB">
      <w:pPr>
        <w:pStyle w:val="ListParagraph"/>
        <w:keepNext/>
        <w:keepLines/>
        <w:numPr>
          <w:ilvl w:val="0"/>
          <w:numId w:val="8"/>
        </w:numPr>
        <w:pBdr>
          <w:bottom w:val="single" w:sz="6" w:space="1" w:color="auto"/>
        </w:pBdr>
        <w:spacing w:before="40" w:after="0" w:line="256" w:lineRule="auto"/>
        <w:outlineLvl w:val="1"/>
        <w:rPr>
          <w:rFonts w:ascii="Calibri Light" w:eastAsia="Times New Roman" w:hAnsi="Calibri Light" w:cs="Times New Roman"/>
          <w:bCs/>
          <w:color w:val="4A66AC" w:themeColor="accent1"/>
          <w:sz w:val="25"/>
          <w:szCs w:val="25"/>
        </w:rPr>
      </w:pPr>
      <w:bookmarkStart w:id="88" w:name="_Toc104560818"/>
      <w:bookmarkStart w:id="89" w:name="_Toc126914217"/>
      <w:r w:rsidRPr="001428EB">
        <w:rPr>
          <w:rFonts w:ascii="Calibri Light" w:eastAsia="Times New Roman" w:hAnsi="Calibri Light" w:cs="Times New Roman"/>
          <w:bCs/>
          <w:color w:val="4A66AC" w:themeColor="accent1"/>
          <w:sz w:val="25"/>
          <w:szCs w:val="25"/>
        </w:rPr>
        <w:t>Special Protection Measures: Education, Leisure and Cultural Activities (Articles 23, 28)</w:t>
      </w:r>
      <w:bookmarkEnd w:id="88"/>
      <w:bookmarkEnd w:id="89"/>
    </w:p>
    <w:p w14:paraId="371EF0B5" w14:textId="77777777" w:rsidR="00AB4948" w:rsidRDefault="004C2CEC" w:rsidP="00D006A1">
      <w:pPr>
        <w:rPr>
          <w:sz w:val="22"/>
          <w:szCs w:val="22"/>
        </w:rPr>
      </w:pPr>
      <w:r>
        <w:rPr>
          <w:sz w:val="22"/>
          <w:szCs w:val="22"/>
        </w:rPr>
        <w:t xml:space="preserve">Based on our research, </w:t>
      </w:r>
      <w:r w:rsidRPr="004C2CEC">
        <w:rPr>
          <w:sz w:val="22"/>
          <w:szCs w:val="22"/>
        </w:rPr>
        <w:t xml:space="preserve">Senegal’s legislation </w:t>
      </w:r>
      <w:r w:rsidR="00437EA0" w:rsidRPr="004C2CEC">
        <w:rPr>
          <w:sz w:val="22"/>
          <w:szCs w:val="22"/>
        </w:rPr>
        <w:t>guarantees free education for children and adolescents with disabilities</w:t>
      </w:r>
      <w:r w:rsidR="00437EA0">
        <w:rPr>
          <w:sz w:val="22"/>
          <w:szCs w:val="22"/>
        </w:rPr>
        <w:t xml:space="preserve"> throughout the education system</w:t>
      </w:r>
      <w:r w:rsidRPr="004C2CEC">
        <w:rPr>
          <w:sz w:val="22"/>
          <w:szCs w:val="22"/>
        </w:rPr>
        <w:t xml:space="preserve">, and </w:t>
      </w:r>
      <w:r>
        <w:rPr>
          <w:sz w:val="22"/>
          <w:szCs w:val="22"/>
        </w:rPr>
        <w:t xml:space="preserve">further </w:t>
      </w:r>
      <w:r w:rsidRPr="004C2CEC">
        <w:rPr>
          <w:sz w:val="22"/>
          <w:szCs w:val="22"/>
        </w:rPr>
        <w:t xml:space="preserve">guarantees their attendance </w:t>
      </w:r>
      <w:r w:rsidR="00DE348D">
        <w:rPr>
          <w:sz w:val="22"/>
          <w:szCs w:val="22"/>
        </w:rPr>
        <w:t>at</w:t>
      </w:r>
      <w:r w:rsidRPr="004C2CEC">
        <w:rPr>
          <w:sz w:val="22"/>
          <w:szCs w:val="22"/>
        </w:rPr>
        <w:t xml:space="preserve"> regular schools </w:t>
      </w:r>
      <w:r>
        <w:rPr>
          <w:sz w:val="22"/>
          <w:szCs w:val="22"/>
        </w:rPr>
        <w:t>insofar</w:t>
      </w:r>
      <w:r w:rsidRPr="004C2CEC">
        <w:rPr>
          <w:sz w:val="22"/>
          <w:szCs w:val="22"/>
        </w:rPr>
        <w:t xml:space="preserve"> as</w:t>
      </w:r>
      <w:r w:rsidR="00633550">
        <w:rPr>
          <w:sz w:val="22"/>
          <w:szCs w:val="22"/>
        </w:rPr>
        <w:t xml:space="preserve"> is</w:t>
      </w:r>
      <w:r w:rsidRPr="004C2CEC">
        <w:rPr>
          <w:sz w:val="22"/>
          <w:szCs w:val="22"/>
        </w:rPr>
        <w:t xml:space="preserve"> possible.</w:t>
      </w:r>
      <w:r>
        <w:rPr>
          <w:sz w:val="22"/>
          <w:szCs w:val="22"/>
        </w:rPr>
        <w:t xml:space="preserve"> However, our systematic review of Senegal’s laws did not find any guarantee of non-discrimination for students with disabilities once they are in school.</w:t>
      </w:r>
    </w:p>
    <w:p w14:paraId="39052699" w14:textId="77777777" w:rsidR="00172236" w:rsidRDefault="00172236" w:rsidP="000165DE">
      <w:pPr>
        <w:spacing w:after="0" w:line="360" w:lineRule="auto"/>
        <w:rPr>
          <w:rFonts w:eastAsia="Times New Roman" w:cstheme="minorHAnsi"/>
          <w:b/>
          <w:color w:val="000000"/>
          <w:sz w:val="22"/>
          <w:szCs w:val="22"/>
        </w:rPr>
      </w:pPr>
      <w:r>
        <w:rPr>
          <w:noProof/>
          <w:color w:val="000000" w:themeColor="text1"/>
          <w:sz w:val="22"/>
          <w:szCs w:val="22"/>
        </w:rPr>
        <mc:AlternateContent>
          <mc:Choice Requires="wps">
            <w:drawing>
              <wp:inline distT="0" distB="0" distL="0" distR="0" wp14:anchorId="106EEE44" wp14:editId="0AB77169">
                <wp:extent cx="5876925" cy="2257425"/>
                <wp:effectExtent l="38100" t="38100" r="123825" b="123825"/>
                <wp:docPr id="3" name="Text Box 3"/>
                <wp:cNvGraphicFramePr/>
                <a:graphic xmlns:a="http://schemas.openxmlformats.org/drawingml/2006/main">
                  <a:graphicData uri="http://schemas.microsoft.com/office/word/2010/wordprocessingShape">
                    <wps:wsp>
                      <wps:cNvSpPr txBox="1"/>
                      <wps:spPr>
                        <a:xfrm>
                          <a:off x="0" y="0"/>
                          <a:ext cx="5876925" cy="225742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2BFB6F6D" w14:textId="77777777" w:rsidR="00172236" w:rsidRPr="00072ECE" w:rsidRDefault="00172236" w:rsidP="00172236">
                            <w:pPr>
                              <w:pStyle w:val="Heading2"/>
                              <w:jc w:val="center"/>
                              <w:rPr>
                                <w:b/>
                              </w:rPr>
                            </w:pPr>
                            <w:bookmarkStart w:id="90" w:name="_Toc126914218"/>
                            <w:r>
                              <w:rPr>
                                <w:b/>
                              </w:rPr>
                              <w:t>R</w:t>
                            </w:r>
                            <w:r w:rsidRPr="00072ECE">
                              <w:rPr>
                                <w:b/>
                              </w:rPr>
                              <w:t>ecommended</w:t>
                            </w:r>
                            <w:r>
                              <w:rPr>
                                <w:b/>
                              </w:rPr>
                              <w:t xml:space="preserve"> QuestionS for the List of Issues and C</w:t>
                            </w:r>
                            <w:r w:rsidRPr="00072ECE">
                              <w:rPr>
                                <w:b/>
                              </w:rPr>
                              <w:t xml:space="preserve">oncluding </w:t>
                            </w:r>
                            <w:r>
                              <w:rPr>
                                <w:b/>
                              </w:rPr>
                              <w:t>O</w:t>
                            </w:r>
                            <w:r w:rsidRPr="00072ECE">
                              <w:rPr>
                                <w:b/>
                              </w:rPr>
                              <w:t>bservation</w:t>
                            </w:r>
                            <w:r>
                              <w:rPr>
                                <w:b/>
                              </w:rPr>
                              <w:t>s</w:t>
                            </w:r>
                            <w:bookmarkEnd w:id="90"/>
                          </w:p>
                          <w:p w14:paraId="67EE76E5" w14:textId="77777777" w:rsidR="00172236" w:rsidRDefault="00172236" w:rsidP="00172236">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42542847" w14:textId="77777777" w:rsidR="00172236" w:rsidRDefault="00172236" w:rsidP="00172236">
                            <w:pPr>
                              <w:numPr>
                                <w:ilvl w:val="0"/>
                                <w:numId w:val="21"/>
                              </w:numPr>
                              <w:spacing w:after="0"/>
                              <w:ind w:left="720"/>
                              <w:contextualSpacing/>
                              <w:rPr>
                                <w:rFonts w:ascii="Calibri" w:eastAsia="Calibri" w:hAnsi="Calibri" w:cs="Times New Roman"/>
                                <w:bCs/>
                                <w:color w:val="000000"/>
                                <w:sz w:val="22"/>
                                <w:szCs w:val="22"/>
                              </w:rPr>
                            </w:pPr>
                            <w:r w:rsidRPr="004C2CEC">
                              <w:rPr>
                                <w:rFonts w:ascii="Calibri" w:eastAsia="Calibri" w:hAnsi="Calibri" w:cs="Times New Roman"/>
                                <w:bCs/>
                                <w:color w:val="000000"/>
                                <w:sz w:val="22"/>
                                <w:szCs w:val="22"/>
                              </w:rPr>
                              <w:t>In its list of issues, ask Senegal: Can Senegal confirm whether students with disabilities are</w:t>
                            </w:r>
                            <w:r>
                              <w:rPr>
                                <w:rFonts w:ascii="Calibri" w:eastAsia="Calibri" w:hAnsi="Calibri" w:cs="Times New Roman"/>
                                <w:bCs/>
                                <w:color w:val="000000"/>
                                <w:sz w:val="22"/>
                                <w:szCs w:val="22"/>
                              </w:rPr>
                              <w:t xml:space="preserve"> explicitly</w:t>
                            </w:r>
                            <w:r w:rsidRPr="004C2CEC">
                              <w:rPr>
                                <w:rFonts w:ascii="Calibri" w:eastAsia="Calibri" w:hAnsi="Calibri" w:cs="Times New Roman"/>
                                <w:bCs/>
                                <w:color w:val="000000"/>
                                <w:sz w:val="22"/>
                                <w:szCs w:val="22"/>
                              </w:rPr>
                              <w:t xml:space="preserve"> protected from discrimination in school, either through the </w:t>
                            </w:r>
                            <w:r w:rsidRPr="004C2CEC">
                              <w:rPr>
                                <w:i/>
                                <w:iCs/>
                                <w:sz w:val="22"/>
                                <w:szCs w:val="22"/>
                              </w:rPr>
                              <w:t xml:space="preserve">Loi d’orientation </w:t>
                            </w:r>
                            <w:proofErr w:type="spellStart"/>
                            <w:r w:rsidRPr="004C2CEC">
                              <w:rPr>
                                <w:i/>
                                <w:iCs/>
                                <w:sz w:val="22"/>
                                <w:szCs w:val="22"/>
                              </w:rPr>
                              <w:t>sociale</w:t>
                            </w:r>
                            <w:proofErr w:type="spellEnd"/>
                            <w:r w:rsidRPr="004C2CEC">
                              <w:rPr>
                                <w:i/>
                                <w:iCs/>
                                <w:sz w:val="22"/>
                                <w:szCs w:val="22"/>
                              </w:rPr>
                              <w:t xml:space="preserve"> relative à la promotion et à la protection des droits des personnes </w:t>
                            </w:r>
                            <w:proofErr w:type="spellStart"/>
                            <w:r w:rsidRPr="004C2CEC">
                              <w:rPr>
                                <w:i/>
                                <w:iCs/>
                                <w:sz w:val="22"/>
                                <w:szCs w:val="22"/>
                              </w:rPr>
                              <w:t>handicapées</w:t>
                            </w:r>
                            <w:proofErr w:type="spellEnd"/>
                            <w:r w:rsidRPr="004C2CEC">
                              <w:rPr>
                                <w:sz w:val="22"/>
                                <w:szCs w:val="22"/>
                              </w:rPr>
                              <w:t xml:space="preserve"> </w:t>
                            </w:r>
                            <w:r>
                              <w:rPr>
                                <w:sz w:val="22"/>
                                <w:szCs w:val="22"/>
                              </w:rPr>
                              <w:t>or through alternative laws or policies?</w:t>
                            </w:r>
                          </w:p>
                          <w:p w14:paraId="3199F3A7" w14:textId="0CA14735" w:rsidR="00172236" w:rsidRPr="00172236" w:rsidRDefault="00172236" w:rsidP="00172236">
                            <w:pPr>
                              <w:numPr>
                                <w:ilvl w:val="0"/>
                                <w:numId w:val="21"/>
                              </w:numPr>
                              <w:spacing w:after="0"/>
                              <w:contextualSpacing/>
                              <w:rPr>
                                <w:rFonts w:ascii="Calibri" w:eastAsia="Calibri" w:hAnsi="Calibri" w:cs="Times New Roman"/>
                                <w:bCs/>
                                <w:color w:val="000000"/>
                                <w:sz w:val="22"/>
                                <w:szCs w:val="22"/>
                              </w:rPr>
                            </w:pPr>
                            <w:r w:rsidRPr="00172236">
                              <w:rPr>
                                <w:sz w:val="22"/>
                                <w:szCs w:val="22"/>
                              </w:rPr>
                              <w:t xml:space="preserve">If Senegal cannot, recommend </w:t>
                            </w:r>
                            <w:r>
                              <w:rPr>
                                <w:sz w:val="22"/>
                                <w:szCs w:val="22"/>
                              </w:rPr>
                              <w:t xml:space="preserve">in its concluding observations </w:t>
                            </w:r>
                            <w:r w:rsidRPr="00172236">
                              <w:rPr>
                                <w:sz w:val="22"/>
                                <w:szCs w:val="22"/>
                              </w:rPr>
                              <w:t>that Senegal develop concrete, near-term plans to pass or amend legislation th</w:t>
                            </w:r>
                            <w:r w:rsidR="005E7800">
                              <w:rPr>
                                <w:sz w:val="22"/>
                                <w:szCs w:val="22"/>
                              </w:rPr>
                              <w:t>at</w:t>
                            </w:r>
                            <w:r w:rsidRPr="00172236">
                              <w:rPr>
                                <w:sz w:val="22"/>
                                <w:szCs w:val="22"/>
                              </w:rPr>
                              <w:t xml:space="preserve"> explicitly protects students with disabilities from discrimination in school.</w:t>
                            </w:r>
                          </w:p>
                          <w:p w14:paraId="7A25088F" w14:textId="77777777" w:rsidR="00172236" w:rsidRDefault="00172236" w:rsidP="001722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06EEE44" id="_x0000_t202" coordsize="21600,21600" o:spt="202" path="m,l,21600r21600,l21600,xe">
                <v:stroke joinstyle="miter"/>
                <v:path gradientshapeok="t" o:connecttype="rect"/>
              </v:shapetype>
              <v:shape id="Text Box 3" o:spid="_x0000_s1027" type="#_x0000_t202" style="width:462.75pt;height:17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" fillcolor="white [3201]" strokeweight=".5pt">
                <v:shadow on="t" color="black" opacity="26214f" origin="-.5,-.5" offset=".74836mm,.74836mm"/>
                <v:textbox>
                  <w:txbxContent>
                    <w:p w14:paraId="2BFB6F6D" w14:textId="77777777" w:rsidR="00172236" w:rsidRPr="00072ECE" w:rsidRDefault="00172236" w:rsidP="00172236">
                      <w:pPr>
                        <w:pStyle w:val="Heading2"/>
                        <w:jc w:val="center"/>
                        <w:rPr>
                          <w:b/>
                        </w:rPr>
                      </w:pPr>
                      <w:bookmarkStart w:id="91" w:name="_Toc126914218"/>
                      <w:r>
                        <w:rPr>
                          <w:b/>
                        </w:rPr>
                        <w:t>R</w:t>
                      </w:r>
                      <w:r w:rsidRPr="00072ECE">
                        <w:rPr>
                          <w:b/>
                        </w:rPr>
                        <w:t>ecommended</w:t>
                      </w:r>
                      <w:r>
                        <w:rPr>
                          <w:b/>
                        </w:rPr>
                        <w:t xml:space="preserve"> QuestionS for the List of Issues and C</w:t>
                      </w:r>
                      <w:r w:rsidRPr="00072ECE">
                        <w:rPr>
                          <w:b/>
                        </w:rPr>
                        <w:t xml:space="preserve">oncluding </w:t>
                      </w:r>
                      <w:r>
                        <w:rPr>
                          <w:b/>
                        </w:rPr>
                        <w:t>O</w:t>
                      </w:r>
                      <w:r w:rsidRPr="00072ECE">
                        <w:rPr>
                          <w:b/>
                        </w:rPr>
                        <w:t>bservation</w:t>
                      </w:r>
                      <w:r>
                        <w:rPr>
                          <w:b/>
                        </w:rPr>
                        <w:t>s</w:t>
                      </w:r>
                      <w:bookmarkEnd w:id="91"/>
                    </w:p>
                    <w:p w14:paraId="67EE76E5" w14:textId="77777777" w:rsidR="00172236" w:rsidRDefault="00172236" w:rsidP="00172236">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42542847" w14:textId="77777777" w:rsidR="00172236" w:rsidRDefault="00172236" w:rsidP="00172236">
                      <w:pPr>
                        <w:numPr>
                          <w:ilvl w:val="0"/>
                          <w:numId w:val="21"/>
                        </w:numPr>
                        <w:spacing w:after="0"/>
                        <w:ind w:left="720"/>
                        <w:contextualSpacing/>
                        <w:rPr>
                          <w:rFonts w:ascii="Calibri" w:eastAsia="Calibri" w:hAnsi="Calibri" w:cs="Times New Roman"/>
                          <w:bCs/>
                          <w:color w:val="000000"/>
                          <w:sz w:val="22"/>
                          <w:szCs w:val="22"/>
                        </w:rPr>
                      </w:pPr>
                      <w:r w:rsidRPr="004C2CEC">
                        <w:rPr>
                          <w:rFonts w:ascii="Calibri" w:eastAsia="Calibri" w:hAnsi="Calibri" w:cs="Times New Roman"/>
                          <w:bCs/>
                          <w:color w:val="000000"/>
                          <w:sz w:val="22"/>
                          <w:szCs w:val="22"/>
                        </w:rPr>
                        <w:t>In its list of issues, ask Senegal: Can Senegal confirm whether students with disabilities are</w:t>
                      </w:r>
                      <w:r>
                        <w:rPr>
                          <w:rFonts w:ascii="Calibri" w:eastAsia="Calibri" w:hAnsi="Calibri" w:cs="Times New Roman"/>
                          <w:bCs/>
                          <w:color w:val="000000"/>
                          <w:sz w:val="22"/>
                          <w:szCs w:val="22"/>
                        </w:rPr>
                        <w:t xml:space="preserve"> explicitly</w:t>
                      </w:r>
                      <w:r w:rsidRPr="004C2CEC">
                        <w:rPr>
                          <w:rFonts w:ascii="Calibri" w:eastAsia="Calibri" w:hAnsi="Calibri" w:cs="Times New Roman"/>
                          <w:bCs/>
                          <w:color w:val="000000"/>
                          <w:sz w:val="22"/>
                          <w:szCs w:val="22"/>
                        </w:rPr>
                        <w:t xml:space="preserve"> protected from discrimination in school, either through the </w:t>
                      </w:r>
                      <w:r w:rsidRPr="004C2CEC">
                        <w:rPr>
                          <w:i/>
                          <w:iCs/>
                          <w:sz w:val="22"/>
                          <w:szCs w:val="22"/>
                        </w:rPr>
                        <w:t xml:space="preserve">Loi d’orientation </w:t>
                      </w:r>
                      <w:proofErr w:type="spellStart"/>
                      <w:r w:rsidRPr="004C2CEC">
                        <w:rPr>
                          <w:i/>
                          <w:iCs/>
                          <w:sz w:val="22"/>
                          <w:szCs w:val="22"/>
                        </w:rPr>
                        <w:t>sociale</w:t>
                      </w:r>
                      <w:proofErr w:type="spellEnd"/>
                      <w:r w:rsidRPr="004C2CEC">
                        <w:rPr>
                          <w:i/>
                          <w:iCs/>
                          <w:sz w:val="22"/>
                          <w:szCs w:val="22"/>
                        </w:rPr>
                        <w:t xml:space="preserve"> relative à la promotion et à la protection des droits des personnes </w:t>
                      </w:r>
                      <w:proofErr w:type="spellStart"/>
                      <w:r w:rsidRPr="004C2CEC">
                        <w:rPr>
                          <w:i/>
                          <w:iCs/>
                          <w:sz w:val="22"/>
                          <w:szCs w:val="22"/>
                        </w:rPr>
                        <w:t>handicapées</w:t>
                      </w:r>
                      <w:proofErr w:type="spellEnd"/>
                      <w:r w:rsidRPr="004C2CEC">
                        <w:rPr>
                          <w:sz w:val="22"/>
                          <w:szCs w:val="22"/>
                        </w:rPr>
                        <w:t xml:space="preserve"> </w:t>
                      </w:r>
                      <w:r>
                        <w:rPr>
                          <w:sz w:val="22"/>
                          <w:szCs w:val="22"/>
                        </w:rPr>
                        <w:t>or through alternative laws or policies?</w:t>
                      </w:r>
                    </w:p>
                    <w:p w14:paraId="3199F3A7" w14:textId="0CA14735" w:rsidR="00172236" w:rsidRPr="00172236" w:rsidRDefault="00172236" w:rsidP="00172236">
                      <w:pPr>
                        <w:numPr>
                          <w:ilvl w:val="0"/>
                          <w:numId w:val="21"/>
                        </w:numPr>
                        <w:spacing w:after="0"/>
                        <w:contextualSpacing/>
                        <w:rPr>
                          <w:rFonts w:ascii="Calibri" w:eastAsia="Calibri" w:hAnsi="Calibri" w:cs="Times New Roman"/>
                          <w:bCs/>
                          <w:color w:val="000000"/>
                          <w:sz w:val="22"/>
                          <w:szCs w:val="22"/>
                        </w:rPr>
                      </w:pPr>
                      <w:r w:rsidRPr="00172236">
                        <w:rPr>
                          <w:sz w:val="22"/>
                          <w:szCs w:val="22"/>
                        </w:rPr>
                        <w:t xml:space="preserve">If Senegal cannot, recommend </w:t>
                      </w:r>
                      <w:r>
                        <w:rPr>
                          <w:sz w:val="22"/>
                          <w:szCs w:val="22"/>
                        </w:rPr>
                        <w:t xml:space="preserve">in its concluding observations </w:t>
                      </w:r>
                      <w:r w:rsidRPr="00172236">
                        <w:rPr>
                          <w:sz w:val="22"/>
                          <w:szCs w:val="22"/>
                        </w:rPr>
                        <w:t>that Senegal develop concrete, near-term plans to pass or amend legislation th</w:t>
                      </w:r>
                      <w:r w:rsidR="005E7800">
                        <w:rPr>
                          <w:sz w:val="22"/>
                          <w:szCs w:val="22"/>
                        </w:rPr>
                        <w:t>at</w:t>
                      </w:r>
                      <w:r w:rsidRPr="00172236">
                        <w:rPr>
                          <w:sz w:val="22"/>
                          <w:szCs w:val="22"/>
                        </w:rPr>
                        <w:t xml:space="preserve"> explicitly protects students with disabilities from discrimination in school.</w:t>
                      </w:r>
                    </w:p>
                    <w:p w14:paraId="7A25088F" w14:textId="77777777" w:rsidR="00172236" w:rsidRDefault="00172236" w:rsidP="00172236"/>
                  </w:txbxContent>
                </v:textbox>
                <w10:anchorlock/>
              </v:shape>
            </w:pict>
          </mc:Fallback>
        </mc:AlternateContent>
      </w:r>
    </w:p>
    <w:p w14:paraId="15A68311" w14:textId="77777777" w:rsidR="000165DE" w:rsidRPr="00D006A1" w:rsidRDefault="000165DE" w:rsidP="00D006A1">
      <w:pPr>
        <w:rPr>
          <w:sz w:val="22"/>
          <w:szCs w:val="22"/>
        </w:rPr>
      </w:pPr>
    </w:p>
    <w:p w14:paraId="2FFEE198" w14:textId="77777777"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91" w:name="_Toc126914219"/>
      <w:bookmarkStart w:id="92" w:name="_Hlk63413678"/>
      <w:r w:rsidRPr="00A87CC8">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91"/>
    </w:p>
    <w:bookmarkEnd w:id="92"/>
    <w:p w14:paraId="60214375" w14:textId="77777777" w:rsidR="0001755C" w:rsidRDefault="001E5293" w:rsidP="00E733F0">
      <w:pPr>
        <w:rPr>
          <w:sz w:val="22"/>
          <w:szCs w:val="22"/>
        </w:rPr>
      </w:pPr>
      <w:r>
        <w:rPr>
          <w:sz w:val="22"/>
          <w:szCs w:val="22"/>
        </w:rPr>
        <w:t xml:space="preserve">Based on our research, </w:t>
      </w:r>
      <w:r w:rsidR="00522915">
        <w:rPr>
          <w:sz w:val="22"/>
          <w:szCs w:val="22"/>
        </w:rPr>
        <w:t>boys and girls can marry at any age if they have parental consent and court approval. Moreover, girls can marry at 16 or 17 with parental consent alone</w:t>
      </w:r>
      <w:r w:rsidR="00E733F0">
        <w:rPr>
          <w:sz w:val="22"/>
          <w:szCs w:val="22"/>
        </w:rPr>
        <w:t>.</w:t>
      </w:r>
      <w:r>
        <w:rPr>
          <w:sz w:val="22"/>
          <w:szCs w:val="22"/>
        </w:rPr>
        <w:t xml:space="preserve"> As of the latest available data</w:t>
      </w:r>
      <w:r w:rsidR="000165DE">
        <w:rPr>
          <w:sz w:val="22"/>
          <w:szCs w:val="22"/>
        </w:rPr>
        <w:t xml:space="preserve"> from </w:t>
      </w:r>
      <w:r w:rsidR="006D22EA">
        <w:rPr>
          <w:sz w:val="22"/>
          <w:szCs w:val="22"/>
        </w:rPr>
        <w:t xml:space="preserve">the Demographic and Health </w:t>
      </w:r>
      <w:r w:rsidR="006D22EA" w:rsidRPr="006D22EA">
        <w:rPr>
          <w:sz w:val="22"/>
          <w:szCs w:val="22"/>
        </w:rPr>
        <w:t>Surveys</w:t>
      </w:r>
      <w:r w:rsidR="000165DE" w:rsidRPr="006D22EA">
        <w:rPr>
          <w:sz w:val="22"/>
          <w:szCs w:val="22"/>
        </w:rPr>
        <w:t xml:space="preserve"> (</w:t>
      </w:r>
      <w:r w:rsidR="006D22EA" w:rsidRPr="006D22EA">
        <w:rPr>
          <w:sz w:val="22"/>
          <w:szCs w:val="22"/>
        </w:rPr>
        <w:t>2019</w:t>
      </w:r>
      <w:r w:rsidR="000165DE" w:rsidRPr="006D22EA">
        <w:rPr>
          <w:sz w:val="22"/>
          <w:szCs w:val="22"/>
        </w:rPr>
        <w:t>)</w:t>
      </w:r>
      <w:r w:rsidRPr="006D22EA">
        <w:rPr>
          <w:sz w:val="22"/>
          <w:szCs w:val="22"/>
        </w:rPr>
        <w:t>,</w:t>
      </w:r>
      <w:r>
        <w:rPr>
          <w:sz w:val="22"/>
          <w:szCs w:val="22"/>
        </w:rPr>
        <w:t xml:space="preserve"> 31% of women aged 20-24 in 2019 had been married before age 18.</w:t>
      </w:r>
      <w:r w:rsidR="006F08EE">
        <w:rPr>
          <w:sz w:val="22"/>
          <w:szCs w:val="22"/>
        </w:rPr>
        <w:t xml:space="preserve"> </w:t>
      </w:r>
    </w:p>
    <w:p w14:paraId="7725C507" w14:textId="705F4FAD" w:rsidR="000165DE" w:rsidRPr="00172236" w:rsidRDefault="006F08EE" w:rsidP="00172236">
      <w:pPr>
        <w:rPr>
          <w:sz w:val="22"/>
          <w:szCs w:val="22"/>
        </w:rPr>
      </w:pPr>
      <w:r>
        <w:rPr>
          <w:sz w:val="22"/>
          <w:szCs w:val="22"/>
        </w:rPr>
        <w:t xml:space="preserve">Our review of legislation also shows that Senegal is in the process of updating its family code, </w:t>
      </w:r>
      <w:r w:rsidR="0001755C">
        <w:rPr>
          <w:sz w:val="22"/>
          <w:szCs w:val="22"/>
        </w:rPr>
        <w:t xml:space="preserve">to review and eliminate all discriminatory provisions towards women and girls. We are encouraged by the country’s commitment to </w:t>
      </w:r>
      <w:r w:rsidR="00522915">
        <w:rPr>
          <w:sz w:val="22"/>
          <w:szCs w:val="22"/>
        </w:rPr>
        <w:t>revisions</w:t>
      </w:r>
      <w:r w:rsidR="0001755C">
        <w:rPr>
          <w:sz w:val="22"/>
          <w:szCs w:val="22"/>
        </w:rPr>
        <w:t xml:space="preserve"> as detailed in paragraph 82 of the State Party Report</w:t>
      </w:r>
      <w:r w:rsidR="00522915">
        <w:rPr>
          <w:sz w:val="22"/>
          <w:szCs w:val="22"/>
        </w:rPr>
        <w:t xml:space="preserve"> but more information is needed </w:t>
      </w:r>
      <w:r w:rsidR="005E7800">
        <w:rPr>
          <w:sz w:val="22"/>
          <w:szCs w:val="22"/>
        </w:rPr>
        <w:t xml:space="preserve">about whether </w:t>
      </w:r>
      <w:r w:rsidR="00522915">
        <w:rPr>
          <w:sz w:val="22"/>
          <w:szCs w:val="22"/>
        </w:rPr>
        <w:t>child marriage will be adequately addressed</w:t>
      </w:r>
      <w:r w:rsidR="00112292">
        <w:rPr>
          <w:sz w:val="22"/>
          <w:szCs w:val="22"/>
        </w:rPr>
        <w:t>.</w:t>
      </w:r>
    </w:p>
    <w:p w14:paraId="7F04A276" w14:textId="77777777" w:rsidR="00172236" w:rsidRPr="00172236" w:rsidRDefault="00172236" w:rsidP="00172236">
      <w:pPr>
        <w:spacing w:after="0" w:line="360" w:lineRule="auto"/>
        <w:rPr>
          <w:rFonts w:eastAsia="Times New Roman" w:cstheme="minorHAnsi"/>
          <w:b/>
          <w:color w:val="000000"/>
          <w:sz w:val="22"/>
          <w:szCs w:val="22"/>
        </w:rPr>
      </w:pPr>
      <w:r>
        <w:rPr>
          <w:noProof/>
          <w:color w:val="000000" w:themeColor="text1"/>
          <w:sz w:val="22"/>
          <w:szCs w:val="22"/>
        </w:rPr>
        <mc:AlternateContent>
          <mc:Choice Requires="wps">
            <w:drawing>
              <wp:inline distT="0" distB="0" distL="0" distR="0" wp14:anchorId="3A86804B" wp14:editId="54F48B18">
                <wp:extent cx="5876925" cy="3171825"/>
                <wp:effectExtent l="38100" t="38100" r="123825" b="123825"/>
                <wp:docPr id="4" name="Text Box 4"/>
                <wp:cNvGraphicFramePr/>
                <a:graphic xmlns:a="http://schemas.openxmlformats.org/drawingml/2006/main">
                  <a:graphicData uri="http://schemas.microsoft.com/office/word/2010/wordprocessingShape">
                    <wps:wsp>
                      <wps:cNvSpPr txBox="1"/>
                      <wps:spPr>
                        <a:xfrm>
                          <a:off x="0" y="0"/>
                          <a:ext cx="5876925" cy="317182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790B72D" w14:textId="77777777" w:rsidR="00172236" w:rsidRPr="00072ECE" w:rsidRDefault="00172236" w:rsidP="00172236">
                            <w:pPr>
                              <w:pStyle w:val="Heading2"/>
                              <w:jc w:val="center"/>
                              <w:rPr>
                                <w:b/>
                              </w:rPr>
                            </w:pPr>
                            <w:r>
                              <w:rPr>
                                <w:b/>
                              </w:rPr>
                              <w:t>R</w:t>
                            </w:r>
                            <w:r w:rsidRPr="00072ECE">
                              <w:rPr>
                                <w:b/>
                              </w:rPr>
                              <w:t>ecommended</w:t>
                            </w:r>
                            <w:r>
                              <w:rPr>
                                <w:b/>
                              </w:rPr>
                              <w:t xml:space="preserve"> QuestionS for the List of Issues and C</w:t>
                            </w:r>
                            <w:r w:rsidRPr="00072ECE">
                              <w:rPr>
                                <w:b/>
                              </w:rPr>
                              <w:t xml:space="preserve">oncluding </w:t>
                            </w:r>
                            <w:r>
                              <w:rPr>
                                <w:b/>
                              </w:rPr>
                              <w:t>O</w:t>
                            </w:r>
                            <w:r w:rsidRPr="00072ECE">
                              <w:rPr>
                                <w:b/>
                              </w:rPr>
                              <w:t>bservation</w:t>
                            </w:r>
                            <w:r>
                              <w:rPr>
                                <w:b/>
                              </w:rPr>
                              <w:t>s</w:t>
                            </w:r>
                          </w:p>
                          <w:p w14:paraId="15D00D58" w14:textId="77777777" w:rsidR="00172236" w:rsidRDefault="00172236" w:rsidP="00172236">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699CB432" w14:textId="77777777" w:rsidR="00172236" w:rsidRDefault="00172236" w:rsidP="00172236">
                            <w:pPr>
                              <w:numPr>
                                <w:ilvl w:val="0"/>
                                <w:numId w:val="21"/>
                              </w:numPr>
                              <w:spacing w:after="0"/>
                              <w:ind w:left="720"/>
                              <w:contextualSpacing/>
                              <w:rPr>
                                <w:rFonts w:ascii="Calibri" w:eastAsia="Calibri" w:hAnsi="Calibri" w:cs="Times New Roman"/>
                                <w:bCs/>
                                <w:color w:val="000000"/>
                                <w:sz w:val="22"/>
                                <w:szCs w:val="22"/>
                              </w:rPr>
                            </w:pPr>
                            <w:r w:rsidRPr="001E5293">
                              <w:rPr>
                                <w:rFonts w:ascii="Calibri" w:eastAsia="Calibri" w:hAnsi="Calibri" w:cs="Times New Roman"/>
                                <w:bCs/>
                                <w:color w:val="000000"/>
                                <w:sz w:val="22"/>
                                <w:szCs w:val="22"/>
                              </w:rPr>
                              <w:t xml:space="preserve">In its list of issues, ask Senegal: </w:t>
                            </w:r>
                            <w:r>
                              <w:rPr>
                                <w:rFonts w:ascii="Calibri" w:eastAsia="Calibri" w:hAnsi="Calibri" w:cs="Times New Roman"/>
                                <w:bCs/>
                                <w:color w:val="000000"/>
                                <w:sz w:val="22"/>
                                <w:szCs w:val="22"/>
                              </w:rPr>
                              <w:t xml:space="preserve">Can Senegal update the Committee on its current efforts to amend the relevant articles of the </w:t>
                            </w:r>
                            <w:r w:rsidRPr="001E5293">
                              <w:rPr>
                                <w:rFonts w:ascii="Calibri" w:eastAsia="Calibri" w:hAnsi="Calibri" w:cs="Times New Roman"/>
                                <w:bCs/>
                                <w:i/>
                                <w:iCs/>
                                <w:color w:val="000000"/>
                                <w:sz w:val="22"/>
                                <w:szCs w:val="22"/>
                              </w:rPr>
                              <w:t xml:space="preserve">Code de la </w:t>
                            </w:r>
                            <w:proofErr w:type="spellStart"/>
                            <w:r w:rsidRPr="001E5293">
                              <w:rPr>
                                <w:rFonts w:ascii="Calibri" w:eastAsia="Calibri" w:hAnsi="Calibri" w:cs="Times New Roman"/>
                                <w:bCs/>
                                <w:i/>
                                <w:iCs/>
                                <w:color w:val="000000"/>
                                <w:sz w:val="22"/>
                                <w:szCs w:val="22"/>
                              </w:rPr>
                              <w:t>famille</w:t>
                            </w:r>
                            <w:proofErr w:type="spellEnd"/>
                            <w:r>
                              <w:rPr>
                                <w:rFonts w:ascii="Calibri" w:eastAsia="Calibri" w:hAnsi="Calibri" w:cs="Times New Roman"/>
                                <w:bCs/>
                                <w:color w:val="000000"/>
                                <w:sz w:val="22"/>
                                <w:szCs w:val="22"/>
                              </w:rPr>
                              <w:t>, as outlined in paragraph 82 of the State Party Report?</w:t>
                            </w:r>
                          </w:p>
                          <w:p w14:paraId="3BB9CA17" w14:textId="77777777" w:rsidR="00172236" w:rsidRDefault="00172236" w:rsidP="00172236">
                            <w:pPr>
                              <w:numPr>
                                <w:ilvl w:val="1"/>
                                <w:numId w:val="21"/>
                              </w:numPr>
                              <w:spacing w:after="0"/>
                              <w:ind w:left="144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Further ask Senegal: do the revisions to the</w:t>
                            </w:r>
                            <w:r w:rsidRPr="00112292">
                              <w:rPr>
                                <w:rFonts w:ascii="Calibri" w:eastAsia="Calibri" w:hAnsi="Calibri" w:cs="Times New Roman"/>
                                <w:bCs/>
                                <w:color w:val="000000"/>
                                <w:sz w:val="22"/>
                                <w:szCs w:val="22"/>
                              </w:rPr>
                              <w:t xml:space="preserve"> </w:t>
                            </w:r>
                            <w:r w:rsidRPr="00AD4E1A">
                              <w:rPr>
                                <w:rFonts w:ascii="Calibri" w:eastAsia="Calibri" w:hAnsi="Calibri" w:cs="Times New Roman"/>
                                <w:bCs/>
                                <w:i/>
                                <w:iCs/>
                                <w:color w:val="000000"/>
                                <w:sz w:val="22"/>
                                <w:szCs w:val="22"/>
                              </w:rPr>
                              <w:t xml:space="preserve">Code de la </w:t>
                            </w:r>
                            <w:proofErr w:type="spellStart"/>
                            <w:r w:rsidRPr="00AD4E1A">
                              <w:rPr>
                                <w:rFonts w:ascii="Calibri" w:eastAsia="Calibri" w:hAnsi="Calibri" w:cs="Times New Roman"/>
                                <w:bCs/>
                                <w:i/>
                                <w:iCs/>
                                <w:color w:val="000000"/>
                                <w:sz w:val="22"/>
                                <w:szCs w:val="22"/>
                              </w:rPr>
                              <w:t>famille</w:t>
                            </w:r>
                            <w:proofErr w:type="spellEnd"/>
                            <w:r>
                              <w:rPr>
                                <w:rFonts w:ascii="Calibri" w:eastAsia="Calibri" w:hAnsi="Calibri" w:cs="Times New Roman"/>
                                <w:bCs/>
                                <w:color w:val="000000"/>
                                <w:sz w:val="22"/>
                                <w:szCs w:val="22"/>
                              </w:rPr>
                              <w:t xml:space="preserve"> specifically prohibit marriage before the age of 18, regardless of gender and without exceptions, notably parental consent?</w:t>
                            </w:r>
                          </w:p>
                          <w:p w14:paraId="618AABB8" w14:textId="77777777" w:rsidR="00172236" w:rsidRDefault="00172236" w:rsidP="00172236">
                            <w:pPr>
                              <w:numPr>
                                <w:ilvl w:val="2"/>
                                <w:numId w:val="21"/>
                              </w:numPr>
                              <w:spacing w:after="0"/>
                              <w:ind w:left="2430"/>
                              <w:contextualSpacing/>
                              <w:rPr>
                                <w:rFonts w:ascii="Calibri" w:eastAsia="Calibri" w:hAnsi="Calibri" w:cs="Times New Roman"/>
                                <w:b/>
                                <w:color w:val="000000"/>
                                <w:sz w:val="22"/>
                                <w:szCs w:val="22"/>
                              </w:rPr>
                            </w:pPr>
                            <w:r w:rsidRPr="006F08EE">
                              <w:rPr>
                                <w:rFonts w:ascii="Calibri" w:eastAsia="Calibri" w:hAnsi="Calibri" w:cs="Times New Roman"/>
                                <w:color w:val="000000"/>
                                <w:sz w:val="22"/>
                                <w:szCs w:val="22"/>
                              </w:rPr>
                              <w:t xml:space="preserve">If </w:t>
                            </w:r>
                            <w:r>
                              <w:rPr>
                                <w:rFonts w:ascii="Calibri" w:eastAsia="Calibri" w:hAnsi="Calibri" w:cs="Times New Roman"/>
                                <w:color w:val="000000"/>
                                <w:sz w:val="22"/>
                                <w:szCs w:val="22"/>
                              </w:rPr>
                              <w:t>the revisions do raise the minimum age of marriage to 18 regardless of gender and without exceptions, recommend in its concluding observations that Senegal pass this legislation soon; if the revisions do not include these essential elements, recommend in its concluding observations that Senegal pass and implement legislation that protects children under the age of 18 from early marriage without exceptions.</w:t>
                            </w:r>
                          </w:p>
                          <w:p w14:paraId="1FEAAA1B" w14:textId="77777777" w:rsidR="00172236" w:rsidRDefault="00172236" w:rsidP="001722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73A574D" id="Text Box 4" o:spid="_x0000_s1028" type="#_x0000_t202" style="width:462.75pt;height:24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" fillcolor="white [3201]" strokeweight=".5pt">
                <v:shadow on="t" color="black" opacity="26214f" origin="-.5,-.5" offset=".74836mm,.74836mm"/>
                <v:textbox>
                  <w:txbxContent>
                    <w:p w:rsidR="00172236" w:rsidRPr="00072ECE" w:rsidRDefault="00172236" w:rsidP="00172236">
                      <w:pPr>
                        <w:pStyle w:val="Heading2"/>
                        <w:jc w:val="center"/>
                        <w:rPr>
                          <w:b/>
                        </w:rPr>
                      </w:pPr>
                      <w:r>
                        <w:rPr>
                          <w:b/>
                        </w:rPr>
                        <w:t>R</w:t>
                      </w:r>
                      <w:r w:rsidRPr="00072ECE">
                        <w:rPr>
                          <w:b/>
                        </w:rPr>
                        <w:t>ecommended</w:t>
                      </w:r>
                      <w:r>
                        <w:rPr>
                          <w:b/>
                        </w:rPr>
                        <w:t xml:space="preserve"> QuestionS for the List of Issues and C</w:t>
                      </w:r>
                      <w:r w:rsidRPr="00072ECE">
                        <w:rPr>
                          <w:b/>
                        </w:rPr>
                        <w:t xml:space="preserve">oncluding </w:t>
                      </w:r>
                      <w:r>
                        <w:rPr>
                          <w:b/>
                        </w:rPr>
                        <w:t>O</w:t>
                      </w:r>
                      <w:r w:rsidRPr="00072ECE">
                        <w:rPr>
                          <w:b/>
                        </w:rPr>
                        <w:t>bservation</w:t>
                      </w:r>
                      <w:r>
                        <w:rPr>
                          <w:b/>
                        </w:rPr>
                        <w:t>s</w:t>
                      </w:r>
                    </w:p>
                    <w:p w:rsidR="00172236" w:rsidRDefault="00172236" w:rsidP="00172236">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rsidR="00172236" w:rsidRDefault="00172236" w:rsidP="00172236">
                      <w:pPr>
                        <w:numPr>
                          <w:ilvl w:val="0"/>
                          <w:numId w:val="21"/>
                        </w:numPr>
                        <w:spacing w:after="0"/>
                        <w:ind w:left="720"/>
                        <w:contextualSpacing/>
                        <w:rPr>
                          <w:rFonts w:ascii="Calibri" w:eastAsia="Calibri" w:hAnsi="Calibri" w:cs="Times New Roman"/>
                          <w:bCs/>
                          <w:color w:val="000000"/>
                          <w:sz w:val="22"/>
                          <w:szCs w:val="22"/>
                        </w:rPr>
                      </w:pPr>
                      <w:r w:rsidRPr="001E5293">
                        <w:rPr>
                          <w:rFonts w:ascii="Calibri" w:eastAsia="Calibri" w:hAnsi="Calibri" w:cs="Times New Roman"/>
                          <w:bCs/>
                          <w:color w:val="000000"/>
                          <w:sz w:val="22"/>
                          <w:szCs w:val="22"/>
                        </w:rPr>
                        <w:t xml:space="preserve">In its list of issues, ask Senegal: </w:t>
                      </w:r>
                      <w:r>
                        <w:rPr>
                          <w:rFonts w:ascii="Calibri" w:eastAsia="Calibri" w:hAnsi="Calibri" w:cs="Times New Roman"/>
                          <w:bCs/>
                          <w:color w:val="000000"/>
                          <w:sz w:val="22"/>
                          <w:szCs w:val="22"/>
                        </w:rPr>
                        <w:t xml:space="preserve">Can Senegal update the Committee on its current efforts to amend the relevant articles of the </w:t>
                      </w:r>
                      <w:r w:rsidRPr="001E5293">
                        <w:rPr>
                          <w:rFonts w:ascii="Calibri" w:eastAsia="Calibri" w:hAnsi="Calibri" w:cs="Times New Roman"/>
                          <w:bCs/>
                          <w:i/>
                          <w:iCs/>
                          <w:color w:val="000000"/>
                          <w:sz w:val="22"/>
                          <w:szCs w:val="22"/>
                        </w:rPr>
                        <w:t xml:space="preserve">Code de la </w:t>
                      </w:r>
                      <w:proofErr w:type="spellStart"/>
                      <w:r w:rsidRPr="001E5293">
                        <w:rPr>
                          <w:rFonts w:ascii="Calibri" w:eastAsia="Calibri" w:hAnsi="Calibri" w:cs="Times New Roman"/>
                          <w:bCs/>
                          <w:i/>
                          <w:iCs/>
                          <w:color w:val="000000"/>
                          <w:sz w:val="22"/>
                          <w:szCs w:val="22"/>
                        </w:rPr>
                        <w:t>famille</w:t>
                      </w:r>
                      <w:proofErr w:type="spellEnd"/>
                      <w:r>
                        <w:rPr>
                          <w:rFonts w:ascii="Calibri" w:eastAsia="Calibri" w:hAnsi="Calibri" w:cs="Times New Roman"/>
                          <w:bCs/>
                          <w:color w:val="000000"/>
                          <w:sz w:val="22"/>
                          <w:szCs w:val="22"/>
                        </w:rPr>
                        <w:t>, as outlined in paragraph 82 of the State Party Report?</w:t>
                      </w:r>
                    </w:p>
                    <w:p w:rsidR="00172236" w:rsidRDefault="00172236" w:rsidP="00172236">
                      <w:pPr>
                        <w:numPr>
                          <w:ilvl w:val="1"/>
                          <w:numId w:val="21"/>
                        </w:numPr>
                        <w:spacing w:after="0"/>
                        <w:ind w:left="1440"/>
                        <w:contextualSpacing/>
                        <w:rPr>
                          <w:rFonts w:ascii="Calibri" w:eastAsia="Calibri" w:hAnsi="Calibri" w:cs="Times New Roman"/>
                          <w:bCs/>
                          <w:color w:val="000000"/>
                          <w:sz w:val="22"/>
                          <w:szCs w:val="22"/>
                        </w:rPr>
                      </w:pPr>
                      <w:r>
                        <w:rPr>
                          <w:rFonts w:ascii="Calibri" w:eastAsia="Calibri" w:hAnsi="Calibri" w:cs="Times New Roman"/>
                          <w:bCs/>
                          <w:color w:val="000000"/>
                          <w:sz w:val="22"/>
                          <w:szCs w:val="22"/>
                        </w:rPr>
                        <w:t>Further ask Senegal: do the revisions to the</w:t>
                      </w:r>
                      <w:r w:rsidRPr="00112292">
                        <w:rPr>
                          <w:rFonts w:ascii="Calibri" w:eastAsia="Calibri" w:hAnsi="Calibri" w:cs="Times New Roman"/>
                          <w:bCs/>
                          <w:color w:val="000000"/>
                          <w:sz w:val="22"/>
                          <w:szCs w:val="22"/>
                        </w:rPr>
                        <w:t xml:space="preserve"> </w:t>
                      </w:r>
                      <w:r w:rsidRPr="00AD4E1A">
                        <w:rPr>
                          <w:rFonts w:ascii="Calibri" w:eastAsia="Calibri" w:hAnsi="Calibri" w:cs="Times New Roman"/>
                          <w:bCs/>
                          <w:i/>
                          <w:iCs/>
                          <w:color w:val="000000"/>
                          <w:sz w:val="22"/>
                          <w:szCs w:val="22"/>
                        </w:rPr>
                        <w:t xml:space="preserve">Code de la </w:t>
                      </w:r>
                      <w:proofErr w:type="spellStart"/>
                      <w:r w:rsidRPr="00AD4E1A">
                        <w:rPr>
                          <w:rFonts w:ascii="Calibri" w:eastAsia="Calibri" w:hAnsi="Calibri" w:cs="Times New Roman"/>
                          <w:bCs/>
                          <w:i/>
                          <w:iCs/>
                          <w:color w:val="000000"/>
                          <w:sz w:val="22"/>
                          <w:szCs w:val="22"/>
                        </w:rPr>
                        <w:t>famille</w:t>
                      </w:r>
                      <w:proofErr w:type="spellEnd"/>
                      <w:r>
                        <w:rPr>
                          <w:rFonts w:ascii="Calibri" w:eastAsia="Calibri" w:hAnsi="Calibri" w:cs="Times New Roman"/>
                          <w:bCs/>
                          <w:color w:val="000000"/>
                          <w:sz w:val="22"/>
                          <w:szCs w:val="22"/>
                        </w:rPr>
                        <w:t xml:space="preserve"> specifically prohibit marriage before the age of 18, regardless of gender and without exceptions, notably parental consent?</w:t>
                      </w:r>
                    </w:p>
                    <w:p w:rsidR="00172236" w:rsidRDefault="00172236" w:rsidP="00172236">
                      <w:pPr>
                        <w:numPr>
                          <w:ilvl w:val="2"/>
                          <w:numId w:val="21"/>
                        </w:numPr>
                        <w:spacing w:after="0"/>
                        <w:ind w:left="2430"/>
                        <w:contextualSpacing/>
                        <w:rPr>
                          <w:rFonts w:ascii="Calibri" w:eastAsia="Calibri" w:hAnsi="Calibri" w:cs="Times New Roman"/>
                          <w:b/>
                          <w:color w:val="000000"/>
                          <w:sz w:val="22"/>
                          <w:szCs w:val="22"/>
                        </w:rPr>
                      </w:pPr>
                      <w:r w:rsidRPr="006F08EE">
                        <w:rPr>
                          <w:rFonts w:ascii="Calibri" w:eastAsia="Calibri" w:hAnsi="Calibri" w:cs="Times New Roman"/>
                          <w:color w:val="000000"/>
                          <w:sz w:val="22"/>
                          <w:szCs w:val="22"/>
                        </w:rPr>
                        <w:t xml:space="preserve">If </w:t>
                      </w:r>
                      <w:r>
                        <w:rPr>
                          <w:rFonts w:ascii="Calibri" w:eastAsia="Calibri" w:hAnsi="Calibri" w:cs="Times New Roman"/>
                          <w:color w:val="000000"/>
                          <w:sz w:val="22"/>
                          <w:szCs w:val="22"/>
                        </w:rPr>
                        <w:t>the revisions do raise the minimum age of marriage to 18 regardless of gender and without exceptions, recommend in its concluding observations that Senegal pass this legislation soon; if the revisions do not include these essential elements, recommend in its concluding observations that Senegal pass and implement legislation that protects children under the age of 18 from early marriage without exceptions.</w:t>
                      </w:r>
                    </w:p>
                    <w:p w:rsidR="00172236" w:rsidRDefault="00172236" w:rsidP="00172236"/>
                  </w:txbxContent>
                </v:textbox>
                <w10:anchorlock/>
              </v:shape>
            </w:pict>
          </mc:Fallback>
        </mc:AlternateContent>
      </w:r>
      <w:bookmarkStart w:id="93" w:name="_Toc53067140"/>
      <w:bookmarkStart w:id="94" w:name="_Toc126914223"/>
      <w:bookmarkStart w:id="95" w:name="_Hlk52631351"/>
    </w:p>
    <w:p w14:paraId="6FD9920F" w14:textId="77777777" w:rsidR="000E03A6" w:rsidRPr="00172236" w:rsidRDefault="000E03A6" w:rsidP="00172236">
      <w:pPr>
        <w:pStyle w:val="Heading1"/>
        <w:spacing w:before="200" w:after="100"/>
        <w:rPr>
          <w:b/>
          <w:bCs/>
        </w:rPr>
      </w:pPr>
      <w:r w:rsidRPr="00CB11B2">
        <w:rPr>
          <w:b/>
          <w:bCs/>
        </w:rPr>
        <w:t>Detail</w:t>
      </w:r>
      <w:bookmarkEnd w:id="93"/>
      <w:r>
        <w:rPr>
          <w:b/>
          <w:bCs/>
        </w:rPr>
        <w:t xml:space="preserve"> of Constitutional and Legislative Findings</w:t>
      </w:r>
      <w:bookmarkEnd w:id="94"/>
    </w:p>
    <w:bookmarkEnd w:id="95"/>
    <w:p w14:paraId="08C539C5" w14:textId="77777777" w:rsidR="005E4090" w:rsidRPr="00D9766F" w:rsidRDefault="00D9766F" w:rsidP="00D9766F">
      <w:pPr>
        <w:rPr>
          <w:sz w:val="22"/>
          <w:szCs w:val="22"/>
        </w:rPr>
      </w:pPr>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1145F8D6" w14:textId="77777777"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6" w:name="_Toc126914224"/>
      <w:bookmarkStart w:id="97"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96"/>
    </w:p>
    <w:bookmarkEnd w:id="97"/>
    <w:p w14:paraId="4467DB0C" w14:textId="77777777"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5F4B22C4" w14:textId="77777777" w:rsidR="009D7B63" w:rsidRPr="000E03A6" w:rsidRDefault="009D7B63" w:rsidP="00777108">
      <w:pPr>
        <w:ind w:left="450" w:right="900"/>
        <w:rPr>
          <w:i/>
          <w:sz w:val="22"/>
          <w:szCs w:val="22"/>
        </w:rPr>
      </w:pPr>
      <w:r w:rsidRPr="000E03A6">
        <w:rPr>
          <w:i/>
          <w:sz w:val="22"/>
          <w:szCs w:val="22"/>
        </w:rPr>
        <w:t>S</w:t>
      </w:r>
      <w:bookmarkStart w:id="98" w:name="_Hlk125388788"/>
      <w:r w:rsidRPr="000E03A6">
        <w:rPr>
          <w:i/>
          <w:sz w:val="22"/>
          <w:szCs w:val="22"/>
        </w:rPr>
        <w:t xml:space="preserve">tates Parties shall respect and ensure the rights set forth in the present Convention to each child within their jurisdiction without discrimination of any kind, irrespective of the child's or his or her parent's or legal guardian's race, </w:t>
      </w:r>
      <w:proofErr w:type="spellStart"/>
      <w:r w:rsidRPr="000E03A6">
        <w:rPr>
          <w:i/>
          <w:sz w:val="22"/>
          <w:szCs w:val="22"/>
        </w:rPr>
        <w:t>colour</w:t>
      </w:r>
      <w:proofErr w:type="spellEnd"/>
      <w:r w:rsidRPr="000E03A6">
        <w:rPr>
          <w:i/>
          <w:sz w:val="22"/>
          <w:szCs w:val="22"/>
        </w:rPr>
        <w:t>, sex, language, religion, political or other opinion, national, ethnic or social origin, property, disability, birth or other status</w:t>
      </w:r>
      <w:bookmarkEnd w:id="98"/>
      <w:r w:rsidRPr="000E03A6">
        <w:rPr>
          <w:i/>
          <w:sz w:val="22"/>
          <w:szCs w:val="22"/>
        </w:rPr>
        <w:t>.</w:t>
      </w:r>
    </w:p>
    <w:p w14:paraId="60819703"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668B37D0"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05E90BB8" w14:textId="77777777" w:rsidR="00231F7D" w:rsidRPr="00C26D27" w:rsidRDefault="001428EB" w:rsidP="00231F7D">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9" w:name="_Hlk55550909"/>
      <w:r>
        <w:rPr>
          <w:rFonts w:ascii="Calibri Light" w:eastAsia="Times New Roman" w:hAnsi="Calibri Light" w:cs="Times New Roman"/>
          <w:i/>
          <w:iCs/>
          <w:color w:val="4A66AC" w:themeColor="accent1"/>
          <w:sz w:val="22"/>
          <w:szCs w:val="22"/>
        </w:rPr>
        <w:t>SENEGAL</w:t>
      </w:r>
      <w:r w:rsidR="00231F7D" w:rsidRPr="00C26D27">
        <w:rPr>
          <w:rFonts w:ascii="Calibri Light" w:eastAsia="Times New Roman" w:hAnsi="Calibri Light" w:cs="Times New Roman"/>
          <w:i/>
          <w:iCs/>
          <w:color w:val="4A66AC" w:themeColor="accent1"/>
          <w:sz w:val="22"/>
          <w:szCs w:val="22"/>
        </w:rPr>
        <w:t>’</w:t>
      </w:r>
      <w:r w:rsidR="00231F7D" w:rsidRPr="00A87CC8">
        <w:rPr>
          <w:rFonts w:ascii="Calibri Light" w:eastAsia="Times New Roman" w:hAnsi="Calibri Light" w:cs="Times New Roman"/>
          <w:i/>
          <w:iCs/>
          <w:color w:val="4A66AC" w:themeColor="accent1"/>
          <w:sz w:val="22"/>
          <w:szCs w:val="22"/>
        </w:rPr>
        <w:t xml:space="preserve">S CONSTITUTIONAL PROVISIONS: </w:t>
      </w:r>
      <w:r w:rsidR="00231F7D">
        <w:rPr>
          <w:rFonts w:ascii="Calibri Light" w:eastAsia="Times New Roman" w:hAnsi="Calibri Light" w:cs="Times New Roman"/>
          <w:i/>
          <w:iCs/>
          <w:color w:val="4A66AC" w:themeColor="accent1"/>
          <w:sz w:val="22"/>
          <w:szCs w:val="22"/>
        </w:rPr>
        <w:t xml:space="preserve">MISSING EXPLICIT GUARANTEES OF EQUALITY AND NON-DISCRIMINATION </w:t>
      </w:r>
      <w:bookmarkEnd w:id="99"/>
      <w:r w:rsidR="00805DB8">
        <w:rPr>
          <w:rFonts w:ascii="Calibri Light" w:eastAsia="Times New Roman" w:hAnsi="Calibri Light" w:cs="Times New Roman"/>
          <w:i/>
          <w:iCs/>
          <w:color w:val="4A66AC" w:themeColor="accent1"/>
          <w:sz w:val="22"/>
          <w:szCs w:val="22"/>
        </w:rPr>
        <w:t>ON THE BASIS OF LANGUAGE, POLITICAL OPINION, PROPERTY, DISABILITY, AND BIRTH</w:t>
      </w:r>
      <w:r w:rsidR="006D22EA">
        <w:rPr>
          <w:rFonts w:ascii="Calibri Light" w:eastAsia="Times New Roman" w:hAnsi="Calibri Light" w:cs="Times New Roman"/>
          <w:i/>
          <w:iCs/>
          <w:color w:val="4A66AC" w:themeColor="accent1"/>
          <w:sz w:val="22"/>
          <w:szCs w:val="22"/>
        </w:rPr>
        <w:t xml:space="preserve"> STATUS</w:t>
      </w:r>
      <w:r w:rsidR="00805DB8">
        <w:rPr>
          <w:rFonts w:ascii="Calibri Light" w:eastAsia="Times New Roman" w:hAnsi="Calibri Light" w:cs="Times New Roman"/>
          <w:i/>
          <w:iCs/>
          <w:color w:val="4A66AC" w:themeColor="accent1"/>
          <w:sz w:val="22"/>
          <w:szCs w:val="22"/>
        </w:rPr>
        <w:t>.</w:t>
      </w:r>
    </w:p>
    <w:p w14:paraId="58734D8F" w14:textId="77777777" w:rsidR="00231F7D" w:rsidRPr="00D26DFF" w:rsidRDefault="00231F7D" w:rsidP="00231F7D">
      <w:pPr>
        <w:rPr>
          <w:sz w:val="22"/>
          <w:szCs w:val="22"/>
        </w:rPr>
      </w:pPr>
      <w:bookmarkStart w:id="100" w:name="_Hlk125389134"/>
      <w:r w:rsidRPr="00D26DFF">
        <w:rPr>
          <w:sz w:val="22"/>
          <w:szCs w:val="22"/>
        </w:rPr>
        <w:t xml:space="preserve">Article </w:t>
      </w:r>
      <w:r w:rsidR="00FB7CA9">
        <w:rPr>
          <w:sz w:val="22"/>
          <w:szCs w:val="22"/>
        </w:rPr>
        <w:t>1</w:t>
      </w:r>
      <w:r w:rsidRPr="00D26DFF">
        <w:rPr>
          <w:sz w:val="22"/>
          <w:szCs w:val="22"/>
        </w:rPr>
        <w:t xml:space="preserve"> of </w:t>
      </w:r>
      <w:r w:rsidR="001428EB">
        <w:rPr>
          <w:sz w:val="22"/>
          <w:szCs w:val="22"/>
        </w:rPr>
        <w:t>Senegal</w:t>
      </w:r>
      <w:r w:rsidRPr="00D26DFF">
        <w:rPr>
          <w:sz w:val="22"/>
          <w:szCs w:val="22"/>
        </w:rPr>
        <w:t xml:space="preserve">’s constitution guarantees equality before the law </w:t>
      </w:r>
      <w:r w:rsidR="000D0E93" w:rsidRPr="00D26DFF">
        <w:rPr>
          <w:sz w:val="22"/>
          <w:szCs w:val="22"/>
        </w:rPr>
        <w:t xml:space="preserve">to all citizens without distinction of </w:t>
      </w:r>
      <w:r w:rsidR="00FB7CA9">
        <w:rPr>
          <w:sz w:val="22"/>
          <w:szCs w:val="22"/>
        </w:rPr>
        <w:t>race, sex, r</w:t>
      </w:r>
      <w:r w:rsidR="007775A1">
        <w:rPr>
          <w:sz w:val="22"/>
          <w:szCs w:val="22"/>
        </w:rPr>
        <w:t>eligion</w:t>
      </w:r>
      <w:r w:rsidR="00FB7CA9">
        <w:rPr>
          <w:sz w:val="22"/>
          <w:szCs w:val="22"/>
        </w:rPr>
        <w:t xml:space="preserve"> and o</w:t>
      </w:r>
      <w:r w:rsidR="007775A1">
        <w:rPr>
          <w:sz w:val="22"/>
          <w:szCs w:val="22"/>
        </w:rPr>
        <w:t>rigin</w:t>
      </w:r>
      <w:r w:rsidR="000D0E93" w:rsidRPr="00D26DFF">
        <w:rPr>
          <w:sz w:val="22"/>
          <w:szCs w:val="22"/>
        </w:rPr>
        <w:t xml:space="preserve">. Article </w:t>
      </w:r>
      <w:r w:rsidR="00FB7CA9">
        <w:rPr>
          <w:sz w:val="22"/>
          <w:szCs w:val="22"/>
        </w:rPr>
        <w:t>7</w:t>
      </w:r>
      <w:r w:rsidR="000D0E93" w:rsidRPr="00D26DFF">
        <w:rPr>
          <w:sz w:val="22"/>
          <w:szCs w:val="22"/>
        </w:rPr>
        <w:t xml:space="preserve"> further </w:t>
      </w:r>
      <w:r w:rsidR="00FB7CA9">
        <w:rPr>
          <w:sz w:val="22"/>
          <w:szCs w:val="22"/>
        </w:rPr>
        <w:t>reinforces the equality before the law of all human beings, as well as specifically between men and women.</w:t>
      </w:r>
    </w:p>
    <w:p w14:paraId="5A735E3C" w14:textId="77777777" w:rsidR="00FB7CA9" w:rsidRPr="001A557A" w:rsidRDefault="00FB7CA9" w:rsidP="00FB7CA9">
      <w:pPr>
        <w:ind w:left="720"/>
        <w:rPr>
          <w:b/>
          <w:bCs/>
          <w:sz w:val="22"/>
          <w:szCs w:val="22"/>
          <w:u w:val="single"/>
        </w:rPr>
      </w:pPr>
      <w:r w:rsidRPr="001A557A">
        <w:rPr>
          <w:b/>
          <w:bCs/>
          <w:sz w:val="22"/>
          <w:szCs w:val="22"/>
          <w:u w:val="single"/>
        </w:rPr>
        <w:t>Constitution of the Republic of Senegal, as amended to 2019</w:t>
      </w:r>
    </w:p>
    <w:p w14:paraId="16F3043B" w14:textId="77777777" w:rsidR="00FB7CA9" w:rsidRPr="001A557A" w:rsidRDefault="00FB7CA9" w:rsidP="00FB7CA9">
      <w:pPr>
        <w:ind w:left="720"/>
        <w:rPr>
          <w:sz w:val="22"/>
          <w:szCs w:val="22"/>
          <w:lang w:val="fr-CA"/>
        </w:rPr>
      </w:pPr>
      <w:r w:rsidRPr="001A557A">
        <w:rPr>
          <w:sz w:val="22"/>
          <w:szCs w:val="22"/>
          <w:lang w:val="fr-CA"/>
        </w:rPr>
        <w:t>Article premier. - La République du Sénégal est laïque, démocratique et sociale. Elle assure l’égalité devant la loi de tous les citoyens, sans distinction d'origine, de race, de sexe, de religion. Elle respecte toutes les croyances.</w:t>
      </w:r>
    </w:p>
    <w:p w14:paraId="03F61C83" w14:textId="77777777" w:rsidR="00FB7CA9" w:rsidRPr="001A557A" w:rsidRDefault="00FB7CA9" w:rsidP="00172236">
      <w:pPr>
        <w:ind w:left="720"/>
        <w:rPr>
          <w:sz w:val="22"/>
          <w:szCs w:val="22"/>
          <w:lang w:val="fr-CA"/>
        </w:rPr>
      </w:pPr>
      <w:r w:rsidRPr="001A557A">
        <w:rPr>
          <w:sz w:val="22"/>
          <w:szCs w:val="22"/>
          <w:lang w:val="fr-CA"/>
        </w:rPr>
        <w:t>[…]</w:t>
      </w:r>
    </w:p>
    <w:p w14:paraId="13B06F3C" w14:textId="77777777" w:rsidR="00FB7CA9" w:rsidRPr="001A557A" w:rsidRDefault="00FB7CA9" w:rsidP="00FB7CA9">
      <w:pPr>
        <w:ind w:left="720"/>
        <w:rPr>
          <w:sz w:val="22"/>
          <w:szCs w:val="22"/>
          <w:lang w:val="fr-CA"/>
        </w:rPr>
      </w:pPr>
      <w:r w:rsidRPr="001A557A">
        <w:rPr>
          <w:sz w:val="22"/>
          <w:szCs w:val="22"/>
          <w:lang w:val="fr-CA"/>
        </w:rPr>
        <w:t xml:space="preserve">Article 7. – […]. </w:t>
      </w:r>
    </w:p>
    <w:p w14:paraId="72A819A0" w14:textId="77777777" w:rsidR="00FB7CA9" w:rsidRPr="001A557A" w:rsidRDefault="00FB7CA9" w:rsidP="00FB7CA9">
      <w:pPr>
        <w:ind w:left="720"/>
        <w:rPr>
          <w:sz w:val="22"/>
          <w:szCs w:val="22"/>
          <w:lang w:val="fr-CA"/>
        </w:rPr>
      </w:pPr>
      <w:r w:rsidRPr="001A557A">
        <w:rPr>
          <w:sz w:val="22"/>
          <w:szCs w:val="22"/>
          <w:lang w:val="fr-CA"/>
        </w:rPr>
        <w:t xml:space="preserve">Tous les êtres humains sont égaux devant la loi. Les hommes et les femmes sont égaux en droit. </w:t>
      </w:r>
    </w:p>
    <w:p w14:paraId="35EBFE3F" w14:textId="77777777" w:rsidR="000D0E93" w:rsidRPr="001A557A" w:rsidRDefault="00FB7CA9" w:rsidP="001A557A">
      <w:pPr>
        <w:ind w:left="720"/>
        <w:rPr>
          <w:sz w:val="22"/>
          <w:szCs w:val="22"/>
        </w:rPr>
      </w:pPr>
      <w:r w:rsidRPr="001A557A">
        <w:rPr>
          <w:sz w:val="22"/>
          <w:szCs w:val="22"/>
        </w:rPr>
        <w:t>[…]</w:t>
      </w:r>
    </w:p>
    <w:p w14:paraId="398578C0" w14:textId="77777777" w:rsidR="005E4090" w:rsidRDefault="00231F7D" w:rsidP="005E4090">
      <w:pPr>
        <w:rPr>
          <w:b/>
          <w:sz w:val="22"/>
          <w:szCs w:val="22"/>
        </w:rPr>
      </w:pPr>
      <w:r w:rsidRPr="007775A1">
        <w:rPr>
          <w:b/>
          <w:sz w:val="22"/>
          <w:szCs w:val="22"/>
        </w:rPr>
        <w:t xml:space="preserve">There are, however, some </w:t>
      </w:r>
      <w:r w:rsidR="000D0E93" w:rsidRPr="007775A1">
        <w:rPr>
          <w:b/>
          <w:sz w:val="22"/>
          <w:szCs w:val="22"/>
        </w:rPr>
        <w:t>groups</w:t>
      </w:r>
      <w:r w:rsidRPr="007775A1">
        <w:rPr>
          <w:b/>
          <w:sz w:val="22"/>
          <w:szCs w:val="22"/>
        </w:rPr>
        <w:t xml:space="preserve"> guaranteed equality in Article 2.1 of the </w:t>
      </w:r>
      <w:r w:rsidR="000D0E93" w:rsidRPr="007775A1">
        <w:rPr>
          <w:b/>
          <w:sz w:val="22"/>
          <w:szCs w:val="22"/>
        </w:rPr>
        <w:t>Convention</w:t>
      </w:r>
      <w:r w:rsidRPr="007775A1">
        <w:rPr>
          <w:b/>
          <w:sz w:val="22"/>
          <w:szCs w:val="22"/>
        </w:rPr>
        <w:t xml:space="preserve"> </w:t>
      </w:r>
      <w:r w:rsidR="00805DB8">
        <w:rPr>
          <w:b/>
          <w:sz w:val="22"/>
          <w:szCs w:val="22"/>
        </w:rPr>
        <w:t>that</w:t>
      </w:r>
      <w:r w:rsidRPr="007775A1">
        <w:rPr>
          <w:b/>
          <w:sz w:val="22"/>
          <w:szCs w:val="22"/>
        </w:rPr>
        <w:t xml:space="preserve"> are not explicitly included in </w:t>
      </w:r>
      <w:r w:rsidR="000D0E93" w:rsidRPr="007775A1">
        <w:rPr>
          <w:b/>
          <w:sz w:val="22"/>
          <w:szCs w:val="22"/>
        </w:rPr>
        <w:t>these provisions</w:t>
      </w:r>
      <w:r w:rsidRPr="007775A1">
        <w:rPr>
          <w:b/>
          <w:sz w:val="22"/>
          <w:szCs w:val="22"/>
        </w:rPr>
        <w:t xml:space="preserve">, including children facing discrimination based on </w:t>
      </w:r>
      <w:r w:rsidR="00805DB8">
        <w:rPr>
          <w:b/>
          <w:sz w:val="22"/>
          <w:szCs w:val="22"/>
        </w:rPr>
        <w:t>language, political or other opinion, property, disability, or birth</w:t>
      </w:r>
      <w:r w:rsidR="006D22EA">
        <w:rPr>
          <w:b/>
          <w:sz w:val="22"/>
          <w:szCs w:val="22"/>
        </w:rPr>
        <w:t xml:space="preserve"> status</w:t>
      </w:r>
      <w:r w:rsidR="00805DB8">
        <w:rPr>
          <w:b/>
          <w:sz w:val="22"/>
          <w:szCs w:val="22"/>
        </w:rPr>
        <w:t>.</w:t>
      </w:r>
    </w:p>
    <w:bookmarkEnd w:id="100"/>
    <w:p w14:paraId="50762AA0" w14:textId="77777777" w:rsidR="001428EB" w:rsidRDefault="001428EB" w:rsidP="005E4090">
      <w:pPr>
        <w:rPr>
          <w:b/>
          <w:sz w:val="22"/>
          <w:szCs w:val="22"/>
        </w:rPr>
      </w:pPr>
    </w:p>
    <w:p w14:paraId="604E23E6" w14:textId="77777777" w:rsidR="001428EB" w:rsidRPr="001428EB" w:rsidRDefault="001428EB" w:rsidP="001C2771">
      <w:pPr>
        <w:pStyle w:val="ListParagraph"/>
        <w:keepNext/>
        <w:keepLines/>
        <w:numPr>
          <w:ilvl w:val="0"/>
          <w:numId w:val="10"/>
        </w:numPr>
        <w:pBdr>
          <w:bottom w:val="single" w:sz="6" w:space="1" w:color="auto"/>
        </w:pBdr>
        <w:spacing w:before="40" w:after="0" w:line="256" w:lineRule="auto"/>
        <w:ind w:left="360"/>
        <w:outlineLvl w:val="1"/>
        <w:rPr>
          <w:rFonts w:ascii="Calibri Light" w:eastAsia="Times New Roman" w:hAnsi="Calibri Light" w:cs="Times New Roman"/>
          <w:bCs/>
          <w:color w:val="4A66AC" w:themeColor="accent1"/>
          <w:sz w:val="25"/>
          <w:szCs w:val="25"/>
        </w:rPr>
      </w:pPr>
      <w:bookmarkStart w:id="101" w:name="_Toc104560822"/>
      <w:bookmarkStart w:id="102" w:name="_Toc126914225"/>
      <w:r w:rsidRPr="001428EB">
        <w:rPr>
          <w:rFonts w:ascii="Calibri Light" w:eastAsia="Times New Roman" w:hAnsi="Calibri Light" w:cs="Times New Roman"/>
          <w:bCs/>
          <w:color w:val="4A66AC" w:themeColor="accent1"/>
          <w:sz w:val="25"/>
          <w:szCs w:val="25"/>
        </w:rPr>
        <w:t>Special Protection Measures: Education, Leisure and Cultural Activities (Articles 23, 28)</w:t>
      </w:r>
      <w:bookmarkEnd w:id="101"/>
      <w:bookmarkEnd w:id="102"/>
    </w:p>
    <w:p w14:paraId="30C41E59" w14:textId="77777777" w:rsidR="001428EB" w:rsidRDefault="001428EB" w:rsidP="001428EB">
      <w:pPr>
        <w:spacing w:afterLines="100" w:after="240"/>
        <w:rPr>
          <w:sz w:val="22"/>
          <w:szCs w:val="22"/>
        </w:rPr>
      </w:pPr>
      <w:r>
        <w:rPr>
          <w:sz w:val="22"/>
          <w:szCs w:val="22"/>
        </w:rPr>
        <w:t xml:space="preserve">Article 28.1 of the CRC recognizes a child’s right to education, and specifically </w:t>
      </w:r>
      <w:r w:rsidR="006D22EA">
        <w:rPr>
          <w:sz w:val="22"/>
          <w:szCs w:val="22"/>
        </w:rPr>
        <w:t xml:space="preserve">outlines that </w:t>
      </w:r>
      <w:r>
        <w:rPr>
          <w:sz w:val="22"/>
          <w:szCs w:val="22"/>
        </w:rPr>
        <w:t xml:space="preserve">States Parties “make primary education compulsory and available free to all”. In addition, Article 23.3 of the CRC recognizes the rights and special needs of children with disabilities, and in particular, encourages States Parties to design assistance policies which “ensure that the disabled child has effective access to and receives education”. </w:t>
      </w:r>
    </w:p>
    <w:p w14:paraId="6ECD1678" w14:textId="77777777" w:rsidR="001428EB" w:rsidRDefault="001428EB" w:rsidP="001428EB">
      <w:pPr>
        <w:rPr>
          <w:sz w:val="22"/>
          <w:szCs w:val="22"/>
        </w:rPr>
      </w:pPr>
      <w:r>
        <w:rPr>
          <w:sz w:val="22"/>
          <w:szCs w:val="22"/>
        </w:rPr>
        <w:t xml:space="preserve">For all 193 UN member states, we systematically reviewed education acts, child protection laws, and anti-discrimination legislation available online through UNESCO’s Observatory on the Right to Education Library and International </w:t>
      </w:r>
      <w:proofErr w:type="spellStart"/>
      <w:r>
        <w:rPr>
          <w:sz w:val="22"/>
          <w:szCs w:val="22"/>
        </w:rPr>
        <w:t>Labour</w:t>
      </w:r>
      <w:proofErr w:type="spellEnd"/>
      <w:r>
        <w:rPr>
          <w:sz w:val="22"/>
          <w:szCs w:val="22"/>
        </w:rPr>
        <w:t xml:space="preserve"> Organization’s NATLEX database. Through the review, we determined whether national legislation or supplementary policy documents guaranteed free and compulsory primary education. Our review also determined whether national legislation guaranteed non-discrimination in education based on disability, and whether legislative provisions guaranteed individualized accommodations and supports to enable students with disabilities to succeed in school alongside their peers and advance inclusion.</w:t>
      </w:r>
    </w:p>
    <w:p w14:paraId="4CE3E723" w14:textId="77777777" w:rsidR="001428EB" w:rsidRDefault="001428EB" w:rsidP="001428EB">
      <w:pPr>
        <w:keepNext/>
        <w:keepLines/>
        <w:spacing w:before="40" w:afterLines="60" w:after="144"/>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 xml:space="preserve">SENEGAL’S LEGISLATIVE PROVISIONS: LACKING GUARANTEES OF </w:t>
      </w:r>
      <w:r w:rsidR="001A557A">
        <w:rPr>
          <w:rFonts w:ascii="Calibri Light" w:eastAsia="Times New Roman" w:hAnsi="Calibri Light" w:cs="Times New Roman"/>
          <w:i/>
          <w:iCs/>
          <w:color w:val="4A66AC" w:themeColor="accent1"/>
          <w:sz w:val="22"/>
          <w:szCs w:val="22"/>
        </w:rPr>
        <w:t>NON-DISCRIMINATION</w:t>
      </w:r>
      <w:r>
        <w:rPr>
          <w:rFonts w:ascii="Calibri Light" w:eastAsia="Times New Roman" w:hAnsi="Calibri Light" w:cs="Times New Roman"/>
          <w:i/>
          <w:iCs/>
          <w:color w:val="4A66AC" w:themeColor="accent1"/>
          <w:sz w:val="22"/>
          <w:szCs w:val="22"/>
        </w:rPr>
        <w:t xml:space="preserve"> FOR CHILDREN WITH DISABILITIES</w:t>
      </w:r>
    </w:p>
    <w:p w14:paraId="5E271922" w14:textId="77777777" w:rsidR="001428EB" w:rsidRDefault="001428EB" w:rsidP="001428EB">
      <w:pPr>
        <w:rPr>
          <w:sz w:val="22"/>
          <w:szCs w:val="22"/>
        </w:rPr>
      </w:pPr>
      <w:bookmarkStart w:id="103" w:name="_Hlk72349417"/>
      <w:r>
        <w:rPr>
          <w:sz w:val="22"/>
          <w:szCs w:val="22"/>
        </w:rPr>
        <w:t>Senegal</w:t>
      </w:r>
      <w:r w:rsidR="001A557A">
        <w:rPr>
          <w:sz w:val="22"/>
          <w:szCs w:val="22"/>
        </w:rPr>
        <w:t xml:space="preserve">’s legislation for persons with disabilities guarantees </w:t>
      </w:r>
      <w:r w:rsidR="00437EA0" w:rsidRPr="004C2CEC">
        <w:rPr>
          <w:sz w:val="22"/>
          <w:szCs w:val="22"/>
        </w:rPr>
        <w:t>free education for children and adolescents with disabilities</w:t>
      </w:r>
      <w:r w:rsidR="00437EA0">
        <w:rPr>
          <w:sz w:val="22"/>
          <w:szCs w:val="22"/>
        </w:rPr>
        <w:t xml:space="preserve"> throughout the education system</w:t>
      </w:r>
      <w:r w:rsidR="004C2CEC">
        <w:rPr>
          <w:sz w:val="22"/>
          <w:szCs w:val="22"/>
        </w:rPr>
        <w:t xml:space="preserve">, and guarantees their attendance </w:t>
      </w:r>
      <w:r w:rsidR="006D22EA">
        <w:rPr>
          <w:sz w:val="22"/>
          <w:szCs w:val="22"/>
        </w:rPr>
        <w:t>at</w:t>
      </w:r>
      <w:r w:rsidR="004C2CEC">
        <w:rPr>
          <w:sz w:val="22"/>
          <w:szCs w:val="22"/>
        </w:rPr>
        <w:t xml:space="preserve"> regular schools insofar as </w:t>
      </w:r>
      <w:r w:rsidR="00437EA0">
        <w:rPr>
          <w:sz w:val="22"/>
          <w:szCs w:val="22"/>
        </w:rPr>
        <w:t xml:space="preserve">is </w:t>
      </w:r>
      <w:r w:rsidR="004C2CEC">
        <w:rPr>
          <w:sz w:val="22"/>
          <w:szCs w:val="22"/>
        </w:rPr>
        <w:t>possible.</w:t>
      </w:r>
    </w:p>
    <w:p w14:paraId="1CFC0B04" w14:textId="77777777" w:rsidR="004C2CEC" w:rsidRPr="004C2CEC" w:rsidRDefault="004C2CEC" w:rsidP="0070365B">
      <w:pPr>
        <w:ind w:left="720"/>
        <w:rPr>
          <w:sz w:val="22"/>
          <w:szCs w:val="22"/>
          <w:u w:val="single"/>
          <w:lang w:val="fr-CA"/>
        </w:rPr>
      </w:pPr>
      <w:r w:rsidRPr="004C2CEC">
        <w:rPr>
          <w:sz w:val="22"/>
          <w:szCs w:val="22"/>
          <w:u w:val="single"/>
          <w:lang w:val="fr-CA"/>
        </w:rPr>
        <w:t>Loi d’orientation sociale n° 2010-15 du 6 juillet 2010 relative à la promotion et à la protection des droits des personnes handicapées.</w:t>
      </w:r>
    </w:p>
    <w:p w14:paraId="0C3F4DE1" w14:textId="77777777" w:rsidR="0070365B" w:rsidRPr="0070365B" w:rsidRDefault="0070365B" w:rsidP="0070365B">
      <w:pPr>
        <w:ind w:left="720"/>
        <w:rPr>
          <w:sz w:val="22"/>
          <w:szCs w:val="22"/>
          <w:lang w:val="fr-CA"/>
        </w:rPr>
      </w:pPr>
      <w:r w:rsidRPr="0070365B">
        <w:rPr>
          <w:sz w:val="22"/>
          <w:szCs w:val="22"/>
          <w:lang w:val="fr-CA"/>
        </w:rPr>
        <w:t xml:space="preserve">Art. 15. - L’État garantit le droit à l’éducation, l’enseignement, la formation et l’emploi pour les personnes handicapées. </w:t>
      </w:r>
    </w:p>
    <w:p w14:paraId="739B77C4" w14:textId="77777777" w:rsidR="0070365B" w:rsidRPr="0070365B" w:rsidRDefault="0070365B" w:rsidP="0070365B">
      <w:pPr>
        <w:ind w:left="720"/>
        <w:rPr>
          <w:sz w:val="22"/>
          <w:szCs w:val="22"/>
          <w:lang w:val="fr-CA"/>
        </w:rPr>
      </w:pPr>
      <w:r w:rsidRPr="0070365B">
        <w:rPr>
          <w:sz w:val="22"/>
          <w:szCs w:val="22"/>
          <w:lang w:val="fr-CA"/>
        </w:rPr>
        <w:t>Les enfants et adolescents handicapés ont droit à une éducation gratuite en milieu ordinaire autant que possible dans les établissements proches de leur domicile.</w:t>
      </w:r>
    </w:p>
    <w:p w14:paraId="2E4EA1E6" w14:textId="77777777" w:rsidR="0070365B" w:rsidRPr="0070365B" w:rsidRDefault="0070365B" w:rsidP="0070365B">
      <w:pPr>
        <w:ind w:left="720"/>
      </w:pPr>
      <w:r w:rsidRPr="0070365B">
        <w:rPr>
          <w:sz w:val="22"/>
          <w:szCs w:val="22"/>
        </w:rPr>
        <w:t>[…]</w:t>
      </w:r>
    </w:p>
    <w:p w14:paraId="19A5CC99" w14:textId="77777777" w:rsidR="0070365B" w:rsidRPr="004C2CEC" w:rsidRDefault="0070365B" w:rsidP="001428EB"/>
    <w:p w14:paraId="08A6CD79" w14:textId="77777777" w:rsidR="001428EB" w:rsidRPr="00172236" w:rsidRDefault="004C2CEC" w:rsidP="005E4090">
      <w:pPr>
        <w:rPr>
          <w:bCs/>
          <w:sz w:val="22"/>
          <w:szCs w:val="22"/>
        </w:rPr>
      </w:pPr>
      <w:r>
        <w:rPr>
          <w:sz w:val="22"/>
          <w:szCs w:val="22"/>
        </w:rPr>
        <w:t xml:space="preserve">While we commend Senegal for these guarantees of integration for children and adolescents with disabilities, </w:t>
      </w:r>
      <w:r w:rsidR="001428EB" w:rsidRPr="004C2CEC">
        <w:rPr>
          <w:b/>
          <w:bCs/>
          <w:sz w:val="22"/>
          <w:szCs w:val="22"/>
        </w:rPr>
        <w:t>our systematic review of Senegal’s legislation</w:t>
      </w:r>
      <w:r w:rsidRPr="004C2CEC">
        <w:rPr>
          <w:b/>
          <w:bCs/>
          <w:sz w:val="22"/>
          <w:szCs w:val="22"/>
        </w:rPr>
        <w:t xml:space="preserve"> did not find any guarantees of non-discrimination for students with disabilities once they are in school.</w:t>
      </w:r>
      <w:r w:rsidR="001428EB">
        <w:rPr>
          <w:b/>
          <w:sz w:val="22"/>
          <w:szCs w:val="22"/>
        </w:rPr>
        <w:t xml:space="preserve"> </w:t>
      </w:r>
      <w:bookmarkEnd w:id="103"/>
    </w:p>
    <w:p w14:paraId="02253DCE" w14:textId="77777777"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104" w:name="_Toc126914226"/>
      <w:bookmarkStart w:id="105" w:name="_Hlk52631293"/>
      <w:r w:rsidRPr="00A87CC8">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104"/>
    </w:p>
    <w:bookmarkEnd w:id="105"/>
    <w:p w14:paraId="69C0A6B4" w14:textId="77777777" w:rsidR="007F217D" w:rsidRPr="000E03A6" w:rsidRDefault="007F217D" w:rsidP="009D7B63">
      <w:pPr>
        <w:spacing w:line="360" w:lineRule="auto"/>
        <w:rPr>
          <w:sz w:val="22"/>
          <w:szCs w:val="22"/>
        </w:rPr>
      </w:pPr>
      <w:r w:rsidRPr="000E03A6">
        <w:rPr>
          <w:sz w:val="22"/>
          <w:szCs w:val="22"/>
        </w:rPr>
        <w:t>General Comment No. 4 (2003) states that:</w:t>
      </w:r>
    </w:p>
    <w:p w14:paraId="1EC8414E" w14:textId="77777777"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037E05C3"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14AFB4B4" w14:textId="77777777" w:rsidR="003E25FE" w:rsidRDefault="003E25FE" w:rsidP="003E25FE">
      <w:pPr>
        <w:rPr>
          <w:sz w:val="22"/>
          <w:szCs w:val="22"/>
        </w:rPr>
      </w:pPr>
      <w:r w:rsidRPr="000E03A6">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0E03A6">
        <w:rPr>
          <w:sz w:val="22"/>
          <w:szCs w:val="22"/>
        </w:rPr>
        <w:t>Lexadin</w:t>
      </w:r>
      <w:proofErr w:type="spellEnd"/>
      <w:r w:rsidRPr="000E03A6">
        <w:rPr>
          <w:sz w:val="22"/>
          <w:szCs w:val="22"/>
        </w:rPr>
        <w:t xml:space="preserve"> World Law Guide, Foreign Law Guide, International </w:t>
      </w:r>
      <w:proofErr w:type="spellStart"/>
      <w:r w:rsidRPr="000E03A6">
        <w:rPr>
          <w:sz w:val="22"/>
          <w:szCs w:val="22"/>
        </w:rPr>
        <w:t>Labour</w:t>
      </w:r>
      <w:proofErr w:type="spellEnd"/>
      <w:r w:rsidRPr="000E03A6">
        <w:rPr>
          <w:sz w:val="22"/>
          <w:szCs w:val="22"/>
        </w:rPr>
        <w:t xml:space="preserve"> Organization’s NATLEX database, Pacific Islands Legal Information Institute, Asian Legal Information Institute, </w:t>
      </w:r>
      <w:proofErr w:type="spellStart"/>
      <w:r w:rsidRPr="000E03A6">
        <w:rPr>
          <w:sz w:val="22"/>
          <w:szCs w:val="22"/>
        </w:rPr>
        <w:t>JaFBase</w:t>
      </w:r>
      <w:proofErr w:type="spellEnd"/>
      <w:r w:rsidRPr="000E03A6">
        <w:rPr>
          <w:sz w:val="22"/>
          <w:szCs w:val="22"/>
        </w:rPr>
        <w:t>, and official country websites.</w:t>
      </w:r>
    </w:p>
    <w:p w14:paraId="33B40CF9" w14:textId="77777777" w:rsidR="00D26DFF" w:rsidRPr="007775A1" w:rsidRDefault="001428EB" w:rsidP="00D26DFF">
      <w:pPr>
        <w:keepNext/>
        <w:keepLines/>
        <w:spacing w:before="40" w:afterLines="100" w:after="240"/>
        <w:outlineLvl w:val="3"/>
        <w:rPr>
          <w:rFonts w:ascii="Calibri Light" w:eastAsia="Times New Roman" w:hAnsi="Calibri Light" w:cs="Times New Roman"/>
          <w:i/>
          <w:color w:val="4A66AC" w:themeColor="accent1"/>
          <w:sz w:val="22"/>
          <w:szCs w:val="22"/>
        </w:rPr>
      </w:pPr>
      <w:r>
        <w:rPr>
          <w:rFonts w:asciiTheme="majorHAnsi" w:hAnsiTheme="majorHAnsi" w:cstheme="majorHAnsi"/>
          <w:i/>
          <w:color w:val="234F77" w:themeColor="accent2" w:themeShade="80"/>
          <w:sz w:val="22"/>
          <w:szCs w:val="22"/>
        </w:rPr>
        <w:t>SENEGAL</w:t>
      </w:r>
      <w:r w:rsidR="00D26DFF" w:rsidRPr="007775A1">
        <w:rPr>
          <w:rFonts w:asciiTheme="majorHAnsi" w:hAnsiTheme="majorHAnsi" w:cstheme="majorHAnsi"/>
          <w:i/>
          <w:color w:val="234F77" w:themeColor="accent2" w:themeShade="80"/>
          <w:sz w:val="22"/>
          <w:szCs w:val="22"/>
        </w:rPr>
        <w:t xml:space="preserve">’S </w:t>
      </w:r>
      <w:r w:rsidR="00D26DFF" w:rsidRPr="007775A1">
        <w:rPr>
          <w:rFonts w:asciiTheme="majorHAnsi" w:eastAsia="Times New Roman" w:hAnsiTheme="majorHAnsi" w:cstheme="majorHAnsi"/>
          <w:i/>
          <w:color w:val="234F77" w:themeColor="accent2" w:themeShade="80"/>
          <w:sz w:val="22"/>
          <w:szCs w:val="22"/>
        </w:rPr>
        <w:t>LEGISLATIVE PROVISIONS</w:t>
      </w:r>
      <w:r w:rsidR="00D26DFF" w:rsidRPr="007775A1">
        <w:rPr>
          <w:rFonts w:ascii="Calibri Light" w:eastAsia="Times New Roman" w:hAnsi="Calibri Light" w:cs="Times New Roman"/>
          <w:i/>
          <w:color w:val="4A66AC" w:themeColor="accent1"/>
          <w:sz w:val="22"/>
          <w:szCs w:val="22"/>
        </w:rPr>
        <w:t xml:space="preserve">: </w:t>
      </w:r>
      <w:r w:rsidR="0070365B" w:rsidRPr="006D22EA">
        <w:rPr>
          <w:rFonts w:asciiTheme="majorHAnsi" w:eastAsia="Times New Roman" w:hAnsiTheme="majorHAnsi" w:cstheme="majorHAnsi"/>
          <w:i/>
          <w:color w:val="234F77" w:themeColor="accent2" w:themeShade="80"/>
          <w:sz w:val="22"/>
          <w:szCs w:val="22"/>
        </w:rPr>
        <w:t>MARRIAGE POSSIBLE AT ANY AGE AFTER TAKING ALL EXCEPTIONS INTO ACCOUNT</w:t>
      </w:r>
      <w:r w:rsidR="007A2CCC">
        <w:rPr>
          <w:rFonts w:ascii="Calibri Light" w:eastAsia="Times New Roman" w:hAnsi="Calibri Light" w:cs="Times New Roman"/>
          <w:i/>
          <w:color w:val="4A66AC" w:themeColor="accent1"/>
          <w:sz w:val="22"/>
          <w:szCs w:val="22"/>
        </w:rPr>
        <w:t xml:space="preserve"> </w:t>
      </w:r>
    </w:p>
    <w:p w14:paraId="1D626D0C" w14:textId="77777777" w:rsidR="00D26DFF" w:rsidRPr="003D3CD3" w:rsidRDefault="003D3CD3" w:rsidP="007775A1">
      <w:pPr>
        <w:rPr>
          <w:i/>
          <w:iCs/>
          <w:sz w:val="22"/>
          <w:szCs w:val="22"/>
        </w:rPr>
      </w:pPr>
      <w:r w:rsidRPr="003D3CD3">
        <w:rPr>
          <w:sz w:val="22"/>
          <w:szCs w:val="22"/>
        </w:rPr>
        <w:t xml:space="preserve">Senegal’s family code </w:t>
      </w:r>
      <w:r w:rsidR="009E1441">
        <w:rPr>
          <w:sz w:val="22"/>
          <w:szCs w:val="22"/>
        </w:rPr>
        <w:t xml:space="preserve">has different marriage requisites for boys and girls. </w:t>
      </w:r>
      <w:r w:rsidR="00522915">
        <w:rPr>
          <w:sz w:val="22"/>
          <w:szCs w:val="22"/>
        </w:rPr>
        <w:t xml:space="preserve">Boys and girls can marry at any age if they have parental consent and court approval. Moreover, girls can marry at 16 or 17 with parental consent alone. </w:t>
      </w:r>
    </w:p>
    <w:p w14:paraId="63FE2EDD" w14:textId="77777777" w:rsidR="003D3CD3" w:rsidRPr="00172236" w:rsidRDefault="003D3CD3" w:rsidP="00172236">
      <w:pPr>
        <w:ind w:left="720"/>
        <w:rPr>
          <w:i/>
          <w:iCs/>
          <w:sz w:val="22"/>
          <w:szCs w:val="22"/>
          <w:u w:val="single"/>
          <w:lang w:val="fr-CA"/>
        </w:rPr>
      </w:pPr>
      <w:r w:rsidRPr="00DE348D">
        <w:rPr>
          <w:i/>
          <w:iCs/>
          <w:sz w:val="22"/>
          <w:szCs w:val="22"/>
          <w:u w:val="single"/>
          <w:lang w:val="fr-CA"/>
        </w:rPr>
        <w:t>Code de la famille, 2000</w:t>
      </w:r>
    </w:p>
    <w:p w14:paraId="2958B565" w14:textId="77777777" w:rsidR="003D3CD3" w:rsidRPr="003D3CD3" w:rsidRDefault="003D3CD3" w:rsidP="003D3CD3">
      <w:pPr>
        <w:ind w:left="720"/>
        <w:rPr>
          <w:i/>
          <w:iCs/>
          <w:sz w:val="22"/>
          <w:szCs w:val="22"/>
          <w:lang w:val="fr-CA"/>
        </w:rPr>
      </w:pPr>
      <w:r w:rsidRPr="003D3CD3">
        <w:rPr>
          <w:i/>
          <w:iCs/>
          <w:sz w:val="22"/>
          <w:szCs w:val="22"/>
          <w:lang w:val="fr-CA"/>
        </w:rPr>
        <w:t>Article 109</w:t>
      </w:r>
    </w:p>
    <w:p w14:paraId="4B33A6C0" w14:textId="77777777" w:rsidR="003D3CD3" w:rsidRPr="003D3CD3" w:rsidRDefault="003D3CD3" w:rsidP="003D3CD3">
      <w:pPr>
        <w:ind w:left="720"/>
        <w:rPr>
          <w:i/>
          <w:iCs/>
          <w:sz w:val="22"/>
          <w:szCs w:val="22"/>
          <w:lang w:val="fr-CA"/>
        </w:rPr>
      </w:pPr>
      <w:r w:rsidRPr="003D3CD3">
        <w:rPr>
          <w:i/>
          <w:iCs/>
          <w:sz w:val="22"/>
          <w:szCs w:val="22"/>
          <w:lang w:val="fr-CA"/>
        </w:rPr>
        <w:t>Consentement des parents</w:t>
      </w:r>
    </w:p>
    <w:p w14:paraId="17910365" w14:textId="77777777" w:rsidR="003D3CD3" w:rsidRPr="003D3CD3" w:rsidRDefault="003D3CD3" w:rsidP="003D3CD3">
      <w:pPr>
        <w:ind w:left="720"/>
        <w:rPr>
          <w:i/>
          <w:iCs/>
          <w:sz w:val="22"/>
          <w:szCs w:val="22"/>
          <w:lang w:val="fr-CA"/>
        </w:rPr>
      </w:pPr>
      <w:r w:rsidRPr="003D3CD3">
        <w:rPr>
          <w:i/>
          <w:iCs/>
          <w:sz w:val="22"/>
          <w:szCs w:val="22"/>
          <w:lang w:val="fr-CA"/>
        </w:rPr>
        <w:t>Le mineur ne peut contracter mariage sans le consentement de la personne qui exerce la puissance paternelle à son égard.</w:t>
      </w:r>
    </w:p>
    <w:p w14:paraId="313C05E5" w14:textId="77777777" w:rsidR="003D3CD3" w:rsidRPr="003D3CD3" w:rsidRDefault="003D3CD3" w:rsidP="00172236">
      <w:pPr>
        <w:ind w:left="720"/>
        <w:rPr>
          <w:i/>
          <w:iCs/>
          <w:sz w:val="22"/>
          <w:szCs w:val="22"/>
          <w:lang w:val="fr-CA"/>
        </w:rPr>
      </w:pPr>
      <w:r w:rsidRPr="00DE348D">
        <w:rPr>
          <w:i/>
          <w:iCs/>
          <w:sz w:val="22"/>
          <w:szCs w:val="22"/>
          <w:lang w:val="fr-CA"/>
        </w:rPr>
        <w:t>[…]</w:t>
      </w:r>
    </w:p>
    <w:p w14:paraId="66BAF19D" w14:textId="77777777" w:rsidR="003D3CD3" w:rsidRPr="003D3CD3" w:rsidRDefault="003D3CD3" w:rsidP="003D3CD3">
      <w:pPr>
        <w:ind w:firstLine="720"/>
        <w:rPr>
          <w:i/>
          <w:iCs/>
          <w:sz w:val="22"/>
          <w:szCs w:val="22"/>
          <w:lang w:val="fr-CA"/>
        </w:rPr>
      </w:pPr>
      <w:r w:rsidRPr="003D3CD3">
        <w:rPr>
          <w:i/>
          <w:iCs/>
          <w:sz w:val="22"/>
          <w:szCs w:val="22"/>
          <w:lang w:val="fr-CA"/>
        </w:rPr>
        <w:t>Article 111</w:t>
      </w:r>
    </w:p>
    <w:p w14:paraId="2CD4028E" w14:textId="77777777" w:rsidR="003D3CD3" w:rsidRPr="003D3CD3" w:rsidRDefault="003D3CD3" w:rsidP="003D3CD3">
      <w:pPr>
        <w:ind w:left="720"/>
        <w:rPr>
          <w:i/>
          <w:iCs/>
          <w:sz w:val="22"/>
          <w:szCs w:val="22"/>
          <w:lang w:val="fr-CA"/>
        </w:rPr>
      </w:pPr>
      <w:r w:rsidRPr="003D3CD3">
        <w:rPr>
          <w:i/>
          <w:iCs/>
          <w:sz w:val="22"/>
          <w:szCs w:val="22"/>
          <w:lang w:val="fr-CA"/>
        </w:rPr>
        <w:t>Sexe et âge</w:t>
      </w:r>
    </w:p>
    <w:p w14:paraId="5C72D85A" w14:textId="77777777" w:rsidR="003D3CD3" w:rsidRDefault="003D3CD3" w:rsidP="003D3CD3">
      <w:pPr>
        <w:ind w:left="720"/>
        <w:rPr>
          <w:b/>
          <w:bCs/>
          <w:i/>
          <w:iCs/>
          <w:sz w:val="22"/>
          <w:szCs w:val="22"/>
          <w:lang w:val="fr-CA"/>
        </w:rPr>
      </w:pPr>
      <w:r w:rsidRPr="003D3CD3">
        <w:rPr>
          <w:i/>
          <w:iCs/>
          <w:sz w:val="22"/>
          <w:szCs w:val="22"/>
          <w:lang w:val="fr-CA"/>
        </w:rPr>
        <w:t>Le mariage ne peut être contracté qu’entre un homme âgé de plus de 18 ans et une femme âgée de plus de 16 ans sauf dispense d’âge accordée pour motif grave par le Président du tribunal régional après enquête.</w:t>
      </w:r>
      <w:r w:rsidRPr="003D3CD3">
        <w:rPr>
          <w:b/>
          <w:bCs/>
          <w:i/>
          <w:iCs/>
          <w:sz w:val="22"/>
          <w:szCs w:val="22"/>
          <w:lang w:val="fr-CA"/>
        </w:rPr>
        <w:t xml:space="preserve"> </w:t>
      </w:r>
    </w:p>
    <w:p w14:paraId="3CE2DB93" w14:textId="77777777" w:rsidR="009C33F1" w:rsidRPr="00F0757E" w:rsidRDefault="003D3CD3" w:rsidP="003D3CD3">
      <w:pPr>
        <w:rPr>
          <w:b/>
          <w:bCs/>
          <w:sz w:val="22"/>
          <w:szCs w:val="22"/>
        </w:rPr>
      </w:pPr>
      <w:r>
        <w:rPr>
          <w:b/>
          <w:bCs/>
          <w:sz w:val="22"/>
          <w:szCs w:val="22"/>
        </w:rPr>
        <w:t>2019</w:t>
      </w:r>
      <w:r w:rsidR="00D26DFF" w:rsidRPr="007775A1">
        <w:rPr>
          <w:b/>
          <w:bCs/>
          <w:sz w:val="22"/>
          <w:szCs w:val="22"/>
        </w:rPr>
        <w:t xml:space="preserve"> data from </w:t>
      </w:r>
      <w:r>
        <w:rPr>
          <w:b/>
          <w:bCs/>
          <w:sz w:val="22"/>
          <w:szCs w:val="22"/>
        </w:rPr>
        <w:t>the Demographic and Health Surveys</w:t>
      </w:r>
      <w:r w:rsidR="00D26DFF" w:rsidRPr="007775A1">
        <w:rPr>
          <w:b/>
          <w:bCs/>
          <w:sz w:val="22"/>
          <w:szCs w:val="22"/>
        </w:rPr>
        <w:t xml:space="preserve"> indicated that child marriage remains a significant concern in </w:t>
      </w:r>
      <w:r w:rsidR="001428EB">
        <w:rPr>
          <w:b/>
          <w:bCs/>
          <w:sz w:val="22"/>
          <w:szCs w:val="22"/>
        </w:rPr>
        <w:t>Senegal</w:t>
      </w:r>
      <w:r w:rsidR="00D26DFF" w:rsidRPr="007775A1">
        <w:rPr>
          <w:b/>
          <w:bCs/>
          <w:sz w:val="22"/>
          <w:szCs w:val="22"/>
        </w:rPr>
        <w:t xml:space="preserve">; </w:t>
      </w:r>
      <w:r w:rsidR="00D26DFF" w:rsidRPr="00BF7FA5">
        <w:rPr>
          <w:bCs/>
          <w:sz w:val="22"/>
          <w:szCs w:val="22"/>
        </w:rPr>
        <w:t xml:space="preserve">at the time of survey, </w:t>
      </w:r>
      <w:r>
        <w:rPr>
          <w:bCs/>
          <w:sz w:val="22"/>
          <w:szCs w:val="22"/>
        </w:rPr>
        <w:t>31</w:t>
      </w:r>
      <w:r w:rsidR="00D26DFF" w:rsidRPr="00BF7FA5">
        <w:rPr>
          <w:bCs/>
          <w:sz w:val="22"/>
          <w:szCs w:val="22"/>
        </w:rPr>
        <w:t>% of women aged 20 to 24 had been married before age 18.</w:t>
      </w:r>
      <w:r w:rsidR="00D26DFF" w:rsidRPr="00BF7FA5">
        <w:rPr>
          <w:rStyle w:val="FootnoteReference"/>
          <w:bCs/>
          <w:sz w:val="22"/>
          <w:szCs w:val="22"/>
        </w:rPr>
        <w:footnoteReference w:id="1"/>
      </w:r>
      <w:r w:rsidR="001E5293">
        <w:rPr>
          <w:bCs/>
          <w:sz w:val="22"/>
          <w:szCs w:val="22"/>
        </w:rPr>
        <w:t xml:space="preserve"> The State Party Report outlines in paragraph 82 a current legislative process to amend article 111 of the </w:t>
      </w:r>
      <w:r w:rsidR="001E5293" w:rsidRPr="001E5293">
        <w:rPr>
          <w:bCs/>
          <w:i/>
          <w:iCs/>
          <w:sz w:val="22"/>
          <w:szCs w:val="22"/>
        </w:rPr>
        <w:t xml:space="preserve">Code de la </w:t>
      </w:r>
      <w:proofErr w:type="spellStart"/>
      <w:r w:rsidR="001E5293" w:rsidRPr="001E5293">
        <w:rPr>
          <w:bCs/>
          <w:i/>
          <w:iCs/>
          <w:sz w:val="22"/>
          <w:szCs w:val="22"/>
        </w:rPr>
        <w:t>famille</w:t>
      </w:r>
      <w:proofErr w:type="spellEnd"/>
      <w:r w:rsidR="001E5293">
        <w:rPr>
          <w:bCs/>
          <w:sz w:val="22"/>
          <w:szCs w:val="22"/>
        </w:rPr>
        <w:t>, above; however, as of the time of writing, this process has not concluded and th</w:t>
      </w:r>
      <w:r w:rsidR="006D22EA">
        <w:rPr>
          <w:bCs/>
          <w:sz w:val="22"/>
          <w:szCs w:val="22"/>
        </w:rPr>
        <w:t>u</w:t>
      </w:r>
      <w:r w:rsidR="001E5293">
        <w:rPr>
          <w:bCs/>
          <w:sz w:val="22"/>
          <w:szCs w:val="22"/>
        </w:rPr>
        <w:t xml:space="preserve">s </w:t>
      </w:r>
      <w:r w:rsidR="00F8723A">
        <w:rPr>
          <w:bCs/>
          <w:sz w:val="22"/>
          <w:szCs w:val="22"/>
        </w:rPr>
        <w:t xml:space="preserve">it </w:t>
      </w:r>
      <w:r w:rsidR="001E5293">
        <w:rPr>
          <w:bCs/>
          <w:sz w:val="22"/>
          <w:szCs w:val="22"/>
        </w:rPr>
        <w:t xml:space="preserve">remains an </w:t>
      </w:r>
      <w:r w:rsidR="006D22EA">
        <w:rPr>
          <w:bCs/>
          <w:sz w:val="22"/>
          <w:szCs w:val="22"/>
        </w:rPr>
        <w:t xml:space="preserve">active </w:t>
      </w:r>
      <w:r w:rsidR="001E5293">
        <w:rPr>
          <w:bCs/>
          <w:sz w:val="22"/>
          <w:szCs w:val="22"/>
        </w:rPr>
        <w:t>issue.</w:t>
      </w:r>
    </w:p>
    <w:p w14:paraId="660E58F0" w14:textId="77777777" w:rsidR="00DC55F6" w:rsidRPr="004F6FB8" w:rsidRDefault="00DC55F6" w:rsidP="00DC55F6"/>
    <w:p w14:paraId="4F76D46A" w14:textId="77777777" w:rsidR="00DC55F6" w:rsidRPr="004F6FB8" w:rsidRDefault="00DC55F6" w:rsidP="00DC55F6"/>
    <w:p w14:paraId="1CBFCF8F" w14:textId="77777777" w:rsidR="009D7B63" w:rsidRPr="000E03A6" w:rsidRDefault="00355FA7" w:rsidP="00547101">
      <w:pPr>
        <w:pStyle w:val="Heading4"/>
        <w:rPr>
          <w:i/>
          <w:sz w:val="18"/>
          <w:szCs w:val="18"/>
        </w:rPr>
      </w:pPr>
      <w:bookmarkStart w:id="107"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107"/>
    <w:p w14:paraId="058A6DC1"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7532A" w16cex:dateUtc="2023-02-27T21:04:00Z"/>
  <w16cex:commentExtensible w16cex:durableId="27A753A0" w16cex:dateUtc="2023-02-27T21:0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3E406" w14:textId="77777777" w:rsidR="003860DC" w:rsidRDefault="003860DC" w:rsidP="00001F72">
      <w:pPr>
        <w:spacing w:after="0" w:line="240" w:lineRule="auto"/>
      </w:pPr>
      <w:r>
        <w:separator/>
      </w:r>
    </w:p>
  </w:endnote>
  <w:endnote w:type="continuationSeparator" w:id="0">
    <w:p w14:paraId="2D85D6FC" w14:textId="77777777" w:rsidR="003860DC" w:rsidRDefault="003860DC"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738D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4109498"/>
      <w:docPartObj>
        <w:docPartGallery w:val="Page Numbers (Bottom of Page)"/>
        <w:docPartUnique/>
      </w:docPartObj>
    </w:sdtPr>
    <w:sdtEndPr>
      <w:rPr>
        <w:color w:val="7F7F7F" w:themeColor="background1" w:themeShade="7F"/>
        <w:spacing w:val="60"/>
      </w:rPr>
    </w:sdtEndPr>
    <w:sdtContent>
      <w:p w14:paraId="6568C3E7" w14:textId="77777777"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30733E" w14:textId="77777777" w:rsidR="00E96637" w:rsidRDefault="00E96637">
    <w:pPr>
      <w:pStyle w:val="Footer"/>
      <w:jc w:val="right"/>
    </w:pPr>
  </w:p>
  <w:p w14:paraId="00C21B2C" w14:textId="77777777"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E5D27" w14:textId="77777777" w:rsidR="003860DC" w:rsidRDefault="003860DC" w:rsidP="00001F72">
      <w:pPr>
        <w:spacing w:after="0" w:line="240" w:lineRule="auto"/>
      </w:pPr>
      <w:r>
        <w:separator/>
      </w:r>
    </w:p>
  </w:footnote>
  <w:footnote w:type="continuationSeparator" w:id="0">
    <w:p w14:paraId="60A1C0ED" w14:textId="77777777" w:rsidR="003860DC" w:rsidRDefault="003860DC" w:rsidP="00001F72">
      <w:pPr>
        <w:spacing w:after="0" w:line="240" w:lineRule="auto"/>
      </w:pPr>
      <w:r>
        <w:continuationSeparator/>
      </w:r>
    </w:p>
  </w:footnote>
  <w:footnote w:id="1">
    <w:p w14:paraId="24A6A9EF" w14:textId="77777777" w:rsidR="00D26DFF" w:rsidRPr="009C2051" w:rsidRDefault="00D26DFF" w:rsidP="00D26DFF">
      <w:pPr>
        <w:pStyle w:val="FootnoteText"/>
      </w:pPr>
      <w:r>
        <w:rPr>
          <w:rStyle w:val="FootnoteReference"/>
        </w:rPr>
        <w:footnoteRef/>
      </w:r>
      <w:bookmarkStart w:id="106" w:name="_Hlk125446061"/>
      <w:r w:rsidR="00193D83">
        <w:t>Data compiled by UNICEF</w:t>
      </w:r>
      <w:r>
        <w:t xml:space="preserve"> – Child Marriage. Retrieved </w:t>
      </w:r>
      <w:r w:rsidR="003D3CD3">
        <w:t>January 24, 2023</w:t>
      </w:r>
      <w:r>
        <w:t xml:space="preserve"> from </w:t>
      </w:r>
      <w:hyperlink r:id="rId1" w:history="1">
        <w:r w:rsidRPr="00E01181">
          <w:rPr>
            <w:rStyle w:val="Hyperlink"/>
          </w:rPr>
          <w:t>https://data.unicef.org/topic/child-protection/child-marriage/</w:t>
        </w:r>
      </w:hyperlink>
      <w:r>
        <w:t xml:space="preserve"> </w:t>
      </w:r>
      <w:bookmarkEnd w:id="106"/>
    </w:p>
    <w:p w14:paraId="28D205D9" w14:textId="77777777" w:rsidR="00D26DFF" w:rsidRPr="009C2051" w:rsidRDefault="00D26DFF" w:rsidP="00D26DF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E52EE" w14:textId="77777777"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59F4D32C" wp14:editId="20562A6F">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DE348D" w:rsidRPr="00DE348D">
      <w:t>February 28, 2023</w:t>
    </w:r>
    <w:r w:rsidR="00036502">
      <w:tab/>
    </w:r>
    <w:r w:rsidR="00036502">
      <w:tab/>
    </w:r>
  </w:p>
  <w:p w14:paraId="16F03D85"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A14C24"/>
    <w:multiLevelType w:val="hybridMultilevel"/>
    <w:tmpl w:val="780C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A243F"/>
    <w:multiLevelType w:val="hybridMultilevel"/>
    <w:tmpl w:val="5C2EA848"/>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F1E1DFB"/>
    <w:multiLevelType w:val="hybridMultilevel"/>
    <w:tmpl w:val="7A64EEA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3" w15:restartNumberingAfterBreak="0">
    <w:nsid w:val="700C4E66"/>
    <w:multiLevelType w:val="hybridMultilevel"/>
    <w:tmpl w:val="017EC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A52707"/>
    <w:multiLevelType w:val="hybridMultilevel"/>
    <w:tmpl w:val="E94C87BC"/>
    <w:lvl w:ilvl="0" w:tplc="A1DE7092">
      <w:start w:val="2019"/>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B54BDF"/>
    <w:multiLevelType w:val="hybridMultilevel"/>
    <w:tmpl w:val="BD145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5"/>
  </w:num>
  <w:num w:numId="5">
    <w:abstractNumId w:val="3"/>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
  </w:num>
  <w:num w:numId="11">
    <w:abstractNumId w:val="0"/>
  </w:num>
  <w:num w:numId="12">
    <w:abstractNumId w:val="7"/>
  </w:num>
  <w:num w:numId="13">
    <w:abstractNumId w:val="11"/>
  </w:num>
  <w:num w:numId="14">
    <w:abstractNumId w:val="1"/>
  </w:num>
  <w:num w:numId="15">
    <w:abstractNumId w:val="15"/>
  </w:num>
  <w:num w:numId="16">
    <w:abstractNumId w:val="8"/>
  </w:num>
  <w:num w:numId="17">
    <w:abstractNumId w:val="13"/>
  </w:num>
  <w:num w:numId="18">
    <w:abstractNumId w:val="11"/>
  </w:num>
  <w:num w:numId="19">
    <w:abstractNumId w:val="2"/>
  </w:num>
  <w:num w:numId="20">
    <w:abstractNumId w:val="7"/>
  </w:num>
  <w:num w:numId="21">
    <w:abstractNumId w:val="1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C8C"/>
    <w:rsid w:val="00001F72"/>
    <w:rsid w:val="0000337D"/>
    <w:rsid w:val="000165DE"/>
    <w:rsid w:val="0001755C"/>
    <w:rsid w:val="000257E5"/>
    <w:rsid w:val="000354F2"/>
    <w:rsid w:val="00036502"/>
    <w:rsid w:val="00047B11"/>
    <w:rsid w:val="00064CE3"/>
    <w:rsid w:val="000667EC"/>
    <w:rsid w:val="00084AA0"/>
    <w:rsid w:val="00092297"/>
    <w:rsid w:val="00097A28"/>
    <w:rsid w:val="000C1859"/>
    <w:rsid w:val="000D0E93"/>
    <w:rsid w:val="000E03A6"/>
    <w:rsid w:val="000E18FF"/>
    <w:rsid w:val="00112292"/>
    <w:rsid w:val="001136CA"/>
    <w:rsid w:val="001208F7"/>
    <w:rsid w:val="00124E5E"/>
    <w:rsid w:val="00135514"/>
    <w:rsid w:val="001428EB"/>
    <w:rsid w:val="00151022"/>
    <w:rsid w:val="0015468A"/>
    <w:rsid w:val="00161D88"/>
    <w:rsid w:val="00167519"/>
    <w:rsid w:val="00172236"/>
    <w:rsid w:val="00193D83"/>
    <w:rsid w:val="001A557A"/>
    <w:rsid w:val="001C2771"/>
    <w:rsid w:val="001D3E65"/>
    <w:rsid w:val="001E5293"/>
    <w:rsid w:val="001E5E46"/>
    <w:rsid w:val="00203B57"/>
    <w:rsid w:val="00222D7F"/>
    <w:rsid w:val="00231F7D"/>
    <w:rsid w:val="002433C2"/>
    <w:rsid w:val="002444B6"/>
    <w:rsid w:val="0024648A"/>
    <w:rsid w:val="002566C8"/>
    <w:rsid w:val="00266515"/>
    <w:rsid w:val="00290E5A"/>
    <w:rsid w:val="002968A5"/>
    <w:rsid w:val="002E5044"/>
    <w:rsid w:val="002F3441"/>
    <w:rsid w:val="0032673E"/>
    <w:rsid w:val="003268AA"/>
    <w:rsid w:val="00331823"/>
    <w:rsid w:val="003407C9"/>
    <w:rsid w:val="00355FA7"/>
    <w:rsid w:val="00364EAE"/>
    <w:rsid w:val="0037600D"/>
    <w:rsid w:val="00376438"/>
    <w:rsid w:val="00383B43"/>
    <w:rsid w:val="003860DC"/>
    <w:rsid w:val="00392F5D"/>
    <w:rsid w:val="003C4242"/>
    <w:rsid w:val="003D3CD3"/>
    <w:rsid w:val="003E04AB"/>
    <w:rsid w:val="003E25FE"/>
    <w:rsid w:val="003F659C"/>
    <w:rsid w:val="00427E38"/>
    <w:rsid w:val="00433749"/>
    <w:rsid w:val="00437EA0"/>
    <w:rsid w:val="004877D0"/>
    <w:rsid w:val="00497315"/>
    <w:rsid w:val="004A7486"/>
    <w:rsid w:val="004C2CEC"/>
    <w:rsid w:val="004F6FB8"/>
    <w:rsid w:val="00522915"/>
    <w:rsid w:val="00540D6F"/>
    <w:rsid w:val="00547101"/>
    <w:rsid w:val="0055195B"/>
    <w:rsid w:val="0055459D"/>
    <w:rsid w:val="00555A67"/>
    <w:rsid w:val="005833A4"/>
    <w:rsid w:val="005D243D"/>
    <w:rsid w:val="005D2778"/>
    <w:rsid w:val="005D2F09"/>
    <w:rsid w:val="005E4090"/>
    <w:rsid w:val="005E7800"/>
    <w:rsid w:val="0060088D"/>
    <w:rsid w:val="006230D4"/>
    <w:rsid w:val="00633550"/>
    <w:rsid w:val="00644385"/>
    <w:rsid w:val="00650165"/>
    <w:rsid w:val="00660556"/>
    <w:rsid w:val="006816E9"/>
    <w:rsid w:val="006D1ABC"/>
    <w:rsid w:val="006D22EA"/>
    <w:rsid w:val="006D6DE2"/>
    <w:rsid w:val="006D7949"/>
    <w:rsid w:val="006E5AFD"/>
    <w:rsid w:val="006F08EE"/>
    <w:rsid w:val="006F1AD5"/>
    <w:rsid w:val="0070365B"/>
    <w:rsid w:val="00731C2D"/>
    <w:rsid w:val="00750250"/>
    <w:rsid w:val="00777108"/>
    <w:rsid w:val="007775A1"/>
    <w:rsid w:val="00792E04"/>
    <w:rsid w:val="007A2CCC"/>
    <w:rsid w:val="007B6F64"/>
    <w:rsid w:val="007C3BE7"/>
    <w:rsid w:val="007D217A"/>
    <w:rsid w:val="007F11C0"/>
    <w:rsid w:val="007F217D"/>
    <w:rsid w:val="007F7CEC"/>
    <w:rsid w:val="00802CDD"/>
    <w:rsid w:val="00803C44"/>
    <w:rsid w:val="00805DB8"/>
    <w:rsid w:val="00813C20"/>
    <w:rsid w:val="00885A45"/>
    <w:rsid w:val="00892667"/>
    <w:rsid w:val="008A5D5F"/>
    <w:rsid w:val="008B0E14"/>
    <w:rsid w:val="008C3BEA"/>
    <w:rsid w:val="008F6BA1"/>
    <w:rsid w:val="00901AB0"/>
    <w:rsid w:val="009111BF"/>
    <w:rsid w:val="00927C60"/>
    <w:rsid w:val="00957E6D"/>
    <w:rsid w:val="0099220A"/>
    <w:rsid w:val="009C2051"/>
    <w:rsid w:val="009C33F1"/>
    <w:rsid w:val="009D0094"/>
    <w:rsid w:val="009D7B63"/>
    <w:rsid w:val="009E1441"/>
    <w:rsid w:val="00A220E5"/>
    <w:rsid w:val="00A26246"/>
    <w:rsid w:val="00A33D4F"/>
    <w:rsid w:val="00A34ADF"/>
    <w:rsid w:val="00A43B21"/>
    <w:rsid w:val="00A53FFC"/>
    <w:rsid w:val="00A567C8"/>
    <w:rsid w:val="00A7696E"/>
    <w:rsid w:val="00A87CC8"/>
    <w:rsid w:val="00A9000F"/>
    <w:rsid w:val="00AA36D1"/>
    <w:rsid w:val="00AB4948"/>
    <w:rsid w:val="00AD4E1A"/>
    <w:rsid w:val="00AE464B"/>
    <w:rsid w:val="00B177FF"/>
    <w:rsid w:val="00B5302D"/>
    <w:rsid w:val="00B729E4"/>
    <w:rsid w:val="00B76C3E"/>
    <w:rsid w:val="00B83B1B"/>
    <w:rsid w:val="00B929EF"/>
    <w:rsid w:val="00BA5946"/>
    <w:rsid w:val="00BB21BB"/>
    <w:rsid w:val="00BC21B7"/>
    <w:rsid w:val="00BF4793"/>
    <w:rsid w:val="00BF7FA5"/>
    <w:rsid w:val="00C079EE"/>
    <w:rsid w:val="00C27F38"/>
    <w:rsid w:val="00C92304"/>
    <w:rsid w:val="00CA0626"/>
    <w:rsid w:val="00CD0193"/>
    <w:rsid w:val="00CF3269"/>
    <w:rsid w:val="00CF5D13"/>
    <w:rsid w:val="00D006A1"/>
    <w:rsid w:val="00D26DFF"/>
    <w:rsid w:val="00D5202D"/>
    <w:rsid w:val="00D53009"/>
    <w:rsid w:val="00D608D0"/>
    <w:rsid w:val="00D70E05"/>
    <w:rsid w:val="00D84376"/>
    <w:rsid w:val="00D95C20"/>
    <w:rsid w:val="00D9766F"/>
    <w:rsid w:val="00DB3A36"/>
    <w:rsid w:val="00DB42CE"/>
    <w:rsid w:val="00DC55F6"/>
    <w:rsid w:val="00DD1A7D"/>
    <w:rsid w:val="00DD541A"/>
    <w:rsid w:val="00DE348D"/>
    <w:rsid w:val="00DF63EC"/>
    <w:rsid w:val="00E35FE5"/>
    <w:rsid w:val="00E50C8C"/>
    <w:rsid w:val="00E60343"/>
    <w:rsid w:val="00E733F0"/>
    <w:rsid w:val="00E96637"/>
    <w:rsid w:val="00EB4D10"/>
    <w:rsid w:val="00ED4244"/>
    <w:rsid w:val="00EE6BCE"/>
    <w:rsid w:val="00F0757E"/>
    <w:rsid w:val="00F4142B"/>
    <w:rsid w:val="00F450EC"/>
    <w:rsid w:val="00F61B16"/>
    <w:rsid w:val="00F81F26"/>
    <w:rsid w:val="00F8723A"/>
    <w:rsid w:val="00FA1300"/>
    <w:rsid w:val="00FB7CA9"/>
    <w:rsid w:val="00FD4B34"/>
    <w:rsid w:val="00FE27A4"/>
    <w:rsid w:val="00FF14E1"/>
    <w:rsid w:val="00FF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95162"/>
  <w15:docId w15:val="{50776DDD-49EB-44C5-8045-ABD5F090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paragraph" w:styleId="FootnoteText">
    <w:name w:val="footnote text"/>
    <w:basedOn w:val="Normal"/>
    <w:link w:val="FootnoteTextChar"/>
    <w:uiPriority w:val="99"/>
    <w:semiHidden/>
    <w:unhideWhenUsed/>
    <w:rsid w:val="00DB3A36"/>
    <w:pPr>
      <w:spacing w:before="0" w:after="0" w:line="240" w:lineRule="auto"/>
    </w:pPr>
  </w:style>
  <w:style w:type="character" w:customStyle="1" w:styleId="FootnoteTextChar">
    <w:name w:val="Footnote Text Char"/>
    <w:basedOn w:val="DefaultParagraphFont"/>
    <w:link w:val="FootnoteText"/>
    <w:uiPriority w:val="99"/>
    <w:semiHidden/>
    <w:rsid w:val="00DB3A36"/>
  </w:style>
  <w:style w:type="character" w:styleId="FootnoteReference">
    <w:name w:val="footnote reference"/>
    <w:basedOn w:val="DefaultParagraphFont"/>
    <w:uiPriority w:val="99"/>
    <w:semiHidden/>
    <w:unhideWhenUsed/>
    <w:rsid w:val="00DB3A36"/>
    <w:rPr>
      <w:vertAlign w:val="superscript"/>
    </w:rPr>
  </w:style>
  <w:style w:type="character" w:styleId="UnresolvedMention">
    <w:name w:val="Unresolved Mention"/>
    <w:basedOn w:val="DefaultParagraphFont"/>
    <w:uiPriority w:val="99"/>
    <w:semiHidden/>
    <w:unhideWhenUsed/>
    <w:rsid w:val="00DB3A36"/>
    <w:rPr>
      <w:color w:val="605E5C"/>
      <w:shd w:val="clear" w:color="auto" w:fill="E1DFDD"/>
    </w:rPr>
  </w:style>
  <w:style w:type="paragraph" w:styleId="Revision">
    <w:name w:val="Revision"/>
    <w:hidden/>
    <w:uiPriority w:val="99"/>
    <w:semiHidden/>
    <w:rsid w:val="00064CE3"/>
    <w:pPr>
      <w:spacing w:before="0" w:after="0" w:line="240" w:lineRule="auto"/>
    </w:pPr>
  </w:style>
  <w:style w:type="character" w:customStyle="1" w:styleId="ListParagraphChar">
    <w:name w:val="List Paragraph Char"/>
    <w:basedOn w:val="DefaultParagraphFont"/>
    <w:link w:val="ListParagraph"/>
    <w:uiPriority w:val="34"/>
    <w:locked/>
    <w:rsid w:val="00D00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367488022">
      <w:bodyDiv w:val="1"/>
      <w:marLeft w:val="0"/>
      <w:marRight w:val="0"/>
      <w:marTop w:val="0"/>
      <w:marBottom w:val="0"/>
      <w:divBdr>
        <w:top w:val="none" w:sz="0" w:space="0" w:color="auto"/>
        <w:left w:val="none" w:sz="0" w:space="0" w:color="auto"/>
        <w:bottom w:val="none" w:sz="0" w:space="0" w:color="auto"/>
        <w:right w:val="none" w:sz="0" w:space="0" w:color="auto"/>
      </w:divBdr>
    </w:div>
    <w:div w:id="407264108">
      <w:bodyDiv w:val="1"/>
      <w:marLeft w:val="0"/>
      <w:marRight w:val="0"/>
      <w:marTop w:val="0"/>
      <w:marBottom w:val="0"/>
      <w:divBdr>
        <w:top w:val="none" w:sz="0" w:space="0" w:color="auto"/>
        <w:left w:val="none" w:sz="0" w:space="0" w:color="auto"/>
        <w:bottom w:val="none" w:sz="0" w:space="0" w:color="auto"/>
        <w:right w:val="none" w:sz="0" w:space="0" w:color="auto"/>
      </w:divBdr>
    </w:div>
    <w:div w:id="458496446">
      <w:bodyDiv w:val="1"/>
      <w:marLeft w:val="0"/>
      <w:marRight w:val="0"/>
      <w:marTop w:val="0"/>
      <w:marBottom w:val="0"/>
      <w:divBdr>
        <w:top w:val="none" w:sz="0" w:space="0" w:color="auto"/>
        <w:left w:val="none" w:sz="0" w:space="0" w:color="auto"/>
        <w:bottom w:val="none" w:sz="0" w:space="0" w:color="auto"/>
        <w:right w:val="none" w:sz="0" w:space="0" w:color="auto"/>
      </w:divBdr>
    </w:div>
    <w:div w:id="530724714">
      <w:bodyDiv w:val="1"/>
      <w:marLeft w:val="0"/>
      <w:marRight w:val="0"/>
      <w:marTop w:val="0"/>
      <w:marBottom w:val="0"/>
      <w:divBdr>
        <w:top w:val="none" w:sz="0" w:space="0" w:color="auto"/>
        <w:left w:val="none" w:sz="0" w:space="0" w:color="auto"/>
        <w:bottom w:val="none" w:sz="0" w:space="0" w:color="auto"/>
        <w:right w:val="none" w:sz="0" w:space="0" w:color="auto"/>
      </w:divBdr>
    </w:div>
    <w:div w:id="533618576">
      <w:bodyDiv w:val="1"/>
      <w:marLeft w:val="0"/>
      <w:marRight w:val="0"/>
      <w:marTop w:val="0"/>
      <w:marBottom w:val="0"/>
      <w:divBdr>
        <w:top w:val="none" w:sz="0" w:space="0" w:color="auto"/>
        <w:left w:val="none" w:sz="0" w:space="0" w:color="auto"/>
        <w:bottom w:val="none" w:sz="0" w:space="0" w:color="auto"/>
        <w:right w:val="none" w:sz="0" w:space="0" w:color="auto"/>
      </w:divBdr>
    </w:div>
    <w:div w:id="603802072">
      <w:bodyDiv w:val="1"/>
      <w:marLeft w:val="0"/>
      <w:marRight w:val="0"/>
      <w:marTop w:val="0"/>
      <w:marBottom w:val="0"/>
      <w:divBdr>
        <w:top w:val="none" w:sz="0" w:space="0" w:color="auto"/>
        <w:left w:val="none" w:sz="0" w:space="0" w:color="auto"/>
        <w:bottom w:val="none" w:sz="0" w:space="0" w:color="auto"/>
        <w:right w:val="none" w:sz="0" w:space="0" w:color="auto"/>
      </w:divBdr>
    </w:div>
    <w:div w:id="859004746">
      <w:bodyDiv w:val="1"/>
      <w:marLeft w:val="0"/>
      <w:marRight w:val="0"/>
      <w:marTop w:val="0"/>
      <w:marBottom w:val="0"/>
      <w:divBdr>
        <w:top w:val="none" w:sz="0" w:space="0" w:color="auto"/>
        <w:left w:val="none" w:sz="0" w:space="0" w:color="auto"/>
        <w:bottom w:val="none" w:sz="0" w:space="0" w:color="auto"/>
        <w:right w:val="none" w:sz="0" w:space="0" w:color="auto"/>
      </w:divBdr>
    </w:div>
    <w:div w:id="869537820">
      <w:bodyDiv w:val="1"/>
      <w:marLeft w:val="0"/>
      <w:marRight w:val="0"/>
      <w:marTop w:val="0"/>
      <w:marBottom w:val="0"/>
      <w:divBdr>
        <w:top w:val="none" w:sz="0" w:space="0" w:color="auto"/>
        <w:left w:val="none" w:sz="0" w:space="0" w:color="auto"/>
        <w:bottom w:val="none" w:sz="0" w:space="0" w:color="auto"/>
        <w:right w:val="none" w:sz="0" w:space="0" w:color="auto"/>
      </w:divBdr>
    </w:div>
    <w:div w:id="1062296209">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279216012">
      <w:bodyDiv w:val="1"/>
      <w:marLeft w:val="0"/>
      <w:marRight w:val="0"/>
      <w:marTop w:val="0"/>
      <w:marBottom w:val="0"/>
      <w:divBdr>
        <w:top w:val="none" w:sz="0" w:space="0" w:color="auto"/>
        <w:left w:val="none" w:sz="0" w:space="0" w:color="auto"/>
        <w:bottom w:val="none" w:sz="0" w:space="0" w:color="auto"/>
        <w:right w:val="none" w:sz="0" w:space="0" w:color="auto"/>
      </w:divBdr>
    </w:div>
    <w:div w:id="1320112763">
      <w:bodyDiv w:val="1"/>
      <w:marLeft w:val="0"/>
      <w:marRight w:val="0"/>
      <w:marTop w:val="0"/>
      <w:marBottom w:val="0"/>
      <w:divBdr>
        <w:top w:val="none" w:sz="0" w:space="0" w:color="auto"/>
        <w:left w:val="none" w:sz="0" w:space="0" w:color="auto"/>
        <w:bottom w:val="none" w:sz="0" w:space="0" w:color="auto"/>
        <w:right w:val="none" w:sz="0" w:space="0" w:color="auto"/>
      </w:divBdr>
    </w:div>
    <w:div w:id="1529444337">
      <w:bodyDiv w:val="1"/>
      <w:marLeft w:val="0"/>
      <w:marRight w:val="0"/>
      <w:marTop w:val="0"/>
      <w:marBottom w:val="0"/>
      <w:divBdr>
        <w:top w:val="none" w:sz="0" w:space="0" w:color="auto"/>
        <w:left w:val="none" w:sz="0" w:space="0" w:color="auto"/>
        <w:bottom w:val="none" w:sz="0" w:space="0" w:color="auto"/>
        <w:right w:val="none" w:sz="0" w:space="0" w:color="auto"/>
      </w:divBdr>
    </w:div>
    <w:div w:id="2123837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F7BC6-6570-4B5C-B311-ABFD41D4A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2056</Words>
  <Characters>11725</Characters>
  <Application>Microsoft Office Word</Application>
  <DocSecurity>2</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5</cp:revision>
  <dcterms:created xsi:type="dcterms:W3CDTF">2023-02-27T21:27:00Z</dcterms:created>
  <dcterms:modified xsi:type="dcterms:W3CDTF">2023-02-27T21:57:00Z</dcterms:modified>
</cp:coreProperties>
</file>