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F883B" w14:textId="77777777" w:rsidR="00156C11" w:rsidRDefault="00156C11" w:rsidP="00156C11">
      <w:pPr>
        <w:pStyle w:val="H1G"/>
        <w:jc w:val="right"/>
        <w:rPr>
          <w:w w:val="103"/>
        </w:rPr>
      </w:pPr>
      <w:r>
        <w:rPr>
          <w:w w:val="103"/>
        </w:rPr>
        <w:t>[INFORMAL DOCUMENT]</w:t>
      </w:r>
    </w:p>
    <w:p w14:paraId="47CA28DC" w14:textId="51442209" w:rsidR="00156C11" w:rsidRDefault="00156C11" w:rsidP="00156C11">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00E733A5">
        <w:rPr>
          <w:bCs/>
          <w:spacing w:val="-2"/>
          <w:w w:val="103"/>
          <w:kern w:val="14"/>
          <w:sz w:val="20"/>
          <w:lang w:val="en-US"/>
        </w:rPr>
        <w:t>Sevent</w:t>
      </w:r>
      <w:r w:rsidR="00BA5ABE">
        <w:rPr>
          <w:bCs/>
          <w:spacing w:val="-2"/>
          <w:w w:val="103"/>
          <w:kern w:val="14"/>
          <w:sz w:val="20"/>
          <w:lang w:val="en-US"/>
        </w:rPr>
        <w:t>y-</w:t>
      </w:r>
      <w:r w:rsidR="0082483E">
        <w:rPr>
          <w:bCs/>
          <w:spacing w:val="-2"/>
          <w:w w:val="103"/>
          <w:kern w:val="14"/>
          <w:sz w:val="20"/>
          <w:lang w:val="en-US"/>
        </w:rPr>
        <w:t>second</w:t>
      </w:r>
      <w:r>
        <w:rPr>
          <w:bCs/>
          <w:spacing w:val="-2"/>
          <w:w w:val="103"/>
          <w:kern w:val="14"/>
          <w:sz w:val="20"/>
          <w:lang w:val="en-US"/>
        </w:rPr>
        <w:t xml:space="preserve"> </w:t>
      </w:r>
      <w:proofErr w:type="gramStart"/>
      <w:r>
        <w:rPr>
          <w:bCs/>
          <w:spacing w:val="-2"/>
          <w:w w:val="103"/>
          <w:kern w:val="14"/>
          <w:sz w:val="20"/>
          <w:lang w:val="en-US"/>
        </w:rPr>
        <w:t>session</w:t>
      </w:r>
      <w:proofErr w:type="gramEnd"/>
      <w:r>
        <w:rPr>
          <w:bCs/>
          <w:spacing w:val="-2"/>
          <w:w w:val="103"/>
          <w:kern w:val="14"/>
          <w:sz w:val="20"/>
          <w:lang w:val="en-US"/>
        </w:rPr>
        <w:br/>
      </w:r>
      <w:r>
        <w:rPr>
          <w:w w:val="103"/>
          <w:sz w:val="20"/>
          <w:lang w:val="en-US"/>
        </w:rPr>
        <w:t>(</w:t>
      </w:r>
      <w:r w:rsidR="0082483E">
        <w:rPr>
          <w:w w:val="103"/>
          <w:sz w:val="20"/>
          <w:lang w:val="en-US"/>
        </w:rPr>
        <w:t>18 February</w:t>
      </w:r>
      <w:r>
        <w:rPr>
          <w:w w:val="103"/>
          <w:sz w:val="20"/>
          <w:lang w:val="en-US"/>
        </w:rPr>
        <w:t xml:space="preserve"> – </w:t>
      </w:r>
      <w:r w:rsidR="0082483E">
        <w:rPr>
          <w:w w:val="103"/>
          <w:sz w:val="20"/>
          <w:lang w:val="en-US"/>
        </w:rPr>
        <w:t xml:space="preserve">8 March </w:t>
      </w:r>
      <w:r>
        <w:rPr>
          <w:w w:val="103"/>
          <w:sz w:val="20"/>
          <w:lang w:val="en-US"/>
        </w:rPr>
        <w:t>201</w:t>
      </w:r>
      <w:r w:rsidR="0082483E">
        <w:rPr>
          <w:w w:val="103"/>
          <w:sz w:val="20"/>
          <w:lang w:val="en-US"/>
        </w:rPr>
        <w:t>9</w:t>
      </w:r>
      <w:r>
        <w:rPr>
          <w:w w:val="103"/>
          <w:sz w:val="20"/>
          <w:lang w:val="en-US"/>
        </w:rPr>
        <w:t>)</w:t>
      </w:r>
    </w:p>
    <w:p w14:paraId="318E4947" w14:textId="2DA93860" w:rsidR="00156C11" w:rsidRDefault="00156C11" w:rsidP="00156C11">
      <w:pPr>
        <w:pStyle w:val="H1G"/>
        <w:rPr>
          <w:w w:val="103"/>
          <w:lang w:val="en-US"/>
        </w:rPr>
      </w:pPr>
      <w:r>
        <w:rPr>
          <w:w w:val="103"/>
          <w:lang w:val="en-US"/>
        </w:rPr>
        <w:tab/>
      </w:r>
      <w:r>
        <w:rPr>
          <w:w w:val="103"/>
          <w:lang w:val="en-US"/>
        </w:rPr>
        <w:tab/>
        <w:t>Annex II</w:t>
      </w:r>
    </w:p>
    <w:p w14:paraId="1C381F87" w14:textId="77777777" w:rsidR="0082483E" w:rsidRDefault="00BC33BF" w:rsidP="0082483E">
      <w:pPr>
        <w:pStyle w:val="HChG"/>
        <w:jc w:val="both"/>
      </w:pPr>
      <w:r w:rsidRPr="00201025">
        <w:tab/>
      </w:r>
      <w:r w:rsidRPr="00201025">
        <w:tab/>
      </w:r>
      <w:r w:rsidR="0082483E">
        <w:t>Report of the Working Group on Inquiries under the Optional Protocol to the Convention on the Elimination of All Forms of Discrimination against Women on its twelfth session</w:t>
      </w:r>
    </w:p>
    <w:p w14:paraId="301E4BBF" w14:textId="77777777" w:rsidR="0082483E" w:rsidRDefault="0082483E" w:rsidP="0082483E">
      <w:pPr>
        <w:pStyle w:val="SingleTxtG"/>
      </w:pPr>
      <w:r>
        <w:t>1.</w:t>
      </w:r>
      <w:r>
        <w:tab/>
        <w:t>The Working Group on Inquiries under the Optional Protocol to the Convention on the Elimination of All Forms of Di</w:t>
      </w:r>
      <w:bookmarkStart w:id="0" w:name="_GoBack"/>
      <w:bookmarkEnd w:id="0"/>
      <w:r>
        <w:t xml:space="preserve">scrimination against Women held its Twelfth session from 14 to 15 February 2019 in Geneva.  Five members attended the session (Hilary </w:t>
      </w:r>
      <w:proofErr w:type="spellStart"/>
      <w:r>
        <w:t>Gbedemah</w:t>
      </w:r>
      <w:proofErr w:type="spellEnd"/>
      <w:r>
        <w:t xml:space="preserve">- Chair, Marion Bethel-Vice Chair, Gunnar </w:t>
      </w:r>
      <w:proofErr w:type="spellStart"/>
      <w:r>
        <w:t>Bergby</w:t>
      </w:r>
      <w:proofErr w:type="spellEnd"/>
      <w:r>
        <w:t xml:space="preserve">, Dalia </w:t>
      </w:r>
      <w:proofErr w:type="spellStart"/>
      <w:r>
        <w:t>Leinarte</w:t>
      </w:r>
      <w:proofErr w:type="spellEnd"/>
      <w:r>
        <w:t xml:space="preserve"> and Rosario Manalo as an </w:t>
      </w:r>
      <w:r>
        <w:rPr>
          <w:i/>
        </w:rPr>
        <w:t xml:space="preserve">ad hoc </w:t>
      </w:r>
      <w:r>
        <w:t xml:space="preserve">member). </w:t>
      </w:r>
    </w:p>
    <w:p w14:paraId="154CAB3B" w14:textId="77777777" w:rsidR="0082483E" w:rsidRDefault="0082483E" w:rsidP="0082483E">
      <w:pPr>
        <w:pStyle w:val="SingleTxtG"/>
      </w:pPr>
      <w:r>
        <w:t>2.</w:t>
      </w:r>
      <w:r>
        <w:tab/>
        <w:t>At the beginning of the session, the Working Group adopted its agenda.</w:t>
      </w:r>
    </w:p>
    <w:p w14:paraId="3951A12E" w14:textId="77777777" w:rsidR="0082483E" w:rsidRDefault="0082483E" w:rsidP="0082483E">
      <w:pPr>
        <w:pStyle w:val="SingleTxtG"/>
      </w:pPr>
      <w:r>
        <w:t>3.</w:t>
      </w:r>
      <w:r>
        <w:tab/>
        <w:t xml:space="preserve"> The Working Group was briefed by the Chief of the Groups in Focus Section, Human Rights Treaties Branch, </w:t>
      </w:r>
      <w:proofErr w:type="gramStart"/>
      <w:r>
        <w:t>Office</w:t>
      </w:r>
      <w:proofErr w:type="gramEnd"/>
      <w:r>
        <w:t xml:space="preserve"> of the High Commissioner for Human Rights (OHCHR) on various issues relating to inquiries including on resources to undertake inquiry visits. The Working Group reiterated its concern at the lack of human and financial resources to fully undertake its mandate under the inquiry procedure. </w:t>
      </w:r>
    </w:p>
    <w:p w14:paraId="0BA14063" w14:textId="77777777" w:rsidR="0082483E" w:rsidRDefault="0082483E" w:rsidP="0082483E">
      <w:pPr>
        <w:pStyle w:val="SingleTxtG"/>
      </w:pPr>
      <w:r>
        <w:t>4.</w:t>
      </w:r>
      <w:r>
        <w:tab/>
        <w:t xml:space="preserve">The Working Group was informed that:  </w:t>
      </w:r>
    </w:p>
    <w:p w14:paraId="442FC984" w14:textId="77777777" w:rsidR="0082483E" w:rsidRDefault="0082483E" w:rsidP="0082483E">
      <w:pPr>
        <w:pStyle w:val="SingleTxtG"/>
        <w:ind w:firstLine="567"/>
      </w:pPr>
      <w:r>
        <w:t>(a)</w:t>
      </w:r>
      <w:r>
        <w:tab/>
        <w:t xml:space="preserve">In relation to inquiry No. 2017/3, the State party transmitted a Note </w:t>
      </w:r>
      <w:proofErr w:type="spellStart"/>
      <w:r>
        <w:t>verbale</w:t>
      </w:r>
      <w:proofErr w:type="spellEnd"/>
      <w:r>
        <w:t xml:space="preserve"> to the Secretariat requesting the Committee to review its decision to conduct an inquiry alleging that the source of information is not credible and that it is outside the scope of the mandate of the Committee to deliberate on the State party’s fight against terrorism; </w:t>
      </w:r>
    </w:p>
    <w:p w14:paraId="7852A597" w14:textId="77777777" w:rsidR="0082483E" w:rsidRDefault="0082483E" w:rsidP="0082483E">
      <w:pPr>
        <w:pStyle w:val="SingleTxtG"/>
        <w:ind w:firstLine="567"/>
      </w:pPr>
      <w:r>
        <w:t>(b)</w:t>
      </w:r>
      <w:r>
        <w:tab/>
        <w:t xml:space="preserve"> In relation to inquiry Nos. 2014/3; and 2014/2, following the Committee’s decisions to designate members to conduct these inquiries, the States parties have not responded to the Committee’s requests and reminders to a visit to their territories;</w:t>
      </w:r>
    </w:p>
    <w:p w14:paraId="15A78D7D" w14:textId="77777777" w:rsidR="0082483E" w:rsidRDefault="0082483E" w:rsidP="0082483E">
      <w:pPr>
        <w:pStyle w:val="SingleTxtG"/>
        <w:ind w:firstLine="567"/>
      </w:pPr>
      <w:r>
        <w:t>(c)</w:t>
      </w:r>
      <w:r>
        <w:tab/>
        <w:t>In relation to inquiry Nos. 2011/4, designated members conducted an inquiry visit to the territory of the State party from 3 to 14 December 2018; and</w:t>
      </w:r>
    </w:p>
    <w:p w14:paraId="57EBC329" w14:textId="77777777" w:rsidR="0082483E" w:rsidRDefault="0082483E" w:rsidP="0082483E">
      <w:pPr>
        <w:pStyle w:val="SingleTxtG"/>
        <w:ind w:firstLine="567"/>
      </w:pPr>
      <w:r>
        <w:t>(d)</w:t>
      </w:r>
      <w:r>
        <w:tab/>
        <w:t>In relation to inquiry No. 2011/1, concerning Canada, the State party had not submitted information on the status of implementation of the Committee’s recommendations under the follow up procedure pursuant to article 9 of the Optional Protocol despite a reminder sent by the Secretariat on 21 November 2018.</w:t>
      </w:r>
    </w:p>
    <w:p w14:paraId="0AAAD211" w14:textId="77777777" w:rsidR="0082483E" w:rsidRDefault="0082483E" w:rsidP="0082483E">
      <w:pPr>
        <w:pStyle w:val="SingleTxtG"/>
      </w:pPr>
      <w:r>
        <w:t>5.</w:t>
      </w:r>
      <w:r>
        <w:tab/>
        <w:t>The Working Group also discussed matters in relation to inquiry Nos. 2016/1; 2014/2; 2014/3; 2013/1; and 2012/1.</w:t>
      </w:r>
    </w:p>
    <w:p w14:paraId="5649854E" w14:textId="77777777" w:rsidR="0082483E" w:rsidRDefault="0082483E" w:rsidP="0082483E">
      <w:pPr>
        <w:pStyle w:val="H1G"/>
      </w:pPr>
      <w:r>
        <w:tab/>
      </w:r>
      <w:r>
        <w:tab/>
        <w:t xml:space="preserve">Action taken at the twelfth session </w:t>
      </w:r>
    </w:p>
    <w:p w14:paraId="5D8BE4D7" w14:textId="77777777" w:rsidR="0082483E" w:rsidRDefault="0082483E" w:rsidP="0082483E">
      <w:pPr>
        <w:pStyle w:val="SingleTxtG"/>
      </w:pPr>
      <w:r>
        <w:t>6.</w:t>
      </w:r>
      <w:r>
        <w:tab/>
        <w:t>The Working Group decided:</w:t>
      </w:r>
    </w:p>
    <w:p w14:paraId="5AD6EE56" w14:textId="77777777" w:rsidR="0082483E" w:rsidRDefault="0082483E" w:rsidP="0082483E">
      <w:pPr>
        <w:pStyle w:val="SingleTxtG"/>
      </w:pPr>
      <w:r>
        <w:lastRenderedPageBreak/>
        <w:tab/>
      </w:r>
      <w:r>
        <w:tab/>
        <w:t>(a)</w:t>
      </w:r>
      <w:r>
        <w:tab/>
        <w:t>In relation to inquiry Nos. 2014/1 and 2011/2 concerning Kyrgyzstan and the United Kingdom of Great Britain and Northern Ireland, respectively, to invite the States parties to submit, within 6 months, follow-up information to the Committee’s recommendations contained in respective inquiry reports;</w:t>
      </w:r>
    </w:p>
    <w:p w14:paraId="0282381B" w14:textId="77777777" w:rsidR="0082483E" w:rsidRDefault="0082483E" w:rsidP="0082483E">
      <w:pPr>
        <w:pStyle w:val="SingleTxtG"/>
        <w:ind w:firstLine="567"/>
      </w:pPr>
      <w:r>
        <w:t>(b)</w:t>
      </w:r>
      <w:r>
        <w:tab/>
        <w:t>In relation to inquiry No. 2011/1 concerning Canada, to request the Chair of the Working Group on Inquiries to meet the Permanent Representative of Canada during the Committee’s seventy-second session to discuss the delay in the submission of the follow up report;</w:t>
      </w:r>
    </w:p>
    <w:p w14:paraId="58AF15A2" w14:textId="77777777" w:rsidR="0082483E" w:rsidRDefault="0082483E" w:rsidP="0082483E">
      <w:pPr>
        <w:pStyle w:val="SingleTxtG"/>
        <w:ind w:firstLine="567"/>
      </w:pPr>
      <w:r>
        <w:t>(c)</w:t>
      </w:r>
      <w:r>
        <w:tab/>
        <w:t xml:space="preserve"> In relation to inquiry No. 2010/1 concerning the Philippines, to submit for consideration and adoption by the Committee, the follow up assessment report of the Working Group. Ms. Manalo recused herself during the deliberations; and</w:t>
      </w:r>
    </w:p>
    <w:p w14:paraId="4FDDE00A" w14:textId="77777777" w:rsidR="0082483E" w:rsidRDefault="0082483E" w:rsidP="0082483E">
      <w:pPr>
        <w:pStyle w:val="SingleTxtG"/>
      </w:pPr>
      <w:r>
        <w:tab/>
        <w:t>7.</w:t>
      </w:r>
      <w:r>
        <w:tab/>
        <w:t>The Working Group will hold its Thirteenth session from 27 to 28 June 2019 in Geneva.</w:t>
      </w:r>
    </w:p>
    <w:p w14:paraId="76CBE173" w14:textId="396C6AA6" w:rsidR="00BC33BF" w:rsidRPr="00156C11" w:rsidRDefault="00156C11" w:rsidP="00156C11">
      <w:pPr>
        <w:spacing w:before="240"/>
        <w:ind w:left="1134" w:right="1134"/>
        <w:jc w:val="center"/>
        <w:rPr>
          <w:u w:val="single"/>
        </w:rPr>
      </w:pPr>
      <w:r>
        <w:tab/>
      </w:r>
      <w:r>
        <w:rPr>
          <w:u w:val="single"/>
        </w:rPr>
        <w:tab/>
      </w:r>
      <w:r>
        <w:rPr>
          <w:u w:val="single"/>
        </w:rPr>
        <w:tab/>
      </w:r>
      <w:r>
        <w:rPr>
          <w:u w:val="single"/>
        </w:rPr>
        <w:tab/>
      </w:r>
    </w:p>
    <w:sectPr w:rsidR="00BC33BF" w:rsidRPr="00156C11" w:rsidSect="009B2CF8">
      <w:headerReference w:type="default" r:id="rId8"/>
      <w:footerReference w:type="even" r:id="rId9"/>
      <w:footerReference w:type="default" r:id="rId10"/>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4881F" w14:textId="77777777" w:rsidR="001E3B9B" w:rsidRDefault="001E3B9B"/>
  </w:endnote>
  <w:endnote w:type="continuationSeparator" w:id="0">
    <w:p w14:paraId="24C85784" w14:textId="77777777" w:rsidR="001E3B9B" w:rsidRDefault="001E3B9B"/>
  </w:endnote>
  <w:endnote w:type="continuationNotice" w:id="1">
    <w:p w14:paraId="7BBBCD5E" w14:textId="77777777" w:rsidR="001E3B9B" w:rsidRDefault="001E3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C7B41" w14:textId="72A936EF" w:rsidR="00BC33BF" w:rsidRPr="00BC33BF" w:rsidRDefault="00BC33BF" w:rsidP="00BC33BF">
    <w:pPr>
      <w:pStyle w:val="Footer"/>
      <w:tabs>
        <w:tab w:val="right" w:pos="9638"/>
      </w:tabs>
    </w:pPr>
    <w:r w:rsidRPr="00BC33BF">
      <w:rPr>
        <w:b/>
        <w:sz w:val="18"/>
      </w:rPr>
      <w:fldChar w:fldCharType="begin"/>
    </w:r>
    <w:r w:rsidRPr="00BC33BF">
      <w:rPr>
        <w:b/>
        <w:sz w:val="18"/>
      </w:rPr>
      <w:instrText xml:space="preserve"> PAGE  \* MERGEFORMAT </w:instrText>
    </w:r>
    <w:r w:rsidRPr="00BC33BF">
      <w:rPr>
        <w:b/>
        <w:sz w:val="18"/>
      </w:rPr>
      <w:fldChar w:fldCharType="separate"/>
    </w:r>
    <w:r w:rsidR="0082483E">
      <w:rPr>
        <w:b/>
        <w:noProof/>
        <w:sz w:val="18"/>
      </w:rPr>
      <w:t>2</w:t>
    </w:r>
    <w:r w:rsidRPr="00BC33B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010D" w14:textId="7030FDF4" w:rsidR="00BC33BF" w:rsidRPr="00BC33BF" w:rsidRDefault="00BC33BF" w:rsidP="00BC33BF">
    <w:pPr>
      <w:pStyle w:val="Footer"/>
      <w:tabs>
        <w:tab w:val="right" w:pos="9638"/>
      </w:tabs>
      <w:rPr>
        <w:b/>
        <w:sz w:val="18"/>
      </w:rPr>
    </w:pPr>
    <w:r>
      <w:tab/>
    </w:r>
    <w:r w:rsidRPr="00BC33BF">
      <w:rPr>
        <w:b/>
        <w:sz w:val="18"/>
      </w:rPr>
      <w:fldChar w:fldCharType="begin"/>
    </w:r>
    <w:r w:rsidRPr="00BC33BF">
      <w:rPr>
        <w:b/>
        <w:sz w:val="18"/>
      </w:rPr>
      <w:instrText xml:space="preserve"> PAGE  \* MERGEFORMAT </w:instrText>
    </w:r>
    <w:r w:rsidRPr="00BC33BF">
      <w:rPr>
        <w:b/>
        <w:sz w:val="18"/>
      </w:rPr>
      <w:fldChar w:fldCharType="separate"/>
    </w:r>
    <w:r w:rsidR="007C05CE">
      <w:rPr>
        <w:b/>
        <w:noProof/>
        <w:sz w:val="18"/>
      </w:rPr>
      <w:t>3</w:t>
    </w:r>
    <w:r w:rsidRPr="00BC33B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3142A" w14:textId="77777777" w:rsidR="001E3B9B" w:rsidRPr="000B175B" w:rsidRDefault="001E3B9B" w:rsidP="000B175B">
      <w:pPr>
        <w:tabs>
          <w:tab w:val="right" w:pos="2155"/>
        </w:tabs>
        <w:spacing w:after="80"/>
        <w:ind w:left="680"/>
        <w:rPr>
          <w:u w:val="single"/>
        </w:rPr>
      </w:pPr>
      <w:r>
        <w:rPr>
          <w:u w:val="single"/>
        </w:rPr>
        <w:tab/>
      </w:r>
    </w:p>
  </w:footnote>
  <w:footnote w:type="continuationSeparator" w:id="0">
    <w:p w14:paraId="0C6DD70D" w14:textId="77777777" w:rsidR="001E3B9B" w:rsidRPr="00FC68B7" w:rsidRDefault="001E3B9B" w:rsidP="00FC68B7">
      <w:pPr>
        <w:tabs>
          <w:tab w:val="left" w:pos="2155"/>
        </w:tabs>
        <w:spacing w:after="80"/>
        <w:ind w:left="680"/>
        <w:rPr>
          <w:u w:val="single"/>
        </w:rPr>
      </w:pPr>
      <w:r>
        <w:rPr>
          <w:u w:val="single"/>
        </w:rPr>
        <w:tab/>
      </w:r>
    </w:p>
  </w:footnote>
  <w:footnote w:type="continuationNotice" w:id="1">
    <w:p w14:paraId="627BCB3C" w14:textId="77777777" w:rsidR="001E3B9B" w:rsidRDefault="001E3B9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88796" w14:textId="74D5CF13" w:rsidR="00BC33BF" w:rsidRPr="00BC33BF" w:rsidRDefault="00BC33BF" w:rsidP="00BC33BF">
    <w:pPr>
      <w:pStyle w:val="Header"/>
      <w:jc w:val="right"/>
    </w:pPr>
    <w:r>
      <w:t>CEDAW/C/WGIOP/6</w:t>
    </w:r>
    <w:r w:rsidR="00112450">
      <w:t>7</w:t>
    </w:r>
    <w:r>
      <w:t>/L.1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BF0165C"/>
    <w:multiLevelType w:val="hybridMultilevel"/>
    <w:tmpl w:val="31840FB2"/>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1"/>
  </w:num>
  <w:num w:numId="14">
    <w:abstractNumId w:val="10"/>
  </w:num>
  <w:num w:numId="15">
    <w:abstractNumId w:val="15"/>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3BF"/>
    <w:rsid w:val="00000FC7"/>
    <w:rsid w:val="000128AD"/>
    <w:rsid w:val="00012928"/>
    <w:rsid w:val="0001424A"/>
    <w:rsid w:val="00020226"/>
    <w:rsid w:val="00020438"/>
    <w:rsid w:val="0002489C"/>
    <w:rsid w:val="00024B8B"/>
    <w:rsid w:val="00032FF2"/>
    <w:rsid w:val="000347D4"/>
    <w:rsid w:val="00036F35"/>
    <w:rsid w:val="00045308"/>
    <w:rsid w:val="00050F6B"/>
    <w:rsid w:val="00052EDC"/>
    <w:rsid w:val="000551DC"/>
    <w:rsid w:val="00071590"/>
    <w:rsid w:val="00072C8C"/>
    <w:rsid w:val="000733B5"/>
    <w:rsid w:val="00077485"/>
    <w:rsid w:val="000809EB"/>
    <w:rsid w:val="000931C0"/>
    <w:rsid w:val="00094637"/>
    <w:rsid w:val="000A5D3B"/>
    <w:rsid w:val="000B0DB8"/>
    <w:rsid w:val="000B13CD"/>
    <w:rsid w:val="000B175B"/>
    <w:rsid w:val="000B3A0F"/>
    <w:rsid w:val="000B4EF7"/>
    <w:rsid w:val="000B5224"/>
    <w:rsid w:val="000C1462"/>
    <w:rsid w:val="000C1C6A"/>
    <w:rsid w:val="000C2D2E"/>
    <w:rsid w:val="000D6448"/>
    <w:rsid w:val="000D6D30"/>
    <w:rsid w:val="000D79D3"/>
    <w:rsid w:val="000E0415"/>
    <w:rsid w:val="000E12B5"/>
    <w:rsid w:val="000E7AB6"/>
    <w:rsid w:val="000F23AA"/>
    <w:rsid w:val="000F4C76"/>
    <w:rsid w:val="000F7C97"/>
    <w:rsid w:val="001048B5"/>
    <w:rsid w:val="0010573C"/>
    <w:rsid w:val="001103AA"/>
    <w:rsid w:val="00112450"/>
    <w:rsid w:val="00121119"/>
    <w:rsid w:val="00140E7D"/>
    <w:rsid w:val="00145718"/>
    <w:rsid w:val="00147954"/>
    <w:rsid w:val="00155467"/>
    <w:rsid w:val="00156C11"/>
    <w:rsid w:val="00165FD6"/>
    <w:rsid w:val="00180D95"/>
    <w:rsid w:val="00183A02"/>
    <w:rsid w:val="0018711F"/>
    <w:rsid w:val="00195A72"/>
    <w:rsid w:val="001A2CD4"/>
    <w:rsid w:val="001B4B04"/>
    <w:rsid w:val="001C5054"/>
    <w:rsid w:val="001C6663"/>
    <w:rsid w:val="001C7895"/>
    <w:rsid w:val="001D26DF"/>
    <w:rsid w:val="001E050A"/>
    <w:rsid w:val="001E12CE"/>
    <w:rsid w:val="001E3B9B"/>
    <w:rsid w:val="001E4652"/>
    <w:rsid w:val="001E5AA0"/>
    <w:rsid w:val="001F7CAA"/>
    <w:rsid w:val="00202DA8"/>
    <w:rsid w:val="00211E0B"/>
    <w:rsid w:val="0021647E"/>
    <w:rsid w:val="002207AD"/>
    <w:rsid w:val="00221827"/>
    <w:rsid w:val="0022389E"/>
    <w:rsid w:val="00224BC3"/>
    <w:rsid w:val="0024701B"/>
    <w:rsid w:val="00250791"/>
    <w:rsid w:val="00277FCB"/>
    <w:rsid w:val="002A4300"/>
    <w:rsid w:val="002A56E2"/>
    <w:rsid w:val="002A6AA1"/>
    <w:rsid w:val="002B0464"/>
    <w:rsid w:val="002B6071"/>
    <w:rsid w:val="002C06A6"/>
    <w:rsid w:val="002C4D7B"/>
    <w:rsid w:val="002C6D5C"/>
    <w:rsid w:val="002E1D9B"/>
    <w:rsid w:val="002E506D"/>
    <w:rsid w:val="002F175C"/>
    <w:rsid w:val="002F693F"/>
    <w:rsid w:val="00304005"/>
    <w:rsid w:val="00316264"/>
    <w:rsid w:val="00322405"/>
    <w:rsid w:val="003229D8"/>
    <w:rsid w:val="003234E2"/>
    <w:rsid w:val="00326A12"/>
    <w:rsid w:val="003305AB"/>
    <w:rsid w:val="00351285"/>
    <w:rsid w:val="00352709"/>
    <w:rsid w:val="00354655"/>
    <w:rsid w:val="00371178"/>
    <w:rsid w:val="003739E0"/>
    <w:rsid w:val="0038463F"/>
    <w:rsid w:val="00387810"/>
    <w:rsid w:val="0039261C"/>
    <w:rsid w:val="003A4810"/>
    <w:rsid w:val="003A6810"/>
    <w:rsid w:val="003A6CF7"/>
    <w:rsid w:val="003B60CD"/>
    <w:rsid w:val="003C2CC4"/>
    <w:rsid w:val="003C37D6"/>
    <w:rsid w:val="003C4150"/>
    <w:rsid w:val="003D105C"/>
    <w:rsid w:val="003D1107"/>
    <w:rsid w:val="003D3C86"/>
    <w:rsid w:val="003D42EE"/>
    <w:rsid w:val="003D4B23"/>
    <w:rsid w:val="003D5645"/>
    <w:rsid w:val="003F0614"/>
    <w:rsid w:val="003F3FA5"/>
    <w:rsid w:val="003F49AE"/>
    <w:rsid w:val="0040018C"/>
    <w:rsid w:val="00402BAB"/>
    <w:rsid w:val="00405DDC"/>
    <w:rsid w:val="00410C89"/>
    <w:rsid w:val="00417261"/>
    <w:rsid w:val="00420743"/>
    <w:rsid w:val="00421EF8"/>
    <w:rsid w:val="00424775"/>
    <w:rsid w:val="004264A6"/>
    <w:rsid w:val="004325CB"/>
    <w:rsid w:val="0043303C"/>
    <w:rsid w:val="00447F26"/>
    <w:rsid w:val="004546DA"/>
    <w:rsid w:val="0045495B"/>
    <w:rsid w:val="00455926"/>
    <w:rsid w:val="0046024C"/>
    <w:rsid w:val="00470146"/>
    <w:rsid w:val="00476369"/>
    <w:rsid w:val="0048392C"/>
    <w:rsid w:val="004856C0"/>
    <w:rsid w:val="00493D9F"/>
    <w:rsid w:val="004A5931"/>
    <w:rsid w:val="004A7A81"/>
    <w:rsid w:val="004B34F3"/>
    <w:rsid w:val="004D25E4"/>
    <w:rsid w:val="004D2A4D"/>
    <w:rsid w:val="004D4CCF"/>
    <w:rsid w:val="004E3C38"/>
    <w:rsid w:val="004E61F2"/>
    <w:rsid w:val="004F2BF3"/>
    <w:rsid w:val="00500467"/>
    <w:rsid w:val="00501BD2"/>
    <w:rsid w:val="005060E3"/>
    <w:rsid w:val="00517B36"/>
    <w:rsid w:val="00540FB7"/>
    <w:rsid w:val="005420F2"/>
    <w:rsid w:val="005452FF"/>
    <w:rsid w:val="00546919"/>
    <w:rsid w:val="00560DB6"/>
    <w:rsid w:val="00571AF6"/>
    <w:rsid w:val="005832FB"/>
    <w:rsid w:val="005A25BC"/>
    <w:rsid w:val="005A7E80"/>
    <w:rsid w:val="005B176E"/>
    <w:rsid w:val="005B3DB3"/>
    <w:rsid w:val="005B5E1E"/>
    <w:rsid w:val="005B5F27"/>
    <w:rsid w:val="005C6A79"/>
    <w:rsid w:val="005D1FEA"/>
    <w:rsid w:val="005D2154"/>
    <w:rsid w:val="005E7580"/>
    <w:rsid w:val="005F6B2B"/>
    <w:rsid w:val="005F7DDE"/>
    <w:rsid w:val="006001EE"/>
    <w:rsid w:val="00600654"/>
    <w:rsid w:val="00611FC4"/>
    <w:rsid w:val="006176FB"/>
    <w:rsid w:val="006211CD"/>
    <w:rsid w:val="00625038"/>
    <w:rsid w:val="006314EA"/>
    <w:rsid w:val="00640B26"/>
    <w:rsid w:val="0066535E"/>
    <w:rsid w:val="0066711B"/>
    <w:rsid w:val="006706A5"/>
    <w:rsid w:val="006A6821"/>
    <w:rsid w:val="006A79AB"/>
    <w:rsid w:val="006B00CF"/>
    <w:rsid w:val="006B11E8"/>
    <w:rsid w:val="006B4BDB"/>
    <w:rsid w:val="006B5082"/>
    <w:rsid w:val="006C2048"/>
    <w:rsid w:val="006C7A90"/>
    <w:rsid w:val="006E564B"/>
    <w:rsid w:val="006F56DD"/>
    <w:rsid w:val="00711085"/>
    <w:rsid w:val="0072632A"/>
    <w:rsid w:val="007351A7"/>
    <w:rsid w:val="007409C7"/>
    <w:rsid w:val="00777B61"/>
    <w:rsid w:val="00780A5E"/>
    <w:rsid w:val="0078250B"/>
    <w:rsid w:val="00783A75"/>
    <w:rsid w:val="00792306"/>
    <w:rsid w:val="00794BE9"/>
    <w:rsid w:val="00797702"/>
    <w:rsid w:val="007A2572"/>
    <w:rsid w:val="007A5599"/>
    <w:rsid w:val="007B0A70"/>
    <w:rsid w:val="007B112D"/>
    <w:rsid w:val="007B6BA5"/>
    <w:rsid w:val="007C05CE"/>
    <w:rsid w:val="007C3390"/>
    <w:rsid w:val="007C4F4B"/>
    <w:rsid w:val="007D60B6"/>
    <w:rsid w:val="007D69DA"/>
    <w:rsid w:val="007E61A6"/>
    <w:rsid w:val="007F0510"/>
    <w:rsid w:val="007F6462"/>
    <w:rsid w:val="007F6611"/>
    <w:rsid w:val="00805BAD"/>
    <w:rsid w:val="00817D8C"/>
    <w:rsid w:val="008242D7"/>
    <w:rsid w:val="0082483E"/>
    <w:rsid w:val="00832D01"/>
    <w:rsid w:val="00834984"/>
    <w:rsid w:val="0083604E"/>
    <w:rsid w:val="0084283A"/>
    <w:rsid w:val="00847115"/>
    <w:rsid w:val="00856397"/>
    <w:rsid w:val="00866883"/>
    <w:rsid w:val="00887DC9"/>
    <w:rsid w:val="00896B85"/>
    <w:rsid w:val="008979B1"/>
    <w:rsid w:val="008A4179"/>
    <w:rsid w:val="008A4E72"/>
    <w:rsid w:val="008A6B25"/>
    <w:rsid w:val="008A6C4F"/>
    <w:rsid w:val="008B2335"/>
    <w:rsid w:val="008B34B0"/>
    <w:rsid w:val="008C29D1"/>
    <w:rsid w:val="008E3B43"/>
    <w:rsid w:val="008E42C0"/>
    <w:rsid w:val="008E5AC6"/>
    <w:rsid w:val="008F0049"/>
    <w:rsid w:val="008F324F"/>
    <w:rsid w:val="009024B6"/>
    <w:rsid w:val="00906106"/>
    <w:rsid w:val="00913B44"/>
    <w:rsid w:val="009223CA"/>
    <w:rsid w:val="00933B89"/>
    <w:rsid w:val="009369F6"/>
    <w:rsid w:val="00940F93"/>
    <w:rsid w:val="00941593"/>
    <w:rsid w:val="00951A44"/>
    <w:rsid w:val="00955295"/>
    <w:rsid w:val="009603EF"/>
    <w:rsid w:val="0096772B"/>
    <w:rsid w:val="00977E36"/>
    <w:rsid w:val="0098056E"/>
    <w:rsid w:val="009809EB"/>
    <w:rsid w:val="009A6329"/>
    <w:rsid w:val="009A6E4C"/>
    <w:rsid w:val="009B2CF8"/>
    <w:rsid w:val="009B4A1B"/>
    <w:rsid w:val="009C0A59"/>
    <w:rsid w:val="009C0BDF"/>
    <w:rsid w:val="009C0EE8"/>
    <w:rsid w:val="009C14AA"/>
    <w:rsid w:val="009C2312"/>
    <w:rsid w:val="009D33C9"/>
    <w:rsid w:val="009D3C38"/>
    <w:rsid w:val="009E01AD"/>
    <w:rsid w:val="009E14D6"/>
    <w:rsid w:val="009E6288"/>
    <w:rsid w:val="009F25A0"/>
    <w:rsid w:val="009F303E"/>
    <w:rsid w:val="009F33BD"/>
    <w:rsid w:val="00A01489"/>
    <w:rsid w:val="00A049F1"/>
    <w:rsid w:val="00A04C0F"/>
    <w:rsid w:val="00A23DD1"/>
    <w:rsid w:val="00A33865"/>
    <w:rsid w:val="00A4760B"/>
    <w:rsid w:val="00A50F31"/>
    <w:rsid w:val="00A61CCD"/>
    <w:rsid w:val="00A72F22"/>
    <w:rsid w:val="00A748A6"/>
    <w:rsid w:val="00A776B4"/>
    <w:rsid w:val="00A80864"/>
    <w:rsid w:val="00A84284"/>
    <w:rsid w:val="00A94361"/>
    <w:rsid w:val="00AA4B06"/>
    <w:rsid w:val="00AC1552"/>
    <w:rsid w:val="00AD51CE"/>
    <w:rsid w:val="00AD5754"/>
    <w:rsid w:val="00AE2A43"/>
    <w:rsid w:val="00AF1608"/>
    <w:rsid w:val="00B00CE7"/>
    <w:rsid w:val="00B02368"/>
    <w:rsid w:val="00B06775"/>
    <w:rsid w:val="00B111A3"/>
    <w:rsid w:val="00B15EC1"/>
    <w:rsid w:val="00B17AAC"/>
    <w:rsid w:val="00B30179"/>
    <w:rsid w:val="00B30F99"/>
    <w:rsid w:val="00B41B03"/>
    <w:rsid w:val="00B43600"/>
    <w:rsid w:val="00B50F0E"/>
    <w:rsid w:val="00B56E9C"/>
    <w:rsid w:val="00B64B1F"/>
    <w:rsid w:val="00B6553F"/>
    <w:rsid w:val="00B6582B"/>
    <w:rsid w:val="00B674C4"/>
    <w:rsid w:val="00B73F3C"/>
    <w:rsid w:val="00B75203"/>
    <w:rsid w:val="00B81E12"/>
    <w:rsid w:val="00B92504"/>
    <w:rsid w:val="00BA3DEE"/>
    <w:rsid w:val="00BA5ABE"/>
    <w:rsid w:val="00BC33BF"/>
    <w:rsid w:val="00BC74E9"/>
    <w:rsid w:val="00BD3A05"/>
    <w:rsid w:val="00BD4EE8"/>
    <w:rsid w:val="00BD6B3B"/>
    <w:rsid w:val="00BF0268"/>
    <w:rsid w:val="00BF68A8"/>
    <w:rsid w:val="00BF6913"/>
    <w:rsid w:val="00C21B6E"/>
    <w:rsid w:val="00C21E0C"/>
    <w:rsid w:val="00C3206E"/>
    <w:rsid w:val="00C34497"/>
    <w:rsid w:val="00C4269E"/>
    <w:rsid w:val="00C463DD"/>
    <w:rsid w:val="00C466AC"/>
    <w:rsid w:val="00C4724C"/>
    <w:rsid w:val="00C475AB"/>
    <w:rsid w:val="00C53A77"/>
    <w:rsid w:val="00C629A0"/>
    <w:rsid w:val="00C67E3F"/>
    <w:rsid w:val="00C7224A"/>
    <w:rsid w:val="00C73862"/>
    <w:rsid w:val="00C745C3"/>
    <w:rsid w:val="00C75FB9"/>
    <w:rsid w:val="00C7724E"/>
    <w:rsid w:val="00C92571"/>
    <w:rsid w:val="00CA3764"/>
    <w:rsid w:val="00CA3A73"/>
    <w:rsid w:val="00CB355A"/>
    <w:rsid w:val="00CB6386"/>
    <w:rsid w:val="00CB67F9"/>
    <w:rsid w:val="00CC00AC"/>
    <w:rsid w:val="00CC24D2"/>
    <w:rsid w:val="00CC61D8"/>
    <w:rsid w:val="00CC669A"/>
    <w:rsid w:val="00CE363F"/>
    <w:rsid w:val="00CE39B8"/>
    <w:rsid w:val="00CE4A8F"/>
    <w:rsid w:val="00CF3410"/>
    <w:rsid w:val="00CF370B"/>
    <w:rsid w:val="00D021BD"/>
    <w:rsid w:val="00D034FA"/>
    <w:rsid w:val="00D062FA"/>
    <w:rsid w:val="00D14715"/>
    <w:rsid w:val="00D158E5"/>
    <w:rsid w:val="00D2031B"/>
    <w:rsid w:val="00D20AFB"/>
    <w:rsid w:val="00D218CB"/>
    <w:rsid w:val="00D22590"/>
    <w:rsid w:val="00D24058"/>
    <w:rsid w:val="00D25FE2"/>
    <w:rsid w:val="00D43252"/>
    <w:rsid w:val="00D46872"/>
    <w:rsid w:val="00D46EA2"/>
    <w:rsid w:val="00D51E7F"/>
    <w:rsid w:val="00D5636A"/>
    <w:rsid w:val="00D760F1"/>
    <w:rsid w:val="00D7767E"/>
    <w:rsid w:val="00D82C91"/>
    <w:rsid w:val="00D8326A"/>
    <w:rsid w:val="00D978C6"/>
    <w:rsid w:val="00DA1ADB"/>
    <w:rsid w:val="00DA3C1C"/>
    <w:rsid w:val="00DA5076"/>
    <w:rsid w:val="00DB5B23"/>
    <w:rsid w:val="00DD0707"/>
    <w:rsid w:val="00DD1A91"/>
    <w:rsid w:val="00DD7CBD"/>
    <w:rsid w:val="00DE0130"/>
    <w:rsid w:val="00DE399C"/>
    <w:rsid w:val="00DE7319"/>
    <w:rsid w:val="00DF735D"/>
    <w:rsid w:val="00E109FB"/>
    <w:rsid w:val="00E20A6E"/>
    <w:rsid w:val="00E21D82"/>
    <w:rsid w:val="00E51329"/>
    <w:rsid w:val="00E61D3D"/>
    <w:rsid w:val="00E63389"/>
    <w:rsid w:val="00E63461"/>
    <w:rsid w:val="00E71BC8"/>
    <w:rsid w:val="00E7260F"/>
    <w:rsid w:val="00E733A5"/>
    <w:rsid w:val="00E8229D"/>
    <w:rsid w:val="00E84854"/>
    <w:rsid w:val="00E86CF9"/>
    <w:rsid w:val="00E96630"/>
    <w:rsid w:val="00E969C8"/>
    <w:rsid w:val="00E9764F"/>
    <w:rsid w:val="00EA53B3"/>
    <w:rsid w:val="00EB2A0D"/>
    <w:rsid w:val="00ED32A3"/>
    <w:rsid w:val="00ED4348"/>
    <w:rsid w:val="00ED476F"/>
    <w:rsid w:val="00ED541C"/>
    <w:rsid w:val="00ED616A"/>
    <w:rsid w:val="00ED789C"/>
    <w:rsid w:val="00ED7A2A"/>
    <w:rsid w:val="00EF1D7F"/>
    <w:rsid w:val="00EF21C7"/>
    <w:rsid w:val="00EF2BFC"/>
    <w:rsid w:val="00EF6229"/>
    <w:rsid w:val="00EF7E01"/>
    <w:rsid w:val="00F009AC"/>
    <w:rsid w:val="00F0528C"/>
    <w:rsid w:val="00F070BA"/>
    <w:rsid w:val="00F11973"/>
    <w:rsid w:val="00F11F8D"/>
    <w:rsid w:val="00F11FCD"/>
    <w:rsid w:val="00F21CDD"/>
    <w:rsid w:val="00F23604"/>
    <w:rsid w:val="00F27B7A"/>
    <w:rsid w:val="00F32B3C"/>
    <w:rsid w:val="00F34583"/>
    <w:rsid w:val="00F361E8"/>
    <w:rsid w:val="00F4002F"/>
    <w:rsid w:val="00F41F7A"/>
    <w:rsid w:val="00F504DF"/>
    <w:rsid w:val="00F543E3"/>
    <w:rsid w:val="00F646BC"/>
    <w:rsid w:val="00F6722E"/>
    <w:rsid w:val="00F777C7"/>
    <w:rsid w:val="00F81F09"/>
    <w:rsid w:val="00F81FD5"/>
    <w:rsid w:val="00F839AF"/>
    <w:rsid w:val="00F839EC"/>
    <w:rsid w:val="00F8726F"/>
    <w:rsid w:val="00F9035B"/>
    <w:rsid w:val="00FA271C"/>
    <w:rsid w:val="00FB0ED2"/>
    <w:rsid w:val="00FB22FE"/>
    <w:rsid w:val="00FC22F0"/>
    <w:rsid w:val="00FC68B7"/>
    <w:rsid w:val="00FD1EA3"/>
    <w:rsid w:val="00FE0914"/>
    <w:rsid w:val="00FE1C7C"/>
    <w:rsid w:val="00FF7D0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8545"/>
    <o:shapelayout v:ext="edit">
      <o:idmap v:ext="edit" data="1"/>
    </o:shapelayout>
  </w:shapeDefaults>
  <w:decimalSymbol w:val="."/>
  <w:listSeparator w:val=","/>
  <w14:docId w14:val="060506D8"/>
  <w15:docId w15:val="{5C8C2928-87DB-4747-A71A-9FB791CD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val="en-GB" w:bidi="ar-SA"/>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link w:val="H1Char"/>
    <w:rsid w:val="00BC33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paragraph" w:customStyle="1" w:styleId="HCh">
    <w:name w:val="_ H _Ch"/>
    <w:basedOn w:val="H1"/>
    <w:next w:val="SingleTxt"/>
    <w:link w:val="HChChar"/>
    <w:rsid w:val="00BC33BF"/>
    <w:pPr>
      <w:spacing w:line="300" w:lineRule="exact"/>
      <w:ind w:left="0" w:right="0" w:firstLine="0"/>
    </w:pPr>
    <w:rPr>
      <w:spacing w:val="-2"/>
      <w:sz w:val="28"/>
    </w:rPr>
  </w:style>
  <w:style w:type="paragraph" w:customStyle="1" w:styleId="SingleTxt">
    <w:name w:val="__Single Txt"/>
    <w:basedOn w:val="Normal"/>
    <w:link w:val="SingleTxtChar"/>
    <w:rsid w:val="00BC33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S Mincho"/>
      <w:spacing w:val="4"/>
      <w:w w:val="103"/>
      <w:kern w:val="14"/>
    </w:rPr>
  </w:style>
  <w:style w:type="paragraph" w:styleId="ListParagraph">
    <w:name w:val="List Paragraph"/>
    <w:basedOn w:val="Normal"/>
    <w:uiPriority w:val="99"/>
    <w:qFormat/>
    <w:rsid w:val="00BC33BF"/>
    <w:pPr>
      <w:suppressAutoHyphens w:val="0"/>
      <w:spacing w:line="240" w:lineRule="auto"/>
      <w:ind w:left="720"/>
    </w:pPr>
    <w:rPr>
      <w:rFonts w:eastAsia="SimSun"/>
      <w:sz w:val="24"/>
      <w:szCs w:val="24"/>
      <w:lang w:val="en-US" w:eastAsia="zh-CN"/>
    </w:rPr>
  </w:style>
  <w:style w:type="character" w:customStyle="1" w:styleId="SubtitleChar">
    <w:name w:val="Subtitle Char"/>
    <w:link w:val="Subtitle"/>
    <w:uiPriority w:val="99"/>
    <w:locked/>
    <w:rsid w:val="00BC33BF"/>
    <w:rPr>
      <w:rFonts w:ascii="Arial" w:hAnsi="Arial" w:cs="Arial"/>
      <w:sz w:val="24"/>
      <w:szCs w:val="24"/>
      <w:lang w:eastAsia="en-US"/>
    </w:rPr>
  </w:style>
  <w:style w:type="character" w:customStyle="1" w:styleId="H1Char">
    <w:name w:val="_ H_1 Char"/>
    <w:link w:val="H1"/>
    <w:locked/>
    <w:rsid w:val="00BC33BF"/>
    <w:rPr>
      <w:rFonts w:eastAsia="MS Mincho"/>
      <w:b/>
      <w:spacing w:val="4"/>
      <w:w w:val="103"/>
      <w:kern w:val="14"/>
      <w:sz w:val="24"/>
      <w:lang w:eastAsia="en-US"/>
    </w:rPr>
  </w:style>
  <w:style w:type="character" w:customStyle="1" w:styleId="HChChar">
    <w:name w:val="_ H _Ch Char"/>
    <w:link w:val="HCh"/>
    <w:locked/>
    <w:rsid w:val="00BC33BF"/>
    <w:rPr>
      <w:rFonts w:eastAsia="MS Mincho"/>
      <w:b/>
      <w:spacing w:val="-2"/>
      <w:w w:val="103"/>
      <w:kern w:val="14"/>
      <w:sz w:val="28"/>
      <w:lang w:eastAsia="en-US"/>
    </w:rPr>
  </w:style>
  <w:style w:type="character" w:customStyle="1" w:styleId="SingleTxtChar">
    <w:name w:val="__Single Txt Char"/>
    <w:link w:val="SingleTxt"/>
    <w:locked/>
    <w:rsid w:val="00BC33BF"/>
    <w:rPr>
      <w:rFonts w:eastAsia="MS Mincho"/>
      <w:spacing w:val="4"/>
      <w:w w:val="103"/>
      <w:kern w:val="14"/>
      <w:lang w:eastAsia="en-US"/>
    </w:rPr>
  </w:style>
  <w:style w:type="paragraph" w:styleId="BalloonText">
    <w:name w:val="Balloon Text"/>
    <w:basedOn w:val="Normal"/>
    <w:link w:val="BalloonTextChar"/>
    <w:rsid w:val="003C4150"/>
    <w:pPr>
      <w:spacing w:line="240" w:lineRule="auto"/>
    </w:pPr>
    <w:rPr>
      <w:rFonts w:ascii="Tahoma" w:hAnsi="Tahoma" w:cs="Tahoma"/>
      <w:sz w:val="16"/>
      <w:szCs w:val="16"/>
    </w:rPr>
  </w:style>
  <w:style w:type="character" w:customStyle="1" w:styleId="BalloonTextChar">
    <w:name w:val="Balloon Text Char"/>
    <w:link w:val="BalloonText"/>
    <w:rsid w:val="003C4150"/>
    <w:rPr>
      <w:rFonts w:ascii="Tahoma" w:hAnsi="Tahoma" w:cs="Tahoma"/>
      <w:sz w:val="16"/>
      <w:szCs w:val="16"/>
      <w:lang w:eastAsia="en-US"/>
    </w:rPr>
  </w:style>
  <w:style w:type="character" w:customStyle="1" w:styleId="SingleTxtGChar">
    <w:name w:val="_ Single Txt_G Char"/>
    <w:link w:val="SingleTxtG"/>
    <w:locked/>
    <w:rsid w:val="006B5082"/>
    <w:rPr>
      <w:lang w:eastAsia="en-US"/>
    </w:rPr>
  </w:style>
  <w:style w:type="paragraph" w:styleId="CommentSubject">
    <w:name w:val="annotation subject"/>
    <w:basedOn w:val="CommentText"/>
    <w:next w:val="CommentText"/>
    <w:link w:val="CommentSubjectChar"/>
    <w:rsid w:val="007F0510"/>
    <w:pPr>
      <w:spacing w:line="240" w:lineRule="auto"/>
    </w:pPr>
    <w:rPr>
      <w:b/>
      <w:bCs/>
    </w:rPr>
  </w:style>
  <w:style w:type="character" w:customStyle="1" w:styleId="CommentTextChar">
    <w:name w:val="Comment Text Char"/>
    <w:basedOn w:val="DefaultParagraphFont"/>
    <w:link w:val="CommentText"/>
    <w:semiHidden/>
    <w:rsid w:val="007F0510"/>
    <w:rPr>
      <w:lang w:val="en-GB" w:bidi="ar-SA"/>
    </w:rPr>
  </w:style>
  <w:style w:type="character" w:customStyle="1" w:styleId="CommentSubjectChar">
    <w:name w:val="Comment Subject Char"/>
    <w:basedOn w:val="CommentTextChar"/>
    <w:link w:val="CommentSubject"/>
    <w:rsid w:val="007F0510"/>
    <w:rPr>
      <w:b/>
      <w:bCs/>
      <w:lang w:val="en-GB" w:bidi="ar-SA"/>
    </w:rPr>
  </w:style>
  <w:style w:type="paragraph" w:customStyle="1" w:styleId="HM">
    <w:name w:val="_ H __M"/>
    <w:basedOn w:val="HCh"/>
    <w:next w:val="Normal"/>
    <w:rsid w:val="0043303C"/>
    <w:pPr>
      <w:spacing w:line="360" w:lineRule="exact"/>
    </w:pPr>
    <w:rPr>
      <w:rFonts w:eastAsiaTheme="minorHAnsi"/>
      <w:spacing w:val="-3"/>
      <w:w w:val="99"/>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9188">
      <w:bodyDiv w:val="1"/>
      <w:marLeft w:val="0"/>
      <w:marRight w:val="0"/>
      <w:marTop w:val="0"/>
      <w:marBottom w:val="0"/>
      <w:divBdr>
        <w:top w:val="none" w:sz="0" w:space="0" w:color="auto"/>
        <w:left w:val="none" w:sz="0" w:space="0" w:color="auto"/>
        <w:bottom w:val="none" w:sz="0" w:space="0" w:color="auto"/>
        <w:right w:val="none" w:sz="0" w:space="0" w:color="auto"/>
      </w:divBdr>
    </w:div>
    <w:div w:id="20657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2B8B75-2B9E-4520-9774-52D6D28A8F84}"/>
</file>

<file path=customXml/itemProps2.xml><?xml version="1.0" encoding="utf-8"?>
<ds:datastoreItem xmlns:ds="http://schemas.openxmlformats.org/officeDocument/2006/customXml" ds:itemID="{9B3694FA-1E4A-41AF-A257-99C6033C703C}"/>
</file>

<file path=customXml/itemProps3.xml><?xml version="1.0" encoding="utf-8"?>
<ds:datastoreItem xmlns:ds="http://schemas.openxmlformats.org/officeDocument/2006/customXml" ds:itemID="{5FF7EAA3-1CFA-4D5C-9A2D-D8D306666BB1}"/>
</file>

<file path=customXml/itemProps4.xml><?xml version="1.0" encoding="utf-8"?>
<ds:datastoreItem xmlns:ds="http://schemas.openxmlformats.org/officeDocument/2006/customXml" ds:itemID="{6EF71855-D430-467A-89F3-80256A48131C}"/>
</file>

<file path=docProps/app.xml><?xml version="1.0" encoding="utf-8"?>
<Properties xmlns="http://schemas.openxmlformats.org/officeDocument/2006/extended-properties" xmlns:vt="http://schemas.openxmlformats.org/officeDocument/2006/docPropsVTypes">
  <Template>CEDAW_E.dotm</Template>
  <TotalTime>1</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MWENIFUMBO Anganile</cp:lastModifiedBy>
  <cp:revision>3</cp:revision>
  <cp:lastPrinted>2018-11-12T16:01:00Z</cp:lastPrinted>
  <dcterms:created xsi:type="dcterms:W3CDTF">2019-03-08T15:23:00Z</dcterms:created>
  <dcterms:modified xsi:type="dcterms:W3CDTF">2019-03-08T15:25:00Z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