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rPr>
        <w:drawing>
          <wp:anchor distT="0" distB="0" distL="114300" distR="114300" simplePos="0" relativeHeight="251657216"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50505707" w:rsidR="00767639" w:rsidRDefault="00E24EB5" w:rsidP="007C345C">
      <w:pPr>
        <w:spacing w:after="120"/>
      </w:pPr>
      <w:r w:rsidRPr="00FE1332">
        <w:rPr>
          <w:b/>
          <w:sz w:val="28"/>
          <w:szCs w:val="28"/>
        </w:rPr>
        <w:t>BRIEFING ON</w:t>
      </w:r>
      <w:r w:rsidR="00B36535">
        <w:rPr>
          <w:b/>
          <w:sz w:val="28"/>
          <w:szCs w:val="28"/>
        </w:rPr>
        <w:t xml:space="preserve"> </w:t>
      </w:r>
      <w:r w:rsidR="00884EE9">
        <w:rPr>
          <w:b/>
          <w:sz w:val="28"/>
          <w:szCs w:val="28"/>
          <w:u w:val="single"/>
        </w:rPr>
        <w:t>ANTIGUA AND BARBUDA</w:t>
      </w:r>
      <w:r w:rsidRPr="00FE1332">
        <w:rPr>
          <w:b/>
          <w:sz w:val="28"/>
          <w:szCs w:val="28"/>
        </w:rPr>
        <w:t xml:space="preserve"> FOR THE </w:t>
      </w:r>
      <w:r w:rsidR="003803FE">
        <w:rPr>
          <w:b/>
          <w:sz w:val="28"/>
          <w:szCs w:val="28"/>
        </w:rPr>
        <w:br/>
      </w:r>
      <w:r w:rsidR="00542440">
        <w:rPr>
          <w:b/>
          <w:sz w:val="28"/>
          <w:szCs w:val="28"/>
        </w:rPr>
        <w:t>COMMITTEE ON THE RIGHTS OF THE CHILD</w:t>
      </w:r>
      <w:r w:rsidR="00542440">
        <w:rPr>
          <w:b/>
          <w:sz w:val="28"/>
          <w:szCs w:val="28"/>
        </w:rPr>
        <w:br/>
      </w:r>
      <w:r w:rsidR="00884EE9">
        <w:rPr>
          <w:b/>
          <w:sz w:val="28"/>
          <w:szCs w:val="28"/>
          <w:u w:val="single"/>
        </w:rPr>
        <w:t>74</w:t>
      </w:r>
      <w:r w:rsidR="00884EE9" w:rsidRPr="00884EE9">
        <w:rPr>
          <w:b/>
          <w:sz w:val="28"/>
          <w:szCs w:val="28"/>
          <w:u w:val="single"/>
          <w:vertAlign w:val="superscript"/>
        </w:rPr>
        <w:t>th</w:t>
      </w:r>
      <w:r w:rsidR="00884EE9">
        <w:rPr>
          <w:b/>
          <w:sz w:val="28"/>
          <w:szCs w:val="28"/>
          <w:u w:val="single"/>
        </w:rPr>
        <w:t xml:space="preserve"> </w:t>
      </w:r>
      <w:r w:rsidR="005A643F">
        <w:rPr>
          <w:b/>
          <w:sz w:val="28"/>
          <w:szCs w:val="28"/>
          <w:u w:val="single"/>
        </w:rPr>
        <w:t>session, January</w:t>
      </w:r>
      <w:r w:rsidR="000F644D">
        <w:rPr>
          <w:b/>
          <w:sz w:val="28"/>
          <w:szCs w:val="28"/>
          <w:u w:val="single"/>
        </w:rPr>
        <w:t xml:space="preserve"> – February </w:t>
      </w:r>
      <w:r w:rsidR="007C345C">
        <w:rPr>
          <w:b/>
          <w:sz w:val="28"/>
          <w:szCs w:val="28"/>
          <w:u w:val="single"/>
        </w:rPr>
        <w:t>201</w:t>
      </w:r>
      <w:r w:rsidR="00884EE9">
        <w:rPr>
          <w:b/>
          <w:sz w:val="28"/>
          <w:szCs w:val="28"/>
          <w:u w:val="single"/>
        </w:rPr>
        <w:t>7</w:t>
      </w:r>
    </w:p>
    <w:p w14:paraId="787EFC65" w14:textId="5D73468B" w:rsidR="00065B23" w:rsidRPr="007C345C" w:rsidRDefault="00884EE9" w:rsidP="007C345C">
      <w:pPr>
        <w:spacing w:after="120"/>
        <w:rPr>
          <w:rStyle w:val="Hyperlink"/>
          <w:i/>
          <w:color w:val="auto"/>
          <w:u w:val="none"/>
        </w:rPr>
      </w:pPr>
      <w:r>
        <w:rPr>
          <w:i/>
        </w:rPr>
        <w:t xml:space="preserve">From the </w:t>
      </w:r>
      <w:r w:rsidR="00767639">
        <w:rPr>
          <w:i/>
        </w:rPr>
        <w:t>Global Initiative</w:t>
      </w:r>
      <w:r>
        <w:rPr>
          <w:i/>
        </w:rPr>
        <w:t xml:space="preserve"> to End All Corporal Punishment of Children</w:t>
      </w:r>
      <w:r w:rsidR="007C345C">
        <w:rPr>
          <w:i/>
        </w:rPr>
        <w:t xml:space="preserve">, </w:t>
      </w:r>
      <w:hyperlink r:id="rId13" w:history="1">
        <w:r w:rsidRPr="003D2E85">
          <w:rPr>
            <w:rStyle w:val="Hyperlink"/>
            <w:i/>
          </w:rPr>
          <w:t>info@endcorporalpunishment.org</w:t>
        </w:r>
      </w:hyperlink>
      <w:r>
        <w:rPr>
          <w:i/>
        </w:rPr>
        <w:t xml:space="preserve"> </w:t>
      </w: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35D9A3D6" w:rsidR="005A643F" w:rsidRPr="001A3D87" w:rsidRDefault="000A653C" w:rsidP="00D52131">
                            <w:pPr>
                              <w:spacing w:after="120"/>
                              <w:rPr>
                                <w:b/>
                                <w:sz w:val="28"/>
                                <w:szCs w:val="28"/>
                              </w:rPr>
                            </w:pPr>
                            <w:r w:rsidRPr="00D52131">
                              <w:rPr>
                                <w:b/>
                                <w:sz w:val="28"/>
                                <w:szCs w:val="28"/>
                              </w:rPr>
                              <w:t xml:space="preserve">This briefing provides an update on </w:t>
                            </w:r>
                            <w:r w:rsidR="005A643F">
                              <w:rPr>
                                <w:b/>
                                <w:sz w:val="28"/>
                                <w:szCs w:val="28"/>
                              </w:rPr>
                              <w:t xml:space="preserve">the </w:t>
                            </w:r>
                            <w:r w:rsidR="001A3D87">
                              <w:rPr>
                                <w:b/>
                                <w:sz w:val="28"/>
                                <w:szCs w:val="28"/>
                              </w:rPr>
                              <w:t xml:space="preserve">legality of corporal punishment in </w:t>
                            </w:r>
                            <w:r w:rsidR="00884EE9">
                              <w:rPr>
                                <w:b/>
                                <w:sz w:val="28"/>
                                <w:szCs w:val="28"/>
                              </w:rPr>
                              <w:t>Antigua and Barbuda</w:t>
                            </w:r>
                            <w:r w:rsidR="001A3D87">
                              <w:rPr>
                                <w:b/>
                                <w:sz w:val="28"/>
                                <w:szCs w:val="28"/>
                              </w:rPr>
                              <w:t xml:space="preserve"> in light of the </w:t>
                            </w:r>
                            <w:r w:rsidR="00884EE9">
                              <w:rPr>
                                <w:b/>
                                <w:sz w:val="28"/>
                                <w:szCs w:val="28"/>
                              </w:rPr>
                              <w:t>recent legal developments</w:t>
                            </w:r>
                            <w:r w:rsidR="000F644D">
                              <w:rPr>
                                <w:b/>
                                <w:sz w:val="28"/>
                                <w:szCs w:val="28"/>
                              </w:rPr>
                              <w:t xml:space="preserve"> and the state’s review during the second cycle Universal Periodic Review</w:t>
                            </w:r>
                            <w:r w:rsidR="001A3D87">
                              <w:rPr>
                                <w:b/>
                                <w:sz w:val="28"/>
                                <w:szCs w:val="28"/>
                              </w:rPr>
                              <w:t xml:space="preserve">. </w:t>
                            </w:r>
                            <w:r w:rsidR="00884EE9">
                              <w:rPr>
                                <w:b/>
                                <w:sz w:val="28"/>
                                <w:szCs w:val="28"/>
                              </w:rPr>
                              <w:t xml:space="preserve">Although we welcome the prohibition of corporal punishment as a sentence for a crime, </w:t>
                            </w:r>
                            <w:r w:rsidR="001A3D87">
                              <w:rPr>
                                <w:b/>
                                <w:sz w:val="28"/>
                                <w:szCs w:val="28"/>
                              </w:rPr>
                              <w:t xml:space="preserve">corporal punishment of children is </w:t>
                            </w:r>
                            <w:r w:rsidR="000F644D">
                              <w:rPr>
                                <w:b/>
                                <w:sz w:val="28"/>
                                <w:szCs w:val="28"/>
                              </w:rPr>
                              <w:t xml:space="preserve">still </w:t>
                            </w:r>
                            <w:r w:rsidR="001A3D87" w:rsidRPr="00884EE9">
                              <w:rPr>
                                <w:b/>
                                <w:sz w:val="28"/>
                                <w:szCs w:val="28"/>
                              </w:rPr>
                              <w:t>not</w:t>
                            </w:r>
                            <w:r w:rsidR="001A3D87">
                              <w:rPr>
                                <w:b/>
                                <w:sz w:val="28"/>
                                <w:szCs w:val="28"/>
                              </w:rPr>
                              <w:t xml:space="preserve"> prohibited</w:t>
                            </w:r>
                            <w:r w:rsidR="00884EE9">
                              <w:rPr>
                                <w:b/>
                                <w:sz w:val="28"/>
                                <w:szCs w:val="28"/>
                              </w:rPr>
                              <w:t xml:space="preserve"> in any other settings</w:t>
                            </w:r>
                            <w:r w:rsidR="001A3D87">
                              <w:rPr>
                                <w:b/>
                                <w:sz w:val="28"/>
                                <w:szCs w:val="28"/>
                              </w:rPr>
                              <w:t>.</w:t>
                            </w:r>
                          </w:p>
                          <w:p w14:paraId="6ADDFEC0" w14:textId="37DDAB24" w:rsidR="000A653C" w:rsidRPr="00D52131" w:rsidRDefault="000A653C" w:rsidP="00D52131">
                            <w:pPr>
                              <w:spacing w:after="120"/>
                              <w:rPr>
                                <w:b/>
                                <w:sz w:val="28"/>
                                <w:szCs w:val="28"/>
                              </w:rPr>
                            </w:pPr>
                            <w:r w:rsidRPr="00D52131">
                              <w:rPr>
                                <w:b/>
                                <w:sz w:val="28"/>
                                <w:szCs w:val="28"/>
                              </w:rPr>
                              <w:t xml:space="preserve">We hope the Committee, in its concluding observations on </w:t>
                            </w:r>
                            <w:r w:rsidR="00884EE9">
                              <w:rPr>
                                <w:b/>
                                <w:sz w:val="28"/>
                                <w:szCs w:val="28"/>
                              </w:rPr>
                              <w:t>Antigua and Barbuda’s</w:t>
                            </w:r>
                            <w:r>
                              <w:rPr>
                                <w:b/>
                                <w:sz w:val="28"/>
                                <w:szCs w:val="28"/>
                              </w:rPr>
                              <w:t xml:space="preserve"> </w:t>
                            </w:r>
                            <w:r w:rsidR="00884EE9">
                              <w:rPr>
                                <w:b/>
                                <w:sz w:val="28"/>
                                <w:szCs w:val="28"/>
                              </w:rPr>
                              <w:t xml:space="preserve">second to </w:t>
                            </w:r>
                            <w:r w:rsidR="001A3D87">
                              <w:rPr>
                                <w:b/>
                                <w:sz w:val="28"/>
                                <w:szCs w:val="28"/>
                              </w:rPr>
                              <w:t>fourth</w:t>
                            </w:r>
                            <w:r w:rsidR="00884EE9">
                              <w:rPr>
                                <w:b/>
                                <w:sz w:val="28"/>
                                <w:szCs w:val="28"/>
                              </w:rPr>
                              <w:t xml:space="preserve"> periodic report</w:t>
                            </w:r>
                            <w:r w:rsidRPr="00D52131">
                              <w:rPr>
                                <w:b/>
                                <w:sz w:val="28"/>
                                <w:szCs w:val="28"/>
                              </w:rPr>
                              <w:t>, will:</w:t>
                            </w:r>
                          </w:p>
                          <w:p w14:paraId="41925A62" w14:textId="77777777" w:rsidR="00EA0CE0" w:rsidRPr="00EA0CE0" w:rsidRDefault="000F644D" w:rsidP="00D714F2">
                            <w:pPr>
                              <w:pStyle w:val="ListParagraph"/>
                              <w:numPr>
                                <w:ilvl w:val="0"/>
                                <w:numId w:val="13"/>
                              </w:numPr>
                              <w:spacing w:after="120"/>
                              <w:contextualSpacing w:val="0"/>
                              <w:rPr>
                                <w:b/>
                              </w:rPr>
                            </w:pPr>
                            <w:r>
                              <w:rPr>
                                <w:b/>
                                <w:sz w:val="28"/>
                                <w:szCs w:val="28"/>
                              </w:rPr>
                              <w:t>welcome</w:t>
                            </w:r>
                            <w:r w:rsidR="00C04DD2">
                              <w:rPr>
                                <w:b/>
                                <w:sz w:val="28"/>
                                <w:szCs w:val="28"/>
                              </w:rPr>
                              <w:t xml:space="preserve"> the prohibition of </w:t>
                            </w:r>
                            <w:r>
                              <w:rPr>
                                <w:b/>
                                <w:sz w:val="28"/>
                                <w:szCs w:val="28"/>
                              </w:rPr>
                              <w:t xml:space="preserve">corporal punishment as a sentence for a crime, and </w:t>
                            </w:r>
                          </w:p>
                          <w:p w14:paraId="796F1D2F" w14:textId="4BD8B862" w:rsidR="000F644D" w:rsidRPr="00D714F2" w:rsidRDefault="000F644D" w:rsidP="00D714F2">
                            <w:pPr>
                              <w:pStyle w:val="ListParagraph"/>
                              <w:numPr>
                                <w:ilvl w:val="0"/>
                                <w:numId w:val="13"/>
                              </w:numPr>
                              <w:spacing w:after="120"/>
                              <w:contextualSpacing w:val="0"/>
                              <w:rPr>
                                <w:b/>
                              </w:rPr>
                            </w:pPr>
                            <w:proofErr w:type="gramStart"/>
                            <w:r w:rsidRPr="00D714F2">
                              <w:rPr>
                                <w:b/>
                                <w:sz w:val="28"/>
                                <w:szCs w:val="28"/>
                              </w:rPr>
                              <w:t>recommend</w:t>
                            </w:r>
                            <w:proofErr w:type="gramEnd"/>
                            <w:r w:rsidRPr="00D714F2">
                              <w:rPr>
                                <w:b/>
                                <w:sz w:val="28"/>
                                <w:szCs w:val="28"/>
                              </w:rPr>
                              <w:t xml:space="preserve"> that</w:t>
                            </w:r>
                            <w:r w:rsidR="00C04DD2" w:rsidRPr="00D714F2">
                              <w:rPr>
                                <w:b/>
                                <w:sz w:val="28"/>
                                <w:szCs w:val="28"/>
                              </w:rPr>
                              <w:t xml:space="preserve"> legislation prohibiting corporal punishment in all </w:t>
                            </w:r>
                            <w:r w:rsidR="00A407CF">
                              <w:rPr>
                                <w:b/>
                                <w:sz w:val="28"/>
                                <w:szCs w:val="28"/>
                              </w:rPr>
                              <w:t xml:space="preserve">other </w:t>
                            </w:r>
                            <w:r w:rsidR="00C04DD2" w:rsidRPr="00D714F2">
                              <w:rPr>
                                <w:b/>
                                <w:sz w:val="28"/>
                                <w:szCs w:val="28"/>
                              </w:rPr>
                              <w:t>settings, including the home,</w:t>
                            </w:r>
                            <w:r w:rsidR="00A407CF">
                              <w:rPr>
                                <w:b/>
                                <w:sz w:val="28"/>
                                <w:szCs w:val="28"/>
                              </w:rPr>
                              <w:t xml:space="preserve"> be enacted and implemented as a matter of priority, </w:t>
                            </w:r>
                            <w:r w:rsidR="00EA0CE0">
                              <w:rPr>
                                <w:b/>
                                <w:sz w:val="28"/>
                                <w:szCs w:val="28"/>
                              </w:rPr>
                              <w:t xml:space="preserve">and that </w:t>
                            </w:r>
                            <w:r w:rsidR="00C04DD2" w:rsidRPr="00D714F2">
                              <w:rPr>
                                <w:b/>
                                <w:sz w:val="28"/>
                                <w:szCs w:val="28"/>
                              </w:rPr>
                              <w:t>all legal justifications and authorisations for the use of corporal punishment</w:t>
                            </w:r>
                            <w:r w:rsidR="00A8723D" w:rsidRPr="00D714F2">
                              <w:rPr>
                                <w:b/>
                                <w:sz w:val="28"/>
                                <w:szCs w:val="28"/>
                              </w:rPr>
                              <w:t xml:space="preserve"> – including</w:t>
                            </w:r>
                            <w:r w:rsidR="00A8723D" w:rsidRPr="00A8723D">
                              <w:t xml:space="preserve"> </w:t>
                            </w:r>
                            <w:r w:rsidR="00A8723D" w:rsidRPr="00D714F2">
                              <w:rPr>
                                <w:b/>
                                <w:sz w:val="28"/>
                                <w:szCs w:val="28"/>
                              </w:rPr>
                              <w:t>the common law right to administer “reasonable punishment” –</w:t>
                            </w:r>
                            <w:r w:rsidR="00C04DD2" w:rsidRPr="00D714F2">
                              <w:rPr>
                                <w:b/>
                                <w:sz w:val="28"/>
                                <w:szCs w:val="28"/>
                              </w:rPr>
                              <w:t xml:space="preserve"> </w:t>
                            </w:r>
                            <w:r w:rsidR="00EA0CE0">
                              <w:rPr>
                                <w:b/>
                                <w:sz w:val="28"/>
                                <w:szCs w:val="28"/>
                              </w:rPr>
                              <w:t>be repealed.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35D9A3D6" w:rsidR="005A643F" w:rsidRPr="001A3D87" w:rsidRDefault="000A653C" w:rsidP="00D52131">
                      <w:pPr>
                        <w:spacing w:after="120"/>
                        <w:rPr>
                          <w:b/>
                          <w:sz w:val="28"/>
                          <w:szCs w:val="28"/>
                        </w:rPr>
                      </w:pPr>
                      <w:r w:rsidRPr="00D52131">
                        <w:rPr>
                          <w:b/>
                          <w:sz w:val="28"/>
                          <w:szCs w:val="28"/>
                        </w:rPr>
                        <w:t xml:space="preserve">This briefing provides an update on </w:t>
                      </w:r>
                      <w:r w:rsidR="005A643F">
                        <w:rPr>
                          <w:b/>
                          <w:sz w:val="28"/>
                          <w:szCs w:val="28"/>
                        </w:rPr>
                        <w:t xml:space="preserve">the </w:t>
                      </w:r>
                      <w:r w:rsidR="001A3D87">
                        <w:rPr>
                          <w:b/>
                          <w:sz w:val="28"/>
                          <w:szCs w:val="28"/>
                        </w:rPr>
                        <w:t xml:space="preserve">legality of corporal punishment in </w:t>
                      </w:r>
                      <w:r w:rsidR="00884EE9">
                        <w:rPr>
                          <w:b/>
                          <w:sz w:val="28"/>
                          <w:szCs w:val="28"/>
                        </w:rPr>
                        <w:t>Antigua and Barbuda</w:t>
                      </w:r>
                      <w:r w:rsidR="001A3D87">
                        <w:rPr>
                          <w:b/>
                          <w:sz w:val="28"/>
                          <w:szCs w:val="28"/>
                        </w:rPr>
                        <w:t xml:space="preserve"> in light of the </w:t>
                      </w:r>
                      <w:r w:rsidR="00884EE9">
                        <w:rPr>
                          <w:b/>
                          <w:sz w:val="28"/>
                          <w:szCs w:val="28"/>
                        </w:rPr>
                        <w:t>recent legal developments</w:t>
                      </w:r>
                      <w:r w:rsidR="000F644D">
                        <w:rPr>
                          <w:b/>
                          <w:sz w:val="28"/>
                          <w:szCs w:val="28"/>
                        </w:rPr>
                        <w:t xml:space="preserve"> and the state’s review during the second cycle Universal Periodic Review</w:t>
                      </w:r>
                      <w:r w:rsidR="001A3D87">
                        <w:rPr>
                          <w:b/>
                          <w:sz w:val="28"/>
                          <w:szCs w:val="28"/>
                        </w:rPr>
                        <w:t xml:space="preserve">. </w:t>
                      </w:r>
                      <w:r w:rsidR="00884EE9">
                        <w:rPr>
                          <w:b/>
                          <w:sz w:val="28"/>
                          <w:szCs w:val="28"/>
                        </w:rPr>
                        <w:t xml:space="preserve">Although we welcome the prohibition of corporal punishment as a sentence for a crime, </w:t>
                      </w:r>
                      <w:r w:rsidR="001A3D87">
                        <w:rPr>
                          <w:b/>
                          <w:sz w:val="28"/>
                          <w:szCs w:val="28"/>
                        </w:rPr>
                        <w:t xml:space="preserve">corporal punishment of children is </w:t>
                      </w:r>
                      <w:r w:rsidR="000F644D">
                        <w:rPr>
                          <w:b/>
                          <w:sz w:val="28"/>
                          <w:szCs w:val="28"/>
                        </w:rPr>
                        <w:t xml:space="preserve">still </w:t>
                      </w:r>
                      <w:r w:rsidR="001A3D87" w:rsidRPr="00884EE9">
                        <w:rPr>
                          <w:b/>
                          <w:sz w:val="28"/>
                          <w:szCs w:val="28"/>
                        </w:rPr>
                        <w:t>not</w:t>
                      </w:r>
                      <w:r w:rsidR="001A3D87">
                        <w:rPr>
                          <w:b/>
                          <w:sz w:val="28"/>
                          <w:szCs w:val="28"/>
                        </w:rPr>
                        <w:t xml:space="preserve"> prohibited</w:t>
                      </w:r>
                      <w:r w:rsidR="00884EE9">
                        <w:rPr>
                          <w:b/>
                          <w:sz w:val="28"/>
                          <w:szCs w:val="28"/>
                        </w:rPr>
                        <w:t xml:space="preserve"> in any other settings</w:t>
                      </w:r>
                      <w:r w:rsidR="001A3D87">
                        <w:rPr>
                          <w:b/>
                          <w:sz w:val="28"/>
                          <w:szCs w:val="28"/>
                        </w:rPr>
                        <w:t>.</w:t>
                      </w:r>
                    </w:p>
                    <w:p w14:paraId="6ADDFEC0" w14:textId="37DDAB24" w:rsidR="000A653C" w:rsidRPr="00D52131" w:rsidRDefault="000A653C" w:rsidP="00D52131">
                      <w:pPr>
                        <w:spacing w:after="120"/>
                        <w:rPr>
                          <w:b/>
                          <w:sz w:val="28"/>
                          <w:szCs w:val="28"/>
                        </w:rPr>
                      </w:pPr>
                      <w:r w:rsidRPr="00D52131">
                        <w:rPr>
                          <w:b/>
                          <w:sz w:val="28"/>
                          <w:szCs w:val="28"/>
                        </w:rPr>
                        <w:t xml:space="preserve">We hope the Committee, in its concluding observations on </w:t>
                      </w:r>
                      <w:r w:rsidR="00884EE9">
                        <w:rPr>
                          <w:b/>
                          <w:sz w:val="28"/>
                          <w:szCs w:val="28"/>
                        </w:rPr>
                        <w:t>Antigua and Barbuda’s</w:t>
                      </w:r>
                      <w:r>
                        <w:rPr>
                          <w:b/>
                          <w:sz w:val="28"/>
                          <w:szCs w:val="28"/>
                        </w:rPr>
                        <w:t xml:space="preserve"> </w:t>
                      </w:r>
                      <w:r w:rsidR="00884EE9">
                        <w:rPr>
                          <w:b/>
                          <w:sz w:val="28"/>
                          <w:szCs w:val="28"/>
                        </w:rPr>
                        <w:t xml:space="preserve">second to </w:t>
                      </w:r>
                      <w:r w:rsidR="001A3D87">
                        <w:rPr>
                          <w:b/>
                          <w:sz w:val="28"/>
                          <w:szCs w:val="28"/>
                        </w:rPr>
                        <w:t>fourth</w:t>
                      </w:r>
                      <w:r w:rsidR="00884EE9">
                        <w:rPr>
                          <w:b/>
                          <w:sz w:val="28"/>
                          <w:szCs w:val="28"/>
                        </w:rPr>
                        <w:t xml:space="preserve"> periodic report</w:t>
                      </w:r>
                      <w:r w:rsidRPr="00D52131">
                        <w:rPr>
                          <w:b/>
                          <w:sz w:val="28"/>
                          <w:szCs w:val="28"/>
                        </w:rPr>
                        <w:t>, will:</w:t>
                      </w:r>
                    </w:p>
                    <w:p w14:paraId="41925A62" w14:textId="77777777" w:rsidR="00EA0CE0" w:rsidRPr="00EA0CE0" w:rsidRDefault="000F644D" w:rsidP="00D714F2">
                      <w:pPr>
                        <w:pStyle w:val="ListParagraph"/>
                        <w:numPr>
                          <w:ilvl w:val="0"/>
                          <w:numId w:val="13"/>
                        </w:numPr>
                        <w:spacing w:after="120"/>
                        <w:contextualSpacing w:val="0"/>
                        <w:rPr>
                          <w:b/>
                        </w:rPr>
                      </w:pPr>
                      <w:r>
                        <w:rPr>
                          <w:b/>
                          <w:sz w:val="28"/>
                          <w:szCs w:val="28"/>
                        </w:rPr>
                        <w:t>welcome</w:t>
                      </w:r>
                      <w:r w:rsidR="00C04DD2">
                        <w:rPr>
                          <w:b/>
                          <w:sz w:val="28"/>
                          <w:szCs w:val="28"/>
                        </w:rPr>
                        <w:t xml:space="preserve"> the prohibition of </w:t>
                      </w:r>
                      <w:r>
                        <w:rPr>
                          <w:b/>
                          <w:sz w:val="28"/>
                          <w:szCs w:val="28"/>
                        </w:rPr>
                        <w:t xml:space="preserve">corporal punishment as a sentence for a crime, and </w:t>
                      </w:r>
                    </w:p>
                    <w:p w14:paraId="796F1D2F" w14:textId="4BD8B862" w:rsidR="000F644D" w:rsidRPr="00D714F2" w:rsidRDefault="000F644D" w:rsidP="00D714F2">
                      <w:pPr>
                        <w:pStyle w:val="ListParagraph"/>
                        <w:numPr>
                          <w:ilvl w:val="0"/>
                          <w:numId w:val="13"/>
                        </w:numPr>
                        <w:spacing w:after="120"/>
                        <w:contextualSpacing w:val="0"/>
                        <w:rPr>
                          <w:b/>
                        </w:rPr>
                      </w:pPr>
                      <w:r w:rsidRPr="00D714F2">
                        <w:rPr>
                          <w:b/>
                          <w:sz w:val="28"/>
                          <w:szCs w:val="28"/>
                        </w:rPr>
                        <w:t>recommend that</w:t>
                      </w:r>
                      <w:r w:rsidR="00C04DD2" w:rsidRPr="00D714F2">
                        <w:rPr>
                          <w:b/>
                          <w:sz w:val="28"/>
                          <w:szCs w:val="28"/>
                        </w:rPr>
                        <w:t xml:space="preserve"> legislation prohibiting corporal punishment in all </w:t>
                      </w:r>
                      <w:r w:rsidR="00A407CF">
                        <w:rPr>
                          <w:b/>
                          <w:sz w:val="28"/>
                          <w:szCs w:val="28"/>
                        </w:rPr>
                        <w:t xml:space="preserve">other </w:t>
                      </w:r>
                      <w:r w:rsidR="00C04DD2" w:rsidRPr="00D714F2">
                        <w:rPr>
                          <w:b/>
                          <w:sz w:val="28"/>
                          <w:szCs w:val="28"/>
                        </w:rPr>
                        <w:t>settings, including the home,</w:t>
                      </w:r>
                      <w:r w:rsidR="00A407CF">
                        <w:rPr>
                          <w:b/>
                          <w:sz w:val="28"/>
                          <w:szCs w:val="28"/>
                        </w:rPr>
                        <w:t xml:space="preserve"> be enacted and implemented as a matter of priority, </w:t>
                      </w:r>
                      <w:r w:rsidR="00EA0CE0">
                        <w:rPr>
                          <w:b/>
                          <w:sz w:val="28"/>
                          <w:szCs w:val="28"/>
                        </w:rPr>
                        <w:t xml:space="preserve">and that </w:t>
                      </w:r>
                      <w:r w:rsidR="00C04DD2" w:rsidRPr="00D714F2">
                        <w:rPr>
                          <w:b/>
                          <w:sz w:val="28"/>
                          <w:szCs w:val="28"/>
                        </w:rPr>
                        <w:t>all legal justifications and authorisations for the use of corporal punishment</w:t>
                      </w:r>
                      <w:r w:rsidR="00A8723D" w:rsidRPr="00D714F2">
                        <w:rPr>
                          <w:b/>
                          <w:sz w:val="28"/>
                          <w:szCs w:val="28"/>
                        </w:rPr>
                        <w:t xml:space="preserve"> – including</w:t>
                      </w:r>
                      <w:r w:rsidR="00A8723D" w:rsidRPr="00A8723D">
                        <w:t xml:space="preserve"> </w:t>
                      </w:r>
                      <w:r w:rsidR="00A8723D" w:rsidRPr="00D714F2">
                        <w:rPr>
                          <w:b/>
                          <w:sz w:val="28"/>
                          <w:szCs w:val="28"/>
                        </w:rPr>
                        <w:t>the common law right to administer “reasonable punishment” –</w:t>
                      </w:r>
                      <w:r w:rsidR="00C04DD2" w:rsidRPr="00D714F2">
                        <w:rPr>
                          <w:b/>
                          <w:sz w:val="28"/>
                          <w:szCs w:val="28"/>
                        </w:rPr>
                        <w:t xml:space="preserve"> </w:t>
                      </w:r>
                      <w:r w:rsidR="00EA0CE0">
                        <w:rPr>
                          <w:b/>
                          <w:sz w:val="28"/>
                          <w:szCs w:val="28"/>
                        </w:rPr>
                        <w:t>be repealed.</w:t>
                      </w:r>
                    </w:p>
                  </w:txbxContent>
                </v:textbox>
                <w10:wrap type="topAndBottom"/>
              </v:shape>
            </w:pict>
          </mc:Fallback>
        </mc:AlternateContent>
      </w:r>
    </w:p>
    <w:p w14:paraId="7DB84107" w14:textId="77777777" w:rsidR="00767639" w:rsidRDefault="00767639">
      <w:pPr>
        <w:spacing w:after="120"/>
        <w:jc w:val="center"/>
      </w:pPr>
    </w:p>
    <w:p w14:paraId="42BEC196" w14:textId="599E4087" w:rsidR="000F644D" w:rsidRPr="00F01BFF" w:rsidRDefault="00C04DD2" w:rsidP="000F644D">
      <w:pPr>
        <w:spacing w:after="120"/>
        <w:ind w:left="482" w:hanging="482"/>
        <w:rPr>
          <w:sz w:val="28"/>
          <w:szCs w:val="28"/>
        </w:rPr>
      </w:pPr>
      <w:r>
        <w:rPr>
          <w:b/>
          <w:sz w:val="28"/>
          <w:szCs w:val="28"/>
        </w:rPr>
        <w:t>1</w:t>
      </w:r>
      <w:r w:rsidR="000F644D">
        <w:rPr>
          <w:b/>
          <w:sz w:val="28"/>
          <w:szCs w:val="28"/>
        </w:rPr>
        <w:t xml:space="preserve"> The legality of c</w:t>
      </w:r>
      <w:r w:rsidR="000F644D" w:rsidRPr="00F01BFF">
        <w:rPr>
          <w:b/>
          <w:sz w:val="28"/>
          <w:szCs w:val="28"/>
        </w:rPr>
        <w:t xml:space="preserve">orporal punishment of children in </w:t>
      </w:r>
      <w:r w:rsidR="000F644D">
        <w:rPr>
          <w:b/>
          <w:sz w:val="28"/>
          <w:szCs w:val="28"/>
        </w:rPr>
        <w:t>Antigua and Barbuda</w:t>
      </w:r>
    </w:p>
    <w:p w14:paraId="2B156857" w14:textId="772D676E" w:rsidR="000F644D" w:rsidRDefault="00C04DD2" w:rsidP="000F644D">
      <w:pPr>
        <w:spacing w:after="120"/>
        <w:ind w:left="482" w:hanging="482"/>
      </w:pPr>
      <w:r>
        <w:t>1</w:t>
      </w:r>
      <w:r w:rsidR="000F644D">
        <w:t>.1</w:t>
      </w:r>
      <w:r w:rsidR="000F644D" w:rsidRPr="00A1227B">
        <w:t xml:space="preserve"> </w:t>
      </w:r>
      <w:r w:rsidR="000F644D" w:rsidRPr="00A1227B">
        <w:rPr>
          <w:b/>
          <w:i/>
        </w:rPr>
        <w:t>Summary:</w:t>
      </w:r>
      <w:r w:rsidR="000F644D" w:rsidRPr="00A1227B">
        <w:t xml:space="preserve"> </w:t>
      </w:r>
      <w:r w:rsidR="00D714F2">
        <w:t>With</w:t>
      </w:r>
      <w:r>
        <w:t xml:space="preserve"> the adoption of the Child Justice Act</w:t>
      </w:r>
      <w:r w:rsidR="00A8723D">
        <w:t xml:space="preserve"> 2015</w:t>
      </w:r>
      <w:r>
        <w:t>, c</w:t>
      </w:r>
      <w:r w:rsidR="000F644D" w:rsidRPr="00A1227B">
        <w:t>orporal punishment of children is</w:t>
      </w:r>
      <w:r>
        <w:t xml:space="preserve"> now prohibited as a sentence for a crime. It is still</w:t>
      </w:r>
      <w:r w:rsidR="000F644D" w:rsidRPr="00A1227B">
        <w:t xml:space="preserve"> </w:t>
      </w:r>
      <w:r w:rsidR="000F644D">
        <w:t xml:space="preserve">lawful in all </w:t>
      </w:r>
      <w:r>
        <w:t xml:space="preserve">other </w:t>
      </w:r>
      <w:r w:rsidR="000F644D">
        <w:t xml:space="preserve">settings – the home, alternative care settings, day care, schools, </w:t>
      </w:r>
      <w:r>
        <w:t xml:space="preserve">and in </w:t>
      </w:r>
      <w:r w:rsidR="000F644D">
        <w:t>penal institut</w:t>
      </w:r>
      <w:r>
        <w:t>ions</w:t>
      </w:r>
      <w:r w:rsidR="000F644D">
        <w:t>.</w:t>
      </w:r>
    </w:p>
    <w:p w14:paraId="13B151C9" w14:textId="579B8342" w:rsidR="00C04DD2" w:rsidRDefault="00C04DD2" w:rsidP="00C04DD2">
      <w:pPr>
        <w:spacing w:after="120"/>
        <w:ind w:left="482" w:hanging="482"/>
      </w:pPr>
      <w:r>
        <w:t>1</w:t>
      </w:r>
      <w:r w:rsidR="000F644D" w:rsidRPr="00A1227B">
        <w:t xml:space="preserve">.2 </w:t>
      </w:r>
      <w:r w:rsidR="000F644D" w:rsidRPr="00A1227B">
        <w:rPr>
          <w:b/>
          <w:i/>
        </w:rPr>
        <w:t>Home (</w:t>
      </w:r>
      <w:r w:rsidR="000F644D" w:rsidRPr="00A1227B">
        <w:rPr>
          <w:b/>
          <w:i/>
          <w:u w:val="single"/>
        </w:rPr>
        <w:t>lawful</w:t>
      </w:r>
      <w:r w:rsidR="000F644D" w:rsidRPr="00A1227B">
        <w:rPr>
          <w:b/>
          <w:i/>
        </w:rPr>
        <w:t>):</w:t>
      </w:r>
      <w:r w:rsidR="000F644D" w:rsidRPr="00A1227B">
        <w:rPr>
          <w:i/>
        </w:rPr>
        <w:t xml:space="preserve"> </w:t>
      </w:r>
      <w:r w:rsidRPr="00C04DD2">
        <w:t xml:space="preserve">The right of parents, teachers and others with the lawful charge of a child “to administer reasonable punishment” had been confirmed in the Juvenile Act 1951 (art. 5). This Act was repealed by the Child Justice Act 2015 (in force </w:t>
      </w:r>
      <w:r>
        <w:t xml:space="preserve">in </w:t>
      </w:r>
      <w:r w:rsidRPr="00C04DD2">
        <w:t xml:space="preserve">2016). However, while the new Act did not include similar confirmation of the right “to administer punishment”, it did not explicitly repeal it: the right continues to be recognised under common law. Provisions against violence and abuse in the Childcare and Protection Act 2003, the Offences </w:t>
      </w:r>
      <w:proofErr w:type="gramStart"/>
      <w:r w:rsidRPr="00C04DD2">
        <w:t>Against</w:t>
      </w:r>
      <w:proofErr w:type="gramEnd"/>
      <w:r w:rsidRPr="00C04DD2">
        <w:t xml:space="preserve"> the Person Act 1873 and the Domestic Violence (Summary Proceedings) Act 1999 do not include clear prohibition of corporal punishment.</w:t>
      </w:r>
    </w:p>
    <w:p w14:paraId="7E5E9C74" w14:textId="04075857" w:rsidR="00C04DD2" w:rsidRPr="00C04DD2" w:rsidRDefault="00C04DD2" w:rsidP="00C04DD2">
      <w:pPr>
        <w:spacing w:after="120"/>
        <w:ind w:left="482" w:hanging="482"/>
      </w:pPr>
      <w:r>
        <w:t xml:space="preserve">1.3 </w:t>
      </w:r>
      <w:r w:rsidRPr="00C04DD2">
        <w:t>The Children (Care and Adoption) Act 2015 defines parental responsibility with reference to the duties, powers, responsibilities, authority, rights and obligations “which by any law in force in Antigua and Barbuda, the parent of a child has in relation to that child” (art. 2) and protects children from “abuse and neglect” (art. 12): it does not prohibit corporal punishment.</w:t>
      </w:r>
    </w:p>
    <w:p w14:paraId="0EA51670" w14:textId="28D4C185" w:rsidR="00C04DD2" w:rsidRPr="00C04DD2" w:rsidRDefault="00C04DD2" w:rsidP="00C04DD2">
      <w:pPr>
        <w:spacing w:after="120"/>
        <w:ind w:left="482" w:hanging="482"/>
      </w:pPr>
      <w:r>
        <w:t xml:space="preserve">1.4 </w:t>
      </w:r>
      <w:r w:rsidRPr="00C04DD2">
        <w:t xml:space="preserve">The Domestic Violence Act 2015 protects both adults and children in the home, and includes a duty to report ill-treatment of children (art. 35). It defines domestic violence as “any controlling or abusive behaviour that harms the health, safety or well-being of the applicant or any child in the care of the applicant”, including physical abuse and emotional, verbal or psychological abuse </w:t>
      </w:r>
      <w:r w:rsidRPr="00C04DD2">
        <w:lastRenderedPageBreak/>
        <w:t>(art. 2). But it does not prohibit all corporal punishment in childrearing nor repeal the common law right “to administer reasonable punishment”.</w:t>
      </w:r>
    </w:p>
    <w:p w14:paraId="5B7869E2" w14:textId="45358FC4" w:rsidR="000F644D" w:rsidRDefault="00C04DD2" w:rsidP="00A8723D">
      <w:pPr>
        <w:spacing w:after="120"/>
        <w:ind w:left="482" w:hanging="482"/>
      </w:pPr>
      <w:r>
        <w:t>1</w:t>
      </w:r>
      <w:r w:rsidR="000F644D" w:rsidRPr="00A1227B">
        <w:t>.</w:t>
      </w:r>
      <w:r w:rsidR="00D714F2">
        <w:t>5</w:t>
      </w:r>
      <w:r w:rsidR="000F644D" w:rsidRPr="00A1227B">
        <w:t xml:space="preserve"> </w:t>
      </w:r>
      <w:r w:rsidR="000F644D" w:rsidRPr="00A1227B">
        <w:rPr>
          <w:b/>
          <w:i/>
        </w:rPr>
        <w:t>Alternative care</w:t>
      </w:r>
      <w:r w:rsidR="00A8723D">
        <w:rPr>
          <w:b/>
          <w:i/>
        </w:rPr>
        <w:t xml:space="preserve"> and day care</w:t>
      </w:r>
      <w:r w:rsidR="000F644D" w:rsidRPr="00A1227B">
        <w:rPr>
          <w:b/>
          <w:i/>
        </w:rPr>
        <w:t xml:space="preserve"> settings (</w:t>
      </w:r>
      <w:r w:rsidR="000F644D">
        <w:rPr>
          <w:b/>
          <w:i/>
          <w:u w:val="single"/>
        </w:rPr>
        <w:t>lawful</w:t>
      </w:r>
      <w:r w:rsidR="000F644D" w:rsidRPr="00A1227B">
        <w:rPr>
          <w:b/>
          <w:i/>
        </w:rPr>
        <w:t>):</w:t>
      </w:r>
      <w:r w:rsidR="000F644D" w:rsidRPr="00A1227B">
        <w:rPr>
          <w:i/>
        </w:rPr>
        <w:t xml:space="preserve"> </w:t>
      </w:r>
      <w:r w:rsidRPr="00C04DD2">
        <w:t>Corporal punishment is lawful in alternative care settings</w:t>
      </w:r>
      <w:r w:rsidR="00A8723D">
        <w:t xml:space="preserve"> and in day care settings</w:t>
      </w:r>
      <w:r w:rsidRPr="00C04DD2">
        <w:t xml:space="preserve"> under the common law right to administer “reasonable punishment”. The Children (Care and Adoption) Act 2015 states that a person authorised to provide care for a child shall “correct and manage the behaviour of the child” (art. 29(c)) and authorises the Minister to make regulations for “the management and discipline of an approved child care service” (art. 139(2)(m)) but it does not prohibit corporal punishment.</w:t>
      </w:r>
    </w:p>
    <w:p w14:paraId="65C9AF0A" w14:textId="4E452D25" w:rsidR="00C04DD2" w:rsidRPr="00C04DD2" w:rsidRDefault="00A8723D" w:rsidP="00C04DD2">
      <w:pPr>
        <w:spacing w:after="120"/>
        <w:ind w:left="482" w:hanging="482"/>
      </w:pPr>
      <w:r>
        <w:t>1</w:t>
      </w:r>
      <w:r w:rsidR="000F644D" w:rsidRPr="00A1227B">
        <w:t>.</w:t>
      </w:r>
      <w:r w:rsidR="00D714F2">
        <w:t>6</w:t>
      </w:r>
      <w:r w:rsidR="000F644D" w:rsidRPr="00A1227B">
        <w:t xml:space="preserve"> </w:t>
      </w:r>
      <w:r w:rsidR="000F644D" w:rsidRPr="00A1227B">
        <w:rPr>
          <w:b/>
          <w:i/>
        </w:rPr>
        <w:t>Schools (</w:t>
      </w:r>
      <w:r w:rsidR="000F644D">
        <w:rPr>
          <w:b/>
          <w:i/>
          <w:u w:val="single"/>
        </w:rPr>
        <w:t>lawful</w:t>
      </w:r>
      <w:r w:rsidR="000F644D" w:rsidRPr="00A1227B">
        <w:rPr>
          <w:b/>
          <w:i/>
        </w:rPr>
        <w:t>)</w:t>
      </w:r>
      <w:r w:rsidR="000F644D">
        <w:rPr>
          <w:b/>
          <w:i/>
        </w:rPr>
        <w:t>:</w:t>
      </w:r>
      <w:r w:rsidR="00C04DD2" w:rsidRPr="00C04DD2">
        <w:t xml:space="preserve"> Article 50 of the Education Act 2008 states that “degrading or injurious punishment shall not be administered” but that corporal punishment may be administered “where no other punishment is considered suitable or effective, and only by the principal, deputy principal or any teacher appointed by the principal for that purpose, in a manner which is in conformity with the guidelines issued in writing by the Director of Education”; the punishment should be recorded in a punishment book. Article 51 provides for the Minister to abolish corporal punishment subject to Parliamentary approval.</w:t>
      </w:r>
    </w:p>
    <w:p w14:paraId="054CEE6D" w14:textId="462AF7DF" w:rsidR="00C04DD2" w:rsidRPr="00C04DD2" w:rsidRDefault="00A8723D" w:rsidP="00C04DD2">
      <w:pPr>
        <w:spacing w:after="120"/>
        <w:ind w:left="482" w:hanging="482"/>
      </w:pPr>
      <w:r>
        <w:t>1.</w:t>
      </w:r>
      <w:r w:rsidR="00D714F2">
        <w:t>7</w:t>
      </w:r>
      <w:r>
        <w:t xml:space="preserve"> </w:t>
      </w:r>
      <w:r w:rsidR="00C04DD2" w:rsidRPr="00C04DD2">
        <w:t xml:space="preserve">In reporting to the Committee on the Rights of the Child in 2013, the Government drew attention to the UNICEF “Child-Friendly School Initiative”, stating that the Ministry of Education intended to introduce it to all primary schools by the 2014-2015 school </w:t>
      </w:r>
      <w:proofErr w:type="gramStart"/>
      <w:r w:rsidR="00C04DD2" w:rsidRPr="00C04DD2">
        <w:t>year</w:t>
      </w:r>
      <w:proofErr w:type="gramEnd"/>
      <w:r w:rsidR="00C04DD2" w:rsidRPr="00C04DD2">
        <w:t>. But the Government also confirmed that corporal punishment remains lawful and widely used in schools.</w:t>
      </w:r>
      <w:r w:rsidR="00C04DD2" w:rsidRPr="00C04DD2">
        <w:rPr>
          <w:vertAlign w:val="superscript"/>
        </w:rPr>
        <w:footnoteReference w:id="1"/>
      </w:r>
    </w:p>
    <w:p w14:paraId="7CF1E6B7" w14:textId="78B08C2D" w:rsidR="000F644D" w:rsidRDefault="00A8723D" w:rsidP="00EA0CE0">
      <w:pPr>
        <w:spacing w:after="120"/>
        <w:ind w:left="482" w:hanging="482"/>
      </w:pPr>
      <w:r>
        <w:t>1</w:t>
      </w:r>
      <w:r w:rsidR="000F644D" w:rsidRPr="00A1227B">
        <w:t>.</w:t>
      </w:r>
      <w:r w:rsidR="00D714F2">
        <w:t>8</w:t>
      </w:r>
      <w:r w:rsidR="000F644D" w:rsidRPr="00A1227B">
        <w:t xml:space="preserve"> </w:t>
      </w:r>
      <w:r w:rsidR="000F644D" w:rsidRPr="00A1227B">
        <w:rPr>
          <w:b/>
          <w:i/>
        </w:rPr>
        <w:t>Penal institutions (</w:t>
      </w:r>
      <w:r w:rsidR="000F644D">
        <w:rPr>
          <w:b/>
          <w:i/>
          <w:u w:val="single"/>
        </w:rPr>
        <w:t>lawful</w:t>
      </w:r>
      <w:r w:rsidR="000F644D" w:rsidRPr="00B84456">
        <w:rPr>
          <w:b/>
          <w:i/>
        </w:rPr>
        <w:t>)</w:t>
      </w:r>
      <w:r w:rsidR="000F644D">
        <w:t>:</w:t>
      </w:r>
      <w:r w:rsidR="000F644D" w:rsidRPr="00B84456">
        <w:t xml:space="preserve"> </w:t>
      </w:r>
      <w:r w:rsidR="00C04DD2" w:rsidRPr="00C04DD2">
        <w:t xml:space="preserve">The Child Justice Act 2015 (in force </w:t>
      </w:r>
      <w:r>
        <w:t xml:space="preserve">in </w:t>
      </w:r>
      <w:r w:rsidR="00C04DD2" w:rsidRPr="00C04DD2">
        <w:t>2016) does not prohibit corporal punishment in institutions accommodating children in conflict with the law. The Training Schools Act 1891, which provided for whipping, was repealed by the new Child Justice Act. However, the new Act does not repeal or amend the provisions for flogging for breach of prison discipline, including of persons under 21, in the Corporal Punishment Act 1949 (art. 4) and the Prison Act 1956 (art. 11).</w:t>
      </w:r>
      <w:r w:rsidR="00EA0CE0">
        <w:t xml:space="preserve"> </w:t>
      </w:r>
      <w:r w:rsidR="00C04DD2" w:rsidRPr="00C04DD2">
        <w:t>Diversion options must meet minimum standards specified in the Child Justice Act, including to “promote the dignity and well-being of the child” and not to be “exploitative, harmful or hazardous to the physical or mental health of the child” (art. 44), but there is no requirement for the child not to be subjected to corporal punishment.</w:t>
      </w:r>
    </w:p>
    <w:p w14:paraId="2F92EBDA" w14:textId="4A62CDD8" w:rsidR="00C04DD2" w:rsidRDefault="00D65DBB" w:rsidP="00EA0CE0">
      <w:pPr>
        <w:spacing w:after="120"/>
        <w:ind w:left="482" w:hanging="482"/>
      </w:pPr>
      <w:r>
        <w:t>1.9</w:t>
      </w:r>
      <w:r w:rsidR="000F644D" w:rsidRPr="00A1227B">
        <w:t xml:space="preserve"> </w:t>
      </w:r>
      <w:r w:rsidR="000F644D" w:rsidRPr="00A1227B">
        <w:rPr>
          <w:b/>
          <w:i/>
        </w:rPr>
        <w:t>Sentence for crime (</w:t>
      </w:r>
      <w:r w:rsidR="00C04DD2" w:rsidRPr="00C04DD2">
        <w:rPr>
          <w:b/>
          <w:i/>
          <w:u w:val="single"/>
        </w:rPr>
        <w:t>un</w:t>
      </w:r>
      <w:r w:rsidR="000F644D" w:rsidRPr="00C04DD2">
        <w:rPr>
          <w:b/>
          <w:i/>
          <w:u w:val="single"/>
        </w:rPr>
        <w:t>lawful</w:t>
      </w:r>
      <w:r w:rsidR="000F644D" w:rsidRPr="00A1227B">
        <w:rPr>
          <w:b/>
          <w:i/>
        </w:rPr>
        <w:t>):</w:t>
      </w:r>
      <w:r w:rsidR="000F644D" w:rsidRPr="00A1227B">
        <w:t xml:space="preserve"> </w:t>
      </w:r>
      <w:r w:rsidR="00C04DD2" w:rsidRPr="00C04DD2">
        <w:t>Corporal punishment is prohibited as a sentence for crime in article 72 of the Child Justice Act 2015: “(1) Subject to subsection (2), a sentence of life imprisonment or capital punishment or any form of corporal punishment shall not be imposed on a child.” (Paragraph (2) concerns the de</w:t>
      </w:r>
      <w:r w:rsidR="00EA0CE0">
        <w:t xml:space="preserve">ath sentence and imprisonment.). </w:t>
      </w:r>
      <w:r w:rsidR="00C04DD2" w:rsidRPr="00C04DD2">
        <w:t>The Child Justice Act 2015 repeals the Juvenile Act 1951, which had provided for whipping (art. 12), but it appears that other provisions for judicial corporal punishment of children are still to be formally repealed – including those in the Offences Against the Persons Act 1873 (arts. 54 and 62), the Criminal Law Amendment Act 1887 (art. 3(2)), the Railways Offences Act 1927 (art. 3), the Magistrates Code of Procedure Act 1949 (art. 105) and the Corporal Punishment Act 1949 (arts. 3, 10 and 15).</w:t>
      </w:r>
    </w:p>
    <w:p w14:paraId="72CF70CE" w14:textId="77777777" w:rsidR="00D714F2" w:rsidRPr="00C04DD2" w:rsidRDefault="00D714F2" w:rsidP="00C04DD2">
      <w:pPr>
        <w:spacing w:after="120"/>
        <w:ind w:left="482" w:hanging="482"/>
      </w:pPr>
    </w:p>
    <w:p w14:paraId="0ACC6076" w14:textId="15F2020A" w:rsidR="000F644D" w:rsidRPr="00B902F0" w:rsidRDefault="00C04DD2" w:rsidP="000F644D">
      <w:pPr>
        <w:spacing w:after="120"/>
        <w:ind w:left="482" w:hanging="482"/>
        <w:rPr>
          <w:b/>
          <w:sz w:val="28"/>
          <w:szCs w:val="28"/>
        </w:rPr>
      </w:pPr>
      <w:r>
        <w:rPr>
          <w:b/>
          <w:sz w:val="28"/>
          <w:szCs w:val="28"/>
        </w:rPr>
        <w:t>2</w:t>
      </w:r>
      <w:r w:rsidR="000F644D">
        <w:rPr>
          <w:b/>
          <w:sz w:val="28"/>
          <w:szCs w:val="28"/>
        </w:rPr>
        <w:t xml:space="preserve"> </w:t>
      </w:r>
      <w:r w:rsidR="000F644D" w:rsidRPr="00B902F0">
        <w:rPr>
          <w:b/>
          <w:sz w:val="28"/>
          <w:szCs w:val="28"/>
        </w:rPr>
        <w:t xml:space="preserve">Recommendations </w:t>
      </w:r>
      <w:r w:rsidR="000F644D">
        <w:rPr>
          <w:b/>
          <w:sz w:val="28"/>
          <w:szCs w:val="28"/>
        </w:rPr>
        <w:t>during the UPR</w:t>
      </w:r>
    </w:p>
    <w:p w14:paraId="7648ED27" w14:textId="60D66B84" w:rsidR="000F644D" w:rsidRPr="00B05A38" w:rsidRDefault="00C04DD2" w:rsidP="000F644D">
      <w:pPr>
        <w:spacing w:after="120"/>
        <w:ind w:left="482" w:hanging="482"/>
        <w:rPr>
          <w:bCs/>
        </w:rPr>
      </w:pPr>
      <w:r>
        <w:t>2</w:t>
      </w:r>
      <w:r w:rsidR="00D714F2">
        <w:t>.1</w:t>
      </w:r>
      <w:r w:rsidR="000F644D" w:rsidRPr="000457B2">
        <w:t xml:space="preserve"> </w:t>
      </w:r>
      <w:r w:rsidR="000F644D" w:rsidRPr="005A2CD6">
        <w:rPr>
          <w:b/>
          <w:i/>
        </w:rPr>
        <w:t>UPR:</w:t>
      </w:r>
      <w:r w:rsidR="000F644D" w:rsidRPr="000457B2">
        <w:t xml:space="preserve"> </w:t>
      </w:r>
      <w:r w:rsidR="00D714F2">
        <w:rPr>
          <w:bCs/>
        </w:rPr>
        <w:t>At the second cycle Universal Periodic Review of the state in 2016, recommendations on the prohibition of corporal punishment of children in all settings were extended to the state.</w:t>
      </w:r>
      <w:r w:rsidR="00EA0CE0">
        <w:rPr>
          <w:rStyle w:val="FootnoteReference"/>
          <w:bCs/>
        </w:rPr>
        <w:footnoteReference w:id="2"/>
      </w:r>
      <w:r w:rsidR="00D714F2">
        <w:rPr>
          <w:bCs/>
        </w:rPr>
        <w:t xml:space="preserve"> The Government </w:t>
      </w:r>
      <w:r w:rsidR="00DD6483">
        <w:rPr>
          <w:bCs/>
        </w:rPr>
        <w:t>noted</w:t>
      </w:r>
      <w:r w:rsidR="00D714F2">
        <w:rPr>
          <w:bCs/>
        </w:rPr>
        <w:t xml:space="preserve"> the recommendations and </w:t>
      </w:r>
      <w:r w:rsidR="00D714F2" w:rsidRPr="00D714F2">
        <w:rPr>
          <w:bCs/>
        </w:rPr>
        <w:t>stated that corporal punishment of children is an “issue that appeared in laws and for which time would be required in order to change the views of Antiguans.”</w:t>
      </w:r>
      <w:r w:rsidR="00D714F2" w:rsidRPr="00D714F2">
        <w:rPr>
          <w:bCs/>
          <w:vertAlign w:val="superscript"/>
        </w:rPr>
        <w:footnoteReference w:id="3"/>
      </w:r>
    </w:p>
    <w:p w14:paraId="46DBA17F" w14:textId="77777777" w:rsidR="00D714F2" w:rsidRDefault="00D714F2" w:rsidP="001C0859">
      <w:pPr>
        <w:tabs>
          <w:tab w:val="left" w:pos="8244"/>
          <w:tab w:val="left" w:pos="9160"/>
          <w:tab w:val="left" w:pos="10076"/>
          <w:tab w:val="left" w:pos="10992"/>
          <w:tab w:val="left" w:pos="11908"/>
          <w:tab w:val="left" w:pos="12824"/>
          <w:tab w:val="left" w:pos="13740"/>
          <w:tab w:val="left" w:pos="14656"/>
        </w:tabs>
        <w:rPr>
          <w:i/>
        </w:rPr>
      </w:pPr>
    </w:p>
    <w:p w14:paraId="32387731" w14:textId="3D82900D" w:rsidR="00C901EC" w:rsidRDefault="005A643F" w:rsidP="001C0859">
      <w:pPr>
        <w:tabs>
          <w:tab w:val="left" w:pos="8244"/>
          <w:tab w:val="left" w:pos="9160"/>
          <w:tab w:val="left" w:pos="10076"/>
          <w:tab w:val="left" w:pos="10992"/>
          <w:tab w:val="left" w:pos="11908"/>
          <w:tab w:val="left" w:pos="12824"/>
          <w:tab w:val="left" w:pos="13740"/>
          <w:tab w:val="left" w:pos="14656"/>
        </w:tabs>
        <w:rPr>
          <w:i/>
        </w:rPr>
      </w:pPr>
      <w:r>
        <w:rPr>
          <w:i/>
        </w:rPr>
        <w:lastRenderedPageBreak/>
        <w:t>Updated b</w:t>
      </w:r>
      <w:r w:rsidR="00C901EC">
        <w:rPr>
          <w:i/>
        </w:rPr>
        <w:t>riefing prepared</w:t>
      </w:r>
      <w:r w:rsidR="001C0859">
        <w:rPr>
          <w:i/>
        </w:rPr>
        <w:t xml:space="preserve"> by the Global Initiative to End All Corporal Punishment of Children</w:t>
      </w:r>
    </w:p>
    <w:p w14:paraId="3B4171F6" w14:textId="77777777" w:rsidR="001C0859" w:rsidRDefault="007E19CD"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0C9733BC" w:rsidR="00C901EC" w:rsidRPr="001C0859" w:rsidRDefault="000F644D" w:rsidP="001C0859">
      <w:pPr>
        <w:tabs>
          <w:tab w:val="left" w:pos="8244"/>
          <w:tab w:val="left" w:pos="9160"/>
          <w:tab w:val="left" w:pos="10076"/>
          <w:tab w:val="left" w:pos="10992"/>
          <w:tab w:val="left" w:pos="11908"/>
          <w:tab w:val="left" w:pos="12824"/>
          <w:tab w:val="left" w:pos="13740"/>
          <w:tab w:val="left" w:pos="14656"/>
        </w:tabs>
        <w:rPr>
          <w:i/>
        </w:rPr>
      </w:pPr>
      <w:r>
        <w:rPr>
          <w:i/>
        </w:rPr>
        <w:t>November</w:t>
      </w:r>
      <w:r w:rsidR="00DB01B2">
        <w:rPr>
          <w:i/>
        </w:rPr>
        <w:t xml:space="preserve"> 201</w:t>
      </w:r>
      <w:r>
        <w:rPr>
          <w:i/>
        </w:rPr>
        <w:t>6</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6194FF" w14:textId="77777777" w:rsidR="00145C6A" w:rsidRDefault="00145C6A">
      <w:r>
        <w:separator/>
      </w:r>
    </w:p>
  </w:endnote>
  <w:endnote w:type="continuationSeparator" w:id="0">
    <w:p w14:paraId="18E80C4B" w14:textId="77777777" w:rsidR="00145C6A" w:rsidRDefault="00145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0A653C" w:rsidRDefault="000A653C">
    <w:pPr>
      <w:pStyle w:val="Footer"/>
      <w:jc w:val="center"/>
    </w:pPr>
    <w:r>
      <w:fldChar w:fldCharType="begin"/>
    </w:r>
    <w:r>
      <w:instrText xml:space="preserve"> PAGE   \* MERGEFORMAT </w:instrText>
    </w:r>
    <w:r>
      <w:fldChar w:fldCharType="separate"/>
    </w:r>
    <w:r w:rsidR="007E19CD">
      <w:rPr>
        <w:noProof/>
      </w:rPr>
      <w:t>1</w:t>
    </w:r>
    <w:r>
      <w:rPr>
        <w:noProof/>
      </w:rPr>
      <w:fldChar w:fldCharType="end"/>
    </w:r>
  </w:p>
  <w:p w14:paraId="44F681E0" w14:textId="77777777" w:rsidR="000A653C" w:rsidRDefault="000A65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0A653C" w:rsidRDefault="000A6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D4E19E" w14:textId="77777777" w:rsidR="00145C6A" w:rsidRDefault="00145C6A">
      <w:r>
        <w:separator/>
      </w:r>
    </w:p>
  </w:footnote>
  <w:footnote w:type="continuationSeparator" w:id="0">
    <w:p w14:paraId="2E5A3DE5" w14:textId="77777777" w:rsidR="00145C6A" w:rsidRDefault="00145C6A">
      <w:r>
        <w:continuationSeparator/>
      </w:r>
    </w:p>
  </w:footnote>
  <w:footnote w:id="1">
    <w:p w14:paraId="736377BA" w14:textId="77777777" w:rsidR="00C04DD2" w:rsidRPr="00414151" w:rsidRDefault="00C04DD2" w:rsidP="00C04DD2">
      <w:pPr>
        <w:pStyle w:val="FootnoteText"/>
        <w:rPr>
          <w:rFonts w:asciiTheme="minorHAnsi" w:hAnsiTheme="minorHAnsi" w:cstheme="minorHAnsi"/>
          <w:lang w:val="en-US"/>
        </w:rPr>
      </w:pPr>
      <w:r w:rsidRPr="00414151">
        <w:rPr>
          <w:rStyle w:val="FootnoteReference"/>
          <w:rFonts w:asciiTheme="minorHAnsi" w:hAnsiTheme="minorHAnsi" w:cstheme="minorHAnsi"/>
        </w:rPr>
        <w:footnoteRef/>
      </w:r>
      <w:r w:rsidRPr="00414151">
        <w:rPr>
          <w:rFonts w:asciiTheme="minorHAnsi" w:hAnsiTheme="minorHAnsi" w:cstheme="minorHAnsi"/>
        </w:rPr>
        <w:t xml:space="preserve"> </w:t>
      </w:r>
      <w:proofErr w:type="gramStart"/>
      <w:r w:rsidRPr="00414151">
        <w:rPr>
          <w:rFonts w:asciiTheme="minorHAnsi" w:hAnsiTheme="minorHAnsi" w:cstheme="minorHAnsi"/>
          <w:lang w:val="en-US"/>
        </w:rPr>
        <w:t>[2013], CRC/C/ATG/2-4, Second-fourth state party report, paras.</w:t>
      </w:r>
      <w:proofErr w:type="gramEnd"/>
      <w:r w:rsidRPr="00414151">
        <w:rPr>
          <w:rFonts w:asciiTheme="minorHAnsi" w:hAnsiTheme="minorHAnsi" w:cstheme="minorHAnsi"/>
          <w:lang w:val="en-US"/>
        </w:rPr>
        <w:t xml:space="preserve"> 89 and 90</w:t>
      </w:r>
    </w:p>
  </w:footnote>
  <w:footnote w:id="2">
    <w:p w14:paraId="2BA2D7CE" w14:textId="10086BA3" w:rsidR="00EA0CE0" w:rsidRDefault="00EA0CE0">
      <w:pPr>
        <w:pStyle w:val="FootnoteText"/>
      </w:pPr>
      <w:r>
        <w:rPr>
          <w:rStyle w:val="FootnoteReference"/>
        </w:rPr>
        <w:footnoteRef/>
      </w:r>
      <w:r>
        <w:t xml:space="preserve"> </w:t>
      </w:r>
      <w:proofErr w:type="gramStart"/>
      <w:r w:rsidRPr="00EA0CE0">
        <w:rPr>
          <w:rFonts w:asciiTheme="minorHAnsi" w:hAnsiTheme="minorHAnsi"/>
        </w:rPr>
        <w:t>23 June 2016, A/HRC/33/13, Report of the Working Group, paras.</w:t>
      </w:r>
      <w:proofErr w:type="gramEnd"/>
      <w:r w:rsidRPr="00EA0CE0">
        <w:rPr>
          <w:rFonts w:asciiTheme="minorHAnsi" w:hAnsiTheme="minorHAnsi"/>
        </w:rPr>
        <w:t xml:space="preserve"> 77(69), 77(70)</w:t>
      </w:r>
    </w:p>
  </w:footnote>
  <w:footnote w:id="3">
    <w:p w14:paraId="544F8865" w14:textId="61B575A7" w:rsidR="00D714F2" w:rsidRPr="00414151" w:rsidRDefault="00D714F2" w:rsidP="00D714F2">
      <w:pPr>
        <w:pStyle w:val="FootnoteText"/>
        <w:rPr>
          <w:rFonts w:asciiTheme="minorHAnsi" w:hAnsiTheme="minorHAnsi" w:cstheme="minorHAnsi"/>
        </w:rPr>
      </w:pPr>
      <w:r w:rsidRPr="00414151">
        <w:rPr>
          <w:rStyle w:val="FootnoteReference"/>
          <w:rFonts w:asciiTheme="minorHAnsi" w:hAnsiTheme="minorHAnsi" w:cstheme="minorHAnsi"/>
        </w:rPr>
        <w:footnoteRef/>
      </w:r>
      <w:r w:rsidR="00EA0CE0">
        <w:rPr>
          <w:rFonts w:asciiTheme="minorHAnsi" w:hAnsiTheme="minorHAnsi" w:cstheme="minorHAnsi"/>
        </w:rPr>
        <w:t xml:space="preserve"> </w:t>
      </w:r>
      <w:proofErr w:type="gramStart"/>
      <w:r w:rsidR="00EA0CE0">
        <w:rPr>
          <w:rFonts w:asciiTheme="minorHAnsi" w:hAnsiTheme="minorHAnsi" w:cstheme="minorHAnsi"/>
        </w:rPr>
        <w:t>Ibid.</w:t>
      </w:r>
      <w:r w:rsidRPr="00414151">
        <w:rPr>
          <w:rFonts w:asciiTheme="minorHAnsi" w:hAnsiTheme="minorHAnsi" w:cstheme="minorHAnsi"/>
        </w:rPr>
        <w:t>,</w:t>
      </w:r>
      <w:proofErr w:type="gramEnd"/>
      <w:r w:rsidRPr="00414151">
        <w:rPr>
          <w:rFonts w:asciiTheme="minorHAnsi" w:hAnsiTheme="minorHAnsi" w:cstheme="minorHAnsi"/>
        </w:rPr>
        <w:t xml:space="preserve"> paras. 56, 63, 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0A653C" w:rsidRDefault="000A65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0A653C" w:rsidRDefault="000A65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0A653C" w:rsidRDefault="000A65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1174EC"/>
    <w:rsid w:val="00131A88"/>
    <w:rsid w:val="001356A2"/>
    <w:rsid w:val="0014187D"/>
    <w:rsid w:val="0014488F"/>
    <w:rsid w:val="00145C6A"/>
    <w:rsid w:val="00147F85"/>
    <w:rsid w:val="00150855"/>
    <w:rsid w:val="00162F5A"/>
    <w:rsid w:val="00170DED"/>
    <w:rsid w:val="00186346"/>
    <w:rsid w:val="00187E2A"/>
    <w:rsid w:val="001A3D87"/>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E19CD"/>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3749B"/>
    <w:rsid w:val="009471F4"/>
    <w:rsid w:val="00963DD6"/>
    <w:rsid w:val="0098296F"/>
    <w:rsid w:val="00982E63"/>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407CF"/>
    <w:rsid w:val="00A436C7"/>
    <w:rsid w:val="00A460B6"/>
    <w:rsid w:val="00A50D1D"/>
    <w:rsid w:val="00A52185"/>
    <w:rsid w:val="00A66237"/>
    <w:rsid w:val="00A66F36"/>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BF5B20"/>
    <w:rsid w:val="00C02A56"/>
    <w:rsid w:val="00C04DD2"/>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DBB"/>
    <w:rsid w:val="00D67B66"/>
    <w:rsid w:val="00D714F2"/>
    <w:rsid w:val="00D90209"/>
    <w:rsid w:val="00DA50D4"/>
    <w:rsid w:val="00DB01B2"/>
    <w:rsid w:val="00DB4C9E"/>
    <w:rsid w:val="00DD6483"/>
    <w:rsid w:val="00DE45C9"/>
    <w:rsid w:val="00DE4FD8"/>
    <w:rsid w:val="00DF2A6A"/>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26032D-DB12-4140-9944-C5C8960FC875}"/>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19D32136-1548-4CB2-A21C-5B26AE02C338}"/>
</file>

<file path=docProps/app.xml><?xml version="1.0" encoding="utf-8"?>
<Properties xmlns="http://schemas.openxmlformats.org/officeDocument/2006/extended-properties" xmlns:vt="http://schemas.openxmlformats.org/officeDocument/2006/docPropsVTypes">
  <Template>Normal.dotm</Template>
  <TotalTime>1</TotalTime>
  <Pages>3</Pages>
  <Words>948</Words>
  <Characters>5223</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6159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Boit James</cp:lastModifiedBy>
  <cp:revision>2</cp:revision>
  <cp:lastPrinted>2005-01-04T09:45:00Z</cp:lastPrinted>
  <dcterms:created xsi:type="dcterms:W3CDTF">2017-01-09T13:44:00Z</dcterms:created>
  <dcterms:modified xsi:type="dcterms:W3CDTF">2017-01-09T13:44:00Z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