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192AC" w14:textId="216C145F" w:rsidR="00E723A1" w:rsidRDefault="00E723A1" w:rsidP="00E723A1">
      <w:pPr>
        <w:ind w:left="13" w:right="57"/>
        <w:jc w:val="center"/>
        <w:rPr>
          <w:b/>
          <w:bCs/>
          <w:color w:val="44546A" w:themeColor="text2"/>
          <w:sz w:val="24"/>
          <w:szCs w:val="24"/>
          <w:lang w:val="es-ES"/>
        </w:rPr>
      </w:pPr>
      <w:r>
        <w:rPr>
          <w:b/>
          <w:bCs/>
          <w:color w:val="44546A" w:themeColor="text2"/>
          <w:sz w:val="24"/>
          <w:szCs w:val="24"/>
          <w:lang w:val="es-ES"/>
        </w:rPr>
        <w:t xml:space="preserve">98e sesión del Comité de los Derechos del Niño  </w:t>
      </w:r>
    </w:p>
    <w:p w14:paraId="1B0B5B9D" w14:textId="5A907895" w:rsidR="00E723A1" w:rsidRDefault="00E723A1" w:rsidP="00E723A1">
      <w:pPr>
        <w:ind w:left="13" w:right="57"/>
        <w:jc w:val="center"/>
        <w:rPr>
          <w:b/>
          <w:bCs/>
          <w:color w:val="44546A" w:themeColor="text2"/>
          <w:sz w:val="24"/>
          <w:szCs w:val="24"/>
          <w:lang w:val="es-ES"/>
        </w:rPr>
      </w:pPr>
      <w:r>
        <w:rPr>
          <w:b/>
          <w:bCs/>
          <w:color w:val="44546A" w:themeColor="text2"/>
          <w:sz w:val="24"/>
          <w:szCs w:val="24"/>
          <w:lang w:val="es-ES"/>
        </w:rPr>
        <w:t>Informaciones adicionales para el examen de Honduras</w:t>
      </w:r>
    </w:p>
    <w:p w14:paraId="6A3EEDAE" w14:textId="6623F4CE" w:rsidR="00E723A1" w:rsidRDefault="00E723A1" w:rsidP="00E723A1">
      <w:pPr>
        <w:ind w:left="13" w:right="57"/>
        <w:jc w:val="center"/>
        <w:rPr>
          <w:b/>
          <w:bCs/>
          <w:color w:val="44546A" w:themeColor="text2"/>
          <w:sz w:val="24"/>
          <w:szCs w:val="24"/>
          <w:lang w:val="es-ES"/>
        </w:rPr>
      </w:pPr>
      <w:r>
        <w:rPr>
          <w:b/>
          <w:bCs/>
          <w:color w:val="44546A" w:themeColor="text2"/>
          <w:sz w:val="24"/>
          <w:szCs w:val="24"/>
          <w:lang w:val="es-ES"/>
        </w:rPr>
        <w:t xml:space="preserve">Por </w:t>
      </w:r>
      <w:r w:rsidR="00462663" w:rsidRPr="00462663">
        <w:rPr>
          <w:b/>
          <w:bCs/>
          <w:color w:val="44546A" w:themeColor="text2"/>
          <w:sz w:val="24"/>
          <w:szCs w:val="24"/>
          <w:lang w:val="es-ES"/>
        </w:rPr>
        <w:t>Centro de Prevención, Tratamiento y Rehabilitación de las Victimas de la Tortura y sus Familiares (C.P.T.R.T.) y la Organización Mundial Contra la Tortura (OMCT)</w:t>
      </w:r>
    </w:p>
    <w:p w14:paraId="5EE74B41" w14:textId="77777777" w:rsidR="00E723A1" w:rsidRDefault="00E723A1" w:rsidP="00E723A1">
      <w:pPr>
        <w:ind w:left="13" w:right="57"/>
        <w:jc w:val="center"/>
        <w:rPr>
          <w:b/>
          <w:bCs/>
          <w:color w:val="44546A" w:themeColor="text2"/>
          <w:sz w:val="24"/>
          <w:szCs w:val="24"/>
          <w:lang w:val="es-ES"/>
        </w:rPr>
      </w:pPr>
    </w:p>
    <w:p w14:paraId="537BC101" w14:textId="2C7021C5" w:rsidR="00E723A1" w:rsidRPr="00E723A1" w:rsidRDefault="00E723A1" w:rsidP="005850F7">
      <w:pPr>
        <w:ind w:left="13" w:right="57"/>
        <w:jc w:val="both"/>
        <w:rPr>
          <w:color w:val="44546A" w:themeColor="text2"/>
          <w:sz w:val="24"/>
          <w:szCs w:val="24"/>
          <w:lang w:val="es-ES"/>
        </w:rPr>
      </w:pPr>
      <w:r w:rsidRPr="00E723A1">
        <w:rPr>
          <w:color w:val="44546A" w:themeColor="text2"/>
          <w:sz w:val="24"/>
          <w:szCs w:val="24"/>
          <w:lang w:val="es-ES"/>
        </w:rPr>
        <w:t>La OMCT y el CPTRT, que trabajan sobre la protección de los niños, niñas y adolescentes</w:t>
      </w:r>
      <w:r>
        <w:rPr>
          <w:color w:val="44546A" w:themeColor="text2"/>
          <w:sz w:val="24"/>
          <w:szCs w:val="24"/>
          <w:lang w:val="es-ES"/>
        </w:rPr>
        <w:t xml:space="preserve"> en detención en Honduras, y visitan regularmente a lugares de detención, quieren presentar al Comité de los Derechos del Niño de la ONU antes del examen de Honduras, las informaciones siguientes, que nos preocupan mucho. </w:t>
      </w:r>
    </w:p>
    <w:p w14:paraId="463E5C82" w14:textId="77777777" w:rsidR="00E723A1" w:rsidRDefault="00E723A1" w:rsidP="00E723A1">
      <w:pPr>
        <w:ind w:right="57"/>
        <w:jc w:val="both"/>
        <w:rPr>
          <w:b/>
          <w:bCs/>
          <w:color w:val="44546A" w:themeColor="text2"/>
          <w:sz w:val="24"/>
          <w:szCs w:val="24"/>
          <w:lang w:val="es-ES"/>
        </w:rPr>
      </w:pPr>
    </w:p>
    <w:p w14:paraId="5A2B410A" w14:textId="62678C71" w:rsidR="005850F7" w:rsidRPr="00712D00" w:rsidRDefault="00712D00" w:rsidP="00712D00">
      <w:pPr>
        <w:pStyle w:val="ListParagraph"/>
        <w:numPr>
          <w:ilvl w:val="0"/>
          <w:numId w:val="8"/>
        </w:numPr>
        <w:ind w:right="57"/>
        <w:jc w:val="both"/>
        <w:rPr>
          <w:b/>
          <w:bCs/>
          <w:color w:val="44546A" w:themeColor="text2"/>
          <w:sz w:val="24"/>
          <w:szCs w:val="24"/>
          <w:lang w:val="es-ES"/>
        </w:rPr>
      </w:pPr>
      <w:r w:rsidRPr="00712D00">
        <w:rPr>
          <w:b/>
          <w:bCs/>
          <w:color w:val="44546A" w:themeColor="text2"/>
          <w:sz w:val="24"/>
          <w:szCs w:val="24"/>
          <w:lang w:val="es-ES"/>
        </w:rPr>
        <w:t xml:space="preserve">Violencia en el país y captación de niños, niñas y adolescentes para actividades ilícitas </w:t>
      </w:r>
    </w:p>
    <w:p w14:paraId="486B145E" w14:textId="5AB453B2" w:rsidR="005850F7" w:rsidRPr="00AB69C3" w:rsidRDefault="005850F7" w:rsidP="005850F7">
      <w:pPr>
        <w:spacing w:before="100" w:beforeAutospacing="1" w:after="100" w:afterAutospacing="1" w:line="276" w:lineRule="auto"/>
        <w:jc w:val="both"/>
        <w:rPr>
          <w:rFonts w:eastAsia="Times New Roman" w:cstheme="minorHAnsi"/>
          <w:lang w:val="es-CL" w:eastAsia="it-IT"/>
        </w:rPr>
      </w:pPr>
      <w:r w:rsidRPr="00AB69C3">
        <w:rPr>
          <w:rFonts w:eastAsia="Times New Roman" w:cstheme="minorHAnsi"/>
          <w:lang w:val="es-CL" w:eastAsia="it-IT"/>
        </w:rPr>
        <w:t>Una problemática histórica y que actualmente se está</w:t>
      </w:r>
      <w:r w:rsidR="00447948" w:rsidRPr="00AB69C3">
        <w:rPr>
          <w:rFonts w:eastAsia="Times New Roman" w:cstheme="minorHAnsi"/>
          <w:lang w:val="es-CL" w:eastAsia="it-IT"/>
        </w:rPr>
        <w:t xml:space="preserve"> incrementando en el país, es </w:t>
      </w:r>
      <w:r w:rsidRPr="00AB69C3">
        <w:rPr>
          <w:rFonts w:eastAsia="Times New Roman" w:cstheme="minorHAnsi"/>
          <w:lang w:val="es-CL" w:eastAsia="it-IT"/>
        </w:rPr>
        <w:t xml:space="preserve">el reclutamiento forzado de </w:t>
      </w:r>
      <w:r w:rsidR="00A37AFE">
        <w:rPr>
          <w:rFonts w:eastAsia="Times New Roman" w:cstheme="minorHAnsi"/>
          <w:lang w:val="es-CL" w:eastAsia="it-IT"/>
        </w:rPr>
        <w:t>n</w:t>
      </w:r>
      <w:r w:rsidRPr="00AB69C3">
        <w:rPr>
          <w:rFonts w:eastAsia="Times New Roman" w:cstheme="minorHAnsi"/>
          <w:lang w:val="es-CL" w:eastAsia="it-IT"/>
        </w:rPr>
        <w:t xml:space="preserve">iños, </w:t>
      </w:r>
      <w:r w:rsidR="00A37AFE">
        <w:rPr>
          <w:rFonts w:eastAsia="Times New Roman" w:cstheme="minorHAnsi"/>
          <w:lang w:val="es-CL" w:eastAsia="it-IT"/>
        </w:rPr>
        <w:t>n</w:t>
      </w:r>
      <w:r w:rsidRPr="00AB69C3">
        <w:rPr>
          <w:rFonts w:eastAsia="Times New Roman" w:cstheme="minorHAnsi"/>
          <w:lang w:val="es-CL" w:eastAsia="it-IT"/>
        </w:rPr>
        <w:t xml:space="preserve">iñas y </w:t>
      </w:r>
      <w:r w:rsidR="00A37AFE">
        <w:rPr>
          <w:rFonts w:eastAsia="Times New Roman" w:cstheme="minorHAnsi"/>
          <w:lang w:val="es-CL" w:eastAsia="it-IT"/>
        </w:rPr>
        <w:t>a</w:t>
      </w:r>
      <w:r w:rsidRPr="00AB69C3">
        <w:rPr>
          <w:rFonts w:eastAsia="Times New Roman" w:cstheme="minorHAnsi"/>
          <w:lang w:val="es-CL" w:eastAsia="it-IT"/>
        </w:rPr>
        <w:t>dolescentes en actividades Ilícitas, p</w:t>
      </w:r>
      <w:r w:rsidR="00447948" w:rsidRPr="00AB69C3">
        <w:rPr>
          <w:rFonts w:eastAsia="Times New Roman" w:cstheme="minorHAnsi"/>
          <w:lang w:val="es-CL" w:eastAsia="it-IT"/>
        </w:rPr>
        <w:t xml:space="preserve">or parte del crimen organizado </w:t>
      </w:r>
      <w:r w:rsidRPr="00AB69C3">
        <w:rPr>
          <w:rFonts w:eastAsia="Times New Roman" w:cstheme="minorHAnsi"/>
          <w:lang w:val="es-CL" w:eastAsia="it-IT"/>
        </w:rPr>
        <w:t>maras y pandillas, siendo una modal</w:t>
      </w:r>
      <w:r w:rsidR="00447948" w:rsidRPr="00AB69C3">
        <w:rPr>
          <w:rFonts w:eastAsia="Times New Roman" w:cstheme="minorHAnsi"/>
          <w:lang w:val="es-CL" w:eastAsia="it-IT"/>
        </w:rPr>
        <w:t>idad de estos grupos en el que manipulan</w:t>
      </w:r>
      <w:r w:rsidRPr="00AB69C3">
        <w:rPr>
          <w:rFonts w:eastAsia="Times New Roman" w:cstheme="minorHAnsi"/>
          <w:lang w:val="es-CL" w:eastAsia="it-IT"/>
        </w:rPr>
        <w:t xml:space="preserve"> a las víctimas </w:t>
      </w:r>
      <w:r w:rsidR="00447948" w:rsidRPr="00AB69C3">
        <w:rPr>
          <w:rFonts w:eastAsia="Times New Roman" w:cstheme="minorHAnsi"/>
          <w:lang w:val="es-CL" w:eastAsia="it-IT"/>
        </w:rPr>
        <w:t>y utilizan</w:t>
      </w:r>
      <w:r w:rsidRPr="00AB69C3">
        <w:rPr>
          <w:rFonts w:eastAsia="Times New Roman" w:cstheme="minorHAnsi"/>
          <w:lang w:val="es-CL" w:eastAsia="it-IT"/>
        </w:rPr>
        <w:t xml:space="preserve"> a niños para actividades criminales</w:t>
      </w:r>
      <w:r w:rsidR="00447948" w:rsidRPr="00AB69C3">
        <w:rPr>
          <w:rFonts w:eastAsia="Times New Roman" w:cstheme="minorHAnsi"/>
          <w:lang w:val="es-CL" w:eastAsia="it-IT"/>
        </w:rPr>
        <w:t xml:space="preserve"> como </w:t>
      </w:r>
      <w:r w:rsidR="005C698B">
        <w:rPr>
          <w:rFonts w:eastAsia="Times New Roman" w:cstheme="minorHAnsi"/>
          <w:lang w:val="es-CL" w:eastAsia="it-IT"/>
        </w:rPr>
        <w:t xml:space="preserve">la </w:t>
      </w:r>
      <w:r w:rsidR="00447948" w:rsidRPr="00AB69C3">
        <w:rPr>
          <w:rFonts w:eastAsia="Times New Roman" w:cstheme="minorHAnsi"/>
          <w:lang w:val="es-CL" w:eastAsia="it-IT"/>
        </w:rPr>
        <w:t xml:space="preserve">venta de drogas y </w:t>
      </w:r>
      <w:r w:rsidR="005C698B">
        <w:rPr>
          <w:rFonts w:eastAsia="Times New Roman" w:cstheme="minorHAnsi"/>
          <w:lang w:val="es-CL" w:eastAsia="it-IT"/>
        </w:rPr>
        <w:t xml:space="preserve">la </w:t>
      </w:r>
      <w:r w:rsidR="00447948" w:rsidRPr="00AB69C3">
        <w:rPr>
          <w:rFonts w:eastAsia="Times New Roman" w:cstheme="minorHAnsi"/>
          <w:lang w:val="es-CL" w:eastAsia="it-IT"/>
        </w:rPr>
        <w:t>extorsión. S</w:t>
      </w:r>
      <w:r w:rsidRPr="00AB69C3">
        <w:rPr>
          <w:rFonts w:eastAsia="Times New Roman" w:cstheme="minorHAnsi"/>
          <w:lang w:val="es-CL" w:eastAsia="it-IT"/>
        </w:rPr>
        <w:t>iendo los más vulnerables los niños, niñas y adolescentes que habitan en colonias y barrios pobres del país, lugares donde son mayormente controlados por estas redes o grupos criminales, de igual manera</w:t>
      </w:r>
      <w:r w:rsidR="005C698B">
        <w:rPr>
          <w:rFonts w:eastAsia="Times New Roman" w:cstheme="minorHAnsi"/>
          <w:lang w:val="es-CL" w:eastAsia="it-IT"/>
        </w:rPr>
        <w:t>,</w:t>
      </w:r>
      <w:r w:rsidRPr="00AB69C3">
        <w:rPr>
          <w:rFonts w:eastAsia="Times New Roman" w:cstheme="minorHAnsi"/>
          <w:lang w:val="es-CL" w:eastAsia="it-IT"/>
        </w:rPr>
        <w:t xml:space="preserve"> según datos brindados por </w:t>
      </w:r>
      <w:r w:rsidR="005C698B">
        <w:rPr>
          <w:rFonts w:eastAsia="Times New Roman" w:cstheme="minorHAnsi"/>
          <w:lang w:val="es-CL" w:eastAsia="it-IT"/>
        </w:rPr>
        <w:t xml:space="preserve">la organización </w:t>
      </w:r>
      <w:r w:rsidRPr="00AB69C3">
        <w:rPr>
          <w:rFonts w:eastAsia="Times New Roman" w:cstheme="minorHAnsi"/>
          <w:lang w:val="es-CL" w:eastAsia="it-IT"/>
        </w:rPr>
        <w:t>Casa Alianza, hoy en día también han surgido nuevas modalidades</w:t>
      </w:r>
      <w:r w:rsidR="00447948" w:rsidRPr="00AB69C3">
        <w:rPr>
          <w:rFonts w:eastAsia="Times New Roman" w:cstheme="minorHAnsi"/>
          <w:lang w:val="es-CL" w:eastAsia="it-IT"/>
        </w:rPr>
        <w:t xml:space="preserve"> de captación de niños, niñas y adolescentes a través de la tecnología.</w:t>
      </w:r>
    </w:p>
    <w:p w14:paraId="4EF93E07" w14:textId="77777777" w:rsidR="003E1B1C" w:rsidRPr="00AB69C3" w:rsidRDefault="00447948" w:rsidP="005850F7">
      <w:pPr>
        <w:spacing w:before="100" w:beforeAutospacing="1" w:after="100" w:afterAutospacing="1" w:line="276" w:lineRule="auto"/>
        <w:jc w:val="both"/>
        <w:rPr>
          <w:rFonts w:eastAsia="Times New Roman" w:cstheme="minorHAnsi"/>
          <w:lang w:val="es-CL" w:eastAsia="it-IT"/>
        </w:rPr>
      </w:pPr>
      <w:r w:rsidRPr="00AB69C3">
        <w:rPr>
          <w:rFonts w:eastAsia="Times New Roman" w:cstheme="minorHAnsi"/>
          <w:lang w:val="es-CL" w:eastAsia="it-IT"/>
        </w:rPr>
        <w:t>D</w:t>
      </w:r>
      <w:r w:rsidR="005850F7" w:rsidRPr="00AB69C3">
        <w:rPr>
          <w:rFonts w:eastAsia="Times New Roman" w:cstheme="minorHAnsi"/>
          <w:lang w:val="es-CL" w:eastAsia="it-IT"/>
        </w:rPr>
        <w:t xml:space="preserve">e acuerdo con las entrevistas </w:t>
      </w:r>
      <w:r w:rsidR="00277E04">
        <w:rPr>
          <w:rFonts w:eastAsia="Times New Roman" w:cstheme="minorHAnsi"/>
          <w:lang w:val="es-CL" w:eastAsia="it-IT"/>
        </w:rPr>
        <w:t xml:space="preserve">realizadas a las autoridades de los </w:t>
      </w:r>
      <w:r w:rsidR="005850F7" w:rsidRPr="00AB69C3">
        <w:rPr>
          <w:rFonts w:eastAsia="Times New Roman" w:cstheme="minorHAnsi"/>
          <w:lang w:val="es-CL" w:eastAsia="it-IT"/>
        </w:rPr>
        <w:t>centro</w:t>
      </w:r>
      <w:r w:rsidR="00277E04">
        <w:rPr>
          <w:rFonts w:eastAsia="Times New Roman" w:cstheme="minorHAnsi"/>
          <w:lang w:val="es-CL" w:eastAsia="it-IT"/>
        </w:rPr>
        <w:t>s, Centro</w:t>
      </w:r>
      <w:r w:rsidR="005850F7" w:rsidRPr="00AB69C3">
        <w:rPr>
          <w:rFonts w:eastAsia="Times New Roman" w:cstheme="minorHAnsi"/>
          <w:lang w:val="es-CL" w:eastAsia="it-IT"/>
        </w:rPr>
        <w:t xml:space="preserve"> </w:t>
      </w:r>
      <w:r w:rsidRPr="00AB69C3">
        <w:rPr>
          <w:rFonts w:eastAsia="Times New Roman" w:cstheme="minorHAnsi"/>
          <w:lang w:val="es-CL" w:eastAsia="it-IT"/>
        </w:rPr>
        <w:t>Pedagógico de Internamiento Nueva Jalteva, Sagrado Corazón de María Y Centro Pedagógico El Carmen,</w:t>
      </w:r>
      <w:r w:rsidR="005850F7" w:rsidRPr="00AB69C3">
        <w:rPr>
          <w:rFonts w:eastAsia="Times New Roman" w:cstheme="minorHAnsi"/>
          <w:lang w:val="es-CL" w:eastAsia="it-IT"/>
        </w:rPr>
        <w:t xml:space="preserve"> las Infracciones</w:t>
      </w:r>
      <w:r w:rsidRPr="00AB69C3">
        <w:rPr>
          <w:rFonts w:eastAsia="Times New Roman" w:cstheme="minorHAnsi"/>
          <w:lang w:val="es-CL" w:eastAsia="it-IT"/>
        </w:rPr>
        <w:t xml:space="preserve"> de los niños, niñas y adolescentes con</w:t>
      </w:r>
      <w:r w:rsidR="005850F7" w:rsidRPr="00AB69C3">
        <w:rPr>
          <w:rFonts w:eastAsia="Times New Roman" w:cstheme="minorHAnsi"/>
          <w:lang w:val="es-CL" w:eastAsia="it-IT"/>
        </w:rPr>
        <w:t xml:space="preserve"> mayor incidencia son:</w:t>
      </w:r>
      <w:r w:rsidR="003E1B1C">
        <w:rPr>
          <w:rFonts w:eastAsia="Times New Roman" w:cstheme="minorHAnsi"/>
          <w:lang w:val="es-CL" w:eastAsia="it-IT"/>
        </w:rPr>
        <w:t xml:space="preserve">                                                                                                         </w:t>
      </w:r>
    </w:p>
    <w:p w14:paraId="4ACD7141" w14:textId="77777777" w:rsidR="005850F7" w:rsidRPr="003E1B1C" w:rsidRDefault="003E1B1C" w:rsidP="003E1B1C">
      <w:pPr>
        <w:pStyle w:val="ListParagraph"/>
        <w:numPr>
          <w:ilvl w:val="0"/>
          <w:numId w:val="7"/>
        </w:numPr>
        <w:spacing w:before="100" w:beforeAutospacing="1" w:after="100" w:afterAutospacing="1" w:line="276" w:lineRule="auto"/>
        <w:jc w:val="both"/>
        <w:rPr>
          <w:rFonts w:eastAsia="Times New Roman" w:cstheme="minorHAnsi"/>
          <w:lang w:val="es-CL" w:eastAsia="it-IT"/>
        </w:rPr>
      </w:pPr>
      <w:r>
        <w:rPr>
          <w:rFonts w:eastAsia="Times New Roman" w:cstheme="minorHAnsi"/>
          <w:lang w:val="es-CL" w:eastAsia="it-IT"/>
        </w:rPr>
        <w:t>Extorsión</w:t>
      </w:r>
    </w:p>
    <w:p w14:paraId="467E94DE" w14:textId="77777777" w:rsidR="003E1B1C" w:rsidRDefault="003E1B1C" w:rsidP="003E1B1C">
      <w:pPr>
        <w:pStyle w:val="ListParagraph"/>
        <w:numPr>
          <w:ilvl w:val="0"/>
          <w:numId w:val="7"/>
        </w:numPr>
        <w:spacing w:before="100" w:beforeAutospacing="1" w:after="100" w:afterAutospacing="1" w:line="276" w:lineRule="auto"/>
        <w:jc w:val="both"/>
        <w:rPr>
          <w:rFonts w:eastAsia="Times New Roman" w:cstheme="minorHAnsi"/>
          <w:lang w:val="es-CL" w:eastAsia="it-IT"/>
        </w:rPr>
      </w:pPr>
      <w:r w:rsidRPr="003E1B1C">
        <w:rPr>
          <w:rFonts w:eastAsia="Times New Roman" w:cstheme="minorHAnsi"/>
          <w:lang w:val="es-CL" w:eastAsia="it-IT"/>
        </w:rPr>
        <w:t>Tráfico</w:t>
      </w:r>
      <w:r>
        <w:rPr>
          <w:rFonts w:eastAsia="Times New Roman" w:cstheme="minorHAnsi"/>
          <w:lang w:val="es-CL" w:eastAsia="it-IT"/>
        </w:rPr>
        <w:t xml:space="preserve"> Ilícito de drogas</w:t>
      </w:r>
      <w:r w:rsidR="006F5B64">
        <w:rPr>
          <w:rFonts w:eastAsia="Times New Roman" w:cstheme="minorHAnsi"/>
          <w:lang w:val="es-CL" w:eastAsia="it-IT"/>
        </w:rPr>
        <w:t>.</w:t>
      </w:r>
    </w:p>
    <w:p w14:paraId="0121E2B7" w14:textId="77777777" w:rsidR="003E1B1C" w:rsidRDefault="003E1B1C" w:rsidP="003E1B1C">
      <w:pPr>
        <w:pStyle w:val="ListParagraph"/>
        <w:numPr>
          <w:ilvl w:val="0"/>
          <w:numId w:val="7"/>
        </w:numPr>
        <w:spacing w:before="100" w:beforeAutospacing="1" w:after="100" w:afterAutospacing="1" w:line="276" w:lineRule="auto"/>
        <w:jc w:val="both"/>
        <w:rPr>
          <w:rFonts w:eastAsia="Times New Roman" w:cstheme="minorHAnsi"/>
          <w:lang w:val="es-CL" w:eastAsia="it-IT"/>
        </w:rPr>
      </w:pPr>
      <w:r>
        <w:rPr>
          <w:rFonts w:eastAsia="Times New Roman" w:cstheme="minorHAnsi"/>
          <w:lang w:val="es-CL" w:eastAsia="it-IT"/>
        </w:rPr>
        <w:t>Violación.</w:t>
      </w:r>
    </w:p>
    <w:p w14:paraId="0C0346B3" w14:textId="77777777" w:rsidR="005850F7" w:rsidRDefault="005850F7" w:rsidP="005850F7">
      <w:pPr>
        <w:pStyle w:val="ListParagraph"/>
        <w:numPr>
          <w:ilvl w:val="0"/>
          <w:numId w:val="7"/>
        </w:numPr>
        <w:spacing w:before="100" w:beforeAutospacing="1" w:after="100" w:afterAutospacing="1" w:line="276" w:lineRule="auto"/>
        <w:jc w:val="both"/>
        <w:rPr>
          <w:rFonts w:eastAsia="Times New Roman" w:cstheme="minorHAnsi"/>
          <w:lang w:val="es-CL" w:eastAsia="it-IT"/>
        </w:rPr>
      </w:pPr>
      <w:r w:rsidRPr="006F5B64">
        <w:rPr>
          <w:rFonts w:eastAsia="Times New Roman" w:cstheme="minorHAnsi"/>
          <w:lang w:val="es-CL" w:eastAsia="it-IT"/>
        </w:rPr>
        <w:t xml:space="preserve">Portación Ilegal de </w:t>
      </w:r>
      <w:r w:rsidR="006F5B64">
        <w:rPr>
          <w:rFonts w:eastAsia="Times New Roman" w:cstheme="minorHAnsi"/>
          <w:lang w:val="es-CL" w:eastAsia="it-IT"/>
        </w:rPr>
        <w:t>armas</w:t>
      </w:r>
    </w:p>
    <w:p w14:paraId="74BBE7B0" w14:textId="77777777" w:rsidR="005850F7" w:rsidRPr="006F5B64" w:rsidRDefault="006F5B64" w:rsidP="005850F7">
      <w:pPr>
        <w:pStyle w:val="ListParagraph"/>
        <w:numPr>
          <w:ilvl w:val="0"/>
          <w:numId w:val="7"/>
        </w:numPr>
        <w:spacing w:before="100" w:beforeAutospacing="1" w:after="100" w:afterAutospacing="1" w:line="276" w:lineRule="auto"/>
        <w:jc w:val="both"/>
        <w:rPr>
          <w:rFonts w:eastAsia="Times New Roman" w:cstheme="minorHAnsi"/>
          <w:lang w:val="es-CL" w:eastAsia="it-IT"/>
        </w:rPr>
      </w:pPr>
      <w:r>
        <w:rPr>
          <w:rFonts w:eastAsia="Times New Roman" w:cstheme="minorHAnsi"/>
          <w:lang w:val="es-CL" w:eastAsia="it-IT"/>
        </w:rPr>
        <w:t>Asesinato</w:t>
      </w:r>
    </w:p>
    <w:p w14:paraId="67B44C26" w14:textId="62EF02F3" w:rsidR="006F5B64" w:rsidRDefault="006F5B64" w:rsidP="006F5B64">
      <w:pPr>
        <w:spacing w:before="100" w:beforeAutospacing="1" w:after="100" w:afterAutospacing="1" w:line="276" w:lineRule="auto"/>
        <w:jc w:val="both"/>
        <w:rPr>
          <w:rFonts w:eastAsia="Times New Roman" w:cstheme="minorHAnsi"/>
          <w:lang w:val="es-CL" w:eastAsia="it-IT"/>
        </w:rPr>
      </w:pPr>
      <w:r>
        <w:rPr>
          <w:rFonts w:eastAsia="Times New Roman" w:cstheme="minorHAnsi"/>
          <w:lang w:val="es-CL" w:eastAsia="it-IT"/>
        </w:rPr>
        <w:t>L</w:t>
      </w:r>
      <w:r w:rsidR="005C698B">
        <w:rPr>
          <w:rFonts w:eastAsia="Times New Roman" w:cstheme="minorHAnsi"/>
          <w:lang w:val="es-CL" w:eastAsia="it-IT"/>
        </w:rPr>
        <w:t>os niños en detención por</w:t>
      </w:r>
      <w:r>
        <w:rPr>
          <w:rFonts w:eastAsia="Times New Roman" w:cstheme="minorHAnsi"/>
          <w:lang w:val="es-CL" w:eastAsia="it-IT"/>
        </w:rPr>
        <w:t xml:space="preserve"> extorsión y tráfico de drogas</w:t>
      </w:r>
      <w:r w:rsidR="005850F7" w:rsidRPr="00AB69C3">
        <w:rPr>
          <w:rFonts w:eastAsia="Times New Roman" w:cstheme="minorHAnsi"/>
          <w:lang w:val="es-CL" w:eastAsia="it-IT"/>
        </w:rPr>
        <w:t xml:space="preserve"> </w:t>
      </w:r>
      <w:r w:rsidR="00277E04">
        <w:rPr>
          <w:rFonts w:eastAsia="Times New Roman" w:cstheme="minorHAnsi"/>
          <w:lang w:val="es-CL" w:eastAsia="it-IT"/>
        </w:rPr>
        <w:t xml:space="preserve">en su mayoría </w:t>
      </w:r>
      <w:r w:rsidR="005850F7" w:rsidRPr="005E13EA">
        <w:rPr>
          <w:rFonts w:eastAsia="Times New Roman" w:cstheme="minorHAnsi"/>
          <w:lang w:val="es-CL" w:eastAsia="it-IT"/>
        </w:rPr>
        <w:t>son utilizados por banda</w:t>
      </w:r>
      <w:r>
        <w:rPr>
          <w:rFonts w:eastAsia="Times New Roman" w:cstheme="minorHAnsi"/>
          <w:lang w:val="es-CL" w:eastAsia="it-IT"/>
        </w:rPr>
        <w:t>s criminales maras y pandillas.</w:t>
      </w:r>
    </w:p>
    <w:p w14:paraId="0ADA441F" w14:textId="46C6F69F" w:rsidR="006F5B64" w:rsidRDefault="006F5B64" w:rsidP="006F5B64">
      <w:pPr>
        <w:spacing w:before="100" w:beforeAutospacing="1" w:after="100" w:afterAutospacing="1" w:line="276" w:lineRule="auto"/>
        <w:jc w:val="both"/>
        <w:rPr>
          <w:rFonts w:eastAsia="Times New Roman" w:cstheme="minorHAnsi"/>
          <w:lang w:val="es-CL" w:eastAsia="it-IT"/>
        </w:rPr>
      </w:pPr>
      <w:r>
        <w:rPr>
          <w:rFonts w:eastAsia="Times New Roman" w:cstheme="minorHAnsi"/>
          <w:lang w:val="es-CL" w:eastAsia="it-IT"/>
        </w:rPr>
        <w:t>H</w:t>
      </w:r>
      <w:r w:rsidR="005E13EA" w:rsidRPr="005E13EA">
        <w:rPr>
          <w:rFonts w:eastAsia="Times New Roman" w:cstheme="minorHAnsi"/>
          <w:lang w:val="es-CL" w:eastAsia="it-IT"/>
        </w:rPr>
        <w:t xml:space="preserve">ay </w:t>
      </w:r>
      <w:r w:rsidRPr="005E13EA">
        <w:rPr>
          <w:rFonts w:eastAsia="Times New Roman" w:cstheme="minorHAnsi"/>
          <w:lang w:val="es-CL" w:eastAsia="it-IT"/>
        </w:rPr>
        <w:t>diversos</w:t>
      </w:r>
      <w:r w:rsidR="005E13EA" w:rsidRPr="005E13EA">
        <w:rPr>
          <w:rFonts w:eastAsia="Times New Roman" w:cstheme="minorHAnsi"/>
          <w:lang w:val="es-CL" w:eastAsia="it-IT"/>
        </w:rPr>
        <w:t xml:space="preserve"> desafíos por </w:t>
      </w:r>
      <w:r w:rsidR="005850F7" w:rsidRPr="005E13EA">
        <w:rPr>
          <w:rFonts w:eastAsia="Times New Roman" w:cstheme="minorHAnsi"/>
          <w:lang w:val="es-CL" w:eastAsia="it-IT"/>
        </w:rPr>
        <w:t>parte del</w:t>
      </w:r>
      <w:r w:rsidR="005E13EA" w:rsidRPr="005E13EA">
        <w:rPr>
          <w:rFonts w:eastAsia="Times New Roman" w:cstheme="minorHAnsi"/>
          <w:lang w:val="es-CL" w:eastAsia="it-IT"/>
        </w:rPr>
        <w:t xml:space="preserve"> Estado de Honduras, por lo que deben</w:t>
      </w:r>
      <w:r w:rsidR="005850F7" w:rsidRPr="005E13EA">
        <w:rPr>
          <w:rFonts w:eastAsia="Times New Roman" w:cstheme="minorHAnsi"/>
          <w:lang w:val="es-CL" w:eastAsia="it-IT"/>
        </w:rPr>
        <w:t xml:space="preserve"> crear políticas </w:t>
      </w:r>
      <w:r w:rsidR="005E13EA" w:rsidRPr="005E13EA">
        <w:rPr>
          <w:rFonts w:eastAsia="Times New Roman" w:cstheme="minorHAnsi"/>
          <w:lang w:val="es-CL" w:eastAsia="it-IT"/>
        </w:rPr>
        <w:t>públicas</w:t>
      </w:r>
      <w:r w:rsidR="005850F7" w:rsidRPr="005E13EA">
        <w:rPr>
          <w:rFonts w:eastAsia="Times New Roman" w:cstheme="minorHAnsi"/>
          <w:lang w:val="es-CL" w:eastAsia="it-IT"/>
        </w:rPr>
        <w:t xml:space="preserve"> </w:t>
      </w:r>
      <w:r w:rsidR="005E13EA" w:rsidRPr="005E13EA">
        <w:rPr>
          <w:rFonts w:eastAsia="Times New Roman" w:cstheme="minorHAnsi"/>
          <w:lang w:val="es-CL" w:eastAsia="it-IT"/>
        </w:rPr>
        <w:t>enfocadas en esta problemática y generar</w:t>
      </w:r>
      <w:r w:rsidR="005850F7" w:rsidRPr="005E13EA">
        <w:rPr>
          <w:rFonts w:eastAsia="Times New Roman" w:cstheme="minorHAnsi"/>
          <w:lang w:val="es-CL" w:eastAsia="it-IT"/>
        </w:rPr>
        <w:t xml:space="preserve"> programas educativos para los </w:t>
      </w:r>
      <w:r w:rsidR="005C698B">
        <w:rPr>
          <w:rFonts w:eastAsia="Times New Roman" w:cstheme="minorHAnsi"/>
          <w:lang w:val="es-CL" w:eastAsia="it-IT"/>
        </w:rPr>
        <w:t>n</w:t>
      </w:r>
      <w:r w:rsidR="005850F7" w:rsidRPr="005E13EA">
        <w:rPr>
          <w:rFonts w:eastAsia="Times New Roman" w:cstheme="minorHAnsi"/>
          <w:lang w:val="es-CL" w:eastAsia="it-IT"/>
        </w:rPr>
        <w:t xml:space="preserve">iños, </w:t>
      </w:r>
      <w:r w:rsidR="005C698B">
        <w:rPr>
          <w:rFonts w:eastAsia="Times New Roman" w:cstheme="minorHAnsi"/>
          <w:lang w:val="es-CL" w:eastAsia="it-IT"/>
        </w:rPr>
        <w:t>n</w:t>
      </w:r>
      <w:r w:rsidR="005850F7" w:rsidRPr="005E13EA">
        <w:rPr>
          <w:rFonts w:eastAsia="Times New Roman" w:cstheme="minorHAnsi"/>
          <w:lang w:val="es-CL" w:eastAsia="it-IT"/>
        </w:rPr>
        <w:t xml:space="preserve">iñas y </w:t>
      </w:r>
      <w:r w:rsidR="005C698B">
        <w:rPr>
          <w:rFonts w:eastAsia="Times New Roman" w:cstheme="minorHAnsi"/>
          <w:lang w:val="es-CL" w:eastAsia="it-IT"/>
        </w:rPr>
        <w:t>a</w:t>
      </w:r>
      <w:r w:rsidR="005850F7" w:rsidRPr="005E13EA">
        <w:rPr>
          <w:rFonts w:eastAsia="Times New Roman" w:cstheme="minorHAnsi"/>
          <w:lang w:val="es-CL" w:eastAsia="it-IT"/>
        </w:rPr>
        <w:t>dolescentes</w:t>
      </w:r>
      <w:r w:rsidR="005E13EA" w:rsidRPr="005E13EA">
        <w:rPr>
          <w:rFonts w:eastAsia="Times New Roman" w:cstheme="minorHAnsi"/>
          <w:lang w:val="es-CL" w:eastAsia="it-IT"/>
        </w:rPr>
        <w:t xml:space="preserve">, que les permita estar ocupados y no ser captados por estos grupos criminales. </w:t>
      </w:r>
      <w:r w:rsidR="005850F7" w:rsidRPr="005C698B">
        <w:rPr>
          <w:rFonts w:eastAsia="Times New Roman" w:cstheme="minorHAnsi"/>
          <w:lang w:val="es-CL" w:eastAsia="it-IT"/>
        </w:rPr>
        <w:t xml:space="preserve">El sistema de protección es débil en </w:t>
      </w:r>
      <w:r w:rsidR="005C698B" w:rsidRPr="005C698B">
        <w:rPr>
          <w:rFonts w:eastAsia="Times New Roman" w:cstheme="minorHAnsi"/>
          <w:lang w:val="es-CL" w:eastAsia="it-IT"/>
        </w:rPr>
        <w:t>Honduras</w:t>
      </w:r>
      <w:r w:rsidR="005850F7" w:rsidRPr="005C698B">
        <w:rPr>
          <w:rFonts w:eastAsia="Times New Roman" w:cstheme="minorHAnsi"/>
          <w:lang w:val="es-CL" w:eastAsia="it-IT"/>
        </w:rPr>
        <w:t>,</w:t>
      </w:r>
      <w:r w:rsidR="005850F7" w:rsidRPr="005E13EA">
        <w:rPr>
          <w:rFonts w:eastAsia="Times New Roman" w:cstheme="minorHAnsi"/>
          <w:i/>
          <w:iCs/>
          <w:lang w:val="es-CL" w:eastAsia="it-IT"/>
        </w:rPr>
        <w:t xml:space="preserve"> </w:t>
      </w:r>
      <w:r w:rsidR="005850F7" w:rsidRPr="005E13EA">
        <w:rPr>
          <w:rFonts w:eastAsia="Times New Roman" w:cstheme="minorHAnsi"/>
          <w:lang w:val="es-CL" w:eastAsia="it-IT"/>
        </w:rPr>
        <w:t xml:space="preserve">con </w:t>
      </w:r>
      <w:r w:rsidR="005C698B">
        <w:rPr>
          <w:rFonts w:eastAsia="Times New Roman" w:cstheme="minorHAnsi"/>
          <w:lang w:val="es-CL" w:eastAsia="it-IT"/>
        </w:rPr>
        <w:t>falta de</w:t>
      </w:r>
      <w:r w:rsidR="005850F7" w:rsidRPr="005E13EA">
        <w:rPr>
          <w:rFonts w:eastAsia="Times New Roman" w:cstheme="minorHAnsi"/>
          <w:lang w:val="es-CL" w:eastAsia="it-IT"/>
        </w:rPr>
        <w:t xml:space="preserve"> capacidad de brindar una atención </w:t>
      </w:r>
      <w:r w:rsidR="005850F7" w:rsidRPr="005E13EA">
        <w:rPr>
          <w:rFonts w:eastAsia="Times New Roman" w:cstheme="minorHAnsi"/>
          <w:lang w:val="es-CL" w:eastAsia="it-IT"/>
        </w:rPr>
        <w:lastRenderedPageBreak/>
        <w:t xml:space="preserve">necesaria a la niñez que se encuentra vulnerable, o que se encuentra en riesgo, y esto afecta aún más porque el Estado de Honduras a través de las instituciones encargadas o el sistema de protección, no cuenta con las capacidades para prevenir las problemáticas o situaciones que ponen en riesgo a la </w:t>
      </w:r>
      <w:r w:rsidR="005C698B">
        <w:rPr>
          <w:rFonts w:eastAsia="Times New Roman" w:cstheme="minorHAnsi"/>
          <w:lang w:val="es-CL" w:eastAsia="it-IT"/>
        </w:rPr>
        <w:t>n</w:t>
      </w:r>
      <w:r w:rsidR="005850F7" w:rsidRPr="005E13EA">
        <w:rPr>
          <w:rFonts w:eastAsia="Times New Roman" w:cstheme="minorHAnsi"/>
          <w:lang w:val="es-CL" w:eastAsia="it-IT"/>
        </w:rPr>
        <w:t>iñez.</w:t>
      </w:r>
    </w:p>
    <w:p w14:paraId="72740577" w14:textId="06512023" w:rsidR="008773E8" w:rsidRPr="008773E8" w:rsidRDefault="006F5B64" w:rsidP="006F5B64">
      <w:pPr>
        <w:spacing w:before="100" w:beforeAutospacing="1" w:after="100" w:afterAutospacing="1" w:line="276" w:lineRule="auto"/>
        <w:jc w:val="both"/>
        <w:rPr>
          <w:rFonts w:eastAsia="Times New Roman" w:cstheme="minorHAnsi"/>
          <w:lang w:val="es-CL" w:eastAsia="it-IT"/>
        </w:rPr>
      </w:pPr>
      <w:r w:rsidRPr="006F5B64">
        <w:rPr>
          <w:rFonts w:eastAsia="Times New Roman" w:cstheme="minorHAnsi"/>
          <w:color w:val="000000" w:themeColor="text1"/>
          <w:lang w:val="es-CL" w:eastAsia="it-IT"/>
        </w:rPr>
        <w:t>Según</w:t>
      </w:r>
      <w:r>
        <w:rPr>
          <w:rFonts w:eastAsia="Times New Roman" w:cstheme="minorHAnsi"/>
          <w:color w:val="000000" w:themeColor="text1"/>
          <w:lang w:val="es-CL" w:eastAsia="it-IT"/>
        </w:rPr>
        <w:t xml:space="preserve"> investigación realizada por un diario digital de nombre </w:t>
      </w:r>
      <w:r w:rsidRPr="006F5B64">
        <w:rPr>
          <w:rFonts w:eastAsia="Times New Roman" w:cstheme="minorHAnsi"/>
          <w:b/>
          <w:i/>
          <w:color w:val="000000" w:themeColor="text1"/>
          <w:lang w:val="es-CL" w:eastAsia="it-IT"/>
        </w:rPr>
        <w:t>criterio</w:t>
      </w:r>
      <w:r>
        <w:rPr>
          <w:rFonts w:eastAsia="Times New Roman" w:cstheme="minorHAnsi"/>
          <w:color w:val="000000" w:themeColor="text1"/>
          <w:lang w:val="es-CL" w:eastAsia="it-IT"/>
        </w:rPr>
        <w:t xml:space="preserve"> sobre </w:t>
      </w:r>
      <w:r>
        <w:rPr>
          <w:rFonts w:eastAsia="Times New Roman" w:cstheme="minorHAnsi"/>
          <w:bCs/>
          <w:color w:val="000000" w:themeColor="text1"/>
          <w:kern w:val="36"/>
          <w:lang w:val="es-ES"/>
        </w:rPr>
        <w:t>Menores de edad</w:t>
      </w:r>
      <w:r w:rsidRPr="006F5B64">
        <w:rPr>
          <w:rFonts w:eastAsia="Times New Roman" w:cstheme="minorHAnsi"/>
          <w:bCs/>
          <w:color w:val="000000" w:themeColor="text1"/>
          <w:kern w:val="36"/>
          <w:lang w:val="es-ES"/>
        </w:rPr>
        <w:t xml:space="preserve"> capturados por extorsión durante el estado de excepción</w:t>
      </w:r>
      <w:r w:rsidR="005C698B">
        <w:rPr>
          <w:rFonts w:eastAsia="Times New Roman" w:cstheme="minorHAnsi"/>
          <w:bCs/>
          <w:color w:val="000000" w:themeColor="text1"/>
          <w:kern w:val="36"/>
          <w:lang w:val="es-ES"/>
        </w:rPr>
        <w:t>,</w:t>
      </w:r>
      <w:r>
        <w:rPr>
          <w:rFonts w:eastAsia="Times New Roman" w:cstheme="minorHAnsi"/>
          <w:bCs/>
          <w:color w:val="000000" w:themeColor="text1"/>
          <w:kern w:val="36"/>
          <w:lang w:val="es-ES"/>
        </w:rPr>
        <w:t xml:space="preserve"> mencionan que</w:t>
      </w:r>
      <w:r>
        <w:rPr>
          <w:rFonts w:eastAsia="Times New Roman" w:cstheme="minorHAnsi"/>
          <w:lang w:val="es-CL" w:eastAsia="it-IT"/>
        </w:rPr>
        <w:t xml:space="preserve"> e</w:t>
      </w:r>
      <w:r w:rsidRPr="006F5B64">
        <w:rPr>
          <w:rFonts w:cstheme="minorHAnsi"/>
          <w:color w:val="000000"/>
          <w:shd w:val="clear" w:color="auto" w:fill="FFFFFF"/>
        </w:rPr>
        <w:t>ntre el 6 de diciembre de 2022 y noviembre de 2024,</w:t>
      </w:r>
      <w:r>
        <w:rPr>
          <w:rFonts w:eastAsia="Times New Roman" w:cstheme="minorHAnsi"/>
          <w:color w:val="000000"/>
          <w:lang w:val="es-ES"/>
        </w:rPr>
        <w:t xml:space="preserve"> </w:t>
      </w:r>
      <w:r w:rsidR="008773E8" w:rsidRPr="008773E8">
        <w:rPr>
          <w:rFonts w:eastAsia="Times New Roman" w:cstheme="minorHAnsi"/>
          <w:color w:val="000000"/>
          <w:lang w:val="es-ES"/>
        </w:rPr>
        <w:t xml:space="preserve"> se han realizado </w:t>
      </w:r>
      <w:hyperlink r:id="rId8" w:history="1">
        <w:r w:rsidR="008773E8" w:rsidRPr="006F5B64">
          <w:rPr>
            <w:rFonts w:eastAsia="Times New Roman" w:cstheme="minorHAnsi"/>
            <w:b/>
            <w:bCs/>
            <w:color w:val="CC3366"/>
            <w:lang w:val="es-ES"/>
          </w:rPr>
          <w:t>561 arrestos por extorsiones</w:t>
        </w:r>
      </w:hyperlink>
      <w:r w:rsidR="008773E8" w:rsidRPr="006F5B64">
        <w:rPr>
          <w:rFonts w:eastAsia="Times New Roman" w:cstheme="minorHAnsi"/>
          <w:b/>
          <w:bCs/>
          <w:color w:val="000000"/>
          <w:lang w:val="es-ES"/>
        </w:rPr>
        <w:t> atribuidas a pandillas</w:t>
      </w:r>
      <w:r w:rsidR="008773E8" w:rsidRPr="008773E8">
        <w:rPr>
          <w:rFonts w:eastAsia="Times New Roman" w:cstheme="minorHAnsi"/>
          <w:color w:val="000000"/>
          <w:lang w:val="es-ES"/>
        </w:rPr>
        <w:t>. Entre los detenidos figuran </w:t>
      </w:r>
      <w:r w:rsidR="008773E8" w:rsidRPr="006F5B64">
        <w:rPr>
          <w:rFonts w:eastAsia="Times New Roman" w:cstheme="minorHAnsi"/>
          <w:b/>
          <w:bCs/>
          <w:color w:val="000000"/>
          <w:lang w:val="es-ES"/>
        </w:rPr>
        <w:t>jóvenes menores de edad</w:t>
      </w:r>
      <w:r w:rsidR="008773E8" w:rsidRPr="008773E8">
        <w:rPr>
          <w:rFonts w:eastAsia="Times New Roman" w:cstheme="minorHAnsi"/>
          <w:color w:val="000000"/>
          <w:lang w:val="es-ES"/>
        </w:rPr>
        <w:t>, lo que confirma la teoría que estos están siendo </w:t>
      </w:r>
      <w:r w:rsidR="008773E8" w:rsidRPr="006F5B64">
        <w:rPr>
          <w:rFonts w:eastAsia="Times New Roman" w:cstheme="minorHAnsi"/>
          <w:b/>
          <w:bCs/>
          <w:color w:val="000000"/>
          <w:lang w:val="es-ES"/>
        </w:rPr>
        <w:t>reclutados</w:t>
      </w:r>
      <w:r w:rsidR="008773E8" w:rsidRPr="008773E8">
        <w:rPr>
          <w:rFonts w:eastAsia="Times New Roman" w:cstheme="minorHAnsi"/>
          <w:color w:val="000000"/>
          <w:lang w:val="es-ES"/>
        </w:rPr>
        <w:t> y </w:t>
      </w:r>
      <w:r w:rsidR="008773E8" w:rsidRPr="006F5B64">
        <w:rPr>
          <w:rFonts w:eastAsia="Times New Roman" w:cstheme="minorHAnsi"/>
          <w:b/>
          <w:bCs/>
          <w:color w:val="000000"/>
          <w:lang w:val="es-ES"/>
        </w:rPr>
        <w:t>forzados</w:t>
      </w:r>
      <w:r w:rsidR="008773E8" w:rsidRPr="008773E8">
        <w:rPr>
          <w:rFonts w:eastAsia="Times New Roman" w:cstheme="minorHAnsi"/>
          <w:color w:val="000000"/>
          <w:lang w:val="es-ES"/>
        </w:rPr>
        <w:t> por </w:t>
      </w:r>
      <w:r w:rsidR="008773E8" w:rsidRPr="006F5B64">
        <w:rPr>
          <w:rFonts w:eastAsia="Times New Roman" w:cstheme="minorHAnsi"/>
          <w:b/>
          <w:bCs/>
          <w:color w:val="000000"/>
          <w:lang w:val="es-ES"/>
        </w:rPr>
        <w:t>organizaciones</w:t>
      </w:r>
      <w:r w:rsidR="008773E8" w:rsidRPr="008773E8">
        <w:rPr>
          <w:rFonts w:eastAsia="Times New Roman" w:cstheme="minorHAnsi"/>
          <w:color w:val="000000"/>
          <w:lang w:val="es-ES"/>
        </w:rPr>
        <w:t> </w:t>
      </w:r>
      <w:r w:rsidR="008773E8" w:rsidRPr="006F5B64">
        <w:rPr>
          <w:rFonts w:eastAsia="Times New Roman" w:cstheme="minorHAnsi"/>
          <w:b/>
          <w:bCs/>
          <w:color w:val="000000"/>
          <w:lang w:val="es-ES"/>
        </w:rPr>
        <w:t>criminales</w:t>
      </w:r>
      <w:r w:rsidR="008773E8" w:rsidRPr="008773E8">
        <w:rPr>
          <w:rFonts w:eastAsia="Times New Roman" w:cstheme="minorHAnsi"/>
          <w:color w:val="000000"/>
          <w:lang w:val="es-ES"/>
        </w:rPr>
        <w:t> para realizar </w:t>
      </w:r>
      <w:r w:rsidR="008773E8" w:rsidRPr="006F5B64">
        <w:rPr>
          <w:rFonts w:eastAsia="Times New Roman" w:cstheme="minorHAnsi"/>
          <w:b/>
          <w:bCs/>
          <w:color w:val="000000"/>
          <w:lang w:val="es-ES"/>
        </w:rPr>
        <w:t>cobros</w:t>
      </w:r>
      <w:r w:rsidR="008773E8" w:rsidRPr="008773E8">
        <w:rPr>
          <w:rFonts w:eastAsia="Times New Roman" w:cstheme="minorHAnsi"/>
          <w:color w:val="000000"/>
          <w:lang w:val="es-ES"/>
        </w:rPr>
        <w:t> </w:t>
      </w:r>
      <w:r w:rsidR="008773E8" w:rsidRPr="006F5B64">
        <w:rPr>
          <w:rFonts w:eastAsia="Times New Roman" w:cstheme="minorHAnsi"/>
          <w:b/>
          <w:bCs/>
          <w:color w:val="000000"/>
          <w:lang w:val="es-ES"/>
        </w:rPr>
        <w:t>extorsivos</w:t>
      </w:r>
      <w:r w:rsidR="008773E8" w:rsidRPr="008773E8">
        <w:rPr>
          <w:rFonts w:eastAsia="Times New Roman" w:cstheme="minorHAnsi"/>
          <w:color w:val="000000"/>
          <w:lang w:val="es-ES"/>
        </w:rPr>
        <w:t>.</w:t>
      </w:r>
    </w:p>
    <w:p w14:paraId="6802ACE0" w14:textId="77777777" w:rsidR="008773E8" w:rsidRPr="008773E8" w:rsidRDefault="008773E8" w:rsidP="006F5B64">
      <w:pPr>
        <w:shd w:val="clear" w:color="auto" w:fill="FFFFFF"/>
        <w:spacing w:before="100" w:beforeAutospacing="1" w:after="100" w:afterAutospacing="1" w:line="240" w:lineRule="auto"/>
        <w:jc w:val="both"/>
        <w:rPr>
          <w:rFonts w:eastAsia="Times New Roman" w:cstheme="minorHAnsi"/>
          <w:color w:val="000000"/>
          <w:lang w:val="es-ES"/>
        </w:rPr>
      </w:pPr>
      <w:r w:rsidRPr="008773E8">
        <w:rPr>
          <w:rFonts w:eastAsia="Times New Roman" w:cstheme="minorHAnsi"/>
          <w:color w:val="000000"/>
          <w:lang w:val="es-ES"/>
        </w:rPr>
        <w:t xml:space="preserve">Lo anterior se desprende de información solicitada por este medio de comunicación a la Secretaría de Seguridad, donde, tras un análisis de datos, se encontró </w:t>
      </w:r>
      <w:r w:rsidR="006F5B64" w:rsidRPr="008773E8">
        <w:rPr>
          <w:rFonts w:eastAsia="Times New Roman" w:cstheme="minorHAnsi"/>
          <w:color w:val="000000"/>
          <w:lang w:val="es-ES"/>
        </w:rPr>
        <w:t>que,</w:t>
      </w:r>
      <w:r w:rsidRPr="008773E8">
        <w:rPr>
          <w:rFonts w:eastAsia="Times New Roman" w:cstheme="minorHAnsi"/>
          <w:color w:val="000000"/>
          <w:lang w:val="es-ES"/>
        </w:rPr>
        <w:t xml:space="preserve"> de las 561 personas capturadas por extorsión en el período analizado, 106 son hombres y 20 son mujeres menores de 18 años, lo que representa el 22,5% del total.</w:t>
      </w:r>
    </w:p>
    <w:p w14:paraId="49AEF6F3" w14:textId="77777777" w:rsidR="006F5B64" w:rsidRPr="006F5B64" w:rsidRDefault="006F5B64" w:rsidP="006F5B64">
      <w:pPr>
        <w:shd w:val="clear" w:color="auto" w:fill="FFFFFF"/>
        <w:spacing w:before="100" w:beforeAutospacing="1" w:after="100" w:afterAutospacing="1" w:line="240" w:lineRule="auto"/>
        <w:jc w:val="both"/>
        <w:rPr>
          <w:rFonts w:eastAsia="Times New Roman" w:cstheme="minorHAnsi"/>
          <w:color w:val="000000"/>
          <w:lang w:val="es-ES"/>
        </w:rPr>
      </w:pPr>
      <w:r w:rsidRPr="006F5B64">
        <w:rPr>
          <w:rFonts w:eastAsia="Times New Roman" w:cstheme="minorHAnsi"/>
          <w:color w:val="000000"/>
          <w:lang w:val="es-ES"/>
        </w:rPr>
        <w:t>El común denominador de las capturas señala que estas se registraron en los departamentos con mayor índice de violencia y criminalidad: </w:t>
      </w:r>
      <w:r w:rsidRPr="006F5B64">
        <w:rPr>
          <w:rFonts w:eastAsia="Times New Roman" w:cstheme="minorHAnsi"/>
          <w:b/>
          <w:bCs/>
          <w:color w:val="000000"/>
          <w:lang w:val="es-ES"/>
        </w:rPr>
        <w:t>Francisco Morazán</w:t>
      </w:r>
      <w:r w:rsidRPr="006F5B64">
        <w:rPr>
          <w:rFonts w:eastAsia="Times New Roman" w:cstheme="minorHAnsi"/>
          <w:color w:val="000000"/>
          <w:lang w:val="es-ES"/>
        </w:rPr>
        <w:t>, en el centro de Honduras; </w:t>
      </w:r>
      <w:r w:rsidRPr="006F5B64">
        <w:rPr>
          <w:rFonts w:eastAsia="Times New Roman" w:cstheme="minorHAnsi"/>
          <w:b/>
          <w:bCs/>
          <w:color w:val="000000"/>
          <w:lang w:val="es-ES"/>
        </w:rPr>
        <w:t>Cortés</w:t>
      </w:r>
      <w:r w:rsidRPr="006F5B64">
        <w:rPr>
          <w:rFonts w:eastAsia="Times New Roman" w:cstheme="minorHAnsi"/>
          <w:color w:val="000000"/>
          <w:lang w:val="es-ES"/>
        </w:rPr>
        <w:t>, en el extremo norte; </w:t>
      </w:r>
      <w:r w:rsidRPr="006F5B64">
        <w:rPr>
          <w:rFonts w:eastAsia="Times New Roman" w:cstheme="minorHAnsi"/>
          <w:b/>
          <w:bCs/>
          <w:color w:val="000000"/>
          <w:lang w:val="es-ES"/>
        </w:rPr>
        <w:t>Choluteca</w:t>
      </w:r>
      <w:r w:rsidRPr="006F5B64">
        <w:rPr>
          <w:rFonts w:eastAsia="Times New Roman" w:cstheme="minorHAnsi"/>
          <w:color w:val="000000"/>
          <w:lang w:val="es-ES"/>
        </w:rPr>
        <w:t>, en el sur; y, aunque con menor incidencia, </w:t>
      </w:r>
      <w:r w:rsidRPr="006F5B64">
        <w:rPr>
          <w:rFonts w:eastAsia="Times New Roman" w:cstheme="minorHAnsi"/>
          <w:b/>
          <w:bCs/>
          <w:color w:val="000000"/>
          <w:lang w:val="es-ES"/>
        </w:rPr>
        <w:t>Olancho</w:t>
      </w:r>
      <w:r w:rsidRPr="006F5B64">
        <w:rPr>
          <w:rFonts w:eastAsia="Times New Roman" w:cstheme="minorHAnsi"/>
          <w:color w:val="000000"/>
          <w:lang w:val="es-ES"/>
        </w:rPr>
        <w:t> y </w:t>
      </w:r>
      <w:r w:rsidRPr="006F5B64">
        <w:rPr>
          <w:rFonts w:eastAsia="Times New Roman" w:cstheme="minorHAnsi"/>
          <w:b/>
          <w:bCs/>
          <w:color w:val="000000"/>
          <w:lang w:val="es-ES"/>
        </w:rPr>
        <w:t>Colón</w:t>
      </w:r>
      <w:r w:rsidRPr="006F5B64">
        <w:rPr>
          <w:rFonts w:eastAsia="Times New Roman" w:cstheme="minorHAnsi"/>
          <w:color w:val="000000"/>
          <w:lang w:val="es-ES"/>
        </w:rPr>
        <w:t>.</w:t>
      </w:r>
    </w:p>
    <w:p w14:paraId="58449F7E" w14:textId="77777777" w:rsidR="005E13EA" w:rsidRPr="006F5B64" w:rsidRDefault="006F5B64" w:rsidP="006F5B64">
      <w:pPr>
        <w:shd w:val="clear" w:color="auto" w:fill="FFFFFF"/>
        <w:spacing w:before="100" w:beforeAutospacing="1" w:after="100" w:afterAutospacing="1" w:line="240" w:lineRule="auto"/>
        <w:jc w:val="both"/>
        <w:rPr>
          <w:rFonts w:eastAsia="Times New Roman" w:cstheme="minorHAnsi"/>
          <w:color w:val="000000"/>
          <w:lang w:val="es-ES"/>
        </w:rPr>
      </w:pPr>
      <w:r w:rsidRPr="006F5B64">
        <w:rPr>
          <w:rFonts w:eastAsia="Times New Roman" w:cstheme="minorHAnsi"/>
          <w:color w:val="000000"/>
          <w:lang w:val="es-ES"/>
        </w:rPr>
        <w:t>El número de capturas por este delito podría ser mayor, ya que las cifras corresponden únicamente a la Policía Nacional. Sin embargo, las Fuerzas Armadas (FF. AA.), a través de la </w:t>
      </w:r>
      <w:r w:rsidRPr="006F5B64">
        <w:rPr>
          <w:rFonts w:eastAsia="Times New Roman" w:cstheme="minorHAnsi"/>
          <w:b/>
          <w:bCs/>
          <w:color w:val="000000"/>
          <w:lang w:val="es-ES"/>
        </w:rPr>
        <w:t>Policía Militar del Orden Público</w:t>
      </w:r>
      <w:r w:rsidRPr="006F5B64">
        <w:rPr>
          <w:rFonts w:eastAsia="Times New Roman" w:cstheme="minorHAnsi"/>
          <w:color w:val="000000"/>
          <w:lang w:val="es-ES"/>
        </w:rPr>
        <w:t> (PMOP), también realizan arrestos y lideran operativos en distintos puntos del país para combatir la extorsión, pese a que la </w:t>
      </w:r>
      <w:hyperlink r:id="rId9" w:history="1">
        <w:r w:rsidRPr="006F5B64">
          <w:rPr>
            <w:rFonts w:eastAsia="Times New Roman" w:cstheme="minorHAnsi"/>
            <w:b/>
            <w:bCs/>
            <w:color w:val="CC3366"/>
            <w:lang w:val="es-ES"/>
          </w:rPr>
          <w:t>Constitución de la República</w:t>
        </w:r>
      </w:hyperlink>
      <w:r w:rsidRPr="006F5B64">
        <w:rPr>
          <w:rFonts w:eastAsia="Times New Roman" w:cstheme="minorHAnsi"/>
          <w:color w:val="000000"/>
          <w:lang w:val="es-ES"/>
        </w:rPr>
        <w:t>, en su </w:t>
      </w:r>
      <w:r w:rsidRPr="006F5B64">
        <w:rPr>
          <w:rFonts w:eastAsia="Times New Roman" w:cstheme="minorHAnsi"/>
          <w:b/>
          <w:bCs/>
          <w:color w:val="000000"/>
          <w:lang w:val="es-ES"/>
        </w:rPr>
        <w:t>artículo 272</w:t>
      </w:r>
      <w:r w:rsidRPr="006F5B64">
        <w:rPr>
          <w:rFonts w:eastAsia="Times New Roman" w:cstheme="minorHAnsi"/>
          <w:color w:val="000000"/>
          <w:lang w:val="es-ES"/>
        </w:rPr>
        <w:t>, establece que su </w:t>
      </w:r>
      <w:r w:rsidRPr="006F5B64">
        <w:rPr>
          <w:rFonts w:eastAsia="Times New Roman" w:cstheme="minorHAnsi"/>
          <w:b/>
          <w:bCs/>
          <w:color w:val="000000"/>
          <w:lang w:val="es-ES"/>
        </w:rPr>
        <w:t>función</w:t>
      </w:r>
      <w:r w:rsidRPr="006F5B64">
        <w:rPr>
          <w:rFonts w:eastAsia="Times New Roman" w:cstheme="minorHAnsi"/>
          <w:color w:val="000000"/>
          <w:lang w:val="es-ES"/>
        </w:rPr>
        <w:t> se </w:t>
      </w:r>
      <w:r w:rsidRPr="006F5B64">
        <w:rPr>
          <w:rFonts w:eastAsia="Times New Roman" w:cstheme="minorHAnsi"/>
          <w:b/>
          <w:bCs/>
          <w:color w:val="000000"/>
          <w:lang w:val="es-ES"/>
        </w:rPr>
        <w:t>limita</w:t>
      </w:r>
      <w:r w:rsidRPr="006F5B64">
        <w:rPr>
          <w:rFonts w:eastAsia="Times New Roman" w:cstheme="minorHAnsi"/>
          <w:color w:val="000000"/>
          <w:lang w:val="es-ES"/>
        </w:rPr>
        <w:t> a labores de </w:t>
      </w:r>
      <w:r w:rsidRPr="006F5B64">
        <w:rPr>
          <w:rFonts w:eastAsia="Times New Roman" w:cstheme="minorHAnsi"/>
          <w:b/>
          <w:bCs/>
          <w:color w:val="000000"/>
          <w:lang w:val="es-ES"/>
        </w:rPr>
        <w:t>acompañamiento</w:t>
      </w:r>
      <w:r w:rsidRPr="006F5B64">
        <w:rPr>
          <w:rFonts w:eastAsia="Times New Roman" w:cstheme="minorHAnsi"/>
          <w:color w:val="000000"/>
          <w:lang w:val="es-ES"/>
        </w:rPr>
        <w:t> a la </w:t>
      </w:r>
      <w:r w:rsidRPr="006F5B64">
        <w:rPr>
          <w:rFonts w:eastAsia="Times New Roman" w:cstheme="minorHAnsi"/>
          <w:b/>
          <w:bCs/>
          <w:color w:val="000000"/>
          <w:lang w:val="es-ES"/>
        </w:rPr>
        <w:t>Policía Nacional</w:t>
      </w:r>
      <w:r w:rsidRPr="006F5B64">
        <w:rPr>
          <w:rFonts w:eastAsia="Times New Roman" w:cstheme="minorHAnsi"/>
          <w:color w:val="000000"/>
          <w:lang w:val="es-ES"/>
        </w:rPr>
        <w:t>.</w:t>
      </w:r>
      <w:r>
        <w:rPr>
          <w:rStyle w:val="FootnoteReference"/>
          <w:rFonts w:eastAsia="Times New Roman" w:cstheme="minorHAnsi"/>
          <w:color w:val="000000"/>
          <w:lang w:val="es-ES"/>
        </w:rPr>
        <w:footnoteReference w:id="1"/>
      </w:r>
    </w:p>
    <w:p w14:paraId="5BA78F18" w14:textId="77777777" w:rsidR="005E13EA" w:rsidRDefault="005E13EA">
      <w:pPr>
        <w:rPr>
          <w:lang w:val="es-CL"/>
        </w:rPr>
      </w:pPr>
    </w:p>
    <w:p w14:paraId="46298241" w14:textId="165F6904" w:rsidR="005850F7" w:rsidRPr="00712D00" w:rsidRDefault="00320498" w:rsidP="00712D00">
      <w:pPr>
        <w:pStyle w:val="ListParagraph"/>
        <w:numPr>
          <w:ilvl w:val="0"/>
          <w:numId w:val="8"/>
        </w:numPr>
        <w:spacing w:after="233" w:line="246" w:lineRule="auto"/>
        <w:ind w:right="60"/>
        <w:jc w:val="both"/>
        <w:rPr>
          <w:rFonts w:cstheme="minorHAnsi"/>
          <w:b/>
          <w:bCs/>
          <w:iCs/>
          <w:color w:val="44546A" w:themeColor="text2"/>
          <w:sz w:val="24"/>
          <w:szCs w:val="24"/>
          <w:lang w:val="es-ES"/>
        </w:rPr>
      </w:pPr>
      <w:r>
        <w:rPr>
          <w:rFonts w:cstheme="minorHAnsi"/>
          <w:b/>
          <w:bCs/>
          <w:iCs/>
          <w:color w:val="44546A" w:themeColor="text2"/>
          <w:sz w:val="24"/>
          <w:szCs w:val="24"/>
          <w:lang w:val="es-CL"/>
        </w:rPr>
        <w:t>Riesgo de aumentación del e</w:t>
      </w:r>
      <w:r w:rsidR="00712D00" w:rsidRPr="00712D00">
        <w:rPr>
          <w:rFonts w:cstheme="minorHAnsi"/>
          <w:b/>
          <w:bCs/>
          <w:iCs/>
          <w:color w:val="44546A" w:themeColor="text2"/>
          <w:sz w:val="24"/>
          <w:szCs w:val="24"/>
        </w:rPr>
        <w:t>dad mínima de responsabilidad penal</w:t>
      </w:r>
      <w:r w:rsidR="00712D00" w:rsidRPr="00712D00">
        <w:rPr>
          <w:rFonts w:cstheme="minorHAnsi"/>
          <w:b/>
          <w:bCs/>
          <w:iCs/>
          <w:color w:val="44546A" w:themeColor="text2"/>
          <w:sz w:val="24"/>
          <w:szCs w:val="24"/>
          <w:lang w:val="es-ES"/>
        </w:rPr>
        <w:t xml:space="preserve"> y clasificación etaria de los niños/as en los centros de privación de libertad</w:t>
      </w:r>
    </w:p>
    <w:p w14:paraId="4176DF17" w14:textId="77777777" w:rsidR="005850F7" w:rsidRPr="005E13EA" w:rsidRDefault="005850F7" w:rsidP="005850F7">
      <w:pPr>
        <w:spacing w:line="276" w:lineRule="auto"/>
        <w:ind w:left="14"/>
        <w:jc w:val="both"/>
        <w:rPr>
          <w:rFonts w:cstheme="minorHAnsi"/>
          <w:lang w:val="es-ES"/>
        </w:rPr>
      </w:pPr>
      <w:r w:rsidRPr="005E13EA">
        <w:rPr>
          <w:rFonts w:eastAsia="Arial" w:cstheme="minorHAnsi"/>
          <w:bCs/>
          <w:lang w:val="es-ES"/>
        </w:rPr>
        <w:t>El Código de la Niñez y Adolescencia establece en el</w:t>
      </w:r>
      <w:r w:rsidRPr="005E13EA">
        <w:rPr>
          <w:rFonts w:eastAsia="Arial" w:cstheme="minorHAnsi"/>
          <w:b/>
          <w:lang w:val="es-ES"/>
        </w:rPr>
        <w:t xml:space="preserve"> Artículo 180-A</w:t>
      </w:r>
      <w:r w:rsidRPr="005E13EA">
        <w:rPr>
          <w:rFonts w:eastAsia="Arial" w:cstheme="minorHAnsi"/>
          <w:b/>
          <w:vertAlign w:val="superscript"/>
        </w:rPr>
        <w:footnoteReference w:id="2"/>
      </w:r>
      <w:r w:rsidRPr="005E13EA">
        <w:rPr>
          <w:rFonts w:eastAsia="Arial" w:cstheme="minorHAnsi"/>
          <w:b/>
          <w:lang w:val="es-ES"/>
        </w:rPr>
        <w:t>.</w:t>
      </w:r>
      <w:r w:rsidRPr="005E13EA">
        <w:rPr>
          <w:rFonts w:cstheme="minorHAnsi"/>
          <w:lang w:val="es-ES"/>
        </w:rPr>
        <w:t xml:space="preserve"> Para los efectos de El Sistema de Justicia Penal Juvenil, se distinguen tres (3) grupos etarios: </w:t>
      </w:r>
    </w:p>
    <w:p w14:paraId="08594947" w14:textId="77777777" w:rsidR="005850F7" w:rsidRPr="005E13EA" w:rsidRDefault="005850F7" w:rsidP="005850F7">
      <w:pPr>
        <w:numPr>
          <w:ilvl w:val="0"/>
          <w:numId w:val="1"/>
        </w:numPr>
        <w:spacing w:after="5" w:line="276" w:lineRule="auto"/>
        <w:ind w:hanging="360"/>
        <w:jc w:val="both"/>
        <w:rPr>
          <w:rFonts w:cstheme="minorHAnsi"/>
          <w:lang w:val="es-ES"/>
        </w:rPr>
      </w:pPr>
      <w:r w:rsidRPr="005E13EA">
        <w:rPr>
          <w:rFonts w:cstheme="minorHAnsi"/>
          <w:lang w:val="es-ES"/>
        </w:rPr>
        <w:t xml:space="preserve">Entre doce (12) y trece (13) años; </w:t>
      </w:r>
    </w:p>
    <w:p w14:paraId="645CED0D" w14:textId="77777777" w:rsidR="005850F7" w:rsidRPr="005E13EA" w:rsidRDefault="005850F7" w:rsidP="005850F7">
      <w:pPr>
        <w:numPr>
          <w:ilvl w:val="0"/>
          <w:numId w:val="1"/>
        </w:numPr>
        <w:spacing w:after="5" w:line="276" w:lineRule="auto"/>
        <w:ind w:hanging="360"/>
        <w:jc w:val="both"/>
        <w:rPr>
          <w:rFonts w:cstheme="minorHAnsi"/>
          <w:lang w:val="es-ES"/>
        </w:rPr>
      </w:pPr>
      <w:r w:rsidRPr="005E13EA">
        <w:rPr>
          <w:rFonts w:cstheme="minorHAnsi"/>
          <w:lang w:val="es-ES"/>
        </w:rPr>
        <w:t xml:space="preserve">Entre catorce (14) y quince (15) años; y, </w:t>
      </w:r>
    </w:p>
    <w:p w14:paraId="5BFEF7C5" w14:textId="77777777" w:rsidR="005850F7" w:rsidRPr="005E13EA" w:rsidRDefault="005850F7" w:rsidP="005850F7">
      <w:pPr>
        <w:numPr>
          <w:ilvl w:val="0"/>
          <w:numId w:val="1"/>
        </w:numPr>
        <w:spacing w:after="5" w:line="276" w:lineRule="auto"/>
        <w:ind w:hanging="360"/>
        <w:jc w:val="both"/>
        <w:rPr>
          <w:rFonts w:cstheme="minorHAnsi"/>
          <w:lang w:val="es-ES"/>
        </w:rPr>
      </w:pPr>
      <w:r w:rsidRPr="005E13EA">
        <w:rPr>
          <w:rFonts w:cstheme="minorHAnsi"/>
          <w:lang w:val="es-ES"/>
        </w:rPr>
        <w:t xml:space="preserve">Entre dieciséis (16) y hasta los dieciocho (18) años no cumplidos. </w:t>
      </w:r>
    </w:p>
    <w:p w14:paraId="5F74178E" w14:textId="77777777" w:rsidR="005850F7" w:rsidRPr="005E13EA" w:rsidRDefault="005850F7" w:rsidP="005850F7">
      <w:pPr>
        <w:spacing w:after="0" w:line="276" w:lineRule="auto"/>
        <w:jc w:val="both"/>
        <w:rPr>
          <w:rFonts w:cstheme="minorHAnsi"/>
          <w:lang w:val="es-ES"/>
        </w:rPr>
      </w:pPr>
      <w:r w:rsidRPr="005E13EA">
        <w:rPr>
          <w:rFonts w:cstheme="minorHAnsi"/>
          <w:lang w:val="es-ES"/>
        </w:rPr>
        <w:t xml:space="preserve"> </w:t>
      </w:r>
    </w:p>
    <w:p w14:paraId="03B89E5F" w14:textId="63D18FDA" w:rsidR="005E13EA" w:rsidRDefault="005850F7" w:rsidP="005850F7">
      <w:pPr>
        <w:pStyle w:val="NormalWeb"/>
        <w:shd w:val="clear" w:color="auto" w:fill="FFFFFF"/>
        <w:spacing w:after="0" w:line="276" w:lineRule="auto"/>
        <w:jc w:val="both"/>
        <w:rPr>
          <w:rFonts w:asciiTheme="minorHAnsi" w:hAnsiTheme="minorHAnsi" w:cstheme="minorHAnsi"/>
          <w:sz w:val="22"/>
          <w:szCs w:val="22"/>
          <w:lang w:val="es-ES"/>
        </w:rPr>
      </w:pPr>
      <w:r w:rsidRPr="005E13EA">
        <w:rPr>
          <w:rFonts w:asciiTheme="minorHAnsi" w:hAnsiTheme="minorHAnsi" w:cstheme="minorHAnsi"/>
          <w:sz w:val="22"/>
          <w:szCs w:val="22"/>
          <w:lang w:val="es-ES"/>
        </w:rPr>
        <w:t xml:space="preserve">La edad y los rangos establecidos en este Artículo deben ser tomados en cuenta para la sustanciación, aplicación y ejecución del Proceso. No obstante, en los centros de internamiento donde se encuentran privados de libertad los NNA no están distribuidos según la clasificación etaria </w:t>
      </w:r>
      <w:r w:rsidRPr="005E13EA">
        <w:rPr>
          <w:rFonts w:asciiTheme="minorHAnsi" w:hAnsiTheme="minorHAnsi" w:cstheme="minorHAnsi"/>
          <w:sz w:val="22"/>
          <w:szCs w:val="22"/>
          <w:lang w:val="es-ES"/>
        </w:rPr>
        <w:lastRenderedPageBreak/>
        <w:t>establecida por la Ley Código de la Niñez y Adolescencia</w:t>
      </w:r>
      <w:r w:rsidR="00462663">
        <w:rPr>
          <w:rFonts w:asciiTheme="minorHAnsi" w:hAnsiTheme="minorHAnsi" w:cstheme="minorHAnsi"/>
          <w:sz w:val="22"/>
          <w:szCs w:val="22"/>
          <w:lang w:val="es-ES"/>
        </w:rPr>
        <w:t>: h</w:t>
      </w:r>
      <w:r w:rsidRPr="005E13EA">
        <w:rPr>
          <w:rFonts w:asciiTheme="minorHAnsi" w:hAnsiTheme="minorHAnsi" w:cstheme="minorHAnsi"/>
          <w:sz w:val="22"/>
          <w:szCs w:val="22"/>
          <w:lang w:val="es-ES"/>
        </w:rPr>
        <w:t xml:space="preserve">ay menores de edad de 12 a 18 años en los mismos hogares, situación que ha ocasionado consecuencias negativas, en el presente año (2024) se suscitaron </w:t>
      </w:r>
      <w:r w:rsidR="00462663" w:rsidRPr="00320498">
        <w:rPr>
          <w:rFonts w:asciiTheme="minorHAnsi" w:hAnsiTheme="minorHAnsi" w:cstheme="minorHAnsi"/>
          <w:b/>
          <w:bCs/>
          <w:sz w:val="22"/>
          <w:szCs w:val="22"/>
          <w:u w:val="single"/>
          <w:lang w:val="es-ES"/>
        </w:rPr>
        <w:t xml:space="preserve">la muerte de </w:t>
      </w:r>
      <w:r w:rsidRPr="00320498">
        <w:rPr>
          <w:rFonts w:asciiTheme="minorHAnsi" w:hAnsiTheme="minorHAnsi" w:cstheme="minorHAnsi"/>
          <w:b/>
          <w:bCs/>
          <w:sz w:val="22"/>
          <w:szCs w:val="22"/>
          <w:u w:val="single"/>
          <w:lang w:val="es-ES"/>
        </w:rPr>
        <w:t>2</w:t>
      </w:r>
      <w:r w:rsidR="00462663" w:rsidRPr="00320498">
        <w:rPr>
          <w:rFonts w:asciiTheme="minorHAnsi" w:hAnsiTheme="minorHAnsi" w:cstheme="minorHAnsi"/>
          <w:b/>
          <w:bCs/>
          <w:sz w:val="22"/>
          <w:szCs w:val="22"/>
          <w:u w:val="single"/>
          <w:lang w:val="es-ES"/>
        </w:rPr>
        <w:t xml:space="preserve"> </w:t>
      </w:r>
      <w:r w:rsidRPr="00320498">
        <w:rPr>
          <w:rFonts w:asciiTheme="minorHAnsi" w:hAnsiTheme="minorHAnsi" w:cstheme="minorHAnsi"/>
          <w:b/>
          <w:bCs/>
          <w:sz w:val="22"/>
          <w:szCs w:val="22"/>
          <w:u w:val="single"/>
          <w:lang w:val="es-ES"/>
        </w:rPr>
        <w:t>menores de edad</w:t>
      </w:r>
      <w:r w:rsidRPr="005E13EA">
        <w:rPr>
          <w:rFonts w:asciiTheme="minorHAnsi" w:hAnsiTheme="minorHAnsi" w:cstheme="minorHAnsi"/>
          <w:sz w:val="22"/>
          <w:szCs w:val="22"/>
          <w:lang w:val="es-ES"/>
        </w:rPr>
        <w:t xml:space="preserve"> que se encontraban privados de libertad en el Centro Pedagógico Nueva Jalteva.  </w:t>
      </w:r>
    </w:p>
    <w:p w14:paraId="5CA058AF" w14:textId="77777777" w:rsidR="005E13EA" w:rsidRPr="00DA453D" w:rsidRDefault="005850F7" w:rsidP="005E13EA">
      <w:pPr>
        <w:pStyle w:val="NormalWeb"/>
        <w:numPr>
          <w:ilvl w:val="0"/>
          <w:numId w:val="5"/>
        </w:numPr>
        <w:shd w:val="clear" w:color="auto" w:fill="FFFFFF"/>
        <w:spacing w:after="0" w:line="276" w:lineRule="auto"/>
        <w:jc w:val="both"/>
        <w:rPr>
          <w:rFonts w:asciiTheme="minorHAnsi" w:eastAsia="Times New Roman" w:hAnsiTheme="minorHAnsi" w:cstheme="minorHAnsi"/>
          <w:color w:val="000000" w:themeColor="text1"/>
          <w:sz w:val="22"/>
          <w:szCs w:val="22"/>
          <w:lang w:eastAsia="es-HN"/>
        </w:rPr>
      </w:pPr>
      <w:r w:rsidRPr="00DA453D">
        <w:rPr>
          <w:rFonts w:asciiTheme="minorHAnsi" w:eastAsia="Times New Roman" w:hAnsiTheme="minorHAnsi" w:cstheme="minorHAnsi"/>
          <w:color w:val="000000" w:themeColor="text1"/>
          <w:sz w:val="22"/>
          <w:szCs w:val="22"/>
          <w:lang w:eastAsia="es-HN"/>
        </w:rPr>
        <w:t xml:space="preserve">El 18 de junio 2024, un menor de 13 años fue encontrado muerto al interior del Centro ´´Nuevo Jalteva´´, donde permanecía recluido y bajo resguardo del Instituto Nacional de Atención a Menores Infractores INAMI. El menor se encontraba en un hogar donde también se encuentran menores de edad de 14, 16, 18 años, no hubo una debida separación de por edad. </w:t>
      </w:r>
    </w:p>
    <w:p w14:paraId="09DDBD96" w14:textId="05E24271" w:rsidR="005E13EA" w:rsidRPr="00462663" w:rsidRDefault="005850F7" w:rsidP="00462663">
      <w:pPr>
        <w:pStyle w:val="NormalWeb"/>
        <w:numPr>
          <w:ilvl w:val="0"/>
          <w:numId w:val="5"/>
        </w:numPr>
        <w:shd w:val="clear" w:color="auto" w:fill="FFFFFF"/>
        <w:spacing w:after="0" w:line="276" w:lineRule="auto"/>
        <w:jc w:val="both"/>
        <w:rPr>
          <w:rFonts w:asciiTheme="minorHAnsi" w:eastAsia="Times New Roman" w:hAnsiTheme="minorHAnsi" w:cstheme="minorHAnsi"/>
          <w:color w:val="2C2F34"/>
          <w:sz w:val="22"/>
          <w:szCs w:val="22"/>
          <w:lang w:eastAsia="es-HN"/>
        </w:rPr>
      </w:pPr>
      <w:r w:rsidRPr="00DA453D">
        <w:rPr>
          <w:rFonts w:asciiTheme="minorHAnsi" w:eastAsia="Times New Roman" w:hAnsiTheme="minorHAnsi" w:cstheme="minorHAnsi"/>
          <w:color w:val="000000" w:themeColor="text1"/>
          <w:sz w:val="22"/>
          <w:szCs w:val="22"/>
          <w:lang w:eastAsia="es-HN"/>
        </w:rPr>
        <w:t xml:space="preserve"> Luego el 23 de junio 2024 lamentablemente también fue asesinado un menor de 16 años.  Supuestamente y por fuentes extraoficiales brindadas ante los medios de comunicación, las dos muertes </w:t>
      </w:r>
      <w:r w:rsidRPr="00462663">
        <w:rPr>
          <w:rFonts w:asciiTheme="minorHAnsi" w:eastAsia="Times New Roman" w:hAnsiTheme="minorHAnsi" w:cstheme="minorHAnsi"/>
          <w:color w:val="000000" w:themeColor="text1"/>
          <w:sz w:val="22"/>
          <w:szCs w:val="22"/>
          <w:lang w:eastAsia="es-HN"/>
        </w:rPr>
        <w:t xml:space="preserve">fueron debido a reyertas (peleas) entre los menores de edad. Y uno de ellos ya </w:t>
      </w:r>
      <w:r w:rsidRPr="00462663">
        <w:rPr>
          <w:rFonts w:asciiTheme="minorHAnsi" w:eastAsia="Times New Roman" w:hAnsiTheme="minorHAnsi" w:cstheme="minorHAnsi"/>
          <w:color w:val="2C2F34"/>
          <w:sz w:val="22"/>
          <w:szCs w:val="22"/>
          <w:lang w:eastAsia="es-HN"/>
        </w:rPr>
        <w:t xml:space="preserve">había recibido amenazas, pero el personal a cargo del centro </w:t>
      </w:r>
      <w:r w:rsidR="005E13EA" w:rsidRPr="00462663">
        <w:rPr>
          <w:rFonts w:asciiTheme="minorHAnsi" w:eastAsia="Times New Roman" w:hAnsiTheme="minorHAnsi" w:cstheme="minorHAnsi"/>
          <w:color w:val="2C2F34"/>
          <w:sz w:val="22"/>
          <w:szCs w:val="22"/>
          <w:lang w:eastAsia="es-HN"/>
        </w:rPr>
        <w:t xml:space="preserve">pedagógico de internamiento </w:t>
      </w:r>
      <w:r w:rsidRPr="00462663">
        <w:rPr>
          <w:rFonts w:asciiTheme="minorHAnsi" w:eastAsia="Times New Roman" w:hAnsiTheme="minorHAnsi" w:cstheme="minorHAnsi"/>
          <w:color w:val="2C2F34"/>
          <w:sz w:val="22"/>
          <w:szCs w:val="22"/>
          <w:lang w:eastAsia="es-HN"/>
        </w:rPr>
        <w:t xml:space="preserve">no tomo las medidas respectivas. </w:t>
      </w:r>
    </w:p>
    <w:p w14:paraId="26919689" w14:textId="3A7377D7" w:rsidR="005E13EA" w:rsidRPr="00462663" w:rsidRDefault="005850F7" w:rsidP="00462663">
      <w:pPr>
        <w:pStyle w:val="NormalWeb"/>
        <w:numPr>
          <w:ilvl w:val="0"/>
          <w:numId w:val="5"/>
        </w:numPr>
        <w:shd w:val="clear" w:color="auto" w:fill="FFFFFF"/>
        <w:spacing w:after="0" w:line="276" w:lineRule="auto"/>
        <w:jc w:val="both"/>
        <w:rPr>
          <w:rFonts w:asciiTheme="minorHAnsi" w:eastAsia="Times New Roman" w:hAnsiTheme="minorHAnsi" w:cstheme="minorHAnsi"/>
          <w:color w:val="2C2F34"/>
          <w:sz w:val="22"/>
          <w:szCs w:val="22"/>
          <w:lang w:eastAsia="es-HN"/>
        </w:rPr>
      </w:pPr>
      <w:r w:rsidRPr="00462663">
        <w:rPr>
          <w:rFonts w:asciiTheme="minorHAnsi" w:eastAsia="Times New Roman" w:hAnsiTheme="minorHAnsi" w:cstheme="minorHAnsi"/>
          <w:color w:val="2C2F34"/>
          <w:sz w:val="22"/>
          <w:szCs w:val="22"/>
          <w:lang w:eastAsia="es-HN"/>
        </w:rPr>
        <w:t xml:space="preserve">Estos casos elevan </w:t>
      </w:r>
      <w:r w:rsidRPr="00462663">
        <w:rPr>
          <w:rFonts w:asciiTheme="minorHAnsi" w:eastAsia="Times New Roman" w:hAnsiTheme="minorHAnsi" w:cstheme="minorHAnsi"/>
          <w:b/>
          <w:color w:val="2C2F34"/>
          <w:sz w:val="22"/>
          <w:szCs w:val="22"/>
          <w:lang w:eastAsia="es-HN"/>
        </w:rPr>
        <w:t>a 25 el número de menores fallecidos</w:t>
      </w:r>
      <w:r w:rsidRPr="00462663">
        <w:rPr>
          <w:rFonts w:asciiTheme="minorHAnsi" w:eastAsia="Times New Roman" w:hAnsiTheme="minorHAnsi" w:cstheme="minorHAnsi"/>
          <w:color w:val="2C2F34"/>
          <w:sz w:val="22"/>
          <w:szCs w:val="22"/>
          <w:lang w:eastAsia="es-HN"/>
        </w:rPr>
        <w:t xml:space="preserve"> en centros de internamiento desde el año 2010 al año 2024.</w:t>
      </w:r>
    </w:p>
    <w:p w14:paraId="3A48C4DC" w14:textId="77777777" w:rsidR="005E13EA" w:rsidRPr="005E13EA" w:rsidRDefault="005E13EA" w:rsidP="005E13EA">
      <w:pPr>
        <w:pStyle w:val="NormalWeb"/>
        <w:shd w:val="clear" w:color="auto" w:fill="FFFFFF"/>
        <w:spacing w:after="0" w:line="276" w:lineRule="auto"/>
        <w:ind w:left="720"/>
        <w:jc w:val="both"/>
        <w:rPr>
          <w:rFonts w:asciiTheme="minorHAnsi" w:eastAsia="Times New Roman" w:hAnsiTheme="minorHAnsi" w:cstheme="minorHAnsi"/>
          <w:color w:val="2C2F34"/>
          <w:sz w:val="22"/>
          <w:szCs w:val="22"/>
          <w:lang w:eastAsia="es-HN"/>
        </w:rPr>
      </w:pPr>
    </w:p>
    <w:p w14:paraId="14B50384" w14:textId="1864D0D9" w:rsidR="005850F7" w:rsidRPr="00553AE8" w:rsidRDefault="005850F7" w:rsidP="005850F7">
      <w:pPr>
        <w:shd w:val="clear" w:color="auto" w:fill="FFFFFF"/>
        <w:spacing w:after="375" w:line="276" w:lineRule="auto"/>
        <w:jc w:val="both"/>
        <w:rPr>
          <w:rFonts w:eastAsia="Times New Roman" w:cstheme="minorHAnsi"/>
          <w:color w:val="2C2F34"/>
          <w:lang w:eastAsia="es-HN"/>
        </w:rPr>
      </w:pPr>
      <w:r w:rsidRPr="005E13EA">
        <w:rPr>
          <w:rFonts w:eastAsia="Times New Roman" w:cstheme="minorHAnsi"/>
          <w:color w:val="2C2F34"/>
          <w:lang w:eastAsia="es-HN"/>
        </w:rPr>
        <w:t>Ante esta situación alarmante el CPTRT y la Organización Mundial Contra la</w:t>
      </w:r>
      <w:r w:rsidRPr="00553AE8">
        <w:rPr>
          <w:rFonts w:eastAsia="Times New Roman" w:cstheme="minorHAnsi"/>
          <w:color w:val="2C2F34"/>
          <w:lang w:eastAsia="es-HN"/>
        </w:rPr>
        <w:t xml:space="preserve"> Tortura elaboraron un </w:t>
      </w:r>
      <w:hyperlink r:id="rId10" w:history="1">
        <w:r w:rsidRPr="00320498">
          <w:rPr>
            <w:rStyle w:val="Hyperlink"/>
            <w:rFonts w:eastAsia="Times New Roman" w:cstheme="minorHAnsi"/>
            <w:b/>
            <w:bCs/>
            <w:lang w:eastAsia="es-HN"/>
          </w:rPr>
          <w:t>comunicado público</w:t>
        </w:r>
      </w:hyperlink>
      <w:r w:rsidR="00320498">
        <w:rPr>
          <w:rStyle w:val="FootnoteReference"/>
          <w:rFonts w:eastAsia="Times New Roman" w:cstheme="minorHAnsi"/>
          <w:b/>
          <w:bCs/>
          <w:color w:val="2C2F34"/>
          <w:lang w:eastAsia="es-HN"/>
        </w:rPr>
        <w:footnoteReference w:id="3"/>
      </w:r>
      <w:r w:rsidR="00320498">
        <w:rPr>
          <w:rFonts w:eastAsia="Times New Roman" w:cstheme="minorHAnsi"/>
          <w:b/>
          <w:bCs/>
          <w:color w:val="2C2F34"/>
          <w:lang w:eastAsia="es-HN"/>
        </w:rPr>
        <w:t xml:space="preserve"> </w:t>
      </w:r>
      <w:r w:rsidRPr="00553AE8">
        <w:rPr>
          <w:rFonts w:eastAsia="Times New Roman" w:cstheme="minorHAnsi"/>
          <w:color w:val="2C2F34"/>
          <w:lang w:eastAsia="es-HN"/>
        </w:rPr>
        <w:t xml:space="preserve">exigiendo al Estado de Honduras el cierre del Centro Nueva Jalteva ´´ El Pocito´´ solicitud que se ha venido presentando y que fue expuesto </w:t>
      </w:r>
      <w:r w:rsidR="005E13EA">
        <w:rPr>
          <w:rFonts w:eastAsia="Times New Roman" w:cstheme="minorHAnsi"/>
          <w:color w:val="2C2F34"/>
          <w:lang w:eastAsia="es-HN"/>
        </w:rPr>
        <w:t xml:space="preserve">por sociedad civil </w:t>
      </w:r>
      <w:r w:rsidRPr="00553AE8">
        <w:rPr>
          <w:rFonts w:eastAsia="Times New Roman" w:cstheme="minorHAnsi"/>
          <w:color w:val="2C2F34"/>
          <w:lang w:eastAsia="es-HN"/>
        </w:rPr>
        <w:t>ante el Comité sobre los Derechos del Niño</w:t>
      </w:r>
      <w:r w:rsidR="005E13EA">
        <w:rPr>
          <w:rFonts w:eastAsia="Times New Roman" w:cstheme="minorHAnsi"/>
          <w:color w:val="2C2F34"/>
          <w:lang w:eastAsia="es-HN"/>
        </w:rPr>
        <w:t xml:space="preserve"> en la evaluación realizada en febrero de 2024</w:t>
      </w:r>
      <w:r w:rsidR="00462663">
        <w:rPr>
          <w:rFonts w:eastAsia="Times New Roman" w:cstheme="minorHAnsi"/>
          <w:color w:val="2C2F34"/>
          <w:lang w:eastAsia="es-HN"/>
        </w:rPr>
        <w:t>. El lugar</w:t>
      </w:r>
      <w:r w:rsidRPr="00553AE8">
        <w:rPr>
          <w:rFonts w:eastAsia="Times New Roman" w:cstheme="minorHAnsi"/>
          <w:color w:val="2C2F34"/>
          <w:lang w:eastAsia="es-HN"/>
        </w:rPr>
        <w:t xml:space="preserve"> es un Centro de Máxima Seguridad, con una estructura similar a la cárcel de adultos </w:t>
      </w:r>
      <w:r w:rsidR="00462663">
        <w:rPr>
          <w:rFonts w:eastAsia="Times New Roman" w:cstheme="minorHAnsi"/>
          <w:color w:val="2C2F34"/>
          <w:lang w:eastAsia="es-HN"/>
        </w:rPr>
        <w:t>“</w:t>
      </w:r>
      <w:r w:rsidRPr="00553AE8">
        <w:rPr>
          <w:rFonts w:eastAsia="Times New Roman" w:cstheme="minorHAnsi"/>
          <w:color w:val="2C2F34"/>
          <w:lang w:eastAsia="es-HN"/>
        </w:rPr>
        <w:t>El Pozo</w:t>
      </w:r>
      <w:r w:rsidR="00462663">
        <w:rPr>
          <w:rFonts w:eastAsia="Times New Roman" w:cstheme="minorHAnsi"/>
          <w:color w:val="2C2F34"/>
          <w:lang w:eastAsia="es-HN"/>
        </w:rPr>
        <w:t>”</w:t>
      </w:r>
      <w:r w:rsidRPr="00553AE8">
        <w:rPr>
          <w:rFonts w:eastAsia="Times New Roman" w:cstheme="minorHAnsi"/>
          <w:color w:val="2C2F34"/>
          <w:lang w:eastAsia="es-HN"/>
        </w:rPr>
        <w:t xml:space="preserve"> de Ilama Santa </w:t>
      </w:r>
      <w:r w:rsidR="005E13EA" w:rsidRPr="00553AE8">
        <w:rPr>
          <w:rFonts w:eastAsia="Times New Roman" w:cstheme="minorHAnsi"/>
          <w:color w:val="2C2F34"/>
          <w:lang w:eastAsia="es-HN"/>
        </w:rPr>
        <w:t>Bárbara</w:t>
      </w:r>
      <w:r w:rsidR="00462663">
        <w:rPr>
          <w:rFonts w:eastAsia="Times New Roman" w:cstheme="minorHAnsi"/>
          <w:color w:val="2C2F34"/>
          <w:lang w:eastAsia="es-HN"/>
        </w:rPr>
        <w:t>. El</w:t>
      </w:r>
      <w:r w:rsidRPr="00553AE8">
        <w:rPr>
          <w:rFonts w:eastAsia="Times New Roman" w:cstheme="minorHAnsi"/>
          <w:color w:val="2C2F34"/>
          <w:lang w:eastAsia="es-HN"/>
        </w:rPr>
        <w:t xml:space="preserve"> centro ´´Nueva Jalteva´´ no reúne las condiciones mínimas para que se encuentren </w:t>
      </w:r>
      <w:r w:rsidR="00462663">
        <w:rPr>
          <w:rFonts w:eastAsia="Times New Roman" w:cstheme="minorHAnsi"/>
          <w:color w:val="2C2F34"/>
          <w:lang w:eastAsia="es-HN"/>
        </w:rPr>
        <w:t>n</w:t>
      </w:r>
      <w:r w:rsidRPr="00553AE8">
        <w:rPr>
          <w:rFonts w:eastAsia="Times New Roman" w:cstheme="minorHAnsi"/>
          <w:color w:val="2C2F34"/>
          <w:lang w:eastAsia="es-HN"/>
        </w:rPr>
        <w:t xml:space="preserve">iños y </w:t>
      </w:r>
      <w:r w:rsidR="00462663">
        <w:rPr>
          <w:rFonts w:eastAsia="Times New Roman" w:cstheme="minorHAnsi"/>
          <w:color w:val="2C2F34"/>
          <w:lang w:eastAsia="es-HN"/>
        </w:rPr>
        <w:t>a</w:t>
      </w:r>
      <w:r w:rsidRPr="00553AE8">
        <w:rPr>
          <w:rFonts w:eastAsia="Times New Roman" w:cstheme="minorHAnsi"/>
          <w:color w:val="2C2F34"/>
          <w:lang w:eastAsia="es-HN"/>
        </w:rPr>
        <w:t xml:space="preserve">dolescentes privados de libertad, contrario a lo que establecen los </w:t>
      </w:r>
      <w:r w:rsidR="00462663">
        <w:rPr>
          <w:rFonts w:eastAsia="Times New Roman" w:cstheme="minorHAnsi"/>
          <w:color w:val="2C2F34"/>
          <w:lang w:eastAsia="es-HN"/>
        </w:rPr>
        <w:t>t</w:t>
      </w:r>
      <w:r w:rsidRPr="00553AE8">
        <w:rPr>
          <w:rFonts w:eastAsia="Times New Roman" w:cstheme="minorHAnsi"/>
          <w:color w:val="2C2F34"/>
          <w:lang w:eastAsia="es-HN"/>
        </w:rPr>
        <w:t xml:space="preserve">ratados </w:t>
      </w:r>
      <w:r w:rsidR="00462663">
        <w:rPr>
          <w:rFonts w:eastAsia="Times New Roman" w:cstheme="minorHAnsi"/>
          <w:color w:val="2C2F34"/>
          <w:lang w:eastAsia="es-HN"/>
        </w:rPr>
        <w:t>i</w:t>
      </w:r>
      <w:r w:rsidRPr="00553AE8">
        <w:rPr>
          <w:rFonts w:eastAsia="Times New Roman" w:cstheme="minorHAnsi"/>
          <w:color w:val="2C2F34"/>
          <w:lang w:eastAsia="es-HN"/>
        </w:rPr>
        <w:t xml:space="preserve">nternacionales en </w:t>
      </w:r>
      <w:r w:rsidR="00462663">
        <w:rPr>
          <w:rFonts w:eastAsia="Times New Roman" w:cstheme="minorHAnsi"/>
          <w:color w:val="2C2F34"/>
          <w:lang w:eastAsia="es-HN"/>
        </w:rPr>
        <w:t>m</w:t>
      </w:r>
      <w:r w:rsidRPr="00553AE8">
        <w:rPr>
          <w:rFonts w:eastAsia="Times New Roman" w:cstheme="minorHAnsi"/>
          <w:color w:val="2C2F34"/>
          <w:lang w:eastAsia="es-HN"/>
        </w:rPr>
        <w:t xml:space="preserve">ateria de </w:t>
      </w:r>
      <w:r w:rsidR="00462663">
        <w:rPr>
          <w:rFonts w:eastAsia="Times New Roman" w:cstheme="minorHAnsi"/>
          <w:color w:val="2C2F34"/>
          <w:lang w:eastAsia="es-HN"/>
        </w:rPr>
        <w:t>n</w:t>
      </w:r>
      <w:r w:rsidRPr="00553AE8">
        <w:rPr>
          <w:rFonts w:eastAsia="Times New Roman" w:cstheme="minorHAnsi"/>
          <w:color w:val="2C2F34"/>
          <w:lang w:eastAsia="es-HN"/>
        </w:rPr>
        <w:t xml:space="preserve">iñez, que deben ser espacios  que  les permita  el desarrollo físico y psicopedagógico. </w:t>
      </w:r>
    </w:p>
    <w:p w14:paraId="7F549F63" w14:textId="49346184" w:rsidR="005850F7" w:rsidRPr="00553AE8" w:rsidRDefault="005850F7" w:rsidP="005850F7">
      <w:pPr>
        <w:spacing w:line="276" w:lineRule="auto"/>
        <w:jc w:val="both"/>
        <w:rPr>
          <w:rFonts w:cstheme="minorHAnsi"/>
          <w:color w:val="000000" w:themeColor="text1"/>
        </w:rPr>
      </w:pPr>
      <w:r w:rsidRPr="00553AE8">
        <w:rPr>
          <w:rFonts w:cstheme="minorHAnsi"/>
        </w:rPr>
        <w:t xml:space="preserve">Respecto a la </w:t>
      </w:r>
      <w:r w:rsidR="00462663" w:rsidRPr="00462663">
        <w:rPr>
          <w:rFonts w:cstheme="minorHAnsi"/>
          <w:b/>
          <w:bCs/>
        </w:rPr>
        <w:t>e</w:t>
      </w:r>
      <w:r w:rsidRPr="00462663">
        <w:rPr>
          <w:rFonts w:cstheme="minorHAnsi"/>
          <w:b/>
          <w:bCs/>
        </w:rPr>
        <w:t xml:space="preserve">dad </w:t>
      </w:r>
      <w:r w:rsidR="00462663" w:rsidRPr="00462663">
        <w:rPr>
          <w:rFonts w:cstheme="minorHAnsi"/>
          <w:b/>
          <w:bCs/>
        </w:rPr>
        <w:t>p</w:t>
      </w:r>
      <w:r w:rsidRPr="00462663">
        <w:rPr>
          <w:rFonts w:cstheme="minorHAnsi"/>
          <w:b/>
          <w:bCs/>
        </w:rPr>
        <w:t>unible</w:t>
      </w:r>
      <w:r w:rsidRPr="00553AE8">
        <w:rPr>
          <w:rFonts w:cstheme="minorHAnsi"/>
        </w:rPr>
        <w:t>, el 23 de julio de 2024</w:t>
      </w:r>
      <w:r w:rsidR="00712D00">
        <w:rPr>
          <w:rFonts w:cstheme="minorHAnsi"/>
        </w:rPr>
        <w:t>, el</w:t>
      </w:r>
      <w:r w:rsidRPr="00553AE8">
        <w:rPr>
          <w:rFonts w:cstheme="minorHAnsi"/>
        </w:rPr>
        <w:t xml:space="preserve"> Centro de Prevención, Tratamiento y Rehabilitación de las Victimas de la Tortura y sus  Familiares (C.P.T.R.T.) y la Organización Mundial Contra la Tortura (OMCT), expresa</w:t>
      </w:r>
      <w:r w:rsidR="00712D00">
        <w:rPr>
          <w:rFonts w:cstheme="minorHAnsi"/>
        </w:rPr>
        <w:t>n</w:t>
      </w:r>
      <w:r w:rsidRPr="00553AE8">
        <w:rPr>
          <w:rFonts w:cstheme="minorHAnsi"/>
        </w:rPr>
        <w:t xml:space="preserve"> nuestra profunda preocupación en un </w:t>
      </w:r>
      <w:hyperlink r:id="rId11" w:history="1">
        <w:r w:rsidRPr="00712D00">
          <w:rPr>
            <w:rStyle w:val="Hyperlink"/>
            <w:rFonts w:cstheme="minorHAnsi"/>
          </w:rPr>
          <w:t>pronunciamiento público</w:t>
        </w:r>
      </w:hyperlink>
      <w:r w:rsidR="00320498">
        <w:rPr>
          <w:rStyle w:val="FootnoteReference"/>
          <w:rFonts w:cstheme="minorHAnsi"/>
        </w:rPr>
        <w:footnoteReference w:id="4"/>
      </w:r>
      <w:r w:rsidR="00320498">
        <w:rPr>
          <w:rFonts w:cstheme="minorHAnsi"/>
        </w:rPr>
        <w:t xml:space="preserve"> </w:t>
      </w:r>
      <w:r w:rsidRPr="00553AE8">
        <w:rPr>
          <w:rFonts w:cstheme="minorHAnsi"/>
        </w:rPr>
        <w:t xml:space="preserve">respecto a la propuesta planteada por el Coronel Ramiro Muñoz, Presidente de la Junta Interventora del Instituto Nacional Penitenciario (INP) y director de la Policía Militar del Orden </w:t>
      </w:r>
      <w:r w:rsidRPr="00553AE8">
        <w:rPr>
          <w:rFonts w:cstheme="minorHAnsi"/>
          <w:color w:val="000000" w:themeColor="text1"/>
        </w:rPr>
        <w:t xml:space="preserve">Público (P.M.O.P) quien manifestó ante medios de comunicación opiniones de  reducir la edad punible en Honduras, y querer tratar a un niño, niña y adolescente infractora de la ley como una persona adulta. </w:t>
      </w:r>
      <w:r w:rsidR="00320498">
        <w:rPr>
          <w:rFonts w:cstheme="minorHAnsi"/>
          <w:color w:val="000000" w:themeColor="text1"/>
        </w:rPr>
        <w:t xml:space="preserve">Esta proposicion </w:t>
      </w:r>
      <w:r w:rsidRPr="00553AE8">
        <w:rPr>
          <w:rFonts w:cstheme="minorHAnsi"/>
          <w:color w:val="000000" w:themeColor="text1"/>
        </w:rPr>
        <w:t xml:space="preserve">alarmo grandemente a las organizaciones de sociedad civil que trabajamos con la </w:t>
      </w:r>
      <w:r w:rsidR="00320498">
        <w:rPr>
          <w:rFonts w:cstheme="minorHAnsi"/>
          <w:color w:val="000000" w:themeColor="text1"/>
        </w:rPr>
        <w:t>n</w:t>
      </w:r>
      <w:r w:rsidRPr="00553AE8">
        <w:rPr>
          <w:rFonts w:cstheme="minorHAnsi"/>
          <w:color w:val="000000" w:themeColor="text1"/>
        </w:rPr>
        <w:t xml:space="preserve">iñez y </w:t>
      </w:r>
      <w:r w:rsidR="00320498">
        <w:rPr>
          <w:rFonts w:cstheme="minorHAnsi"/>
          <w:color w:val="000000" w:themeColor="text1"/>
        </w:rPr>
        <w:t>a</w:t>
      </w:r>
      <w:r w:rsidRPr="00553AE8">
        <w:rPr>
          <w:rFonts w:cstheme="minorHAnsi"/>
          <w:color w:val="000000" w:themeColor="text1"/>
        </w:rPr>
        <w:t xml:space="preserve">dolescencia privada de libertad. En el pronunciamiento se condenó estas intenciones del coronel de la Policía Militar Ramiro Muñoz, y se resaltó lo que establece el Código Penal en su artículo 23 sobre la edad mínima de responsabilidad penal a 12 años. La propuesta </w:t>
      </w:r>
      <w:r w:rsidRPr="00553AE8">
        <w:rPr>
          <w:rFonts w:cstheme="minorHAnsi"/>
          <w:color w:val="000000" w:themeColor="text1"/>
        </w:rPr>
        <w:lastRenderedPageBreak/>
        <w:t xml:space="preserve">actual infringiría la </w:t>
      </w:r>
      <w:hyperlink r:id="rId12" w:history="1">
        <w:r w:rsidRPr="00553AE8">
          <w:rPr>
            <w:rStyle w:val="Hyperlink"/>
            <w:rFonts w:cstheme="minorHAnsi"/>
          </w:rPr>
          <w:t>Convención de las Naciones Unidas sobre los Derechos del Niño</w:t>
        </w:r>
      </w:hyperlink>
      <w:r w:rsidRPr="00553AE8">
        <w:rPr>
          <w:rFonts w:cstheme="minorHAnsi"/>
          <w:color w:val="000000" w:themeColor="text1"/>
        </w:rPr>
        <w:t xml:space="preserve"> (CDN), en particular el articulo 40.3 y 40.3.a). De igual manera se destacó que los niños, niñas y adolescentes en conflicto con la ley jamás deben ser tratados como adultos, por el contrario, deben ser juzgados por un sistema diferenciado de justicia juvenil que dé una consideración primordial </w:t>
      </w:r>
      <w:r w:rsidRPr="00553AE8">
        <w:rPr>
          <w:rFonts w:cstheme="minorHAnsi"/>
        </w:rPr>
        <w:t>al interés superior del niño y que estén orientadas en su bienestar y pleno ejercicio de derechos.</w:t>
      </w:r>
    </w:p>
    <w:p w14:paraId="2AFE4A67" w14:textId="0ABA7E56" w:rsidR="00DA453D" w:rsidRPr="00553AE8" w:rsidRDefault="005850F7" w:rsidP="005850F7">
      <w:pPr>
        <w:spacing w:line="276" w:lineRule="auto"/>
        <w:jc w:val="both"/>
        <w:rPr>
          <w:rFonts w:cstheme="minorHAnsi"/>
        </w:rPr>
      </w:pPr>
      <w:r w:rsidRPr="00553AE8">
        <w:rPr>
          <w:rFonts w:cstheme="minorHAnsi"/>
          <w:color w:val="000000" w:themeColor="text1"/>
        </w:rPr>
        <w:t xml:space="preserve">Recordamos que el Comité de los Derechos del Niños, en su </w:t>
      </w:r>
      <w:hyperlink r:id="rId13" w:history="1">
        <w:r w:rsidRPr="00553AE8">
          <w:rPr>
            <w:rStyle w:val="Hyperlink"/>
            <w:rFonts w:cstheme="minorHAnsi"/>
          </w:rPr>
          <w:t>Observación General 24</w:t>
        </w:r>
      </w:hyperlink>
      <w:r w:rsidRPr="00553AE8">
        <w:rPr>
          <w:rFonts w:cstheme="minorHAnsi"/>
          <w:color w:val="000000" w:themeColor="text1"/>
        </w:rPr>
        <w:t xml:space="preserve"> de 2019, alienta</w:t>
      </w:r>
      <w:r w:rsidRPr="00553AE8">
        <w:rPr>
          <w:rFonts w:cstheme="minorHAnsi"/>
        </w:rPr>
        <w:t xml:space="preserve"> a los Estados parte, como lo es Honduras, a tomar nota de los últimos descubrimientos científicos y a que eleven en consecuencia la edad de responsabilidad penal a 14 años como mínimo. El Comité sobre los Derechos del Niño, también ha instado a los Estados parte a no reducir, en ninguna circunstancia, la edad punible de conformidad con el artículo 41 de la Convención. </w:t>
      </w:r>
    </w:p>
    <w:p w14:paraId="78791AC5" w14:textId="77777777" w:rsidR="005850F7" w:rsidRPr="00553AE8" w:rsidRDefault="005850F7" w:rsidP="005850F7">
      <w:pPr>
        <w:pStyle w:val="List2"/>
        <w:ind w:left="0" w:firstLine="0"/>
        <w:jc w:val="both"/>
        <w:rPr>
          <w:rFonts w:cstheme="minorHAnsi"/>
          <w:sz w:val="28"/>
          <w:szCs w:val="28"/>
        </w:rPr>
      </w:pPr>
    </w:p>
    <w:p w14:paraId="5904F119" w14:textId="78970B6F" w:rsidR="005850F7" w:rsidRPr="00DA453D" w:rsidRDefault="005850F7" w:rsidP="00320498">
      <w:pPr>
        <w:pStyle w:val="List2"/>
        <w:numPr>
          <w:ilvl w:val="0"/>
          <w:numId w:val="8"/>
        </w:numPr>
        <w:jc w:val="both"/>
        <w:rPr>
          <w:rFonts w:cstheme="minorHAnsi"/>
          <w:b/>
          <w:bCs/>
          <w:color w:val="44546A" w:themeColor="text2"/>
          <w:sz w:val="24"/>
          <w:szCs w:val="24"/>
        </w:rPr>
      </w:pPr>
      <w:r w:rsidRPr="00DA453D">
        <w:rPr>
          <w:rFonts w:cstheme="minorHAnsi"/>
          <w:b/>
          <w:bCs/>
          <w:color w:val="44546A" w:themeColor="text2"/>
          <w:sz w:val="24"/>
          <w:szCs w:val="24"/>
        </w:rPr>
        <w:t xml:space="preserve">TORTURA, TRATOS CRUELES, INHUMANOS Y DEGRADANTES DE NIÑOS, NIÑAS Y ADOLESCENTES AL MOMENTO DE APREHENSION </w:t>
      </w:r>
    </w:p>
    <w:p w14:paraId="2DA23DE6" w14:textId="77777777" w:rsidR="00036DDB" w:rsidRDefault="00036DDB" w:rsidP="005850F7">
      <w:pPr>
        <w:pStyle w:val="List2"/>
        <w:ind w:left="0" w:firstLine="0"/>
        <w:jc w:val="both"/>
        <w:rPr>
          <w:rFonts w:cstheme="minorHAnsi"/>
          <w:lang w:val="es-ES"/>
        </w:rPr>
      </w:pPr>
    </w:p>
    <w:p w14:paraId="442D7706" w14:textId="52F3A00E" w:rsidR="005850F7" w:rsidRPr="00553AE8" w:rsidRDefault="00036DDB" w:rsidP="005850F7">
      <w:pPr>
        <w:pStyle w:val="List2"/>
        <w:ind w:left="0" w:firstLine="0"/>
        <w:jc w:val="both"/>
        <w:rPr>
          <w:rFonts w:cstheme="minorHAnsi"/>
          <w:lang w:val="es-ES"/>
        </w:rPr>
      </w:pPr>
      <w:r w:rsidRPr="00553AE8">
        <w:rPr>
          <w:rFonts w:cstheme="minorHAnsi"/>
          <w:lang w:val="es-ES"/>
        </w:rPr>
        <w:t xml:space="preserve">Actualmente estamos en un Régimen de Estado de Excepción en el país que fue decretado por la presidenta de la Republica Iris Xiomara Castro en consejo de ministros desde diciembre del año 2022, y que se ha venido aprobando cada 45 días, actualmente vamos a cumplir 2 años el </w:t>
      </w:r>
      <w:r>
        <w:rPr>
          <w:rFonts w:cstheme="minorHAnsi"/>
          <w:lang w:val="es-ES"/>
        </w:rPr>
        <w:t xml:space="preserve">06 de diciembre de 2024 </w:t>
      </w:r>
      <w:r w:rsidRPr="00553AE8">
        <w:rPr>
          <w:rFonts w:cstheme="minorHAnsi"/>
          <w:lang w:val="es-ES"/>
        </w:rPr>
        <w:t xml:space="preserve">de estar bajo este régimen que </w:t>
      </w:r>
      <w:r w:rsidRPr="00553AE8">
        <w:rPr>
          <w:rFonts w:cstheme="minorHAnsi"/>
        </w:rPr>
        <w:t xml:space="preserve">ha generado un contexto de preocupación en torno a las violaciones a los derechos humanos. La política de seguridad adoptada por el gobierno, en su intento de controlar la violencia y el crimen organizado, ha llevado a la adopción de medidas que, si bien buscan garantizar la seguridad pública, han resultado en abusos y restricciones a las libertades fundamentales de los ciudadanos. </w:t>
      </w:r>
      <w:r w:rsidRPr="00553AE8">
        <w:rPr>
          <w:rFonts w:cstheme="minorHAnsi"/>
          <w:lang w:val="es-ES"/>
        </w:rPr>
        <w:t xml:space="preserve">Hemos constatado en las visitas de monitoreo </w:t>
      </w:r>
      <w:r>
        <w:rPr>
          <w:rFonts w:cstheme="minorHAnsi"/>
          <w:lang w:val="es-ES"/>
        </w:rPr>
        <w:t xml:space="preserve">que realiza el CPTRT </w:t>
      </w:r>
      <w:r w:rsidRPr="00553AE8">
        <w:rPr>
          <w:rFonts w:cstheme="minorHAnsi"/>
          <w:lang w:val="es-ES"/>
        </w:rPr>
        <w:t xml:space="preserve">a centros de detención, el incumplimiento por parte de las fuerzas policiales de las </w:t>
      </w:r>
      <w:r w:rsidR="00320498">
        <w:rPr>
          <w:rFonts w:cstheme="minorHAnsi"/>
          <w:lang w:val="es-ES"/>
        </w:rPr>
        <w:t>s</w:t>
      </w:r>
      <w:r w:rsidRPr="00553AE8">
        <w:rPr>
          <w:rFonts w:cstheme="minorHAnsi"/>
          <w:lang w:val="es-ES"/>
        </w:rPr>
        <w:t>alvaguardas en las primeras horas de detención, de acuerdo con caso</w:t>
      </w:r>
      <w:r>
        <w:rPr>
          <w:rFonts w:cstheme="minorHAnsi"/>
          <w:lang w:val="es-ES"/>
        </w:rPr>
        <w:t xml:space="preserve">s documentados hemos encontrado en </w:t>
      </w:r>
      <w:r w:rsidR="005850F7" w:rsidRPr="00553AE8">
        <w:rPr>
          <w:rFonts w:cstheme="minorHAnsi"/>
          <w:lang w:val="es-ES"/>
        </w:rPr>
        <w:t>centros de detención Postas policiales, en Tegucigalpa,</w:t>
      </w:r>
      <w:r w:rsidR="00DA453D">
        <w:rPr>
          <w:rFonts w:cstheme="minorHAnsi"/>
          <w:lang w:val="es-ES"/>
        </w:rPr>
        <w:t xml:space="preserve"> San Pedro Sula y </w:t>
      </w:r>
      <w:r w:rsidR="005850F7" w:rsidRPr="00553AE8">
        <w:rPr>
          <w:rFonts w:cstheme="minorHAnsi"/>
          <w:lang w:val="es-ES"/>
        </w:rPr>
        <w:t xml:space="preserve">otros departamentos del país. </w:t>
      </w:r>
    </w:p>
    <w:p w14:paraId="1F3BEC2F" w14:textId="77777777" w:rsidR="005850F7" w:rsidRPr="00553AE8" w:rsidRDefault="005850F7" w:rsidP="005850F7">
      <w:pPr>
        <w:pStyle w:val="List2"/>
        <w:ind w:left="0" w:firstLine="0"/>
        <w:jc w:val="both"/>
        <w:rPr>
          <w:rFonts w:cstheme="minorHAnsi"/>
          <w:lang w:val="es-ES"/>
        </w:rPr>
      </w:pPr>
    </w:p>
    <w:p w14:paraId="58E09A18" w14:textId="77777777" w:rsidR="005850F7" w:rsidRPr="00553AE8" w:rsidRDefault="00DA453D" w:rsidP="005850F7">
      <w:pPr>
        <w:pStyle w:val="List2"/>
        <w:numPr>
          <w:ilvl w:val="0"/>
          <w:numId w:val="3"/>
        </w:numPr>
        <w:jc w:val="both"/>
        <w:rPr>
          <w:rFonts w:cstheme="minorHAnsi"/>
          <w:lang w:val="es-ES"/>
        </w:rPr>
      </w:pPr>
      <w:r>
        <w:rPr>
          <w:rFonts w:cstheme="minorHAnsi"/>
          <w:lang w:val="es-ES"/>
        </w:rPr>
        <w:t xml:space="preserve">No </w:t>
      </w:r>
      <w:r w:rsidRPr="00553AE8">
        <w:rPr>
          <w:rFonts w:cstheme="minorHAnsi"/>
          <w:lang w:val="es-ES"/>
        </w:rPr>
        <w:t>lectura</w:t>
      </w:r>
      <w:r w:rsidR="005850F7" w:rsidRPr="00553AE8">
        <w:rPr>
          <w:rFonts w:cstheme="minorHAnsi"/>
          <w:lang w:val="es-ES"/>
        </w:rPr>
        <w:t xml:space="preserve"> de derechos y dar a conocer </w:t>
      </w:r>
      <w:r w:rsidR="005850F7" w:rsidRPr="00553AE8">
        <w:rPr>
          <w:rFonts w:cstheme="minorHAnsi"/>
        </w:rPr>
        <w:t>motivo de la detención.</w:t>
      </w:r>
    </w:p>
    <w:p w14:paraId="3B846E73" w14:textId="77777777" w:rsidR="005850F7" w:rsidRPr="00553AE8" w:rsidRDefault="005850F7" w:rsidP="005850F7">
      <w:pPr>
        <w:pStyle w:val="List2"/>
        <w:numPr>
          <w:ilvl w:val="0"/>
          <w:numId w:val="3"/>
        </w:numPr>
        <w:jc w:val="both"/>
        <w:rPr>
          <w:rFonts w:cstheme="minorHAnsi"/>
          <w:lang w:val="es-ES"/>
        </w:rPr>
      </w:pPr>
      <w:r w:rsidRPr="00553AE8">
        <w:rPr>
          <w:rFonts w:cstheme="minorHAnsi"/>
        </w:rPr>
        <w:t>No brinda</w:t>
      </w:r>
      <w:r w:rsidR="00DA453D">
        <w:rPr>
          <w:rFonts w:cstheme="minorHAnsi"/>
        </w:rPr>
        <w:t>n</w:t>
      </w:r>
      <w:r w:rsidRPr="00553AE8">
        <w:rPr>
          <w:rFonts w:cstheme="minorHAnsi"/>
        </w:rPr>
        <w:t xml:space="preserve"> acceso inmediato a un defensor público, ni a un médico.</w:t>
      </w:r>
    </w:p>
    <w:p w14:paraId="628E028C" w14:textId="77777777" w:rsidR="005850F7" w:rsidRPr="00553AE8" w:rsidRDefault="005850F7" w:rsidP="005850F7">
      <w:pPr>
        <w:pStyle w:val="List2"/>
        <w:numPr>
          <w:ilvl w:val="0"/>
          <w:numId w:val="3"/>
        </w:numPr>
        <w:jc w:val="both"/>
        <w:rPr>
          <w:rFonts w:cstheme="minorHAnsi"/>
          <w:lang w:val="es-ES"/>
        </w:rPr>
      </w:pPr>
      <w:r w:rsidRPr="00553AE8">
        <w:rPr>
          <w:rFonts w:cstheme="minorHAnsi"/>
        </w:rPr>
        <w:t xml:space="preserve"> Las personas detenidas no tienen acceso a una llamada telefónica, para informar a familiares sobre su detención. </w:t>
      </w:r>
    </w:p>
    <w:p w14:paraId="37894529" w14:textId="46F86A28" w:rsidR="005850F7" w:rsidRPr="00320498" w:rsidRDefault="005850F7" w:rsidP="00320498">
      <w:pPr>
        <w:pStyle w:val="List2"/>
        <w:numPr>
          <w:ilvl w:val="0"/>
          <w:numId w:val="3"/>
        </w:numPr>
        <w:jc w:val="both"/>
        <w:rPr>
          <w:rFonts w:cstheme="minorHAnsi"/>
          <w:lang w:val="es-ES"/>
        </w:rPr>
      </w:pPr>
      <w:r w:rsidRPr="00553AE8">
        <w:rPr>
          <w:rFonts w:cstheme="minorHAnsi"/>
          <w:lang w:val="es-ES"/>
        </w:rPr>
        <w:t xml:space="preserve">Actos constitutivos de </w:t>
      </w:r>
      <w:r w:rsidRPr="00553AE8">
        <w:rPr>
          <w:rFonts w:cstheme="minorHAnsi"/>
        </w:rPr>
        <w:t xml:space="preserve">Tortura, tratos crueles, inhumanos y degradantes en contra de personas detenidas, en las que incluyen menores de edad. </w:t>
      </w:r>
    </w:p>
    <w:p w14:paraId="2DB2910B" w14:textId="36394E51" w:rsidR="005850F7" w:rsidRDefault="005850F7" w:rsidP="005A3997">
      <w:pPr>
        <w:pStyle w:val="Heading1"/>
        <w:shd w:val="clear" w:color="auto" w:fill="FFFFFF"/>
        <w:spacing w:before="0"/>
        <w:jc w:val="both"/>
        <w:rPr>
          <w:rFonts w:asciiTheme="minorHAnsi" w:eastAsia="Times New Roman" w:hAnsiTheme="minorHAnsi" w:cstheme="minorHAnsi"/>
          <w:color w:val="000000" w:themeColor="text1"/>
          <w:kern w:val="36"/>
          <w:sz w:val="22"/>
          <w:szCs w:val="22"/>
          <w:lang w:eastAsia="es-HN"/>
        </w:rPr>
      </w:pPr>
      <w:r w:rsidRPr="00553AE8">
        <w:rPr>
          <w:rFonts w:asciiTheme="minorHAnsi" w:hAnsiTheme="minorHAnsi" w:cstheme="minorHAnsi"/>
          <w:color w:val="000000" w:themeColor="text1"/>
          <w:sz w:val="22"/>
          <w:szCs w:val="22"/>
        </w:rPr>
        <w:t xml:space="preserve">Se ha identifico a través de casos documentados por el equipo del CPTRT que las fuerzas de seguridad del Estado identificados como los mayores perpetradores de estas acciones son la Policía Nacional Preventiva, Dirección Policial de Investigación- DPI, Policía Militar y </w:t>
      </w:r>
      <w:r w:rsidRPr="00553AE8">
        <w:rPr>
          <w:rFonts w:asciiTheme="minorHAnsi" w:eastAsia="Times New Roman" w:hAnsiTheme="minorHAnsi" w:cstheme="minorHAnsi"/>
          <w:color w:val="000000" w:themeColor="text1"/>
          <w:kern w:val="36"/>
          <w:sz w:val="22"/>
          <w:szCs w:val="22"/>
          <w:lang w:eastAsia="es-HN"/>
        </w:rPr>
        <w:t>Dirección Policial Anti-Maras y Pandillas Contra El Crimen Organizado (DIPAMPCO).</w:t>
      </w:r>
    </w:p>
    <w:p w14:paraId="36731E9A" w14:textId="77777777" w:rsidR="005850F7" w:rsidRPr="00553AE8" w:rsidRDefault="005850F7" w:rsidP="005850F7">
      <w:pPr>
        <w:jc w:val="both"/>
        <w:rPr>
          <w:rFonts w:cstheme="minorHAnsi"/>
        </w:rPr>
      </w:pPr>
      <w:r w:rsidRPr="00553AE8">
        <w:rPr>
          <w:rFonts w:cstheme="minorHAnsi"/>
        </w:rPr>
        <w:t>El CPTRT el 26 de junio 2024, presento un Informe sobre casos documentados durante el periodo comprendido de junio 2023- junio 2024. Se documentaron</w:t>
      </w:r>
      <w:r w:rsidRPr="00553AE8">
        <w:rPr>
          <w:rFonts w:cstheme="minorHAnsi"/>
          <w:b/>
          <w:bCs/>
        </w:rPr>
        <w:t xml:space="preserve"> 193</w:t>
      </w:r>
      <w:r w:rsidR="00DA453D">
        <w:rPr>
          <w:rFonts w:cstheme="minorHAnsi"/>
        </w:rPr>
        <w:t xml:space="preserve"> casos de Tortura y TCID en contra de jóvenes, personas privadas de libertad, defensores del medio ambiente y menores de edad de </w:t>
      </w:r>
      <w:r w:rsidRPr="00553AE8">
        <w:rPr>
          <w:rFonts w:cstheme="minorHAnsi"/>
        </w:rPr>
        <w:t>los cuales</w:t>
      </w:r>
      <w:r w:rsidR="00DA453D">
        <w:rPr>
          <w:rFonts w:cstheme="minorHAnsi"/>
        </w:rPr>
        <w:t xml:space="preserve"> se mencionan los siguientes</w:t>
      </w:r>
      <w:r w:rsidRPr="00553AE8">
        <w:rPr>
          <w:rFonts w:cstheme="minorHAnsi"/>
        </w:rPr>
        <w:t>:</w:t>
      </w:r>
    </w:p>
    <w:p w14:paraId="7969B7FC" w14:textId="77777777" w:rsidR="005850F7" w:rsidRPr="00553AE8" w:rsidRDefault="005850F7" w:rsidP="005850F7">
      <w:pPr>
        <w:jc w:val="both"/>
        <w:rPr>
          <w:rFonts w:cstheme="minorHAnsi"/>
        </w:rPr>
      </w:pPr>
      <w:r w:rsidRPr="00553AE8">
        <w:rPr>
          <w:rFonts w:cstheme="minorHAnsi"/>
        </w:rPr>
        <w:lastRenderedPageBreak/>
        <w:t xml:space="preserve">-106 casos de Tortura/TCID de los cuales 74 fueron hombres, 30 mujeres, </w:t>
      </w:r>
      <w:r w:rsidRPr="00DA453D">
        <w:rPr>
          <w:rFonts w:cstheme="minorHAnsi"/>
          <w:b/>
          <w:i/>
        </w:rPr>
        <w:t>2 menores de edad</w:t>
      </w:r>
      <w:r w:rsidRPr="00DA453D">
        <w:rPr>
          <w:rFonts w:cstheme="minorHAnsi"/>
          <w:b/>
        </w:rPr>
        <w:t>.</w:t>
      </w:r>
      <w:r w:rsidRPr="00553AE8">
        <w:rPr>
          <w:rFonts w:cstheme="minorHAnsi"/>
        </w:rPr>
        <w:t xml:space="preserve"> De estos casos 21 fueron registrados en postas policiales, 72 en centros penales y 13 son familiares de Personas Privadas de Libertad.</w:t>
      </w:r>
    </w:p>
    <w:p w14:paraId="67C427AB" w14:textId="77777777" w:rsidR="005850F7" w:rsidRPr="00553AE8" w:rsidRDefault="00036DDB" w:rsidP="005850F7">
      <w:pPr>
        <w:jc w:val="both"/>
        <w:rPr>
          <w:rFonts w:cstheme="minorHAnsi"/>
        </w:rPr>
      </w:pPr>
      <w:r>
        <w:rPr>
          <w:rFonts w:cstheme="minorHAnsi"/>
        </w:rPr>
        <w:t xml:space="preserve">Presuntos responsables: </w:t>
      </w:r>
      <w:r w:rsidR="005850F7" w:rsidRPr="00553AE8">
        <w:rPr>
          <w:rFonts w:cstheme="minorHAnsi"/>
        </w:rPr>
        <w:t>INP, PMOP, Policía Nacional, DPI.</w:t>
      </w:r>
    </w:p>
    <w:p w14:paraId="6B32C554" w14:textId="77777777" w:rsidR="005850F7" w:rsidRPr="00553AE8" w:rsidRDefault="005850F7" w:rsidP="005850F7">
      <w:pPr>
        <w:jc w:val="both"/>
        <w:rPr>
          <w:rFonts w:cstheme="minorHAnsi"/>
        </w:rPr>
      </w:pPr>
      <w:r w:rsidRPr="00553AE8">
        <w:rPr>
          <w:rFonts w:cstheme="minorHAnsi"/>
        </w:rPr>
        <w:t xml:space="preserve">-22 casos (17 varones entre ellos </w:t>
      </w:r>
      <w:r w:rsidRPr="00DA453D">
        <w:rPr>
          <w:rFonts w:cstheme="minorHAnsi"/>
          <w:b/>
          <w:i/>
        </w:rPr>
        <w:t>2 menores de edad</w:t>
      </w:r>
      <w:r w:rsidRPr="00553AE8">
        <w:rPr>
          <w:rFonts w:cstheme="minorHAnsi"/>
        </w:rPr>
        <w:t xml:space="preserve">) (5 mujeres). De estos 8 son Defensores (7 hombres entre ellos un menor de edad y 1 mujer torturados en contexto de protesta social y uno por la defensa de los bienes comunes). 14 Casos (4 mujeres y 10 hombres de </w:t>
      </w:r>
      <w:r w:rsidRPr="00DA453D">
        <w:rPr>
          <w:rFonts w:cstheme="minorHAnsi"/>
        </w:rPr>
        <w:t>estos 1 menor de edad</w:t>
      </w:r>
      <w:r w:rsidRPr="00553AE8">
        <w:rPr>
          <w:rFonts w:cstheme="minorHAnsi"/>
        </w:rPr>
        <w:t xml:space="preserve">) fueron torturados en contexto de allanamientos en barrios o colonias en condición de pobreza o suma pobreza y catalogadas por estar permeadas por maras/crimen organizado  en Francisco Morazán, San Pedro Sula,  y en Trujillo ( En un contexto de haber solicitado patrullajes para mejorar la seguridad de la comunidad también en condiciones de pobreza)realizados sin orden judicial argumentando suspensión de garantías por el estado de excepción. </w:t>
      </w:r>
    </w:p>
    <w:p w14:paraId="15C90B2C" w14:textId="77777777" w:rsidR="005850F7" w:rsidRPr="00553AE8" w:rsidRDefault="005850F7" w:rsidP="005850F7">
      <w:pPr>
        <w:jc w:val="both"/>
        <w:rPr>
          <w:rFonts w:cstheme="minorHAnsi"/>
        </w:rPr>
      </w:pPr>
      <w:r w:rsidRPr="00553AE8">
        <w:rPr>
          <w:rFonts w:cstheme="minorHAnsi"/>
        </w:rPr>
        <w:t>Métodos de Tortura: heridas por disparos de bala viva, balas de goma, golpes con tolete, piedras, patadas, puñetazos, amenazas a muerte.</w:t>
      </w:r>
    </w:p>
    <w:p w14:paraId="5CBE60F0" w14:textId="77777777" w:rsidR="005850F7" w:rsidRPr="00553AE8" w:rsidRDefault="005850F7" w:rsidP="005850F7">
      <w:pPr>
        <w:jc w:val="both"/>
        <w:rPr>
          <w:rFonts w:cstheme="minorHAnsi"/>
        </w:rPr>
      </w:pPr>
      <w:r w:rsidRPr="00553AE8">
        <w:rPr>
          <w:rFonts w:cstheme="minorHAnsi"/>
        </w:rPr>
        <w:t>Presuntos responsables:   Policía Nacional, DPI, alcalde-Empresa Extractiva, DIPAMPCO, PMOP, DPI, Policía Nacional</w:t>
      </w:r>
    </w:p>
    <w:p w14:paraId="0E99BBBF" w14:textId="77777777" w:rsidR="005850F7" w:rsidRPr="00553AE8" w:rsidRDefault="005850F7" w:rsidP="005850F7">
      <w:pPr>
        <w:jc w:val="both"/>
        <w:rPr>
          <w:rFonts w:cstheme="minorHAnsi"/>
        </w:rPr>
      </w:pPr>
      <w:r w:rsidRPr="00553AE8">
        <w:rPr>
          <w:rFonts w:cstheme="minorHAnsi"/>
        </w:rPr>
        <w:t xml:space="preserve">Método de tortura: Golpes en diferentes partes de cuerpo con patadas, toletes, cacha de pistolas, extracción dental, extracción de uñas de pies y manos, capucha, submarino, fractura por impacto de bala, intimidación, amenazas a muerte, amenazas de implantación de pruebas como drogas, y amenazas de vincularlos con maras para criminalizarlos/las, simulacros de ejecución, Implantación de pruebas (drogas y/o procesarlos como miembros de maras en 6 casos). Además, una de las victimas sufrió desaparición forzada, 5 de las victimas sufrieron adicionalmente robo de objetos de valor y dinero en efectivo, y en otros casos reportan destrucción de pertenencias y daños a los inmuebles en contexto de allanamiento.  </w:t>
      </w:r>
    </w:p>
    <w:p w14:paraId="3AC438B9" w14:textId="77777777" w:rsidR="005850F7" w:rsidRPr="00DA453D" w:rsidRDefault="005850F7" w:rsidP="005850F7">
      <w:pPr>
        <w:jc w:val="both"/>
        <w:rPr>
          <w:rFonts w:cstheme="minorHAnsi"/>
          <w:b/>
          <w:i/>
        </w:rPr>
      </w:pPr>
      <w:r w:rsidRPr="00553AE8">
        <w:rPr>
          <w:rFonts w:cstheme="minorHAnsi"/>
        </w:rPr>
        <w:t xml:space="preserve">Durante este periodo se han registrado 65 muertes en custodia; de los cuales 58 muertes fueron en centros penales (46 mujeres y 11 hombres en centros penales). 5 hombres en postas policiales </w:t>
      </w:r>
      <w:r w:rsidRPr="00DA453D">
        <w:rPr>
          <w:rFonts w:cstheme="minorHAnsi"/>
          <w:b/>
          <w:i/>
        </w:rPr>
        <w:t>y 2 menores de edad en Centros Pedagógicos de Internamiento</w:t>
      </w:r>
      <w:r w:rsidR="00036DDB" w:rsidRPr="00DA453D">
        <w:rPr>
          <w:rFonts w:cstheme="minorHAnsi"/>
          <w:b/>
          <w:i/>
        </w:rPr>
        <w:t xml:space="preserve"> Nueva Jalteva</w:t>
      </w:r>
      <w:r w:rsidRPr="00DA453D">
        <w:rPr>
          <w:rFonts w:cstheme="minorHAnsi"/>
          <w:b/>
          <w:i/>
        </w:rPr>
        <w:t>.</w:t>
      </w:r>
    </w:p>
    <w:p w14:paraId="45E0F5BB" w14:textId="430D6742" w:rsidR="005850F7" w:rsidRPr="00553AE8" w:rsidRDefault="005850F7" w:rsidP="00320498">
      <w:pPr>
        <w:jc w:val="both"/>
        <w:rPr>
          <w:rFonts w:cstheme="minorHAnsi"/>
        </w:rPr>
      </w:pPr>
      <w:r w:rsidRPr="00553AE8">
        <w:rPr>
          <w:rFonts w:cstheme="minorHAnsi"/>
        </w:rPr>
        <w:t>Presuntos responsables: Maras-INP, PMOP, Policía Nacional, DPI.</w:t>
      </w:r>
    </w:p>
    <w:p w14:paraId="623FF42D" w14:textId="77777777" w:rsidR="005850F7" w:rsidRDefault="005850F7" w:rsidP="00036DDB">
      <w:pPr>
        <w:pStyle w:val="List2"/>
        <w:numPr>
          <w:ilvl w:val="0"/>
          <w:numId w:val="6"/>
        </w:numPr>
        <w:jc w:val="both"/>
        <w:rPr>
          <w:rFonts w:cstheme="minorHAnsi"/>
        </w:rPr>
      </w:pPr>
      <w:r w:rsidRPr="00553AE8">
        <w:rPr>
          <w:rFonts w:cstheme="minorHAnsi"/>
        </w:rPr>
        <w:t>Seg</w:t>
      </w:r>
      <w:r w:rsidR="00DA453D">
        <w:rPr>
          <w:rFonts w:cstheme="minorHAnsi"/>
        </w:rPr>
        <w:t>ún relatos de menores de edad durante</w:t>
      </w:r>
      <w:r w:rsidRPr="00553AE8">
        <w:rPr>
          <w:rFonts w:cstheme="minorHAnsi"/>
        </w:rPr>
        <w:t xml:space="preserve"> las visitas realizadas</w:t>
      </w:r>
      <w:r w:rsidR="00DA453D">
        <w:rPr>
          <w:rFonts w:cstheme="minorHAnsi"/>
        </w:rPr>
        <w:t xml:space="preserve"> a</w:t>
      </w:r>
      <w:r w:rsidRPr="00553AE8">
        <w:rPr>
          <w:rFonts w:cstheme="minorHAnsi"/>
        </w:rPr>
        <w:t xml:space="preserve"> centros de detención</w:t>
      </w:r>
      <w:r w:rsidR="00DA453D">
        <w:rPr>
          <w:rFonts w:cstheme="minorHAnsi"/>
        </w:rPr>
        <w:t xml:space="preserve"> (postas policiales)</w:t>
      </w:r>
      <w:r w:rsidRPr="00553AE8">
        <w:rPr>
          <w:rFonts w:cstheme="minorHAnsi"/>
        </w:rPr>
        <w:t xml:space="preserve">, manifiestan algunos métodos de tortura que utilizan las fuerzas de seguridad al momento de la detención: son esposados de sus manos, golpes en su cuerpo con armas, patadas o puñetazos en su cuerpo, amenazas a muerte, asfixia con bolsas negras en su rostro o con las camisas con la intensión de extraer información, implantación de drogas, entre otras. </w:t>
      </w:r>
    </w:p>
    <w:p w14:paraId="4A875C1B" w14:textId="77777777" w:rsidR="00036DDB" w:rsidRDefault="00036DDB" w:rsidP="00036DDB">
      <w:pPr>
        <w:pStyle w:val="List2"/>
        <w:ind w:left="1251" w:firstLine="0"/>
        <w:jc w:val="both"/>
        <w:rPr>
          <w:rFonts w:cstheme="minorHAnsi"/>
        </w:rPr>
      </w:pPr>
    </w:p>
    <w:p w14:paraId="0A6E73FD" w14:textId="1D1B1B87" w:rsidR="00036DDB" w:rsidRPr="00320498" w:rsidRDefault="005850F7" w:rsidP="00320498">
      <w:pPr>
        <w:pStyle w:val="List2"/>
        <w:numPr>
          <w:ilvl w:val="0"/>
          <w:numId w:val="6"/>
        </w:numPr>
        <w:jc w:val="both"/>
        <w:rPr>
          <w:rFonts w:cstheme="minorHAnsi"/>
        </w:rPr>
      </w:pPr>
      <w:r w:rsidRPr="00036DDB">
        <w:rPr>
          <w:rFonts w:cstheme="minorHAnsi"/>
        </w:rPr>
        <w:t>En visita realizada a Honduras por la OMCT en febrero del presente año 2024, se visitó la Metropolitana CORE 7, ubicada en Tegucigalpa, donde encontramos un niño de 16 años detenido en una celda y manifestó que luego  de ser detenido por policías preventivos lo llevaron a una posta policial en la colonia La Rosa</w:t>
      </w:r>
      <w:r w:rsidR="00320498">
        <w:rPr>
          <w:rFonts w:cstheme="minorHAnsi"/>
        </w:rPr>
        <w:t>. E</w:t>
      </w:r>
      <w:r w:rsidRPr="00036DDB">
        <w:rPr>
          <w:rFonts w:cstheme="minorHAnsi"/>
        </w:rPr>
        <w:t>stando ahí</w:t>
      </w:r>
      <w:r w:rsidR="00320498">
        <w:rPr>
          <w:rFonts w:cstheme="minorHAnsi"/>
        </w:rPr>
        <w:t>,</w:t>
      </w:r>
      <w:r w:rsidRPr="00036DDB">
        <w:rPr>
          <w:rFonts w:cstheme="minorHAnsi"/>
        </w:rPr>
        <w:t xml:space="preserve"> lo sumergieron de cabeza en una pila de agua, mientras lo amenazaban y le realizaban </w:t>
      </w:r>
      <w:r w:rsidRPr="00036DDB">
        <w:rPr>
          <w:rFonts w:cstheme="minorHAnsi"/>
        </w:rPr>
        <w:lastRenderedPageBreak/>
        <w:t>algunas preguntas, en ese momento llego su madre a la posta policial y desistieron de la acción, luego fue trasladado a la posta Metropolitana CORE 7 donde se encontraba detenido.</w:t>
      </w:r>
    </w:p>
    <w:p w14:paraId="4A645EEA" w14:textId="246EFEAD" w:rsidR="005850F7" w:rsidRPr="00036DDB" w:rsidRDefault="005850F7" w:rsidP="00036DDB">
      <w:pPr>
        <w:pStyle w:val="List2"/>
        <w:numPr>
          <w:ilvl w:val="0"/>
          <w:numId w:val="6"/>
        </w:numPr>
        <w:jc w:val="both"/>
        <w:rPr>
          <w:rFonts w:cstheme="minorHAnsi"/>
        </w:rPr>
      </w:pPr>
      <w:r w:rsidRPr="00036DDB">
        <w:rPr>
          <w:rFonts w:cstheme="minorHAnsi"/>
        </w:rPr>
        <w:t xml:space="preserve">Durante se imparten los </w:t>
      </w:r>
      <w:r w:rsidR="00320498">
        <w:rPr>
          <w:rFonts w:cstheme="minorHAnsi"/>
        </w:rPr>
        <w:t>t</w:t>
      </w:r>
      <w:r w:rsidRPr="00036DDB">
        <w:rPr>
          <w:rFonts w:cstheme="minorHAnsi"/>
        </w:rPr>
        <w:t xml:space="preserve">alleres de formación a los </w:t>
      </w:r>
      <w:r w:rsidR="00320498">
        <w:rPr>
          <w:rFonts w:cstheme="minorHAnsi"/>
        </w:rPr>
        <w:t>niños, niñas y adolescentes</w:t>
      </w:r>
      <w:r w:rsidRPr="00036DDB">
        <w:rPr>
          <w:rFonts w:cstheme="minorHAnsi"/>
        </w:rPr>
        <w:t xml:space="preserve"> en los centros de privación de libertad, en su mayoría manifiestan que al momento de la detención las fuerzas de seguridad policial y militar les manifiestan que </w:t>
      </w:r>
      <w:r w:rsidR="00320498" w:rsidRPr="00DA453D">
        <w:rPr>
          <w:rFonts w:cstheme="minorHAnsi"/>
          <w:i/>
        </w:rPr>
        <w:t>no tienen derechos</w:t>
      </w:r>
      <w:r w:rsidRPr="00036DDB">
        <w:rPr>
          <w:rFonts w:cstheme="minorHAnsi"/>
        </w:rPr>
        <w:t xml:space="preserve">, por el daño que le han provocado a las personas, generando una concepción errónea en los </w:t>
      </w:r>
      <w:r w:rsidR="00320498">
        <w:rPr>
          <w:rFonts w:cstheme="minorHAnsi"/>
        </w:rPr>
        <w:t>niños, niñas y adolescentes</w:t>
      </w:r>
      <w:r w:rsidR="00320498" w:rsidRPr="00036DDB">
        <w:rPr>
          <w:rFonts w:cstheme="minorHAnsi"/>
        </w:rPr>
        <w:t xml:space="preserve"> </w:t>
      </w:r>
      <w:r w:rsidRPr="00036DDB">
        <w:rPr>
          <w:rFonts w:cstheme="minorHAnsi"/>
        </w:rPr>
        <w:t xml:space="preserve">quienes muchas veces les creen a estas fuerzas policiales y se sienten desprotegidos, incluso manifiestan que en ocasiones los Operadores de Justicia les manifiestan cosas similares. Por lo que, a través de las capacitaciones en temáticas sobre Derechos de la Niñez, se les sensibiliza y se les da a conocer que todos y todas tenemos derechos humanos, y por ser una población vulnerable por su condición de niñez deben ser tratado de manera diferenciada. </w:t>
      </w:r>
    </w:p>
    <w:p w14:paraId="079A2515" w14:textId="77777777" w:rsidR="005850F7" w:rsidRPr="00553AE8" w:rsidRDefault="005850F7" w:rsidP="005850F7">
      <w:pPr>
        <w:pStyle w:val="List2"/>
        <w:ind w:left="360" w:firstLine="0"/>
        <w:jc w:val="both"/>
        <w:rPr>
          <w:rFonts w:cstheme="minorHAnsi"/>
        </w:rPr>
      </w:pPr>
    </w:p>
    <w:p w14:paraId="3F8D4396" w14:textId="2FC08A43" w:rsidR="005850F7" w:rsidRPr="00553AE8" w:rsidRDefault="005850F7" w:rsidP="005850F7">
      <w:pPr>
        <w:pStyle w:val="List2"/>
        <w:ind w:left="360" w:firstLine="0"/>
        <w:jc w:val="both"/>
        <w:rPr>
          <w:rFonts w:cstheme="minorHAnsi"/>
        </w:rPr>
      </w:pPr>
      <w:r w:rsidRPr="00553AE8">
        <w:rPr>
          <w:rFonts w:cstheme="minorHAnsi"/>
        </w:rPr>
        <w:t xml:space="preserve">Se documentaron 4 casos de tortura, tratos crueles inhumanos y degradantes en contra de </w:t>
      </w:r>
      <w:r w:rsidR="00320498">
        <w:rPr>
          <w:rFonts w:cstheme="minorHAnsi"/>
        </w:rPr>
        <w:t>n</w:t>
      </w:r>
      <w:r w:rsidRPr="00553AE8">
        <w:rPr>
          <w:rFonts w:cstheme="minorHAnsi"/>
        </w:rPr>
        <w:t xml:space="preserve">iñas y adolescentes que se encuentran en privación de libertad en el Centro de internamiento Sagrado Corazón de María. De </w:t>
      </w:r>
      <w:r w:rsidR="00320498">
        <w:rPr>
          <w:rFonts w:cstheme="minorHAnsi"/>
        </w:rPr>
        <w:t>cuales casos,</w:t>
      </w:r>
      <w:r w:rsidRPr="00553AE8">
        <w:rPr>
          <w:rFonts w:cstheme="minorHAnsi"/>
        </w:rPr>
        <w:t xml:space="preserve"> tres niñas fueron detenidas en San Pedro Sula por la Dirección Policial Anti-Maras y Pandillas y Crimen Organizado (DIPAMPCO) sufrieron golpes, amenazas y manoseo en sus cuerpos. Una menor de edad de 17 años detenida en Tegucigalpa manifestó durante la detención 4 policías de la DIPAMPCO la agredieron físicamente en partes de su cuerpo, le metieron el arma en la boca, le pidieron se bajará el pantalón para ver si andaba teléfono, la amenazaron y le pedían les entregara su hijo de 2 años. Una acción recurrente de estas fuerzas policiales es que les implantan drogas. </w:t>
      </w:r>
    </w:p>
    <w:p w14:paraId="62B0AE95" w14:textId="04907DDE" w:rsidR="005850F7" w:rsidRPr="00553AE8" w:rsidRDefault="00FE5F83" w:rsidP="005A3997">
      <w:pPr>
        <w:pStyle w:val="List2"/>
        <w:ind w:left="360" w:firstLine="0"/>
        <w:jc w:val="both"/>
        <w:rPr>
          <w:rFonts w:cstheme="minorHAnsi"/>
        </w:rPr>
      </w:pPr>
      <w:r>
        <w:rPr>
          <w:rFonts w:cstheme="minorHAnsi"/>
        </w:rPr>
        <w:t xml:space="preserve">Como organización de </w:t>
      </w:r>
      <w:r w:rsidR="00320498">
        <w:rPr>
          <w:rFonts w:cstheme="minorHAnsi"/>
        </w:rPr>
        <w:t>d</w:t>
      </w:r>
      <w:r>
        <w:rPr>
          <w:rFonts w:cstheme="minorHAnsi"/>
        </w:rPr>
        <w:t xml:space="preserve">erechos </w:t>
      </w:r>
      <w:r w:rsidR="00320498">
        <w:rPr>
          <w:rFonts w:cstheme="minorHAnsi"/>
        </w:rPr>
        <w:t>h</w:t>
      </w:r>
      <w:r>
        <w:rPr>
          <w:rFonts w:cstheme="minorHAnsi"/>
        </w:rPr>
        <w:t>umanos</w:t>
      </w:r>
      <w:r w:rsidR="00320498">
        <w:rPr>
          <w:rFonts w:cstheme="minorHAnsi"/>
        </w:rPr>
        <w:t>,</w:t>
      </w:r>
      <w:r>
        <w:rPr>
          <w:rFonts w:cstheme="minorHAnsi"/>
        </w:rPr>
        <w:t xml:space="preserve"> es</w:t>
      </w:r>
      <w:r w:rsidR="005850F7" w:rsidRPr="00553AE8">
        <w:rPr>
          <w:rFonts w:cstheme="minorHAnsi"/>
        </w:rPr>
        <w:t xml:space="preserve"> necesario continuar realizando </w:t>
      </w:r>
      <w:r w:rsidR="00320498">
        <w:rPr>
          <w:rFonts w:cstheme="minorHAnsi"/>
        </w:rPr>
        <w:t>v</w:t>
      </w:r>
      <w:r w:rsidR="005850F7" w:rsidRPr="00553AE8">
        <w:rPr>
          <w:rFonts w:cstheme="minorHAnsi"/>
        </w:rPr>
        <w:t xml:space="preserve">isitas de </w:t>
      </w:r>
      <w:r w:rsidR="00320498">
        <w:rPr>
          <w:rFonts w:cstheme="minorHAnsi"/>
        </w:rPr>
        <w:t>m</w:t>
      </w:r>
      <w:r w:rsidR="005850F7" w:rsidRPr="00553AE8">
        <w:rPr>
          <w:rFonts w:cstheme="minorHAnsi"/>
        </w:rPr>
        <w:t xml:space="preserve">onitoreo a los </w:t>
      </w:r>
      <w:r w:rsidR="00320498">
        <w:rPr>
          <w:rFonts w:cstheme="minorHAnsi"/>
        </w:rPr>
        <w:t>c</w:t>
      </w:r>
      <w:r w:rsidR="005850F7" w:rsidRPr="00553AE8">
        <w:rPr>
          <w:rFonts w:cstheme="minorHAnsi"/>
        </w:rPr>
        <w:t xml:space="preserve">entros de </w:t>
      </w:r>
      <w:r w:rsidR="00320498">
        <w:rPr>
          <w:rFonts w:cstheme="minorHAnsi"/>
        </w:rPr>
        <w:t>d</w:t>
      </w:r>
      <w:r w:rsidR="005850F7" w:rsidRPr="00553AE8">
        <w:rPr>
          <w:rFonts w:cstheme="minorHAnsi"/>
        </w:rPr>
        <w:t xml:space="preserve">etención </w:t>
      </w:r>
      <w:r w:rsidR="00320498">
        <w:rPr>
          <w:rFonts w:cstheme="minorHAnsi"/>
        </w:rPr>
        <w:t>y p</w:t>
      </w:r>
      <w:r w:rsidR="005850F7" w:rsidRPr="00553AE8">
        <w:rPr>
          <w:rFonts w:cstheme="minorHAnsi"/>
        </w:rPr>
        <w:t xml:space="preserve">ostas </w:t>
      </w:r>
      <w:r w:rsidR="00320498">
        <w:rPr>
          <w:rFonts w:cstheme="minorHAnsi"/>
        </w:rPr>
        <w:t>p</w:t>
      </w:r>
      <w:r w:rsidR="005850F7" w:rsidRPr="00553AE8">
        <w:rPr>
          <w:rFonts w:cstheme="minorHAnsi"/>
        </w:rPr>
        <w:t>oliciales en Teguciga</w:t>
      </w:r>
      <w:r>
        <w:rPr>
          <w:rFonts w:cstheme="minorHAnsi"/>
        </w:rPr>
        <w:t xml:space="preserve">lpa, San Pedro Sula y demás departamento del país, </w:t>
      </w:r>
      <w:r w:rsidR="005850F7" w:rsidRPr="00553AE8">
        <w:rPr>
          <w:rFonts w:cstheme="minorHAnsi"/>
        </w:rPr>
        <w:t xml:space="preserve">debido a que son los lugares donde detienen más personas incluyendo </w:t>
      </w:r>
      <w:r w:rsidR="00320498">
        <w:rPr>
          <w:rFonts w:cstheme="minorHAnsi"/>
        </w:rPr>
        <w:t>niños, niñas y adolescentes</w:t>
      </w:r>
      <w:r w:rsidR="00320498" w:rsidRPr="00036DDB">
        <w:rPr>
          <w:rFonts w:cstheme="minorHAnsi"/>
        </w:rPr>
        <w:t xml:space="preserve"> </w:t>
      </w:r>
      <w:r w:rsidR="00320498">
        <w:rPr>
          <w:rFonts w:cstheme="minorHAnsi"/>
        </w:rPr>
        <w:t>i</w:t>
      </w:r>
      <w:r w:rsidR="005850F7" w:rsidRPr="00553AE8">
        <w:rPr>
          <w:rFonts w:cstheme="minorHAnsi"/>
        </w:rPr>
        <w:t xml:space="preserve">nfractores de la </w:t>
      </w:r>
      <w:r w:rsidR="00320498">
        <w:rPr>
          <w:rFonts w:cstheme="minorHAnsi"/>
        </w:rPr>
        <w:t>l</w:t>
      </w:r>
      <w:r w:rsidR="005850F7" w:rsidRPr="00553AE8">
        <w:rPr>
          <w:rFonts w:cstheme="minorHAnsi"/>
        </w:rPr>
        <w:t xml:space="preserve">ey. Asimismo, en San Pedro Sula </w:t>
      </w:r>
      <w:r w:rsidRPr="00553AE8">
        <w:rPr>
          <w:rFonts w:cstheme="minorHAnsi"/>
        </w:rPr>
        <w:t>está</w:t>
      </w:r>
      <w:r w:rsidR="005850F7" w:rsidRPr="00553AE8">
        <w:rPr>
          <w:rFonts w:cstheme="minorHAnsi"/>
        </w:rPr>
        <w:t xml:space="preserve"> el Centro de Internamiento El Carmen, donde hay un promedio de </w:t>
      </w:r>
      <w:r w:rsidRPr="00553AE8">
        <w:rPr>
          <w:rFonts w:cstheme="minorHAnsi"/>
        </w:rPr>
        <w:t>más</w:t>
      </w:r>
      <w:r w:rsidR="005850F7" w:rsidRPr="00553AE8">
        <w:rPr>
          <w:rFonts w:cstheme="minorHAnsi"/>
        </w:rPr>
        <w:t xml:space="preserve"> de 30 </w:t>
      </w:r>
      <w:r w:rsidR="00320498">
        <w:rPr>
          <w:rFonts w:cstheme="minorHAnsi"/>
        </w:rPr>
        <w:t>n</w:t>
      </w:r>
      <w:r w:rsidR="005850F7" w:rsidRPr="00553AE8">
        <w:rPr>
          <w:rFonts w:cstheme="minorHAnsi"/>
        </w:rPr>
        <w:t xml:space="preserve">iños y </w:t>
      </w:r>
      <w:r w:rsidR="00320498">
        <w:rPr>
          <w:rFonts w:cstheme="minorHAnsi"/>
        </w:rPr>
        <w:t>a</w:t>
      </w:r>
      <w:r w:rsidR="005850F7" w:rsidRPr="00553AE8">
        <w:rPr>
          <w:rFonts w:cstheme="minorHAnsi"/>
        </w:rPr>
        <w:t xml:space="preserve">dolescentes privados de libertad y que también es importante </w:t>
      </w:r>
      <w:r w:rsidR="00320498">
        <w:rPr>
          <w:rFonts w:cstheme="minorHAnsi"/>
        </w:rPr>
        <w:t>m</w:t>
      </w:r>
      <w:r w:rsidR="005850F7" w:rsidRPr="00553AE8">
        <w:rPr>
          <w:rFonts w:cstheme="minorHAnsi"/>
        </w:rPr>
        <w:t xml:space="preserve">onitorear para constatar la situación en la que se encuentran los </w:t>
      </w:r>
      <w:r w:rsidR="00320498">
        <w:rPr>
          <w:rFonts w:cstheme="minorHAnsi"/>
        </w:rPr>
        <w:t>n</w:t>
      </w:r>
      <w:r w:rsidR="005850F7" w:rsidRPr="00553AE8">
        <w:rPr>
          <w:rFonts w:cstheme="minorHAnsi"/>
        </w:rPr>
        <w:t xml:space="preserve">iños y adolescentes. </w:t>
      </w:r>
    </w:p>
    <w:p w14:paraId="2F26847D" w14:textId="77777777" w:rsidR="005850F7" w:rsidRPr="00DA453D" w:rsidRDefault="005850F7" w:rsidP="005850F7">
      <w:pPr>
        <w:pStyle w:val="List2"/>
        <w:ind w:left="0" w:firstLine="0"/>
        <w:jc w:val="both"/>
        <w:rPr>
          <w:rFonts w:cstheme="minorHAnsi"/>
          <w:color w:val="44546A" w:themeColor="text2"/>
          <w:sz w:val="24"/>
          <w:szCs w:val="24"/>
        </w:rPr>
      </w:pPr>
    </w:p>
    <w:p w14:paraId="73B57AA3" w14:textId="77777777" w:rsidR="005850F7" w:rsidRPr="00DA453D" w:rsidRDefault="005850F7" w:rsidP="00FE5F83">
      <w:pPr>
        <w:pStyle w:val="BodyText21"/>
        <w:shd w:val="clear" w:color="auto" w:fill="FFFFFF"/>
        <w:tabs>
          <w:tab w:val="left" w:pos="360"/>
          <w:tab w:val="left" w:pos="1701"/>
        </w:tabs>
        <w:jc w:val="both"/>
        <w:rPr>
          <w:rFonts w:asciiTheme="minorHAnsi" w:hAnsiTheme="minorHAnsi" w:cstheme="minorHAnsi"/>
          <w:b/>
          <w:bCs/>
          <w:color w:val="44546A" w:themeColor="text2"/>
          <w:sz w:val="24"/>
          <w:szCs w:val="24"/>
          <w:lang w:val="es-ES"/>
        </w:rPr>
      </w:pPr>
      <w:r w:rsidRPr="00DA453D">
        <w:rPr>
          <w:rFonts w:asciiTheme="minorHAnsi" w:hAnsiTheme="minorHAnsi" w:cstheme="minorHAnsi"/>
          <w:b/>
          <w:bCs/>
          <w:color w:val="44546A" w:themeColor="text2"/>
          <w:sz w:val="24"/>
          <w:szCs w:val="24"/>
          <w:lang w:val="es-ES"/>
        </w:rPr>
        <w:t>FAMILIARES DE NIÑOS, NIÑAS Y ADOLESCENTES PRIVADOS DE LIBERTAD:</w:t>
      </w:r>
    </w:p>
    <w:p w14:paraId="142EA725" w14:textId="77777777" w:rsidR="005850F7" w:rsidRPr="00553AE8" w:rsidRDefault="005850F7" w:rsidP="005850F7">
      <w:pPr>
        <w:pStyle w:val="BodyText21"/>
        <w:shd w:val="clear" w:color="auto" w:fill="FFFFFF"/>
        <w:tabs>
          <w:tab w:val="left" w:pos="360"/>
          <w:tab w:val="left" w:pos="1701"/>
        </w:tabs>
        <w:ind w:left="360"/>
        <w:jc w:val="both"/>
        <w:rPr>
          <w:rFonts w:asciiTheme="minorHAnsi" w:hAnsiTheme="minorHAnsi" w:cstheme="minorHAnsi"/>
          <w:sz w:val="22"/>
          <w:lang w:val="es-ES"/>
        </w:rPr>
      </w:pPr>
    </w:p>
    <w:p w14:paraId="5CCEE785" w14:textId="209F7DC0" w:rsidR="005850F7" w:rsidRPr="00553AE8" w:rsidRDefault="00AB69C3" w:rsidP="005850F7">
      <w:pPr>
        <w:pStyle w:val="BodyText21"/>
        <w:shd w:val="clear" w:color="auto" w:fill="FFFFFF"/>
        <w:tabs>
          <w:tab w:val="left" w:pos="360"/>
          <w:tab w:val="left" w:pos="1701"/>
        </w:tabs>
        <w:ind w:left="360"/>
        <w:jc w:val="both"/>
        <w:rPr>
          <w:rFonts w:asciiTheme="minorHAnsi" w:hAnsiTheme="minorHAnsi" w:cstheme="minorHAnsi"/>
          <w:sz w:val="22"/>
          <w:lang w:val="es-ES"/>
        </w:rPr>
      </w:pPr>
      <w:r>
        <w:rPr>
          <w:rFonts w:asciiTheme="minorHAnsi" w:hAnsiTheme="minorHAnsi" w:cstheme="minorHAnsi"/>
          <w:sz w:val="22"/>
          <w:lang w:val="es-ES"/>
        </w:rPr>
        <w:t>Surgió</w:t>
      </w:r>
      <w:r w:rsidR="00FE5F83">
        <w:rPr>
          <w:rFonts w:asciiTheme="minorHAnsi" w:hAnsiTheme="minorHAnsi" w:cstheme="minorHAnsi"/>
          <w:sz w:val="22"/>
          <w:lang w:val="es-ES"/>
        </w:rPr>
        <w:t xml:space="preserve"> la iniciativa del CPTRT</w:t>
      </w:r>
      <w:r>
        <w:rPr>
          <w:rFonts w:asciiTheme="minorHAnsi" w:hAnsiTheme="minorHAnsi" w:cstheme="minorHAnsi"/>
          <w:sz w:val="22"/>
          <w:lang w:val="es-ES"/>
        </w:rPr>
        <w:t xml:space="preserve"> de crear</w:t>
      </w:r>
      <w:r w:rsidR="005850F7" w:rsidRPr="00553AE8">
        <w:rPr>
          <w:rFonts w:asciiTheme="minorHAnsi" w:hAnsiTheme="minorHAnsi" w:cstheme="minorHAnsi"/>
          <w:sz w:val="22"/>
          <w:lang w:val="es-ES"/>
        </w:rPr>
        <w:t xml:space="preserve"> </w:t>
      </w:r>
      <w:r w:rsidRPr="00553AE8">
        <w:rPr>
          <w:rFonts w:asciiTheme="minorHAnsi" w:hAnsiTheme="minorHAnsi" w:cstheme="minorHAnsi"/>
          <w:sz w:val="22"/>
          <w:lang w:val="es-ES"/>
        </w:rPr>
        <w:t xml:space="preserve">la conformación de </w:t>
      </w:r>
      <w:r w:rsidRPr="00DA453D">
        <w:rPr>
          <w:rFonts w:asciiTheme="minorHAnsi" w:hAnsiTheme="minorHAnsi" w:cstheme="minorHAnsi"/>
          <w:i/>
          <w:sz w:val="22"/>
          <w:lang w:val="es-ES"/>
        </w:rPr>
        <w:t>ASOCIACION DE PADRES Y MADRES DE FAMILIA DE LOS NNA EN PRIVACIÓN DE LIBERTAD</w:t>
      </w:r>
      <w:r>
        <w:rPr>
          <w:rFonts w:asciiTheme="minorHAnsi" w:hAnsiTheme="minorHAnsi" w:cstheme="minorHAnsi"/>
          <w:sz w:val="22"/>
          <w:lang w:val="es-ES"/>
        </w:rPr>
        <w:t xml:space="preserve"> </w:t>
      </w:r>
      <w:r w:rsidR="00FE5F83">
        <w:rPr>
          <w:rFonts w:asciiTheme="minorHAnsi" w:hAnsiTheme="minorHAnsi" w:cstheme="minorHAnsi"/>
          <w:sz w:val="22"/>
          <w:lang w:val="es-ES"/>
        </w:rPr>
        <w:t xml:space="preserve">y que fue presentada a la nueva </w:t>
      </w:r>
      <w:r>
        <w:rPr>
          <w:rFonts w:asciiTheme="minorHAnsi" w:hAnsiTheme="minorHAnsi" w:cstheme="minorHAnsi"/>
          <w:sz w:val="22"/>
          <w:lang w:val="es-ES"/>
        </w:rPr>
        <w:t>administración Lic. Azalia Espinoza directora actual</w:t>
      </w:r>
      <w:r w:rsidR="00FE5F83">
        <w:rPr>
          <w:rFonts w:asciiTheme="minorHAnsi" w:hAnsiTheme="minorHAnsi" w:cstheme="minorHAnsi"/>
          <w:sz w:val="22"/>
          <w:lang w:val="es-ES"/>
        </w:rPr>
        <w:t xml:space="preserve"> del Instituto Nacional de </w:t>
      </w:r>
      <w:r>
        <w:rPr>
          <w:rFonts w:asciiTheme="minorHAnsi" w:hAnsiTheme="minorHAnsi" w:cstheme="minorHAnsi"/>
          <w:sz w:val="22"/>
          <w:lang w:val="es-ES"/>
        </w:rPr>
        <w:t>Atención</w:t>
      </w:r>
      <w:r w:rsidR="00FE5F83">
        <w:rPr>
          <w:rFonts w:asciiTheme="minorHAnsi" w:hAnsiTheme="minorHAnsi" w:cstheme="minorHAnsi"/>
          <w:sz w:val="22"/>
          <w:lang w:val="es-ES"/>
        </w:rPr>
        <w:t xml:space="preserve"> a</w:t>
      </w:r>
      <w:r>
        <w:rPr>
          <w:rFonts w:asciiTheme="minorHAnsi" w:hAnsiTheme="minorHAnsi" w:cstheme="minorHAnsi"/>
          <w:sz w:val="22"/>
          <w:lang w:val="es-ES"/>
        </w:rPr>
        <w:t xml:space="preserve"> Menores Infractores. E</w:t>
      </w:r>
      <w:r w:rsidR="00FE5F83">
        <w:rPr>
          <w:rFonts w:asciiTheme="minorHAnsi" w:hAnsiTheme="minorHAnsi" w:cstheme="minorHAnsi"/>
          <w:sz w:val="22"/>
          <w:lang w:val="es-ES"/>
        </w:rPr>
        <w:t>n agosto de 2024</w:t>
      </w:r>
      <w:r w:rsidR="005850F7" w:rsidRPr="00553AE8">
        <w:rPr>
          <w:rFonts w:asciiTheme="minorHAnsi" w:hAnsiTheme="minorHAnsi" w:cstheme="minorHAnsi"/>
          <w:sz w:val="22"/>
          <w:lang w:val="es-ES"/>
        </w:rPr>
        <w:t xml:space="preserve"> se realizó</w:t>
      </w:r>
      <w:r>
        <w:rPr>
          <w:rFonts w:asciiTheme="minorHAnsi" w:hAnsiTheme="minorHAnsi" w:cstheme="minorHAnsi"/>
          <w:sz w:val="22"/>
          <w:lang w:val="es-ES"/>
        </w:rPr>
        <w:t xml:space="preserve"> la asociación de padres y madres de los niños y adolescentes del centro pedagógico Viejo </w:t>
      </w:r>
      <w:proofErr w:type="spellStart"/>
      <w:r>
        <w:rPr>
          <w:rFonts w:asciiTheme="minorHAnsi" w:hAnsiTheme="minorHAnsi" w:cstheme="minorHAnsi"/>
          <w:sz w:val="22"/>
          <w:lang w:val="es-ES"/>
        </w:rPr>
        <w:t>Jalteva</w:t>
      </w:r>
      <w:proofErr w:type="spellEnd"/>
      <w:r>
        <w:rPr>
          <w:rFonts w:asciiTheme="minorHAnsi" w:hAnsiTheme="minorHAnsi" w:cstheme="minorHAnsi"/>
          <w:sz w:val="22"/>
          <w:lang w:val="es-ES"/>
        </w:rPr>
        <w:t>, considerando la importancia de</w:t>
      </w:r>
      <w:r w:rsidR="005850F7" w:rsidRPr="00553AE8">
        <w:rPr>
          <w:rFonts w:asciiTheme="minorHAnsi" w:hAnsiTheme="minorHAnsi" w:cstheme="minorHAnsi"/>
          <w:sz w:val="22"/>
          <w:lang w:val="es-ES"/>
        </w:rPr>
        <w:t xml:space="preserve"> que los padres, madres y demás familiares de </w:t>
      </w:r>
      <w:r w:rsidR="005850F7" w:rsidRPr="00320498">
        <w:rPr>
          <w:rFonts w:asciiTheme="minorHAnsi" w:hAnsiTheme="minorHAnsi" w:cstheme="minorHAnsi"/>
          <w:sz w:val="22"/>
          <w:lang w:val="es-ES"/>
        </w:rPr>
        <w:t xml:space="preserve">los </w:t>
      </w:r>
      <w:proofErr w:type="spellStart"/>
      <w:r w:rsidR="00320498" w:rsidRPr="00320498">
        <w:rPr>
          <w:rFonts w:asciiTheme="minorHAnsi" w:hAnsiTheme="minorHAnsi" w:cstheme="minorHAnsi"/>
          <w:sz w:val="22"/>
          <w:lang w:val="fr-FR"/>
        </w:rPr>
        <w:t>niños</w:t>
      </w:r>
      <w:proofErr w:type="spellEnd"/>
      <w:r w:rsidR="00320498" w:rsidRPr="00320498">
        <w:rPr>
          <w:rFonts w:asciiTheme="minorHAnsi" w:hAnsiTheme="minorHAnsi" w:cstheme="minorHAnsi"/>
          <w:sz w:val="22"/>
          <w:lang w:val="fr-FR"/>
        </w:rPr>
        <w:t xml:space="preserve">, </w:t>
      </w:r>
      <w:proofErr w:type="spellStart"/>
      <w:r w:rsidR="00320498" w:rsidRPr="00320498">
        <w:rPr>
          <w:rFonts w:asciiTheme="minorHAnsi" w:hAnsiTheme="minorHAnsi" w:cstheme="minorHAnsi"/>
          <w:sz w:val="22"/>
          <w:lang w:val="fr-FR"/>
        </w:rPr>
        <w:t>niñas</w:t>
      </w:r>
      <w:proofErr w:type="spellEnd"/>
      <w:r w:rsidR="00320498" w:rsidRPr="00320498">
        <w:rPr>
          <w:rFonts w:asciiTheme="minorHAnsi" w:hAnsiTheme="minorHAnsi" w:cstheme="minorHAnsi"/>
          <w:sz w:val="22"/>
          <w:lang w:val="fr-FR"/>
        </w:rPr>
        <w:t xml:space="preserve"> y adolescentes</w:t>
      </w:r>
      <w:r w:rsidR="005850F7" w:rsidRPr="00320498">
        <w:rPr>
          <w:rFonts w:asciiTheme="minorHAnsi" w:hAnsiTheme="minorHAnsi" w:cstheme="minorHAnsi"/>
          <w:sz w:val="22"/>
          <w:lang w:val="es-ES"/>
        </w:rPr>
        <w:t xml:space="preserve"> estén organizados</w:t>
      </w:r>
      <w:r w:rsidR="005850F7" w:rsidRPr="00553AE8">
        <w:rPr>
          <w:rFonts w:asciiTheme="minorHAnsi" w:hAnsiTheme="minorHAnsi" w:cstheme="minorHAnsi"/>
          <w:sz w:val="22"/>
          <w:lang w:val="es-ES"/>
        </w:rPr>
        <w:t xml:space="preserve"> para que estén vigilantes de que no se les vulneren los derechos a sus hijos e hijas</w:t>
      </w:r>
      <w:r w:rsidR="005850F7">
        <w:rPr>
          <w:rFonts w:asciiTheme="minorHAnsi" w:hAnsiTheme="minorHAnsi" w:cstheme="minorHAnsi"/>
          <w:sz w:val="22"/>
          <w:lang w:val="es-ES"/>
        </w:rPr>
        <w:t xml:space="preserve"> durante su estadía </w:t>
      </w:r>
      <w:r w:rsidR="005850F7" w:rsidRPr="00320498">
        <w:rPr>
          <w:rFonts w:asciiTheme="minorHAnsi" w:hAnsiTheme="minorHAnsi" w:cstheme="minorHAnsi"/>
          <w:sz w:val="22"/>
          <w:lang w:val="es-ES"/>
        </w:rPr>
        <w:t>en los centros de privación de libertad</w:t>
      </w:r>
      <w:r w:rsidRPr="00320498">
        <w:rPr>
          <w:rFonts w:asciiTheme="minorHAnsi" w:hAnsiTheme="minorHAnsi" w:cstheme="minorHAnsi"/>
          <w:sz w:val="22"/>
          <w:lang w:val="es-ES"/>
        </w:rPr>
        <w:t>. Asimismo</w:t>
      </w:r>
      <w:r w:rsidR="005850F7" w:rsidRPr="00320498">
        <w:rPr>
          <w:rFonts w:asciiTheme="minorHAnsi" w:hAnsiTheme="minorHAnsi" w:cstheme="minorHAnsi"/>
          <w:sz w:val="22"/>
          <w:lang w:val="es-ES"/>
        </w:rPr>
        <w:t xml:space="preserve">, para lograr recuperar y fortalecer el vínculo familiar de los </w:t>
      </w:r>
      <w:proofErr w:type="spellStart"/>
      <w:r w:rsidR="00320498" w:rsidRPr="00320498">
        <w:rPr>
          <w:rFonts w:asciiTheme="minorHAnsi" w:hAnsiTheme="minorHAnsi" w:cstheme="minorHAnsi"/>
          <w:sz w:val="22"/>
          <w:lang w:val="fr-FR"/>
        </w:rPr>
        <w:t>niños</w:t>
      </w:r>
      <w:proofErr w:type="spellEnd"/>
      <w:r w:rsidR="00320498" w:rsidRPr="00320498">
        <w:rPr>
          <w:rFonts w:asciiTheme="minorHAnsi" w:hAnsiTheme="minorHAnsi" w:cstheme="minorHAnsi"/>
          <w:sz w:val="22"/>
          <w:lang w:val="fr-FR"/>
        </w:rPr>
        <w:t xml:space="preserve">, </w:t>
      </w:r>
      <w:proofErr w:type="spellStart"/>
      <w:r w:rsidR="00320498" w:rsidRPr="00320498">
        <w:rPr>
          <w:rFonts w:asciiTheme="minorHAnsi" w:hAnsiTheme="minorHAnsi" w:cstheme="minorHAnsi"/>
          <w:sz w:val="22"/>
          <w:lang w:val="fr-FR"/>
        </w:rPr>
        <w:t>niñas</w:t>
      </w:r>
      <w:proofErr w:type="spellEnd"/>
      <w:r w:rsidR="00320498" w:rsidRPr="00320498">
        <w:rPr>
          <w:rFonts w:asciiTheme="minorHAnsi" w:hAnsiTheme="minorHAnsi" w:cstheme="minorHAnsi"/>
          <w:sz w:val="22"/>
          <w:lang w:val="fr-FR"/>
        </w:rPr>
        <w:t xml:space="preserve"> y adolescentes</w:t>
      </w:r>
      <w:r w:rsidR="005850F7" w:rsidRPr="00320498">
        <w:rPr>
          <w:rFonts w:asciiTheme="minorHAnsi" w:hAnsiTheme="minorHAnsi" w:cstheme="minorHAnsi"/>
          <w:sz w:val="22"/>
          <w:lang w:val="es-ES"/>
        </w:rPr>
        <w:t xml:space="preserve">, siendo parte primordial las FAMILIAS para la reinserción social de los </w:t>
      </w:r>
      <w:proofErr w:type="spellStart"/>
      <w:r w:rsidR="00320498" w:rsidRPr="00320498">
        <w:rPr>
          <w:rFonts w:asciiTheme="minorHAnsi" w:hAnsiTheme="minorHAnsi" w:cstheme="minorHAnsi"/>
          <w:sz w:val="22"/>
          <w:lang w:val="fr-FR"/>
        </w:rPr>
        <w:t>niños</w:t>
      </w:r>
      <w:proofErr w:type="spellEnd"/>
      <w:r w:rsidR="00320498" w:rsidRPr="00320498">
        <w:rPr>
          <w:rFonts w:asciiTheme="minorHAnsi" w:hAnsiTheme="minorHAnsi" w:cstheme="minorHAnsi"/>
          <w:sz w:val="22"/>
          <w:lang w:val="fr-FR"/>
        </w:rPr>
        <w:t xml:space="preserve">, </w:t>
      </w:r>
      <w:proofErr w:type="spellStart"/>
      <w:r w:rsidR="00320498" w:rsidRPr="00320498">
        <w:rPr>
          <w:rFonts w:asciiTheme="minorHAnsi" w:hAnsiTheme="minorHAnsi" w:cstheme="minorHAnsi"/>
          <w:sz w:val="22"/>
          <w:lang w:val="fr-FR"/>
        </w:rPr>
        <w:t>niñas</w:t>
      </w:r>
      <w:proofErr w:type="spellEnd"/>
      <w:r w:rsidR="00320498" w:rsidRPr="00320498">
        <w:rPr>
          <w:rFonts w:asciiTheme="minorHAnsi" w:hAnsiTheme="minorHAnsi" w:cstheme="minorHAnsi"/>
          <w:sz w:val="22"/>
          <w:lang w:val="fr-FR"/>
        </w:rPr>
        <w:t xml:space="preserve"> y adolescentes</w:t>
      </w:r>
      <w:r w:rsidR="005850F7" w:rsidRPr="00320498">
        <w:rPr>
          <w:rFonts w:asciiTheme="minorHAnsi" w:hAnsiTheme="minorHAnsi" w:cstheme="minorHAnsi"/>
          <w:sz w:val="22"/>
          <w:lang w:val="es-ES"/>
        </w:rPr>
        <w:t>.</w:t>
      </w:r>
      <w:r w:rsidR="005850F7" w:rsidRPr="00553AE8">
        <w:rPr>
          <w:rFonts w:asciiTheme="minorHAnsi" w:hAnsiTheme="minorHAnsi" w:cstheme="minorHAnsi"/>
          <w:sz w:val="22"/>
          <w:lang w:val="es-ES"/>
        </w:rPr>
        <w:t xml:space="preserve"> </w:t>
      </w:r>
    </w:p>
    <w:p w14:paraId="341E5EB4" w14:textId="77777777" w:rsidR="005850F7" w:rsidRPr="005850F7" w:rsidRDefault="005850F7">
      <w:pPr>
        <w:rPr>
          <w:lang w:val="es-CL"/>
        </w:rPr>
      </w:pPr>
    </w:p>
    <w:sectPr w:rsidR="005850F7" w:rsidRPr="005850F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7A647" w14:textId="77777777" w:rsidR="00505CBB" w:rsidRDefault="00505CBB" w:rsidP="005850F7">
      <w:pPr>
        <w:spacing w:after="0" w:line="240" w:lineRule="auto"/>
      </w:pPr>
      <w:r>
        <w:separator/>
      </w:r>
    </w:p>
  </w:endnote>
  <w:endnote w:type="continuationSeparator" w:id="0">
    <w:p w14:paraId="0E93ED71" w14:textId="77777777" w:rsidR="00505CBB" w:rsidRDefault="00505CBB" w:rsidP="00585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4D966" w14:textId="77777777" w:rsidR="00505CBB" w:rsidRDefault="00505CBB" w:rsidP="005850F7">
      <w:pPr>
        <w:spacing w:after="0" w:line="240" w:lineRule="auto"/>
      </w:pPr>
      <w:r>
        <w:separator/>
      </w:r>
    </w:p>
  </w:footnote>
  <w:footnote w:type="continuationSeparator" w:id="0">
    <w:p w14:paraId="6234C0D6" w14:textId="77777777" w:rsidR="00505CBB" w:rsidRDefault="00505CBB" w:rsidP="005850F7">
      <w:pPr>
        <w:spacing w:after="0" w:line="240" w:lineRule="auto"/>
      </w:pPr>
      <w:r>
        <w:continuationSeparator/>
      </w:r>
    </w:p>
  </w:footnote>
  <w:footnote w:id="1">
    <w:p w14:paraId="74DF1EAF" w14:textId="77777777" w:rsidR="006F5B64" w:rsidRDefault="006F5B64">
      <w:pPr>
        <w:pStyle w:val="FootnoteText"/>
      </w:pPr>
      <w:r>
        <w:rPr>
          <w:rStyle w:val="FootnoteReference"/>
        </w:rPr>
        <w:footnoteRef/>
      </w:r>
      <w:r>
        <w:t xml:space="preserve"> </w:t>
      </w:r>
      <w:hyperlink r:id="rId1" w:history="1">
        <w:r w:rsidRPr="007F3294">
          <w:rPr>
            <w:rStyle w:val="Hyperlink"/>
          </w:rPr>
          <w:t>https://criterio.hn/menores-de-edad-entre-los-capturados-por-extorsion-durante-el-estado-de-excepcion/</w:t>
        </w:r>
      </w:hyperlink>
    </w:p>
    <w:p w14:paraId="2EA92061" w14:textId="77777777" w:rsidR="006F5B64" w:rsidRPr="006F5B64" w:rsidRDefault="006F5B64">
      <w:pPr>
        <w:pStyle w:val="FootnoteText"/>
      </w:pPr>
    </w:p>
  </w:footnote>
  <w:footnote w:id="2">
    <w:p w14:paraId="294BE602" w14:textId="77777777" w:rsidR="005850F7" w:rsidRPr="00640BBE" w:rsidRDefault="005850F7" w:rsidP="005850F7">
      <w:pPr>
        <w:pStyle w:val="footnotedescription"/>
        <w:spacing w:line="266" w:lineRule="auto"/>
        <w:rPr>
          <w:lang w:val="es-ES"/>
        </w:rPr>
      </w:pPr>
      <w:r>
        <w:rPr>
          <w:rStyle w:val="footnotemark"/>
        </w:rPr>
        <w:footnoteRef/>
      </w:r>
      <w:r w:rsidRPr="00640BBE">
        <w:rPr>
          <w:lang w:val="es-ES"/>
        </w:rPr>
        <w:t xml:space="preserve"> Adición mediante Decreto 35-2013, del 27 de febrero de 2013. Publicado en el Diario Oficial La Gaceta No. 33,222 de fecha 6 de septiembre de 2013. </w:t>
      </w:r>
    </w:p>
  </w:footnote>
  <w:footnote w:id="3">
    <w:p w14:paraId="5F20A388" w14:textId="6F400935" w:rsidR="00320498" w:rsidRPr="00320498" w:rsidRDefault="00320498">
      <w:pPr>
        <w:pStyle w:val="FootnoteText"/>
        <w:rPr>
          <w:lang w:val="es-ES"/>
        </w:rPr>
      </w:pPr>
      <w:r>
        <w:rPr>
          <w:rStyle w:val="FootnoteReference"/>
        </w:rPr>
        <w:footnoteRef/>
      </w:r>
      <w:r>
        <w:t xml:space="preserve"> </w:t>
      </w:r>
      <w:hyperlink r:id="rId2" w:history="1">
        <w:r w:rsidRPr="004828DF">
          <w:rPr>
            <w:rStyle w:val="Hyperlink"/>
          </w:rPr>
          <w:t>https://www.omct.org/en/resources/statements/death-of-two-children-in-detention-in-honduras-the-maximum-security-centre-nueva-jalteva-must-be-closed</w:t>
        </w:r>
      </w:hyperlink>
      <w:r>
        <w:t xml:space="preserve"> </w:t>
      </w:r>
    </w:p>
  </w:footnote>
  <w:footnote w:id="4">
    <w:p w14:paraId="4322F8B8" w14:textId="53C45D8C" w:rsidR="00320498" w:rsidRPr="00320498" w:rsidRDefault="00320498">
      <w:pPr>
        <w:pStyle w:val="FootnoteText"/>
        <w:rPr>
          <w:lang w:val="es-ES"/>
        </w:rPr>
      </w:pPr>
      <w:r>
        <w:rPr>
          <w:rStyle w:val="FootnoteReference"/>
        </w:rPr>
        <w:footnoteRef/>
      </w:r>
      <w:r>
        <w:t xml:space="preserve"> </w:t>
      </w:r>
      <w:hyperlink r:id="rId3" w:history="1">
        <w:r w:rsidRPr="004828DF">
          <w:rPr>
            <w:rStyle w:val="Hyperlink"/>
          </w:rPr>
          <w:t>https://www.omct.org/en/resources/statements/honduras-authorities-should-not-lower-the-minimum-age-of-criminal-responsibility</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A79"/>
    <w:multiLevelType w:val="hybridMultilevel"/>
    <w:tmpl w:val="64AC9168"/>
    <w:lvl w:ilvl="0" w:tplc="C566615A">
      <w:start w:val="10"/>
      <w:numFmt w:val="upperRoman"/>
      <w:lvlText w:val="%1."/>
      <w:lvlJc w:val="left"/>
      <w:pPr>
        <w:ind w:left="1080" w:hanging="720"/>
      </w:pPr>
      <w:rPr>
        <w:rFonts w:hint="default"/>
        <w:b/>
        <w:bCs/>
      </w:rPr>
    </w:lvl>
    <w:lvl w:ilvl="1" w:tplc="480A0019">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 w15:restartNumberingAfterBreak="0">
    <w:nsid w:val="01A01590"/>
    <w:multiLevelType w:val="hybridMultilevel"/>
    <w:tmpl w:val="3C0A9D7C"/>
    <w:lvl w:ilvl="0" w:tplc="59EC2FC0">
      <w:start w:val="1"/>
      <w:numFmt w:val="upperRoman"/>
      <w:lvlText w:val="%1."/>
      <w:lvlJc w:val="left"/>
      <w:pPr>
        <w:ind w:left="733" w:hanging="720"/>
      </w:pPr>
      <w:rPr>
        <w:rFonts w:hint="default"/>
      </w:rPr>
    </w:lvl>
    <w:lvl w:ilvl="1" w:tplc="040C0019" w:tentative="1">
      <w:start w:val="1"/>
      <w:numFmt w:val="lowerLetter"/>
      <w:lvlText w:val="%2."/>
      <w:lvlJc w:val="left"/>
      <w:pPr>
        <w:ind w:left="1093" w:hanging="360"/>
      </w:pPr>
    </w:lvl>
    <w:lvl w:ilvl="2" w:tplc="040C001B" w:tentative="1">
      <w:start w:val="1"/>
      <w:numFmt w:val="lowerRoman"/>
      <w:lvlText w:val="%3."/>
      <w:lvlJc w:val="right"/>
      <w:pPr>
        <w:ind w:left="1813" w:hanging="180"/>
      </w:pPr>
    </w:lvl>
    <w:lvl w:ilvl="3" w:tplc="040C000F" w:tentative="1">
      <w:start w:val="1"/>
      <w:numFmt w:val="decimal"/>
      <w:lvlText w:val="%4."/>
      <w:lvlJc w:val="left"/>
      <w:pPr>
        <w:ind w:left="2533" w:hanging="360"/>
      </w:pPr>
    </w:lvl>
    <w:lvl w:ilvl="4" w:tplc="040C0019" w:tentative="1">
      <w:start w:val="1"/>
      <w:numFmt w:val="lowerLetter"/>
      <w:lvlText w:val="%5."/>
      <w:lvlJc w:val="left"/>
      <w:pPr>
        <w:ind w:left="3253" w:hanging="360"/>
      </w:pPr>
    </w:lvl>
    <w:lvl w:ilvl="5" w:tplc="040C001B" w:tentative="1">
      <w:start w:val="1"/>
      <w:numFmt w:val="lowerRoman"/>
      <w:lvlText w:val="%6."/>
      <w:lvlJc w:val="right"/>
      <w:pPr>
        <w:ind w:left="3973" w:hanging="180"/>
      </w:pPr>
    </w:lvl>
    <w:lvl w:ilvl="6" w:tplc="040C000F" w:tentative="1">
      <w:start w:val="1"/>
      <w:numFmt w:val="decimal"/>
      <w:lvlText w:val="%7."/>
      <w:lvlJc w:val="left"/>
      <w:pPr>
        <w:ind w:left="4693" w:hanging="360"/>
      </w:pPr>
    </w:lvl>
    <w:lvl w:ilvl="7" w:tplc="040C0019" w:tentative="1">
      <w:start w:val="1"/>
      <w:numFmt w:val="lowerLetter"/>
      <w:lvlText w:val="%8."/>
      <w:lvlJc w:val="left"/>
      <w:pPr>
        <w:ind w:left="5413" w:hanging="360"/>
      </w:pPr>
    </w:lvl>
    <w:lvl w:ilvl="8" w:tplc="040C001B" w:tentative="1">
      <w:start w:val="1"/>
      <w:numFmt w:val="lowerRoman"/>
      <w:lvlText w:val="%9."/>
      <w:lvlJc w:val="right"/>
      <w:pPr>
        <w:ind w:left="6133" w:hanging="180"/>
      </w:pPr>
    </w:lvl>
  </w:abstractNum>
  <w:abstractNum w:abstractNumId="2" w15:restartNumberingAfterBreak="0">
    <w:nsid w:val="0AD11C75"/>
    <w:multiLevelType w:val="hybridMultilevel"/>
    <w:tmpl w:val="6FF2FF9C"/>
    <w:lvl w:ilvl="0" w:tplc="FB06B64E">
      <w:start w:val="3"/>
      <w:numFmt w:val="upperRoman"/>
      <w:lvlText w:val="%1."/>
      <w:lvlJc w:val="left"/>
      <w:pPr>
        <w:ind w:left="1080" w:hanging="72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 w15:restartNumberingAfterBreak="0">
    <w:nsid w:val="2DFE14D7"/>
    <w:multiLevelType w:val="hybridMultilevel"/>
    <w:tmpl w:val="A51493B2"/>
    <w:lvl w:ilvl="0" w:tplc="B8284746">
      <w:start w:val="1"/>
      <w:numFmt w:val="lowerLetter"/>
      <w:lvlText w:val="%1)"/>
      <w:lvlJc w:val="left"/>
      <w:pPr>
        <w:ind w:left="847"/>
      </w:pPr>
      <w:rPr>
        <w:rFonts w:ascii="Calibri" w:eastAsia="Calibri" w:hAnsi="Calibri" w:cs="Calibri"/>
        <w:b w:val="0"/>
        <w:i/>
        <w:iCs/>
        <w:strike w:val="0"/>
        <w:dstrike w:val="0"/>
        <w:color w:val="008FD0"/>
        <w:sz w:val="20"/>
        <w:szCs w:val="20"/>
        <w:u w:val="none" w:color="000000"/>
        <w:bdr w:val="none" w:sz="0" w:space="0" w:color="auto"/>
        <w:shd w:val="clear" w:color="auto" w:fill="auto"/>
        <w:vertAlign w:val="baseline"/>
      </w:rPr>
    </w:lvl>
    <w:lvl w:ilvl="1" w:tplc="DF24072E">
      <w:start w:val="1"/>
      <w:numFmt w:val="decimal"/>
      <w:lvlText w:val="%2."/>
      <w:lvlJc w:val="left"/>
      <w:pPr>
        <w:ind w:left="1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9B008AA">
      <w:start w:val="1"/>
      <w:numFmt w:val="lowerRoman"/>
      <w:lvlText w:val="%3"/>
      <w:lvlJc w:val="left"/>
      <w:pPr>
        <w:ind w:left="18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B1415A4">
      <w:start w:val="1"/>
      <w:numFmt w:val="decimal"/>
      <w:lvlText w:val="%4"/>
      <w:lvlJc w:val="left"/>
      <w:pPr>
        <w:ind w:left="25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678FA5E">
      <w:start w:val="1"/>
      <w:numFmt w:val="lowerLetter"/>
      <w:lvlText w:val="%5"/>
      <w:lvlJc w:val="left"/>
      <w:pPr>
        <w:ind w:left="33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2E82FB4">
      <w:start w:val="1"/>
      <w:numFmt w:val="lowerRoman"/>
      <w:lvlText w:val="%6"/>
      <w:lvlJc w:val="left"/>
      <w:pPr>
        <w:ind w:left="40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82C8D3C">
      <w:start w:val="1"/>
      <w:numFmt w:val="decimal"/>
      <w:lvlText w:val="%7"/>
      <w:lvlJc w:val="left"/>
      <w:pPr>
        <w:ind w:left="47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6622AE2">
      <w:start w:val="1"/>
      <w:numFmt w:val="lowerLetter"/>
      <w:lvlText w:val="%8"/>
      <w:lvlJc w:val="left"/>
      <w:pPr>
        <w:ind w:left="54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432CA78">
      <w:start w:val="1"/>
      <w:numFmt w:val="lowerRoman"/>
      <w:lvlText w:val="%9"/>
      <w:lvlJc w:val="left"/>
      <w:pPr>
        <w:ind w:left="61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63C55AC"/>
    <w:multiLevelType w:val="hybridMultilevel"/>
    <w:tmpl w:val="49FA630C"/>
    <w:lvl w:ilvl="0" w:tplc="04090009">
      <w:start w:val="1"/>
      <w:numFmt w:val="bullet"/>
      <w:lvlText w:val=""/>
      <w:lvlJc w:val="left"/>
      <w:pPr>
        <w:ind w:left="1251" w:hanging="360"/>
      </w:pPr>
      <w:rPr>
        <w:rFonts w:ascii="Wingdings" w:hAnsi="Wingdings" w:hint="default"/>
      </w:rPr>
    </w:lvl>
    <w:lvl w:ilvl="1" w:tplc="04090003" w:tentative="1">
      <w:start w:val="1"/>
      <w:numFmt w:val="bullet"/>
      <w:lvlText w:val="o"/>
      <w:lvlJc w:val="left"/>
      <w:pPr>
        <w:ind w:left="1971" w:hanging="360"/>
      </w:pPr>
      <w:rPr>
        <w:rFonts w:ascii="Courier New" w:hAnsi="Courier New" w:cs="Courier New" w:hint="default"/>
      </w:rPr>
    </w:lvl>
    <w:lvl w:ilvl="2" w:tplc="04090005" w:tentative="1">
      <w:start w:val="1"/>
      <w:numFmt w:val="bullet"/>
      <w:lvlText w:val=""/>
      <w:lvlJc w:val="left"/>
      <w:pPr>
        <w:ind w:left="2691" w:hanging="360"/>
      </w:pPr>
      <w:rPr>
        <w:rFonts w:ascii="Wingdings" w:hAnsi="Wingdings" w:hint="default"/>
      </w:rPr>
    </w:lvl>
    <w:lvl w:ilvl="3" w:tplc="04090001" w:tentative="1">
      <w:start w:val="1"/>
      <w:numFmt w:val="bullet"/>
      <w:lvlText w:val=""/>
      <w:lvlJc w:val="left"/>
      <w:pPr>
        <w:ind w:left="3411" w:hanging="360"/>
      </w:pPr>
      <w:rPr>
        <w:rFonts w:ascii="Symbol" w:hAnsi="Symbol" w:hint="default"/>
      </w:rPr>
    </w:lvl>
    <w:lvl w:ilvl="4" w:tplc="04090003" w:tentative="1">
      <w:start w:val="1"/>
      <w:numFmt w:val="bullet"/>
      <w:lvlText w:val="o"/>
      <w:lvlJc w:val="left"/>
      <w:pPr>
        <w:ind w:left="4131" w:hanging="360"/>
      </w:pPr>
      <w:rPr>
        <w:rFonts w:ascii="Courier New" w:hAnsi="Courier New" w:cs="Courier New" w:hint="default"/>
      </w:rPr>
    </w:lvl>
    <w:lvl w:ilvl="5" w:tplc="04090005" w:tentative="1">
      <w:start w:val="1"/>
      <w:numFmt w:val="bullet"/>
      <w:lvlText w:val=""/>
      <w:lvlJc w:val="left"/>
      <w:pPr>
        <w:ind w:left="4851" w:hanging="360"/>
      </w:pPr>
      <w:rPr>
        <w:rFonts w:ascii="Wingdings" w:hAnsi="Wingdings" w:hint="default"/>
      </w:rPr>
    </w:lvl>
    <w:lvl w:ilvl="6" w:tplc="04090001" w:tentative="1">
      <w:start w:val="1"/>
      <w:numFmt w:val="bullet"/>
      <w:lvlText w:val=""/>
      <w:lvlJc w:val="left"/>
      <w:pPr>
        <w:ind w:left="5571" w:hanging="360"/>
      </w:pPr>
      <w:rPr>
        <w:rFonts w:ascii="Symbol" w:hAnsi="Symbol" w:hint="default"/>
      </w:rPr>
    </w:lvl>
    <w:lvl w:ilvl="7" w:tplc="04090003" w:tentative="1">
      <w:start w:val="1"/>
      <w:numFmt w:val="bullet"/>
      <w:lvlText w:val="o"/>
      <w:lvlJc w:val="left"/>
      <w:pPr>
        <w:ind w:left="6291" w:hanging="360"/>
      </w:pPr>
      <w:rPr>
        <w:rFonts w:ascii="Courier New" w:hAnsi="Courier New" w:cs="Courier New" w:hint="default"/>
      </w:rPr>
    </w:lvl>
    <w:lvl w:ilvl="8" w:tplc="04090005" w:tentative="1">
      <w:start w:val="1"/>
      <w:numFmt w:val="bullet"/>
      <w:lvlText w:val=""/>
      <w:lvlJc w:val="left"/>
      <w:pPr>
        <w:ind w:left="7011" w:hanging="360"/>
      </w:pPr>
      <w:rPr>
        <w:rFonts w:ascii="Wingdings" w:hAnsi="Wingdings" w:hint="default"/>
      </w:rPr>
    </w:lvl>
  </w:abstractNum>
  <w:abstractNum w:abstractNumId="5" w15:restartNumberingAfterBreak="0">
    <w:nsid w:val="392E5214"/>
    <w:multiLevelType w:val="hybridMultilevel"/>
    <w:tmpl w:val="FC108E3A"/>
    <w:lvl w:ilvl="0" w:tplc="04090003">
      <w:start w:val="1"/>
      <w:numFmt w:val="bullet"/>
      <w:lvlText w:val="o"/>
      <w:lvlJc w:val="left"/>
      <w:pPr>
        <w:ind w:left="720" w:hanging="360"/>
      </w:pPr>
      <w:rPr>
        <w:rFonts w:ascii="Courier New" w:hAnsi="Courier New" w:cs="Courier New"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6" w15:restartNumberingAfterBreak="0">
    <w:nsid w:val="582419E9"/>
    <w:multiLevelType w:val="hybridMultilevel"/>
    <w:tmpl w:val="7220B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890249"/>
    <w:multiLevelType w:val="hybridMultilevel"/>
    <w:tmpl w:val="13CA9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9282995">
    <w:abstractNumId w:val="3"/>
  </w:num>
  <w:num w:numId="2" w16cid:durableId="1567762094">
    <w:abstractNumId w:val="2"/>
  </w:num>
  <w:num w:numId="3" w16cid:durableId="1708603841">
    <w:abstractNumId w:val="5"/>
  </w:num>
  <w:num w:numId="4" w16cid:durableId="1037780499">
    <w:abstractNumId w:val="0"/>
  </w:num>
  <w:num w:numId="5" w16cid:durableId="439759209">
    <w:abstractNumId w:val="6"/>
  </w:num>
  <w:num w:numId="6" w16cid:durableId="1254582866">
    <w:abstractNumId w:val="4"/>
  </w:num>
  <w:num w:numId="7" w16cid:durableId="1228034042">
    <w:abstractNumId w:val="7"/>
  </w:num>
  <w:num w:numId="8" w16cid:durableId="1219321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0F7"/>
    <w:rsid w:val="00036DDB"/>
    <w:rsid w:val="002128DD"/>
    <w:rsid w:val="00277E04"/>
    <w:rsid w:val="00320498"/>
    <w:rsid w:val="003E1B1C"/>
    <w:rsid w:val="00447948"/>
    <w:rsid w:val="00462663"/>
    <w:rsid w:val="004F51AA"/>
    <w:rsid w:val="00505CBB"/>
    <w:rsid w:val="005850F7"/>
    <w:rsid w:val="005A3997"/>
    <w:rsid w:val="005C698B"/>
    <w:rsid w:val="005E13EA"/>
    <w:rsid w:val="006077DA"/>
    <w:rsid w:val="006F5B64"/>
    <w:rsid w:val="00712D00"/>
    <w:rsid w:val="00822E46"/>
    <w:rsid w:val="008773E8"/>
    <w:rsid w:val="00A31B26"/>
    <w:rsid w:val="00A37AFE"/>
    <w:rsid w:val="00AB69C3"/>
    <w:rsid w:val="00DA453D"/>
    <w:rsid w:val="00E723A1"/>
    <w:rsid w:val="00FE5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35C52"/>
  <w15:chartTrackingRefBased/>
  <w15:docId w15:val="{EFEFFE1C-449B-42EB-9C88-C49DBFF82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0F7"/>
    <w:rPr>
      <w:lang w:val="es-HN"/>
    </w:rPr>
  </w:style>
  <w:style w:type="paragraph" w:styleId="Heading1">
    <w:name w:val="heading 1"/>
    <w:basedOn w:val="Normal"/>
    <w:next w:val="Normal"/>
    <w:link w:val="Heading1Char"/>
    <w:uiPriority w:val="9"/>
    <w:qFormat/>
    <w:rsid w:val="005850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0F7"/>
    <w:rPr>
      <w:rFonts w:asciiTheme="majorHAnsi" w:eastAsiaTheme="majorEastAsia" w:hAnsiTheme="majorHAnsi" w:cstheme="majorBidi"/>
      <w:color w:val="2E74B5" w:themeColor="accent1" w:themeShade="BF"/>
      <w:sz w:val="32"/>
      <w:szCs w:val="32"/>
      <w:lang w:val="es-HN"/>
    </w:rPr>
  </w:style>
  <w:style w:type="paragraph" w:styleId="ListParagraph">
    <w:name w:val="List Paragraph"/>
    <w:basedOn w:val="Normal"/>
    <w:uiPriority w:val="34"/>
    <w:qFormat/>
    <w:rsid w:val="005850F7"/>
    <w:pPr>
      <w:ind w:left="720"/>
      <w:contextualSpacing/>
    </w:pPr>
  </w:style>
  <w:style w:type="paragraph" w:styleId="List2">
    <w:name w:val="List 2"/>
    <w:basedOn w:val="Normal"/>
    <w:uiPriority w:val="99"/>
    <w:unhideWhenUsed/>
    <w:rsid w:val="005850F7"/>
    <w:pPr>
      <w:ind w:left="566" w:hanging="283"/>
      <w:contextualSpacing/>
    </w:pPr>
  </w:style>
  <w:style w:type="character" w:styleId="Hyperlink">
    <w:name w:val="Hyperlink"/>
    <w:basedOn w:val="DefaultParagraphFont"/>
    <w:uiPriority w:val="99"/>
    <w:unhideWhenUsed/>
    <w:rsid w:val="005850F7"/>
    <w:rPr>
      <w:color w:val="0563C1" w:themeColor="hyperlink"/>
      <w:u w:val="single"/>
    </w:rPr>
  </w:style>
  <w:style w:type="paragraph" w:customStyle="1" w:styleId="BodyText21">
    <w:name w:val="Body Text 21"/>
    <w:basedOn w:val="Normal"/>
    <w:rsid w:val="005850F7"/>
    <w:pPr>
      <w:widowControl w:val="0"/>
      <w:tabs>
        <w:tab w:val="left" w:pos="-584"/>
        <w:tab w:val="left" w:pos="322"/>
        <w:tab w:val="left" w:pos="531"/>
      </w:tabs>
      <w:overflowPunct w:val="0"/>
      <w:autoSpaceDE w:val="0"/>
      <w:autoSpaceDN w:val="0"/>
      <w:adjustRightInd w:val="0"/>
      <w:spacing w:after="0" w:line="240" w:lineRule="auto"/>
      <w:ind w:left="322"/>
      <w:textAlignment w:val="baseline"/>
    </w:pPr>
    <w:rPr>
      <w:rFonts w:ascii="Arial" w:hAnsi="Arial"/>
      <w:spacing w:val="-2"/>
      <w:sz w:val="16"/>
      <w:lang w:val="en-US"/>
    </w:rPr>
  </w:style>
  <w:style w:type="paragraph" w:customStyle="1" w:styleId="footnotedescription">
    <w:name w:val="footnote description"/>
    <w:next w:val="Normal"/>
    <w:link w:val="footnotedescriptionChar"/>
    <w:hidden/>
    <w:rsid w:val="005850F7"/>
    <w:pPr>
      <w:spacing w:after="0"/>
      <w:ind w:left="585"/>
    </w:pPr>
    <w:rPr>
      <w:rFonts w:ascii="Calibri" w:eastAsia="Calibri" w:hAnsi="Calibri" w:cs="Calibri"/>
      <w:i/>
      <w:color w:val="000000"/>
      <w:sz w:val="14"/>
    </w:rPr>
  </w:style>
  <w:style w:type="character" w:customStyle="1" w:styleId="footnotedescriptionChar">
    <w:name w:val="footnote description Char"/>
    <w:link w:val="footnotedescription"/>
    <w:rsid w:val="005850F7"/>
    <w:rPr>
      <w:rFonts w:ascii="Calibri" w:eastAsia="Calibri" w:hAnsi="Calibri" w:cs="Calibri"/>
      <w:i/>
      <w:color w:val="000000"/>
      <w:sz w:val="14"/>
    </w:rPr>
  </w:style>
  <w:style w:type="character" w:customStyle="1" w:styleId="footnotemark">
    <w:name w:val="footnote mark"/>
    <w:hidden/>
    <w:rsid w:val="005850F7"/>
    <w:rPr>
      <w:rFonts w:ascii="Calibri" w:eastAsia="Calibri" w:hAnsi="Calibri" w:cs="Calibri"/>
      <w:i/>
      <w:color w:val="000000"/>
      <w:sz w:val="14"/>
      <w:vertAlign w:val="superscript"/>
    </w:rPr>
  </w:style>
  <w:style w:type="paragraph" w:styleId="NormalWeb">
    <w:name w:val="Normal (Web)"/>
    <w:basedOn w:val="Normal"/>
    <w:uiPriority w:val="99"/>
    <w:unhideWhenUsed/>
    <w:rsid w:val="005850F7"/>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6F5B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5B64"/>
    <w:rPr>
      <w:sz w:val="20"/>
      <w:szCs w:val="20"/>
      <w:lang w:val="es-HN"/>
    </w:rPr>
  </w:style>
  <w:style w:type="character" w:styleId="FootnoteReference">
    <w:name w:val="footnote reference"/>
    <w:basedOn w:val="DefaultParagraphFont"/>
    <w:uiPriority w:val="99"/>
    <w:semiHidden/>
    <w:unhideWhenUsed/>
    <w:rsid w:val="006F5B64"/>
    <w:rPr>
      <w:vertAlign w:val="superscript"/>
    </w:rPr>
  </w:style>
  <w:style w:type="paragraph" w:styleId="Header">
    <w:name w:val="header"/>
    <w:basedOn w:val="Normal"/>
    <w:link w:val="HeaderChar"/>
    <w:uiPriority w:val="99"/>
    <w:unhideWhenUsed/>
    <w:rsid w:val="00E723A1"/>
    <w:pPr>
      <w:tabs>
        <w:tab w:val="center" w:pos="4536"/>
        <w:tab w:val="right" w:pos="9072"/>
      </w:tabs>
      <w:spacing w:after="0" w:line="240" w:lineRule="auto"/>
    </w:pPr>
  </w:style>
  <w:style w:type="character" w:customStyle="1" w:styleId="HeaderChar">
    <w:name w:val="Header Char"/>
    <w:basedOn w:val="DefaultParagraphFont"/>
    <w:link w:val="Header"/>
    <w:uiPriority w:val="99"/>
    <w:rsid w:val="00E723A1"/>
    <w:rPr>
      <w:lang w:val="es-HN"/>
    </w:rPr>
  </w:style>
  <w:style w:type="paragraph" w:styleId="Footer">
    <w:name w:val="footer"/>
    <w:basedOn w:val="Normal"/>
    <w:link w:val="FooterChar"/>
    <w:uiPriority w:val="99"/>
    <w:unhideWhenUsed/>
    <w:rsid w:val="00E723A1"/>
    <w:pPr>
      <w:tabs>
        <w:tab w:val="center" w:pos="4536"/>
        <w:tab w:val="right" w:pos="9072"/>
      </w:tabs>
      <w:spacing w:after="0" w:line="240" w:lineRule="auto"/>
    </w:pPr>
  </w:style>
  <w:style w:type="character" w:customStyle="1" w:styleId="FooterChar">
    <w:name w:val="Footer Char"/>
    <w:basedOn w:val="DefaultParagraphFont"/>
    <w:link w:val="Footer"/>
    <w:uiPriority w:val="99"/>
    <w:rsid w:val="00E723A1"/>
    <w:rPr>
      <w:lang w:val="es-HN"/>
    </w:rPr>
  </w:style>
  <w:style w:type="character" w:styleId="UnresolvedMention">
    <w:name w:val="Unresolved Mention"/>
    <w:basedOn w:val="DefaultParagraphFont"/>
    <w:uiPriority w:val="99"/>
    <w:semiHidden/>
    <w:unhideWhenUsed/>
    <w:rsid w:val="00462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174037">
      <w:bodyDiv w:val="1"/>
      <w:marLeft w:val="0"/>
      <w:marRight w:val="0"/>
      <w:marTop w:val="0"/>
      <w:marBottom w:val="0"/>
      <w:divBdr>
        <w:top w:val="none" w:sz="0" w:space="0" w:color="auto"/>
        <w:left w:val="none" w:sz="0" w:space="0" w:color="auto"/>
        <w:bottom w:val="none" w:sz="0" w:space="0" w:color="auto"/>
        <w:right w:val="none" w:sz="0" w:space="0" w:color="auto"/>
      </w:divBdr>
    </w:div>
    <w:div w:id="795835691">
      <w:bodyDiv w:val="1"/>
      <w:marLeft w:val="0"/>
      <w:marRight w:val="0"/>
      <w:marTop w:val="0"/>
      <w:marBottom w:val="0"/>
      <w:divBdr>
        <w:top w:val="none" w:sz="0" w:space="0" w:color="auto"/>
        <w:left w:val="none" w:sz="0" w:space="0" w:color="auto"/>
        <w:bottom w:val="none" w:sz="0" w:space="0" w:color="auto"/>
        <w:right w:val="none" w:sz="0" w:space="0" w:color="auto"/>
      </w:divBdr>
    </w:div>
    <w:div w:id="107828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terio.hn/menos-de-600-capturas-por-extorsion-durante-casi-dos-anos-del-estado-de-excepcion/" TargetMode="External"/><Relationship Id="rId13" Type="http://schemas.openxmlformats.org/officeDocument/2006/relationships/hyperlink" Target="https://tbinternet.ohchr.org/_layouts/15/treatybodyexternal/Download.aspx?symbolno=CRC/C/GC/24&amp;Lan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hchr.org/es/instruments-mechanisms/instruments/convention-rights-chil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mct.org/en/resources/statements/honduras-authorities-should-not-lower-the-minimum-age-of-criminal-responsibilit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mct.org/en/resources/statements/death-of-two-children-in-detention-in-honduras-the-maximum-security-centre-nueva-jalteva-must-be-closed" TargetMode="External"/><Relationship Id="rId4" Type="http://schemas.openxmlformats.org/officeDocument/2006/relationships/settings" Target="settings.xml"/><Relationship Id="rId9" Type="http://schemas.openxmlformats.org/officeDocument/2006/relationships/hyperlink" Target="https://pdba.georgetown.edu/Parties/Honduras/Leyes/constitucion.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mct.org/en/resources/statements/honduras-authorities-should-not-lower-the-minimum-age-of-criminal-responsibility" TargetMode="External"/><Relationship Id="rId2" Type="http://schemas.openxmlformats.org/officeDocument/2006/relationships/hyperlink" Target="https://www.omct.org/en/resources/statements/death-of-two-children-in-detention-in-honduras-the-maximum-security-centre-nueva-jalteva-must-be-closed" TargetMode="External"/><Relationship Id="rId1" Type="http://schemas.openxmlformats.org/officeDocument/2006/relationships/hyperlink" Target="https://criterio.hn/menores-de-edad-entre-los-capturados-por-extorsion-durante-el-estado-de-excep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AC1B7-4774-4F07-810D-1F31048AB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2753</Words>
  <Characters>15697</Characters>
  <Application>Microsoft Office Word</Application>
  <DocSecurity>0</DocSecurity>
  <Lines>130</Lines>
  <Paragraphs>36</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James Boit</cp:lastModifiedBy>
  <cp:revision>2</cp:revision>
  <dcterms:created xsi:type="dcterms:W3CDTF">2025-01-02T14:55:00Z</dcterms:created>
  <dcterms:modified xsi:type="dcterms:W3CDTF">2025-01-02T14:55:00Z</dcterms:modified>
</cp:coreProperties>
</file>