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8FB" w:rsidRPr="00FC18FB" w:rsidRDefault="00FC18FB" w:rsidP="00FC18FB">
      <w:pPr>
        <w:spacing w:after="0" w:line="360" w:lineRule="auto"/>
        <w:jc w:val="center"/>
        <w:rPr>
          <w:rFonts w:ascii="Tahoma" w:eastAsia="Times New Roman" w:hAnsi="Tahoma" w:cs="Tahoma"/>
          <w:sz w:val="24"/>
          <w:szCs w:val="24"/>
          <w:lang w:val="en-US" w:eastAsia="ru-RU"/>
        </w:rPr>
      </w:pPr>
      <w:r w:rsidRPr="00FC18FB">
        <w:rPr>
          <w:rFonts w:ascii="Tahoma" w:eastAsia="Times New Roman" w:hAnsi="Tahoma" w:cs="Tahoma"/>
          <w:b/>
          <w:bCs/>
          <w:color w:val="000000"/>
          <w:sz w:val="24"/>
          <w:szCs w:val="24"/>
          <w:lang w:val="en-US" w:eastAsia="ru-RU"/>
        </w:rPr>
        <w:t>Alternative report to the Committee on the Elimination of Discrimination against Women (CEDAW Committee) for the consideration of the sixth national report of Azerbaijan</w:t>
      </w:r>
    </w:p>
    <w:p w:rsidR="00FC18FB" w:rsidRPr="00FC18FB" w:rsidRDefault="00FC18FB" w:rsidP="00FC18FB">
      <w:pPr>
        <w:spacing w:after="0" w:line="360" w:lineRule="auto"/>
        <w:rPr>
          <w:rFonts w:ascii="Tahoma" w:eastAsia="Times New Roman" w:hAnsi="Tahoma" w:cs="Tahoma"/>
          <w:sz w:val="24"/>
          <w:szCs w:val="24"/>
          <w:lang w:val="en-US" w:eastAsia="ru-RU"/>
        </w:rPr>
      </w:pPr>
    </w:p>
    <w:p w:rsidR="00FC18FB" w:rsidRDefault="00FC18FB" w:rsidP="00FC18FB">
      <w:pPr>
        <w:spacing w:after="0" w:line="360" w:lineRule="auto"/>
        <w:jc w:val="center"/>
        <w:rPr>
          <w:rFonts w:ascii="Tahoma" w:eastAsia="Times New Roman" w:hAnsi="Tahoma" w:cs="Tahoma"/>
          <w:i/>
          <w:iCs/>
          <w:color w:val="000000"/>
          <w:sz w:val="24"/>
          <w:szCs w:val="24"/>
          <w:lang w:val="en-US" w:eastAsia="ru-RU"/>
        </w:rPr>
      </w:pPr>
    </w:p>
    <w:p w:rsidR="00FC18FB" w:rsidRDefault="00FC18FB" w:rsidP="00FC18FB">
      <w:pPr>
        <w:spacing w:after="0" w:line="360" w:lineRule="auto"/>
        <w:jc w:val="center"/>
        <w:rPr>
          <w:rFonts w:ascii="Tahoma" w:eastAsia="Times New Roman" w:hAnsi="Tahoma" w:cs="Tahoma"/>
          <w:i/>
          <w:iCs/>
          <w:color w:val="000000"/>
          <w:sz w:val="24"/>
          <w:szCs w:val="24"/>
          <w:lang w:val="en-US" w:eastAsia="ru-RU"/>
        </w:rPr>
      </w:pPr>
    </w:p>
    <w:p w:rsidR="00FC18FB" w:rsidRPr="00FC18FB" w:rsidRDefault="00FC18FB" w:rsidP="00FC18FB">
      <w:pPr>
        <w:spacing w:after="0" w:line="360" w:lineRule="auto"/>
        <w:jc w:val="center"/>
        <w:rPr>
          <w:rFonts w:ascii="Tahoma" w:eastAsia="Times New Roman" w:hAnsi="Tahoma" w:cs="Tahoma"/>
          <w:sz w:val="24"/>
          <w:szCs w:val="24"/>
          <w:lang w:val="en-US" w:eastAsia="ru-RU"/>
        </w:rPr>
      </w:pPr>
      <w:r w:rsidRPr="00FC18FB">
        <w:rPr>
          <w:rFonts w:ascii="Tahoma" w:eastAsia="Times New Roman" w:hAnsi="Tahoma" w:cs="Tahoma"/>
          <w:i/>
          <w:iCs/>
          <w:color w:val="000000"/>
          <w:sz w:val="24"/>
          <w:szCs w:val="24"/>
          <w:lang w:val="en-US" w:eastAsia="ru-RU"/>
        </w:rPr>
        <w:t>Refer for </w:t>
      </w:r>
    </w:p>
    <w:p w:rsidR="00FC18FB" w:rsidRPr="00FC18FB" w:rsidRDefault="00FC18FB" w:rsidP="00FC18FB">
      <w:pPr>
        <w:spacing w:after="0" w:line="360" w:lineRule="auto"/>
        <w:jc w:val="center"/>
        <w:rPr>
          <w:rFonts w:ascii="Tahoma" w:eastAsia="Times New Roman" w:hAnsi="Tahoma" w:cs="Tahoma"/>
          <w:sz w:val="24"/>
          <w:szCs w:val="24"/>
          <w:lang w:val="en-US" w:eastAsia="ru-RU"/>
        </w:rPr>
      </w:pPr>
      <w:r w:rsidRPr="00FC18FB">
        <w:rPr>
          <w:rFonts w:ascii="Tahoma" w:eastAsia="Times New Roman" w:hAnsi="Tahoma" w:cs="Tahoma"/>
          <w:i/>
          <w:iCs/>
          <w:color w:val="000000"/>
          <w:sz w:val="24"/>
          <w:szCs w:val="24"/>
          <w:lang w:val="en-US" w:eastAsia="ru-RU"/>
        </w:rPr>
        <w:t>General Recommendation 14: Female Circumcision</w:t>
      </w:r>
    </w:p>
    <w:p w:rsidR="00FC18FB" w:rsidRPr="00FC18FB" w:rsidRDefault="00FC18FB" w:rsidP="00FC18FB">
      <w:pPr>
        <w:spacing w:after="0" w:line="360" w:lineRule="auto"/>
        <w:jc w:val="center"/>
        <w:rPr>
          <w:rFonts w:ascii="Tahoma" w:eastAsia="Times New Roman" w:hAnsi="Tahoma" w:cs="Tahoma"/>
          <w:sz w:val="24"/>
          <w:szCs w:val="24"/>
          <w:lang w:val="en-US" w:eastAsia="ru-RU"/>
        </w:rPr>
      </w:pPr>
      <w:r w:rsidRPr="00FC18FB">
        <w:rPr>
          <w:rFonts w:ascii="Tahoma" w:eastAsia="Times New Roman" w:hAnsi="Tahoma" w:cs="Tahoma"/>
          <w:i/>
          <w:iCs/>
          <w:color w:val="000000"/>
          <w:sz w:val="24"/>
          <w:szCs w:val="24"/>
          <w:lang w:val="en-US" w:eastAsia="ru-RU"/>
        </w:rPr>
        <w:t>General Recommendation 19: Violence against Women</w:t>
      </w:r>
    </w:p>
    <w:p w:rsidR="00FC18FB" w:rsidRPr="00FC18FB" w:rsidRDefault="00FC18FB" w:rsidP="00FC18FB">
      <w:pPr>
        <w:spacing w:after="240" w:line="360" w:lineRule="auto"/>
        <w:rPr>
          <w:rFonts w:ascii="Tahoma" w:eastAsia="Times New Roman" w:hAnsi="Tahoma" w:cs="Tahoma"/>
          <w:sz w:val="24"/>
          <w:szCs w:val="24"/>
          <w:lang w:val="en-US" w:eastAsia="ru-RU"/>
        </w:rPr>
      </w:pPr>
    </w:p>
    <w:p w:rsidR="00FC18FB" w:rsidRPr="00FC18FB" w:rsidRDefault="00FC18FB" w:rsidP="00FC18FB">
      <w:pPr>
        <w:spacing w:after="240" w:line="360" w:lineRule="auto"/>
        <w:rPr>
          <w:rFonts w:ascii="Tahoma" w:eastAsia="Times New Roman" w:hAnsi="Tahoma" w:cs="Tahoma"/>
          <w:sz w:val="24"/>
          <w:szCs w:val="24"/>
          <w:lang w:val="en-US" w:eastAsia="ru-RU"/>
        </w:rPr>
      </w:pPr>
    </w:p>
    <w:p w:rsidR="00FC18FB" w:rsidRPr="00FC18FB" w:rsidRDefault="00FC18FB" w:rsidP="00FC18FB">
      <w:pPr>
        <w:spacing w:after="0" w:line="360" w:lineRule="auto"/>
        <w:jc w:val="center"/>
        <w:rPr>
          <w:rFonts w:ascii="Tahoma" w:eastAsia="Times New Roman" w:hAnsi="Tahoma" w:cs="Tahoma"/>
          <w:sz w:val="28"/>
          <w:szCs w:val="28"/>
          <w:lang w:val="en-US" w:eastAsia="ru-RU"/>
        </w:rPr>
      </w:pPr>
      <w:r w:rsidRPr="00FC18FB">
        <w:rPr>
          <w:rFonts w:ascii="Tahoma" w:eastAsia="Times New Roman" w:hAnsi="Tahoma" w:cs="Tahoma"/>
          <w:b/>
          <w:bCs/>
          <w:color w:val="000000"/>
          <w:sz w:val="28"/>
          <w:szCs w:val="28"/>
          <w:lang w:val="en-US" w:eastAsia="ru-RU"/>
        </w:rPr>
        <w:t>Harmful Traditional Practice - Female Genital Mutilation in Azerbaijan</w:t>
      </w:r>
    </w:p>
    <w:p w:rsidR="00FC18FB" w:rsidRPr="00FC18FB" w:rsidRDefault="00FC18FB" w:rsidP="00FC18FB">
      <w:pPr>
        <w:spacing w:after="240" w:line="360" w:lineRule="auto"/>
        <w:rPr>
          <w:rFonts w:ascii="Tahoma" w:eastAsia="Times New Roman" w:hAnsi="Tahoma" w:cs="Tahoma"/>
          <w:sz w:val="24"/>
          <w:szCs w:val="24"/>
          <w:lang w:val="en-US" w:eastAsia="ru-RU"/>
        </w:rPr>
      </w:pPr>
      <w:r w:rsidRPr="00FC18FB">
        <w:rPr>
          <w:rFonts w:ascii="Tahoma" w:eastAsia="Times New Roman" w:hAnsi="Tahoma" w:cs="Tahoma"/>
          <w:sz w:val="28"/>
          <w:szCs w:val="28"/>
          <w:lang w:val="en-US" w:eastAsia="ru-RU"/>
        </w:rPr>
        <w:br/>
      </w:r>
      <w:r w:rsidRPr="00FC18FB">
        <w:rPr>
          <w:rFonts w:ascii="Tahoma" w:eastAsia="Times New Roman" w:hAnsi="Tahoma" w:cs="Tahoma"/>
          <w:sz w:val="24"/>
          <w:szCs w:val="24"/>
          <w:lang w:val="en-US" w:eastAsia="ru-RU"/>
        </w:rPr>
        <w:br/>
      </w:r>
    </w:p>
    <w:p w:rsidR="00FC18FB" w:rsidRPr="00FC18FB" w:rsidRDefault="00FC18FB" w:rsidP="00FC18FB">
      <w:pPr>
        <w:spacing w:after="0" w:line="360" w:lineRule="auto"/>
        <w:jc w:val="center"/>
        <w:rPr>
          <w:rFonts w:ascii="Tahoma" w:eastAsia="Times New Roman" w:hAnsi="Tahoma" w:cs="Tahoma"/>
          <w:sz w:val="24"/>
          <w:szCs w:val="24"/>
          <w:lang w:val="en-US" w:eastAsia="ru-RU"/>
        </w:rPr>
      </w:pPr>
      <w:r w:rsidRPr="00FC18FB">
        <w:rPr>
          <w:rFonts w:ascii="Tahoma" w:eastAsia="Times New Roman" w:hAnsi="Tahoma" w:cs="Tahoma"/>
          <w:b/>
          <w:bCs/>
          <w:i/>
          <w:iCs/>
          <w:color w:val="191919"/>
          <w:sz w:val="24"/>
          <w:szCs w:val="24"/>
          <w:lang w:val="en-US" w:eastAsia="ru-RU"/>
        </w:rPr>
        <w:t>Prepared by </w:t>
      </w:r>
    </w:p>
    <w:p w:rsidR="00FC18FB" w:rsidRPr="00FC18FB" w:rsidRDefault="00FC18FB" w:rsidP="00FC18FB">
      <w:pPr>
        <w:spacing w:after="0" w:line="360" w:lineRule="auto"/>
        <w:rPr>
          <w:rFonts w:ascii="Tahoma" w:eastAsia="Times New Roman" w:hAnsi="Tahoma" w:cs="Tahoma"/>
          <w:sz w:val="24"/>
          <w:szCs w:val="24"/>
          <w:lang w:val="en-US" w:eastAsia="ru-RU"/>
        </w:rPr>
      </w:pPr>
    </w:p>
    <w:p w:rsidR="00FC18FB" w:rsidRPr="00FC18FB" w:rsidRDefault="00FC18FB" w:rsidP="00FC18FB">
      <w:pPr>
        <w:jc w:val="center"/>
        <w:rPr>
          <w:rFonts w:ascii="Tahoma" w:hAnsi="Tahoma" w:cs="Tahoma"/>
          <w:b/>
          <w:color w:val="191919"/>
          <w:sz w:val="24"/>
          <w:szCs w:val="24"/>
          <w:lang w:val="en-US"/>
        </w:rPr>
      </w:pPr>
      <w:r w:rsidRPr="00FC18FB">
        <w:rPr>
          <w:rFonts w:ascii="Tahoma" w:hAnsi="Tahoma" w:cs="Tahoma"/>
          <w:b/>
          <w:color w:val="191919"/>
          <w:sz w:val="24"/>
          <w:szCs w:val="24"/>
          <w:lang w:val="en-US"/>
        </w:rPr>
        <w:t>NURLANA JALIL</w:t>
      </w:r>
      <w:r w:rsidRPr="00FC18FB">
        <w:rPr>
          <w:rStyle w:val="a4"/>
          <w:rFonts w:ascii="Tahoma" w:hAnsi="Tahoma" w:cs="Tahoma"/>
          <w:i/>
          <w:sz w:val="24"/>
          <w:szCs w:val="24"/>
          <w:lang w:val="en-US"/>
        </w:rPr>
        <w:footnoteReference w:id="1"/>
      </w:r>
      <w:r w:rsidRPr="00FC18FB">
        <w:rPr>
          <w:rFonts w:ascii="Tahoma" w:hAnsi="Tahoma" w:cs="Tahoma"/>
          <w:b/>
          <w:color w:val="191919"/>
          <w:sz w:val="24"/>
          <w:szCs w:val="24"/>
          <w:lang w:val="en-US"/>
        </w:rPr>
        <w:t xml:space="preserve"> </w:t>
      </w:r>
    </w:p>
    <w:p w:rsidR="00FC18FB" w:rsidRPr="00AC6732" w:rsidRDefault="00FC18FB" w:rsidP="00FC18FB">
      <w:pPr>
        <w:jc w:val="both"/>
        <w:rPr>
          <w:rFonts w:ascii="Tahoma" w:hAnsi="Tahoma" w:cs="Tahoma"/>
          <w:b/>
          <w:color w:val="191919"/>
          <w:lang w:val="en-US"/>
        </w:rPr>
      </w:pPr>
    </w:p>
    <w:p w:rsidR="002D26F5" w:rsidRDefault="00FC18FB" w:rsidP="002D26F5">
      <w:pPr>
        <w:spacing w:after="240" w:line="360" w:lineRule="auto"/>
        <w:rPr>
          <w:rFonts w:ascii="Tahoma" w:eastAsia="Times New Roman" w:hAnsi="Tahoma" w:cs="Tahoma"/>
          <w:b/>
          <w:bCs/>
          <w:color w:val="191919"/>
          <w:sz w:val="24"/>
          <w:szCs w:val="24"/>
          <w:lang w:val="en-US" w:eastAsia="ru-RU"/>
        </w:rPr>
      </w:pPr>
      <w:r w:rsidRPr="00FC18FB">
        <w:rPr>
          <w:rFonts w:ascii="Tahoma" w:eastAsia="Times New Roman" w:hAnsi="Tahoma" w:cs="Tahoma"/>
          <w:sz w:val="24"/>
          <w:szCs w:val="24"/>
          <w:lang w:val="en-US" w:eastAsia="ru-RU"/>
        </w:rPr>
        <w:br/>
      </w:r>
      <w:r w:rsidRPr="00FC18FB">
        <w:rPr>
          <w:rFonts w:ascii="Tahoma" w:eastAsia="Times New Roman" w:hAnsi="Tahoma" w:cs="Tahoma"/>
          <w:sz w:val="24"/>
          <w:szCs w:val="24"/>
          <w:lang w:val="en-US" w:eastAsia="ru-RU"/>
        </w:rPr>
        <w:br/>
      </w:r>
      <w:r w:rsidRPr="00FC18FB">
        <w:rPr>
          <w:rFonts w:ascii="Tahoma" w:eastAsia="Times New Roman" w:hAnsi="Tahoma" w:cs="Tahoma"/>
          <w:sz w:val="24"/>
          <w:szCs w:val="24"/>
          <w:lang w:val="en-US" w:eastAsia="ru-RU"/>
        </w:rPr>
        <w:br/>
      </w:r>
      <w:r w:rsidRPr="00FC18FB">
        <w:rPr>
          <w:rFonts w:ascii="Tahoma" w:eastAsia="Times New Roman" w:hAnsi="Tahoma" w:cs="Tahoma"/>
          <w:sz w:val="24"/>
          <w:szCs w:val="24"/>
          <w:lang w:val="en-US" w:eastAsia="ru-RU"/>
        </w:rPr>
        <w:br/>
      </w:r>
      <w:r w:rsidRPr="00FC18FB">
        <w:rPr>
          <w:rFonts w:ascii="Tahoma" w:eastAsia="Times New Roman" w:hAnsi="Tahoma" w:cs="Tahoma"/>
          <w:sz w:val="24"/>
          <w:szCs w:val="24"/>
          <w:lang w:val="en-US" w:eastAsia="ru-RU"/>
        </w:rPr>
        <w:br/>
      </w:r>
      <w:r w:rsidRPr="00FC18FB">
        <w:rPr>
          <w:rFonts w:ascii="Tahoma" w:eastAsia="Times New Roman" w:hAnsi="Tahoma" w:cs="Tahoma"/>
          <w:sz w:val="24"/>
          <w:szCs w:val="24"/>
          <w:lang w:val="en-US" w:eastAsia="ru-RU"/>
        </w:rPr>
        <w:br/>
      </w:r>
      <w:r w:rsidRPr="00FC18FB">
        <w:rPr>
          <w:rFonts w:ascii="Tahoma" w:eastAsia="Times New Roman" w:hAnsi="Tahoma" w:cs="Tahoma"/>
          <w:sz w:val="24"/>
          <w:szCs w:val="24"/>
          <w:lang w:val="en-US" w:eastAsia="ru-RU"/>
        </w:rPr>
        <w:br/>
      </w:r>
    </w:p>
    <w:p w:rsidR="00FC18FB" w:rsidRPr="00FC18FB" w:rsidRDefault="00FC18FB" w:rsidP="002D26F5">
      <w:pPr>
        <w:spacing w:after="240" w:line="360" w:lineRule="auto"/>
        <w:rPr>
          <w:rFonts w:ascii="Tahoma" w:eastAsia="Times New Roman" w:hAnsi="Tahoma" w:cs="Tahoma"/>
          <w:sz w:val="24"/>
          <w:szCs w:val="24"/>
          <w:lang w:val="en-US" w:eastAsia="ru-RU"/>
        </w:rPr>
      </w:pPr>
      <w:r w:rsidRPr="00FC18FB">
        <w:rPr>
          <w:rFonts w:ascii="Tahoma" w:eastAsia="Times New Roman" w:hAnsi="Tahoma" w:cs="Tahoma"/>
          <w:b/>
          <w:bCs/>
          <w:color w:val="191919"/>
          <w:sz w:val="24"/>
          <w:szCs w:val="24"/>
          <w:lang w:val="en-US" w:eastAsia="ru-RU"/>
        </w:rPr>
        <w:lastRenderedPageBreak/>
        <w:t>CONTENT</w:t>
      </w:r>
    </w:p>
    <w:p w:rsidR="00FC18FB" w:rsidRPr="00FC18FB" w:rsidRDefault="00FC18FB" w:rsidP="00FC18FB">
      <w:pPr>
        <w:spacing w:after="0" w:line="360" w:lineRule="auto"/>
        <w:rPr>
          <w:rFonts w:ascii="Tahoma" w:eastAsia="Times New Roman" w:hAnsi="Tahoma" w:cs="Tahoma"/>
          <w:sz w:val="24"/>
          <w:szCs w:val="24"/>
          <w:lang w:val="en-US" w:eastAsia="ru-RU"/>
        </w:rPr>
      </w:pPr>
    </w:p>
    <w:p w:rsidR="002D26F5" w:rsidRDefault="002D26F5" w:rsidP="002D26F5">
      <w:pPr>
        <w:pStyle w:val="a5"/>
        <w:numPr>
          <w:ilvl w:val="0"/>
          <w:numId w:val="17"/>
        </w:numPr>
        <w:spacing w:line="360" w:lineRule="auto"/>
        <w:jc w:val="both"/>
        <w:rPr>
          <w:rFonts w:ascii="Tahoma" w:hAnsi="Tahoma" w:cs="Tahoma"/>
          <w:color w:val="191919"/>
          <w:lang w:val="en-US"/>
        </w:rPr>
      </w:pPr>
      <w:r>
        <w:rPr>
          <w:rFonts w:ascii="Tahoma" w:hAnsi="Tahoma" w:cs="Tahoma"/>
          <w:color w:val="191919"/>
          <w:lang w:val="en-US"/>
        </w:rPr>
        <w:t>Executive Summary</w:t>
      </w:r>
      <w:r w:rsidRPr="00DD17A0">
        <w:rPr>
          <w:rFonts w:ascii="Tahoma" w:hAnsi="Tahoma" w:cs="Tahoma"/>
          <w:color w:val="191919"/>
          <w:lang w:val="en-US"/>
        </w:rPr>
        <w:t xml:space="preserve"> </w:t>
      </w:r>
    </w:p>
    <w:p w:rsidR="002D26F5" w:rsidRDefault="002D26F5" w:rsidP="002D26F5">
      <w:pPr>
        <w:pStyle w:val="a5"/>
        <w:numPr>
          <w:ilvl w:val="0"/>
          <w:numId w:val="17"/>
        </w:numPr>
        <w:spacing w:line="360" w:lineRule="auto"/>
        <w:jc w:val="both"/>
        <w:rPr>
          <w:rFonts w:ascii="Tahoma" w:hAnsi="Tahoma" w:cs="Tahoma"/>
          <w:color w:val="191919"/>
          <w:lang w:val="en-US"/>
        </w:rPr>
      </w:pPr>
      <w:r w:rsidRPr="00DD17A0">
        <w:rPr>
          <w:rFonts w:ascii="Tahoma" w:hAnsi="Tahoma" w:cs="Tahoma"/>
          <w:color w:val="191919"/>
          <w:lang w:val="en-US"/>
        </w:rPr>
        <w:t>Introduction</w:t>
      </w:r>
    </w:p>
    <w:p w:rsidR="002D26F5" w:rsidRDefault="002D26F5" w:rsidP="002D26F5">
      <w:pPr>
        <w:pStyle w:val="a5"/>
        <w:numPr>
          <w:ilvl w:val="0"/>
          <w:numId w:val="17"/>
        </w:numPr>
        <w:spacing w:line="360" w:lineRule="auto"/>
        <w:jc w:val="both"/>
        <w:rPr>
          <w:rFonts w:ascii="Tahoma" w:hAnsi="Tahoma" w:cs="Tahoma"/>
          <w:color w:val="191919"/>
          <w:lang w:val="en-US"/>
        </w:rPr>
      </w:pPr>
      <w:r w:rsidRPr="00DD17A0">
        <w:rPr>
          <w:rFonts w:ascii="Tahoma" w:hAnsi="Tahoma" w:cs="Tahoma"/>
          <w:color w:val="191919"/>
          <w:lang w:val="en-US"/>
        </w:rPr>
        <w:t>Methodology</w:t>
      </w:r>
    </w:p>
    <w:p w:rsidR="002D26F5" w:rsidRDefault="002D26F5" w:rsidP="002D26F5">
      <w:pPr>
        <w:pStyle w:val="a5"/>
        <w:numPr>
          <w:ilvl w:val="0"/>
          <w:numId w:val="17"/>
        </w:numPr>
        <w:spacing w:line="360" w:lineRule="auto"/>
        <w:jc w:val="both"/>
        <w:rPr>
          <w:rFonts w:ascii="Tahoma" w:hAnsi="Tahoma" w:cs="Tahoma"/>
          <w:color w:val="191919"/>
          <w:lang w:val="en-US"/>
        </w:rPr>
      </w:pPr>
      <w:r w:rsidRPr="00DD17A0">
        <w:rPr>
          <w:rFonts w:ascii="Tahoma" w:hAnsi="Tahoma" w:cs="Tahoma"/>
          <w:color w:val="191919"/>
          <w:lang w:val="en-US"/>
        </w:rPr>
        <w:t>Context / background</w:t>
      </w:r>
    </w:p>
    <w:p w:rsidR="002D26F5" w:rsidRDefault="002D26F5" w:rsidP="002D26F5">
      <w:pPr>
        <w:pStyle w:val="a5"/>
        <w:numPr>
          <w:ilvl w:val="0"/>
          <w:numId w:val="17"/>
        </w:numPr>
        <w:spacing w:line="360" w:lineRule="auto"/>
        <w:jc w:val="both"/>
        <w:rPr>
          <w:rFonts w:ascii="Tahoma" w:hAnsi="Tahoma" w:cs="Tahoma"/>
          <w:color w:val="191919"/>
          <w:lang w:val="en-US"/>
        </w:rPr>
      </w:pPr>
      <w:r w:rsidRPr="00DD17A0">
        <w:rPr>
          <w:rFonts w:ascii="Tahoma" w:hAnsi="Tahoma" w:cs="Tahoma"/>
          <w:color w:val="191919"/>
          <w:lang w:val="en-US"/>
        </w:rPr>
        <w:t>Legal framework</w:t>
      </w:r>
    </w:p>
    <w:p w:rsidR="002D26F5" w:rsidRDefault="002D26F5" w:rsidP="002D26F5">
      <w:pPr>
        <w:pStyle w:val="a5"/>
        <w:numPr>
          <w:ilvl w:val="0"/>
          <w:numId w:val="17"/>
        </w:numPr>
        <w:spacing w:line="360" w:lineRule="auto"/>
        <w:jc w:val="both"/>
        <w:rPr>
          <w:rFonts w:ascii="Tahoma" w:hAnsi="Tahoma" w:cs="Tahoma"/>
          <w:color w:val="191919"/>
          <w:lang w:val="en-US"/>
        </w:rPr>
      </w:pPr>
      <w:r w:rsidRPr="00DD17A0">
        <w:rPr>
          <w:rFonts w:ascii="Tahoma" w:hAnsi="Tahoma" w:cs="Tahoma"/>
          <w:color w:val="191919"/>
          <w:lang w:val="en-US"/>
        </w:rPr>
        <w:t>Analysis</w:t>
      </w:r>
    </w:p>
    <w:p w:rsidR="002D26F5" w:rsidRPr="00DD17A0" w:rsidRDefault="002D26F5" w:rsidP="002D26F5">
      <w:pPr>
        <w:pStyle w:val="a5"/>
        <w:numPr>
          <w:ilvl w:val="0"/>
          <w:numId w:val="17"/>
        </w:numPr>
        <w:spacing w:line="360" w:lineRule="auto"/>
        <w:jc w:val="both"/>
        <w:rPr>
          <w:rFonts w:ascii="Tahoma" w:hAnsi="Tahoma" w:cs="Tahoma"/>
          <w:color w:val="191919"/>
          <w:lang w:val="en-US"/>
        </w:rPr>
      </w:pPr>
      <w:r>
        <w:rPr>
          <w:rFonts w:ascii="Tahoma" w:hAnsi="Tahoma" w:cs="Tahoma"/>
          <w:color w:val="191919"/>
          <w:lang w:val="en-US"/>
        </w:rPr>
        <w:t>R</w:t>
      </w:r>
      <w:r w:rsidRPr="00DD17A0">
        <w:rPr>
          <w:rFonts w:ascii="Tahoma" w:hAnsi="Tahoma" w:cs="Tahoma"/>
          <w:color w:val="191919"/>
          <w:lang w:val="en-US"/>
        </w:rPr>
        <w:t>ecommendations</w:t>
      </w:r>
    </w:p>
    <w:p w:rsidR="00FC18FB" w:rsidRPr="00FC18FB" w:rsidRDefault="00FC18FB" w:rsidP="00FC18FB">
      <w:pPr>
        <w:spacing w:after="240" w:line="360" w:lineRule="auto"/>
        <w:rPr>
          <w:rFonts w:ascii="Tahoma" w:eastAsia="Times New Roman" w:hAnsi="Tahoma" w:cs="Tahoma"/>
          <w:sz w:val="24"/>
          <w:szCs w:val="24"/>
          <w:lang w:val="en-US" w:eastAsia="ru-RU"/>
        </w:rPr>
      </w:pPr>
      <w:r w:rsidRPr="00FC18FB">
        <w:rPr>
          <w:rFonts w:ascii="Tahoma" w:eastAsia="Times New Roman" w:hAnsi="Tahoma" w:cs="Tahoma"/>
          <w:sz w:val="24"/>
          <w:szCs w:val="24"/>
          <w:lang w:val="en-US" w:eastAsia="ru-RU"/>
        </w:rPr>
        <w:br/>
      </w:r>
      <w:r w:rsidRPr="00FC18FB">
        <w:rPr>
          <w:rFonts w:ascii="Tahoma" w:eastAsia="Times New Roman" w:hAnsi="Tahoma" w:cs="Tahoma"/>
          <w:sz w:val="24"/>
          <w:szCs w:val="24"/>
          <w:lang w:val="en-US" w:eastAsia="ru-RU"/>
        </w:rPr>
        <w:br/>
      </w:r>
      <w:r w:rsidRPr="00FC18FB">
        <w:rPr>
          <w:rFonts w:ascii="Tahoma" w:eastAsia="Times New Roman" w:hAnsi="Tahoma" w:cs="Tahoma"/>
          <w:sz w:val="24"/>
          <w:szCs w:val="24"/>
          <w:lang w:val="en-US" w:eastAsia="ru-RU"/>
        </w:rPr>
        <w:br/>
      </w:r>
      <w:r w:rsidRPr="00FC18FB">
        <w:rPr>
          <w:rFonts w:ascii="Tahoma" w:eastAsia="Times New Roman" w:hAnsi="Tahoma" w:cs="Tahoma"/>
          <w:sz w:val="24"/>
          <w:szCs w:val="24"/>
          <w:lang w:val="en-US" w:eastAsia="ru-RU"/>
        </w:rPr>
        <w:br/>
      </w:r>
      <w:r w:rsidRPr="00FC18FB">
        <w:rPr>
          <w:rFonts w:ascii="Tahoma" w:eastAsia="Times New Roman" w:hAnsi="Tahoma" w:cs="Tahoma"/>
          <w:sz w:val="24"/>
          <w:szCs w:val="24"/>
          <w:lang w:val="en-US" w:eastAsia="ru-RU"/>
        </w:rPr>
        <w:br/>
      </w:r>
      <w:r w:rsidRPr="00FC18FB">
        <w:rPr>
          <w:rFonts w:ascii="Tahoma" w:eastAsia="Times New Roman" w:hAnsi="Tahoma" w:cs="Tahoma"/>
          <w:sz w:val="24"/>
          <w:szCs w:val="24"/>
          <w:lang w:val="en-US" w:eastAsia="ru-RU"/>
        </w:rPr>
        <w:br/>
      </w:r>
    </w:p>
    <w:p w:rsidR="002D26F5" w:rsidRDefault="002D26F5" w:rsidP="00FC18FB">
      <w:pPr>
        <w:spacing w:after="0" w:line="360" w:lineRule="auto"/>
        <w:jc w:val="both"/>
        <w:rPr>
          <w:rFonts w:ascii="Tahoma" w:eastAsia="Times New Roman" w:hAnsi="Tahoma" w:cs="Tahoma"/>
          <w:b/>
          <w:bCs/>
          <w:color w:val="191919"/>
          <w:sz w:val="24"/>
          <w:szCs w:val="24"/>
          <w:lang w:val="en-US" w:eastAsia="ru-RU"/>
        </w:rPr>
      </w:pPr>
    </w:p>
    <w:p w:rsidR="00FC18FB" w:rsidRPr="00FC18FB" w:rsidRDefault="00FC18FB" w:rsidP="00FC18FB">
      <w:pPr>
        <w:spacing w:after="0" w:line="360" w:lineRule="auto"/>
        <w:jc w:val="both"/>
        <w:rPr>
          <w:rFonts w:ascii="Tahoma" w:eastAsia="Times New Roman" w:hAnsi="Tahoma" w:cs="Tahoma"/>
          <w:sz w:val="24"/>
          <w:szCs w:val="24"/>
          <w:lang w:val="en-US" w:eastAsia="ru-RU"/>
        </w:rPr>
      </w:pPr>
      <w:r w:rsidRPr="00FC18FB">
        <w:rPr>
          <w:rFonts w:ascii="Tahoma" w:eastAsia="Times New Roman" w:hAnsi="Tahoma" w:cs="Tahoma"/>
          <w:b/>
          <w:bCs/>
          <w:color w:val="191919"/>
          <w:sz w:val="24"/>
          <w:szCs w:val="24"/>
          <w:lang w:val="en-US" w:eastAsia="ru-RU"/>
        </w:rPr>
        <w:t>Executive Summary</w:t>
      </w:r>
    </w:p>
    <w:p w:rsidR="00FC18FB" w:rsidRPr="00FC18FB" w:rsidRDefault="00FC18FB" w:rsidP="00FC18FB">
      <w:pPr>
        <w:spacing w:after="0" w:line="360" w:lineRule="auto"/>
        <w:rPr>
          <w:rFonts w:ascii="Tahoma" w:eastAsia="Times New Roman" w:hAnsi="Tahoma" w:cs="Tahoma"/>
          <w:sz w:val="24"/>
          <w:szCs w:val="24"/>
          <w:lang w:val="en-US" w:eastAsia="ru-RU"/>
        </w:rPr>
      </w:pPr>
    </w:p>
    <w:p w:rsidR="00FC18FB" w:rsidRPr="00FC18FB" w:rsidRDefault="00FC18FB" w:rsidP="00FC18FB">
      <w:pPr>
        <w:spacing w:after="0" w:line="360" w:lineRule="auto"/>
        <w:jc w:val="both"/>
        <w:rPr>
          <w:rFonts w:ascii="Tahoma" w:eastAsia="Times New Roman" w:hAnsi="Tahoma" w:cs="Tahoma"/>
          <w:sz w:val="24"/>
          <w:szCs w:val="24"/>
          <w:lang w:val="en-US" w:eastAsia="ru-RU"/>
        </w:rPr>
      </w:pPr>
      <w:r w:rsidRPr="00FC18FB">
        <w:rPr>
          <w:rFonts w:ascii="Tahoma" w:eastAsia="Times New Roman" w:hAnsi="Tahoma" w:cs="Tahoma"/>
          <w:i/>
          <w:iCs/>
          <w:color w:val="000000"/>
          <w:sz w:val="24"/>
          <w:szCs w:val="24"/>
          <w:lang w:val="en-US" w:eastAsia="ru-RU"/>
        </w:rPr>
        <w:t>This alternative report is a submission on the current situation on women’s rights particularly in the field of Female Genital Mutilation in Azerbaijan. The report dwells on the fragmented nature of the relevant state bodies that are not willing to address and open up to the real issues on FGM. It also reflects the current situation with regards the absence of specific legislative acts in Azerbaijan related FGM despite the enabling policy environment related to general issues of women rights, and violence against women/girls.</w:t>
      </w:r>
    </w:p>
    <w:p w:rsidR="00FC18FB" w:rsidRPr="00FC18FB" w:rsidRDefault="00FC18FB" w:rsidP="00FC18FB">
      <w:pPr>
        <w:spacing w:after="0" w:line="360" w:lineRule="auto"/>
        <w:rPr>
          <w:rFonts w:ascii="Tahoma" w:eastAsia="Times New Roman" w:hAnsi="Tahoma" w:cs="Tahoma"/>
          <w:sz w:val="24"/>
          <w:szCs w:val="24"/>
          <w:lang w:val="en-US" w:eastAsia="ru-RU"/>
        </w:rPr>
      </w:pPr>
    </w:p>
    <w:p w:rsidR="002D26F5" w:rsidRDefault="002D26F5" w:rsidP="00FC18FB">
      <w:pPr>
        <w:spacing w:after="0" w:line="360" w:lineRule="auto"/>
        <w:jc w:val="both"/>
        <w:rPr>
          <w:rFonts w:ascii="Tahoma" w:eastAsia="Times New Roman" w:hAnsi="Tahoma" w:cs="Tahoma"/>
          <w:b/>
          <w:bCs/>
          <w:color w:val="191919"/>
          <w:sz w:val="24"/>
          <w:szCs w:val="24"/>
          <w:lang w:val="en-US" w:eastAsia="ru-RU"/>
        </w:rPr>
      </w:pPr>
    </w:p>
    <w:p w:rsidR="002D26F5" w:rsidRDefault="002D26F5" w:rsidP="00FC18FB">
      <w:pPr>
        <w:spacing w:after="0" w:line="360" w:lineRule="auto"/>
        <w:jc w:val="both"/>
        <w:rPr>
          <w:rFonts w:ascii="Tahoma" w:eastAsia="Times New Roman" w:hAnsi="Tahoma" w:cs="Tahoma"/>
          <w:b/>
          <w:bCs/>
          <w:color w:val="191919"/>
          <w:sz w:val="24"/>
          <w:szCs w:val="24"/>
          <w:lang w:val="en-US" w:eastAsia="ru-RU"/>
        </w:rPr>
      </w:pPr>
    </w:p>
    <w:p w:rsidR="002D26F5" w:rsidRDefault="002D26F5" w:rsidP="00FC18FB">
      <w:pPr>
        <w:spacing w:after="0" w:line="360" w:lineRule="auto"/>
        <w:jc w:val="both"/>
        <w:rPr>
          <w:rFonts w:ascii="Tahoma" w:eastAsia="Times New Roman" w:hAnsi="Tahoma" w:cs="Tahoma"/>
          <w:b/>
          <w:bCs/>
          <w:color w:val="191919"/>
          <w:sz w:val="24"/>
          <w:szCs w:val="24"/>
          <w:lang w:val="en-US" w:eastAsia="ru-RU"/>
        </w:rPr>
      </w:pPr>
    </w:p>
    <w:p w:rsidR="002D26F5" w:rsidRDefault="002D26F5" w:rsidP="00FC18FB">
      <w:pPr>
        <w:spacing w:after="0" w:line="360" w:lineRule="auto"/>
        <w:jc w:val="both"/>
        <w:rPr>
          <w:rFonts w:ascii="Tahoma" w:eastAsia="Times New Roman" w:hAnsi="Tahoma" w:cs="Tahoma"/>
          <w:b/>
          <w:bCs/>
          <w:color w:val="191919"/>
          <w:sz w:val="24"/>
          <w:szCs w:val="24"/>
          <w:lang w:val="en-US" w:eastAsia="ru-RU"/>
        </w:rPr>
      </w:pPr>
    </w:p>
    <w:p w:rsidR="002D26F5" w:rsidRDefault="002D26F5" w:rsidP="00FC18FB">
      <w:pPr>
        <w:spacing w:after="0" w:line="360" w:lineRule="auto"/>
        <w:jc w:val="both"/>
        <w:rPr>
          <w:rFonts w:ascii="Tahoma" w:eastAsia="Times New Roman" w:hAnsi="Tahoma" w:cs="Tahoma"/>
          <w:b/>
          <w:bCs/>
          <w:color w:val="191919"/>
          <w:sz w:val="24"/>
          <w:szCs w:val="24"/>
          <w:lang w:val="en-US" w:eastAsia="ru-RU"/>
        </w:rPr>
      </w:pPr>
    </w:p>
    <w:p w:rsidR="00FC18FB" w:rsidRPr="00FC18FB" w:rsidRDefault="00FC18FB" w:rsidP="00FC18FB">
      <w:pPr>
        <w:spacing w:after="0" w:line="360" w:lineRule="auto"/>
        <w:jc w:val="both"/>
        <w:rPr>
          <w:rFonts w:ascii="Tahoma" w:eastAsia="Times New Roman" w:hAnsi="Tahoma" w:cs="Tahoma"/>
          <w:sz w:val="24"/>
          <w:szCs w:val="24"/>
          <w:lang w:val="en-US" w:eastAsia="ru-RU"/>
        </w:rPr>
      </w:pPr>
      <w:r w:rsidRPr="00FC18FB">
        <w:rPr>
          <w:rFonts w:ascii="Tahoma" w:eastAsia="Times New Roman" w:hAnsi="Tahoma" w:cs="Tahoma"/>
          <w:b/>
          <w:bCs/>
          <w:color w:val="191919"/>
          <w:sz w:val="24"/>
          <w:szCs w:val="24"/>
          <w:lang w:val="en-US" w:eastAsia="ru-RU"/>
        </w:rPr>
        <w:lastRenderedPageBreak/>
        <w:t>ii. Introduction</w:t>
      </w:r>
    </w:p>
    <w:p w:rsidR="00FC18FB" w:rsidRPr="00FC18FB" w:rsidRDefault="00FC18FB" w:rsidP="00FC18FB">
      <w:pPr>
        <w:spacing w:after="0" w:line="360" w:lineRule="auto"/>
        <w:rPr>
          <w:rFonts w:ascii="Tahoma" w:eastAsia="Times New Roman" w:hAnsi="Tahoma" w:cs="Tahoma"/>
          <w:sz w:val="24"/>
          <w:szCs w:val="24"/>
          <w:lang w:val="en-US" w:eastAsia="ru-RU"/>
        </w:rPr>
      </w:pPr>
    </w:p>
    <w:p w:rsidR="00FC18FB" w:rsidRPr="00FC18FB" w:rsidRDefault="00FC18FB" w:rsidP="00FC18FB">
      <w:pPr>
        <w:spacing w:after="0" w:line="360" w:lineRule="auto"/>
        <w:jc w:val="both"/>
        <w:rPr>
          <w:rFonts w:ascii="Tahoma" w:eastAsia="Times New Roman" w:hAnsi="Tahoma" w:cs="Tahoma"/>
          <w:sz w:val="24"/>
          <w:szCs w:val="24"/>
          <w:lang w:val="en-US" w:eastAsia="ru-RU"/>
        </w:rPr>
      </w:pPr>
      <w:r w:rsidRPr="00FC18FB">
        <w:rPr>
          <w:rFonts w:ascii="Tahoma" w:eastAsia="Times New Roman" w:hAnsi="Tahoma" w:cs="Tahoma"/>
          <w:color w:val="000000"/>
          <w:sz w:val="24"/>
          <w:szCs w:val="24"/>
          <w:lang w:val="en-US" w:eastAsia="ru-RU"/>
        </w:rPr>
        <w:t>The fact of female genital mutilation (FGM) in Azerbaijan has never been researched and investigated till yet. The FGM is not considered as an existing problem for Azerbaijan,</w:t>
      </w:r>
      <w:r w:rsidR="002D26F5" w:rsidRPr="00FC18FB">
        <w:rPr>
          <w:rFonts w:ascii="Tahoma" w:eastAsia="Times New Roman" w:hAnsi="Tahoma" w:cs="Tahoma"/>
          <w:color w:val="000000"/>
          <w:sz w:val="24"/>
          <w:szCs w:val="24"/>
          <w:lang w:val="en-US" w:eastAsia="ru-RU"/>
        </w:rPr>
        <w:t> problem</w:t>
      </w:r>
      <w:r w:rsidRPr="00FC18FB">
        <w:rPr>
          <w:rFonts w:ascii="Tahoma" w:eastAsia="Times New Roman" w:hAnsi="Tahoma" w:cs="Tahoma"/>
          <w:color w:val="000000"/>
          <w:sz w:val="24"/>
          <w:szCs w:val="24"/>
          <w:lang w:val="en-US" w:eastAsia="ru-RU"/>
        </w:rPr>
        <w:t xml:space="preserve"> is never talked and discussed in society, and subsequently it </w:t>
      </w:r>
      <w:r w:rsidR="002D26F5" w:rsidRPr="00FC18FB">
        <w:rPr>
          <w:rFonts w:ascii="Tahoma" w:eastAsia="Times New Roman" w:hAnsi="Tahoma" w:cs="Tahoma"/>
          <w:color w:val="000000"/>
          <w:sz w:val="24"/>
          <w:szCs w:val="24"/>
          <w:lang w:val="en-US" w:eastAsia="ru-RU"/>
        </w:rPr>
        <w:t>hasn’t</w:t>
      </w:r>
      <w:r w:rsidRPr="00FC18FB">
        <w:rPr>
          <w:rFonts w:ascii="Tahoma" w:eastAsia="Times New Roman" w:hAnsi="Tahoma" w:cs="Tahoma"/>
          <w:color w:val="000000"/>
          <w:sz w:val="24"/>
          <w:szCs w:val="24"/>
          <w:lang w:val="en-US" w:eastAsia="ru-RU"/>
        </w:rPr>
        <w:t xml:space="preserve"> been addressed in government’s reports. </w:t>
      </w:r>
      <w:r w:rsidRPr="00FC18FB">
        <w:rPr>
          <w:rFonts w:ascii="Tahoma" w:eastAsia="Times New Roman" w:hAnsi="Tahoma" w:cs="Tahoma"/>
          <w:color w:val="191919"/>
          <w:sz w:val="24"/>
          <w:szCs w:val="24"/>
          <w:lang w:val="en-US" w:eastAsia="ru-RU"/>
        </w:rPr>
        <w:t>The report</w:t>
      </w:r>
      <w:r w:rsidR="002D26F5">
        <w:rPr>
          <w:rFonts w:ascii="Tahoma" w:eastAsia="Times New Roman" w:hAnsi="Tahoma" w:cs="Tahoma"/>
          <w:color w:val="191919"/>
          <w:sz w:val="24"/>
          <w:szCs w:val="24"/>
          <w:lang w:val="en-US" w:eastAsia="ru-RU"/>
        </w:rPr>
        <w:t xml:space="preserve"> aims to shed a light upon the </w:t>
      </w:r>
      <w:r w:rsidRPr="00FC18FB">
        <w:rPr>
          <w:rFonts w:ascii="Tahoma" w:eastAsia="Times New Roman" w:hAnsi="Tahoma" w:cs="Tahoma"/>
          <w:color w:val="191919"/>
          <w:sz w:val="24"/>
          <w:szCs w:val="24"/>
          <w:lang w:val="en-US" w:eastAsia="ru-RU"/>
        </w:rPr>
        <w:t xml:space="preserve">FGM problem </w:t>
      </w:r>
      <w:r w:rsidRPr="00FC18FB">
        <w:rPr>
          <w:rFonts w:ascii="Tahoma" w:eastAsia="Times New Roman" w:hAnsi="Tahoma" w:cs="Tahoma"/>
          <w:color w:val="000000"/>
          <w:sz w:val="24"/>
          <w:szCs w:val="24"/>
          <w:lang w:val="en-US" w:eastAsia="ru-RU"/>
        </w:rPr>
        <w:t xml:space="preserve">in Azerbaijan, particularly in the north-west regions – Zagatala and Balakan and introduces recommendations to prevent this harmful traditional practice through </w:t>
      </w:r>
      <w:r w:rsidRPr="00FC18FB">
        <w:rPr>
          <w:rFonts w:ascii="Tahoma" w:eastAsia="Times New Roman" w:hAnsi="Tahoma" w:cs="Tahoma"/>
          <w:color w:val="191919"/>
          <w:sz w:val="24"/>
          <w:szCs w:val="24"/>
          <w:lang w:val="en-US" w:eastAsia="ru-RU"/>
        </w:rPr>
        <w:t>State’s interventions such as the adoption of law against FGM.</w:t>
      </w:r>
    </w:p>
    <w:p w:rsidR="00FC18FB" w:rsidRPr="00FC18FB" w:rsidRDefault="00FC18FB" w:rsidP="00FC18FB">
      <w:pPr>
        <w:spacing w:after="0" w:line="360" w:lineRule="auto"/>
        <w:rPr>
          <w:rFonts w:ascii="Tahoma" w:eastAsia="Times New Roman" w:hAnsi="Tahoma" w:cs="Tahoma"/>
          <w:sz w:val="24"/>
          <w:szCs w:val="24"/>
          <w:lang w:val="en-US" w:eastAsia="ru-RU"/>
        </w:rPr>
      </w:pPr>
    </w:p>
    <w:p w:rsidR="00FC18FB" w:rsidRPr="00FC18FB" w:rsidRDefault="00FC18FB" w:rsidP="00FC18FB">
      <w:pPr>
        <w:spacing w:after="0" w:line="360" w:lineRule="auto"/>
        <w:jc w:val="both"/>
        <w:rPr>
          <w:rFonts w:ascii="Tahoma" w:eastAsia="Times New Roman" w:hAnsi="Tahoma" w:cs="Tahoma"/>
          <w:sz w:val="24"/>
          <w:szCs w:val="24"/>
          <w:lang w:val="en-US" w:eastAsia="ru-RU"/>
        </w:rPr>
      </w:pPr>
      <w:r w:rsidRPr="00FC18FB">
        <w:rPr>
          <w:rFonts w:ascii="Tahoma" w:eastAsia="Times New Roman" w:hAnsi="Tahoma" w:cs="Tahoma"/>
          <w:color w:val="191919"/>
          <w:sz w:val="24"/>
          <w:szCs w:val="24"/>
          <w:lang w:val="en-US" w:eastAsia="ru-RU"/>
        </w:rPr>
        <w:t xml:space="preserve">This alternative report examines only gender-based harmful tradition - FGM in Azerbaijan. It describes the situation and analyses the fundamentals of this tradition. </w:t>
      </w:r>
      <w:r w:rsidRPr="00FC18FB">
        <w:rPr>
          <w:rFonts w:ascii="Tahoma" w:eastAsia="Times New Roman" w:hAnsi="Tahoma" w:cs="Tahoma"/>
          <w:color w:val="000000"/>
          <w:sz w:val="24"/>
          <w:szCs w:val="24"/>
          <w:lang w:val="en-US" w:eastAsia="ru-RU"/>
        </w:rPr>
        <w:t>On May 18, 2020, the preliminary research began in Zagatala. </w:t>
      </w:r>
      <w:r w:rsidR="002D26F5">
        <w:rPr>
          <w:rFonts w:ascii="Tahoma" w:eastAsia="Times New Roman" w:hAnsi="Tahoma" w:cs="Tahoma"/>
          <w:color w:val="000000"/>
          <w:sz w:val="24"/>
          <w:szCs w:val="24"/>
          <w:lang w:val="en-US" w:eastAsia="ru-RU"/>
        </w:rPr>
        <w:t xml:space="preserve"> According to the research</w:t>
      </w:r>
      <w:r w:rsidRPr="00FC18FB">
        <w:rPr>
          <w:rFonts w:ascii="Tahoma" w:eastAsia="Times New Roman" w:hAnsi="Tahoma" w:cs="Tahoma"/>
          <w:color w:val="000000"/>
          <w:sz w:val="24"/>
          <w:szCs w:val="24"/>
          <w:lang w:val="en-US" w:eastAsia="ru-RU"/>
        </w:rPr>
        <w:t>, this tradition has been found in the villages inhabited by Avar and Akhakh ethnic groups, who are Muslims from shafi’i school of Islam. To the fact that the reason for FGM is related to religion, it is also considered that it stems from the culture of these ethnic groups. But the second argument is not confirmed during the research. This tradition has recently lost some of its intensity. However, the ignorance of the authorities in charge of women's issues in the country has allowed the practice to continue. Another reason for the practice to date of FGM in Azerbaijan is the lack of extensive research on the culture of homogeneous communities and ethnic groups. </w:t>
      </w:r>
    </w:p>
    <w:p w:rsidR="00FC18FB" w:rsidRPr="00FC18FB" w:rsidRDefault="00FC18FB" w:rsidP="00FC18FB">
      <w:pPr>
        <w:spacing w:after="0" w:line="360" w:lineRule="auto"/>
        <w:rPr>
          <w:rFonts w:ascii="Tahoma" w:eastAsia="Times New Roman" w:hAnsi="Tahoma" w:cs="Tahoma"/>
          <w:sz w:val="24"/>
          <w:szCs w:val="24"/>
          <w:lang w:val="en-US" w:eastAsia="ru-RU"/>
        </w:rPr>
      </w:pPr>
    </w:p>
    <w:p w:rsidR="00FC18FB" w:rsidRPr="00FC18FB" w:rsidRDefault="00FC18FB" w:rsidP="00FC18FB">
      <w:pPr>
        <w:spacing w:after="0" w:line="360" w:lineRule="auto"/>
        <w:jc w:val="both"/>
        <w:rPr>
          <w:rFonts w:ascii="Tahoma" w:eastAsia="Times New Roman" w:hAnsi="Tahoma" w:cs="Tahoma"/>
          <w:sz w:val="24"/>
          <w:szCs w:val="24"/>
          <w:lang w:val="en-US" w:eastAsia="ru-RU"/>
        </w:rPr>
      </w:pPr>
      <w:r w:rsidRPr="00FC18FB">
        <w:rPr>
          <w:rFonts w:ascii="Tahoma" w:eastAsia="Times New Roman" w:hAnsi="Tahoma" w:cs="Tahoma"/>
          <w:color w:val="191919"/>
          <w:sz w:val="24"/>
          <w:szCs w:val="24"/>
          <w:lang w:val="en-US" w:eastAsia="ru-RU"/>
        </w:rPr>
        <w:t>However, this report provides information about the current condition and situation about FGM in Azerbaijan that practiced for hundred years, even during Soviet regime. Furthermore, it gives an opportunity to start discussion on this topic and prevention on results. Moreover, the alternative report includes solid recommendations to the government. Nevertheless, identifying patterns and the systematic nature of this violence is also essential to assess development in the human rights situation in Azerbaijan and devise intervention strategies. </w:t>
      </w:r>
    </w:p>
    <w:p w:rsidR="00FC18FB" w:rsidRDefault="00FC18FB" w:rsidP="00FC18FB">
      <w:pPr>
        <w:spacing w:after="0" w:line="360" w:lineRule="auto"/>
        <w:rPr>
          <w:rFonts w:ascii="Tahoma" w:eastAsia="Times New Roman" w:hAnsi="Tahoma" w:cs="Tahoma"/>
          <w:sz w:val="24"/>
          <w:szCs w:val="24"/>
          <w:lang w:val="en-US" w:eastAsia="ru-RU"/>
        </w:rPr>
      </w:pPr>
    </w:p>
    <w:p w:rsidR="001738C9" w:rsidRDefault="001738C9" w:rsidP="00FC18FB">
      <w:pPr>
        <w:spacing w:after="0" w:line="360" w:lineRule="auto"/>
        <w:rPr>
          <w:rFonts w:ascii="Tahoma" w:eastAsia="Times New Roman" w:hAnsi="Tahoma" w:cs="Tahoma"/>
          <w:sz w:val="24"/>
          <w:szCs w:val="24"/>
          <w:lang w:val="en-US" w:eastAsia="ru-RU"/>
        </w:rPr>
      </w:pPr>
    </w:p>
    <w:p w:rsidR="00FC18FB" w:rsidRPr="00FC18FB" w:rsidRDefault="00FC18FB" w:rsidP="00FC18FB">
      <w:pPr>
        <w:spacing w:after="0" w:line="360" w:lineRule="auto"/>
        <w:jc w:val="both"/>
        <w:rPr>
          <w:rFonts w:ascii="Tahoma" w:eastAsia="Times New Roman" w:hAnsi="Tahoma" w:cs="Tahoma"/>
          <w:sz w:val="24"/>
          <w:szCs w:val="24"/>
          <w:lang w:val="en-US" w:eastAsia="ru-RU"/>
        </w:rPr>
      </w:pPr>
      <w:r w:rsidRPr="00FC18FB">
        <w:rPr>
          <w:rFonts w:ascii="Tahoma" w:eastAsia="Times New Roman" w:hAnsi="Tahoma" w:cs="Tahoma"/>
          <w:b/>
          <w:bCs/>
          <w:color w:val="191919"/>
          <w:sz w:val="24"/>
          <w:szCs w:val="24"/>
          <w:lang w:val="en-US" w:eastAsia="ru-RU"/>
        </w:rPr>
        <w:lastRenderedPageBreak/>
        <w:t>iii. Methodology</w:t>
      </w:r>
    </w:p>
    <w:p w:rsidR="00FC18FB" w:rsidRPr="00FC18FB" w:rsidRDefault="00FC18FB" w:rsidP="00FC18FB">
      <w:pPr>
        <w:spacing w:after="0" w:line="360" w:lineRule="auto"/>
        <w:rPr>
          <w:rFonts w:ascii="Tahoma" w:eastAsia="Times New Roman" w:hAnsi="Tahoma" w:cs="Tahoma"/>
          <w:sz w:val="24"/>
          <w:szCs w:val="24"/>
          <w:lang w:val="en-US" w:eastAsia="ru-RU"/>
        </w:rPr>
      </w:pPr>
    </w:p>
    <w:p w:rsidR="00FC18FB" w:rsidRPr="00FC18FB" w:rsidRDefault="00FC18FB" w:rsidP="00FC18FB">
      <w:pPr>
        <w:spacing w:after="0" w:line="360" w:lineRule="auto"/>
        <w:jc w:val="both"/>
        <w:rPr>
          <w:rFonts w:ascii="Tahoma" w:eastAsia="Times New Roman" w:hAnsi="Tahoma" w:cs="Tahoma"/>
          <w:sz w:val="24"/>
          <w:szCs w:val="24"/>
          <w:lang w:val="en-US" w:eastAsia="ru-RU"/>
        </w:rPr>
      </w:pPr>
      <w:r w:rsidRPr="00FC18FB">
        <w:rPr>
          <w:rFonts w:ascii="Tahoma" w:eastAsia="Times New Roman" w:hAnsi="Tahoma" w:cs="Tahoma"/>
          <w:color w:val="191919"/>
          <w:sz w:val="24"/>
          <w:szCs w:val="24"/>
          <w:lang w:val="en-US" w:eastAsia="ru-RU"/>
        </w:rPr>
        <w:t>The alternative report focuses on harmful tradition – FGM and identifies the villages in Zagatala district where this tradition is practiced. The research focuses on the religious and traditional basics of practicing FGM and investigates the process. The research includes content analysis, dialogic interviews among the people in this region, field research, and existing data methods to find out the answer to the narrative of facts with the questions: who did what to whom? When? Where? How? Why? </w:t>
      </w:r>
    </w:p>
    <w:p w:rsidR="00FC18FB" w:rsidRPr="00FC18FB" w:rsidRDefault="00FC18FB" w:rsidP="00FC18FB">
      <w:pPr>
        <w:spacing w:after="0" w:line="360" w:lineRule="auto"/>
        <w:rPr>
          <w:rFonts w:ascii="Tahoma" w:eastAsia="Times New Roman" w:hAnsi="Tahoma" w:cs="Tahoma"/>
          <w:sz w:val="24"/>
          <w:szCs w:val="24"/>
          <w:lang w:val="en-US" w:eastAsia="ru-RU"/>
        </w:rPr>
      </w:pPr>
    </w:p>
    <w:p w:rsidR="00FC18FB" w:rsidRPr="00FC18FB" w:rsidRDefault="00FC18FB" w:rsidP="00FC18FB">
      <w:pPr>
        <w:spacing w:after="0" w:line="360" w:lineRule="auto"/>
        <w:jc w:val="both"/>
        <w:rPr>
          <w:rFonts w:ascii="Tahoma" w:eastAsia="Times New Roman" w:hAnsi="Tahoma" w:cs="Tahoma"/>
          <w:sz w:val="24"/>
          <w:szCs w:val="24"/>
          <w:lang w:val="en-US" w:eastAsia="ru-RU"/>
        </w:rPr>
      </w:pPr>
      <w:r w:rsidRPr="00FC18FB">
        <w:rPr>
          <w:rFonts w:ascii="Tahoma" w:eastAsia="Times New Roman" w:hAnsi="Tahoma" w:cs="Tahoma"/>
          <w:color w:val="191919"/>
          <w:sz w:val="24"/>
          <w:szCs w:val="24"/>
          <w:lang w:val="en-US" w:eastAsia="ru-RU"/>
        </w:rPr>
        <w:t>The report also includes a legal analysis based on CEDAW and related conventions to determine which human rights standards have been breached, and an analysis of the responsibilities of the alle</w:t>
      </w:r>
      <w:r w:rsidR="001738C9">
        <w:rPr>
          <w:rFonts w:ascii="Tahoma" w:eastAsia="Times New Roman" w:hAnsi="Tahoma" w:cs="Tahoma"/>
          <w:color w:val="191919"/>
          <w:sz w:val="24"/>
          <w:szCs w:val="24"/>
          <w:lang w:val="en-US" w:eastAsia="ru-RU"/>
        </w:rPr>
        <w:t>ged perpetrators. Furthermore, </w:t>
      </w:r>
      <w:r w:rsidRPr="00FC18FB">
        <w:rPr>
          <w:rFonts w:ascii="Tahoma" w:eastAsia="Times New Roman" w:hAnsi="Tahoma" w:cs="Tahoma"/>
          <w:color w:val="191919"/>
          <w:sz w:val="24"/>
          <w:szCs w:val="24"/>
          <w:lang w:val="en-US" w:eastAsia="ru-RU"/>
        </w:rPr>
        <w:t xml:space="preserve">by focusing on several variables (e.g., the identity of victims, location of violations, methods used to commit the violations, the identity of perpetrators) patterns of the violation through the analysis of a number of cases over a period of time has also been identified. All information gathered through interviews that are included in the alternative report </w:t>
      </w:r>
      <w:r w:rsidR="001738C9" w:rsidRPr="00FC18FB">
        <w:rPr>
          <w:rFonts w:ascii="Tahoma" w:eastAsia="Times New Roman" w:hAnsi="Tahoma" w:cs="Tahoma"/>
          <w:color w:val="191919"/>
          <w:sz w:val="24"/>
          <w:szCs w:val="24"/>
          <w:lang w:val="en-US" w:eastAsia="ru-RU"/>
        </w:rPr>
        <w:t>is</w:t>
      </w:r>
      <w:r w:rsidRPr="00FC18FB">
        <w:rPr>
          <w:rFonts w:ascii="Tahoma" w:eastAsia="Times New Roman" w:hAnsi="Tahoma" w:cs="Tahoma"/>
          <w:color w:val="191919"/>
          <w:sz w:val="24"/>
          <w:szCs w:val="24"/>
          <w:lang w:val="en-US" w:eastAsia="ru-RU"/>
        </w:rPr>
        <w:t xml:space="preserve"> based on the prior informed consent of the</w:t>
      </w:r>
      <w:r w:rsidR="00AC3618">
        <w:rPr>
          <w:rFonts w:ascii="Tahoma" w:eastAsia="Times New Roman" w:hAnsi="Tahoma" w:cs="Tahoma"/>
          <w:color w:val="191919"/>
          <w:sz w:val="24"/>
          <w:szCs w:val="24"/>
          <w:lang w:val="en-US" w:eastAsia="ru-RU"/>
        </w:rPr>
        <w:t xml:space="preserve"> 20</w:t>
      </w:r>
      <w:r w:rsidRPr="00FC18FB">
        <w:rPr>
          <w:rFonts w:ascii="Tahoma" w:eastAsia="Times New Roman" w:hAnsi="Tahoma" w:cs="Tahoma"/>
          <w:color w:val="191919"/>
          <w:sz w:val="24"/>
          <w:szCs w:val="24"/>
          <w:lang w:val="en-US" w:eastAsia="ru-RU"/>
        </w:rPr>
        <w:t xml:space="preserve"> interviewees. The age of interviewees is between 17 and 75.</w:t>
      </w:r>
      <w:r w:rsidR="001738C9">
        <w:rPr>
          <w:rFonts w:ascii="Tahoma" w:eastAsia="Times New Roman" w:hAnsi="Tahoma" w:cs="Tahoma"/>
          <w:color w:val="191919"/>
          <w:sz w:val="24"/>
          <w:szCs w:val="24"/>
          <w:lang w:val="en-US" w:eastAsia="ru-RU"/>
        </w:rPr>
        <w:t xml:space="preserve"> </w:t>
      </w:r>
      <w:r w:rsidRPr="00FC18FB">
        <w:rPr>
          <w:rFonts w:ascii="Tahoma" w:eastAsia="Times New Roman" w:hAnsi="Tahoma" w:cs="Tahoma"/>
          <w:color w:val="191919"/>
          <w:sz w:val="24"/>
          <w:szCs w:val="24"/>
          <w:lang w:val="en-US" w:eastAsia="ru-RU"/>
        </w:rPr>
        <w:t xml:space="preserve">Names and other identifying information are not disclosed in accordance with the principle of confidentiality. If </w:t>
      </w:r>
      <w:r w:rsidR="001738C9" w:rsidRPr="00FC18FB">
        <w:rPr>
          <w:rFonts w:ascii="Tahoma" w:eastAsia="Times New Roman" w:hAnsi="Tahoma" w:cs="Tahoma"/>
          <w:color w:val="191919"/>
          <w:sz w:val="24"/>
          <w:szCs w:val="24"/>
          <w:lang w:val="en-US" w:eastAsia="ru-RU"/>
        </w:rPr>
        <w:t>it’s</w:t>
      </w:r>
      <w:r w:rsidRPr="00FC18FB">
        <w:rPr>
          <w:rFonts w:ascii="Tahoma" w:eastAsia="Times New Roman" w:hAnsi="Tahoma" w:cs="Tahoma"/>
          <w:color w:val="191919"/>
          <w:sz w:val="24"/>
          <w:szCs w:val="24"/>
          <w:lang w:val="en-US" w:eastAsia="ru-RU"/>
        </w:rPr>
        <w:t xml:space="preserve"> necessary, written dialogs and audio recordings may only be provided at a limited focus group meeting where confidentiality is maintained. </w:t>
      </w:r>
    </w:p>
    <w:p w:rsidR="00FC18FB" w:rsidRPr="00FC18FB" w:rsidRDefault="00FC18FB" w:rsidP="00FC18FB">
      <w:pPr>
        <w:spacing w:after="0" w:line="360" w:lineRule="auto"/>
        <w:rPr>
          <w:rFonts w:ascii="Tahoma" w:eastAsia="Times New Roman" w:hAnsi="Tahoma" w:cs="Tahoma"/>
          <w:sz w:val="24"/>
          <w:szCs w:val="24"/>
          <w:lang w:val="en-US" w:eastAsia="ru-RU"/>
        </w:rPr>
      </w:pPr>
    </w:p>
    <w:p w:rsidR="00FC18FB" w:rsidRPr="00FC18FB" w:rsidRDefault="00FC18FB" w:rsidP="00FC18FB">
      <w:pPr>
        <w:spacing w:after="0" w:line="360" w:lineRule="auto"/>
        <w:jc w:val="both"/>
        <w:rPr>
          <w:rFonts w:ascii="Tahoma" w:eastAsia="Times New Roman" w:hAnsi="Tahoma" w:cs="Tahoma"/>
          <w:sz w:val="24"/>
          <w:szCs w:val="24"/>
          <w:lang w:val="en-US" w:eastAsia="ru-RU"/>
        </w:rPr>
      </w:pPr>
      <w:r w:rsidRPr="00FC18FB">
        <w:rPr>
          <w:rFonts w:ascii="Tahoma" w:eastAsia="Times New Roman" w:hAnsi="Tahoma" w:cs="Tahoma"/>
          <w:b/>
          <w:bCs/>
          <w:color w:val="191919"/>
          <w:sz w:val="24"/>
          <w:szCs w:val="24"/>
          <w:lang w:val="en-US" w:eastAsia="ru-RU"/>
        </w:rPr>
        <w:t>iv. Context / background</w:t>
      </w:r>
      <w:r w:rsidRPr="00FC18FB">
        <w:rPr>
          <w:rFonts w:ascii="Tahoma" w:eastAsia="Times New Roman" w:hAnsi="Tahoma" w:cs="Tahoma"/>
          <w:b/>
          <w:bCs/>
          <w:color w:val="000000"/>
          <w:sz w:val="24"/>
          <w:szCs w:val="24"/>
          <w:lang w:val="en-US" w:eastAsia="ru-RU"/>
        </w:rPr>
        <w:t> </w:t>
      </w:r>
    </w:p>
    <w:p w:rsidR="00FC18FB" w:rsidRPr="00FC18FB" w:rsidRDefault="00FC18FB" w:rsidP="00FC18FB">
      <w:pPr>
        <w:spacing w:after="0" w:line="360" w:lineRule="auto"/>
        <w:rPr>
          <w:rFonts w:ascii="Tahoma" w:eastAsia="Times New Roman" w:hAnsi="Tahoma" w:cs="Tahoma"/>
          <w:sz w:val="24"/>
          <w:szCs w:val="24"/>
          <w:lang w:val="en-US" w:eastAsia="ru-RU"/>
        </w:rPr>
      </w:pPr>
    </w:p>
    <w:p w:rsidR="00FC18FB" w:rsidRPr="00FC18FB" w:rsidRDefault="00FC18FB" w:rsidP="00FC18FB">
      <w:pPr>
        <w:spacing w:after="0" w:line="360" w:lineRule="auto"/>
        <w:jc w:val="both"/>
        <w:rPr>
          <w:rFonts w:ascii="Tahoma" w:eastAsia="Times New Roman" w:hAnsi="Tahoma" w:cs="Tahoma"/>
          <w:sz w:val="24"/>
          <w:szCs w:val="24"/>
          <w:lang w:val="en-US" w:eastAsia="ru-RU"/>
        </w:rPr>
      </w:pPr>
      <w:r w:rsidRPr="00FC18FB">
        <w:rPr>
          <w:rFonts w:ascii="Tahoma" w:eastAsia="Times New Roman" w:hAnsi="Tahoma" w:cs="Tahoma"/>
          <w:b/>
          <w:bCs/>
          <w:i/>
          <w:iCs/>
          <w:color w:val="000000"/>
          <w:sz w:val="24"/>
          <w:szCs w:val="24"/>
          <w:lang w:val="en-US" w:eastAsia="ru-RU"/>
        </w:rPr>
        <w:t>Regions where FGM is pervasive</w:t>
      </w:r>
    </w:p>
    <w:p w:rsidR="00FC18FB" w:rsidRPr="00FC18FB" w:rsidRDefault="00FC18FB" w:rsidP="00FC18FB">
      <w:pPr>
        <w:spacing w:after="0" w:line="360" w:lineRule="auto"/>
        <w:jc w:val="both"/>
        <w:rPr>
          <w:rFonts w:ascii="Tahoma" w:eastAsia="Times New Roman" w:hAnsi="Tahoma" w:cs="Tahoma"/>
          <w:sz w:val="24"/>
          <w:szCs w:val="24"/>
          <w:lang w:val="en-US" w:eastAsia="ru-RU"/>
        </w:rPr>
      </w:pPr>
      <w:r w:rsidRPr="00FC18FB">
        <w:rPr>
          <w:rFonts w:ascii="Tahoma" w:eastAsia="Times New Roman" w:hAnsi="Tahoma" w:cs="Tahoma"/>
          <w:color w:val="000000"/>
          <w:sz w:val="24"/>
          <w:szCs w:val="24"/>
          <w:lang w:val="en-US" w:eastAsia="ru-RU"/>
        </w:rPr>
        <w:t>Zagatala and Balakan are among the regions of the Republic of Azerbaijan, which are inhabited by numerous indigenous people with different ethnic origins. According to the</w:t>
      </w:r>
      <w:r w:rsidR="001738C9">
        <w:rPr>
          <w:rFonts w:ascii="Tahoma" w:eastAsia="Times New Roman" w:hAnsi="Tahoma" w:cs="Tahoma"/>
          <w:color w:val="000000"/>
          <w:sz w:val="24"/>
          <w:szCs w:val="24"/>
          <w:lang w:val="en-US" w:eastAsia="ru-RU"/>
        </w:rPr>
        <w:t xml:space="preserve"> </w:t>
      </w:r>
      <w:r w:rsidRPr="00FC18FB">
        <w:rPr>
          <w:rFonts w:ascii="Tahoma" w:eastAsia="Times New Roman" w:hAnsi="Tahoma" w:cs="Tahoma"/>
          <w:color w:val="000000"/>
          <w:sz w:val="24"/>
          <w:szCs w:val="24"/>
          <w:lang w:val="en-US" w:eastAsia="ru-RU"/>
        </w:rPr>
        <w:t xml:space="preserve">research the confirmed areas (villages), where FGM is practiced are: </w:t>
      </w:r>
      <w:proofErr w:type="spellStart"/>
      <w:r w:rsidRPr="00FC18FB">
        <w:rPr>
          <w:rFonts w:ascii="Tahoma" w:eastAsia="Times New Roman" w:hAnsi="Tahoma" w:cs="Tahoma"/>
          <w:i/>
          <w:iCs/>
          <w:color w:val="000000"/>
          <w:sz w:val="24"/>
          <w:szCs w:val="24"/>
          <w:lang w:val="en-US" w:eastAsia="ru-RU"/>
        </w:rPr>
        <w:t>Danaçı</w:t>
      </w:r>
      <w:proofErr w:type="spellEnd"/>
      <w:r w:rsidRPr="00FC18FB">
        <w:rPr>
          <w:rFonts w:ascii="Tahoma" w:eastAsia="Times New Roman" w:hAnsi="Tahoma" w:cs="Tahoma"/>
          <w:i/>
          <w:iCs/>
          <w:color w:val="000000"/>
          <w:sz w:val="24"/>
          <w:szCs w:val="24"/>
          <w:lang w:val="en-US" w:eastAsia="ru-RU"/>
        </w:rPr>
        <w:t xml:space="preserve">, </w:t>
      </w:r>
      <w:proofErr w:type="spellStart"/>
      <w:r w:rsidRPr="00FC18FB">
        <w:rPr>
          <w:rFonts w:ascii="Tahoma" w:eastAsia="Times New Roman" w:hAnsi="Tahoma" w:cs="Tahoma"/>
          <w:i/>
          <w:iCs/>
          <w:color w:val="000000"/>
          <w:sz w:val="24"/>
          <w:szCs w:val="24"/>
          <w:lang w:val="en-US" w:eastAsia="ru-RU"/>
        </w:rPr>
        <w:t>Yolayrıc</w:t>
      </w:r>
      <w:proofErr w:type="spellEnd"/>
      <w:r w:rsidRPr="00FC18FB">
        <w:rPr>
          <w:rFonts w:ascii="Tahoma" w:eastAsia="Times New Roman" w:hAnsi="Tahoma" w:cs="Tahoma"/>
          <w:i/>
          <w:iCs/>
          <w:color w:val="000000"/>
          <w:sz w:val="24"/>
          <w:szCs w:val="24"/>
          <w:lang w:val="en-US" w:eastAsia="ru-RU"/>
        </w:rPr>
        <w:t xml:space="preserve">, </w:t>
      </w:r>
      <w:proofErr w:type="spellStart"/>
      <w:r w:rsidRPr="00FC18FB">
        <w:rPr>
          <w:rFonts w:ascii="Tahoma" w:eastAsia="Times New Roman" w:hAnsi="Tahoma" w:cs="Tahoma"/>
          <w:i/>
          <w:iCs/>
          <w:color w:val="000000"/>
          <w:sz w:val="24"/>
          <w:szCs w:val="24"/>
          <w:lang w:val="en-US" w:eastAsia="ru-RU"/>
        </w:rPr>
        <w:t>Paşan</w:t>
      </w:r>
      <w:proofErr w:type="spellEnd"/>
      <w:r w:rsidRPr="00FC18FB">
        <w:rPr>
          <w:rFonts w:ascii="Tahoma" w:eastAsia="Times New Roman" w:hAnsi="Tahoma" w:cs="Tahoma"/>
          <w:i/>
          <w:iCs/>
          <w:color w:val="000000"/>
          <w:sz w:val="24"/>
          <w:szCs w:val="24"/>
          <w:lang w:val="en-US" w:eastAsia="ru-RU"/>
        </w:rPr>
        <w:t xml:space="preserve">, </w:t>
      </w:r>
      <w:proofErr w:type="spellStart"/>
      <w:r w:rsidRPr="00FC18FB">
        <w:rPr>
          <w:rFonts w:ascii="Tahoma" w:eastAsia="Times New Roman" w:hAnsi="Tahoma" w:cs="Tahoma"/>
          <w:i/>
          <w:iCs/>
          <w:color w:val="000000"/>
          <w:sz w:val="24"/>
          <w:szCs w:val="24"/>
          <w:lang w:val="en-US" w:eastAsia="ru-RU"/>
        </w:rPr>
        <w:t>Makov</w:t>
      </w:r>
      <w:proofErr w:type="spellEnd"/>
      <w:r w:rsidRPr="00FC18FB">
        <w:rPr>
          <w:rFonts w:ascii="Tahoma" w:eastAsia="Times New Roman" w:hAnsi="Tahoma" w:cs="Tahoma"/>
          <w:i/>
          <w:iCs/>
          <w:color w:val="000000"/>
          <w:sz w:val="24"/>
          <w:szCs w:val="24"/>
          <w:lang w:val="en-US" w:eastAsia="ru-RU"/>
        </w:rPr>
        <w:t xml:space="preserve">, </w:t>
      </w:r>
      <w:proofErr w:type="spellStart"/>
      <w:r w:rsidRPr="00FC18FB">
        <w:rPr>
          <w:rFonts w:ascii="Tahoma" w:eastAsia="Times New Roman" w:hAnsi="Tahoma" w:cs="Tahoma"/>
          <w:i/>
          <w:iCs/>
          <w:color w:val="000000"/>
          <w:sz w:val="24"/>
          <w:szCs w:val="24"/>
          <w:lang w:val="en-US" w:eastAsia="ru-RU"/>
        </w:rPr>
        <w:t>Zilban</w:t>
      </w:r>
      <w:proofErr w:type="spellEnd"/>
      <w:r w:rsidRPr="00FC18FB">
        <w:rPr>
          <w:rFonts w:ascii="Tahoma" w:eastAsia="Times New Roman" w:hAnsi="Tahoma" w:cs="Tahoma"/>
          <w:i/>
          <w:iCs/>
          <w:color w:val="000000"/>
          <w:sz w:val="24"/>
          <w:szCs w:val="24"/>
          <w:lang w:val="en-US" w:eastAsia="ru-RU"/>
        </w:rPr>
        <w:t xml:space="preserve">, </w:t>
      </w:r>
      <w:proofErr w:type="spellStart"/>
      <w:r w:rsidRPr="00FC18FB">
        <w:rPr>
          <w:rFonts w:ascii="Tahoma" w:eastAsia="Times New Roman" w:hAnsi="Tahoma" w:cs="Tahoma"/>
          <w:i/>
          <w:iCs/>
          <w:color w:val="000000"/>
          <w:sz w:val="24"/>
          <w:szCs w:val="24"/>
          <w:lang w:val="en-US" w:eastAsia="ru-RU"/>
        </w:rPr>
        <w:t>Kebeloba</w:t>
      </w:r>
      <w:proofErr w:type="spellEnd"/>
      <w:r w:rsidRPr="00FC18FB">
        <w:rPr>
          <w:rFonts w:ascii="Tahoma" w:eastAsia="Times New Roman" w:hAnsi="Tahoma" w:cs="Tahoma"/>
          <w:i/>
          <w:iCs/>
          <w:color w:val="000000"/>
          <w:sz w:val="24"/>
          <w:szCs w:val="24"/>
          <w:lang w:val="en-US" w:eastAsia="ru-RU"/>
        </w:rPr>
        <w:t xml:space="preserve">, </w:t>
      </w:r>
      <w:proofErr w:type="spellStart"/>
      <w:r w:rsidRPr="00FC18FB">
        <w:rPr>
          <w:rFonts w:ascii="Tahoma" w:eastAsia="Times New Roman" w:hAnsi="Tahoma" w:cs="Tahoma"/>
          <w:i/>
          <w:iCs/>
          <w:color w:val="000000"/>
          <w:sz w:val="24"/>
          <w:szCs w:val="24"/>
          <w:lang w:val="en-US" w:eastAsia="ru-RU"/>
        </w:rPr>
        <w:t>Axaxdərə</w:t>
      </w:r>
      <w:proofErr w:type="spellEnd"/>
      <w:r w:rsidRPr="00FC18FB">
        <w:rPr>
          <w:rFonts w:ascii="Tahoma" w:eastAsia="Times New Roman" w:hAnsi="Tahoma" w:cs="Tahoma"/>
          <w:i/>
          <w:iCs/>
          <w:color w:val="000000"/>
          <w:sz w:val="24"/>
          <w:szCs w:val="24"/>
          <w:lang w:val="en-US" w:eastAsia="ru-RU"/>
        </w:rPr>
        <w:t xml:space="preserve">, Car, </w:t>
      </w:r>
      <w:proofErr w:type="spellStart"/>
      <w:r w:rsidRPr="00FC18FB">
        <w:rPr>
          <w:rFonts w:ascii="Tahoma" w:eastAsia="Times New Roman" w:hAnsi="Tahoma" w:cs="Tahoma"/>
          <w:i/>
          <w:iCs/>
          <w:color w:val="000000"/>
          <w:sz w:val="24"/>
          <w:szCs w:val="24"/>
          <w:lang w:val="en-US" w:eastAsia="ru-RU"/>
        </w:rPr>
        <w:t>Mazıx</w:t>
      </w:r>
      <w:proofErr w:type="spellEnd"/>
      <w:r w:rsidRPr="00FC18FB">
        <w:rPr>
          <w:rFonts w:ascii="Tahoma" w:eastAsia="Times New Roman" w:hAnsi="Tahoma" w:cs="Tahoma"/>
          <w:i/>
          <w:iCs/>
          <w:color w:val="000000"/>
          <w:sz w:val="24"/>
          <w:szCs w:val="24"/>
          <w:lang w:val="en-US" w:eastAsia="ru-RU"/>
        </w:rPr>
        <w:t xml:space="preserve"> (at the place it called as </w:t>
      </w:r>
      <w:proofErr w:type="spellStart"/>
      <w:r w:rsidRPr="00FC18FB">
        <w:rPr>
          <w:rFonts w:ascii="Tahoma" w:eastAsia="Times New Roman" w:hAnsi="Tahoma" w:cs="Tahoma"/>
          <w:i/>
          <w:iCs/>
          <w:color w:val="000000"/>
          <w:sz w:val="24"/>
          <w:szCs w:val="24"/>
          <w:lang w:val="en-US" w:eastAsia="ru-RU"/>
        </w:rPr>
        <w:t>Matsekh</w:t>
      </w:r>
      <w:proofErr w:type="spellEnd"/>
      <w:r w:rsidRPr="00FC18FB">
        <w:rPr>
          <w:rFonts w:ascii="Tahoma" w:eastAsia="Times New Roman" w:hAnsi="Tahoma" w:cs="Tahoma"/>
          <w:i/>
          <w:iCs/>
          <w:color w:val="000000"/>
          <w:sz w:val="24"/>
          <w:szCs w:val="24"/>
          <w:lang w:val="en-US" w:eastAsia="ru-RU"/>
        </w:rPr>
        <w:t>)</w:t>
      </w:r>
      <w:r w:rsidRPr="00FC18FB">
        <w:rPr>
          <w:rFonts w:ascii="Tahoma" w:eastAsia="Times New Roman" w:hAnsi="Tahoma" w:cs="Tahoma"/>
          <w:color w:val="000000"/>
          <w:sz w:val="24"/>
          <w:szCs w:val="24"/>
          <w:lang w:val="en-US" w:eastAsia="ru-RU"/>
        </w:rPr>
        <w:t xml:space="preserve"> in Zagatala. Some of these villages are close to the city center, some are far away. The villages are next to each other as well. The population is ethnic Avars and </w:t>
      </w:r>
      <w:proofErr w:type="spellStart"/>
      <w:r w:rsidR="001738C9" w:rsidRPr="00FC18FB">
        <w:rPr>
          <w:rFonts w:ascii="Tahoma" w:eastAsia="Times New Roman" w:hAnsi="Tahoma" w:cs="Tahoma"/>
          <w:color w:val="000000"/>
          <w:sz w:val="24"/>
          <w:szCs w:val="24"/>
          <w:lang w:val="en-US" w:eastAsia="ru-RU"/>
        </w:rPr>
        <w:t>Akhakhs</w:t>
      </w:r>
      <w:proofErr w:type="spellEnd"/>
      <w:r w:rsidR="001738C9" w:rsidRPr="00FC18FB">
        <w:rPr>
          <w:rFonts w:ascii="Tahoma" w:eastAsia="Times New Roman" w:hAnsi="Tahoma" w:cs="Tahoma"/>
          <w:color w:val="000000"/>
          <w:sz w:val="24"/>
          <w:szCs w:val="24"/>
          <w:lang w:val="en-US" w:eastAsia="ru-RU"/>
        </w:rPr>
        <w:t xml:space="preserve"> that</w:t>
      </w:r>
      <w:r w:rsidRPr="00FC18FB">
        <w:rPr>
          <w:rFonts w:ascii="Tahoma" w:eastAsia="Times New Roman" w:hAnsi="Tahoma" w:cs="Tahoma"/>
          <w:color w:val="000000"/>
          <w:sz w:val="24"/>
          <w:szCs w:val="24"/>
          <w:lang w:val="en-US" w:eastAsia="ru-RU"/>
        </w:rPr>
        <w:t xml:space="preserve"> people live homogeneously and </w:t>
      </w:r>
      <w:r w:rsidRPr="00FC18FB">
        <w:rPr>
          <w:rFonts w:ascii="Tahoma" w:eastAsia="Times New Roman" w:hAnsi="Tahoma" w:cs="Tahoma"/>
          <w:sz w:val="24"/>
          <w:szCs w:val="24"/>
          <w:shd w:val="clear" w:color="auto" w:fill="FFFFFF"/>
          <w:lang w:val="en-US" w:eastAsia="ru-RU"/>
        </w:rPr>
        <w:t xml:space="preserve">they do </w:t>
      </w:r>
      <w:r w:rsidRPr="00FC18FB">
        <w:rPr>
          <w:rFonts w:ascii="Tahoma" w:eastAsia="Times New Roman" w:hAnsi="Tahoma" w:cs="Tahoma"/>
          <w:sz w:val="24"/>
          <w:szCs w:val="24"/>
          <w:shd w:val="clear" w:color="auto" w:fill="FFFFFF"/>
          <w:lang w:val="en-US" w:eastAsia="ru-RU"/>
        </w:rPr>
        <w:lastRenderedPageBreak/>
        <w:t>not engage with contemporary political and cultural life of the country.</w:t>
      </w:r>
      <w:r w:rsidRPr="00FC18FB">
        <w:rPr>
          <w:rFonts w:ascii="Tahoma" w:eastAsia="Times New Roman" w:hAnsi="Tahoma" w:cs="Tahoma"/>
          <w:sz w:val="24"/>
          <w:szCs w:val="24"/>
          <w:lang w:val="en-US" w:eastAsia="ru-RU"/>
        </w:rPr>
        <w:t xml:space="preserve"> </w:t>
      </w:r>
      <w:r w:rsidRPr="00FC18FB">
        <w:rPr>
          <w:rFonts w:ascii="Tahoma" w:eastAsia="Times New Roman" w:hAnsi="Tahoma" w:cs="Tahoma"/>
          <w:color w:val="000000"/>
          <w:sz w:val="24"/>
          <w:szCs w:val="24"/>
          <w:lang w:val="en-US" w:eastAsia="ru-RU"/>
        </w:rPr>
        <w:t>FGM is</w:t>
      </w:r>
      <w:r w:rsidR="00AC3618">
        <w:rPr>
          <w:rFonts w:ascii="Tahoma" w:eastAsia="Times New Roman" w:hAnsi="Tahoma" w:cs="Tahoma"/>
          <w:color w:val="000000"/>
          <w:sz w:val="24"/>
          <w:szCs w:val="24"/>
          <w:lang w:val="en-US" w:eastAsia="ru-RU"/>
        </w:rPr>
        <w:t xml:space="preserve"> not practiced in the villages </w:t>
      </w:r>
      <w:proofErr w:type="spellStart"/>
      <w:r w:rsidRPr="00FC18FB">
        <w:rPr>
          <w:rFonts w:ascii="Tahoma" w:eastAsia="Times New Roman" w:hAnsi="Tahoma" w:cs="Tahoma"/>
          <w:i/>
          <w:iCs/>
          <w:color w:val="000000"/>
          <w:sz w:val="24"/>
          <w:szCs w:val="24"/>
          <w:lang w:val="en-US" w:eastAsia="ru-RU"/>
        </w:rPr>
        <w:t>Aşağı</w:t>
      </w:r>
      <w:proofErr w:type="spellEnd"/>
      <w:r w:rsidRPr="00FC18FB">
        <w:rPr>
          <w:rFonts w:ascii="Tahoma" w:eastAsia="Times New Roman" w:hAnsi="Tahoma" w:cs="Tahoma"/>
          <w:i/>
          <w:iCs/>
          <w:color w:val="000000"/>
          <w:sz w:val="24"/>
          <w:szCs w:val="24"/>
          <w:lang w:val="en-US" w:eastAsia="ru-RU"/>
        </w:rPr>
        <w:t xml:space="preserve"> </w:t>
      </w:r>
      <w:proofErr w:type="spellStart"/>
      <w:r w:rsidRPr="00FC18FB">
        <w:rPr>
          <w:rFonts w:ascii="Tahoma" w:eastAsia="Times New Roman" w:hAnsi="Tahoma" w:cs="Tahoma"/>
          <w:i/>
          <w:iCs/>
          <w:color w:val="000000"/>
          <w:sz w:val="24"/>
          <w:szCs w:val="24"/>
          <w:lang w:val="en-US" w:eastAsia="ru-RU"/>
        </w:rPr>
        <w:t>Tala</w:t>
      </w:r>
      <w:proofErr w:type="spellEnd"/>
      <w:r w:rsidRPr="00FC18FB">
        <w:rPr>
          <w:rFonts w:ascii="Tahoma" w:eastAsia="Times New Roman" w:hAnsi="Tahoma" w:cs="Tahoma"/>
          <w:i/>
          <w:iCs/>
          <w:color w:val="000000"/>
          <w:sz w:val="24"/>
          <w:szCs w:val="24"/>
          <w:lang w:val="en-US" w:eastAsia="ru-RU"/>
        </w:rPr>
        <w:t xml:space="preserve">, </w:t>
      </w:r>
      <w:proofErr w:type="spellStart"/>
      <w:r w:rsidRPr="00FC18FB">
        <w:rPr>
          <w:rFonts w:ascii="Tahoma" w:eastAsia="Times New Roman" w:hAnsi="Tahoma" w:cs="Tahoma"/>
          <w:i/>
          <w:iCs/>
          <w:color w:val="000000"/>
          <w:sz w:val="24"/>
          <w:szCs w:val="24"/>
          <w:lang w:val="en-US" w:eastAsia="ru-RU"/>
        </w:rPr>
        <w:t>Yuxarı</w:t>
      </w:r>
      <w:proofErr w:type="spellEnd"/>
      <w:r w:rsidRPr="00FC18FB">
        <w:rPr>
          <w:rFonts w:ascii="Tahoma" w:eastAsia="Times New Roman" w:hAnsi="Tahoma" w:cs="Tahoma"/>
          <w:i/>
          <w:iCs/>
          <w:color w:val="000000"/>
          <w:sz w:val="24"/>
          <w:szCs w:val="24"/>
          <w:lang w:val="en-US" w:eastAsia="ru-RU"/>
        </w:rPr>
        <w:t xml:space="preserve"> </w:t>
      </w:r>
      <w:proofErr w:type="spellStart"/>
      <w:r w:rsidRPr="00FC18FB">
        <w:rPr>
          <w:rFonts w:ascii="Tahoma" w:eastAsia="Times New Roman" w:hAnsi="Tahoma" w:cs="Tahoma"/>
          <w:i/>
          <w:iCs/>
          <w:color w:val="000000"/>
          <w:sz w:val="24"/>
          <w:szCs w:val="24"/>
          <w:lang w:val="en-US" w:eastAsia="ru-RU"/>
        </w:rPr>
        <w:t>Tala</w:t>
      </w:r>
      <w:proofErr w:type="spellEnd"/>
      <w:r w:rsidRPr="00FC18FB">
        <w:rPr>
          <w:rFonts w:ascii="Tahoma" w:eastAsia="Times New Roman" w:hAnsi="Tahoma" w:cs="Tahoma"/>
          <w:i/>
          <w:iCs/>
          <w:color w:val="000000"/>
          <w:sz w:val="24"/>
          <w:szCs w:val="24"/>
          <w:lang w:val="en-US" w:eastAsia="ru-RU"/>
        </w:rPr>
        <w:t xml:space="preserve">, </w:t>
      </w:r>
      <w:proofErr w:type="spellStart"/>
      <w:r w:rsidRPr="00FC18FB">
        <w:rPr>
          <w:rFonts w:ascii="Tahoma" w:eastAsia="Times New Roman" w:hAnsi="Tahoma" w:cs="Tahoma"/>
          <w:i/>
          <w:iCs/>
          <w:color w:val="000000"/>
          <w:sz w:val="24"/>
          <w:szCs w:val="24"/>
          <w:lang w:val="en-US" w:eastAsia="ru-RU"/>
        </w:rPr>
        <w:t>Göyəm</w:t>
      </w:r>
      <w:proofErr w:type="spellEnd"/>
      <w:r w:rsidRPr="00FC18FB">
        <w:rPr>
          <w:rFonts w:ascii="Tahoma" w:eastAsia="Times New Roman" w:hAnsi="Tahoma" w:cs="Tahoma"/>
          <w:i/>
          <w:iCs/>
          <w:color w:val="000000"/>
          <w:sz w:val="24"/>
          <w:szCs w:val="24"/>
          <w:lang w:val="en-US" w:eastAsia="ru-RU"/>
        </w:rPr>
        <w:t xml:space="preserve"> and </w:t>
      </w:r>
      <w:proofErr w:type="spellStart"/>
      <w:r w:rsidRPr="00FC18FB">
        <w:rPr>
          <w:rFonts w:ascii="Tahoma" w:eastAsia="Times New Roman" w:hAnsi="Tahoma" w:cs="Tahoma"/>
          <w:i/>
          <w:iCs/>
          <w:color w:val="000000"/>
          <w:sz w:val="24"/>
          <w:szCs w:val="24"/>
          <w:lang w:val="en-US" w:eastAsia="ru-RU"/>
        </w:rPr>
        <w:t>Sumaylı</w:t>
      </w:r>
      <w:proofErr w:type="spellEnd"/>
      <w:r w:rsidRPr="00FC18FB">
        <w:rPr>
          <w:rFonts w:ascii="Tahoma" w:eastAsia="Times New Roman" w:hAnsi="Tahoma" w:cs="Tahoma"/>
          <w:i/>
          <w:iCs/>
          <w:color w:val="000000"/>
          <w:sz w:val="24"/>
          <w:szCs w:val="24"/>
          <w:lang w:val="en-US" w:eastAsia="ru-RU"/>
        </w:rPr>
        <w:t>,</w:t>
      </w:r>
      <w:r w:rsidRPr="00FC18FB">
        <w:rPr>
          <w:rFonts w:ascii="Tahoma" w:eastAsia="Times New Roman" w:hAnsi="Tahoma" w:cs="Tahoma"/>
          <w:color w:val="000000"/>
          <w:sz w:val="24"/>
          <w:szCs w:val="24"/>
          <w:lang w:val="en-US" w:eastAsia="ru-RU"/>
        </w:rPr>
        <w:t xml:space="preserve"> populated with Avars and the Avar people living in those four villages are unaware of the existence of FGM. It was difficult to find connection and conduct dialogs in Balakan. The people were conservative and not open to the d</w:t>
      </w:r>
      <w:r w:rsidR="001738C9">
        <w:rPr>
          <w:rFonts w:ascii="Tahoma" w:eastAsia="Times New Roman" w:hAnsi="Tahoma" w:cs="Tahoma"/>
          <w:color w:val="000000"/>
          <w:sz w:val="24"/>
          <w:szCs w:val="24"/>
          <w:lang w:val="en-US" w:eastAsia="ru-RU"/>
        </w:rPr>
        <w:t>ialog in Balakan. According to </w:t>
      </w:r>
      <w:r w:rsidRPr="00FC18FB">
        <w:rPr>
          <w:rFonts w:ascii="Tahoma" w:eastAsia="Times New Roman" w:hAnsi="Tahoma" w:cs="Tahoma"/>
          <w:color w:val="000000"/>
          <w:sz w:val="24"/>
          <w:szCs w:val="24"/>
          <w:lang w:val="en-US" w:eastAsia="ru-RU"/>
        </w:rPr>
        <w:t xml:space="preserve">interviewees in </w:t>
      </w:r>
      <w:proofErr w:type="spellStart"/>
      <w:r w:rsidRPr="00FC18FB">
        <w:rPr>
          <w:rFonts w:ascii="Tahoma" w:eastAsia="Times New Roman" w:hAnsi="Tahoma" w:cs="Tahoma"/>
          <w:color w:val="000000"/>
          <w:sz w:val="24"/>
          <w:szCs w:val="24"/>
          <w:lang w:val="en-US" w:eastAsia="ru-RU"/>
        </w:rPr>
        <w:t>Ge</w:t>
      </w:r>
      <w:r w:rsidR="00EB1DAB">
        <w:rPr>
          <w:rFonts w:ascii="Tahoma" w:eastAsia="Times New Roman" w:hAnsi="Tahoma" w:cs="Tahoma"/>
          <w:color w:val="000000"/>
          <w:sz w:val="24"/>
          <w:szCs w:val="24"/>
          <w:lang w:val="en-US" w:eastAsia="ru-RU"/>
        </w:rPr>
        <w:t>re</w:t>
      </w:r>
      <w:r w:rsidRPr="00FC18FB">
        <w:rPr>
          <w:rFonts w:ascii="Tahoma" w:eastAsia="Times New Roman" w:hAnsi="Tahoma" w:cs="Tahoma"/>
          <w:color w:val="000000"/>
          <w:sz w:val="24"/>
          <w:szCs w:val="24"/>
          <w:lang w:val="en-US" w:eastAsia="ru-RU"/>
        </w:rPr>
        <w:t>kli</w:t>
      </w:r>
      <w:proofErr w:type="spellEnd"/>
      <w:r w:rsidRPr="00FC18FB">
        <w:rPr>
          <w:rFonts w:ascii="Tahoma" w:eastAsia="Times New Roman" w:hAnsi="Tahoma" w:cs="Tahoma"/>
          <w:color w:val="000000"/>
          <w:sz w:val="24"/>
          <w:szCs w:val="24"/>
          <w:lang w:val="en-US" w:eastAsia="ru-RU"/>
        </w:rPr>
        <w:t xml:space="preserve"> village in Balakan regi</w:t>
      </w:r>
      <w:r w:rsidR="00EB1DAB">
        <w:rPr>
          <w:rFonts w:ascii="Tahoma" w:eastAsia="Times New Roman" w:hAnsi="Tahoma" w:cs="Tahoma"/>
          <w:color w:val="000000"/>
          <w:sz w:val="24"/>
          <w:szCs w:val="24"/>
          <w:lang w:val="en-US" w:eastAsia="ru-RU"/>
        </w:rPr>
        <w:t>on, FGM </w:t>
      </w:r>
      <w:r w:rsidRPr="00FC18FB">
        <w:rPr>
          <w:rFonts w:ascii="Tahoma" w:eastAsia="Times New Roman" w:hAnsi="Tahoma" w:cs="Tahoma"/>
          <w:color w:val="000000"/>
          <w:sz w:val="24"/>
          <w:szCs w:val="24"/>
          <w:lang w:val="en-US" w:eastAsia="ru-RU"/>
        </w:rPr>
        <w:t xml:space="preserve">is not practiced in their village. However, it is still </w:t>
      </w:r>
      <w:r w:rsidR="00EB1DAB" w:rsidRPr="00FC18FB">
        <w:rPr>
          <w:rFonts w:ascii="Tahoma" w:eastAsia="Times New Roman" w:hAnsi="Tahoma" w:cs="Tahoma"/>
          <w:color w:val="000000"/>
          <w:sz w:val="24"/>
          <w:szCs w:val="24"/>
          <w:lang w:val="en-US" w:eastAsia="ru-RU"/>
        </w:rPr>
        <w:t>questionable</w:t>
      </w:r>
      <w:r w:rsidRPr="00FC18FB">
        <w:rPr>
          <w:rFonts w:ascii="Tahoma" w:eastAsia="Times New Roman" w:hAnsi="Tahoma" w:cs="Tahoma"/>
          <w:color w:val="000000"/>
          <w:sz w:val="24"/>
          <w:szCs w:val="24"/>
          <w:lang w:val="en-US" w:eastAsia="ru-RU"/>
        </w:rPr>
        <w:t xml:space="preserve"> </w:t>
      </w:r>
      <w:r w:rsidR="00EB1DAB" w:rsidRPr="00FC18FB">
        <w:rPr>
          <w:rFonts w:ascii="Tahoma" w:eastAsia="Times New Roman" w:hAnsi="Tahoma" w:cs="Tahoma"/>
          <w:color w:val="000000"/>
          <w:sz w:val="24"/>
          <w:szCs w:val="24"/>
          <w:lang w:val="en-US" w:eastAsia="ru-RU"/>
        </w:rPr>
        <w:t>whether</w:t>
      </w:r>
      <w:r w:rsidRPr="00FC18FB">
        <w:rPr>
          <w:rFonts w:ascii="Tahoma" w:eastAsia="Times New Roman" w:hAnsi="Tahoma" w:cs="Tahoma"/>
          <w:color w:val="000000"/>
          <w:sz w:val="24"/>
          <w:szCs w:val="24"/>
          <w:lang w:val="en-US" w:eastAsia="ru-RU"/>
        </w:rPr>
        <w:t xml:space="preserve"> Balakan region is free of FGM tradition or not. </w:t>
      </w:r>
    </w:p>
    <w:p w:rsidR="00FC18FB" w:rsidRPr="00FC18FB" w:rsidRDefault="00FC18FB" w:rsidP="00FC18FB">
      <w:pPr>
        <w:spacing w:after="0" w:line="360" w:lineRule="auto"/>
        <w:rPr>
          <w:rFonts w:ascii="Tahoma" w:eastAsia="Times New Roman" w:hAnsi="Tahoma" w:cs="Tahoma"/>
          <w:sz w:val="24"/>
          <w:szCs w:val="24"/>
          <w:lang w:val="en-US" w:eastAsia="ru-RU"/>
        </w:rPr>
      </w:pPr>
    </w:p>
    <w:p w:rsidR="00FC18FB" w:rsidRPr="00FC18FB" w:rsidRDefault="00FC18FB" w:rsidP="00FC18FB">
      <w:pPr>
        <w:spacing w:after="0" w:line="360" w:lineRule="auto"/>
        <w:jc w:val="both"/>
        <w:rPr>
          <w:rFonts w:ascii="Tahoma" w:eastAsia="Times New Roman" w:hAnsi="Tahoma" w:cs="Tahoma"/>
          <w:sz w:val="24"/>
          <w:szCs w:val="24"/>
          <w:lang w:val="en-US" w:eastAsia="ru-RU"/>
        </w:rPr>
      </w:pPr>
      <w:r w:rsidRPr="00FC18FB">
        <w:rPr>
          <w:rFonts w:ascii="Tahoma" w:eastAsia="Times New Roman" w:hAnsi="Tahoma" w:cs="Tahoma"/>
          <w:b/>
          <w:bCs/>
          <w:i/>
          <w:iCs/>
          <w:color w:val="000000"/>
          <w:sz w:val="24"/>
          <w:szCs w:val="24"/>
          <w:lang w:val="en-US" w:eastAsia="ru-RU"/>
        </w:rPr>
        <w:t>The practiced process of FGM</w:t>
      </w:r>
    </w:p>
    <w:p w:rsidR="00FC18FB" w:rsidRPr="00FC18FB" w:rsidRDefault="00FC18FB" w:rsidP="00FC18FB">
      <w:pPr>
        <w:spacing w:after="0" w:line="360" w:lineRule="auto"/>
        <w:jc w:val="both"/>
        <w:rPr>
          <w:rFonts w:ascii="Tahoma" w:eastAsia="Times New Roman" w:hAnsi="Tahoma" w:cs="Tahoma"/>
          <w:sz w:val="24"/>
          <w:szCs w:val="24"/>
          <w:lang w:val="en-US" w:eastAsia="ru-RU"/>
        </w:rPr>
      </w:pPr>
      <w:r w:rsidRPr="00FC18FB">
        <w:rPr>
          <w:rFonts w:ascii="Tahoma" w:eastAsia="Times New Roman" w:hAnsi="Tahoma" w:cs="Tahoma"/>
          <w:color w:val="000000"/>
          <w:sz w:val="24"/>
          <w:szCs w:val="24"/>
          <w:lang w:val="en-US" w:eastAsia="ru-RU"/>
        </w:rPr>
        <w:t>FGM in this region is performed differently from the rituals practiced in Africa, Asia and the Middle East. At the age of two or three, girls are circumcised by a religious woman, close to the family members by cutti</w:t>
      </w:r>
      <w:r w:rsidR="00EB1DAB">
        <w:rPr>
          <w:rFonts w:ascii="Tahoma" w:eastAsia="Times New Roman" w:hAnsi="Tahoma" w:cs="Tahoma"/>
          <w:color w:val="000000"/>
          <w:sz w:val="24"/>
          <w:szCs w:val="24"/>
          <w:lang w:val="en-US" w:eastAsia="ru-RU"/>
        </w:rPr>
        <w:t>ng the clitoris with scissors. </w:t>
      </w:r>
      <w:r w:rsidRPr="00FC18FB">
        <w:rPr>
          <w:rFonts w:ascii="Tahoma" w:eastAsia="Times New Roman" w:hAnsi="Tahoma" w:cs="Tahoma"/>
          <w:color w:val="000000"/>
          <w:sz w:val="24"/>
          <w:szCs w:val="24"/>
          <w:lang w:val="en-US" w:eastAsia="ru-RU"/>
        </w:rPr>
        <w:t xml:space="preserve">However, there are also cases in which the FGM performed on older ages.  The youngest interviewee, (17) was 12 years old when she was circumcised. </w:t>
      </w:r>
      <w:bookmarkStart w:id="0" w:name="_GoBack"/>
      <w:r w:rsidRPr="00FC18FB">
        <w:rPr>
          <w:rFonts w:ascii="Tahoma" w:eastAsia="Times New Roman" w:hAnsi="Tahoma" w:cs="Tahoma"/>
          <w:color w:val="000000"/>
          <w:sz w:val="24"/>
          <w:szCs w:val="24"/>
          <w:lang w:val="en-US" w:eastAsia="ru-RU"/>
        </w:rPr>
        <w:t xml:space="preserve">A tip part of the clitoris is circumcised by scissors. </w:t>
      </w:r>
      <w:bookmarkEnd w:id="0"/>
      <w:r w:rsidRPr="00FC18FB">
        <w:rPr>
          <w:rFonts w:ascii="Tahoma" w:eastAsia="Times New Roman" w:hAnsi="Tahoma" w:cs="Tahoma"/>
          <w:color w:val="000000"/>
          <w:sz w:val="24"/>
          <w:szCs w:val="24"/>
          <w:lang w:val="en-US" w:eastAsia="ru-RU"/>
        </w:rPr>
        <w:t xml:space="preserve">Specially separated scissors are used for circumcision. Usually, mothers bring their daughters to the place of this woman or she is invited to their house. The circumciser receives a small gift or money for her service. In some villages, for example in </w:t>
      </w:r>
      <w:proofErr w:type="spellStart"/>
      <w:r w:rsidRPr="00FC18FB">
        <w:rPr>
          <w:rFonts w:ascii="Tahoma" w:eastAsia="Times New Roman" w:hAnsi="Tahoma" w:cs="Tahoma"/>
          <w:i/>
          <w:iCs/>
          <w:color w:val="000000"/>
          <w:sz w:val="24"/>
          <w:szCs w:val="24"/>
          <w:lang w:val="en-US" w:eastAsia="ru-RU"/>
        </w:rPr>
        <w:t>Danaçı</w:t>
      </w:r>
      <w:proofErr w:type="spellEnd"/>
      <w:r w:rsidRPr="00FC18FB">
        <w:rPr>
          <w:rFonts w:ascii="Tahoma" w:eastAsia="Times New Roman" w:hAnsi="Tahoma" w:cs="Tahoma"/>
          <w:i/>
          <w:iCs/>
          <w:color w:val="000000"/>
          <w:sz w:val="24"/>
          <w:szCs w:val="24"/>
          <w:lang w:val="en-US" w:eastAsia="ru-RU"/>
        </w:rPr>
        <w:t>,</w:t>
      </w:r>
      <w:r w:rsidRPr="00FC18FB">
        <w:rPr>
          <w:rFonts w:ascii="Tahoma" w:eastAsia="Times New Roman" w:hAnsi="Tahoma" w:cs="Tahoma"/>
          <w:color w:val="000000"/>
          <w:sz w:val="24"/>
          <w:szCs w:val="24"/>
          <w:lang w:val="en-US" w:eastAsia="ru-RU"/>
        </w:rPr>
        <w:t xml:space="preserve"> some ritual is performed. For instance, women are invited to celebrate the circumcision as a sign for becoming pure Muslim woman, and they wish the circumcised girl to become a mother in the future. The group circumcisions were popular in the past and in all probability it still happens today as well.</w:t>
      </w:r>
    </w:p>
    <w:p w:rsidR="00EB1DAB" w:rsidRDefault="00EB1DAB" w:rsidP="00FC18FB">
      <w:pPr>
        <w:spacing w:after="0" w:line="360" w:lineRule="auto"/>
        <w:jc w:val="both"/>
        <w:rPr>
          <w:rFonts w:ascii="Tahoma" w:eastAsia="Times New Roman" w:hAnsi="Tahoma" w:cs="Tahoma"/>
          <w:b/>
          <w:bCs/>
          <w:i/>
          <w:iCs/>
          <w:color w:val="000000"/>
          <w:sz w:val="24"/>
          <w:szCs w:val="24"/>
          <w:lang w:val="en-US" w:eastAsia="ru-RU"/>
        </w:rPr>
      </w:pPr>
    </w:p>
    <w:p w:rsidR="00FC18FB" w:rsidRPr="00FC18FB" w:rsidRDefault="00FC18FB" w:rsidP="00FC18FB">
      <w:pPr>
        <w:spacing w:after="0" w:line="360" w:lineRule="auto"/>
        <w:jc w:val="both"/>
        <w:rPr>
          <w:rFonts w:ascii="Tahoma" w:eastAsia="Times New Roman" w:hAnsi="Tahoma" w:cs="Tahoma"/>
          <w:sz w:val="24"/>
          <w:szCs w:val="24"/>
          <w:lang w:val="en-US" w:eastAsia="ru-RU"/>
        </w:rPr>
      </w:pPr>
      <w:r w:rsidRPr="00FC18FB">
        <w:rPr>
          <w:rFonts w:ascii="Tahoma" w:eastAsia="Times New Roman" w:hAnsi="Tahoma" w:cs="Tahoma"/>
          <w:b/>
          <w:bCs/>
          <w:i/>
          <w:iCs/>
          <w:color w:val="000000"/>
          <w:sz w:val="24"/>
          <w:szCs w:val="24"/>
          <w:lang w:val="en-US" w:eastAsia="ru-RU"/>
        </w:rPr>
        <w:t>Reactions</w:t>
      </w:r>
    </w:p>
    <w:p w:rsidR="00FC18FB" w:rsidRPr="00FC18FB" w:rsidRDefault="00FC18FB" w:rsidP="00FC18FB">
      <w:pPr>
        <w:spacing w:after="0" w:line="360" w:lineRule="auto"/>
        <w:jc w:val="both"/>
        <w:rPr>
          <w:rFonts w:ascii="Tahoma" w:eastAsia="Times New Roman" w:hAnsi="Tahoma" w:cs="Tahoma"/>
          <w:sz w:val="24"/>
          <w:szCs w:val="24"/>
          <w:lang w:val="en-US" w:eastAsia="ru-RU"/>
        </w:rPr>
      </w:pPr>
      <w:r w:rsidRPr="00FC18FB">
        <w:rPr>
          <w:rFonts w:ascii="Tahoma" w:eastAsia="Times New Roman" w:hAnsi="Tahoma" w:cs="Tahoma"/>
          <w:color w:val="000000"/>
          <w:sz w:val="24"/>
          <w:szCs w:val="24"/>
          <w:lang w:val="en-US" w:eastAsia="ru-RU"/>
        </w:rPr>
        <w:t>FGM is considered a normal practice by women and men in these villages. There is no need to talk about it amon</w:t>
      </w:r>
      <w:r w:rsidR="00EB1DAB">
        <w:rPr>
          <w:rFonts w:ascii="Tahoma" w:eastAsia="Times New Roman" w:hAnsi="Tahoma" w:cs="Tahoma"/>
          <w:color w:val="000000"/>
          <w:sz w:val="24"/>
          <w:szCs w:val="24"/>
          <w:lang w:val="en-US" w:eastAsia="ru-RU"/>
        </w:rPr>
        <w:t>g people. No one questions the </w:t>
      </w:r>
      <w:r w:rsidRPr="00FC18FB">
        <w:rPr>
          <w:rFonts w:ascii="Tahoma" w:eastAsia="Times New Roman" w:hAnsi="Tahoma" w:cs="Tahoma"/>
          <w:color w:val="000000"/>
          <w:sz w:val="24"/>
          <w:szCs w:val="24"/>
          <w:lang w:val="en-US" w:eastAsia="ru-RU"/>
        </w:rPr>
        <w:t>tradition and does not openly oppose its continuation; on the contrary, mostly women do support it. Some even are radically supporting the FGM practice. Those who do not undergo circumcision give false information that they are already circumcised. Psychological pressure is strong. Some women have no chance to give false information as their own mother, the mother of the future husband, or their grandparents control and deci</w:t>
      </w:r>
      <w:r w:rsidR="00EB1DAB">
        <w:rPr>
          <w:rFonts w:ascii="Tahoma" w:eastAsia="Times New Roman" w:hAnsi="Tahoma" w:cs="Tahoma"/>
          <w:color w:val="000000"/>
          <w:sz w:val="24"/>
          <w:szCs w:val="24"/>
          <w:lang w:val="en-US" w:eastAsia="ru-RU"/>
        </w:rPr>
        <w:t>de to undergo the circumcision </w:t>
      </w:r>
      <w:r w:rsidRPr="00FC18FB">
        <w:rPr>
          <w:rFonts w:ascii="Tahoma" w:eastAsia="Times New Roman" w:hAnsi="Tahoma" w:cs="Tahoma"/>
          <w:color w:val="000000"/>
          <w:sz w:val="24"/>
          <w:szCs w:val="24"/>
          <w:lang w:val="en-US" w:eastAsia="ru-RU"/>
        </w:rPr>
        <w:t>on their behalf. </w:t>
      </w:r>
    </w:p>
    <w:p w:rsidR="00FC18FB" w:rsidRPr="00FC18FB" w:rsidRDefault="00FC18FB" w:rsidP="00FC18FB">
      <w:pPr>
        <w:spacing w:after="0" w:line="360" w:lineRule="auto"/>
        <w:jc w:val="both"/>
        <w:rPr>
          <w:rFonts w:ascii="Tahoma" w:eastAsia="Times New Roman" w:hAnsi="Tahoma" w:cs="Tahoma"/>
          <w:sz w:val="24"/>
          <w:szCs w:val="24"/>
          <w:lang w:val="en-US" w:eastAsia="ru-RU"/>
        </w:rPr>
      </w:pPr>
      <w:r w:rsidRPr="00FC18FB">
        <w:rPr>
          <w:rFonts w:ascii="Tahoma" w:eastAsia="Times New Roman" w:hAnsi="Tahoma" w:cs="Tahoma"/>
          <w:b/>
          <w:bCs/>
          <w:color w:val="191919"/>
          <w:sz w:val="24"/>
          <w:szCs w:val="24"/>
          <w:lang w:val="en-US" w:eastAsia="ru-RU"/>
        </w:rPr>
        <w:lastRenderedPageBreak/>
        <w:t>v. Legal Framework</w:t>
      </w:r>
    </w:p>
    <w:p w:rsidR="00FC18FB" w:rsidRPr="00FC18FB" w:rsidRDefault="00FC18FB" w:rsidP="00FC18FB">
      <w:pPr>
        <w:spacing w:after="0" w:line="360" w:lineRule="auto"/>
        <w:rPr>
          <w:rFonts w:ascii="Tahoma" w:eastAsia="Times New Roman" w:hAnsi="Tahoma" w:cs="Tahoma"/>
          <w:sz w:val="24"/>
          <w:szCs w:val="24"/>
          <w:lang w:val="en-US" w:eastAsia="ru-RU"/>
        </w:rPr>
      </w:pPr>
    </w:p>
    <w:p w:rsidR="00FC18FB" w:rsidRPr="00FC18FB" w:rsidRDefault="00FC18FB" w:rsidP="00FC18FB">
      <w:pPr>
        <w:spacing w:after="0" w:line="360" w:lineRule="auto"/>
        <w:jc w:val="both"/>
        <w:rPr>
          <w:rFonts w:ascii="Tahoma" w:eastAsia="Times New Roman" w:hAnsi="Tahoma" w:cs="Tahoma"/>
          <w:sz w:val="24"/>
          <w:szCs w:val="24"/>
          <w:lang w:val="en-US" w:eastAsia="ru-RU"/>
        </w:rPr>
      </w:pPr>
      <w:r w:rsidRPr="00FC18FB">
        <w:rPr>
          <w:rFonts w:ascii="Tahoma" w:eastAsia="Times New Roman" w:hAnsi="Tahoma" w:cs="Tahoma"/>
          <w:color w:val="000000"/>
          <w:sz w:val="24"/>
          <w:szCs w:val="24"/>
          <w:lang w:val="en-US" w:eastAsia="ru-RU"/>
        </w:rPr>
        <w:t>Practice of FGM in regions of Azerbaijan and ignorance of the problem by law enforcement bodies, specialized government execution bodies on women rights and gender issues, is a clear violation of the Article 1 (related to gender-based violence), Article 5 (social patterns), 6 (Gender-based violence) and 12 (Health and reproductive rights) of the CEDAW.</w:t>
      </w:r>
    </w:p>
    <w:p w:rsidR="00FC18FB" w:rsidRPr="00FC18FB" w:rsidRDefault="00FC18FB" w:rsidP="00FC18FB">
      <w:pPr>
        <w:spacing w:after="0" w:line="360" w:lineRule="auto"/>
        <w:rPr>
          <w:rFonts w:ascii="Tahoma" w:eastAsia="Times New Roman" w:hAnsi="Tahoma" w:cs="Tahoma"/>
          <w:sz w:val="24"/>
          <w:szCs w:val="24"/>
          <w:lang w:val="en-US" w:eastAsia="ru-RU"/>
        </w:rPr>
      </w:pPr>
    </w:p>
    <w:p w:rsidR="00FC18FB" w:rsidRPr="00FC18FB" w:rsidRDefault="00FC18FB" w:rsidP="00FC18FB">
      <w:pPr>
        <w:spacing w:after="0" w:line="360" w:lineRule="auto"/>
        <w:jc w:val="both"/>
        <w:rPr>
          <w:rFonts w:ascii="Tahoma" w:eastAsia="Times New Roman" w:hAnsi="Tahoma" w:cs="Tahoma"/>
          <w:sz w:val="24"/>
          <w:szCs w:val="24"/>
          <w:lang w:val="en-US" w:eastAsia="ru-RU"/>
        </w:rPr>
      </w:pPr>
      <w:r w:rsidRPr="00FC18FB">
        <w:rPr>
          <w:rFonts w:ascii="Tahoma" w:eastAsia="Times New Roman" w:hAnsi="Tahoma" w:cs="Tahoma"/>
          <w:color w:val="000000"/>
          <w:sz w:val="24"/>
          <w:szCs w:val="24"/>
          <w:lang w:val="en-US" w:eastAsia="ru-RU"/>
        </w:rPr>
        <w:t>According to General Recommendation No. 19 on violence against women, discrimination against women includes gender-based violence, is defined as "violence which is directed against a woman because she is a woman or that affects women disproportionately", and, as such, is a violation of their human rights. T</w:t>
      </w:r>
      <w:r w:rsidR="00EB1DAB">
        <w:rPr>
          <w:rFonts w:ascii="Tahoma" w:eastAsia="Times New Roman" w:hAnsi="Tahoma" w:cs="Tahoma"/>
          <w:color w:val="000000"/>
          <w:sz w:val="24"/>
          <w:szCs w:val="24"/>
          <w:lang w:val="en-US" w:eastAsia="ru-RU"/>
        </w:rPr>
        <w:t>he general recommendation No. 14</w:t>
      </w:r>
      <w:r w:rsidRPr="00FC18FB">
        <w:rPr>
          <w:rFonts w:ascii="Tahoma" w:eastAsia="Times New Roman" w:hAnsi="Tahoma" w:cs="Tahoma"/>
          <w:color w:val="000000"/>
          <w:sz w:val="24"/>
          <w:szCs w:val="24"/>
          <w:lang w:val="en-US" w:eastAsia="ru-RU"/>
        </w:rPr>
        <w:t xml:space="preserve"> and </w:t>
      </w:r>
      <w:r w:rsidR="00EB1DAB">
        <w:rPr>
          <w:rFonts w:ascii="Tahoma" w:eastAsia="Times New Roman" w:hAnsi="Tahoma" w:cs="Tahoma"/>
          <w:color w:val="000000"/>
          <w:sz w:val="24"/>
          <w:szCs w:val="24"/>
          <w:lang w:val="en-US" w:eastAsia="ru-RU"/>
        </w:rPr>
        <w:t xml:space="preserve">No.19 and </w:t>
      </w:r>
      <w:r w:rsidRPr="00FC18FB">
        <w:rPr>
          <w:rFonts w:ascii="Tahoma" w:eastAsia="Times New Roman" w:hAnsi="Tahoma" w:cs="Tahoma"/>
          <w:color w:val="000000"/>
          <w:sz w:val="24"/>
          <w:szCs w:val="24"/>
          <w:lang w:val="en-US" w:eastAsia="ru-RU"/>
        </w:rPr>
        <w:t>other international instruments have emphasized that FGM is gender-based violence. Accordingly, this document uses the expression “gender-based violence against women” (GBV), as a more precise term that makes explicit the gendered causes and impacts of the violence. This expression further strengthens the understanding of this violence as a social - rather than an individual- problem, requiring comprehensive responses, beyond specific events, individual perpetrators, and victims/survivors.</w:t>
      </w:r>
    </w:p>
    <w:p w:rsidR="00FC18FB" w:rsidRPr="00FC18FB" w:rsidRDefault="00FC18FB" w:rsidP="00EB1DAB">
      <w:pPr>
        <w:spacing w:after="240" w:line="360" w:lineRule="auto"/>
        <w:rPr>
          <w:rFonts w:ascii="Tahoma" w:eastAsia="Times New Roman" w:hAnsi="Tahoma" w:cs="Tahoma"/>
          <w:sz w:val="24"/>
          <w:szCs w:val="24"/>
          <w:lang w:val="en-US" w:eastAsia="ru-RU"/>
        </w:rPr>
      </w:pPr>
      <w:r w:rsidRPr="00FC18FB">
        <w:rPr>
          <w:rFonts w:ascii="Tahoma" w:eastAsia="Times New Roman" w:hAnsi="Tahoma" w:cs="Tahoma"/>
          <w:sz w:val="24"/>
          <w:szCs w:val="24"/>
          <w:lang w:val="en-US" w:eastAsia="ru-RU"/>
        </w:rPr>
        <w:br/>
      </w:r>
      <w:r w:rsidRPr="00FC18FB">
        <w:rPr>
          <w:rFonts w:ascii="Tahoma" w:eastAsia="Times New Roman" w:hAnsi="Tahoma" w:cs="Tahoma"/>
          <w:b/>
          <w:bCs/>
          <w:color w:val="191919"/>
          <w:sz w:val="24"/>
          <w:szCs w:val="24"/>
          <w:lang w:val="en-US" w:eastAsia="ru-RU"/>
        </w:rPr>
        <w:t>vi. Analysis</w:t>
      </w:r>
    </w:p>
    <w:p w:rsidR="00FC18FB" w:rsidRPr="00FC18FB" w:rsidRDefault="00FC18FB" w:rsidP="00FC18FB">
      <w:pPr>
        <w:spacing w:after="0" w:line="360" w:lineRule="auto"/>
        <w:rPr>
          <w:rFonts w:ascii="Tahoma" w:eastAsia="Times New Roman" w:hAnsi="Tahoma" w:cs="Tahoma"/>
          <w:sz w:val="24"/>
          <w:szCs w:val="24"/>
          <w:lang w:val="en-US" w:eastAsia="ru-RU"/>
        </w:rPr>
      </w:pPr>
    </w:p>
    <w:p w:rsidR="00FC18FB" w:rsidRPr="00FC18FB" w:rsidRDefault="00FC18FB" w:rsidP="00FC18FB">
      <w:pPr>
        <w:numPr>
          <w:ilvl w:val="0"/>
          <w:numId w:val="2"/>
        </w:numPr>
        <w:spacing w:after="0" w:line="360" w:lineRule="auto"/>
        <w:jc w:val="both"/>
        <w:textAlignment w:val="baseline"/>
        <w:rPr>
          <w:rFonts w:ascii="Tahoma" w:eastAsia="Times New Roman" w:hAnsi="Tahoma" w:cs="Tahoma"/>
          <w:color w:val="191919"/>
          <w:sz w:val="24"/>
          <w:szCs w:val="24"/>
          <w:lang w:val="en-US" w:eastAsia="ru-RU"/>
        </w:rPr>
      </w:pPr>
      <w:r w:rsidRPr="00FC18FB">
        <w:rPr>
          <w:rFonts w:ascii="Tahoma" w:eastAsia="Times New Roman" w:hAnsi="Tahoma" w:cs="Tahoma"/>
          <w:color w:val="191919"/>
          <w:sz w:val="24"/>
          <w:szCs w:val="24"/>
          <w:lang w:val="en-US" w:eastAsia="ru-RU"/>
        </w:rPr>
        <w:t xml:space="preserve">The State Committee for Family, Women and </w:t>
      </w:r>
      <w:r w:rsidR="00EB1DAB" w:rsidRPr="00FC18FB">
        <w:rPr>
          <w:rFonts w:ascii="Tahoma" w:eastAsia="Times New Roman" w:hAnsi="Tahoma" w:cs="Tahoma"/>
          <w:color w:val="191919"/>
          <w:sz w:val="24"/>
          <w:szCs w:val="24"/>
          <w:lang w:val="en-US" w:eastAsia="ru-RU"/>
        </w:rPr>
        <w:t>Children’s</w:t>
      </w:r>
      <w:r w:rsidRPr="00FC18FB">
        <w:rPr>
          <w:rFonts w:ascii="Tahoma" w:eastAsia="Times New Roman" w:hAnsi="Tahoma" w:cs="Tahoma"/>
          <w:color w:val="191919"/>
          <w:sz w:val="24"/>
          <w:szCs w:val="24"/>
          <w:lang w:val="en-US" w:eastAsia="ru-RU"/>
        </w:rPr>
        <w:t xml:space="preserve"> Affairs represents the State party at CEDAW. FGM as a </w:t>
      </w:r>
      <w:r w:rsidRPr="00FC18FB">
        <w:rPr>
          <w:rFonts w:ascii="Tahoma" w:eastAsia="Times New Roman" w:hAnsi="Tahoma" w:cs="Tahoma"/>
          <w:color w:val="000000"/>
          <w:sz w:val="24"/>
          <w:szCs w:val="24"/>
          <w:lang w:val="en-US" w:eastAsia="ru-RU"/>
        </w:rPr>
        <w:t>stereotype and a harmful practice</w:t>
      </w:r>
      <w:r w:rsidRPr="00FC18FB">
        <w:rPr>
          <w:rFonts w:ascii="Tahoma" w:eastAsia="Times New Roman" w:hAnsi="Tahoma" w:cs="Tahoma"/>
          <w:color w:val="191919"/>
          <w:sz w:val="24"/>
          <w:szCs w:val="24"/>
          <w:lang w:val="en-US" w:eastAsia="ru-RU"/>
        </w:rPr>
        <w:t xml:space="preserve"> has not been addressed in the state reports. </w:t>
      </w:r>
      <w:r w:rsidRPr="00FC18FB">
        <w:rPr>
          <w:rFonts w:ascii="Tahoma" w:eastAsia="Times New Roman" w:hAnsi="Tahoma" w:cs="Tahoma"/>
          <w:color w:val="000000"/>
          <w:sz w:val="24"/>
          <w:szCs w:val="24"/>
          <w:lang w:val="en-US" w:eastAsia="ru-RU"/>
        </w:rPr>
        <w:t xml:space="preserve">The international conventions that Azerbaijan joined demand the rejection of stereotypes and harmful practices and call states to prevent these issues. However, the ignorance and </w:t>
      </w:r>
      <w:r w:rsidR="00EB1DAB" w:rsidRPr="00FC18FB">
        <w:rPr>
          <w:rFonts w:ascii="Tahoma" w:eastAsia="Times New Roman" w:hAnsi="Tahoma" w:cs="Tahoma"/>
          <w:color w:val="000000"/>
          <w:sz w:val="24"/>
          <w:szCs w:val="24"/>
          <w:lang w:val="en-US" w:eastAsia="ru-RU"/>
        </w:rPr>
        <w:t>negligence</w:t>
      </w:r>
      <w:r w:rsidRPr="00FC18FB">
        <w:rPr>
          <w:rFonts w:ascii="Tahoma" w:eastAsia="Times New Roman" w:hAnsi="Tahoma" w:cs="Tahoma"/>
          <w:color w:val="000000"/>
          <w:sz w:val="24"/>
          <w:szCs w:val="24"/>
          <w:lang w:val="en-US" w:eastAsia="ru-RU"/>
        </w:rPr>
        <w:t xml:space="preserve"> of the authorities in charge of gender issues from all perspectives has allowed the practice of FGM to continue until today. </w:t>
      </w:r>
    </w:p>
    <w:p w:rsidR="00FC18FB" w:rsidRPr="00FC18FB" w:rsidRDefault="00FC18FB" w:rsidP="00FC18FB">
      <w:pPr>
        <w:spacing w:after="0" w:line="360" w:lineRule="auto"/>
        <w:rPr>
          <w:rFonts w:ascii="Tahoma" w:eastAsia="Times New Roman" w:hAnsi="Tahoma" w:cs="Tahoma"/>
          <w:sz w:val="24"/>
          <w:szCs w:val="24"/>
          <w:lang w:val="en-US" w:eastAsia="ru-RU"/>
        </w:rPr>
      </w:pPr>
    </w:p>
    <w:p w:rsidR="00FC18FB" w:rsidRPr="00FC18FB" w:rsidRDefault="00FC18FB" w:rsidP="00EB1DAB">
      <w:pPr>
        <w:spacing w:after="0" w:line="360" w:lineRule="auto"/>
        <w:jc w:val="both"/>
        <w:rPr>
          <w:rFonts w:ascii="Tahoma" w:eastAsia="Times New Roman" w:hAnsi="Tahoma" w:cs="Tahoma"/>
          <w:sz w:val="24"/>
          <w:szCs w:val="24"/>
          <w:lang w:val="en-US" w:eastAsia="ru-RU"/>
        </w:rPr>
      </w:pPr>
      <w:r w:rsidRPr="00FC18FB">
        <w:rPr>
          <w:rFonts w:ascii="Tahoma" w:eastAsia="Times New Roman" w:hAnsi="Tahoma" w:cs="Tahoma"/>
          <w:color w:val="000000"/>
          <w:sz w:val="24"/>
          <w:szCs w:val="24"/>
          <w:lang w:val="en-US" w:eastAsia="ru-RU"/>
        </w:rPr>
        <w:t xml:space="preserve">Another reason for the practice of FGM in Azerbaijan is the lack of extensive gender research on the culture of homogeneous groups and situation of women rights in ethnic majorities. Gendered traditions from cultural aspects are not researched and </w:t>
      </w:r>
      <w:r w:rsidRPr="00FC18FB">
        <w:rPr>
          <w:rFonts w:ascii="Tahoma" w:eastAsia="Times New Roman" w:hAnsi="Tahoma" w:cs="Tahoma"/>
          <w:color w:val="000000"/>
          <w:sz w:val="24"/>
          <w:szCs w:val="24"/>
          <w:lang w:val="en-US" w:eastAsia="ru-RU"/>
        </w:rPr>
        <w:lastRenderedPageBreak/>
        <w:t xml:space="preserve">monitored yet. This is a very new and important need to research, monitor, and to provide the response and prevention in legal frame. Moreover, report in similar nature concerning the FGM in Zagatala has been sent </w:t>
      </w:r>
      <w:r w:rsidR="00324891" w:rsidRPr="00324891">
        <w:rPr>
          <w:rFonts w:ascii="Tahoma" w:eastAsia="Times New Roman" w:hAnsi="Tahoma" w:cs="Tahoma"/>
          <w:i/>
          <w:color w:val="000000"/>
          <w:sz w:val="24"/>
          <w:szCs w:val="24"/>
          <w:lang w:val="en-US" w:eastAsia="ru-RU"/>
        </w:rPr>
        <w:t>on 24.05.2020</w:t>
      </w:r>
      <w:r w:rsidR="00324891">
        <w:rPr>
          <w:rFonts w:ascii="Tahoma" w:eastAsia="Times New Roman" w:hAnsi="Tahoma" w:cs="Tahoma"/>
          <w:color w:val="000000"/>
          <w:sz w:val="24"/>
          <w:szCs w:val="24"/>
          <w:lang w:val="en-US" w:eastAsia="ru-RU"/>
        </w:rPr>
        <w:t xml:space="preserve"> </w:t>
      </w:r>
      <w:r w:rsidRPr="00FC18FB">
        <w:rPr>
          <w:rFonts w:ascii="Tahoma" w:eastAsia="Times New Roman" w:hAnsi="Tahoma" w:cs="Tahoma"/>
          <w:color w:val="000000"/>
          <w:sz w:val="24"/>
          <w:szCs w:val="24"/>
          <w:lang w:val="en-US" w:eastAsia="ru-RU"/>
        </w:rPr>
        <w:t xml:space="preserve">to </w:t>
      </w:r>
      <w:r w:rsidRPr="00FC18FB">
        <w:rPr>
          <w:rFonts w:ascii="Tahoma" w:eastAsia="Times New Roman" w:hAnsi="Tahoma" w:cs="Tahoma"/>
          <w:color w:val="191919"/>
          <w:sz w:val="24"/>
          <w:szCs w:val="24"/>
          <w:lang w:val="en-US" w:eastAsia="ru-RU"/>
        </w:rPr>
        <w:t>the State Committee for Family, Women and Children Affairs. However, the Committee did not respond until today. </w:t>
      </w:r>
    </w:p>
    <w:p w:rsidR="00FC18FB" w:rsidRPr="00FC18FB" w:rsidRDefault="00FC18FB" w:rsidP="00FC18FB">
      <w:pPr>
        <w:spacing w:after="0" w:line="360" w:lineRule="auto"/>
        <w:rPr>
          <w:rFonts w:ascii="Tahoma" w:eastAsia="Times New Roman" w:hAnsi="Tahoma" w:cs="Tahoma"/>
          <w:sz w:val="24"/>
          <w:szCs w:val="24"/>
          <w:lang w:val="en-US" w:eastAsia="ru-RU"/>
        </w:rPr>
      </w:pPr>
    </w:p>
    <w:p w:rsidR="00FC18FB" w:rsidRPr="00FC18FB" w:rsidRDefault="00FC18FB" w:rsidP="00EB1DAB">
      <w:pPr>
        <w:numPr>
          <w:ilvl w:val="0"/>
          <w:numId w:val="3"/>
        </w:numPr>
        <w:spacing w:after="0" w:line="360" w:lineRule="auto"/>
        <w:ind w:left="0" w:firstLine="0"/>
        <w:jc w:val="both"/>
        <w:textAlignment w:val="baseline"/>
        <w:rPr>
          <w:rFonts w:ascii="Tahoma" w:eastAsia="Times New Roman" w:hAnsi="Tahoma" w:cs="Tahoma"/>
          <w:color w:val="191919"/>
          <w:sz w:val="24"/>
          <w:szCs w:val="24"/>
          <w:lang w:val="en-US" w:eastAsia="ru-RU"/>
        </w:rPr>
      </w:pPr>
      <w:r w:rsidRPr="00FC18FB">
        <w:rPr>
          <w:rFonts w:ascii="Tahoma" w:eastAsia="Times New Roman" w:hAnsi="Tahoma" w:cs="Tahoma"/>
          <w:color w:val="000000"/>
          <w:sz w:val="24"/>
          <w:szCs w:val="24"/>
          <w:lang w:val="en-US" w:eastAsia="ru-RU"/>
        </w:rPr>
        <w:t>There are no preventive and protective measure</w:t>
      </w:r>
      <w:r w:rsidR="00EB1DAB">
        <w:rPr>
          <w:rFonts w:ascii="Tahoma" w:eastAsia="Times New Roman" w:hAnsi="Tahoma" w:cs="Tahoma"/>
          <w:color w:val="000000"/>
          <w:sz w:val="24"/>
          <w:szCs w:val="24"/>
          <w:lang w:val="en-US" w:eastAsia="ru-RU"/>
        </w:rPr>
        <w:t xml:space="preserve">s that have been adopted by the </w:t>
      </w:r>
      <w:r w:rsidRPr="00FC18FB">
        <w:rPr>
          <w:rFonts w:ascii="Tahoma" w:eastAsia="Times New Roman" w:hAnsi="Tahoma" w:cs="Tahoma"/>
          <w:color w:val="000000"/>
          <w:sz w:val="24"/>
          <w:szCs w:val="24"/>
          <w:lang w:val="en-US" w:eastAsia="ru-RU"/>
        </w:rPr>
        <w:t>government bodies in these villages to eradicate violence against women such as training and awareness-raising to modify gender-based stereotypes and socio-cultural patterns of behavior that legitimize, exacerbate, or tolerate violence against women. The State organization</w:t>
      </w:r>
      <w:r w:rsidR="00EB1DAB">
        <w:rPr>
          <w:rFonts w:ascii="Tahoma" w:eastAsia="Times New Roman" w:hAnsi="Tahoma" w:cs="Tahoma"/>
          <w:color w:val="000000"/>
          <w:sz w:val="24"/>
          <w:szCs w:val="24"/>
          <w:lang w:val="en-US" w:eastAsia="ru-RU"/>
        </w:rPr>
        <w:t xml:space="preserve"> in the region</w:t>
      </w:r>
      <w:r w:rsidRPr="00FC18FB">
        <w:rPr>
          <w:rFonts w:ascii="Tahoma" w:eastAsia="Times New Roman" w:hAnsi="Tahoma" w:cs="Tahoma"/>
          <w:color w:val="000000"/>
          <w:sz w:val="24"/>
          <w:szCs w:val="24"/>
          <w:lang w:val="en-US" w:eastAsia="ru-RU"/>
        </w:rPr>
        <w:t>: The Center to Support Family and Children is not focused on such issues.</w:t>
      </w:r>
    </w:p>
    <w:p w:rsidR="00FC18FB" w:rsidRPr="00FC18FB" w:rsidRDefault="00FC18FB" w:rsidP="00FC18FB">
      <w:pPr>
        <w:spacing w:after="0" w:line="360" w:lineRule="auto"/>
        <w:rPr>
          <w:rFonts w:ascii="Tahoma" w:eastAsia="Times New Roman" w:hAnsi="Tahoma" w:cs="Tahoma"/>
          <w:sz w:val="24"/>
          <w:szCs w:val="24"/>
          <w:lang w:val="en-US" w:eastAsia="ru-RU"/>
        </w:rPr>
      </w:pPr>
    </w:p>
    <w:p w:rsidR="00FC18FB" w:rsidRPr="00FC18FB" w:rsidRDefault="00FC18FB" w:rsidP="00EB1DAB">
      <w:pPr>
        <w:numPr>
          <w:ilvl w:val="0"/>
          <w:numId w:val="4"/>
        </w:numPr>
        <w:tabs>
          <w:tab w:val="clear" w:pos="720"/>
          <w:tab w:val="num" w:pos="0"/>
        </w:tabs>
        <w:spacing w:after="0" w:line="360" w:lineRule="auto"/>
        <w:ind w:left="0" w:firstLine="0"/>
        <w:jc w:val="both"/>
        <w:textAlignment w:val="baseline"/>
        <w:rPr>
          <w:rFonts w:ascii="Tahoma" w:eastAsia="Times New Roman" w:hAnsi="Tahoma" w:cs="Tahoma"/>
          <w:color w:val="191919"/>
          <w:sz w:val="24"/>
          <w:szCs w:val="24"/>
          <w:lang w:val="en-US" w:eastAsia="ru-RU"/>
        </w:rPr>
      </w:pPr>
      <w:r w:rsidRPr="00FC18FB">
        <w:rPr>
          <w:rFonts w:ascii="Tahoma" w:eastAsia="Times New Roman" w:hAnsi="Tahoma" w:cs="Tahoma"/>
          <w:color w:val="000000"/>
          <w:sz w:val="24"/>
          <w:szCs w:val="24"/>
          <w:lang w:val="en-US" w:eastAsia="ru-RU"/>
        </w:rPr>
        <w:t>Not any Civil Society Organization for gender issues and women rights work regularly in these villages, even in the region – Zagatala and Balakan. </w:t>
      </w:r>
    </w:p>
    <w:p w:rsidR="00FC18FB" w:rsidRPr="00FC18FB" w:rsidRDefault="00FC18FB" w:rsidP="00FC18FB">
      <w:pPr>
        <w:spacing w:after="0" w:line="360" w:lineRule="auto"/>
        <w:rPr>
          <w:rFonts w:ascii="Tahoma" w:eastAsia="Times New Roman" w:hAnsi="Tahoma" w:cs="Tahoma"/>
          <w:sz w:val="24"/>
          <w:szCs w:val="24"/>
          <w:lang w:val="en-US" w:eastAsia="ru-RU"/>
        </w:rPr>
      </w:pPr>
    </w:p>
    <w:p w:rsidR="00FC18FB" w:rsidRPr="00FC18FB" w:rsidRDefault="00FC18FB" w:rsidP="00324891">
      <w:pPr>
        <w:numPr>
          <w:ilvl w:val="0"/>
          <w:numId w:val="5"/>
        </w:numPr>
        <w:tabs>
          <w:tab w:val="clear" w:pos="720"/>
          <w:tab w:val="num" w:pos="0"/>
        </w:tabs>
        <w:spacing w:after="0" w:line="360" w:lineRule="auto"/>
        <w:ind w:left="0" w:firstLine="0"/>
        <w:jc w:val="both"/>
        <w:textAlignment w:val="baseline"/>
        <w:rPr>
          <w:rFonts w:ascii="Tahoma" w:eastAsia="Times New Roman" w:hAnsi="Tahoma" w:cs="Tahoma"/>
          <w:color w:val="191919"/>
          <w:sz w:val="24"/>
          <w:szCs w:val="24"/>
          <w:lang w:val="en-US" w:eastAsia="ru-RU"/>
        </w:rPr>
      </w:pPr>
      <w:r w:rsidRPr="00FC18FB">
        <w:rPr>
          <w:rFonts w:ascii="Tahoma" w:eastAsia="Times New Roman" w:hAnsi="Tahoma" w:cs="Tahoma"/>
          <w:color w:val="000000"/>
          <w:sz w:val="24"/>
          <w:szCs w:val="24"/>
          <w:lang w:val="en-US" w:eastAsia="ru-RU"/>
        </w:rPr>
        <w:t>The women are not informed about their rights and the right to protest. They have no access to the law. There is no data on women accessing these laws. It is the main obstacle to women accessing the law and being informed about their rights and such harmful traditional practices.</w:t>
      </w:r>
    </w:p>
    <w:p w:rsidR="00FC18FB" w:rsidRPr="00FC18FB" w:rsidRDefault="00FC18FB" w:rsidP="00FC18FB">
      <w:pPr>
        <w:spacing w:after="0" w:line="360" w:lineRule="auto"/>
        <w:rPr>
          <w:rFonts w:ascii="Tahoma" w:eastAsia="Times New Roman" w:hAnsi="Tahoma" w:cs="Tahoma"/>
          <w:sz w:val="24"/>
          <w:szCs w:val="24"/>
          <w:lang w:val="en-US" w:eastAsia="ru-RU"/>
        </w:rPr>
      </w:pPr>
    </w:p>
    <w:p w:rsidR="00FC18FB" w:rsidRPr="00FC18FB" w:rsidRDefault="00FC18FB" w:rsidP="00FC18FB">
      <w:pPr>
        <w:spacing w:after="0" w:line="360" w:lineRule="auto"/>
        <w:rPr>
          <w:rFonts w:ascii="Tahoma" w:eastAsia="Times New Roman" w:hAnsi="Tahoma" w:cs="Tahoma"/>
          <w:sz w:val="24"/>
          <w:szCs w:val="24"/>
          <w:lang w:val="en-US" w:eastAsia="ru-RU"/>
        </w:rPr>
      </w:pPr>
      <w:r w:rsidRPr="00FC18FB">
        <w:rPr>
          <w:rFonts w:ascii="Tahoma" w:eastAsia="Times New Roman" w:hAnsi="Tahoma" w:cs="Tahoma"/>
          <w:b/>
          <w:bCs/>
          <w:color w:val="191919"/>
          <w:sz w:val="24"/>
          <w:szCs w:val="24"/>
          <w:lang w:val="en-US" w:eastAsia="ru-RU"/>
        </w:rPr>
        <w:t>vii. Recommendations</w:t>
      </w:r>
    </w:p>
    <w:p w:rsidR="00356C9F" w:rsidRDefault="00356C9F" w:rsidP="00FC18FB">
      <w:pPr>
        <w:spacing w:after="0" w:line="360" w:lineRule="auto"/>
        <w:jc w:val="both"/>
        <w:rPr>
          <w:rFonts w:ascii="Tahoma" w:eastAsia="Times New Roman" w:hAnsi="Tahoma" w:cs="Tahoma"/>
          <w:color w:val="000000"/>
          <w:sz w:val="24"/>
          <w:szCs w:val="24"/>
          <w:u w:val="single"/>
          <w:lang w:val="en-US" w:eastAsia="ru-RU"/>
        </w:rPr>
      </w:pPr>
    </w:p>
    <w:p w:rsidR="00FC18FB" w:rsidRPr="00FC18FB" w:rsidRDefault="00FC18FB" w:rsidP="00FC18FB">
      <w:pPr>
        <w:spacing w:after="0" w:line="360" w:lineRule="auto"/>
        <w:jc w:val="both"/>
        <w:rPr>
          <w:rFonts w:ascii="Tahoma" w:eastAsia="Times New Roman" w:hAnsi="Tahoma" w:cs="Tahoma"/>
          <w:sz w:val="24"/>
          <w:szCs w:val="24"/>
          <w:lang w:val="en-US" w:eastAsia="ru-RU"/>
        </w:rPr>
      </w:pPr>
      <w:r w:rsidRPr="00FC18FB">
        <w:rPr>
          <w:rFonts w:ascii="Tahoma" w:eastAsia="Times New Roman" w:hAnsi="Tahoma" w:cs="Tahoma"/>
          <w:color w:val="000000"/>
          <w:sz w:val="24"/>
          <w:szCs w:val="24"/>
          <w:u w:val="single"/>
          <w:lang w:val="en-US" w:eastAsia="ru-RU"/>
        </w:rPr>
        <w:t>I refer CEDAW to propose Azerbaijani government; </w:t>
      </w:r>
    </w:p>
    <w:p w:rsidR="00FC18FB" w:rsidRDefault="00FC18FB" w:rsidP="00356C9F">
      <w:pPr>
        <w:spacing w:after="0" w:line="360" w:lineRule="auto"/>
        <w:jc w:val="both"/>
        <w:rPr>
          <w:rFonts w:ascii="Tahoma" w:eastAsia="Times New Roman" w:hAnsi="Tahoma" w:cs="Tahoma"/>
          <w:color w:val="000000"/>
          <w:sz w:val="24"/>
          <w:szCs w:val="24"/>
          <w:lang w:val="en-US" w:eastAsia="ru-RU"/>
        </w:rPr>
      </w:pPr>
      <w:r w:rsidRPr="00FC18FB">
        <w:rPr>
          <w:rFonts w:ascii="Tahoma" w:eastAsia="Times New Roman" w:hAnsi="Tahoma" w:cs="Tahoma"/>
          <w:color w:val="000000"/>
          <w:sz w:val="24"/>
          <w:szCs w:val="24"/>
          <w:lang w:val="en-US" w:eastAsia="ru-RU"/>
        </w:rPr>
        <w:t>In line with General Recommendation No. 14 of the Committee on Female Circumcision, Joint General Recommendation/general comment No. 31 and No. 18 of the Committee of the Rights of the Child on harmful practices, the State should</w:t>
      </w:r>
    </w:p>
    <w:p w:rsidR="00896DBE" w:rsidRDefault="00896DBE" w:rsidP="00FC18FB">
      <w:pPr>
        <w:spacing w:after="0" w:line="360" w:lineRule="auto"/>
        <w:rPr>
          <w:rFonts w:ascii="Tahoma" w:eastAsia="Times New Roman" w:hAnsi="Tahoma" w:cs="Tahoma"/>
          <w:color w:val="000000"/>
          <w:sz w:val="24"/>
          <w:szCs w:val="24"/>
          <w:lang w:val="en-US" w:eastAsia="ru-RU"/>
        </w:rPr>
      </w:pPr>
    </w:p>
    <w:p w:rsidR="00896DBE" w:rsidRDefault="00896DBE" w:rsidP="00896DBE">
      <w:pPr>
        <w:numPr>
          <w:ilvl w:val="0"/>
          <w:numId w:val="16"/>
        </w:numPr>
        <w:spacing w:after="0" w:line="360" w:lineRule="auto"/>
        <w:jc w:val="both"/>
        <w:textAlignment w:val="baseline"/>
        <w:rPr>
          <w:rFonts w:ascii="Tahoma" w:eastAsia="Times New Roman" w:hAnsi="Tahoma" w:cs="Tahoma"/>
          <w:color w:val="000000"/>
          <w:sz w:val="24"/>
          <w:szCs w:val="24"/>
          <w:lang w:val="en-US" w:eastAsia="ru-RU"/>
        </w:rPr>
      </w:pPr>
      <w:r w:rsidRPr="00FC18FB">
        <w:rPr>
          <w:rFonts w:ascii="Tahoma" w:eastAsia="Times New Roman" w:hAnsi="Tahoma" w:cs="Tahoma"/>
          <w:i/>
          <w:color w:val="000000"/>
          <w:sz w:val="24"/>
          <w:szCs w:val="24"/>
          <w:lang w:val="en-US" w:eastAsia="ru-RU"/>
        </w:rPr>
        <w:t>Adopt legislative provisions explicitly prohibiting the performance female circumcision to ensure that such cases are properly investigated and that perpetrators are held accountable;</w:t>
      </w:r>
      <w:r>
        <w:rPr>
          <w:rFonts w:ascii="Tahoma" w:eastAsia="Times New Roman" w:hAnsi="Tahoma" w:cs="Tahoma"/>
          <w:color w:val="000000"/>
          <w:sz w:val="24"/>
          <w:szCs w:val="24"/>
          <w:lang w:val="en-US" w:eastAsia="ru-RU"/>
        </w:rPr>
        <w:t xml:space="preserve"> </w:t>
      </w:r>
      <w:r w:rsidRPr="00FC18FB">
        <w:rPr>
          <w:rFonts w:ascii="Tahoma" w:eastAsia="Times New Roman" w:hAnsi="Tahoma" w:cs="Tahoma"/>
          <w:color w:val="000000"/>
          <w:sz w:val="24"/>
          <w:szCs w:val="24"/>
          <w:lang w:val="en-US" w:eastAsia="ru-RU"/>
        </w:rPr>
        <w:t>adopt</w:t>
      </w:r>
      <w:r>
        <w:rPr>
          <w:rFonts w:ascii="Tahoma" w:eastAsia="Times New Roman" w:hAnsi="Tahoma" w:cs="Tahoma"/>
          <w:color w:val="000000"/>
          <w:sz w:val="24"/>
          <w:szCs w:val="24"/>
          <w:lang w:val="en-US" w:eastAsia="ru-RU"/>
        </w:rPr>
        <w:t>ing</w:t>
      </w:r>
      <w:r w:rsidRPr="00FC18FB">
        <w:rPr>
          <w:rFonts w:ascii="Tahoma" w:eastAsia="Times New Roman" w:hAnsi="Tahoma" w:cs="Tahoma"/>
          <w:color w:val="000000"/>
          <w:sz w:val="24"/>
          <w:szCs w:val="24"/>
          <w:lang w:val="en-US" w:eastAsia="ru-RU"/>
        </w:rPr>
        <w:t xml:space="preserve"> a law on the prohibition FGM in the </w:t>
      </w:r>
      <w:proofErr w:type="spellStart"/>
      <w:r w:rsidRPr="00FC18FB">
        <w:rPr>
          <w:rFonts w:ascii="Tahoma" w:eastAsia="Times New Roman" w:hAnsi="Tahoma" w:cs="Tahoma"/>
          <w:color w:val="000000"/>
          <w:sz w:val="24"/>
          <w:szCs w:val="24"/>
          <w:lang w:val="en-US" w:eastAsia="ru-RU"/>
        </w:rPr>
        <w:t>Milli</w:t>
      </w:r>
      <w:proofErr w:type="spellEnd"/>
      <w:r w:rsidRPr="00FC18FB">
        <w:rPr>
          <w:rFonts w:ascii="Tahoma" w:eastAsia="Times New Roman" w:hAnsi="Tahoma" w:cs="Tahoma"/>
          <w:color w:val="000000"/>
          <w:sz w:val="24"/>
          <w:szCs w:val="24"/>
          <w:lang w:val="en-US" w:eastAsia="ru-RU"/>
        </w:rPr>
        <w:t xml:space="preserve"> </w:t>
      </w:r>
      <w:proofErr w:type="spellStart"/>
      <w:r w:rsidRPr="00FC18FB">
        <w:rPr>
          <w:rFonts w:ascii="Tahoma" w:eastAsia="Times New Roman" w:hAnsi="Tahoma" w:cs="Tahoma"/>
          <w:color w:val="000000"/>
          <w:sz w:val="24"/>
          <w:szCs w:val="24"/>
          <w:lang w:val="en-US" w:eastAsia="ru-RU"/>
        </w:rPr>
        <w:t>Majlis</w:t>
      </w:r>
      <w:proofErr w:type="spellEnd"/>
      <w:r w:rsidRPr="00FC18FB">
        <w:rPr>
          <w:rFonts w:ascii="Tahoma" w:eastAsia="Times New Roman" w:hAnsi="Tahoma" w:cs="Tahoma"/>
          <w:color w:val="000000"/>
          <w:sz w:val="24"/>
          <w:szCs w:val="24"/>
          <w:lang w:val="en-US" w:eastAsia="ru-RU"/>
        </w:rPr>
        <w:t xml:space="preserve"> (parliament) of the Republic of Azerbaijan and / or to add special article in the criminal code and in the GBV legislation; </w:t>
      </w:r>
      <w:r>
        <w:rPr>
          <w:rFonts w:ascii="Tahoma" w:eastAsia="Times New Roman" w:hAnsi="Tahoma" w:cs="Tahoma"/>
          <w:color w:val="000000"/>
          <w:sz w:val="24"/>
          <w:szCs w:val="24"/>
          <w:lang w:val="en-US" w:eastAsia="ru-RU"/>
        </w:rPr>
        <w:t xml:space="preserve"> </w:t>
      </w:r>
    </w:p>
    <w:p w:rsidR="00F66D1F" w:rsidRPr="00FC18FB" w:rsidRDefault="00FC18FB" w:rsidP="00F66D1F">
      <w:pPr>
        <w:numPr>
          <w:ilvl w:val="0"/>
          <w:numId w:val="16"/>
        </w:numPr>
        <w:spacing w:after="0" w:line="360" w:lineRule="auto"/>
        <w:jc w:val="both"/>
        <w:textAlignment w:val="baseline"/>
        <w:rPr>
          <w:rFonts w:ascii="Tahoma" w:eastAsia="Times New Roman" w:hAnsi="Tahoma" w:cs="Tahoma"/>
          <w:color w:val="191919"/>
          <w:sz w:val="24"/>
          <w:szCs w:val="24"/>
          <w:lang w:val="en-US" w:eastAsia="ru-RU"/>
        </w:rPr>
      </w:pPr>
      <w:r w:rsidRPr="00896DBE">
        <w:rPr>
          <w:rFonts w:ascii="Tahoma" w:eastAsia="Times New Roman" w:hAnsi="Tahoma" w:cs="Tahoma"/>
          <w:i/>
          <w:color w:val="000000"/>
          <w:sz w:val="24"/>
          <w:szCs w:val="24"/>
          <w:lang w:val="en-US" w:eastAsia="ru-RU"/>
        </w:rPr>
        <w:lastRenderedPageBreak/>
        <w:t>Collect and disseminate by universities, medical or nursing associations, national women’s organizations or other bodies of basic data about female circumcision practices;</w:t>
      </w:r>
      <w:r w:rsidRPr="00896DBE">
        <w:rPr>
          <w:rFonts w:ascii="Tahoma" w:eastAsia="Times New Roman" w:hAnsi="Tahoma" w:cs="Tahoma"/>
          <w:color w:val="000000"/>
          <w:sz w:val="24"/>
          <w:szCs w:val="24"/>
          <w:lang w:val="en-US" w:eastAsia="ru-RU"/>
        </w:rPr>
        <w:t> </w:t>
      </w:r>
      <w:r w:rsidR="00896DBE">
        <w:rPr>
          <w:rFonts w:ascii="Tahoma" w:eastAsia="Times New Roman" w:hAnsi="Tahoma" w:cs="Tahoma"/>
          <w:color w:val="000000"/>
          <w:sz w:val="24"/>
          <w:szCs w:val="24"/>
          <w:lang w:val="en-US" w:eastAsia="ru-RU"/>
        </w:rPr>
        <w:t xml:space="preserve"> E</w:t>
      </w:r>
      <w:r w:rsidR="00896DBE" w:rsidRPr="00FC18FB">
        <w:rPr>
          <w:rFonts w:ascii="Tahoma" w:eastAsia="Times New Roman" w:hAnsi="Tahoma" w:cs="Tahoma"/>
          <w:color w:val="000000"/>
          <w:sz w:val="24"/>
          <w:szCs w:val="24"/>
          <w:lang w:val="en-US" w:eastAsia="ru-RU"/>
        </w:rPr>
        <w:t>stablish</w:t>
      </w:r>
      <w:r w:rsidR="00896DBE">
        <w:rPr>
          <w:rFonts w:ascii="Tahoma" w:eastAsia="Times New Roman" w:hAnsi="Tahoma" w:cs="Tahoma"/>
          <w:color w:val="000000"/>
          <w:sz w:val="24"/>
          <w:szCs w:val="24"/>
          <w:lang w:val="en-US" w:eastAsia="ru-RU"/>
        </w:rPr>
        <w:t>ing</w:t>
      </w:r>
      <w:r w:rsidR="00896DBE" w:rsidRPr="00FC18FB">
        <w:rPr>
          <w:rFonts w:ascii="Tahoma" w:eastAsia="Times New Roman" w:hAnsi="Tahoma" w:cs="Tahoma"/>
          <w:color w:val="000000"/>
          <w:sz w:val="24"/>
          <w:szCs w:val="24"/>
          <w:lang w:val="en-US" w:eastAsia="ru-RU"/>
        </w:rPr>
        <w:t xml:space="preserve"> a working group consisting of a gender specialist, a sociologist, a gynecologist, and a community representative to conduct </w:t>
      </w:r>
      <w:r w:rsidR="00F66D1F">
        <w:rPr>
          <w:rFonts w:ascii="Tahoma" w:eastAsia="Times New Roman" w:hAnsi="Tahoma" w:cs="Tahoma"/>
          <w:color w:val="000000"/>
          <w:sz w:val="24"/>
          <w:szCs w:val="24"/>
          <w:lang w:val="en-US" w:eastAsia="ru-RU"/>
        </w:rPr>
        <w:t>a detailed study in the regions</w:t>
      </w:r>
      <w:r w:rsidR="00356C9F">
        <w:rPr>
          <w:rFonts w:ascii="Tahoma" w:eastAsia="Times New Roman" w:hAnsi="Tahoma" w:cs="Tahoma"/>
          <w:color w:val="000000"/>
          <w:sz w:val="24"/>
          <w:szCs w:val="24"/>
          <w:lang w:val="en-US" w:eastAsia="ru-RU"/>
        </w:rPr>
        <w:t>;</w:t>
      </w:r>
    </w:p>
    <w:p w:rsidR="00896DBE" w:rsidRDefault="00896DBE" w:rsidP="00896DBE">
      <w:pPr>
        <w:spacing w:after="0" w:line="360" w:lineRule="auto"/>
        <w:ind w:left="720"/>
        <w:jc w:val="both"/>
        <w:textAlignment w:val="baseline"/>
        <w:rPr>
          <w:rFonts w:ascii="Tahoma" w:eastAsia="Times New Roman" w:hAnsi="Tahoma" w:cs="Tahoma"/>
          <w:color w:val="000000"/>
          <w:sz w:val="24"/>
          <w:szCs w:val="24"/>
          <w:lang w:val="en-US" w:eastAsia="ru-RU"/>
        </w:rPr>
      </w:pPr>
    </w:p>
    <w:p w:rsidR="00896DBE" w:rsidRDefault="00896DBE" w:rsidP="00896DBE">
      <w:pPr>
        <w:numPr>
          <w:ilvl w:val="0"/>
          <w:numId w:val="16"/>
        </w:numPr>
        <w:spacing w:after="0" w:line="360" w:lineRule="auto"/>
        <w:jc w:val="both"/>
        <w:textAlignment w:val="baseline"/>
        <w:rPr>
          <w:rFonts w:ascii="Tahoma" w:eastAsia="Times New Roman" w:hAnsi="Tahoma" w:cs="Tahoma"/>
          <w:color w:val="000000"/>
          <w:sz w:val="24"/>
          <w:szCs w:val="24"/>
          <w:lang w:val="en-US" w:eastAsia="ru-RU"/>
        </w:rPr>
      </w:pPr>
      <w:r w:rsidRPr="00896DBE">
        <w:rPr>
          <w:rFonts w:ascii="Tahoma" w:hAnsi="Tahoma" w:cs="Tahoma"/>
          <w:i/>
          <w:sz w:val="24"/>
          <w:szCs w:val="24"/>
          <w:lang w:val="en-US"/>
        </w:rPr>
        <w:t>The encouragement of politicians, professionals, religious and community leaders at all levels including the media and the arts to cooperate in influencing attitudes towards the eradication of female circumcision;</w:t>
      </w:r>
      <w:r>
        <w:rPr>
          <w:rFonts w:ascii="Tahoma" w:eastAsia="Times New Roman" w:hAnsi="Tahoma" w:cs="Tahoma"/>
          <w:color w:val="000000"/>
          <w:sz w:val="24"/>
          <w:szCs w:val="24"/>
          <w:lang w:val="en-US" w:eastAsia="ru-RU"/>
        </w:rPr>
        <w:t xml:space="preserve"> involving</w:t>
      </w:r>
      <w:r w:rsidRPr="00FC18FB">
        <w:rPr>
          <w:rFonts w:ascii="Tahoma" w:eastAsia="Times New Roman" w:hAnsi="Tahoma" w:cs="Tahoma"/>
          <w:color w:val="000000"/>
          <w:sz w:val="24"/>
          <w:szCs w:val="24"/>
          <w:lang w:val="en-US" w:eastAsia="ru-RU"/>
        </w:rPr>
        <w:t xml:space="preserve"> the State Committee for Religious Organizations to organize regular sermons by the village mullahs o</w:t>
      </w:r>
      <w:r>
        <w:rPr>
          <w:rFonts w:ascii="Tahoma" w:eastAsia="Times New Roman" w:hAnsi="Tahoma" w:cs="Tahoma"/>
          <w:color w:val="000000"/>
          <w:sz w:val="24"/>
          <w:szCs w:val="24"/>
          <w:lang w:val="en-US" w:eastAsia="ru-RU"/>
        </w:rPr>
        <w:t>n Fridays about eliminating FGM.</w:t>
      </w:r>
    </w:p>
    <w:p w:rsidR="00F66D1F" w:rsidRPr="00FC18FB" w:rsidRDefault="00F66D1F" w:rsidP="00F66D1F">
      <w:pPr>
        <w:spacing w:after="0" w:line="360" w:lineRule="auto"/>
        <w:jc w:val="both"/>
        <w:textAlignment w:val="baseline"/>
        <w:rPr>
          <w:rFonts w:ascii="Tahoma" w:eastAsia="Times New Roman" w:hAnsi="Tahoma" w:cs="Tahoma"/>
          <w:color w:val="000000"/>
          <w:sz w:val="24"/>
          <w:szCs w:val="24"/>
          <w:lang w:val="en-US" w:eastAsia="ru-RU"/>
        </w:rPr>
      </w:pPr>
    </w:p>
    <w:p w:rsidR="00F66D1F" w:rsidRDefault="00FC18FB" w:rsidP="00F66D1F">
      <w:pPr>
        <w:numPr>
          <w:ilvl w:val="0"/>
          <w:numId w:val="16"/>
        </w:numPr>
        <w:spacing w:after="0" w:line="360" w:lineRule="auto"/>
        <w:jc w:val="both"/>
        <w:textAlignment w:val="baseline"/>
        <w:rPr>
          <w:rFonts w:ascii="Tahoma" w:eastAsia="Times New Roman" w:hAnsi="Tahoma" w:cs="Tahoma"/>
          <w:color w:val="000000"/>
          <w:sz w:val="24"/>
          <w:szCs w:val="24"/>
          <w:lang w:val="en-US" w:eastAsia="ru-RU"/>
        </w:rPr>
      </w:pPr>
      <w:r w:rsidRPr="00FC18FB">
        <w:rPr>
          <w:rFonts w:ascii="Tahoma" w:eastAsia="Times New Roman" w:hAnsi="Tahoma" w:cs="Tahoma"/>
          <w:i/>
          <w:color w:val="000000"/>
          <w:sz w:val="24"/>
          <w:szCs w:val="24"/>
          <w:lang w:val="en-US" w:eastAsia="ru-RU"/>
        </w:rPr>
        <w:t xml:space="preserve">Introduce appropriate educational and training </w:t>
      </w:r>
      <w:proofErr w:type="spellStart"/>
      <w:r w:rsidRPr="00FC18FB">
        <w:rPr>
          <w:rFonts w:ascii="Tahoma" w:eastAsia="Times New Roman" w:hAnsi="Tahoma" w:cs="Tahoma"/>
          <w:i/>
          <w:color w:val="000000"/>
          <w:sz w:val="24"/>
          <w:szCs w:val="24"/>
          <w:lang w:val="en-US" w:eastAsia="ru-RU"/>
        </w:rPr>
        <w:t>programmes</w:t>
      </w:r>
      <w:proofErr w:type="spellEnd"/>
      <w:r w:rsidRPr="00FC18FB">
        <w:rPr>
          <w:rFonts w:ascii="Tahoma" w:eastAsia="Times New Roman" w:hAnsi="Tahoma" w:cs="Tahoma"/>
          <w:i/>
          <w:color w:val="000000"/>
          <w:sz w:val="24"/>
          <w:szCs w:val="24"/>
          <w:lang w:val="en-US" w:eastAsia="ru-RU"/>
        </w:rPr>
        <w:t xml:space="preserve"> and seminars, </w:t>
      </w:r>
      <w:r w:rsidR="00F66D1F" w:rsidRPr="00FC18FB">
        <w:rPr>
          <w:rFonts w:ascii="Tahoma" w:eastAsia="Times New Roman" w:hAnsi="Tahoma" w:cs="Tahoma"/>
          <w:i/>
          <w:color w:val="000000"/>
          <w:sz w:val="24"/>
          <w:szCs w:val="24"/>
          <w:lang w:val="en-US" w:eastAsia="ru-RU"/>
        </w:rPr>
        <w:t>awareness</w:t>
      </w:r>
      <w:r w:rsidRPr="00FC18FB">
        <w:rPr>
          <w:rFonts w:ascii="Tahoma" w:eastAsia="Times New Roman" w:hAnsi="Tahoma" w:cs="Tahoma"/>
          <w:i/>
          <w:color w:val="000000"/>
          <w:sz w:val="24"/>
          <w:szCs w:val="24"/>
          <w:lang w:val="en-US" w:eastAsia="ru-RU"/>
        </w:rPr>
        <w:t>-raising activities for wider public about the problems arising from female circumcision, including prosecutors and law enforcement officers</w:t>
      </w:r>
      <w:r w:rsidRPr="00FC18FB">
        <w:rPr>
          <w:rFonts w:ascii="Tahoma" w:eastAsia="Times New Roman" w:hAnsi="Tahoma" w:cs="Tahoma"/>
          <w:color w:val="000000"/>
          <w:sz w:val="24"/>
          <w:szCs w:val="24"/>
          <w:lang w:val="en-US" w:eastAsia="ru-RU"/>
        </w:rPr>
        <w:t>;</w:t>
      </w:r>
      <w:r w:rsidR="00F66D1F">
        <w:rPr>
          <w:rFonts w:ascii="Tahoma" w:eastAsia="Times New Roman" w:hAnsi="Tahoma" w:cs="Tahoma"/>
          <w:color w:val="000000"/>
          <w:sz w:val="24"/>
          <w:szCs w:val="24"/>
          <w:lang w:val="en-US" w:eastAsia="ru-RU"/>
        </w:rPr>
        <w:t xml:space="preserve"> </w:t>
      </w:r>
      <w:r w:rsidR="00F66D1F" w:rsidRPr="00FC18FB">
        <w:rPr>
          <w:rFonts w:ascii="Tahoma" w:eastAsia="Times New Roman" w:hAnsi="Tahoma" w:cs="Tahoma"/>
          <w:color w:val="000000"/>
          <w:sz w:val="24"/>
          <w:szCs w:val="24"/>
          <w:lang w:val="en-US" w:eastAsia="ru-RU"/>
        </w:rPr>
        <w:t>To ensure that prosecutors and law enforcement officers have access to skills</w:t>
      </w:r>
      <w:r w:rsidR="00F66D1F">
        <w:rPr>
          <w:rFonts w:ascii="Tahoma" w:eastAsia="Times New Roman" w:hAnsi="Tahoma" w:cs="Tahoma"/>
          <w:color w:val="000000"/>
          <w:sz w:val="24"/>
          <w:szCs w:val="24"/>
          <w:lang w:val="en-US" w:eastAsia="ru-RU"/>
        </w:rPr>
        <w:t xml:space="preserve"> and knowledge’s on GBV and FGM, </w:t>
      </w:r>
      <w:r w:rsidR="00F66D1F" w:rsidRPr="00FC18FB">
        <w:rPr>
          <w:rFonts w:ascii="Tahoma" w:eastAsia="Times New Roman" w:hAnsi="Tahoma" w:cs="Tahoma"/>
          <w:color w:val="000000"/>
          <w:sz w:val="24"/>
          <w:szCs w:val="24"/>
          <w:lang w:val="en-US" w:eastAsia="ru-RU"/>
        </w:rPr>
        <w:t>order</w:t>
      </w:r>
      <w:r w:rsidR="00F66D1F">
        <w:rPr>
          <w:rFonts w:ascii="Tahoma" w:eastAsia="Times New Roman" w:hAnsi="Tahoma" w:cs="Tahoma"/>
          <w:color w:val="000000"/>
          <w:sz w:val="24"/>
          <w:szCs w:val="24"/>
          <w:lang w:val="en-US" w:eastAsia="ru-RU"/>
        </w:rPr>
        <w:t>ing</w:t>
      </w:r>
      <w:r w:rsidR="00F66D1F" w:rsidRPr="00FC18FB">
        <w:rPr>
          <w:rFonts w:ascii="Tahoma" w:eastAsia="Times New Roman" w:hAnsi="Tahoma" w:cs="Tahoma"/>
          <w:color w:val="000000"/>
          <w:sz w:val="24"/>
          <w:szCs w:val="24"/>
          <w:lang w:val="en-US" w:eastAsia="ru-RU"/>
        </w:rPr>
        <w:t xml:space="preserve"> the study of all gender-based traditions among ethnic groups;</w:t>
      </w:r>
    </w:p>
    <w:p w:rsidR="00356C9F" w:rsidRDefault="00356C9F" w:rsidP="00356C9F">
      <w:pPr>
        <w:pStyle w:val="a5"/>
        <w:rPr>
          <w:rFonts w:ascii="Tahoma" w:hAnsi="Tahoma" w:cs="Tahoma"/>
          <w:color w:val="000000"/>
          <w:lang w:val="en-US" w:eastAsia="ru-RU"/>
        </w:rPr>
      </w:pPr>
    </w:p>
    <w:p w:rsidR="00356C9F" w:rsidRPr="00FC18FB" w:rsidRDefault="00356C9F" w:rsidP="00F66D1F">
      <w:pPr>
        <w:numPr>
          <w:ilvl w:val="0"/>
          <w:numId w:val="16"/>
        </w:numPr>
        <w:spacing w:after="0" w:line="360" w:lineRule="auto"/>
        <w:jc w:val="both"/>
        <w:textAlignment w:val="baseline"/>
        <w:rPr>
          <w:rFonts w:ascii="Tahoma" w:eastAsia="Times New Roman" w:hAnsi="Tahoma" w:cs="Tahoma"/>
          <w:i/>
          <w:color w:val="000000"/>
          <w:sz w:val="24"/>
          <w:szCs w:val="24"/>
          <w:lang w:val="en-US" w:eastAsia="ru-RU"/>
        </w:rPr>
      </w:pPr>
      <w:r w:rsidRPr="00356C9F">
        <w:rPr>
          <w:rFonts w:ascii="Tahoma" w:hAnsi="Tahoma" w:cs="Tahoma"/>
          <w:i/>
          <w:sz w:val="24"/>
          <w:szCs w:val="24"/>
          <w:lang w:val="en-US"/>
        </w:rPr>
        <w:t>That States parties include in their national health policies appropriate strategies aimed at eradicating female circumcision in public health care. Such strategies could include the special responsibility of health personnel including traditional birth attendants to explain the harmful effects of female circumcision;</w:t>
      </w:r>
      <w:r>
        <w:rPr>
          <w:rFonts w:ascii="Tahoma" w:hAnsi="Tahoma" w:cs="Tahoma"/>
          <w:i/>
          <w:sz w:val="24"/>
          <w:szCs w:val="24"/>
          <w:lang w:val="en-US"/>
        </w:rPr>
        <w:t xml:space="preserve"> </w:t>
      </w:r>
      <w:r>
        <w:rPr>
          <w:rFonts w:ascii="Tahoma" w:eastAsia="Times New Roman" w:hAnsi="Tahoma" w:cs="Tahoma"/>
          <w:color w:val="000000"/>
          <w:sz w:val="24"/>
          <w:szCs w:val="24"/>
          <w:lang w:val="en-US" w:eastAsia="ru-RU"/>
        </w:rPr>
        <w:t>strengthen</w:t>
      </w:r>
      <w:r w:rsidRPr="00FC18FB">
        <w:rPr>
          <w:rFonts w:ascii="Tahoma" w:eastAsia="Times New Roman" w:hAnsi="Tahoma" w:cs="Tahoma"/>
          <w:color w:val="000000"/>
          <w:sz w:val="24"/>
          <w:szCs w:val="24"/>
          <w:lang w:val="en-US" w:eastAsia="ru-RU"/>
        </w:rPr>
        <w:t xml:space="preserve"> special control over this issue during gynecological examinations in hospitals in the region;</w:t>
      </w:r>
    </w:p>
    <w:p w:rsidR="00F66D1F" w:rsidRDefault="00F66D1F" w:rsidP="00F66D1F">
      <w:pPr>
        <w:pStyle w:val="a5"/>
        <w:rPr>
          <w:rFonts w:ascii="Tahoma" w:hAnsi="Tahoma" w:cs="Tahoma"/>
          <w:color w:val="000000"/>
          <w:lang w:val="en-US" w:eastAsia="ru-RU"/>
        </w:rPr>
      </w:pPr>
    </w:p>
    <w:p w:rsidR="00F66D1F" w:rsidRDefault="00FC18FB" w:rsidP="00F66D1F">
      <w:pPr>
        <w:numPr>
          <w:ilvl w:val="0"/>
          <w:numId w:val="16"/>
        </w:numPr>
        <w:spacing w:after="0" w:line="360" w:lineRule="auto"/>
        <w:jc w:val="both"/>
        <w:textAlignment w:val="baseline"/>
        <w:rPr>
          <w:rFonts w:ascii="Tahoma" w:eastAsia="Times New Roman" w:hAnsi="Tahoma" w:cs="Tahoma"/>
          <w:color w:val="000000"/>
          <w:sz w:val="24"/>
          <w:szCs w:val="24"/>
          <w:lang w:val="en-US" w:eastAsia="ru-RU"/>
        </w:rPr>
      </w:pPr>
      <w:r w:rsidRPr="00FC18FB">
        <w:rPr>
          <w:rFonts w:ascii="Tahoma" w:eastAsia="Times New Roman" w:hAnsi="Tahoma" w:cs="Tahoma"/>
          <w:i/>
          <w:color w:val="000000"/>
          <w:sz w:val="24"/>
          <w:szCs w:val="24"/>
          <w:lang w:val="en-US" w:eastAsia="ru-RU"/>
        </w:rPr>
        <w:t>Invite assistance, information and advice from the appropriate organizations of the United Nations system to support and assist efforts being deployed to eliminate harmful traditional practices</w:t>
      </w:r>
      <w:r w:rsidR="00F66D1F" w:rsidRPr="00F66D1F">
        <w:rPr>
          <w:rFonts w:ascii="Tahoma" w:eastAsia="Times New Roman" w:hAnsi="Tahoma" w:cs="Tahoma"/>
          <w:i/>
          <w:color w:val="000000"/>
          <w:sz w:val="24"/>
          <w:szCs w:val="24"/>
          <w:lang w:val="en-US" w:eastAsia="ru-RU"/>
        </w:rPr>
        <w:t>;</w:t>
      </w:r>
      <w:r w:rsidR="00F66D1F" w:rsidRPr="00F66D1F">
        <w:rPr>
          <w:rFonts w:ascii="Tahoma" w:eastAsia="Times New Roman" w:hAnsi="Tahoma" w:cs="Tahoma"/>
          <w:color w:val="000000"/>
          <w:sz w:val="24"/>
          <w:szCs w:val="24"/>
          <w:lang w:val="en-US" w:eastAsia="ru-RU"/>
        </w:rPr>
        <w:t xml:space="preserve"> </w:t>
      </w:r>
      <w:r w:rsidR="00F66D1F" w:rsidRPr="00FC18FB">
        <w:rPr>
          <w:rFonts w:ascii="Tahoma" w:eastAsia="Times New Roman" w:hAnsi="Tahoma" w:cs="Tahoma"/>
          <w:color w:val="000000"/>
          <w:sz w:val="24"/>
          <w:szCs w:val="24"/>
          <w:lang w:val="en-US" w:eastAsia="ru-RU"/>
        </w:rPr>
        <w:t>apply</w:t>
      </w:r>
      <w:r w:rsidR="00F66D1F">
        <w:rPr>
          <w:rFonts w:ascii="Tahoma" w:eastAsia="Times New Roman" w:hAnsi="Tahoma" w:cs="Tahoma"/>
          <w:color w:val="000000"/>
          <w:sz w:val="24"/>
          <w:szCs w:val="24"/>
          <w:lang w:val="en-US" w:eastAsia="ru-RU"/>
        </w:rPr>
        <w:t>ing</w:t>
      </w:r>
      <w:r w:rsidR="00F66D1F" w:rsidRPr="00FC18FB">
        <w:rPr>
          <w:rFonts w:ascii="Tahoma" w:eastAsia="Times New Roman" w:hAnsi="Tahoma" w:cs="Tahoma"/>
          <w:color w:val="000000"/>
          <w:sz w:val="24"/>
          <w:szCs w:val="24"/>
          <w:lang w:val="en-US" w:eastAsia="ru-RU"/>
        </w:rPr>
        <w:t xml:space="preserve"> international experience regarding FGM and to ask the support of relevant UN agencies;</w:t>
      </w:r>
    </w:p>
    <w:p w:rsidR="00F66D1F" w:rsidRDefault="00F66D1F" w:rsidP="00F66D1F">
      <w:pPr>
        <w:pStyle w:val="a5"/>
        <w:rPr>
          <w:rFonts w:ascii="Tahoma" w:hAnsi="Tahoma" w:cs="Tahoma"/>
          <w:color w:val="000000"/>
          <w:lang w:val="en-US" w:eastAsia="ru-RU"/>
        </w:rPr>
      </w:pPr>
    </w:p>
    <w:p w:rsidR="00713793" w:rsidRPr="00356C9F" w:rsidRDefault="00FC18FB" w:rsidP="00FC18FB">
      <w:pPr>
        <w:numPr>
          <w:ilvl w:val="0"/>
          <w:numId w:val="16"/>
        </w:numPr>
        <w:spacing w:after="0" w:line="360" w:lineRule="auto"/>
        <w:jc w:val="both"/>
        <w:textAlignment w:val="baseline"/>
        <w:rPr>
          <w:rFonts w:ascii="Tahoma" w:hAnsi="Tahoma" w:cs="Tahoma"/>
          <w:sz w:val="24"/>
          <w:szCs w:val="24"/>
          <w:lang w:val="en-US"/>
        </w:rPr>
      </w:pPr>
      <w:r w:rsidRPr="00FC18FB">
        <w:rPr>
          <w:rFonts w:ascii="Tahoma" w:eastAsia="Times New Roman" w:hAnsi="Tahoma" w:cs="Tahoma"/>
          <w:i/>
          <w:color w:val="000000"/>
          <w:sz w:val="24"/>
          <w:szCs w:val="24"/>
          <w:lang w:val="en-US" w:eastAsia="ru-RU"/>
        </w:rPr>
        <w:t>Include information in its report to the Committee under articles 10 and 12 of the Convention information about measures taken to eliminate female circumcision</w:t>
      </w:r>
      <w:r w:rsidRPr="00FC18FB">
        <w:rPr>
          <w:rFonts w:ascii="Tahoma" w:eastAsia="Times New Roman" w:hAnsi="Tahoma" w:cs="Tahoma"/>
          <w:color w:val="000000"/>
          <w:sz w:val="24"/>
          <w:szCs w:val="24"/>
          <w:lang w:val="en-US" w:eastAsia="ru-RU"/>
        </w:rPr>
        <w:t>.</w:t>
      </w:r>
    </w:p>
    <w:sectPr w:rsidR="00713793" w:rsidRPr="00356C9F" w:rsidSect="00356C9F">
      <w:footerReference w:type="default" r:id="rId8"/>
      <w:pgSz w:w="11906" w:h="16838"/>
      <w:pgMar w:top="1134" w:right="1274"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33A" w:rsidRDefault="00DE333A" w:rsidP="00FC18FB">
      <w:pPr>
        <w:spacing w:after="0" w:line="240" w:lineRule="auto"/>
      </w:pPr>
      <w:r>
        <w:separator/>
      </w:r>
    </w:p>
  </w:endnote>
  <w:endnote w:type="continuationSeparator" w:id="0">
    <w:p w:rsidR="00DE333A" w:rsidRDefault="00DE333A" w:rsidP="00FC1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4241008"/>
      <w:docPartObj>
        <w:docPartGallery w:val="Page Numbers (Bottom of Page)"/>
        <w:docPartUnique/>
      </w:docPartObj>
    </w:sdtPr>
    <w:sdtEndPr/>
    <w:sdtContent>
      <w:p w:rsidR="00356C9F" w:rsidRDefault="00356C9F">
        <w:pPr>
          <w:pStyle w:val="a8"/>
          <w:jc w:val="right"/>
        </w:pPr>
        <w:r>
          <w:fldChar w:fldCharType="begin"/>
        </w:r>
        <w:r>
          <w:instrText>PAGE   \* MERGEFORMAT</w:instrText>
        </w:r>
        <w:r>
          <w:fldChar w:fldCharType="separate"/>
        </w:r>
        <w:r w:rsidR="00DA7F69">
          <w:rPr>
            <w:noProof/>
          </w:rPr>
          <w:t>8</w:t>
        </w:r>
        <w:r>
          <w:fldChar w:fldCharType="end"/>
        </w:r>
      </w:p>
    </w:sdtContent>
  </w:sdt>
  <w:p w:rsidR="00356C9F" w:rsidRDefault="00356C9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33A" w:rsidRDefault="00DE333A" w:rsidP="00FC18FB">
      <w:pPr>
        <w:spacing w:after="0" w:line="240" w:lineRule="auto"/>
      </w:pPr>
      <w:r>
        <w:separator/>
      </w:r>
    </w:p>
  </w:footnote>
  <w:footnote w:type="continuationSeparator" w:id="0">
    <w:p w:rsidR="00DE333A" w:rsidRDefault="00DE333A" w:rsidP="00FC18FB">
      <w:pPr>
        <w:spacing w:after="0" w:line="240" w:lineRule="auto"/>
      </w:pPr>
      <w:r>
        <w:continuationSeparator/>
      </w:r>
    </w:p>
  </w:footnote>
  <w:footnote w:id="1">
    <w:p w:rsidR="00FC18FB" w:rsidRPr="00FC18FB" w:rsidRDefault="00FC18FB" w:rsidP="00FC18FB">
      <w:pPr>
        <w:jc w:val="both"/>
        <w:rPr>
          <w:szCs w:val="20"/>
          <w:lang w:val="en-US"/>
        </w:rPr>
      </w:pPr>
      <w:r>
        <w:rPr>
          <w:rStyle w:val="a4"/>
        </w:rPr>
        <w:footnoteRef/>
      </w:r>
      <w:r w:rsidRPr="00FC18FB">
        <w:rPr>
          <w:lang w:val="en-US"/>
        </w:rPr>
        <w:t xml:space="preserve"> The alternative report is prepared by</w:t>
      </w:r>
      <w:r>
        <w:rPr>
          <w:lang w:val="en-US"/>
        </w:rPr>
        <w:t xml:space="preserve"> </w:t>
      </w:r>
      <w:r w:rsidRPr="00FC18FB">
        <w:rPr>
          <w:lang w:val="en-US"/>
        </w:rPr>
        <w:t>Nurlana Jalil, t</w:t>
      </w:r>
      <w:r w:rsidRPr="00FC18FB">
        <w:rPr>
          <w:szCs w:val="20"/>
          <w:lang w:val="en-US"/>
        </w:rPr>
        <w:t xml:space="preserve">he </w:t>
      </w:r>
      <w:r w:rsidRPr="00FC18FB">
        <w:rPr>
          <w:lang w:val="en-US"/>
        </w:rPr>
        <w:t>gender</w:t>
      </w:r>
      <w:r>
        <w:rPr>
          <w:lang w:val="en-US"/>
        </w:rPr>
        <w:t xml:space="preserve"> equality</w:t>
      </w:r>
      <w:r w:rsidRPr="00FC18FB">
        <w:rPr>
          <w:lang w:val="en-US"/>
        </w:rPr>
        <w:t xml:space="preserve"> researcher, Ph.D. student at Philipps University of Marburg</w:t>
      </w:r>
      <w:r w:rsidRPr="00FC18FB">
        <w:rPr>
          <w:szCs w:val="20"/>
          <w:lang w:val="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514E1"/>
    <w:multiLevelType w:val="multilevel"/>
    <w:tmpl w:val="8318A0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3C36C7"/>
    <w:multiLevelType w:val="multilevel"/>
    <w:tmpl w:val="517A23C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736234"/>
    <w:multiLevelType w:val="hybridMultilevel"/>
    <w:tmpl w:val="BF02413E"/>
    <w:lvl w:ilvl="0" w:tplc="A19C8B76">
      <w:start w:val="1"/>
      <w:numFmt w:val="low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4A2786"/>
    <w:multiLevelType w:val="hybridMultilevel"/>
    <w:tmpl w:val="708C439C"/>
    <w:lvl w:ilvl="0" w:tplc="3C5E6146">
      <w:start w:val="3"/>
      <w:numFmt w:val="upperLetter"/>
      <w:lvlText w:val="%1."/>
      <w:lvlJc w:val="left"/>
      <w:pPr>
        <w:tabs>
          <w:tab w:val="num" w:pos="720"/>
        </w:tabs>
        <w:ind w:left="720" w:hanging="360"/>
      </w:pPr>
      <w:rPr>
        <w:b/>
      </w:rPr>
    </w:lvl>
    <w:lvl w:ilvl="1" w:tplc="295CFE62" w:tentative="1">
      <w:start w:val="1"/>
      <w:numFmt w:val="decimal"/>
      <w:lvlText w:val="%2."/>
      <w:lvlJc w:val="left"/>
      <w:pPr>
        <w:tabs>
          <w:tab w:val="num" w:pos="1440"/>
        </w:tabs>
        <w:ind w:left="1440" w:hanging="360"/>
      </w:pPr>
    </w:lvl>
    <w:lvl w:ilvl="2" w:tplc="8E6E7F7A" w:tentative="1">
      <w:start w:val="1"/>
      <w:numFmt w:val="decimal"/>
      <w:lvlText w:val="%3."/>
      <w:lvlJc w:val="left"/>
      <w:pPr>
        <w:tabs>
          <w:tab w:val="num" w:pos="2160"/>
        </w:tabs>
        <w:ind w:left="2160" w:hanging="360"/>
      </w:pPr>
    </w:lvl>
    <w:lvl w:ilvl="3" w:tplc="11B6D766" w:tentative="1">
      <w:start w:val="1"/>
      <w:numFmt w:val="decimal"/>
      <w:lvlText w:val="%4."/>
      <w:lvlJc w:val="left"/>
      <w:pPr>
        <w:tabs>
          <w:tab w:val="num" w:pos="2880"/>
        </w:tabs>
        <w:ind w:left="2880" w:hanging="360"/>
      </w:pPr>
    </w:lvl>
    <w:lvl w:ilvl="4" w:tplc="0ACC8E50" w:tentative="1">
      <w:start w:val="1"/>
      <w:numFmt w:val="decimal"/>
      <w:lvlText w:val="%5."/>
      <w:lvlJc w:val="left"/>
      <w:pPr>
        <w:tabs>
          <w:tab w:val="num" w:pos="3600"/>
        </w:tabs>
        <w:ind w:left="3600" w:hanging="360"/>
      </w:pPr>
    </w:lvl>
    <w:lvl w:ilvl="5" w:tplc="04A239E2" w:tentative="1">
      <w:start w:val="1"/>
      <w:numFmt w:val="decimal"/>
      <w:lvlText w:val="%6."/>
      <w:lvlJc w:val="left"/>
      <w:pPr>
        <w:tabs>
          <w:tab w:val="num" w:pos="4320"/>
        </w:tabs>
        <w:ind w:left="4320" w:hanging="360"/>
      </w:pPr>
    </w:lvl>
    <w:lvl w:ilvl="6" w:tplc="082E1848" w:tentative="1">
      <w:start w:val="1"/>
      <w:numFmt w:val="decimal"/>
      <w:lvlText w:val="%7."/>
      <w:lvlJc w:val="left"/>
      <w:pPr>
        <w:tabs>
          <w:tab w:val="num" w:pos="5040"/>
        </w:tabs>
        <w:ind w:left="5040" w:hanging="360"/>
      </w:pPr>
    </w:lvl>
    <w:lvl w:ilvl="7" w:tplc="F930622E" w:tentative="1">
      <w:start w:val="1"/>
      <w:numFmt w:val="decimal"/>
      <w:lvlText w:val="%8."/>
      <w:lvlJc w:val="left"/>
      <w:pPr>
        <w:tabs>
          <w:tab w:val="num" w:pos="5760"/>
        </w:tabs>
        <w:ind w:left="5760" w:hanging="360"/>
      </w:pPr>
    </w:lvl>
    <w:lvl w:ilvl="8" w:tplc="E39092C0" w:tentative="1">
      <w:start w:val="1"/>
      <w:numFmt w:val="decimal"/>
      <w:lvlText w:val="%9."/>
      <w:lvlJc w:val="left"/>
      <w:pPr>
        <w:tabs>
          <w:tab w:val="num" w:pos="6480"/>
        </w:tabs>
        <w:ind w:left="6480" w:hanging="360"/>
      </w:pPr>
    </w:lvl>
  </w:abstractNum>
  <w:abstractNum w:abstractNumId="4">
    <w:nsid w:val="1FE83492"/>
    <w:multiLevelType w:val="multilevel"/>
    <w:tmpl w:val="0608B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AA36A26"/>
    <w:multiLevelType w:val="multilevel"/>
    <w:tmpl w:val="1EFCE97C"/>
    <w:lvl w:ilvl="0">
      <w:start w:val="1"/>
      <w:numFmt w:val="decimal"/>
      <w:lvlText w:val="%1."/>
      <w:lvlJc w:val="left"/>
      <w:pPr>
        <w:tabs>
          <w:tab w:val="num" w:pos="720"/>
        </w:tabs>
        <w:ind w:left="720" w:hanging="360"/>
      </w:pPr>
      <w:rPr>
        <w:b/>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EFF2C93"/>
    <w:multiLevelType w:val="multilevel"/>
    <w:tmpl w:val="8D72B2B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FA9332A"/>
    <w:multiLevelType w:val="multilevel"/>
    <w:tmpl w:val="1B6ED2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47A5ABA"/>
    <w:multiLevelType w:val="multilevel"/>
    <w:tmpl w:val="BC105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8402FD3"/>
    <w:multiLevelType w:val="multilevel"/>
    <w:tmpl w:val="4600E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1325AED"/>
    <w:multiLevelType w:val="multilevel"/>
    <w:tmpl w:val="1E7854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AAB3F9C"/>
    <w:multiLevelType w:val="hybridMultilevel"/>
    <w:tmpl w:val="80BADF5A"/>
    <w:lvl w:ilvl="0" w:tplc="16D8DAE6">
      <w:start w:val="4"/>
      <w:numFmt w:val="upperLetter"/>
      <w:lvlText w:val="%1."/>
      <w:lvlJc w:val="left"/>
      <w:pPr>
        <w:tabs>
          <w:tab w:val="num" w:pos="720"/>
        </w:tabs>
        <w:ind w:left="720" w:hanging="360"/>
      </w:pPr>
      <w:rPr>
        <w:b/>
      </w:rPr>
    </w:lvl>
    <w:lvl w:ilvl="1" w:tplc="12F0DCEA" w:tentative="1">
      <w:start w:val="1"/>
      <w:numFmt w:val="decimal"/>
      <w:lvlText w:val="%2."/>
      <w:lvlJc w:val="left"/>
      <w:pPr>
        <w:tabs>
          <w:tab w:val="num" w:pos="1440"/>
        </w:tabs>
        <w:ind w:left="1440" w:hanging="360"/>
      </w:pPr>
    </w:lvl>
    <w:lvl w:ilvl="2" w:tplc="8D30D5B2" w:tentative="1">
      <w:start w:val="1"/>
      <w:numFmt w:val="decimal"/>
      <w:lvlText w:val="%3."/>
      <w:lvlJc w:val="left"/>
      <w:pPr>
        <w:tabs>
          <w:tab w:val="num" w:pos="2160"/>
        </w:tabs>
        <w:ind w:left="2160" w:hanging="360"/>
      </w:pPr>
    </w:lvl>
    <w:lvl w:ilvl="3" w:tplc="CF14B96E" w:tentative="1">
      <w:start w:val="1"/>
      <w:numFmt w:val="decimal"/>
      <w:lvlText w:val="%4."/>
      <w:lvlJc w:val="left"/>
      <w:pPr>
        <w:tabs>
          <w:tab w:val="num" w:pos="2880"/>
        </w:tabs>
        <w:ind w:left="2880" w:hanging="360"/>
      </w:pPr>
    </w:lvl>
    <w:lvl w:ilvl="4" w:tplc="6AB04F9E" w:tentative="1">
      <w:start w:val="1"/>
      <w:numFmt w:val="decimal"/>
      <w:lvlText w:val="%5."/>
      <w:lvlJc w:val="left"/>
      <w:pPr>
        <w:tabs>
          <w:tab w:val="num" w:pos="3600"/>
        </w:tabs>
        <w:ind w:left="3600" w:hanging="360"/>
      </w:pPr>
    </w:lvl>
    <w:lvl w:ilvl="5" w:tplc="B69AADDA" w:tentative="1">
      <w:start w:val="1"/>
      <w:numFmt w:val="decimal"/>
      <w:lvlText w:val="%6."/>
      <w:lvlJc w:val="left"/>
      <w:pPr>
        <w:tabs>
          <w:tab w:val="num" w:pos="4320"/>
        </w:tabs>
        <w:ind w:left="4320" w:hanging="360"/>
      </w:pPr>
    </w:lvl>
    <w:lvl w:ilvl="6" w:tplc="1E3C6E04" w:tentative="1">
      <w:start w:val="1"/>
      <w:numFmt w:val="decimal"/>
      <w:lvlText w:val="%7."/>
      <w:lvlJc w:val="left"/>
      <w:pPr>
        <w:tabs>
          <w:tab w:val="num" w:pos="5040"/>
        </w:tabs>
        <w:ind w:left="5040" w:hanging="360"/>
      </w:pPr>
    </w:lvl>
    <w:lvl w:ilvl="7" w:tplc="0BA2A1E8" w:tentative="1">
      <w:start w:val="1"/>
      <w:numFmt w:val="decimal"/>
      <w:lvlText w:val="%8."/>
      <w:lvlJc w:val="left"/>
      <w:pPr>
        <w:tabs>
          <w:tab w:val="num" w:pos="5760"/>
        </w:tabs>
        <w:ind w:left="5760" w:hanging="360"/>
      </w:pPr>
    </w:lvl>
    <w:lvl w:ilvl="8" w:tplc="E7147D92" w:tentative="1">
      <w:start w:val="1"/>
      <w:numFmt w:val="decimal"/>
      <w:lvlText w:val="%9."/>
      <w:lvlJc w:val="left"/>
      <w:pPr>
        <w:tabs>
          <w:tab w:val="num" w:pos="6480"/>
        </w:tabs>
        <w:ind w:left="6480" w:hanging="360"/>
      </w:pPr>
    </w:lvl>
  </w:abstractNum>
  <w:abstractNum w:abstractNumId="12">
    <w:nsid w:val="568D295C"/>
    <w:multiLevelType w:val="multilevel"/>
    <w:tmpl w:val="C4242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7B0364A"/>
    <w:multiLevelType w:val="multilevel"/>
    <w:tmpl w:val="DFFA394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77C5545"/>
    <w:multiLevelType w:val="hybridMultilevel"/>
    <w:tmpl w:val="BB16E4EA"/>
    <w:lvl w:ilvl="0" w:tplc="AAEEDBDC">
      <w:start w:val="2"/>
      <w:numFmt w:val="upperLetter"/>
      <w:lvlText w:val="%1."/>
      <w:lvlJc w:val="left"/>
      <w:pPr>
        <w:tabs>
          <w:tab w:val="num" w:pos="720"/>
        </w:tabs>
        <w:ind w:left="720" w:hanging="360"/>
      </w:pPr>
      <w:rPr>
        <w:b/>
      </w:rPr>
    </w:lvl>
    <w:lvl w:ilvl="1" w:tplc="7EF86028" w:tentative="1">
      <w:start w:val="1"/>
      <w:numFmt w:val="decimal"/>
      <w:lvlText w:val="%2."/>
      <w:lvlJc w:val="left"/>
      <w:pPr>
        <w:tabs>
          <w:tab w:val="num" w:pos="1440"/>
        </w:tabs>
        <w:ind w:left="1440" w:hanging="360"/>
      </w:pPr>
    </w:lvl>
    <w:lvl w:ilvl="2" w:tplc="4E440264" w:tentative="1">
      <w:start w:val="1"/>
      <w:numFmt w:val="decimal"/>
      <w:lvlText w:val="%3."/>
      <w:lvlJc w:val="left"/>
      <w:pPr>
        <w:tabs>
          <w:tab w:val="num" w:pos="2160"/>
        </w:tabs>
        <w:ind w:left="2160" w:hanging="360"/>
      </w:pPr>
    </w:lvl>
    <w:lvl w:ilvl="3" w:tplc="265A9D24" w:tentative="1">
      <w:start w:val="1"/>
      <w:numFmt w:val="decimal"/>
      <w:lvlText w:val="%4."/>
      <w:lvlJc w:val="left"/>
      <w:pPr>
        <w:tabs>
          <w:tab w:val="num" w:pos="2880"/>
        </w:tabs>
        <w:ind w:left="2880" w:hanging="360"/>
      </w:pPr>
    </w:lvl>
    <w:lvl w:ilvl="4" w:tplc="1CB224AE" w:tentative="1">
      <w:start w:val="1"/>
      <w:numFmt w:val="decimal"/>
      <w:lvlText w:val="%5."/>
      <w:lvlJc w:val="left"/>
      <w:pPr>
        <w:tabs>
          <w:tab w:val="num" w:pos="3600"/>
        </w:tabs>
        <w:ind w:left="3600" w:hanging="360"/>
      </w:pPr>
    </w:lvl>
    <w:lvl w:ilvl="5" w:tplc="B1FC8358" w:tentative="1">
      <w:start w:val="1"/>
      <w:numFmt w:val="decimal"/>
      <w:lvlText w:val="%6."/>
      <w:lvlJc w:val="left"/>
      <w:pPr>
        <w:tabs>
          <w:tab w:val="num" w:pos="4320"/>
        </w:tabs>
        <w:ind w:left="4320" w:hanging="360"/>
      </w:pPr>
    </w:lvl>
    <w:lvl w:ilvl="6" w:tplc="4C7CA5F4" w:tentative="1">
      <w:start w:val="1"/>
      <w:numFmt w:val="decimal"/>
      <w:lvlText w:val="%7."/>
      <w:lvlJc w:val="left"/>
      <w:pPr>
        <w:tabs>
          <w:tab w:val="num" w:pos="5040"/>
        </w:tabs>
        <w:ind w:left="5040" w:hanging="360"/>
      </w:pPr>
    </w:lvl>
    <w:lvl w:ilvl="7" w:tplc="1DF838BC" w:tentative="1">
      <w:start w:val="1"/>
      <w:numFmt w:val="decimal"/>
      <w:lvlText w:val="%8."/>
      <w:lvlJc w:val="left"/>
      <w:pPr>
        <w:tabs>
          <w:tab w:val="num" w:pos="5760"/>
        </w:tabs>
        <w:ind w:left="5760" w:hanging="360"/>
      </w:pPr>
    </w:lvl>
    <w:lvl w:ilvl="8" w:tplc="F7C03376" w:tentative="1">
      <w:start w:val="1"/>
      <w:numFmt w:val="decimal"/>
      <w:lvlText w:val="%9."/>
      <w:lvlJc w:val="left"/>
      <w:pPr>
        <w:tabs>
          <w:tab w:val="num" w:pos="6480"/>
        </w:tabs>
        <w:ind w:left="6480" w:hanging="360"/>
      </w:pPr>
    </w:lvl>
  </w:abstractNum>
  <w:abstractNum w:abstractNumId="15">
    <w:nsid w:val="7F8614A3"/>
    <w:multiLevelType w:val="multilevel"/>
    <w:tmpl w:val="D2E092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FBB0B23"/>
    <w:multiLevelType w:val="multilevel"/>
    <w:tmpl w:val="CF2C661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lvlOverride w:ilvl="0">
      <w:lvl w:ilvl="0">
        <w:numFmt w:val="lowerRoman"/>
        <w:lvlText w:val="%1."/>
        <w:lvlJc w:val="right"/>
      </w:lvl>
    </w:lvlOverride>
  </w:num>
  <w:num w:numId="2">
    <w:abstractNumId w:val="9"/>
    <w:lvlOverride w:ilvl="0">
      <w:lvl w:ilvl="0">
        <w:numFmt w:val="upperLetter"/>
        <w:lvlText w:val="%1."/>
        <w:lvlJc w:val="left"/>
        <w:rPr>
          <w:b/>
        </w:rPr>
      </w:lvl>
    </w:lvlOverride>
  </w:num>
  <w:num w:numId="3">
    <w:abstractNumId w:val="14"/>
  </w:num>
  <w:num w:numId="4">
    <w:abstractNumId w:val="3"/>
  </w:num>
  <w:num w:numId="5">
    <w:abstractNumId w:val="11"/>
  </w:num>
  <w:num w:numId="6">
    <w:abstractNumId w:val="12"/>
  </w:num>
  <w:num w:numId="7">
    <w:abstractNumId w:val="15"/>
    <w:lvlOverride w:ilvl="0">
      <w:lvl w:ilvl="0">
        <w:numFmt w:val="decimal"/>
        <w:lvlText w:val="%1."/>
        <w:lvlJc w:val="left"/>
      </w:lvl>
    </w:lvlOverride>
  </w:num>
  <w:num w:numId="8">
    <w:abstractNumId w:val="0"/>
    <w:lvlOverride w:ilvl="0">
      <w:lvl w:ilvl="0">
        <w:numFmt w:val="decimal"/>
        <w:lvlText w:val="%1."/>
        <w:lvlJc w:val="left"/>
      </w:lvl>
    </w:lvlOverride>
  </w:num>
  <w:num w:numId="9">
    <w:abstractNumId w:val="7"/>
    <w:lvlOverride w:ilvl="0">
      <w:lvl w:ilvl="0">
        <w:numFmt w:val="decimal"/>
        <w:lvlText w:val="%1."/>
        <w:lvlJc w:val="left"/>
      </w:lvl>
    </w:lvlOverride>
  </w:num>
  <w:num w:numId="10">
    <w:abstractNumId w:val="10"/>
    <w:lvlOverride w:ilvl="0">
      <w:lvl w:ilvl="0">
        <w:numFmt w:val="decimal"/>
        <w:lvlText w:val="%1."/>
        <w:lvlJc w:val="left"/>
      </w:lvl>
    </w:lvlOverride>
  </w:num>
  <w:num w:numId="11">
    <w:abstractNumId w:val="16"/>
    <w:lvlOverride w:ilvl="0">
      <w:lvl w:ilvl="0">
        <w:numFmt w:val="decimal"/>
        <w:lvlText w:val="%1."/>
        <w:lvlJc w:val="left"/>
      </w:lvl>
    </w:lvlOverride>
  </w:num>
  <w:num w:numId="12">
    <w:abstractNumId w:val="1"/>
    <w:lvlOverride w:ilvl="0">
      <w:lvl w:ilvl="0">
        <w:numFmt w:val="decimal"/>
        <w:lvlText w:val="%1."/>
        <w:lvlJc w:val="left"/>
      </w:lvl>
    </w:lvlOverride>
  </w:num>
  <w:num w:numId="13">
    <w:abstractNumId w:val="6"/>
    <w:lvlOverride w:ilvl="0">
      <w:lvl w:ilvl="0">
        <w:numFmt w:val="decimal"/>
        <w:lvlText w:val="%1."/>
        <w:lvlJc w:val="left"/>
      </w:lvl>
    </w:lvlOverride>
  </w:num>
  <w:num w:numId="14">
    <w:abstractNumId w:val="13"/>
    <w:lvlOverride w:ilvl="0">
      <w:lvl w:ilvl="0">
        <w:numFmt w:val="decimal"/>
        <w:lvlText w:val="%1."/>
        <w:lvlJc w:val="left"/>
      </w:lvl>
    </w:lvlOverride>
  </w:num>
  <w:num w:numId="15">
    <w:abstractNumId w:val="8"/>
  </w:num>
  <w:num w:numId="16">
    <w:abstractNumId w:val="5"/>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8FB"/>
    <w:rsid w:val="001738C9"/>
    <w:rsid w:val="002D26F5"/>
    <w:rsid w:val="00324891"/>
    <w:rsid w:val="00356C9F"/>
    <w:rsid w:val="004F4361"/>
    <w:rsid w:val="00713793"/>
    <w:rsid w:val="00896DBE"/>
    <w:rsid w:val="009479E5"/>
    <w:rsid w:val="00AC3618"/>
    <w:rsid w:val="00DA7F69"/>
    <w:rsid w:val="00DE333A"/>
    <w:rsid w:val="00EB1DAB"/>
    <w:rsid w:val="00F66D1F"/>
    <w:rsid w:val="00FC18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C18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footnote reference"/>
    <w:basedOn w:val="a0"/>
    <w:uiPriority w:val="99"/>
    <w:semiHidden/>
    <w:unhideWhenUsed/>
    <w:rsid w:val="00FC18FB"/>
    <w:rPr>
      <w:vertAlign w:val="superscript"/>
    </w:rPr>
  </w:style>
  <w:style w:type="paragraph" w:styleId="a5">
    <w:name w:val="List Paragraph"/>
    <w:basedOn w:val="a"/>
    <w:uiPriority w:val="34"/>
    <w:qFormat/>
    <w:rsid w:val="002D26F5"/>
    <w:pPr>
      <w:spacing w:after="0" w:line="240" w:lineRule="auto"/>
      <w:ind w:left="720"/>
      <w:contextualSpacing/>
    </w:pPr>
    <w:rPr>
      <w:rFonts w:ascii="Times New Roman" w:eastAsia="Times New Roman" w:hAnsi="Times New Roman" w:cs="Times New Roman"/>
      <w:sz w:val="24"/>
      <w:szCs w:val="24"/>
      <w:lang w:val="en-GB" w:eastAsia="en-GB"/>
    </w:rPr>
  </w:style>
  <w:style w:type="paragraph" w:styleId="a6">
    <w:name w:val="header"/>
    <w:basedOn w:val="a"/>
    <w:link w:val="a7"/>
    <w:uiPriority w:val="99"/>
    <w:unhideWhenUsed/>
    <w:rsid w:val="00356C9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56C9F"/>
  </w:style>
  <w:style w:type="paragraph" w:styleId="a8">
    <w:name w:val="footer"/>
    <w:basedOn w:val="a"/>
    <w:link w:val="a9"/>
    <w:uiPriority w:val="99"/>
    <w:unhideWhenUsed/>
    <w:rsid w:val="00356C9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56C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C18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footnote reference"/>
    <w:basedOn w:val="a0"/>
    <w:uiPriority w:val="99"/>
    <w:semiHidden/>
    <w:unhideWhenUsed/>
    <w:rsid w:val="00FC18FB"/>
    <w:rPr>
      <w:vertAlign w:val="superscript"/>
    </w:rPr>
  </w:style>
  <w:style w:type="paragraph" w:styleId="a5">
    <w:name w:val="List Paragraph"/>
    <w:basedOn w:val="a"/>
    <w:uiPriority w:val="34"/>
    <w:qFormat/>
    <w:rsid w:val="002D26F5"/>
    <w:pPr>
      <w:spacing w:after="0" w:line="240" w:lineRule="auto"/>
      <w:ind w:left="720"/>
      <w:contextualSpacing/>
    </w:pPr>
    <w:rPr>
      <w:rFonts w:ascii="Times New Roman" w:eastAsia="Times New Roman" w:hAnsi="Times New Roman" w:cs="Times New Roman"/>
      <w:sz w:val="24"/>
      <w:szCs w:val="24"/>
      <w:lang w:val="en-GB" w:eastAsia="en-GB"/>
    </w:rPr>
  </w:style>
  <w:style w:type="paragraph" w:styleId="a6">
    <w:name w:val="header"/>
    <w:basedOn w:val="a"/>
    <w:link w:val="a7"/>
    <w:uiPriority w:val="99"/>
    <w:unhideWhenUsed/>
    <w:rsid w:val="00356C9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56C9F"/>
  </w:style>
  <w:style w:type="paragraph" w:styleId="a8">
    <w:name w:val="footer"/>
    <w:basedOn w:val="a"/>
    <w:link w:val="a9"/>
    <w:uiPriority w:val="99"/>
    <w:unhideWhenUsed/>
    <w:rsid w:val="00356C9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56C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4461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DC0DCC-9DBD-4742-BE1C-B234D5DAC2BB}"/>
</file>

<file path=customXml/itemProps2.xml><?xml version="1.0" encoding="utf-8"?>
<ds:datastoreItem xmlns:ds="http://schemas.openxmlformats.org/officeDocument/2006/customXml" ds:itemID="{A9C2558B-744F-4FB5-B75F-23F9F6C60164}"/>
</file>

<file path=customXml/itemProps3.xml><?xml version="1.0" encoding="utf-8"?>
<ds:datastoreItem xmlns:ds="http://schemas.openxmlformats.org/officeDocument/2006/customXml" ds:itemID="{20945EFE-EEB4-4F38-9036-FE6A846F1FD8}"/>
</file>

<file path=docProps/app.xml><?xml version="1.0" encoding="utf-8"?>
<Properties xmlns="http://schemas.openxmlformats.org/officeDocument/2006/extended-properties" xmlns:vt="http://schemas.openxmlformats.org/officeDocument/2006/docPropsVTypes">
  <Template>Normal</Template>
  <TotalTime>114</TotalTime>
  <Pages>8</Pages>
  <Words>1995</Words>
  <Characters>11376</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2020-09-01T20:09:00Z</dcterms:created>
  <dcterms:modified xsi:type="dcterms:W3CDTF">2020-09-05T18:25:00Z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