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37543D" w:rsidRPr="0037543D" w14:paraId="3A31083B" w14:textId="77777777" w:rsidTr="0054149D">
        <w:trPr>
          <w:trHeight w:hRule="exact" w:val="851"/>
        </w:trPr>
        <w:tc>
          <w:tcPr>
            <w:tcW w:w="1274" w:type="dxa"/>
            <w:tcBorders>
              <w:bottom w:val="single" w:sz="4" w:space="0" w:color="auto"/>
            </w:tcBorders>
          </w:tcPr>
          <w:p w14:paraId="71C0D2D6" w14:textId="77777777" w:rsidR="006B3E27" w:rsidRPr="0037543D" w:rsidRDefault="006B3E27" w:rsidP="0039452F">
            <w:pPr>
              <w:kinsoku w:val="0"/>
              <w:overflowPunct w:val="0"/>
              <w:autoSpaceDE w:val="0"/>
              <w:autoSpaceDN w:val="0"/>
              <w:bidi w:val="0"/>
              <w:adjustRightInd w:val="0"/>
              <w:snapToGrid w:val="0"/>
              <w:jc w:val="right"/>
              <w:rPr>
                <w:lang w:val="fr-FR"/>
              </w:rPr>
            </w:pPr>
          </w:p>
        </w:tc>
        <w:tc>
          <w:tcPr>
            <w:tcW w:w="4254" w:type="dxa"/>
            <w:tcBorders>
              <w:bottom w:val="single" w:sz="4" w:space="0" w:color="auto"/>
            </w:tcBorders>
            <w:vAlign w:val="bottom"/>
          </w:tcPr>
          <w:p w14:paraId="0D6554AE" w14:textId="64EEEAEB" w:rsidR="006B3E27" w:rsidRPr="0037543D" w:rsidRDefault="006B3E27" w:rsidP="00C86254">
            <w:pPr>
              <w:spacing w:after="80" w:line="480" w:lineRule="exact"/>
              <w:ind w:left="57"/>
              <w:jc w:val="left"/>
              <w:rPr>
                <w:sz w:val="30"/>
                <w:szCs w:val="30"/>
                <w:rtl/>
              </w:rPr>
            </w:pPr>
            <w:r w:rsidRPr="0037543D">
              <w:rPr>
                <w:rFonts w:hint="cs"/>
                <w:sz w:val="30"/>
                <w:szCs w:val="30"/>
                <w:rtl/>
              </w:rPr>
              <w:t>الأمم</w:t>
            </w:r>
            <w:r w:rsidR="00B429FD" w:rsidRPr="0037543D">
              <w:rPr>
                <w:rFonts w:hint="cs"/>
                <w:sz w:val="30"/>
                <w:szCs w:val="30"/>
                <w:rtl/>
              </w:rPr>
              <w:t xml:space="preserve"> </w:t>
            </w:r>
            <w:r w:rsidRPr="0037543D">
              <w:rPr>
                <w:rFonts w:hint="cs"/>
                <w:sz w:val="30"/>
                <w:szCs w:val="30"/>
                <w:rtl/>
              </w:rPr>
              <w:t>المتحدة</w:t>
            </w:r>
          </w:p>
        </w:tc>
        <w:tc>
          <w:tcPr>
            <w:tcW w:w="4111" w:type="dxa"/>
            <w:tcBorders>
              <w:bottom w:val="single" w:sz="4" w:space="0" w:color="auto"/>
            </w:tcBorders>
            <w:vAlign w:val="bottom"/>
          </w:tcPr>
          <w:p w14:paraId="036E5149" w14:textId="050B36F2" w:rsidR="006B3E27" w:rsidRPr="0037543D" w:rsidRDefault="00C966AC" w:rsidP="0037543D">
            <w:pPr>
              <w:jc w:val="left"/>
            </w:pPr>
            <w:r w:rsidRPr="0037543D">
              <w:rPr>
                <w:sz w:val="40"/>
              </w:rPr>
              <w:t>CRPD</w:t>
            </w:r>
            <w:r w:rsidRPr="0037543D">
              <w:t>/C/</w:t>
            </w:r>
            <w:r w:rsidR="00194C7F" w:rsidRPr="0037543D">
              <w:t>BH</w:t>
            </w:r>
            <w:r w:rsidRPr="0037543D">
              <w:t>R/CO/1</w:t>
            </w:r>
            <w:r w:rsidR="00194C7F" w:rsidRPr="0037543D">
              <w:t>-2</w:t>
            </w:r>
          </w:p>
        </w:tc>
      </w:tr>
      <w:tr w:rsidR="0037543D" w:rsidRPr="0037543D" w14:paraId="601759B6" w14:textId="77777777" w:rsidTr="0054149D">
        <w:trPr>
          <w:trHeight w:hRule="exact" w:val="2835"/>
        </w:trPr>
        <w:tc>
          <w:tcPr>
            <w:tcW w:w="1274" w:type="dxa"/>
            <w:tcBorders>
              <w:top w:val="single" w:sz="4" w:space="0" w:color="auto"/>
              <w:bottom w:val="single" w:sz="12" w:space="0" w:color="auto"/>
            </w:tcBorders>
          </w:tcPr>
          <w:p w14:paraId="06158772" w14:textId="77777777" w:rsidR="006B3E27" w:rsidRPr="0037543D" w:rsidRDefault="0059622A" w:rsidP="00C86254">
            <w:pPr>
              <w:spacing w:before="120"/>
              <w:jc w:val="center"/>
              <w:rPr>
                <w:sz w:val="56"/>
                <w:szCs w:val="56"/>
                <w:rtl/>
              </w:rPr>
            </w:pPr>
            <w:r w:rsidRPr="0037543D">
              <w:rPr>
                <w:noProof/>
                <w:sz w:val="56"/>
                <w:szCs w:val="56"/>
              </w:rPr>
              <w:drawing>
                <wp:inline distT="0" distB="0" distL="0" distR="0" wp14:anchorId="03DE8761" wp14:editId="0AFC37D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2F9C2E3" w14:textId="17362F26" w:rsidR="006B3E27" w:rsidRPr="0037543D" w:rsidRDefault="00606EDF" w:rsidP="00C86254">
            <w:pPr>
              <w:spacing w:before="120" w:after="40" w:line="640" w:lineRule="exact"/>
              <w:ind w:left="57"/>
              <w:jc w:val="left"/>
              <w:rPr>
                <w:b/>
                <w:bCs/>
                <w:sz w:val="50"/>
                <w:szCs w:val="50"/>
                <w:rtl/>
              </w:rPr>
            </w:pPr>
            <w:r w:rsidRPr="0037543D">
              <w:rPr>
                <w:rFonts w:hint="cs"/>
                <w:b/>
                <w:bCs/>
                <w:sz w:val="50"/>
                <w:szCs w:val="50"/>
                <w:rtl/>
              </w:rPr>
              <w:t>اتفاق</w:t>
            </w:r>
            <w:r w:rsidR="007541BA" w:rsidRPr="0037543D">
              <w:rPr>
                <w:rFonts w:hint="cs"/>
                <w:b/>
                <w:bCs/>
                <w:sz w:val="50"/>
                <w:szCs w:val="50"/>
                <w:rtl/>
              </w:rPr>
              <w:t>ية</w:t>
            </w:r>
            <w:r w:rsidR="00B429FD" w:rsidRPr="0037543D">
              <w:rPr>
                <w:rFonts w:hint="cs"/>
                <w:b/>
                <w:bCs/>
                <w:sz w:val="50"/>
                <w:szCs w:val="50"/>
                <w:rtl/>
              </w:rPr>
              <w:t xml:space="preserve"> </w:t>
            </w:r>
            <w:r w:rsidRPr="0037543D">
              <w:rPr>
                <w:rFonts w:hint="cs"/>
                <w:b/>
                <w:bCs/>
                <w:sz w:val="50"/>
                <w:szCs w:val="50"/>
                <w:rtl/>
              </w:rPr>
              <w:t>حقوق</w:t>
            </w:r>
            <w:r w:rsidR="00B429FD" w:rsidRPr="0037543D">
              <w:rPr>
                <w:rFonts w:hint="cs"/>
                <w:b/>
                <w:bCs/>
                <w:sz w:val="50"/>
                <w:szCs w:val="50"/>
                <w:rtl/>
              </w:rPr>
              <w:t xml:space="preserve"> </w:t>
            </w:r>
            <w:r w:rsidRPr="0037543D">
              <w:rPr>
                <w:rFonts w:hint="cs"/>
                <w:b/>
                <w:bCs/>
                <w:sz w:val="50"/>
                <w:szCs w:val="50"/>
                <w:rtl/>
              </w:rPr>
              <w:t>الأشخاص</w:t>
            </w:r>
            <w:r w:rsidR="00B429FD" w:rsidRPr="0037543D">
              <w:rPr>
                <w:rFonts w:hint="cs"/>
                <w:b/>
                <w:bCs/>
                <w:sz w:val="50"/>
                <w:szCs w:val="50"/>
                <w:rtl/>
              </w:rPr>
              <w:t xml:space="preserve"> </w:t>
            </w:r>
            <w:r w:rsidRPr="0037543D">
              <w:rPr>
                <w:rFonts w:hint="cs"/>
                <w:b/>
                <w:bCs/>
                <w:sz w:val="50"/>
                <w:szCs w:val="50"/>
                <w:rtl/>
              </w:rPr>
              <w:t>ذوي</w:t>
            </w:r>
            <w:r w:rsidR="00B429FD" w:rsidRPr="0037543D">
              <w:rPr>
                <w:rFonts w:hint="cs"/>
                <w:b/>
                <w:bCs/>
                <w:sz w:val="50"/>
                <w:szCs w:val="50"/>
                <w:rtl/>
              </w:rPr>
              <w:t xml:space="preserve"> </w:t>
            </w:r>
            <w:r w:rsidRPr="0037543D">
              <w:rPr>
                <w:rFonts w:hint="cs"/>
                <w:b/>
                <w:bCs/>
                <w:sz w:val="50"/>
                <w:szCs w:val="50"/>
                <w:rtl/>
              </w:rPr>
              <w:t>الإعاقة</w:t>
            </w:r>
          </w:p>
        </w:tc>
        <w:tc>
          <w:tcPr>
            <w:tcW w:w="4111" w:type="dxa"/>
            <w:tcBorders>
              <w:top w:val="single" w:sz="4" w:space="0" w:color="auto"/>
              <w:bottom w:val="single" w:sz="12" w:space="0" w:color="auto"/>
            </w:tcBorders>
          </w:tcPr>
          <w:p w14:paraId="72646BE5" w14:textId="38111554" w:rsidR="006B3E27" w:rsidRPr="0037543D" w:rsidRDefault="00C966AC" w:rsidP="0037543D">
            <w:pPr>
              <w:spacing w:before="240"/>
              <w:jc w:val="left"/>
            </w:pPr>
            <w:r w:rsidRPr="0037543D">
              <w:t>Dist</w:t>
            </w:r>
            <w:r w:rsidR="00645F76" w:rsidRPr="0037543D">
              <w:t>r.:</w:t>
            </w:r>
            <w:r w:rsidR="00B429FD" w:rsidRPr="0037543D">
              <w:t xml:space="preserve"> </w:t>
            </w:r>
            <w:r w:rsidR="003653A4">
              <w:t>General</w:t>
            </w:r>
          </w:p>
          <w:p w14:paraId="5C6DF0B6" w14:textId="05580679" w:rsidR="00C966AC" w:rsidRDefault="003653A4" w:rsidP="0037543D">
            <w:pPr>
              <w:spacing w:line="240" w:lineRule="exact"/>
              <w:jc w:val="left"/>
            </w:pPr>
            <w:r>
              <w:t>21</w:t>
            </w:r>
            <w:r w:rsidR="00B429FD" w:rsidRPr="0037543D">
              <w:t xml:space="preserve"> </w:t>
            </w:r>
            <w:r w:rsidR="00194C7F" w:rsidRPr="0037543D">
              <w:t>March 2024</w:t>
            </w:r>
          </w:p>
          <w:p w14:paraId="4E6EB49F" w14:textId="428A73E7" w:rsidR="0058453B" w:rsidRPr="00656F2A" w:rsidRDefault="0058453B" w:rsidP="0037543D">
            <w:pPr>
              <w:spacing w:line="240" w:lineRule="exact"/>
              <w:jc w:val="left"/>
              <w:rPr>
                <w:b/>
                <w:bCs/>
              </w:rPr>
            </w:pPr>
            <w:r w:rsidRPr="00656F2A">
              <w:rPr>
                <w:rFonts w:hint="cs"/>
                <w:b/>
                <w:bCs/>
              </w:rPr>
              <w:t>A</w:t>
            </w:r>
            <w:r w:rsidRPr="00656F2A">
              <w:rPr>
                <w:b/>
                <w:bCs/>
              </w:rPr>
              <w:t>DVANCE UNEDITED VERSION</w:t>
            </w:r>
          </w:p>
          <w:p w14:paraId="62AB4C15" w14:textId="1A969C5A" w:rsidR="00C966AC" w:rsidRPr="0037543D" w:rsidRDefault="00C966AC" w:rsidP="0037543D">
            <w:pPr>
              <w:spacing w:line="240" w:lineRule="exact"/>
              <w:jc w:val="left"/>
            </w:pPr>
            <w:r w:rsidRPr="0037543D">
              <w:t>Origina</w:t>
            </w:r>
            <w:r w:rsidR="00645F76" w:rsidRPr="0037543D">
              <w:t>l:</w:t>
            </w:r>
            <w:r w:rsidR="005B073C" w:rsidRPr="0037543D">
              <w:t xml:space="preserve"> Arabic</w:t>
            </w:r>
            <w:r w:rsidR="005B073C" w:rsidRPr="0037543D" w:rsidDel="005B073C">
              <w:t xml:space="preserve"> </w:t>
            </w:r>
          </w:p>
          <w:p w14:paraId="42B620DB" w14:textId="372630A9" w:rsidR="00B429FD" w:rsidRPr="0037543D" w:rsidRDefault="00B429FD" w:rsidP="0037543D">
            <w:pPr>
              <w:spacing w:line="240" w:lineRule="exact"/>
              <w:jc w:val="left"/>
            </w:pPr>
            <w:r w:rsidRPr="0037543D">
              <w:t>Arabi</w:t>
            </w:r>
            <w:r w:rsidR="00645F76" w:rsidRPr="0037543D">
              <w:t>c</w:t>
            </w:r>
            <w:r w:rsidR="0058611F" w:rsidRPr="0037543D">
              <w:t xml:space="preserve"> and </w:t>
            </w:r>
            <w:r w:rsidRPr="0037543D">
              <w:t>Englis</w:t>
            </w:r>
            <w:r w:rsidR="00645F76" w:rsidRPr="0037543D">
              <w:t>h</w:t>
            </w:r>
            <w:r w:rsidR="0058611F" w:rsidRPr="0037543D">
              <w:t xml:space="preserve"> o</w:t>
            </w:r>
            <w:r w:rsidRPr="0037543D">
              <w:t>nly</w:t>
            </w:r>
          </w:p>
        </w:tc>
      </w:tr>
    </w:tbl>
    <w:p w14:paraId="3F41E5D9" w14:textId="2F988F4A" w:rsidR="00B429FD" w:rsidRPr="0037543D" w:rsidRDefault="00B429FD" w:rsidP="00C86254">
      <w:pPr>
        <w:pStyle w:val="SingleTxtGA"/>
        <w:spacing w:before="120" w:after="0"/>
        <w:ind w:left="0"/>
        <w:rPr>
          <w:rFonts w:cs="Times New Roman"/>
          <w:b/>
          <w:bCs/>
          <w:sz w:val="26"/>
          <w:szCs w:val="26"/>
          <w:rtl/>
          <w:lang w:val="ar-SA" w:eastAsia="zh-TW"/>
        </w:rPr>
      </w:pPr>
      <w:r w:rsidRPr="0037543D">
        <w:rPr>
          <w:b/>
          <w:bCs/>
          <w:sz w:val="26"/>
          <w:szCs w:val="26"/>
          <w:rtl/>
        </w:rPr>
        <w:t>اللجنة المعنية بحقوق الأشخاص ذوي الإعاقة</w:t>
      </w:r>
    </w:p>
    <w:p w14:paraId="05172194" w14:textId="5340EE64" w:rsidR="00B429FD" w:rsidRPr="0037543D" w:rsidRDefault="00B429FD" w:rsidP="00C86254">
      <w:pPr>
        <w:pStyle w:val="SingleTxtGA"/>
        <w:spacing w:after="0"/>
        <w:ind w:left="0"/>
        <w:rPr>
          <w:rtl/>
        </w:rPr>
      </w:pPr>
      <w:r w:rsidRPr="0037543D">
        <w:rPr>
          <w:b/>
          <w:bCs/>
          <w:rtl/>
        </w:rPr>
        <w:t>الدورة ا</w:t>
      </w:r>
      <w:r w:rsidR="00FF3AAE" w:rsidRPr="0037543D">
        <w:rPr>
          <w:rFonts w:hint="cs"/>
          <w:rtl/>
        </w:rPr>
        <w:t>لثلاثون</w:t>
      </w:r>
      <w:r w:rsidR="00FF3AAE" w:rsidRPr="0037543D" w:rsidDel="00FF3AAE">
        <w:rPr>
          <w:b/>
          <w:bCs/>
          <w:rtl/>
        </w:rPr>
        <w:t xml:space="preserve"> </w:t>
      </w:r>
    </w:p>
    <w:p w14:paraId="5E1B87E1" w14:textId="767C7597" w:rsidR="00B429FD" w:rsidRPr="0037543D" w:rsidRDefault="00B429FD" w:rsidP="00C86254">
      <w:pPr>
        <w:pStyle w:val="SingleTxtGA"/>
        <w:spacing w:after="0"/>
        <w:ind w:left="0"/>
        <w:rPr>
          <w:rFonts w:cs="Times New Roman"/>
          <w:rtl/>
          <w:lang w:val="ar-SA" w:eastAsia="zh-TW"/>
        </w:rPr>
      </w:pPr>
      <w:r w:rsidRPr="0037543D">
        <w:rPr>
          <w:rFonts w:cs="Times New Roman"/>
          <w:rtl/>
        </w:rPr>
        <w:t xml:space="preserve">4 </w:t>
      </w:r>
      <w:r w:rsidR="00360AA7" w:rsidRPr="0037543D">
        <w:rPr>
          <w:rFonts w:hint="cs"/>
          <w:sz w:val="24"/>
          <w:szCs w:val="24"/>
          <w:rtl/>
        </w:rPr>
        <w:t>اذار</w:t>
      </w:r>
      <w:r w:rsidR="00360AA7" w:rsidRPr="0037543D">
        <w:rPr>
          <w:sz w:val="24"/>
          <w:szCs w:val="24"/>
          <w:rtl/>
        </w:rPr>
        <w:t>/</w:t>
      </w:r>
      <w:r w:rsidR="00360AA7" w:rsidRPr="0037543D">
        <w:rPr>
          <w:rFonts w:hint="cs"/>
          <w:sz w:val="24"/>
          <w:szCs w:val="24"/>
          <w:rtl/>
        </w:rPr>
        <w:t xml:space="preserve"> مارس</w:t>
      </w:r>
      <w:r w:rsidR="00360AA7" w:rsidRPr="0037543D" w:rsidDel="00360AA7">
        <w:rPr>
          <w:rtl/>
        </w:rPr>
        <w:t xml:space="preserve"> </w:t>
      </w:r>
      <w:r w:rsidRPr="0037543D">
        <w:rPr>
          <w:rFonts w:cs="Times New Roman"/>
          <w:rtl/>
        </w:rPr>
        <w:t xml:space="preserve">- </w:t>
      </w:r>
      <w:r w:rsidR="00194C7F" w:rsidRPr="0037543D">
        <w:rPr>
          <w:rFonts w:cs="Times New Roman"/>
          <w:rtl/>
        </w:rPr>
        <w:t>22</w:t>
      </w:r>
      <w:r w:rsidRPr="0037543D">
        <w:rPr>
          <w:rFonts w:cs="Times New Roman"/>
          <w:rtl/>
        </w:rPr>
        <w:t xml:space="preserve"> </w:t>
      </w:r>
      <w:r w:rsidR="00360AA7" w:rsidRPr="0037543D">
        <w:rPr>
          <w:rFonts w:hint="cs"/>
          <w:sz w:val="24"/>
          <w:szCs w:val="24"/>
          <w:rtl/>
        </w:rPr>
        <w:t>اذار</w:t>
      </w:r>
      <w:r w:rsidR="00360AA7" w:rsidRPr="0037543D">
        <w:rPr>
          <w:sz w:val="24"/>
          <w:szCs w:val="24"/>
          <w:rtl/>
        </w:rPr>
        <w:t>/</w:t>
      </w:r>
      <w:r w:rsidR="00360AA7" w:rsidRPr="0037543D">
        <w:rPr>
          <w:rFonts w:hint="cs"/>
          <w:sz w:val="24"/>
          <w:szCs w:val="24"/>
          <w:rtl/>
        </w:rPr>
        <w:t xml:space="preserve"> مارس</w:t>
      </w:r>
      <w:r w:rsidR="00360AA7" w:rsidRPr="0037543D" w:rsidDel="00360AA7">
        <w:rPr>
          <w:rtl/>
        </w:rPr>
        <w:t xml:space="preserve"> </w:t>
      </w:r>
      <w:r w:rsidRPr="0037543D">
        <w:rPr>
          <w:rFonts w:cs="Times New Roman"/>
          <w:rtl/>
        </w:rPr>
        <w:t>202</w:t>
      </w:r>
      <w:r w:rsidR="00194C7F" w:rsidRPr="0037543D">
        <w:rPr>
          <w:rFonts w:cs="Times New Roman"/>
          <w:rtl/>
        </w:rPr>
        <w:t>4</w:t>
      </w:r>
    </w:p>
    <w:p w14:paraId="6138989B" w14:textId="642BFFC3" w:rsidR="00B429FD" w:rsidRPr="0037543D" w:rsidRDefault="00B429FD" w:rsidP="00C86254">
      <w:pPr>
        <w:pStyle w:val="SingleTxtGA"/>
        <w:spacing w:after="0"/>
        <w:ind w:left="0"/>
        <w:rPr>
          <w:rFonts w:cs="Times New Roman"/>
          <w:rtl/>
          <w:lang w:val="ar-SA" w:eastAsia="zh-TW"/>
        </w:rPr>
      </w:pPr>
      <w:r w:rsidRPr="0037543D">
        <w:rPr>
          <w:rtl/>
        </w:rPr>
        <w:t>البند 5 من جدول الأعمال</w:t>
      </w:r>
    </w:p>
    <w:p w14:paraId="5343524A" w14:textId="400FB55D" w:rsidR="00B429FD" w:rsidRPr="0037543D" w:rsidRDefault="00B429FD" w:rsidP="00C86254">
      <w:pPr>
        <w:pStyle w:val="SingleTxtGA"/>
        <w:spacing w:after="0"/>
        <w:ind w:left="0"/>
        <w:rPr>
          <w:rFonts w:cs="Times New Roman"/>
          <w:b/>
          <w:bCs/>
          <w:rtl/>
          <w:lang w:val="ar-SA" w:eastAsia="zh-TW"/>
        </w:rPr>
      </w:pPr>
      <w:r w:rsidRPr="0037543D">
        <w:rPr>
          <w:b/>
          <w:bCs/>
          <w:rtl/>
        </w:rPr>
        <w:t>النظر في التقارير التي قدمتها الأطراف في الاتفاقية بموجب المادة 35</w:t>
      </w:r>
    </w:p>
    <w:p w14:paraId="58B8D4DF" w14:textId="4DECF3C2" w:rsidR="00B429FD" w:rsidRPr="0037543D" w:rsidRDefault="00B429FD" w:rsidP="00C86254">
      <w:pPr>
        <w:pStyle w:val="HChGA"/>
        <w:rPr>
          <w:rFonts w:eastAsia="SimSun" w:cs="Times New Roman"/>
          <w:rtl/>
          <w:lang w:val="ar-SA" w:eastAsia="zh-TW"/>
        </w:rPr>
      </w:pPr>
      <w:r w:rsidRPr="0037543D">
        <w:rPr>
          <w:rtl/>
        </w:rPr>
        <w:tab/>
      </w:r>
      <w:r w:rsidRPr="0037543D">
        <w:rPr>
          <w:rtl/>
        </w:rPr>
        <w:tab/>
        <w:t xml:space="preserve">الملاحظات الختامية بشأن التقرير </w:t>
      </w:r>
      <w:r w:rsidR="0009494C" w:rsidRPr="0037543D">
        <w:rPr>
          <w:rtl/>
        </w:rPr>
        <w:t>الجامع للتقريرين الدوريين الأول والثاني للبحرين.</w:t>
      </w:r>
    </w:p>
    <w:p w14:paraId="45CB4FBE" w14:textId="6407FB38" w:rsidR="00B429FD" w:rsidRPr="0037543D" w:rsidRDefault="00B429FD" w:rsidP="00C86254">
      <w:pPr>
        <w:pStyle w:val="H1GA"/>
        <w:rPr>
          <w:rFonts w:eastAsia="SimSun"/>
          <w:lang w:val="en-US" w:eastAsia="zh-TW" w:bidi="en-GB"/>
        </w:rPr>
      </w:pPr>
      <w:r w:rsidRPr="0037543D">
        <w:rPr>
          <w:rtl/>
        </w:rPr>
        <w:tab/>
      </w:r>
      <w:r w:rsidRPr="0037543D">
        <w:rPr>
          <w:rtl/>
        </w:rPr>
        <w:tab/>
        <w:t>مشروع أعدَّه المقرِّر القُطري</w:t>
      </w:r>
      <w:r w:rsidR="006767C5" w:rsidRPr="0037543D">
        <w:rPr>
          <w:rStyle w:val="FootnoteReference"/>
          <w:rFonts w:eastAsia="SimSun"/>
          <w:sz w:val="22"/>
          <w:szCs w:val="22"/>
          <w:vertAlign w:val="baseline"/>
          <w:rtl/>
        </w:rPr>
        <w:footnoteReference w:customMarkFollows="1" w:id="1"/>
        <w:t>*</w:t>
      </w:r>
      <w:r w:rsidR="006767C5" w:rsidRPr="0037543D">
        <w:rPr>
          <w:rFonts w:eastAsia="SimSun" w:hint="cs"/>
          <w:vertAlign w:val="superscript"/>
          <w:rtl/>
        </w:rPr>
        <w:t xml:space="preserve"> </w:t>
      </w:r>
    </w:p>
    <w:p w14:paraId="23BF18F9" w14:textId="77777777" w:rsidR="00B429FD" w:rsidRPr="0037543D" w:rsidRDefault="00B429FD" w:rsidP="00C86254">
      <w:pPr>
        <w:pStyle w:val="HChGA"/>
        <w:rPr>
          <w:lang w:val="en-US" w:eastAsia="zh-TW" w:bidi="en-GB"/>
        </w:rPr>
      </w:pPr>
      <w:r w:rsidRPr="0037543D">
        <w:rPr>
          <w:rtl/>
        </w:rPr>
        <w:tab/>
        <w:t>أولاً-</w:t>
      </w:r>
      <w:r w:rsidRPr="0037543D">
        <w:rPr>
          <w:rtl/>
        </w:rPr>
        <w:tab/>
        <w:t>مقدمة</w:t>
      </w:r>
    </w:p>
    <w:p w14:paraId="13AE34B5" w14:textId="14E3C9CF" w:rsidR="00FF3AAE" w:rsidRPr="0037543D" w:rsidRDefault="00B429FD" w:rsidP="00C86254">
      <w:pPr>
        <w:pStyle w:val="SingleTxtGA"/>
        <w:rPr>
          <w:sz w:val="24"/>
          <w:szCs w:val="24"/>
          <w:lang w:val="en-US"/>
        </w:rPr>
      </w:pPr>
      <w:r w:rsidRPr="0037543D">
        <w:rPr>
          <w:rtl/>
        </w:rPr>
        <w:t>1</w:t>
      </w:r>
      <w:r w:rsidRPr="0037543D">
        <w:rPr>
          <w:rFonts w:cs="Times New Roman"/>
          <w:sz w:val="24"/>
          <w:szCs w:val="24"/>
          <w:rtl/>
        </w:rPr>
        <w:t>-</w:t>
      </w:r>
      <w:r w:rsidR="00FF3AAE" w:rsidRPr="0037543D">
        <w:rPr>
          <w:rFonts w:cs="Times New Roman"/>
          <w:sz w:val="24"/>
          <w:szCs w:val="24"/>
          <w:rtl/>
        </w:rPr>
        <w:t xml:space="preserve">. نظرت اللجنة في التقرير الجامع للتقريرين الدوريين الأول والثاني لمملكة البحرين في جلستيها </w:t>
      </w:r>
      <w:r w:rsidR="00360AA7" w:rsidRPr="0037543D">
        <w:rPr>
          <w:rFonts w:hint="cs"/>
          <w:sz w:val="24"/>
          <w:szCs w:val="24"/>
          <w:rtl/>
        </w:rPr>
        <w:t>696 و697</w:t>
      </w:r>
      <w:r w:rsidR="00360AA7" w:rsidRPr="0037543D">
        <w:rPr>
          <w:rFonts w:cs="Times New Roman"/>
          <w:sz w:val="24"/>
          <w:szCs w:val="24"/>
          <w:rtl/>
        </w:rPr>
        <w:t>، المعقودتين في7</w:t>
      </w:r>
      <w:r w:rsidR="00360AA7" w:rsidRPr="0037543D">
        <w:rPr>
          <w:rFonts w:hint="cs"/>
          <w:sz w:val="24"/>
          <w:szCs w:val="24"/>
          <w:rtl/>
        </w:rPr>
        <w:t xml:space="preserve"> و</w:t>
      </w:r>
      <w:r w:rsidR="00360AA7" w:rsidRPr="0037543D">
        <w:rPr>
          <w:rFonts w:cs="Times New Roman"/>
          <w:sz w:val="24"/>
          <w:szCs w:val="24"/>
          <w:rtl/>
        </w:rPr>
        <w:t xml:space="preserve"> 8 اذار/</w:t>
      </w:r>
      <w:r w:rsidR="00360AA7" w:rsidRPr="0037543D">
        <w:rPr>
          <w:rFonts w:hint="cs"/>
          <w:sz w:val="24"/>
          <w:szCs w:val="24"/>
          <w:rtl/>
        </w:rPr>
        <w:t xml:space="preserve"> مارس2024.</w:t>
      </w:r>
      <w:r w:rsidR="00FF3AAE" w:rsidRPr="0037543D">
        <w:rPr>
          <w:rFonts w:cs="Times New Roman"/>
          <w:sz w:val="24"/>
          <w:szCs w:val="24"/>
          <w:rtl/>
        </w:rPr>
        <w:t xml:space="preserve"> واعتمدت هذه الملاحظات الختامية في جلستها المعقودة في </w:t>
      </w:r>
      <w:r w:rsidR="0096457A" w:rsidRPr="0037543D">
        <w:rPr>
          <w:rFonts w:cs="Times New Roman"/>
          <w:sz w:val="24"/>
          <w:szCs w:val="24"/>
          <w:rtl/>
        </w:rPr>
        <w:t xml:space="preserve">22 </w:t>
      </w:r>
      <w:r w:rsidR="00360AA7" w:rsidRPr="0037543D">
        <w:rPr>
          <w:rFonts w:cs="Times New Roman"/>
          <w:sz w:val="24"/>
          <w:szCs w:val="24"/>
          <w:rtl/>
        </w:rPr>
        <w:t>اذار/</w:t>
      </w:r>
      <w:r w:rsidR="00360AA7" w:rsidRPr="0037543D">
        <w:rPr>
          <w:rFonts w:hint="cs"/>
          <w:sz w:val="24"/>
          <w:szCs w:val="24"/>
          <w:rtl/>
        </w:rPr>
        <w:t xml:space="preserve"> </w:t>
      </w:r>
      <w:r w:rsidR="0096457A" w:rsidRPr="0037543D">
        <w:rPr>
          <w:rFonts w:cs="Times New Roman"/>
          <w:sz w:val="24"/>
          <w:szCs w:val="24"/>
          <w:rtl/>
        </w:rPr>
        <w:t>مارس2024</w:t>
      </w:r>
      <w:r w:rsidR="00FF3AAE" w:rsidRPr="0037543D">
        <w:rPr>
          <w:sz w:val="24"/>
          <w:szCs w:val="24"/>
          <w:lang w:val="en-US"/>
        </w:rPr>
        <w:t>.</w:t>
      </w:r>
    </w:p>
    <w:p w14:paraId="1D28C1F2" w14:textId="77777777" w:rsidR="00FF3AAE" w:rsidRPr="0037543D" w:rsidRDefault="00FF3AAE" w:rsidP="00C86254">
      <w:pPr>
        <w:pStyle w:val="SingleTxtGA"/>
        <w:rPr>
          <w:sz w:val="24"/>
          <w:szCs w:val="24"/>
          <w:lang w:val="en-US"/>
        </w:rPr>
      </w:pPr>
      <w:r w:rsidRPr="0037543D">
        <w:rPr>
          <w:rFonts w:cs="Times New Roman"/>
          <w:sz w:val="24"/>
          <w:szCs w:val="24"/>
          <w:rtl/>
        </w:rPr>
        <w:t>2. وترحب اللجنة بالتقرير الجامع للتقريرين الدوريين الأول والثاني لمملكة البحرين، اللذين أعدا وفقاً للمبادئ التوجيهية التي وضعتها اللجنة بشأن تقديم التقارير وتضمنا ردوداً على قائمة المسائل التي أعدتها اللجنة قبل تقديم التقرير</w:t>
      </w:r>
      <w:r w:rsidRPr="0037543D">
        <w:rPr>
          <w:sz w:val="24"/>
          <w:szCs w:val="24"/>
          <w:lang w:val="en-US"/>
        </w:rPr>
        <w:t>.</w:t>
      </w:r>
    </w:p>
    <w:p w14:paraId="3FA5319D" w14:textId="18B827FA" w:rsidR="00FF3AAE" w:rsidRPr="0037543D" w:rsidRDefault="00FF3AAE" w:rsidP="00C86254">
      <w:pPr>
        <w:pStyle w:val="SingleTxtGA"/>
        <w:rPr>
          <w:sz w:val="24"/>
          <w:szCs w:val="24"/>
          <w:lang w:val="en-US"/>
        </w:rPr>
      </w:pPr>
      <w:r w:rsidRPr="0037543D">
        <w:rPr>
          <w:rFonts w:cs="Times New Roman"/>
          <w:sz w:val="24"/>
          <w:szCs w:val="24"/>
          <w:rtl/>
        </w:rPr>
        <w:t>3. وتعرب اللجنة عن تقديرها للحوار البناء الذي أجرته مع وفد الدولة الطرف رفيع المستوى الذي غطى مجموعة واسعة من المسائل، وضم ممثلين عن الوزارات الحكومية ذات الصلة الذين قدموا مزيداً من الإيضاحات بشأن الأسئلة التي طرحتها اللجنة</w:t>
      </w:r>
      <w:r w:rsidR="00C86254" w:rsidRPr="0037543D">
        <w:rPr>
          <w:rFonts w:hint="cs"/>
          <w:sz w:val="24"/>
          <w:szCs w:val="24"/>
          <w:rtl/>
          <w:lang w:val="en-US"/>
        </w:rPr>
        <w:t>.</w:t>
      </w:r>
    </w:p>
    <w:p w14:paraId="3F6D1F90" w14:textId="6BE25119" w:rsidR="00FF3AAE" w:rsidRPr="0037543D" w:rsidRDefault="00FF3AAE" w:rsidP="00C86254">
      <w:pPr>
        <w:pStyle w:val="SingleTxtGA"/>
        <w:rPr>
          <w:sz w:val="24"/>
          <w:szCs w:val="24"/>
          <w:rtl/>
          <w:lang w:bidi="ar-JO"/>
        </w:rPr>
      </w:pPr>
      <w:r w:rsidRPr="0037543D">
        <w:rPr>
          <w:rFonts w:cs="Times New Roman"/>
          <w:sz w:val="24"/>
          <w:szCs w:val="24"/>
          <w:rtl/>
          <w:lang w:bidi="ar-JO"/>
        </w:rPr>
        <w:t>4. وتعرب اللجنة عن أسفها لغياب مشاركة منظمات المجتمع المدني وبصفة خاصة منظمات الأشخاص ذوي الإعاقة وال</w:t>
      </w:r>
      <w:r w:rsidR="005C11D8" w:rsidRPr="0037543D">
        <w:rPr>
          <w:rFonts w:cs="Times New Roman" w:hint="cs"/>
          <w:sz w:val="24"/>
          <w:szCs w:val="24"/>
          <w:rtl/>
          <w:lang w:bidi="ar-JO"/>
        </w:rPr>
        <w:t>ل</w:t>
      </w:r>
      <w:r w:rsidR="00457222" w:rsidRPr="0037543D">
        <w:rPr>
          <w:rFonts w:cs="Times New Roman" w:hint="cs"/>
          <w:sz w:val="24"/>
          <w:szCs w:val="24"/>
          <w:rtl/>
          <w:lang w:bidi="ar-JO"/>
        </w:rPr>
        <w:t>جن</w:t>
      </w:r>
      <w:r w:rsidR="00457222" w:rsidRPr="0037543D">
        <w:rPr>
          <w:rFonts w:cs="Times New Roman"/>
          <w:sz w:val="24"/>
          <w:szCs w:val="24"/>
          <w:rtl/>
        </w:rPr>
        <w:t>ة</w:t>
      </w:r>
      <w:r w:rsidRPr="0037543D">
        <w:rPr>
          <w:rFonts w:cs="Times New Roman"/>
          <w:sz w:val="24"/>
          <w:szCs w:val="24"/>
          <w:rtl/>
          <w:lang w:bidi="ar-JO"/>
        </w:rPr>
        <w:t xml:space="preserve"> الوطن</w:t>
      </w:r>
      <w:r w:rsidR="00C86254" w:rsidRPr="0037543D">
        <w:rPr>
          <w:rFonts w:cs="Times New Roman" w:hint="cs"/>
          <w:sz w:val="24"/>
          <w:szCs w:val="24"/>
          <w:rtl/>
          <w:lang w:bidi="ar-JO"/>
        </w:rPr>
        <w:t>ية</w:t>
      </w:r>
      <w:r w:rsidRPr="0037543D">
        <w:rPr>
          <w:rFonts w:cs="Times New Roman"/>
          <w:sz w:val="24"/>
          <w:szCs w:val="24"/>
          <w:rtl/>
          <w:lang w:bidi="ar-JO"/>
        </w:rPr>
        <w:t xml:space="preserve"> لحقوق الإنسان.</w:t>
      </w:r>
    </w:p>
    <w:p w14:paraId="3FA7E49F" w14:textId="644E1D86" w:rsidR="00B429FD" w:rsidRPr="0037543D" w:rsidRDefault="00B429FD" w:rsidP="00C86254">
      <w:pPr>
        <w:pStyle w:val="SingleTxtGA"/>
        <w:rPr>
          <w:sz w:val="24"/>
          <w:szCs w:val="24"/>
          <w:rtl/>
        </w:rPr>
      </w:pPr>
    </w:p>
    <w:p w14:paraId="26FA8A4B" w14:textId="4916DCBA" w:rsidR="00B429FD" w:rsidRPr="0037543D" w:rsidRDefault="00B429FD" w:rsidP="00C86254">
      <w:pPr>
        <w:pStyle w:val="HChGA"/>
        <w:rPr>
          <w:rFonts w:cs="Times New Roman"/>
          <w:sz w:val="24"/>
          <w:szCs w:val="24"/>
          <w:rtl/>
          <w:lang w:val="ar-SA" w:eastAsia="zh-TW"/>
        </w:rPr>
      </w:pPr>
      <w:r w:rsidRPr="0037543D">
        <w:rPr>
          <w:rFonts w:cs="Times New Roman"/>
          <w:sz w:val="24"/>
          <w:szCs w:val="24"/>
          <w:rtl/>
        </w:rPr>
        <w:lastRenderedPageBreak/>
        <w:t>ثانياً-</w:t>
      </w:r>
      <w:r w:rsidRPr="0037543D">
        <w:rPr>
          <w:rFonts w:cs="Times New Roman"/>
          <w:sz w:val="24"/>
          <w:szCs w:val="24"/>
          <w:rtl/>
        </w:rPr>
        <w:tab/>
        <w:t>الجوانب الإيجابية</w:t>
      </w:r>
    </w:p>
    <w:p w14:paraId="6B11A3DF" w14:textId="5D2467A5" w:rsidR="00FF3AAE" w:rsidRPr="0037543D" w:rsidRDefault="00FF3AAE" w:rsidP="00C86254">
      <w:pPr>
        <w:pStyle w:val="SingleTxtGA"/>
        <w:rPr>
          <w:rFonts w:ascii="Simplified Arabic" w:hAnsi="Simplified Arabic"/>
          <w:sz w:val="24"/>
          <w:szCs w:val="24"/>
          <w:rtl/>
          <w:lang w:bidi="ar-JO"/>
        </w:rPr>
      </w:pPr>
      <w:r w:rsidRPr="0037543D">
        <w:rPr>
          <w:rFonts w:cs="Times New Roman"/>
          <w:b/>
          <w:bCs/>
          <w:sz w:val="24"/>
          <w:szCs w:val="24"/>
          <w:rtl/>
        </w:rPr>
        <w:t xml:space="preserve">5. </w:t>
      </w:r>
      <w:r w:rsidRPr="0037543D">
        <w:rPr>
          <w:rFonts w:ascii="Simplified Arabic" w:hAnsi="Simplified Arabic" w:cs="Times New Roman"/>
          <w:sz w:val="24"/>
          <w:szCs w:val="24"/>
          <w:rtl/>
          <w:lang w:bidi="ar-JO"/>
        </w:rPr>
        <w:t xml:space="preserve">ترحب اللجنة بالإجراءات التي اتخذتها الدولة الطرف لتعزيز حقوق الأشخاص ذوي الإعاقة، وبصفة خاصة ترحب اللجنة بالإجراءات السياساتية والتشريعية ومن بينها: </w:t>
      </w:r>
    </w:p>
    <w:p w14:paraId="2E372517" w14:textId="232BEF17" w:rsidR="00FF3AAE" w:rsidRPr="0037543D" w:rsidRDefault="00FF3AAE" w:rsidP="0037543D">
      <w:pPr>
        <w:pStyle w:val="ListParagraph"/>
        <w:numPr>
          <w:ilvl w:val="0"/>
          <w:numId w:val="6"/>
        </w:numPr>
        <w:ind w:left="1417" w:right="1134" w:firstLine="0"/>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إطلاق الاستراتيجية الوطنية للأشخاص ذوي الإعاقة 2012-2016؛</w:t>
      </w:r>
    </w:p>
    <w:p w14:paraId="1496BA80" w14:textId="692EBABA" w:rsidR="00FF3AAE" w:rsidRPr="0037543D" w:rsidRDefault="00C86254" w:rsidP="0037543D">
      <w:pPr>
        <w:ind w:left="1417"/>
        <w:jc w:val="both"/>
        <w:rPr>
          <w:rFonts w:ascii="Simplified Arabic" w:hAnsi="Simplified Arabic"/>
          <w:sz w:val="24"/>
          <w:szCs w:val="24"/>
          <w:rtl/>
          <w:lang w:bidi="ar-JO"/>
        </w:rPr>
      </w:pPr>
      <w:r w:rsidRPr="0037543D">
        <w:rPr>
          <w:rFonts w:ascii="Simplified Arabic" w:hAnsi="Simplified Arabic" w:cs="Times New Roman" w:hint="cs"/>
          <w:sz w:val="24"/>
          <w:szCs w:val="24"/>
          <w:rtl/>
          <w:lang w:bidi="ar-JO"/>
        </w:rPr>
        <w:t xml:space="preserve">(ب) </w:t>
      </w:r>
      <w:r w:rsidR="00FF3AAE" w:rsidRPr="0037543D">
        <w:rPr>
          <w:rFonts w:ascii="Simplified Arabic" w:hAnsi="Simplified Arabic" w:cs="Times New Roman"/>
          <w:sz w:val="24"/>
          <w:szCs w:val="24"/>
          <w:rtl/>
          <w:lang w:bidi="ar-JO"/>
        </w:rPr>
        <w:t>إصدار قانون رقم 35 لسنة 2017 بتعديل قانون رعاية وتأهيل وتشغيل المعاقين</w:t>
      </w:r>
      <w:r w:rsidRPr="0037543D">
        <w:rPr>
          <w:rFonts w:ascii="Simplified Arabic" w:hAnsi="Simplified Arabic" w:cs="Times New Roman" w:hint="cs"/>
          <w:sz w:val="24"/>
          <w:szCs w:val="24"/>
          <w:rtl/>
          <w:lang w:bidi="ar-JO"/>
        </w:rPr>
        <w:t xml:space="preserve"> </w:t>
      </w:r>
      <w:r w:rsidR="00FF3AAE" w:rsidRPr="0037543D">
        <w:rPr>
          <w:rFonts w:ascii="Simplified Arabic" w:hAnsi="Simplified Arabic" w:cs="Times New Roman"/>
          <w:sz w:val="24"/>
          <w:szCs w:val="24"/>
          <w:rtl/>
          <w:lang w:bidi="ar-JO"/>
        </w:rPr>
        <w:t>رقم 74 لسنة 2006 واستبدال كلمة "المعاقين" بكلمة "الأشخاص ذوي الإعاقة" في عنوان القانون وأينما وردت فيه؛</w:t>
      </w:r>
    </w:p>
    <w:p w14:paraId="757D7D7D" w14:textId="63D2199A" w:rsidR="00FF3AAE" w:rsidRPr="0037543D" w:rsidRDefault="00FF3AAE" w:rsidP="00C86254">
      <w:pPr>
        <w:pStyle w:val="ListParagraph"/>
        <w:ind w:left="1417"/>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إصدار قانون 22 لسنة 2017 بتعديل قانون رعاية وتأهيل وتشغيل المعاقين رقم 74 لسنة 2006 بتطبيق أحكامه على الأشخاص ذوي الإعاقة من غير البحرينيين لأمهات بحرينيات؛</w:t>
      </w:r>
    </w:p>
    <w:p w14:paraId="6A441F11" w14:textId="77777777" w:rsidR="00FF3AAE" w:rsidRPr="0037543D" w:rsidRDefault="00FF3AAE" w:rsidP="00C86254">
      <w:pPr>
        <w:pStyle w:val="ListParagraph"/>
        <w:ind w:left="1417"/>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(د) إطلاق الخطة الوطنية 2023-2027 لتطبيق بنود الاستراتيجية الوطنية للإعاقة؛</w:t>
      </w:r>
    </w:p>
    <w:p w14:paraId="038AB2B4" w14:textId="77777777" w:rsidR="00FF3AAE" w:rsidRPr="0037543D" w:rsidRDefault="00FF3AAE" w:rsidP="00C86254">
      <w:pPr>
        <w:pStyle w:val="ListParagraph"/>
        <w:ind w:left="1417"/>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(ه) إطلاق دليل التصميم الشامل لعام 2017 والمعايير الخاصة بإمكانية الوصول.</w:t>
      </w:r>
    </w:p>
    <w:p w14:paraId="6A542928" w14:textId="77777777" w:rsidR="00FF3AAE" w:rsidRPr="0037543D" w:rsidRDefault="00FF3AAE" w:rsidP="00C86254">
      <w:pPr>
        <w:jc w:val="both"/>
        <w:rPr>
          <w:rFonts w:ascii="Simplified Arabic" w:hAnsi="Simplified Arabic"/>
          <w:sz w:val="24"/>
          <w:szCs w:val="24"/>
          <w:rtl/>
          <w:lang w:bidi="ar-JO"/>
        </w:rPr>
      </w:pPr>
    </w:p>
    <w:p w14:paraId="3E78F63E" w14:textId="2EF87C4E" w:rsidR="00FF3AAE" w:rsidRPr="0037543D" w:rsidRDefault="00FF3AAE" w:rsidP="00C86254">
      <w:pPr>
        <w:jc w:val="both"/>
        <w:rPr>
          <w:rFonts w:ascii="Simplified Arabic" w:hAnsi="Simplified Arabic"/>
          <w:b/>
          <w:bCs/>
          <w:sz w:val="24"/>
          <w:szCs w:val="24"/>
          <w:rtl/>
          <w:lang w:bidi="ar-JO"/>
        </w:rPr>
      </w:pPr>
      <w:r w:rsidRPr="0037543D">
        <w:rPr>
          <w:rFonts w:cs="Times New Roman"/>
          <w:b/>
          <w:bCs/>
          <w:sz w:val="24"/>
          <w:szCs w:val="24"/>
          <w:rtl/>
        </w:rPr>
        <w:t>ثا</w:t>
      </w:r>
      <w:r w:rsidRPr="0037543D">
        <w:rPr>
          <w:rFonts w:ascii="Simplified Arabic" w:hAnsi="Simplified Arabic" w:cs="Times New Roman"/>
          <w:b/>
          <w:bCs/>
          <w:sz w:val="24"/>
          <w:szCs w:val="24"/>
          <w:rtl/>
          <w:lang w:bidi="ar-JO"/>
        </w:rPr>
        <w:t>لثاً</w:t>
      </w:r>
      <w:r w:rsidRPr="0037543D">
        <w:rPr>
          <w:rFonts w:cs="Times New Roman"/>
          <w:b/>
          <w:bCs/>
          <w:sz w:val="24"/>
          <w:szCs w:val="24"/>
          <w:rtl/>
        </w:rPr>
        <w:t xml:space="preserve">- </w:t>
      </w:r>
      <w:r w:rsidRPr="0037543D">
        <w:rPr>
          <w:rFonts w:ascii="Simplified Arabic" w:hAnsi="Simplified Arabic" w:cs="Times New Roman"/>
          <w:b/>
          <w:bCs/>
          <w:sz w:val="24"/>
          <w:szCs w:val="24"/>
          <w:rtl/>
          <w:lang w:bidi="ar-JO"/>
        </w:rPr>
        <w:t>دواعي القلق الرئيسية والتوصيات</w:t>
      </w:r>
    </w:p>
    <w:p w14:paraId="1C5AA6D2" w14:textId="0E2D1405" w:rsidR="0096457A" w:rsidRPr="0037543D" w:rsidRDefault="0096457A" w:rsidP="00C86254">
      <w:pPr>
        <w:pStyle w:val="ListParagraph"/>
        <w:numPr>
          <w:ilvl w:val="0"/>
          <w:numId w:val="7"/>
        </w:numPr>
        <w:spacing w:after="160" w:line="259" w:lineRule="auto"/>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المبادئ والالتزامت العامة </w:t>
      </w:r>
      <w:r w:rsidR="005C11D8" w:rsidRPr="0037543D">
        <w:rPr>
          <w:rFonts w:ascii="Simplified Arabic" w:hAnsi="Simplified Arabic" w:cs="Times New Roman" w:hint="cs"/>
          <w:b/>
          <w:bCs/>
          <w:sz w:val="24"/>
          <w:szCs w:val="24"/>
          <w:rtl/>
          <w:lang w:bidi="ar-JO"/>
        </w:rPr>
        <w:t>(</w:t>
      </w:r>
      <w:r w:rsidRPr="0037543D">
        <w:rPr>
          <w:rFonts w:ascii="Simplified Arabic" w:hAnsi="Simplified Arabic" w:cs="Times New Roman"/>
          <w:b/>
          <w:bCs/>
          <w:sz w:val="24"/>
          <w:szCs w:val="24"/>
          <w:rtl/>
          <w:lang w:bidi="ar-JO"/>
        </w:rPr>
        <w:t>المواد 1 إلى 4)</w:t>
      </w:r>
    </w:p>
    <w:p w14:paraId="5CBE8D78" w14:textId="77777777"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6. يساور اللجنة القلق إزاء ما يلي:</w:t>
      </w:r>
    </w:p>
    <w:p w14:paraId="154623DD" w14:textId="7265CCF2"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استخدام النموذج الطبي على نطاق واسع في القوانين الوطنية بما في ذلك تعريف الإعاقة الوارد في قانون</w:t>
      </w:r>
      <w:r w:rsidR="005C11D8" w:rsidRPr="0037543D">
        <w:rPr>
          <w:rFonts w:ascii="Simplified Arabic" w:hAnsi="Simplified Arabic" w:cs="Times New Roman" w:hint="cs"/>
          <w:sz w:val="24"/>
          <w:szCs w:val="24"/>
          <w:rtl/>
          <w:lang w:bidi="ar-JO"/>
        </w:rPr>
        <w:t xml:space="preserve"> </w:t>
      </w:r>
      <w:r w:rsidRPr="0037543D">
        <w:rPr>
          <w:rFonts w:ascii="Simplified Arabic" w:hAnsi="Simplified Arabic" w:cs="Times New Roman"/>
          <w:sz w:val="24"/>
          <w:szCs w:val="24"/>
          <w:rtl/>
          <w:lang w:bidi="ar-JO"/>
        </w:rPr>
        <w:t>رعاية وتأهيل وتشغيل الأشخاص ذوي الإعاقة) رقم 74 لسنة 2006 وتعديلاته؛</w:t>
      </w:r>
    </w:p>
    <w:p w14:paraId="3EDAA502" w14:textId="77777777" w:rsidR="0096457A" w:rsidRPr="0037543D" w:rsidRDefault="0096457A" w:rsidP="00C86254">
      <w:pPr>
        <w:jc w:val="both"/>
        <w:rPr>
          <w:rFonts w:ascii="Simplified Arabic" w:hAnsi="Simplified Arabic"/>
          <w:sz w:val="24"/>
          <w:szCs w:val="24"/>
          <w:lang w:bidi="ar-JO"/>
        </w:rPr>
      </w:pPr>
      <w:r w:rsidRPr="0037543D">
        <w:rPr>
          <w:rFonts w:ascii="Simplified Arabic" w:hAnsi="Simplified Arabic" w:cs="Times New Roman"/>
          <w:sz w:val="24"/>
          <w:szCs w:val="24"/>
          <w:rtl/>
          <w:lang w:bidi="ar-JO"/>
        </w:rPr>
        <w:t>(ب)  تبني أحكام مبنية على (القدرة –</w:t>
      </w:r>
      <w:r w:rsidRPr="0037543D">
        <w:rPr>
          <w:rFonts w:ascii="Simplified Arabic" w:hAnsi="Simplified Arabic"/>
          <w:sz w:val="24"/>
          <w:szCs w:val="24"/>
          <w:lang w:bidi="ar-JO"/>
        </w:rPr>
        <w:t>Ableism</w:t>
      </w:r>
      <w:r w:rsidRPr="0037543D">
        <w:rPr>
          <w:rFonts w:ascii="Simplified Arabic" w:hAnsi="Simplified Arabic" w:cs="Times New Roman"/>
          <w:sz w:val="24"/>
          <w:szCs w:val="24"/>
          <w:rtl/>
          <w:lang w:bidi="ar-JO"/>
        </w:rPr>
        <w:t>) خصوصاً في قانون الخدمة المدنية المواد (11) و (25) وكذلك في القانون المدني وقانون العقوبات.</w:t>
      </w:r>
    </w:p>
    <w:p w14:paraId="64F921C1"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7</w:t>
      </w:r>
      <w:r w:rsidRPr="0037543D">
        <w:rPr>
          <w:rFonts w:ascii="Simplified Arabic" w:hAnsi="Simplified Arabic" w:cs="Times New Roman"/>
          <w:b/>
          <w:bCs/>
          <w:sz w:val="24"/>
          <w:szCs w:val="24"/>
          <w:rtl/>
          <w:lang w:bidi="ar-JO"/>
        </w:rPr>
        <w:t>. توصي اللجنة أن تقوم الدولة الطرف بما يلي:</w:t>
      </w:r>
    </w:p>
    <w:p w14:paraId="4490D5C2"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مواءمة تعريف الإعاقة في قوانينها الوطنية وسياساتها مع المبادئ العامة للاتفاقية والنموذج القائم على حقوق الإنسان؛</w:t>
      </w:r>
    </w:p>
    <w:p w14:paraId="03655BDB" w14:textId="77777777"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b/>
          <w:bCs/>
          <w:sz w:val="24"/>
          <w:szCs w:val="24"/>
          <w:rtl/>
          <w:lang w:bidi="ar-JO"/>
        </w:rPr>
        <w:t>(ب) إلغاء الأحكام التي تتبنى معيار (القدرة واللياقة الصحية) في تشريعها الوطني ووضع أحكام تكفل عدم التمييز وتكافؤ الفرص للأشخاص ذوي الإعاقة بمن فيهم الأشخاص ذوو الإعاقة النفسية الاجتماعية والأشخاص ذوو الإعاقة الذهنية</w:t>
      </w:r>
      <w:r w:rsidRPr="0037543D">
        <w:rPr>
          <w:rFonts w:ascii="Simplified Arabic" w:hAnsi="Simplified Arabic" w:cs="Times New Roman"/>
          <w:sz w:val="24"/>
          <w:szCs w:val="24"/>
          <w:rtl/>
          <w:lang w:bidi="ar-JO"/>
        </w:rPr>
        <w:t>.</w:t>
      </w:r>
    </w:p>
    <w:p w14:paraId="62819502" w14:textId="66781D0F"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8. يساور اللجنة قلق عميق من الغياب التام لمشاركة </w:t>
      </w:r>
      <w:r w:rsidR="00B447E3" w:rsidRPr="0037543D">
        <w:rPr>
          <w:rFonts w:ascii="Simplified Arabic" w:hAnsi="Simplified Arabic" w:cs="Times New Roman" w:hint="cs"/>
          <w:sz w:val="24"/>
          <w:szCs w:val="24"/>
          <w:rtl/>
          <w:lang w:bidi="ar-JO"/>
        </w:rPr>
        <w:t xml:space="preserve">والتشاور مع </w:t>
      </w:r>
      <w:r w:rsidRPr="0037543D">
        <w:rPr>
          <w:rFonts w:ascii="Simplified Arabic" w:hAnsi="Simplified Arabic" w:cs="Times New Roman"/>
          <w:sz w:val="24"/>
          <w:szCs w:val="24"/>
          <w:rtl/>
          <w:lang w:bidi="ar-JO"/>
        </w:rPr>
        <w:t>الأشخاص ذوي الإعاقة ومنظماتهم في عمليات صنع القرار في كل ما يتعلق بحقوقهم وقضاياهم، بما في ذلك المشاركة الفاعلة في تطبيق الاتفاقية وعملية رصدها.</w:t>
      </w:r>
    </w:p>
    <w:p w14:paraId="203E4D43"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9</w:t>
      </w:r>
      <w:r w:rsidRPr="0037543D">
        <w:rPr>
          <w:rFonts w:ascii="Simplified Arabic" w:hAnsi="Simplified Arabic" w:cs="Times New Roman"/>
          <w:b/>
          <w:bCs/>
          <w:sz w:val="24"/>
          <w:szCs w:val="24"/>
          <w:rtl/>
          <w:lang w:bidi="ar-JO"/>
        </w:rPr>
        <w:t>. وإذ تستذكر اللجنة تعليقها العام رقم 7 (2018) وبصفة خاصة الفقرات (15، 16 و 60)، فإنها توصي الدولة الطرف بالقيام فوراً بما يلي:</w:t>
      </w:r>
    </w:p>
    <w:p w14:paraId="1126CD86"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تطوير آلية وطنية شفافة لتمكين الأشخاص ذوي الإعاقة ومنظماتهم بمن فيهم منظمات الأشخاص ذوي الإعاقة الذهنية والأشخاص ذوي الإعاقة النفسية الاجتماعية ومنظمات الأطفال ذوي الإعاقة ومنظمات الأسر؛ من المشاركة الفاعلة في عمليات تطوير السياسات وسن التشريعات وتنفيذها ورصد تطبيقها وتصميم البرامج والخدمات؛</w:t>
      </w:r>
    </w:p>
    <w:p w14:paraId="18A73A6A"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إزالة كافة العوائق التشريعية والممارساتية التي تحول أو تقيد تعبير الأشخاص ذوي الإعاقة ومنظماتهم عن آرائهم ووجهات نظرهم في كل ما يتعلق بحقوقهم وقضاياهم والشأن العام؛</w:t>
      </w:r>
    </w:p>
    <w:p w14:paraId="6278B8D7"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تقديم الدعم لمنظمات الأشخاص ذوي الإعاقة بما في ذلك منظمات الأشخاص ذوي الإعاقة النفسية الاجتماعية والأشخاص ذوي الإعاقة الذهنية لتعزيز قدراتها المؤسسية والفنية للمشاركة بفاعلية في كل ما يتعلق بحقوق وقضايا الأشخاص ذوي الإعاقة.</w:t>
      </w:r>
    </w:p>
    <w:p w14:paraId="15A7A2A0" w14:textId="77777777" w:rsidR="0096457A" w:rsidRPr="0037543D" w:rsidRDefault="0096457A" w:rsidP="00C86254">
      <w:pPr>
        <w:jc w:val="both"/>
        <w:rPr>
          <w:rFonts w:ascii="Simplified Arabic" w:hAnsi="Simplified Arabic"/>
          <w:b/>
          <w:bCs/>
          <w:sz w:val="24"/>
          <w:szCs w:val="24"/>
          <w:rtl/>
          <w:lang w:bidi="ar-JO"/>
        </w:rPr>
      </w:pPr>
    </w:p>
    <w:p w14:paraId="49D9D1E7" w14:textId="0AACB27D" w:rsidR="0096457A" w:rsidRPr="0037543D" w:rsidRDefault="0096457A" w:rsidP="00C86254">
      <w:pPr>
        <w:pStyle w:val="ListParagraph"/>
        <w:numPr>
          <w:ilvl w:val="0"/>
          <w:numId w:val="7"/>
        </w:numPr>
        <w:spacing w:after="160" w:line="259" w:lineRule="auto"/>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حقوق محددة المواد (5-30)</w:t>
      </w:r>
    </w:p>
    <w:p w14:paraId="445672B2" w14:textId="77777777" w:rsidR="0096457A" w:rsidRPr="0037543D" w:rsidRDefault="0096457A"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المساواة وعدم التمييز (المادة 5)</w:t>
      </w:r>
    </w:p>
    <w:p w14:paraId="0C403CB4" w14:textId="050CAEC8" w:rsidR="0096457A" w:rsidRPr="0037543D" w:rsidRDefault="002722F0" w:rsidP="00C86254">
      <w:pPr>
        <w:jc w:val="both"/>
        <w:rPr>
          <w:rFonts w:ascii="Simplified Arabic" w:hAnsi="Simplified Arabic"/>
          <w:sz w:val="24"/>
          <w:szCs w:val="24"/>
          <w:rtl/>
          <w:lang w:bidi="ar-JO"/>
        </w:rPr>
      </w:pPr>
      <w:r w:rsidRPr="0037543D">
        <w:rPr>
          <w:rFonts w:ascii="Simplified Arabic" w:hAnsi="Simplified Arabic" w:cs="Times New Roman" w:hint="cs"/>
          <w:sz w:val="24"/>
          <w:szCs w:val="24"/>
          <w:rtl/>
          <w:lang w:bidi="ar-JO"/>
        </w:rPr>
        <w:t>10</w:t>
      </w:r>
      <w:r w:rsidR="0096457A" w:rsidRPr="0037543D">
        <w:rPr>
          <w:rFonts w:ascii="Simplified Arabic" w:hAnsi="Simplified Arabic" w:cs="Times New Roman"/>
          <w:sz w:val="24"/>
          <w:szCs w:val="24"/>
          <w:rtl/>
          <w:lang w:bidi="ar-JO"/>
        </w:rPr>
        <w:t>. يساور اللجنة القلق إزاء ما يلي:</w:t>
      </w:r>
    </w:p>
    <w:p w14:paraId="176569E2" w14:textId="22637604" w:rsidR="0096457A" w:rsidRPr="0037543D" w:rsidRDefault="0096457A" w:rsidP="00C86254">
      <w:pPr>
        <w:jc w:val="left"/>
        <w:rPr>
          <w:rFonts w:ascii="Simplified Arabic" w:hAnsi="Simplified Arabic"/>
          <w:sz w:val="24"/>
          <w:szCs w:val="24"/>
          <w:rtl/>
          <w:lang w:bidi="ar-JO"/>
        </w:rPr>
      </w:pPr>
      <w:r w:rsidRPr="0037543D">
        <w:rPr>
          <w:rFonts w:ascii="Simplified Arabic" w:hAnsi="Simplified Arabic" w:cs="Times New Roman"/>
          <w:sz w:val="24"/>
          <w:szCs w:val="24"/>
          <w:rtl/>
          <w:lang w:bidi="ar-JO"/>
        </w:rPr>
        <w:t>(أ)</w:t>
      </w:r>
      <w:r w:rsidR="00B447E3" w:rsidRPr="0037543D">
        <w:rPr>
          <w:rFonts w:ascii="Simplified Arabic" w:hAnsi="Simplified Arabic" w:cs="Times New Roman" w:hint="cs"/>
          <w:sz w:val="24"/>
          <w:szCs w:val="24"/>
          <w:rtl/>
          <w:lang w:bidi="ar-JO"/>
        </w:rPr>
        <w:t>ال</w:t>
      </w:r>
      <w:r w:rsidRPr="0037543D">
        <w:rPr>
          <w:rFonts w:ascii="Simplified Arabic" w:hAnsi="Simplified Arabic" w:cs="Times New Roman"/>
          <w:sz w:val="24"/>
          <w:szCs w:val="24"/>
          <w:rtl/>
          <w:lang w:bidi="ar-JO"/>
        </w:rPr>
        <w:t xml:space="preserve">غياب </w:t>
      </w:r>
      <w:r w:rsidR="00C86254" w:rsidRPr="0037543D">
        <w:rPr>
          <w:rFonts w:ascii="Simplified Arabic" w:hAnsi="Simplified Arabic" w:cs="Times New Roman" w:hint="cs"/>
          <w:sz w:val="24"/>
          <w:szCs w:val="24"/>
          <w:rtl/>
          <w:lang w:bidi="ar-JO"/>
        </w:rPr>
        <w:t>ال</w:t>
      </w:r>
      <w:r w:rsidRPr="0037543D">
        <w:rPr>
          <w:rFonts w:ascii="Simplified Arabic" w:hAnsi="Simplified Arabic" w:cs="Times New Roman"/>
          <w:sz w:val="24"/>
          <w:szCs w:val="24"/>
          <w:rtl/>
          <w:lang w:bidi="ar-JO"/>
        </w:rPr>
        <w:t>تام لتعريف التمييز على أساس الإعاقة في القوانين الوطنية للدولة الطرف؛</w:t>
      </w:r>
    </w:p>
    <w:p w14:paraId="289BC830" w14:textId="77777777" w:rsidR="0096457A" w:rsidRPr="0037543D" w:rsidRDefault="0096457A" w:rsidP="00C86254">
      <w:pPr>
        <w:jc w:val="left"/>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آلية للشكاوى والتحقق من حالات التمييز المباشر وغير المباشر على أساس الإعاقة؛</w:t>
      </w:r>
    </w:p>
    <w:p w14:paraId="7B5B9F0B" w14:textId="77777777" w:rsidR="0096457A" w:rsidRPr="0037543D" w:rsidRDefault="0096457A" w:rsidP="00C86254">
      <w:pPr>
        <w:jc w:val="left"/>
        <w:rPr>
          <w:rFonts w:ascii="Simplified Arabic" w:hAnsi="Simplified Arabic"/>
          <w:sz w:val="24"/>
          <w:szCs w:val="24"/>
          <w:rtl/>
          <w:lang w:bidi="ar-JO"/>
        </w:rPr>
      </w:pPr>
      <w:r w:rsidRPr="0037543D">
        <w:rPr>
          <w:rFonts w:ascii="Simplified Arabic" w:hAnsi="Simplified Arabic" w:cs="Times New Roman"/>
          <w:sz w:val="24"/>
          <w:szCs w:val="24"/>
          <w:rtl/>
          <w:lang w:bidi="ar-JO"/>
        </w:rPr>
        <w:t>(ج) عدم وجود تعريف للترتيبات التيسيرية المعقولة وعدم اعتبار الحرمان منها شكلاً من أشكال التمييز؛</w:t>
      </w:r>
    </w:p>
    <w:p w14:paraId="04F15F63" w14:textId="53415EF7" w:rsidR="0096457A" w:rsidRPr="0037543D" w:rsidRDefault="0096457A" w:rsidP="00C86254">
      <w:pPr>
        <w:jc w:val="left"/>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 xml:space="preserve">(د) حرمان الأشخاص ذوي الإعاقة لأبوين غير بحرينيين من الاستفادة من التدابير والخدمات المنصوص عليها في قانون 74 لسنة 2006 </w:t>
      </w:r>
      <w:r w:rsidR="00B447E3" w:rsidRPr="0037543D">
        <w:rPr>
          <w:rFonts w:ascii="Simplified Arabic" w:hAnsi="Simplified Arabic" w:cs="Times New Roman" w:hint="cs"/>
          <w:sz w:val="24"/>
          <w:szCs w:val="24"/>
          <w:rtl/>
          <w:lang w:bidi="ar-JO"/>
        </w:rPr>
        <w:t xml:space="preserve">(بشأن رعاية وتأهيل وتشغيل الأشخاص ذوي الإعاقة) </w:t>
      </w:r>
      <w:r w:rsidRPr="0037543D">
        <w:rPr>
          <w:rFonts w:ascii="Simplified Arabic" w:hAnsi="Simplified Arabic" w:cs="Times New Roman"/>
          <w:sz w:val="24"/>
          <w:szCs w:val="24"/>
          <w:rtl/>
          <w:lang w:bidi="ar-JO"/>
        </w:rPr>
        <w:t>وغيره من التشريعات.</w:t>
      </w:r>
    </w:p>
    <w:p w14:paraId="3AE50C24"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11</w:t>
      </w:r>
      <w:r w:rsidRPr="0037543D">
        <w:rPr>
          <w:rFonts w:ascii="Simplified Arabic" w:hAnsi="Simplified Arabic" w:cs="Times New Roman"/>
          <w:b/>
          <w:bCs/>
          <w:sz w:val="24"/>
          <w:szCs w:val="24"/>
          <w:rtl/>
          <w:lang w:bidi="ar-JO"/>
        </w:rPr>
        <w:t>. وإذ تشير اللجنة إلى تعليقها العام رقم 6 (2018)، فإنها توصي الدولة الطرف بما يلي:</w:t>
      </w:r>
    </w:p>
    <w:p w14:paraId="000F9D3F"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تضمين التشريع الوطني تعريفاً واضحاً للتمييز على أساس الإعاقة منسجماً مع المبادئ العامة للاتفاقية؛</w:t>
      </w:r>
    </w:p>
    <w:p w14:paraId="72101708"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إنشاء آلية وطنية سهلة الوصول للانتصاف من حالات التمييز المباشر وغير المباشر على أساس الإعاقة؛</w:t>
      </w:r>
    </w:p>
    <w:p w14:paraId="6E5080FF"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تضمين التشريع الوطني أحكاماً تعتبر الحرمان من الترتيبات التيسيرية المعقولة شكلاً من أشكال التمييز ووضع تدابير لمناهضته؛</w:t>
      </w:r>
    </w:p>
    <w:p w14:paraId="7035545F" w14:textId="5956D289"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(د) إلغاء شرط الجنسية البحرينية للشخص أو أحد الوالدين أالوارد في قانون 74 لسنة 2006 </w:t>
      </w:r>
      <w:r w:rsidR="00B447E3" w:rsidRPr="0037543D">
        <w:rPr>
          <w:rFonts w:ascii="Simplified Arabic" w:hAnsi="Simplified Arabic" w:cs="Times New Roman" w:hint="cs"/>
          <w:b/>
          <w:bCs/>
          <w:sz w:val="24"/>
          <w:szCs w:val="24"/>
          <w:rtl/>
          <w:lang w:bidi="ar-JO"/>
        </w:rPr>
        <w:t xml:space="preserve">بشأن رعاية وتأهيل وتشغيل الأشخاص ذوي الإعاقة </w:t>
      </w:r>
      <w:r w:rsidRPr="0037543D">
        <w:rPr>
          <w:rFonts w:ascii="Simplified Arabic" w:hAnsi="Simplified Arabic" w:cs="Times New Roman"/>
          <w:b/>
          <w:bCs/>
          <w:sz w:val="24"/>
          <w:szCs w:val="24"/>
          <w:rtl/>
          <w:lang w:bidi="ar-JO"/>
        </w:rPr>
        <w:t>للوصول إلى الخدمات المتاحة للأشخاص ذوي الإعاقة.</w:t>
      </w:r>
    </w:p>
    <w:p w14:paraId="04C6AB91" w14:textId="77777777" w:rsidR="0096457A" w:rsidRPr="0037543D" w:rsidRDefault="0096457A" w:rsidP="00C86254">
      <w:pPr>
        <w:jc w:val="both"/>
        <w:rPr>
          <w:rFonts w:ascii="Simplified Arabic" w:hAnsi="Simplified Arabic"/>
          <w:b/>
          <w:bCs/>
          <w:sz w:val="24"/>
          <w:szCs w:val="24"/>
          <w:rtl/>
          <w:lang w:bidi="ar-JO"/>
        </w:rPr>
      </w:pPr>
    </w:p>
    <w:p w14:paraId="0B12365B"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النساء ذوات الإعاقة (المادة 6)</w:t>
      </w:r>
    </w:p>
    <w:p w14:paraId="7669F194" w14:textId="77777777" w:rsidR="0096457A" w:rsidRPr="0037543D" w:rsidRDefault="0096457A" w:rsidP="00C86254">
      <w:pPr>
        <w:jc w:val="both"/>
        <w:rPr>
          <w:rFonts w:ascii="Simplified Arabic" w:hAnsi="Simplified Arabic"/>
          <w:sz w:val="24"/>
          <w:szCs w:val="24"/>
          <w:rtl/>
          <w:lang w:bidi="ar-JO"/>
        </w:rPr>
      </w:pPr>
    </w:p>
    <w:p w14:paraId="54BC04A5" w14:textId="77777777" w:rsidR="0096457A" w:rsidRPr="0037543D" w:rsidRDefault="0096457A" w:rsidP="00C86254">
      <w:pPr>
        <w:jc w:val="both"/>
        <w:rPr>
          <w:rFonts w:ascii="Simplified Arabic" w:hAnsi="Simplified Arabic"/>
          <w:sz w:val="24"/>
          <w:szCs w:val="24"/>
          <w:lang w:bidi="ar-JO"/>
        </w:rPr>
      </w:pPr>
      <w:r w:rsidRPr="0037543D">
        <w:rPr>
          <w:rFonts w:ascii="Simplified Arabic" w:hAnsi="Simplified Arabic" w:cs="Times New Roman"/>
          <w:sz w:val="24"/>
          <w:szCs w:val="24"/>
          <w:rtl/>
          <w:lang w:bidi="ar-JO"/>
        </w:rPr>
        <w:t>12. يساور اللجنة القلق إزاء ما يلي</w:t>
      </w:r>
      <w:r w:rsidRPr="0037543D">
        <w:rPr>
          <w:rFonts w:ascii="Simplified Arabic" w:hAnsi="Simplified Arabic"/>
          <w:sz w:val="24"/>
          <w:szCs w:val="24"/>
          <w:lang w:bidi="ar-JO"/>
        </w:rPr>
        <w:t>:</w:t>
      </w:r>
    </w:p>
    <w:p w14:paraId="4C0B01A3" w14:textId="73B3A293"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(أ) عدم وجود معلومات وبيانات </w:t>
      </w:r>
      <w:r w:rsidR="00B447E3" w:rsidRPr="0037543D">
        <w:rPr>
          <w:rFonts w:ascii="Simplified Arabic" w:hAnsi="Simplified Arabic" w:cs="Times New Roman" w:hint="cs"/>
          <w:sz w:val="24"/>
          <w:szCs w:val="24"/>
          <w:rtl/>
          <w:lang w:bidi="ar-JO"/>
        </w:rPr>
        <w:t xml:space="preserve">مصنفة </w:t>
      </w:r>
      <w:r w:rsidRPr="0037543D">
        <w:rPr>
          <w:rFonts w:ascii="Simplified Arabic" w:hAnsi="Simplified Arabic" w:cs="Times New Roman"/>
          <w:sz w:val="24"/>
          <w:szCs w:val="24"/>
          <w:rtl/>
          <w:lang w:bidi="ar-JO"/>
        </w:rPr>
        <w:t>حول المرأة ذات الإعاقة تبين مدى تعرضها للإساءة والعنف؛</w:t>
      </w:r>
    </w:p>
    <w:p w14:paraId="5D4A9FEE" w14:textId="458EF3CE"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(ب) عدم وجود تدابير في السياسات والتشريع الوطني بما في ذلك قانون الحماية من العنف </w:t>
      </w:r>
      <w:r w:rsidR="00B447E3" w:rsidRPr="0037543D">
        <w:rPr>
          <w:rFonts w:ascii="Simplified Arabic" w:hAnsi="Simplified Arabic" w:cs="Times New Roman" w:hint="cs"/>
          <w:sz w:val="24"/>
          <w:szCs w:val="24"/>
          <w:rtl/>
          <w:lang w:bidi="ar-JO"/>
        </w:rPr>
        <w:t xml:space="preserve">الأسري </w:t>
      </w:r>
      <w:r w:rsidRPr="0037543D">
        <w:rPr>
          <w:rFonts w:ascii="Simplified Arabic" w:hAnsi="Simplified Arabic" w:cs="Times New Roman"/>
          <w:sz w:val="24"/>
          <w:szCs w:val="24"/>
          <w:rtl/>
          <w:lang w:bidi="ar-JO"/>
        </w:rPr>
        <w:t>تضمن حماية المرأة ذات الإعاقة من كافة أشكال العنف ووصولها إلى آليات تقديم الشكوى وطلب الحماية؛</w:t>
      </w:r>
    </w:p>
    <w:p w14:paraId="12E665E0" w14:textId="77777777" w:rsidR="0096457A" w:rsidRPr="0037543D" w:rsidRDefault="0096457A" w:rsidP="00C86254">
      <w:pPr>
        <w:jc w:val="both"/>
        <w:rPr>
          <w:rFonts w:ascii="Simplified Arabic" w:hAnsi="Simplified Arabic"/>
          <w:sz w:val="24"/>
          <w:szCs w:val="24"/>
          <w:rtl/>
          <w:lang w:val="fr-FR"/>
        </w:rPr>
      </w:pPr>
      <w:r w:rsidRPr="0037543D">
        <w:rPr>
          <w:rFonts w:ascii="Simplified Arabic" w:hAnsi="Simplified Arabic" w:cs="Times New Roman"/>
          <w:sz w:val="24"/>
          <w:szCs w:val="24"/>
          <w:rtl/>
          <w:lang w:bidi="ar-JO"/>
        </w:rPr>
        <w:t>(ج) حرمان النساء ذوات الإعاقة في المؤسسات الإيوائية ودور الرعاية النهارية من حرياتهن وحقوقهن الأساسية بما في ذلك حقهن في العيش المستقل والتعليم والعمل؛</w:t>
      </w:r>
    </w:p>
    <w:p w14:paraId="2BDEF1E2" w14:textId="1CFBEBFC" w:rsidR="0096457A" w:rsidRPr="0037543D" w:rsidRDefault="0096457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(د) انعدام مشاركة النساء ذوات الإعاقة في عمليات صنع القرار وعدم تمثيلهن في المجالس والمؤسسات الوطنية </w:t>
      </w:r>
      <w:r w:rsidR="00DC6A7C" w:rsidRPr="0037543D">
        <w:rPr>
          <w:rFonts w:ascii="Simplified Arabic" w:hAnsi="Simplified Arabic" w:cs="Times New Roman" w:hint="cs"/>
          <w:sz w:val="24"/>
          <w:szCs w:val="24"/>
          <w:rtl/>
          <w:lang w:bidi="ar-JO"/>
        </w:rPr>
        <w:t xml:space="preserve">بما في ذلك المؤسسات </w:t>
      </w:r>
      <w:r w:rsidRPr="0037543D">
        <w:rPr>
          <w:rFonts w:ascii="Simplified Arabic" w:hAnsi="Simplified Arabic" w:cs="Times New Roman"/>
          <w:sz w:val="24"/>
          <w:szCs w:val="24"/>
          <w:rtl/>
          <w:lang w:bidi="ar-JO"/>
        </w:rPr>
        <w:t xml:space="preserve">المعنية بقضايا </w:t>
      </w:r>
      <w:r w:rsidR="00DC6A7C" w:rsidRPr="0037543D">
        <w:rPr>
          <w:rFonts w:ascii="Simplified Arabic" w:hAnsi="Simplified Arabic" w:cs="Times New Roman" w:hint="cs"/>
          <w:sz w:val="24"/>
          <w:szCs w:val="24"/>
          <w:rtl/>
          <w:lang w:bidi="ar-JO"/>
        </w:rPr>
        <w:t xml:space="preserve">وحقوق </w:t>
      </w:r>
      <w:r w:rsidRPr="0037543D">
        <w:rPr>
          <w:rFonts w:ascii="Simplified Arabic" w:hAnsi="Simplified Arabic" w:cs="Times New Roman"/>
          <w:sz w:val="24"/>
          <w:szCs w:val="24"/>
          <w:rtl/>
          <w:lang w:bidi="ar-JO"/>
        </w:rPr>
        <w:t>المرأة والأسرة.</w:t>
      </w:r>
    </w:p>
    <w:p w14:paraId="22F224B9" w14:textId="4047DE9D"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13. وإذ تستذكر اللجنة التوصية الصادرة عن لجنة اتفاقية القضاء على كافة أشكال التمييز ضد المرأة (</w:t>
      </w:r>
      <w:r w:rsidRPr="0037543D">
        <w:rPr>
          <w:rFonts w:ascii="Simplified Arabic" w:hAnsi="Simplified Arabic"/>
          <w:b/>
          <w:bCs/>
          <w:sz w:val="24"/>
          <w:szCs w:val="24"/>
          <w:lang w:bidi="ar-JO"/>
        </w:rPr>
        <w:t>CEDAW/C/BHR/CO/4, Para 27</w:t>
      </w:r>
      <w:r w:rsidR="0082012D" w:rsidRPr="0037543D">
        <w:rPr>
          <w:rStyle w:val="FootnoteReference"/>
          <w:rFonts w:ascii="Simplified Arabic" w:hAnsi="Simplified Arabic"/>
          <w:b/>
          <w:bCs/>
          <w:sz w:val="24"/>
          <w:szCs w:val="24"/>
          <w:lang w:bidi="ar-JO"/>
        </w:rPr>
        <w:footnoteReference w:id="2"/>
      </w:r>
      <w:r w:rsidRPr="0037543D">
        <w:rPr>
          <w:rFonts w:ascii="Simplified Arabic" w:hAnsi="Simplified Arabic"/>
          <w:b/>
          <w:bCs/>
          <w:sz w:val="24"/>
          <w:szCs w:val="24"/>
          <w:lang w:bidi="ar-JO"/>
        </w:rPr>
        <w:t>)</w:t>
      </w:r>
      <w:r w:rsidRPr="0037543D">
        <w:rPr>
          <w:rFonts w:ascii="Simplified Arabic" w:hAnsi="Simplified Arabic" w:cs="Times New Roman"/>
          <w:b/>
          <w:bCs/>
          <w:sz w:val="24"/>
          <w:szCs w:val="24"/>
          <w:rtl/>
          <w:lang w:bidi="ar-JO"/>
        </w:rPr>
        <w:t xml:space="preserve">، فإنها توصي </w:t>
      </w:r>
      <w:r w:rsidR="0099730D" w:rsidRPr="0037543D">
        <w:rPr>
          <w:rFonts w:ascii="Simplified Arabic" w:hAnsi="Simplified Arabic" w:cs="Times New Roman" w:hint="cs"/>
          <w:b/>
          <w:bCs/>
          <w:sz w:val="24"/>
          <w:szCs w:val="24"/>
          <w:rtl/>
        </w:rPr>
        <w:t>ا</w:t>
      </w:r>
      <w:r w:rsidR="006F59B7" w:rsidRPr="0037543D">
        <w:rPr>
          <w:rFonts w:ascii="Simplified Arabic" w:hAnsi="Simplified Arabic" w:cs="Times New Roman"/>
          <w:b/>
          <w:bCs/>
          <w:sz w:val="24"/>
          <w:szCs w:val="24"/>
          <w:rtl/>
          <w:lang w:bidi="ar-JO"/>
        </w:rPr>
        <w:t>لدولة</w:t>
      </w:r>
      <w:r w:rsidR="002722F0" w:rsidRPr="0037543D">
        <w:rPr>
          <w:rFonts w:ascii="Simplified Arabic" w:hAnsi="Simplified Arabic" w:cs="Times New Roman"/>
          <w:b/>
          <w:bCs/>
          <w:sz w:val="24"/>
          <w:szCs w:val="24"/>
          <w:rtl/>
          <w:lang w:bidi="ar-JO"/>
        </w:rPr>
        <w:t xml:space="preserve"> </w:t>
      </w:r>
      <w:r w:rsidRPr="0037543D">
        <w:rPr>
          <w:rFonts w:ascii="Simplified Arabic" w:hAnsi="Simplified Arabic" w:cs="Times New Roman"/>
          <w:b/>
          <w:bCs/>
          <w:sz w:val="24"/>
          <w:szCs w:val="24"/>
          <w:rtl/>
          <w:lang w:bidi="ar-JO"/>
        </w:rPr>
        <w:t>الطرف بما يلي:</w:t>
      </w:r>
    </w:p>
    <w:p w14:paraId="3E779AD5" w14:textId="07770B5C"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توفير معلومات م</w:t>
      </w:r>
      <w:r w:rsidR="00DC6A7C" w:rsidRPr="0037543D">
        <w:rPr>
          <w:rFonts w:ascii="Simplified Arabic" w:hAnsi="Simplified Arabic" w:cs="Times New Roman" w:hint="cs"/>
          <w:b/>
          <w:bCs/>
          <w:sz w:val="24"/>
          <w:szCs w:val="24"/>
          <w:rtl/>
          <w:lang w:bidi="ar-JO"/>
        </w:rPr>
        <w:t xml:space="preserve">صنفة </w:t>
      </w:r>
      <w:r w:rsidRPr="0037543D">
        <w:rPr>
          <w:rFonts w:ascii="Simplified Arabic" w:hAnsi="Simplified Arabic" w:cs="Times New Roman"/>
          <w:b/>
          <w:bCs/>
          <w:sz w:val="24"/>
          <w:szCs w:val="24"/>
          <w:rtl/>
          <w:lang w:bidi="ar-JO"/>
        </w:rPr>
        <w:t>حول أوضاع المرأة ذات الإعاقة في مجالات الوقاية والحماية من العنف والوصول إلى الصحة الجنسية والإنجابية والحصول على فرص عمل متساوية؛</w:t>
      </w:r>
    </w:p>
    <w:p w14:paraId="0D7BBE1D" w14:textId="141F3DAC"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تضمين السياسات والتش</w:t>
      </w:r>
      <w:r w:rsidR="002722F0" w:rsidRPr="0037543D">
        <w:rPr>
          <w:rFonts w:ascii="Simplified Arabic" w:hAnsi="Simplified Arabic" w:cs="Times New Roman" w:hint="cs"/>
          <w:b/>
          <w:bCs/>
          <w:sz w:val="24"/>
          <w:szCs w:val="24"/>
          <w:rtl/>
          <w:lang w:bidi="ar-JO"/>
        </w:rPr>
        <w:t>ر</w:t>
      </w:r>
      <w:r w:rsidRPr="0037543D">
        <w:rPr>
          <w:rFonts w:ascii="Simplified Arabic" w:hAnsi="Simplified Arabic" w:cs="Times New Roman"/>
          <w:b/>
          <w:bCs/>
          <w:sz w:val="24"/>
          <w:szCs w:val="24"/>
          <w:rtl/>
          <w:lang w:bidi="ar-JO"/>
        </w:rPr>
        <w:t>يع الوطني تدابير فعالة تكفل حماية المرأة ذات الإعاقة من أشكال العنف كافة وتضمن وصولها إلى آليات تقديم الشكوى؛</w:t>
      </w:r>
    </w:p>
    <w:p w14:paraId="5F39251E" w14:textId="77777777" w:rsidR="0096457A"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مراجعة قانون رقم 17 لسنة 2015 بشأن الحماية من العنف الأسري وتضمينه أحكاماً تكفل الحماية الكاملة للفتيات والمرأة ذات الإعاقة من العنف والوصول إلى برامج حماية وتأهيل ضحايا العنف؛</w:t>
      </w:r>
    </w:p>
    <w:p w14:paraId="1D863B7A" w14:textId="2701AE36" w:rsidR="0082012D" w:rsidRPr="0037543D" w:rsidRDefault="0096457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(د) إشراك المرأة ذات الإعاقة في عمليات صنع القرار بكل ما يتعلق بحقوقها وقضاياها وتمثيلها في الهيئات والمجالس الوطنية </w:t>
      </w:r>
      <w:r w:rsidR="00DC6A7C" w:rsidRPr="0037543D">
        <w:rPr>
          <w:rFonts w:ascii="Simplified Arabic" w:hAnsi="Simplified Arabic" w:cs="Times New Roman" w:hint="cs"/>
          <w:b/>
          <w:bCs/>
          <w:sz w:val="24"/>
          <w:szCs w:val="24"/>
          <w:rtl/>
          <w:lang w:bidi="ar-JO"/>
        </w:rPr>
        <w:t xml:space="preserve">بما في ذلك تلك </w:t>
      </w:r>
      <w:r w:rsidRPr="0037543D">
        <w:rPr>
          <w:rFonts w:ascii="Simplified Arabic" w:hAnsi="Simplified Arabic" w:cs="Times New Roman"/>
          <w:b/>
          <w:bCs/>
          <w:sz w:val="24"/>
          <w:szCs w:val="24"/>
          <w:rtl/>
          <w:lang w:bidi="ar-JO"/>
        </w:rPr>
        <w:t>الخاصة بالمرأة.</w:t>
      </w:r>
    </w:p>
    <w:p w14:paraId="1A81A66C" w14:textId="77777777" w:rsidR="0082012D" w:rsidRPr="0037543D" w:rsidRDefault="0082012D" w:rsidP="00C86254">
      <w:pPr>
        <w:jc w:val="both"/>
        <w:rPr>
          <w:rFonts w:ascii="Simplified Arabic" w:hAnsi="Simplified Arabic"/>
          <w:b/>
          <w:bCs/>
          <w:sz w:val="24"/>
          <w:szCs w:val="24"/>
          <w:rtl/>
          <w:lang w:bidi="ar-JO"/>
        </w:rPr>
      </w:pPr>
    </w:p>
    <w:p w14:paraId="635C4B32" w14:textId="68A886E7" w:rsidR="0082012D" w:rsidRPr="0037543D" w:rsidRDefault="0082012D" w:rsidP="00C86254">
      <w:pPr>
        <w:jc w:val="both"/>
        <w:rPr>
          <w:rFonts w:ascii="Simplified Arabic" w:hAnsi="Simplified Arabic"/>
          <w:b/>
          <w:bCs/>
          <w:sz w:val="24"/>
          <w:szCs w:val="24"/>
          <w:rtl/>
          <w:lang w:val="fr-FR" w:bidi="ar-JO"/>
        </w:rPr>
      </w:pPr>
      <w:r w:rsidRPr="0037543D">
        <w:rPr>
          <w:rFonts w:ascii="Simplified Arabic" w:hAnsi="Simplified Arabic" w:cs="Times New Roman"/>
          <w:b/>
          <w:bCs/>
          <w:sz w:val="24"/>
          <w:szCs w:val="24"/>
          <w:rtl/>
          <w:lang w:bidi="ar-JO"/>
        </w:rPr>
        <w:t>الأطفال ذوو الإعاقة (المادة 7)</w:t>
      </w:r>
    </w:p>
    <w:p w14:paraId="792EFDF0" w14:textId="3778B9A6" w:rsidR="0082012D" w:rsidRPr="0037543D" w:rsidRDefault="0082012D"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14. يساور اللجنة قلق عميق إزاء ما يلي:</w:t>
      </w:r>
    </w:p>
    <w:p w14:paraId="1AD0DEAB" w14:textId="5EF6F72B" w:rsidR="0082012D" w:rsidRPr="0037543D" w:rsidRDefault="0082012D" w:rsidP="00C86254">
      <w:pPr>
        <w:pStyle w:val="ListParagraph"/>
        <w:numPr>
          <w:ilvl w:val="0"/>
          <w:numId w:val="10"/>
        </w:numPr>
        <w:spacing w:after="160" w:line="259" w:lineRule="auto"/>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افتقار السياسات والتشريع الوطني لتدابير تكفل تحقيق دمج الأطفال ذوي الإعاقة في شتى مناحي الحياة وغياب تمثيلهم ومشاركتهم في عمليات صنع القرار في كل ما يتعلق بحقوقهم وقضاياهم؛</w:t>
      </w:r>
    </w:p>
    <w:p w14:paraId="59FB10F9" w14:textId="77777777" w:rsidR="0082012D" w:rsidRPr="0037543D" w:rsidRDefault="0082012D" w:rsidP="00C86254">
      <w:pPr>
        <w:pStyle w:val="ListParagraph"/>
        <w:numPr>
          <w:ilvl w:val="0"/>
          <w:numId w:val="10"/>
        </w:numPr>
        <w:spacing w:after="160" w:line="259" w:lineRule="auto"/>
        <w:jc w:val="both"/>
        <w:rPr>
          <w:rFonts w:ascii="Simplified Arabic" w:hAnsi="Simplified Arabic"/>
          <w:sz w:val="24"/>
          <w:szCs w:val="24"/>
          <w:lang w:bidi="ar-JO"/>
        </w:rPr>
      </w:pPr>
      <w:r w:rsidRPr="0037543D">
        <w:rPr>
          <w:rFonts w:ascii="Simplified Arabic" w:hAnsi="Simplified Arabic" w:cs="Times New Roman"/>
          <w:sz w:val="24"/>
          <w:szCs w:val="24"/>
          <w:rtl/>
          <w:lang w:bidi="ar-JO"/>
        </w:rPr>
        <w:t>إيداع الأطفال ذوي الإعاقة في المؤسسات الإيوائية ابتداءً من سن 4 سنوات؛</w:t>
      </w:r>
    </w:p>
    <w:p w14:paraId="0FC70BE8" w14:textId="2E9AC797" w:rsidR="0082012D" w:rsidRPr="0037543D" w:rsidRDefault="00E551A9" w:rsidP="0037543D">
      <w:pPr>
        <w:spacing w:after="160" w:line="259" w:lineRule="auto"/>
        <w:ind w:left="567"/>
        <w:jc w:val="both"/>
        <w:rPr>
          <w:rFonts w:ascii="Simplified Arabic" w:hAnsi="Simplified Arabic"/>
          <w:sz w:val="24"/>
          <w:szCs w:val="24"/>
          <w:lang w:bidi="ar-JO"/>
        </w:rPr>
      </w:pPr>
      <w:r w:rsidRPr="0037543D">
        <w:rPr>
          <w:rFonts w:ascii="Simplified Arabic" w:hAnsi="Simplified Arabic" w:cs="Times New Roman" w:hint="cs"/>
          <w:sz w:val="24"/>
          <w:szCs w:val="24"/>
          <w:rtl/>
          <w:lang w:bidi="ar-JO"/>
        </w:rPr>
        <w:t xml:space="preserve">(ج) </w:t>
      </w:r>
      <w:r w:rsidR="0082012D" w:rsidRPr="0037543D">
        <w:rPr>
          <w:rFonts w:ascii="Simplified Arabic" w:hAnsi="Simplified Arabic" w:cs="Times New Roman"/>
          <w:sz w:val="24"/>
          <w:szCs w:val="24"/>
          <w:rtl/>
          <w:lang w:bidi="ar-JO"/>
        </w:rPr>
        <w:t>غياب التدابير التشريعية والممارساتية التي تكفل حماية الأطفال ذوي الإعاقة من أشكال العنف كافة في مؤسسات الرعاية ومن العنف الأسري بما في ذلك حمايتهم من العقوبات البدنية؛</w:t>
      </w:r>
    </w:p>
    <w:p w14:paraId="622088E3" w14:textId="7CFB85EF" w:rsidR="0082012D" w:rsidRPr="0037543D" w:rsidRDefault="0082012D" w:rsidP="0037543D">
      <w:pPr>
        <w:pStyle w:val="ListParagraph"/>
        <w:ind w:left="927"/>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(د)السماح بإرسال الأطفال ذوي الإعاقة خصوصاً الأطفال ذوي الإعاقة الذهنية إلى دول أخرى لإيداعهم في مؤسسات إيوائية مع غياب آليات المتابعة لأوضاعهم فيها؛</w:t>
      </w:r>
    </w:p>
    <w:p w14:paraId="153062DB" w14:textId="77777777" w:rsidR="0082012D" w:rsidRPr="0037543D" w:rsidRDefault="0082012D" w:rsidP="0037543D">
      <w:pPr>
        <w:pStyle w:val="ListParagraph"/>
        <w:ind w:left="927"/>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(ه) شرعنة زواج الأطفال بمن فيهم الأطفال ذوو الإعاقة وفقاً لنص المادة (20) من قانون الأسرة رقم 19 لسنة 2017 الذي حدد سن زواج الفتيات ب16 سنة وأجاز تزويج الفتيات دون هذه السن بإذن من المحكمة الشرعية.</w:t>
      </w:r>
    </w:p>
    <w:p w14:paraId="0F994C50" w14:textId="77777777" w:rsidR="0082012D" w:rsidRPr="0037543D" w:rsidRDefault="0082012D" w:rsidP="00C86254">
      <w:pPr>
        <w:jc w:val="both"/>
        <w:rPr>
          <w:rFonts w:ascii="Simplified Arabic" w:hAnsi="Simplified Arabic"/>
          <w:sz w:val="24"/>
          <w:szCs w:val="24"/>
          <w:rtl/>
          <w:lang w:bidi="ar-JO"/>
        </w:rPr>
      </w:pPr>
    </w:p>
    <w:p w14:paraId="7C4D1EBB" w14:textId="584E26E5" w:rsidR="0082012D" w:rsidRPr="0037543D" w:rsidRDefault="0082012D" w:rsidP="00C86254">
      <w:pPr>
        <w:jc w:val="both"/>
        <w:rPr>
          <w:rFonts w:ascii="Simplified Arabic" w:hAnsi="Simplified Arabic"/>
          <w:b/>
          <w:bCs/>
          <w:sz w:val="24"/>
          <w:szCs w:val="24"/>
          <w:rtl/>
          <w:lang w:val="fr-FR" w:bidi="ar-JO"/>
        </w:rPr>
      </w:pPr>
      <w:r w:rsidRPr="0037543D">
        <w:rPr>
          <w:rFonts w:ascii="Simplified Arabic" w:hAnsi="Simplified Arabic" w:cs="Times New Roman"/>
          <w:b/>
          <w:bCs/>
          <w:sz w:val="24"/>
          <w:szCs w:val="24"/>
          <w:rtl/>
          <w:lang w:bidi="ar-JO"/>
        </w:rPr>
        <w:t xml:space="preserve">15. وإذ تستذكر اللجنة التوصية الصادرة عن لجنة اتفاقية حقوق الطفل </w:t>
      </w:r>
      <w:r w:rsidRPr="0037543D">
        <w:rPr>
          <w:rFonts w:ascii="Simplified Arabic" w:hAnsi="Simplified Arabic"/>
          <w:b/>
          <w:bCs/>
          <w:sz w:val="24"/>
          <w:szCs w:val="24"/>
          <w:lang w:bidi="ar-JO"/>
        </w:rPr>
        <w:t>(CRC/C/BHR/CO/1-4 Para 36)</w:t>
      </w:r>
      <w:r w:rsidRPr="0037543D">
        <w:rPr>
          <w:rFonts w:ascii="Simplified Arabic" w:hAnsi="Simplified Arabic" w:cs="Times New Roman"/>
          <w:b/>
          <w:bCs/>
          <w:sz w:val="24"/>
          <w:szCs w:val="24"/>
          <w:rtl/>
          <w:lang w:bidi="ar-JO"/>
        </w:rPr>
        <w:t>،</w:t>
      </w:r>
      <w:r w:rsidR="00E551A9" w:rsidRPr="0037543D">
        <w:rPr>
          <w:rFonts w:ascii="Simplified Arabic" w:hAnsi="Simplified Arabic" w:cs="Times New Roman"/>
          <w:b/>
          <w:bCs/>
          <w:sz w:val="24"/>
          <w:szCs w:val="24"/>
          <w:lang w:bidi="ar-JO"/>
        </w:rPr>
        <w:t xml:space="preserve"> </w:t>
      </w:r>
      <w:r w:rsidR="00E551A9" w:rsidRPr="0037543D">
        <w:rPr>
          <w:rFonts w:ascii="Simplified Arabic" w:hAnsi="Simplified Arabic" w:cs="Times New Roman" w:hint="cs"/>
          <w:b/>
          <w:bCs/>
          <w:sz w:val="24"/>
          <w:szCs w:val="24"/>
          <w:rtl/>
          <w:lang w:bidi="ar-JO"/>
        </w:rPr>
        <w:t>وكذلك البيان المشترك للجنة حقوق الأشخاص ذوي الإعاقة ولجنة حقوق الطفل (2021)</w:t>
      </w:r>
      <w:r w:rsidR="00252202" w:rsidRPr="0037543D">
        <w:rPr>
          <w:rStyle w:val="FootnoteReference"/>
          <w:rFonts w:ascii="Simplified Arabic" w:hAnsi="Simplified Arabic" w:cs="Times New Roman"/>
          <w:b/>
          <w:bCs/>
          <w:sz w:val="24"/>
          <w:szCs w:val="24"/>
          <w:rtl/>
          <w:lang w:bidi="ar-JO"/>
        </w:rPr>
        <w:footnoteReference w:id="3"/>
      </w:r>
      <w:r w:rsidR="00252202" w:rsidRPr="0037543D">
        <w:rPr>
          <w:rFonts w:ascii="Simplified Arabic" w:hAnsi="Simplified Arabic" w:cs="Times New Roman" w:hint="cs"/>
          <w:b/>
          <w:bCs/>
          <w:sz w:val="24"/>
          <w:szCs w:val="24"/>
          <w:rtl/>
          <w:lang w:bidi="ar-JO"/>
        </w:rPr>
        <w:t xml:space="preserve">، </w:t>
      </w:r>
      <w:r w:rsidRPr="0037543D">
        <w:rPr>
          <w:rFonts w:ascii="Simplified Arabic" w:hAnsi="Simplified Arabic" w:cs="Times New Roman"/>
          <w:b/>
          <w:bCs/>
          <w:sz w:val="24"/>
          <w:szCs w:val="24"/>
          <w:rtl/>
          <w:lang w:bidi="ar-JO"/>
        </w:rPr>
        <w:t>فإن</w:t>
      </w:r>
      <w:r w:rsidR="00252202" w:rsidRPr="0037543D">
        <w:rPr>
          <w:rFonts w:ascii="Simplified Arabic" w:hAnsi="Simplified Arabic" w:cs="Times New Roman" w:hint="cs"/>
          <w:b/>
          <w:bCs/>
          <w:sz w:val="24"/>
          <w:szCs w:val="24"/>
          <w:rtl/>
          <w:lang w:bidi="ar-JO"/>
        </w:rPr>
        <w:t xml:space="preserve"> اللجنة </w:t>
      </w:r>
      <w:r w:rsidRPr="0037543D">
        <w:rPr>
          <w:rFonts w:ascii="Simplified Arabic" w:hAnsi="Simplified Arabic" w:cs="Times New Roman"/>
          <w:b/>
          <w:bCs/>
          <w:sz w:val="24"/>
          <w:szCs w:val="24"/>
          <w:rtl/>
          <w:lang w:bidi="ar-JO"/>
        </w:rPr>
        <w:t xml:space="preserve"> توصي الدولة الطرف بضرورة القيام بما يلي:</w:t>
      </w:r>
    </w:p>
    <w:p w14:paraId="35A0EE76" w14:textId="77777777" w:rsidR="0082012D" w:rsidRPr="0037543D" w:rsidRDefault="0082012D"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تضمين السياسات والتشريعات الناظمة لحقوق الطفل في الدولة الطرف تدابير تكفل شمولها التام لحقوق وقضايا الأطفال ذوي الإعاقة، وذلك بالتشاور الوثيق والمشاركة الفاعلة لهم ولمنظماتهم؛</w:t>
      </w:r>
    </w:p>
    <w:p w14:paraId="79E8E860" w14:textId="77777777" w:rsidR="0082012D" w:rsidRPr="0037543D" w:rsidRDefault="0082012D"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إلغاء الأحكام الواردة في قانون رقم 74 لسنة 2006 (بشأن رعاية وتأهيل وتشغيل الأشخاص ذوي الإعاقة( التي تتيح ترخيص وتقديم الخدمات الإيوائية؛</w:t>
      </w:r>
    </w:p>
    <w:p w14:paraId="77279DF6" w14:textId="77777777" w:rsidR="0082012D" w:rsidRPr="0037543D" w:rsidRDefault="0082012D"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تعديل السياسات والتشريعات الناظمة للحماية من العنف وتضمينها تدابير تكفل حماية كاملة للأطفال ذوي الإعاقة من أشكال العنف كافة.</w:t>
      </w:r>
    </w:p>
    <w:p w14:paraId="45E3E692" w14:textId="77777777" w:rsidR="0082012D" w:rsidRPr="0037543D" w:rsidRDefault="0082012D"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(د) حظر إرسال الأطفال ذوي الإعاقة إلى دول أخرى بغرض إيداعهم في مؤسسات إيوائية؛</w:t>
      </w:r>
    </w:p>
    <w:p w14:paraId="2C5D79CD" w14:textId="49370FCF" w:rsidR="0082012D" w:rsidRPr="0037543D" w:rsidRDefault="0082012D" w:rsidP="00C86254">
      <w:pPr>
        <w:pStyle w:val="ListParagraph"/>
        <w:jc w:val="both"/>
        <w:rPr>
          <w:rFonts w:ascii="Simplified Arabic" w:hAnsi="Simplified Arabic"/>
          <w:sz w:val="24"/>
          <w:szCs w:val="24"/>
          <w:rtl/>
          <w:lang w:bidi="ar-JO"/>
        </w:rPr>
      </w:pPr>
      <w:r w:rsidRPr="0037543D">
        <w:rPr>
          <w:rFonts w:ascii="Simplified Arabic" w:hAnsi="Simplified Arabic" w:cs="Times New Roman"/>
          <w:b/>
          <w:bCs/>
          <w:sz w:val="24"/>
          <w:szCs w:val="24"/>
          <w:rtl/>
          <w:lang w:bidi="ar-JO"/>
        </w:rPr>
        <w:t>(ه) تعديل المادة (20) من قانون الأسرة رقم 19 لسنة 2017 وتوحيد سن الزواج بجعله 18 سنة للرجال والنساء دون منح استثناء للمحكمة بإجازة تزويج من هم دون سن الثمانية عشر</w:t>
      </w:r>
      <w:r w:rsidRPr="0037543D">
        <w:rPr>
          <w:rFonts w:ascii="Simplified Arabic" w:hAnsi="Simplified Arabic" w:cs="Times New Roman"/>
          <w:sz w:val="24"/>
          <w:szCs w:val="24"/>
          <w:rtl/>
          <w:lang w:bidi="ar-JO"/>
        </w:rPr>
        <w:t>.</w:t>
      </w:r>
    </w:p>
    <w:p w14:paraId="6E264A91" w14:textId="77777777" w:rsidR="00360AA7" w:rsidRPr="0037543D" w:rsidRDefault="00360AA7" w:rsidP="00C86254">
      <w:pPr>
        <w:pStyle w:val="ListParagraph"/>
        <w:jc w:val="both"/>
        <w:rPr>
          <w:rFonts w:ascii="Simplified Arabic" w:hAnsi="Simplified Arabic"/>
          <w:sz w:val="24"/>
          <w:szCs w:val="24"/>
          <w:rtl/>
          <w:lang w:val="fr-FR" w:bidi="ar-JO"/>
        </w:rPr>
      </w:pPr>
    </w:p>
    <w:p w14:paraId="512C758C" w14:textId="77777777" w:rsidR="00E33ABD" w:rsidRPr="0037543D" w:rsidRDefault="00E33ABD"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إذكاء الوعي (المادة 8)</w:t>
      </w:r>
    </w:p>
    <w:p w14:paraId="31A669DB" w14:textId="21B18BB3" w:rsidR="00E33ABD" w:rsidRPr="0037543D" w:rsidRDefault="00E33ABD" w:rsidP="00C86254">
      <w:pPr>
        <w:jc w:val="both"/>
        <w:rPr>
          <w:rFonts w:ascii="Simplified Arabic" w:hAnsi="Simplified Arabic"/>
          <w:sz w:val="24"/>
          <w:szCs w:val="24"/>
          <w:rtl/>
          <w:lang w:bidi="ar-JO"/>
        </w:rPr>
      </w:pPr>
      <w:r w:rsidRPr="0037543D">
        <w:rPr>
          <w:rFonts w:ascii="Simplified Arabic" w:hAnsi="Simplified Arabic"/>
          <w:sz w:val="24"/>
          <w:szCs w:val="24"/>
          <w:lang w:val="fr-FR" w:bidi="ar-JO"/>
        </w:rPr>
        <w:t>16</w:t>
      </w:r>
      <w:r w:rsidRPr="0037543D">
        <w:rPr>
          <w:rFonts w:ascii="Simplified Arabic" w:hAnsi="Simplified Arabic" w:cs="Times New Roman"/>
          <w:sz w:val="24"/>
          <w:szCs w:val="24"/>
          <w:rtl/>
          <w:lang w:bidi="ar-JO"/>
        </w:rPr>
        <w:t xml:space="preserve">. يساور اللجنة القلق إزاء ما </w:t>
      </w:r>
      <w:r w:rsidR="005B073C" w:rsidRPr="0037543D">
        <w:rPr>
          <w:rFonts w:ascii="Simplified Arabic" w:hAnsi="Simplified Arabic" w:hint="cs"/>
          <w:sz w:val="24"/>
          <w:szCs w:val="24"/>
          <w:rtl/>
          <w:lang w:bidi="ar-JO"/>
        </w:rPr>
        <w:t xml:space="preserve">يلي </w:t>
      </w:r>
      <w:r w:rsidR="005B073C" w:rsidRPr="0037543D">
        <w:rPr>
          <w:rFonts w:ascii="Simplified Arabic" w:hAnsi="Simplified Arabic"/>
          <w:sz w:val="24"/>
          <w:szCs w:val="24"/>
          <w:rtl/>
          <w:lang w:bidi="ar-JO"/>
        </w:rPr>
        <w:t>:</w:t>
      </w:r>
    </w:p>
    <w:p w14:paraId="5837C2E9" w14:textId="77777777" w:rsidR="00E33ABD" w:rsidRPr="0037543D" w:rsidRDefault="00E33ABD" w:rsidP="00C86254">
      <w:pPr>
        <w:pStyle w:val="ListParagraph"/>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وجود استراتيجية محددة لرفع الوعي حول حقوق الأشخاص ذوي الإعاقة ومناهضة الصور النمطية والأحكام المسبقة الرائجة عن الإعاقة خصوصاً في مجالات التعليم والعمل والقطاع الصحي؛</w:t>
      </w:r>
    </w:p>
    <w:p w14:paraId="6E3D4201" w14:textId="77777777" w:rsidR="00E33ABD" w:rsidRPr="0037543D" w:rsidRDefault="00E33ABD" w:rsidP="00C86254">
      <w:pPr>
        <w:pStyle w:val="ListParagraph"/>
        <w:jc w:val="both"/>
        <w:rPr>
          <w:rFonts w:ascii="Simplified Arabic" w:hAnsi="Simplified Arabic"/>
          <w:sz w:val="24"/>
          <w:szCs w:val="24"/>
          <w:lang w:bidi="ar-JO"/>
        </w:rPr>
      </w:pPr>
      <w:r w:rsidRPr="0037543D">
        <w:rPr>
          <w:rFonts w:ascii="Simplified Arabic" w:hAnsi="Simplified Arabic" w:cs="Times New Roman"/>
          <w:sz w:val="24"/>
          <w:szCs w:val="24"/>
          <w:rtl/>
          <w:lang w:bidi="ar-JO"/>
        </w:rPr>
        <w:t>(ب) إطلاق حملات إعلامية وتوعوية تحمل رسائل مغلوطة ومضللة حول حقوق الأشخاص ذوي الإعاقة بتبني صور نمطية تظهرهم بصورة (البطولة الخارقة) وتدعو لاستخدام مصطلحات تتناقض مع نموذج حقوق الإنسان والاتفاقية وبصفة خاصة مصطلحات (ذوي العزيمة وذوي الهمم).</w:t>
      </w:r>
    </w:p>
    <w:p w14:paraId="410E838A" w14:textId="77777777" w:rsidR="00E33ABD" w:rsidRPr="0037543D" w:rsidRDefault="00E33ABD" w:rsidP="00C86254">
      <w:pPr>
        <w:pStyle w:val="ListParagraph"/>
        <w:jc w:val="both"/>
        <w:rPr>
          <w:rFonts w:ascii="Simplified Arabic" w:hAnsi="Simplified Arabic"/>
          <w:sz w:val="24"/>
          <w:szCs w:val="24"/>
          <w:rtl/>
          <w:lang w:bidi="ar-JO"/>
        </w:rPr>
      </w:pPr>
    </w:p>
    <w:p w14:paraId="3F1A06A4" w14:textId="2A063E2E" w:rsidR="00E33ABD" w:rsidRPr="0037543D" w:rsidRDefault="00E33ABD" w:rsidP="00C86254">
      <w:pPr>
        <w:jc w:val="both"/>
        <w:rPr>
          <w:rFonts w:ascii="Simplified Arabic" w:hAnsi="Simplified Arabic"/>
          <w:b/>
          <w:bCs/>
          <w:sz w:val="24"/>
          <w:szCs w:val="24"/>
          <w:rtl/>
          <w:lang w:bidi="ar-JO"/>
        </w:rPr>
      </w:pPr>
      <w:r w:rsidRPr="0037543D">
        <w:rPr>
          <w:rFonts w:ascii="Simplified Arabic" w:hAnsi="Simplified Arabic"/>
          <w:b/>
          <w:bCs/>
          <w:sz w:val="24"/>
          <w:szCs w:val="24"/>
          <w:lang w:val="fr-FR" w:bidi="ar-JO"/>
        </w:rPr>
        <w:t>17</w:t>
      </w:r>
      <w:r w:rsidRPr="0037543D">
        <w:rPr>
          <w:rFonts w:ascii="Simplified Arabic" w:hAnsi="Simplified Arabic" w:cs="Times New Roman"/>
          <w:b/>
          <w:bCs/>
          <w:sz w:val="24"/>
          <w:szCs w:val="24"/>
          <w:rtl/>
          <w:lang w:bidi="ar-JO"/>
        </w:rPr>
        <w:t xml:space="preserve">. توصي اللجنة الدولة الطرف بضرورة القيام بما </w:t>
      </w:r>
      <w:proofErr w:type="gramStart"/>
      <w:r w:rsidRPr="0037543D">
        <w:rPr>
          <w:rFonts w:ascii="Simplified Arabic" w:hAnsi="Simplified Arabic" w:cs="Times New Roman"/>
          <w:b/>
          <w:bCs/>
          <w:sz w:val="24"/>
          <w:szCs w:val="24"/>
          <w:rtl/>
          <w:lang w:bidi="ar-JO"/>
        </w:rPr>
        <w:t>يلي:</w:t>
      </w:r>
      <w:proofErr w:type="gramEnd"/>
    </w:p>
    <w:p w14:paraId="647D992B" w14:textId="168B11C2" w:rsidR="00E33ABD" w:rsidRPr="0037543D" w:rsidRDefault="00E33ABD" w:rsidP="00C86254">
      <w:pPr>
        <w:pStyle w:val="ListParagraph"/>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وضع استراتيجية وطنية</w:t>
      </w:r>
      <w:r w:rsidR="001C4B24" w:rsidRPr="0037543D">
        <w:rPr>
          <w:rFonts w:ascii="Simplified Arabic" w:hAnsi="Simplified Arabic" w:cs="Times New Roman"/>
          <w:b/>
          <w:bCs/>
          <w:sz w:val="24"/>
          <w:szCs w:val="24"/>
          <w:lang w:bidi="ar-JO"/>
        </w:rPr>
        <w:t xml:space="preserve"> </w:t>
      </w:r>
      <w:r w:rsidR="001C4B24" w:rsidRPr="0037543D">
        <w:rPr>
          <w:rFonts w:ascii="Simplified Arabic" w:hAnsi="Simplified Arabic" w:cs="Times New Roman" w:hint="cs"/>
          <w:b/>
          <w:bCs/>
          <w:sz w:val="24"/>
          <w:szCs w:val="24"/>
          <w:rtl/>
        </w:rPr>
        <w:t xml:space="preserve"> ل</w:t>
      </w:r>
      <w:r w:rsidR="00FF6AB8" w:rsidRPr="0037543D">
        <w:rPr>
          <w:rFonts w:ascii="Simplified Arabic" w:hAnsi="Simplified Arabic" w:cs="Times New Roman" w:hint="cs"/>
          <w:b/>
          <w:bCs/>
          <w:sz w:val="24"/>
          <w:szCs w:val="24"/>
          <w:rtl/>
        </w:rPr>
        <w:t>اذكاء الوعي</w:t>
      </w:r>
      <w:r w:rsidRPr="0037543D">
        <w:rPr>
          <w:rFonts w:ascii="Simplified Arabic" w:hAnsi="Simplified Arabic" w:cs="Times New Roman"/>
          <w:b/>
          <w:bCs/>
          <w:sz w:val="24"/>
          <w:szCs w:val="24"/>
          <w:rtl/>
          <w:lang w:bidi="ar-JO"/>
        </w:rPr>
        <w:t xml:space="preserve"> وبرنامج عمل مبني على مبادئ الاتفاقية والنموذج القائم على حقوق الإنسان لتعزيز ثقافة التنوع ومناهضة الصور النمطية حول الإعاقة، وذلك بالتشاور الوثيق والمشاركة الفاعلة للأشخاص ذوي الإعاقة ومنظماتهم؛</w:t>
      </w:r>
    </w:p>
    <w:p w14:paraId="4169ED6C" w14:textId="60665243" w:rsidR="00E33ABD" w:rsidRPr="0037543D" w:rsidRDefault="00E33ABD" w:rsidP="00C86254">
      <w:pPr>
        <w:pStyle w:val="ListParagraph"/>
        <w:jc w:val="both"/>
        <w:rPr>
          <w:rFonts w:ascii="Simplified Arabic" w:hAnsi="Simplified Arabic"/>
          <w:sz w:val="24"/>
          <w:szCs w:val="24"/>
          <w:lang w:bidi="ar-JO"/>
        </w:rPr>
      </w:pPr>
      <w:r w:rsidRPr="0037543D">
        <w:rPr>
          <w:rFonts w:ascii="Simplified Arabic" w:hAnsi="Simplified Arabic" w:cs="Times New Roman"/>
          <w:b/>
          <w:bCs/>
          <w:sz w:val="24"/>
          <w:szCs w:val="24"/>
          <w:rtl/>
          <w:lang w:bidi="ar-JO"/>
        </w:rPr>
        <w:t xml:space="preserve">(ب) </w:t>
      </w:r>
      <w:r w:rsidR="00031BAA" w:rsidRPr="0037543D">
        <w:rPr>
          <w:rFonts w:ascii="Simplified Arabic" w:hAnsi="Simplified Arabic" w:cs="Times New Roman" w:hint="cs"/>
          <w:b/>
          <w:bCs/>
          <w:sz w:val="24"/>
          <w:szCs w:val="24"/>
          <w:rtl/>
          <w:lang w:bidi="ar-JO"/>
        </w:rPr>
        <w:t xml:space="preserve">تبني واستخدام </w:t>
      </w:r>
      <w:r w:rsidRPr="0037543D">
        <w:rPr>
          <w:rFonts w:ascii="Simplified Arabic" w:hAnsi="Simplified Arabic" w:cs="Times New Roman"/>
          <w:b/>
          <w:bCs/>
          <w:sz w:val="24"/>
          <w:szCs w:val="24"/>
          <w:rtl/>
          <w:lang w:bidi="ar-JO"/>
        </w:rPr>
        <w:t>مصطلحات ولغة تعكس المفاهيم والمبادئ التي تقوم عليها الاتفاقية بعيداً عن الصور النمطية</w:t>
      </w:r>
      <w:r w:rsidRPr="0037543D">
        <w:rPr>
          <w:rFonts w:ascii="Simplified Arabic" w:hAnsi="Simplified Arabic" w:cs="Times New Roman"/>
          <w:sz w:val="24"/>
          <w:szCs w:val="24"/>
          <w:rtl/>
          <w:lang w:bidi="ar-JO"/>
        </w:rPr>
        <w:t>.</w:t>
      </w:r>
    </w:p>
    <w:p w14:paraId="50E32BDB" w14:textId="77777777" w:rsidR="00E33ABD" w:rsidRPr="0037543D" w:rsidRDefault="00E33ABD" w:rsidP="00C86254">
      <w:pPr>
        <w:pStyle w:val="ListParagraph"/>
        <w:jc w:val="both"/>
        <w:rPr>
          <w:rFonts w:ascii="Simplified Arabic" w:hAnsi="Simplified Arabic"/>
          <w:sz w:val="24"/>
          <w:szCs w:val="24"/>
          <w:lang w:val="fr-FR" w:bidi="ar-JO"/>
        </w:rPr>
      </w:pPr>
    </w:p>
    <w:p w14:paraId="1B28E18A" w14:textId="77777777" w:rsidR="00E33ABD" w:rsidRPr="0037543D" w:rsidRDefault="00E33ABD" w:rsidP="00C86254">
      <w:pPr>
        <w:jc w:val="both"/>
        <w:rPr>
          <w:rFonts w:ascii="Simplified Arabic" w:hAnsi="Simplified Arabic"/>
          <w:b/>
          <w:bCs/>
          <w:sz w:val="24"/>
          <w:szCs w:val="24"/>
          <w:lang w:val="fr-FR" w:bidi="ar-JO"/>
        </w:rPr>
      </w:pPr>
      <w:r w:rsidRPr="0037543D">
        <w:rPr>
          <w:rFonts w:ascii="Simplified Arabic" w:hAnsi="Simplified Arabic" w:cs="Times New Roman"/>
          <w:b/>
          <w:bCs/>
          <w:sz w:val="24"/>
          <w:szCs w:val="24"/>
          <w:rtl/>
          <w:lang w:bidi="ar-JO"/>
        </w:rPr>
        <w:t>إمكانية الوصول (المادة 9)</w:t>
      </w:r>
    </w:p>
    <w:p w14:paraId="5E5BD6D8" w14:textId="2BD08BD1" w:rsidR="00E33ABD" w:rsidRPr="0037543D" w:rsidRDefault="00E33ABD" w:rsidP="00C86254">
      <w:pPr>
        <w:jc w:val="both"/>
        <w:rPr>
          <w:rFonts w:ascii="Simplified Arabic" w:hAnsi="Simplified Arabic"/>
          <w:b/>
          <w:bCs/>
          <w:sz w:val="24"/>
          <w:szCs w:val="24"/>
          <w:rtl/>
          <w:lang w:val="fr-FR" w:bidi="ar-JO"/>
        </w:rPr>
      </w:pPr>
      <w:proofErr w:type="gramStart"/>
      <w:r w:rsidRPr="0037543D">
        <w:rPr>
          <w:rFonts w:ascii="Simplified Arabic" w:hAnsi="Simplified Arabic"/>
          <w:b/>
          <w:bCs/>
          <w:sz w:val="24"/>
          <w:szCs w:val="24"/>
          <w:lang w:val="fr-FR" w:bidi="ar-JO"/>
        </w:rPr>
        <w:t xml:space="preserve">18 </w:t>
      </w:r>
      <w:r w:rsidRPr="0037543D">
        <w:rPr>
          <w:rFonts w:ascii="Simplified Arabic" w:hAnsi="Simplified Arabic" w:cs="Times New Roman"/>
          <w:sz w:val="24"/>
          <w:szCs w:val="24"/>
          <w:rtl/>
          <w:lang w:bidi="ar-JO"/>
        </w:rPr>
        <w:t>.</w:t>
      </w:r>
      <w:proofErr w:type="gramEnd"/>
      <w:r w:rsidRPr="0037543D">
        <w:rPr>
          <w:rFonts w:ascii="Simplified Arabic" w:hAnsi="Simplified Arabic" w:cs="Times New Roman"/>
          <w:sz w:val="24"/>
          <w:szCs w:val="24"/>
          <w:rtl/>
          <w:lang w:bidi="ar-JO"/>
        </w:rPr>
        <w:t xml:space="preserve"> يساور اللجنة القلق حول ما يلي:</w:t>
      </w:r>
    </w:p>
    <w:p w14:paraId="044DF27E" w14:textId="2850F014" w:rsidR="00E33ABD" w:rsidRPr="0037543D" w:rsidRDefault="00E33ABD" w:rsidP="00C86254">
      <w:pPr>
        <w:pStyle w:val="ListParagraph"/>
        <w:numPr>
          <w:ilvl w:val="0"/>
          <w:numId w:val="8"/>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عدم وجود معايير شاملة لإمكانية الوصول وعدم كفاية المعايير الواردة بهذا الخصوص في (الدليل الاسترشادي للتعمير في مناطق التراث العمراني)؛</w:t>
      </w:r>
    </w:p>
    <w:p w14:paraId="3D5C6CF8" w14:textId="1FDAAE8C" w:rsidR="00E33ABD" w:rsidRPr="0037543D" w:rsidRDefault="00E33ABD" w:rsidP="00C86254">
      <w:pPr>
        <w:pStyle w:val="ListParagraph"/>
        <w:numPr>
          <w:ilvl w:val="0"/>
          <w:numId w:val="8"/>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غياب الآليات القانونية وضعف آليات الرقابة التي تضمن تطبيق معايير (التصميم الشامل) الواردة في الدليل الاسترشادي؛</w:t>
      </w:r>
    </w:p>
    <w:p w14:paraId="55254A87" w14:textId="506EBAEA" w:rsidR="00E33ABD" w:rsidRPr="0037543D" w:rsidRDefault="00E33ABD" w:rsidP="00C86254">
      <w:pPr>
        <w:jc w:val="both"/>
        <w:rPr>
          <w:rFonts w:ascii="Simplified Arabic" w:hAnsi="Simplified Arabic"/>
          <w:sz w:val="24"/>
          <w:szCs w:val="24"/>
          <w:lang w:val="fr-FR" w:bidi="ar-JO"/>
        </w:rPr>
      </w:pPr>
      <w:r w:rsidRPr="0037543D">
        <w:rPr>
          <w:rFonts w:ascii="Simplified Arabic" w:hAnsi="Simplified Arabic" w:cs="Times New Roman"/>
          <w:sz w:val="24"/>
          <w:szCs w:val="24"/>
          <w:rtl/>
          <w:lang w:bidi="ar-JO"/>
        </w:rPr>
        <w:t xml:space="preserve">(ج) عدم وجود معايير لضمان إمكانية الوصول للمعلومات خصوصاً في المواقع الألكترونية </w:t>
      </w:r>
      <w:r w:rsidR="002E700A" w:rsidRPr="0037543D">
        <w:rPr>
          <w:rFonts w:ascii="Simplified Arabic" w:hAnsi="Simplified Arabic" w:cs="Times New Roman" w:hint="cs"/>
          <w:sz w:val="24"/>
          <w:szCs w:val="24"/>
          <w:rtl/>
          <w:lang w:bidi="ar-JO"/>
        </w:rPr>
        <w:t xml:space="preserve"> والمنصات الرقمية</w:t>
      </w:r>
      <w:r w:rsidRPr="0037543D">
        <w:rPr>
          <w:rFonts w:ascii="Simplified Arabic" w:hAnsi="Simplified Arabic"/>
          <w:sz w:val="24"/>
          <w:szCs w:val="24"/>
          <w:lang w:val="fr-FR" w:bidi="ar-JO"/>
        </w:rPr>
        <w:t>.</w:t>
      </w:r>
    </w:p>
    <w:p w14:paraId="7900A9B2" w14:textId="77777777" w:rsidR="00E33ABD" w:rsidRPr="0037543D" w:rsidRDefault="00E33ABD" w:rsidP="00C86254">
      <w:pPr>
        <w:jc w:val="left"/>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19. وإذ تشير اللجنة إلى تعليقها العام رقم 2 (2014)، فإنها توصي الدولة الطرف بضرورة القيام بما يلي:</w:t>
      </w:r>
    </w:p>
    <w:p w14:paraId="297B1876" w14:textId="2D0824D6" w:rsidR="00E33ABD" w:rsidRPr="0037543D" w:rsidRDefault="00E33ABD" w:rsidP="00C86254">
      <w:pPr>
        <w:pStyle w:val="ListParagraph"/>
        <w:numPr>
          <w:ilvl w:val="0"/>
          <w:numId w:val="9"/>
        </w:numPr>
        <w:jc w:val="left"/>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تضمين التشريع الوطني أحكاماً تكفل إلزامية توفير إمكانية الوصول في المرافق العامة والخاصة؛</w:t>
      </w:r>
    </w:p>
    <w:p w14:paraId="72663803" w14:textId="2C0EDBC3" w:rsidR="00E33ABD" w:rsidRPr="0037543D" w:rsidRDefault="00E33ABD" w:rsidP="00C86254">
      <w:pPr>
        <w:pStyle w:val="ListParagraph"/>
        <w:numPr>
          <w:ilvl w:val="0"/>
          <w:numId w:val="9"/>
        </w:numPr>
        <w:jc w:val="left"/>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تطوير معايير شاملة لإمكانية الوصول بالتشاور الوثيق والمشاركة الفاعلة للأشخاص ذوي الإعاقة ومنظماتهم؛</w:t>
      </w:r>
    </w:p>
    <w:p w14:paraId="044CDC50" w14:textId="665408FB" w:rsidR="00B9220D" w:rsidRPr="0037543D" w:rsidRDefault="00E33ABD" w:rsidP="00B9220D">
      <w:pPr>
        <w:pStyle w:val="ListParagraph"/>
        <w:ind w:left="805"/>
        <w:jc w:val="left"/>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lastRenderedPageBreak/>
        <w:t>(ج) توفير إمكانية الوصول في المواقع الألكتروني</w:t>
      </w:r>
      <w:r w:rsidR="002E700A" w:rsidRPr="0037543D">
        <w:rPr>
          <w:rFonts w:ascii="Simplified Arabic" w:hAnsi="Simplified Arabic" w:cs="Times New Roman" w:hint="cs"/>
          <w:b/>
          <w:bCs/>
          <w:sz w:val="24"/>
          <w:szCs w:val="24"/>
          <w:rtl/>
          <w:lang w:bidi="ar-JO"/>
        </w:rPr>
        <w:t>ة والمنصات الرقمية.</w:t>
      </w:r>
    </w:p>
    <w:p w14:paraId="36EE9132" w14:textId="77777777" w:rsidR="00E33ABD" w:rsidRPr="0037543D" w:rsidRDefault="00E33ABD" w:rsidP="00C86254">
      <w:pPr>
        <w:pStyle w:val="ListParagraph"/>
        <w:ind w:left="805"/>
        <w:jc w:val="left"/>
        <w:rPr>
          <w:lang w:bidi="ar-JO"/>
        </w:rPr>
      </w:pPr>
    </w:p>
    <w:p w14:paraId="5EC781E3" w14:textId="344BB8FC" w:rsidR="00926E8A" w:rsidRPr="0037543D" w:rsidRDefault="00926E8A" w:rsidP="00B9220D">
      <w:pPr>
        <w:jc w:val="both"/>
        <w:rPr>
          <w:rFonts w:ascii="Simplified Arabic" w:hAnsi="Simplified Arabic"/>
          <w:sz w:val="24"/>
          <w:szCs w:val="24"/>
          <w:rtl/>
          <w:lang w:bidi="ar-JO"/>
        </w:rPr>
      </w:pPr>
      <w:r w:rsidRPr="0037543D">
        <w:rPr>
          <w:rFonts w:ascii="Simplified Arabic" w:hAnsi="Simplified Arabic" w:cs="Times New Roman"/>
          <w:b/>
          <w:bCs/>
          <w:sz w:val="24"/>
          <w:szCs w:val="24"/>
          <w:rtl/>
          <w:lang w:bidi="ar-JO"/>
        </w:rPr>
        <w:t>الحق في الحياة (المادة 10)</w:t>
      </w:r>
    </w:p>
    <w:p w14:paraId="50E2E409" w14:textId="37C0FAE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20. يساور اللجنة قلق جدي حو</w:t>
      </w:r>
      <w:r w:rsidR="002E700A" w:rsidRPr="0037543D">
        <w:rPr>
          <w:rFonts w:ascii="Simplified Arabic" w:hAnsi="Simplified Arabic" w:cs="Times New Roman" w:hint="cs"/>
          <w:sz w:val="24"/>
          <w:szCs w:val="24"/>
          <w:rtl/>
          <w:lang w:bidi="ar-JO"/>
        </w:rPr>
        <w:t xml:space="preserve">ل </w:t>
      </w:r>
      <w:r w:rsidRPr="0037543D">
        <w:rPr>
          <w:rFonts w:ascii="Simplified Arabic" w:hAnsi="Simplified Arabic" w:cs="Times New Roman"/>
          <w:sz w:val="24"/>
          <w:szCs w:val="24"/>
          <w:rtl/>
          <w:lang w:bidi="ar-JO"/>
        </w:rPr>
        <w:t>عدم النص في دستور الدولة الطرف صراحةً على الحق في الحياة باعتباره من الحقوق الأساسية المصونة واجبة الاحترا</w:t>
      </w:r>
      <w:r w:rsidR="002E700A" w:rsidRPr="0037543D">
        <w:rPr>
          <w:rFonts w:ascii="Simplified Arabic" w:hAnsi="Simplified Arabic" w:cs="Times New Roman" w:hint="cs"/>
          <w:sz w:val="24"/>
          <w:szCs w:val="24"/>
          <w:rtl/>
          <w:lang w:bidi="ar-JO"/>
        </w:rPr>
        <w:t xml:space="preserve">م، وبصفة خاصة يساور اللجنة قلق حول ما يلي: </w:t>
      </w:r>
    </w:p>
    <w:p w14:paraId="11A196F2" w14:textId="1803B857" w:rsidR="002E700A" w:rsidRPr="0037543D" w:rsidRDefault="00926E8A" w:rsidP="00C86254">
      <w:pPr>
        <w:jc w:val="both"/>
        <w:rPr>
          <w:rFonts w:ascii="Simplified Arabic" w:hAnsi="Simplified Arabic" w:cs="Times New Roman"/>
          <w:sz w:val="24"/>
          <w:szCs w:val="24"/>
          <w:rtl/>
          <w:lang w:bidi="ar-JO"/>
        </w:rPr>
      </w:pPr>
      <w:r w:rsidRPr="0037543D">
        <w:rPr>
          <w:rFonts w:ascii="Simplified Arabic" w:hAnsi="Simplified Arabic" w:cs="Times New Roman"/>
          <w:sz w:val="24"/>
          <w:szCs w:val="24"/>
          <w:rtl/>
          <w:lang w:bidi="ar-JO"/>
        </w:rPr>
        <w:t>(</w:t>
      </w:r>
      <w:r w:rsidR="002E700A" w:rsidRPr="0037543D">
        <w:rPr>
          <w:rFonts w:ascii="Simplified Arabic" w:hAnsi="Simplified Arabic" w:cs="Times New Roman" w:hint="cs"/>
          <w:sz w:val="24"/>
          <w:szCs w:val="24"/>
          <w:rtl/>
          <w:lang w:bidi="ar-JO"/>
        </w:rPr>
        <w:t>أ</w:t>
      </w:r>
      <w:r w:rsidRPr="0037543D">
        <w:rPr>
          <w:rFonts w:ascii="Simplified Arabic" w:hAnsi="Simplified Arabic" w:cs="Times New Roman"/>
          <w:sz w:val="24"/>
          <w:szCs w:val="24"/>
          <w:rtl/>
          <w:lang w:bidi="ar-JO"/>
        </w:rPr>
        <w:t>)</w:t>
      </w:r>
      <w:r w:rsidR="002E700A" w:rsidRPr="0037543D">
        <w:rPr>
          <w:rFonts w:ascii="Simplified Arabic" w:hAnsi="Simplified Arabic" w:cs="Times New Roman" w:hint="cs"/>
          <w:sz w:val="24"/>
          <w:szCs w:val="24"/>
          <w:rtl/>
          <w:lang w:bidi="ar-JO"/>
        </w:rPr>
        <w:t xml:space="preserve">غياب ضمانات المحاكمة العادلة للأشخاص ذوي الإعاقة في </w:t>
      </w:r>
      <w:r w:rsidRPr="0037543D">
        <w:rPr>
          <w:rFonts w:ascii="Simplified Arabic" w:hAnsi="Simplified Arabic" w:cs="Times New Roman"/>
          <w:sz w:val="24"/>
          <w:szCs w:val="24"/>
          <w:rtl/>
          <w:lang w:bidi="ar-JO"/>
        </w:rPr>
        <w:t>الجرائم المعاقب عليها بالإعدام في قانون العقوبات رقم 15 لسنة 1976 وتعديلاته وقانون رقم 58 لسنة 2006 بشأن حماية المجتمع من الأعمال الإرهابية وقانون رقم 15 لسنة 2007 بشأن المواد المخدرة والمؤثرات العقلي</w:t>
      </w:r>
      <w:r w:rsidR="002E700A" w:rsidRPr="0037543D">
        <w:rPr>
          <w:rFonts w:ascii="Simplified Arabic" w:hAnsi="Simplified Arabic" w:cs="Times New Roman" w:hint="cs"/>
          <w:sz w:val="24"/>
          <w:szCs w:val="24"/>
          <w:rtl/>
          <w:lang w:bidi="ar-JO"/>
        </w:rPr>
        <w:t>ة؛</w:t>
      </w:r>
    </w:p>
    <w:p w14:paraId="6DF2C352" w14:textId="6D424B77" w:rsidR="00926E8A" w:rsidRPr="0037543D" w:rsidRDefault="00926E8A" w:rsidP="00C86254">
      <w:pPr>
        <w:jc w:val="both"/>
        <w:rPr>
          <w:rFonts w:ascii="Simplified Arabic" w:hAnsi="Simplified Arabic"/>
          <w:sz w:val="24"/>
          <w:szCs w:val="24"/>
          <w:rtl/>
          <w:lang w:val="fr-FR" w:bidi="ar-JO"/>
        </w:rPr>
      </w:pPr>
      <w:r w:rsidRPr="0037543D">
        <w:rPr>
          <w:rFonts w:ascii="Simplified Arabic" w:hAnsi="Simplified Arabic" w:cs="Times New Roman"/>
          <w:sz w:val="24"/>
          <w:szCs w:val="24"/>
          <w:rtl/>
          <w:lang w:bidi="ar-JO"/>
        </w:rPr>
        <w:t>(</w:t>
      </w:r>
      <w:r w:rsidR="002E700A" w:rsidRPr="0037543D">
        <w:rPr>
          <w:rFonts w:ascii="Simplified Arabic" w:hAnsi="Simplified Arabic" w:cs="Times New Roman" w:hint="cs"/>
          <w:sz w:val="24"/>
          <w:szCs w:val="24"/>
          <w:rtl/>
          <w:lang w:bidi="ar-JO"/>
        </w:rPr>
        <w:t>ب</w:t>
      </w:r>
      <w:r w:rsidRPr="0037543D">
        <w:rPr>
          <w:rFonts w:ascii="Simplified Arabic" w:hAnsi="Simplified Arabic" w:cs="Times New Roman"/>
          <w:sz w:val="24"/>
          <w:szCs w:val="24"/>
          <w:rtl/>
          <w:lang w:bidi="ar-JO"/>
        </w:rPr>
        <w:t>) الأوضاع الصحية التي يواجهها المحكومون من الأشخاص ذوي الإعاقة التي قد تشكل تهديداً لحياتهم نتيجة ضعف خدمات الرعاية الصحية وانعدام الترتيبات التيسيرية.</w:t>
      </w:r>
    </w:p>
    <w:p w14:paraId="153C0412"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21. وإذ تشير اللجنة إلى التوصية الصادرة عن لجنة حقوق الإنسان الخاصة بالعهد الدولي للحقوق المدنية والسياسية</w:t>
      </w:r>
      <w:r w:rsidRPr="0037543D">
        <w:rPr>
          <w:rFonts w:ascii="Simplified Arabic" w:hAnsi="Simplified Arabic"/>
          <w:b/>
          <w:bCs/>
          <w:sz w:val="24"/>
          <w:szCs w:val="24"/>
          <w:lang w:bidi="ar-JO"/>
        </w:rPr>
        <w:t xml:space="preserve"> (CCPR/C/BHR/CO/1 Para 32)</w:t>
      </w:r>
      <w:r w:rsidRPr="0037543D">
        <w:rPr>
          <w:rFonts w:ascii="Simplified Arabic" w:hAnsi="Simplified Arabic" w:cs="Times New Roman"/>
          <w:b/>
          <w:bCs/>
          <w:sz w:val="24"/>
          <w:szCs w:val="24"/>
          <w:rtl/>
          <w:lang w:bidi="ar-JO"/>
        </w:rPr>
        <w:t>، فإنها توصي الدولة الطرف بضرورة القيام بما يلي:</w:t>
      </w:r>
    </w:p>
    <w:p w14:paraId="357AD9D7" w14:textId="77777777" w:rsidR="00A671EE" w:rsidRPr="0037543D" w:rsidRDefault="00926E8A" w:rsidP="00C86254">
      <w:pPr>
        <w:jc w:val="both"/>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t>(أ) التعليق الفوري لتنفيذ أحكام الإعدام الصادرة وعدم إصدار أحكام جديد</w:t>
      </w:r>
      <w:r w:rsidR="002E700A" w:rsidRPr="0037543D">
        <w:rPr>
          <w:rFonts w:ascii="Simplified Arabic" w:hAnsi="Simplified Arabic" w:cs="Times New Roman" w:hint="cs"/>
          <w:b/>
          <w:bCs/>
          <w:sz w:val="24"/>
          <w:szCs w:val="24"/>
          <w:rtl/>
          <w:lang w:bidi="ar-JO"/>
        </w:rPr>
        <w:t>ة خصوصاً ضد الأشخاص ذوي الإعاق</w:t>
      </w:r>
      <w:r w:rsidR="00A671EE" w:rsidRPr="0037543D">
        <w:rPr>
          <w:rFonts w:ascii="Simplified Arabic" w:hAnsi="Simplified Arabic" w:cs="Times New Roman" w:hint="cs"/>
          <w:b/>
          <w:bCs/>
          <w:sz w:val="24"/>
          <w:szCs w:val="24"/>
          <w:rtl/>
          <w:lang w:bidi="ar-JO"/>
        </w:rPr>
        <w:t>ة؛</w:t>
      </w:r>
    </w:p>
    <w:p w14:paraId="0796BE6E" w14:textId="135933AB" w:rsidR="00926E8A" w:rsidRPr="0037543D" w:rsidRDefault="00926E8A" w:rsidP="00C86254">
      <w:pPr>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w:t>
      </w:r>
      <w:r w:rsidR="00A671EE" w:rsidRPr="0037543D">
        <w:rPr>
          <w:rFonts w:ascii="Simplified Arabic" w:hAnsi="Simplified Arabic" w:cs="Times New Roman" w:hint="cs"/>
          <w:b/>
          <w:bCs/>
          <w:sz w:val="24"/>
          <w:szCs w:val="24"/>
          <w:rtl/>
          <w:lang w:bidi="ar-JO"/>
        </w:rPr>
        <w:t>ب</w:t>
      </w:r>
      <w:r w:rsidRPr="0037543D">
        <w:rPr>
          <w:rFonts w:ascii="Simplified Arabic" w:hAnsi="Simplified Arabic" w:cs="Times New Roman"/>
          <w:b/>
          <w:bCs/>
          <w:sz w:val="24"/>
          <w:szCs w:val="24"/>
          <w:rtl/>
          <w:lang w:bidi="ar-JO"/>
        </w:rPr>
        <w:t xml:space="preserve">) </w:t>
      </w:r>
      <w:r w:rsidR="00777E37" w:rsidRPr="0037543D">
        <w:rPr>
          <w:rFonts w:ascii="Simplified Arabic" w:hAnsi="Simplified Arabic" w:cs="Times New Roman" w:hint="cs"/>
          <w:b/>
          <w:bCs/>
          <w:sz w:val="24"/>
          <w:szCs w:val="24"/>
          <w:rtl/>
          <w:lang w:bidi="ar-JO"/>
        </w:rPr>
        <w:t>توفير الترتيبات التيسيرية ل</w:t>
      </w:r>
      <w:r w:rsidRPr="0037543D">
        <w:rPr>
          <w:rFonts w:ascii="Simplified Arabic" w:hAnsi="Simplified Arabic" w:cs="Times New Roman"/>
          <w:b/>
          <w:bCs/>
          <w:sz w:val="24"/>
          <w:szCs w:val="24"/>
          <w:rtl/>
          <w:lang w:bidi="ar-JO"/>
        </w:rPr>
        <w:t xml:space="preserve">لمحكومين والموقوفين </w:t>
      </w:r>
      <w:r w:rsidR="00777E37" w:rsidRPr="0037543D">
        <w:rPr>
          <w:rFonts w:ascii="Simplified Arabic" w:hAnsi="Simplified Arabic" w:cs="Times New Roman" w:hint="cs"/>
          <w:b/>
          <w:bCs/>
          <w:sz w:val="24"/>
          <w:szCs w:val="24"/>
          <w:rtl/>
          <w:lang w:bidi="ar-JO"/>
        </w:rPr>
        <w:t xml:space="preserve">من الأشخاص ذوي الإعاقة </w:t>
      </w:r>
      <w:r w:rsidRPr="0037543D">
        <w:rPr>
          <w:rFonts w:ascii="Simplified Arabic" w:hAnsi="Simplified Arabic" w:cs="Times New Roman"/>
          <w:b/>
          <w:bCs/>
          <w:sz w:val="24"/>
          <w:szCs w:val="24"/>
          <w:rtl/>
          <w:lang w:bidi="ar-JO"/>
        </w:rPr>
        <w:t>والسماح للجان تفتيش وتقصي حقائق مستقلة بزيارتهم واستطلاع أوضاعهم</w:t>
      </w:r>
      <w:r w:rsidR="00777E37" w:rsidRPr="0037543D">
        <w:rPr>
          <w:rFonts w:ascii="Simplified Arabic" w:hAnsi="Simplified Arabic" w:cs="Times New Roman" w:hint="cs"/>
          <w:b/>
          <w:bCs/>
          <w:sz w:val="24"/>
          <w:szCs w:val="24"/>
          <w:rtl/>
          <w:lang w:bidi="ar-JO"/>
        </w:rPr>
        <w:t xml:space="preserve"> الصحية الجسدية والنفسية</w:t>
      </w:r>
      <w:r w:rsidRPr="0037543D">
        <w:rPr>
          <w:rFonts w:ascii="Simplified Arabic" w:hAnsi="Simplified Arabic" w:cs="Times New Roman"/>
          <w:b/>
          <w:bCs/>
          <w:sz w:val="24"/>
          <w:szCs w:val="24"/>
          <w:rtl/>
          <w:lang w:bidi="ar-JO"/>
        </w:rPr>
        <w:t>.</w:t>
      </w:r>
    </w:p>
    <w:p w14:paraId="7F9797FD" w14:textId="77777777" w:rsidR="00926E8A" w:rsidRPr="0037543D" w:rsidRDefault="00926E8A" w:rsidP="00C86254">
      <w:pPr>
        <w:jc w:val="both"/>
        <w:rPr>
          <w:rFonts w:ascii="Simplified Arabic" w:hAnsi="Simplified Arabic"/>
          <w:b/>
          <w:bCs/>
          <w:sz w:val="24"/>
          <w:szCs w:val="24"/>
          <w:lang w:bidi="ar-JO"/>
        </w:rPr>
      </w:pPr>
    </w:p>
    <w:p w14:paraId="29824DA5" w14:textId="77777777" w:rsidR="00926E8A" w:rsidRPr="0037543D" w:rsidRDefault="00926E8A" w:rsidP="00C86254">
      <w:pPr>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حالات الخطر والطوارئ الإنسانية (المادة 11)</w:t>
      </w:r>
    </w:p>
    <w:p w14:paraId="242B860B" w14:textId="77777777" w:rsidR="00926E8A" w:rsidRPr="0037543D" w:rsidRDefault="00926E8A" w:rsidP="00C86254">
      <w:pPr>
        <w:jc w:val="both"/>
        <w:rPr>
          <w:rFonts w:ascii="Simplified Arabic" w:hAnsi="Simplified Arabic"/>
          <w:sz w:val="24"/>
          <w:szCs w:val="24"/>
          <w:rtl/>
          <w:lang w:bidi="ar-JO"/>
        </w:rPr>
      </w:pPr>
    </w:p>
    <w:p w14:paraId="06E9866A"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22. يساور اللجنة القلق حول ما يلي:</w:t>
      </w:r>
    </w:p>
    <w:p w14:paraId="47D65152"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شمول الأشخاص ذوي الإعاقة في الخطط والبرامج الوطنية لمواجهة الأزمات والكوارث الطبيعية؛</w:t>
      </w:r>
    </w:p>
    <w:p w14:paraId="03FA9534"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تدريبات متخصصة للكوادر العاملة في خدمات الطوارئ والدفاع المدني لضمان وصول تلك الخدمات للأشخاص ذوي الإعاقة بفاعلية وفي الوقت المناسب.</w:t>
      </w:r>
    </w:p>
    <w:p w14:paraId="3F3A9A46"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23. وإذ تشير اللجنة إلى إطار سنداي للحد من مخاطر الكوارث للفترة 2015-2030 والمبادئ التوجيهية لإدماج الأشخاص ذوي الإعاقة في العمل الإنساني، فإنها توصي الدولة الطرف بما يلي:</w:t>
      </w:r>
    </w:p>
    <w:p w14:paraId="463D339D"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مراجعة خطط مواجهة حالات الطوارئ والخطر والأزمات والكوارث وتضمينها تدابير تكفل شمولها للأشخاص ذوي الإعاقة؛</w:t>
      </w:r>
    </w:p>
    <w:p w14:paraId="34F1F31D"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تطوير وتنفيذ تدريبات متخصصة بالتشاور الوثيق والمشاركة الفاعلة للأشخاص ذوي الإعاقة ومنظماتهم، لكوادر الدفاع المدني وخدمات الطوارئ على كيفية إيصال الخدمات للأشخاص ذوي الإعاقة بفاعلية والوصول إليهم في الوقت المناسب.</w:t>
      </w:r>
    </w:p>
    <w:p w14:paraId="5F4854C3" w14:textId="77777777" w:rsidR="00EA3B27" w:rsidRPr="0037543D" w:rsidRDefault="00EA3B27" w:rsidP="00C86254">
      <w:pPr>
        <w:jc w:val="both"/>
        <w:rPr>
          <w:rFonts w:ascii="Simplified Arabic" w:hAnsi="Simplified Arabic"/>
          <w:b/>
          <w:bCs/>
          <w:sz w:val="24"/>
          <w:szCs w:val="24"/>
          <w:rtl/>
          <w:lang w:bidi="ar-JO"/>
        </w:rPr>
      </w:pPr>
    </w:p>
    <w:p w14:paraId="5609A441" w14:textId="28C667F1"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الاعتراف بالأشخاص ذوي الإعاقة على قدم المساواة مع الآخرين أمام القانون (</w:t>
      </w:r>
      <w:r w:rsidR="006F59B7" w:rsidRPr="0037543D">
        <w:rPr>
          <w:rFonts w:ascii="Simplified Arabic" w:hAnsi="Simplified Arabic" w:cs="Times New Roman" w:hint="cs"/>
          <w:b/>
          <w:bCs/>
          <w:sz w:val="24"/>
          <w:szCs w:val="24"/>
          <w:rtl/>
        </w:rPr>
        <w:t>ال</w:t>
      </w:r>
      <w:r w:rsidRPr="0037543D">
        <w:rPr>
          <w:rFonts w:ascii="Simplified Arabic" w:hAnsi="Simplified Arabic" w:cs="Times New Roman"/>
          <w:b/>
          <w:bCs/>
          <w:sz w:val="24"/>
          <w:szCs w:val="24"/>
          <w:rtl/>
          <w:lang w:bidi="ar-JO"/>
        </w:rPr>
        <w:t>مادة 12)</w:t>
      </w:r>
      <w:r w:rsidRPr="0037543D">
        <w:rPr>
          <w:rFonts w:ascii="Simplified Arabic" w:hAnsi="Simplified Arabic"/>
          <w:b/>
          <w:bCs/>
          <w:sz w:val="24"/>
          <w:szCs w:val="24"/>
          <w:lang w:bidi="ar-JO"/>
        </w:rPr>
        <w:t>.</w:t>
      </w:r>
    </w:p>
    <w:p w14:paraId="7B750A9D" w14:textId="54996883"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sz w:val="24"/>
          <w:szCs w:val="24"/>
          <w:lang w:bidi="ar-JO"/>
        </w:rPr>
        <w:t>24</w:t>
      </w:r>
      <w:r w:rsidRPr="0037543D">
        <w:rPr>
          <w:rFonts w:ascii="Simplified Arabic" w:hAnsi="Simplified Arabic" w:cs="Times New Roman"/>
          <w:sz w:val="24"/>
          <w:szCs w:val="24"/>
          <w:rtl/>
          <w:lang w:bidi="ar-JO"/>
        </w:rPr>
        <w:t>. يساور اللجنة قلق حول ما يلي:</w:t>
      </w:r>
    </w:p>
    <w:p w14:paraId="542513BB" w14:textId="50B31A73" w:rsidR="00926E8A" w:rsidRPr="0037543D" w:rsidRDefault="00926E8A" w:rsidP="00C86254">
      <w:pPr>
        <w:pStyle w:val="ListParagraph"/>
        <w:numPr>
          <w:ilvl w:val="0"/>
          <w:numId w:val="14"/>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الانتقاص من الأهلية القانونية للأشخاص ذوي الإعاقة وبصفة خاصة الأشخاص ذوو الإعاقة النفسية الاجتماعية والأشخاص ذوو الإعاقة الذهنية وفقاً لنصوص المواد 77 و 78 و 79 و80 من القانون المدني رقم 19 لسنة 2001 والتي تعتبر كل تصرف صادر عن شخص ذي إعاقة ذهنية أو شخص ذي إعاقة نفسية اجتماعية تصرفاً قابلاً للإبطال مع إمكانية طلب الحجر على الشخص؛</w:t>
      </w:r>
    </w:p>
    <w:p w14:paraId="2D72DFF3" w14:textId="400762B2" w:rsidR="00926E8A" w:rsidRPr="0037543D" w:rsidRDefault="00926E8A" w:rsidP="00C86254">
      <w:pPr>
        <w:pStyle w:val="ListParagraph"/>
        <w:numPr>
          <w:ilvl w:val="0"/>
          <w:numId w:val="14"/>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غياب أي آلية لتقديم الدعم لممارسة الأهلية القانونية والدعم على اتخاذ القرار للأشخاص ذوي الإعاقة الذهنية والأشخاص ذوو الإعاقة النفسية الاجتماعية.</w:t>
      </w:r>
    </w:p>
    <w:p w14:paraId="2B064026"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25</w:t>
      </w:r>
      <w:r w:rsidRPr="0037543D">
        <w:rPr>
          <w:rFonts w:ascii="Simplified Arabic" w:hAnsi="Simplified Arabic" w:cs="Times New Roman"/>
          <w:b/>
          <w:bCs/>
          <w:sz w:val="24"/>
          <w:szCs w:val="24"/>
          <w:rtl/>
          <w:lang w:bidi="ar-JO"/>
        </w:rPr>
        <w:t>. وإذ تستذكر اللجنة تعليقها العام رقم 1 (2014)، فإنها توصي الدولة الطرف بما يلي:</w:t>
      </w:r>
    </w:p>
    <w:p w14:paraId="29D7C799" w14:textId="30F61121" w:rsidR="00926E8A" w:rsidRPr="0037543D" w:rsidRDefault="00926E8A" w:rsidP="00C86254">
      <w:pPr>
        <w:pStyle w:val="ListParagraph"/>
        <w:numPr>
          <w:ilvl w:val="0"/>
          <w:numId w:val="11"/>
        </w:num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إلغاء الأحكام الواردة في القوانين الوطنية وبصفة خاصة القانون المدني وقانون الأسرة التي تحرم الأشخاص ذوي الإعاقة النفسية الاجتماعية والأشخاص ذوي الإعاقة الذهنية من حقهم بممارسة أهليتهم القانونية؛</w:t>
      </w:r>
    </w:p>
    <w:p w14:paraId="56111199" w14:textId="601FF233" w:rsidR="00926E8A" w:rsidRPr="0037543D" w:rsidRDefault="00926E8A" w:rsidP="00C86254">
      <w:pPr>
        <w:pStyle w:val="ListParagraph"/>
        <w:numPr>
          <w:ilvl w:val="0"/>
          <w:numId w:val="11"/>
        </w:numPr>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القضاء على جميع أشكال اتخاذ القرار بالوكالة</w:t>
      </w:r>
      <w:r w:rsidR="009049C0" w:rsidRPr="0037543D">
        <w:rPr>
          <w:rtl/>
        </w:rPr>
        <w:t xml:space="preserve"> </w:t>
      </w:r>
      <w:r w:rsidR="009049C0" w:rsidRPr="0037543D">
        <w:rPr>
          <w:rFonts w:ascii="Simplified Arabic" w:hAnsi="Simplified Arabic" w:cs="Times New Roman"/>
          <w:b/>
          <w:bCs/>
          <w:sz w:val="24"/>
          <w:szCs w:val="24"/>
          <w:rtl/>
          <w:lang w:bidi="ar-JO"/>
        </w:rPr>
        <w:t>بما في ذلك الوصاية</w:t>
      </w:r>
      <w:r w:rsidR="009F2988" w:rsidRPr="0037543D">
        <w:rPr>
          <w:rFonts w:ascii="Simplified Arabic" w:hAnsi="Simplified Arabic" w:cs="Times New Roman"/>
          <w:b/>
          <w:bCs/>
          <w:sz w:val="24"/>
          <w:szCs w:val="24"/>
          <w:lang w:bidi="ar-JO"/>
        </w:rPr>
        <w:t xml:space="preserve"> </w:t>
      </w:r>
      <w:r w:rsidRPr="0037543D">
        <w:rPr>
          <w:rFonts w:ascii="Simplified Arabic" w:hAnsi="Simplified Arabic" w:cs="Times New Roman"/>
          <w:b/>
          <w:bCs/>
          <w:sz w:val="24"/>
          <w:szCs w:val="24"/>
          <w:rtl/>
          <w:lang w:bidi="ar-JO"/>
        </w:rPr>
        <w:t>واستبدالها بآلية فعالة لدعم اتخاذ القرار وفقاً لأحكام ومبادئ الاتفاقية، وذلك بالتشاور الوثيق والمشاركة الفعالة للأشخاص ذوي الإعاقة ومنظماتهم.</w:t>
      </w:r>
    </w:p>
    <w:p w14:paraId="6D85FD19" w14:textId="77777777" w:rsidR="00926E8A" w:rsidRPr="0037543D" w:rsidRDefault="00926E8A" w:rsidP="00C86254">
      <w:pPr>
        <w:jc w:val="both"/>
        <w:rPr>
          <w:rFonts w:ascii="Simplified Arabic" w:hAnsi="Simplified Arabic"/>
          <w:sz w:val="24"/>
          <w:szCs w:val="24"/>
          <w:rtl/>
          <w:lang w:bidi="ar-JO"/>
        </w:rPr>
      </w:pPr>
    </w:p>
    <w:p w14:paraId="2CF5D32D" w14:textId="70528006" w:rsidR="00360AA7" w:rsidRPr="0037543D" w:rsidRDefault="00926E8A" w:rsidP="00C86254">
      <w:pPr>
        <w:jc w:val="left"/>
        <w:rPr>
          <w:rFonts w:ascii="Simplified Arabic" w:hAnsi="Simplified Arabic"/>
          <w:b/>
          <w:bCs/>
          <w:sz w:val="24"/>
          <w:szCs w:val="24"/>
          <w:lang w:bidi="ar-JO"/>
        </w:rPr>
      </w:pPr>
      <w:r w:rsidRPr="0037543D">
        <w:rPr>
          <w:rFonts w:ascii="Simplified Arabic" w:hAnsi="Simplified Arabic" w:cs="Times New Roman"/>
          <w:sz w:val="24"/>
          <w:szCs w:val="24"/>
          <w:rtl/>
          <w:lang w:bidi="ar-JO"/>
        </w:rPr>
        <w:t xml:space="preserve"> </w:t>
      </w:r>
      <w:r w:rsidRPr="0037543D">
        <w:rPr>
          <w:rFonts w:ascii="Simplified Arabic" w:hAnsi="Simplified Arabic" w:cs="Times New Roman"/>
          <w:b/>
          <w:bCs/>
          <w:sz w:val="24"/>
          <w:szCs w:val="24"/>
          <w:rtl/>
          <w:lang w:bidi="ar-JO"/>
        </w:rPr>
        <w:t>إمكانية اللجوء إلى القضاء (المادة 13)</w:t>
      </w:r>
    </w:p>
    <w:p w14:paraId="6361CC59"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26. يساور اللجنة القلق إزاء العقبات التي تكتنف وصول الأشخاص ذوي الإعاقة إلى القضاء وبصفة خاصة ما يلي:</w:t>
      </w:r>
    </w:p>
    <w:p w14:paraId="39E96606" w14:textId="11B44EA2" w:rsidR="00926E8A" w:rsidRPr="0037543D" w:rsidRDefault="00926E8A" w:rsidP="00C86254">
      <w:pPr>
        <w:pStyle w:val="ListParagraph"/>
        <w:numPr>
          <w:ilvl w:val="0"/>
          <w:numId w:val="13"/>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غياب الترتيبات التيسيرية الإجرائية </w:t>
      </w:r>
      <w:r w:rsidR="00F24581" w:rsidRPr="0037543D">
        <w:rPr>
          <w:rFonts w:ascii="Simplified Arabic" w:hAnsi="Simplified Arabic" w:cs="Times New Roman" w:hint="cs"/>
          <w:sz w:val="24"/>
          <w:szCs w:val="24"/>
          <w:rtl/>
          <w:lang w:bidi="ar-JO"/>
        </w:rPr>
        <w:t xml:space="preserve">والإدارية </w:t>
      </w:r>
      <w:r w:rsidRPr="0037543D">
        <w:rPr>
          <w:rFonts w:ascii="Simplified Arabic" w:hAnsi="Simplified Arabic" w:cs="Times New Roman"/>
          <w:sz w:val="24"/>
          <w:szCs w:val="24"/>
          <w:rtl/>
          <w:lang w:bidi="ar-JO"/>
        </w:rPr>
        <w:t xml:space="preserve">عن قطاع العدالة ومرفق القضاء </w:t>
      </w:r>
      <w:r w:rsidR="00BD4073" w:rsidRPr="0037543D">
        <w:rPr>
          <w:rFonts w:ascii="Simplified Arabic" w:hAnsi="Simplified Arabic" w:cs="Times New Roman" w:hint="cs"/>
          <w:sz w:val="24"/>
          <w:szCs w:val="24"/>
          <w:rtl/>
          <w:lang w:bidi="ar-JO"/>
        </w:rPr>
        <w:t xml:space="preserve">والمنظومة الإدارية ذات العلاقة </w:t>
      </w:r>
      <w:r w:rsidRPr="0037543D">
        <w:rPr>
          <w:rFonts w:ascii="Simplified Arabic" w:hAnsi="Simplified Arabic" w:cs="Times New Roman"/>
          <w:sz w:val="24"/>
          <w:szCs w:val="24"/>
          <w:rtl/>
          <w:lang w:bidi="ar-JO"/>
        </w:rPr>
        <w:t>وفي كافة مراحل التقاضي؛</w:t>
      </w:r>
    </w:p>
    <w:p w14:paraId="49FBB90A" w14:textId="0675AEC4" w:rsidR="00926E8A" w:rsidRPr="0037543D" w:rsidRDefault="00926E8A" w:rsidP="00C86254">
      <w:pPr>
        <w:pStyle w:val="ListParagraph"/>
        <w:numPr>
          <w:ilvl w:val="0"/>
          <w:numId w:val="13"/>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عدم وجود تدريبات متخصصة للكوادر العاملة في قطاع العدالة على متطلبات تمكين الأشخاص ذوي الإعاقة من ممارسة حقهم في اللجوء إلى القضاء؛</w:t>
      </w:r>
    </w:p>
    <w:p w14:paraId="58F68BB3" w14:textId="449B6884" w:rsidR="00926E8A" w:rsidRPr="0037543D" w:rsidRDefault="00926E8A" w:rsidP="00C86254">
      <w:pPr>
        <w:ind w:left="360"/>
        <w:jc w:val="both"/>
        <w:rPr>
          <w:rFonts w:ascii="Simplified Arabic" w:hAnsi="Simplified Arabic"/>
          <w:sz w:val="24"/>
          <w:szCs w:val="24"/>
          <w:rtl/>
          <w:lang w:bidi="ar-JO"/>
        </w:rPr>
      </w:pPr>
      <w:r w:rsidRPr="0037543D">
        <w:rPr>
          <w:rFonts w:ascii="Simplified Arabic" w:hAnsi="Simplified Arabic" w:cs="Times New Roman"/>
          <w:sz w:val="24"/>
          <w:szCs w:val="24"/>
          <w:rtl/>
        </w:rPr>
        <w:t>(</w:t>
      </w:r>
      <w:r w:rsidR="0016525E" w:rsidRPr="0037543D">
        <w:rPr>
          <w:rFonts w:ascii="Simplified Arabic" w:hAnsi="Simplified Arabic" w:cs="Times New Roman" w:hint="cs"/>
          <w:sz w:val="24"/>
          <w:szCs w:val="24"/>
          <w:rtl/>
        </w:rPr>
        <w:t>ج</w:t>
      </w:r>
      <w:r w:rsidRPr="0037543D">
        <w:rPr>
          <w:rFonts w:ascii="Simplified Arabic" w:hAnsi="Simplified Arabic" w:cs="Times New Roman"/>
          <w:sz w:val="24"/>
          <w:szCs w:val="24"/>
          <w:rtl/>
        </w:rPr>
        <w:t>)</w:t>
      </w:r>
      <w:r w:rsidRPr="0037543D">
        <w:rPr>
          <w:rFonts w:ascii="Simplified Arabic" w:hAnsi="Simplified Arabic" w:cs="Times New Roman"/>
          <w:sz w:val="24"/>
          <w:szCs w:val="24"/>
          <w:rtl/>
          <w:lang w:bidi="ar-JO"/>
        </w:rPr>
        <w:t>عدم توفر إمكانية الوصول في المراكز الأمنية والمحاكم وعدم توفر المعلومات وسبل التواصل بالأشكال الميسرة في محاضر التحقيق وجلسات المحاكمة.</w:t>
      </w:r>
    </w:p>
    <w:p w14:paraId="055A2E6B"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27. توصي اللجنة الدولة الطرف بضرورة القيام بما يلي:</w:t>
      </w:r>
    </w:p>
    <w:p w14:paraId="6FB370EC" w14:textId="0095B877" w:rsidR="00926E8A" w:rsidRPr="0037543D" w:rsidRDefault="00926E8A" w:rsidP="00C86254">
      <w:pPr>
        <w:pStyle w:val="ListParagraph"/>
        <w:numPr>
          <w:ilvl w:val="0"/>
          <w:numId w:val="12"/>
        </w:num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توفير الترتيبات التيسيرية الإجرائية ومتطلبات وصول الأشخاص ذوي الإعاقة كافة إلى قطاع العدالة</w:t>
      </w:r>
      <w:r w:rsidR="009F2988" w:rsidRPr="0037543D">
        <w:rPr>
          <w:rFonts w:ascii="Simplified Arabic" w:hAnsi="Simplified Arabic" w:cs="Times New Roman"/>
          <w:b/>
          <w:bCs/>
          <w:sz w:val="24"/>
          <w:szCs w:val="24"/>
          <w:lang w:bidi="ar-JO"/>
        </w:rPr>
        <w:t xml:space="preserve"> </w:t>
      </w:r>
      <w:r w:rsidR="00BD4073" w:rsidRPr="0037543D">
        <w:rPr>
          <w:rFonts w:ascii="Simplified Arabic" w:hAnsi="Simplified Arabic" w:cs="Times New Roman" w:hint="cs"/>
          <w:b/>
          <w:bCs/>
          <w:sz w:val="24"/>
          <w:szCs w:val="24"/>
          <w:rtl/>
          <w:lang w:bidi="ar-JO"/>
        </w:rPr>
        <w:t>والقطاع ا</w:t>
      </w:r>
      <w:r w:rsidR="009F2988" w:rsidRPr="0037543D">
        <w:rPr>
          <w:rFonts w:ascii="Simplified Arabic" w:hAnsi="Simplified Arabic" w:cs="Times New Roman" w:hint="cs"/>
          <w:b/>
          <w:bCs/>
          <w:sz w:val="24"/>
          <w:szCs w:val="24"/>
          <w:rtl/>
        </w:rPr>
        <w:t>لادار</w:t>
      </w:r>
      <w:r w:rsidR="00BD4073" w:rsidRPr="0037543D">
        <w:rPr>
          <w:rFonts w:ascii="Simplified Arabic" w:hAnsi="Simplified Arabic" w:cs="Times New Roman" w:hint="cs"/>
          <w:b/>
          <w:bCs/>
          <w:sz w:val="24"/>
          <w:szCs w:val="24"/>
          <w:rtl/>
        </w:rPr>
        <w:t>ي</w:t>
      </w:r>
      <w:r w:rsidRPr="0037543D">
        <w:rPr>
          <w:rFonts w:ascii="Simplified Arabic" w:hAnsi="Simplified Arabic" w:cs="Times New Roman"/>
          <w:b/>
          <w:bCs/>
          <w:sz w:val="24"/>
          <w:szCs w:val="24"/>
          <w:rtl/>
          <w:lang w:bidi="ar-JO"/>
        </w:rPr>
        <w:t>؛</w:t>
      </w:r>
    </w:p>
    <w:p w14:paraId="6A08E2F5" w14:textId="6FAEC5B9" w:rsidR="00926E8A" w:rsidRPr="0037543D" w:rsidRDefault="00926E8A" w:rsidP="00C86254">
      <w:pPr>
        <w:pStyle w:val="ListParagraph"/>
        <w:numPr>
          <w:ilvl w:val="0"/>
          <w:numId w:val="12"/>
        </w:numPr>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 xml:space="preserve">تطوير تدريبات متخصصة بالتشاور الوثيق والمشاركة الفاعلة للأشخاص ذوي الإعاقة ومنظماتهم للكوادر العاملة في قطاع العدالة </w:t>
      </w:r>
      <w:r w:rsidR="001A2D86" w:rsidRPr="0037543D">
        <w:rPr>
          <w:rFonts w:ascii="Simplified Arabic" w:hAnsi="Simplified Arabic" w:cs="Times New Roman" w:hint="cs"/>
          <w:b/>
          <w:bCs/>
          <w:sz w:val="24"/>
          <w:szCs w:val="24"/>
          <w:rtl/>
          <w:lang w:bidi="ar-JO"/>
        </w:rPr>
        <w:t xml:space="preserve">والقطاع الإداري ذي الصلة </w:t>
      </w:r>
      <w:r w:rsidRPr="0037543D">
        <w:rPr>
          <w:rFonts w:ascii="Simplified Arabic" w:hAnsi="Simplified Arabic" w:cs="Times New Roman"/>
          <w:b/>
          <w:bCs/>
          <w:sz w:val="24"/>
          <w:szCs w:val="24"/>
          <w:rtl/>
          <w:lang w:bidi="ar-JO"/>
        </w:rPr>
        <w:t>بما في ذلك القضاة على حق الأشخاص ذوي الإعاقة في اللجوء إلى القضاء وتوفير الترتيبات التيسيرية الإجرائية.</w:t>
      </w:r>
    </w:p>
    <w:p w14:paraId="3B37459D" w14:textId="3D962131" w:rsidR="00926E8A" w:rsidRPr="0037543D" w:rsidRDefault="00926E8A" w:rsidP="0037543D">
      <w:pPr>
        <w:pStyle w:val="ListParagraph"/>
        <w:numPr>
          <w:ilvl w:val="0"/>
          <w:numId w:val="19"/>
        </w:numPr>
        <w:jc w:val="both"/>
        <w:rPr>
          <w:rFonts w:ascii="Simplified Arabic" w:hAnsi="Simplified Arabic"/>
          <w:b/>
          <w:bCs/>
          <w:sz w:val="24"/>
          <w:szCs w:val="24"/>
          <w:lang w:bidi="ar-JO"/>
        </w:rPr>
      </w:pPr>
      <w:r w:rsidRPr="0037543D">
        <w:rPr>
          <w:rFonts w:ascii="Simplified Arabic" w:hAnsi="Simplified Arabic" w:cs="Times New Roman"/>
          <w:b/>
          <w:bCs/>
          <w:sz w:val="24"/>
          <w:szCs w:val="24"/>
          <w:rtl/>
          <w:lang w:bidi="ar-JO"/>
        </w:rPr>
        <w:t>وضع خطة تنفيذية بإطار زمني محدد لتوفير إمكانية الوصول في المراكز الأمنية والمحاكم وأماكن التوقيف ومراكز الإصلاح، وكذلك توفير المعلومات في مختلف مراحل التقاضي بالأشكال الميسرة للأشخاص ذوي الإعاقة.</w:t>
      </w:r>
    </w:p>
    <w:p w14:paraId="6ED93C7F" w14:textId="77777777" w:rsidR="00926E8A" w:rsidRPr="0037543D" w:rsidRDefault="00926E8A" w:rsidP="00C86254">
      <w:pPr>
        <w:jc w:val="both"/>
        <w:rPr>
          <w:rFonts w:ascii="Simplified Arabic" w:hAnsi="Simplified Arabic"/>
          <w:b/>
          <w:bCs/>
          <w:sz w:val="24"/>
          <w:szCs w:val="24"/>
          <w:rtl/>
          <w:lang w:bidi="ar-JO"/>
        </w:rPr>
      </w:pPr>
    </w:p>
    <w:p w14:paraId="2CB20D46" w14:textId="77777777" w:rsidR="00926E8A" w:rsidRPr="0037543D" w:rsidRDefault="00926E8A" w:rsidP="00C86254">
      <w:pPr>
        <w:jc w:val="both"/>
        <w:rPr>
          <w:rFonts w:ascii="Simplified Arabic" w:hAnsi="Simplified Arabic"/>
          <w:b/>
          <w:bCs/>
          <w:sz w:val="24"/>
          <w:szCs w:val="24"/>
          <w:rtl/>
          <w:lang w:bidi="ar-JO"/>
        </w:rPr>
      </w:pPr>
    </w:p>
    <w:p w14:paraId="7BC96418" w14:textId="77777777" w:rsidR="00926E8A" w:rsidRPr="0037543D" w:rsidRDefault="00926E8A" w:rsidP="00C86254">
      <w:pPr>
        <w:jc w:val="both"/>
        <w:rPr>
          <w:rFonts w:ascii="Simplified Arabic" w:hAnsi="Simplified Arabic"/>
          <w:b/>
          <w:bCs/>
          <w:sz w:val="24"/>
          <w:szCs w:val="24"/>
          <w:rtl/>
          <w:lang w:bidi="ar-JO"/>
        </w:rPr>
      </w:pPr>
    </w:p>
    <w:p w14:paraId="0B3DBE8F" w14:textId="4BCF9195"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حرية الشخص وأمنه (المادة 14)</w:t>
      </w:r>
    </w:p>
    <w:p w14:paraId="29054A26"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28. يساور اللجنة قلق جدي إزاء ما يلي:</w:t>
      </w:r>
    </w:p>
    <w:p w14:paraId="4AFA49FA" w14:textId="68EA4C98" w:rsidR="00926E8A" w:rsidRPr="0037543D" w:rsidRDefault="00926E8A" w:rsidP="00C86254">
      <w:pPr>
        <w:pStyle w:val="ListParagraph"/>
        <w:numPr>
          <w:ilvl w:val="0"/>
          <w:numId w:val="16"/>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ممارسات الإيداع القسري على أساس الإعاقة للأطفال والبالغين في مؤسسات رعاية إيوائية داخل الدولة الطرف وخارجها؛</w:t>
      </w:r>
    </w:p>
    <w:p w14:paraId="3EEEDB3D" w14:textId="2BD9772C" w:rsidR="001A2D86" w:rsidRPr="0037543D" w:rsidRDefault="00926E8A" w:rsidP="0037543D">
      <w:pPr>
        <w:pStyle w:val="ListParagraph"/>
        <w:numPr>
          <w:ilvl w:val="0"/>
          <w:numId w:val="16"/>
        </w:numPr>
        <w:rPr>
          <w:rFonts w:ascii="Simplified Arabic" w:hAnsi="Simplified Arabic" w:cs="Times New Roman"/>
          <w:sz w:val="24"/>
          <w:szCs w:val="24"/>
          <w:lang w:bidi="ar-JO"/>
        </w:rPr>
      </w:pPr>
      <w:r w:rsidRPr="0037543D">
        <w:rPr>
          <w:rFonts w:ascii="Simplified Arabic" w:hAnsi="Simplified Arabic" w:cs="Times New Roman"/>
          <w:sz w:val="24"/>
          <w:szCs w:val="24"/>
          <w:rtl/>
          <w:lang w:bidi="ar-JO"/>
        </w:rPr>
        <w:t xml:space="preserve">عدم وجود قانون محدد ينظم قطاع الصحة النفسية </w:t>
      </w:r>
      <w:r w:rsidR="001A2D86" w:rsidRPr="0037543D">
        <w:rPr>
          <w:rFonts w:ascii="Simplified Arabic" w:hAnsi="Simplified Arabic" w:cs="Times New Roman" w:hint="cs"/>
          <w:sz w:val="24"/>
          <w:szCs w:val="24"/>
          <w:rtl/>
          <w:lang w:bidi="ar-JO"/>
        </w:rPr>
        <w:t>يضمن احترام الاستقلالية الفردية وحرية الاختيار والموافقة الحرة المستنيرة للأشخاص ذوي الإعاقة النفسي</w:t>
      </w:r>
      <w:r w:rsidR="003C04C6" w:rsidRPr="0037543D">
        <w:rPr>
          <w:rFonts w:ascii="Simplified Arabic" w:hAnsi="Simplified Arabic" w:cs="Times New Roman" w:hint="cs"/>
          <w:sz w:val="24"/>
          <w:szCs w:val="24"/>
          <w:rtl/>
          <w:lang w:bidi="ar-JO"/>
        </w:rPr>
        <w:t>ة؛</w:t>
      </w:r>
    </w:p>
    <w:p w14:paraId="50BDA854" w14:textId="625547AC" w:rsidR="003C04C6" w:rsidRPr="0037543D" w:rsidRDefault="003C04C6" w:rsidP="0037543D">
      <w:pPr>
        <w:pStyle w:val="ListParagraph"/>
        <w:rPr>
          <w:rFonts w:ascii="Simplified Arabic" w:hAnsi="Simplified Arabic" w:cs="Times New Roman"/>
          <w:sz w:val="24"/>
          <w:szCs w:val="24"/>
          <w:rtl/>
          <w:lang w:bidi="ar-JO"/>
        </w:rPr>
      </w:pPr>
      <w:r w:rsidRPr="0037543D">
        <w:rPr>
          <w:rFonts w:ascii="Simplified Arabic" w:hAnsi="Simplified Arabic" w:cs="Times New Roman" w:hint="cs"/>
          <w:sz w:val="24"/>
          <w:szCs w:val="24"/>
          <w:rtl/>
          <w:lang w:bidi="ar-JO"/>
        </w:rPr>
        <w:t xml:space="preserve">(ج) الإيداع القسري للأشخاص ذوي الإعاقة النفسية </w:t>
      </w:r>
      <w:r w:rsidR="00A23736" w:rsidRPr="0037543D">
        <w:rPr>
          <w:rFonts w:ascii="Simplified Arabic" w:hAnsi="Simplified Arabic" w:cs="Times New Roman" w:hint="cs"/>
          <w:sz w:val="24"/>
          <w:szCs w:val="24"/>
          <w:rtl/>
          <w:lang w:bidi="ar-JO"/>
        </w:rPr>
        <w:t xml:space="preserve">الاجتماعية </w:t>
      </w:r>
      <w:r w:rsidRPr="0037543D">
        <w:rPr>
          <w:rFonts w:ascii="Simplified Arabic" w:hAnsi="Simplified Arabic" w:cs="Times New Roman" w:hint="cs"/>
          <w:sz w:val="24"/>
          <w:szCs w:val="24"/>
          <w:rtl/>
          <w:lang w:bidi="ar-JO"/>
        </w:rPr>
        <w:t xml:space="preserve">في </w:t>
      </w:r>
      <w:r w:rsidR="005F2979" w:rsidRPr="0037543D">
        <w:rPr>
          <w:rFonts w:ascii="Simplified Arabic" w:hAnsi="Simplified Arabic" w:cs="Times New Roman" w:hint="cs"/>
          <w:sz w:val="24"/>
          <w:szCs w:val="24"/>
          <w:rtl/>
          <w:lang w:bidi="ar-JO"/>
        </w:rPr>
        <w:t>ال</w:t>
      </w:r>
      <w:r w:rsidRPr="0037543D">
        <w:rPr>
          <w:rFonts w:ascii="Simplified Arabic" w:hAnsi="Simplified Arabic" w:cs="Times New Roman" w:hint="cs"/>
          <w:sz w:val="24"/>
          <w:szCs w:val="24"/>
          <w:rtl/>
          <w:lang w:bidi="ar-JO"/>
        </w:rPr>
        <w:t>مستشفيات النفسية دون ضوابط ومدد زمنية محددة.</w:t>
      </w:r>
    </w:p>
    <w:p w14:paraId="13959079" w14:textId="77777777" w:rsidR="00926E8A" w:rsidRPr="0037543D" w:rsidRDefault="00926E8A" w:rsidP="0037543D">
      <w:pPr>
        <w:pStyle w:val="ListParagraph"/>
        <w:rPr>
          <w:b/>
          <w:bCs/>
          <w:rtl/>
          <w:lang w:bidi="ar-JO"/>
        </w:rPr>
      </w:pPr>
      <w:r w:rsidRPr="0037543D">
        <w:rPr>
          <w:rtl/>
          <w:lang w:bidi="ar-JO"/>
        </w:rPr>
        <w:t>29</w:t>
      </w:r>
      <w:r w:rsidRPr="0037543D">
        <w:rPr>
          <w:b/>
          <w:bCs/>
          <w:rtl/>
          <w:lang w:bidi="ar-JO"/>
        </w:rPr>
        <w:t>. واللجنة إذ تشير إلى مبادئها التوجيهية الخاصة بحق الأشخاص ذوي الإعاقة في الحرية والأمن (2016) ومبادئها التوجيهية الخاصة بإلغاء إيداع الأشخاص ذوي الإعاقة في مؤسسات الرعاية (2022)، فإنها توصي الدولة الطرف بما يلي:</w:t>
      </w:r>
    </w:p>
    <w:p w14:paraId="6BD42761" w14:textId="22F6B57B" w:rsidR="00926E8A" w:rsidRPr="0037543D" w:rsidRDefault="00926E8A" w:rsidP="00C86254">
      <w:pPr>
        <w:pStyle w:val="ListParagraph"/>
        <w:numPr>
          <w:ilvl w:val="0"/>
          <w:numId w:val="15"/>
        </w:num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حظر إيداع الأشخاص ذوي الإعاقة في مؤسسات الرعاية الإيوائية داخل البحرين وخارجها وإطلاق خطة وطنية شاملة لاستبدال المنظومة الإيوائية ببدائل أسرية وخدمات مجتمعية دامجة؛</w:t>
      </w:r>
    </w:p>
    <w:p w14:paraId="44F7A1A2" w14:textId="2FFDFC6C" w:rsidR="00926E8A" w:rsidRPr="0037543D" w:rsidRDefault="00926E8A" w:rsidP="00C86254">
      <w:pPr>
        <w:pStyle w:val="ListParagraph"/>
        <w:numPr>
          <w:ilvl w:val="0"/>
          <w:numId w:val="15"/>
        </w:numPr>
        <w:jc w:val="both"/>
        <w:rPr>
          <w:rFonts w:ascii="Simplified Arabic" w:hAnsi="Simplified Arabic"/>
          <w:sz w:val="24"/>
          <w:szCs w:val="24"/>
          <w:lang w:bidi="ar-JO"/>
        </w:rPr>
      </w:pPr>
      <w:r w:rsidRPr="0037543D">
        <w:rPr>
          <w:rFonts w:ascii="Simplified Arabic" w:hAnsi="Simplified Arabic" w:cs="Times New Roman"/>
          <w:b/>
          <w:bCs/>
          <w:sz w:val="24"/>
          <w:szCs w:val="24"/>
          <w:rtl/>
          <w:lang w:bidi="ar-JO"/>
        </w:rPr>
        <w:t xml:space="preserve">مراجعة مشروع قانون الصحة النفسية المودع لدى مجلس النواب، وذلك بالتشاور الوثيق مع الأشخاص ذوي الإعاقة وبصفة خاصة الأشخاص ذوي الإعاقة النفسية </w:t>
      </w:r>
      <w:r w:rsidR="00BD6F65" w:rsidRPr="0037543D">
        <w:rPr>
          <w:rFonts w:ascii="Simplified Arabic" w:hAnsi="Simplified Arabic" w:cs="Times New Roman" w:hint="cs"/>
          <w:b/>
          <w:bCs/>
          <w:sz w:val="24"/>
          <w:szCs w:val="24"/>
          <w:rtl/>
          <w:lang w:bidi="ar-JO"/>
        </w:rPr>
        <w:t xml:space="preserve">الاجتماعية </w:t>
      </w:r>
      <w:r w:rsidRPr="0037543D">
        <w:rPr>
          <w:rFonts w:ascii="Simplified Arabic" w:hAnsi="Simplified Arabic" w:cs="Times New Roman"/>
          <w:b/>
          <w:bCs/>
          <w:sz w:val="24"/>
          <w:szCs w:val="24"/>
          <w:rtl/>
          <w:lang w:bidi="ar-JO"/>
        </w:rPr>
        <w:t>ومنظماتهم، وذلك لتضمينه تدابير وأحكام تكفل الاستقلالية الفردية للأشخاص ذوي الإعاقة وحظر الإيداع والعلاج القسري</w:t>
      </w:r>
      <w:r w:rsidRPr="0037543D">
        <w:rPr>
          <w:rFonts w:ascii="Simplified Arabic" w:hAnsi="Simplified Arabic" w:cs="Times New Roman"/>
          <w:sz w:val="24"/>
          <w:szCs w:val="24"/>
          <w:rtl/>
          <w:lang w:bidi="ar-JO"/>
        </w:rPr>
        <w:t>.</w:t>
      </w:r>
    </w:p>
    <w:p w14:paraId="3A3106EA" w14:textId="77777777" w:rsidR="00926E8A" w:rsidRPr="0037543D" w:rsidRDefault="00926E8A" w:rsidP="00C86254">
      <w:pPr>
        <w:pStyle w:val="ListParagraph"/>
        <w:jc w:val="both"/>
        <w:rPr>
          <w:rFonts w:ascii="Simplified Arabic" w:hAnsi="Simplified Arabic"/>
          <w:sz w:val="24"/>
          <w:szCs w:val="24"/>
          <w:rtl/>
          <w:lang w:bidi="ar-JO"/>
        </w:rPr>
      </w:pPr>
    </w:p>
    <w:p w14:paraId="6B00A52E" w14:textId="77777777" w:rsidR="00926E8A" w:rsidRPr="0037543D" w:rsidRDefault="00926E8A"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 xml:space="preserve"> </w:t>
      </w:r>
      <w:r w:rsidRPr="0037543D">
        <w:rPr>
          <w:rFonts w:ascii="Simplified Arabic" w:hAnsi="Simplified Arabic" w:cs="Times New Roman"/>
          <w:b/>
          <w:bCs/>
          <w:sz w:val="24"/>
          <w:szCs w:val="24"/>
          <w:rtl/>
          <w:lang w:bidi="ar-JO"/>
        </w:rPr>
        <w:t>عدم التعرض للتعذيب أو المعاملة أو العقوبة القاسية أو اللاإنسانية أو المهينة (المادة 15)</w:t>
      </w:r>
    </w:p>
    <w:p w14:paraId="06558ACE" w14:textId="13B6C305"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30. يساور اللجنة قلق شديد إزاء ما يلي:</w:t>
      </w:r>
    </w:p>
    <w:p w14:paraId="1ABAAC12" w14:textId="6C2990A2" w:rsidR="00926E8A" w:rsidRPr="0037543D" w:rsidRDefault="00926E8A" w:rsidP="00C86254">
      <w:pPr>
        <w:pStyle w:val="ListParagraph"/>
        <w:numPr>
          <w:ilvl w:val="0"/>
          <w:numId w:val="17"/>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تعرض عدد من معتقلي الرأي من الأشخاص ذوي الإعاقة للتعذيب أثناء التحقيق وخلال تواجدهم في السجون وحرمانهم من الترتيبات التيسيرية التي تمكنهم من الوصول والحصول على خدمات الرعاية الأساسية المتاحة؛</w:t>
      </w:r>
    </w:p>
    <w:p w14:paraId="066800F7" w14:textId="7DA12388" w:rsidR="00926E8A" w:rsidRPr="0037543D" w:rsidRDefault="00926E8A" w:rsidP="00C86254">
      <w:pPr>
        <w:pStyle w:val="ListParagraph"/>
        <w:numPr>
          <w:ilvl w:val="0"/>
          <w:numId w:val="17"/>
        </w:num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عدم وجود آلية شفافة وآمنة وميسورة الوصول للأشخاص ذوي الإعاقة للإبلاغ عن حالات التعرض للتعذيب أو المعاملة أو العقوبة القاسية أو اللا إنسانية أو المهينة والتحقق منها والتحقيق فيها؛</w:t>
      </w:r>
    </w:p>
    <w:p w14:paraId="5EF9AFB6" w14:textId="77777777" w:rsidR="00926E8A" w:rsidRPr="0037543D" w:rsidRDefault="00926E8A"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31. توصي اللجنة الدولة الطرف بضرورة القيام بما يلي:</w:t>
      </w:r>
    </w:p>
    <w:p w14:paraId="2BD6CADC" w14:textId="60912D57" w:rsidR="00926E8A" w:rsidRPr="0037543D" w:rsidRDefault="00926E8A" w:rsidP="00C86254">
      <w:pPr>
        <w:pStyle w:val="ListParagraph"/>
        <w:numPr>
          <w:ilvl w:val="0"/>
          <w:numId w:val="18"/>
        </w:num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إجراء تحقيق شفاف ومستقل</w:t>
      </w:r>
      <w:r w:rsidR="001E09F7" w:rsidRPr="0037543D">
        <w:rPr>
          <w:rFonts w:ascii="Simplified Arabic" w:hAnsi="Simplified Arabic" w:cs="Times New Roman"/>
          <w:b/>
          <w:bCs/>
          <w:sz w:val="24"/>
          <w:szCs w:val="24"/>
          <w:rtl/>
          <w:lang w:bidi="ar-JO"/>
        </w:rPr>
        <w:t xml:space="preserve"> في حالات التعذيب المبلّغ عنها ضد سجناء ومعتقلين من ذوي الإعاقة</w:t>
      </w:r>
      <w:r w:rsidRPr="0037543D">
        <w:rPr>
          <w:rFonts w:ascii="Simplified Arabic" w:hAnsi="Simplified Arabic" w:cs="Times New Roman"/>
          <w:b/>
          <w:bCs/>
          <w:sz w:val="24"/>
          <w:szCs w:val="24"/>
          <w:rtl/>
          <w:lang w:bidi="ar-JO"/>
        </w:rPr>
        <w:t xml:space="preserve"> من خلال لجنة محايدة يشارك بها خبراء مستقلون بمن فيهم خبراء من ذوي الإعاقة ونشر نتائج التحقيق واتخاذ المقتضى القانوني ضد من يثبت تورطه بارتكاب التعذيب أو المعاملة القاسية أو اللا إنسانية؛</w:t>
      </w:r>
    </w:p>
    <w:p w14:paraId="6A31296B" w14:textId="2F237F21" w:rsidR="00926E8A" w:rsidRPr="0037543D" w:rsidRDefault="00926E8A" w:rsidP="00C86254">
      <w:pPr>
        <w:pStyle w:val="ListParagraph"/>
        <w:numPr>
          <w:ilvl w:val="0"/>
          <w:numId w:val="18"/>
        </w:numPr>
        <w:jc w:val="both"/>
        <w:rPr>
          <w:rFonts w:ascii="Simplified Arabic" w:hAnsi="Simplified Arabic"/>
          <w:sz w:val="24"/>
          <w:szCs w:val="24"/>
          <w:rtl/>
          <w:lang w:bidi="ar-JO"/>
        </w:rPr>
      </w:pPr>
      <w:r w:rsidRPr="0037543D">
        <w:rPr>
          <w:rFonts w:ascii="Simplified Arabic" w:hAnsi="Simplified Arabic" w:cs="Times New Roman"/>
          <w:b/>
          <w:bCs/>
          <w:sz w:val="24"/>
          <w:szCs w:val="24"/>
          <w:rtl/>
          <w:lang w:bidi="ar-JO"/>
        </w:rPr>
        <w:lastRenderedPageBreak/>
        <w:t>إنشاء آلية مستقلة وشفافة للإبلاغ عن حالات التعذيب أو المعاملة أو العقوبة القاسية أو اللا إنسانية أو المهينة وتوفير إمكانية الوصول والترتيبات التيسيرية والأشكال الميسرة فيها لتمكين الأشخاص ذوي الإعاقة من الوصول إليها باستقلالية وأمان</w:t>
      </w:r>
      <w:r w:rsidR="001E09F7" w:rsidRPr="0037543D">
        <w:rPr>
          <w:rFonts w:ascii="Simplified Arabic" w:hAnsi="Simplified Arabic" w:cs="Times New Roman"/>
          <w:b/>
          <w:bCs/>
          <w:sz w:val="24"/>
          <w:szCs w:val="24"/>
          <w:rtl/>
          <w:lang w:bidi="ar-JO"/>
        </w:rPr>
        <w:t xml:space="preserve"> </w:t>
      </w:r>
      <w:r w:rsidRPr="0037543D">
        <w:rPr>
          <w:rFonts w:ascii="Simplified Arabic" w:hAnsi="Simplified Arabic" w:cs="Times New Roman"/>
          <w:b/>
          <w:bCs/>
          <w:sz w:val="24"/>
          <w:szCs w:val="24"/>
          <w:rtl/>
          <w:lang w:bidi="ar-JO"/>
        </w:rPr>
        <w:t>.</w:t>
      </w:r>
      <w:r w:rsidR="001E09F7" w:rsidRPr="0037543D">
        <w:rPr>
          <w:rFonts w:ascii="Simplified Arabic" w:hAnsi="Simplified Arabic" w:cs="Times New Roman"/>
          <w:b/>
          <w:bCs/>
          <w:sz w:val="24"/>
          <w:szCs w:val="24"/>
          <w:lang w:val="fr-FR" w:bidi="ar-JO"/>
        </w:rPr>
        <w:t xml:space="preserve"> </w:t>
      </w:r>
    </w:p>
    <w:p w14:paraId="7FFF79FA" w14:textId="77777777" w:rsidR="00926E8A" w:rsidRPr="0037543D" w:rsidRDefault="00926E8A" w:rsidP="00C86254">
      <w:pPr>
        <w:pStyle w:val="ListParagraph"/>
        <w:jc w:val="both"/>
        <w:rPr>
          <w:rFonts w:ascii="Simplified Arabic" w:hAnsi="Simplified Arabic"/>
          <w:sz w:val="24"/>
          <w:szCs w:val="24"/>
          <w:rtl/>
          <w:lang w:bidi="ar-JO"/>
        </w:rPr>
      </w:pPr>
    </w:p>
    <w:p w14:paraId="677C4AA2" w14:textId="52B7492E"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عدم التعرض للاستغلال والعنف والاعتداء (المادة 16)</w:t>
      </w:r>
    </w:p>
    <w:p w14:paraId="03D09A31" w14:textId="77777777" w:rsidR="008C5B0E" w:rsidRPr="0037543D" w:rsidRDefault="008C5B0E"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32. يساور اللجنة قلق عميق إزاء الافتقار لما يلي:</w:t>
      </w:r>
    </w:p>
    <w:p w14:paraId="74B800F2" w14:textId="77777777" w:rsidR="008C5B0E" w:rsidRPr="0037543D" w:rsidRDefault="008C5B0E"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استراتيجية وطنية دامجة للوقاية والحماية من العنف بأشكاله كافة؛</w:t>
      </w:r>
    </w:p>
    <w:p w14:paraId="52093821" w14:textId="77777777" w:rsidR="008C5B0E" w:rsidRPr="0037543D" w:rsidRDefault="008C5B0E"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تدابير تكفل حماية الأشخاص ذوي الإعاقة من العنف في قانون الحماية من العنف الأسري رقم 17 لسنة 2015؛</w:t>
      </w:r>
    </w:p>
    <w:p w14:paraId="46BB1956" w14:textId="77777777" w:rsidR="008C5B0E" w:rsidRPr="0037543D" w:rsidRDefault="008C5B0E"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معلومات عن حالات العنف المرتكبة ضد الأشخاص ذوي الإعاقة والاستجابة لها؛</w:t>
      </w:r>
    </w:p>
    <w:p w14:paraId="12C7DFCC" w14:textId="77777777" w:rsidR="008C5B0E" w:rsidRPr="0037543D" w:rsidRDefault="008C5B0E"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(د) الخدمات والبرامج الدامجة الخاصة بالوقاية والحماية من العنف وتأهيل الناجين منه.</w:t>
      </w:r>
    </w:p>
    <w:p w14:paraId="18E149A3" w14:textId="77777777"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33</w:t>
      </w:r>
      <w:r w:rsidRPr="0037543D">
        <w:rPr>
          <w:rFonts w:ascii="Simplified Arabic" w:hAnsi="Simplified Arabic" w:cs="Times New Roman"/>
          <w:b/>
          <w:bCs/>
          <w:sz w:val="24"/>
          <w:szCs w:val="24"/>
          <w:rtl/>
          <w:lang w:bidi="ar-JO"/>
        </w:rPr>
        <w:t>. توصي اللجنة الدولة الطرف باتخاذ تدابير فورية لتحقيق ما يلي:</w:t>
      </w:r>
    </w:p>
    <w:p w14:paraId="15D2B25B" w14:textId="77777777"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وضع استراتيجية وطنية شاملة ودامجة للأشخاص ذوي الإعاقة للوقاية والحماية من أشكال العنف كافة، وذلك بالتشاور الوثيق والمشاركة الفاعلة للأشخاص ذوي الإعاقة ومنظماتهم؛</w:t>
      </w:r>
    </w:p>
    <w:p w14:paraId="4F11131E" w14:textId="77777777"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مراجعة قانون الحماية من العنف الأسري وقانون العقوبات وتضمينهما أحكاماً تكفل تجريم ممارسات العنف الجسدي واللفظي والتنمر ضد الأشخاص ذوي الإعاقة؛</w:t>
      </w:r>
    </w:p>
    <w:p w14:paraId="444E183E" w14:textId="3C8555EC" w:rsidR="00360A59" w:rsidRPr="0037543D" w:rsidRDefault="008C5B0E" w:rsidP="00C86254">
      <w:pPr>
        <w:jc w:val="both"/>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t xml:space="preserve">(ج) </w:t>
      </w:r>
      <w:r w:rsidR="00F010CD" w:rsidRPr="0037543D">
        <w:rPr>
          <w:rFonts w:ascii="Simplified Arabic" w:hAnsi="Simplified Arabic" w:cs="Times New Roman" w:hint="cs"/>
          <w:b/>
          <w:bCs/>
          <w:sz w:val="24"/>
          <w:szCs w:val="24"/>
          <w:rtl/>
          <w:lang w:bidi="ar-JO"/>
        </w:rPr>
        <w:t xml:space="preserve">جمع </w:t>
      </w:r>
      <w:r w:rsidRPr="0037543D">
        <w:rPr>
          <w:rFonts w:ascii="Simplified Arabic" w:hAnsi="Simplified Arabic" w:cs="Times New Roman"/>
          <w:b/>
          <w:bCs/>
          <w:sz w:val="24"/>
          <w:szCs w:val="24"/>
          <w:rtl/>
          <w:lang w:bidi="ar-JO"/>
        </w:rPr>
        <w:t xml:space="preserve"> المعلومات والبيانات حول حالات العنف الأسري والمؤسسي وغيره المرتكب ضد الأشخاص ذوي الإعاقة والإجراءات المتخذة إ</w:t>
      </w:r>
      <w:r w:rsidR="00F010CD" w:rsidRPr="0037543D">
        <w:rPr>
          <w:rFonts w:ascii="Simplified Arabic" w:hAnsi="Simplified Arabic" w:cs="Times New Roman" w:hint="cs"/>
          <w:b/>
          <w:bCs/>
          <w:sz w:val="24"/>
          <w:szCs w:val="24"/>
          <w:rtl/>
          <w:lang w:bidi="ar-JO"/>
        </w:rPr>
        <w:t>زاءه</w:t>
      </w:r>
      <w:r w:rsidR="00360A59" w:rsidRPr="0037543D">
        <w:rPr>
          <w:rFonts w:ascii="Simplified Arabic" w:hAnsi="Simplified Arabic" w:cs="Times New Roman" w:hint="cs"/>
          <w:b/>
          <w:bCs/>
          <w:sz w:val="24"/>
          <w:szCs w:val="24"/>
          <w:rtl/>
          <w:lang w:bidi="ar-JO"/>
        </w:rPr>
        <w:t>ا؛</w:t>
      </w:r>
    </w:p>
    <w:p w14:paraId="5F00B253" w14:textId="77777777"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(د) توفير إمكانية الوصول والترتيبات التيسيرية في برامج وخدمات الوقاية والحماية من العنف وتأهيل الناجين منه وتدريب الكوادر العاملة على التواصل الفعال مع الأشخاص ذوي الإعاقة؛</w:t>
      </w:r>
    </w:p>
    <w:p w14:paraId="38C5F890" w14:textId="77777777" w:rsidR="008C5B0E" w:rsidRPr="0037543D" w:rsidRDefault="008C5B0E"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(ه) تطوير تدريب متخصص للأشخاص ذوي الإعاقة بمن فيهم الأشخاص ذوي الإعاقة الذهنية والأشخاص ذوو الإعاقة النفسية الاجتماعية على الوقاية من العنف والإبلاغ عنه.</w:t>
      </w:r>
    </w:p>
    <w:p w14:paraId="4F1FC01E" w14:textId="77777777" w:rsidR="00327A1C" w:rsidRPr="0037543D" w:rsidRDefault="00327A1C" w:rsidP="00C86254">
      <w:pPr>
        <w:jc w:val="both"/>
        <w:rPr>
          <w:rFonts w:ascii="Simplified Arabic" w:hAnsi="Simplified Arabic"/>
          <w:b/>
          <w:bCs/>
          <w:sz w:val="24"/>
          <w:szCs w:val="24"/>
          <w:rtl/>
          <w:lang w:bidi="ar-JO"/>
        </w:rPr>
      </w:pPr>
    </w:p>
    <w:p w14:paraId="0E79858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حماية السلامة الشخصية (المادة 17)</w:t>
      </w:r>
    </w:p>
    <w:p w14:paraId="67051F0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34. يساور اللجنة قلق عميق إزاء غياب المعلومات حول ما يلي:</w:t>
      </w:r>
    </w:p>
    <w:p w14:paraId="4A84413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ممارسات التعقيم والإجهاض القسري على أساس الإعاقة خصوصاً في مؤسسات الرعاية الإيوائية والتدابير المتخذة لمنع هذه الممارسات؛</w:t>
      </w:r>
    </w:p>
    <w:p w14:paraId="4EC67D26"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العلاج القسري واستخدام القيود المادية والكيميائية والصدمات الكهربائية في مستشفيات الصحة النفسية خصوصاً مع وجود فراغ تشريعي يكفل حقوق مستخدمي خدمات الصحة النفسية.</w:t>
      </w:r>
    </w:p>
    <w:p w14:paraId="2FBBEE0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35</w:t>
      </w:r>
      <w:r w:rsidRPr="0037543D">
        <w:rPr>
          <w:rFonts w:ascii="Simplified Arabic" w:hAnsi="Simplified Arabic" w:cs="Times New Roman"/>
          <w:b/>
          <w:bCs/>
          <w:sz w:val="24"/>
          <w:szCs w:val="24"/>
          <w:rtl/>
          <w:lang w:bidi="ar-JO"/>
        </w:rPr>
        <w:t>. توصي اللجنة الدولة الطرف باتخاذ ما يلي:</w:t>
      </w:r>
    </w:p>
    <w:p w14:paraId="57A83AFE" w14:textId="2750FEC5"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w:t>
      </w:r>
      <w:r w:rsidR="00360A59" w:rsidRPr="0037543D">
        <w:rPr>
          <w:rFonts w:ascii="Simplified Arabic" w:hAnsi="Simplified Arabic" w:cs="Times New Roman" w:hint="cs"/>
          <w:b/>
          <w:bCs/>
          <w:sz w:val="24"/>
          <w:szCs w:val="24"/>
          <w:rtl/>
          <w:lang w:bidi="ar-JO"/>
        </w:rPr>
        <w:t xml:space="preserve">) جمع المعلومات والبيانات حول </w:t>
      </w:r>
      <w:r w:rsidRPr="0037543D">
        <w:rPr>
          <w:rFonts w:ascii="Simplified Arabic" w:hAnsi="Simplified Arabic" w:cs="Times New Roman"/>
          <w:b/>
          <w:bCs/>
          <w:sz w:val="24"/>
          <w:szCs w:val="24"/>
          <w:rtl/>
          <w:lang w:bidi="ar-JO"/>
        </w:rPr>
        <w:t>حالات التعقيم والإجهاض القسري المرتكبة ضد الأشخاص ذوي الإعاقة وبيان الإجراءات المتخذة إزاء ذلك؛</w:t>
      </w:r>
    </w:p>
    <w:p w14:paraId="6BEC0D0B"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النص صراحةً في التشريع الوطني على تجريم عمليات التعقيم والإجهاض القسري على أساس الإعاقة؛</w:t>
      </w:r>
    </w:p>
    <w:p w14:paraId="59BD58FA"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حظر العلاج والإيداع القسري في قطاع الصحة النفسية وحظر استخدام القيود المادية والكيميائية والصدمات الكهربائية.</w:t>
      </w:r>
    </w:p>
    <w:p w14:paraId="4860F3C8" w14:textId="77777777" w:rsidR="00327A1C" w:rsidRPr="0037543D" w:rsidRDefault="00327A1C" w:rsidP="00C86254">
      <w:pPr>
        <w:jc w:val="both"/>
        <w:rPr>
          <w:rFonts w:ascii="Simplified Arabic" w:hAnsi="Simplified Arabic"/>
          <w:b/>
          <w:bCs/>
          <w:sz w:val="24"/>
          <w:szCs w:val="24"/>
          <w:rtl/>
          <w:lang w:bidi="ar-JO"/>
        </w:rPr>
      </w:pPr>
    </w:p>
    <w:p w14:paraId="49BA6E35" w14:textId="183B6DD3"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 xml:space="preserve"> </w:t>
      </w:r>
      <w:r w:rsidRPr="0037543D">
        <w:rPr>
          <w:rFonts w:ascii="Simplified Arabic" w:hAnsi="Simplified Arabic" w:cs="Times New Roman"/>
          <w:b/>
          <w:bCs/>
          <w:sz w:val="24"/>
          <w:szCs w:val="24"/>
          <w:rtl/>
          <w:lang w:bidi="ar-JO"/>
        </w:rPr>
        <w:t>حرية التنقل والجنسية (المادة 18)</w:t>
      </w:r>
    </w:p>
    <w:p w14:paraId="60059DFD" w14:textId="30B723DD"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36. </w:t>
      </w:r>
      <w:r w:rsidR="00C62185" w:rsidRPr="0037543D">
        <w:rPr>
          <w:rFonts w:ascii="Simplified Arabic" w:hAnsi="Simplified Arabic" w:cs="Times New Roman" w:hint="cs"/>
          <w:sz w:val="24"/>
          <w:szCs w:val="24"/>
          <w:rtl/>
          <w:lang w:bidi="ar-JO"/>
        </w:rPr>
        <w:t xml:space="preserve">إذ تستذكر الملاحظة الختامية للجنة القضاء على التمييز ضد المرأة </w:t>
      </w:r>
      <w:r w:rsidR="00C62185" w:rsidRPr="0037543D">
        <w:rPr>
          <w:rFonts w:ascii="Simplified Arabic" w:hAnsi="Simplified Arabic" w:cs="Times New Roman"/>
          <w:sz w:val="24"/>
          <w:szCs w:val="24"/>
          <w:lang w:bidi="ar-JO"/>
        </w:rPr>
        <w:t>(CEDAW/C/BHR/CO/4, Para 34</w:t>
      </w:r>
      <w:r w:rsidR="007A7165" w:rsidRPr="0037543D">
        <w:rPr>
          <w:rStyle w:val="FootnoteReference"/>
          <w:rFonts w:ascii="Simplified Arabic" w:hAnsi="Simplified Arabic" w:cs="Times New Roman"/>
          <w:sz w:val="24"/>
          <w:szCs w:val="24"/>
          <w:lang w:bidi="ar-JO"/>
        </w:rPr>
        <w:footnoteReference w:id="4"/>
      </w:r>
      <w:r w:rsidR="00C62185" w:rsidRPr="0037543D">
        <w:rPr>
          <w:rFonts w:ascii="Simplified Arabic" w:hAnsi="Simplified Arabic" w:cs="Times New Roman"/>
          <w:sz w:val="24"/>
          <w:szCs w:val="24"/>
          <w:lang w:bidi="ar-JO"/>
        </w:rPr>
        <w:t>)</w:t>
      </w:r>
      <w:r w:rsidR="00C62185" w:rsidRPr="0037543D">
        <w:rPr>
          <w:rFonts w:ascii="Simplified Arabic" w:hAnsi="Simplified Arabic" w:cs="Times New Roman" w:hint="cs"/>
          <w:sz w:val="24"/>
          <w:szCs w:val="24"/>
          <w:rtl/>
          <w:lang w:bidi="ar-JO"/>
        </w:rPr>
        <w:t xml:space="preserve">، فإنه </w:t>
      </w:r>
      <w:r w:rsidR="00C62185" w:rsidRPr="0037543D">
        <w:rPr>
          <w:rFonts w:ascii="Simplified Arabic" w:hAnsi="Simplified Arabic" w:cs="Times New Roman"/>
          <w:sz w:val="24"/>
          <w:szCs w:val="24"/>
          <w:lang w:bidi="ar-JO"/>
        </w:rPr>
        <w:t xml:space="preserve"> </w:t>
      </w:r>
      <w:r w:rsidRPr="0037543D">
        <w:rPr>
          <w:rFonts w:ascii="Simplified Arabic" w:hAnsi="Simplified Arabic" w:cs="Times New Roman"/>
          <w:sz w:val="24"/>
          <w:szCs w:val="24"/>
          <w:rtl/>
          <w:lang w:bidi="ar-JO"/>
        </w:rPr>
        <w:t>يساور اللجنة القلق إزاء ما يلي:</w:t>
      </w:r>
    </w:p>
    <w:p w14:paraId="35DF5A07" w14:textId="77777777" w:rsidR="00C62185" w:rsidRPr="0037543D" w:rsidRDefault="00327A1C" w:rsidP="00C86254">
      <w:pPr>
        <w:jc w:val="both"/>
        <w:rPr>
          <w:rFonts w:ascii="Simplified Arabic" w:hAnsi="Simplified Arabic" w:cs="Times New Roman"/>
          <w:sz w:val="24"/>
          <w:szCs w:val="24"/>
          <w:rtl/>
          <w:lang w:bidi="ar-JO"/>
        </w:rPr>
      </w:pPr>
      <w:r w:rsidRPr="0037543D">
        <w:rPr>
          <w:rFonts w:ascii="Simplified Arabic" w:hAnsi="Simplified Arabic" w:cs="Times New Roman"/>
          <w:sz w:val="24"/>
          <w:szCs w:val="24"/>
          <w:rtl/>
          <w:lang w:bidi="ar-JO"/>
        </w:rPr>
        <w:t xml:space="preserve">(أ) </w:t>
      </w:r>
      <w:r w:rsidR="00C62185" w:rsidRPr="0037543D">
        <w:rPr>
          <w:rFonts w:ascii="Simplified Arabic" w:hAnsi="Simplified Arabic" w:cs="Times New Roman" w:hint="cs"/>
          <w:sz w:val="24"/>
          <w:szCs w:val="24"/>
          <w:rtl/>
          <w:lang w:bidi="ar-JO"/>
        </w:rPr>
        <w:t>الأحكام التمييزية في قانون الجنسية لسنة 1963 الذي يحرم المرأة البحرينية من نقل جنسيتها لأطفالها إذا كانت متزوجة برجل أجنبي مما يعرض الأطفال ذوي الإعاقة لأم بحرينية وأب أجنبي لخطر البقاء في حالة انعدام الجنسية؛</w:t>
      </w:r>
    </w:p>
    <w:p w14:paraId="528AEEC4" w14:textId="6C658A3C" w:rsidR="00327A1C" w:rsidRPr="0037543D" w:rsidRDefault="00C62185" w:rsidP="00C86254">
      <w:pPr>
        <w:jc w:val="both"/>
        <w:rPr>
          <w:rFonts w:ascii="Simplified Arabic" w:hAnsi="Simplified Arabic"/>
          <w:sz w:val="24"/>
          <w:szCs w:val="24"/>
          <w:rtl/>
          <w:lang w:bidi="ar-JO"/>
        </w:rPr>
      </w:pPr>
      <w:r w:rsidRPr="0037543D">
        <w:rPr>
          <w:rFonts w:ascii="Simplified Arabic" w:hAnsi="Simplified Arabic" w:cs="Times New Roman" w:hint="cs"/>
          <w:sz w:val="24"/>
          <w:szCs w:val="24"/>
          <w:rtl/>
          <w:lang w:bidi="ar-JO"/>
        </w:rPr>
        <w:t xml:space="preserve">(ب)  </w:t>
      </w:r>
      <w:r w:rsidR="00327A1C" w:rsidRPr="0037543D">
        <w:rPr>
          <w:rFonts w:ascii="Simplified Arabic" w:hAnsi="Simplified Arabic" w:cs="Times New Roman"/>
          <w:sz w:val="24"/>
          <w:szCs w:val="24"/>
          <w:rtl/>
          <w:lang w:bidi="ar-JO"/>
        </w:rPr>
        <w:t>حرمان الأشخاص ذوي الإعاقة لأبوين غير بحرينيين من التمتع بالحقوق والوصول إلى الخدمات المقررة في قانون رقم 74 لسنة 2006 بشأن رعاية وتأهيل وتشغيل الأشخاص ذوي الإعاقة؛</w:t>
      </w:r>
    </w:p>
    <w:p w14:paraId="36F6B8B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(ب) التمييز ضد الأشخاص ذوي الإعاقة النفسية الاجتماعية والأشخاص ذوي الإعاقة الذهنية  في قانون الجنسية لسنة 1963 الذي ينص في مادته (6) على أن الجنسية تمنح  لكامل الأهلية، وقد  عرف القانون نفسه في مادته الثانية كامل الأهلية بأنه "غير القاصر وغير مختل الشعور).</w:t>
      </w:r>
    </w:p>
    <w:p w14:paraId="3218D9FC" w14:textId="0E750015" w:rsidR="00327A1C" w:rsidRPr="0037543D" w:rsidRDefault="00327A1C" w:rsidP="00C86254">
      <w:pPr>
        <w:jc w:val="left"/>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37. </w:t>
      </w:r>
      <w:r w:rsidR="00C62185" w:rsidRPr="0037543D">
        <w:rPr>
          <w:rFonts w:ascii="Simplified Arabic" w:hAnsi="Simplified Arabic" w:cs="Times New Roman" w:hint="cs"/>
          <w:b/>
          <w:bCs/>
          <w:sz w:val="24"/>
          <w:szCs w:val="24"/>
          <w:rtl/>
          <w:lang w:bidi="ar-JO"/>
        </w:rPr>
        <w:t xml:space="preserve">وإذ تستذكر التوصية الصادرة عن لجنة القضاء على التمييز ضد المرأة </w:t>
      </w:r>
      <w:r w:rsidR="00C62185" w:rsidRPr="0037543D">
        <w:rPr>
          <w:rFonts w:ascii="Simplified Arabic" w:hAnsi="Simplified Arabic" w:cs="Times New Roman"/>
          <w:b/>
          <w:bCs/>
          <w:sz w:val="24"/>
          <w:szCs w:val="24"/>
          <w:lang w:bidi="ar-JO"/>
        </w:rPr>
        <w:t>(CEDAW/C/BHR/CO/4, Para 35)</w:t>
      </w:r>
      <w:r w:rsidR="00C62185" w:rsidRPr="0037543D">
        <w:rPr>
          <w:rFonts w:ascii="Simplified Arabic" w:hAnsi="Simplified Arabic" w:cs="Times New Roman" w:hint="cs"/>
          <w:b/>
          <w:bCs/>
          <w:sz w:val="24"/>
          <w:szCs w:val="24"/>
          <w:rtl/>
          <w:lang w:bidi="ar-JO"/>
        </w:rPr>
        <w:t xml:space="preserve">، فإن اللجنة </w:t>
      </w:r>
      <w:r w:rsidRPr="0037543D">
        <w:rPr>
          <w:rFonts w:ascii="Simplified Arabic" w:hAnsi="Simplified Arabic" w:cs="Times New Roman"/>
          <w:b/>
          <w:bCs/>
          <w:sz w:val="24"/>
          <w:szCs w:val="24"/>
          <w:rtl/>
          <w:lang w:bidi="ar-JO"/>
        </w:rPr>
        <w:t>توصي الدولة الطرف بالقيام بما يلي:</w:t>
      </w:r>
    </w:p>
    <w:p w14:paraId="045D8A6D" w14:textId="43C6472C" w:rsidR="007118A3" w:rsidRPr="0037543D" w:rsidRDefault="00327A1C" w:rsidP="00C86254">
      <w:pPr>
        <w:jc w:val="left"/>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t xml:space="preserve">(أ) </w:t>
      </w:r>
      <w:r w:rsidR="007118A3" w:rsidRPr="0037543D">
        <w:rPr>
          <w:rFonts w:ascii="Simplified Arabic" w:hAnsi="Simplified Arabic" w:cs="Times New Roman" w:hint="cs"/>
          <w:b/>
          <w:bCs/>
          <w:sz w:val="24"/>
          <w:szCs w:val="24"/>
          <w:rtl/>
          <w:lang w:bidi="ar-JO"/>
        </w:rPr>
        <w:t>تعديل قانون الجنسية لسنة 1963 لمنح المرأة البحرينية وبصفة خاصة النساء ذوات الإعاقة، بما في ذلك حال  اقترانهن برجل أجنبي، حقهن في نقل جنسيتهن إلى أطفالهن بما في ذلك الأطفال ذوي الإعاقة؛</w:t>
      </w:r>
    </w:p>
    <w:p w14:paraId="7E6F7767" w14:textId="07415753" w:rsidR="00327A1C" w:rsidRPr="0037543D" w:rsidRDefault="007118A3" w:rsidP="00C86254">
      <w:pPr>
        <w:jc w:val="left"/>
        <w:rPr>
          <w:rFonts w:ascii="Simplified Arabic" w:hAnsi="Simplified Arabic"/>
          <w:b/>
          <w:bCs/>
          <w:sz w:val="24"/>
          <w:szCs w:val="24"/>
          <w:rtl/>
          <w:lang w:bidi="ar-JO"/>
        </w:rPr>
      </w:pPr>
      <w:r w:rsidRPr="0037543D">
        <w:rPr>
          <w:rFonts w:ascii="Simplified Arabic" w:hAnsi="Simplified Arabic" w:cs="Times New Roman" w:hint="cs"/>
          <w:b/>
          <w:bCs/>
          <w:sz w:val="24"/>
          <w:szCs w:val="24"/>
          <w:rtl/>
          <w:lang w:bidi="ar-JO"/>
        </w:rPr>
        <w:t xml:space="preserve">(ب) </w:t>
      </w:r>
      <w:r w:rsidR="00327A1C" w:rsidRPr="0037543D">
        <w:rPr>
          <w:rFonts w:ascii="Simplified Arabic" w:hAnsi="Simplified Arabic" w:cs="Times New Roman"/>
          <w:b/>
          <w:bCs/>
          <w:sz w:val="24"/>
          <w:szCs w:val="24"/>
          <w:rtl/>
          <w:lang w:bidi="ar-JO"/>
        </w:rPr>
        <w:t>إلغاء الحكم الوارد في قانون رقم 74 لسنة 2006 بشأن رعاية وتأهيل وتشغيل الأشخاص ذوي الإعاقة الذي يحرم الأشخاص ذوي الإعاقة لأبوين غير بحرينيين من التمتع بالحقوق والوصول إلى الخدمات المقررة فيه؛</w:t>
      </w:r>
    </w:p>
    <w:p w14:paraId="1544A8FA" w14:textId="70BFCF1C" w:rsidR="00327A1C" w:rsidRPr="0037543D" w:rsidRDefault="00327A1C" w:rsidP="00C86254">
      <w:pPr>
        <w:jc w:val="left"/>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w:t>
      </w:r>
      <w:r w:rsidR="007118A3" w:rsidRPr="0037543D">
        <w:rPr>
          <w:rFonts w:ascii="Simplified Arabic" w:hAnsi="Simplified Arabic" w:cs="Times New Roman" w:hint="cs"/>
          <w:b/>
          <w:bCs/>
          <w:sz w:val="24"/>
          <w:szCs w:val="24"/>
          <w:rtl/>
          <w:lang w:bidi="ar-JO"/>
        </w:rPr>
        <w:t>ج</w:t>
      </w:r>
      <w:r w:rsidRPr="0037543D">
        <w:rPr>
          <w:rFonts w:ascii="Simplified Arabic" w:hAnsi="Simplified Arabic" w:cs="Times New Roman"/>
          <w:b/>
          <w:bCs/>
          <w:sz w:val="24"/>
          <w:szCs w:val="24"/>
          <w:rtl/>
          <w:lang w:bidi="ar-JO"/>
        </w:rPr>
        <w:t>) إلغاء النص الوارد في قانون الجنسية لسنة 1963 الذي يحرم الأشخاص من اكتساب الجنسية بسبب إعاقتهم النفسية.</w:t>
      </w:r>
    </w:p>
    <w:p w14:paraId="6FF64A30" w14:textId="77777777" w:rsidR="00327A1C" w:rsidRPr="0037543D" w:rsidRDefault="00327A1C" w:rsidP="00C86254">
      <w:pPr>
        <w:jc w:val="left"/>
        <w:rPr>
          <w:rFonts w:ascii="Simplified Arabic" w:hAnsi="Simplified Arabic"/>
          <w:b/>
          <w:bCs/>
          <w:sz w:val="24"/>
          <w:szCs w:val="24"/>
          <w:rtl/>
          <w:lang w:bidi="ar-JO"/>
        </w:rPr>
      </w:pPr>
    </w:p>
    <w:p w14:paraId="02FE5C7D" w14:textId="5C708FCF"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العيش المستقل والإدماج في المجتمع (المادة 19)</w:t>
      </w:r>
    </w:p>
    <w:p w14:paraId="185FD5A8"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38. يساور اللجنة قلق بالغ إزاء ما يلي:</w:t>
      </w:r>
    </w:p>
    <w:p w14:paraId="2F945BF5" w14:textId="0FC0163C"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الاستمرار في منح تراخيص لإنشاء مؤسسات إيوائية وورش محمية للأشخاص ذوي الإعاقة بمن فيهم الأطفال بموجب المادة (4) من قانون رقم 74 لسنة 2006 بشأن رعاية وتأهيل وتشغيل الأشخاص ذوي الإعاقة، وكذلك الاستمرار في إيداع الأشخاص ذوي الإعاقة في مؤسسات إيوائية خارج أراضي الدولة الطرف؛</w:t>
      </w:r>
    </w:p>
    <w:p w14:paraId="69989C3F"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تدابير تكفل للأشخاص ذوي الإعاقة حرية اختيار أماكن إقامتهم والوصول إلى خدمات الدعم اللازمة للعيش باستقلال بما في ذلك المرافق الشخصي.</w:t>
      </w:r>
    </w:p>
    <w:p w14:paraId="1EAEF95A" w14:textId="416ACC52"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39</w:t>
      </w:r>
      <w:r w:rsidRPr="0037543D">
        <w:rPr>
          <w:rFonts w:ascii="Simplified Arabic" w:hAnsi="Simplified Arabic" w:cs="Times New Roman"/>
          <w:b/>
          <w:bCs/>
          <w:sz w:val="24"/>
          <w:szCs w:val="24"/>
          <w:rtl/>
          <w:lang w:bidi="ar-JO"/>
        </w:rPr>
        <w:t xml:space="preserve">. واللجنة إذ تشير إلى تعليقها العام رقم 5 ( 2017 ) ومبادئها التوجيهية بشأن إنهاء الإيداع في مؤسسات الرعاية، بما في ذلك في حالات الطوارئ، فإنها توصي الدولة الطرف </w:t>
      </w:r>
      <w:r w:rsidR="00DD6B0D" w:rsidRPr="0037543D">
        <w:rPr>
          <w:rFonts w:ascii="Simplified Arabic" w:hAnsi="Simplified Arabic" w:cs="Times New Roman" w:hint="cs"/>
          <w:b/>
          <w:bCs/>
          <w:sz w:val="24"/>
          <w:szCs w:val="24"/>
          <w:rtl/>
          <w:lang w:bidi="ar-JO"/>
        </w:rPr>
        <w:t>من خلال التشاور الوثيق والمشاركة الفاعلة للأشخاص ذوي الإعاقة ومنظماتهم خص</w:t>
      </w:r>
      <w:r w:rsidR="00C076EA" w:rsidRPr="0037543D">
        <w:rPr>
          <w:rFonts w:ascii="Simplified Arabic" w:hAnsi="Simplified Arabic" w:cs="Times New Roman" w:hint="cs"/>
          <w:b/>
          <w:bCs/>
          <w:sz w:val="24"/>
          <w:szCs w:val="24"/>
          <w:rtl/>
          <w:lang w:bidi="ar-JO"/>
        </w:rPr>
        <w:t xml:space="preserve">وصاً الأشخاص ذوي الإعاقة الذهنية، باتخاذ خطوات فورية </w:t>
      </w:r>
      <w:r w:rsidR="00DD6B0D" w:rsidRPr="0037543D">
        <w:rPr>
          <w:rFonts w:ascii="Simplified Arabic" w:hAnsi="Simplified Arabic" w:cs="Times New Roman" w:hint="cs"/>
          <w:b/>
          <w:bCs/>
          <w:sz w:val="24"/>
          <w:szCs w:val="24"/>
          <w:rtl/>
          <w:lang w:bidi="ar-JO"/>
        </w:rPr>
        <w:t xml:space="preserve"> </w:t>
      </w:r>
      <w:r w:rsidR="00C076EA" w:rsidRPr="0037543D">
        <w:rPr>
          <w:rFonts w:ascii="Simplified Arabic" w:hAnsi="Simplified Arabic" w:cs="Times New Roman" w:hint="cs"/>
          <w:b/>
          <w:bCs/>
          <w:sz w:val="24"/>
          <w:szCs w:val="24"/>
          <w:rtl/>
          <w:lang w:bidi="ar-JO"/>
        </w:rPr>
        <w:t>ل</w:t>
      </w:r>
      <w:r w:rsidRPr="0037543D">
        <w:rPr>
          <w:rFonts w:ascii="Simplified Arabic" w:hAnsi="Simplified Arabic" w:cs="Times New Roman"/>
          <w:b/>
          <w:bCs/>
          <w:sz w:val="24"/>
          <w:szCs w:val="24"/>
          <w:rtl/>
          <w:lang w:bidi="ar-JO"/>
        </w:rPr>
        <w:t>لقيام بما يلي:</w:t>
      </w:r>
    </w:p>
    <w:p w14:paraId="39A0AAB7" w14:textId="77777777" w:rsidR="00327A1C" w:rsidRPr="0037543D" w:rsidRDefault="00327A1C" w:rsidP="00C86254">
      <w:pPr>
        <w:jc w:val="both"/>
        <w:rPr>
          <w:rFonts w:ascii="Simplified Arabic" w:hAnsi="Simplified Arabic"/>
          <w:b/>
          <w:bCs/>
          <w:sz w:val="24"/>
          <w:szCs w:val="24"/>
          <w:rtl/>
          <w:lang w:val="fr-FR" w:bidi="ar-JO"/>
        </w:rPr>
      </w:pPr>
      <w:r w:rsidRPr="0037543D">
        <w:rPr>
          <w:rFonts w:ascii="Simplified Arabic" w:hAnsi="Simplified Arabic" w:cs="Times New Roman"/>
          <w:b/>
          <w:bCs/>
          <w:sz w:val="24"/>
          <w:szCs w:val="24"/>
          <w:rtl/>
          <w:lang w:bidi="ar-JO"/>
        </w:rPr>
        <w:t>(أ) حظر أشكال الإيواء كافة وإطلاق استراتيجية وخطة عمل وطنية لاستبدال الخدمات الإيوائية بمنظومة خدمات مجتمعية دامجة؛</w:t>
      </w:r>
    </w:p>
    <w:p w14:paraId="63C21116" w14:textId="5447FB33"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خدمات تعزيز العيش المستقل للأشخاص ذوي الإعاقة  ومنح بدل النفقات الإضافية التي يتكبدها الأشخاص ذوو الإعاقة لممارسة أنشطة حياتهم اليومية</w:t>
      </w:r>
      <w:r w:rsidR="009049C0" w:rsidRPr="0037543D">
        <w:rPr>
          <w:rFonts w:ascii="Simplified Arabic" w:hAnsi="Simplified Arabic" w:cs="Times New Roman"/>
          <w:b/>
          <w:bCs/>
          <w:sz w:val="24"/>
          <w:szCs w:val="24"/>
          <w:lang w:bidi="ar-JO"/>
        </w:rPr>
        <w:t>.</w:t>
      </w:r>
    </w:p>
    <w:p w14:paraId="36E71AF2" w14:textId="77777777" w:rsidR="00327A1C" w:rsidRPr="0037543D" w:rsidRDefault="00327A1C" w:rsidP="00C86254">
      <w:pPr>
        <w:jc w:val="both"/>
        <w:rPr>
          <w:rFonts w:ascii="Simplified Arabic" w:hAnsi="Simplified Arabic"/>
          <w:b/>
          <w:bCs/>
          <w:sz w:val="24"/>
          <w:szCs w:val="24"/>
          <w:rtl/>
          <w:lang w:bidi="ar-JO"/>
        </w:rPr>
      </w:pPr>
    </w:p>
    <w:p w14:paraId="27165455"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التنقل الشخصي (المادة 20)</w:t>
      </w:r>
    </w:p>
    <w:p w14:paraId="1EAE047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40. يساور اللجنة قلق إزاء عدم وجود برامج تدريبية على الحركة والتنقل للأشخاص ذوي الإعاقة وعدم وجود آليات واضحة لتزويدهم بالمعينات والوسائل التكنولوجية المساندة التي تساعد على التنقل باستقلالية وأمان.</w:t>
      </w:r>
    </w:p>
    <w:p w14:paraId="14EE1CEE"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41</w:t>
      </w:r>
      <w:r w:rsidRPr="0037543D">
        <w:rPr>
          <w:rFonts w:ascii="Simplified Arabic" w:hAnsi="Simplified Arabic" w:cs="Times New Roman"/>
          <w:b/>
          <w:bCs/>
          <w:sz w:val="24"/>
          <w:szCs w:val="24"/>
          <w:rtl/>
          <w:lang w:bidi="ar-JO"/>
        </w:rPr>
        <w:t>. توصي اللجنة الدولة الطرف من خلال التشاور الوثيق والمشاركة الفاعلة للأشخاص ذوي الإعاقة ومنظماتهم بتطوير تدريبات متخصصة للأطفال والبالغين من ذوي الإعاقة على الحركة والتنقل والعمل على توفير التكنولوجية المساندة والأدوات والمعينات اللازمة لتمكين الأشخاص ذوي الإعاقة من ممارسة حقهم في الحركة والتنقل بأمان واستقلال.</w:t>
      </w:r>
    </w:p>
    <w:p w14:paraId="24F5F069" w14:textId="77777777" w:rsidR="00327A1C" w:rsidRPr="0037543D" w:rsidRDefault="00327A1C" w:rsidP="00C86254">
      <w:pPr>
        <w:jc w:val="both"/>
        <w:rPr>
          <w:rFonts w:ascii="Simplified Arabic" w:hAnsi="Simplified Arabic"/>
          <w:b/>
          <w:bCs/>
          <w:sz w:val="24"/>
          <w:szCs w:val="24"/>
          <w:rtl/>
          <w:lang w:bidi="ar-JO"/>
        </w:rPr>
      </w:pPr>
    </w:p>
    <w:p w14:paraId="694F5F4A" w14:textId="6818E37F"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حرية التعبير والرأي والحصول على المعلومات (المادة 21)</w:t>
      </w:r>
    </w:p>
    <w:p w14:paraId="278DE3DD"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42. يساور اللجنة قلق بالغ إزاء ما يلي:</w:t>
      </w:r>
    </w:p>
    <w:p w14:paraId="096B633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تقييد حرية التعبير ضد عدد من الأشخاص ذوي الإعاقة واعتقالهم والحكم عليهم بالسجن لمدد طويلة تصل إلى السجن المؤبد بسبب آرائهم السياسية مع غياب المعلومات التي تكشف عن أوضاعهم داخل المعتقلات؛</w:t>
      </w:r>
    </w:p>
    <w:p w14:paraId="77C9E4DB"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توفير المعلومات بأشكال ميسرة للأشخاص ذوي الإعاقة في المرافق والمؤسسات؛</w:t>
      </w:r>
    </w:p>
    <w:p w14:paraId="175DA863"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عدم وجود قانون للحق في الحصول على المعلومات يضمن الوصول إليها والحصول عليها للأشخاص ذوي الإعاقة.</w:t>
      </w:r>
    </w:p>
    <w:p w14:paraId="7F1196FB"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43. توصي اللجنة الدولة الطرف بما يلي:</w:t>
      </w:r>
    </w:p>
    <w:p w14:paraId="60DA2427"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احترام حق الأشخاص ذوي الإعاقة في التعبير وعدم التنكيل بهم واعتقالهم بسبب آرائهم السياسية، مع ضرورة الإفصاح عن أوضاع معتقلي الرأي من الأشخاص ذوي الإعاقة؛</w:t>
      </w:r>
    </w:p>
    <w:p w14:paraId="2BA9C782"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lastRenderedPageBreak/>
        <w:t>(ب) توفير المعلومات والبيانات المتاحة للكافة بأشكال ميسرة للأشخاص ذوي الإعاقة بما في ذلك توفيرها بلغة الإشارة والقرائة السهلة والصيغ الألكترونية؛</w:t>
      </w:r>
    </w:p>
    <w:p w14:paraId="2B5789D0"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إصدار قانون الحق في الوصول إلى المعلومات والحصول عليها وتضمينه تدابير تكفل للأشخاص ذوي الإعاقة الحصول على المعلومات باستقلالية وفاعلية.</w:t>
      </w:r>
    </w:p>
    <w:p w14:paraId="29C534F4" w14:textId="77777777" w:rsidR="00327A1C" w:rsidRPr="0037543D" w:rsidRDefault="00327A1C" w:rsidP="00C86254">
      <w:pPr>
        <w:jc w:val="both"/>
        <w:rPr>
          <w:rFonts w:ascii="Simplified Arabic" w:hAnsi="Simplified Arabic"/>
          <w:b/>
          <w:bCs/>
          <w:sz w:val="24"/>
          <w:szCs w:val="24"/>
          <w:rtl/>
          <w:lang w:bidi="ar-JO"/>
        </w:rPr>
      </w:pPr>
    </w:p>
    <w:p w14:paraId="6A14A367" w14:textId="432F20FE"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احترام الخصوصية المادة (22)</w:t>
      </w:r>
    </w:p>
    <w:p w14:paraId="60CBEDB1"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44. يساور اللجنة القلق إزاء ما يلي:</w:t>
      </w:r>
    </w:p>
    <w:p w14:paraId="0A6A97B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الاستثناءات الواردة في قانون رقم 30 لسنة 2018 بإصدار قانون حماية البيانات الشخصية في مادته الخامسة والتي تتيح الدخول إلى البيانات الشخصية ومعالجتها دون موافقة صاحبها بما في ذلك تصنيفها واستخدامها والإفصاح عنها للغير، وذلك  لإغراض التشخيص الطبي والعلاج والوقاية وكذلك بالنسبة للأشخاص تحت الولاية والوصاية؛</w:t>
      </w:r>
    </w:p>
    <w:p w14:paraId="364AF6FC" w14:textId="13F3CB3A"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آليات حماية للبيانات الشخصية للأشخاص ذوي الإعاقة مستخدمي خدمات الصحة النفسية وفي دور الرعاية والمستفيدين من مخصص الإعاقة.</w:t>
      </w:r>
    </w:p>
    <w:p w14:paraId="74F20187"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45</w:t>
      </w:r>
      <w:r w:rsidRPr="0037543D">
        <w:rPr>
          <w:rFonts w:ascii="Simplified Arabic" w:hAnsi="Simplified Arabic" w:cs="Times New Roman"/>
          <w:b/>
          <w:bCs/>
          <w:sz w:val="24"/>
          <w:szCs w:val="24"/>
          <w:rtl/>
          <w:lang w:bidi="ar-JO"/>
        </w:rPr>
        <w:t>. توصي اللجنة الدولة الطرف بالقيام بما يلي:</w:t>
      </w:r>
    </w:p>
    <w:p w14:paraId="03318C09"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إلغاء الاستثناءات الواردة في قانون حماية البيانات الشخصية رقم 30 لسنة 2018 التي تتيح الاطلاع على البيانات وتداولها والإفصاح عنها ونشرها دون موافقة صاحبها لإغراض التشخيص والعلاج والوقاية ولمن هم تحت الوصاية والولاية؛</w:t>
      </w:r>
    </w:p>
    <w:p w14:paraId="1ED5EFA4"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تطوير آلية واضحة وممكنة الوصول للأشخاص ذوي الإعاقة لحماية بياناتهم الشخصية والإبلاغ عن أي خروقات لخصوصيتها.</w:t>
      </w:r>
    </w:p>
    <w:p w14:paraId="38128FB6" w14:textId="77777777" w:rsidR="00327A1C" w:rsidRPr="0037543D" w:rsidRDefault="00327A1C" w:rsidP="00C86254">
      <w:pPr>
        <w:jc w:val="both"/>
        <w:rPr>
          <w:rFonts w:ascii="Simplified Arabic" w:hAnsi="Simplified Arabic"/>
          <w:b/>
          <w:bCs/>
          <w:sz w:val="24"/>
          <w:szCs w:val="24"/>
          <w:rtl/>
          <w:lang w:bidi="ar-JO"/>
        </w:rPr>
      </w:pPr>
    </w:p>
    <w:p w14:paraId="41411BF3" w14:textId="54E4E7BC"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احترام البيت والأسرة (المادة 23)</w:t>
      </w:r>
    </w:p>
    <w:p w14:paraId="235F0A76"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46. يساور اللجنة القلق إزاء ما يلي:</w:t>
      </w:r>
    </w:p>
    <w:p w14:paraId="1021162E"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تعليق زواج الأشخاص ذوي الإعاقة النفسية الاجتماعية والأشخاص ذوي الإعاقة الذهنية على موافقة المحكمة الشرعية، مع ملاحظة استخدام قانون الأسرة رقم 19 لسنة 2017 لغةً تمييزيةً ضدهم في المواد 21 و 22؛</w:t>
      </w:r>
    </w:p>
    <w:p w14:paraId="605C96D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حرمان الأشخاص ذوي الإعاقة من حقهم في الحضانة على أساس الإعاقة وفقاً لأحكام المادة (126) و (136) من قانون الأسرة رقم 19 لسنة 2017 الذي يضع اشتراطات غامضة وقابلة للتأويل مثل "الخلو من الأمراض المعدية والخطيرة" (المادة 126-و)؛</w:t>
      </w:r>
    </w:p>
    <w:p w14:paraId="5B145FF2" w14:textId="0AC8256C"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السماح بتزويج الأطفال في سن</w:t>
      </w:r>
      <w:r w:rsidR="00DD20E4" w:rsidRPr="0037543D">
        <w:rPr>
          <w:rFonts w:ascii="Simplified Arabic" w:hAnsi="Simplified Arabic" w:cs="Times New Roman"/>
          <w:b/>
          <w:bCs/>
          <w:sz w:val="24"/>
          <w:szCs w:val="24"/>
          <w:rtl/>
          <w:lang w:bidi="ar-JO"/>
        </w:rPr>
        <w:t xml:space="preserve"> السادسة عشر</w:t>
      </w:r>
      <w:r w:rsidRPr="0037543D">
        <w:rPr>
          <w:rFonts w:ascii="Simplified Arabic" w:hAnsi="Simplified Arabic" w:cs="Times New Roman"/>
          <w:sz w:val="24"/>
          <w:szCs w:val="24"/>
          <w:rtl/>
          <w:lang w:bidi="ar-JO"/>
        </w:rPr>
        <w:t xml:space="preserve"> وأقل من ذلك بإذن من المحكمة خصوصاً للفتيات؛</w:t>
      </w:r>
    </w:p>
    <w:p w14:paraId="2A206B97" w14:textId="77777777" w:rsidR="00732EB8" w:rsidRPr="0037543D" w:rsidRDefault="00327A1C" w:rsidP="00C86254">
      <w:pPr>
        <w:jc w:val="both"/>
        <w:rPr>
          <w:rFonts w:ascii="Simplified Arabic" w:hAnsi="Simplified Arabic" w:cs="Times New Roman"/>
          <w:sz w:val="24"/>
          <w:szCs w:val="24"/>
          <w:rtl/>
          <w:lang w:bidi="ar-JO"/>
        </w:rPr>
      </w:pPr>
      <w:r w:rsidRPr="0037543D">
        <w:rPr>
          <w:rFonts w:ascii="Simplified Arabic" w:hAnsi="Simplified Arabic" w:cs="Times New Roman"/>
          <w:sz w:val="24"/>
          <w:szCs w:val="24"/>
          <w:rtl/>
          <w:lang w:bidi="ar-JO"/>
        </w:rPr>
        <w:t>(د) عدم وجود تدابير تتيح وصول الأشخاص ذوي الإعاقة إلى خدمات الصحة الجنسية والإنجابية للأشخاص ذوي الإعاقة باستقلالية وخصوصي</w:t>
      </w:r>
      <w:r w:rsidR="00732EB8" w:rsidRPr="0037543D">
        <w:rPr>
          <w:rFonts w:ascii="Simplified Arabic" w:hAnsi="Simplified Arabic" w:cs="Times New Roman" w:hint="cs"/>
          <w:sz w:val="24"/>
          <w:szCs w:val="24"/>
          <w:rtl/>
          <w:lang w:bidi="ar-JO"/>
        </w:rPr>
        <w:t>ة؛</w:t>
      </w:r>
    </w:p>
    <w:p w14:paraId="37B1A194" w14:textId="3B50604C" w:rsidR="00327A1C" w:rsidRPr="0037543D" w:rsidRDefault="00732EB8" w:rsidP="00C86254">
      <w:pPr>
        <w:jc w:val="both"/>
        <w:rPr>
          <w:rFonts w:ascii="Simplified Arabic" w:hAnsi="Simplified Arabic"/>
          <w:sz w:val="24"/>
          <w:szCs w:val="24"/>
          <w:rtl/>
          <w:lang w:bidi="ar-JO"/>
        </w:rPr>
      </w:pPr>
      <w:r w:rsidRPr="0037543D">
        <w:rPr>
          <w:rFonts w:ascii="Simplified Arabic" w:hAnsi="Simplified Arabic" w:cs="Times New Roman" w:hint="cs"/>
          <w:sz w:val="24"/>
          <w:szCs w:val="24"/>
          <w:rtl/>
          <w:lang w:bidi="ar-JO"/>
        </w:rPr>
        <w:t>(ه) عدم تجريم الاغتصاب في إطار الزواج مما يضع النساء ذوات الإعاقة وبصفة خاصة النساء ذوات الإعاقة النفسية الاجتماعية والنساء ذوات الإعاقة الذهنية لخطر الاغتصاب تحت غطاء العلاقات الزوجية.</w:t>
      </w:r>
    </w:p>
    <w:p w14:paraId="34907C5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47</w:t>
      </w:r>
      <w:r w:rsidRPr="0037543D">
        <w:rPr>
          <w:rFonts w:ascii="Simplified Arabic" w:hAnsi="Simplified Arabic" w:cs="Times New Roman"/>
          <w:b/>
          <w:bCs/>
          <w:sz w:val="24"/>
          <w:szCs w:val="24"/>
          <w:rtl/>
          <w:lang w:bidi="ar-JO"/>
        </w:rPr>
        <w:t>. توصي اللجنة الدولة الطرف بضرورة القيام بما يلي:</w:t>
      </w:r>
    </w:p>
    <w:p w14:paraId="25FFCE35"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إلغاء الأحكام التي تقيد حق الأشخاص ذوي الإعاقة النفسية الاجتماعية والأشخاص ذوي الإعاقة الذهنية في الزواج وتكوين الأسرة؛</w:t>
      </w:r>
    </w:p>
    <w:p w14:paraId="61969999"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ضمان حق الأشخاص ذوي الإعاقة في الحضانة وعدم حرمانهم منه على أساس الإعاقة وتوفير برامج الدعم الأسري لهم؛</w:t>
      </w:r>
    </w:p>
    <w:p w14:paraId="698F7452"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إلغاء الأحكام القانونية والقضاء على الممارسات الاجتماعية التي تتيح تزويج الأطفال دون سن الثامنة عشر وإلغاء أي صلاحيات ممنوحة للمحكمة بتزويج الفتيات دون سن السادسة عشر؛</w:t>
      </w:r>
    </w:p>
    <w:p w14:paraId="650321EE" w14:textId="77777777" w:rsidR="001A5742" w:rsidRPr="0037543D" w:rsidRDefault="00327A1C" w:rsidP="00C86254">
      <w:pPr>
        <w:jc w:val="both"/>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t>(د) توفير خدمات الصحة الجنسية والإنجابية للأشخاص ذوي الإعاقة وبصفة خاصة للنساء ذوات الإعاقة في المناطق النائية</w:t>
      </w:r>
      <w:r w:rsidR="001A5742" w:rsidRPr="0037543D">
        <w:rPr>
          <w:rFonts w:ascii="Simplified Arabic" w:hAnsi="Simplified Arabic" w:cs="Times New Roman" w:hint="cs"/>
          <w:b/>
          <w:bCs/>
          <w:sz w:val="24"/>
          <w:szCs w:val="24"/>
          <w:rtl/>
          <w:lang w:bidi="ar-JO"/>
        </w:rPr>
        <w:t>.</w:t>
      </w:r>
    </w:p>
    <w:p w14:paraId="3F6E63A7" w14:textId="158B2911" w:rsidR="00327A1C" w:rsidRPr="0037543D" w:rsidRDefault="001A5742" w:rsidP="00C86254">
      <w:pPr>
        <w:jc w:val="both"/>
        <w:rPr>
          <w:rFonts w:ascii="Simplified Arabic" w:hAnsi="Simplified Arabic"/>
          <w:b/>
          <w:bCs/>
          <w:sz w:val="24"/>
          <w:szCs w:val="24"/>
          <w:rtl/>
          <w:lang w:bidi="ar-JO"/>
        </w:rPr>
      </w:pPr>
      <w:r w:rsidRPr="0037543D">
        <w:rPr>
          <w:rFonts w:ascii="Simplified Arabic" w:hAnsi="Simplified Arabic" w:cs="Times New Roman" w:hint="cs"/>
          <w:b/>
          <w:bCs/>
          <w:sz w:val="24"/>
          <w:szCs w:val="24"/>
          <w:rtl/>
          <w:lang w:bidi="ar-JO"/>
        </w:rPr>
        <w:t xml:space="preserve">(ه) </w:t>
      </w:r>
      <w:r w:rsidR="007F2878" w:rsidRPr="0037543D">
        <w:rPr>
          <w:rFonts w:ascii="Simplified Arabic" w:hAnsi="Simplified Arabic" w:cs="Times New Roman" w:hint="cs"/>
          <w:b/>
          <w:bCs/>
          <w:sz w:val="24"/>
          <w:szCs w:val="24"/>
          <w:rtl/>
          <w:lang w:bidi="ar-JO"/>
        </w:rPr>
        <w:t xml:space="preserve">مع الأخذ بعين الاعتبار التوصية الصادرة عن لجنة القضاء على التمييز ضد المرأة </w:t>
      </w:r>
      <w:r w:rsidR="007F2878" w:rsidRPr="0037543D">
        <w:rPr>
          <w:rFonts w:ascii="Simplified Arabic" w:hAnsi="Simplified Arabic" w:cs="Times New Roman"/>
          <w:b/>
          <w:bCs/>
          <w:sz w:val="24"/>
          <w:szCs w:val="24"/>
          <w:lang w:bidi="ar-JO"/>
        </w:rPr>
        <w:t xml:space="preserve">(CEDAW/C/BHR/CO/4, Para </w:t>
      </w:r>
      <w:r w:rsidR="00BF552F" w:rsidRPr="0037543D">
        <w:rPr>
          <w:rStyle w:val="FootnoteReference"/>
          <w:rFonts w:ascii="Simplified Arabic" w:hAnsi="Simplified Arabic" w:cs="Times New Roman"/>
          <w:b/>
          <w:bCs/>
          <w:sz w:val="24"/>
          <w:szCs w:val="24"/>
          <w:lang w:bidi="ar-JO"/>
        </w:rPr>
        <w:footnoteReference w:id="5"/>
      </w:r>
      <w:r w:rsidR="007F2878" w:rsidRPr="0037543D">
        <w:rPr>
          <w:rFonts w:ascii="Simplified Arabic" w:hAnsi="Simplified Arabic" w:cs="Times New Roman"/>
          <w:b/>
          <w:bCs/>
          <w:sz w:val="24"/>
          <w:szCs w:val="24"/>
          <w:lang w:bidi="ar-JO"/>
        </w:rPr>
        <w:t>27-A)</w:t>
      </w:r>
      <w:r w:rsidR="007F2878" w:rsidRPr="0037543D">
        <w:rPr>
          <w:rFonts w:ascii="Simplified Arabic" w:hAnsi="Simplified Arabic" w:cs="Times New Roman" w:hint="cs"/>
          <w:b/>
          <w:bCs/>
          <w:sz w:val="24"/>
          <w:szCs w:val="24"/>
          <w:rtl/>
          <w:lang w:bidi="ar-JO"/>
        </w:rPr>
        <w:t>، تجريم الاغتصاب في إطار العلاقة الزوجية واعتبار الإعاقة فيه ظرفاً مشددا.</w:t>
      </w:r>
    </w:p>
    <w:p w14:paraId="5CF930A8" w14:textId="77777777" w:rsidR="00327A1C" w:rsidRPr="0037543D" w:rsidRDefault="00327A1C" w:rsidP="00C86254">
      <w:pPr>
        <w:jc w:val="both"/>
        <w:rPr>
          <w:rFonts w:ascii="Simplified Arabic" w:hAnsi="Simplified Arabic"/>
          <w:b/>
          <w:bCs/>
          <w:sz w:val="24"/>
          <w:szCs w:val="24"/>
          <w:rtl/>
          <w:lang w:bidi="ar-JO"/>
        </w:rPr>
      </w:pPr>
    </w:p>
    <w:p w14:paraId="4BBB1846" w14:textId="34B1E5C1"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التعليم (المادة 24)</w:t>
      </w:r>
    </w:p>
    <w:p w14:paraId="3F4A5A64"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48. يساور اللجنة القلق إزاء ما يلي:</w:t>
      </w:r>
    </w:p>
    <w:p w14:paraId="227A959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وجود استراتيجية وطنية للتعليم الدامج وعدم وجود أي نص في قانون رقم 74 لسنة 2006 (بشأن رعاية وتأهيل وتشغيل الأشخاص ذوي الإعاقة) حول حق الأشخاص ذوي الإعاقة في التعليم الدامج؛</w:t>
      </w:r>
    </w:p>
    <w:p w14:paraId="53C9342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اعتماد البيئات التعليمية المقيدة والتربية الخاصة على حساب التعليم الدامج وعدم وجود بيانات واضحة حول أعداد الطلبة المدموجين في مدارس التعليم العام وأوضاعهم؛</w:t>
      </w:r>
    </w:p>
    <w:p w14:paraId="68E24010"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عدم وجود برامج تدريبية متخصصة للكوادر التعليمية والإدارية لتعزيز التعليم الدامج؛</w:t>
      </w:r>
    </w:p>
    <w:p w14:paraId="4AC090B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(د) ضعف توفر المناهج المدرسية والجامعية بالأشكال الميسرة خصوصاً للطلبة ذوي الإعاقة الذهنية والطلبة المكفوفين وبصفة خاصة في المباحث العلمية والرياضيات.</w:t>
      </w:r>
    </w:p>
    <w:p w14:paraId="587D5DDA"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 xml:space="preserve"> </w:t>
      </w:r>
      <w:r w:rsidRPr="0037543D">
        <w:rPr>
          <w:rFonts w:ascii="Simplified Arabic" w:hAnsi="Simplified Arabic" w:cs="Times New Roman"/>
          <w:b/>
          <w:bCs/>
          <w:sz w:val="24"/>
          <w:szCs w:val="24"/>
          <w:rtl/>
          <w:lang w:bidi="ar-JO"/>
        </w:rPr>
        <w:t>49. إن اللجنة إذ تستذكر تعليقها العام رقم 4 (2016)، فإنها توصي الدولة الطرف بضرورة القيام بما يلي:</w:t>
      </w:r>
    </w:p>
    <w:p w14:paraId="5C86611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وضع استراتيجية وطنية وخطة تنفيذية للتحول إلى التعليم الدامج للأشخاص ذوي الإعاقة كافة وفي مختلف المراحل التعليمية؛</w:t>
      </w:r>
    </w:p>
    <w:p w14:paraId="2A46A018" w14:textId="19E4364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بيانات موثوقة ومص</w:t>
      </w:r>
      <w:r w:rsidR="00DD20E4" w:rsidRPr="0037543D">
        <w:rPr>
          <w:rFonts w:ascii="Simplified Arabic" w:hAnsi="Simplified Arabic" w:cs="Times New Roman" w:hint="cs"/>
          <w:b/>
          <w:bCs/>
          <w:sz w:val="24"/>
          <w:szCs w:val="24"/>
          <w:rtl/>
          <w:lang w:bidi="ar-JO"/>
        </w:rPr>
        <w:t>نف</w:t>
      </w:r>
      <w:r w:rsidRPr="0037543D">
        <w:rPr>
          <w:rFonts w:ascii="Simplified Arabic" w:hAnsi="Simplified Arabic" w:cs="Times New Roman"/>
          <w:b/>
          <w:bCs/>
          <w:sz w:val="24"/>
          <w:szCs w:val="24"/>
          <w:rtl/>
          <w:lang w:bidi="ar-JO"/>
        </w:rPr>
        <w:t xml:space="preserve">ة حول الطلبة ذوي الإعاقة الملتحقين بمراكز التربية الخاصة وبرامج التعليم الملحقة بالجمعيات </w:t>
      </w:r>
      <w:r w:rsidR="00AE23DB" w:rsidRPr="0037543D">
        <w:rPr>
          <w:rFonts w:ascii="Simplified Arabic" w:hAnsi="Simplified Arabic" w:cs="Times New Roman" w:hint="cs"/>
          <w:b/>
          <w:bCs/>
          <w:sz w:val="24"/>
          <w:szCs w:val="24"/>
          <w:rtl/>
          <w:lang w:bidi="ar-JO"/>
        </w:rPr>
        <w:t xml:space="preserve">غير الحكومية </w:t>
      </w:r>
      <w:r w:rsidRPr="0037543D">
        <w:rPr>
          <w:rFonts w:ascii="Simplified Arabic" w:hAnsi="Simplified Arabic" w:cs="Times New Roman"/>
          <w:b/>
          <w:bCs/>
          <w:sz w:val="24"/>
          <w:szCs w:val="24"/>
          <w:rtl/>
          <w:lang w:bidi="ar-JO"/>
        </w:rPr>
        <w:t>وأوضاعهم الأكاديمية والخطوات المزمع اتخاذها لتحويلهم إلى التعليم الدامج؛</w:t>
      </w:r>
    </w:p>
    <w:p w14:paraId="7278872A"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تطوير برامج تدريبية متخصصة للمعلمين والإداريين العاملين في قطاع التعليم لتمكينهم من فهم التعليم الدامج ومتطلبات توفير بيئة مدرسية دامجة وآمنة للجميع؛</w:t>
      </w:r>
    </w:p>
    <w:p w14:paraId="26EF57F8" w14:textId="630304DA"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(د) توفير المناهج المدرسية والجامعية بالأشكال الميسرة بما في ذلك لغة الإشارة والقراءة السهلة وطريقة بريل والصيغ الألكترونية.</w:t>
      </w:r>
    </w:p>
    <w:p w14:paraId="649552C5"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الصحة (المادة 25)</w:t>
      </w:r>
    </w:p>
    <w:p w14:paraId="4F953192"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50. يساور اللجنة القلق إزاء عدم توفر ما يلي:</w:t>
      </w:r>
    </w:p>
    <w:p w14:paraId="299B9E5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خدمات الرعاية الصحية سهلة الوصول للأشخاص ذوي الإعاقة؛</w:t>
      </w:r>
    </w:p>
    <w:p w14:paraId="5216ED9D"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إمكانية الوصول في عدد من مرافق تقديم الخدمات الصحية؛</w:t>
      </w:r>
    </w:p>
    <w:p w14:paraId="54A670BB"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عدم وجود كوادر مدربة على تقديم الخدمات الصحية خصوصاً خدمات الرعاية الطارئة وخدمات الصحة الإنجابية للأشخاص ذوي الإعاقة؛</w:t>
      </w:r>
    </w:p>
    <w:p w14:paraId="103FA7D4"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(د) عدم وجود إطار تشريعي يضمن الموافقة الحرة المستنيرة للأشخاص ذوي الإعاقة قبل إجراء أي تدخل طبي عليهم؛</w:t>
      </w:r>
    </w:p>
    <w:p w14:paraId="75162716" w14:textId="32EC1A4F"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(ه) الإيداع في المستشفيات والمعالجة القسريين للأشخاص ذوي الإعاقة النفسية الاجتماعية دون وجود أي ضوابط تحكم هذه الممارسة في قانون الصحة العامة رقم 34 لسنة 20</w:t>
      </w:r>
      <w:r w:rsidR="000657E1" w:rsidRPr="0037543D">
        <w:rPr>
          <w:rFonts w:ascii="Simplified Arabic" w:hAnsi="Simplified Arabic" w:cs="Times New Roman" w:hint="cs"/>
          <w:sz w:val="24"/>
          <w:szCs w:val="24"/>
          <w:rtl/>
          <w:lang w:bidi="ar-JO"/>
        </w:rPr>
        <w:t>1</w:t>
      </w:r>
      <w:r w:rsidRPr="0037543D">
        <w:rPr>
          <w:rFonts w:ascii="Simplified Arabic" w:hAnsi="Simplified Arabic" w:cs="Times New Roman"/>
          <w:sz w:val="24"/>
          <w:szCs w:val="24"/>
          <w:rtl/>
          <w:lang w:bidi="ar-JO"/>
        </w:rPr>
        <w:t>8 باستثناء ما نصت عليها المادة (50) في نهايتها حيث أجازت الإيداع والمعالجة القسرية بناءً على تقدير الطبيب ولغايات حماية الآخرين.</w:t>
      </w:r>
    </w:p>
    <w:p w14:paraId="6DE6643C"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51</w:t>
      </w:r>
      <w:r w:rsidRPr="0037543D">
        <w:rPr>
          <w:rFonts w:ascii="Simplified Arabic" w:hAnsi="Simplified Arabic" w:cs="Times New Roman"/>
          <w:b/>
          <w:bCs/>
          <w:sz w:val="24"/>
          <w:szCs w:val="24"/>
          <w:rtl/>
          <w:lang w:bidi="ar-JO"/>
        </w:rPr>
        <w:t>. توصي اللجنة الدولة الطرف القيام بما يلي:</w:t>
      </w:r>
    </w:p>
    <w:p w14:paraId="3AA04B8E"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وضع استراتيجية وطنية وخطة تنفيذية لتوفير خدمات الرعاية الصحية والخدمات الصحية المتخصصة بشكل شامل ودامج للأشخاص ذوي الإعاقة؛</w:t>
      </w:r>
    </w:p>
    <w:p w14:paraId="327F66DF"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إمكانية الوصول في المرافق الصحية العامة والتابعة للقطاع الخاص؛</w:t>
      </w:r>
    </w:p>
    <w:p w14:paraId="5C9A3C25"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تطوير وتنفيذ تدريبات متخصصة للكوادر الصحية على تقديم الخدمات الصحية للأشخاص ذوي الإعاقة؛</w:t>
      </w:r>
    </w:p>
    <w:p w14:paraId="24024E0E" w14:textId="26BA1820"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(د) وضع إطار</w:t>
      </w:r>
      <w:r w:rsidR="005028CC" w:rsidRPr="0037543D">
        <w:rPr>
          <w:rFonts w:ascii="Simplified Arabic" w:hAnsi="Simplified Arabic" w:cs="Times New Roman" w:hint="cs"/>
          <w:b/>
          <w:bCs/>
          <w:sz w:val="24"/>
          <w:szCs w:val="24"/>
          <w:rtl/>
          <w:lang w:bidi="ar-JO"/>
        </w:rPr>
        <w:t xml:space="preserve"> </w:t>
      </w:r>
      <w:r w:rsidRPr="0037543D">
        <w:rPr>
          <w:rFonts w:ascii="Simplified Arabic" w:hAnsi="Simplified Arabic" w:cs="Times New Roman"/>
          <w:b/>
          <w:bCs/>
          <w:sz w:val="24"/>
          <w:szCs w:val="24"/>
          <w:rtl/>
          <w:lang w:bidi="ar-JO"/>
        </w:rPr>
        <w:t>ممارساتي يضمن الموافقة الحرة المستنيرة للأشخاص ذوي الإعاقة</w:t>
      </w:r>
      <w:r w:rsidR="00406E10" w:rsidRPr="0037543D">
        <w:rPr>
          <w:rFonts w:ascii="Simplified Arabic" w:hAnsi="Simplified Arabic" w:cs="Times New Roman" w:hint="cs"/>
          <w:b/>
          <w:bCs/>
          <w:sz w:val="24"/>
          <w:szCs w:val="24"/>
          <w:rtl/>
          <w:lang w:bidi="ar-JO"/>
        </w:rPr>
        <w:t xml:space="preserve"> </w:t>
      </w:r>
      <w:r w:rsidRPr="0037543D">
        <w:rPr>
          <w:rFonts w:ascii="Simplified Arabic" w:hAnsi="Simplified Arabic" w:cs="Times New Roman"/>
          <w:b/>
          <w:bCs/>
          <w:sz w:val="24"/>
          <w:szCs w:val="24"/>
          <w:rtl/>
          <w:lang w:bidi="ar-JO"/>
        </w:rPr>
        <w:t>على أي إجراء أو تدخل طبي قبل القيام به؛</w:t>
      </w:r>
    </w:p>
    <w:p w14:paraId="0779372C" w14:textId="77777777" w:rsidR="00327A1C" w:rsidRPr="0037543D" w:rsidRDefault="00327A1C" w:rsidP="00C86254">
      <w:pPr>
        <w:jc w:val="both"/>
        <w:rPr>
          <w:rFonts w:ascii="Simplified Arabic" w:hAnsi="Simplified Arabic"/>
          <w:b/>
          <w:bCs/>
          <w:sz w:val="24"/>
          <w:szCs w:val="24"/>
          <w:rtl/>
          <w:lang w:val="fr-FR" w:bidi="ar-JO"/>
        </w:rPr>
      </w:pPr>
      <w:r w:rsidRPr="0037543D">
        <w:rPr>
          <w:rFonts w:ascii="Simplified Arabic" w:hAnsi="Simplified Arabic" w:cs="Times New Roman"/>
          <w:b/>
          <w:bCs/>
          <w:sz w:val="24"/>
          <w:szCs w:val="24"/>
          <w:rtl/>
          <w:lang w:bidi="ar-JO"/>
        </w:rPr>
        <w:t>(ه) إصدار قانون الصحة النفسية وتضمينه تدابير تكفل للأشخاص ذوي الإعاقة حقهم في الموافقة الحرة المستنيرة أو رفض العلاج مع حظر الإيداع والعلاج القسريين على أساس الإعاقة، وكذلك حظر استخدام القيود المادية والكيميائية والصدمات الكهربائية في قطاع الصحة النفسية.</w:t>
      </w:r>
    </w:p>
    <w:p w14:paraId="2037F2FB" w14:textId="77777777" w:rsidR="00327A1C" w:rsidRPr="0037543D" w:rsidRDefault="00327A1C" w:rsidP="00C86254">
      <w:pPr>
        <w:jc w:val="both"/>
        <w:rPr>
          <w:rFonts w:ascii="Simplified Arabic" w:hAnsi="Simplified Arabic"/>
          <w:b/>
          <w:bCs/>
          <w:sz w:val="24"/>
          <w:szCs w:val="24"/>
          <w:rtl/>
          <w:lang w:bidi="ar-JO"/>
        </w:rPr>
      </w:pPr>
    </w:p>
    <w:p w14:paraId="50463C6B"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التأهيل وإعادة التأهيل (المادة 26)</w:t>
      </w:r>
    </w:p>
    <w:p w14:paraId="3188BFDF"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52. يساور اللجنة القلق إزاء عدم وجود استراتيجية واضحة لبرامج التأهيل وإعادة التأهيل تكفل شموليتها وتحقيقها للدمج باعتباره غايتها الأساسية، وعدم وجود بيانات تبين مدى فاعلية هذه البرامج في تعزيز العيش المستقل وتحقيق الدمج.</w:t>
      </w:r>
    </w:p>
    <w:p w14:paraId="6635902C"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53. توصي اللجنة الدولة الطرف بوضع استراتيجية وطنية وخطة تنفيذية واضحة تكفل شمولية برامج وخدمات التأهيل بحيث يتم تصميمها لتعزز وتدعم حق الأشخاص ذوي الإعاقة في العيش المستقل والدمج في مناحي الحياة كافة، وأن يتم توفير هذه البرامج والخدمات مجاناً وبالقرب من أماكن إقامة الأشخاص ذوي الإعاقة.</w:t>
      </w:r>
    </w:p>
    <w:p w14:paraId="2388B1BF" w14:textId="77777777" w:rsidR="00327A1C" w:rsidRPr="0037543D" w:rsidRDefault="00327A1C" w:rsidP="00C86254">
      <w:pPr>
        <w:jc w:val="both"/>
        <w:rPr>
          <w:rFonts w:ascii="Simplified Arabic" w:hAnsi="Simplified Arabic"/>
          <w:b/>
          <w:bCs/>
          <w:sz w:val="24"/>
          <w:szCs w:val="24"/>
          <w:rtl/>
          <w:lang w:bidi="ar-JO"/>
        </w:rPr>
      </w:pPr>
    </w:p>
    <w:p w14:paraId="2FE8D0BC"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العمل والعمالة (المادة 27)</w:t>
      </w:r>
    </w:p>
    <w:p w14:paraId="119C939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54. يساور اللجنة قلق عميق إزاء ما يلي:</w:t>
      </w:r>
    </w:p>
    <w:p w14:paraId="3ED6D2C9" w14:textId="40340E6C"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(أ) تبني معيار القدرة أو اللياقة الصحية باعتباره شرطاً مسبقاً للتعيين في الوظائف العامة وسبباً لإنهاء العمل كما هو وارد في المادة (11 فقرة 6) والمادة (25 فقرة ج) من قانون الخدمة المدنية رقم 48 لسنة 2010؛</w:t>
      </w:r>
    </w:p>
    <w:p w14:paraId="52613512"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آليات تكفل توفير الترتيبات التيسيرية المعقولة في أماكن العمل وتعتبر الحرمان منها شكلاً من أشكال التمييز؛</w:t>
      </w:r>
    </w:p>
    <w:p w14:paraId="763DDB63" w14:textId="0F1B1713"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وجود قائمة بأعمال محددة يتم تأهيل الشخص ذي الإعاقة لها وحصر تشغيله فيها وفقاً لشهادة القيد والتأهيل المهني الصادرة بموجب المادتين (10 و 11) من قانون رقم 74 لسنة 2006 بشأن رعاية وتأهيل وتشغيل الأشخاص ذوي الإعاقة.</w:t>
      </w:r>
    </w:p>
    <w:p w14:paraId="3E165BBA"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55. إن اللجنة إذ تستذكر تعليقها العام رقم 8 (2022)، فإنها توصي الدولة الطرف بما يلي:</w:t>
      </w:r>
    </w:p>
    <w:p w14:paraId="7AC9C4A9" w14:textId="457E3241"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إلغاء الأحكام التي تعتبر القدرة واللياقة الصحية شرطاً للتعيين وسبباً لإنهاء العمل في التشريع الوطني؛</w:t>
      </w:r>
    </w:p>
    <w:p w14:paraId="298A7C49"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إمكانية الوصول والترتيبات التيسيرية في أماكن العمل ووضع آليات تلزم جهات العمل الحكومية والخاصة بتوفيرها وتحقق في حالات الحرمان منها؛</w:t>
      </w:r>
    </w:p>
    <w:p w14:paraId="40CEBDC8"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b/>
          <w:bCs/>
          <w:sz w:val="24"/>
          <w:szCs w:val="24"/>
          <w:rtl/>
          <w:lang w:bidi="ar-JO"/>
        </w:rPr>
        <w:t>(ج) توفير إمكانية الوصول في معاهد ومراكز التدريب المهني وتوفير البرامج والمناهج فيها بالأشكال الميسرة للأشخاص ذوي الإعاقة وعدم حرمانهم من الالتحاق بأي منها على أساس الإعاقة</w:t>
      </w:r>
      <w:r w:rsidRPr="0037543D">
        <w:rPr>
          <w:rFonts w:ascii="Simplified Arabic" w:hAnsi="Simplified Arabic" w:cs="Times New Roman"/>
          <w:sz w:val="24"/>
          <w:szCs w:val="24"/>
          <w:rtl/>
          <w:lang w:bidi="ar-JO"/>
        </w:rPr>
        <w:t>.</w:t>
      </w:r>
    </w:p>
    <w:p w14:paraId="57B740FB" w14:textId="77777777" w:rsidR="00327A1C" w:rsidRPr="0037543D" w:rsidRDefault="00327A1C" w:rsidP="00C86254">
      <w:pPr>
        <w:jc w:val="both"/>
        <w:rPr>
          <w:rFonts w:ascii="Simplified Arabic" w:hAnsi="Simplified Arabic"/>
          <w:sz w:val="24"/>
          <w:szCs w:val="24"/>
          <w:rtl/>
          <w:lang w:bidi="ar-JO"/>
        </w:rPr>
      </w:pPr>
    </w:p>
    <w:p w14:paraId="56538383"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مستوى المعيشة اللائق والحماية الاجتماعية (المادة 28)</w:t>
      </w:r>
    </w:p>
    <w:p w14:paraId="5CE91AF8"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56. يساور اللجنة القلق إزاء غياب ما يلي:</w:t>
      </w:r>
    </w:p>
    <w:p w14:paraId="75BC88E3"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برامج وخدمات حماية اجتماعية تراعي المتطلبات الفردية والمعيشية للأشخاص ذوي الإعاقة والنفقات الإضافية التي يتكبدونها لممارسة نشاطات حياتهم اليومية؛</w:t>
      </w:r>
    </w:p>
    <w:p w14:paraId="5CDC62C6"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شمول أنواع الإعاقات كافة في مخصص الإعاقة المصروف من وزارة التنمية الاجتماعية وعدم كفايته وتحديده وفقاً لمعايير طبية لا تراعي تنوع المتطلبات الفردية والظروف البيئية المحيطة.</w:t>
      </w:r>
    </w:p>
    <w:p w14:paraId="0DC63EF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57. توصي اللجنة الدولة الطرف بما يلي:</w:t>
      </w:r>
    </w:p>
    <w:p w14:paraId="0969647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تطوير نظام شامل ودامج للحماية الاجتماعية يضمن للأشخاص ذوي الإعاقة وبصفة خاصة للمرأة ذات الإعاقة مستوى معيشة لائق؛</w:t>
      </w:r>
    </w:p>
    <w:p w14:paraId="2B3F021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مراجعة المعايير الخاصة بمنح مخصص الإعاقة بحيث تشمل أنواع الإعاقات كافة وتراعي تنوع واختلاف متطلباتهم الفردية والمعيشية.</w:t>
      </w:r>
    </w:p>
    <w:p w14:paraId="546ECF9E" w14:textId="77777777" w:rsidR="005B073C" w:rsidRPr="0037543D" w:rsidRDefault="005B073C" w:rsidP="00C86254">
      <w:pPr>
        <w:jc w:val="both"/>
        <w:rPr>
          <w:rFonts w:ascii="Simplified Arabic" w:hAnsi="Simplified Arabic"/>
          <w:b/>
          <w:bCs/>
          <w:sz w:val="24"/>
          <w:szCs w:val="24"/>
          <w:rtl/>
          <w:lang w:bidi="ar-JO"/>
        </w:rPr>
      </w:pPr>
    </w:p>
    <w:p w14:paraId="2B3F16C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المشاركة في الحياة السياسية والعامة (المادة 29)</w:t>
      </w:r>
    </w:p>
    <w:p w14:paraId="2E5A7B09" w14:textId="155AB46B"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 xml:space="preserve">58. </w:t>
      </w:r>
      <w:r w:rsidR="00050CA3" w:rsidRPr="0037543D">
        <w:rPr>
          <w:rFonts w:ascii="Simplified Arabic" w:hAnsi="Simplified Arabic" w:cs="Times New Roman" w:hint="cs"/>
          <w:sz w:val="24"/>
          <w:szCs w:val="24"/>
          <w:rtl/>
          <w:lang w:bidi="ar-JO"/>
        </w:rPr>
        <w:t xml:space="preserve">إذ تستذكر الملاحظة الختامية الصادرة عن لجنة حقوق الإنسان </w:t>
      </w:r>
      <w:r w:rsidR="00050CA3" w:rsidRPr="0037543D">
        <w:rPr>
          <w:rFonts w:ascii="Simplified Arabic" w:hAnsi="Simplified Arabic" w:cs="Times New Roman"/>
          <w:sz w:val="24"/>
          <w:szCs w:val="24"/>
          <w:lang w:bidi="ar-JO"/>
        </w:rPr>
        <w:t>(CCPR/C/BHR/CO/1, Para 63</w:t>
      </w:r>
      <w:r w:rsidR="007D3FD1" w:rsidRPr="0037543D">
        <w:rPr>
          <w:rStyle w:val="FootnoteReference"/>
          <w:rFonts w:ascii="Simplified Arabic" w:hAnsi="Simplified Arabic" w:cs="Times New Roman"/>
          <w:sz w:val="24"/>
          <w:szCs w:val="24"/>
          <w:lang w:bidi="ar-JO"/>
        </w:rPr>
        <w:footnoteReference w:id="6"/>
      </w:r>
      <w:r w:rsidR="00050CA3" w:rsidRPr="0037543D">
        <w:rPr>
          <w:rFonts w:ascii="Simplified Arabic" w:hAnsi="Simplified Arabic" w:cs="Times New Roman"/>
          <w:sz w:val="24"/>
          <w:szCs w:val="24"/>
          <w:lang w:bidi="ar-JO"/>
        </w:rPr>
        <w:t>)</w:t>
      </w:r>
      <w:r w:rsidR="00050CA3" w:rsidRPr="0037543D">
        <w:rPr>
          <w:rFonts w:ascii="Simplified Arabic" w:hAnsi="Simplified Arabic" w:cs="Times New Roman" w:hint="cs"/>
          <w:sz w:val="24"/>
          <w:szCs w:val="24"/>
          <w:lang w:bidi="ar-JO"/>
        </w:rPr>
        <w:t xml:space="preserve"> </w:t>
      </w:r>
      <w:r w:rsidR="00050CA3" w:rsidRPr="0037543D">
        <w:rPr>
          <w:rFonts w:ascii="Simplified Arabic" w:hAnsi="Simplified Arabic" w:cs="Times New Roman" w:hint="cs"/>
          <w:sz w:val="24"/>
          <w:szCs w:val="24"/>
          <w:rtl/>
          <w:lang w:bidi="ar-JO"/>
        </w:rPr>
        <w:t xml:space="preserve"> المتعلقة بالاتهامات الخاصة بالتلاعب والتزوير في الانتخابات،  فإن اللجنة </w:t>
      </w:r>
      <w:r w:rsidRPr="0037543D">
        <w:rPr>
          <w:rFonts w:ascii="Simplified Arabic" w:hAnsi="Simplified Arabic" w:cs="Times New Roman"/>
          <w:sz w:val="24"/>
          <w:szCs w:val="24"/>
          <w:rtl/>
          <w:lang w:bidi="ar-JO"/>
        </w:rPr>
        <w:t>يساور</w:t>
      </w:r>
      <w:r w:rsidR="00050CA3" w:rsidRPr="0037543D">
        <w:rPr>
          <w:rFonts w:ascii="Simplified Arabic" w:hAnsi="Simplified Arabic" w:cs="Times New Roman" w:hint="cs"/>
          <w:sz w:val="24"/>
          <w:szCs w:val="24"/>
          <w:rtl/>
          <w:lang w:bidi="ar-JO"/>
        </w:rPr>
        <w:t xml:space="preserve">ها قلق حول كون الأشخاص ذوي الإعاقة هم الأكثر عرضة لخطر تلك الممارسات غير القانونية خصوصاً مع غياب التدابير التي تكفل ممارستهم لحقهم في الاقتراع باستقلالية وسرية، واللجنة    </w:t>
      </w:r>
      <w:r w:rsidRPr="0037543D">
        <w:rPr>
          <w:rFonts w:ascii="Simplified Arabic" w:hAnsi="Simplified Arabic" w:cs="Times New Roman"/>
          <w:sz w:val="24"/>
          <w:szCs w:val="24"/>
          <w:rtl/>
          <w:lang w:bidi="ar-JO"/>
        </w:rPr>
        <w:t xml:space="preserve"> </w:t>
      </w:r>
      <w:r w:rsidR="00050CA3" w:rsidRPr="0037543D">
        <w:rPr>
          <w:rFonts w:ascii="Simplified Arabic" w:hAnsi="Simplified Arabic" w:cs="Times New Roman" w:hint="cs"/>
          <w:sz w:val="24"/>
          <w:szCs w:val="24"/>
          <w:rtl/>
          <w:lang w:bidi="ar-JO"/>
        </w:rPr>
        <w:t>يساورها ال</w:t>
      </w:r>
      <w:r w:rsidRPr="0037543D">
        <w:rPr>
          <w:rFonts w:ascii="Simplified Arabic" w:hAnsi="Simplified Arabic" w:cs="Times New Roman"/>
          <w:sz w:val="24"/>
          <w:szCs w:val="24"/>
          <w:rtl/>
          <w:lang w:bidi="ar-JO"/>
        </w:rPr>
        <w:t xml:space="preserve">قلق </w:t>
      </w:r>
      <w:r w:rsidR="00050CA3" w:rsidRPr="0037543D">
        <w:rPr>
          <w:rFonts w:ascii="Simplified Arabic" w:hAnsi="Simplified Arabic" w:cs="Times New Roman" w:hint="cs"/>
          <w:sz w:val="24"/>
          <w:szCs w:val="24"/>
          <w:rtl/>
          <w:lang w:bidi="ar-JO"/>
        </w:rPr>
        <w:t xml:space="preserve">بصفة خاصة </w:t>
      </w:r>
      <w:r w:rsidRPr="0037543D">
        <w:rPr>
          <w:rFonts w:ascii="Simplified Arabic" w:hAnsi="Simplified Arabic" w:cs="Times New Roman"/>
          <w:sz w:val="24"/>
          <w:szCs w:val="24"/>
          <w:rtl/>
          <w:lang w:bidi="ar-JO"/>
        </w:rPr>
        <w:t>إزاء ما يلي:</w:t>
      </w:r>
    </w:p>
    <w:p w14:paraId="602EC376"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خلو قانون مباشرة الحقوق السياسية رقم 14 لسنة 2002 وقانون مجلسي الشورى والنواب رقم 15 لسنة 2002 وقانون البلديات رقم 35 لسنة 2001 من أي تدابير تكفل للأشخاص ذوي الإعاقة المشاركة الفاعلة في الحياة السياسية بما في ذلك الانتخابات البرلمانية والمحلية سواءً بوصفهم مقترعين أو مرشحين؛</w:t>
      </w:r>
    </w:p>
    <w:p w14:paraId="7D0D72B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ضعف إمكانية الوصول والترتيبات التيسيرية في مراكز الاقتراع وعدم توفير المعلومات والمواد الخاصة بالانتخابات بالأشكال الميسرة خصوصاً لغة الإشارة والقراءة السهلة؛</w:t>
      </w:r>
    </w:p>
    <w:p w14:paraId="07F7939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عدم تمثيل الأشخاص ذوي الإعاقة في النقابات والهيئات والجمعيات السياسية.</w:t>
      </w:r>
    </w:p>
    <w:p w14:paraId="3FE56337"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59. وتوصي اللجنة الدولة الطرف بما يلي:</w:t>
      </w:r>
    </w:p>
    <w:p w14:paraId="5E1C15A3" w14:textId="53C82750"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مراجعة القوانين الناظمة للحقوق السياسية ول</w:t>
      </w:r>
      <w:r w:rsidR="00DD6620" w:rsidRPr="0037543D">
        <w:rPr>
          <w:rFonts w:ascii="Simplified Arabic" w:hAnsi="Simplified Arabic" w:cs="Times New Roman" w:hint="cs"/>
          <w:b/>
          <w:bCs/>
          <w:sz w:val="24"/>
          <w:szCs w:val="24"/>
          <w:rtl/>
        </w:rPr>
        <w:t>ل</w:t>
      </w:r>
      <w:r w:rsidRPr="0037543D">
        <w:rPr>
          <w:rFonts w:ascii="Simplified Arabic" w:hAnsi="Simplified Arabic" w:cs="Times New Roman"/>
          <w:b/>
          <w:bCs/>
          <w:sz w:val="24"/>
          <w:szCs w:val="24"/>
          <w:rtl/>
          <w:lang w:bidi="ar-JO"/>
        </w:rPr>
        <w:t>انتخابات البرلمانية والبلدية وتضمينها أحكاماً تكفل المشاركة الفاعلة للأشخاص ذوي الإعاقة</w:t>
      </w:r>
      <w:r w:rsidR="00DD6620" w:rsidRPr="0037543D">
        <w:rPr>
          <w:rFonts w:ascii="Simplified Arabic" w:hAnsi="Simplified Arabic" w:cs="Times New Roman"/>
          <w:b/>
          <w:bCs/>
          <w:sz w:val="24"/>
          <w:szCs w:val="24"/>
          <w:rtl/>
          <w:lang w:bidi="ar-JO"/>
        </w:rPr>
        <w:t xml:space="preserve"> وبصفة خاصة</w:t>
      </w:r>
      <w:r w:rsidR="00DD6620" w:rsidRPr="0037543D">
        <w:rPr>
          <w:rFonts w:ascii="Simplified Arabic" w:hAnsi="Simplified Arabic" w:cs="Times New Roman" w:hint="cs"/>
          <w:b/>
          <w:bCs/>
          <w:sz w:val="24"/>
          <w:szCs w:val="24"/>
          <w:rtl/>
          <w:lang w:bidi="ar-JO"/>
        </w:rPr>
        <w:t xml:space="preserve"> النساء</w:t>
      </w:r>
      <w:r w:rsidRPr="0037543D">
        <w:rPr>
          <w:rFonts w:ascii="Simplified Arabic" w:hAnsi="Simplified Arabic" w:cs="Times New Roman"/>
          <w:b/>
          <w:bCs/>
          <w:sz w:val="24"/>
          <w:szCs w:val="24"/>
          <w:rtl/>
          <w:lang w:bidi="ar-JO"/>
        </w:rPr>
        <w:t xml:space="preserve"> </w:t>
      </w:r>
      <w:r w:rsidR="00C9788D" w:rsidRPr="0037543D">
        <w:rPr>
          <w:rFonts w:ascii="Simplified Arabic" w:hAnsi="Simplified Arabic" w:cs="Times New Roman" w:hint="cs"/>
          <w:b/>
          <w:bCs/>
          <w:sz w:val="24"/>
          <w:szCs w:val="24"/>
          <w:rtl/>
          <w:lang w:bidi="ar-JO"/>
        </w:rPr>
        <w:t xml:space="preserve">ذوات الإعاقة </w:t>
      </w:r>
      <w:r w:rsidRPr="0037543D">
        <w:rPr>
          <w:rFonts w:ascii="Simplified Arabic" w:hAnsi="Simplified Arabic" w:cs="Times New Roman"/>
          <w:b/>
          <w:bCs/>
          <w:sz w:val="24"/>
          <w:szCs w:val="24"/>
          <w:rtl/>
          <w:lang w:bidi="ar-JO"/>
        </w:rPr>
        <w:t>في الحياة السياسية؛</w:t>
      </w:r>
    </w:p>
    <w:p w14:paraId="7676F430" w14:textId="5C69E271"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إمكانية الوصول</w:t>
      </w:r>
      <w:r w:rsidR="00DD6620" w:rsidRPr="0037543D">
        <w:rPr>
          <w:rFonts w:ascii="Simplified Arabic" w:hAnsi="Simplified Arabic" w:cs="Times New Roman" w:hint="cs"/>
          <w:b/>
          <w:bCs/>
          <w:sz w:val="24"/>
          <w:szCs w:val="24"/>
          <w:rtl/>
          <w:lang w:bidi="ar-JO"/>
        </w:rPr>
        <w:t xml:space="preserve"> للمعلومات</w:t>
      </w:r>
      <w:r w:rsidRPr="0037543D">
        <w:rPr>
          <w:rFonts w:ascii="Simplified Arabic" w:hAnsi="Simplified Arabic" w:cs="Times New Roman"/>
          <w:b/>
          <w:bCs/>
          <w:sz w:val="24"/>
          <w:szCs w:val="24"/>
          <w:rtl/>
          <w:lang w:bidi="ar-JO"/>
        </w:rPr>
        <w:t xml:space="preserve"> في مراكز الاقتراع وتوفير المواد والتشريعات الانتخابية بالأشكال الميسيرة للأشخاص ذوي الإعاقة؛</w:t>
      </w:r>
    </w:p>
    <w:p w14:paraId="4C82DDCE" w14:textId="4CD31F95"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إشراك الأشخاص ذوي الإعاقة</w:t>
      </w:r>
      <w:r w:rsidR="00DD6620" w:rsidRPr="0037543D">
        <w:rPr>
          <w:rFonts w:ascii="Simplified Arabic" w:hAnsi="Simplified Arabic" w:cs="Times New Roman"/>
          <w:b/>
          <w:bCs/>
          <w:sz w:val="24"/>
          <w:szCs w:val="24"/>
          <w:rtl/>
          <w:lang w:bidi="ar-JO"/>
        </w:rPr>
        <w:t xml:space="preserve"> </w:t>
      </w:r>
      <w:r w:rsidR="00C9788D" w:rsidRPr="0037543D">
        <w:rPr>
          <w:rFonts w:ascii="Simplified Arabic" w:hAnsi="Simplified Arabic" w:cs="Times New Roman" w:hint="cs"/>
          <w:b/>
          <w:bCs/>
          <w:sz w:val="24"/>
          <w:szCs w:val="24"/>
          <w:rtl/>
          <w:lang w:bidi="ar-JO"/>
        </w:rPr>
        <w:t xml:space="preserve">ومنظماتهم </w:t>
      </w:r>
      <w:r w:rsidR="00DD6620" w:rsidRPr="0037543D">
        <w:rPr>
          <w:rFonts w:ascii="Simplified Arabic" w:hAnsi="Simplified Arabic" w:cs="Times New Roman"/>
          <w:b/>
          <w:bCs/>
          <w:sz w:val="24"/>
          <w:szCs w:val="24"/>
          <w:rtl/>
          <w:lang w:bidi="ar-JO"/>
        </w:rPr>
        <w:t>وبصفة خاصة</w:t>
      </w:r>
      <w:r w:rsidR="00DD6620" w:rsidRPr="0037543D">
        <w:rPr>
          <w:rFonts w:ascii="Simplified Arabic" w:hAnsi="Simplified Arabic" w:cs="Times New Roman" w:hint="cs"/>
          <w:b/>
          <w:bCs/>
          <w:sz w:val="24"/>
          <w:szCs w:val="24"/>
          <w:rtl/>
          <w:lang w:bidi="ar-JO"/>
        </w:rPr>
        <w:t xml:space="preserve"> النسا</w:t>
      </w:r>
      <w:r w:rsidR="00C9788D" w:rsidRPr="0037543D">
        <w:rPr>
          <w:rFonts w:ascii="Simplified Arabic" w:hAnsi="Simplified Arabic" w:cs="Times New Roman" w:hint="cs"/>
          <w:b/>
          <w:bCs/>
          <w:sz w:val="24"/>
          <w:szCs w:val="24"/>
          <w:rtl/>
          <w:lang w:bidi="ar-JO"/>
        </w:rPr>
        <w:t xml:space="preserve">ء ذوات الإعاقة </w:t>
      </w:r>
      <w:r w:rsidRPr="0037543D">
        <w:rPr>
          <w:rFonts w:ascii="Simplified Arabic" w:hAnsi="Simplified Arabic" w:cs="Times New Roman"/>
          <w:b/>
          <w:bCs/>
          <w:sz w:val="24"/>
          <w:szCs w:val="24"/>
          <w:rtl/>
          <w:lang w:bidi="ar-JO"/>
        </w:rPr>
        <w:t>في عمليات مراقبة الانتخابات البرلمانية والبلدية.</w:t>
      </w:r>
    </w:p>
    <w:p w14:paraId="0CE3D8C4" w14:textId="77777777" w:rsidR="00327A1C" w:rsidRPr="0037543D" w:rsidRDefault="00327A1C" w:rsidP="00C86254">
      <w:pPr>
        <w:jc w:val="both"/>
        <w:rPr>
          <w:rFonts w:ascii="Simplified Arabic" w:hAnsi="Simplified Arabic"/>
          <w:b/>
          <w:bCs/>
          <w:sz w:val="24"/>
          <w:szCs w:val="24"/>
          <w:rtl/>
          <w:lang w:bidi="ar-JO"/>
        </w:rPr>
      </w:pPr>
    </w:p>
    <w:p w14:paraId="53841827"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المشاركة في الحياة الثقافية وأنشطة الترفيه والتسلية والرياضة (المادة 30)</w:t>
      </w:r>
    </w:p>
    <w:p w14:paraId="0D9F74BA"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60. يساور اللجنة القلق حول ما يلي:</w:t>
      </w:r>
    </w:p>
    <w:p w14:paraId="394DADE8"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وجود استراتيجية وطنية لجعل الحياة الثقافية والفنون الإبداعية دامجة للأشخاص ذوي الإعاقة؛</w:t>
      </w:r>
    </w:p>
    <w:p w14:paraId="741568CE"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توفر إمكانية الوصول في المسارح ودور العرض السينمائي والمتاحف والأماكن السياحية، وعدم توفر المعلومات والمواد الثقافية بالأشكال الميسرة للأشخاص ذوي الإعاقة خصوصاً لغة الإشارة والقراءة السهلة؛</w:t>
      </w:r>
    </w:p>
    <w:p w14:paraId="351F54CD" w14:textId="77777777" w:rsidR="0095447F" w:rsidRPr="0037543D" w:rsidRDefault="00327A1C" w:rsidP="00C86254">
      <w:pPr>
        <w:jc w:val="both"/>
        <w:rPr>
          <w:rFonts w:ascii="Simplified Arabic" w:hAnsi="Simplified Arabic" w:cs="Times New Roman"/>
          <w:sz w:val="24"/>
          <w:szCs w:val="24"/>
          <w:rtl/>
          <w:lang w:bidi="ar-JO"/>
        </w:rPr>
      </w:pPr>
      <w:r w:rsidRPr="0037543D">
        <w:rPr>
          <w:rFonts w:ascii="Simplified Arabic" w:hAnsi="Simplified Arabic" w:cs="Times New Roman"/>
          <w:sz w:val="24"/>
          <w:szCs w:val="24"/>
          <w:rtl/>
          <w:lang w:bidi="ar-JO"/>
        </w:rPr>
        <w:t>(ج) عدم تعزيز الهوية الثقافية واللغوية لمجتمع الصم</w:t>
      </w:r>
      <w:r w:rsidR="0095447F" w:rsidRPr="0037543D">
        <w:rPr>
          <w:rFonts w:ascii="Simplified Arabic" w:hAnsi="Simplified Arabic" w:cs="Times New Roman" w:hint="cs"/>
          <w:sz w:val="24"/>
          <w:szCs w:val="24"/>
          <w:rtl/>
          <w:lang w:bidi="ar-JO"/>
        </w:rPr>
        <w:t>؛</w:t>
      </w:r>
    </w:p>
    <w:p w14:paraId="2B0319C7" w14:textId="77777777" w:rsidR="008552B5" w:rsidRPr="0037543D" w:rsidRDefault="0095447F" w:rsidP="00C86254">
      <w:pPr>
        <w:jc w:val="both"/>
        <w:rPr>
          <w:rFonts w:ascii="Simplified Arabic" w:hAnsi="Simplified Arabic" w:cs="Times New Roman"/>
          <w:sz w:val="24"/>
          <w:szCs w:val="24"/>
          <w:rtl/>
          <w:lang w:bidi="ar-JO"/>
        </w:rPr>
      </w:pPr>
      <w:r w:rsidRPr="0037543D">
        <w:rPr>
          <w:rFonts w:ascii="Simplified Arabic" w:hAnsi="Simplified Arabic" w:cs="Times New Roman" w:hint="cs"/>
          <w:sz w:val="24"/>
          <w:szCs w:val="24"/>
          <w:rtl/>
          <w:lang w:bidi="ar-JO"/>
        </w:rPr>
        <w:t>(د) عدم توفر الكتب والمجلات والمواد الثقافية بالأشكال الميسرة بما في ذلك طريقة بريل والصيغ الصوتية والقراءة السه</w:t>
      </w:r>
      <w:r w:rsidR="008552B5" w:rsidRPr="0037543D">
        <w:rPr>
          <w:rFonts w:ascii="Simplified Arabic" w:hAnsi="Simplified Arabic" w:cs="Times New Roman" w:hint="cs"/>
          <w:sz w:val="24"/>
          <w:szCs w:val="24"/>
          <w:rtl/>
          <w:lang w:bidi="ar-JO"/>
        </w:rPr>
        <w:t>لة؛</w:t>
      </w:r>
    </w:p>
    <w:p w14:paraId="7462AAA2" w14:textId="5A6F8832" w:rsidR="00327A1C" w:rsidRPr="0037543D" w:rsidRDefault="008552B5" w:rsidP="00C86254">
      <w:pPr>
        <w:jc w:val="both"/>
        <w:rPr>
          <w:rFonts w:ascii="Simplified Arabic" w:hAnsi="Simplified Arabic" w:cs="Times New Roman"/>
          <w:sz w:val="24"/>
          <w:szCs w:val="24"/>
          <w:rtl/>
          <w:lang w:bidi="ar-JO"/>
        </w:rPr>
      </w:pPr>
      <w:r w:rsidRPr="0037543D">
        <w:rPr>
          <w:rFonts w:ascii="Simplified Arabic" w:hAnsi="Simplified Arabic" w:cs="Times New Roman" w:hint="cs"/>
          <w:sz w:val="24"/>
          <w:szCs w:val="24"/>
          <w:rtl/>
          <w:lang w:bidi="ar-JO"/>
        </w:rPr>
        <w:t>(ه) عدم دمج الأشخاص ذوي الإعاقة في الأندية والنشاطات الرياضية، وعدم كفاية الدعم المقدم للرياضات الخاصة بهم.</w:t>
      </w:r>
    </w:p>
    <w:p w14:paraId="0838F62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61. وتوصي اللجنة الدولة الطرف بما يلي:</w:t>
      </w:r>
    </w:p>
    <w:p w14:paraId="0C48D06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وضع استراتيجية وطنية شاملة بالتشاور الوثيق والمشاركة الفاعلة للأشخاص ذوي الإعاقة ومنظماتهم تهدف إلى تحقيق الدمج الكامل للأشخاص ذوي الإعاقة في الحياة الثقافية؛</w:t>
      </w:r>
    </w:p>
    <w:p w14:paraId="6070A24A"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توفير إمكانية الوصول والترتيبات التيسيرية والأشكال الميسرة بما في ذلك ترجمة الإشارة والقراءة المبسطة والوصف الصوتي في الأماكن الثقافية والترفيهية والسياحية؛</w:t>
      </w:r>
    </w:p>
    <w:p w14:paraId="291B2DC4" w14:textId="77777777" w:rsidR="00E94B02" w:rsidRPr="0037543D" w:rsidRDefault="00327A1C" w:rsidP="00C86254">
      <w:pPr>
        <w:jc w:val="both"/>
        <w:rPr>
          <w:rFonts w:ascii="Simplified Arabic" w:hAnsi="Simplified Arabic" w:cs="Times New Roman"/>
          <w:b/>
          <w:bCs/>
          <w:sz w:val="24"/>
          <w:szCs w:val="24"/>
          <w:rtl/>
          <w:lang w:bidi="ar-JO"/>
        </w:rPr>
      </w:pPr>
      <w:r w:rsidRPr="0037543D">
        <w:rPr>
          <w:rFonts w:ascii="Simplified Arabic" w:hAnsi="Simplified Arabic" w:cs="Times New Roman"/>
          <w:b/>
          <w:bCs/>
          <w:sz w:val="24"/>
          <w:szCs w:val="24"/>
          <w:rtl/>
          <w:lang w:bidi="ar-JO"/>
        </w:rPr>
        <w:t>(ج) الاعتراف بالهوية الثقافية واللغوية لمجتمع الصم والعمل على تعزيزها من خلال المناهج التعليمية وحملات التوعية، وذلك من خلال المشاركة الفاعلة للأشخاص الصم ومنظماتهم</w:t>
      </w:r>
      <w:r w:rsidR="00E94B02" w:rsidRPr="0037543D">
        <w:rPr>
          <w:rFonts w:ascii="Simplified Arabic" w:hAnsi="Simplified Arabic" w:cs="Times New Roman" w:hint="cs"/>
          <w:b/>
          <w:bCs/>
          <w:sz w:val="24"/>
          <w:szCs w:val="24"/>
          <w:rtl/>
          <w:lang w:bidi="ar-JO"/>
        </w:rPr>
        <w:t>؛</w:t>
      </w:r>
    </w:p>
    <w:p w14:paraId="765514C6" w14:textId="77777777" w:rsidR="00E94B02" w:rsidRPr="0037543D" w:rsidRDefault="00E94B02" w:rsidP="00C86254">
      <w:pPr>
        <w:jc w:val="both"/>
        <w:rPr>
          <w:rFonts w:ascii="Simplified Arabic" w:hAnsi="Simplified Arabic" w:cs="Times New Roman"/>
          <w:b/>
          <w:bCs/>
          <w:sz w:val="24"/>
          <w:szCs w:val="24"/>
          <w:rtl/>
          <w:lang w:bidi="ar-JO"/>
        </w:rPr>
      </w:pPr>
      <w:r w:rsidRPr="0037543D">
        <w:rPr>
          <w:rFonts w:ascii="Simplified Arabic" w:hAnsi="Simplified Arabic" w:cs="Times New Roman" w:hint="cs"/>
          <w:b/>
          <w:bCs/>
          <w:sz w:val="24"/>
          <w:szCs w:val="24"/>
          <w:rtl/>
          <w:lang w:bidi="ar-JO"/>
        </w:rPr>
        <w:t xml:space="preserve">(د) المصادقة على </w:t>
      </w:r>
      <w:r w:rsidRPr="0037543D">
        <w:rPr>
          <w:rFonts w:ascii="Simplified Arabic" w:hAnsi="Simplified Arabic" w:cs="Times New Roman"/>
          <w:b/>
          <w:bCs/>
          <w:sz w:val="24"/>
          <w:szCs w:val="24"/>
          <w:rtl/>
          <w:lang w:bidi="ar-JO"/>
        </w:rPr>
        <w:t>معاهدة مراكش لتيسير النفاذ إلى المصنفات المنشورة لفائدة الأشخاص المكفوفين أو معاقي البصر أو ذوي إعاقات أخرى في قراءة المطبوع</w:t>
      </w:r>
      <w:r w:rsidRPr="0037543D">
        <w:rPr>
          <w:rFonts w:ascii="Simplified Arabic" w:hAnsi="Simplified Arabic" w:cs="Times New Roman" w:hint="cs"/>
          <w:b/>
          <w:bCs/>
          <w:sz w:val="24"/>
          <w:szCs w:val="24"/>
          <w:rtl/>
          <w:lang w:bidi="ar-JO"/>
        </w:rPr>
        <w:t>ات، وضمان الوصول الكامل للأشخاص ذوي الإعاقة لمصادر المعلومات والمواد الثقافية؛</w:t>
      </w:r>
    </w:p>
    <w:p w14:paraId="4BE330EE" w14:textId="03C8C3AE" w:rsidR="005B073C" w:rsidRPr="0037543D" w:rsidRDefault="00E94B02" w:rsidP="00C86254">
      <w:pPr>
        <w:jc w:val="both"/>
        <w:rPr>
          <w:rFonts w:ascii="Simplified Arabic" w:hAnsi="Simplified Arabic"/>
          <w:b/>
          <w:bCs/>
          <w:sz w:val="24"/>
          <w:szCs w:val="24"/>
          <w:rtl/>
          <w:lang w:bidi="ar-JO"/>
        </w:rPr>
      </w:pPr>
      <w:r w:rsidRPr="0037543D">
        <w:rPr>
          <w:rFonts w:ascii="Simplified Arabic" w:hAnsi="Simplified Arabic" w:cs="Times New Roman" w:hint="cs"/>
          <w:b/>
          <w:bCs/>
          <w:sz w:val="24"/>
          <w:szCs w:val="24"/>
          <w:rtl/>
          <w:lang w:bidi="ar-JO"/>
        </w:rPr>
        <w:t>(</w:t>
      </w:r>
      <w:r w:rsidR="000225B5" w:rsidRPr="0037543D">
        <w:rPr>
          <w:rFonts w:ascii="Simplified Arabic" w:hAnsi="Simplified Arabic" w:cs="Times New Roman" w:hint="cs"/>
          <w:b/>
          <w:bCs/>
          <w:sz w:val="24"/>
          <w:szCs w:val="24"/>
          <w:rtl/>
          <w:lang w:bidi="ar-JO"/>
        </w:rPr>
        <w:t xml:space="preserve">ه) وضع التدابير القانونية والعملية لدمج الأشخاص ذوي الإعاقة في الأندية </w:t>
      </w:r>
      <w:r w:rsidR="007D218A" w:rsidRPr="0037543D">
        <w:rPr>
          <w:rFonts w:ascii="Simplified Arabic" w:hAnsi="Simplified Arabic" w:cs="Times New Roman" w:hint="cs"/>
          <w:b/>
          <w:bCs/>
          <w:sz w:val="24"/>
          <w:szCs w:val="24"/>
          <w:rtl/>
          <w:lang w:bidi="ar-JO"/>
        </w:rPr>
        <w:t xml:space="preserve">والنشاطات </w:t>
      </w:r>
      <w:r w:rsidR="000225B5" w:rsidRPr="0037543D">
        <w:rPr>
          <w:rFonts w:ascii="Simplified Arabic" w:hAnsi="Simplified Arabic" w:cs="Times New Roman" w:hint="cs"/>
          <w:b/>
          <w:bCs/>
          <w:sz w:val="24"/>
          <w:szCs w:val="24"/>
          <w:rtl/>
          <w:lang w:bidi="ar-JO"/>
        </w:rPr>
        <w:t>الرياضية وتقديم الدعم للألعاب الرياضية الخاصة بهم.</w:t>
      </w:r>
    </w:p>
    <w:p w14:paraId="1321CEC1" w14:textId="77777777" w:rsidR="005B073C" w:rsidRPr="0037543D" w:rsidRDefault="005B073C" w:rsidP="00C86254">
      <w:pPr>
        <w:jc w:val="both"/>
        <w:rPr>
          <w:rFonts w:ascii="Simplified Arabic" w:hAnsi="Simplified Arabic"/>
          <w:b/>
          <w:bCs/>
          <w:sz w:val="24"/>
          <w:szCs w:val="24"/>
          <w:rtl/>
          <w:lang w:bidi="ar-JO"/>
        </w:rPr>
      </w:pPr>
    </w:p>
    <w:p w14:paraId="64FDF47D" w14:textId="7E9C0B85" w:rsidR="00327A1C" w:rsidRDefault="00327A1C" w:rsidP="0037543D">
      <w:pPr>
        <w:jc w:val="both"/>
        <w:rPr>
          <w:rFonts w:ascii="Simplified Arabic" w:hAnsi="Simplified Arabic"/>
          <w:b/>
          <w:bCs/>
          <w:sz w:val="24"/>
          <w:szCs w:val="24"/>
          <w:lang w:val="fr-FR" w:bidi="ar-JO"/>
        </w:rPr>
      </w:pPr>
      <w:r w:rsidRPr="0037543D">
        <w:rPr>
          <w:rFonts w:ascii="Simplified Arabic" w:hAnsi="Simplified Arabic" w:cs="Times New Roman"/>
          <w:b/>
          <w:bCs/>
          <w:sz w:val="24"/>
          <w:szCs w:val="24"/>
          <w:rtl/>
          <w:lang w:bidi="ar-JO"/>
        </w:rPr>
        <w:t xml:space="preserve"> ج. التزامات محددة (المواد 31-33)</w:t>
      </w:r>
    </w:p>
    <w:p w14:paraId="2D22A110" w14:textId="77777777" w:rsidR="0037543D" w:rsidRPr="0037543D" w:rsidRDefault="0037543D" w:rsidP="0037543D">
      <w:pPr>
        <w:jc w:val="both"/>
        <w:rPr>
          <w:rFonts w:ascii="Simplified Arabic" w:hAnsi="Simplified Arabic"/>
          <w:b/>
          <w:bCs/>
          <w:sz w:val="24"/>
          <w:szCs w:val="24"/>
          <w:lang w:val="fr-FR" w:bidi="ar-JO"/>
        </w:rPr>
      </w:pPr>
    </w:p>
    <w:p w14:paraId="4CFF6698"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جمع الإحصاءات والبيانات (المادة (31)</w:t>
      </w:r>
    </w:p>
    <w:p w14:paraId="7D0FC51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62. يساور اللجنة القلق إزاء ما يلي:</w:t>
      </w:r>
    </w:p>
    <w:p w14:paraId="6108BE19" w14:textId="480791B3"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دقة الأرقام التي تبين عدد الأشخاص ذوي الإعاقة والتي تشير إلى أن تعدادهم بلغ (10712</w:t>
      </w:r>
      <w:r w:rsidR="00C60BC9" w:rsidRPr="0037543D">
        <w:rPr>
          <w:rFonts w:ascii="Simplified Arabic" w:hAnsi="Simplified Arabic" w:cs="Times New Roman" w:hint="cs"/>
          <w:sz w:val="24"/>
          <w:szCs w:val="24"/>
          <w:rtl/>
          <w:lang w:bidi="ar-JO"/>
        </w:rPr>
        <w:t>شخصا</w:t>
      </w:r>
      <w:r w:rsidR="00C60BC9" w:rsidRPr="0037543D">
        <w:rPr>
          <w:rFonts w:ascii="Simplified Arabic" w:hAnsi="Simplified Arabic" w:cs="Times New Roman"/>
          <w:sz w:val="24"/>
          <w:szCs w:val="24"/>
          <w:rtl/>
          <w:lang w:bidi="ar-JO"/>
        </w:rPr>
        <w:t xml:space="preserve"> </w:t>
      </w:r>
      <w:r w:rsidRPr="0037543D">
        <w:rPr>
          <w:rFonts w:ascii="Simplified Arabic" w:hAnsi="Simplified Arabic" w:cs="Times New Roman"/>
          <w:sz w:val="24"/>
          <w:szCs w:val="24"/>
          <w:rtl/>
          <w:lang w:bidi="ar-JO"/>
        </w:rPr>
        <w:t>عام 2016 بما نسبته 1% من إجمالي عدد السكان، حيث تعكس هذه الأرقام فجوةً بين البيانات الرسمية للدولة الطرف والتقديرات العالمية لنسبة الإعاقة في المجتمعات؛</w:t>
      </w:r>
    </w:p>
    <w:p w14:paraId="2771AE82" w14:textId="656D4F4D" w:rsidR="00327A1C" w:rsidRPr="0037543D" w:rsidRDefault="00327A1C" w:rsidP="00C86254">
      <w:pPr>
        <w:jc w:val="both"/>
        <w:rPr>
          <w:rFonts w:ascii="Simplified Arabic" w:hAnsi="Simplified Arabic"/>
          <w:sz w:val="24"/>
          <w:szCs w:val="24"/>
          <w:rtl/>
          <w:lang w:val="fr-FR" w:bidi="ar-JO"/>
        </w:rPr>
      </w:pPr>
      <w:r w:rsidRPr="0037543D">
        <w:rPr>
          <w:rFonts w:ascii="Simplified Arabic" w:hAnsi="Simplified Arabic" w:cs="Times New Roman"/>
          <w:sz w:val="24"/>
          <w:szCs w:val="24"/>
          <w:rtl/>
          <w:lang w:bidi="ar-JO"/>
        </w:rPr>
        <w:t xml:space="preserve">(ب) عدم وجود بيانات </w:t>
      </w:r>
      <w:r w:rsidR="0011462A" w:rsidRPr="0037543D">
        <w:rPr>
          <w:rFonts w:ascii="Simplified Arabic" w:hAnsi="Simplified Arabic" w:cs="Times New Roman" w:hint="cs"/>
          <w:sz w:val="24"/>
          <w:szCs w:val="24"/>
          <w:rtl/>
          <w:lang w:bidi="ar-JO"/>
        </w:rPr>
        <w:t>مصنفة</w:t>
      </w:r>
      <w:r w:rsidRPr="0037543D">
        <w:rPr>
          <w:rFonts w:ascii="Simplified Arabic" w:hAnsi="Simplified Arabic" w:cs="Times New Roman"/>
          <w:sz w:val="24"/>
          <w:szCs w:val="24"/>
          <w:rtl/>
          <w:lang w:bidi="ar-JO"/>
        </w:rPr>
        <w:t xml:space="preserve"> عن الأشخاص ذوي الإعاقة تبين تعدادهم وحالة حقوقهم في مجالات محددة مثل التعليم والعمل والخدمات الاجتماعية؛</w:t>
      </w:r>
    </w:p>
    <w:p w14:paraId="4F407A81"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عدم شمول الأشخاص ذوي الإعاقة في المسوحات النوعية التي يجريها الجهاز المركزي للمعلومات.</w:t>
      </w:r>
    </w:p>
    <w:p w14:paraId="77A8996D"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63. وتوصي اللجنة الدولة الطرف بما يلي:</w:t>
      </w:r>
    </w:p>
    <w:p w14:paraId="1A12E063"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تبني تعريف شمولي للإعاقة قائم على نموذج حقوق الإنسان واستخدام أدوات إحصائية موثوقة مثل مجموعة أسئلة واشنطن للخروج بأرقام وبيانات واقعية عن الأشخاص ذوي الإعاقة؛</w:t>
      </w:r>
    </w:p>
    <w:p w14:paraId="6136FE1E" w14:textId="2D881D8F"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(ب) إنشاء قاعدة بيانات تشتمل على معلومات وبيانات </w:t>
      </w:r>
      <w:r w:rsidR="0011462A" w:rsidRPr="0037543D">
        <w:rPr>
          <w:rFonts w:ascii="Simplified Arabic" w:hAnsi="Simplified Arabic" w:cs="Times New Roman" w:hint="cs"/>
          <w:b/>
          <w:bCs/>
          <w:sz w:val="24"/>
          <w:szCs w:val="24"/>
          <w:rtl/>
          <w:lang w:bidi="ar-JO"/>
        </w:rPr>
        <w:t xml:space="preserve">مصنفة </w:t>
      </w:r>
      <w:r w:rsidRPr="0037543D">
        <w:rPr>
          <w:rFonts w:ascii="Simplified Arabic" w:hAnsi="Simplified Arabic" w:cs="Times New Roman"/>
          <w:b/>
          <w:bCs/>
          <w:sz w:val="24"/>
          <w:szCs w:val="24"/>
          <w:rtl/>
          <w:lang w:bidi="ar-JO"/>
        </w:rPr>
        <w:t>حول الأشخاص ذوي الإعاقة في مجالات التعليم والعمل والصحة والحماية الاجتماعية والمشاركة السياسية وغيرها؛</w:t>
      </w:r>
    </w:p>
    <w:p w14:paraId="15BFC208"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تضمين المسوحات النوعية التي تجريها الجهات التنفيذية المختلفة استبانات تضمن شمولها للأشخاص ذوي الإعاقة.</w:t>
      </w:r>
    </w:p>
    <w:p w14:paraId="37A4DD70" w14:textId="77777777" w:rsidR="00651231" w:rsidRPr="0037543D" w:rsidRDefault="00651231" w:rsidP="00C86254">
      <w:pPr>
        <w:jc w:val="both"/>
        <w:rPr>
          <w:rFonts w:ascii="Simplified Arabic" w:hAnsi="Simplified Arabic"/>
          <w:b/>
          <w:bCs/>
          <w:sz w:val="24"/>
          <w:szCs w:val="24"/>
          <w:rtl/>
          <w:lang w:bidi="ar-JO"/>
        </w:rPr>
      </w:pPr>
    </w:p>
    <w:p w14:paraId="78836D6B"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 xml:space="preserve"> </w:t>
      </w:r>
      <w:r w:rsidRPr="0037543D">
        <w:rPr>
          <w:rFonts w:ascii="Simplified Arabic" w:hAnsi="Simplified Arabic" w:cs="Times New Roman"/>
          <w:b/>
          <w:bCs/>
          <w:sz w:val="24"/>
          <w:szCs w:val="24"/>
          <w:rtl/>
          <w:lang w:bidi="ar-JO"/>
        </w:rPr>
        <w:t>التعاون الدولي (المادة 32)</w:t>
      </w:r>
    </w:p>
    <w:p w14:paraId="65098AC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64. يساور اللجنة قلق إزاء ما يلي:</w:t>
      </w:r>
    </w:p>
    <w:p w14:paraId="3A1D8CC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تضمين اتفاقيات التعاون الدولي في مجالات التنمية حقوق وقضايا الأشخاص ذوي الإعاقة؛</w:t>
      </w:r>
    </w:p>
    <w:p w14:paraId="1AAF30CC"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إشراك الأشخاص ذوي الإعاقة ومنظماتهم في تحديد الأولويات التي تخصهم في برامج التعاون الدولي التي تكون الدولة الطرف شريكاً فيها؛</w:t>
      </w:r>
    </w:p>
    <w:p w14:paraId="4DEFCEE9"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lastRenderedPageBreak/>
        <w:t>(ج) عدم وجود مؤشرات تبين مدى تحقيق أهداف التنمية المستدامة في استراتيجية الإعاقة 2012-2016 وخطتها التنفيذية 2023-2027.</w:t>
      </w:r>
    </w:p>
    <w:p w14:paraId="03E1A175"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65</w:t>
      </w:r>
      <w:r w:rsidRPr="0037543D">
        <w:rPr>
          <w:rFonts w:ascii="Simplified Arabic" w:hAnsi="Simplified Arabic" w:cs="Times New Roman"/>
          <w:b/>
          <w:bCs/>
          <w:sz w:val="24"/>
          <w:szCs w:val="24"/>
          <w:rtl/>
          <w:lang w:bidi="ar-JO"/>
        </w:rPr>
        <w:t>. وتوصي اللجنة الدولة الطرف بما يلي:</w:t>
      </w:r>
    </w:p>
    <w:p w14:paraId="01FBACB2" w14:textId="41EC5FE9"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(أ) </w:t>
      </w:r>
      <w:r w:rsidR="0011462A" w:rsidRPr="0037543D">
        <w:rPr>
          <w:rFonts w:ascii="Simplified Arabic" w:hAnsi="Simplified Arabic" w:cs="Times New Roman" w:hint="cs"/>
          <w:b/>
          <w:bCs/>
          <w:sz w:val="24"/>
          <w:szCs w:val="24"/>
          <w:rtl/>
          <w:lang w:bidi="ar-JO"/>
        </w:rPr>
        <w:t xml:space="preserve">ضمان أن تكون </w:t>
      </w:r>
      <w:r w:rsidRPr="0037543D">
        <w:rPr>
          <w:rFonts w:ascii="Simplified Arabic" w:hAnsi="Simplified Arabic" w:cs="Times New Roman"/>
          <w:b/>
          <w:bCs/>
          <w:sz w:val="24"/>
          <w:szCs w:val="24"/>
          <w:rtl/>
          <w:lang w:bidi="ar-JO"/>
        </w:rPr>
        <w:t xml:space="preserve">اتفاقيات وبرامج التعاون الدولي دامجةً </w:t>
      </w:r>
      <w:r w:rsidR="0011462A" w:rsidRPr="0037543D">
        <w:rPr>
          <w:rFonts w:ascii="Simplified Arabic" w:hAnsi="Simplified Arabic" w:cs="Times New Roman" w:hint="cs"/>
          <w:b/>
          <w:bCs/>
          <w:sz w:val="24"/>
          <w:szCs w:val="24"/>
          <w:rtl/>
          <w:lang w:bidi="ar-JO"/>
        </w:rPr>
        <w:t>ومستجيبةً لحقوق وقضايا ا</w:t>
      </w:r>
      <w:r w:rsidRPr="0037543D">
        <w:rPr>
          <w:rFonts w:ascii="Simplified Arabic" w:hAnsi="Simplified Arabic" w:cs="Times New Roman"/>
          <w:b/>
          <w:bCs/>
          <w:sz w:val="24"/>
          <w:szCs w:val="24"/>
          <w:rtl/>
          <w:lang w:bidi="ar-JO"/>
        </w:rPr>
        <w:t>لأشخاص ذوي الإعاقة؛</w:t>
      </w:r>
    </w:p>
    <w:p w14:paraId="2F1CDC1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التشاور الوثيق والإشراك الفعال للأشخاص ذوي الإعاقة ومنظماتهم بمن فيهم الأطفال والنساء والأشخاص ذوو الإعاقة الذهنية والأشخاص ذوو الإعاقة النفسية الاجتماعية في تحديد أولويات برامج ومشاريع التعاون الدولي؛</w:t>
      </w:r>
    </w:p>
    <w:p w14:paraId="013342E3"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(ج) وضع مؤشرات تتيح للجهات المعنية والأشخاص ذوي الإعاقة ومنظماتهم متابعة وتقييم تنفيذ برامج التعاون الدولي وقياس مدى تحقيقها لأهداف التنمية المستدامة.</w:t>
      </w:r>
    </w:p>
    <w:p w14:paraId="1BDAF96D" w14:textId="77777777" w:rsidR="00651231" w:rsidRPr="0037543D" w:rsidRDefault="00651231" w:rsidP="00C86254">
      <w:pPr>
        <w:jc w:val="both"/>
        <w:rPr>
          <w:rFonts w:ascii="Simplified Arabic" w:hAnsi="Simplified Arabic"/>
          <w:b/>
          <w:bCs/>
          <w:sz w:val="24"/>
          <w:szCs w:val="24"/>
          <w:rtl/>
          <w:lang w:bidi="ar-JO"/>
        </w:rPr>
      </w:pPr>
    </w:p>
    <w:p w14:paraId="1AE288BE" w14:textId="77777777" w:rsidR="00651231" w:rsidRPr="0037543D" w:rsidRDefault="00651231" w:rsidP="00C86254">
      <w:pPr>
        <w:jc w:val="both"/>
        <w:rPr>
          <w:rFonts w:ascii="Simplified Arabic" w:hAnsi="Simplified Arabic"/>
          <w:b/>
          <w:bCs/>
          <w:sz w:val="24"/>
          <w:szCs w:val="24"/>
          <w:rtl/>
          <w:lang w:bidi="ar-JO"/>
        </w:rPr>
      </w:pPr>
    </w:p>
    <w:p w14:paraId="2699A641"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 xml:space="preserve"> التنفيذ والرصد على الصعيد الوطني (المادة 33)</w:t>
      </w:r>
    </w:p>
    <w:p w14:paraId="6F8BD065"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66. يساور اللجنة قلق بالغ حول ما يلي:</w:t>
      </w:r>
    </w:p>
    <w:p w14:paraId="61C6B4A7"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(أ) عدم وجود آلية تنسيق وطني تتولى متابعة تنفيذ الاتفاقية وتقدم الدعم الفني للجهات التنفيذية؛</w:t>
      </w:r>
    </w:p>
    <w:p w14:paraId="1F0D59CA"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(ب) عدم وجود آلية وطنية مستقلة لرصد تطبيق الاتفاقية على المستوى الوطني؛</w:t>
      </w:r>
    </w:p>
    <w:p w14:paraId="5E3A5C2B" w14:textId="77777777" w:rsidR="00327A1C" w:rsidRPr="0037543D" w:rsidRDefault="00327A1C" w:rsidP="00C86254">
      <w:pPr>
        <w:jc w:val="both"/>
        <w:rPr>
          <w:rFonts w:ascii="Simplified Arabic" w:hAnsi="Simplified Arabic"/>
          <w:sz w:val="24"/>
          <w:szCs w:val="24"/>
          <w:rtl/>
          <w:lang w:bidi="ar-JO"/>
        </w:rPr>
      </w:pPr>
      <w:r w:rsidRPr="0037543D">
        <w:rPr>
          <w:rFonts w:ascii="Simplified Arabic" w:hAnsi="Simplified Arabic" w:cs="Times New Roman"/>
          <w:sz w:val="24"/>
          <w:szCs w:val="24"/>
          <w:rtl/>
          <w:lang w:bidi="ar-JO"/>
        </w:rPr>
        <w:t>(ج) ضعف الدعم المقدم للمؤسسة الوطنية لحقوق الإنسان لتمكينها من رصد تطبيق عهود واتفاقيات حقوق الإنسان بما فيها الاتفاقية على المستوى الوطني.</w:t>
      </w:r>
    </w:p>
    <w:p w14:paraId="7FEEC9E4"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sz w:val="24"/>
          <w:szCs w:val="24"/>
          <w:rtl/>
          <w:lang w:bidi="ar-JO"/>
        </w:rPr>
        <w:t>67</w:t>
      </w:r>
      <w:r w:rsidRPr="0037543D">
        <w:rPr>
          <w:rFonts w:ascii="Simplified Arabic" w:hAnsi="Simplified Arabic" w:cs="Times New Roman"/>
          <w:b/>
          <w:bCs/>
          <w:sz w:val="24"/>
          <w:szCs w:val="24"/>
          <w:rtl/>
          <w:lang w:bidi="ar-JO"/>
        </w:rPr>
        <w:t>. وتوصي اللجنة الدولة الطرف بضرورة القيام بما يلي:</w:t>
      </w:r>
    </w:p>
    <w:p w14:paraId="06C41BBB"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(أ) إنشاء آلية وطنية تنسيقية لدعم تنفيذ الاتفاقية على المستوى الوطني مع ضمان إشراك الأشخاص ذوي الإعاقة ومنظماتهم فيها بفاعلية؛</w:t>
      </w:r>
    </w:p>
    <w:p w14:paraId="2C6877A0" w14:textId="77777777" w:rsidR="00327A1C" w:rsidRPr="0037543D" w:rsidRDefault="00327A1C" w:rsidP="00C86254">
      <w:pPr>
        <w:jc w:val="both"/>
        <w:rPr>
          <w:rFonts w:ascii="Simplified Arabic" w:hAnsi="Simplified Arabic"/>
          <w:b/>
          <w:bCs/>
          <w:sz w:val="24"/>
          <w:szCs w:val="24"/>
          <w:rtl/>
          <w:lang w:bidi="ar-JO"/>
        </w:rPr>
      </w:pPr>
      <w:r w:rsidRPr="0037543D">
        <w:rPr>
          <w:rFonts w:ascii="Simplified Arabic" w:hAnsi="Simplified Arabic" w:cs="Times New Roman"/>
          <w:b/>
          <w:bCs/>
          <w:sz w:val="24"/>
          <w:szCs w:val="24"/>
          <w:rtl/>
          <w:lang w:bidi="ar-JO"/>
        </w:rPr>
        <w:t>(ب) إنشاء آلية وطنية مستقلة بمشاركة فاعلة للأشخاص ذوي الإعاقة ومنظماتهم لرصد تطبيق الاتفاقية؛</w:t>
      </w:r>
    </w:p>
    <w:p w14:paraId="365784CF" w14:textId="76228F2D" w:rsidR="00327A1C" w:rsidRPr="0037543D" w:rsidRDefault="00327A1C" w:rsidP="0037543D">
      <w:pPr>
        <w:jc w:val="both"/>
        <w:rPr>
          <w:rFonts w:ascii="Simplified Arabic" w:hAnsi="Simplified Arabic"/>
          <w:sz w:val="28"/>
          <w:szCs w:val="28"/>
          <w:lang w:val="fr-FR" w:bidi="ar-JO"/>
        </w:rPr>
      </w:pPr>
      <w:r w:rsidRPr="0037543D">
        <w:rPr>
          <w:rFonts w:ascii="Simplified Arabic" w:hAnsi="Simplified Arabic" w:cs="Times New Roman"/>
          <w:b/>
          <w:bCs/>
          <w:sz w:val="24"/>
          <w:szCs w:val="24"/>
          <w:rtl/>
          <w:lang w:bidi="ar-JO"/>
        </w:rPr>
        <w:t>(ج) تعزيز المؤسسة الوطنية لحقوق الإنسان لرفع تصنيفها إلى (ا)</w:t>
      </w:r>
      <w:r w:rsidR="00E413CE" w:rsidRPr="0037543D">
        <w:rPr>
          <w:rFonts w:ascii="Simplified Arabic" w:hAnsi="Simplified Arabic" w:cs="Times New Roman" w:hint="cs"/>
          <w:b/>
          <w:bCs/>
          <w:sz w:val="24"/>
          <w:szCs w:val="24"/>
          <w:rtl/>
          <w:lang w:bidi="ar-JO"/>
        </w:rPr>
        <w:t xml:space="preserve"> </w:t>
      </w:r>
      <w:r w:rsidRPr="0037543D">
        <w:rPr>
          <w:rFonts w:ascii="Simplified Arabic" w:hAnsi="Simplified Arabic" w:cs="Times New Roman"/>
          <w:b/>
          <w:bCs/>
          <w:sz w:val="24"/>
          <w:szCs w:val="24"/>
          <w:rtl/>
          <w:lang w:bidi="ar-JO"/>
        </w:rPr>
        <w:t xml:space="preserve">وتمكينها من الاضطلاع بدورها </w:t>
      </w:r>
      <w:r w:rsidR="0011462A" w:rsidRPr="0037543D">
        <w:rPr>
          <w:rFonts w:ascii="Simplified Arabic" w:hAnsi="Simplified Arabic" w:cs="Times New Roman" w:hint="cs"/>
          <w:b/>
          <w:bCs/>
          <w:sz w:val="24"/>
          <w:szCs w:val="24"/>
          <w:rtl/>
          <w:lang w:bidi="ar-JO"/>
        </w:rPr>
        <w:t xml:space="preserve">وفقاً لمبادئ باريس </w:t>
      </w:r>
      <w:r w:rsidRPr="0037543D">
        <w:rPr>
          <w:rFonts w:ascii="Simplified Arabic" w:hAnsi="Simplified Arabic" w:cs="Times New Roman"/>
          <w:b/>
          <w:bCs/>
          <w:sz w:val="24"/>
          <w:szCs w:val="24"/>
          <w:rtl/>
          <w:lang w:bidi="ar-JO"/>
        </w:rPr>
        <w:t>في رصد تنفيذ الاتفاقية على المستوى الوطني بالتشاور الوثيق والمشاركة الفاعلة للأشخاص ذوي الإعاقة ومنظماتهم</w:t>
      </w:r>
      <w:r w:rsidRPr="0037543D">
        <w:rPr>
          <w:rFonts w:ascii="Simplified Arabic" w:hAnsi="Simplified Arabic" w:hint="cs"/>
          <w:sz w:val="28"/>
          <w:szCs w:val="28"/>
          <w:rtl/>
          <w:lang w:bidi="ar-JO"/>
        </w:rPr>
        <w:t>.</w:t>
      </w:r>
    </w:p>
    <w:p w14:paraId="5E0751D7" w14:textId="77777777" w:rsidR="00651231" w:rsidRPr="0037543D" w:rsidRDefault="00651231" w:rsidP="0037543D">
      <w:pPr>
        <w:pStyle w:val="HChGA"/>
        <w:ind w:left="0" w:firstLine="0"/>
        <w:jc w:val="both"/>
        <w:rPr>
          <w:sz w:val="24"/>
          <w:szCs w:val="24"/>
        </w:rPr>
      </w:pPr>
      <w:r w:rsidRPr="0037543D">
        <w:rPr>
          <w:rFonts w:cs="Times New Roman"/>
          <w:sz w:val="24"/>
          <w:szCs w:val="24"/>
          <w:rtl/>
        </w:rPr>
        <w:t>رابعاً-</w:t>
      </w:r>
      <w:r w:rsidRPr="0037543D">
        <w:rPr>
          <w:rFonts w:cs="Times New Roman"/>
          <w:sz w:val="24"/>
          <w:szCs w:val="24"/>
          <w:rtl/>
        </w:rPr>
        <w:tab/>
        <w:t>المتابعة</w:t>
      </w:r>
    </w:p>
    <w:p w14:paraId="250C9E76" w14:textId="77777777" w:rsidR="00651231" w:rsidRPr="0037543D" w:rsidRDefault="00651231" w:rsidP="00C86254">
      <w:pPr>
        <w:pStyle w:val="H23GA"/>
        <w:jc w:val="both"/>
        <w:rPr>
          <w:sz w:val="24"/>
          <w:szCs w:val="24"/>
          <w:rtl/>
        </w:rPr>
      </w:pPr>
      <w:r w:rsidRPr="0037543D">
        <w:rPr>
          <w:rFonts w:cs="Times New Roman"/>
          <w:sz w:val="24"/>
          <w:szCs w:val="24"/>
          <w:rtl/>
        </w:rPr>
        <w:tab/>
      </w:r>
      <w:r w:rsidRPr="0037543D">
        <w:rPr>
          <w:rFonts w:cs="Times New Roman"/>
          <w:sz w:val="24"/>
          <w:szCs w:val="24"/>
          <w:rtl/>
        </w:rPr>
        <w:tab/>
        <w:t>نشر المعلومات</w:t>
      </w:r>
    </w:p>
    <w:p w14:paraId="5584F15E" w14:textId="3A6D5926" w:rsidR="00651231" w:rsidRPr="0037543D" w:rsidRDefault="005E167A" w:rsidP="00C86254">
      <w:pPr>
        <w:pStyle w:val="H23GA"/>
        <w:ind w:left="0" w:firstLine="0"/>
        <w:jc w:val="both"/>
        <w:rPr>
          <w:b w:val="0"/>
          <w:bCs w:val="0"/>
          <w:sz w:val="24"/>
          <w:szCs w:val="24"/>
        </w:rPr>
      </w:pPr>
      <w:r w:rsidRPr="0037543D">
        <w:rPr>
          <w:rFonts w:cs="Times New Roman"/>
          <w:sz w:val="24"/>
          <w:szCs w:val="24"/>
        </w:rPr>
        <w:t xml:space="preserve"> </w:t>
      </w:r>
      <w:r w:rsidR="00651231" w:rsidRPr="0037543D">
        <w:rPr>
          <w:rFonts w:cs="Times New Roman"/>
          <w:sz w:val="24"/>
          <w:szCs w:val="24"/>
          <w:rtl/>
        </w:rPr>
        <w:t>68-</w:t>
      </w:r>
      <w:r w:rsidR="00651231" w:rsidRPr="0037543D">
        <w:rPr>
          <w:rFonts w:cs="Times New Roman"/>
          <w:sz w:val="24"/>
          <w:szCs w:val="24"/>
          <w:rtl/>
        </w:rPr>
        <w:tab/>
        <w:t>تشدد اللجنة على أهمية جميع التوصيات الواردة في هذه الملاحظات الختامية. وفيما يتعلق بالتدابير العاجلة</w:t>
      </w:r>
      <w:r w:rsidR="005B073C" w:rsidRPr="0037543D">
        <w:rPr>
          <w:rFonts w:hint="cs"/>
          <w:sz w:val="24"/>
          <w:szCs w:val="24"/>
          <w:rtl/>
        </w:rPr>
        <w:t xml:space="preserve"> </w:t>
      </w:r>
      <w:r w:rsidR="00651231" w:rsidRPr="0037543D">
        <w:rPr>
          <w:rFonts w:cs="Times New Roman"/>
          <w:sz w:val="24"/>
          <w:szCs w:val="24"/>
          <w:rtl/>
        </w:rPr>
        <w:t xml:space="preserve">التي يجب اتخاذها، تود اللجنة أن توجه انتباه الدولة الطرف إلى التوصيات الواردة في الفقرة 21 بشأن الحق في الحياة، والفقرة </w:t>
      </w:r>
      <w:r w:rsidR="00651231" w:rsidRPr="0037543D">
        <w:rPr>
          <w:rFonts w:hint="cs"/>
          <w:sz w:val="24"/>
          <w:szCs w:val="24"/>
          <w:rtl/>
        </w:rPr>
        <w:t>31</w:t>
      </w:r>
      <w:r w:rsidR="00651231" w:rsidRPr="0037543D">
        <w:rPr>
          <w:rFonts w:cs="Times New Roman"/>
          <w:sz w:val="24"/>
          <w:szCs w:val="24"/>
          <w:rtl/>
        </w:rPr>
        <w:t xml:space="preserve"> بشأن عدم التعرض</w:t>
      </w:r>
      <w:r w:rsidR="00651231" w:rsidRPr="0037543D">
        <w:rPr>
          <w:sz w:val="24"/>
          <w:szCs w:val="24"/>
          <w:rtl/>
        </w:rPr>
        <w:t xml:space="preserve"> للتعذيب </w:t>
      </w:r>
      <w:r w:rsidR="00651231" w:rsidRPr="0037543D">
        <w:rPr>
          <w:rFonts w:cs="Times New Roman"/>
          <w:sz w:val="24"/>
          <w:szCs w:val="24"/>
          <w:rtl/>
        </w:rPr>
        <w:t xml:space="preserve">أو المعاملة أو العقوبة القاسية أو اللاإنسانية أو المهينة، والفقرة </w:t>
      </w:r>
      <w:r w:rsidR="00651231" w:rsidRPr="0037543D">
        <w:rPr>
          <w:rFonts w:hint="cs"/>
          <w:sz w:val="24"/>
          <w:szCs w:val="24"/>
          <w:rtl/>
        </w:rPr>
        <w:t>49</w:t>
      </w:r>
      <w:r w:rsidR="00651231" w:rsidRPr="0037543D">
        <w:rPr>
          <w:rFonts w:cs="Times New Roman"/>
          <w:sz w:val="24"/>
          <w:szCs w:val="24"/>
          <w:rtl/>
        </w:rPr>
        <w:t xml:space="preserve"> بشأن التعليم.</w:t>
      </w:r>
    </w:p>
    <w:p w14:paraId="682C903E" w14:textId="034EDA39" w:rsidR="00651231" w:rsidRPr="0037543D" w:rsidRDefault="005B073C" w:rsidP="00C86254">
      <w:pPr>
        <w:pStyle w:val="SingleTxtGA"/>
        <w:ind w:left="0"/>
        <w:jc w:val="both"/>
        <w:rPr>
          <w:b/>
          <w:bCs/>
          <w:sz w:val="24"/>
          <w:szCs w:val="24"/>
        </w:rPr>
      </w:pPr>
      <w:r w:rsidRPr="0037543D">
        <w:rPr>
          <w:rFonts w:hint="cs"/>
          <w:sz w:val="24"/>
          <w:szCs w:val="24"/>
          <w:rtl/>
        </w:rPr>
        <w:t>69</w:t>
      </w:r>
      <w:r w:rsidR="00651231" w:rsidRPr="0037543D">
        <w:rPr>
          <w:rFonts w:cs="Times New Roman"/>
          <w:sz w:val="24"/>
          <w:szCs w:val="24"/>
          <w:rtl/>
        </w:rPr>
        <w:t>-</w:t>
      </w:r>
      <w:r w:rsidR="00651231" w:rsidRPr="0037543D">
        <w:rPr>
          <w:rFonts w:cs="Times New Roman"/>
          <w:b/>
          <w:bCs/>
          <w:sz w:val="24"/>
          <w:szCs w:val="24"/>
          <w:rtl/>
        </w:rPr>
        <w:t xml:space="preserve">وتطلب اللجنة </w:t>
      </w:r>
      <w:r w:rsidR="00651231" w:rsidRPr="0037543D">
        <w:rPr>
          <w:rFonts w:hint="cs"/>
          <w:b/>
          <w:bCs/>
          <w:sz w:val="24"/>
          <w:szCs w:val="24"/>
          <w:rtl/>
        </w:rPr>
        <w:t>من</w:t>
      </w:r>
      <w:r w:rsidR="00651231" w:rsidRPr="0037543D">
        <w:rPr>
          <w:rFonts w:cs="Times New Roman"/>
          <w:b/>
          <w:bCs/>
          <w:sz w:val="24"/>
          <w:szCs w:val="24"/>
          <w:rtl/>
        </w:rPr>
        <w:t xml:space="preserve">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w:t>
      </w:r>
      <w:r w:rsidR="00651231" w:rsidRPr="0037543D">
        <w:rPr>
          <w:rFonts w:hint="cs"/>
          <w:b/>
          <w:bCs/>
          <w:sz w:val="24"/>
          <w:szCs w:val="24"/>
          <w:rtl/>
        </w:rPr>
        <w:t>برلمان</w:t>
      </w:r>
      <w:r w:rsidR="00651231" w:rsidRPr="0037543D">
        <w:rPr>
          <w:rFonts w:cs="Times New Roman"/>
          <w:b/>
          <w:bCs/>
          <w:sz w:val="24"/>
          <w:szCs w:val="24"/>
          <w:rtl/>
        </w:rPr>
        <w:t xml:space="preserve"> والمسؤولين في الوزارات المختصّة والسلطة القضائية وأعضاء المجموعات المهنية المعنية، مثل العاملين في التعليم والمهن الطبية والقانونية، وكذلك وسائط الإعلام، باستخدام استراتيجيات التواصل الاجتماعي الحديثة.</w:t>
      </w:r>
    </w:p>
    <w:p w14:paraId="10A68659" w14:textId="252E0CBF" w:rsidR="00651231" w:rsidRPr="0037543D" w:rsidRDefault="005B073C" w:rsidP="00C86254">
      <w:pPr>
        <w:pStyle w:val="SingleTxtGA"/>
        <w:ind w:left="0"/>
        <w:jc w:val="both"/>
        <w:rPr>
          <w:b/>
          <w:bCs/>
          <w:sz w:val="24"/>
          <w:szCs w:val="24"/>
        </w:rPr>
      </w:pPr>
      <w:r w:rsidRPr="0037543D">
        <w:rPr>
          <w:rFonts w:hint="cs"/>
          <w:sz w:val="24"/>
          <w:szCs w:val="24"/>
          <w:rtl/>
        </w:rPr>
        <w:t>70</w:t>
      </w:r>
      <w:r w:rsidR="00651231" w:rsidRPr="0037543D">
        <w:rPr>
          <w:rFonts w:cs="Times New Roman"/>
          <w:sz w:val="24"/>
          <w:szCs w:val="24"/>
          <w:rtl/>
        </w:rPr>
        <w:t>-</w:t>
      </w:r>
      <w:r w:rsidR="00651231" w:rsidRPr="0037543D">
        <w:rPr>
          <w:rFonts w:cs="Times New Roman"/>
          <w:sz w:val="24"/>
          <w:szCs w:val="24"/>
          <w:rtl/>
        </w:rPr>
        <w:tab/>
      </w:r>
      <w:r w:rsidR="00651231" w:rsidRPr="0037543D">
        <w:rPr>
          <w:rFonts w:cs="Times New Roman"/>
          <w:b/>
          <w:bCs/>
          <w:sz w:val="24"/>
          <w:szCs w:val="24"/>
          <w:rtl/>
        </w:rPr>
        <w:t>وتشجّع اللجنة الدولة الطرف بقوّة على إشراك منظّمات المجتمع المدني، ولا سيما منظّمات الأشخاص ذوي الإعاقة، في إعداد تقريرها الدوري.</w:t>
      </w:r>
    </w:p>
    <w:p w14:paraId="5F7CC66B" w14:textId="742BA4DA" w:rsidR="00651231" w:rsidRPr="0037543D" w:rsidRDefault="005B073C" w:rsidP="00C86254">
      <w:pPr>
        <w:pStyle w:val="SingleTxtGA"/>
        <w:ind w:left="0"/>
        <w:jc w:val="both"/>
        <w:rPr>
          <w:b/>
          <w:bCs/>
          <w:spacing w:val="-2"/>
          <w:sz w:val="24"/>
          <w:szCs w:val="24"/>
          <w:lang w:val="en-US"/>
        </w:rPr>
      </w:pPr>
      <w:r w:rsidRPr="0037543D">
        <w:rPr>
          <w:rFonts w:hint="cs"/>
          <w:spacing w:val="-2"/>
          <w:sz w:val="24"/>
          <w:szCs w:val="24"/>
          <w:rtl/>
        </w:rPr>
        <w:t>71</w:t>
      </w:r>
      <w:r w:rsidR="00651231" w:rsidRPr="0037543D">
        <w:rPr>
          <w:rFonts w:cs="Times New Roman"/>
          <w:spacing w:val="-2"/>
          <w:sz w:val="24"/>
          <w:szCs w:val="24"/>
          <w:rtl/>
        </w:rPr>
        <w:t>-</w:t>
      </w:r>
      <w:r w:rsidR="00651231" w:rsidRPr="0037543D">
        <w:rPr>
          <w:rFonts w:cs="Times New Roman"/>
          <w:spacing w:val="-2"/>
          <w:sz w:val="24"/>
          <w:szCs w:val="24"/>
          <w:rtl/>
        </w:rPr>
        <w:tab/>
      </w:r>
      <w:r w:rsidR="00651231" w:rsidRPr="0037543D">
        <w:rPr>
          <w:rFonts w:cs="Times New Roman"/>
          <w:b/>
          <w:bCs/>
          <w:spacing w:val="-2"/>
          <w:sz w:val="24"/>
          <w:szCs w:val="24"/>
          <w:rtl/>
        </w:rPr>
        <w:t xml:space="preserve">وتطلب اللجنة </w:t>
      </w:r>
      <w:r w:rsidR="00651231" w:rsidRPr="0037543D">
        <w:rPr>
          <w:rFonts w:hint="cs"/>
          <w:b/>
          <w:bCs/>
          <w:spacing w:val="-2"/>
          <w:sz w:val="24"/>
          <w:szCs w:val="24"/>
          <w:rtl/>
        </w:rPr>
        <w:t>من</w:t>
      </w:r>
      <w:r w:rsidR="00651231" w:rsidRPr="0037543D">
        <w:rPr>
          <w:rFonts w:cs="Times New Roman"/>
          <w:b/>
          <w:bCs/>
          <w:spacing w:val="-2"/>
          <w:sz w:val="24"/>
          <w:szCs w:val="24"/>
          <w:rtl/>
        </w:rPr>
        <w:t xml:space="preserve">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w:t>
      </w:r>
      <w:r w:rsidR="00651231" w:rsidRPr="0037543D">
        <w:rPr>
          <w:rFonts w:cs="Times New Roman"/>
          <w:b/>
          <w:bCs/>
          <w:spacing w:val="-2"/>
          <w:sz w:val="24"/>
          <w:szCs w:val="24"/>
          <w:rtl/>
        </w:rPr>
        <w:lastRenderedPageBreak/>
        <w:t>باللغات الوطنية ولغات الأقليات، بما في ذلك لغة الإشارة، وفي أشكال يسهل الاطّلاع عليها، بما فيها الصيغة السهلة القراءة والفهم، وإتاحتها في موقع الحكومة الشبكي المتعلّق بحقوق الإنسان.</w:t>
      </w:r>
    </w:p>
    <w:p w14:paraId="2763AD19" w14:textId="77777777" w:rsidR="005B073C" w:rsidRPr="0037543D" w:rsidRDefault="00651231" w:rsidP="00C86254">
      <w:pPr>
        <w:pStyle w:val="H23GA"/>
        <w:jc w:val="both"/>
        <w:rPr>
          <w:sz w:val="24"/>
          <w:szCs w:val="24"/>
          <w:rtl/>
        </w:rPr>
      </w:pPr>
      <w:r w:rsidRPr="0037543D">
        <w:rPr>
          <w:rFonts w:cs="Times New Roman"/>
          <w:sz w:val="24"/>
          <w:szCs w:val="24"/>
          <w:rtl/>
        </w:rPr>
        <w:tab/>
      </w:r>
      <w:r w:rsidRPr="0037543D">
        <w:rPr>
          <w:rFonts w:cs="Times New Roman"/>
          <w:sz w:val="24"/>
          <w:szCs w:val="24"/>
          <w:rtl/>
        </w:rPr>
        <w:tab/>
        <w:t>التقرير الدوري المقبل</w:t>
      </w:r>
    </w:p>
    <w:p w14:paraId="10885A15" w14:textId="2CDA6975" w:rsidR="00651231" w:rsidRPr="0037543D" w:rsidRDefault="005B073C" w:rsidP="00C86254">
      <w:pPr>
        <w:pStyle w:val="H23GA"/>
        <w:jc w:val="both"/>
        <w:rPr>
          <w:b w:val="0"/>
          <w:bCs w:val="0"/>
          <w:sz w:val="24"/>
          <w:szCs w:val="24"/>
          <w:rtl/>
        </w:rPr>
      </w:pPr>
      <w:r w:rsidRPr="0037543D">
        <w:rPr>
          <w:rFonts w:hint="cs"/>
          <w:sz w:val="24"/>
          <w:szCs w:val="24"/>
          <w:rtl/>
        </w:rPr>
        <w:t>72</w:t>
      </w:r>
      <w:r w:rsidR="00651231" w:rsidRPr="0037543D">
        <w:rPr>
          <w:rFonts w:cs="Times New Roman"/>
          <w:sz w:val="24"/>
          <w:szCs w:val="24"/>
          <w:rtl/>
        </w:rPr>
        <w:t>-</w:t>
      </w:r>
      <w:r w:rsidR="00651231" w:rsidRPr="0037543D">
        <w:rPr>
          <w:rFonts w:cs="Times New Roman"/>
          <w:sz w:val="24"/>
          <w:szCs w:val="24"/>
          <w:rtl/>
        </w:rPr>
        <w:tab/>
        <w:t>تطلب اللجنة إلى الدولة الطرف أن تقدّم تقريرها</w:t>
      </w:r>
      <w:r w:rsidR="00651231" w:rsidRPr="0037543D">
        <w:rPr>
          <w:sz w:val="24"/>
          <w:szCs w:val="24"/>
          <w:rtl/>
          <w:lang w:val="en-US"/>
        </w:rPr>
        <w:t xml:space="preserve"> </w:t>
      </w:r>
      <w:r w:rsidR="00651231" w:rsidRPr="0037543D">
        <w:rPr>
          <w:sz w:val="24"/>
          <w:szCs w:val="24"/>
          <w:rtl/>
        </w:rPr>
        <w:t>المقبل</w:t>
      </w:r>
      <w:r w:rsidR="00651231" w:rsidRPr="0037543D">
        <w:rPr>
          <w:rFonts w:cs="Times New Roman"/>
          <w:sz w:val="24"/>
          <w:szCs w:val="24"/>
          <w:rtl/>
        </w:rPr>
        <w:t xml:space="preserve"> بحلول 28 تشرين الأول/أكتوبر 2030 وأن تدرج فيه معلومات عن تنفيذ التوصيات الواردة في هذه الملاحظات الختامية. وتطلب اللجنة أيضاً </w:t>
      </w:r>
      <w:r w:rsidR="00651231" w:rsidRPr="0037543D">
        <w:rPr>
          <w:rFonts w:cs="Times New Roman"/>
          <w:b w:val="0"/>
          <w:bCs w:val="0"/>
          <w:sz w:val="24"/>
          <w:szCs w:val="24"/>
          <w:rtl/>
        </w:rPr>
        <w:t>من</w:t>
      </w:r>
      <w:r w:rsidR="00651231" w:rsidRPr="0037543D">
        <w:rPr>
          <w:rFonts w:cs="Times New Roman"/>
          <w:sz w:val="24"/>
          <w:szCs w:val="24"/>
          <w:rtl/>
        </w:rPr>
        <w:t xml:space="preserve">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60A3710D" w14:textId="529B671B" w:rsidR="00B429FD" w:rsidRPr="0037543D" w:rsidRDefault="00531416" w:rsidP="00C86254">
      <w:pPr>
        <w:pStyle w:val="SingleTxtGA"/>
        <w:jc w:val="center"/>
        <w:rPr>
          <w:u w:val="single"/>
          <w:rtl/>
        </w:rPr>
      </w:pPr>
      <w:r w:rsidRPr="0037543D">
        <w:rPr>
          <w:u w:val="single"/>
          <w:rtl/>
        </w:rPr>
        <w:tab/>
      </w:r>
      <w:r w:rsidRPr="0037543D">
        <w:rPr>
          <w:u w:val="single"/>
          <w:rtl/>
        </w:rPr>
        <w:tab/>
      </w:r>
      <w:r w:rsidRPr="0037543D">
        <w:rPr>
          <w:u w:val="single"/>
          <w:rtl/>
        </w:rPr>
        <w:tab/>
      </w:r>
    </w:p>
    <w:sectPr w:rsidR="00B429FD" w:rsidRPr="0037543D" w:rsidSect="00074E9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0AEDF" w14:textId="77777777" w:rsidR="00074E91" w:rsidRPr="002901D9" w:rsidRDefault="00074E91" w:rsidP="006A5EE7">
      <w:pPr>
        <w:spacing w:after="60" w:line="240" w:lineRule="auto"/>
        <w:ind w:left="57"/>
        <w:rPr>
          <w:i/>
          <w:iCs/>
        </w:rPr>
      </w:pPr>
      <w:r>
        <w:rPr>
          <w:rFonts w:hint="cs"/>
          <w:i/>
          <w:iCs/>
          <w:rtl/>
        </w:rPr>
        <w:t>الحواشي</w:t>
      </w:r>
    </w:p>
  </w:endnote>
  <w:endnote w:type="continuationSeparator" w:id="0">
    <w:p w14:paraId="46240E17" w14:textId="77777777" w:rsidR="00074E91" w:rsidRDefault="00074E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7FDC4" w14:textId="16326152" w:rsidR="00E94B02" w:rsidRPr="00CE71C6" w:rsidRDefault="00E94B02" w:rsidP="00CD78FA">
    <w:pPr>
      <w:pStyle w:val="Footer"/>
      <w:tabs>
        <w:tab w:val="right" w:pos="9638"/>
      </w:tabs>
      <w:ind w:right="360"/>
      <w:jc w:val="right"/>
      <w:rPr>
        <w:b/>
        <w:sz w:val="18"/>
        <w:lang w:val="en-US"/>
      </w:rPr>
    </w:pPr>
    <w:r>
      <w:rPr>
        <w:bCs/>
        <w:sz w:val="18"/>
      </w:rPr>
      <w:t>GE.24-</w:t>
    </w:r>
    <w:r>
      <w:rPr>
        <w:b/>
        <w:sz w:val="18"/>
      </w:rPr>
      <w:tab/>
    </w:r>
    <w:r>
      <w:rPr>
        <w:b/>
        <w:sz w:val="18"/>
      </w:rPr>
      <w:fldChar w:fldCharType="begin"/>
    </w:r>
    <w:r>
      <w:rPr>
        <w:b/>
        <w:sz w:val="18"/>
      </w:rPr>
      <w:instrText xml:space="preserve"> PAGE  \* MERGEFORMAT </w:instrText>
    </w:r>
    <w:r>
      <w:rPr>
        <w:b/>
        <w:sz w:val="18"/>
      </w:rPr>
      <w:fldChar w:fldCharType="separate"/>
    </w:r>
    <w:r w:rsidR="00C555EF">
      <w:rPr>
        <w:b/>
        <w:noProof/>
        <w:sz w:val="18"/>
      </w:rPr>
      <w:t>14</w:t>
    </w:r>
    <w:r>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9AC3F" w14:textId="46004FA1" w:rsidR="00E94B02" w:rsidRPr="00CE71C6" w:rsidRDefault="00E94B02" w:rsidP="00CD78FA">
    <w:pPr>
      <w:pStyle w:val="Footer"/>
      <w:tabs>
        <w:tab w:val="right" w:pos="9638"/>
      </w:tabs>
      <w:ind w:right="360"/>
      <w:jc w:val="left"/>
      <w:rPr>
        <w:lang w:val="en-US"/>
      </w:rPr>
    </w:pPr>
    <w:r>
      <w:rPr>
        <w:b/>
        <w:sz w:val="18"/>
      </w:rPr>
      <w:fldChar w:fldCharType="begin"/>
    </w:r>
    <w:r>
      <w:rPr>
        <w:b/>
        <w:sz w:val="18"/>
      </w:rPr>
      <w:instrText xml:space="preserve"> PAGE  \* MERGEFORMAT </w:instrText>
    </w:r>
    <w:r>
      <w:rPr>
        <w:b/>
        <w:sz w:val="18"/>
      </w:rPr>
      <w:fldChar w:fldCharType="separate"/>
    </w:r>
    <w:r w:rsidR="00C555EF">
      <w:rPr>
        <w:b/>
        <w:noProof/>
        <w:sz w:val="18"/>
      </w:rPr>
      <w:t>13</w:t>
    </w:r>
    <w:r>
      <w:rPr>
        <w:b/>
        <w:sz w:val="18"/>
      </w:rPr>
      <w:fldChar w:fldCharType="end"/>
    </w:r>
    <w:r>
      <w:rPr>
        <w:b/>
        <w:sz w:val="18"/>
      </w:rPr>
      <w:tab/>
    </w:r>
    <w:r>
      <w:rPr>
        <w:bCs/>
        <w:sz w:val="18"/>
      </w:rPr>
      <w:t>GE.24-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9FE89" w14:textId="51C9C993" w:rsidR="00E94B02" w:rsidRPr="00CE71C6" w:rsidRDefault="00E94B02" w:rsidP="00CE71C6">
    <w:pPr>
      <w:pStyle w:val="Footer"/>
      <w:spacing w:before="600"/>
      <w:ind w:left="567"/>
      <w:jc w:val="right"/>
      <w:rPr>
        <w:sz w:val="20"/>
        <w:lang w:val="en-US"/>
      </w:rPr>
    </w:pPr>
    <w:r>
      <w:rPr>
        <w:sz w:val="20"/>
        <w:lang w:val="en-US"/>
      </w:rPr>
      <w:t>GE.</w:t>
    </w:r>
    <w:r>
      <w:rPr>
        <w:noProof/>
        <w:lang w:val="en-US"/>
      </w:rPr>
      <w:drawing>
        <wp:anchor distT="0" distB="0" distL="114300" distR="114300" simplePos="0" relativeHeight="251658240" behindDoc="1" locked="1" layoutInCell="0" allowOverlap="1" wp14:anchorId="7F40CB40" wp14:editId="53CFE46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11136" w14:textId="77777777" w:rsidR="00074E91" w:rsidRPr="00801A14" w:rsidRDefault="00074E9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BB51CE3" w14:textId="77777777" w:rsidR="00074E91" w:rsidRDefault="00074E91" w:rsidP="00656392">
      <w:pPr>
        <w:spacing w:line="240" w:lineRule="auto"/>
      </w:pPr>
      <w:r>
        <w:continuationSeparator/>
      </w:r>
    </w:p>
  </w:footnote>
  <w:footnote w:id="1">
    <w:p w14:paraId="0371286F" w14:textId="2AB80CEB" w:rsidR="00E94B02" w:rsidRPr="006767C5" w:rsidRDefault="00E94B02" w:rsidP="006767C5">
      <w:pPr>
        <w:pStyle w:val="FootnoteText1"/>
        <w:rPr>
          <w:rtl/>
        </w:rPr>
      </w:pPr>
      <w:r>
        <w:rPr>
          <w:rtl/>
        </w:rPr>
        <w:t>*</w:t>
      </w:r>
      <w:r>
        <w:rPr>
          <w:rtl/>
        </w:rPr>
        <w:tab/>
      </w:r>
      <w:r w:rsidRPr="00234A0A">
        <w:rPr>
          <w:rtl/>
        </w:rPr>
        <w:t>تصدر</w:t>
      </w:r>
      <w:r>
        <w:rPr>
          <w:rtl/>
        </w:rPr>
        <w:t xml:space="preserve"> </w:t>
      </w:r>
      <w:r w:rsidRPr="00234A0A">
        <w:rPr>
          <w:rtl/>
        </w:rPr>
        <w:t>هذه</w:t>
      </w:r>
      <w:r>
        <w:rPr>
          <w:rtl/>
        </w:rPr>
        <w:t xml:space="preserve"> </w:t>
      </w:r>
      <w:r w:rsidRPr="00234A0A">
        <w:rPr>
          <w:rtl/>
        </w:rPr>
        <w:t>الوثيقة</w:t>
      </w:r>
      <w:r>
        <w:rPr>
          <w:rtl/>
        </w:rPr>
        <w:t xml:space="preserve"> </w:t>
      </w:r>
      <w:r w:rsidRPr="00234A0A">
        <w:rPr>
          <w:rtl/>
        </w:rPr>
        <w:t>من</w:t>
      </w:r>
      <w:r>
        <w:rPr>
          <w:rtl/>
        </w:rPr>
        <w:t xml:space="preserve"> </w:t>
      </w:r>
      <w:r w:rsidRPr="00234A0A">
        <w:rPr>
          <w:rtl/>
        </w:rPr>
        <w:t>دون</w:t>
      </w:r>
      <w:r>
        <w:rPr>
          <w:rtl/>
        </w:rPr>
        <w:t xml:space="preserve"> </w:t>
      </w:r>
      <w:r w:rsidRPr="00234A0A">
        <w:rPr>
          <w:rtl/>
        </w:rPr>
        <w:t>تحرير</w:t>
      </w:r>
      <w:r>
        <w:rPr>
          <w:rtl/>
        </w:rPr>
        <w:t xml:space="preserve"> </w:t>
      </w:r>
      <w:r w:rsidRPr="00234A0A">
        <w:rPr>
          <w:rtl/>
        </w:rPr>
        <w:t>رسمي</w:t>
      </w:r>
      <w:r>
        <w:rPr>
          <w:rtl/>
        </w:rPr>
        <w:t xml:space="preserve">. </w:t>
      </w:r>
    </w:p>
  </w:footnote>
  <w:footnote w:id="2">
    <w:p w14:paraId="72C9B266" w14:textId="68DD80FB" w:rsidR="00E94B02" w:rsidRDefault="00E94B02" w:rsidP="0058611F">
      <w:pPr>
        <w:pStyle w:val="FootnoteText"/>
        <w:bidi/>
        <w:ind w:left="0" w:firstLine="0"/>
        <w:rPr>
          <w:rFonts w:hint="default"/>
          <w:rtl/>
        </w:rPr>
      </w:pPr>
      <w:r>
        <w:rPr>
          <w:rStyle w:val="FootnoteReference"/>
          <w:rFonts w:hint="default"/>
        </w:rPr>
        <w:footnoteRef/>
      </w:r>
      <w:r w:rsidRPr="0082012D">
        <w:t xml:space="preserve">. </w:t>
      </w:r>
      <w:hyperlink r:id="rId1" w:history="1">
        <w:r w:rsidR="0037543D" w:rsidRPr="00F318C6">
          <w:rPr>
            <w:rStyle w:val="Hyperlink"/>
          </w:rPr>
          <w:t>https://undocs.org/Home/Mobile?FinalSymbol=CEDAW%2FC%2FBHR%2FCO%2F4&amp;Language=E&amp;DeviceType=Desktop&amp;LangRequested=False</w:t>
        </w:r>
      </w:hyperlink>
      <w:r w:rsidR="0037543D">
        <w:rPr>
          <w:rFonts w:hint="default"/>
        </w:rPr>
        <w:t xml:space="preserve"> </w:t>
      </w:r>
    </w:p>
  </w:footnote>
  <w:footnote w:id="3">
    <w:p w14:paraId="770CE66F" w14:textId="64574708" w:rsidR="00E94B02" w:rsidRDefault="00E94B02">
      <w:pPr>
        <w:pStyle w:val="FootnoteText"/>
        <w:rPr>
          <w:rFonts w:hint="default"/>
          <w:rtl/>
          <w:lang w:bidi="ar-JO"/>
        </w:rPr>
      </w:pPr>
      <w:r>
        <w:rPr>
          <w:rStyle w:val="FootnoteReference"/>
          <w:rFonts w:hint="default"/>
        </w:rPr>
        <w:footnoteRef/>
      </w:r>
      <w:r>
        <w:rPr>
          <w:rFonts w:hint="default"/>
        </w:rPr>
        <w:t xml:space="preserve"> </w:t>
      </w:r>
      <w:hyperlink r:id="rId2" w:history="1">
        <w:r w:rsidR="0037543D" w:rsidRPr="00F318C6">
          <w:rPr>
            <w:rStyle w:val="Hyperlink"/>
          </w:rPr>
          <w:t>https://www.ohchr.org/sites/default/files/2022-03/CRC-CRPD-joint-statement_18March2022.docx</w:t>
        </w:r>
      </w:hyperlink>
      <w:r w:rsidR="0037543D">
        <w:rPr>
          <w:rFonts w:hint="default"/>
        </w:rPr>
        <w:t xml:space="preserve"> </w:t>
      </w:r>
    </w:p>
  </w:footnote>
  <w:footnote w:id="4">
    <w:p w14:paraId="7CE7A887" w14:textId="485DB07A" w:rsidR="007A7165" w:rsidRDefault="007A7165">
      <w:pPr>
        <w:pStyle w:val="FootnoteText"/>
        <w:rPr>
          <w:rFonts w:hint="default"/>
          <w:rtl/>
        </w:rPr>
      </w:pPr>
      <w:r>
        <w:rPr>
          <w:rStyle w:val="FootnoteReference"/>
          <w:rFonts w:hint="default"/>
        </w:rPr>
        <w:footnoteRef/>
      </w:r>
      <w:r>
        <w:rPr>
          <w:rFonts w:hint="default"/>
        </w:rPr>
        <w:t xml:space="preserve"> </w:t>
      </w:r>
      <w:hyperlink r:id="rId3" w:history="1">
        <w:r w:rsidRPr="00F318C6">
          <w:rPr>
            <w:rStyle w:val="Hyperlink"/>
          </w:rPr>
          <w:t>https://tbinternet.ohchr.org/_layouts/15/treatybodyexternal/Download.aspx?symbolno=CEDAW%252FC%252FBHR%252FCO%252F4&amp;Lang=en</w:t>
        </w:r>
      </w:hyperlink>
      <w:r>
        <w:rPr>
          <w:rtl/>
        </w:rPr>
        <w:t xml:space="preserve">  </w:t>
      </w:r>
    </w:p>
  </w:footnote>
  <w:footnote w:id="5">
    <w:p w14:paraId="600A3F3E" w14:textId="3251E6AC" w:rsidR="00BF552F" w:rsidRDefault="00BF552F" w:rsidP="0037543D">
      <w:pPr>
        <w:pStyle w:val="FootnoteText"/>
        <w:bidi/>
        <w:rPr>
          <w:rFonts w:hint="default"/>
          <w:rtl/>
        </w:rPr>
      </w:pPr>
      <w:r>
        <w:rPr>
          <w:rStyle w:val="FootnoteReference"/>
          <w:rFonts w:hint="default"/>
        </w:rPr>
        <w:footnoteRef/>
      </w:r>
      <w:r>
        <w:rPr>
          <w:rFonts w:hint="default"/>
        </w:rPr>
        <w:t xml:space="preserve"> </w:t>
      </w:r>
      <w:hyperlink r:id="rId4" w:history="1">
        <w:r w:rsidR="007D3FD1" w:rsidRPr="00F318C6">
          <w:rPr>
            <w:rStyle w:val="Hyperlink"/>
          </w:rPr>
          <w:t>https://tbinternet.ohchr.org/_layouts/15/treatybodyexternal/Download.aspx?symbolno=CEDAW%252FC%252FBHR%252FCO%252F4&amp;Lang=en</w:t>
        </w:r>
      </w:hyperlink>
      <w:r w:rsidR="007D3FD1">
        <w:rPr>
          <w:rtl/>
        </w:rPr>
        <w:t xml:space="preserve"> </w:t>
      </w:r>
    </w:p>
  </w:footnote>
  <w:footnote w:id="6">
    <w:p w14:paraId="71373DCD" w14:textId="2E164E4E" w:rsidR="007D3FD1" w:rsidRDefault="007D3FD1" w:rsidP="0037543D">
      <w:pPr>
        <w:pStyle w:val="FootnoteText"/>
        <w:bidi/>
        <w:rPr>
          <w:rFonts w:hint="default"/>
          <w:rtl/>
        </w:rPr>
      </w:pPr>
      <w:r>
        <w:rPr>
          <w:rStyle w:val="FootnoteReference"/>
          <w:rFonts w:hint="default"/>
        </w:rPr>
        <w:footnoteRef/>
      </w:r>
      <w:r>
        <w:rPr>
          <w:rFonts w:hint="default"/>
        </w:rPr>
        <w:t xml:space="preserve"> </w:t>
      </w:r>
      <w:hyperlink r:id="rId5" w:history="1">
        <w:r w:rsidRPr="00F318C6">
          <w:rPr>
            <w:rStyle w:val="Hyperlink"/>
          </w:rPr>
          <w:t>https://tbinternet.ohchr.org/_layouts/15/TreatyBodyExternal/Download.aspx?symbolno=CCPR/C/BHR/CO/1&amp;Lang=En</w:t>
        </w:r>
      </w:hyperlink>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2B6D" w14:textId="2E2688D0" w:rsidR="00E94B02" w:rsidRPr="00CE71C6" w:rsidRDefault="00E94B02" w:rsidP="00CD78FA">
    <w:pPr>
      <w:pStyle w:val="Header"/>
      <w:jc w:val="both"/>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CRPD/C/BHR/CO/1-2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C874" w14:textId="0B67E398" w:rsidR="00E94B02" w:rsidRPr="00CE71C6" w:rsidRDefault="00E94B02" w:rsidP="00CE71C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CRPD/C/BHR/CO/1-2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A4377"/>
    <w:multiLevelType w:val="hybridMultilevel"/>
    <w:tmpl w:val="A09853D4"/>
    <w:lvl w:ilvl="0" w:tplc="3DFC5FC6">
      <w:start w:val="1"/>
      <w:numFmt w:val="arabicAlpha"/>
      <w:lvlText w:val="(%1)"/>
      <w:lvlJc w:val="left"/>
      <w:pPr>
        <w:ind w:left="740" w:hanging="3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294000"/>
    <w:multiLevelType w:val="hybridMultilevel"/>
    <w:tmpl w:val="C8D2C23E"/>
    <w:lvl w:ilvl="0" w:tplc="B00660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753C0"/>
    <w:multiLevelType w:val="hybridMultilevel"/>
    <w:tmpl w:val="45F67C38"/>
    <w:lvl w:ilvl="0" w:tplc="2B863CF0">
      <w:start w:val="1"/>
      <w:numFmt w:val="arabicAlpha"/>
      <w:lvlText w:val="(%1)"/>
      <w:lvlJc w:val="left"/>
      <w:pPr>
        <w:ind w:left="740" w:hanging="3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65C6EA3"/>
    <w:multiLevelType w:val="hybridMultilevel"/>
    <w:tmpl w:val="42587DC2"/>
    <w:lvl w:ilvl="0" w:tplc="6F82359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0AE6063"/>
    <w:multiLevelType w:val="hybridMultilevel"/>
    <w:tmpl w:val="7200EF42"/>
    <w:lvl w:ilvl="0" w:tplc="70BC5E78">
      <w:start w:val="1"/>
      <w:numFmt w:val="arabicAlpha"/>
      <w:lvlText w:val="(%1)"/>
      <w:lvlJc w:val="left"/>
      <w:pPr>
        <w:ind w:left="920" w:hanging="360"/>
      </w:pPr>
      <w:rPr>
        <w:rFonts w:hint="default"/>
        <w:lang w:bidi="ar-JO"/>
      </w:rPr>
    </w:lvl>
    <w:lvl w:ilvl="1" w:tplc="040C0019" w:tentative="1">
      <w:start w:val="1"/>
      <w:numFmt w:val="lowerLetter"/>
      <w:lvlText w:val="%2."/>
      <w:lvlJc w:val="left"/>
      <w:pPr>
        <w:ind w:left="1640" w:hanging="360"/>
      </w:pPr>
    </w:lvl>
    <w:lvl w:ilvl="2" w:tplc="040C001B" w:tentative="1">
      <w:start w:val="1"/>
      <w:numFmt w:val="lowerRoman"/>
      <w:lvlText w:val="%3."/>
      <w:lvlJc w:val="right"/>
      <w:pPr>
        <w:ind w:left="2360" w:hanging="180"/>
      </w:pPr>
    </w:lvl>
    <w:lvl w:ilvl="3" w:tplc="040C000F" w:tentative="1">
      <w:start w:val="1"/>
      <w:numFmt w:val="decimal"/>
      <w:lvlText w:val="%4."/>
      <w:lvlJc w:val="left"/>
      <w:pPr>
        <w:ind w:left="3080" w:hanging="360"/>
      </w:pPr>
    </w:lvl>
    <w:lvl w:ilvl="4" w:tplc="040C0019" w:tentative="1">
      <w:start w:val="1"/>
      <w:numFmt w:val="lowerLetter"/>
      <w:lvlText w:val="%5."/>
      <w:lvlJc w:val="left"/>
      <w:pPr>
        <w:ind w:left="3800" w:hanging="360"/>
      </w:pPr>
    </w:lvl>
    <w:lvl w:ilvl="5" w:tplc="040C001B" w:tentative="1">
      <w:start w:val="1"/>
      <w:numFmt w:val="lowerRoman"/>
      <w:lvlText w:val="%6."/>
      <w:lvlJc w:val="right"/>
      <w:pPr>
        <w:ind w:left="4520" w:hanging="180"/>
      </w:pPr>
    </w:lvl>
    <w:lvl w:ilvl="6" w:tplc="040C000F" w:tentative="1">
      <w:start w:val="1"/>
      <w:numFmt w:val="decimal"/>
      <w:lvlText w:val="%7."/>
      <w:lvlJc w:val="left"/>
      <w:pPr>
        <w:ind w:left="5240" w:hanging="360"/>
      </w:pPr>
    </w:lvl>
    <w:lvl w:ilvl="7" w:tplc="040C0019" w:tentative="1">
      <w:start w:val="1"/>
      <w:numFmt w:val="lowerLetter"/>
      <w:lvlText w:val="%8."/>
      <w:lvlJc w:val="left"/>
      <w:pPr>
        <w:ind w:left="5960" w:hanging="360"/>
      </w:pPr>
    </w:lvl>
    <w:lvl w:ilvl="8" w:tplc="040C001B" w:tentative="1">
      <w:start w:val="1"/>
      <w:numFmt w:val="lowerRoman"/>
      <w:lvlText w:val="%9."/>
      <w:lvlJc w:val="right"/>
      <w:pPr>
        <w:ind w:left="6680" w:hanging="180"/>
      </w:pPr>
    </w:lvl>
  </w:abstractNum>
  <w:abstractNum w:abstractNumId="6" w15:restartNumberingAfterBreak="0">
    <w:nsid w:val="25F272F0"/>
    <w:multiLevelType w:val="hybridMultilevel"/>
    <w:tmpl w:val="50C03102"/>
    <w:lvl w:ilvl="0" w:tplc="68DEA004">
      <w:start w:val="1"/>
      <w:numFmt w:val="decimal"/>
      <w:pStyle w:val="Roman1GA"/>
      <w:lvlText w:val="'%1'"/>
      <w:lvlJc w:val="right"/>
      <w:pPr>
        <w:tabs>
          <w:tab w:val="num" w:pos="2310"/>
        </w:tabs>
        <w:ind w:left="2310" w:hanging="360"/>
      </w:pPr>
      <w:rPr>
        <w:b w:val="0"/>
        <w:bCs w:val="0"/>
        <w:lang w:val="en-US"/>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730976"/>
    <w:multiLevelType w:val="hybridMultilevel"/>
    <w:tmpl w:val="B030D344"/>
    <w:lvl w:ilvl="0" w:tplc="6F82359E">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6B5004C"/>
    <w:multiLevelType w:val="hybridMultilevel"/>
    <w:tmpl w:val="F85CA2EC"/>
    <w:lvl w:ilvl="0" w:tplc="28104F4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BED40D3"/>
    <w:multiLevelType w:val="hybridMultilevel"/>
    <w:tmpl w:val="97BED87E"/>
    <w:lvl w:ilvl="0" w:tplc="10C49888">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3834065"/>
    <w:multiLevelType w:val="hybridMultilevel"/>
    <w:tmpl w:val="331073DA"/>
    <w:lvl w:ilvl="0" w:tplc="2A6A968E">
      <w:start w:val="5"/>
      <w:numFmt w:val="arabicAlpha"/>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F2F7C39"/>
    <w:multiLevelType w:val="hybridMultilevel"/>
    <w:tmpl w:val="1F9060B2"/>
    <w:lvl w:ilvl="0" w:tplc="10C49888">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A386CDA"/>
    <w:multiLevelType w:val="hybridMultilevel"/>
    <w:tmpl w:val="60F03FCE"/>
    <w:lvl w:ilvl="0" w:tplc="DD2CA242">
      <w:start w:val="1"/>
      <w:numFmt w:val="arabicAlpha"/>
      <w:lvlText w:val="(%1)"/>
      <w:lvlJc w:val="left"/>
      <w:pPr>
        <w:ind w:left="92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F126DD2"/>
    <w:multiLevelType w:val="hybridMultilevel"/>
    <w:tmpl w:val="48E856FE"/>
    <w:lvl w:ilvl="0" w:tplc="0486C558">
      <w:start w:val="1"/>
      <w:numFmt w:val="arabicAlpha"/>
      <w:lvlText w:val="(%1)"/>
      <w:lvlJc w:val="left"/>
      <w:pPr>
        <w:ind w:left="740" w:hanging="3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03A32C9"/>
    <w:multiLevelType w:val="hybridMultilevel"/>
    <w:tmpl w:val="6EE0278E"/>
    <w:lvl w:ilvl="0" w:tplc="D6088F2E">
      <w:start w:val="1"/>
      <w:numFmt w:val="arabicAlpha"/>
      <w:lvlText w:val="(%1)"/>
      <w:lvlJc w:val="left"/>
      <w:pPr>
        <w:ind w:left="740" w:hanging="3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7E554D1"/>
    <w:multiLevelType w:val="hybridMultilevel"/>
    <w:tmpl w:val="438220EA"/>
    <w:lvl w:ilvl="0" w:tplc="DD2CA24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97609630">
    <w:abstractNumId w:val="1"/>
  </w:num>
  <w:num w:numId="2" w16cid:durableId="1215044781">
    <w:abstractNumId w:val="12"/>
  </w:num>
  <w:num w:numId="3" w16cid:durableId="1326662112">
    <w:abstractNumId w:val="7"/>
  </w:num>
  <w:num w:numId="4" w16cid:durableId="1600407855">
    <w:abstractNumId w:val="6"/>
  </w:num>
  <w:num w:numId="5" w16cid:durableId="969290596">
    <w:abstractNumId w:val="18"/>
  </w:num>
  <w:num w:numId="6" w16cid:durableId="150757630">
    <w:abstractNumId w:val="5"/>
  </w:num>
  <w:num w:numId="7" w16cid:durableId="1301032545">
    <w:abstractNumId w:val="2"/>
  </w:num>
  <w:num w:numId="8" w16cid:durableId="489099681">
    <w:abstractNumId w:val="0"/>
  </w:num>
  <w:num w:numId="9" w16cid:durableId="257953261">
    <w:abstractNumId w:val="17"/>
  </w:num>
  <w:num w:numId="10" w16cid:durableId="142309079">
    <w:abstractNumId w:val="14"/>
  </w:num>
  <w:num w:numId="11" w16cid:durableId="1970745356">
    <w:abstractNumId w:val="16"/>
  </w:num>
  <w:num w:numId="12" w16cid:durableId="2053844095">
    <w:abstractNumId w:val="4"/>
  </w:num>
  <w:num w:numId="13" w16cid:durableId="1327174291">
    <w:abstractNumId w:val="8"/>
  </w:num>
  <w:num w:numId="14" w16cid:durableId="1079139539">
    <w:abstractNumId w:val="15"/>
  </w:num>
  <w:num w:numId="15" w16cid:durableId="1742831098">
    <w:abstractNumId w:val="13"/>
  </w:num>
  <w:num w:numId="16" w16cid:durableId="158084973">
    <w:abstractNumId w:val="10"/>
  </w:num>
  <w:num w:numId="17" w16cid:durableId="1424837123">
    <w:abstractNumId w:val="3"/>
  </w:num>
  <w:num w:numId="18" w16cid:durableId="1629817939">
    <w:abstractNumId w:val="9"/>
  </w:num>
  <w:num w:numId="19" w16cid:durableId="9212546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94"/>
    <w:rsid w:val="000076D5"/>
    <w:rsid w:val="000204DC"/>
    <w:rsid w:val="000225B5"/>
    <w:rsid w:val="00031BAA"/>
    <w:rsid w:val="000335A4"/>
    <w:rsid w:val="00037ED2"/>
    <w:rsid w:val="00043663"/>
    <w:rsid w:val="000505CF"/>
    <w:rsid w:val="00050CA3"/>
    <w:rsid w:val="000657E1"/>
    <w:rsid w:val="00074E91"/>
    <w:rsid w:val="0008448B"/>
    <w:rsid w:val="0009494C"/>
    <w:rsid w:val="000C3055"/>
    <w:rsid w:val="000D701C"/>
    <w:rsid w:val="000E2A71"/>
    <w:rsid w:val="0011405B"/>
    <w:rsid w:val="00114439"/>
    <w:rsid w:val="0011462A"/>
    <w:rsid w:val="0013391B"/>
    <w:rsid w:val="00134602"/>
    <w:rsid w:val="00160263"/>
    <w:rsid w:val="0016525E"/>
    <w:rsid w:val="00181F96"/>
    <w:rsid w:val="00185BED"/>
    <w:rsid w:val="001867BF"/>
    <w:rsid w:val="00194C7F"/>
    <w:rsid w:val="001A1371"/>
    <w:rsid w:val="001A2D86"/>
    <w:rsid w:val="001A5742"/>
    <w:rsid w:val="001B346A"/>
    <w:rsid w:val="001C4B24"/>
    <w:rsid w:val="001E09F7"/>
    <w:rsid w:val="001E1CAD"/>
    <w:rsid w:val="001E290D"/>
    <w:rsid w:val="001E6073"/>
    <w:rsid w:val="001F201A"/>
    <w:rsid w:val="0020001E"/>
    <w:rsid w:val="002144FA"/>
    <w:rsid w:val="0023469A"/>
    <w:rsid w:val="00241847"/>
    <w:rsid w:val="00243C8A"/>
    <w:rsid w:val="00252202"/>
    <w:rsid w:val="0026279F"/>
    <w:rsid w:val="002647A3"/>
    <w:rsid w:val="00267A0E"/>
    <w:rsid w:val="002722F0"/>
    <w:rsid w:val="002742C9"/>
    <w:rsid w:val="00276504"/>
    <w:rsid w:val="002901D9"/>
    <w:rsid w:val="002976C2"/>
    <w:rsid w:val="002B4C32"/>
    <w:rsid w:val="002E2D6A"/>
    <w:rsid w:val="002E700A"/>
    <w:rsid w:val="00312BD2"/>
    <w:rsid w:val="00313603"/>
    <w:rsid w:val="0032278B"/>
    <w:rsid w:val="003260FF"/>
    <w:rsid w:val="00327A1C"/>
    <w:rsid w:val="00340483"/>
    <w:rsid w:val="00343D95"/>
    <w:rsid w:val="00344EA4"/>
    <w:rsid w:val="00360A59"/>
    <w:rsid w:val="00360AA7"/>
    <w:rsid w:val="003653A4"/>
    <w:rsid w:val="00374341"/>
    <w:rsid w:val="0037543D"/>
    <w:rsid w:val="0039452F"/>
    <w:rsid w:val="00397C83"/>
    <w:rsid w:val="003B0D63"/>
    <w:rsid w:val="003C04C6"/>
    <w:rsid w:val="003D1062"/>
    <w:rsid w:val="003D5984"/>
    <w:rsid w:val="003D767A"/>
    <w:rsid w:val="003E48DD"/>
    <w:rsid w:val="00406E10"/>
    <w:rsid w:val="00420D7B"/>
    <w:rsid w:val="00431CD9"/>
    <w:rsid w:val="00450B21"/>
    <w:rsid w:val="00453B63"/>
    <w:rsid w:val="00455780"/>
    <w:rsid w:val="00457222"/>
    <w:rsid w:val="004653FA"/>
    <w:rsid w:val="00476CEF"/>
    <w:rsid w:val="0049167B"/>
    <w:rsid w:val="004A2CFB"/>
    <w:rsid w:val="004B0A1C"/>
    <w:rsid w:val="004D298E"/>
    <w:rsid w:val="004E4D42"/>
    <w:rsid w:val="004F117F"/>
    <w:rsid w:val="005028CC"/>
    <w:rsid w:val="00506BAB"/>
    <w:rsid w:val="00517BC9"/>
    <w:rsid w:val="00531416"/>
    <w:rsid w:val="0054149D"/>
    <w:rsid w:val="0054472E"/>
    <w:rsid w:val="00553633"/>
    <w:rsid w:val="005662A9"/>
    <w:rsid w:val="0056670F"/>
    <w:rsid w:val="005771AA"/>
    <w:rsid w:val="005827D4"/>
    <w:rsid w:val="0058453B"/>
    <w:rsid w:val="0058611F"/>
    <w:rsid w:val="00594CAB"/>
    <w:rsid w:val="0059622A"/>
    <w:rsid w:val="005B073C"/>
    <w:rsid w:val="005C11D8"/>
    <w:rsid w:val="005C5878"/>
    <w:rsid w:val="005C7CEA"/>
    <w:rsid w:val="005D3C0B"/>
    <w:rsid w:val="005E167A"/>
    <w:rsid w:val="005E5217"/>
    <w:rsid w:val="005F0FA4"/>
    <w:rsid w:val="005F19F1"/>
    <w:rsid w:val="005F2979"/>
    <w:rsid w:val="005F30EE"/>
    <w:rsid w:val="00600888"/>
    <w:rsid w:val="0060473A"/>
    <w:rsid w:val="00606EDF"/>
    <w:rsid w:val="00614B4E"/>
    <w:rsid w:val="006163CA"/>
    <w:rsid w:val="006278AE"/>
    <w:rsid w:val="006333FB"/>
    <w:rsid w:val="00645F76"/>
    <w:rsid w:val="00651231"/>
    <w:rsid w:val="00656392"/>
    <w:rsid w:val="00656F2A"/>
    <w:rsid w:val="006767C5"/>
    <w:rsid w:val="0068781D"/>
    <w:rsid w:val="006959B0"/>
    <w:rsid w:val="0069654A"/>
    <w:rsid w:val="006A5EE7"/>
    <w:rsid w:val="006B3E27"/>
    <w:rsid w:val="006B53DE"/>
    <w:rsid w:val="006B60B9"/>
    <w:rsid w:val="006B6507"/>
    <w:rsid w:val="006C104C"/>
    <w:rsid w:val="006F30EE"/>
    <w:rsid w:val="006F59B7"/>
    <w:rsid w:val="00702272"/>
    <w:rsid w:val="007118A3"/>
    <w:rsid w:val="00712B7A"/>
    <w:rsid w:val="00726F9E"/>
    <w:rsid w:val="00732EB8"/>
    <w:rsid w:val="00733704"/>
    <w:rsid w:val="00746A5A"/>
    <w:rsid w:val="007541BA"/>
    <w:rsid w:val="00770CD9"/>
    <w:rsid w:val="00777E37"/>
    <w:rsid w:val="00780362"/>
    <w:rsid w:val="0078071A"/>
    <w:rsid w:val="00795C92"/>
    <w:rsid w:val="007A7165"/>
    <w:rsid w:val="007D1B19"/>
    <w:rsid w:val="007D218A"/>
    <w:rsid w:val="007D3FD1"/>
    <w:rsid w:val="007E3F4E"/>
    <w:rsid w:val="007F2878"/>
    <w:rsid w:val="00801A14"/>
    <w:rsid w:val="00803632"/>
    <w:rsid w:val="00817FFB"/>
    <w:rsid w:val="0082012D"/>
    <w:rsid w:val="00850B8E"/>
    <w:rsid w:val="00852A9A"/>
    <w:rsid w:val="008552B5"/>
    <w:rsid w:val="00870046"/>
    <w:rsid w:val="008C5B0E"/>
    <w:rsid w:val="008F3831"/>
    <w:rsid w:val="008F49E1"/>
    <w:rsid w:val="0090370F"/>
    <w:rsid w:val="009049C0"/>
    <w:rsid w:val="00911B4A"/>
    <w:rsid w:val="009126AF"/>
    <w:rsid w:val="009269D2"/>
    <w:rsid w:val="00926E8A"/>
    <w:rsid w:val="00941975"/>
    <w:rsid w:val="00942135"/>
    <w:rsid w:val="009521B0"/>
    <w:rsid w:val="0095447F"/>
    <w:rsid w:val="00957930"/>
    <w:rsid w:val="0096457A"/>
    <w:rsid w:val="0099730D"/>
    <w:rsid w:val="009A7E9F"/>
    <w:rsid w:val="009E5018"/>
    <w:rsid w:val="009F15BC"/>
    <w:rsid w:val="009F2988"/>
    <w:rsid w:val="00A12B37"/>
    <w:rsid w:val="00A13D0C"/>
    <w:rsid w:val="00A23312"/>
    <w:rsid w:val="00A23736"/>
    <w:rsid w:val="00A25FB1"/>
    <w:rsid w:val="00A32291"/>
    <w:rsid w:val="00A34968"/>
    <w:rsid w:val="00A50EC0"/>
    <w:rsid w:val="00A54442"/>
    <w:rsid w:val="00A5606D"/>
    <w:rsid w:val="00A671EE"/>
    <w:rsid w:val="00AA3959"/>
    <w:rsid w:val="00AB0F58"/>
    <w:rsid w:val="00AB6758"/>
    <w:rsid w:val="00AE23DB"/>
    <w:rsid w:val="00B115A4"/>
    <w:rsid w:val="00B13763"/>
    <w:rsid w:val="00B345E1"/>
    <w:rsid w:val="00B429FD"/>
    <w:rsid w:val="00B44067"/>
    <w:rsid w:val="00B447E3"/>
    <w:rsid w:val="00B45F89"/>
    <w:rsid w:val="00B477A4"/>
    <w:rsid w:val="00B54045"/>
    <w:rsid w:val="00B74F82"/>
    <w:rsid w:val="00B86714"/>
    <w:rsid w:val="00B9220D"/>
    <w:rsid w:val="00BC159E"/>
    <w:rsid w:val="00BC4823"/>
    <w:rsid w:val="00BD4073"/>
    <w:rsid w:val="00BD6F65"/>
    <w:rsid w:val="00BF552F"/>
    <w:rsid w:val="00C04E25"/>
    <w:rsid w:val="00C076EA"/>
    <w:rsid w:val="00C438D7"/>
    <w:rsid w:val="00C53FE8"/>
    <w:rsid w:val="00C555EF"/>
    <w:rsid w:val="00C60BC9"/>
    <w:rsid w:val="00C62185"/>
    <w:rsid w:val="00C81B50"/>
    <w:rsid w:val="00C86254"/>
    <w:rsid w:val="00C966AC"/>
    <w:rsid w:val="00C9788D"/>
    <w:rsid w:val="00CA1002"/>
    <w:rsid w:val="00CD1769"/>
    <w:rsid w:val="00CD1801"/>
    <w:rsid w:val="00CD78FA"/>
    <w:rsid w:val="00CE71C6"/>
    <w:rsid w:val="00D063A6"/>
    <w:rsid w:val="00D077A7"/>
    <w:rsid w:val="00D10EF1"/>
    <w:rsid w:val="00D41CB1"/>
    <w:rsid w:val="00D42810"/>
    <w:rsid w:val="00D83B9F"/>
    <w:rsid w:val="00D914A7"/>
    <w:rsid w:val="00DA20DD"/>
    <w:rsid w:val="00DC6A7C"/>
    <w:rsid w:val="00DD13C3"/>
    <w:rsid w:val="00DD20E4"/>
    <w:rsid w:val="00DD4194"/>
    <w:rsid w:val="00DD596E"/>
    <w:rsid w:val="00DD621E"/>
    <w:rsid w:val="00DD6620"/>
    <w:rsid w:val="00DD6B0D"/>
    <w:rsid w:val="00DD74C6"/>
    <w:rsid w:val="00DF0575"/>
    <w:rsid w:val="00DF1D83"/>
    <w:rsid w:val="00E06BFC"/>
    <w:rsid w:val="00E33ABD"/>
    <w:rsid w:val="00E413CE"/>
    <w:rsid w:val="00E46877"/>
    <w:rsid w:val="00E47BC7"/>
    <w:rsid w:val="00E551A9"/>
    <w:rsid w:val="00E70E04"/>
    <w:rsid w:val="00E86F91"/>
    <w:rsid w:val="00E94B02"/>
    <w:rsid w:val="00EA3B27"/>
    <w:rsid w:val="00EC05A7"/>
    <w:rsid w:val="00EC4B6B"/>
    <w:rsid w:val="00ED7442"/>
    <w:rsid w:val="00EF1EE5"/>
    <w:rsid w:val="00F010CD"/>
    <w:rsid w:val="00F062BC"/>
    <w:rsid w:val="00F24581"/>
    <w:rsid w:val="00F5023D"/>
    <w:rsid w:val="00F763B4"/>
    <w:rsid w:val="00F81F7B"/>
    <w:rsid w:val="00F900C3"/>
    <w:rsid w:val="00FA6DD2"/>
    <w:rsid w:val="00FD3EB5"/>
    <w:rsid w:val="00FE2087"/>
    <w:rsid w:val="00FF2AB2"/>
    <w:rsid w:val="00FF3AAE"/>
    <w:rsid w:val="00FF6AB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70B31B"/>
  <w15:docId w15:val="{206EB201-1959-E143-B5FE-47111221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B429F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hAnsiTheme="minorHAnsi" w:hint="cs"/>
      <w:b/>
      <w:sz w:val="28"/>
      <w:szCs w:val="30"/>
      <w:lang w:val="fr-CH"/>
    </w:rPr>
  </w:style>
  <w:style w:type="paragraph" w:customStyle="1" w:styleId="H1G">
    <w:name w:val="_ H_1_G"/>
    <w:basedOn w:val="Normal"/>
    <w:next w:val="Normal"/>
    <w:link w:val="H1GChar"/>
    <w:qFormat/>
    <w:rsid w:val="00B429F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hAnsiTheme="minorHAnsi"/>
      <w:b/>
      <w:sz w:val="24"/>
      <w:szCs w:val="30"/>
      <w:lang w:val="fr-CH"/>
    </w:rPr>
  </w:style>
  <w:style w:type="paragraph" w:customStyle="1" w:styleId="H23G">
    <w:name w:val="_ H_2/3_G"/>
    <w:basedOn w:val="Normal"/>
    <w:next w:val="Normal"/>
    <w:link w:val="H23GChar"/>
    <w:qFormat/>
    <w:rsid w:val="00B429F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hAnsiTheme="minorHAnsi"/>
      <w:b/>
      <w:szCs w:val="30"/>
      <w:lang w:val="fr-CH"/>
    </w:rPr>
  </w:style>
  <w:style w:type="paragraph" w:customStyle="1" w:styleId="SingleTxtG">
    <w:name w:val="_ Single Txt_G"/>
    <w:basedOn w:val="Normal"/>
    <w:link w:val="SingleTxtGChar"/>
    <w:qFormat/>
    <w:rsid w:val="00B429FD"/>
    <w:pPr>
      <w:suppressAutoHyphens/>
      <w:kinsoku w:val="0"/>
      <w:overflowPunct w:val="0"/>
      <w:autoSpaceDE w:val="0"/>
      <w:autoSpaceDN w:val="0"/>
      <w:bidi w:val="0"/>
      <w:adjustRightInd w:val="0"/>
      <w:snapToGrid w:val="0"/>
      <w:spacing w:after="120"/>
      <w:ind w:left="1134" w:right="1134"/>
      <w:jc w:val="both"/>
    </w:pPr>
    <w:rPr>
      <w:rFonts w:eastAsiaTheme="minorHAnsi" w:hAnsiTheme="minorHAnsi"/>
      <w:szCs w:val="30"/>
      <w:lang w:val="fr-CH"/>
    </w:rPr>
  </w:style>
  <w:style w:type="paragraph" w:styleId="FootnoteText">
    <w:name w:val="footnote text"/>
    <w:aliases w:val="5_G,Footnote Text Char Char Char Char Char,Footnote Text Char Char Char Char,Footnote reference,FA Fu,Footnote Text Char Char Char,Tekst przypisu,Schriftart: 9 pt,Schriftart: 10 pt,Schriftart: 8 pt,WB-Fußnotentext,Footnote,Fußnote,o"/>
    <w:basedOn w:val="Normal"/>
    <w:link w:val="FootnoteTextChar"/>
    <w:qFormat/>
    <w:rsid w:val="00B429FD"/>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hint="cs"/>
      <w:sz w:val="18"/>
      <w:szCs w:val="30"/>
      <w:lang w:val="fr-CH"/>
    </w:rPr>
  </w:style>
  <w:style w:type="character" w:customStyle="1" w:styleId="FootnoteTextChar">
    <w:name w:val="Footnote Text Char"/>
    <w:aliases w:val="5_G Char,Footnote Text Char Char Char Char Char Char,Footnote Text Char Char Char Char Char1,Footnote reference Char,FA Fu Char,Footnote Text Char Char Char Char1,Tekst przypisu Char,Schriftart: 9 pt Char,Schriftart: 10 pt Char,o Char"/>
    <w:basedOn w:val="DefaultParagraphFont"/>
    <w:link w:val="FootnoteText"/>
    <w:qFormat/>
    <w:rsid w:val="00B429FD"/>
    <w:rPr>
      <w:rFonts w:ascii="Times New Roman" w:eastAsiaTheme="minorHAnsi" w:cs="Simplified Arabic"/>
      <w:sz w:val="18"/>
      <w:szCs w:val="30"/>
      <w:lang w:val="fr-CH"/>
    </w:rPr>
  </w:style>
  <w:style w:type="character" w:customStyle="1" w:styleId="SingleTxtGChar">
    <w:name w:val="_ Single Txt_G Char"/>
    <w:link w:val="SingleTxtG"/>
    <w:locked/>
    <w:rsid w:val="00B429FD"/>
    <w:rPr>
      <w:rFonts w:ascii="Times New Roman" w:eastAsiaTheme="minorHAnsi" w:cs="Simplified Arabic"/>
      <w:sz w:val="20"/>
      <w:szCs w:val="30"/>
      <w:lang w:val="fr-CH"/>
    </w:rPr>
  </w:style>
  <w:style w:type="character" w:customStyle="1" w:styleId="H23GChar">
    <w:name w:val="_ H_2/3_G Char"/>
    <w:link w:val="H23G"/>
    <w:locked/>
    <w:rsid w:val="00B429FD"/>
    <w:rPr>
      <w:rFonts w:ascii="Times New Roman" w:eastAsiaTheme="minorHAnsi" w:cs="Simplified Arabic"/>
      <w:b/>
      <w:sz w:val="20"/>
      <w:szCs w:val="30"/>
      <w:lang w:val="fr-CH"/>
    </w:rPr>
  </w:style>
  <w:style w:type="character" w:customStyle="1" w:styleId="H1GChar">
    <w:name w:val="_ H_1_G Char"/>
    <w:link w:val="H1G"/>
    <w:locked/>
    <w:rsid w:val="00B429FD"/>
    <w:rPr>
      <w:rFonts w:ascii="Times New Roman" w:eastAsiaTheme="minorHAnsi" w:cs="Simplified Arabic"/>
      <w:b/>
      <w:sz w:val="24"/>
      <w:szCs w:val="30"/>
      <w:lang w:val="fr-CH"/>
    </w:rPr>
  </w:style>
  <w:style w:type="character" w:styleId="FootnoteReference">
    <w:name w:val="footnote reference"/>
    <w:basedOn w:val="DefaultParagraphFont"/>
    <w:semiHidden/>
    <w:unhideWhenUsed/>
    <w:qFormat/>
    <w:rsid w:val="006767C5"/>
    <w:rPr>
      <w:vertAlign w:val="superscript"/>
    </w:rPr>
  </w:style>
  <w:style w:type="character" w:customStyle="1" w:styleId="Mentionnonrsolue1">
    <w:name w:val="Mention non résolue1"/>
    <w:basedOn w:val="DefaultParagraphFont"/>
    <w:uiPriority w:val="99"/>
    <w:semiHidden/>
    <w:unhideWhenUsed/>
    <w:rsid w:val="00645F76"/>
    <w:rPr>
      <w:color w:val="605E5C"/>
      <w:shd w:val="clear" w:color="auto" w:fill="E1DFDD"/>
    </w:rPr>
  </w:style>
  <w:style w:type="paragraph" w:styleId="ListParagraph">
    <w:name w:val="List Paragraph"/>
    <w:basedOn w:val="Normal"/>
    <w:uiPriority w:val="34"/>
    <w:qFormat/>
    <w:rsid w:val="00FF3AAE"/>
    <w:pPr>
      <w:ind w:left="720"/>
      <w:contextualSpacing/>
    </w:pPr>
  </w:style>
  <w:style w:type="character" w:styleId="CommentReference">
    <w:name w:val="annotation reference"/>
    <w:basedOn w:val="DefaultParagraphFont"/>
    <w:uiPriority w:val="99"/>
    <w:semiHidden/>
    <w:unhideWhenUsed/>
    <w:rsid w:val="001C4B24"/>
    <w:rPr>
      <w:sz w:val="16"/>
      <w:szCs w:val="16"/>
    </w:rPr>
  </w:style>
  <w:style w:type="paragraph" w:styleId="CommentText">
    <w:name w:val="annotation text"/>
    <w:basedOn w:val="Normal"/>
    <w:link w:val="CommentTextChar"/>
    <w:uiPriority w:val="99"/>
    <w:semiHidden/>
    <w:unhideWhenUsed/>
    <w:rsid w:val="001C4B24"/>
    <w:pPr>
      <w:spacing w:line="240" w:lineRule="auto"/>
    </w:pPr>
    <w:rPr>
      <w:szCs w:val="20"/>
    </w:rPr>
  </w:style>
  <w:style w:type="character" w:customStyle="1" w:styleId="CommentTextChar">
    <w:name w:val="Comment Text Char"/>
    <w:basedOn w:val="DefaultParagraphFont"/>
    <w:link w:val="CommentText"/>
    <w:uiPriority w:val="99"/>
    <w:semiHidden/>
    <w:rsid w:val="001C4B24"/>
    <w:rPr>
      <w:rFonts w:ascii="Times New Roman" w:eastAsia="PMingLiU" w:hAnsi="Times New Roman" w:cs="Simplified Arabic"/>
      <w:sz w:val="20"/>
      <w:szCs w:val="20"/>
    </w:rPr>
  </w:style>
  <w:style w:type="paragraph" w:styleId="CommentSubject">
    <w:name w:val="annotation subject"/>
    <w:basedOn w:val="CommentText"/>
    <w:next w:val="CommentText"/>
    <w:link w:val="CommentSubjectChar"/>
    <w:uiPriority w:val="99"/>
    <w:semiHidden/>
    <w:unhideWhenUsed/>
    <w:rsid w:val="001C4B24"/>
    <w:rPr>
      <w:b/>
      <w:bCs/>
    </w:rPr>
  </w:style>
  <w:style w:type="character" w:customStyle="1" w:styleId="CommentSubjectChar">
    <w:name w:val="Comment Subject Char"/>
    <w:basedOn w:val="CommentTextChar"/>
    <w:link w:val="CommentSubject"/>
    <w:uiPriority w:val="99"/>
    <w:semiHidden/>
    <w:rsid w:val="001C4B24"/>
    <w:rPr>
      <w:rFonts w:ascii="Times New Roman" w:eastAsia="PMingLiU" w:hAnsi="Times New Roman" w:cs="Simplified Arabic"/>
      <w:b/>
      <w:bCs/>
      <w:sz w:val="20"/>
      <w:szCs w:val="20"/>
    </w:rPr>
  </w:style>
  <w:style w:type="character" w:styleId="UnresolvedMention">
    <w:name w:val="Unresolved Mention"/>
    <w:basedOn w:val="DefaultParagraphFont"/>
    <w:uiPriority w:val="99"/>
    <w:semiHidden/>
    <w:unhideWhenUsed/>
    <w:rsid w:val="007A7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EDAW%252FC%252FBHR%252FCO%252F4&amp;Lang=en" TargetMode="External"/><Relationship Id="rId2" Type="http://schemas.openxmlformats.org/officeDocument/2006/relationships/hyperlink" Target="https://www.ohchr.org/sites/default/files/2022-03/CRC-CRPD-joint-statement_18March2022.docx" TargetMode="External"/><Relationship Id="rId1" Type="http://schemas.openxmlformats.org/officeDocument/2006/relationships/hyperlink" Target="https://undocs.org/Home/Mobile?FinalSymbol=CEDAW%2FC%2FBHR%2FCO%2F4&amp;Language=E&amp;DeviceType=Desktop&amp;LangRequested=False" TargetMode="External"/><Relationship Id="rId5" Type="http://schemas.openxmlformats.org/officeDocument/2006/relationships/hyperlink" Target="https://tbinternet.ohchr.org/_layouts/15/TreatyBodyExternal/Download.aspx?symbolno=CCPR/C/BHR/CO/1&amp;Lang=En" TargetMode="External"/><Relationship Id="rId4" Type="http://schemas.openxmlformats.org/officeDocument/2006/relationships/hyperlink" Target="https://tbinternet.ohchr.org/_layouts/15/treatybodyexternal/Download.aspx?symbolno=CEDAW%252FC%252FBHR%252FCO%25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067B3-00EA-4CB8-9303-C85F0C1A5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5559</Words>
  <Characters>31689</Characters>
  <Application>Microsoft Office Word</Application>
  <DocSecurity>0</DocSecurity>
  <Lines>264</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CRPD/C/ISR/CO/R.1</vt:lpstr>
      <vt:lpstr>CRPD/C/ISR/CO/R.1</vt:lpstr>
    </vt:vector>
  </TitlesOfParts>
  <Company>DCM</Company>
  <LinksUpToDate>false</LinksUpToDate>
  <CharactersWithSpaces>37174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CRPD/C/ISR/CO/R.1</dc:title>
  <dc:subject>GE.2316529(A)</dc:subject>
  <dc:creator>Jamila CHEDAD - Mboul</dc:creator>
  <cp:keywords>GE.(A)</cp:keywords>
  <dc:description/>
  <cp:lastModifiedBy>Robert OUKO</cp:lastModifiedBy>
  <cp:revision>3</cp:revision>
  <cp:lastPrinted>2023-08-31T13:38:00Z</cp:lastPrinted>
  <dcterms:created xsi:type="dcterms:W3CDTF">2024-03-21T11:37:00Z</dcterms:created>
  <dcterms:modified xsi:type="dcterms:W3CDTF">2024-03-21T11:37:00Z</dcterms:modified>
</cp:coreProperties>
</file>