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11" w:rsidRPr="006A5659" w:rsidRDefault="00074111" w:rsidP="006A5659"/>
    <w:p w:rsidR="00074111" w:rsidRPr="006A5659" w:rsidRDefault="00074111" w:rsidP="006A5659"/>
    <w:p w:rsidR="00074111" w:rsidRPr="006A5659" w:rsidRDefault="00074111" w:rsidP="006A5659">
      <w:pPr>
        <w:jc w:val="center"/>
      </w:pPr>
    </w:p>
    <w:p w:rsidR="006A28F2" w:rsidRDefault="006A28F2" w:rsidP="006A5659">
      <w:pPr>
        <w:jc w:val="center"/>
        <w:rPr>
          <w:rFonts w:cs="굴림"/>
          <w:color w:val="000000"/>
          <w:kern w:val="0"/>
          <w:sz w:val="32"/>
          <w:szCs w:val="40"/>
        </w:rPr>
      </w:pPr>
      <w:r w:rsidRPr="006A5659">
        <w:rPr>
          <w:rFonts w:cs="굴림" w:hint="eastAsia"/>
          <w:color w:val="000000"/>
          <w:kern w:val="0"/>
          <w:sz w:val="32"/>
          <w:szCs w:val="40"/>
        </w:rPr>
        <w:t>「</w:t>
      </w:r>
      <w:r w:rsidRPr="006A5659">
        <w:rPr>
          <w:rStyle w:val="st1"/>
          <w:rFonts w:asciiTheme="majorHAnsi" w:eastAsiaTheme="majorHAnsi" w:hAnsiTheme="majorHAnsi" w:cs="Times New Roman"/>
          <w:sz w:val="32"/>
          <w:szCs w:val="40"/>
        </w:rPr>
        <w:t>International Covenant on Economic, Social and Cultural Rights</w:t>
      </w:r>
      <w:r w:rsidRPr="006A5659">
        <w:rPr>
          <w:rFonts w:cs="굴림" w:hint="eastAsia"/>
          <w:color w:val="000000"/>
          <w:kern w:val="0"/>
          <w:sz w:val="32"/>
          <w:szCs w:val="40"/>
        </w:rPr>
        <w:t>」</w:t>
      </w:r>
    </w:p>
    <w:p w:rsidR="006A5659" w:rsidRDefault="006A5659" w:rsidP="006A5659">
      <w:pPr>
        <w:jc w:val="center"/>
        <w:rPr>
          <w:rFonts w:cs="굴림"/>
          <w:color w:val="000000"/>
          <w:kern w:val="0"/>
          <w:sz w:val="32"/>
          <w:szCs w:val="40"/>
        </w:rPr>
      </w:pPr>
    </w:p>
    <w:p w:rsidR="006A5659" w:rsidRPr="006A5659" w:rsidRDefault="006A5659" w:rsidP="006A5659">
      <w:pPr>
        <w:jc w:val="center"/>
        <w:rPr>
          <w:rFonts w:cs="굴림"/>
          <w:color w:val="000000"/>
          <w:kern w:val="0"/>
          <w:sz w:val="32"/>
          <w:szCs w:val="40"/>
        </w:rPr>
      </w:pPr>
    </w:p>
    <w:p w:rsidR="006A28F2" w:rsidRPr="006A5659" w:rsidRDefault="006A28F2" w:rsidP="006A5659">
      <w:pPr>
        <w:jc w:val="center"/>
        <w:rPr>
          <w:rFonts w:cs="굴림"/>
          <w:color w:val="000000"/>
          <w:kern w:val="0"/>
          <w:sz w:val="14"/>
          <w:szCs w:val="20"/>
        </w:rPr>
      </w:pPr>
    </w:p>
    <w:p w:rsidR="00074111" w:rsidRPr="006A5659" w:rsidRDefault="006A28F2" w:rsidP="006A5659">
      <w:pPr>
        <w:jc w:val="center"/>
        <w:rPr>
          <w:rFonts w:cs="굴림"/>
          <w:color w:val="000000"/>
          <w:kern w:val="0"/>
          <w:sz w:val="48"/>
          <w:szCs w:val="40"/>
        </w:rPr>
      </w:pPr>
      <w:r w:rsidRPr="006A5659">
        <w:rPr>
          <w:rFonts w:cs="굴림"/>
          <w:b/>
          <w:color w:val="000000"/>
          <w:kern w:val="0"/>
          <w:sz w:val="36"/>
          <w:szCs w:val="40"/>
        </w:rPr>
        <w:t>Parallel Report</w:t>
      </w:r>
      <w:r w:rsidRPr="006A5659">
        <w:rPr>
          <w:rFonts w:cs="굴림" w:hint="eastAsia"/>
          <w:b/>
          <w:color w:val="000000"/>
          <w:kern w:val="0"/>
          <w:sz w:val="36"/>
          <w:szCs w:val="40"/>
        </w:rPr>
        <w:t xml:space="preserve"> of </w:t>
      </w:r>
      <w:r w:rsidRPr="006A5659">
        <w:rPr>
          <w:rFonts w:cs="굴림"/>
          <w:b/>
          <w:color w:val="000000"/>
          <w:kern w:val="0"/>
          <w:sz w:val="36"/>
          <w:szCs w:val="40"/>
        </w:rPr>
        <w:t>the National Human Rights Commission of Korea in Regards to the Review on the Fourth State Party’s Report: Republic of Korea</w:t>
      </w:r>
    </w:p>
    <w:p w:rsidR="00074111" w:rsidRPr="006A5659" w:rsidRDefault="00074111" w:rsidP="006A5659">
      <w:pPr>
        <w:jc w:val="center"/>
        <w:rPr>
          <w:rFonts w:cs="굴림"/>
          <w:color w:val="000000"/>
          <w:kern w:val="0"/>
          <w:sz w:val="40"/>
          <w:szCs w:val="40"/>
        </w:rPr>
      </w:pPr>
    </w:p>
    <w:p w:rsidR="00074111" w:rsidRPr="006A5659" w:rsidRDefault="00074111" w:rsidP="006A5659">
      <w:pPr>
        <w:jc w:val="center"/>
        <w:rPr>
          <w:rFonts w:cs="굴림"/>
          <w:color w:val="000000"/>
          <w:kern w:val="0"/>
          <w:sz w:val="40"/>
          <w:szCs w:val="40"/>
        </w:rPr>
      </w:pPr>
    </w:p>
    <w:p w:rsidR="00074111" w:rsidRPr="006A5659" w:rsidRDefault="00074111" w:rsidP="006A5659">
      <w:pPr>
        <w:jc w:val="center"/>
        <w:rPr>
          <w:rFonts w:cs="굴림"/>
          <w:color w:val="000000"/>
          <w:kern w:val="0"/>
          <w:sz w:val="40"/>
          <w:szCs w:val="40"/>
        </w:rPr>
      </w:pPr>
    </w:p>
    <w:p w:rsidR="00074111" w:rsidRPr="006A5659" w:rsidRDefault="00074111" w:rsidP="006A5659">
      <w:pPr>
        <w:jc w:val="center"/>
        <w:rPr>
          <w:rFonts w:cs="굴림"/>
          <w:color w:val="000000"/>
          <w:kern w:val="0"/>
          <w:sz w:val="14"/>
          <w:szCs w:val="20"/>
        </w:rPr>
      </w:pPr>
      <w:r w:rsidRPr="006A5659">
        <w:rPr>
          <w:rFonts w:cs="굴림"/>
          <w:color w:val="000000"/>
          <w:kern w:val="0"/>
          <w:sz w:val="28"/>
          <w:szCs w:val="40"/>
        </w:rPr>
        <w:t>July 24</w:t>
      </w:r>
      <w:r w:rsidRPr="006A5659">
        <w:rPr>
          <w:rFonts w:cs="굴림"/>
          <w:color w:val="000000"/>
          <w:kern w:val="0"/>
          <w:sz w:val="28"/>
          <w:szCs w:val="40"/>
          <w:vertAlign w:val="superscript"/>
        </w:rPr>
        <w:t>th</w:t>
      </w:r>
      <w:r w:rsidRPr="006A5659">
        <w:rPr>
          <w:rFonts w:cs="굴림"/>
          <w:color w:val="000000"/>
          <w:kern w:val="0"/>
          <w:sz w:val="28"/>
          <w:szCs w:val="40"/>
        </w:rPr>
        <w:t>, 2017</w:t>
      </w:r>
    </w:p>
    <w:p w:rsidR="00074111" w:rsidRPr="006A5659" w:rsidRDefault="00074111" w:rsidP="006A5659">
      <w:pPr>
        <w:rPr>
          <w:rFonts w:cs="굴림"/>
          <w:color w:val="000000"/>
          <w:kern w:val="0"/>
          <w:sz w:val="40"/>
          <w:szCs w:val="40"/>
        </w:rPr>
      </w:pPr>
    </w:p>
    <w:p w:rsidR="00074111" w:rsidRPr="006A5659" w:rsidRDefault="00074111" w:rsidP="006A5659">
      <w:pPr>
        <w:rPr>
          <w:rFonts w:cs="굴림"/>
          <w:color w:val="000000"/>
          <w:kern w:val="0"/>
          <w:sz w:val="40"/>
          <w:szCs w:val="40"/>
        </w:rPr>
      </w:pPr>
    </w:p>
    <w:p w:rsidR="00074111" w:rsidRPr="006A5659" w:rsidRDefault="00074111" w:rsidP="006A5659">
      <w:pPr>
        <w:rPr>
          <w:rFonts w:cs="굴림"/>
          <w:color w:val="000000"/>
          <w:kern w:val="0"/>
          <w:sz w:val="40"/>
          <w:szCs w:val="40"/>
        </w:rPr>
      </w:pPr>
    </w:p>
    <w:p w:rsidR="00074111" w:rsidRPr="006A5659" w:rsidRDefault="00074111" w:rsidP="006A5659">
      <w:pPr>
        <w:rPr>
          <w:rFonts w:cs="굴림"/>
          <w:color w:val="000000"/>
          <w:kern w:val="0"/>
          <w:sz w:val="40"/>
          <w:szCs w:val="40"/>
        </w:rPr>
      </w:pPr>
    </w:p>
    <w:p w:rsidR="006A5659" w:rsidRDefault="006A5659" w:rsidP="006A5659">
      <w:pPr>
        <w:rPr>
          <w:rFonts w:cs="굴림"/>
          <w:b/>
          <w:color w:val="000000"/>
          <w:kern w:val="0"/>
          <w:sz w:val="32"/>
          <w:szCs w:val="40"/>
        </w:rPr>
      </w:pPr>
    </w:p>
    <w:p w:rsidR="00074111" w:rsidRPr="006A5659" w:rsidRDefault="00074111" w:rsidP="006A5659">
      <w:pPr>
        <w:jc w:val="center"/>
        <w:rPr>
          <w:rFonts w:cs="굴림"/>
          <w:b/>
          <w:color w:val="000000"/>
          <w:kern w:val="0"/>
          <w:sz w:val="32"/>
          <w:szCs w:val="40"/>
        </w:rPr>
      </w:pPr>
      <w:r w:rsidRPr="006A5659">
        <w:rPr>
          <w:rFonts w:cs="굴림" w:hint="eastAsia"/>
          <w:b/>
          <w:color w:val="000000"/>
          <w:kern w:val="0"/>
          <w:sz w:val="32"/>
          <w:szCs w:val="40"/>
        </w:rPr>
        <w:t>National Human Rights Commission of Korea</w:t>
      </w:r>
    </w:p>
    <w:p w:rsidR="002C1110" w:rsidRDefault="002C1110" w:rsidP="006A5659">
      <w:pPr>
        <w:jc w:val="center"/>
        <w:rPr>
          <w:rFonts w:cs="굴림"/>
          <w:color w:val="000000"/>
          <w:kern w:val="0"/>
          <w:szCs w:val="20"/>
        </w:rPr>
      </w:pPr>
    </w:p>
    <w:p w:rsidR="006A5659" w:rsidRPr="006A5659" w:rsidRDefault="006A5659" w:rsidP="006A5659">
      <w:pPr>
        <w:jc w:val="center"/>
        <w:rPr>
          <w:rFonts w:cs="굴림"/>
          <w:color w:val="000000"/>
          <w:kern w:val="0"/>
          <w:szCs w:val="20"/>
        </w:rPr>
      </w:pPr>
    </w:p>
    <w:p w:rsidR="00074111" w:rsidRPr="006A5659" w:rsidRDefault="006A5659" w:rsidP="006A5659">
      <w:pPr>
        <w:jc w:val="center"/>
        <w:rPr>
          <w:szCs w:val="20"/>
        </w:rPr>
      </w:pPr>
      <w:r w:rsidRPr="006A5659">
        <w:rPr>
          <w:rFonts w:cs="굴림" w:hint="eastAsia"/>
          <w:b/>
          <w:bCs/>
          <w:color w:val="000000"/>
          <w:kern w:val="0"/>
          <w:sz w:val="30"/>
          <w:szCs w:val="30"/>
        </w:rPr>
        <w:t>-</w:t>
      </w:r>
      <w:r>
        <w:rPr>
          <w:b/>
          <w:bCs/>
          <w:sz w:val="30"/>
          <w:szCs w:val="30"/>
        </w:rPr>
        <w:t xml:space="preserve"> Table of Contents</w:t>
      </w:r>
      <w:r>
        <w:rPr>
          <w:rFonts w:hint="eastAsia"/>
          <w:b/>
          <w:bCs/>
          <w:sz w:val="30"/>
          <w:szCs w:val="30"/>
        </w:rPr>
        <w:t xml:space="preserve"> -</w:t>
      </w:r>
    </w:p>
    <w:p w:rsidR="006A5659" w:rsidRPr="006A5659" w:rsidRDefault="006A5659" w:rsidP="006A5659"/>
    <w:p w:rsidR="00074111" w:rsidRPr="006A5659" w:rsidRDefault="00074111" w:rsidP="006A5659">
      <w:r w:rsidRPr="006A5659">
        <w:rPr>
          <w:b/>
          <w:bCs/>
          <w:sz w:val="24"/>
          <w:szCs w:val="24"/>
        </w:rPr>
        <w:t>Preface</w:t>
      </w:r>
      <w:r w:rsidR="00611CD8">
        <w:rPr>
          <w:b/>
          <w:bCs/>
          <w:sz w:val="24"/>
          <w:szCs w:val="24"/>
        </w:rPr>
        <w:t>……………………………………………………………………………………………………………</w:t>
      </w:r>
      <w:r w:rsidR="00611CD8">
        <w:rPr>
          <w:rFonts w:hint="eastAsia"/>
          <w:b/>
          <w:bCs/>
          <w:sz w:val="24"/>
          <w:szCs w:val="24"/>
        </w:rPr>
        <w:t>.</w:t>
      </w:r>
      <w:r w:rsidRPr="006A5659">
        <w:rPr>
          <w:sz w:val="24"/>
          <w:szCs w:val="24"/>
        </w:rPr>
        <w:t>4</w:t>
      </w:r>
    </w:p>
    <w:p w:rsidR="006A5659" w:rsidRDefault="006A5659" w:rsidP="006A5659">
      <w:pPr>
        <w:rPr>
          <w:b/>
          <w:bCs/>
          <w:sz w:val="26"/>
          <w:szCs w:val="26"/>
        </w:rPr>
      </w:pPr>
    </w:p>
    <w:p w:rsidR="00074111" w:rsidRPr="00F806E3" w:rsidRDefault="00074111" w:rsidP="006A5659">
      <w:pPr>
        <w:pStyle w:val="ab"/>
        <w:numPr>
          <w:ilvl w:val="0"/>
          <w:numId w:val="3"/>
        </w:numPr>
        <w:ind w:leftChars="0"/>
        <w:jc w:val="center"/>
        <w:rPr>
          <w:b/>
          <w:bCs/>
          <w:sz w:val="24"/>
          <w:szCs w:val="26"/>
        </w:rPr>
      </w:pPr>
      <w:r w:rsidRPr="00F806E3">
        <w:rPr>
          <w:b/>
          <w:bCs/>
          <w:sz w:val="24"/>
          <w:szCs w:val="26"/>
        </w:rPr>
        <w:t>Key Issues</w:t>
      </w:r>
    </w:p>
    <w:p w:rsidR="006A5659" w:rsidRDefault="006A5659" w:rsidP="006A5659"/>
    <w:p w:rsidR="006A5659" w:rsidRPr="006A5659" w:rsidRDefault="006A5659" w:rsidP="006A5659"/>
    <w:p w:rsidR="00074111" w:rsidRDefault="00A37284" w:rsidP="006A5659">
      <w:pPr>
        <w:pStyle w:val="ab"/>
        <w:numPr>
          <w:ilvl w:val="0"/>
          <w:numId w:val="5"/>
        </w:numPr>
        <w:ind w:leftChars="0"/>
        <w:rPr>
          <w:sz w:val="22"/>
          <w:szCs w:val="24"/>
        </w:rPr>
      </w:pPr>
      <w:r w:rsidRPr="006A5659">
        <w:rPr>
          <w:rFonts w:hint="eastAsia"/>
          <w:sz w:val="22"/>
          <w:szCs w:val="24"/>
        </w:rPr>
        <w:t xml:space="preserve">Establishment of Comprehensive Anti-Discrimination Act </w:t>
      </w:r>
      <w:r w:rsidR="00074111" w:rsidRPr="006A5659">
        <w:rPr>
          <w:sz w:val="22"/>
          <w:szCs w:val="24"/>
        </w:rPr>
        <w:t>(</w:t>
      </w:r>
      <w:r w:rsidRPr="006A5659">
        <w:rPr>
          <w:sz w:val="22"/>
          <w:szCs w:val="24"/>
        </w:rPr>
        <w:t>List of Issues</w:t>
      </w:r>
      <w:r w:rsidR="00074111" w:rsidRPr="006A5659">
        <w:rPr>
          <w:sz w:val="22"/>
          <w:szCs w:val="24"/>
        </w:rPr>
        <w:t xml:space="preserve"> 8, 11)</w:t>
      </w:r>
      <w:r w:rsidR="006A5659">
        <w:rPr>
          <w:b/>
          <w:bCs/>
          <w:sz w:val="22"/>
          <w:szCs w:val="24"/>
        </w:rPr>
        <w:t>……………</w:t>
      </w:r>
      <w:r w:rsidR="006A5659">
        <w:rPr>
          <w:rFonts w:hint="eastAsia"/>
          <w:b/>
          <w:bCs/>
          <w:sz w:val="22"/>
          <w:szCs w:val="24"/>
        </w:rPr>
        <w:t>...</w:t>
      </w:r>
      <w:r w:rsidR="00074111" w:rsidRPr="006A5659">
        <w:rPr>
          <w:sz w:val="22"/>
          <w:szCs w:val="24"/>
        </w:rPr>
        <w:t>5</w:t>
      </w:r>
    </w:p>
    <w:p w:rsidR="00074111" w:rsidRDefault="00A37284" w:rsidP="006A5659">
      <w:pPr>
        <w:pStyle w:val="ab"/>
        <w:numPr>
          <w:ilvl w:val="0"/>
          <w:numId w:val="5"/>
        </w:numPr>
        <w:ind w:leftChars="0"/>
        <w:rPr>
          <w:sz w:val="22"/>
          <w:szCs w:val="24"/>
        </w:rPr>
      </w:pPr>
      <w:r w:rsidRPr="006A5659">
        <w:rPr>
          <w:rFonts w:hint="eastAsia"/>
          <w:sz w:val="22"/>
          <w:szCs w:val="24"/>
        </w:rPr>
        <w:t xml:space="preserve">Improvement in </w:t>
      </w:r>
      <w:r w:rsidRPr="006A5659">
        <w:rPr>
          <w:sz w:val="22"/>
          <w:szCs w:val="24"/>
        </w:rPr>
        <w:t xml:space="preserve">Treatment for Non-Regular Workers and Guarantee of Industrial Safety </w:t>
      </w:r>
      <w:r w:rsidR="00074111" w:rsidRPr="006A5659">
        <w:rPr>
          <w:sz w:val="22"/>
          <w:szCs w:val="24"/>
        </w:rPr>
        <w:t>(</w:t>
      </w:r>
      <w:r w:rsidRPr="006A5659">
        <w:rPr>
          <w:sz w:val="22"/>
          <w:szCs w:val="24"/>
        </w:rPr>
        <w:t>List of Issues</w:t>
      </w:r>
      <w:r w:rsidR="00074111" w:rsidRPr="006A5659">
        <w:rPr>
          <w:sz w:val="22"/>
          <w:szCs w:val="24"/>
        </w:rPr>
        <w:t xml:space="preserve"> 18, 19)</w:t>
      </w:r>
      <w:r w:rsidR="006A5659">
        <w:rPr>
          <w:sz w:val="22"/>
          <w:szCs w:val="24"/>
        </w:rPr>
        <w:t>…………………………………………………………………………………………</w:t>
      </w:r>
      <w:r w:rsidR="00F806E3">
        <w:rPr>
          <w:sz w:val="22"/>
          <w:szCs w:val="24"/>
        </w:rPr>
        <w:t>……</w:t>
      </w:r>
      <w:r w:rsidR="00F806E3">
        <w:rPr>
          <w:rFonts w:hint="eastAsia"/>
          <w:sz w:val="22"/>
          <w:szCs w:val="24"/>
        </w:rPr>
        <w:t>.</w:t>
      </w:r>
      <w:r w:rsidR="006A5659">
        <w:rPr>
          <w:sz w:val="22"/>
          <w:szCs w:val="24"/>
        </w:rPr>
        <w:t>……………</w:t>
      </w:r>
      <w:r w:rsidR="006A5659">
        <w:rPr>
          <w:rFonts w:hint="eastAsia"/>
          <w:sz w:val="22"/>
          <w:szCs w:val="24"/>
        </w:rPr>
        <w:t>.</w:t>
      </w:r>
      <w:r w:rsidR="00074111" w:rsidRPr="006A5659">
        <w:rPr>
          <w:sz w:val="22"/>
          <w:szCs w:val="24"/>
        </w:rPr>
        <w:t>6</w:t>
      </w:r>
    </w:p>
    <w:p w:rsidR="00074111" w:rsidRDefault="002C1110" w:rsidP="006A5659">
      <w:pPr>
        <w:pStyle w:val="ab"/>
        <w:numPr>
          <w:ilvl w:val="0"/>
          <w:numId w:val="5"/>
        </w:numPr>
        <w:ind w:leftChars="0"/>
        <w:rPr>
          <w:sz w:val="22"/>
          <w:szCs w:val="24"/>
        </w:rPr>
      </w:pPr>
      <w:r w:rsidRPr="006A5659">
        <w:rPr>
          <w:sz w:val="22"/>
          <w:szCs w:val="24"/>
        </w:rPr>
        <w:t xml:space="preserve">Reinforcement of National Basic Livelihood Security </w:t>
      </w:r>
      <w:r w:rsidR="00074111" w:rsidRPr="006A5659">
        <w:rPr>
          <w:sz w:val="22"/>
          <w:szCs w:val="24"/>
        </w:rPr>
        <w:t>(</w:t>
      </w:r>
      <w:r w:rsidRPr="006A5659">
        <w:rPr>
          <w:rFonts w:hint="eastAsia"/>
          <w:sz w:val="22"/>
          <w:szCs w:val="24"/>
        </w:rPr>
        <w:t>L</w:t>
      </w:r>
      <w:r w:rsidRPr="006A5659">
        <w:rPr>
          <w:sz w:val="22"/>
          <w:szCs w:val="24"/>
        </w:rPr>
        <w:t>ist of Issues</w:t>
      </w:r>
      <w:r w:rsidR="00074111" w:rsidRPr="006A5659">
        <w:rPr>
          <w:sz w:val="22"/>
          <w:szCs w:val="24"/>
        </w:rPr>
        <w:t xml:space="preserve"> 22)</w:t>
      </w:r>
      <w:r w:rsidR="006A5659">
        <w:rPr>
          <w:sz w:val="22"/>
          <w:szCs w:val="24"/>
        </w:rPr>
        <w:t>……………………………</w:t>
      </w:r>
      <w:r w:rsidR="006A5659">
        <w:rPr>
          <w:rFonts w:hint="eastAsia"/>
          <w:sz w:val="22"/>
          <w:szCs w:val="24"/>
        </w:rPr>
        <w:t>..</w:t>
      </w:r>
      <w:r w:rsidR="00074111" w:rsidRPr="006A5659">
        <w:rPr>
          <w:sz w:val="22"/>
          <w:szCs w:val="24"/>
        </w:rPr>
        <w:t>7</w:t>
      </w:r>
    </w:p>
    <w:p w:rsidR="00074111" w:rsidRDefault="002C1110" w:rsidP="006A5659">
      <w:pPr>
        <w:pStyle w:val="ab"/>
        <w:numPr>
          <w:ilvl w:val="0"/>
          <w:numId w:val="5"/>
        </w:numPr>
        <w:ind w:leftChars="0"/>
        <w:rPr>
          <w:sz w:val="22"/>
          <w:szCs w:val="24"/>
        </w:rPr>
      </w:pPr>
      <w:r w:rsidRPr="00F806E3">
        <w:rPr>
          <w:sz w:val="22"/>
          <w:szCs w:val="24"/>
        </w:rPr>
        <w:t xml:space="preserve">Improvement in National Health Insurance and Medical Benefit </w:t>
      </w:r>
      <w:r w:rsidR="00074111" w:rsidRPr="00F806E3">
        <w:rPr>
          <w:sz w:val="22"/>
          <w:szCs w:val="24"/>
        </w:rPr>
        <w:t>(</w:t>
      </w:r>
      <w:r w:rsidRPr="00F806E3">
        <w:rPr>
          <w:sz w:val="22"/>
          <w:szCs w:val="24"/>
        </w:rPr>
        <w:t>List of Issues</w:t>
      </w:r>
      <w:r w:rsidR="00074111" w:rsidRPr="00F806E3">
        <w:rPr>
          <w:sz w:val="22"/>
          <w:szCs w:val="24"/>
        </w:rPr>
        <w:t xml:space="preserve"> 29)</w:t>
      </w:r>
      <w:r w:rsidR="00611CD8" w:rsidRPr="00611CD8">
        <w:rPr>
          <w:sz w:val="22"/>
          <w:szCs w:val="24"/>
        </w:rPr>
        <w:t xml:space="preserve"> </w:t>
      </w:r>
      <w:r w:rsidR="00611CD8">
        <w:rPr>
          <w:sz w:val="22"/>
          <w:szCs w:val="24"/>
        </w:rPr>
        <w:t>…</w:t>
      </w:r>
      <w:r w:rsidR="00611CD8">
        <w:rPr>
          <w:rFonts w:hint="eastAsia"/>
          <w:sz w:val="22"/>
          <w:szCs w:val="24"/>
        </w:rPr>
        <w:t>...</w:t>
      </w:r>
      <w:r w:rsidR="00611CD8">
        <w:rPr>
          <w:sz w:val="22"/>
          <w:szCs w:val="24"/>
        </w:rPr>
        <w:t>……</w:t>
      </w:r>
      <w:r w:rsidR="00074111" w:rsidRPr="00F806E3">
        <w:rPr>
          <w:sz w:val="22"/>
          <w:szCs w:val="24"/>
        </w:rPr>
        <w:t>8</w:t>
      </w:r>
    </w:p>
    <w:p w:rsidR="00074111" w:rsidRDefault="002C1110" w:rsidP="006A5659">
      <w:pPr>
        <w:pStyle w:val="ab"/>
        <w:numPr>
          <w:ilvl w:val="0"/>
          <w:numId w:val="5"/>
        </w:numPr>
        <w:ind w:leftChars="0"/>
        <w:rPr>
          <w:sz w:val="22"/>
          <w:szCs w:val="24"/>
        </w:rPr>
      </w:pPr>
      <w:r w:rsidRPr="00F806E3">
        <w:rPr>
          <w:rFonts w:hint="eastAsia"/>
          <w:sz w:val="22"/>
          <w:szCs w:val="24"/>
        </w:rPr>
        <w:t>Protection of</w:t>
      </w:r>
      <w:r w:rsidR="00A23FA1" w:rsidRPr="00F806E3">
        <w:rPr>
          <w:sz w:val="22"/>
          <w:szCs w:val="24"/>
        </w:rPr>
        <w:t xml:space="preserve"> Human Rights of the Elderly from Poverty and Abuse </w:t>
      </w:r>
      <w:r w:rsidR="00074111" w:rsidRPr="00F806E3">
        <w:rPr>
          <w:sz w:val="22"/>
          <w:szCs w:val="24"/>
        </w:rPr>
        <w:t>(</w:t>
      </w:r>
      <w:r w:rsidR="00A23FA1" w:rsidRPr="00F806E3">
        <w:rPr>
          <w:rFonts w:hint="eastAsia"/>
          <w:sz w:val="22"/>
          <w:szCs w:val="24"/>
        </w:rPr>
        <w:t>L</w:t>
      </w:r>
      <w:r w:rsidR="00A23FA1" w:rsidRPr="00F806E3">
        <w:rPr>
          <w:sz w:val="22"/>
          <w:szCs w:val="24"/>
        </w:rPr>
        <w:t>ist of Issues</w:t>
      </w:r>
      <w:r w:rsidR="00074111" w:rsidRPr="00F806E3">
        <w:rPr>
          <w:sz w:val="22"/>
          <w:szCs w:val="24"/>
        </w:rPr>
        <w:t xml:space="preserve"> 23)</w:t>
      </w:r>
      <w:r w:rsidR="00611CD8">
        <w:rPr>
          <w:sz w:val="22"/>
          <w:szCs w:val="24"/>
        </w:rPr>
        <w:t>…</w:t>
      </w:r>
      <w:r w:rsidR="00611CD8">
        <w:rPr>
          <w:rFonts w:hint="eastAsia"/>
          <w:sz w:val="22"/>
          <w:szCs w:val="24"/>
        </w:rPr>
        <w:t>.</w:t>
      </w:r>
      <w:r w:rsidR="00074111" w:rsidRPr="00F806E3">
        <w:rPr>
          <w:sz w:val="22"/>
          <w:szCs w:val="24"/>
        </w:rPr>
        <w:t>10</w:t>
      </w:r>
    </w:p>
    <w:p w:rsidR="00074111" w:rsidRDefault="00A23FA1" w:rsidP="006A5659">
      <w:pPr>
        <w:pStyle w:val="ab"/>
        <w:numPr>
          <w:ilvl w:val="0"/>
          <w:numId w:val="5"/>
        </w:numPr>
        <w:ind w:leftChars="0"/>
        <w:rPr>
          <w:sz w:val="22"/>
          <w:szCs w:val="24"/>
        </w:rPr>
      </w:pPr>
      <w:r w:rsidRPr="00F806E3">
        <w:rPr>
          <w:rFonts w:hint="eastAsia"/>
          <w:sz w:val="22"/>
          <w:szCs w:val="24"/>
        </w:rPr>
        <w:t xml:space="preserve">Protection of Children from Abuse </w:t>
      </w:r>
      <w:r w:rsidR="00074111" w:rsidRPr="00F806E3">
        <w:rPr>
          <w:sz w:val="22"/>
          <w:szCs w:val="24"/>
        </w:rPr>
        <w:t>(</w:t>
      </w:r>
      <w:r w:rsidRPr="00F806E3">
        <w:rPr>
          <w:rFonts w:hint="eastAsia"/>
          <w:sz w:val="22"/>
          <w:szCs w:val="24"/>
        </w:rPr>
        <w:t>L</w:t>
      </w:r>
      <w:r w:rsidRPr="00F806E3">
        <w:rPr>
          <w:sz w:val="22"/>
          <w:szCs w:val="24"/>
        </w:rPr>
        <w:t>ist of Issues</w:t>
      </w:r>
      <w:r w:rsidR="00074111" w:rsidRPr="00F806E3">
        <w:rPr>
          <w:sz w:val="22"/>
          <w:szCs w:val="24"/>
        </w:rPr>
        <w:t xml:space="preserve"> 24)</w:t>
      </w:r>
      <w:r w:rsidR="00611CD8" w:rsidRPr="00611CD8">
        <w:rPr>
          <w:sz w:val="22"/>
          <w:szCs w:val="24"/>
        </w:rPr>
        <w:t xml:space="preserve"> </w:t>
      </w:r>
      <w:r w:rsidR="00611CD8">
        <w:rPr>
          <w:sz w:val="22"/>
          <w:szCs w:val="24"/>
        </w:rPr>
        <w:t>………………………………………………………</w:t>
      </w:r>
      <w:r w:rsidR="00074111" w:rsidRPr="00F806E3">
        <w:rPr>
          <w:sz w:val="22"/>
          <w:szCs w:val="24"/>
        </w:rPr>
        <w:t>12</w:t>
      </w:r>
    </w:p>
    <w:p w:rsidR="00074111" w:rsidRDefault="00A23FA1" w:rsidP="006A5659">
      <w:pPr>
        <w:pStyle w:val="ab"/>
        <w:numPr>
          <w:ilvl w:val="0"/>
          <w:numId w:val="5"/>
        </w:numPr>
        <w:ind w:leftChars="0"/>
        <w:rPr>
          <w:sz w:val="22"/>
          <w:szCs w:val="24"/>
        </w:rPr>
      </w:pPr>
      <w:r w:rsidRPr="00F806E3">
        <w:rPr>
          <w:rFonts w:hint="eastAsia"/>
          <w:sz w:val="22"/>
          <w:szCs w:val="24"/>
        </w:rPr>
        <w:t xml:space="preserve">Improvement in Working Conditions for </w:t>
      </w:r>
      <w:r w:rsidRPr="00F806E3">
        <w:rPr>
          <w:sz w:val="22"/>
          <w:szCs w:val="24"/>
        </w:rPr>
        <w:t xml:space="preserve">Foreign Workers </w:t>
      </w:r>
      <w:r w:rsidR="00074111" w:rsidRPr="00F806E3">
        <w:rPr>
          <w:sz w:val="22"/>
          <w:szCs w:val="24"/>
        </w:rPr>
        <w:t>(</w:t>
      </w:r>
      <w:r w:rsidRPr="00F806E3">
        <w:rPr>
          <w:sz w:val="22"/>
          <w:szCs w:val="24"/>
        </w:rPr>
        <w:t>List of Issues</w:t>
      </w:r>
      <w:r w:rsidR="00074111" w:rsidRPr="00F806E3">
        <w:rPr>
          <w:sz w:val="22"/>
          <w:szCs w:val="24"/>
        </w:rPr>
        <w:t xml:space="preserve"> 15)</w:t>
      </w:r>
      <w:r w:rsidR="00611CD8" w:rsidRPr="00611CD8">
        <w:rPr>
          <w:sz w:val="22"/>
          <w:szCs w:val="24"/>
        </w:rPr>
        <w:t xml:space="preserve"> </w:t>
      </w:r>
      <w:r w:rsidR="00611CD8">
        <w:rPr>
          <w:sz w:val="22"/>
          <w:szCs w:val="24"/>
        </w:rPr>
        <w:t>…………………</w:t>
      </w:r>
      <w:r w:rsidR="00074111" w:rsidRPr="00F806E3">
        <w:rPr>
          <w:sz w:val="22"/>
          <w:szCs w:val="24"/>
        </w:rPr>
        <w:t>14</w:t>
      </w:r>
    </w:p>
    <w:p w:rsidR="00074111" w:rsidRDefault="00A23FA1" w:rsidP="006A5659">
      <w:pPr>
        <w:pStyle w:val="ab"/>
        <w:numPr>
          <w:ilvl w:val="0"/>
          <w:numId w:val="5"/>
        </w:numPr>
        <w:ind w:leftChars="0"/>
        <w:rPr>
          <w:sz w:val="22"/>
          <w:szCs w:val="24"/>
        </w:rPr>
      </w:pPr>
      <w:r w:rsidRPr="00F806E3">
        <w:rPr>
          <w:rFonts w:hint="eastAsia"/>
          <w:sz w:val="22"/>
          <w:szCs w:val="24"/>
        </w:rPr>
        <w:t xml:space="preserve">Improvement in </w:t>
      </w:r>
      <w:r w:rsidRPr="00F806E3">
        <w:rPr>
          <w:sz w:val="22"/>
          <w:szCs w:val="24"/>
        </w:rPr>
        <w:t xml:space="preserve">Refugee Recognition Procedure and Treatment for Refugees </w:t>
      </w:r>
      <w:r w:rsidR="00074111" w:rsidRPr="00F806E3">
        <w:rPr>
          <w:sz w:val="22"/>
          <w:szCs w:val="24"/>
        </w:rPr>
        <w:t>(</w:t>
      </w:r>
      <w:r w:rsidRPr="00F806E3">
        <w:rPr>
          <w:sz w:val="22"/>
          <w:szCs w:val="24"/>
        </w:rPr>
        <w:t>List of Issues</w:t>
      </w:r>
      <w:r w:rsidR="00074111" w:rsidRPr="00F806E3">
        <w:rPr>
          <w:sz w:val="22"/>
          <w:szCs w:val="24"/>
        </w:rPr>
        <w:t xml:space="preserve"> 9)</w:t>
      </w:r>
      <w:r w:rsidR="00611CD8" w:rsidRPr="00611CD8">
        <w:rPr>
          <w:sz w:val="22"/>
          <w:szCs w:val="24"/>
        </w:rPr>
        <w:t xml:space="preserve"> </w:t>
      </w:r>
      <w:r w:rsidR="00611CD8">
        <w:rPr>
          <w:sz w:val="22"/>
          <w:szCs w:val="24"/>
        </w:rPr>
        <w:t>……………………………………………………………………………………………………………………………</w:t>
      </w:r>
      <w:r w:rsidR="00611CD8">
        <w:rPr>
          <w:rFonts w:hint="eastAsia"/>
          <w:sz w:val="22"/>
          <w:szCs w:val="24"/>
        </w:rPr>
        <w:t>..</w:t>
      </w:r>
      <w:r w:rsidR="00074111" w:rsidRPr="00F806E3">
        <w:rPr>
          <w:sz w:val="22"/>
          <w:szCs w:val="24"/>
        </w:rPr>
        <w:t>16</w:t>
      </w:r>
    </w:p>
    <w:p w:rsidR="00074111" w:rsidRDefault="00A23FA1" w:rsidP="006A5659">
      <w:pPr>
        <w:pStyle w:val="ab"/>
        <w:numPr>
          <w:ilvl w:val="0"/>
          <w:numId w:val="5"/>
        </w:numPr>
        <w:ind w:leftChars="0"/>
        <w:rPr>
          <w:sz w:val="22"/>
          <w:szCs w:val="24"/>
        </w:rPr>
      </w:pPr>
      <w:r w:rsidRPr="00F806E3">
        <w:rPr>
          <w:sz w:val="22"/>
          <w:szCs w:val="24"/>
        </w:rPr>
        <w:t>Swift Development of National Action Plans on Business and Human Rights</w:t>
      </w:r>
      <w:r w:rsidR="007B7846" w:rsidRPr="00F806E3">
        <w:rPr>
          <w:sz w:val="22"/>
          <w:szCs w:val="24"/>
        </w:rPr>
        <w:t xml:space="preserve"> (NAPs)</w:t>
      </w:r>
      <w:r w:rsidRPr="00F806E3">
        <w:rPr>
          <w:sz w:val="22"/>
          <w:szCs w:val="24"/>
        </w:rPr>
        <w:t xml:space="preserve"> and Reinforcement of Businesses’ Human Rights Compliance </w:t>
      </w:r>
      <w:r w:rsidR="00074111" w:rsidRPr="00F806E3">
        <w:rPr>
          <w:sz w:val="22"/>
          <w:szCs w:val="24"/>
        </w:rPr>
        <w:t>(</w:t>
      </w:r>
      <w:r w:rsidRPr="00F806E3">
        <w:rPr>
          <w:sz w:val="22"/>
          <w:szCs w:val="24"/>
        </w:rPr>
        <w:t>List of Issues</w:t>
      </w:r>
      <w:r w:rsidR="00074111" w:rsidRPr="00F806E3">
        <w:rPr>
          <w:sz w:val="22"/>
          <w:szCs w:val="24"/>
        </w:rPr>
        <w:t xml:space="preserve"> 6)</w:t>
      </w:r>
      <w:r w:rsidR="00611CD8" w:rsidRPr="00611CD8">
        <w:rPr>
          <w:sz w:val="22"/>
          <w:szCs w:val="24"/>
        </w:rPr>
        <w:t xml:space="preserve"> </w:t>
      </w:r>
      <w:r w:rsidR="00611CD8">
        <w:rPr>
          <w:sz w:val="22"/>
          <w:szCs w:val="24"/>
        </w:rPr>
        <w:t>……………………</w:t>
      </w:r>
      <w:r w:rsidR="00074111" w:rsidRPr="00F806E3">
        <w:rPr>
          <w:sz w:val="22"/>
          <w:szCs w:val="24"/>
        </w:rPr>
        <w:t>18</w:t>
      </w:r>
    </w:p>
    <w:p w:rsidR="00017C75" w:rsidRPr="00E3587F" w:rsidRDefault="00A23FA1" w:rsidP="006A5659">
      <w:pPr>
        <w:pStyle w:val="ab"/>
        <w:numPr>
          <w:ilvl w:val="0"/>
          <w:numId w:val="5"/>
        </w:numPr>
        <w:ind w:leftChars="0"/>
        <w:rPr>
          <w:sz w:val="22"/>
          <w:szCs w:val="24"/>
        </w:rPr>
      </w:pPr>
      <w:r w:rsidRPr="00F806E3">
        <w:rPr>
          <w:rFonts w:hint="eastAsia"/>
          <w:sz w:val="22"/>
          <w:szCs w:val="24"/>
        </w:rPr>
        <w:t xml:space="preserve">Settlement of </w:t>
      </w:r>
      <w:r w:rsidRPr="00F806E3">
        <w:rPr>
          <w:sz w:val="22"/>
          <w:szCs w:val="24"/>
        </w:rPr>
        <w:t xml:space="preserve">Gender-based </w:t>
      </w:r>
      <w:r w:rsidRPr="00F806E3">
        <w:rPr>
          <w:rFonts w:hint="eastAsia"/>
          <w:sz w:val="22"/>
          <w:szCs w:val="24"/>
        </w:rPr>
        <w:t xml:space="preserve">Wage Gap </w:t>
      </w:r>
      <w:r w:rsidR="00074111" w:rsidRPr="00F806E3">
        <w:rPr>
          <w:sz w:val="22"/>
          <w:szCs w:val="24"/>
        </w:rPr>
        <w:t>(</w:t>
      </w:r>
      <w:r w:rsidRPr="00F806E3">
        <w:rPr>
          <w:sz w:val="22"/>
          <w:szCs w:val="24"/>
        </w:rPr>
        <w:t>List of Issues</w:t>
      </w:r>
      <w:r w:rsidR="00074111" w:rsidRPr="00F806E3">
        <w:rPr>
          <w:sz w:val="22"/>
          <w:szCs w:val="24"/>
        </w:rPr>
        <w:t xml:space="preserve"> 17)</w:t>
      </w:r>
      <w:r w:rsidR="00611CD8" w:rsidRPr="00611CD8">
        <w:rPr>
          <w:sz w:val="22"/>
          <w:szCs w:val="24"/>
        </w:rPr>
        <w:t xml:space="preserve"> </w:t>
      </w:r>
      <w:r w:rsidR="00611CD8">
        <w:rPr>
          <w:sz w:val="22"/>
          <w:szCs w:val="24"/>
        </w:rPr>
        <w:t>……………………………………………</w:t>
      </w:r>
      <w:r w:rsidR="00611CD8">
        <w:rPr>
          <w:rFonts w:hint="eastAsia"/>
          <w:sz w:val="22"/>
          <w:szCs w:val="24"/>
        </w:rPr>
        <w:t>..</w:t>
      </w:r>
      <w:r w:rsidR="00074111" w:rsidRPr="00F806E3">
        <w:rPr>
          <w:sz w:val="22"/>
          <w:szCs w:val="24"/>
        </w:rPr>
        <w:t>19</w:t>
      </w:r>
    </w:p>
    <w:p w:rsidR="002C1110" w:rsidRPr="00F806E3" w:rsidRDefault="00A23FA1" w:rsidP="00F806E3">
      <w:pPr>
        <w:pStyle w:val="ab"/>
        <w:numPr>
          <w:ilvl w:val="0"/>
          <w:numId w:val="3"/>
        </w:numPr>
        <w:ind w:leftChars="0"/>
        <w:jc w:val="center"/>
        <w:rPr>
          <w:rFonts w:cs="Times New Roman"/>
          <w:b/>
          <w:bCs/>
          <w:sz w:val="24"/>
          <w:szCs w:val="24"/>
        </w:rPr>
      </w:pPr>
      <w:r w:rsidRPr="00F806E3">
        <w:rPr>
          <w:rFonts w:cs="Times New Roman"/>
          <w:b/>
          <w:bCs/>
          <w:sz w:val="24"/>
          <w:szCs w:val="24"/>
        </w:rPr>
        <w:lastRenderedPageBreak/>
        <w:t>Detailed Opinion on List of Issues</w:t>
      </w:r>
    </w:p>
    <w:p w:rsidR="00F806E3" w:rsidRDefault="00F806E3" w:rsidP="00F806E3">
      <w:pPr>
        <w:rPr>
          <w:rFonts w:cs="Times New Roman"/>
          <w:sz w:val="22"/>
          <w:szCs w:val="21"/>
        </w:rPr>
      </w:pPr>
    </w:p>
    <w:p w:rsidR="002C1110" w:rsidRPr="00611CD8" w:rsidRDefault="007B7846" w:rsidP="00611CD8">
      <w:pPr>
        <w:pStyle w:val="ab"/>
        <w:numPr>
          <w:ilvl w:val="0"/>
          <w:numId w:val="6"/>
        </w:numPr>
        <w:ind w:leftChars="0"/>
        <w:rPr>
          <w:rFonts w:cs="Times New Roman"/>
          <w:sz w:val="24"/>
          <w:szCs w:val="21"/>
        </w:rPr>
      </w:pPr>
      <w:r w:rsidRPr="00611CD8">
        <w:rPr>
          <w:rFonts w:cs="Times New Roman"/>
          <w:sz w:val="22"/>
          <w:szCs w:val="21"/>
        </w:rPr>
        <w:t xml:space="preserve">Establishment of NAPs and Reinforcement of Transparency of Follow-up Measures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w:t>
      </w:r>
      <w:r w:rsidR="00017C75" w:rsidRPr="00017C75">
        <w:rPr>
          <w:sz w:val="22"/>
          <w:szCs w:val="24"/>
        </w:rPr>
        <w:t xml:space="preserve"> </w:t>
      </w:r>
      <w:r w:rsidR="00017C75">
        <w:rPr>
          <w:sz w:val="22"/>
          <w:szCs w:val="24"/>
        </w:rPr>
        <w:t>…………………………………………………………………………………………………………………………</w:t>
      </w:r>
      <w:r w:rsidR="002C1110" w:rsidRPr="00611CD8">
        <w:rPr>
          <w:rFonts w:cs="Times New Roman"/>
          <w:sz w:val="22"/>
          <w:szCs w:val="21"/>
        </w:rPr>
        <w:t>21</w:t>
      </w:r>
    </w:p>
    <w:p w:rsidR="002C1110" w:rsidRPr="00611CD8" w:rsidRDefault="007B7846" w:rsidP="006A5659">
      <w:pPr>
        <w:pStyle w:val="ab"/>
        <w:numPr>
          <w:ilvl w:val="0"/>
          <w:numId w:val="6"/>
        </w:numPr>
        <w:ind w:leftChars="0"/>
        <w:rPr>
          <w:rFonts w:cs="Times New Roman"/>
          <w:sz w:val="24"/>
          <w:szCs w:val="21"/>
        </w:rPr>
      </w:pPr>
      <w:r w:rsidRPr="00611CD8">
        <w:rPr>
          <w:rFonts w:cs="Times New Roman"/>
          <w:sz w:val="22"/>
          <w:szCs w:val="21"/>
        </w:rPr>
        <w:t xml:space="preserve">Reinforcement of Remedies in Case of Economic, Social and Cultural Rights Violations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w:t>
      </w:r>
      <w:r w:rsidR="00017C75" w:rsidRPr="00017C75">
        <w:rPr>
          <w:sz w:val="22"/>
          <w:szCs w:val="24"/>
        </w:rPr>
        <w:t xml:space="preserve"> </w:t>
      </w:r>
      <w:r w:rsidR="00017C75">
        <w:rPr>
          <w:sz w:val="22"/>
          <w:szCs w:val="24"/>
        </w:rPr>
        <w:t>…………………………………………………………………………………………………………………</w:t>
      </w:r>
      <w:r w:rsidR="002C1110" w:rsidRPr="00611CD8">
        <w:rPr>
          <w:rFonts w:cs="Times New Roman"/>
          <w:sz w:val="22"/>
          <w:szCs w:val="21"/>
        </w:rPr>
        <w:t>21</w:t>
      </w:r>
    </w:p>
    <w:p w:rsidR="002C1110" w:rsidRPr="00611CD8" w:rsidRDefault="007B7846" w:rsidP="006A5659">
      <w:pPr>
        <w:pStyle w:val="ab"/>
        <w:numPr>
          <w:ilvl w:val="0"/>
          <w:numId w:val="6"/>
        </w:numPr>
        <w:ind w:leftChars="0"/>
        <w:rPr>
          <w:rFonts w:cs="Times New Roman"/>
          <w:sz w:val="24"/>
          <w:szCs w:val="21"/>
        </w:rPr>
      </w:pPr>
      <w:r w:rsidRPr="00611CD8">
        <w:rPr>
          <w:rFonts w:cs="Times New Roman"/>
          <w:sz w:val="22"/>
          <w:szCs w:val="21"/>
        </w:rPr>
        <w:t xml:space="preserve">Reinforcement of Economic, Social and Cultural Rights Protection for Foreigners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3)</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22</w:t>
      </w:r>
    </w:p>
    <w:p w:rsidR="002C1110" w:rsidRPr="00611CD8" w:rsidRDefault="00DE18AC" w:rsidP="006A5659">
      <w:pPr>
        <w:pStyle w:val="ab"/>
        <w:numPr>
          <w:ilvl w:val="0"/>
          <w:numId w:val="6"/>
        </w:numPr>
        <w:ind w:leftChars="0"/>
        <w:rPr>
          <w:rFonts w:cs="Times New Roman"/>
          <w:sz w:val="24"/>
          <w:szCs w:val="21"/>
        </w:rPr>
      </w:pPr>
      <w:r w:rsidRPr="00611CD8">
        <w:rPr>
          <w:rFonts w:cs="Times New Roman"/>
          <w:sz w:val="22"/>
          <w:szCs w:val="21"/>
        </w:rPr>
        <w:t>Ratification</w:t>
      </w:r>
      <w:r w:rsidR="007B7846" w:rsidRPr="00611CD8">
        <w:rPr>
          <w:rFonts w:cs="Times New Roman"/>
          <w:sz w:val="22"/>
          <w:szCs w:val="21"/>
        </w:rPr>
        <w:t xml:space="preserve"> of the Optional Protocol to the International Covenant on Economic, Social and Cultural Rights </w:t>
      </w:r>
      <w:r w:rsidR="002C1110" w:rsidRPr="00611CD8">
        <w:rPr>
          <w:rFonts w:cs="Times New Roman"/>
          <w:sz w:val="22"/>
          <w:szCs w:val="21"/>
        </w:rPr>
        <w:t>(</w:t>
      </w:r>
      <w:r w:rsidR="007B7846" w:rsidRPr="00611CD8">
        <w:rPr>
          <w:rFonts w:cs="Times New Roman"/>
          <w:sz w:val="22"/>
          <w:szCs w:val="21"/>
        </w:rPr>
        <w:t>List of Issues</w:t>
      </w:r>
      <w:r w:rsidR="002C1110" w:rsidRPr="00611CD8">
        <w:rPr>
          <w:rFonts w:cs="Times New Roman"/>
          <w:sz w:val="22"/>
          <w:szCs w:val="21"/>
        </w:rPr>
        <w:t xml:space="preserve"> 5)</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23</w:t>
      </w:r>
    </w:p>
    <w:p w:rsidR="002C1110" w:rsidRPr="00611CD8" w:rsidRDefault="00C34D25" w:rsidP="006A5659">
      <w:pPr>
        <w:pStyle w:val="ab"/>
        <w:numPr>
          <w:ilvl w:val="0"/>
          <w:numId w:val="6"/>
        </w:numPr>
        <w:ind w:leftChars="0"/>
        <w:rPr>
          <w:rFonts w:cs="Times New Roman"/>
          <w:sz w:val="24"/>
          <w:szCs w:val="21"/>
        </w:rPr>
      </w:pPr>
      <w:r w:rsidRPr="00611CD8">
        <w:rPr>
          <w:rFonts w:cs="Times New Roman" w:hint="eastAsia"/>
          <w:sz w:val="22"/>
          <w:szCs w:val="21"/>
        </w:rPr>
        <w:t xml:space="preserve">Improvement in </w:t>
      </w:r>
      <w:r w:rsidRPr="00611CD8">
        <w:rPr>
          <w:rFonts w:cs="Times New Roman"/>
          <w:sz w:val="22"/>
          <w:szCs w:val="21"/>
        </w:rPr>
        <w:t xml:space="preserve">Living Conditions for Marriage Migrants and Their Naturalization Procedure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10)</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24</w:t>
      </w:r>
    </w:p>
    <w:p w:rsidR="002C1110" w:rsidRPr="00611CD8" w:rsidRDefault="00C34D25" w:rsidP="006A5659">
      <w:pPr>
        <w:pStyle w:val="ab"/>
        <w:numPr>
          <w:ilvl w:val="0"/>
          <w:numId w:val="6"/>
        </w:numPr>
        <w:ind w:leftChars="0"/>
        <w:rPr>
          <w:rFonts w:cs="Times New Roman"/>
          <w:sz w:val="24"/>
          <w:szCs w:val="21"/>
        </w:rPr>
      </w:pPr>
      <w:r w:rsidRPr="00611CD8">
        <w:rPr>
          <w:rFonts w:cs="Times New Roman" w:hint="eastAsia"/>
          <w:sz w:val="22"/>
          <w:szCs w:val="21"/>
        </w:rPr>
        <w:t xml:space="preserve">Elimination of Discrimination </w:t>
      </w:r>
      <w:r w:rsidRPr="00611CD8">
        <w:rPr>
          <w:rFonts w:cs="Times New Roman"/>
          <w:sz w:val="22"/>
          <w:szCs w:val="21"/>
        </w:rPr>
        <w:t xml:space="preserve">Based on Sexual Orientation and Gender Identity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11)</w:t>
      </w:r>
      <w:r w:rsidR="00017C75" w:rsidRPr="00017C75">
        <w:rPr>
          <w:sz w:val="22"/>
          <w:szCs w:val="24"/>
        </w:rPr>
        <w:t xml:space="preserve"> </w:t>
      </w:r>
      <w:r w:rsidR="00017C75">
        <w:rPr>
          <w:sz w:val="22"/>
          <w:szCs w:val="24"/>
        </w:rPr>
        <w:t>……………………………………………………………………………………………………………………………</w:t>
      </w:r>
      <w:r w:rsidR="002C1110" w:rsidRPr="00611CD8">
        <w:rPr>
          <w:rFonts w:cs="Times New Roman"/>
          <w:sz w:val="22"/>
          <w:szCs w:val="21"/>
        </w:rPr>
        <w:t>24</w:t>
      </w:r>
    </w:p>
    <w:p w:rsidR="002C1110" w:rsidRPr="00611CD8" w:rsidRDefault="00C34D25" w:rsidP="006A5659">
      <w:pPr>
        <w:pStyle w:val="ab"/>
        <w:numPr>
          <w:ilvl w:val="0"/>
          <w:numId w:val="6"/>
        </w:numPr>
        <w:ind w:leftChars="0"/>
        <w:rPr>
          <w:rFonts w:cs="Times New Roman"/>
          <w:sz w:val="24"/>
          <w:szCs w:val="21"/>
        </w:rPr>
      </w:pPr>
      <w:r w:rsidRPr="00611CD8">
        <w:rPr>
          <w:rFonts w:cs="Times New Roman" w:hint="eastAsia"/>
          <w:sz w:val="22"/>
          <w:szCs w:val="21"/>
        </w:rPr>
        <w:t xml:space="preserve">Gender Mainstreaming and Promotion of </w:t>
      </w:r>
      <w:r w:rsidRPr="00611CD8">
        <w:rPr>
          <w:rFonts w:cs="Times New Roman"/>
          <w:sz w:val="22"/>
          <w:szCs w:val="21"/>
        </w:rPr>
        <w:t xml:space="preserve">Female Representation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12)</w:t>
      </w:r>
      <w:r w:rsidR="00017C75" w:rsidRPr="00017C75">
        <w:rPr>
          <w:sz w:val="22"/>
          <w:szCs w:val="24"/>
        </w:rPr>
        <w:t xml:space="preserve"> </w:t>
      </w:r>
      <w:r w:rsidR="00017C75">
        <w:rPr>
          <w:sz w:val="22"/>
          <w:szCs w:val="24"/>
        </w:rPr>
        <w:t>……</w:t>
      </w:r>
      <w:r w:rsidR="002C1110" w:rsidRPr="00611CD8">
        <w:rPr>
          <w:rFonts w:cs="Times New Roman"/>
          <w:sz w:val="22"/>
          <w:szCs w:val="21"/>
        </w:rPr>
        <w:t>25</w:t>
      </w:r>
    </w:p>
    <w:p w:rsidR="00611CD8"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 xml:space="preserve">Mitigation of Youth Unemployment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13)</w:t>
      </w:r>
      <w:r w:rsidR="00017C75" w:rsidRPr="00017C75">
        <w:rPr>
          <w:sz w:val="22"/>
          <w:szCs w:val="24"/>
        </w:rPr>
        <w:t xml:space="preserve"> </w:t>
      </w:r>
      <w:r w:rsidR="00017C75">
        <w:rPr>
          <w:sz w:val="22"/>
          <w:szCs w:val="24"/>
        </w:rPr>
        <w:t>……………………………………………………</w:t>
      </w:r>
      <w:r w:rsidR="002C1110" w:rsidRPr="00611CD8">
        <w:rPr>
          <w:rFonts w:cs="Times New Roman"/>
          <w:sz w:val="22"/>
          <w:szCs w:val="21"/>
        </w:rPr>
        <w:t>27</w:t>
      </w:r>
    </w:p>
    <w:p w:rsidR="002C1110" w:rsidRPr="00611CD8" w:rsidRDefault="008870E5" w:rsidP="006A5659">
      <w:pPr>
        <w:pStyle w:val="ab"/>
        <w:numPr>
          <w:ilvl w:val="0"/>
          <w:numId w:val="6"/>
        </w:numPr>
        <w:ind w:leftChars="0"/>
        <w:rPr>
          <w:rFonts w:cs="Times New Roman"/>
          <w:sz w:val="24"/>
          <w:szCs w:val="21"/>
        </w:rPr>
      </w:pPr>
      <w:r w:rsidRPr="00611CD8">
        <w:rPr>
          <w:rFonts w:cs="Times New Roman"/>
          <w:sz w:val="22"/>
          <w:szCs w:val="21"/>
        </w:rPr>
        <w:t>Raise in the Minimum Wage to an Appropriate Level and Minimum Wage Compliance</w:t>
      </w:r>
      <w:r w:rsidRPr="00611CD8">
        <w:rPr>
          <w:rFonts w:cs="Times New Roman" w:hint="eastAsia"/>
          <w:sz w:val="22"/>
          <w:szCs w:val="21"/>
        </w:rPr>
        <w:t xml:space="preserve">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16)</w:t>
      </w:r>
      <w:r w:rsidR="00017C75" w:rsidRPr="00017C75">
        <w:rPr>
          <w:sz w:val="22"/>
          <w:szCs w:val="24"/>
        </w:rPr>
        <w:t xml:space="preserve"> </w:t>
      </w:r>
      <w:r w:rsidR="00017C75">
        <w:rPr>
          <w:sz w:val="22"/>
          <w:szCs w:val="24"/>
        </w:rPr>
        <w:t>………………………………………………………………………………………………………………</w:t>
      </w:r>
      <w:r w:rsidR="002C1110" w:rsidRPr="00611CD8">
        <w:rPr>
          <w:rFonts w:cs="Times New Roman"/>
          <w:sz w:val="22"/>
          <w:szCs w:val="21"/>
        </w:rPr>
        <w:t>28</w:t>
      </w:r>
    </w:p>
    <w:p w:rsidR="008870E5"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Reduction of Excessive Working Hours</w:t>
      </w:r>
      <w:r w:rsidRPr="00611CD8">
        <w:rPr>
          <w:rFonts w:cs="Times New Roman"/>
          <w:sz w:val="22"/>
          <w:szCs w:val="21"/>
        </w:rPr>
        <w:t xml:space="preserve">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17)</w:t>
      </w:r>
      <w:r w:rsidR="00017C75" w:rsidRPr="00017C75">
        <w:rPr>
          <w:sz w:val="22"/>
          <w:szCs w:val="24"/>
        </w:rPr>
        <w:t xml:space="preserve"> </w:t>
      </w:r>
      <w:r w:rsidR="00017C75">
        <w:rPr>
          <w:sz w:val="22"/>
          <w:szCs w:val="24"/>
        </w:rPr>
        <w:t>………………………………………………</w:t>
      </w:r>
      <w:r w:rsidR="002C1110" w:rsidRPr="00611CD8">
        <w:rPr>
          <w:rFonts w:cs="Times New Roman"/>
          <w:sz w:val="22"/>
          <w:szCs w:val="21"/>
        </w:rPr>
        <w:t>28</w:t>
      </w:r>
    </w:p>
    <w:p w:rsidR="002C1110"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 xml:space="preserve">Improvement in Working Conditions for Workers in the Informal Sector and their Status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18)</w:t>
      </w:r>
      <w:r w:rsidR="00017C75" w:rsidRPr="00017C75">
        <w:rPr>
          <w:sz w:val="22"/>
          <w:szCs w:val="24"/>
        </w:rPr>
        <w:t xml:space="preserve"> </w:t>
      </w:r>
      <w:r w:rsidR="00017C75">
        <w:rPr>
          <w:sz w:val="22"/>
          <w:szCs w:val="24"/>
        </w:rPr>
        <w:t>………………………………………………………………………………………………………………</w:t>
      </w:r>
      <w:r w:rsidR="002C1110" w:rsidRPr="00611CD8">
        <w:rPr>
          <w:rFonts w:cs="Times New Roman"/>
          <w:sz w:val="22"/>
          <w:szCs w:val="21"/>
        </w:rPr>
        <w:t>29</w:t>
      </w:r>
    </w:p>
    <w:p w:rsidR="002C1110"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Reinforcement of Measures to Eradicate</w:t>
      </w:r>
      <w:r w:rsidRPr="00611CD8">
        <w:rPr>
          <w:rFonts w:cs="Times New Roman"/>
          <w:sz w:val="22"/>
          <w:szCs w:val="21"/>
        </w:rPr>
        <w:t xml:space="preserve"> Sexual Harassment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20)</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30</w:t>
      </w:r>
    </w:p>
    <w:p w:rsidR="002C1110"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 xml:space="preserve">Guarantee of </w:t>
      </w:r>
      <w:r w:rsidRPr="00611CD8">
        <w:rPr>
          <w:rFonts w:cs="Times New Roman"/>
          <w:sz w:val="22"/>
          <w:szCs w:val="21"/>
        </w:rPr>
        <w:t xml:space="preserve">Basic Labor Rights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21)</w:t>
      </w:r>
      <w:r w:rsidR="00017C75" w:rsidRPr="00017C75">
        <w:rPr>
          <w:sz w:val="22"/>
          <w:szCs w:val="24"/>
        </w:rPr>
        <w:t xml:space="preserve"> </w:t>
      </w:r>
      <w:r w:rsidR="00017C75">
        <w:rPr>
          <w:sz w:val="22"/>
          <w:szCs w:val="24"/>
        </w:rPr>
        <w:t>…………………………………………………………</w:t>
      </w:r>
      <w:r w:rsidR="002C1110" w:rsidRPr="00611CD8">
        <w:rPr>
          <w:rFonts w:cs="Times New Roman"/>
          <w:sz w:val="22"/>
          <w:szCs w:val="21"/>
        </w:rPr>
        <w:t>32</w:t>
      </w:r>
    </w:p>
    <w:p w:rsidR="002C1110"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Active Response to Domestic Violence</w:t>
      </w:r>
      <w:r w:rsidRPr="00611CD8">
        <w:rPr>
          <w:rFonts w:cs="Times New Roman"/>
          <w:sz w:val="22"/>
          <w:szCs w:val="21"/>
        </w:rPr>
        <w:t xml:space="preserve">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24)</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32</w:t>
      </w:r>
    </w:p>
    <w:p w:rsidR="002C1110" w:rsidRPr="00611CD8" w:rsidRDefault="008870E5" w:rsidP="006A5659">
      <w:pPr>
        <w:pStyle w:val="ab"/>
        <w:numPr>
          <w:ilvl w:val="0"/>
          <w:numId w:val="6"/>
        </w:numPr>
        <w:ind w:leftChars="0"/>
        <w:rPr>
          <w:rFonts w:cs="Times New Roman"/>
          <w:sz w:val="24"/>
          <w:szCs w:val="21"/>
        </w:rPr>
      </w:pPr>
      <w:r w:rsidRPr="00611CD8">
        <w:rPr>
          <w:rFonts w:cs="Times New Roman" w:hint="eastAsia"/>
          <w:sz w:val="22"/>
          <w:szCs w:val="21"/>
        </w:rPr>
        <w:t xml:space="preserve">Expansion of Measures for Homeless People and Relief of </w:t>
      </w:r>
      <w:r w:rsidRPr="00611CD8">
        <w:rPr>
          <w:rFonts w:cs="Times New Roman"/>
          <w:sz w:val="22"/>
          <w:szCs w:val="21"/>
        </w:rPr>
        <w:t xml:space="preserve">Burden of Housing Expenses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26)</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33</w:t>
      </w:r>
    </w:p>
    <w:p w:rsidR="002C1110" w:rsidRPr="00611CD8" w:rsidRDefault="003B72B0" w:rsidP="006A5659">
      <w:pPr>
        <w:pStyle w:val="ab"/>
        <w:numPr>
          <w:ilvl w:val="0"/>
          <w:numId w:val="6"/>
        </w:numPr>
        <w:ind w:leftChars="0"/>
        <w:rPr>
          <w:rFonts w:cs="Times New Roman"/>
          <w:sz w:val="24"/>
          <w:szCs w:val="21"/>
        </w:rPr>
      </w:pPr>
      <w:r w:rsidRPr="00611CD8">
        <w:rPr>
          <w:rFonts w:cs="Times New Roman" w:hint="eastAsia"/>
          <w:sz w:val="22"/>
          <w:szCs w:val="21"/>
        </w:rPr>
        <w:lastRenderedPageBreak/>
        <w:t xml:space="preserve">Strict Restrictions on Forced Evictions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27)</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34</w:t>
      </w:r>
    </w:p>
    <w:p w:rsidR="002C1110" w:rsidRPr="00611CD8" w:rsidRDefault="003B72B0" w:rsidP="006A5659">
      <w:pPr>
        <w:pStyle w:val="ab"/>
        <w:numPr>
          <w:ilvl w:val="0"/>
          <w:numId w:val="6"/>
        </w:numPr>
        <w:ind w:leftChars="0"/>
        <w:rPr>
          <w:rFonts w:cs="Times New Roman"/>
          <w:sz w:val="24"/>
          <w:szCs w:val="21"/>
        </w:rPr>
      </w:pPr>
      <w:r w:rsidRPr="00611CD8">
        <w:rPr>
          <w:rFonts w:cs="Times New Roman" w:hint="eastAsia"/>
          <w:sz w:val="22"/>
          <w:szCs w:val="21"/>
        </w:rPr>
        <w:t>Threat to People</w:t>
      </w:r>
      <w:r w:rsidRPr="00611CD8">
        <w:rPr>
          <w:rFonts w:cs="Times New Roman"/>
          <w:sz w:val="22"/>
          <w:szCs w:val="21"/>
        </w:rPr>
        <w:t>’s</w:t>
      </w:r>
      <w:r w:rsidRPr="00611CD8">
        <w:rPr>
          <w:rFonts w:cs="Times New Roman" w:hint="eastAsia"/>
          <w:sz w:val="22"/>
          <w:szCs w:val="21"/>
        </w:rPr>
        <w:t xml:space="preserve"> Right to Safe Drinking Water due to</w:t>
      </w:r>
      <w:r w:rsidRPr="00611CD8">
        <w:rPr>
          <w:rFonts w:cs="Times New Roman"/>
          <w:sz w:val="22"/>
          <w:szCs w:val="21"/>
        </w:rPr>
        <w:t xml:space="preserve"> Water Quality Deterioration of Rivers</w:t>
      </w:r>
      <w:r w:rsidRPr="00611CD8">
        <w:rPr>
          <w:rFonts w:cs="Times New Roman" w:hint="eastAsia"/>
          <w:sz w:val="22"/>
          <w:szCs w:val="21"/>
        </w:rPr>
        <w:t xml:space="preserve">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28)</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35</w:t>
      </w:r>
    </w:p>
    <w:p w:rsidR="002C1110" w:rsidRPr="00611CD8" w:rsidRDefault="003B72B0" w:rsidP="006A5659">
      <w:pPr>
        <w:pStyle w:val="ab"/>
        <w:numPr>
          <w:ilvl w:val="0"/>
          <w:numId w:val="6"/>
        </w:numPr>
        <w:ind w:leftChars="0"/>
        <w:rPr>
          <w:rFonts w:cs="Times New Roman"/>
          <w:sz w:val="24"/>
          <w:szCs w:val="21"/>
        </w:rPr>
      </w:pPr>
      <w:r w:rsidRPr="00611CD8">
        <w:rPr>
          <w:rFonts w:cs="Times New Roman" w:hint="eastAsia"/>
          <w:sz w:val="22"/>
          <w:szCs w:val="21"/>
        </w:rPr>
        <w:t>Protection of</w:t>
      </w:r>
      <w:r w:rsidR="00C05C51" w:rsidRPr="00611CD8">
        <w:rPr>
          <w:rFonts w:cs="Times New Roman"/>
          <w:sz w:val="22"/>
          <w:szCs w:val="21"/>
        </w:rPr>
        <w:t xml:space="preserve"> Teenagers’</w:t>
      </w:r>
      <w:r w:rsidRPr="00611CD8">
        <w:rPr>
          <w:rFonts w:cs="Times New Roman"/>
          <w:sz w:val="22"/>
          <w:szCs w:val="21"/>
        </w:rPr>
        <w:t xml:space="preserve"> Right to Healt</w:t>
      </w:r>
      <w:r w:rsidR="00C05C51" w:rsidRPr="00611CD8">
        <w:rPr>
          <w:rFonts w:cs="Times New Roman"/>
          <w:sz w:val="22"/>
          <w:szCs w:val="21"/>
        </w:rPr>
        <w:t>h</w:t>
      </w:r>
      <w:r w:rsidRPr="00611CD8">
        <w:rPr>
          <w:rFonts w:cs="Times New Roman"/>
          <w:sz w:val="22"/>
          <w:szCs w:val="21"/>
        </w:rPr>
        <w:t xml:space="preserve"> through Relief of Academic Stress (List of Issues</w:t>
      </w:r>
      <w:r w:rsidR="002C1110" w:rsidRPr="00611CD8">
        <w:rPr>
          <w:rFonts w:cs="Times New Roman"/>
          <w:sz w:val="22"/>
          <w:szCs w:val="21"/>
        </w:rPr>
        <w:t xml:space="preserve"> 31)</w:t>
      </w:r>
      <w:r w:rsidR="00017C75" w:rsidRPr="00017C75">
        <w:rPr>
          <w:sz w:val="22"/>
          <w:szCs w:val="24"/>
        </w:rPr>
        <w:t xml:space="preserve"> </w:t>
      </w:r>
      <w:r w:rsidR="00017C75">
        <w:rPr>
          <w:sz w:val="22"/>
          <w:szCs w:val="24"/>
        </w:rPr>
        <w:t>………………………………………………………………………………………………………………………………………</w:t>
      </w:r>
      <w:r w:rsidR="002C1110" w:rsidRPr="00611CD8">
        <w:rPr>
          <w:rFonts w:cs="Times New Roman"/>
          <w:sz w:val="22"/>
          <w:szCs w:val="21"/>
        </w:rPr>
        <w:t>35</w:t>
      </w:r>
    </w:p>
    <w:p w:rsidR="002C1110" w:rsidRPr="00611CD8" w:rsidRDefault="003B72B0" w:rsidP="006A5659">
      <w:pPr>
        <w:pStyle w:val="ab"/>
        <w:numPr>
          <w:ilvl w:val="0"/>
          <w:numId w:val="6"/>
        </w:numPr>
        <w:ind w:leftChars="0"/>
        <w:rPr>
          <w:rFonts w:cs="Times New Roman"/>
          <w:sz w:val="24"/>
          <w:szCs w:val="21"/>
        </w:rPr>
      </w:pPr>
      <w:r w:rsidRPr="00611CD8">
        <w:rPr>
          <w:rFonts w:cs="Times New Roman" w:hint="eastAsia"/>
          <w:sz w:val="22"/>
          <w:szCs w:val="21"/>
        </w:rPr>
        <w:t xml:space="preserve">Supplementation of </w:t>
      </w:r>
      <w:r w:rsidR="00C05C51" w:rsidRPr="00611CD8">
        <w:rPr>
          <w:rFonts w:cs="Times New Roman" w:hint="eastAsia"/>
          <w:sz w:val="22"/>
          <w:szCs w:val="21"/>
        </w:rPr>
        <w:t>Public Education Normalization</w:t>
      </w:r>
      <w:r w:rsidRPr="00611CD8">
        <w:rPr>
          <w:rFonts w:cs="Times New Roman" w:hint="eastAsia"/>
          <w:sz w:val="22"/>
          <w:szCs w:val="21"/>
        </w:rPr>
        <w:t xml:space="preserve"> Act </w:t>
      </w:r>
      <w:r w:rsidR="002C1110" w:rsidRPr="00611CD8">
        <w:rPr>
          <w:rFonts w:cs="Times New Roman"/>
          <w:sz w:val="22"/>
          <w:szCs w:val="21"/>
        </w:rPr>
        <w:t>(</w:t>
      </w:r>
      <w:r w:rsidRPr="00611CD8">
        <w:rPr>
          <w:rFonts w:cs="Times New Roman"/>
          <w:sz w:val="22"/>
          <w:szCs w:val="21"/>
        </w:rPr>
        <w:t>List of Issues</w:t>
      </w:r>
      <w:r w:rsidR="002C1110" w:rsidRPr="00611CD8">
        <w:rPr>
          <w:rFonts w:cs="Times New Roman"/>
          <w:sz w:val="22"/>
          <w:szCs w:val="21"/>
        </w:rPr>
        <w:t xml:space="preserve"> 32)</w:t>
      </w:r>
      <w:r w:rsidR="00017C75" w:rsidRPr="00017C75">
        <w:rPr>
          <w:sz w:val="22"/>
          <w:szCs w:val="24"/>
        </w:rPr>
        <w:t xml:space="preserve"> </w:t>
      </w:r>
      <w:r w:rsidR="00017C75">
        <w:rPr>
          <w:sz w:val="22"/>
          <w:szCs w:val="24"/>
        </w:rPr>
        <w:t>…………………</w:t>
      </w:r>
      <w:r w:rsidR="00017C75">
        <w:rPr>
          <w:rFonts w:hint="eastAsia"/>
          <w:sz w:val="22"/>
          <w:szCs w:val="24"/>
        </w:rPr>
        <w:t>..</w:t>
      </w:r>
      <w:r w:rsidR="002C1110" w:rsidRPr="00611CD8">
        <w:rPr>
          <w:rFonts w:cs="Times New Roman"/>
          <w:sz w:val="22"/>
          <w:szCs w:val="21"/>
        </w:rPr>
        <w:t>37</w:t>
      </w:r>
    </w:p>
    <w:p w:rsidR="003B72B0" w:rsidRPr="00611CD8" w:rsidRDefault="003B72B0" w:rsidP="006A5659">
      <w:pPr>
        <w:pStyle w:val="ab"/>
        <w:numPr>
          <w:ilvl w:val="0"/>
          <w:numId w:val="6"/>
        </w:numPr>
        <w:ind w:leftChars="0"/>
        <w:rPr>
          <w:rFonts w:cs="Times New Roman"/>
          <w:sz w:val="24"/>
          <w:szCs w:val="21"/>
        </w:rPr>
      </w:pPr>
      <w:r w:rsidRPr="00611CD8">
        <w:rPr>
          <w:rFonts w:cs="Times New Roman" w:hint="eastAsia"/>
          <w:sz w:val="22"/>
          <w:szCs w:val="21"/>
        </w:rPr>
        <w:t>Protection of</w:t>
      </w:r>
      <w:r w:rsidRPr="00611CD8">
        <w:rPr>
          <w:rFonts w:cs="Times New Roman"/>
          <w:sz w:val="22"/>
          <w:szCs w:val="21"/>
        </w:rPr>
        <w:t xml:space="preserve"> People’s Right to Health from Fine Dust</w:t>
      </w:r>
      <w:r w:rsidR="00017C75">
        <w:rPr>
          <w:sz w:val="22"/>
          <w:szCs w:val="24"/>
        </w:rPr>
        <w:t>……………………………………………………</w:t>
      </w:r>
      <w:r w:rsidR="00017C75">
        <w:rPr>
          <w:rFonts w:hint="eastAsia"/>
          <w:sz w:val="22"/>
          <w:szCs w:val="24"/>
        </w:rPr>
        <w:t>..</w:t>
      </w:r>
      <w:r w:rsidR="002C1110" w:rsidRPr="00611CD8">
        <w:rPr>
          <w:rFonts w:cs="Times New Roman"/>
          <w:sz w:val="22"/>
          <w:szCs w:val="21"/>
        </w:rPr>
        <w:t>39</w:t>
      </w:r>
    </w:p>
    <w:p w:rsidR="003B72B0" w:rsidRDefault="003B72B0"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Default="00017C75" w:rsidP="006A5659">
      <w:pPr>
        <w:rPr>
          <w:rFonts w:cs="Times New Roman"/>
          <w:b/>
          <w:bCs/>
          <w:sz w:val="24"/>
          <w:szCs w:val="24"/>
        </w:rPr>
      </w:pPr>
    </w:p>
    <w:p w:rsidR="00017C75" w:rsidRPr="006A5659" w:rsidRDefault="00017C75" w:rsidP="006A5659">
      <w:pPr>
        <w:rPr>
          <w:rFonts w:cs="Times New Roman"/>
          <w:b/>
          <w:bCs/>
          <w:sz w:val="24"/>
          <w:szCs w:val="24"/>
        </w:rPr>
      </w:pPr>
    </w:p>
    <w:p w:rsidR="00DB5DC4" w:rsidRDefault="00DB5DC4" w:rsidP="00017C75">
      <w:pPr>
        <w:jc w:val="center"/>
        <w:rPr>
          <w:rFonts w:cs="Times New Roman" w:hint="eastAsia"/>
          <w:b/>
          <w:bCs/>
          <w:sz w:val="28"/>
          <w:szCs w:val="26"/>
        </w:rPr>
      </w:pPr>
    </w:p>
    <w:p w:rsidR="00017C75" w:rsidRPr="00DB5DC4" w:rsidRDefault="00663FF9" w:rsidP="00DB5DC4">
      <w:pPr>
        <w:jc w:val="center"/>
        <w:rPr>
          <w:rFonts w:cs="Times New Roman"/>
          <w:b/>
          <w:bCs/>
          <w:sz w:val="28"/>
          <w:szCs w:val="26"/>
        </w:rPr>
      </w:pPr>
      <w:r w:rsidRPr="00017C75">
        <w:rPr>
          <w:rFonts w:cs="Times New Roman"/>
          <w:b/>
          <w:bCs/>
          <w:sz w:val="28"/>
          <w:szCs w:val="26"/>
        </w:rPr>
        <w:lastRenderedPageBreak/>
        <w:t>Preface</w:t>
      </w:r>
    </w:p>
    <w:p w:rsidR="002C1110" w:rsidRPr="00DB5DC4" w:rsidRDefault="00663FF9" w:rsidP="006A5659">
      <w:pPr>
        <w:rPr>
          <w:rFonts w:cs="Times New Roman"/>
          <w:spacing w:val="-4"/>
          <w:sz w:val="24"/>
          <w:szCs w:val="26"/>
        </w:rPr>
      </w:pPr>
      <w:r w:rsidRPr="00DB5DC4">
        <w:rPr>
          <w:rFonts w:cs="Times New Roman"/>
          <w:spacing w:val="-4"/>
          <w:sz w:val="24"/>
          <w:szCs w:val="26"/>
        </w:rPr>
        <w:t>The National Human Rights Commission of Korea sub</w:t>
      </w:r>
      <w:r w:rsidR="00C05C51" w:rsidRPr="00DB5DC4">
        <w:rPr>
          <w:rFonts w:cs="Times New Roman"/>
          <w:spacing w:val="-4"/>
          <w:sz w:val="24"/>
          <w:szCs w:val="26"/>
        </w:rPr>
        <w:t xml:space="preserve">mits this report for the </w:t>
      </w:r>
      <w:r w:rsidRPr="00DB5DC4">
        <w:rPr>
          <w:rFonts w:cs="Times New Roman"/>
          <w:spacing w:val="-4"/>
          <w:sz w:val="24"/>
          <w:szCs w:val="26"/>
        </w:rPr>
        <w:t xml:space="preserve">review on </w:t>
      </w:r>
      <w:r w:rsidR="00C05C51" w:rsidRPr="00DB5DC4">
        <w:rPr>
          <w:rFonts w:cs="Times New Roman"/>
          <w:spacing w:val="-4"/>
          <w:sz w:val="24"/>
          <w:szCs w:val="26"/>
        </w:rPr>
        <w:t>the fourth state party’s report submitted by the Korean government to</w:t>
      </w:r>
      <w:r w:rsidRPr="00DB5DC4">
        <w:rPr>
          <w:rFonts w:cs="Times New Roman"/>
          <w:spacing w:val="-4"/>
          <w:sz w:val="24"/>
          <w:szCs w:val="26"/>
        </w:rPr>
        <w:t xml:space="preserve"> the United Nations Committee on the International Covenant on Economic, Soci</w:t>
      </w:r>
      <w:r w:rsidR="00DB5DC4" w:rsidRPr="00DB5DC4">
        <w:rPr>
          <w:rFonts w:cs="Times New Roman"/>
          <w:spacing w:val="-4"/>
          <w:sz w:val="24"/>
          <w:szCs w:val="26"/>
        </w:rPr>
        <w:t>al and Cultural Rights.</w:t>
      </w:r>
    </w:p>
    <w:p w:rsidR="002C1110" w:rsidRPr="000822A2" w:rsidRDefault="00ED61B1" w:rsidP="006A5659">
      <w:pPr>
        <w:rPr>
          <w:rFonts w:cs="Times New Roman"/>
          <w:sz w:val="24"/>
          <w:szCs w:val="26"/>
        </w:rPr>
      </w:pPr>
      <w:r w:rsidRPr="000822A2">
        <w:rPr>
          <w:rFonts w:cs="Times New Roman"/>
          <w:sz w:val="24"/>
          <w:szCs w:val="26"/>
        </w:rPr>
        <w:t>After the third review, the Korean government achieved progress of improvement in some areas b</w:t>
      </w:r>
      <w:r w:rsidR="00C05C51" w:rsidRPr="000822A2">
        <w:rPr>
          <w:rFonts w:cs="Times New Roman"/>
          <w:sz w:val="24"/>
          <w:szCs w:val="26"/>
        </w:rPr>
        <w:t>y making efforts to implement</w:t>
      </w:r>
      <w:r w:rsidRPr="000822A2">
        <w:rPr>
          <w:rFonts w:cs="Times New Roman"/>
          <w:sz w:val="24"/>
          <w:szCs w:val="26"/>
        </w:rPr>
        <w:t xml:space="preserve"> the covenant based on concer</w:t>
      </w:r>
      <w:r w:rsidR="00C05C51" w:rsidRPr="000822A2">
        <w:rPr>
          <w:rFonts w:cs="Times New Roman"/>
          <w:sz w:val="24"/>
          <w:szCs w:val="26"/>
        </w:rPr>
        <w:t>ns and recommendations</w:t>
      </w:r>
      <w:r w:rsidRPr="000822A2">
        <w:rPr>
          <w:rFonts w:cs="Times New Roman"/>
          <w:sz w:val="24"/>
          <w:szCs w:val="26"/>
        </w:rPr>
        <w:t xml:space="preserve"> </w:t>
      </w:r>
      <w:r w:rsidR="00C05C51" w:rsidRPr="000822A2">
        <w:rPr>
          <w:rFonts w:cs="Times New Roman"/>
          <w:sz w:val="24"/>
          <w:szCs w:val="26"/>
        </w:rPr>
        <w:t>of</w:t>
      </w:r>
      <w:r w:rsidRPr="000822A2">
        <w:rPr>
          <w:rFonts w:cs="Times New Roman"/>
          <w:sz w:val="24"/>
          <w:szCs w:val="26"/>
        </w:rPr>
        <w:t xml:space="preserve"> the committee. Still, certain areas have shown no progress or even regression, requiring urgent improvement. </w:t>
      </w:r>
    </w:p>
    <w:p w:rsidR="002C1110" w:rsidRPr="000822A2" w:rsidRDefault="00ED61B1" w:rsidP="006A5659">
      <w:pPr>
        <w:rPr>
          <w:rFonts w:cs="Times New Roman"/>
          <w:sz w:val="24"/>
          <w:szCs w:val="26"/>
        </w:rPr>
      </w:pPr>
      <w:r w:rsidRPr="000822A2">
        <w:rPr>
          <w:rFonts w:cs="Times New Roman"/>
          <w:sz w:val="24"/>
          <w:szCs w:val="26"/>
        </w:rPr>
        <w:t>Although elimination of discrimination and promotion of diversity are challenges facing the Korean society, the government has failed to respond to the issues effectively. Efforts to establish the comprehensive anti-discrimination la</w:t>
      </w:r>
      <w:r w:rsidR="00C05C51" w:rsidRPr="000822A2">
        <w:rPr>
          <w:rFonts w:cs="Times New Roman"/>
          <w:sz w:val="24"/>
          <w:szCs w:val="26"/>
        </w:rPr>
        <w:t>w have not been witnessed</w:t>
      </w:r>
      <w:r w:rsidRPr="000822A2">
        <w:rPr>
          <w:rFonts w:cs="Times New Roman"/>
          <w:sz w:val="24"/>
          <w:szCs w:val="26"/>
        </w:rPr>
        <w:t>, gender discrimination still exists and extortion and exclusion of migrants are lingering problems.</w:t>
      </w:r>
    </w:p>
    <w:p w:rsidR="002C1110" w:rsidRPr="000822A2" w:rsidRDefault="00964F9A" w:rsidP="006A5659">
      <w:pPr>
        <w:rPr>
          <w:rFonts w:cs="Times New Roman"/>
          <w:sz w:val="24"/>
          <w:szCs w:val="26"/>
        </w:rPr>
      </w:pPr>
      <w:r w:rsidRPr="000822A2">
        <w:rPr>
          <w:rFonts w:cs="Times New Roman"/>
          <w:sz w:val="24"/>
          <w:szCs w:val="26"/>
        </w:rPr>
        <w:t>Issues including a high proportion of non-regular workers and poor treatment for them as well as gender-based wage gap have not resolved. In addition, despite the recommendat</w:t>
      </w:r>
      <w:r w:rsidR="00C05C51" w:rsidRPr="000822A2">
        <w:rPr>
          <w:rFonts w:cs="Times New Roman"/>
          <w:sz w:val="24"/>
          <w:szCs w:val="26"/>
        </w:rPr>
        <w:t xml:space="preserve">ion written in the concluding observations of the previous review, the status of </w:t>
      </w:r>
      <w:r w:rsidRPr="000822A2">
        <w:rPr>
          <w:rFonts w:cs="Times New Roman"/>
          <w:sz w:val="24"/>
          <w:szCs w:val="26"/>
        </w:rPr>
        <w:t xml:space="preserve">youth employment has drastically deteriorated quantitatively and qualitatively. </w:t>
      </w:r>
    </w:p>
    <w:p w:rsidR="002C1110" w:rsidRPr="000822A2" w:rsidRDefault="00964F9A" w:rsidP="006A5659">
      <w:pPr>
        <w:rPr>
          <w:rFonts w:cs="Times New Roman"/>
          <w:sz w:val="24"/>
          <w:szCs w:val="26"/>
        </w:rPr>
      </w:pPr>
      <w:r w:rsidRPr="000822A2">
        <w:rPr>
          <w:rFonts w:cs="Times New Roman"/>
          <w:sz w:val="24"/>
          <w:szCs w:val="26"/>
        </w:rPr>
        <w:t xml:space="preserve">Regarding the protection of the vulnerable, a wide blind spot of the national basic livelihood security system continues to exist. In addition, </w:t>
      </w:r>
      <w:r w:rsidR="00C05C51" w:rsidRPr="000822A2">
        <w:rPr>
          <w:rFonts w:cs="Times New Roman"/>
          <w:sz w:val="24"/>
          <w:szCs w:val="26"/>
        </w:rPr>
        <w:t xml:space="preserve">the </w:t>
      </w:r>
      <w:r w:rsidRPr="000822A2">
        <w:rPr>
          <w:rFonts w:cs="Times New Roman"/>
          <w:sz w:val="24"/>
          <w:szCs w:val="26"/>
        </w:rPr>
        <w:t>basic pension and national pension stay at a level inadequate to guarantee the basic livelihood of the elderly without income. Moreover, the national health insurance and medical benefit have failed to effectively relieve the burden of high medical cost.</w:t>
      </w:r>
    </w:p>
    <w:p w:rsidR="000822A2" w:rsidRPr="00DB5DC4" w:rsidRDefault="00964F9A" w:rsidP="006A5659">
      <w:pPr>
        <w:rPr>
          <w:rFonts w:cs="Times New Roman"/>
          <w:sz w:val="24"/>
          <w:szCs w:val="26"/>
        </w:rPr>
      </w:pPr>
      <w:r w:rsidRPr="000822A2">
        <w:rPr>
          <w:rFonts w:cs="Times New Roman"/>
          <w:sz w:val="24"/>
          <w:szCs w:val="26"/>
        </w:rPr>
        <w:t xml:space="preserve">This report focuses on the list of issues presented by the committee and includes the current status, problems and measures related to each issue. </w:t>
      </w:r>
      <w:r w:rsidR="008842E5" w:rsidRPr="000822A2">
        <w:rPr>
          <w:rFonts w:cs="Times New Roman"/>
          <w:sz w:val="24"/>
          <w:szCs w:val="26"/>
        </w:rPr>
        <w:t>Given the social reality, items with broad impact and significance requiring ur</w:t>
      </w:r>
      <w:r w:rsidR="00C05C51" w:rsidRPr="000822A2">
        <w:rPr>
          <w:rFonts w:cs="Times New Roman"/>
          <w:sz w:val="24"/>
          <w:szCs w:val="26"/>
        </w:rPr>
        <w:t>gent settlement are described in</w:t>
      </w:r>
      <w:r w:rsidR="008842E5" w:rsidRPr="000822A2">
        <w:rPr>
          <w:rFonts w:cs="Times New Roman"/>
          <w:sz w:val="24"/>
          <w:szCs w:val="26"/>
        </w:rPr>
        <w:t xml:space="preserve"> “Key Issues” while other selected items with the clear need to be addressed in t</w:t>
      </w:r>
      <w:r w:rsidR="00C05C51" w:rsidRPr="000822A2">
        <w:rPr>
          <w:rFonts w:cs="Times New Roman"/>
          <w:sz w:val="24"/>
          <w:szCs w:val="26"/>
        </w:rPr>
        <w:t>he review process are depicted in</w:t>
      </w:r>
      <w:r w:rsidR="008842E5" w:rsidRPr="000822A2">
        <w:rPr>
          <w:rFonts w:cs="Times New Roman"/>
          <w:sz w:val="24"/>
          <w:szCs w:val="26"/>
        </w:rPr>
        <w:t xml:space="preserve"> “Detailed Opinion on the List of Issues.”</w:t>
      </w:r>
      <w:r w:rsidR="002C1110" w:rsidRPr="000822A2">
        <w:rPr>
          <w:rFonts w:cs="Times New Roman"/>
          <w:sz w:val="24"/>
          <w:szCs w:val="26"/>
        </w:rPr>
        <w:t xml:space="preserve"> </w:t>
      </w:r>
      <w:r w:rsidR="008842E5" w:rsidRPr="000822A2">
        <w:rPr>
          <w:rFonts w:cs="Times New Roman"/>
          <w:sz w:val="24"/>
          <w:szCs w:val="26"/>
        </w:rPr>
        <w:t>It is expected for the committee to pay a special attention to the selected issues written below.</w:t>
      </w:r>
    </w:p>
    <w:p w:rsidR="002C1110" w:rsidRPr="000822A2" w:rsidRDefault="008842E5" w:rsidP="000822A2">
      <w:pPr>
        <w:pStyle w:val="ab"/>
        <w:numPr>
          <w:ilvl w:val="0"/>
          <w:numId w:val="7"/>
        </w:numPr>
        <w:ind w:leftChars="0"/>
        <w:jc w:val="center"/>
        <w:rPr>
          <w:rFonts w:cs="Times New Roman"/>
          <w:b/>
          <w:sz w:val="28"/>
        </w:rPr>
      </w:pPr>
      <w:r w:rsidRPr="000822A2">
        <w:rPr>
          <w:rFonts w:cs="Times New Roman"/>
          <w:b/>
          <w:sz w:val="28"/>
        </w:rPr>
        <w:lastRenderedPageBreak/>
        <w:t>Key Issues</w:t>
      </w:r>
    </w:p>
    <w:p w:rsidR="000822A2" w:rsidRPr="000822A2" w:rsidRDefault="000822A2" w:rsidP="000822A2">
      <w:pPr>
        <w:rPr>
          <w:rFonts w:cs="Times New Roman"/>
          <w:b/>
          <w:sz w:val="28"/>
        </w:rPr>
      </w:pPr>
    </w:p>
    <w:p w:rsidR="000822A2" w:rsidRPr="00A21CDF" w:rsidRDefault="002C1110" w:rsidP="006A5659">
      <w:pPr>
        <w:rPr>
          <w:b/>
          <w:sz w:val="24"/>
          <w:szCs w:val="24"/>
          <w:u w:val="single"/>
        </w:rPr>
      </w:pPr>
      <w:r w:rsidRPr="006A5659">
        <w:rPr>
          <w:b/>
          <w:bCs/>
          <w:sz w:val="24"/>
          <w:szCs w:val="24"/>
          <w:u w:val="single"/>
        </w:rPr>
        <w:t xml:space="preserve">1. </w:t>
      </w:r>
      <w:r w:rsidR="008842E5" w:rsidRPr="006A5659">
        <w:rPr>
          <w:rFonts w:hint="eastAsia"/>
          <w:b/>
          <w:sz w:val="24"/>
          <w:szCs w:val="24"/>
          <w:u w:val="single"/>
        </w:rPr>
        <w:t xml:space="preserve">Establishment of Comprehensive Anti-Discrimination Act </w:t>
      </w:r>
      <w:r w:rsidR="008842E5" w:rsidRPr="006A5659">
        <w:rPr>
          <w:b/>
          <w:sz w:val="24"/>
          <w:szCs w:val="24"/>
          <w:u w:val="single"/>
        </w:rPr>
        <w:t>(List of Issues 8, 11)</w:t>
      </w:r>
    </w:p>
    <w:p w:rsidR="002C1110" w:rsidRPr="00D00BB8" w:rsidRDefault="008842E5" w:rsidP="006A5659">
      <w:pPr>
        <w:pStyle w:val="ab"/>
        <w:numPr>
          <w:ilvl w:val="0"/>
          <w:numId w:val="8"/>
        </w:numPr>
        <w:ind w:leftChars="0"/>
        <w:rPr>
          <w:position w:val="-4"/>
          <w:sz w:val="24"/>
          <w:szCs w:val="24"/>
        </w:rPr>
      </w:pPr>
      <w:r w:rsidRPr="00D00BB8">
        <w:rPr>
          <w:position w:val="-4"/>
          <w:sz w:val="24"/>
          <w:szCs w:val="24"/>
        </w:rPr>
        <w:t xml:space="preserve">Recently, </w:t>
      </w:r>
      <w:r w:rsidR="00722BE9" w:rsidRPr="00D00BB8">
        <w:rPr>
          <w:position w:val="-4"/>
          <w:sz w:val="24"/>
          <w:szCs w:val="24"/>
        </w:rPr>
        <w:t>hate speech against the social minority has emerged as a social issue.</w:t>
      </w:r>
      <w:r w:rsidR="002C1110" w:rsidRPr="00D00BB8">
        <w:rPr>
          <w:position w:val="-4"/>
          <w:sz w:val="24"/>
          <w:szCs w:val="24"/>
        </w:rPr>
        <w:t xml:space="preserve"> </w:t>
      </w:r>
      <w:r w:rsidR="00722BE9" w:rsidRPr="00D00BB8">
        <w:rPr>
          <w:position w:val="-4"/>
          <w:sz w:val="24"/>
          <w:szCs w:val="24"/>
        </w:rPr>
        <w:t>According to the “Study on the Actual Condition of Hate Speech and Regulation Measures (2017),” 94% of sexual minority and 79% of the disabled have experienced online hate speech</w:t>
      </w:r>
      <w:r w:rsidR="00DA5B2C" w:rsidRPr="00D00BB8">
        <w:rPr>
          <w:position w:val="-4"/>
          <w:sz w:val="24"/>
          <w:szCs w:val="24"/>
        </w:rPr>
        <w:t xml:space="preserve"> against them</w:t>
      </w:r>
      <w:r w:rsidR="00722BE9" w:rsidRPr="00D00BB8">
        <w:rPr>
          <w:position w:val="-4"/>
          <w:sz w:val="24"/>
          <w:szCs w:val="24"/>
        </w:rPr>
        <w:t xml:space="preserve"> while 51% of migrants have experienced offline hate speech. </w:t>
      </w:r>
      <w:r w:rsidR="00842D1C" w:rsidRPr="00D00BB8">
        <w:rPr>
          <w:position w:val="-4"/>
          <w:sz w:val="24"/>
          <w:szCs w:val="24"/>
        </w:rPr>
        <w:t>Calls for the establishment of the comprehensive anti-discrimination law are increasing in and out of Korea to protect the social minority from discr</w:t>
      </w:r>
      <w:r w:rsidR="00DA5B2C" w:rsidRPr="00D00BB8">
        <w:rPr>
          <w:position w:val="-4"/>
          <w:sz w:val="24"/>
          <w:szCs w:val="24"/>
        </w:rPr>
        <w:t>imination and hatred and realize</w:t>
      </w:r>
      <w:r w:rsidR="00842D1C" w:rsidRPr="00D00BB8">
        <w:rPr>
          <w:position w:val="-4"/>
          <w:sz w:val="24"/>
          <w:szCs w:val="24"/>
        </w:rPr>
        <w:t xml:space="preserve"> equality in every phase of life. For example, the National Assembly Research</w:t>
      </w:r>
      <w:r w:rsidR="009B7ECC" w:rsidRPr="00D00BB8">
        <w:rPr>
          <w:position w:val="-4"/>
          <w:sz w:val="24"/>
          <w:szCs w:val="24"/>
        </w:rPr>
        <w:t xml:space="preserve"> Service pointed out the need for efforts to establish the comprehensive anti-discrimination law to regulate hate speech</w:t>
      </w:r>
      <w:r w:rsidR="007750C8" w:rsidRPr="00D00BB8">
        <w:rPr>
          <w:rStyle w:val="a7"/>
          <w:rFonts w:asciiTheme="majorHAnsi" w:eastAsiaTheme="majorHAnsi" w:hAnsiTheme="majorHAnsi" w:hint="eastAsia"/>
          <w:position w:val="-4"/>
          <w:sz w:val="24"/>
          <w:szCs w:val="24"/>
        </w:rPr>
        <w:footnoteReference w:id="1"/>
      </w:r>
      <w:r w:rsidR="009B7ECC" w:rsidRPr="00D00BB8">
        <w:rPr>
          <w:position w:val="-4"/>
          <w:sz w:val="24"/>
          <w:szCs w:val="24"/>
        </w:rPr>
        <w:t>.</w:t>
      </w:r>
    </w:p>
    <w:p w:rsidR="002C1110" w:rsidRPr="00D00BB8" w:rsidRDefault="00DA5B2C" w:rsidP="006A5659">
      <w:pPr>
        <w:pStyle w:val="ab"/>
        <w:numPr>
          <w:ilvl w:val="0"/>
          <w:numId w:val="8"/>
        </w:numPr>
        <w:ind w:leftChars="0"/>
        <w:rPr>
          <w:position w:val="-4"/>
          <w:sz w:val="24"/>
          <w:szCs w:val="24"/>
        </w:rPr>
      </w:pPr>
      <w:r w:rsidRPr="00D00BB8">
        <w:rPr>
          <w:position w:val="-4"/>
          <w:sz w:val="24"/>
          <w:szCs w:val="24"/>
        </w:rPr>
        <w:t>The government explain</w:t>
      </w:r>
      <w:r w:rsidR="009B7ECC" w:rsidRPr="00D00BB8">
        <w:rPr>
          <w:position w:val="-4"/>
          <w:sz w:val="24"/>
          <w:szCs w:val="24"/>
        </w:rPr>
        <w:t xml:space="preserve">ed that </w:t>
      </w:r>
      <w:r w:rsidR="00FF3ABD" w:rsidRPr="00D00BB8">
        <w:rPr>
          <w:rFonts w:hint="eastAsia"/>
          <w:position w:val="-4"/>
          <w:sz w:val="24"/>
          <w:szCs w:val="24"/>
        </w:rPr>
        <w:t>it</w:t>
      </w:r>
      <w:r w:rsidR="009B7ECC" w:rsidRPr="00D00BB8">
        <w:rPr>
          <w:position w:val="-4"/>
          <w:sz w:val="24"/>
          <w:szCs w:val="24"/>
        </w:rPr>
        <w:t xml:space="preserve"> was conducting research on cases of legislation and application of the comprehensive anti-discrimination law in t</w:t>
      </w:r>
      <w:r w:rsidRPr="00D00BB8">
        <w:rPr>
          <w:position w:val="-4"/>
          <w:sz w:val="24"/>
          <w:szCs w:val="24"/>
        </w:rPr>
        <w:t>he fourth state party’s</w:t>
      </w:r>
      <w:r w:rsidR="009B7ECC" w:rsidRPr="00D00BB8">
        <w:rPr>
          <w:position w:val="-4"/>
          <w:sz w:val="24"/>
          <w:szCs w:val="24"/>
        </w:rPr>
        <w:t xml:space="preserve"> report. However, it is hard to verify its efforts up unt</w:t>
      </w:r>
      <w:r w:rsidRPr="00D00BB8">
        <w:rPr>
          <w:position w:val="-4"/>
          <w:sz w:val="24"/>
          <w:szCs w:val="24"/>
        </w:rPr>
        <w:t>il now as it has never publicly disclosed</w:t>
      </w:r>
      <w:r w:rsidR="009B7ECC" w:rsidRPr="00D00BB8">
        <w:rPr>
          <w:position w:val="-4"/>
          <w:sz w:val="24"/>
          <w:szCs w:val="24"/>
        </w:rPr>
        <w:t xml:space="preserve"> progress of </w:t>
      </w:r>
      <w:r w:rsidRPr="00D00BB8">
        <w:rPr>
          <w:position w:val="-4"/>
          <w:sz w:val="24"/>
          <w:szCs w:val="24"/>
        </w:rPr>
        <w:t xml:space="preserve">such </w:t>
      </w:r>
      <w:r w:rsidR="009B7ECC" w:rsidRPr="00D00BB8">
        <w:rPr>
          <w:position w:val="-4"/>
          <w:sz w:val="24"/>
          <w:szCs w:val="24"/>
        </w:rPr>
        <w:t xml:space="preserve">research. Additionally, </w:t>
      </w:r>
      <w:r w:rsidR="00A24298" w:rsidRPr="00D00BB8">
        <w:rPr>
          <w:position w:val="-4"/>
          <w:sz w:val="24"/>
          <w:szCs w:val="24"/>
        </w:rPr>
        <w:t xml:space="preserve">although </w:t>
      </w:r>
      <w:r w:rsidR="009B7ECC" w:rsidRPr="00D00BB8">
        <w:rPr>
          <w:position w:val="-4"/>
          <w:sz w:val="24"/>
          <w:szCs w:val="24"/>
        </w:rPr>
        <w:t xml:space="preserve">the government </w:t>
      </w:r>
      <w:r w:rsidR="00A24298" w:rsidRPr="00D00BB8">
        <w:rPr>
          <w:position w:val="-4"/>
          <w:sz w:val="24"/>
          <w:szCs w:val="24"/>
        </w:rPr>
        <w:t>explained</w:t>
      </w:r>
      <w:r w:rsidRPr="00D00BB8">
        <w:rPr>
          <w:position w:val="-4"/>
          <w:sz w:val="24"/>
          <w:szCs w:val="24"/>
        </w:rPr>
        <w:t xml:space="preserve"> </w:t>
      </w:r>
      <w:r w:rsidR="00A24298" w:rsidRPr="00D00BB8">
        <w:rPr>
          <w:position w:val="-4"/>
          <w:sz w:val="24"/>
          <w:szCs w:val="24"/>
        </w:rPr>
        <w:t>that the legislation procedure for the comprehensive anti-discrimination law had been delayed due to the lingering social controversy over grounds for prohibition of discrimination</w:t>
      </w:r>
      <w:r w:rsidR="00A24298" w:rsidRPr="00D00BB8">
        <w:rPr>
          <w:rStyle w:val="a7"/>
          <w:rFonts w:asciiTheme="majorHAnsi" w:eastAsiaTheme="majorHAnsi" w:hAnsiTheme="majorHAnsi" w:hint="eastAsia"/>
          <w:position w:val="-4"/>
          <w:sz w:val="24"/>
          <w:szCs w:val="24"/>
        </w:rPr>
        <w:footnoteReference w:id="2"/>
      </w:r>
      <w:r w:rsidR="00A24298" w:rsidRPr="00D00BB8">
        <w:rPr>
          <w:position w:val="-4"/>
          <w:sz w:val="24"/>
          <w:szCs w:val="24"/>
        </w:rPr>
        <w:t xml:space="preserve"> and expressed its willingness to continuously make efforts to build social consensus through opinion gathering and persuasion</w:t>
      </w:r>
      <w:r w:rsidR="00A24298" w:rsidRPr="00D00BB8">
        <w:rPr>
          <w:rStyle w:val="a7"/>
          <w:rFonts w:asciiTheme="majorHAnsi" w:eastAsiaTheme="majorHAnsi" w:hAnsiTheme="majorHAnsi" w:hint="eastAsia"/>
          <w:position w:val="-4"/>
          <w:sz w:val="24"/>
          <w:szCs w:val="24"/>
        </w:rPr>
        <w:footnoteReference w:id="3"/>
      </w:r>
      <w:r w:rsidR="00A24298" w:rsidRPr="00D00BB8">
        <w:rPr>
          <w:position w:val="-4"/>
          <w:sz w:val="24"/>
          <w:szCs w:val="24"/>
        </w:rPr>
        <w:t>, the government’s efforts to settle social controversy and build consensus up until now have not been obvious.</w:t>
      </w:r>
    </w:p>
    <w:p w:rsidR="002C1110" w:rsidRPr="00D00BB8" w:rsidRDefault="00FB5B0E" w:rsidP="006A5659">
      <w:pPr>
        <w:pStyle w:val="ab"/>
        <w:numPr>
          <w:ilvl w:val="0"/>
          <w:numId w:val="8"/>
        </w:numPr>
        <w:ind w:leftChars="0"/>
        <w:rPr>
          <w:position w:val="-4"/>
          <w:sz w:val="24"/>
          <w:szCs w:val="24"/>
        </w:rPr>
      </w:pPr>
      <w:r w:rsidRPr="00D00BB8">
        <w:rPr>
          <w:position w:val="-4"/>
          <w:sz w:val="24"/>
          <w:szCs w:val="24"/>
        </w:rPr>
        <w:lastRenderedPageBreak/>
        <w:t>While calls for the establishment of the comprehensive anti-discrimination law is increasing a</w:t>
      </w:r>
      <w:r w:rsidR="00DA5B2C" w:rsidRPr="00D00BB8">
        <w:rPr>
          <w:position w:val="-4"/>
          <w:sz w:val="24"/>
          <w:szCs w:val="24"/>
        </w:rPr>
        <w:t>s seen in the activities of an Alliance for the Legislation of the A</w:t>
      </w:r>
      <w:r w:rsidRPr="00D00BB8">
        <w:rPr>
          <w:position w:val="-4"/>
          <w:sz w:val="24"/>
          <w:szCs w:val="24"/>
        </w:rPr>
        <w:t>nti</w:t>
      </w:r>
      <w:r w:rsidR="00DA5B2C" w:rsidRPr="00D00BB8">
        <w:rPr>
          <w:position w:val="-4"/>
          <w:sz w:val="24"/>
          <w:szCs w:val="24"/>
        </w:rPr>
        <w:t>-Discrimination Act in March</w:t>
      </w:r>
      <w:r w:rsidRPr="00D00BB8">
        <w:rPr>
          <w:position w:val="-4"/>
          <w:sz w:val="24"/>
          <w:szCs w:val="24"/>
        </w:rPr>
        <w:t xml:space="preserve"> 2017 with participation of about 100 civil society organizations, opposing opinions have also been raised, arguing that the law might encourage homosexuality and cause social chaos. In order to build consensus on settlement of discrimination against </w:t>
      </w:r>
      <w:r w:rsidR="007750C8" w:rsidRPr="00D00BB8">
        <w:rPr>
          <w:position w:val="-4"/>
          <w:sz w:val="24"/>
          <w:szCs w:val="24"/>
        </w:rPr>
        <w:t xml:space="preserve">the </w:t>
      </w:r>
      <w:r w:rsidRPr="00D00BB8">
        <w:rPr>
          <w:position w:val="-4"/>
          <w:sz w:val="24"/>
          <w:szCs w:val="24"/>
        </w:rPr>
        <w:t>social minority</w:t>
      </w:r>
      <w:r w:rsidR="007750C8" w:rsidRPr="00D00BB8">
        <w:rPr>
          <w:position w:val="-4"/>
          <w:sz w:val="24"/>
          <w:szCs w:val="24"/>
        </w:rPr>
        <w:t>, the government is required to promote the need to establish the comprehensive anti-discrimination law and promote the actual effects of its implementation as well as develop and present a specific legislation roadmap</w:t>
      </w:r>
      <w:r w:rsidRPr="00D00BB8">
        <w:rPr>
          <w:position w:val="-4"/>
          <w:sz w:val="24"/>
          <w:szCs w:val="24"/>
        </w:rPr>
        <w:t xml:space="preserve"> </w:t>
      </w:r>
      <w:r w:rsidR="00DA5B2C" w:rsidRPr="00D00BB8">
        <w:rPr>
          <w:position w:val="-4"/>
          <w:sz w:val="24"/>
          <w:szCs w:val="24"/>
        </w:rPr>
        <w:t>which entails</w:t>
      </w:r>
      <w:r w:rsidR="007750C8" w:rsidRPr="00D00BB8">
        <w:rPr>
          <w:position w:val="-4"/>
          <w:sz w:val="24"/>
          <w:szCs w:val="24"/>
        </w:rPr>
        <w:t xml:space="preserve"> the participation of diverse members of society.</w:t>
      </w:r>
    </w:p>
    <w:p w:rsidR="000822A2" w:rsidRPr="00D00BB8" w:rsidRDefault="000822A2" w:rsidP="000822A2">
      <w:pPr>
        <w:pStyle w:val="ab"/>
        <w:ind w:leftChars="0"/>
        <w:rPr>
          <w:position w:val="-4"/>
          <w:sz w:val="24"/>
          <w:szCs w:val="24"/>
        </w:rPr>
      </w:pPr>
    </w:p>
    <w:p w:rsidR="000822A2" w:rsidRPr="00D00BB8" w:rsidRDefault="0064518C" w:rsidP="006A5659">
      <w:pPr>
        <w:rPr>
          <w:rFonts w:cs="Times New Roman"/>
          <w:position w:val="-4"/>
          <w:sz w:val="24"/>
          <w:szCs w:val="24"/>
        </w:rPr>
      </w:pPr>
      <w:r w:rsidRPr="00D00BB8">
        <w:rPr>
          <w:rFonts w:cs="Times New Roman"/>
          <w:b/>
          <w:position w:val="-4"/>
          <w:sz w:val="24"/>
          <w:szCs w:val="24"/>
          <w:u w:val="single"/>
        </w:rPr>
        <w:t>2. Improvement in Treatment for Non-Regular Workers and Guarantee of Industrial Safety (List of Issues 18, 19)</w:t>
      </w:r>
    </w:p>
    <w:p w:rsidR="0064518C" w:rsidRPr="00D00BB8" w:rsidRDefault="00A21988"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According to the Economically Active Population Survey of Statistics Korea, </w:t>
      </w:r>
      <w:r w:rsidR="001141C9" w:rsidRPr="00D00BB8">
        <w:rPr>
          <w:rFonts w:cs="Times New Roman"/>
          <w:position w:val="-4"/>
          <w:sz w:val="24"/>
          <w:szCs w:val="24"/>
        </w:rPr>
        <w:t xml:space="preserve">6. 44 million </w:t>
      </w:r>
      <w:r w:rsidRPr="00D00BB8">
        <w:rPr>
          <w:rFonts w:cs="Times New Roman"/>
          <w:position w:val="-4"/>
          <w:sz w:val="24"/>
          <w:szCs w:val="24"/>
        </w:rPr>
        <w:t>non-regular workers</w:t>
      </w:r>
      <w:r w:rsidR="001141C9" w:rsidRPr="00D00BB8">
        <w:rPr>
          <w:rFonts w:cs="Times New Roman"/>
          <w:position w:val="-4"/>
          <w:sz w:val="24"/>
          <w:szCs w:val="24"/>
        </w:rPr>
        <w:t xml:space="preserve"> in the country</w:t>
      </w:r>
      <w:r w:rsidRPr="00D00BB8">
        <w:rPr>
          <w:rFonts w:cs="Times New Roman"/>
          <w:position w:val="-4"/>
          <w:sz w:val="24"/>
          <w:szCs w:val="24"/>
        </w:rPr>
        <w:t xml:space="preserve"> account for 32.8% of paid </w:t>
      </w:r>
      <w:r w:rsidR="001141C9" w:rsidRPr="00D00BB8">
        <w:rPr>
          <w:rFonts w:cs="Times New Roman"/>
          <w:position w:val="-4"/>
          <w:sz w:val="24"/>
          <w:szCs w:val="24"/>
        </w:rPr>
        <w:t>workers</w:t>
      </w:r>
      <w:r w:rsidR="0045068C" w:rsidRPr="00D00BB8">
        <w:rPr>
          <w:rFonts w:cs="Times New Roman"/>
          <w:position w:val="-4"/>
          <w:sz w:val="24"/>
          <w:szCs w:val="24"/>
        </w:rPr>
        <w:t xml:space="preserve"> as of August, 2016</w:t>
      </w:r>
      <w:r w:rsidRPr="00D00BB8">
        <w:rPr>
          <w:rFonts w:cs="Times New Roman"/>
          <w:position w:val="-4"/>
          <w:sz w:val="24"/>
          <w:szCs w:val="24"/>
        </w:rPr>
        <w:t xml:space="preserve">. </w:t>
      </w:r>
      <w:r w:rsidR="0045068C" w:rsidRPr="00D00BB8">
        <w:rPr>
          <w:rFonts w:cs="Times New Roman"/>
          <w:position w:val="-4"/>
          <w:sz w:val="24"/>
          <w:szCs w:val="24"/>
        </w:rPr>
        <w:t>The survey was based on the scope of non-regular workers</w:t>
      </w:r>
      <w:r w:rsidR="001141C9" w:rsidRPr="00D00BB8">
        <w:rPr>
          <w:rFonts w:cs="Times New Roman"/>
          <w:position w:val="-4"/>
          <w:sz w:val="24"/>
          <w:szCs w:val="24"/>
        </w:rPr>
        <w:t xml:space="preserve"> defined by the Economic and Social Development Commission in 2002 including</w:t>
      </w:r>
      <w:r w:rsidR="0045068C" w:rsidRPr="00D00BB8">
        <w:rPr>
          <w:rFonts w:cs="Times New Roman"/>
          <w:position w:val="-4"/>
          <w:sz w:val="24"/>
          <w:szCs w:val="24"/>
        </w:rPr>
        <w:t xml:space="preserve"> fixed-term workers, part-time workers and dispatched workers. With workers on contract without a fixed term included, non-regular workers represent 44% of all paid workers while the figure goes up to 53.4% with infra-subcontract workers and </w:t>
      </w:r>
      <w:r w:rsidR="00461C09" w:rsidRPr="00D00BB8">
        <w:rPr>
          <w:rFonts w:cs="Times New Roman" w:hint="eastAsia"/>
          <w:position w:val="-4"/>
          <w:sz w:val="24"/>
          <w:szCs w:val="24"/>
        </w:rPr>
        <w:t xml:space="preserve">workers in special types of employment </w:t>
      </w:r>
      <w:r w:rsidR="0045068C" w:rsidRPr="00D00BB8">
        <w:rPr>
          <w:rFonts w:cs="Times New Roman"/>
          <w:position w:val="-4"/>
          <w:sz w:val="24"/>
          <w:szCs w:val="24"/>
        </w:rPr>
        <w:t xml:space="preserve">additionally included. </w:t>
      </w:r>
    </w:p>
    <w:p w:rsidR="0064518C" w:rsidRPr="00D00BB8" w:rsidRDefault="004614B8" w:rsidP="006A5659">
      <w:pPr>
        <w:pStyle w:val="ab"/>
        <w:numPr>
          <w:ilvl w:val="0"/>
          <w:numId w:val="8"/>
        </w:numPr>
        <w:ind w:leftChars="0"/>
        <w:rPr>
          <w:rFonts w:cs="Times New Roman"/>
          <w:position w:val="-4"/>
          <w:sz w:val="24"/>
          <w:szCs w:val="24"/>
        </w:rPr>
      </w:pPr>
      <w:r w:rsidRPr="00D00BB8">
        <w:rPr>
          <w:rFonts w:cs="Times New Roman"/>
          <w:position w:val="-4"/>
          <w:sz w:val="24"/>
          <w:szCs w:val="24"/>
        </w:rPr>
        <w:t>The biggest threat to non-regular workers is job insecurity. Although the essence of the Supreme Court dec</w:t>
      </w:r>
      <w:r w:rsidR="001141C9" w:rsidRPr="00D00BB8">
        <w:rPr>
          <w:rFonts w:cs="Times New Roman"/>
          <w:position w:val="-4"/>
          <w:sz w:val="24"/>
          <w:szCs w:val="24"/>
        </w:rPr>
        <w:t xml:space="preserve">ision mentioned in </w:t>
      </w:r>
      <w:r w:rsidRPr="00D00BB8">
        <w:rPr>
          <w:rFonts w:cs="Times New Roman"/>
          <w:position w:val="-4"/>
          <w:sz w:val="24"/>
          <w:szCs w:val="24"/>
        </w:rPr>
        <w:t>List of Issues</w:t>
      </w:r>
      <w:r w:rsidR="001141C9" w:rsidRPr="00D00BB8">
        <w:rPr>
          <w:rFonts w:cs="Times New Roman"/>
          <w:position w:val="-4"/>
          <w:sz w:val="24"/>
          <w:szCs w:val="24"/>
        </w:rPr>
        <w:t xml:space="preserve"> 18</w:t>
      </w:r>
      <w:r w:rsidRPr="00D00BB8">
        <w:rPr>
          <w:rFonts w:cs="Times New Roman"/>
          <w:position w:val="-4"/>
          <w:sz w:val="24"/>
          <w:szCs w:val="24"/>
        </w:rPr>
        <w:t xml:space="preserve"> (2007 Doo 1729 Decision) is that employers are not allowed to un</w:t>
      </w:r>
      <w:r w:rsidR="00FF3ABD" w:rsidRPr="00D00BB8">
        <w:rPr>
          <w:rFonts w:cs="Times New Roman" w:hint="eastAsia"/>
          <w:position w:val="-4"/>
          <w:sz w:val="24"/>
          <w:szCs w:val="24"/>
        </w:rPr>
        <w:t>reasonably</w:t>
      </w:r>
      <w:r w:rsidRPr="00D00BB8">
        <w:rPr>
          <w:rFonts w:cs="Times New Roman"/>
          <w:position w:val="-4"/>
          <w:sz w:val="24"/>
          <w:szCs w:val="24"/>
        </w:rPr>
        <w:t xml:space="preserve"> reject to renew the contract when the renewal expectation right of the employee is recognized</w:t>
      </w:r>
      <w:r w:rsidR="00B008CF" w:rsidRPr="00D00BB8">
        <w:rPr>
          <w:rFonts w:cs="Times New Roman"/>
          <w:position w:val="-4"/>
          <w:sz w:val="24"/>
          <w:szCs w:val="24"/>
        </w:rPr>
        <w:t>, the scope of recognition of the right defined by the National Labor Relations Commission and the Co</w:t>
      </w:r>
      <w:r w:rsidR="001141C9" w:rsidRPr="00D00BB8">
        <w:rPr>
          <w:rFonts w:cs="Times New Roman"/>
          <w:position w:val="-4"/>
          <w:sz w:val="24"/>
          <w:szCs w:val="24"/>
        </w:rPr>
        <w:t>urt is highly limited in practice</w:t>
      </w:r>
      <w:r w:rsidR="00B008CF" w:rsidRPr="00D00BB8">
        <w:rPr>
          <w:rFonts w:cs="Times New Roman"/>
          <w:position w:val="-4"/>
          <w:sz w:val="24"/>
          <w:szCs w:val="24"/>
        </w:rPr>
        <w:t xml:space="preserve">, maintaining job insecurity of non-regular workers. </w:t>
      </w:r>
    </w:p>
    <w:p w:rsidR="001B0C80" w:rsidRPr="00D00BB8" w:rsidRDefault="00B008CF"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Regarding wage as well, </w:t>
      </w:r>
      <w:r w:rsidR="001B0C80" w:rsidRPr="00D00BB8">
        <w:rPr>
          <w:rFonts w:cs="Times New Roman"/>
          <w:position w:val="-4"/>
          <w:sz w:val="24"/>
          <w:szCs w:val="24"/>
        </w:rPr>
        <w:t xml:space="preserve">non-regular workers are subject to clearly poorer </w:t>
      </w:r>
      <w:r w:rsidR="001B0C80" w:rsidRPr="00D00BB8">
        <w:rPr>
          <w:rFonts w:cs="Times New Roman"/>
          <w:position w:val="-4"/>
          <w:sz w:val="24"/>
          <w:szCs w:val="24"/>
        </w:rPr>
        <w:lastRenderedPageBreak/>
        <w:t>treatment compared to regular workers.</w:t>
      </w:r>
      <w:r w:rsidR="001C57C5" w:rsidRPr="00D00BB8">
        <w:rPr>
          <w:rFonts w:cs="Times New Roman"/>
          <w:position w:val="-4"/>
          <w:sz w:val="24"/>
          <w:szCs w:val="24"/>
        </w:rPr>
        <w:t xml:space="preserve"> </w:t>
      </w:r>
      <w:r w:rsidR="001B0C80" w:rsidRPr="00D00BB8">
        <w:rPr>
          <w:rFonts w:cs="Times New Roman" w:hint="eastAsia"/>
          <w:position w:val="-4"/>
          <w:sz w:val="24"/>
          <w:szCs w:val="24"/>
        </w:rPr>
        <w:t>T</w:t>
      </w:r>
      <w:r w:rsidRPr="00D00BB8">
        <w:rPr>
          <w:rFonts w:cs="Times New Roman"/>
          <w:position w:val="-4"/>
          <w:sz w:val="24"/>
          <w:szCs w:val="24"/>
        </w:rPr>
        <w:t>he average monthly salary of irreg</w:t>
      </w:r>
      <w:r w:rsidR="001141C9" w:rsidRPr="00D00BB8">
        <w:rPr>
          <w:rFonts w:cs="Times New Roman"/>
          <w:position w:val="-4"/>
          <w:sz w:val="24"/>
          <w:szCs w:val="24"/>
        </w:rPr>
        <w:t>ular workers is 1.49 million KRW</w:t>
      </w:r>
      <w:r w:rsidRPr="00D00BB8">
        <w:rPr>
          <w:rFonts w:cs="Times New Roman"/>
          <w:position w:val="-4"/>
          <w:sz w:val="24"/>
          <w:szCs w:val="24"/>
        </w:rPr>
        <w:t xml:space="preserve">, about half the level of </w:t>
      </w:r>
      <w:r w:rsidR="00FF3ABD" w:rsidRPr="00D00BB8">
        <w:rPr>
          <w:rFonts w:cs="Times New Roman" w:hint="eastAsia"/>
          <w:position w:val="-4"/>
          <w:sz w:val="24"/>
          <w:szCs w:val="24"/>
        </w:rPr>
        <w:t xml:space="preserve">that of </w:t>
      </w:r>
      <w:r w:rsidR="00FF3ABD" w:rsidRPr="00D00BB8">
        <w:rPr>
          <w:rFonts w:cs="Times New Roman"/>
          <w:position w:val="-4"/>
          <w:sz w:val="24"/>
          <w:szCs w:val="24"/>
        </w:rPr>
        <w:t>regular works</w:t>
      </w:r>
      <w:r w:rsidR="00FF3ABD" w:rsidRPr="00D00BB8">
        <w:rPr>
          <w:rFonts w:cs="Times New Roman" w:hint="eastAsia"/>
          <w:position w:val="-4"/>
          <w:sz w:val="24"/>
          <w:szCs w:val="24"/>
        </w:rPr>
        <w:t xml:space="preserve"> </w:t>
      </w:r>
      <w:r w:rsidR="001141C9" w:rsidRPr="00D00BB8">
        <w:rPr>
          <w:rFonts w:cs="Times New Roman"/>
          <w:position w:val="-4"/>
          <w:sz w:val="24"/>
          <w:szCs w:val="24"/>
        </w:rPr>
        <w:t>which stands at 2.79 million KRW</w:t>
      </w:r>
      <w:r w:rsidRPr="00D00BB8">
        <w:rPr>
          <w:rFonts w:cs="Times New Roman"/>
          <w:position w:val="-4"/>
          <w:sz w:val="24"/>
          <w:szCs w:val="24"/>
        </w:rPr>
        <w:t>.</w:t>
      </w:r>
      <w:r w:rsidR="001B0C80" w:rsidRPr="00D00BB8">
        <w:rPr>
          <w:rFonts w:cs="Times New Roman"/>
          <w:position w:val="-4"/>
          <w:sz w:val="24"/>
          <w:szCs w:val="24"/>
        </w:rPr>
        <w:t xml:space="preserve"> Moreover, the subscription rate of social insurance including employment</w:t>
      </w:r>
      <w:r w:rsidR="001C57C5" w:rsidRPr="00D00BB8">
        <w:rPr>
          <w:rFonts w:cs="Times New Roman"/>
          <w:position w:val="-4"/>
          <w:sz w:val="24"/>
          <w:szCs w:val="24"/>
        </w:rPr>
        <w:t xml:space="preserve"> insurance as well as the benefits of severance pay, incentive, overtime pay and paid leave for non-regular workers stay at half the level of those for regular workers.</w:t>
      </w:r>
      <w:r w:rsidR="00940DB7" w:rsidRPr="00D00BB8">
        <w:rPr>
          <w:rStyle w:val="a7"/>
          <w:rFonts w:asciiTheme="majorHAnsi" w:eastAsiaTheme="majorHAnsi" w:hAnsiTheme="majorHAnsi" w:cs="Times New Roman"/>
          <w:position w:val="-4"/>
          <w:sz w:val="24"/>
          <w:szCs w:val="24"/>
        </w:rPr>
        <w:footnoteReference w:id="4"/>
      </w:r>
      <w:r w:rsidR="001C57C5" w:rsidRPr="00D00BB8">
        <w:rPr>
          <w:rFonts w:cs="Times New Roman"/>
          <w:position w:val="-4"/>
          <w:sz w:val="24"/>
          <w:szCs w:val="24"/>
        </w:rPr>
        <w:t xml:space="preserve"> </w:t>
      </w:r>
    </w:p>
    <w:p w:rsidR="00DE0333" w:rsidRPr="00D00BB8" w:rsidRDefault="001C57C5"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In particular, even though </w:t>
      </w:r>
      <w:r w:rsidR="001141C9" w:rsidRPr="00D00BB8">
        <w:rPr>
          <w:rFonts w:cs="Times New Roman"/>
          <w:position w:val="-4"/>
          <w:sz w:val="24"/>
          <w:szCs w:val="24"/>
        </w:rPr>
        <w:t xml:space="preserve">the jobs of </w:t>
      </w:r>
      <w:r w:rsidR="00461C09" w:rsidRPr="00D00BB8">
        <w:rPr>
          <w:rFonts w:cs="Times New Roman" w:hint="eastAsia"/>
          <w:position w:val="-4"/>
          <w:sz w:val="24"/>
          <w:szCs w:val="24"/>
        </w:rPr>
        <w:t>workers in special types of employment</w:t>
      </w:r>
      <w:r w:rsidRPr="00D00BB8">
        <w:rPr>
          <w:rFonts w:cs="Times New Roman"/>
          <w:position w:val="-4"/>
          <w:sz w:val="24"/>
          <w:szCs w:val="24"/>
        </w:rPr>
        <w:t xml:space="preserve"> are similar to</w:t>
      </w:r>
      <w:r w:rsidR="001141C9" w:rsidRPr="00D00BB8">
        <w:rPr>
          <w:rFonts w:cs="Times New Roman"/>
          <w:position w:val="-4"/>
          <w:sz w:val="24"/>
          <w:szCs w:val="24"/>
        </w:rPr>
        <w:t xml:space="preserve"> those of</w:t>
      </w:r>
      <w:r w:rsidRPr="00D00BB8">
        <w:rPr>
          <w:rFonts w:cs="Times New Roman"/>
          <w:position w:val="-4"/>
          <w:sz w:val="24"/>
          <w:szCs w:val="24"/>
        </w:rPr>
        <w:t xml:space="preserve"> </w:t>
      </w:r>
      <w:r w:rsidR="001141C9" w:rsidRPr="00D00BB8">
        <w:rPr>
          <w:rFonts w:cs="Times New Roman"/>
          <w:position w:val="-4"/>
          <w:sz w:val="24"/>
          <w:szCs w:val="24"/>
        </w:rPr>
        <w:t xml:space="preserve">ordinary workers given </w:t>
      </w:r>
      <w:r w:rsidRPr="00D00BB8">
        <w:rPr>
          <w:rFonts w:cs="Times New Roman"/>
          <w:position w:val="-4"/>
          <w:sz w:val="24"/>
          <w:szCs w:val="24"/>
        </w:rPr>
        <w:t xml:space="preserve">that they provide service for others’ businesses and earn income in return, they are not fully recognized as employees as they are classified as individual business owners. </w:t>
      </w:r>
      <w:r w:rsidR="00DE0333" w:rsidRPr="00D00BB8">
        <w:rPr>
          <w:rFonts w:cs="Times New Roman"/>
          <w:position w:val="-4"/>
          <w:sz w:val="24"/>
          <w:szCs w:val="24"/>
        </w:rPr>
        <w:t xml:space="preserve">Thus, </w:t>
      </w:r>
      <w:r w:rsidR="00461C09" w:rsidRPr="00D00BB8">
        <w:rPr>
          <w:rFonts w:cs="Times New Roman" w:hint="eastAsia"/>
          <w:position w:val="-4"/>
          <w:sz w:val="24"/>
          <w:szCs w:val="24"/>
        </w:rPr>
        <w:t>they</w:t>
      </w:r>
      <w:r w:rsidR="00DE0333" w:rsidRPr="00D00BB8">
        <w:rPr>
          <w:rFonts w:cs="Times New Roman"/>
          <w:position w:val="-4"/>
          <w:sz w:val="24"/>
          <w:szCs w:val="24"/>
        </w:rPr>
        <w:t xml:space="preserve"> are likely to face harsh working conditions without protection guaranteed by the Labor Standards Act. In addition, they are not protected by the Trade Union and Labor Relations Adjustment Act, leaving them mostly incapable of taking direct action or requiring guarantee of basic labor rights. Even though </w:t>
      </w:r>
      <w:r w:rsidR="00461C09" w:rsidRPr="00D00BB8">
        <w:rPr>
          <w:rFonts w:cs="Times New Roman" w:hint="eastAsia"/>
          <w:position w:val="-4"/>
          <w:sz w:val="24"/>
          <w:szCs w:val="24"/>
        </w:rPr>
        <w:t xml:space="preserve">workers in special types of employment </w:t>
      </w:r>
      <w:r w:rsidR="00DE0333" w:rsidRPr="00D00BB8">
        <w:rPr>
          <w:rFonts w:cs="Times New Roman"/>
          <w:position w:val="-4"/>
          <w:sz w:val="24"/>
          <w:szCs w:val="24"/>
        </w:rPr>
        <w:t>desperately need social protection as the majority of them is simple labor providers with instability</w:t>
      </w:r>
      <w:r w:rsidR="001141C9" w:rsidRPr="00D00BB8">
        <w:rPr>
          <w:rFonts w:cs="Times New Roman"/>
          <w:position w:val="-4"/>
          <w:sz w:val="24"/>
          <w:szCs w:val="24"/>
        </w:rPr>
        <w:t xml:space="preserve"> and low added values</w:t>
      </w:r>
      <w:r w:rsidR="00DE0333" w:rsidRPr="00D00BB8">
        <w:rPr>
          <w:rFonts w:cs="Times New Roman"/>
          <w:position w:val="-4"/>
          <w:sz w:val="24"/>
          <w:szCs w:val="24"/>
        </w:rPr>
        <w:t xml:space="preserve">, there has been no institutional improvement in protection </w:t>
      </w:r>
      <w:r w:rsidR="00461C09" w:rsidRPr="00D00BB8">
        <w:rPr>
          <w:rFonts w:cs="Times New Roman" w:hint="eastAsia"/>
          <w:position w:val="-4"/>
          <w:sz w:val="24"/>
          <w:szCs w:val="24"/>
        </w:rPr>
        <w:t xml:space="preserve">for them </w:t>
      </w:r>
      <w:r w:rsidR="00DE0333" w:rsidRPr="00D00BB8">
        <w:rPr>
          <w:rFonts w:cs="Times New Roman"/>
          <w:position w:val="-4"/>
          <w:sz w:val="24"/>
          <w:szCs w:val="24"/>
        </w:rPr>
        <w:t>for the past decade except for adding a special provision in the Industrial Accident Compensati</w:t>
      </w:r>
      <w:r w:rsidR="001141C9" w:rsidRPr="00D00BB8">
        <w:rPr>
          <w:rFonts w:cs="Times New Roman"/>
          <w:position w:val="-4"/>
          <w:sz w:val="24"/>
          <w:szCs w:val="24"/>
        </w:rPr>
        <w:t>on Insurance Act in 2008 which stipulat</w:t>
      </w:r>
      <w:r w:rsidR="00DE0333" w:rsidRPr="00D00BB8">
        <w:rPr>
          <w:rFonts w:cs="Times New Roman"/>
          <w:position w:val="-4"/>
          <w:sz w:val="24"/>
          <w:szCs w:val="24"/>
        </w:rPr>
        <w:t>ed protection</w:t>
      </w:r>
      <w:r w:rsidR="00940DB7" w:rsidRPr="00D00BB8">
        <w:rPr>
          <w:rFonts w:cs="Times New Roman"/>
          <w:position w:val="-4"/>
          <w:sz w:val="24"/>
          <w:szCs w:val="24"/>
        </w:rPr>
        <w:t xml:space="preserve"> of industrial accident insurance to some of </w:t>
      </w:r>
      <w:r w:rsidR="00461C09" w:rsidRPr="00D00BB8">
        <w:rPr>
          <w:rFonts w:cs="Times New Roman" w:hint="eastAsia"/>
          <w:position w:val="-4"/>
          <w:sz w:val="24"/>
          <w:szCs w:val="24"/>
        </w:rPr>
        <w:t>workers in special types of employment</w:t>
      </w:r>
      <w:r w:rsidR="00940DB7" w:rsidRPr="00D00BB8">
        <w:rPr>
          <w:rFonts w:cs="Times New Roman"/>
          <w:position w:val="-4"/>
          <w:sz w:val="24"/>
          <w:szCs w:val="24"/>
        </w:rPr>
        <w:t xml:space="preserve">. Therefore, </w:t>
      </w:r>
      <w:r w:rsidR="000822A2" w:rsidRPr="00D00BB8">
        <w:rPr>
          <w:rFonts w:cs="Times New Roman"/>
          <w:position w:val="-4"/>
          <w:sz w:val="24"/>
          <w:szCs w:val="24"/>
        </w:rPr>
        <w:t>legislative efforts to improve the situation are</w:t>
      </w:r>
      <w:r w:rsidR="00940DB7" w:rsidRPr="00D00BB8">
        <w:rPr>
          <w:rFonts w:cs="Times New Roman"/>
          <w:position w:val="-4"/>
          <w:sz w:val="24"/>
          <w:szCs w:val="24"/>
        </w:rPr>
        <w:t xml:space="preserve"> urgently required. </w:t>
      </w:r>
    </w:p>
    <w:p w:rsidR="00940DB7" w:rsidRPr="00D00BB8" w:rsidRDefault="00940DB7"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Meanwhile, the vulnerable industrial safety of infra-subcontract workers is highly visible regarding industrial health and safety. </w:t>
      </w:r>
      <w:r w:rsidR="00FA7977" w:rsidRPr="00D00BB8">
        <w:rPr>
          <w:rFonts w:cs="Times New Roman"/>
          <w:position w:val="-4"/>
          <w:sz w:val="24"/>
          <w:szCs w:val="24"/>
        </w:rPr>
        <w:t>Busi</w:t>
      </w:r>
      <w:r w:rsidR="00140557" w:rsidRPr="00D00BB8">
        <w:rPr>
          <w:rFonts w:cs="Times New Roman"/>
          <w:position w:val="-4"/>
          <w:sz w:val="24"/>
          <w:szCs w:val="24"/>
        </w:rPr>
        <w:t xml:space="preserve">nesses keep outsourcing risk by shifting hard and dangerous work onto contractors, wielding their upper hand. In addition, burden caused by a request to shorten the construction period </w:t>
      </w:r>
      <w:r w:rsidR="00CE7197" w:rsidRPr="00D00BB8">
        <w:rPr>
          <w:rFonts w:cs="Times New Roman"/>
          <w:position w:val="-4"/>
          <w:sz w:val="24"/>
          <w:szCs w:val="24"/>
        </w:rPr>
        <w:t xml:space="preserve">is transferred to the </w:t>
      </w:r>
      <w:r w:rsidR="001141C9" w:rsidRPr="00D00BB8">
        <w:rPr>
          <w:rFonts w:cs="Times New Roman"/>
          <w:position w:val="-4"/>
          <w:sz w:val="24"/>
          <w:szCs w:val="24"/>
        </w:rPr>
        <w:t>employees of contractors, serving</w:t>
      </w:r>
      <w:r w:rsidR="00CE7197" w:rsidRPr="00D00BB8">
        <w:rPr>
          <w:rFonts w:cs="Times New Roman"/>
          <w:position w:val="-4"/>
          <w:sz w:val="24"/>
          <w:szCs w:val="24"/>
        </w:rPr>
        <w:t xml:space="preserve"> as a </w:t>
      </w:r>
      <w:r w:rsidR="001141C9" w:rsidRPr="00D00BB8">
        <w:rPr>
          <w:rFonts w:cs="Times New Roman"/>
          <w:position w:val="-4"/>
          <w:sz w:val="24"/>
          <w:szCs w:val="24"/>
        </w:rPr>
        <w:t>destabilizing factor for</w:t>
      </w:r>
      <w:r w:rsidR="00CE7197" w:rsidRPr="00D00BB8">
        <w:rPr>
          <w:rFonts w:cs="Times New Roman"/>
          <w:position w:val="-4"/>
          <w:sz w:val="24"/>
          <w:szCs w:val="24"/>
        </w:rPr>
        <w:t xml:space="preserve"> industrial safety. As a result, concerns over accident involving contractors’ employees are </w:t>
      </w:r>
      <w:r w:rsidR="00CE7197" w:rsidRPr="00D00BB8">
        <w:rPr>
          <w:rFonts w:cs="Times New Roman" w:hint="eastAsia"/>
          <w:position w:val="-4"/>
          <w:sz w:val="24"/>
          <w:szCs w:val="24"/>
        </w:rPr>
        <w:t>s</w:t>
      </w:r>
      <w:r w:rsidR="00CE7197" w:rsidRPr="00D00BB8">
        <w:rPr>
          <w:rFonts w:cs="Times New Roman"/>
          <w:position w:val="-4"/>
          <w:sz w:val="24"/>
          <w:szCs w:val="24"/>
        </w:rPr>
        <w:t xml:space="preserve">trikingly </w:t>
      </w:r>
      <w:r w:rsidR="001141C9" w:rsidRPr="00D00BB8">
        <w:rPr>
          <w:rFonts w:cs="Times New Roman"/>
          <w:position w:val="-4"/>
          <w:sz w:val="24"/>
          <w:szCs w:val="24"/>
        </w:rPr>
        <w:t>high as mortality rate of customer</w:t>
      </w:r>
      <w:r w:rsidR="00CE7197" w:rsidRPr="00D00BB8">
        <w:rPr>
          <w:rFonts w:cs="Times New Roman"/>
          <w:position w:val="-4"/>
          <w:sz w:val="24"/>
          <w:szCs w:val="24"/>
        </w:rPr>
        <w:t xml:space="preserve">s and contractors </w:t>
      </w:r>
      <w:r w:rsidR="00CE7197" w:rsidRPr="00D00BB8">
        <w:rPr>
          <w:rFonts w:cs="Times New Roman"/>
          <w:position w:val="-4"/>
          <w:sz w:val="24"/>
          <w:szCs w:val="24"/>
        </w:rPr>
        <w:lastRenderedPageBreak/>
        <w:t xml:space="preserve">combined is four times higher than </w:t>
      </w:r>
      <w:r w:rsidR="001141C9" w:rsidRPr="00D00BB8">
        <w:rPr>
          <w:rFonts w:cs="Times New Roman"/>
          <w:position w:val="-4"/>
          <w:sz w:val="24"/>
          <w:szCs w:val="24"/>
        </w:rPr>
        <w:t>that of customer</w:t>
      </w:r>
      <w:r w:rsidR="00CE7197" w:rsidRPr="00D00BB8">
        <w:rPr>
          <w:rFonts w:cs="Times New Roman"/>
          <w:position w:val="-4"/>
          <w:sz w:val="24"/>
          <w:szCs w:val="24"/>
        </w:rPr>
        <w:t>s alone</w:t>
      </w:r>
      <w:r w:rsidR="00313DA1" w:rsidRPr="00D00BB8">
        <w:rPr>
          <w:rStyle w:val="a7"/>
          <w:rFonts w:asciiTheme="majorHAnsi" w:eastAsiaTheme="majorHAnsi" w:hAnsiTheme="majorHAnsi" w:cs="Times New Roman"/>
          <w:position w:val="-4"/>
          <w:sz w:val="24"/>
          <w:szCs w:val="24"/>
        </w:rPr>
        <w:footnoteReference w:id="5"/>
      </w:r>
      <w:r w:rsidR="00CE7197" w:rsidRPr="00D00BB8">
        <w:rPr>
          <w:rFonts w:cs="Times New Roman"/>
          <w:position w:val="-4"/>
          <w:sz w:val="24"/>
          <w:szCs w:val="24"/>
        </w:rPr>
        <w:t xml:space="preserve">. </w:t>
      </w:r>
    </w:p>
    <w:p w:rsidR="002977C8" w:rsidRPr="00D00BB8" w:rsidRDefault="00CE7197"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Therefore, legislative measures are required to expand the scope of application of </w:t>
      </w:r>
      <w:r w:rsidR="00FF3ABD" w:rsidRPr="00D00BB8">
        <w:rPr>
          <w:rFonts w:cs="Times New Roman" w:hint="eastAsia"/>
          <w:position w:val="-4"/>
          <w:sz w:val="24"/>
          <w:szCs w:val="24"/>
        </w:rPr>
        <w:t xml:space="preserve">Article </w:t>
      </w:r>
      <w:r w:rsidRPr="00D00BB8">
        <w:rPr>
          <w:rFonts w:cs="Times New Roman"/>
          <w:position w:val="-4"/>
          <w:sz w:val="24"/>
          <w:szCs w:val="24"/>
        </w:rPr>
        <w:t>28 of the Industrial Safety and Health Act which prohibits contract of harmful work and to strengthen businesses’ responsibility to ensure field safety by actively improving safety facili</w:t>
      </w:r>
      <w:r w:rsidR="001141C9" w:rsidRPr="00D00BB8">
        <w:rPr>
          <w:rFonts w:cs="Times New Roman"/>
          <w:position w:val="-4"/>
          <w:sz w:val="24"/>
          <w:szCs w:val="24"/>
        </w:rPr>
        <w:t>ties through expansion of customer</w:t>
      </w:r>
      <w:r w:rsidRPr="00D00BB8">
        <w:rPr>
          <w:rFonts w:cs="Times New Roman"/>
          <w:position w:val="-4"/>
          <w:sz w:val="24"/>
          <w:szCs w:val="24"/>
        </w:rPr>
        <w:t xml:space="preserve">s’ obligations for safety measures which are currently defined in a limited manner. </w:t>
      </w:r>
    </w:p>
    <w:p w:rsidR="002977C8" w:rsidRPr="00D00BB8" w:rsidRDefault="002977C8" w:rsidP="006A5659">
      <w:pPr>
        <w:rPr>
          <w:rFonts w:cs="Times New Roman"/>
          <w:position w:val="-4"/>
        </w:rPr>
      </w:pPr>
    </w:p>
    <w:p w:rsidR="00891A6C" w:rsidRPr="00D00BB8" w:rsidRDefault="00940DB7" w:rsidP="006A5659">
      <w:pPr>
        <w:rPr>
          <w:b/>
          <w:position w:val="-4"/>
          <w:sz w:val="24"/>
          <w:szCs w:val="24"/>
          <w:u w:val="single"/>
        </w:rPr>
      </w:pPr>
      <w:r w:rsidRPr="00D00BB8">
        <w:rPr>
          <w:rFonts w:cs="Times New Roman"/>
          <w:b/>
          <w:bCs/>
          <w:position w:val="-4"/>
          <w:sz w:val="24"/>
          <w:szCs w:val="24"/>
          <w:u w:val="single"/>
        </w:rPr>
        <w:t xml:space="preserve">3. </w:t>
      </w:r>
      <w:r w:rsidR="00313DA1" w:rsidRPr="00D00BB8">
        <w:rPr>
          <w:b/>
          <w:position w:val="-4"/>
          <w:sz w:val="24"/>
          <w:szCs w:val="24"/>
          <w:u w:val="single"/>
        </w:rPr>
        <w:t>Reinforcement of National Basic Livelihood Security (</w:t>
      </w:r>
      <w:r w:rsidR="00313DA1" w:rsidRPr="00D00BB8">
        <w:rPr>
          <w:rFonts w:hint="eastAsia"/>
          <w:b/>
          <w:position w:val="-4"/>
          <w:sz w:val="24"/>
          <w:szCs w:val="24"/>
          <w:u w:val="single"/>
        </w:rPr>
        <w:t>L</w:t>
      </w:r>
      <w:r w:rsidR="00A21CDF" w:rsidRPr="00D00BB8">
        <w:rPr>
          <w:b/>
          <w:position w:val="-4"/>
          <w:sz w:val="24"/>
          <w:szCs w:val="24"/>
          <w:u w:val="single"/>
        </w:rPr>
        <w:t>ist of Issues 22)</w:t>
      </w:r>
    </w:p>
    <w:p w:rsidR="00D64780" w:rsidRPr="00D00BB8" w:rsidRDefault="00313DA1"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In July of 2015, the National Basic Livelihood Security System changed the criterion to determine beneficiaries from the minimum cost of living to the median income. </w:t>
      </w:r>
      <w:r w:rsidR="002977C8" w:rsidRPr="00D00BB8">
        <w:rPr>
          <w:rFonts w:cs="Times New Roman"/>
          <w:position w:val="-4"/>
          <w:sz w:val="24"/>
          <w:szCs w:val="24"/>
        </w:rPr>
        <w:t>In addi</w:t>
      </w:r>
      <w:r w:rsidR="003E32BE" w:rsidRPr="00D00BB8">
        <w:rPr>
          <w:rFonts w:cs="Times New Roman"/>
          <w:position w:val="-4"/>
          <w:sz w:val="24"/>
          <w:szCs w:val="24"/>
        </w:rPr>
        <w:t>tion, differential benefits began to be</w:t>
      </w:r>
      <w:r w:rsidR="002977C8" w:rsidRPr="00D00BB8">
        <w:rPr>
          <w:rFonts w:cs="Times New Roman"/>
          <w:position w:val="-4"/>
          <w:sz w:val="24"/>
          <w:szCs w:val="24"/>
        </w:rPr>
        <w:t xml:space="preserve"> provided based on the living conditions by setting diff</w:t>
      </w:r>
      <w:r w:rsidR="003E32BE" w:rsidRPr="00D00BB8">
        <w:rPr>
          <w:rFonts w:cs="Times New Roman"/>
          <w:position w:val="-4"/>
          <w:sz w:val="24"/>
          <w:szCs w:val="24"/>
        </w:rPr>
        <w:t>erent standards among</w:t>
      </w:r>
      <w:r w:rsidR="002977C8" w:rsidRPr="00D00BB8">
        <w:rPr>
          <w:rFonts w:cs="Times New Roman"/>
          <w:position w:val="-4"/>
          <w:sz w:val="24"/>
          <w:szCs w:val="24"/>
        </w:rPr>
        <w:t xml:space="preserve"> livelihood benefit, ho</w:t>
      </w:r>
      <w:r w:rsidR="00FF3ABD" w:rsidRPr="00D00BB8">
        <w:rPr>
          <w:rFonts w:cs="Times New Roman" w:hint="eastAsia"/>
          <w:position w:val="-4"/>
          <w:sz w:val="24"/>
          <w:szCs w:val="24"/>
        </w:rPr>
        <w:t>u</w:t>
      </w:r>
      <w:r w:rsidR="002977C8" w:rsidRPr="00D00BB8">
        <w:rPr>
          <w:rFonts w:cs="Times New Roman"/>
          <w:position w:val="-4"/>
          <w:sz w:val="24"/>
          <w:szCs w:val="24"/>
        </w:rPr>
        <w:t xml:space="preserve">sing benefit, education benefit and medical benefit. As a result, the number of total recipients rose from 1.328 million in 2014 to 1.646 million in 2015.  </w:t>
      </w:r>
    </w:p>
    <w:p w:rsidR="002142A5" w:rsidRPr="00D00BB8" w:rsidRDefault="002977C8" w:rsidP="006A5659">
      <w:pPr>
        <w:pStyle w:val="ab"/>
        <w:numPr>
          <w:ilvl w:val="0"/>
          <w:numId w:val="8"/>
        </w:numPr>
        <w:ind w:leftChars="0"/>
        <w:rPr>
          <w:rFonts w:cs="Times New Roman"/>
          <w:position w:val="-4"/>
          <w:sz w:val="24"/>
          <w:szCs w:val="24"/>
        </w:rPr>
      </w:pPr>
      <w:r w:rsidRPr="00D00BB8">
        <w:rPr>
          <w:rFonts w:cs="Times New Roman"/>
          <w:position w:val="-4"/>
          <w:sz w:val="24"/>
          <w:szCs w:val="24"/>
        </w:rPr>
        <w:t>However, looking at the livelihood benefit which is provided to the most vulnerable people and takes up the largest share in the system, the number of beneficiaries decreased from 1.328 million before the change to 1.259 million afterward, showing that the level of livelihood guarantee for the vulnerable</w:t>
      </w:r>
      <w:r w:rsidR="003E32BE" w:rsidRPr="00D00BB8">
        <w:rPr>
          <w:rFonts w:cs="Times New Roman"/>
          <w:position w:val="-4"/>
          <w:sz w:val="24"/>
          <w:szCs w:val="24"/>
        </w:rPr>
        <w:t xml:space="preserve"> retrogressed in practice</w:t>
      </w:r>
      <w:r w:rsidRPr="00D00BB8">
        <w:rPr>
          <w:rFonts w:cs="Times New Roman"/>
          <w:position w:val="-4"/>
          <w:sz w:val="24"/>
          <w:szCs w:val="24"/>
        </w:rPr>
        <w:t xml:space="preserve">. </w:t>
      </w:r>
    </w:p>
    <w:p w:rsidR="002142A5" w:rsidRPr="00D00BB8" w:rsidRDefault="00D64780" w:rsidP="006A5659">
      <w:pPr>
        <w:pStyle w:val="ab"/>
        <w:numPr>
          <w:ilvl w:val="0"/>
          <w:numId w:val="8"/>
        </w:numPr>
        <w:ind w:leftChars="0"/>
        <w:rPr>
          <w:rFonts w:cs="Times New Roman"/>
          <w:position w:val="-4"/>
          <w:sz w:val="24"/>
          <w:szCs w:val="24"/>
        </w:rPr>
      </w:pPr>
      <w:r w:rsidRPr="00D00BB8">
        <w:rPr>
          <w:rFonts w:cs="Times New Roman"/>
          <w:position w:val="-4"/>
          <w:sz w:val="24"/>
          <w:szCs w:val="24"/>
        </w:rPr>
        <w:t>Furthermore, the take-up rate of the national basic livelihood security system which stood at 3.2% in 2015 showed that the majority of the poor exist outside the public assistance system since the poverty rate</w:t>
      </w:r>
      <w:r w:rsidR="002142A5" w:rsidRPr="00D00BB8">
        <w:rPr>
          <w:rStyle w:val="a7"/>
          <w:rFonts w:asciiTheme="majorHAnsi" w:eastAsiaTheme="majorHAnsi" w:hAnsiTheme="majorHAnsi" w:cs="Times New Roman"/>
          <w:position w:val="-4"/>
          <w:sz w:val="24"/>
          <w:szCs w:val="24"/>
        </w:rPr>
        <w:footnoteReference w:id="6"/>
      </w:r>
      <w:r w:rsidRPr="00D00BB8">
        <w:rPr>
          <w:rFonts w:cs="Times New Roman"/>
          <w:position w:val="-4"/>
          <w:sz w:val="24"/>
          <w:szCs w:val="24"/>
        </w:rPr>
        <w:t xml:space="preserve"> based on the minimum cost of living was 12.5% in the same year. Economic conditions for the poor who are not benefitting from the system is extremely harsh according to the “Survey on Human Rights Situation of the Non-Recipient Poor Living under the Minimum </w:t>
      </w:r>
      <w:r w:rsidRPr="00D00BB8">
        <w:rPr>
          <w:rFonts w:cs="Times New Roman"/>
          <w:position w:val="-4"/>
          <w:sz w:val="24"/>
          <w:szCs w:val="24"/>
        </w:rPr>
        <w:lastRenderedPageBreak/>
        <w:t xml:space="preserve">Cost of Living (2014)” </w:t>
      </w:r>
      <w:r w:rsidR="002142A5" w:rsidRPr="00D00BB8">
        <w:rPr>
          <w:rFonts w:cs="Times New Roman"/>
          <w:position w:val="-4"/>
          <w:sz w:val="24"/>
          <w:szCs w:val="24"/>
        </w:rPr>
        <w:t xml:space="preserve">conducted by the National Human Rights Commission of Korea, </w:t>
      </w:r>
      <w:r w:rsidRPr="00D00BB8">
        <w:rPr>
          <w:rFonts w:cs="Times New Roman"/>
          <w:position w:val="-4"/>
          <w:sz w:val="24"/>
          <w:szCs w:val="24"/>
        </w:rPr>
        <w:t xml:space="preserve">with 19.9% of respondents </w:t>
      </w:r>
      <w:r w:rsidR="006B3838" w:rsidRPr="00D00BB8">
        <w:rPr>
          <w:rFonts w:cs="Times New Roman"/>
          <w:position w:val="-4"/>
          <w:sz w:val="24"/>
          <w:szCs w:val="24"/>
        </w:rPr>
        <w:t xml:space="preserve">having skipped a meal and 36.8% having been unable to see a doctor both for the past year as well as 20.2% having thought of extreme options such as suicide all because of financial issues. </w:t>
      </w:r>
    </w:p>
    <w:p w:rsidR="002142A5" w:rsidRPr="00D00BB8" w:rsidRDefault="006B3838" w:rsidP="006A5659">
      <w:pPr>
        <w:pStyle w:val="ab"/>
        <w:numPr>
          <w:ilvl w:val="0"/>
          <w:numId w:val="8"/>
        </w:numPr>
        <w:ind w:leftChars="0"/>
        <w:rPr>
          <w:rFonts w:cs="Times New Roman"/>
          <w:position w:val="-4"/>
          <w:sz w:val="24"/>
          <w:szCs w:val="24"/>
        </w:rPr>
      </w:pPr>
      <w:r w:rsidRPr="00D00BB8">
        <w:rPr>
          <w:rFonts w:cs="Times New Roman"/>
          <w:position w:val="-4"/>
          <w:sz w:val="24"/>
          <w:szCs w:val="24"/>
        </w:rPr>
        <w:t>Most of the non-recipient poor are excluded from benefits due to the existence of capable persons under the obligation to support them although they are qualified for basic livelihood security benefits.</w:t>
      </w:r>
      <w:r w:rsidR="002142A5" w:rsidRPr="00D00BB8">
        <w:rPr>
          <w:rStyle w:val="a7"/>
          <w:rFonts w:asciiTheme="majorHAnsi" w:eastAsiaTheme="majorHAnsi" w:hAnsiTheme="majorHAnsi" w:cs="Times New Roman"/>
          <w:position w:val="-4"/>
          <w:sz w:val="24"/>
          <w:szCs w:val="24"/>
        </w:rPr>
        <w:footnoteReference w:id="7"/>
      </w:r>
      <w:r w:rsidRPr="00D00BB8">
        <w:rPr>
          <w:rFonts w:cs="Times New Roman"/>
          <w:position w:val="-4"/>
          <w:sz w:val="24"/>
          <w:szCs w:val="24"/>
        </w:rPr>
        <w:t xml:space="preserve"> Under the rules,</w:t>
      </w:r>
      <w:r w:rsidR="006B0B56" w:rsidRPr="00D00BB8">
        <w:rPr>
          <w:rFonts w:cs="Times New Roman"/>
          <w:position w:val="-4"/>
          <w:sz w:val="24"/>
          <w:szCs w:val="24"/>
        </w:rPr>
        <w:t xml:space="preserve"> in order for them to receive benefits,</w:t>
      </w:r>
      <w:r w:rsidRPr="00D00BB8">
        <w:rPr>
          <w:rFonts w:cs="Times New Roman"/>
          <w:position w:val="-4"/>
          <w:sz w:val="24"/>
          <w:szCs w:val="24"/>
        </w:rPr>
        <w:t xml:space="preserve"> they are supposed to prove t</w:t>
      </w:r>
      <w:r w:rsidR="003E32BE" w:rsidRPr="00D00BB8">
        <w:rPr>
          <w:rFonts w:cs="Times New Roman"/>
          <w:position w:val="-4"/>
          <w:sz w:val="24"/>
          <w:szCs w:val="24"/>
        </w:rPr>
        <w:t>hat they are not receiving</w:t>
      </w:r>
      <w:r w:rsidR="006B0B56" w:rsidRPr="00D00BB8">
        <w:rPr>
          <w:rFonts w:cs="Times New Roman"/>
          <w:position w:val="-4"/>
          <w:sz w:val="24"/>
          <w:szCs w:val="24"/>
        </w:rPr>
        <w:t xml:space="preserve"> support for reasons such as </w:t>
      </w:r>
      <w:r w:rsidRPr="00D00BB8">
        <w:rPr>
          <w:rFonts w:cs="Times New Roman"/>
          <w:position w:val="-4"/>
          <w:sz w:val="24"/>
          <w:szCs w:val="24"/>
        </w:rPr>
        <w:t>severance of</w:t>
      </w:r>
      <w:r w:rsidR="006B0B56" w:rsidRPr="00D00BB8">
        <w:rPr>
          <w:rFonts w:cs="Times New Roman"/>
          <w:position w:val="-4"/>
          <w:sz w:val="24"/>
          <w:szCs w:val="24"/>
        </w:rPr>
        <w:t xml:space="preserve"> the family relationship with persons with duty of care. However, it is virtually impossible or hard to prove such facts, commonly leaving them in a blind spot of the system. Thus, it is required to fundamentally review the system.</w:t>
      </w:r>
    </w:p>
    <w:p w:rsidR="00A756CB" w:rsidRPr="00D00BB8" w:rsidRDefault="00A756CB" w:rsidP="006A5659">
      <w:pPr>
        <w:rPr>
          <w:rFonts w:cs="Times New Roman"/>
          <w:position w:val="-4"/>
          <w:sz w:val="24"/>
          <w:szCs w:val="24"/>
        </w:rPr>
      </w:pPr>
    </w:p>
    <w:p w:rsidR="00891A6C" w:rsidRPr="00D00BB8" w:rsidRDefault="00D64780" w:rsidP="006A5659">
      <w:pPr>
        <w:rPr>
          <w:rFonts w:cs="Times New Roman"/>
          <w:b/>
          <w:position w:val="-4"/>
          <w:sz w:val="24"/>
          <w:szCs w:val="24"/>
          <w:u w:val="single"/>
        </w:rPr>
      </w:pPr>
      <w:r w:rsidRPr="00D00BB8">
        <w:rPr>
          <w:rFonts w:cs="Times New Roman"/>
          <w:b/>
          <w:bCs/>
          <w:position w:val="-4"/>
          <w:sz w:val="24"/>
          <w:szCs w:val="24"/>
          <w:u w:val="single"/>
        </w:rPr>
        <w:t xml:space="preserve">4. </w:t>
      </w:r>
      <w:r w:rsidR="006B0B56" w:rsidRPr="00D00BB8">
        <w:rPr>
          <w:rFonts w:cs="Times New Roman"/>
          <w:b/>
          <w:position w:val="-4"/>
          <w:sz w:val="24"/>
          <w:szCs w:val="24"/>
          <w:u w:val="single"/>
        </w:rPr>
        <w:t>Improvement in National Health Insurance and Medi</w:t>
      </w:r>
      <w:r w:rsidR="00A21CDF" w:rsidRPr="00D00BB8">
        <w:rPr>
          <w:rFonts w:cs="Times New Roman"/>
          <w:b/>
          <w:position w:val="-4"/>
          <w:sz w:val="24"/>
          <w:szCs w:val="24"/>
          <w:u w:val="single"/>
        </w:rPr>
        <w:t>cal Benefit (List of Issues 29)</w:t>
      </w:r>
    </w:p>
    <w:p w:rsidR="002142A5" w:rsidRPr="00D00BB8" w:rsidRDefault="006B0B56" w:rsidP="006A5659">
      <w:pPr>
        <w:pStyle w:val="ab"/>
        <w:numPr>
          <w:ilvl w:val="0"/>
          <w:numId w:val="8"/>
        </w:numPr>
        <w:ind w:leftChars="0"/>
        <w:rPr>
          <w:rFonts w:cs="Times New Roman"/>
          <w:position w:val="-4"/>
          <w:sz w:val="24"/>
          <w:szCs w:val="24"/>
        </w:rPr>
      </w:pPr>
      <w:r w:rsidRPr="00D00BB8">
        <w:rPr>
          <w:rFonts w:cs="Times New Roman"/>
          <w:position w:val="-4"/>
          <w:sz w:val="24"/>
          <w:szCs w:val="24"/>
        </w:rPr>
        <w:t>Burden of medical cost has not been solved as the public coverage of the National Health Insurance stays at 63% due to an extensive</w:t>
      </w:r>
      <w:r w:rsidR="002142A5" w:rsidRPr="00D00BB8">
        <w:rPr>
          <w:rFonts w:cs="Times New Roman"/>
          <w:position w:val="-4"/>
          <w:sz w:val="24"/>
          <w:szCs w:val="24"/>
        </w:rPr>
        <w:t xml:space="preserve"> scope of uncovered items. As more and more people recognize that national health insurance services alone are not enough</w:t>
      </w:r>
      <w:r w:rsidR="003E32BE" w:rsidRPr="00D00BB8">
        <w:rPr>
          <w:rFonts w:cs="Times New Roman"/>
          <w:position w:val="-4"/>
          <w:sz w:val="24"/>
          <w:szCs w:val="24"/>
        </w:rPr>
        <w:t xml:space="preserve"> for them</w:t>
      </w:r>
      <w:r w:rsidR="002142A5" w:rsidRPr="00D00BB8">
        <w:rPr>
          <w:rFonts w:cs="Times New Roman"/>
          <w:position w:val="-4"/>
          <w:sz w:val="24"/>
          <w:szCs w:val="24"/>
        </w:rPr>
        <w:t xml:space="preserve"> to shoulder medical expenses in case of serious illnesses causing huge medical bills, there </w:t>
      </w:r>
      <w:r w:rsidR="00891A6C" w:rsidRPr="00D00BB8">
        <w:rPr>
          <w:rFonts w:cs="Times New Roman"/>
          <w:position w:val="-4"/>
          <w:sz w:val="24"/>
          <w:szCs w:val="24"/>
        </w:rPr>
        <w:t>are</w:t>
      </w:r>
      <w:r w:rsidR="002142A5" w:rsidRPr="00D00BB8">
        <w:rPr>
          <w:rFonts w:cs="Times New Roman"/>
          <w:position w:val="-4"/>
          <w:sz w:val="24"/>
          <w:szCs w:val="24"/>
        </w:rPr>
        <w:t xml:space="preserve"> an increasing number </w:t>
      </w:r>
      <w:r w:rsidR="00FF3ABD" w:rsidRPr="00D00BB8">
        <w:rPr>
          <w:rFonts w:cs="Times New Roman" w:hint="eastAsia"/>
          <w:position w:val="-4"/>
          <w:sz w:val="24"/>
          <w:szCs w:val="24"/>
        </w:rPr>
        <w:t xml:space="preserve">of </w:t>
      </w:r>
      <w:r w:rsidR="002142A5" w:rsidRPr="00D00BB8">
        <w:rPr>
          <w:rFonts w:cs="Times New Roman"/>
          <w:position w:val="-4"/>
          <w:sz w:val="24"/>
          <w:szCs w:val="24"/>
        </w:rPr>
        <w:t>people</w:t>
      </w:r>
      <w:r w:rsidR="003E32BE" w:rsidRPr="00D00BB8">
        <w:rPr>
          <w:rFonts w:cs="Times New Roman"/>
          <w:position w:val="-4"/>
          <w:sz w:val="24"/>
          <w:szCs w:val="24"/>
        </w:rPr>
        <w:t xml:space="preserve"> who</w:t>
      </w:r>
      <w:r w:rsidR="002142A5" w:rsidRPr="00D00BB8">
        <w:rPr>
          <w:rFonts w:cs="Times New Roman"/>
          <w:position w:val="-4"/>
          <w:sz w:val="24"/>
          <w:szCs w:val="24"/>
        </w:rPr>
        <w:t xml:space="preserve"> rely on private health insurances. </w:t>
      </w:r>
      <w:r w:rsidR="00D20D56" w:rsidRPr="00D00BB8">
        <w:rPr>
          <w:rFonts w:cs="Times New Roman"/>
          <w:position w:val="-4"/>
          <w:sz w:val="24"/>
          <w:szCs w:val="24"/>
        </w:rPr>
        <w:t xml:space="preserve">When asked reasons for the new subscription of private health insurance, </w:t>
      </w:r>
      <w:r w:rsidR="00A756CB" w:rsidRPr="00D00BB8">
        <w:rPr>
          <w:rFonts w:cs="Times New Roman"/>
          <w:position w:val="-4"/>
          <w:sz w:val="24"/>
          <w:szCs w:val="24"/>
        </w:rPr>
        <w:t>76.8% of respondents answered that they wished to “alleviate financial burden of the family caused by unfortunate diseases and accidents” while 10.2% responded that they found “the national health insurance coverage not enough.”</w:t>
      </w:r>
      <w:r w:rsidR="005440D7" w:rsidRPr="00D00BB8">
        <w:rPr>
          <w:rStyle w:val="a7"/>
          <w:rFonts w:asciiTheme="majorHAnsi" w:eastAsiaTheme="majorHAnsi" w:hAnsiTheme="majorHAnsi" w:cs="Times New Roman"/>
          <w:position w:val="-4"/>
          <w:sz w:val="24"/>
          <w:szCs w:val="24"/>
        </w:rPr>
        <w:footnoteReference w:id="8"/>
      </w:r>
      <w:r w:rsidR="00A756CB" w:rsidRPr="00D00BB8">
        <w:rPr>
          <w:rFonts w:cs="Times New Roman"/>
          <w:position w:val="-4"/>
          <w:sz w:val="24"/>
          <w:szCs w:val="24"/>
        </w:rPr>
        <w:t xml:space="preserve"> These illustrate households’ intention to ease the burden of medical expenses brought ab</w:t>
      </w:r>
      <w:r w:rsidR="003E32BE" w:rsidRPr="00D00BB8">
        <w:rPr>
          <w:rFonts w:cs="Times New Roman"/>
          <w:position w:val="-4"/>
          <w:sz w:val="24"/>
          <w:szCs w:val="24"/>
        </w:rPr>
        <w:t>out by a narrow</w:t>
      </w:r>
      <w:r w:rsidR="00A756CB" w:rsidRPr="00D00BB8">
        <w:rPr>
          <w:rFonts w:cs="Times New Roman"/>
          <w:position w:val="-4"/>
          <w:sz w:val="24"/>
          <w:szCs w:val="24"/>
        </w:rPr>
        <w:t xml:space="preserve"> coverage of the national health insurance by subscribing to private health insurance. </w:t>
      </w:r>
    </w:p>
    <w:p w:rsidR="00A756CB" w:rsidRPr="00D00BB8" w:rsidRDefault="00A756CB" w:rsidP="006A5659">
      <w:pPr>
        <w:pStyle w:val="ab"/>
        <w:numPr>
          <w:ilvl w:val="0"/>
          <w:numId w:val="8"/>
        </w:numPr>
        <w:ind w:leftChars="0"/>
        <w:rPr>
          <w:rFonts w:cs="Times New Roman"/>
          <w:position w:val="-4"/>
          <w:sz w:val="24"/>
          <w:szCs w:val="24"/>
        </w:rPr>
      </w:pPr>
      <w:r w:rsidRPr="00D00BB8">
        <w:rPr>
          <w:rFonts w:cs="Times New Roman"/>
          <w:position w:val="-4"/>
          <w:sz w:val="24"/>
          <w:szCs w:val="24"/>
        </w:rPr>
        <w:lastRenderedPageBreak/>
        <w:t>However, low income families are unlikely to have a private health insurance due to the burd</w:t>
      </w:r>
      <w:r w:rsidR="003E32BE" w:rsidRPr="00D00BB8">
        <w:rPr>
          <w:rFonts w:cs="Times New Roman"/>
          <w:position w:val="-4"/>
          <w:sz w:val="24"/>
          <w:szCs w:val="24"/>
        </w:rPr>
        <w:t>en of insurance premium, making</w:t>
      </w:r>
      <w:r w:rsidRPr="00D00BB8">
        <w:rPr>
          <w:rFonts w:cs="Times New Roman"/>
          <w:position w:val="-4"/>
          <w:sz w:val="24"/>
          <w:szCs w:val="24"/>
        </w:rPr>
        <w:t xml:space="preserve"> them even more vulnerable to </w:t>
      </w:r>
      <w:r w:rsidR="00E47EB0" w:rsidRPr="00D00BB8">
        <w:rPr>
          <w:rFonts w:cs="Times New Roman"/>
          <w:position w:val="-4"/>
          <w:sz w:val="24"/>
          <w:szCs w:val="24"/>
        </w:rPr>
        <w:t xml:space="preserve">the risk of sky-high medical expenses. Therefore, it is required </w:t>
      </w:r>
      <w:r w:rsidR="003E32BE" w:rsidRPr="00D00BB8">
        <w:rPr>
          <w:rFonts w:cs="Times New Roman"/>
          <w:position w:val="-4"/>
          <w:sz w:val="24"/>
          <w:szCs w:val="24"/>
        </w:rPr>
        <w:t>to deal with the problem of</w:t>
      </w:r>
      <w:r w:rsidR="00E47EB0" w:rsidRPr="00D00BB8">
        <w:rPr>
          <w:rFonts w:cs="Times New Roman"/>
          <w:position w:val="-4"/>
          <w:sz w:val="24"/>
          <w:szCs w:val="24"/>
        </w:rPr>
        <w:t xml:space="preserve"> people resort</w:t>
      </w:r>
      <w:r w:rsidR="003E32BE" w:rsidRPr="00D00BB8">
        <w:rPr>
          <w:rFonts w:cs="Times New Roman"/>
          <w:position w:val="-4"/>
          <w:sz w:val="24"/>
          <w:szCs w:val="24"/>
        </w:rPr>
        <w:t>ing</w:t>
      </w:r>
      <w:r w:rsidR="00E47EB0" w:rsidRPr="00D00BB8">
        <w:rPr>
          <w:rFonts w:cs="Times New Roman"/>
          <w:position w:val="-4"/>
          <w:sz w:val="24"/>
          <w:szCs w:val="24"/>
        </w:rPr>
        <w:t xml:space="preserve"> to private health insurance and enhance the national health insurance coverage for settlement of medical inequity. </w:t>
      </w:r>
    </w:p>
    <w:p w:rsidR="00A756CB" w:rsidRPr="00D00BB8" w:rsidRDefault="008A141C" w:rsidP="006A5659">
      <w:pPr>
        <w:pStyle w:val="ab"/>
        <w:numPr>
          <w:ilvl w:val="0"/>
          <w:numId w:val="8"/>
        </w:numPr>
        <w:ind w:leftChars="0"/>
        <w:rPr>
          <w:rFonts w:cs="Times New Roman"/>
          <w:position w:val="-4"/>
          <w:sz w:val="24"/>
          <w:szCs w:val="24"/>
        </w:rPr>
      </w:pPr>
      <w:r w:rsidRPr="00D00BB8">
        <w:rPr>
          <w:rFonts w:cs="Times New Roman"/>
          <w:position w:val="-4"/>
          <w:sz w:val="24"/>
          <w:szCs w:val="24"/>
        </w:rPr>
        <w:t>The government’s inactive financial support is noted regarding the fund for better coverage.</w:t>
      </w:r>
      <w:r w:rsidR="00A756CB" w:rsidRPr="00D00BB8">
        <w:rPr>
          <w:rFonts w:cs="Times New Roman"/>
          <w:position w:val="-4"/>
          <w:sz w:val="24"/>
          <w:szCs w:val="24"/>
        </w:rPr>
        <w:t xml:space="preserve"> </w:t>
      </w:r>
      <w:r w:rsidRPr="00D00BB8">
        <w:rPr>
          <w:rFonts w:cs="Times New Roman"/>
          <w:position w:val="-4"/>
          <w:sz w:val="24"/>
          <w:szCs w:val="24"/>
        </w:rPr>
        <w:t>Under the National Health Insurance Act and the National Health Promotion Act, the government is supposed to provide a financial support</w:t>
      </w:r>
      <w:r w:rsidR="005936EC" w:rsidRPr="00D00BB8">
        <w:rPr>
          <w:rFonts w:cs="Times New Roman"/>
          <w:position w:val="-4"/>
          <w:sz w:val="24"/>
          <w:szCs w:val="24"/>
        </w:rPr>
        <w:t xml:space="preserve"> equivalent </w:t>
      </w:r>
      <w:r w:rsidR="00FF3ABD" w:rsidRPr="00D00BB8">
        <w:rPr>
          <w:rFonts w:cs="Times New Roman" w:hint="eastAsia"/>
          <w:position w:val="-4"/>
          <w:sz w:val="24"/>
          <w:szCs w:val="24"/>
        </w:rPr>
        <w:t>to</w:t>
      </w:r>
      <w:r w:rsidR="005936EC" w:rsidRPr="00D00BB8">
        <w:rPr>
          <w:rFonts w:cs="Times New Roman"/>
          <w:position w:val="-4"/>
          <w:sz w:val="24"/>
          <w:szCs w:val="24"/>
        </w:rPr>
        <w:t xml:space="preserve"> 20% of the expected income from health insurance contributions to the National Health Service. However, the government has been downsizing the support by presenting a smaller figure for the expected income and has not provided the past year’s support, citing the lack of relevant rules. Despite an anticipated inc</w:t>
      </w:r>
      <w:r w:rsidR="003E32BE" w:rsidRPr="00D00BB8">
        <w:rPr>
          <w:rFonts w:cs="Times New Roman"/>
          <w:position w:val="-4"/>
          <w:sz w:val="24"/>
          <w:szCs w:val="24"/>
        </w:rPr>
        <w:t>rease in insurance premiums</w:t>
      </w:r>
      <w:r w:rsidR="005936EC" w:rsidRPr="00D00BB8">
        <w:rPr>
          <w:rFonts w:cs="Times New Roman"/>
          <w:position w:val="-4"/>
          <w:sz w:val="24"/>
          <w:szCs w:val="24"/>
        </w:rPr>
        <w:t xml:space="preserve"> thanks to the constantly growing number</w:t>
      </w:r>
      <w:r w:rsidR="005440D7" w:rsidRPr="00D00BB8">
        <w:rPr>
          <w:rFonts w:cs="Times New Roman"/>
          <w:position w:val="-4"/>
          <w:sz w:val="24"/>
          <w:szCs w:val="24"/>
        </w:rPr>
        <w:t xml:space="preserve"> of insurance subscribers and a</w:t>
      </w:r>
      <w:r w:rsidR="005936EC" w:rsidRPr="00D00BB8">
        <w:rPr>
          <w:rFonts w:cs="Times New Roman"/>
          <w:position w:val="-4"/>
          <w:sz w:val="24"/>
          <w:szCs w:val="24"/>
        </w:rPr>
        <w:t xml:space="preserve"> rising health insurance cost due to rapid aging, national subsidy for the national health insurance was reduced by 221 billi</w:t>
      </w:r>
      <w:r w:rsidR="003E32BE" w:rsidRPr="00D00BB8">
        <w:rPr>
          <w:rFonts w:cs="Times New Roman"/>
          <w:position w:val="-4"/>
          <w:sz w:val="24"/>
          <w:szCs w:val="24"/>
        </w:rPr>
        <w:t>on KRW compared to the previous year</w:t>
      </w:r>
      <w:r w:rsidR="005936EC" w:rsidRPr="00D00BB8">
        <w:rPr>
          <w:rFonts w:cs="Times New Roman"/>
          <w:position w:val="-4"/>
          <w:sz w:val="24"/>
          <w:szCs w:val="24"/>
        </w:rPr>
        <w:t xml:space="preserve"> in 2017, undermining the capacity to promote coverage of the insurance. </w:t>
      </w:r>
    </w:p>
    <w:p w:rsidR="00A756CB" w:rsidRPr="00D00BB8" w:rsidRDefault="00A87624" w:rsidP="006A5659">
      <w:pPr>
        <w:pStyle w:val="ab"/>
        <w:numPr>
          <w:ilvl w:val="0"/>
          <w:numId w:val="8"/>
        </w:numPr>
        <w:ind w:leftChars="0"/>
        <w:rPr>
          <w:rFonts w:cs="Times New Roman"/>
          <w:position w:val="-4"/>
          <w:sz w:val="24"/>
          <w:szCs w:val="24"/>
        </w:rPr>
      </w:pPr>
      <w:r w:rsidRPr="00D00BB8">
        <w:rPr>
          <w:rFonts w:cs="Times New Roman"/>
          <w:position w:val="-4"/>
          <w:sz w:val="24"/>
          <w:szCs w:val="24"/>
        </w:rPr>
        <w:t>Other than the national health insurance, the medical benefit system has been in place as a program to guarantee the right to health of the vulnerable.</w:t>
      </w:r>
      <w:r w:rsidR="00A756CB" w:rsidRPr="00D00BB8">
        <w:rPr>
          <w:rFonts w:cs="Times New Roman"/>
          <w:position w:val="-4"/>
          <w:sz w:val="24"/>
          <w:szCs w:val="24"/>
        </w:rPr>
        <w:t xml:space="preserve"> </w:t>
      </w:r>
      <w:r w:rsidRPr="00D00BB8">
        <w:rPr>
          <w:rFonts w:cs="Times New Roman"/>
          <w:position w:val="-4"/>
          <w:sz w:val="24"/>
          <w:szCs w:val="24"/>
        </w:rPr>
        <w:t xml:space="preserve">The revision of the National Basic Livelihood Security System in July of 2015 expanded the scope of medical benefit recipients, increasing the number of beneficiaries to 1.53 million as of 2016. Still, it was a mere recovery of the take-up rate to the level of 2012 after a drastic fall since 2009. Therefore, the sustained expansion of the number of recipients is required to protect the right to health of the vulnerable people down the road. </w:t>
      </w:r>
    </w:p>
    <w:p w:rsidR="00A908FE" w:rsidRDefault="00A87624" w:rsidP="006A5659">
      <w:pPr>
        <w:pStyle w:val="ab"/>
        <w:numPr>
          <w:ilvl w:val="0"/>
          <w:numId w:val="8"/>
        </w:numPr>
        <w:ind w:leftChars="0"/>
        <w:rPr>
          <w:rFonts w:cs="Times New Roman" w:hint="eastAsia"/>
          <w:position w:val="-4"/>
          <w:sz w:val="24"/>
          <w:szCs w:val="24"/>
        </w:rPr>
      </w:pPr>
      <w:r w:rsidRPr="00D00BB8">
        <w:rPr>
          <w:rFonts w:cs="Times New Roman"/>
          <w:position w:val="-4"/>
          <w:sz w:val="24"/>
          <w:szCs w:val="24"/>
        </w:rPr>
        <w:t>As for medical expenses shouldered by recipients of medical benefits, the national health insurance</w:t>
      </w:r>
      <w:r w:rsidR="005440D7" w:rsidRPr="00D00BB8">
        <w:rPr>
          <w:rFonts w:cs="Times New Roman"/>
          <w:position w:val="-4"/>
          <w:sz w:val="24"/>
          <w:szCs w:val="24"/>
        </w:rPr>
        <w:t xml:space="preserve"> expects them </w:t>
      </w:r>
      <w:r w:rsidRPr="00D00BB8">
        <w:rPr>
          <w:rFonts w:cs="Times New Roman"/>
          <w:position w:val="-4"/>
          <w:sz w:val="24"/>
          <w:szCs w:val="24"/>
        </w:rPr>
        <w:t>to carry the burden of the total</w:t>
      </w:r>
      <w:r w:rsidR="003E32BE" w:rsidRPr="00D00BB8">
        <w:rPr>
          <w:rFonts w:cs="Times New Roman"/>
          <w:position w:val="-4"/>
          <w:sz w:val="24"/>
          <w:szCs w:val="24"/>
        </w:rPr>
        <w:t xml:space="preserve"> medical expenses when they use</w:t>
      </w:r>
      <w:r w:rsidRPr="00D00BB8">
        <w:rPr>
          <w:rFonts w:cs="Times New Roman"/>
          <w:position w:val="-4"/>
          <w:sz w:val="24"/>
          <w:szCs w:val="24"/>
        </w:rPr>
        <w:t xml:space="preserve"> uncovered services.</w:t>
      </w:r>
      <w:r w:rsidR="005440D7" w:rsidRPr="00D00BB8">
        <w:rPr>
          <w:rFonts w:cs="Times New Roman"/>
          <w:position w:val="-4"/>
          <w:sz w:val="24"/>
          <w:szCs w:val="24"/>
        </w:rPr>
        <w:t xml:space="preserve"> Given the financial situation of beneficiaries, it could impose an excessive burden on them, thus the government needs to review </w:t>
      </w:r>
      <w:r w:rsidR="005440D7" w:rsidRPr="00D00BB8">
        <w:rPr>
          <w:rFonts w:cs="Times New Roman"/>
          <w:position w:val="-4"/>
          <w:sz w:val="24"/>
          <w:szCs w:val="24"/>
        </w:rPr>
        <w:lastRenderedPageBreak/>
        <w:t xml:space="preserve">measures with which it bears a significant amount of expenses for uncovered medical services on behalf of the recipients. </w:t>
      </w:r>
    </w:p>
    <w:p w:rsidR="00D00BB8" w:rsidRPr="00D00BB8" w:rsidRDefault="00D00BB8" w:rsidP="00D00BB8">
      <w:pPr>
        <w:rPr>
          <w:rFonts w:cs="Times New Roman"/>
          <w:position w:val="-4"/>
          <w:sz w:val="24"/>
          <w:szCs w:val="24"/>
        </w:rPr>
      </w:pPr>
    </w:p>
    <w:p w:rsidR="00FC798E" w:rsidRPr="00D00BB8" w:rsidRDefault="005440D7" w:rsidP="006A5659">
      <w:pPr>
        <w:rPr>
          <w:rFonts w:cs="Times New Roman"/>
          <w:b/>
          <w:position w:val="-4"/>
          <w:sz w:val="24"/>
          <w:szCs w:val="24"/>
          <w:u w:val="single"/>
        </w:rPr>
      </w:pPr>
      <w:r w:rsidRPr="00D00BB8">
        <w:rPr>
          <w:rFonts w:cs="Times New Roman"/>
          <w:b/>
          <w:bCs/>
          <w:position w:val="-4"/>
          <w:sz w:val="24"/>
          <w:szCs w:val="24"/>
          <w:u w:val="single"/>
        </w:rPr>
        <w:t xml:space="preserve">5. </w:t>
      </w:r>
      <w:r w:rsidRPr="00D00BB8">
        <w:rPr>
          <w:rFonts w:cs="Times New Roman"/>
          <w:b/>
          <w:spacing w:val="-4"/>
          <w:position w:val="-4"/>
          <w:sz w:val="24"/>
          <w:szCs w:val="24"/>
          <w:u w:val="single"/>
        </w:rPr>
        <w:t>Protection of Human Rights of the Elderly from Poverty and Abuse</w:t>
      </w:r>
      <w:r w:rsidR="00FC798E" w:rsidRPr="00D00BB8">
        <w:rPr>
          <w:rFonts w:cs="Times New Roman"/>
          <w:b/>
          <w:spacing w:val="-4"/>
          <w:position w:val="-4"/>
          <w:sz w:val="24"/>
          <w:szCs w:val="24"/>
          <w:u w:val="single"/>
        </w:rPr>
        <w:t xml:space="preserve"> (List of Issues 23)</w:t>
      </w:r>
    </w:p>
    <w:p w:rsidR="005440D7" w:rsidRPr="00D00BB8" w:rsidRDefault="008A3070" w:rsidP="006A5659">
      <w:pPr>
        <w:pStyle w:val="ab"/>
        <w:numPr>
          <w:ilvl w:val="0"/>
          <w:numId w:val="8"/>
        </w:numPr>
        <w:ind w:leftChars="0"/>
        <w:rPr>
          <w:rFonts w:cs="Times New Roman"/>
          <w:position w:val="-4"/>
          <w:sz w:val="24"/>
          <w:szCs w:val="24"/>
        </w:rPr>
      </w:pPr>
      <w:r w:rsidRPr="00D00BB8">
        <w:rPr>
          <w:rFonts w:cs="Times New Roman"/>
          <w:position w:val="-4"/>
          <w:sz w:val="24"/>
          <w:szCs w:val="24"/>
        </w:rPr>
        <w:t>T</w:t>
      </w:r>
      <w:r w:rsidR="001C2938" w:rsidRPr="00D00BB8">
        <w:rPr>
          <w:rFonts w:cs="Times New Roman"/>
          <w:position w:val="-4"/>
          <w:sz w:val="24"/>
          <w:szCs w:val="24"/>
        </w:rPr>
        <w:t>he number of national pension recipients who are older than 65 was 2.47 million</w:t>
      </w:r>
      <w:r w:rsidRPr="00D00BB8">
        <w:rPr>
          <w:rFonts w:cs="Times New Roman"/>
          <w:position w:val="-4"/>
          <w:sz w:val="24"/>
          <w:szCs w:val="24"/>
        </w:rPr>
        <w:t xml:space="preserve"> in 2015</w:t>
      </w:r>
      <w:r w:rsidR="001C2938" w:rsidRPr="00D00BB8">
        <w:rPr>
          <w:rFonts w:cs="Times New Roman"/>
          <w:position w:val="-4"/>
          <w:sz w:val="24"/>
          <w:szCs w:val="24"/>
        </w:rPr>
        <w:t>, accounting for 36.5% of the total number of registered residents aged 65 and over. Although the take-up rate of the nation</w:t>
      </w:r>
      <w:r w:rsidR="009B2073" w:rsidRPr="00D00BB8">
        <w:rPr>
          <w:rFonts w:cs="Times New Roman"/>
          <w:position w:val="-4"/>
          <w:sz w:val="24"/>
          <w:szCs w:val="24"/>
        </w:rPr>
        <w:t xml:space="preserve">al pension is increasing, </w:t>
      </w:r>
      <w:r w:rsidR="001C2938" w:rsidRPr="00D00BB8">
        <w:rPr>
          <w:rFonts w:cs="Times New Roman"/>
          <w:position w:val="-4"/>
          <w:sz w:val="24"/>
          <w:szCs w:val="24"/>
        </w:rPr>
        <w:t>the figure is</w:t>
      </w:r>
      <w:r w:rsidR="009B2073" w:rsidRPr="00D00BB8">
        <w:rPr>
          <w:rFonts w:cs="Times New Roman"/>
          <w:position w:val="-4"/>
          <w:sz w:val="24"/>
          <w:szCs w:val="24"/>
        </w:rPr>
        <w:t xml:space="preserve"> still</w:t>
      </w:r>
      <w:r w:rsidR="001C2938" w:rsidRPr="00D00BB8">
        <w:rPr>
          <w:rFonts w:cs="Times New Roman"/>
          <w:position w:val="-4"/>
          <w:sz w:val="24"/>
          <w:szCs w:val="24"/>
        </w:rPr>
        <w:t xml:space="preserve"> small considering the fact that it is almost one and only public pension ordinary Kor</w:t>
      </w:r>
      <w:r w:rsidR="009B2073" w:rsidRPr="00D00BB8">
        <w:rPr>
          <w:rFonts w:cs="Times New Roman"/>
          <w:position w:val="-4"/>
          <w:sz w:val="24"/>
          <w:szCs w:val="24"/>
        </w:rPr>
        <w:t>ean people could subscribe to unless they have</w:t>
      </w:r>
      <w:r w:rsidR="001C2938" w:rsidRPr="00D00BB8">
        <w:rPr>
          <w:rFonts w:cs="Times New Roman"/>
          <w:position w:val="-4"/>
          <w:sz w:val="24"/>
          <w:szCs w:val="24"/>
        </w:rPr>
        <w:t xml:space="preserve"> had special occupation.</w:t>
      </w:r>
    </w:p>
    <w:p w:rsidR="005440D7" w:rsidRPr="00D00BB8" w:rsidRDefault="008A3070" w:rsidP="006A5659">
      <w:pPr>
        <w:pStyle w:val="ab"/>
        <w:numPr>
          <w:ilvl w:val="0"/>
          <w:numId w:val="8"/>
        </w:numPr>
        <w:ind w:leftChars="0"/>
        <w:rPr>
          <w:rFonts w:cs="Times New Roman"/>
          <w:position w:val="-4"/>
          <w:sz w:val="24"/>
          <w:szCs w:val="24"/>
        </w:rPr>
      </w:pPr>
      <w:r w:rsidRPr="00D00BB8">
        <w:rPr>
          <w:rFonts w:cs="Times New Roman"/>
          <w:position w:val="-4"/>
          <w:sz w:val="24"/>
          <w:szCs w:val="24"/>
        </w:rPr>
        <w:t>Even though the nominal income replacement rate of the national pension was 46% in 2016, the figure was calculated based on 40-year subscribers and the actual income replacement rate based on the average amount of pension received stands at a mere 23.98%</w:t>
      </w:r>
      <w:r w:rsidR="00A908FE" w:rsidRPr="00D00BB8">
        <w:rPr>
          <w:rStyle w:val="a7"/>
          <w:rFonts w:asciiTheme="majorHAnsi" w:eastAsiaTheme="majorHAnsi" w:hAnsiTheme="majorHAnsi" w:cs="Times New Roman"/>
          <w:position w:val="-4"/>
          <w:sz w:val="24"/>
          <w:szCs w:val="24"/>
        </w:rPr>
        <w:footnoteReference w:id="9"/>
      </w:r>
      <w:r w:rsidRPr="00D00BB8">
        <w:rPr>
          <w:rFonts w:cs="Times New Roman"/>
          <w:position w:val="-4"/>
          <w:sz w:val="24"/>
          <w:szCs w:val="24"/>
        </w:rPr>
        <w:t xml:space="preserve">. Moreover, the nominal income replacement rate is planned to drop by 0.5 percentage point every year to 40% by 2028, raising concerns over the weakening stability of people’s livelihoods after retirement. </w:t>
      </w:r>
    </w:p>
    <w:p w:rsidR="005440D7" w:rsidRPr="00D00BB8" w:rsidRDefault="006F5193"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Meanwhile, based on the Basic Pension Act enacted in 2014, basic pension is paid to people older than 65 who belong to the bottom 70% of income earners. Although the inflation-adjusted amount of basic pension is 206,050 won as of June 2017, the effect is minimal for long-term subscribers of the national pension since the payment is reduced based on the national pension subscription period. In addition, </w:t>
      </w:r>
      <w:r w:rsidR="00E30BCA" w:rsidRPr="00D00BB8">
        <w:rPr>
          <w:rFonts w:cs="Times New Roman"/>
          <w:position w:val="-4"/>
          <w:sz w:val="24"/>
          <w:szCs w:val="24"/>
        </w:rPr>
        <w:t>recipients of livelihood benefits are technically excluded from basic pension payment as the amount is deducted from the amount of livelihood benefits.</w:t>
      </w:r>
      <w:r w:rsidR="005440D7" w:rsidRPr="00D00BB8">
        <w:rPr>
          <w:rFonts w:cs="Times New Roman"/>
          <w:position w:val="-4"/>
          <w:sz w:val="24"/>
          <w:szCs w:val="24"/>
        </w:rPr>
        <w:t xml:space="preserve"> </w:t>
      </w:r>
      <w:r w:rsidR="00E30BCA" w:rsidRPr="00D00BB8">
        <w:rPr>
          <w:rFonts w:cs="Times New Roman"/>
          <w:position w:val="-4"/>
          <w:sz w:val="24"/>
          <w:szCs w:val="24"/>
        </w:rPr>
        <w:t xml:space="preserve">Furthermore, the amount of basic fund is adjusted every year in line with the fluctuation rate of nationwide consumer price index which has marked 1.3%, 0.7% and 1.0% respectively for 2014, 2015 and 2016 that is lower than workers’ </w:t>
      </w:r>
      <w:r w:rsidR="00E30BCA" w:rsidRPr="00D00BB8">
        <w:rPr>
          <w:rFonts w:cs="Times New Roman"/>
          <w:position w:val="-4"/>
          <w:sz w:val="24"/>
          <w:szCs w:val="24"/>
        </w:rPr>
        <w:lastRenderedPageBreak/>
        <w:t>earnings growth rate. If the interconnected structure remains unchanged, it could lead to deterioration of relative poverty of</w:t>
      </w:r>
      <w:r w:rsidR="00A908FE" w:rsidRPr="00D00BB8">
        <w:rPr>
          <w:rFonts w:cs="Times New Roman"/>
          <w:position w:val="-4"/>
          <w:sz w:val="24"/>
          <w:szCs w:val="24"/>
        </w:rPr>
        <w:t xml:space="preserve"> basic pension recipients. </w:t>
      </w:r>
    </w:p>
    <w:p w:rsidR="00BE0B95" w:rsidRPr="00D00BB8" w:rsidRDefault="00A908FE" w:rsidP="006A5659">
      <w:pPr>
        <w:pStyle w:val="ab"/>
        <w:numPr>
          <w:ilvl w:val="0"/>
          <w:numId w:val="8"/>
        </w:numPr>
        <w:ind w:leftChars="0"/>
        <w:rPr>
          <w:rFonts w:cs="Times New Roman"/>
          <w:spacing w:val="-2"/>
          <w:position w:val="-4"/>
          <w:sz w:val="24"/>
          <w:szCs w:val="24"/>
        </w:rPr>
      </w:pPr>
      <w:r w:rsidRPr="00D00BB8">
        <w:rPr>
          <w:rFonts w:cs="Times New Roman"/>
          <w:spacing w:val="-2"/>
          <w:position w:val="-4"/>
          <w:sz w:val="24"/>
          <w:szCs w:val="24"/>
        </w:rPr>
        <w:t>According to the 2014 Survey of Household Finances and Living Conditions, only 53.3% of all households invest their financial assets with a major intention to “prepare for their retirement.”</w:t>
      </w:r>
      <w:r w:rsidR="00BE0B95" w:rsidRPr="00D00BB8">
        <w:rPr>
          <w:rFonts w:cs="Times New Roman"/>
          <w:spacing w:val="-2"/>
          <w:position w:val="-4"/>
          <w:sz w:val="24"/>
          <w:szCs w:val="24"/>
        </w:rPr>
        <w:t xml:space="preserve"> </w:t>
      </w:r>
      <w:r w:rsidR="00784E90" w:rsidRPr="00D00BB8">
        <w:rPr>
          <w:rFonts w:cs="Times New Roman"/>
          <w:spacing w:val="-2"/>
          <w:position w:val="-4"/>
          <w:sz w:val="24"/>
          <w:szCs w:val="24"/>
        </w:rPr>
        <w:t>With a significant number of households not able to save for retirement combined with the traditional support function of families weakening, the role of public pension to guarante</w:t>
      </w:r>
      <w:r w:rsidR="00A4174B" w:rsidRPr="00D00BB8">
        <w:rPr>
          <w:rFonts w:cs="Times New Roman"/>
          <w:spacing w:val="-2"/>
          <w:position w:val="-4"/>
          <w:sz w:val="24"/>
          <w:szCs w:val="24"/>
        </w:rPr>
        <w:t>e livelihood after retirement becomes</w:t>
      </w:r>
      <w:r w:rsidR="00784E90" w:rsidRPr="00D00BB8">
        <w:rPr>
          <w:rFonts w:cs="Times New Roman"/>
          <w:spacing w:val="-2"/>
          <w:position w:val="-4"/>
          <w:sz w:val="24"/>
          <w:szCs w:val="24"/>
        </w:rPr>
        <w:t xml:space="preserve"> all the more important. However, </w:t>
      </w:r>
      <w:r w:rsidR="00636BCA" w:rsidRPr="00D00BB8">
        <w:rPr>
          <w:rFonts w:cs="Times New Roman"/>
          <w:spacing w:val="-2"/>
          <w:position w:val="-4"/>
          <w:sz w:val="24"/>
          <w:szCs w:val="24"/>
        </w:rPr>
        <w:t xml:space="preserve">the current asset sufficiency rate of the public pension based on the minimum cost of living is </w:t>
      </w:r>
      <w:r w:rsidR="00811866" w:rsidRPr="00D00BB8">
        <w:rPr>
          <w:rFonts w:cs="Times New Roman"/>
          <w:spacing w:val="-2"/>
          <w:position w:val="-4"/>
          <w:sz w:val="24"/>
          <w:szCs w:val="24"/>
        </w:rPr>
        <w:t xml:space="preserve">about </w:t>
      </w:r>
      <w:r w:rsidR="00636BCA" w:rsidRPr="00D00BB8">
        <w:rPr>
          <w:rFonts w:cs="Times New Roman"/>
          <w:spacing w:val="-2"/>
          <w:position w:val="-4"/>
          <w:sz w:val="24"/>
          <w:szCs w:val="24"/>
        </w:rPr>
        <w:t>72.4%</w:t>
      </w:r>
      <w:r w:rsidR="00811866" w:rsidRPr="00D00BB8">
        <w:rPr>
          <w:rStyle w:val="a7"/>
          <w:rFonts w:asciiTheme="majorHAnsi" w:eastAsiaTheme="majorHAnsi" w:hAnsiTheme="majorHAnsi" w:cs="Times New Roman"/>
          <w:spacing w:val="-2"/>
          <w:position w:val="-4"/>
          <w:sz w:val="24"/>
          <w:szCs w:val="24"/>
        </w:rPr>
        <w:footnoteReference w:id="10"/>
      </w:r>
      <w:r w:rsidR="00636BCA" w:rsidRPr="00D00BB8">
        <w:rPr>
          <w:rFonts w:cs="Times New Roman"/>
          <w:spacing w:val="-2"/>
          <w:position w:val="-4"/>
          <w:sz w:val="24"/>
          <w:szCs w:val="24"/>
        </w:rPr>
        <w:t xml:space="preserve"> with national pension and basic pension combined, implying that the public pension scheme alone hardly meets the </w:t>
      </w:r>
      <w:r w:rsidR="00636BCA" w:rsidRPr="00D00BB8">
        <w:rPr>
          <w:rFonts w:cs="Times New Roman" w:hint="eastAsia"/>
          <w:spacing w:val="-2"/>
          <w:position w:val="-4"/>
          <w:sz w:val="24"/>
          <w:szCs w:val="24"/>
        </w:rPr>
        <w:t>level of</w:t>
      </w:r>
      <w:r w:rsidR="00636BCA" w:rsidRPr="00D00BB8">
        <w:rPr>
          <w:rFonts w:cs="Times New Roman"/>
          <w:spacing w:val="-2"/>
          <w:position w:val="-4"/>
          <w:sz w:val="24"/>
          <w:szCs w:val="24"/>
        </w:rPr>
        <w:t xml:space="preserve"> the minimum cost of living for the elderly. Thus, </w:t>
      </w:r>
      <w:r w:rsidR="00F23E65" w:rsidRPr="00D00BB8">
        <w:rPr>
          <w:rFonts w:cs="Times New Roman"/>
          <w:spacing w:val="-2"/>
          <w:position w:val="-4"/>
          <w:sz w:val="24"/>
          <w:szCs w:val="24"/>
        </w:rPr>
        <w:t xml:space="preserve">reassessment on the structure and amount of basic pension payout is required. </w:t>
      </w:r>
    </w:p>
    <w:p w:rsidR="00BE0B95" w:rsidRPr="00D00BB8" w:rsidRDefault="00F23E65" w:rsidP="006A5659">
      <w:pPr>
        <w:pStyle w:val="ab"/>
        <w:numPr>
          <w:ilvl w:val="0"/>
          <w:numId w:val="8"/>
        </w:numPr>
        <w:ind w:leftChars="0"/>
        <w:rPr>
          <w:rFonts w:cs="Times New Roman"/>
          <w:position w:val="-4"/>
          <w:sz w:val="24"/>
          <w:szCs w:val="24"/>
        </w:rPr>
      </w:pPr>
      <w:r w:rsidRPr="00D00BB8">
        <w:rPr>
          <w:rFonts w:cs="Times New Roman"/>
          <w:position w:val="-4"/>
          <w:sz w:val="24"/>
          <w:szCs w:val="24"/>
        </w:rPr>
        <w:t>A number of senior citizens in Korea face not only financial distress, but also other issues such as abuse, negle</w:t>
      </w:r>
      <w:r w:rsidR="001D3332" w:rsidRPr="00D00BB8">
        <w:rPr>
          <w:rFonts w:cs="Times New Roman"/>
          <w:position w:val="-4"/>
          <w:sz w:val="24"/>
          <w:szCs w:val="24"/>
        </w:rPr>
        <w:t>ct</w:t>
      </w:r>
      <w:r w:rsidRPr="00D00BB8">
        <w:rPr>
          <w:rFonts w:cs="Times New Roman"/>
          <w:position w:val="-4"/>
          <w:sz w:val="24"/>
          <w:szCs w:val="24"/>
        </w:rPr>
        <w:t xml:space="preserve">, discrimination and social exclusion. In particular, elder abuse is growing </w:t>
      </w:r>
      <w:r w:rsidR="00FF3ABD" w:rsidRPr="00D00BB8">
        <w:rPr>
          <w:rFonts w:cs="Times New Roman" w:hint="eastAsia"/>
          <w:position w:val="-4"/>
          <w:sz w:val="24"/>
          <w:szCs w:val="24"/>
        </w:rPr>
        <w:t xml:space="preserve">fast </w:t>
      </w:r>
      <w:r w:rsidRPr="00D00BB8">
        <w:rPr>
          <w:rFonts w:cs="Times New Roman"/>
          <w:position w:val="-4"/>
          <w:sz w:val="24"/>
          <w:szCs w:val="24"/>
        </w:rPr>
        <w:t xml:space="preserve">every year. In 2016, the number of cases of elder abuse reported to and verified by elder protection agencies rose </w:t>
      </w:r>
      <w:r w:rsidR="00642A65" w:rsidRPr="00D00BB8">
        <w:rPr>
          <w:rFonts w:cs="Times New Roman"/>
          <w:position w:val="-4"/>
          <w:sz w:val="24"/>
          <w:szCs w:val="24"/>
        </w:rPr>
        <w:t xml:space="preserve">by 12.1% to 4,280 from </w:t>
      </w:r>
      <w:r w:rsidRPr="00D00BB8">
        <w:rPr>
          <w:rFonts w:cs="Times New Roman"/>
          <w:position w:val="-4"/>
          <w:sz w:val="24"/>
          <w:szCs w:val="24"/>
        </w:rPr>
        <w:t>3,818 cases</w:t>
      </w:r>
      <w:r w:rsidR="00642A65" w:rsidRPr="00D00BB8">
        <w:rPr>
          <w:rFonts w:cs="Times New Roman"/>
          <w:position w:val="-4"/>
          <w:sz w:val="24"/>
          <w:szCs w:val="24"/>
        </w:rPr>
        <w:t xml:space="preserve"> in 2015</w:t>
      </w:r>
      <w:r w:rsidRPr="00D00BB8">
        <w:rPr>
          <w:rFonts w:cs="Times New Roman"/>
          <w:position w:val="-4"/>
          <w:sz w:val="24"/>
          <w:szCs w:val="24"/>
        </w:rPr>
        <w:t xml:space="preserve">. </w:t>
      </w:r>
      <w:r w:rsidR="00642A65" w:rsidRPr="00D00BB8">
        <w:rPr>
          <w:rFonts w:cs="Times New Roman"/>
          <w:position w:val="-4"/>
          <w:sz w:val="24"/>
          <w:szCs w:val="24"/>
        </w:rPr>
        <w:t>Given that 3,799 cases (88.8%) of elder abuse were committed at home while 238 cases (5.6%) took p</w:t>
      </w:r>
      <w:r w:rsidR="00A4174B" w:rsidRPr="00D00BB8">
        <w:rPr>
          <w:rFonts w:cs="Times New Roman"/>
          <w:position w:val="-4"/>
          <w:sz w:val="24"/>
          <w:szCs w:val="24"/>
        </w:rPr>
        <w:t xml:space="preserve">lace at elderly care facilities, </w:t>
      </w:r>
      <w:r w:rsidR="00395C31" w:rsidRPr="00D00BB8">
        <w:rPr>
          <w:rFonts w:cs="Times New Roman"/>
          <w:position w:val="-4"/>
          <w:sz w:val="24"/>
          <w:szCs w:val="24"/>
        </w:rPr>
        <w:t>reinforcement of efforts to identify abuse cases, general expansion of education on human rights of the elderly as well as continuous management and monitoring are required</w:t>
      </w:r>
      <w:r w:rsidR="00A4174B" w:rsidRPr="00D00BB8">
        <w:rPr>
          <w:rFonts w:cs="Times New Roman"/>
          <w:position w:val="-4"/>
          <w:sz w:val="24"/>
          <w:szCs w:val="24"/>
        </w:rPr>
        <w:t xml:space="preserve"> considering the invisible nature of elder abuse</w:t>
      </w:r>
      <w:r w:rsidR="00395C31" w:rsidRPr="00D00BB8">
        <w:rPr>
          <w:rFonts w:cs="Times New Roman"/>
          <w:position w:val="-4"/>
          <w:sz w:val="24"/>
          <w:szCs w:val="24"/>
        </w:rPr>
        <w:t xml:space="preserve">. On top of this, it is required to provide substantial training for persons bound in duty to give the notification of </w:t>
      </w:r>
      <w:r w:rsidR="00A4174B" w:rsidRPr="00D00BB8">
        <w:rPr>
          <w:rFonts w:cs="Times New Roman"/>
          <w:position w:val="-4"/>
          <w:sz w:val="24"/>
          <w:szCs w:val="24"/>
        </w:rPr>
        <w:t>elder abuse</w:t>
      </w:r>
      <w:r w:rsidR="00395C31" w:rsidRPr="00D00BB8">
        <w:rPr>
          <w:rFonts w:cs="Times New Roman"/>
          <w:position w:val="-4"/>
          <w:sz w:val="24"/>
          <w:szCs w:val="24"/>
        </w:rPr>
        <w:t xml:space="preserve"> as 751 reports</w:t>
      </w:r>
      <w:r w:rsidR="008D75A7" w:rsidRPr="00D00BB8">
        <w:rPr>
          <w:rFonts w:cs="Times New Roman"/>
          <w:position w:val="-4"/>
          <w:sz w:val="24"/>
          <w:szCs w:val="24"/>
        </w:rPr>
        <w:t xml:space="preserve"> (17.5%)</w:t>
      </w:r>
      <w:r w:rsidR="00395C31" w:rsidRPr="00D00BB8">
        <w:rPr>
          <w:rFonts w:cs="Times New Roman"/>
          <w:position w:val="-4"/>
          <w:sz w:val="24"/>
          <w:szCs w:val="24"/>
        </w:rPr>
        <w:t xml:space="preserve"> were made by </w:t>
      </w:r>
      <w:r w:rsidR="008D75A7" w:rsidRPr="00D00BB8">
        <w:rPr>
          <w:rFonts w:cs="Times New Roman"/>
          <w:position w:val="-4"/>
          <w:sz w:val="24"/>
          <w:szCs w:val="24"/>
        </w:rPr>
        <w:t xml:space="preserve">obligators while 3,529 cases (82.5%) were reported by non-obligators. </w:t>
      </w:r>
    </w:p>
    <w:p w:rsidR="00BE0B95" w:rsidRPr="00D00BB8" w:rsidRDefault="008D75A7" w:rsidP="006A5659">
      <w:pPr>
        <w:pStyle w:val="ab"/>
        <w:numPr>
          <w:ilvl w:val="0"/>
          <w:numId w:val="8"/>
        </w:numPr>
        <w:ind w:leftChars="0"/>
        <w:rPr>
          <w:rFonts w:cs="Times New Roman"/>
          <w:position w:val="-4"/>
          <w:sz w:val="24"/>
          <w:szCs w:val="24"/>
        </w:rPr>
      </w:pPr>
      <w:r w:rsidRPr="00D00BB8">
        <w:rPr>
          <w:rFonts w:cs="Times New Roman"/>
          <w:position w:val="-4"/>
          <w:sz w:val="24"/>
          <w:szCs w:val="24"/>
        </w:rPr>
        <w:t>Neg</w:t>
      </w:r>
      <w:r w:rsidR="001D3332" w:rsidRPr="00D00BB8">
        <w:rPr>
          <w:rFonts w:cs="Times New Roman"/>
          <w:position w:val="-4"/>
          <w:sz w:val="24"/>
          <w:szCs w:val="24"/>
        </w:rPr>
        <w:t>lect</w:t>
      </w:r>
      <w:r w:rsidRPr="00D00BB8">
        <w:rPr>
          <w:rFonts w:cs="Times New Roman"/>
          <w:position w:val="-4"/>
          <w:sz w:val="24"/>
          <w:szCs w:val="24"/>
        </w:rPr>
        <w:t xml:space="preserve"> (1,301 cases, 19.1%, including</w:t>
      </w:r>
      <w:r w:rsidR="001D3332" w:rsidRPr="00D00BB8">
        <w:rPr>
          <w:rFonts w:cs="Times New Roman"/>
          <w:position w:val="-4"/>
          <w:sz w:val="24"/>
          <w:szCs w:val="24"/>
        </w:rPr>
        <w:t xml:space="preserve"> self-neglect of the elderly) is the third common type of elder abuse following emotional abuse (2,730 cases, 40.1%) and physical abuse (2,132 cases, 31.3%). Although the government is providing various </w:t>
      </w:r>
      <w:r w:rsidR="001D3332" w:rsidRPr="00D00BB8">
        <w:rPr>
          <w:rFonts w:cs="Times New Roman"/>
          <w:position w:val="-4"/>
          <w:sz w:val="24"/>
          <w:szCs w:val="24"/>
        </w:rPr>
        <w:lastRenderedPageBreak/>
        <w:t xml:space="preserve">services for senior citizens living alone through elder care services, </w:t>
      </w:r>
      <w:r w:rsidR="00811866" w:rsidRPr="00D00BB8">
        <w:rPr>
          <w:rFonts w:cs="Times New Roman"/>
          <w:position w:val="-4"/>
          <w:sz w:val="24"/>
          <w:szCs w:val="24"/>
        </w:rPr>
        <w:t>beneficiaries are selected through a procedure where the elderly fill out and submit the application on their own, raising concerns over limited accessibility to services for the socially excluded elderly living alone. Moreover, the size of the most basic services (220,000 people) such as regular safety check is too small for the whole population of the elderly living alone (1,330,000 people), showing coverage limitations.</w:t>
      </w:r>
    </w:p>
    <w:p w:rsidR="00811866" w:rsidRPr="00D00BB8" w:rsidRDefault="00811866"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As elder care is shifting from family care to social care, there </w:t>
      </w:r>
      <w:proofErr w:type="gramStart"/>
      <w:r w:rsidRPr="00D00BB8">
        <w:rPr>
          <w:rFonts w:cs="Times New Roman"/>
          <w:position w:val="-4"/>
          <w:sz w:val="24"/>
          <w:szCs w:val="24"/>
        </w:rPr>
        <w:t>is</w:t>
      </w:r>
      <w:proofErr w:type="gramEnd"/>
      <w:r w:rsidRPr="00D00BB8">
        <w:rPr>
          <w:rFonts w:cs="Times New Roman"/>
          <w:position w:val="-4"/>
          <w:sz w:val="24"/>
          <w:szCs w:val="24"/>
        </w:rPr>
        <w:t xml:space="preserve"> an increasing number of senior citizens who receive care </w:t>
      </w:r>
      <w:r w:rsidR="00C427E1" w:rsidRPr="00D00BB8">
        <w:rPr>
          <w:rFonts w:cs="Times New Roman"/>
          <w:position w:val="-4"/>
          <w:sz w:val="24"/>
          <w:szCs w:val="24"/>
        </w:rPr>
        <w:t xml:space="preserve">at residential medical welfare facilities for the elderly. </w:t>
      </w:r>
      <w:r w:rsidR="00B60D74" w:rsidRPr="00D00BB8">
        <w:rPr>
          <w:rFonts w:cs="Times New Roman"/>
          <w:position w:val="-4"/>
          <w:sz w:val="24"/>
          <w:szCs w:val="24"/>
        </w:rPr>
        <w:t>Since</w:t>
      </w:r>
      <w:r w:rsidR="00C323B9" w:rsidRPr="00D00BB8">
        <w:rPr>
          <w:rFonts w:cs="Times New Roman"/>
          <w:position w:val="-4"/>
          <w:sz w:val="24"/>
          <w:szCs w:val="24"/>
        </w:rPr>
        <w:t xml:space="preserve"> the Long-Term Care Insurance fo</w:t>
      </w:r>
      <w:r w:rsidR="00B60D74" w:rsidRPr="00D00BB8">
        <w:rPr>
          <w:rFonts w:cs="Times New Roman"/>
          <w:position w:val="-4"/>
          <w:sz w:val="24"/>
          <w:szCs w:val="24"/>
        </w:rPr>
        <w:t>r the Aged System was introduce</w:t>
      </w:r>
      <w:r w:rsidR="00C323B9" w:rsidRPr="00D00BB8">
        <w:rPr>
          <w:rFonts w:cs="Times New Roman"/>
          <w:position w:val="-4"/>
          <w:sz w:val="24"/>
          <w:szCs w:val="24"/>
        </w:rPr>
        <w:t>d in 2008, the operation of such facilities was expanded to individual businesses in the private sector due to concerns over a drastic rise in the number of users and the consequent lack of infrastructure. However, excessive supply of small-scale private nursing facilities led to illegal over-competition and the issue of low quality service due to the lack of professionalism</w:t>
      </w:r>
      <w:r w:rsidR="00224C2C" w:rsidRPr="00D00BB8">
        <w:rPr>
          <w:rFonts w:cs="Times New Roman"/>
          <w:position w:val="-4"/>
          <w:sz w:val="24"/>
          <w:szCs w:val="24"/>
        </w:rPr>
        <w:t xml:space="preserve"> of operators. To avoid further unbridled establishment of facilities, measures to strengthen the establishment standard, improve the system of guidance, monitoring and evaluation as well as expand public nursing facilities are required. </w:t>
      </w:r>
    </w:p>
    <w:p w:rsidR="00DB5DC4" w:rsidRPr="00D00BB8" w:rsidRDefault="00DB5DC4" w:rsidP="00A21CDF">
      <w:pPr>
        <w:rPr>
          <w:rFonts w:cs="Times New Roman"/>
          <w:position w:val="-4"/>
          <w:sz w:val="24"/>
          <w:szCs w:val="24"/>
        </w:rPr>
      </w:pPr>
    </w:p>
    <w:p w:rsidR="00FC798E" w:rsidRPr="00D00BB8" w:rsidRDefault="00224C2C" w:rsidP="006A5659">
      <w:pPr>
        <w:rPr>
          <w:rFonts w:cs="Times New Roman"/>
          <w:b/>
          <w:position w:val="-4"/>
          <w:sz w:val="24"/>
          <w:szCs w:val="24"/>
          <w:u w:val="single"/>
        </w:rPr>
      </w:pPr>
      <w:r w:rsidRPr="00D00BB8">
        <w:rPr>
          <w:rFonts w:cs="Times New Roman"/>
          <w:b/>
          <w:bCs/>
          <w:position w:val="-4"/>
          <w:sz w:val="24"/>
          <w:szCs w:val="24"/>
          <w:u w:val="single"/>
        </w:rPr>
        <w:t xml:space="preserve">6. </w:t>
      </w:r>
      <w:r w:rsidRPr="00D00BB8">
        <w:rPr>
          <w:rFonts w:hint="eastAsia"/>
          <w:b/>
          <w:position w:val="-4"/>
          <w:sz w:val="24"/>
          <w:szCs w:val="24"/>
          <w:u w:val="single"/>
        </w:rPr>
        <w:t xml:space="preserve">Protection of Children from Abuse </w:t>
      </w:r>
      <w:r w:rsidRPr="00D00BB8">
        <w:rPr>
          <w:b/>
          <w:position w:val="-4"/>
          <w:sz w:val="24"/>
          <w:szCs w:val="24"/>
          <w:u w:val="single"/>
        </w:rPr>
        <w:t>(</w:t>
      </w:r>
      <w:r w:rsidRPr="00D00BB8">
        <w:rPr>
          <w:rFonts w:hint="eastAsia"/>
          <w:b/>
          <w:position w:val="-4"/>
          <w:sz w:val="24"/>
          <w:szCs w:val="24"/>
          <w:u w:val="single"/>
        </w:rPr>
        <w:t>L</w:t>
      </w:r>
      <w:r w:rsidRPr="00D00BB8">
        <w:rPr>
          <w:b/>
          <w:position w:val="-4"/>
          <w:sz w:val="24"/>
          <w:szCs w:val="24"/>
          <w:u w:val="single"/>
        </w:rPr>
        <w:t>ist of Issues 24)</w:t>
      </w:r>
    </w:p>
    <w:p w:rsidR="00FC798E" w:rsidRPr="00D00BB8" w:rsidRDefault="00B60D74" w:rsidP="006A5659">
      <w:pPr>
        <w:pStyle w:val="ab"/>
        <w:numPr>
          <w:ilvl w:val="0"/>
          <w:numId w:val="8"/>
        </w:numPr>
        <w:ind w:leftChars="0"/>
        <w:rPr>
          <w:rFonts w:cs="Times New Roman"/>
          <w:spacing w:val="-2"/>
          <w:position w:val="-4"/>
          <w:sz w:val="24"/>
          <w:szCs w:val="24"/>
        </w:rPr>
      </w:pPr>
      <w:r w:rsidRPr="00D00BB8">
        <w:rPr>
          <w:rFonts w:cs="Times New Roman"/>
          <w:spacing w:val="-2"/>
          <w:position w:val="-4"/>
          <w:sz w:val="24"/>
          <w:szCs w:val="24"/>
        </w:rPr>
        <w:t>R</w:t>
      </w:r>
      <w:r w:rsidR="00224C2C" w:rsidRPr="00D00BB8">
        <w:rPr>
          <w:rFonts w:cs="Times New Roman"/>
          <w:spacing w:val="-2"/>
          <w:position w:val="-4"/>
          <w:sz w:val="24"/>
          <w:szCs w:val="24"/>
        </w:rPr>
        <w:t>eports and confirmed cases</w:t>
      </w:r>
      <w:r w:rsidRPr="00D00BB8">
        <w:rPr>
          <w:rFonts w:cs="Times New Roman"/>
          <w:spacing w:val="-2"/>
          <w:position w:val="-4"/>
          <w:sz w:val="24"/>
          <w:szCs w:val="24"/>
        </w:rPr>
        <w:t xml:space="preserve"> of child abuse</w:t>
      </w:r>
      <w:r w:rsidR="00224C2C" w:rsidRPr="00D00BB8">
        <w:rPr>
          <w:rFonts w:cs="Times New Roman"/>
          <w:spacing w:val="-2"/>
          <w:position w:val="-4"/>
          <w:sz w:val="24"/>
          <w:szCs w:val="24"/>
        </w:rPr>
        <w:t xml:space="preserve"> are continuously increasing. The number of child abuse reports registered with child protection agencies more than doubled from 9,309 cases </w:t>
      </w:r>
      <w:r w:rsidR="00696D2E" w:rsidRPr="00D00BB8">
        <w:rPr>
          <w:rFonts w:cs="Times New Roman"/>
          <w:spacing w:val="-2"/>
          <w:position w:val="-4"/>
          <w:sz w:val="24"/>
          <w:szCs w:val="24"/>
        </w:rPr>
        <w:t xml:space="preserve">in 2009 to 19,203 cases in 2015 and confirmed cases of child abuse also have grown in number from 5,685 in 2009 to 11,715 in 2015. </w:t>
      </w:r>
    </w:p>
    <w:p w:rsidR="005440D7" w:rsidRPr="00D00BB8" w:rsidRDefault="00224C2C"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 </w:t>
      </w:r>
      <w:r w:rsidR="005E1772" w:rsidRPr="00D00BB8">
        <w:rPr>
          <w:rFonts w:cs="Times New Roman"/>
          <w:position w:val="-4"/>
          <w:sz w:val="24"/>
          <w:szCs w:val="24"/>
        </w:rPr>
        <w:t xml:space="preserve">The rising social interest in child abuse </w:t>
      </w:r>
      <w:r w:rsidR="00B60D74" w:rsidRPr="00D00BB8">
        <w:rPr>
          <w:rFonts w:cs="Times New Roman"/>
          <w:position w:val="-4"/>
          <w:sz w:val="24"/>
          <w:szCs w:val="24"/>
        </w:rPr>
        <w:t xml:space="preserve">issue </w:t>
      </w:r>
      <w:r w:rsidR="005E1772" w:rsidRPr="00D00BB8">
        <w:rPr>
          <w:rFonts w:cs="Times New Roman"/>
          <w:position w:val="-4"/>
          <w:sz w:val="24"/>
          <w:szCs w:val="24"/>
        </w:rPr>
        <w:t>and the constantly increasing report rate and detection rate</w:t>
      </w:r>
      <w:r w:rsidR="00E0219E" w:rsidRPr="00D00BB8">
        <w:rPr>
          <w:rStyle w:val="a7"/>
          <w:rFonts w:asciiTheme="majorHAnsi" w:eastAsiaTheme="majorHAnsi" w:hAnsiTheme="majorHAnsi" w:cs="Times New Roman"/>
          <w:position w:val="-4"/>
          <w:sz w:val="24"/>
          <w:szCs w:val="24"/>
        </w:rPr>
        <w:footnoteReference w:id="11"/>
      </w:r>
      <w:r w:rsidR="00B60D74" w:rsidRPr="00D00BB8">
        <w:rPr>
          <w:rFonts w:cs="Times New Roman"/>
          <w:position w:val="-4"/>
          <w:sz w:val="24"/>
          <w:szCs w:val="24"/>
        </w:rPr>
        <w:t xml:space="preserve"> of child abuse </w:t>
      </w:r>
      <w:r w:rsidR="005E1772" w:rsidRPr="00D00BB8">
        <w:rPr>
          <w:rFonts w:cs="Times New Roman"/>
          <w:position w:val="-4"/>
          <w:sz w:val="24"/>
          <w:szCs w:val="24"/>
        </w:rPr>
        <w:t>seem to have contributed to</w:t>
      </w:r>
      <w:r w:rsidR="00B60D74" w:rsidRPr="00D00BB8">
        <w:rPr>
          <w:rFonts w:cs="Times New Roman"/>
          <w:position w:val="-4"/>
          <w:sz w:val="24"/>
          <w:szCs w:val="24"/>
        </w:rPr>
        <w:t xml:space="preserve"> those higher figures</w:t>
      </w:r>
      <w:r w:rsidR="005E1772" w:rsidRPr="00D00BB8">
        <w:rPr>
          <w:rFonts w:cs="Times New Roman"/>
          <w:position w:val="-4"/>
          <w:sz w:val="24"/>
          <w:szCs w:val="24"/>
        </w:rPr>
        <w:t xml:space="preserve">. However, the detection rate of child abuse victims in 2015 is strikingly low </w:t>
      </w:r>
      <w:r w:rsidR="005E1772" w:rsidRPr="00D00BB8">
        <w:rPr>
          <w:rFonts w:cs="Times New Roman"/>
          <w:position w:val="-4"/>
          <w:sz w:val="24"/>
          <w:szCs w:val="24"/>
        </w:rPr>
        <w:lastRenderedPageBreak/>
        <w:t>at 1.32‰ in Korea compared to advanced countries such as the United States (9‰) and the child abuse report rate by persons bound in duty to give the not</w:t>
      </w:r>
      <w:r w:rsidR="00B60D74" w:rsidRPr="00D00BB8">
        <w:rPr>
          <w:rFonts w:cs="Times New Roman"/>
          <w:position w:val="-4"/>
          <w:sz w:val="24"/>
          <w:szCs w:val="24"/>
        </w:rPr>
        <w:t>ification is also still low at</w:t>
      </w:r>
      <w:r w:rsidR="005E1772" w:rsidRPr="00D00BB8">
        <w:rPr>
          <w:rFonts w:cs="Times New Roman"/>
          <w:position w:val="-4"/>
          <w:sz w:val="24"/>
          <w:szCs w:val="24"/>
        </w:rPr>
        <w:t xml:space="preserve"> 29.4% in comparison with Australia (73%), Japan (68%) and the United States (58%), both in need of improvement</w:t>
      </w:r>
      <w:r w:rsidR="00883B2A" w:rsidRPr="00D00BB8">
        <w:rPr>
          <w:rStyle w:val="a7"/>
          <w:rFonts w:asciiTheme="majorHAnsi" w:eastAsiaTheme="majorHAnsi" w:hAnsiTheme="majorHAnsi" w:cs="Times New Roman"/>
          <w:position w:val="-4"/>
          <w:sz w:val="24"/>
          <w:szCs w:val="24"/>
        </w:rPr>
        <w:footnoteReference w:id="12"/>
      </w:r>
      <w:r w:rsidR="005E1772" w:rsidRPr="00D00BB8">
        <w:rPr>
          <w:rFonts w:cs="Times New Roman"/>
          <w:position w:val="-4"/>
          <w:sz w:val="24"/>
          <w:szCs w:val="24"/>
        </w:rPr>
        <w:t>. Potential contribution of the improved laws and institutions to a higher</w:t>
      </w:r>
      <w:r w:rsidR="00B60D74" w:rsidRPr="00D00BB8">
        <w:rPr>
          <w:rFonts w:cs="Times New Roman"/>
          <w:position w:val="-4"/>
          <w:sz w:val="24"/>
          <w:szCs w:val="24"/>
        </w:rPr>
        <w:t xml:space="preserve"> child abuse report rate is huge</w:t>
      </w:r>
      <w:r w:rsidR="005E1772" w:rsidRPr="00D00BB8">
        <w:rPr>
          <w:rFonts w:cs="Times New Roman"/>
          <w:position w:val="-4"/>
          <w:sz w:val="24"/>
          <w:szCs w:val="24"/>
        </w:rPr>
        <w:t xml:space="preserve"> as seen in previous examples where </w:t>
      </w:r>
      <w:r w:rsidR="00E0219E" w:rsidRPr="00D00BB8">
        <w:rPr>
          <w:rFonts w:cs="Times New Roman"/>
          <w:position w:val="-4"/>
          <w:sz w:val="24"/>
          <w:szCs w:val="24"/>
        </w:rPr>
        <w:t xml:space="preserve">additional establishment of 18 child protection agencies in 2004 resulted in a 40.4% rise in the number of reports compared to the previous year and the stronger duty to notify child abuse brought about by the establishment of the Act on the Punishment of Child Abuse Crime in 2014 and joint development of comprehensive measures to deal with child abuse by relevant ministries led to a 36% increase in the number of reports from the previous year. Thus, the government is required to make aggressive efforts to firmly establish the report system and fortify the duty of notification. </w:t>
      </w:r>
    </w:p>
    <w:p w:rsidR="00201914" w:rsidRPr="00D00BB8" w:rsidRDefault="00883B2A" w:rsidP="006A5659">
      <w:pPr>
        <w:pStyle w:val="ab"/>
        <w:numPr>
          <w:ilvl w:val="0"/>
          <w:numId w:val="8"/>
        </w:numPr>
        <w:ind w:leftChars="0"/>
        <w:rPr>
          <w:rFonts w:cs="Times New Roman"/>
          <w:position w:val="-4"/>
          <w:sz w:val="24"/>
          <w:szCs w:val="24"/>
        </w:rPr>
      </w:pPr>
      <w:r w:rsidRPr="00D00BB8">
        <w:rPr>
          <w:rFonts w:cs="Times New Roman"/>
          <w:position w:val="-4"/>
          <w:sz w:val="24"/>
          <w:szCs w:val="24"/>
        </w:rPr>
        <w:t>As for measures after</w:t>
      </w:r>
      <w:r w:rsidR="00097A86" w:rsidRPr="00D00BB8">
        <w:rPr>
          <w:rFonts w:cs="Times New Roman"/>
          <w:position w:val="-4"/>
          <w:sz w:val="24"/>
          <w:szCs w:val="24"/>
        </w:rPr>
        <w:t xml:space="preserve"> the occurrence of abuse, recurrence is likely and it is hard for victims to effectively escape abuse since 80% of cases are committed by their parents</w:t>
      </w:r>
      <w:r w:rsidR="00201914" w:rsidRPr="00D00BB8">
        <w:rPr>
          <w:rStyle w:val="a7"/>
          <w:rFonts w:asciiTheme="majorHAnsi" w:eastAsiaTheme="majorHAnsi" w:hAnsiTheme="majorHAnsi" w:cs="Times New Roman"/>
          <w:position w:val="-4"/>
          <w:sz w:val="24"/>
          <w:szCs w:val="24"/>
        </w:rPr>
        <w:footnoteReference w:id="13"/>
      </w:r>
      <w:r w:rsidR="00097A86" w:rsidRPr="00D00BB8">
        <w:rPr>
          <w:rFonts w:cs="Times New Roman"/>
          <w:position w:val="-4"/>
          <w:sz w:val="24"/>
          <w:szCs w:val="24"/>
        </w:rPr>
        <w:t xml:space="preserve"> and there are little cases where children are properly separated and protected from abusers. One of the reasons is the lack of facilities to protect child abuse victims, with o</w:t>
      </w:r>
      <w:r w:rsidR="00B60D74" w:rsidRPr="00D00BB8">
        <w:rPr>
          <w:rFonts w:cs="Times New Roman"/>
          <w:position w:val="-4"/>
          <w:sz w:val="24"/>
          <w:szCs w:val="24"/>
        </w:rPr>
        <w:t>nly about 100 facilities although</w:t>
      </w:r>
      <w:r w:rsidR="00097A86" w:rsidRPr="00D00BB8">
        <w:rPr>
          <w:rFonts w:cs="Times New Roman"/>
          <w:position w:val="-4"/>
          <w:sz w:val="24"/>
          <w:szCs w:val="24"/>
        </w:rPr>
        <w:t xml:space="preserve"> over 10,000 children are abused</w:t>
      </w:r>
      <w:r w:rsidR="00B60D74" w:rsidRPr="00D00BB8">
        <w:rPr>
          <w:rFonts w:cs="Times New Roman"/>
          <w:position w:val="-4"/>
          <w:sz w:val="24"/>
          <w:szCs w:val="24"/>
        </w:rPr>
        <w:t xml:space="preserve"> every year. Even though </w:t>
      </w:r>
      <w:r w:rsidR="00097A86" w:rsidRPr="00D00BB8">
        <w:rPr>
          <w:rFonts w:cs="Times New Roman"/>
          <w:position w:val="-4"/>
          <w:sz w:val="24"/>
          <w:szCs w:val="24"/>
        </w:rPr>
        <w:t>dedicated protection facilities capable of providing psychology therapy from an early phase are necessary to recover from aftereffects of abuse, there are cases where victims return to ordinary welfare facilities or their homes without sufficient protection c</w:t>
      </w:r>
      <w:r w:rsidR="00B60D74" w:rsidRPr="00D00BB8">
        <w:rPr>
          <w:rFonts w:cs="Times New Roman"/>
          <w:position w:val="-4"/>
          <w:sz w:val="24"/>
          <w:szCs w:val="24"/>
        </w:rPr>
        <w:t>are due to the lack of such</w:t>
      </w:r>
      <w:r w:rsidR="00097A86" w:rsidRPr="00D00BB8">
        <w:rPr>
          <w:rFonts w:cs="Times New Roman"/>
          <w:position w:val="-4"/>
          <w:sz w:val="24"/>
          <w:szCs w:val="24"/>
        </w:rPr>
        <w:t xml:space="preserve"> facilities. In spite of the needs for the expansion of the operation of child protection agencies, funding is not secured smoothly and it is currently done through lottery fund instead of general accounting, </w:t>
      </w:r>
      <w:r w:rsidR="006B5A60" w:rsidRPr="00D00BB8">
        <w:rPr>
          <w:rFonts w:cs="Times New Roman"/>
          <w:position w:val="-4"/>
          <w:sz w:val="24"/>
          <w:szCs w:val="24"/>
        </w:rPr>
        <w:t xml:space="preserve">destabilizing the stable operation and expansion of protection facilities. </w:t>
      </w:r>
    </w:p>
    <w:p w:rsidR="00201914" w:rsidRPr="00D00BB8" w:rsidRDefault="006B5A60"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Meanwhile, child migrants are unlikely to be protected as written above even in </w:t>
      </w:r>
      <w:r w:rsidRPr="00D00BB8">
        <w:rPr>
          <w:rFonts w:cs="Times New Roman"/>
          <w:position w:val="-4"/>
          <w:sz w:val="24"/>
          <w:szCs w:val="24"/>
        </w:rPr>
        <w:lastRenderedPageBreak/>
        <w:t>case of abuse.</w:t>
      </w:r>
      <w:r w:rsidR="00883B2A" w:rsidRPr="00D00BB8">
        <w:rPr>
          <w:rFonts w:cs="Times New Roman"/>
          <w:position w:val="-4"/>
          <w:sz w:val="24"/>
          <w:szCs w:val="24"/>
        </w:rPr>
        <w:t xml:space="preserve"> </w:t>
      </w:r>
      <w:r w:rsidRPr="00D00BB8">
        <w:rPr>
          <w:rFonts w:cs="Times New Roman"/>
          <w:position w:val="-4"/>
          <w:sz w:val="24"/>
          <w:szCs w:val="24"/>
        </w:rPr>
        <w:t xml:space="preserve">Abused child migrants with foreign citizenship are not qualified for the basic livelihood security program. With no national support possible, they are rejected by protection facilities. Particularly, undocumented children tend to be reluctant to report abuse because of concerns over possible notification to the immigration service and deportation. Thus, measures including stipulation of the child protection agency’s duty to protect child migrants are required so that they could be properly protected in case of abuse regardless of the sojourn status. </w:t>
      </w:r>
    </w:p>
    <w:p w:rsidR="00201914" w:rsidRPr="00D00BB8" w:rsidRDefault="00201914" w:rsidP="006A5659">
      <w:pPr>
        <w:rPr>
          <w:rFonts w:cs="Times New Roman"/>
          <w:position w:val="-4"/>
          <w:sz w:val="24"/>
          <w:szCs w:val="24"/>
        </w:rPr>
      </w:pPr>
    </w:p>
    <w:p w:rsidR="00FC798E" w:rsidRPr="00D00BB8" w:rsidRDefault="00883B2A" w:rsidP="006A5659">
      <w:pPr>
        <w:rPr>
          <w:rFonts w:cs="Times New Roman"/>
          <w:b/>
          <w:position w:val="-4"/>
          <w:sz w:val="24"/>
          <w:szCs w:val="24"/>
          <w:u w:val="single"/>
        </w:rPr>
      </w:pPr>
      <w:r w:rsidRPr="00D00BB8">
        <w:rPr>
          <w:rFonts w:cs="Times New Roman"/>
          <w:b/>
          <w:bCs/>
          <w:position w:val="-4"/>
          <w:sz w:val="24"/>
          <w:szCs w:val="24"/>
          <w:u w:val="single"/>
        </w:rPr>
        <w:t xml:space="preserve">7. </w:t>
      </w:r>
      <w:r w:rsidR="006B5A60" w:rsidRPr="00D00BB8">
        <w:rPr>
          <w:rFonts w:cs="Times New Roman"/>
          <w:b/>
          <w:position w:val="-4"/>
          <w:sz w:val="24"/>
          <w:szCs w:val="24"/>
          <w:u w:val="single"/>
        </w:rPr>
        <w:t>Improvement in Working Conditions for Foreign Workers (List of Issues 15)</w:t>
      </w:r>
    </w:p>
    <w:p w:rsidR="00201914" w:rsidRPr="00D00BB8" w:rsidRDefault="00201914" w:rsidP="006A5659">
      <w:pPr>
        <w:pStyle w:val="ab"/>
        <w:numPr>
          <w:ilvl w:val="0"/>
          <w:numId w:val="8"/>
        </w:numPr>
        <w:ind w:leftChars="0"/>
        <w:rPr>
          <w:rFonts w:cs="Times New Roman"/>
          <w:position w:val="-4"/>
          <w:sz w:val="24"/>
          <w:szCs w:val="24"/>
        </w:rPr>
      </w:pPr>
      <w:r w:rsidRPr="00D00BB8">
        <w:rPr>
          <w:rFonts w:cs="Times New Roman"/>
          <w:position w:val="-4"/>
          <w:sz w:val="24"/>
          <w:szCs w:val="24"/>
        </w:rPr>
        <w:t xml:space="preserve">According to the 2016 Foreigner Labor Force Survey, the number of foreign workers staying in Korea passed the one million mark for the first time. The most representative foreign workforce employment system other than the “visiting employment system” reserved only for ethnic Koreans with foreign </w:t>
      </w:r>
      <w:proofErr w:type="gramStart"/>
      <w:r w:rsidRPr="00D00BB8">
        <w:rPr>
          <w:rFonts w:cs="Times New Roman"/>
          <w:position w:val="-4"/>
          <w:sz w:val="24"/>
          <w:szCs w:val="24"/>
        </w:rPr>
        <w:t>nationality,</w:t>
      </w:r>
      <w:proofErr w:type="gramEnd"/>
      <w:r w:rsidRPr="00D00BB8">
        <w:rPr>
          <w:rFonts w:cs="Times New Roman"/>
          <w:position w:val="-4"/>
          <w:sz w:val="24"/>
          <w:szCs w:val="24"/>
        </w:rPr>
        <w:t xml:space="preserve"> is the employment permit system under which around 260,000 foreigners are hired in Korea.</w:t>
      </w:r>
      <w:r w:rsidR="003F7A5C" w:rsidRPr="00D00BB8">
        <w:rPr>
          <w:rStyle w:val="a7"/>
          <w:rFonts w:asciiTheme="majorHAnsi" w:eastAsiaTheme="majorHAnsi" w:hAnsiTheme="majorHAnsi" w:cs="Times New Roman"/>
          <w:position w:val="-4"/>
          <w:sz w:val="24"/>
          <w:szCs w:val="24"/>
        </w:rPr>
        <w:footnoteReference w:id="14"/>
      </w:r>
      <w:r w:rsidRPr="00D00BB8">
        <w:rPr>
          <w:rFonts w:cs="Times New Roman"/>
          <w:position w:val="-4"/>
          <w:sz w:val="24"/>
          <w:szCs w:val="24"/>
        </w:rPr>
        <w:t xml:space="preserve"> </w:t>
      </w:r>
    </w:p>
    <w:p w:rsidR="00201914" w:rsidRPr="00D00BB8" w:rsidRDefault="003021C3" w:rsidP="006A5659">
      <w:pPr>
        <w:pStyle w:val="ab"/>
        <w:numPr>
          <w:ilvl w:val="0"/>
          <w:numId w:val="8"/>
        </w:numPr>
        <w:ind w:leftChars="0"/>
        <w:rPr>
          <w:rFonts w:cs="Times New Roman"/>
          <w:position w:val="-4"/>
          <w:sz w:val="24"/>
          <w:szCs w:val="24"/>
        </w:rPr>
      </w:pPr>
      <w:r w:rsidRPr="00D00BB8">
        <w:rPr>
          <w:rFonts w:cs="Times New Roman"/>
          <w:position w:val="-4"/>
          <w:sz w:val="24"/>
          <w:szCs w:val="24"/>
        </w:rPr>
        <w:t>However, fo</w:t>
      </w:r>
      <w:r w:rsidR="00B60D74" w:rsidRPr="00D00BB8">
        <w:rPr>
          <w:rFonts w:cs="Times New Roman"/>
          <w:position w:val="-4"/>
          <w:sz w:val="24"/>
          <w:szCs w:val="24"/>
        </w:rPr>
        <w:t>reign workers who came to Korea</w:t>
      </w:r>
      <w:r w:rsidRPr="00D00BB8">
        <w:rPr>
          <w:rFonts w:cs="Times New Roman"/>
          <w:position w:val="-4"/>
          <w:sz w:val="24"/>
          <w:szCs w:val="24"/>
        </w:rPr>
        <w:t xml:space="preserve"> under the employment permit system are allowed to stay up to four years and ten months, short of five years that would make them qualified to apply for permanent residency. As a result, it has been constantly pointed out that foreign workers are institutionally excluded from social integration. The workplace change is limited to three times and the workers have to leave Korea when they are not hired within three months after the approval of the workplace change.</w:t>
      </w:r>
      <w:r w:rsidR="00E37199" w:rsidRPr="00D00BB8">
        <w:rPr>
          <w:rFonts w:cs="Times New Roman"/>
          <w:position w:val="-4"/>
          <w:sz w:val="24"/>
          <w:szCs w:val="24"/>
        </w:rPr>
        <w:t xml:space="preserve"> In addition, the departure guarantee insurance, an equivalent of severance pay, is provided after leaving Korea. As such, under the system where they are supposed to depart after supplying short-term labor, foreign workers are in a position vulnerable to discrimination and exploitation as socially marginal people instead of subjects of integration. </w:t>
      </w:r>
    </w:p>
    <w:p w:rsidR="00201914" w:rsidRPr="00D00BB8" w:rsidRDefault="00E37199" w:rsidP="006A5659">
      <w:pPr>
        <w:pStyle w:val="ab"/>
        <w:numPr>
          <w:ilvl w:val="0"/>
          <w:numId w:val="8"/>
        </w:numPr>
        <w:ind w:leftChars="0"/>
        <w:rPr>
          <w:rFonts w:cs="Times New Roman"/>
          <w:spacing w:val="-2"/>
          <w:position w:val="-4"/>
          <w:sz w:val="24"/>
          <w:szCs w:val="24"/>
        </w:rPr>
      </w:pPr>
      <w:r w:rsidRPr="00D00BB8">
        <w:rPr>
          <w:rFonts w:cs="Times New Roman"/>
          <w:spacing w:val="-2"/>
          <w:position w:val="-4"/>
          <w:sz w:val="24"/>
          <w:szCs w:val="24"/>
        </w:rPr>
        <w:t xml:space="preserve">Foreign workers are in unfavorable conditions where they cannot actively raise </w:t>
      </w:r>
      <w:r w:rsidRPr="00D00BB8">
        <w:rPr>
          <w:rFonts w:cs="Times New Roman"/>
          <w:spacing w:val="-2"/>
          <w:position w:val="-4"/>
          <w:sz w:val="24"/>
          <w:szCs w:val="24"/>
        </w:rPr>
        <w:lastRenderedPageBreak/>
        <w:t>issues even in case of unfair treatment at workplace because of a limited job-related option as they need employers’ approval to change or leave the workplace. Consequently, although more than 10% of foreign workers have experienced violence at work, facing frequent and severe verbal abuse, physical abuse and exclusion, it is hard to solve the problem through reports or workplace changes. Working conditions are also highly unfavorable</w:t>
      </w:r>
      <w:r w:rsidR="003F7A5C" w:rsidRPr="00D00BB8">
        <w:rPr>
          <w:rFonts w:cs="Times New Roman"/>
          <w:spacing w:val="-2"/>
          <w:position w:val="-4"/>
          <w:sz w:val="24"/>
          <w:szCs w:val="24"/>
        </w:rPr>
        <w:t xml:space="preserve"> with only 21% of industrial accident victims benefitting from the industrial accident insurance</w:t>
      </w:r>
      <w:r w:rsidR="003F7A5C" w:rsidRPr="00D00BB8">
        <w:rPr>
          <w:rStyle w:val="a7"/>
          <w:rFonts w:asciiTheme="majorHAnsi" w:eastAsiaTheme="majorHAnsi" w:hAnsiTheme="majorHAnsi" w:cs="Times New Roman"/>
          <w:spacing w:val="-2"/>
          <w:position w:val="-4"/>
          <w:sz w:val="24"/>
          <w:szCs w:val="24"/>
        </w:rPr>
        <w:footnoteReference w:id="15"/>
      </w:r>
      <w:r w:rsidR="00DD7695" w:rsidRPr="00D00BB8">
        <w:rPr>
          <w:rFonts w:cs="Times New Roman"/>
          <w:spacing w:val="-2"/>
          <w:position w:val="-4"/>
          <w:sz w:val="24"/>
          <w:szCs w:val="24"/>
        </w:rPr>
        <w:t xml:space="preserve"> in addition to</w:t>
      </w:r>
      <w:r w:rsidR="003F7A5C" w:rsidRPr="00D00BB8">
        <w:rPr>
          <w:rFonts w:cs="Times New Roman"/>
          <w:spacing w:val="-2"/>
          <w:position w:val="-4"/>
          <w:sz w:val="24"/>
          <w:szCs w:val="24"/>
        </w:rPr>
        <w:t xml:space="preserve"> widespread overdue wages and non-compliance with the minimum wage. </w:t>
      </w:r>
    </w:p>
    <w:p w:rsidR="00883B2A" w:rsidRPr="00D00BB8" w:rsidRDefault="003F7A5C" w:rsidP="006A5659">
      <w:pPr>
        <w:pStyle w:val="ab"/>
        <w:numPr>
          <w:ilvl w:val="0"/>
          <w:numId w:val="8"/>
        </w:numPr>
        <w:ind w:leftChars="0"/>
        <w:rPr>
          <w:rFonts w:cs="Times New Roman"/>
          <w:position w:val="-4"/>
          <w:sz w:val="24"/>
          <w:szCs w:val="24"/>
        </w:rPr>
      </w:pPr>
      <w:r w:rsidRPr="00D00BB8">
        <w:rPr>
          <w:rFonts w:cs="Times New Roman"/>
          <w:position w:val="-4"/>
          <w:sz w:val="24"/>
          <w:szCs w:val="24"/>
        </w:rPr>
        <w:t>Long working hours and irregular rest are imposed on a majority of foreign workers. In particular, foreign workers in agriculture and livestock in</w:t>
      </w:r>
      <w:r w:rsidR="00DD7695" w:rsidRPr="00D00BB8">
        <w:rPr>
          <w:rFonts w:cs="Times New Roman"/>
          <w:position w:val="-4"/>
          <w:sz w:val="24"/>
          <w:szCs w:val="24"/>
        </w:rPr>
        <w:t>dustries, who are not the subjects of application of</w:t>
      </w:r>
      <w:r w:rsidRPr="00D00BB8">
        <w:rPr>
          <w:rFonts w:cs="Times New Roman"/>
          <w:position w:val="-4"/>
          <w:sz w:val="24"/>
          <w:szCs w:val="24"/>
        </w:rPr>
        <w:t xml:space="preserve"> regulations related to working hours and holidays under the Labor Standard Act, are forced to bear long working hours and short breaks. According to a fact-finding survey conducted by the National Human Rights Commission of Korea, the average monthly working hours of foreign workers in agriculture and livestock industries were as long as 284 hours while over 33% of survey</w:t>
      </w:r>
      <w:r w:rsidR="00DD7695" w:rsidRPr="00D00BB8">
        <w:rPr>
          <w:rFonts w:cs="Times New Roman"/>
          <w:position w:val="-4"/>
          <w:sz w:val="24"/>
          <w:szCs w:val="24"/>
        </w:rPr>
        <w:t>ed</w:t>
      </w:r>
      <w:r w:rsidRPr="00D00BB8">
        <w:rPr>
          <w:rFonts w:cs="Times New Roman"/>
          <w:position w:val="-4"/>
          <w:sz w:val="24"/>
          <w:szCs w:val="24"/>
        </w:rPr>
        <w:t xml:space="preserve"> foreign workers work for more than 300 hours per month on average.</w:t>
      </w:r>
      <w:r w:rsidR="00433F0F" w:rsidRPr="00D00BB8">
        <w:rPr>
          <w:rStyle w:val="a7"/>
          <w:rFonts w:asciiTheme="majorHAnsi" w:eastAsiaTheme="majorHAnsi" w:hAnsiTheme="majorHAnsi" w:cs="Times New Roman"/>
          <w:position w:val="-4"/>
          <w:sz w:val="24"/>
          <w:szCs w:val="24"/>
        </w:rPr>
        <w:footnoteReference w:id="16"/>
      </w:r>
      <w:r w:rsidRPr="00D00BB8">
        <w:rPr>
          <w:rFonts w:cs="Times New Roman"/>
          <w:position w:val="-4"/>
          <w:sz w:val="24"/>
          <w:szCs w:val="24"/>
        </w:rPr>
        <w:t xml:space="preserve"> </w:t>
      </w:r>
    </w:p>
    <w:p w:rsidR="00433F0F" w:rsidRPr="00D00BB8" w:rsidRDefault="0051027C" w:rsidP="006A5659">
      <w:pPr>
        <w:pStyle w:val="ab"/>
        <w:numPr>
          <w:ilvl w:val="0"/>
          <w:numId w:val="8"/>
        </w:numPr>
        <w:ind w:leftChars="0"/>
        <w:rPr>
          <w:rFonts w:cs="Times New Roman"/>
          <w:position w:val="-4"/>
          <w:sz w:val="24"/>
          <w:szCs w:val="24"/>
        </w:rPr>
      </w:pPr>
      <w:r w:rsidRPr="00D00BB8">
        <w:rPr>
          <w:rFonts w:cs="Times New Roman"/>
          <w:position w:val="-4"/>
          <w:sz w:val="24"/>
          <w:szCs w:val="24"/>
        </w:rPr>
        <w:t>In the meantime, the government expanded a pilot program of the “foreign seasonal worker system”</w:t>
      </w:r>
      <w:r w:rsidR="00587E37" w:rsidRPr="00D00BB8">
        <w:rPr>
          <w:rFonts w:cs="Times New Roman"/>
          <w:position w:val="-4"/>
          <w:sz w:val="24"/>
          <w:szCs w:val="24"/>
        </w:rPr>
        <w:t xml:space="preserve"> to a nationwide system. The system allows the stay of foreign workers entering Korea with the purpose of working in agriculture and fisheries. Foreign seasonal workers are granted the right to 90-day short-term stay in Korea and assigned to farms in need of labor. However, only two days are guaranteed as minimum ho</w:t>
      </w:r>
      <w:r w:rsidR="00DD7695" w:rsidRPr="00D00BB8">
        <w:rPr>
          <w:rFonts w:cs="Times New Roman"/>
          <w:position w:val="-4"/>
          <w:sz w:val="24"/>
          <w:szCs w:val="24"/>
        </w:rPr>
        <w:t>liday entitlements per month. In addition,</w:t>
      </w:r>
      <w:r w:rsidR="00587E37" w:rsidRPr="00D00BB8">
        <w:rPr>
          <w:rFonts w:cs="Times New Roman"/>
          <w:position w:val="-4"/>
          <w:sz w:val="24"/>
          <w:szCs w:val="24"/>
        </w:rPr>
        <w:t xml:space="preserve"> the system was introduced at a national level without clear improvements although issues such as low wage, long working hours and poor housing environment were pointed out during the pilot period, raising concerns on the infringement of basic </w:t>
      </w:r>
      <w:r w:rsidR="00587E37" w:rsidRPr="00D00BB8">
        <w:rPr>
          <w:rFonts w:cs="Times New Roman"/>
          <w:position w:val="-4"/>
          <w:sz w:val="24"/>
          <w:szCs w:val="24"/>
        </w:rPr>
        <w:lastRenderedPageBreak/>
        <w:t xml:space="preserve">rights of foreign workers. </w:t>
      </w:r>
    </w:p>
    <w:p w:rsidR="00433F0F" w:rsidRPr="00D00BB8" w:rsidRDefault="00587E37" w:rsidP="006A5659">
      <w:pPr>
        <w:pStyle w:val="ab"/>
        <w:numPr>
          <w:ilvl w:val="0"/>
          <w:numId w:val="8"/>
        </w:numPr>
        <w:ind w:leftChars="0"/>
        <w:rPr>
          <w:rFonts w:cs="Times New Roman"/>
          <w:position w:val="-4"/>
          <w:sz w:val="24"/>
          <w:szCs w:val="24"/>
        </w:rPr>
      </w:pPr>
      <w:r w:rsidRPr="00D00BB8">
        <w:rPr>
          <w:rFonts w:cs="Times New Roman"/>
          <w:position w:val="-4"/>
          <w:sz w:val="24"/>
          <w:szCs w:val="24"/>
        </w:rPr>
        <w:t>Meanwhile,</w:t>
      </w:r>
      <w:r w:rsidR="0023418F" w:rsidRPr="00D00BB8">
        <w:rPr>
          <w:rFonts w:cs="Times New Roman"/>
          <w:position w:val="-4"/>
          <w:sz w:val="24"/>
          <w:szCs w:val="24"/>
        </w:rPr>
        <w:t xml:space="preserve"> the number of foreign workers in fisheries has drastically increased. </w:t>
      </w:r>
      <w:r w:rsidR="00FC798E" w:rsidRPr="00D00BB8">
        <w:rPr>
          <w:rFonts w:cs="Times New Roman"/>
          <w:position w:val="-4"/>
          <w:sz w:val="24"/>
          <w:szCs w:val="24"/>
        </w:rPr>
        <w:t>Foreign sailors hired in Korea were</w:t>
      </w:r>
      <w:r w:rsidR="0023418F" w:rsidRPr="00D00BB8">
        <w:rPr>
          <w:rFonts w:cs="Times New Roman"/>
          <w:position w:val="-4"/>
          <w:sz w:val="24"/>
          <w:szCs w:val="24"/>
        </w:rPr>
        <w:t xml:space="preserve"> 2,300 in 2016, accounting for almost 39% of the total number of sailors in the country. However, improvement in the working environment for foreign workers in fisheries is urgent as more than 50% of them are given only two days of holidays per month and the </w:t>
      </w:r>
      <w:r w:rsidR="00FC798E" w:rsidRPr="00D00BB8">
        <w:rPr>
          <w:rFonts w:cs="Times New Roman"/>
          <w:position w:val="-4"/>
          <w:sz w:val="24"/>
          <w:szCs w:val="24"/>
        </w:rPr>
        <w:t>majority is</w:t>
      </w:r>
      <w:r w:rsidR="0023418F" w:rsidRPr="00D00BB8">
        <w:rPr>
          <w:rFonts w:cs="Times New Roman"/>
          <w:position w:val="-4"/>
          <w:sz w:val="24"/>
          <w:szCs w:val="24"/>
        </w:rPr>
        <w:t xml:space="preserve"> in a blind spot of protection, experiencing violence and overdue pay.</w:t>
      </w:r>
      <w:r w:rsidR="001E60B3" w:rsidRPr="00D00BB8">
        <w:rPr>
          <w:rStyle w:val="a7"/>
          <w:rFonts w:asciiTheme="majorHAnsi" w:eastAsiaTheme="majorHAnsi" w:hAnsiTheme="majorHAnsi" w:cs="Times New Roman"/>
          <w:position w:val="-4"/>
          <w:sz w:val="24"/>
          <w:szCs w:val="24"/>
        </w:rPr>
        <w:footnoteReference w:id="17"/>
      </w:r>
      <w:r w:rsidR="0023418F" w:rsidRPr="00D00BB8">
        <w:rPr>
          <w:rFonts w:cs="Times New Roman"/>
          <w:position w:val="-4"/>
          <w:sz w:val="24"/>
          <w:szCs w:val="24"/>
        </w:rPr>
        <w:t xml:space="preserve"> </w:t>
      </w:r>
    </w:p>
    <w:p w:rsidR="00433F0F" w:rsidRPr="00D00BB8" w:rsidRDefault="0023418F" w:rsidP="006A5659">
      <w:pPr>
        <w:pStyle w:val="ab"/>
        <w:numPr>
          <w:ilvl w:val="0"/>
          <w:numId w:val="8"/>
        </w:numPr>
        <w:ind w:leftChars="0"/>
        <w:rPr>
          <w:rFonts w:cs="Times New Roman"/>
          <w:position w:val="-4"/>
          <w:sz w:val="24"/>
          <w:szCs w:val="24"/>
        </w:rPr>
      </w:pPr>
      <w:r w:rsidRPr="00D00BB8">
        <w:rPr>
          <w:rFonts w:cs="Times New Roman"/>
          <w:position w:val="-4"/>
          <w:sz w:val="24"/>
          <w:szCs w:val="24"/>
        </w:rPr>
        <w:t>Unlike foreign workers in oth</w:t>
      </w:r>
      <w:r w:rsidR="00DD7695" w:rsidRPr="00D00BB8">
        <w:rPr>
          <w:rFonts w:cs="Times New Roman"/>
          <w:position w:val="-4"/>
          <w:sz w:val="24"/>
          <w:szCs w:val="24"/>
        </w:rPr>
        <w:t>er industries who are subjects of</w:t>
      </w:r>
      <w:r w:rsidRPr="00D00BB8">
        <w:rPr>
          <w:rFonts w:cs="Times New Roman"/>
          <w:position w:val="-4"/>
          <w:sz w:val="24"/>
          <w:szCs w:val="24"/>
        </w:rPr>
        <w:t xml:space="preserve"> the same minimum wage as Korean workers under the Minimum Wages Act, foreign workers in fisheries are subject</w:t>
      </w:r>
      <w:r w:rsidR="00DD7695" w:rsidRPr="00D00BB8">
        <w:rPr>
          <w:rFonts w:cs="Times New Roman"/>
          <w:position w:val="-4"/>
          <w:sz w:val="24"/>
          <w:szCs w:val="24"/>
        </w:rPr>
        <w:t>s of</w:t>
      </w:r>
      <w:r w:rsidRPr="00D00BB8">
        <w:rPr>
          <w:rFonts w:cs="Times New Roman"/>
          <w:position w:val="-4"/>
          <w:sz w:val="24"/>
          <w:szCs w:val="24"/>
        </w:rPr>
        <w:t xml:space="preserve"> the minimum wage stipulated in the Seafarers Act instead</w:t>
      </w:r>
      <w:r w:rsidR="001E60B3" w:rsidRPr="00D00BB8">
        <w:rPr>
          <w:rFonts w:cs="Times New Roman"/>
          <w:position w:val="-4"/>
          <w:sz w:val="24"/>
          <w:szCs w:val="24"/>
        </w:rPr>
        <w:t>.</w:t>
      </w:r>
      <w:r w:rsidRPr="00D00BB8">
        <w:rPr>
          <w:rFonts w:cs="Times New Roman"/>
          <w:position w:val="-4"/>
          <w:sz w:val="24"/>
          <w:szCs w:val="24"/>
        </w:rPr>
        <w:t xml:space="preserve"> Given the harsher working circumstances on the sea compared to the environment on the ground, the minimum wage for seafarers notified by the Minister of Maritime Affairs and Fisheries under the Seafarers Act is normally set at a higher level than the minimum wage under the Minimum Wages Act. However, it is defined that </w:t>
      </w:r>
      <w:r w:rsidR="001E60B3" w:rsidRPr="00D00BB8">
        <w:rPr>
          <w:rFonts w:cs="Times New Roman"/>
          <w:position w:val="-4"/>
          <w:sz w:val="24"/>
          <w:szCs w:val="24"/>
        </w:rPr>
        <w:t xml:space="preserve">the minimum wage could be set through a collective agreement between the crew union and the ship owner for foreign seafarers. As a result, the minimum wage for foreign sailors in reality is normally lower than 80% of the minimum wage for ordinary seafarers. The discriminatory minimum wage notification system is still in place despite the recommendation of the National Human Rights Commission of Korea in 2013 to improve the system unfavorable to foreign seafarers. </w:t>
      </w:r>
    </w:p>
    <w:p w:rsidR="001E60B3" w:rsidRPr="006A5659" w:rsidRDefault="001E60B3" w:rsidP="006A5659">
      <w:pPr>
        <w:rPr>
          <w:rFonts w:cs="Times New Roman"/>
          <w:sz w:val="24"/>
          <w:szCs w:val="24"/>
        </w:rPr>
      </w:pPr>
    </w:p>
    <w:p w:rsidR="00FC798E" w:rsidRPr="00D00BB8" w:rsidRDefault="00840E81" w:rsidP="006A5659">
      <w:pPr>
        <w:rPr>
          <w:rFonts w:cs="Times New Roman"/>
          <w:b/>
          <w:color w:val="000000"/>
          <w:spacing w:val="-14"/>
          <w:kern w:val="0"/>
          <w:sz w:val="24"/>
          <w:szCs w:val="24"/>
          <w:u w:val="single"/>
        </w:rPr>
      </w:pPr>
      <w:r w:rsidRPr="00D00BB8">
        <w:rPr>
          <w:rFonts w:cs="Times New Roman"/>
          <w:b/>
          <w:bCs/>
          <w:color w:val="000000"/>
          <w:spacing w:val="-14"/>
          <w:kern w:val="0"/>
          <w:sz w:val="24"/>
          <w:szCs w:val="24"/>
          <w:u w:val="single"/>
        </w:rPr>
        <w:t xml:space="preserve">8. </w:t>
      </w:r>
      <w:r w:rsidRPr="00D00BB8">
        <w:rPr>
          <w:rFonts w:cs="Times New Roman"/>
          <w:b/>
          <w:spacing w:val="-14"/>
          <w:sz w:val="24"/>
          <w:szCs w:val="24"/>
          <w:u w:val="single"/>
        </w:rPr>
        <w:t>Improvement in Refugee Recognition Procedure and Treatment for Refugees (List of Issues 9)</w:t>
      </w:r>
    </w:p>
    <w:p w:rsidR="00840E81" w:rsidRDefault="00840E81" w:rsidP="006A5659">
      <w:pPr>
        <w:pStyle w:val="ab"/>
        <w:numPr>
          <w:ilvl w:val="0"/>
          <w:numId w:val="8"/>
        </w:numPr>
        <w:ind w:leftChars="0"/>
        <w:rPr>
          <w:rFonts w:cs="Times New Roman" w:hint="eastAsia"/>
          <w:color w:val="000000"/>
          <w:kern w:val="0"/>
          <w:sz w:val="24"/>
          <w:szCs w:val="24"/>
        </w:rPr>
      </w:pPr>
      <w:r w:rsidRPr="00FC798E">
        <w:rPr>
          <w:rFonts w:cs="Times New Roman"/>
          <w:color w:val="000000"/>
          <w:kern w:val="0"/>
          <w:sz w:val="24"/>
          <w:szCs w:val="24"/>
        </w:rPr>
        <w:t>Despite a huge increase in the number of refugee claimants since the enactment of the Refugee Act in 2013, the number of people granted refugee status was 98</w:t>
      </w:r>
      <w:r w:rsidR="00DD7695" w:rsidRPr="00FC798E">
        <w:rPr>
          <w:rFonts w:cs="Times New Roman"/>
          <w:color w:val="000000"/>
          <w:kern w:val="0"/>
          <w:sz w:val="24"/>
          <w:szCs w:val="24"/>
        </w:rPr>
        <w:t xml:space="preserve"> in 2016</w:t>
      </w:r>
      <w:r w:rsidRPr="00FC798E">
        <w:rPr>
          <w:rFonts w:cs="Times New Roman"/>
          <w:color w:val="000000"/>
          <w:kern w:val="0"/>
          <w:sz w:val="24"/>
          <w:szCs w:val="24"/>
        </w:rPr>
        <w:t>, decreased from that of the previous year.</w:t>
      </w:r>
    </w:p>
    <w:p w:rsidR="00D00BB8" w:rsidRPr="00D00BB8" w:rsidRDefault="00D00BB8" w:rsidP="00D00BB8">
      <w:pPr>
        <w:rPr>
          <w:rFonts w:cs="Times New Roman"/>
          <w:color w:val="000000"/>
          <w:kern w:val="0"/>
          <w:sz w:val="24"/>
          <w:szCs w:val="24"/>
        </w:rPr>
      </w:pPr>
    </w:p>
    <w:p w:rsidR="00840E81" w:rsidRPr="00FC798E" w:rsidRDefault="00840E81" w:rsidP="00FC798E">
      <w:pPr>
        <w:jc w:val="center"/>
        <w:rPr>
          <w:rFonts w:cs="Times New Roman"/>
          <w:color w:val="000000"/>
          <w:kern w:val="0"/>
          <w:sz w:val="24"/>
          <w:szCs w:val="24"/>
        </w:rPr>
      </w:pPr>
      <w:r w:rsidRPr="00FC798E">
        <w:rPr>
          <w:rFonts w:cs="Times New Roman" w:hint="eastAsia"/>
          <w:color w:val="000000"/>
          <w:kern w:val="0"/>
          <w:sz w:val="24"/>
          <w:szCs w:val="24"/>
          <w:u w:val="single" w:color="000000"/>
        </w:rPr>
        <w:lastRenderedPageBreak/>
        <w:t>Number of Refugee Claimants by Year</w:t>
      </w:r>
      <w:r w:rsidR="000F5417" w:rsidRPr="00FC798E">
        <w:rPr>
          <w:rStyle w:val="a7"/>
          <w:rFonts w:asciiTheme="majorHAnsi" w:eastAsiaTheme="majorHAnsi" w:hAnsiTheme="majorHAnsi" w:cs="Times New Roman"/>
          <w:color w:val="000000"/>
          <w:kern w:val="0"/>
          <w:sz w:val="24"/>
          <w:szCs w:val="24"/>
          <w:u w:val="single" w:color="000000"/>
        </w:rPr>
        <w:footnoteReference w:id="18"/>
      </w:r>
    </w:p>
    <w:tbl>
      <w:tblPr>
        <w:tblW w:w="0" w:type="auto"/>
        <w:tblCellMar>
          <w:top w:w="15" w:type="dxa"/>
          <w:left w:w="15" w:type="dxa"/>
          <w:bottom w:w="15" w:type="dxa"/>
          <w:right w:w="15" w:type="dxa"/>
        </w:tblCellMar>
        <w:tblLook w:val="04A0" w:firstRow="1" w:lastRow="0" w:firstColumn="1" w:lastColumn="0" w:noHBand="0" w:noVBand="1"/>
      </w:tblPr>
      <w:tblGrid>
        <w:gridCol w:w="1182"/>
        <w:gridCol w:w="1281"/>
        <w:gridCol w:w="1376"/>
        <w:gridCol w:w="1376"/>
        <w:gridCol w:w="1376"/>
        <w:gridCol w:w="1376"/>
        <w:gridCol w:w="1376"/>
      </w:tblGrid>
      <w:tr w:rsidR="00840E81" w:rsidRPr="006A5659" w:rsidTr="00A21CDF">
        <w:trPr>
          <w:trHeight w:val="20"/>
        </w:trPr>
        <w:tc>
          <w:tcPr>
            <w:tcW w:w="2109" w:type="dxa"/>
            <w:gridSpan w:val="2"/>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37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2012</w:t>
            </w:r>
          </w:p>
        </w:tc>
        <w:tc>
          <w:tcPr>
            <w:tcW w:w="137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2013</w:t>
            </w:r>
          </w:p>
        </w:tc>
        <w:tc>
          <w:tcPr>
            <w:tcW w:w="137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2014</w:t>
            </w:r>
          </w:p>
        </w:tc>
        <w:tc>
          <w:tcPr>
            <w:tcW w:w="137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2015</w:t>
            </w:r>
          </w:p>
        </w:tc>
        <w:tc>
          <w:tcPr>
            <w:tcW w:w="1376"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2016</w:t>
            </w:r>
          </w:p>
        </w:tc>
      </w:tr>
      <w:tr w:rsidR="00840E81" w:rsidRPr="006A5659" w:rsidTr="00A21CDF">
        <w:trPr>
          <w:trHeight w:val="20"/>
        </w:trPr>
        <w:tc>
          <w:tcPr>
            <w:tcW w:w="2109" w:type="dxa"/>
            <w:gridSpan w:val="2"/>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Total</w:t>
            </w:r>
          </w:p>
        </w:tc>
        <w:tc>
          <w:tcPr>
            <w:tcW w:w="137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1,143</w:t>
            </w:r>
          </w:p>
        </w:tc>
        <w:tc>
          <w:tcPr>
            <w:tcW w:w="137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1,574</w:t>
            </w:r>
          </w:p>
        </w:tc>
        <w:tc>
          <w:tcPr>
            <w:tcW w:w="137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2,896</w:t>
            </w:r>
          </w:p>
        </w:tc>
        <w:tc>
          <w:tcPr>
            <w:tcW w:w="137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5,711</w:t>
            </w:r>
          </w:p>
        </w:tc>
        <w:tc>
          <w:tcPr>
            <w:tcW w:w="137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7,542</w:t>
            </w:r>
          </w:p>
        </w:tc>
      </w:tr>
      <w:tr w:rsidR="00840E81" w:rsidRPr="006A5659" w:rsidTr="00A21CDF">
        <w:trPr>
          <w:trHeight w:val="20"/>
        </w:trPr>
        <w:tc>
          <w:tcPr>
            <w:tcW w:w="82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hint="eastAsia"/>
                <w:color w:val="000000"/>
                <w:kern w:val="0"/>
                <w:sz w:val="24"/>
              </w:rPr>
              <w:t>Sex</w:t>
            </w: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hint="eastAsia"/>
                <w:color w:val="000000"/>
                <w:kern w:val="0"/>
                <w:sz w:val="24"/>
              </w:rPr>
              <w:t>M</w:t>
            </w:r>
            <w:r w:rsidRPr="00A21CDF">
              <w:rPr>
                <w:rFonts w:cs="Times New Roman"/>
                <w:color w:val="000000"/>
                <w:kern w:val="0"/>
                <w:sz w:val="24"/>
              </w:rPr>
              <w:t>ale</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1,039</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1,366</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2,403</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4,814</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Female</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104</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208</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493</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897</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82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rPr>
                <w:rFonts w:cs="Times New Roman"/>
                <w:color w:val="000000"/>
                <w:kern w:val="0"/>
                <w:sz w:val="24"/>
              </w:rPr>
            </w:pPr>
            <w:r w:rsidRPr="00A21CDF">
              <w:rPr>
                <w:rFonts w:cs="Times New Roman" w:hint="eastAsia"/>
                <w:color w:val="000000"/>
                <w:kern w:val="0"/>
                <w:sz w:val="24"/>
              </w:rPr>
              <w:t>N</w:t>
            </w:r>
            <w:r w:rsidRPr="00A21CDF">
              <w:rPr>
                <w:rFonts w:cs="Times New Roman"/>
                <w:color w:val="000000"/>
                <w:kern w:val="0"/>
                <w:sz w:val="24"/>
              </w:rPr>
              <w:t>ationality</w:t>
            </w: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hint="eastAsia"/>
                <w:color w:val="000000"/>
                <w:kern w:val="0"/>
                <w:sz w:val="24"/>
              </w:rPr>
              <w:t>P</w:t>
            </w:r>
            <w:r w:rsidRPr="00A21CDF">
              <w:rPr>
                <w:rFonts w:cs="Times New Roman"/>
                <w:color w:val="000000"/>
                <w:kern w:val="0"/>
                <w:sz w:val="24"/>
              </w:rPr>
              <w:t>akistani</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242</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275</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396</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1,143</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hint="eastAsia"/>
                <w:color w:val="000000"/>
                <w:kern w:val="0"/>
                <w:sz w:val="24"/>
              </w:rPr>
              <w:t>N</w:t>
            </w:r>
            <w:r w:rsidRPr="00A21CDF">
              <w:rPr>
                <w:rFonts w:cs="Times New Roman"/>
                <w:color w:val="000000"/>
                <w:kern w:val="0"/>
                <w:sz w:val="24"/>
              </w:rPr>
              <w:t>igerian</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102</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207</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201</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264</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Egyptian</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43</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97</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568</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812</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Syrian</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146</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295</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204</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404</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Chinese</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3</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45</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360</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401</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r w:rsidR="00840E81" w:rsidRPr="006A5659" w:rsidTr="00A21CDF">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A21CDF" w:rsidRDefault="00840E81" w:rsidP="003272AF">
            <w:pPr>
              <w:wordWrap/>
              <w:spacing w:after="0" w:line="240" w:lineRule="auto"/>
              <w:jc w:val="center"/>
              <w:rPr>
                <w:rFonts w:cs="Times New Roman"/>
                <w:color w:val="000000"/>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Others</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178</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471</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784</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2,687</w:t>
            </w:r>
          </w:p>
        </w:tc>
        <w:tc>
          <w:tcPr>
            <w:tcW w:w="13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A21CDF" w:rsidRDefault="00840E81" w:rsidP="003272AF">
            <w:pPr>
              <w:wordWrap/>
              <w:spacing w:after="0" w:line="240" w:lineRule="auto"/>
              <w:jc w:val="center"/>
              <w:rPr>
                <w:rFonts w:cs="Times New Roman"/>
                <w:color w:val="000000"/>
                <w:kern w:val="0"/>
                <w:sz w:val="24"/>
              </w:rPr>
            </w:pPr>
            <w:r w:rsidRPr="00A21CDF">
              <w:rPr>
                <w:rFonts w:cs="Times New Roman"/>
                <w:color w:val="000000"/>
                <w:kern w:val="0"/>
                <w:sz w:val="24"/>
              </w:rPr>
              <w:t>-</w:t>
            </w:r>
          </w:p>
        </w:tc>
      </w:tr>
    </w:tbl>
    <w:p w:rsidR="00C910E5" w:rsidRDefault="00C910E5" w:rsidP="006A5659">
      <w:pPr>
        <w:rPr>
          <w:rFonts w:cs="Times New Roman" w:hint="eastAsia"/>
          <w:color w:val="000000"/>
          <w:kern w:val="0"/>
          <w:sz w:val="24"/>
          <w:szCs w:val="24"/>
          <w:u w:val="single" w:color="000000"/>
        </w:rPr>
      </w:pPr>
    </w:p>
    <w:p w:rsidR="003272AF" w:rsidRDefault="003272AF" w:rsidP="006A5659">
      <w:pPr>
        <w:rPr>
          <w:rFonts w:cs="Times New Roman"/>
          <w:color w:val="000000"/>
          <w:kern w:val="0"/>
          <w:sz w:val="24"/>
          <w:szCs w:val="24"/>
          <w:u w:val="single" w:color="000000"/>
        </w:rPr>
      </w:pPr>
    </w:p>
    <w:p w:rsidR="00840E81" w:rsidRPr="006A5659" w:rsidRDefault="00840E81" w:rsidP="00C910E5">
      <w:pPr>
        <w:jc w:val="center"/>
        <w:rPr>
          <w:rFonts w:cs="Times New Roman"/>
          <w:color w:val="000000"/>
          <w:kern w:val="0"/>
          <w:sz w:val="24"/>
          <w:szCs w:val="24"/>
        </w:rPr>
      </w:pPr>
      <w:r w:rsidRPr="006A5659">
        <w:rPr>
          <w:rFonts w:cs="Times New Roman" w:hint="eastAsia"/>
          <w:color w:val="000000"/>
          <w:kern w:val="0"/>
          <w:sz w:val="24"/>
          <w:szCs w:val="24"/>
          <w:u w:val="single" w:color="000000"/>
        </w:rPr>
        <w:t>Number of People Granted Refugee Status by Year</w:t>
      </w:r>
      <w:r w:rsidR="000F5417" w:rsidRPr="006A5659">
        <w:rPr>
          <w:rStyle w:val="a7"/>
          <w:rFonts w:asciiTheme="majorHAnsi" w:eastAsiaTheme="majorHAnsi" w:hAnsiTheme="majorHAnsi" w:cs="Times New Roman"/>
          <w:color w:val="000000"/>
          <w:kern w:val="0"/>
          <w:sz w:val="24"/>
          <w:szCs w:val="24"/>
          <w:u w:val="single" w:color="000000"/>
        </w:rPr>
        <w:footnoteReference w:id="19"/>
      </w:r>
    </w:p>
    <w:tbl>
      <w:tblPr>
        <w:tblW w:w="0" w:type="auto"/>
        <w:tblCellMar>
          <w:top w:w="15" w:type="dxa"/>
          <w:left w:w="15" w:type="dxa"/>
          <w:bottom w:w="15" w:type="dxa"/>
          <w:right w:w="15" w:type="dxa"/>
        </w:tblCellMar>
        <w:tblLook w:val="04A0" w:firstRow="1" w:lastRow="0" w:firstColumn="1" w:lastColumn="0" w:noHBand="0" w:noVBand="1"/>
      </w:tblPr>
      <w:tblGrid>
        <w:gridCol w:w="1084"/>
        <w:gridCol w:w="1274"/>
        <w:gridCol w:w="885"/>
        <w:gridCol w:w="885"/>
        <w:gridCol w:w="885"/>
        <w:gridCol w:w="885"/>
        <w:gridCol w:w="885"/>
        <w:gridCol w:w="885"/>
        <w:gridCol w:w="895"/>
        <w:gridCol w:w="895"/>
      </w:tblGrid>
      <w:tr w:rsidR="00840E81" w:rsidRPr="006A5659" w:rsidTr="000F5417">
        <w:trPr>
          <w:trHeight w:val="443"/>
        </w:trPr>
        <w:tc>
          <w:tcPr>
            <w:tcW w:w="2137" w:type="dxa"/>
            <w:gridSpan w:val="2"/>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
        </w:tc>
        <w:tc>
          <w:tcPr>
            <w:tcW w:w="88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2009</w:t>
            </w:r>
          </w:p>
        </w:tc>
        <w:tc>
          <w:tcPr>
            <w:tcW w:w="88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2010</w:t>
            </w:r>
          </w:p>
        </w:tc>
        <w:tc>
          <w:tcPr>
            <w:tcW w:w="88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2011</w:t>
            </w:r>
          </w:p>
        </w:tc>
        <w:tc>
          <w:tcPr>
            <w:tcW w:w="88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2012</w:t>
            </w:r>
          </w:p>
        </w:tc>
        <w:tc>
          <w:tcPr>
            <w:tcW w:w="88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2013</w:t>
            </w:r>
          </w:p>
        </w:tc>
        <w:tc>
          <w:tcPr>
            <w:tcW w:w="88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2014</w:t>
            </w:r>
          </w:p>
        </w:tc>
        <w:tc>
          <w:tcPr>
            <w:tcW w:w="89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2015</w:t>
            </w:r>
          </w:p>
        </w:tc>
        <w:tc>
          <w:tcPr>
            <w:tcW w:w="895"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2016</w:t>
            </w:r>
          </w:p>
        </w:tc>
      </w:tr>
      <w:tr w:rsidR="00840E81" w:rsidRPr="006A5659" w:rsidTr="000F5417">
        <w:trPr>
          <w:trHeight w:val="443"/>
        </w:trPr>
        <w:tc>
          <w:tcPr>
            <w:tcW w:w="2137" w:type="dxa"/>
            <w:gridSpan w:val="2"/>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Total</w:t>
            </w:r>
          </w:p>
        </w:tc>
        <w:tc>
          <w:tcPr>
            <w:tcW w:w="88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70</w:t>
            </w:r>
          </w:p>
        </w:tc>
        <w:tc>
          <w:tcPr>
            <w:tcW w:w="88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47</w:t>
            </w:r>
          </w:p>
        </w:tc>
        <w:tc>
          <w:tcPr>
            <w:tcW w:w="88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42</w:t>
            </w:r>
          </w:p>
        </w:tc>
        <w:tc>
          <w:tcPr>
            <w:tcW w:w="88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60</w:t>
            </w:r>
          </w:p>
        </w:tc>
        <w:tc>
          <w:tcPr>
            <w:tcW w:w="88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57</w:t>
            </w:r>
          </w:p>
        </w:tc>
        <w:tc>
          <w:tcPr>
            <w:tcW w:w="88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94</w:t>
            </w:r>
          </w:p>
        </w:tc>
        <w:tc>
          <w:tcPr>
            <w:tcW w:w="89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105</w:t>
            </w:r>
          </w:p>
        </w:tc>
        <w:tc>
          <w:tcPr>
            <w:tcW w:w="895"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98</w:t>
            </w:r>
          </w:p>
        </w:tc>
      </w:tr>
      <w:tr w:rsidR="00840E81" w:rsidRPr="006A5659" w:rsidTr="000F5417">
        <w:trPr>
          <w:trHeight w:val="443"/>
        </w:trPr>
        <w:tc>
          <w:tcPr>
            <w:tcW w:w="995"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Sex</w:t>
            </w: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Male</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51</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31</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27</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39</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35</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62</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54</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r w:rsidR="00840E81" w:rsidRPr="006A5659" w:rsidTr="000F5417">
        <w:trPr>
          <w:trHeight w:val="4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Female</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19</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16</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15</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21</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22</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32</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51</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r w:rsidR="00840E81" w:rsidRPr="006A5659" w:rsidTr="000F5417">
        <w:trPr>
          <w:trHeight w:val="443"/>
        </w:trPr>
        <w:tc>
          <w:tcPr>
            <w:tcW w:w="995"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Nationality</w:t>
            </w: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roofErr w:type="spellStart"/>
            <w:r w:rsidRPr="00C910E5">
              <w:rPr>
                <w:rFonts w:asciiTheme="majorHAnsi" w:eastAsiaTheme="majorHAnsi" w:hAnsiTheme="majorHAnsi" w:cs="Times New Roman"/>
                <w:color w:val="000000"/>
                <w:kern w:val="0"/>
                <w:sz w:val="22"/>
              </w:rPr>
              <w:t>Myan</w:t>
            </w:r>
            <w:r w:rsidR="0073500A" w:rsidRPr="00C910E5">
              <w:rPr>
                <w:rFonts w:asciiTheme="majorHAnsi" w:eastAsiaTheme="majorHAnsi" w:hAnsiTheme="majorHAnsi" w:cs="Times New Roman"/>
                <w:color w:val="000000"/>
                <w:kern w:val="0"/>
                <w:sz w:val="22"/>
              </w:rPr>
              <w:t>mare</w:t>
            </w:r>
            <w:r w:rsidRPr="00C910E5">
              <w:rPr>
                <w:rFonts w:asciiTheme="majorHAnsi" w:eastAsiaTheme="majorHAnsi" w:hAnsiTheme="majorHAnsi" w:cs="Times New Roman"/>
                <w:color w:val="000000"/>
                <w:kern w:val="0"/>
                <w:sz w:val="22"/>
              </w:rPr>
              <w:t>se</w:t>
            </w:r>
            <w:proofErr w:type="spellEnd"/>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33</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13</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24</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18</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19</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32</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r w:rsidR="00840E81" w:rsidRPr="006A5659" w:rsidTr="000F5417">
        <w:trPr>
          <w:trHeight w:val="4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73500A"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Bangladeshi</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21</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7</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16</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10</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12</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r w:rsidR="00840E81" w:rsidRPr="006A5659" w:rsidTr="000F5417">
        <w:trPr>
          <w:trHeight w:val="4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73500A"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hint="eastAsia"/>
                <w:color w:val="000000"/>
                <w:kern w:val="0"/>
                <w:sz w:val="22"/>
              </w:rPr>
              <w:t>C</w:t>
            </w:r>
            <w:r w:rsidRPr="00C910E5">
              <w:rPr>
                <w:rFonts w:asciiTheme="majorHAnsi" w:eastAsiaTheme="majorHAnsi" w:hAnsiTheme="majorHAnsi" w:cs="Times New Roman"/>
                <w:color w:val="000000"/>
                <w:kern w:val="0"/>
                <w:sz w:val="22"/>
              </w:rPr>
              <w:t>ongolese</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6</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r w:rsidR="00840E81" w:rsidRPr="006A5659" w:rsidTr="000F5417">
        <w:trPr>
          <w:trHeight w:val="4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73500A"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Ethiopian</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6</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0</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3</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43</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11</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r w:rsidR="00840E81" w:rsidRPr="006A5659" w:rsidTr="00A21CDF">
        <w:trPr>
          <w:trHeight w:val="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p>
        </w:tc>
        <w:tc>
          <w:tcPr>
            <w:tcW w:w="11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73500A"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Others</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9</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22</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10</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18</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24</w:t>
            </w:r>
          </w:p>
        </w:tc>
        <w:tc>
          <w:tcPr>
            <w:tcW w:w="8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42</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49</w:t>
            </w:r>
          </w:p>
        </w:tc>
        <w:tc>
          <w:tcPr>
            <w:tcW w:w="8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40E81" w:rsidRPr="00C910E5" w:rsidRDefault="00840E81" w:rsidP="003272AF">
            <w:pPr>
              <w:wordWrap/>
              <w:spacing w:before="100" w:beforeAutospacing="1" w:after="100" w:afterAutospacing="1" w:line="120" w:lineRule="atLeast"/>
              <w:jc w:val="center"/>
              <w:rPr>
                <w:rFonts w:asciiTheme="majorHAnsi" w:eastAsiaTheme="majorHAnsi" w:hAnsiTheme="majorHAnsi" w:cs="Times New Roman"/>
                <w:color w:val="000000"/>
                <w:kern w:val="0"/>
                <w:sz w:val="22"/>
              </w:rPr>
            </w:pPr>
            <w:r w:rsidRPr="00C910E5">
              <w:rPr>
                <w:rFonts w:asciiTheme="majorHAnsi" w:eastAsiaTheme="majorHAnsi" w:hAnsiTheme="majorHAnsi" w:cs="Times New Roman"/>
                <w:color w:val="000000"/>
                <w:kern w:val="0"/>
                <w:sz w:val="22"/>
              </w:rPr>
              <w:t>-</w:t>
            </w:r>
          </w:p>
        </w:tc>
      </w:tr>
    </w:tbl>
    <w:p w:rsidR="00C910E5" w:rsidRDefault="00C910E5" w:rsidP="006A5659">
      <w:pPr>
        <w:rPr>
          <w:rFonts w:cs="Times New Roman"/>
          <w:sz w:val="24"/>
          <w:szCs w:val="24"/>
        </w:rPr>
      </w:pPr>
    </w:p>
    <w:p w:rsidR="000F5417" w:rsidRDefault="00AF2289" w:rsidP="006A5659">
      <w:pPr>
        <w:pStyle w:val="ab"/>
        <w:numPr>
          <w:ilvl w:val="0"/>
          <w:numId w:val="8"/>
        </w:numPr>
        <w:ind w:leftChars="0"/>
        <w:rPr>
          <w:rFonts w:cs="Times New Roman"/>
          <w:sz w:val="24"/>
          <w:szCs w:val="24"/>
        </w:rPr>
      </w:pPr>
      <w:r w:rsidRPr="00C910E5">
        <w:rPr>
          <w:rFonts w:cs="Times New Roman"/>
          <w:sz w:val="24"/>
          <w:szCs w:val="24"/>
        </w:rPr>
        <w:lastRenderedPageBreak/>
        <w:t>Although the establishment of the Refugee Act is viewed as a positive step in the sense that the law developed applicable provisions related to the refugee recognition procedure and treatment of refugees, it has not been su</w:t>
      </w:r>
      <w:r w:rsidR="00B73315" w:rsidRPr="00C910E5">
        <w:rPr>
          <w:rFonts w:cs="Times New Roman"/>
          <w:sz w:val="24"/>
          <w:szCs w:val="24"/>
        </w:rPr>
        <w:t>fficiently improved in practice</w:t>
      </w:r>
      <w:r w:rsidR="0060710A" w:rsidRPr="00C910E5">
        <w:rPr>
          <w:rFonts w:cs="Times New Roman"/>
          <w:sz w:val="24"/>
          <w:szCs w:val="24"/>
        </w:rPr>
        <w:t>. The number of civil servants in charge of the evalua</w:t>
      </w:r>
      <w:r w:rsidR="00B73315" w:rsidRPr="00C910E5">
        <w:rPr>
          <w:rFonts w:cs="Times New Roman"/>
          <w:sz w:val="24"/>
          <w:szCs w:val="24"/>
        </w:rPr>
        <w:t>tion procedure is not enough</w:t>
      </w:r>
      <w:r w:rsidR="0060710A" w:rsidRPr="00C910E5">
        <w:rPr>
          <w:rFonts w:cs="Times New Roman"/>
          <w:sz w:val="24"/>
          <w:szCs w:val="24"/>
        </w:rPr>
        <w:t xml:space="preserve"> to handle all the applications and public servants in charge have not been able to improve their professional skills due to the lack of professional training opportunities. </w:t>
      </w:r>
      <w:r w:rsidR="00A118DA" w:rsidRPr="00C910E5">
        <w:rPr>
          <w:rFonts w:cs="Times New Roman"/>
          <w:sz w:val="24"/>
          <w:szCs w:val="24"/>
        </w:rPr>
        <w:t>The Refugee Council in charge of the second rev</w:t>
      </w:r>
      <w:r w:rsidR="00B73315" w:rsidRPr="00C910E5">
        <w:rPr>
          <w:rFonts w:cs="Times New Roman"/>
          <w:sz w:val="24"/>
          <w:szCs w:val="24"/>
        </w:rPr>
        <w:t xml:space="preserve">iew </w:t>
      </w:r>
      <w:r w:rsidR="00A118DA" w:rsidRPr="00C910E5">
        <w:rPr>
          <w:rFonts w:cs="Times New Roman"/>
          <w:sz w:val="24"/>
          <w:szCs w:val="24"/>
        </w:rPr>
        <w:t>sticks to the written summary-based evaluation</w:t>
      </w:r>
      <w:r w:rsidR="00B73315" w:rsidRPr="00C910E5">
        <w:rPr>
          <w:rFonts w:cs="Times New Roman"/>
          <w:sz w:val="24"/>
          <w:szCs w:val="24"/>
        </w:rPr>
        <w:t xml:space="preserve"> when an appeal is submitted</w:t>
      </w:r>
      <w:r w:rsidR="00A118DA" w:rsidRPr="00C910E5">
        <w:rPr>
          <w:rFonts w:cs="Times New Roman"/>
          <w:sz w:val="24"/>
          <w:szCs w:val="24"/>
        </w:rPr>
        <w:t>, denying enough opportunities for the applicants to express their opinions. Consequently, only 10 claimants were granted refugee status after the second evaluation out of 98 people who were recognized as refugees.</w:t>
      </w:r>
    </w:p>
    <w:p w:rsidR="000F5417" w:rsidRDefault="00A118DA" w:rsidP="006A5659">
      <w:pPr>
        <w:pStyle w:val="ab"/>
        <w:numPr>
          <w:ilvl w:val="0"/>
          <w:numId w:val="8"/>
        </w:numPr>
        <w:ind w:leftChars="0"/>
        <w:rPr>
          <w:rFonts w:cs="Times New Roman"/>
          <w:sz w:val="24"/>
          <w:szCs w:val="24"/>
        </w:rPr>
      </w:pPr>
      <w:r w:rsidRPr="00C910E5">
        <w:rPr>
          <w:rFonts w:cs="Times New Roman"/>
          <w:sz w:val="24"/>
          <w:szCs w:val="24"/>
        </w:rPr>
        <w:t xml:space="preserve">Meanwhile, </w:t>
      </w:r>
      <w:r w:rsidR="00E62D3C" w:rsidRPr="00C910E5">
        <w:rPr>
          <w:rFonts w:cs="Times New Roman"/>
          <w:sz w:val="24"/>
          <w:szCs w:val="24"/>
        </w:rPr>
        <w:t>34 out of 98 recognized refugees last year came to Korea under the refugee resettlement system (a system where refugees staying in</w:t>
      </w:r>
      <w:r w:rsidR="00B73315" w:rsidRPr="00C910E5">
        <w:rPr>
          <w:rFonts w:cs="Times New Roman"/>
          <w:sz w:val="24"/>
          <w:szCs w:val="24"/>
        </w:rPr>
        <w:t xml:space="preserve"> overseas refugee camps wishing to come</w:t>
      </w:r>
      <w:r w:rsidR="00E62D3C" w:rsidRPr="00C910E5">
        <w:rPr>
          <w:rFonts w:cs="Times New Roman"/>
          <w:sz w:val="24"/>
          <w:szCs w:val="24"/>
        </w:rPr>
        <w:t xml:space="preserve"> to Korea are accepted after an evaluation based on recommendations from the UN Refugee Agency</w:t>
      </w:r>
      <w:r w:rsidR="00B73315" w:rsidRPr="00C910E5">
        <w:rPr>
          <w:rFonts w:cs="Times New Roman"/>
          <w:sz w:val="24"/>
          <w:szCs w:val="24"/>
        </w:rPr>
        <w:t>)</w:t>
      </w:r>
      <w:r w:rsidR="00E62D3C" w:rsidRPr="00C910E5">
        <w:rPr>
          <w:rFonts w:cs="Times New Roman"/>
          <w:sz w:val="24"/>
          <w:szCs w:val="24"/>
        </w:rPr>
        <w:t xml:space="preserve">. In addition, as many as 34 refugees were recognized for family reunion. </w:t>
      </w:r>
      <w:r w:rsidR="00532E72" w:rsidRPr="00C910E5">
        <w:rPr>
          <w:rFonts w:cs="Times New Roman"/>
          <w:sz w:val="24"/>
          <w:szCs w:val="24"/>
        </w:rPr>
        <w:t>Family reunion policy grants refugee status to spouses and minor</w:t>
      </w:r>
      <w:r w:rsidR="004A0003" w:rsidRPr="00C910E5">
        <w:rPr>
          <w:rFonts w:cs="Times New Roman"/>
          <w:sz w:val="24"/>
          <w:szCs w:val="24"/>
        </w:rPr>
        <w:t xml:space="preserve"> children under the Convention R</w:t>
      </w:r>
      <w:r w:rsidR="00532E72" w:rsidRPr="00C910E5">
        <w:rPr>
          <w:rFonts w:cs="Times New Roman"/>
          <w:sz w:val="24"/>
          <w:szCs w:val="24"/>
        </w:rPr>
        <w:t xml:space="preserve">elating to the Status of Refugees and the Refugee Act. A high proportion of recognized refugees under the refugee resettlement system and the refugee family reunion policy </w:t>
      </w:r>
      <w:r w:rsidR="00C910E5" w:rsidRPr="00C910E5">
        <w:rPr>
          <w:rFonts w:cs="Times New Roman"/>
          <w:sz w:val="24"/>
          <w:szCs w:val="24"/>
        </w:rPr>
        <w:t>suggest</w:t>
      </w:r>
      <w:r w:rsidR="00532E72" w:rsidRPr="00C910E5">
        <w:rPr>
          <w:rFonts w:cs="Times New Roman"/>
          <w:sz w:val="24"/>
          <w:szCs w:val="24"/>
        </w:rPr>
        <w:t xml:space="preserve"> that individual evaluation is conducted in a rigid manner, making it very hard for applicants to be granted refugee status. </w:t>
      </w:r>
    </w:p>
    <w:p w:rsidR="000F5417" w:rsidRDefault="00532E72" w:rsidP="006A5659">
      <w:pPr>
        <w:pStyle w:val="ab"/>
        <w:numPr>
          <w:ilvl w:val="0"/>
          <w:numId w:val="8"/>
        </w:numPr>
        <w:ind w:leftChars="0"/>
        <w:rPr>
          <w:rFonts w:cs="Times New Roman"/>
          <w:sz w:val="24"/>
          <w:szCs w:val="24"/>
        </w:rPr>
      </w:pPr>
      <w:r w:rsidRPr="00C910E5">
        <w:rPr>
          <w:rFonts w:cs="Times New Roman"/>
          <w:sz w:val="24"/>
          <w:szCs w:val="24"/>
        </w:rPr>
        <w:t>Regarding the treatment of refugee claimants, there are cases where departure order is issued to them for superficial reasons s</w:t>
      </w:r>
      <w:r w:rsidR="004A0003" w:rsidRPr="00C910E5">
        <w:rPr>
          <w:rFonts w:cs="Times New Roman"/>
          <w:sz w:val="24"/>
          <w:szCs w:val="24"/>
        </w:rPr>
        <w:t>uch as the delay of application or where they are detained or prosecuted with criminal charges following a compulsory eviction order citing matters related to passport or visa without proper consideration of the Convention Relating to the Status of Refugees Article 31.</w:t>
      </w:r>
      <w:r w:rsidRPr="00C910E5">
        <w:rPr>
          <w:rFonts w:cs="Times New Roman"/>
          <w:sz w:val="24"/>
          <w:szCs w:val="24"/>
        </w:rPr>
        <w:t xml:space="preserve"> </w:t>
      </w:r>
    </w:p>
    <w:p w:rsidR="003B0621" w:rsidRPr="00C910E5" w:rsidRDefault="00BA1435" w:rsidP="006A5659">
      <w:pPr>
        <w:pStyle w:val="ab"/>
        <w:numPr>
          <w:ilvl w:val="0"/>
          <w:numId w:val="8"/>
        </w:numPr>
        <w:ind w:leftChars="0"/>
        <w:rPr>
          <w:rFonts w:cs="Times New Roman"/>
          <w:sz w:val="24"/>
          <w:szCs w:val="24"/>
        </w:rPr>
      </w:pPr>
      <w:r w:rsidRPr="00C910E5">
        <w:rPr>
          <w:rFonts w:cs="Times New Roman"/>
          <w:sz w:val="24"/>
          <w:szCs w:val="24"/>
        </w:rPr>
        <w:t>In the meantime</w:t>
      </w:r>
      <w:r w:rsidR="003B0621" w:rsidRPr="00C910E5">
        <w:rPr>
          <w:rFonts w:cs="Times New Roman"/>
          <w:sz w:val="24"/>
          <w:szCs w:val="24"/>
        </w:rPr>
        <w:t xml:space="preserve">, </w:t>
      </w:r>
      <w:r w:rsidR="004A0003" w:rsidRPr="00C910E5">
        <w:rPr>
          <w:rFonts w:cs="Times New Roman"/>
          <w:sz w:val="24"/>
          <w:szCs w:val="24"/>
        </w:rPr>
        <w:t xml:space="preserve">the number of humanitarian status holders which was small before 2013 has grown drastically since 2014. </w:t>
      </w:r>
      <w:r w:rsidR="004F019A" w:rsidRPr="00C910E5">
        <w:rPr>
          <w:rFonts w:cs="Times New Roman"/>
          <w:sz w:val="24"/>
          <w:szCs w:val="24"/>
        </w:rPr>
        <w:t>Humanitarian status holders are asylum seekers</w:t>
      </w:r>
      <w:r w:rsidR="003B0621" w:rsidRPr="00C910E5">
        <w:rPr>
          <w:rFonts w:cs="Times New Roman"/>
          <w:sz w:val="24"/>
          <w:szCs w:val="24"/>
        </w:rPr>
        <w:t xml:space="preserve"> for whom there are reasonable grounds to believe his/her life or </w:t>
      </w:r>
      <w:r w:rsidR="003B0621" w:rsidRPr="00C910E5">
        <w:rPr>
          <w:rFonts w:cs="Times New Roman"/>
          <w:sz w:val="24"/>
          <w:szCs w:val="24"/>
        </w:rPr>
        <w:lastRenderedPageBreak/>
        <w:t xml:space="preserve">personal freedom may be egregiously violated by torture or other inhumane treatment and many of them stay in Korea for a long time like other refugees. However, the current Refugee Act does not have a provision on the treatment for humanitarian status holders other than permission of their job-seeking activities. Consequently, their rights to basic livelihood security, health insurance, education and family reunion have not been recognized. </w:t>
      </w:r>
      <w:r w:rsidR="00343B57" w:rsidRPr="00C910E5">
        <w:rPr>
          <w:rFonts w:cs="Times New Roman"/>
          <w:sz w:val="24"/>
          <w:szCs w:val="24"/>
        </w:rPr>
        <w:t xml:space="preserve">The National Human Rights Commission of Korea’s recommendation </w:t>
      </w:r>
      <w:r w:rsidRPr="00C910E5">
        <w:rPr>
          <w:rFonts w:cs="Times New Roman"/>
          <w:sz w:val="24"/>
          <w:szCs w:val="24"/>
        </w:rPr>
        <w:t>to entitle humanitarian status holders</w:t>
      </w:r>
      <w:r w:rsidR="00343B57" w:rsidRPr="00C910E5">
        <w:rPr>
          <w:rFonts w:cs="Times New Roman"/>
          <w:sz w:val="24"/>
          <w:szCs w:val="24"/>
        </w:rPr>
        <w:t xml:space="preserve"> to</w:t>
      </w:r>
      <w:r w:rsidRPr="00C910E5">
        <w:rPr>
          <w:rFonts w:cs="Times New Roman"/>
          <w:sz w:val="24"/>
          <w:szCs w:val="24"/>
        </w:rPr>
        <w:t xml:space="preserve"> regional health insurance in 2013 was not accepted by the Korean government that determined it was not appropriate considering the intention of the health insurance system operated on the funding through subscribers’ insurance premium. Still, institutional improvement is required since the situation where humanitarian status holders cannot afford proper medical benefits because of high medical expenses is not consistent with the</w:t>
      </w:r>
      <w:r w:rsidR="00B73315" w:rsidRPr="00C910E5">
        <w:rPr>
          <w:rFonts w:cs="Times New Roman"/>
          <w:sz w:val="24"/>
          <w:szCs w:val="24"/>
        </w:rPr>
        <w:t xml:space="preserve"> pur</w:t>
      </w:r>
      <w:r w:rsidR="00D405E9" w:rsidRPr="00C910E5">
        <w:rPr>
          <w:rFonts w:cs="Times New Roman"/>
          <w:sz w:val="24"/>
          <w:szCs w:val="24"/>
        </w:rPr>
        <w:t>pose of the system,</w:t>
      </w:r>
      <w:r w:rsidR="00B73315" w:rsidRPr="00C910E5">
        <w:rPr>
          <w:rFonts w:cs="Times New Roman"/>
          <w:sz w:val="24"/>
          <w:szCs w:val="24"/>
        </w:rPr>
        <w:t xml:space="preserve"> </w:t>
      </w:r>
      <w:r w:rsidRPr="00C910E5">
        <w:rPr>
          <w:rFonts w:cs="Times New Roman"/>
          <w:sz w:val="24"/>
          <w:szCs w:val="24"/>
        </w:rPr>
        <w:t xml:space="preserve">humanitarian protection. </w:t>
      </w:r>
    </w:p>
    <w:p w:rsidR="00870318" w:rsidRPr="006A5659" w:rsidRDefault="00870318" w:rsidP="006A5659">
      <w:pPr>
        <w:rPr>
          <w:rFonts w:cs="Times New Roman"/>
          <w:sz w:val="24"/>
          <w:szCs w:val="24"/>
        </w:rPr>
      </w:pPr>
    </w:p>
    <w:p w:rsidR="00806E1E" w:rsidRPr="003272AF" w:rsidRDefault="003B0621" w:rsidP="006A5659">
      <w:pPr>
        <w:rPr>
          <w:rFonts w:cs="Times New Roman"/>
          <w:b/>
          <w:spacing w:val="-2"/>
          <w:sz w:val="24"/>
          <w:szCs w:val="24"/>
          <w:u w:val="single"/>
        </w:rPr>
      </w:pPr>
      <w:r w:rsidRPr="003272AF">
        <w:rPr>
          <w:rFonts w:cs="Times New Roman"/>
          <w:b/>
          <w:bCs/>
          <w:spacing w:val="-2"/>
          <w:sz w:val="24"/>
          <w:szCs w:val="24"/>
          <w:u w:val="single"/>
        </w:rPr>
        <w:t xml:space="preserve">9. </w:t>
      </w:r>
      <w:r w:rsidR="00BA1435" w:rsidRPr="003272AF">
        <w:rPr>
          <w:b/>
          <w:spacing w:val="-2"/>
          <w:sz w:val="24"/>
          <w:szCs w:val="24"/>
          <w:u w:val="single"/>
        </w:rPr>
        <w:t>Swift Development of National Action Plans on Business and Human Rights (NAPs) and Reinforcement of Businesses’ Human Rights Compliance (List of Issues 6)</w:t>
      </w:r>
    </w:p>
    <w:p w:rsidR="003B0621" w:rsidRPr="003272AF" w:rsidRDefault="00BA1435" w:rsidP="006A5659">
      <w:pPr>
        <w:pStyle w:val="ab"/>
        <w:numPr>
          <w:ilvl w:val="0"/>
          <w:numId w:val="8"/>
        </w:numPr>
        <w:ind w:leftChars="0"/>
        <w:rPr>
          <w:rFonts w:cs="Times New Roman"/>
          <w:spacing w:val="-2"/>
          <w:sz w:val="24"/>
          <w:szCs w:val="24"/>
        </w:rPr>
      </w:pPr>
      <w:r w:rsidRPr="003272AF">
        <w:rPr>
          <w:rFonts w:cs="Times New Roman"/>
          <w:spacing w:val="-2"/>
          <w:sz w:val="24"/>
          <w:szCs w:val="24"/>
        </w:rPr>
        <w:t xml:space="preserve">The National Human Rights Commission of Korea recommended the government of the Republic of Korea to develop NAPs in September, 2016. NAPs are devised with the intention of promoting human rights management of businesses, implementing due diligence and institutionally securing remedy procedures for human rights victims. Meanwhile, the international community </w:t>
      </w:r>
      <w:r w:rsidR="00D405E9" w:rsidRPr="003272AF">
        <w:rPr>
          <w:rFonts w:cs="Times New Roman"/>
          <w:spacing w:val="-2"/>
          <w:sz w:val="24"/>
          <w:szCs w:val="24"/>
        </w:rPr>
        <w:t xml:space="preserve">as well </w:t>
      </w:r>
      <w:r w:rsidRPr="003272AF">
        <w:rPr>
          <w:rFonts w:cs="Times New Roman"/>
          <w:spacing w:val="-2"/>
          <w:sz w:val="24"/>
          <w:szCs w:val="24"/>
        </w:rPr>
        <w:t>has continued to call for the establishment of NAPs as seen in cases where the UN Working Group on Business and Human Rights recommended the Korean government to develop NAPs through participation of diverse stakeholders in a report on the visit to Korea in 2017 and the 2017 G20 Summit included the development of NAPs and implementation of due diligence by businesses in a joint statement. The government is need</w:t>
      </w:r>
      <w:r w:rsidR="00D405E9" w:rsidRPr="003272AF">
        <w:rPr>
          <w:rFonts w:cs="Times New Roman"/>
          <w:spacing w:val="-2"/>
          <w:sz w:val="24"/>
          <w:szCs w:val="24"/>
        </w:rPr>
        <w:t>ed</w:t>
      </w:r>
      <w:r w:rsidRPr="003272AF">
        <w:rPr>
          <w:rFonts w:cs="Times New Roman"/>
          <w:spacing w:val="-2"/>
          <w:sz w:val="24"/>
          <w:szCs w:val="24"/>
        </w:rPr>
        <w:t xml:space="preserve"> to swiftly devise a systematic execution plan that would prevent human rights violations by businesses and contribute to human rights-friendly business activities following recommendations written above. </w:t>
      </w:r>
    </w:p>
    <w:p w:rsidR="00245B85" w:rsidRDefault="00245B85" w:rsidP="006A5659">
      <w:pPr>
        <w:pStyle w:val="ab"/>
        <w:numPr>
          <w:ilvl w:val="0"/>
          <w:numId w:val="8"/>
        </w:numPr>
        <w:ind w:leftChars="0"/>
        <w:rPr>
          <w:rFonts w:cs="Times New Roman"/>
          <w:sz w:val="24"/>
          <w:szCs w:val="24"/>
        </w:rPr>
      </w:pPr>
      <w:r w:rsidRPr="00806E1E">
        <w:rPr>
          <w:rFonts w:cs="Times New Roman"/>
          <w:sz w:val="24"/>
          <w:szCs w:val="24"/>
        </w:rPr>
        <w:lastRenderedPageBreak/>
        <w:t>The lack of independence and activeness of the National Contact Point (NCP) has been constantly pointed out regarding businesses’ code of conduct to respect human rights. Although the government</w:t>
      </w:r>
      <w:r w:rsidR="003D0B37" w:rsidRPr="00806E1E">
        <w:rPr>
          <w:rFonts w:cs="Times New Roman"/>
          <w:sz w:val="24"/>
          <w:szCs w:val="24"/>
        </w:rPr>
        <w:t xml:space="preserve"> announced that it appointed labor and mediation experts as nongovernmental members to embrace perspective of diverse stakeholders in NCP activities, </w:t>
      </w:r>
      <w:r w:rsidR="00A2318A" w:rsidRPr="00806E1E">
        <w:rPr>
          <w:rFonts w:cs="Times New Roman"/>
          <w:sz w:val="24"/>
          <w:szCs w:val="24"/>
        </w:rPr>
        <w:t>there remains concerns over the independent performance as the criteria and procedure to appoint the</w:t>
      </w:r>
      <w:r w:rsidR="00D405E9" w:rsidRPr="00806E1E">
        <w:rPr>
          <w:rFonts w:cs="Times New Roman"/>
          <w:sz w:val="24"/>
          <w:szCs w:val="24"/>
        </w:rPr>
        <w:t xml:space="preserve"> civilian members have not been publicly known</w:t>
      </w:r>
      <w:r w:rsidR="00A2318A" w:rsidRPr="00806E1E">
        <w:rPr>
          <w:rFonts w:cs="Times New Roman"/>
          <w:sz w:val="24"/>
          <w:szCs w:val="24"/>
        </w:rPr>
        <w:t xml:space="preserve">. In addition, it has been pointed out that the NCP has been perfunctorily operated since information such as the number of registered petitions which allows to assume the general size and scope of activities is not disclosed and </w:t>
      </w:r>
      <w:r w:rsidR="00870318" w:rsidRPr="00806E1E">
        <w:rPr>
          <w:rFonts w:cs="Times New Roman"/>
          <w:sz w:val="24"/>
          <w:szCs w:val="24"/>
        </w:rPr>
        <w:t xml:space="preserve">too little petitions lead to concrete measures as only two arbitration cases and one recommendation case were completed since the opening of the NCP. Thus, it </w:t>
      </w:r>
      <w:r w:rsidR="00D405E9" w:rsidRPr="00806E1E">
        <w:rPr>
          <w:rFonts w:cs="Times New Roman"/>
          <w:sz w:val="24"/>
          <w:szCs w:val="24"/>
        </w:rPr>
        <w:t xml:space="preserve">is </w:t>
      </w:r>
      <w:r w:rsidR="00870318" w:rsidRPr="00806E1E">
        <w:rPr>
          <w:rFonts w:cs="Times New Roman"/>
          <w:sz w:val="24"/>
          <w:szCs w:val="24"/>
        </w:rPr>
        <w:t xml:space="preserve">required for the NCP to improve transparency of and accessibility to its structure and operation and faithfully carry out its role including encouragement of compliance with the OECD Guidelines for Multinational Enterprises on top of dispute arbitration and recommendation. </w:t>
      </w:r>
    </w:p>
    <w:p w:rsidR="00870318" w:rsidRDefault="00A737BF" w:rsidP="006A5659">
      <w:pPr>
        <w:pStyle w:val="ab"/>
        <w:numPr>
          <w:ilvl w:val="0"/>
          <w:numId w:val="8"/>
        </w:numPr>
        <w:ind w:leftChars="0"/>
        <w:rPr>
          <w:rFonts w:cs="Times New Roman" w:hint="eastAsia"/>
          <w:sz w:val="24"/>
          <w:szCs w:val="24"/>
        </w:rPr>
      </w:pPr>
      <w:r w:rsidRPr="00806E1E">
        <w:rPr>
          <w:rFonts w:cs="Times New Roman"/>
          <w:sz w:val="24"/>
          <w:szCs w:val="24"/>
        </w:rPr>
        <w:t>Meanwhile, business activities have a grave and far-reaching impact on consumers’ rights to health and life as witnessed in the recent case of toxic humidifier disinfectants which caused harm to 5,276 people</w:t>
      </w:r>
      <w:r w:rsidR="001E1476" w:rsidRPr="006A5659">
        <w:rPr>
          <w:rStyle w:val="a7"/>
          <w:rFonts w:asciiTheme="majorHAnsi" w:eastAsiaTheme="majorHAnsi" w:hAnsiTheme="majorHAnsi" w:cs="Times New Roman"/>
          <w:sz w:val="24"/>
          <w:szCs w:val="24"/>
        </w:rPr>
        <w:footnoteReference w:id="20"/>
      </w:r>
      <w:r w:rsidRPr="00806E1E">
        <w:rPr>
          <w:rFonts w:cs="Times New Roman"/>
          <w:sz w:val="24"/>
          <w:szCs w:val="24"/>
        </w:rPr>
        <w:t xml:space="preserve"> until 2016 and resulted in an identification of biocides in toothpaste and antibacterial filters of air conditioners and air purifiers. Even though related laws such as the </w:t>
      </w:r>
      <w:r w:rsidR="00AD7587" w:rsidRPr="00806E1E">
        <w:rPr>
          <w:rFonts w:cs="Times New Roman"/>
          <w:sz w:val="24"/>
          <w:szCs w:val="24"/>
        </w:rPr>
        <w:t>Framework Act on Consumers and the Framework Act on Product Safety have been in place for protection of consumer rights, supplementary measures are required</w:t>
      </w:r>
      <w:r w:rsidR="002D77AF" w:rsidRPr="00806E1E">
        <w:rPr>
          <w:rFonts w:cs="Times New Roman"/>
          <w:sz w:val="24"/>
          <w:szCs w:val="24"/>
        </w:rPr>
        <w:t xml:space="preserve"> since relevant provisions are not sufficient to protect basic consumer rights due to a limited definition of conditions for obligation to report</w:t>
      </w:r>
      <w:r w:rsidR="00D405E9" w:rsidRPr="00806E1E">
        <w:rPr>
          <w:rFonts w:cs="Times New Roman"/>
          <w:sz w:val="24"/>
          <w:szCs w:val="24"/>
        </w:rPr>
        <w:t xml:space="preserve"> product flaws and collect flawed</w:t>
      </w:r>
      <w:r w:rsidR="002D77AF" w:rsidRPr="00806E1E">
        <w:rPr>
          <w:rFonts w:cs="Times New Roman"/>
          <w:sz w:val="24"/>
          <w:szCs w:val="24"/>
        </w:rPr>
        <w:t xml:space="preserve"> products. </w:t>
      </w:r>
    </w:p>
    <w:p w:rsidR="00D00BB8" w:rsidRDefault="00D00BB8" w:rsidP="00D00BB8">
      <w:pPr>
        <w:rPr>
          <w:rFonts w:cs="Times New Roman" w:hint="eastAsia"/>
          <w:sz w:val="24"/>
          <w:szCs w:val="24"/>
        </w:rPr>
      </w:pPr>
    </w:p>
    <w:p w:rsidR="00D00BB8" w:rsidRPr="00D00BB8" w:rsidRDefault="00D00BB8" w:rsidP="00D00BB8">
      <w:pPr>
        <w:rPr>
          <w:rFonts w:cs="Times New Roman"/>
          <w:sz w:val="24"/>
          <w:szCs w:val="24"/>
        </w:rPr>
      </w:pPr>
    </w:p>
    <w:p w:rsidR="00806E1E" w:rsidRPr="003272AF" w:rsidRDefault="00870318" w:rsidP="006A5659">
      <w:pPr>
        <w:rPr>
          <w:rFonts w:cs="Times New Roman"/>
          <w:b/>
          <w:sz w:val="24"/>
          <w:szCs w:val="24"/>
          <w:u w:val="single"/>
        </w:rPr>
      </w:pPr>
      <w:r w:rsidRPr="006A5659">
        <w:rPr>
          <w:rFonts w:cs="Times New Roman"/>
          <w:b/>
          <w:bCs/>
          <w:sz w:val="24"/>
          <w:szCs w:val="24"/>
          <w:u w:val="single"/>
        </w:rPr>
        <w:lastRenderedPageBreak/>
        <w:t xml:space="preserve">10. </w:t>
      </w:r>
      <w:r w:rsidR="002D77AF" w:rsidRPr="006A5659">
        <w:rPr>
          <w:rFonts w:cs="Times New Roman"/>
          <w:b/>
          <w:sz w:val="24"/>
          <w:szCs w:val="24"/>
          <w:u w:val="single"/>
        </w:rPr>
        <w:t xml:space="preserve"> Settlement of Gender-based Wage Gap (List of Issues 17)</w:t>
      </w:r>
    </w:p>
    <w:p w:rsidR="002D77AF" w:rsidRDefault="00170D82" w:rsidP="006A5659">
      <w:pPr>
        <w:pStyle w:val="ab"/>
        <w:numPr>
          <w:ilvl w:val="0"/>
          <w:numId w:val="8"/>
        </w:numPr>
        <w:ind w:leftChars="0"/>
        <w:rPr>
          <w:rFonts w:cs="Times New Roman"/>
          <w:sz w:val="24"/>
          <w:szCs w:val="24"/>
        </w:rPr>
      </w:pPr>
      <w:r w:rsidRPr="00EB4114">
        <w:rPr>
          <w:rFonts w:cs="Times New Roman"/>
          <w:sz w:val="24"/>
          <w:szCs w:val="24"/>
        </w:rPr>
        <w:t>The gender-based wage gap has been stagnant, showing only a 5 percentage point reduction for 15 years since the 2000s after a continuously fast decrease until the end of the 1990s. The gender-based wage gap of Korea was biggest at 36.6% in 2014 among OECD countries surveyed in the same year</w:t>
      </w:r>
      <w:r w:rsidR="00512ED9" w:rsidRPr="006A5659">
        <w:rPr>
          <w:rStyle w:val="a7"/>
          <w:rFonts w:asciiTheme="majorHAnsi" w:eastAsiaTheme="majorHAnsi" w:hAnsiTheme="majorHAnsi" w:cs="Times New Roman"/>
          <w:sz w:val="24"/>
          <w:szCs w:val="24"/>
        </w:rPr>
        <w:footnoteReference w:id="21"/>
      </w:r>
      <w:r w:rsidRPr="00EB4114">
        <w:rPr>
          <w:rFonts w:cs="Times New Roman"/>
          <w:sz w:val="24"/>
          <w:szCs w:val="24"/>
        </w:rPr>
        <w:t xml:space="preserve">. The wage gap resulted from a combination of widespread career break due to </w:t>
      </w:r>
      <w:r w:rsidR="00D405E9" w:rsidRPr="00EB4114">
        <w:rPr>
          <w:rFonts w:cs="Times New Roman"/>
          <w:sz w:val="24"/>
          <w:szCs w:val="24"/>
        </w:rPr>
        <w:t xml:space="preserve">the </w:t>
      </w:r>
      <w:r w:rsidRPr="00EB4114">
        <w:rPr>
          <w:rFonts w:cs="Times New Roman"/>
          <w:sz w:val="24"/>
          <w:szCs w:val="24"/>
        </w:rPr>
        <w:t xml:space="preserve">burden of childbirth and childrearing mostly imposed on women, female employment type concentrated in irregular jobs and separation of occupational category based on gender. </w:t>
      </w:r>
      <w:r w:rsidR="001E1476" w:rsidRPr="00EB4114">
        <w:rPr>
          <w:rFonts w:cs="Times New Roman"/>
          <w:sz w:val="24"/>
          <w:szCs w:val="24"/>
        </w:rPr>
        <w:t xml:space="preserve">To deal with the issue, creation of an environment favorable to balance work and family and the establishment of the same work, same pay principle through improvement in treatment of irregular workers </w:t>
      </w:r>
      <w:r w:rsidR="00FF3ABD">
        <w:rPr>
          <w:rFonts w:cs="Times New Roman" w:hint="eastAsia"/>
          <w:sz w:val="24"/>
          <w:szCs w:val="24"/>
        </w:rPr>
        <w:t xml:space="preserve">are needed, </w:t>
      </w:r>
      <w:r w:rsidR="001E1476" w:rsidRPr="00EB4114">
        <w:rPr>
          <w:rFonts w:cs="Times New Roman"/>
          <w:sz w:val="24"/>
          <w:szCs w:val="24"/>
        </w:rPr>
        <w:t>which have shown slow progress</w:t>
      </w:r>
      <w:r w:rsidR="00E86076" w:rsidRPr="00EB4114">
        <w:rPr>
          <w:rFonts w:cs="Times New Roman"/>
          <w:sz w:val="24"/>
          <w:szCs w:val="24"/>
        </w:rPr>
        <w:t>.</w:t>
      </w:r>
      <w:r w:rsidR="001E1476" w:rsidRPr="00EB4114">
        <w:rPr>
          <w:rFonts w:cs="Times New Roman"/>
          <w:sz w:val="24"/>
          <w:szCs w:val="24"/>
        </w:rPr>
        <w:t xml:space="preserve"> In 2016,</w:t>
      </w:r>
      <w:r w:rsidR="00E86076" w:rsidRPr="00EB4114">
        <w:rPr>
          <w:rFonts w:cs="Times New Roman"/>
          <w:sz w:val="24"/>
          <w:szCs w:val="24"/>
        </w:rPr>
        <w:t xml:space="preserve"> the number of career interrupted women</w:t>
      </w:r>
      <w:r w:rsidR="00E86076" w:rsidRPr="006A5659">
        <w:rPr>
          <w:rStyle w:val="a7"/>
          <w:rFonts w:asciiTheme="majorHAnsi" w:eastAsiaTheme="majorHAnsi" w:hAnsiTheme="majorHAnsi" w:cs="Times New Roman"/>
          <w:sz w:val="24"/>
          <w:szCs w:val="24"/>
        </w:rPr>
        <w:footnoteReference w:id="22"/>
      </w:r>
      <w:r w:rsidR="00E86076" w:rsidRPr="00EB4114">
        <w:rPr>
          <w:rFonts w:cs="Times New Roman"/>
          <w:sz w:val="24"/>
          <w:szCs w:val="24"/>
        </w:rPr>
        <w:t xml:space="preserve"> in Korea was</w:t>
      </w:r>
      <w:r w:rsidR="001E1476" w:rsidRPr="00EB4114">
        <w:rPr>
          <w:rFonts w:cs="Times New Roman"/>
          <w:sz w:val="24"/>
          <w:szCs w:val="24"/>
        </w:rPr>
        <w:t xml:space="preserve"> 1.9 million and 20.6% of married women aged 54 or younger were experiencing career </w:t>
      </w:r>
      <w:r w:rsidR="00E86076" w:rsidRPr="00EB4114">
        <w:rPr>
          <w:rFonts w:cs="Times New Roman"/>
          <w:sz w:val="24"/>
          <w:szCs w:val="24"/>
        </w:rPr>
        <w:t>interruption</w:t>
      </w:r>
      <w:r w:rsidR="001E1476" w:rsidRPr="00EB4114">
        <w:rPr>
          <w:rFonts w:cs="Times New Roman"/>
          <w:sz w:val="24"/>
          <w:szCs w:val="24"/>
        </w:rPr>
        <w:t>, which is a higher figure than 20.1% of 2013</w:t>
      </w:r>
      <w:r w:rsidR="00834724" w:rsidRPr="006A5659">
        <w:rPr>
          <w:rStyle w:val="a7"/>
          <w:rFonts w:asciiTheme="majorHAnsi" w:eastAsiaTheme="majorHAnsi" w:hAnsiTheme="majorHAnsi" w:cs="Times New Roman"/>
          <w:sz w:val="24"/>
          <w:szCs w:val="24"/>
        </w:rPr>
        <w:footnoteReference w:id="23"/>
      </w:r>
      <w:r w:rsidR="001E1476" w:rsidRPr="00EB4114">
        <w:rPr>
          <w:rFonts w:cs="Times New Roman"/>
          <w:sz w:val="24"/>
          <w:szCs w:val="24"/>
        </w:rPr>
        <w:t>. The proportion of irregular workers to all paid wo</w:t>
      </w:r>
      <w:r w:rsidR="0023250A" w:rsidRPr="00EB4114">
        <w:rPr>
          <w:rFonts w:cs="Times New Roman"/>
          <w:sz w:val="24"/>
          <w:szCs w:val="24"/>
        </w:rPr>
        <w:t>rkers is higher among women at 41% than among men at</w:t>
      </w:r>
      <w:r w:rsidR="001E1476" w:rsidRPr="00EB4114">
        <w:rPr>
          <w:rFonts w:cs="Times New Roman"/>
          <w:sz w:val="24"/>
          <w:szCs w:val="24"/>
        </w:rPr>
        <w:t xml:space="preserve"> 26.4%, showing little improvement from 41.8% in 2010.</w:t>
      </w:r>
      <w:r w:rsidR="00834724" w:rsidRPr="006A5659">
        <w:rPr>
          <w:rStyle w:val="a7"/>
          <w:rFonts w:asciiTheme="majorHAnsi" w:eastAsiaTheme="majorHAnsi" w:hAnsiTheme="majorHAnsi" w:cs="Times New Roman"/>
          <w:sz w:val="24"/>
          <w:szCs w:val="24"/>
        </w:rPr>
        <w:footnoteReference w:id="24"/>
      </w:r>
      <w:r w:rsidR="001E1476" w:rsidRPr="00EB4114">
        <w:rPr>
          <w:rFonts w:cs="Times New Roman"/>
          <w:sz w:val="24"/>
          <w:szCs w:val="24"/>
        </w:rPr>
        <w:t xml:space="preserve"> </w:t>
      </w:r>
    </w:p>
    <w:p w:rsidR="00512ED9" w:rsidRDefault="002A6DFC" w:rsidP="006A5659">
      <w:pPr>
        <w:pStyle w:val="ab"/>
        <w:numPr>
          <w:ilvl w:val="0"/>
          <w:numId w:val="8"/>
        </w:numPr>
        <w:ind w:leftChars="0"/>
        <w:rPr>
          <w:rFonts w:cs="Times New Roman"/>
          <w:sz w:val="24"/>
          <w:szCs w:val="24"/>
        </w:rPr>
      </w:pPr>
      <w:r w:rsidRPr="00EB4114">
        <w:rPr>
          <w:rFonts w:cs="Times New Roman"/>
          <w:sz w:val="24"/>
          <w:szCs w:val="24"/>
        </w:rPr>
        <w:t>Core provisions of the Equal Employment Opportunity and Work-Family Balance Assistance Act including equal pay for equal-value work (Article 8), prohibition of discrimination on grounds of gender in education and promotion (Article 10) and prohibition of discrimination on grounds of gender in age limit and dismissal are not applied to workplaces with less than five permanent employees. Inhuman practices such as “Pregnancy Rotation System” under which female workers take turns</w:t>
      </w:r>
      <w:r w:rsidR="00E86076" w:rsidRPr="00EB4114">
        <w:rPr>
          <w:rFonts w:cs="Times New Roman"/>
          <w:sz w:val="24"/>
          <w:szCs w:val="24"/>
        </w:rPr>
        <w:t xml:space="preserve"> for pregnancy to prevent the operational vacuum exist at medical institutions including hospitals and the number of companies with in-house day-care centers is still inadequate. </w:t>
      </w:r>
    </w:p>
    <w:p w:rsidR="00512ED9" w:rsidRPr="00EB4114" w:rsidRDefault="00E86076" w:rsidP="006A5659">
      <w:pPr>
        <w:pStyle w:val="ab"/>
        <w:numPr>
          <w:ilvl w:val="0"/>
          <w:numId w:val="8"/>
        </w:numPr>
        <w:ind w:leftChars="0"/>
        <w:rPr>
          <w:rFonts w:cs="Times New Roman"/>
          <w:sz w:val="24"/>
          <w:szCs w:val="24"/>
        </w:rPr>
      </w:pPr>
      <w:r w:rsidRPr="00EB4114">
        <w:rPr>
          <w:rFonts w:cs="Times New Roman"/>
          <w:sz w:val="24"/>
          <w:szCs w:val="24"/>
        </w:rPr>
        <w:lastRenderedPageBreak/>
        <w:t>Regarding the Certificate System for the Family-Friendly Company mentioned in the List of Issues, despite the dramatically rising number of certified companies, follow-up management is i</w:t>
      </w:r>
      <w:r w:rsidR="0023250A" w:rsidRPr="00EB4114">
        <w:rPr>
          <w:rFonts w:cs="Times New Roman"/>
          <w:sz w:val="24"/>
          <w:szCs w:val="24"/>
        </w:rPr>
        <w:t>nsufficient, commonly leading</w:t>
      </w:r>
      <w:r w:rsidRPr="00EB4114">
        <w:rPr>
          <w:rFonts w:cs="Times New Roman"/>
          <w:sz w:val="24"/>
          <w:szCs w:val="24"/>
        </w:rPr>
        <w:t xml:space="preserve"> to cases where companies do not pay attention to work-family balance during the three years of recertification period after receiving certification.</w:t>
      </w:r>
    </w:p>
    <w:p w:rsidR="00870318" w:rsidRPr="006A5659" w:rsidRDefault="00870318" w:rsidP="006A5659">
      <w:pPr>
        <w:rPr>
          <w:rFonts w:cs="Times New Roman"/>
          <w:sz w:val="24"/>
          <w:szCs w:val="24"/>
        </w:rPr>
      </w:pPr>
    </w:p>
    <w:p w:rsidR="00834724" w:rsidRDefault="00834724"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3272AF" w:rsidRDefault="003272AF" w:rsidP="006A5659">
      <w:pPr>
        <w:rPr>
          <w:rFonts w:cs="Times New Roman" w:hint="eastAsia"/>
          <w:sz w:val="24"/>
          <w:szCs w:val="24"/>
        </w:rPr>
      </w:pPr>
    </w:p>
    <w:p w:rsidR="00D00BB8" w:rsidRDefault="00D00BB8" w:rsidP="006A5659">
      <w:pPr>
        <w:rPr>
          <w:rFonts w:cs="Times New Roman" w:hint="eastAsia"/>
          <w:sz w:val="24"/>
          <w:szCs w:val="24"/>
        </w:rPr>
      </w:pPr>
    </w:p>
    <w:p w:rsidR="003272AF" w:rsidRPr="006A5659" w:rsidRDefault="003272AF" w:rsidP="006A5659">
      <w:pPr>
        <w:rPr>
          <w:rFonts w:cs="Times New Roman"/>
          <w:sz w:val="24"/>
          <w:szCs w:val="24"/>
        </w:rPr>
      </w:pPr>
    </w:p>
    <w:p w:rsidR="002F0689" w:rsidRPr="00EB4114" w:rsidRDefault="002F0689" w:rsidP="00EB4114">
      <w:pPr>
        <w:pStyle w:val="ab"/>
        <w:numPr>
          <w:ilvl w:val="0"/>
          <w:numId w:val="7"/>
        </w:numPr>
        <w:ind w:leftChars="0"/>
        <w:jc w:val="center"/>
        <w:rPr>
          <w:rFonts w:cs="Times New Roman"/>
          <w:b/>
          <w:bCs/>
          <w:sz w:val="28"/>
          <w:szCs w:val="28"/>
        </w:rPr>
      </w:pPr>
      <w:r w:rsidRPr="00EB4114">
        <w:rPr>
          <w:rFonts w:cs="Times New Roman"/>
          <w:b/>
          <w:bCs/>
          <w:sz w:val="28"/>
          <w:szCs w:val="28"/>
        </w:rPr>
        <w:lastRenderedPageBreak/>
        <w:t>Detailed Opinion on List of Issues</w:t>
      </w:r>
    </w:p>
    <w:p w:rsidR="0081342F" w:rsidRPr="006A5659" w:rsidRDefault="0081342F" w:rsidP="006A5659">
      <w:pPr>
        <w:rPr>
          <w:rFonts w:cs="Times New Roman"/>
          <w:sz w:val="28"/>
          <w:szCs w:val="28"/>
        </w:rPr>
      </w:pPr>
    </w:p>
    <w:p w:rsidR="00EB4114" w:rsidRPr="003272AF" w:rsidRDefault="002F0689" w:rsidP="006A5659">
      <w:pPr>
        <w:rPr>
          <w:rFonts w:cs="Times New Roman"/>
          <w:b/>
          <w:sz w:val="24"/>
          <w:szCs w:val="24"/>
          <w:u w:val="single"/>
        </w:rPr>
      </w:pPr>
      <w:r w:rsidRPr="006A5659">
        <w:rPr>
          <w:rFonts w:cs="Times New Roman"/>
          <w:b/>
          <w:sz w:val="24"/>
          <w:szCs w:val="24"/>
          <w:u w:val="single"/>
        </w:rPr>
        <w:t>1. Establishment of NAPs and Reinforcement of Transparency of Follow-up Measures (List of Is</w:t>
      </w:r>
      <w:r w:rsidR="003272AF">
        <w:rPr>
          <w:rFonts w:cs="Times New Roman"/>
          <w:b/>
          <w:sz w:val="24"/>
          <w:szCs w:val="24"/>
          <w:u w:val="single"/>
        </w:rPr>
        <w:t>sues 1)</w:t>
      </w:r>
    </w:p>
    <w:p w:rsidR="002F0689" w:rsidRDefault="002F0689" w:rsidP="006A5659">
      <w:pPr>
        <w:pStyle w:val="ab"/>
        <w:numPr>
          <w:ilvl w:val="0"/>
          <w:numId w:val="8"/>
        </w:numPr>
        <w:ind w:leftChars="0"/>
        <w:rPr>
          <w:rFonts w:cs="Times New Roman"/>
          <w:sz w:val="24"/>
          <w:szCs w:val="24"/>
        </w:rPr>
      </w:pPr>
      <w:r w:rsidRPr="00EB4114">
        <w:rPr>
          <w:rFonts w:cs="Times New Roman"/>
          <w:sz w:val="24"/>
          <w:szCs w:val="24"/>
        </w:rPr>
        <w:t xml:space="preserve">The government organized a citizen evaluation group to check the implementation progress of the second </w:t>
      </w:r>
      <w:proofErr w:type="gramStart"/>
      <w:r w:rsidRPr="00EB4114">
        <w:rPr>
          <w:rFonts w:cs="Times New Roman"/>
          <w:sz w:val="24"/>
          <w:szCs w:val="24"/>
        </w:rPr>
        <w:t>NAPs,</w:t>
      </w:r>
      <w:proofErr w:type="gramEnd"/>
      <w:r w:rsidRPr="00EB4114">
        <w:rPr>
          <w:rFonts w:cs="Times New Roman"/>
          <w:sz w:val="24"/>
          <w:szCs w:val="24"/>
        </w:rPr>
        <w:t xml:space="preserve"> however, the result has not been shared since 2014. Moreover, although the planning period of the second NAPs was over last year,</w:t>
      </w:r>
      <w:r w:rsidR="00291202" w:rsidRPr="00EB4114">
        <w:rPr>
          <w:rFonts w:cs="Times New Roman"/>
          <w:sz w:val="24"/>
          <w:szCs w:val="24"/>
        </w:rPr>
        <w:t xml:space="preserve"> the comprehensive evaluation and outcom</w:t>
      </w:r>
      <w:r w:rsidR="0023250A" w:rsidRPr="00EB4114">
        <w:rPr>
          <w:rFonts w:cs="Times New Roman"/>
          <w:sz w:val="24"/>
          <w:szCs w:val="24"/>
        </w:rPr>
        <w:t>e report have not been disclosed</w:t>
      </w:r>
      <w:r w:rsidR="00291202" w:rsidRPr="00EB4114">
        <w:rPr>
          <w:rFonts w:cs="Times New Roman"/>
          <w:sz w:val="24"/>
          <w:szCs w:val="24"/>
        </w:rPr>
        <w:t xml:space="preserve">. </w:t>
      </w:r>
    </w:p>
    <w:p w:rsidR="002F0689" w:rsidRDefault="00D95166" w:rsidP="006A5659">
      <w:pPr>
        <w:pStyle w:val="ab"/>
        <w:numPr>
          <w:ilvl w:val="0"/>
          <w:numId w:val="8"/>
        </w:numPr>
        <w:ind w:leftChars="0"/>
        <w:rPr>
          <w:rFonts w:cs="Times New Roman"/>
          <w:sz w:val="24"/>
          <w:szCs w:val="24"/>
        </w:rPr>
      </w:pPr>
      <w:r w:rsidRPr="00EB4114">
        <w:rPr>
          <w:rFonts w:cs="Times New Roman"/>
          <w:sz w:val="24"/>
          <w:szCs w:val="24"/>
        </w:rPr>
        <w:t xml:space="preserve">The planned </w:t>
      </w:r>
      <w:r w:rsidR="00073EA3" w:rsidRPr="00EB4114">
        <w:rPr>
          <w:rFonts w:cs="Times New Roman"/>
          <w:sz w:val="24"/>
          <w:szCs w:val="24"/>
        </w:rPr>
        <w:t xml:space="preserve">timeframe </w:t>
      </w:r>
      <w:r w:rsidRPr="00EB4114">
        <w:rPr>
          <w:rFonts w:cs="Times New Roman"/>
          <w:sz w:val="24"/>
          <w:szCs w:val="24"/>
        </w:rPr>
        <w:t>for the third NAPs was set from 2017 to 2021</w:t>
      </w:r>
      <w:r w:rsidR="00073EA3" w:rsidRPr="00EB4114">
        <w:rPr>
          <w:rFonts w:cs="Times New Roman"/>
          <w:sz w:val="24"/>
          <w:szCs w:val="24"/>
        </w:rPr>
        <w:t>. H</w:t>
      </w:r>
      <w:r w:rsidR="0023250A" w:rsidRPr="00EB4114">
        <w:rPr>
          <w:rFonts w:cs="Times New Roman"/>
          <w:sz w:val="24"/>
          <w:szCs w:val="24"/>
        </w:rPr>
        <w:t>owever, it is hard to expect the future timeframe</w:t>
      </w:r>
      <w:r w:rsidR="00073EA3" w:rsidRPr="00EB4114">
        <w:rPr>
          <w:rFonts w:cs="Times New Roman"/>
          <w:sz w:val="24"/>
          <w:szCs w:val="24"/>
        </w:rPr>
        <w:t xml:space="preserve"> since no additional follow-up measures have been taken since the “Public Hearing for the Development of the 3</w:t>
      </w:r>
      <w:r w:rsidR="00073EA3" w:rsidRPr="00EB4114">
        <w:rPr>
          <w:rFonts w:cs="Times New Roman"/>
          <w:sz w:val="24"/>
          <w:szCs w:val="24"/>
          <w:vertAlign w:val="superscript"/>
        </w:rPr>
        <w:t>rd</w:t>
      </w:r>
      <w:r w:rsidR="00073EA3" w:rsidRPr="00EB4114">
        <w:rPr>
          <w:rFonts w:cs="Times New Roman"/>
          <w:sz w:val="24"/>
          <w:szCs w:val="24"/>
        </w:rPr>
        <w:t xml:space="preserve"> NAPs” in September 2016 and no plan has been developed as of July 2017.</w:t>
      </w:r>
    </w:p>
    <w:p w:rsidR="003272AF" w:rsidRPr="003272AF" w:rsidRDefault="00CA5ED9" w:rsidP="006A5659">
      <w:pPr>
        <w:pStyle w:val="ab"/>
        <w:numPr>
          <w:ilvl w:val="0"/>
          <w:numId w:val="8"/>
        </w:numPr>
        <w:ind w:leftChars="0"/>
        <w:rPr>
          <w:rFonts w:cs="Times New Roman" w:hint="eastAsia"/>
          <w:sz w:val="24"/>
          <w:szCs w:val="24"/>
        </w:rPr>
      </w:pPr>
      <w:r w:rsidRPr="00EB4114">
        <w:rPr>
          <w:rFonts w:cs="Times New Roman"/>
          <w:sz w:val="24"/>
          <w:szCs w:val="24"/>
        </w:rPr>
        <w:t>The National Human Rights Policy Council is in charge of the development and implementation of the NAPs</w:t>
      </w:r>
      <w:r w:rsidR="0023250A" w:rsidRPr="00EB4114">
        <w:rPr>
          <w:rFonts w:cs="Times New Roman"/>
          <w:sz w:val="24"/>
          <w:szCs w:val="24"/>
        </w:rPr>
        <w:t xml:space="preserve">. Minister of Justice serves as </w:t>
      </w:r>
      <w:r w:rsidRPr="00EB4114">
        <w:rPr>
          <w:rFonts w:cs="Times New Roman"/>
          <w:sz w:val="24"/>
          <w:szCs w:val="24"/>
        </w:rPr>
        <w:t>Chairman of the Council which comprises of councilors including vice minister</w:t>
      </w:r>
      <w:r w:rsidR="0023250A" w:rsidRPr="00EB4114">
        <w:rPr>
          <w:rFonts w:cs="Times New Roman"/>
          <w:sz w:val="24"/>
          <w:szCs w:val="24"/>
        </w:rPr>
        <w:t>s</w:t>
      </w:r>
      <w:r w:rsidRPr="00EB4114">
        <w:rPr>
          <w:rFonts w:cs="Times New Roman"/>
          <w:sz w:val="24"/>
          <w:szCs w:val="24"/>
        </w:rPr>
        <w:t xml:space="preserve"> of government bodies. </w:t>
      </w:r>
      <w:r w:rsidR="00883019" w:rsidRPr="00EB4114">
        <w:rPr>
          <w:rFonts w:cs="Times New Roman"/>
          <w:sz w:val="24"/>
          <w:szCs w:val="24"/>
        </w:rPr>
        <w:t xml:space="preserve">However, the council meetings are operated in a closed manner as the rules allow the Chairman to only invite councilors from ministries related to the agenda to the meeting. </w:t>
      </w:r>
      <w:r w:rsidR="001D3BC0" w:rsidRPr="00EB4114">
        <w:rPr>
          <w:rFonts w:cs="Times New Roman"/>
          <w:sz w:val="24"/>
          <w:szCs w:val="24"/>
        </w:rPr>
        <w:t>The development of a balance</w:t>
      </w:r>
      <w:r w:rsidR="0023250A" w:rsidRPr="00EB4114">
        <w:rPr>
          <w:rFonts w:cs="Times New Roman"/>
          <w:sz w:val="24"/>
          <w:szCs w:val="24"/>
        </w:rPr>
        <w:t>d</w:t>
      </w:r>
      <w:r w:rsidR="001D3BC0" w:rsidRPr="00EB4114">
        <w:rPr>
          <w:rFonts w:cs="Times New Roman"/>
          <w:sz w:val="24"/>
          <w:szCs w:val="24"/>
        </w:rPr>
        <w:t xml:space="preserve"> human rights policy requires sufficient discussion and consensus among various participants</w:t>
      </w:r>
      <w:r w:rsidR="00EB4114">
        <w:rPr>
          <w:rFonts w:cs="Times New Roman" w:hint="eastAsia"/>
          <w:sz w:val="24"/>
          <w:szCs w:val="24"/>
        </w:rPr>
        <w:t>.</w:t>
      </w:r>
      <w:r w:rsidR="001D3BC0" w:rsidRPr="00EB4114">
        <w:rPr>
          <w:rFonts w:cs="Times New Roman"/>
          <w:sz w:val="24"/>
          <w:szCs w:val="24"/>
        </w:rPr>
        <w:t xml:space="preserve"> </w:t>
      </w:r>
      <w:r w:rsidR="00EB4114" w:rsidRPr="00EB4114">
        <w:rPr>
          <w:rFonts w:cs="Times New Roman"/>
          <w:sz w:val="24"/>
          <w:szCs w:val="24"/>
        </w:rPr>
        <w:t>However</w:t>
      </w:r>
      <w:r w:rsidR="001D3BC0" w:rsidRPr="00EB4114">
        <w:rPr>
          <w:rFonts w:cs="Times New Roman"/>
          <w:sz w:val="24"/>
          <w:szCs w:val="24"/>
        </w:rPr>
        <w:t>, t</w:t>
      </w:r>
      <w:r w:rsidR="00883019" w:rsidRPr="00EB4114">
        <w:rPr>
          <w:rFonts w:cs="Times New Roman"/>
          <w:sz w:val="24"/>
          <w:szCs w:val="24"/>
        </w:rPr>
        <w:t xml:space="preserve">he lack of transparency of the Council </w:t>
      </w:r>
      <w:r w:rsidR="00AF72BC" w:rsidRPr="00EB4114">
        <w:rPr>
          <w:rFonts w:cs="Times New Roman"/>
          <w:sz w:val="24"/>
          <w:szCs w:val="24"/>
        </w:rPr>
        <w:t>makes it hard to reflect opinions from diverse social fields</w:t>
      </w:r>
      <w:r w:rsidR="0023250A" w:rsidRPr="00EB4114">
        <w:rPr>
          <w:rFonts w:cs="Times New Roman"/>
          <w:sz w:val="24"/>
          <w:szCs w:val="24"/>
        </w:rPr>
        <w:t>. Therefore, enhance</w:t>
      </w:r>
      <w:r w:rsidR="001D3BC0" w:rsidRPr="00EB4114">
        <w:rPr>
          <w:rFonts w:cs="Times New Roman"/>
          <w:sz w:val="24"/>
          <w:szCs w:val="24"/>
        </w:rPr>
        <w:t>ment of transparency is required by expanding channels for multiple stakeholders to participate in meetings and publicly notify the outcome of meetings.</w:t>
      </w:r>
    </w:p>
    <w:p w:rsidR="003272AF" w:rsidRPr="006A5659" w:rsidRDefault="003272AF" w:rsidP="006A5659">
      <w:pPr>
        <w:rPr>
          <w:rFonts w:cs="Times New Roman"/>
          <w:b/>
          <w:bCs/>
          <w:sz w:val="22"/>
          <w:u w:val="single"/>
        </w:rPr>
      </w:pPr>
    </w:p>
    <w:p w:rsidR="000B0E1A" w:rsidRPr="003272AF" w:rsidRDefault="002F0689" w:rsidP="006A5659">
      <w:pPr>
        <w:rPr>
          <w:rFonts w:cs="Times New Roman"/>
          <w:b/>
          <w:sz w:val="22"/>
          <w:u w:val="single"/>
        </w:rPr>
      </w:pPr>
      <w:r w:rsidRPr="006A5659">
        <w:rPr>
          <w:rFonts w:cs="Times New Roman"/>
          <w:b/>
          <w:bCs/>
          <w:sz w:val="22"/>
          <w:u w:val="single"/>
        </w:rPr>
        <w:t xml:space="preserve">2. </w:t>
      </w:r>
      <w:r w:rsidR="001D3BC0" w:rsidRPr="003272AF">
        <w:rPr>
          <w:rFonts w:cs="Times New Roman"/>
          <w:b/>
          <w:spacing w:val="-14"/>
          <w:sz w:val="22"/>
          <w:u w:val="single"/>
        </w:rPr>
        <w:t>Reinforcement of Remedies in Case of Economic, Social and Cultural Rights Violations (List of Issues 2)</w:t>
      </w:r>
    </w:p>
    <w:p w:rsidR="001D3BC0" w:rsidRDefault="0062689F" w:rsidP="006A5659">
      <w:pPr>
        <w:pStyle w:val="ab"/>
        <w:numPr>
          <w:ilvl w:val="0"/>
          <w:numId w:val="8"/>
        </w:numPr>
        <w:ind w:leftChars="0"/>
        <w:rPr>
          <w:rFonts w:cs="Times New Roman"/>
          <w:sz w:val="24"/>
          <w:szCs w:val="24"/>
        </w:rPr>
      </w:pPr>
      <w:r w:rsidRPr="000B0E1A">
        <w:rPr>
          <w:rFonts w:cs="Times New Roman"/>
          <w:sz w:val="24"/>
          <w:szCs w:val="24"/>
        </w:rPr>
        <w:t xml:space="preserve">Remedies for violated economic, social and cultural rights include constitutional trial, lawsuit and administrative relief. However, since the Constitutional Court </w:t>
      </w:r>
      <w:r w:rsidRPr="000B0E1A">
        <w:rPr>
          <w:rFonts w:cs="Times New Roman"/>
          <w:sz w:val="24"/>
          <w:szCs w:val="24"/>
        </w:rPr>
        <w:lastRenderedPageBreak/>
        <w:t>recognizes the “right to a life worthy of human beings” only when</w:t>
      </w:r>
      <w:r w:rsidR="0081342F" w:rsidRPr="000B0E1A">
        <w:rPr>
          <w:rFonts w:cs="Times New Roman"/>
          <w:sz w:val="24"/>
          <w:szCs w:val="24"/>
        </w:rPr>
        <w:t xml:space="preserve"> substantiated by the law and dismisses constitutional petitions related to social security for which the Court recognizes a wide discretion of the government, it is hard to expect the benefit of remedies in similar situations. Remedy through trials at court is not widely used due to the burden of litigation expenses. </w:t>
      </w:r>
      <w:r w:rsidR="00982F16" w:rsidRPr="000B0E1A">
        <w:rPr>
          <w:rFonts w:cs="Times New Roman"/>
          <w:sz w:val="24"/>
          <w:szCs w:val="24"/>
        </w:rPr>
        <w:t xml:space="preserve">The most commonly used remedy procedure in practice is an administrative relief by filing an objection whose advantage is a swift remedy </w:t>
      </w:r>
      <w:r w:rsidR="00FF3ABD">
        <w:rPr>
          <w:rFonts w:cs="Times New Roman" w:hint="eastAsia"/>
          <w:sz w:val="24"/>
          <w:szCs w:val="24"/>
        </w:rPr>
        <w:t xml:space="preserve">that </w:t>
      </w:r>
      <w:r w:rsidR="00982F16" w:rsidRPr="000B0E1A">
        <w:rPr>
          <w:rFonts w:cs="Times New Roman"/>
          <w:sz w:val="24"/>
          <w:szCs w:val="24"/>
        </w:rPr>
        <w:t>could be provided fo</w:t>
      </w:r>
      <w:r w:rsidR="00DE18AC" w:rsidRPr="000B0E1A">
        <w:rPr>
          <w:rFonts w:cs="Times New Roman"/>
          <w:sz w:val="24"/>
          <w:szCs w:val="24"/>
        </w:rPr>
        <w:t>r relatively simple matters at</w:t>
      </w:r>
      <w:r w:rsidR="00982F16" w:rsidRPr="000B0E1A">
        <w:rPr>
          <w:rFonts w:cs="Times New Roman"/>
          <w:sz w:val="24"/>
          <w:szCs w:val="24"/>
        </w:rPr>
        <w:t xml:space="preserve"> no cost. However, it has limitations as a remedy procedure as it is not appropriate for dispute settlement because it is a remedy through voluntary correction of the administrative agency.</w:t>
      </w:r>
    </w:p>
    <w:p w:rsidR="001D3BC0" w:rsidRPr="000B0E1A" w:rsidRDefault="00982F16" w:rsidP="006A5659">
      <w:pPr>
        <w:pStyle w:val="ab"/>
        <w:numPr>
          <w:ilvl w:val="0"/>
          <w:numId w:val="8"/>
        </w:numPr>
        <w:ind w:leftChars="0"/>
        <w:rPr>
          <w:rFonts w:cs="Times New Roman"/>
          <w:sz w:val="24"/>
          <w:szCs w:val="24"/>
        </w:rPr>
      </w:pPr>
      <w:r w:rsidRPr="000B0E1A">
        <w:rPr>
          <w:rFonts w:cs="Times New Roman"/>
          <w:sz w:val="24"/>
          <w:szCs w:val="24"/>
        </w:rPr>
        <w:t>Despite concerns of the Committee on Econo</w:t>
      </w:r>
      <w:r w:rsidR="007A45AC" w:rsidRPr="000B0E1A">
        <w:rPr>
          <w:rFonts w:cs="Times New Roman"/>
          <w:sz w:val="24"/>
          <w:szCs w:val="24"/>
        </w:rPr>
        <w:t>mic, Social and Cultural Rights in</w:t>
      </w:r>
      <w:r w:rsidR="00DE18AC" w:rsidRPr="000B0E1A">
        <w:rPr>
          <w:rFonts w:cs="Times New Roman"/>
          <w:sz w:val="24"/>
          <w:szCs w:val="24"/>
        </w:rPr>
        <w:t>cluded in the previous concluding observations</w:t>
      </w:r>
      <w:r w:rsidR="007A45AC" w:rsidRPr="000B0E1A">
        <w:rPr>
          <w:rFonts w:cs="Times New Roman"/>
          <w:sz w:val="24"/>
          <w:szCs w:val="24"/>
        </w:rPr>
        <w:t>, the scope of survey done by the National Human Rights Com</w:t>
      </w:r>
      <w:r w:rsidR="00DE18AC" w:rsidRPr="000B0E1A">
        <w:rPr>
          <w:rFonts w:cs="Times New Roman"/>
          <w:sz w:val="24"/>
          <w:szCs w:val="24"/>
        </w:rPr>
        <w:t>m</w:t>
      </w:r>
      <w:r w:rsidR="007A45AC" w:rsidRPr="000B0E1A">
        <w:rPr>
          <w:rFonts w:cs="Times New Roman"/>
          <w:sz w:val="24"/>
          <w:szCs w:val="24"/>
        </w:rPr>
        <w:t>ission of Korea does not comprehensively</w:t>
      </w:r>
      <w:r w:rsidR="00490924" w:rsidRPr="000B0E1A">
        <w:rPr>
          <w:rFonts w:cs="Times New Roman"/>
          <w:sz w:val="24"/>
          <w:szCs w:val="24"/>
        </w:rPr>
        <w:t xml:space="preserve"> deal with all rights in the Co</w:t>
      </w:r>
      <w:r w:rsidR="007A45AC" w:rsidRPr="000B0E1A">
        <w:rPr>
          <w:rFonts w:cs="Times New Roman"/>
          <w:sz w:val="24"/>
          <w:szCs w:val="24"/>
        </w:rPr>
        <w:t>venant. The National Human Rights Commission of Korea Act states that one may file a petition t</w:t>
      </w:r>
      <w:r w:rsidR="00490924" w:rsidRPr="000B0E1A">
        <w:rPr>
          <w:rFonts w:cs="Times New Roman"/>
          <w:sz w:val="24"/>
          <w:szCs w:val="24"/>
        </w:rPr>
        <w:t xml:space="preserve">o the Commission </w:t>
      </w:r>
      <w:r w:rsidR="00747521" w:rsidRPr="000B0E1A">
        <w:rPr>
          <w:rFonts w:cs="Times New Roman"/>
          <w:sz w:val="24"/>
          <w:szCs w:val="24"/>
        </w:rPr>
        <w:t xml:space="preserve">if rights guaranteed by the Constitution Article 10 to 22 are violated or discrimination act related to those provisions was committed. Thus, </w:t>
      </w:r>
      <w:r w:rsidR="002B2C99" w:rsidRPr="000B0E1A">
        <w:rPr>
          <w:rFonts w:cs="Times New Roman"/>
          <w:sz w:val="24"/>
          <w:szCs w:val="24"/>
        </w:rPr>
        <w:t xml:space="preserve">infringement on major rights covered by the Covenant such as the right to education (Article 31), the right to work (Article 32 and 33), the right to social security (Article 34), the right to environment (Article 35) and the right to health (Article 36) in the Constitution cannot be relieved through investigation of the National Human Rights Commission of Korea. Therefore, measures to expand the scope of investigation by the Commission need to be considered in order to strength remedy for violations of economic, social and cultural rights. </w:t>
      </w:r>
    </w:p>
    <w:p w:rsidR="00B32108" w:rsidRPr="006A5659" w:rsidRDefault="00B32108" w:rsidP="006A5659">
      <w:pPr>
        <w:rPr>
          <w:rFonts w:cs="Times New Roman"/>
          <w:b/>
          <w:bCs/>
          <w:sz w:val="24"/>
          <w:szCs w:val="24"/>
          <w:u w:val="single"/>
        </w:rPr>
      </w:pPr>
    </w:p>
    <w:p w:rsidR="000B0E1A" w:rsidRPr="003272AF" w:rsidRDefault="001D3BC0" w:rsidP="006A5659">
      <w:pPr>
        <w:rPr>
          <w:rFonts w:cs="Times New Roman"/>
          <w:b/>
          <w:sz w:val="24"/>
          <w:szCs w:val="24"/>
          <w:u w:val="single"/>
        </w:rPr>
      </w:pPr>
      <w:r w:rsidRPr="006A5659">
        <w:rPr>
          <w:rFonts w:cs="Times New Roman"/>
          <w:b/>
          <w:bCs/>
          <w:sz w:val="24"/>
          <w:szCs w:val="24"/>
          <w:u w:val="single"/>
        </w:rPr>
        <w:t xml:space="preserve">3. </w:t>
      </w:r>
      <w:r w:rsidR="002B2C99" w:rsidRPr="006A5659">
        <w:rPr>
          <w:rFonts w:cs="Times New Roman"/>
          <w:b/>
          <w:sz w:val="24"/>
          <w:szCs w:val="24"/>
          <w:u w:val="single"/>
        </w:rPr>
        <w:t>Reinforcement of Economic, Social and Cultural Rights Protection for Foreigners (List of Issues 3)</w:t>
      </w:r>
    </w:p>
    <w:p w:rsidR="00B32108" w:rsidRDefault="00DE18AC" w:rsidP="006A5659">
      <w:pPr>
        <w:pStyle w:val="ab"/>
        <w:numPr>
          <w:ilvl w:val="0"/>
          <w:numId w:val="8"/>
        </w:numPr>
        <w:ind w:leftChars="0"/>
        <w:rPr>
          <w:rFonts w:cs="Times New Roman"/>
          <w:sz w:val="24"/>
          <w:szCs w:val="24"/>
        </w:rPr>
      </w:pPr>
      <w:r w:rsidRPr="000B0E1A">
        <w:rPr>
          <w:rFonts w:cs="Times New Roman"/>
          <w:sz w:val="24"/>
          <w:szCs w:val="24"/>
        </w:rPr>
        <w:t>Article 4 of the state party’s</w:t>
      </w:r>
      <w:r w:rsidR="002836CA" w:rsidRPr="000B0E1A">
        <w:rPr>
          <w:rFonts w:cs="Times New Roman"/>
          <w:sz w:val="24"/>
          <w:szCs w:val="24"/>
        </w:rPr>
        <w:t xml:space="preserve"> </w:t>
      </w:r>
      <w:r w:rsidRPr="000B0E1A">
        <w:rPr>
          <w:rFonts w:cs="Times New Roman"/>
          <w:sz w:val="24"/>
          <w:szCs w:val="24"/>
        </w:rPr>
        <w:t>report states</w:t>
      </w:r>
      <w:r w:rsidR="002836CA" w:rsidRPr="000B0E1A">
        <w:rPr>
          <w:rFonts w:cs="Times New Roman"/>
          <w:sz w:val="24"/>
          <w:szCs w:val="24"/>
        </w:rPr>
        <w:t xml:space="preserve"> that </w:t>
      </w:r>
      <w:r w:rsidR="00D40083" w:rsidRPr="000B0E1A">
        <w:rPr>
          <w:rFonts w:cs="Times New Roman"/>
          <w:sz w:val="24"/>
          <w:szCs w:val="24"/>
        </w:rPr>
        <w:t xml:space="preserve">“Regarding Article 6 of the Committee’s </w:t>
      </w:r>
      <w:r w:rsidRPr="000B0E1A">
        <w:rPr>
          <w:rFonts w:cs="Times New Roman"/>
          <w:sz w:val="24"/>
          <w:szCs w:val="24"/>
        </w:rPr>
        <w:t>concluding observations</w:t>
      </w:r>
      <w:r w:rsidR="00D40083" w:rsidRPr="000B0E1A">
        <w:rPr>
          <w:rFonts w:cs="Times New Roman"/>
          <w:sz w:val="24"/>
          <w:szCs w:val="24"/>
        </w:rPr>
        <w:t xml:space="preserve">, although the Constitution uses the term </w:t>
      </w:r>
      <w:r w:rsidR="00D40083" w:rsidRPr="000B0E1A">
        <w:rPr>
          <w:rFonts w:cs="Times New Roman"/>
          <w:sz w:val="24"/>
          <w:szCs w:val="24"/>
        </w:rPr>
        <w:lastRenderedPageBreak/>
        <w:t>“Korean citizens,” rights universally applied to all human beings in nature are interpreted as rights guaranteed both for Koreans and foreigners by the Constitutional Court and the academia.</w:t>
      </w:r>
      <w:r w:rsidRPr="000B0E1A">
        <w:rPr>
          <w:rFonts w:cs="Times New Roman"/>
          <w:sz w:val="24"/>
          <w:szCs w:val="24"/>
        </w:rPr>
        <w:t>”</w:t>
      </w:r>
      <w:r w:rsidR="00D40083" w:rsidRPr="000B0E1A">
        <w:rPr>
          <w:rFonts w:cs="Times New Roman"/>
          <w:sz w:val="24"/>
          <w:szCs w:val="24"/>
        </w:rPr>
        <w:t xml:space="preserve"> However, the Constitutional Court ruled in a 2007 decision (2004 Hun-Ma 670) that </w:t>
      </w:r>
      <w:r w:rsidR="00606AA8" w:rsidRPr="000B0E1A">
        <w:rPr>
          <w:rFonts w:cs="Times New Roman"/>
          <w:sz w:val="24"/>
          <w:szCs w:val="24"/>
        </w:rPr>
        <w:t xml:space="preserve">foreigners are recognized as legal subject of </w:t>
      </w:r>
      <w:r w:rsidR="00B32108" w:rsidRPr="000B0E1A">
        <w:rPr>
          <w:rFonts w:cs="Times New Roman"/>
          <w:sz w:val="24"/>
          <w:szCs w:val="24"/>
        </w:rPr>
        <w:t xml:space="preserve">the right to work as </w:t>
      </w:r>
      <w:r w:rsidR="00606AA8" w:rsidRPr="000B0E1A">
        <w:rPr>
          <w:rFonts w:cs="Times New Roman"/>
          <w:sz w:val="24"/>
          <w:szCs w:val="24"/>
        </w:rPr>
        <w:t>fundamental liberty rights</w:t>
      </w:r>
      <w:r w:rsidR="00B32108" w:rsidRPr="000B0E1A">
        <w:rPr>
          <w:rFonts w:cs="Times New Roman"/>
          <w:sz w:val="24"/>
          <w:szCs w:val="24"/>
        </w:rPr>
        <w:t xml:space="preserve">, but not as fundamental social rights. Other social rights, particularly rights related to public assistance such as social security and minimum livelihood guarantee, have no precedent of recognizing foreigners as the legal subject of basic rights. </w:t>
      </w:r>
    </w:p>
    <w:p w:rsidR="00D40083" w:rsidRPr="000B0E1A" w:rsidRDefault="00B32108" w:rsidP="006A5659">
      <w:pPr>
        <w:pStyle w:val="ab"/>
        <w:numPr>
          <w:ilvl w:val="0"/>
          <w:numId w:val="8"/>
        </w:numPr>
        <w:ind w:leftChars="0"/>
        <w:rPr>
          <w:rFonts w:cs="Times New Roman"/>
          <w:sz w:val="24"/>
          <w:szCs w:val="24"/>
        </w:rPr>
      </w:pPr>
      <w:r w:rsidRPr="000B0E1A">
        <w:rPr>
          <w:rFonts w:cs="Times New Roman"/>
          <w:sz w:val="24"/>
          <w:szCs w:val="24"/>
        </w:rPr>
        <w:t xml:space="preserve">In addition, social insurance such as health insurance, national pension insurance, employment insurance and industrial accident insurance as well as the public assistance system including the national basic livelihood security system </w:t>
      </w:r>
      <w:proofErr w:type="gramStart"/>
      <w:r w:rsidRPr="000B0E1A">
        <w:rPr>
          <w:rFonts w:cs="Times New Roman"/>
          <w:sz w:val="24"/>
          <w:szCs w:val="24"/>
        </w:rPr>
        <w:t>have</w:t>
      </w:r>
      <w:proofErr w:type="gramEnd"/>
      <w:r w:rsidRPr="000B0E1A">
        <w:rPr>
          <w:rFonts w:cs="Times New Roman"/>
          <w:sz w:val="24"/>
          <w:szCs w:val="24"/>
        </w:rPr>
        <w:t xml:space="preserve"> separate provisions on the application to foreigners in separate laws. These laws mostly permit the application on the premise that foreigners would pay the insurance premium</w:t>
      </w:r>
      <w:r w:rsidR="00416A99" w:rsidRPr="000B0E1A">
        <w:rPr>
          <w:rFonts w:cs="Times New Roman"/>
          <w:sz w:val="24"/>
          <w:szCs w:val="24"/>
        </w:rPr>
        <w:t xml:space="preserve"> with limitations on some benefits. Certain benefits such as livelihood benefits have requirements such as marriage or family relationship with a Korean citizen.</w:t>
      </w:r>
    </w:p>
    <w:p w:rsidR="00815F18" w:rsidRPr="006A5659" w:rsidRDefault="00815F18" w:rsidP="006A5659">
      <w:pPr>
        <w:rPr>
          <w:rFonts w:cs="Times New Roman"/>
          <w:sz w:val="24"/>
          <w:szCs w:val="24"/>
        </w:rPr>
      </w:pPr>
    </w:p>
    <w:p w:rsidR="000B0E1A" w:rsidRPr="003272AF" w:rsidRDefault="00D40083" w:rsidP="006A5659">
      <w:pPr>
        <w:rPr>
          <w:rFonts w:cs="Times New Roman"/>
          <w:b/>
          <w:sz w:val="24"/>
          <w:szCs w:val="24"/>
          <w:u w:val="single"/>
        </w:rPr>
      </w:pPr>
      <w:r w:rsidRPr="006A5659">
        <w:rPr>
          <w:rFonts w:cs="Times New Roman"/>
          <w:b/>
          <w:bCs/>
          <w:sz w:val="24"/>
          <w:szCs w:val="24"/>
          <w:u w:val="single"/>
        </w:rPr>
        <w:t xml:space="preserve">4. </w:t>
      </w:r>
      <w:r w:rsidR="00DE18AC" w:rsidRPr="006A5659">
        <w:rPr>
          <w:rFonts w:cs="Times New Roman"/>
          <w:b/>
          <w:sz w:val="24"/>
          <w:szCs w:val="24"/>
          <w:u w:val="single"/>
        </w:rPr>
        <w:t>Ratification</w:t>
      </w:r>
      <w:r w:rsidR="00416A99" w:rsidRPr="006A5659">
        <w:rPr>
          <w:rFonts w:cs="Times New Roman"/>
          <w:b/>
          <w:sz w:val="24"/>
          <w:szCs w:val="24"/>
          <w:u w:val="single"/>
        </w:rPr>
        <w:t xml:space="preserve"> of the Optional Protocol to the International Covenant on Economic, Social and Cultural Rights (List of Issues 5)</w:t>
      </w:r>
    </w:p>
    <w:p w:rsidR="00D40083" w:rsidRDefault="00DE18AC" w:rsidP="006A5659">
      <w:pPr>
        <w:pStyle w:val="ab"/>
        <w:numPr>
          <w:ilvl w:val="0"/>
          <w:numId w:val="8"/>
        </w:numPr>
        <w:ind w:leftChars="0"/>
        <w:rPr>
          <w:rFonts w:cs="Times New Roman"/>
          <w:sz w:val="24"/>
          <w:szCs w:val="24"/>
        </w:rPr>
      </w:pPr>
      <w:r w:rsidRPr="000B0E1A">
        <w:rPr>
          <w:rFonts w:cs="Times New Roman"/>
          <w:sz w:val="24"/>
          <w:szCs w:val="24"/>
        </w:rPr>
        <w:t>Article 9 of the state party’s</w:t>
      </w:r>
      <w:r w:rsidR="00416A99" w:rsidRPr="000B0E1A">
        <w:rPr>
          <w:rFonts w:cs="Times New Roman"/>
          <w:sz w:val="24"/>
          <w:szCs w:val="24"/>
        </w:rPr>
        <w:t xml:space="preserve"> report stipulates that the government “began research on the current status of domestic remedy procedure for</w:t>
      </w:r>
      <w:r w:rsidR="00D40083" w:rsidRPr="000B0E1A">
        <w:rPr>
          <w:rFonts w:cs="Times New Roman"/>
          <w:sz w:val="24"/>
          <w:szCs w:val="24"/>
        </w:rPr>
        <w:t xml:space="preserve"> </w:t>
      </w:r>
      <w:r w:rsidR="00416A99" w:rsidRPr="000B0E1A">
        <w:rPr>
          <w:rFonts w:cs="Times New Roman"/>
          <w:sz w:val="24"/>
          <w:szCs w:val="24"/>
        </w:rPr>
        <w:t>rights defined in the Covenant and issues in need of rearrangement in domestic law.” In addition, at the second UPR on Korea conducted by the UN Human Rights Council in October 2012,</w:t>
      </w:r>
      <w:r w:rsidR="00815F18" w:rsidRPr="000B0E1A">
        <w:rPr>
          <w:rFonts w:cs="Times New Roman"/>
          <w:sz w:val="24"/>
          <w:szCs w:val="24"/>
        </w:rPr>
        <w:t xml:space="preserve"> the government replied that it was “domestically reviewing the need for and impact of ratification” when recommended to ratify the optional protocol and it also described a plan to ratify the optional protocol in the second NAPs (2012-2016).</w:t>
      </w:r>
    </w:p>
    <w:p w:rsidR="001D3BC0" w:rsidRPr="000B0E1A" w:rsidRDefault="00815F18" w:rsidP="006A5659">
      <w:pPr>
        <w:pStyle w:val="ab"/>
        <w:numPr>
          <w:ilvl w:val="0"/>
          <w:numId w:val="8"/>
        </w:numPr>
        <w:ind w:leftChars="0"/>
        <w:rPr>
          <w:rFonts w:cs="Times New Roman"/>
          <w:sz w:val="24"/>
          <w:szCs w:val="24"/>
        </w:rPr>
      </w:pPr>
      <w:r w:rsidRPr="000B0E1A">
        <w:rPr>
          <w:rFonts w:cs="Times New Roman"/>
          <w:sz w:val="24"/>
          <w:szCs w:val="24"/>
        </w:rPr>
        <w:t xml:space="preserve">Still, the government’s efforts to ratify the optional protocol is unidentifiable since there has been no announcement or press release distribution with information </w:t>
      </w:r>
      <w:r w:rsidRPr="000B0E1A">
        <w:rPr>
          <w:rFonts w:cs="Times New Roman"/>
          <w:sz w:val="24"/>
          <w:szCs w:val="24"/>
        </w:rPr>
        <w:lastRenderedPageBreak/>
        <w:t>that the government is conducting related research or opinion collection. The government is need</w:t>
      </w:r>
      <w:r w:rsidR="00DE18AC" w:rsidRPr="000B0E1A">
        <w:rPr>
          <w:rFonts w:cs="Times New Roman"/>
          <w:sz w:val="24"/>
          <w:szCs w:val="24"/>
        </w:rPr>
        <w:t>ed</w:t>
      </w:r>
      <w:r w:rsidRPr="000B0E1A">
        <w:rPr>
          <w:rFonts w:cs="Times New Roman"/>
          <w:sz w:val="24"/>
          <w:szCs w:val="24"/>
        </w:rPr>
        <w:t xml:space="preserve"> to notify the progress on survey</w:t>
      </w:r>
      <w:r w:rsidR="00DE18AC" w:rsidRPr="000B0E1A">
        <w:rPr>
          <w:rFonts w:cs="Times New Roman"/>
          <w:sz w:val="24"/>
          <w:szCs w:val="24"/>
        </w:rPr>
        <w:t xml:space="preserve"> conducted</w:t>
      </w:r>
      <w:r w:rsidRPr="000B0E1A">
        <w:rPr>
          <w:rFonts w:cs="Times New Roman"/>
          <w:sz w:val="24"/>
          <w:szCs w:val="24"/>
        </w:rPr>
        <w:t xml:space="preserve"> up until now as well as develop and presen</w:t>
      </w:r>
      <w:r w:rsidR="00DE18AC" w:rsidRPr="000B0E1A">
        <w:rPr>
          <w:rFonts w:cs="Times New Roman"/>
          <w:sz w:val="24"/>
          <w:szCs w:val="24"/>
        </w:rPr>
        <w:t>t a concrete roadmap that entail</w:t>
      </w:r>
      <w:r w:rsidRPr="000B0E1A">
        <w:rPr>
          <w:rFonts w:cs="Times New Roman"/>
          <w:sz w:val="24"/>
          <w:szCs w:val="24"/>
        </w:rPr>
        <w:t xml:space="preserve">s participation of diverse groups including civil society and the National Human Rights Commission of Korea. </w:t>
      </w:r>
    </w:p>
    <w:p w:rsidR="002F0689" w:rsidRPr="006A5659" w:rsidRDefault="002F0689" w:rsidP="006A5659">
      <w:pPr>
        <w:rPr>
          <w:rFonts w:cs="Times New Roman"/>
          <w:sz w:val="24"/>
          <w:szCs w:val="24"/>
        </w:rPr>
      </w:pPr>
    </w:p>
    <w:p w:rsidR="000B0E1A" w:rsidRPr="003272AF" w:rsidRDefault="00815F18" w:rsidP="006A5659">
      <w:pPr>
        <w:rPr>
          <w:rFonts w:cs="Times New Roman"/>
          <w:b/>
          <w:sz w:val="24"/>
          <w:szCs w:val="24"/>
          <w:u w:val="single"/>
        </w:rPr>
      </w:pPr>
      <w:r w:rsidRPr="006A5659">
        <w:rPr>
          <w:rFonts w:cs="Times New Roman"/>
          <w:b/>
          <w:bCs/>
          <w:sz w:val="24"/>
          <w:szCs w:val="24"/>
          <w:u w:val="single"/>
        </w:rPr>
        <w:t xml:space="preserve">5. </w:t>
      </w:r>
      <w:r w:rsidRPr="006A5659">
        <w:rPr>
          <w:rFonts w:cs="Times New Roman" w:hint="eastAsia"/>
          <w:b/>
          <w:sz w:val="24"/>
          <w:szCs w:val="24"/>
          <w:u w:val="single"/>
        </w:rPr>
        <w:t xml:space="preserve">Improvement in </w:t>
      </w:r>
      <w:r w:rsidRPr="006A5659">
        <w:rPr>
          <w:rFonts w:cs="Times New Roman"/>
          <w:b/>
          <w:sz w:val="24"/>
          <w:szCs w:val="24"/>
          <w:u w:val="single"/>
        </w:rPr>
        <w:t>Living Conditions for Marriage Migrants and Their Naturalizatio</w:t>
      </w:r>
      <w:r w:rsidR="003272AF">
        <w:rPr>
          <w:rFonts w:cs="Times New Roman"/>
          <w:b/>
          <w:sz w:val="24"/>
          <w:szCs w:val="24"/>
          <w:u w:val="single"/>
        </w:rPr>
        <w:t>n Procedure (List of Issues 10)</w:t>
      </w:r>
    </w:p>
    <w:p w:rsidR="00815F18" w:rsidRDefault="00E63B1D" w:rsidP="006A5659">
      <w:pPr>
        <w:pStyle w:val="ab"/>
        <w:numPr>
          <w:ilvl w:val="0"/>
          <w:numId w:val="8"/>
        </w:numPr>
        <w:ind w:leftChars="0"/>
        <w:rPr>
          <w:rFonts w:cs="Times New Roman"/>
          <w:sz w:val="24"/>
          <w:szCs w:val="24"/>
        </w:rPr>
      </w:pPr>
      <w:r w:rsidRPr="000B0E1A">
        <w:rPr>
          <w:rFonts w:cs="Times New Roman"/>
          <w:sz w:val="24"/>
          <w:szCs w:val="24"/>
        </w:rPr>
        <w:t>Among marriage migrants, 59.5% are hired with simple labor taking up the largest share of 29% followed by service (18.7%), equipment and machine operation and assembly (14.6%), professional work (12.2%) by occupation type. The level of academic background is lower than the Korean average as 10.7% have less than primary school education (including the illiterate), 21.8% finished middle school, 43.5% graduated from high school</w:t>
      </w:r>
      <w:r w:rsidR="00847E51" w:rsidRPr="000B0E1A">
        <w:rPr>
          <w:rFonts w:cs="Times New Roman"/>
          <w:sz w:val="24"/>
          <w:szCs w:val="24"/>
        </w:rPr>
        <w:t xml:space="preserve"> and 24.0% have college degree. A low economic status is particularly visible among migrant workers since 17.4% of them earn less than 500,000 KRW per month and 82.5% make less than 1.5 million KRW for their monthly salary. </w:t>
      </w:r>
      <w:r w:rsidR="005A6FAE" w:rsidRPr="006A5659">
        <w:rPr>
          <w:rStyle w:val="a7"/>
          <w:rFonts w:asciiTheme="majorHAnsi" w:eastAsiaTheme="majorHAnsi" w:hAnsiTheme="majorHAnsi" w:cs="Times New Roman"/>
          <w:sz w:val="24"/>
          <w:szCs w:val="24"/>
        </w:rPr>
        <w:footnoteReference w:id="25"/>
      </w:r>
    </w:p>
    <w:p w:rsidR="00815F18" w:rsidRPr="000B0E1A" w:rsidRDefault="00847E51" w:rsidP="006A5659">
      <w:pPr>
        <w:pStyle w:val="ab"/>
        <w:numPr>
          <w:ilvl w:val="0"/>
          <w:numId w:val="8"/>
        </w:numPr>
        <w:ind w:leftChars="0"/>
        <w:rPr>
          <w:rFonts w:cs="Times New Roman"/>
          <w:sz w:val="24"/>
          <w:szCs w:val="24"/>
        </w:rPr>
      </w:pPr>
      <w:r w:rsidRPr="000B0E1A">
        <w:rPr>
          <w:rFonts w:cs="Times New Roman"/>
          <w:sz w:val="24"/>
          <w:szCs w:val="24"/>
        </w:rPr>
        <w:t xml:space="preserve">Unpredictability of the length of the evaluation period after applying for Korean citizenship has been pointed out regarding the naturalization of </w:t>
      </w:r>
      <w:r w:rsidR="005A6FAE" w:rsidRPr="000B0E1A">
        <w:rPr>
          <w:rFonts w:cs="Times New Roman"/>
          <w:sz w:val="24"/>
          <w:szCs w:val="24"/>
        </w:rPr>
        <w:t>marriage immigrants</w:t>
      </w:r>
      <w:r w:rsidRPr="000B0E1A">
        <w:rPr>
          <w:rFonts w:cs="Times New Roman"/>
          <w:sz w:val="24"/>
          <w:szCs w:val="24"/>
        </w:rPr>
        <w:t>. As of December 2016, the Mi</w:t>
      </w:r>
      <w:r w:rsidR="00DE18AC" w:rsidRPr="000B0E1A">
        <w:rPr>
          <w:rFonts w:cs="Times New Roman"/>
          <w:sz w:val="24"/>
          <w:szCs w:val="24"/>
        </w:rPr>
        <w:t>nistry of Justice only indicated</w:t>
      </w:r>
      <w:r w:rsidRPr="000B0E1A">
        <w:rPr>
          <w:rFonts w:cs="Times New Roman"/>
          <w:sz w:val="24"/>
          <w:szCs w:val="24"/>
        </w:rPr>
        <w:t xml:space="preserve"> that the waiting period for evaluation is longer than 10 months if the applicant has children and longer than 18 months if he/she does not have children without specifying the maximum period, leading to instability of marriage immigrants’</w:t>
      </w:r>
      <w:r w:rsidR="005A6FAE" w:rsidRPr="000B0E1A">
        <w:rPr>
          <w:rFonts w:cs="Times New Roman"/>
          <w:sz w:val="24"/>
          <w:szCs w:val="24"/>
        </w:rPr>
        <w:t xml:space="preserve"> legal status caused by the extended evaluation period.</w:t>
      </w:r>
    </w:p>
    <w:p w:rsidR="00AF33DE" w:rsidRDefault="00AF33DE" w:rsidP="006A5659">
      <w:pPr>
        <w:rPr>
          <w:rFonts w:cs="Times New Roman" w:hint="eastAsia"/>
          <w:sz w:val="24"/>
          <w:szCs w:val="24"/>
        </w:rPr>
      </w:pPr>
    </w:p>
    <w:p w:rsidR="003272AF" w:rsidRDefault="003272AF" w:rsidP="006A5659">
      <w:pPr>
        <w:rPr>
          <w:rFonts w:cs="Times New Roman" w:hint="eastAsia"/>
          <w:sz w:val="24"/>
          <w:szCs w:val="24"/>
        </w:rPr>
      </w:pPr>
    </w:p>
    <w:p w:rsidR="003272AF" w:rsidRPr="006A5659" w:rsidRDefault="003272AF" w:rsidP="006A5659">
      <w:pPr>
        <w:rPr>
          <w:rFonts w:cs="Times New Roman"/>
          <w:sz w:val="24"/>
          <w:szCs w:val="24"/>
        </w:rPr>
      </w:pPr>
    </w:p>
    <w:p w:rsidR="00A715D6" w:rsidRPr="003272AF" w:rsidRDefault="00815F18" w:rsidP="006A5659">
      <w:pPr>
        <w:rPr>
          <w:rFonts w:cs="Times New Roman"/>
          <w:b/>
          <w:sz w:val="24"/>
          <w:szCs w:val="24"/>
          <w:u w:val="single"/>
        </w:rPr>
      </w:pPr>
      <w:r w:rsidRPr="006A5659">
        <w:rPr>
          <w:rFonts w:cs="Times New Roman"/>
          <w:b/>
          <w:bCs/>
          <w:sz w:val="24"/>
          <w:szCs w:val="24"/>
          <w:u w:val="single"/>
        </w:rPr>
        <w:lastRenderedPageBreak/>
        <w:t xml:space="preserve">6. </w:t>
      </w:r>
      <w:r w:rsidR="005A6FAE" w:rsidRPr="006A5659">
        <w:rPr>
          <w:rFonts w:cs="Times New Roman"/>
          <w:b/>
          <w:sz w:val="24"/>
          <w:szCs w:val="24"/>
          <w:u w:val="single"/>
        </w:rPr>
        <w:t>Elimination of Discrimination Based on Sexual Orientation and Gender Identity (List of Issues 11)</w:t>
      </w:r>
    </w:p>
    <w:p w:rsidR="00815F18" w:rsidRDefault="005A6FAE" w:rsidP="006A5659">
      <w:pPr>
        <w:pStyle w:val="ab"/>
        <w:numPr>
          <w:ilvl w:val="0"/>
          <w:numId w:val="8"/>
        </w:numPr>
        <w:ind w:leftChars="0"/>
        <w:rPr>
          <w:rFonts w:cs="Times New Roman"/>
          <w:sz w:val="24"/>
          <w:szCs w:val="24"/>
        </w:rPr>
      </w:pPr>
      <w:r w:rsidRPr="00A715D6">
        <w:rPr>
          <w:rFonts w:cs="Times New Roman"/>
          <w:sz w:val="24"/>
          <w:szCs w:val="24"/>
        </w:rPr>
        <w:t xml:space="preserve">There </w:t>
      </w:r>
      <w:r w:rsidR="000B0E1A" w:rsidRPr="00A715D6">
        <w:rPr>
          <w:rFonts w:cs="Times New Roman"/>
          <w:sz w:val="24"/>
          <w:szCs w:val="24"/>
        </w:rPr>
        <w:t>are no efforts</w:t>
      </w:r>
      <w:r w:rsidRPr="00A715D6">
        <w:rPr>
          <w:rFonts w:cs="Times New Roman"/>
          <w:sz w:val="24"/>
          <w:szCs w:val="24"/>
        </w:rPr>
        <w:t xml:space="preserve"> made by the government to prohibit discrimination based on sexual orientation and gender identity and protect and promote the rights of the affected people. No government budget has been allocated to prohibition of discrimination against or human rights protection of sexual minority and no related legislative effort has been identified. </w:t>
      </w:r>
    </w:p>
    <w:p w:rsidR="005A6FAE" w:rsidRDefault="00D50CF7" w:rsidP="006A5659">
      <w:pPr>
        <w:pStyle w:val="ab"/>
        <w:numPr>
          <w:ilvl w:val="0"/>
          <w:numId w:val="8"/>
        </w:numPr>
        <w:ind w:leftChars="0"/>
        <w:rPr>
          <w:rFonts w:cs="Times New Roman"/>
          <w:sz w:val="24"/>
          <w:szCs w:val="24"/>
        </w:rPr>
      </w:pPr>
      <w:r w:rsidRPr="00A715D6">
        <w:rPr>
          <w:rFonts w:cs="Times New Roman"/>
          <w:sz w:val="24"/>
          <w:szCs w:val="24"/>
        </w:rPr>
        <w:t>As for provisions related to protection, support and human rights guarantee for sexual minority in the Daejeon Framework Ordinance on Gender Equality established by Daejeon Metropolitan City to implement the Framework Act on Gender Equality and realize the idea of gender equality, the government required a revision to the ordinance in August 2015 citing its deviation from the purpose of the establishment of the Framework Act on Gender Equality.</w:t>
      </w:r>
      <w:r w:rsidR="005A6FAE" w:rsidRPr="00A715D6">
        <w:rPr>
          <w:rFonts w:cs="Times New Roman"/>
          <w:sz w:val="24"/>
          <w:szCs w:val="24"/>
        </w:rPr>
        <w:t xml:space="preserve"> </w:t>
      </w:r>
      <w:r w:rsidR="00AF33DE" w:rsidRPr="00A715D6">
        <w:rPr>
          <w:rFonts w:cs="Times New Roman"/>
          <w:sz w:val="24"/>
          <w:szCs w:val="24"/>
        </w:rPr>
        <w:t xml:space="preserve">This action was met by criticism that the government is being passive to expand the concept from equality between men and women to gender equality for all members of society including sexual minority. </w:t>
      </w:r>
    </w:p>
    <w:p w:rsidR="00AF33DE" w:rsidRPr="00A715D6" w:rsidRDefault="00AF33DE" w:rsidP="006A5659">
      <w:pPr>
        <w:pStyle w:val="ab"/>
        <w:numPr>
          <w:ilvl w:val="0"/>
          <w:numId w:val="8"/>
        </w:numPr>
        <w:ind w:leftChars="0"/>
        <w:rPr>
          <w:rFonts w:cs="Times New Roman"/>
          <w:sz w:val="24"/>
          <w:szCs w:val="24"/>
        </w:rPr>
      </w:pPr>
      <w:r w:rsidRPr="00A715D6">
        <w:rPr>
          <w:rFonts w:cs="Times New Roman"/>
          <w:sz w:val="24"/>
          <w:szCs w:val="24"/>
        </w:rPr>
        <w:t>The biggest institutional restriction on the enjoyment of equal rights for sexual minority is punishment for them. Article 92-6 of the</w:t>
      </w:r>
      <w:r w:rsidR="003C4C2B" w:rsidRPr="00A715D6">
        <w:rPr>
          <w:rFonts w:cs="Times New Roman"/>
          <w:sz w:val="24"/>
          <w:szCs w:val="24"/>
        </w:rPr>
        <w:t xml:space="preserve"> Military Criminal Act contains punishment of same-sex sexual conduct and the Constitutional Court ruled in 2011 that the very provision in the Military Criminal Act was constitutional. </w:t>
      </w:r>
      <w:r w:rsidR="00831A5B" w:rsidRPr="00A715D6">
        <w:rPr>
          <w:rFonts w:cs="Times New Roman" w:hint="eastAsia"/>
          <w:sz w:val="24"/>
          <w:szCs w:val="24"/>
        </w:rPr>
        <w:t>T</w:t>
      </w:r>
      <w:r w:rsidR="00831A5B" w:rsidRPr="00A715D6">
        <w:rPr>
          <w:rFonts w:cs="Times New Roman"/>
          <w:sz w:val="24"/>
          <w:szCs w:val="24"/>
        </w:rPr>
        <w:t xml:space="preserve">he National Human Rights Commission of Korea submitted to the court an opinion that the provision mentioned above violates the right to sexual self-determination since it only punishes same-sex sexual conduct without punishing the opposite-sex sexual </w:t>
      </w:r>
      <w:proofErr w:type="gramStart"/>
      <w:r w:rsidR="00831A5B" w:rsidRPr="00A715D6">
        <w:rPr>
          <w:rFonts w:cs="Times New Roman"/>
          <w:sz w:val="24"/>
          <w:szCs w:val="24"/>
        </w:rPr>
        <w:t>conduct,</w:t>
      </w:r>
      <w:proofErr w:type="gramEnd"/>
      <w:r w:rsidR="00831A5B" w:rsidRPr="00A715D6">
        <w:rPr>
          <w:rFonts w:cs="Times New Roman"/>
          <w:sz w:val="24"/>
          <w:szCs w:val="24"/>
        </w:rPr>
        <w:t xml:space="preserve"> constitutes a discriminatory act on the grounds of particular sexual orientation and infringes freedom and privacy of personal life. However, in July 2016, the C</w:t>
      </w:r>
      <w:r w:rsidR="00F00607" w:rsidRPr="00A715D6">
        <w:rPr>
          <w:rFonts w:cs="Times New Roman"/>
          <w:sz w:val="24"/>
          <w:szCs w:val="24"/>
        </w:rPr>
        <w:t>onstitutional Court</w:t>
      </w:r>
      <w:r w:rsidR="00FF3ABD">
        <w:rPr>
          <w:rFonts w:cs="Times New Roman" w:hint="eastAsia"/>
          <w:sz w:val="24"/>
          <w:szCs w:val="24"/>
        </w:rPr>
        <w:t xml:space="preserve"> once again</w:t>
      </w:r>
      <w:r w:rsidR="00F00607" w:rsidRPr="00A715D6">
        <w:rPr>
          <w:rFonts w:cs="Times New Roman"/>
          <w:sz w:val="24"/>
          <w:szCs w:val="24"/>
        </w:rPr>
        <w:t xml:space="preserve"> ruled </w:t>
      </w:r>
      <w:r w:rsidR="00831A5B" w:rsidRPr="00A715D6">
        <w:rPr>
          <w:rFonts w:cs="Times New Roman"/>
          <w:sz w:val="24"/>
          <w:szCs w:val="24"/>
        </w:rPr>
        <w:t xml:space="preserve">that Article 92-6 of the Military Criminal Act which stipulates punishment of same-sex sexual conduct was constitutional. </w:t>
      </w:r>
    </w:p>
    <w:p w:rsidR="00C04D2C" w:rsidRPr="006A5659" w:rsidRDefault="00C04D2C" w:rsidP="006A5659">
      <w:pPr>
        <w:rPr>
          <w:rFonts w:cs="Times New Roman"/>
          <w:sz w:val="24"/>
          <w:szCs w:val="24"/>
        </w:rPr>
      </w:pPr>
    </w:p>
    <w:p w:rsidR="00A715D6" w:rsidRPr="003272AF" w:rsidRDefault="00AF33DE" w:rsidP="006A5659">
      <w:pPr>
        <w:rPr>
          <w:rFonts w:cs="Times New Roman"/>
          <w:b/>
          <w:sz w:val="24"/>
          <w:szCs w:val="24"/>
          <w:u w:val="single"/>
        </w:rPr>
      </w:pPr>
      <w:r w:rsidRPr="006A5659">
        <w:rPr>
          <w:rFonts w:cs="Times New Roman"/>
          <w:b/>
          <w:bCs/>
          <w:sz w:val="24"/>
          <w:szCs w:val="24"/>
          <w:u w:val="single"/>
        </w:rPr>
        <w:lastRenderedPageBreak/>
        <w:t>7</w:t>
      </w:r>
      <w:r w:rsidRPr="003272AF">
        <w:rPr>
          <w:rFonts w:cs="Times New Roman"/>
          <w:b/>
          <w:bCs/>
          <w:spacing w:val="-2"/>
          <w:sz w:val="24"/>
          <w:szCs w:val="24"/>
          <w:u w:val="single"/>
        </w:rPr>
        <w:t xml:space="preserve">. </w:t>
      </w:r>
      <w:r w:rsidR="00831A5B" w:rsidRPr="003272AF">
        <w:rPr>
          <w:rFonts w:cs="Times New Roman" w:hint="eastAsia"/>
          <w:b/>
          <w:spacing w:val="-2"/>
          <w:sz w:val="24"/>
          <w:szCs w:val="24"/>
          <w:u w:val="single"/>
        </w:rPr>
        <w:t xml:space="preserve">Gender Mainstreaming and Promotion of </w:t>
      </w:r>
      <w:r w:rsidR="00831A5B" w:rsidRPr="003272AF">
        <w:rPr>
          <w:rFonts w:cs="Times New Roman"/>
          <w:b/>
          <w:spacing w:val="-2"/>
          <w:sz w:val="24"/>
          <w:szCs w:val="24"/>
          <w:u w:val="single"/>
        </w:rPr>
        <w:t>Female Representation (List of Issues 12)</w:t>
      </w:r>
    </w:p>
    <w:p w:rsidR="00AF33DE" w:rsidRDefault="00957C12" w:rsidP="006A5659">
      <w:pPr>
        <w:pStyle w:val="ab"/>
        <w:numPr>
          <w:ilvl w:val="0"/>
          <w:numId w:val="8"/>
        </w:numPr>
        <w:ind w:leftChars="0"/>
        <w:rPr>
          <w:rFonts w:cs="Times New Roman"/>
          <w:sz w:val="24"/>
          <w:szCs w:val="24"/>
        </w:rPr>
      </w:pPr>
      <w:r w:rsidRPr="00A715D6">
        <w:rPr>
          <w:rFonts w:cs="Times New Roman"/>
          <w:sz w:val="24"/>
          <w:szCs w:val="24"/>
        </w:rPr>
        <w:t>The Gender Impact Analysis and Assessment System mentioned in List of Issues 1</w:t>
      </w:r>
      <w:r w:rsidR="00F00607" w:rsidRPr="00A715D6">
        <w:rPr>
          <w:rFonts w:cs="Times New Roman"/>
          <w:sz w:val="24"/>
          <w:szCs w:val="24"/>
        </w:rPr>
        <w:t xml:space="preserve">2 expanded the scope of application </w:t>
      </w:r>
      <w:r w:rsidR="00AB55E7" w:rsidRPr="00A715D6">
        <w:rPr>
          <w:rFonts w:cs="Times New Roman"/>
          <w:sz w:val="24"/>
          <w:szCs w:val="24"/>
        </w:rPr>
        <w:t>t</w:t>
      </w:r>
      <w:r w:rsidR="00FF3ABD">
        <w:rPr>
          <w:rFonts w:cs="Times New Roman" w:hint="eastAsia"/>
          <w:sz w:val="24"/>
          <w:szCs w:val="24"/>
        </w:rPr>
        <w:t>o</w:t>
      </w:r>
      <w:r w:rsidR="00AB55E7" w:rsidRPr="00A715D6">
        <w:rPr>
          <w:rFonts w:cs="Times New Roman"/>
          <w:sz w:val="24"/>
          <w:szCs w:val="24"/>
        </w:rPr>
        <w:t xml:space="preserve"> </w:t>
      </w:r>
      <w:r w:rsidRPr="00A715D6">
        <w:rPr>
          <w:rFonts w:cs="Times New Roman"/>
          <w:sz w:val="24"/>
          <w:szCs w:val="24"/>
        </w:rPr>
        <w:t>laws a</w:t>
      </w:r>
      <w:r w:rsidR="00AB55E7" w:rsidRPr="00A715D6">
        <w:rPr>
          <w:rFonts w:cs="Times New Roman"/>
          <w:sz w:val="24"/>
          <w:szCs w:val="24"/>
        </w:rPr>
        <w:t xml:space="preserve">nd plans and consequently, the number of analysis and assessment conducted by central administrative agencies and local authorities was as many as 26, 438. In addition, gender budgeting activities also increased and in 2015, </w:t>
      </w:r>
      <w:r w:rsidR="00835FC9" w:rsidRPr="00A715D6">
        <w:rPr>
          <w:rFonts w:cs="Times New Roman"/>
          <w:sz w:val="24"/>
          <w:szCs w:val="24"/>
        </w:rPr>
        <w:t xml:space="preserve">budgets of </w:t>
      </w:r>
      <w:r w:rsidR="00AB55E7" w:rsidRPr="00A715D6">
        <w:rPr>
          <w:rFonts w:cs="Times New Roman"/>
          <w:sz w:val="24"/>
          <w:szCs w:val="24"/>
        </w:rPr>
        <w:t xml:space="preserve">343 projects of 42 </w:t>
      </w:r>
      <w:r w:rsidR="00835FC9" w:rsidRPr="00A715D6">
        <w:rPr>
          <w:rFonts w:cs="Times New Roman"/>
          <w:sz w:val="24"/>
          <w:szCs w:val="24"/>
        </w:rPr>
        <w:t>organizations were drawn up considering its impact on gender</w:t>
      </w:r>
      <w:r w:rsidR="00F00607" w:rsidRPr="00A715D6">
        <w:rPr>
          <w:rFonts w:cs="Times New Roman"/>
          <w:sz w:val="24"/>
          <w:szCs w:val="24"/>
        </w:rPr>
        <w:t xml:space="preserve"> issues</w:t>
      </w:r>
      <w:r w:rsidR="00835FC9" w:rsidRPr="00A715D6">
        <w:rPr>
          <w:rFonts w:cs="Times New Roman"/>
          <w:sz w:val="24"/>
          <w:szCs w:val="24"/>
        </w:rPr>
        <w:t>.</w:t>
      </w:r>
      <w:r w:rsidR="00AB55E7" w:rsidRPr="00A715D6">
        <w:rPr>
          <w:rFonts w:cs="Times New Roman"/>
          <w:sz w:val="24"/>
          <w:szCs w:val="24"/>
        </w:rPr>
        <w:t xml:space="preserve">  </w:t>
      </w:r>
    </w:p>
    <w:p w:rsidR="00AF33DE" w:rsidRDefault="00AB55E7" w:rsidP="006A5659">
      <w:pPr>
        <w:pStyle w:val="ab"/>
        <w:numPr>
          <w:ilvl w:val="0"/>
          <w:numId w:val="8"/>
        </w:numPr>
        <w:ind w:leftChars="0"/>
        <w:rPr>
          <w:rFonts w:cs="Times New Roman"/>
          <w:sz w:val="24"/>
          <w:szCs w:val="24"/>
        </w:rPr>
      </w:pPr>
      <w:r w:rsidRPr="00A715D6">
        <w:rPr>
          <w:rFonts w:cs="Times New Roman"/>
          <w:sz w:val="24"/>
          <w:szCs w:val="24"/>
        </w:rPr>
        <w:t xml:space="preserve">Aside from such quantitative expansion, the superficial </w:t>
      </w:r>
      <w:r w:rsidR="00A715D6" w:rsidRPr="00A715D6">
        <w:rPr>
          <w:rFonts w:cs="Times New Roman"/>
          <w:sz w:val="24"/>
          <w:szCs w:val="24"/>
        </w:rPr>
        <w:t>operation of the system and its lopsided emphasis on quantitative achievements has</w:t>
      </w:r>
      <w:r w:rsidR="00F00607" w:rsidRPr="00A715D6">
        <w:rPr>
          <w:rFonts w:cs="Times New Roman"/>
          <w:sz w:val="24"/>
          <w:szCs w:val="24"/>
        </w:rPr>
        <w:t xml:space="preserve"> been continuously indicated</w:t>
      </w:r>
      <w:r w:rsidR="00175358" w:rsidRPr="00A715D6">
        <w:rPr>
          <w:rFonts w:cs="Times New Roman"/>
          <w:sz w:val="24"/>
          <w:szCs w:val="24"/>
        </w:rPr>
        <w:t>.</w:t>
      </w:r>
      <w:r w:rsidR="00835FC9" w:rsidRPr="00A715D6">
        <w:rPr>
          <w:rFonts w:cs="Times New Roman"/>
          <w:sz w:val="24"/>
          <w:szCs w:val="24"/>
        </w:rPr>
        <w:t xml:space="preserve"> Examination on the gender impact analysis and assessment reports of 17 metropolitan cities and provinces in 2014 revealed improper cases where reports were not written or the content was copied from the previous year’s report. Furthermore, the fact that 78.9% of assessment did not include policy improvement measures shows the system has been perfunctorily operated</w:t>
      </w:r>
      <w:r w:rsidR="00175358" w:rsidRPr="00A715D6">
        <w:rPr>
          <w:rFonts w:cs="Times New Roman"/>
          <w:sz w:val="24"/>
          <w:szCs w:val="24"/>
        </w:rPr>
        <w:t>.</w:t>
      </w:r>
      <w:r w:rsidR="00175358" w:rsidRPr="006A5659">
        <w:rPr>
          <w:rStyle w:val="a7"/>
          <w:rFonts w:asciiTheme="majorHAnsi" w:eastAsiaTheme="majorHAnsi" w:hAnsiTheme="majorHAnsi" w:cs="Times New Roman"/>
          <w:sz w:val="24"/>
          <w:szCs w:val="24"/>
        </w:rPr>
        <w:footnoteReference w:id="26"/>
      </w:r>
    </w:p>
    <w:p w:rsidR="006F6A19" w:rsidRDefault="00175358" w:rsidP="006A5659">
      <w:pPr>
        <w:pStyle w:val="ab"/>
        <w:numPr>
          <w:ilvl w:val="0"/>
          <w:numId w:val="8"/>
        </w:numPr>
        <w:ind w:leftChars="0"/>
        <w:rPr>
          <w:rFonts w:cs="Times New Roman"/>
          <w:sz w:val="24"/>
          <w:szCs w:val="24"/>
        </w:rPr>
      </w:pPr>
      <w:r w:rsidRPr="00A715D6">
        <w:rPr>
          <w:rFonts w:cs="Times New Roman"/>
          <w:sz w:val="24"/>
          <w:szCs w:val="24"/>
        </w:rPr>
        <w:t xml:space="preserve">Regarding female representation mentioned in List of Issues 12, the </w:t>
      </w:r>
      <w:r w:rsidR="00F00607" w:rsidRPr="00A715D6">
        <w:rPr>
          <w:rFonts w:cs="Times New Roman"/>
          <w:sz w:val="24"/>
          <w:szCs w:val="24"/>
        </w:rPr>
        <w:t>lack of female representation has been</w:t>
      </w:r>
      <w:r w:rsidRPr="00A715D6">
        <w:rPr>
          <w:rFonts w:cs="Times New Roman"/>
          <w:sz w:val="24"/>
          <w:szCs w:val="24"/>
        </w:rPr>
        <w:t xml:space="preserve"> pointed out. In politics, the female portion of l</w:t>
      </w:r>
      <w:r w:rsidR="00C04D2C" w:rsidRPr="00A715D6">
        <w:rPr>
          <w:rFonts w:cs="Times New Roman"/>
          <w:sz w:val="24"/>
          <w:szCs w:val="24"/>
        </w:rPr>
        <w:t>awmakers in Korea is merely 17%, lower than 23.3% of the average of 193 countries around the world and 19% of the Asian average.</w:t>
      </w:r>
      <w:r w:rsidR="00C04D2C" w:rsidRPr="006A5659">
        <w:rPr>
          <w:rStyle w:val="a7"/>
          <w:rFonts w:asciiTheme="majorHAnsi" w:eastAsiaTheme="majorHAnsi" w:hAnsiTheme="majorHAnsi" w:cs="Times New Roman"/>
          <w:sz w:val="24"/>
          <w:szCs w:val="24"/>
        </w:rPr>
        <w:footnoteReference w:id="27"/>
      </w:r>
      <w:r w:rsidR="00C04D2C" w:rsidRPr="00A715D6">
        <w:rPr>
          <w:rFonts w:cs="Times New Roman"/>
          <w:sz w:val="24"/>
          <w:szCs w:val="24"/>
        </w:rPr>
        <w:t xml:space="preserve"> The Public O</w:t>
      </w:r>
      <w:r w:rsidR="006F6A19" w:rsidRPr="00A715D6">
        <w:rPr>
          <w:rFonts w:cs="Times New Roman"/>
          <w:sz w:val="24"/>
          <w:szCs w:val="24"/>
        </w:rPr>
        <w:t xml:space="preserve">fficial Election Act states that political parties shall work to recommend not less than </w:t>
      </w:r>
      <w:r w:rsidR="00FF3ABD">
        <w:rPr>
          <w:rFonts w:cs="Times New Roman" w:hint="eastAsia"/>
          <w:sz w:val="24"/>
          <w:szCs w:val="24"/>
        </w:rPr>
        <w:t>30%</w:t>
      </w:r>
      <w:r w:rsidR="006F6A19" w:rsidRPr="00A715D6">
        <w:rPr>
          <w:rFonts w:cs="Times New Roman"/>
          <w:sz w:val="24"/>
          <w:szCs w:val="24"/>
        </w:rPr>
        <w:t xml:space="preserve"> of the total number of the candidates from among women for the election for National Assembly members of local constituency and the election for local council members of local constituency. However, out of 934 candidates of the 20</w:t>
      </w:r>
      <w:r w:rsidR="006F6A19" w:rsidRPr="00A715D6">
        <w:rPr>
          <w:rFonts w:cs="Times New Roman"/>
          <w:sz w:val="24"/>
          <w:szCs w:val="24"/>
          <w:vertAlign w:val="superscript"/>
        </w:rPr>
        <w:t>th</w:t>
      </w:r>
      <w:r w:rsidR="006F6A19" w:rsidRPr="00A715D6">
        <w:rPr>
          <w:rFonts w:cs="Times New Roman"/>
          <w:sz w:val="24"/>
          <w:szCs w:val="24"/>
        </w:rPr>
        <w:t xml:space="preserve"> general election for National Assembly members of local constituency in 2016, only 98 people or 10.5% were female and</w:t>
      </w:r>
      <w:r w:rsidR="006A45FA" w:rsidRPr="00A715D6">
        <w:rPr>
          <w:rFonts w:cs="Times New Roman"/>
          <w:sz w:val="24"/>
          <w:szCs w:val="24"/>
        </w:rPr>
        <w:t xml:space="preserve"> every political party recorded less than 15% of female recommendation.</w:t>
      </w:r>
      <w:r w:rsidR="00F65EE2" w:rsidRPr="006A5659">
        <w:rPr>
          <w:rStyle w:val="a7"/>
          <w:rFonts w:asciiTheme="majorHAnsi" w:eastAsiaTheme="majorHAnsi" w:hAnsiTheme="majorHAnsi" w:cs="Times New Roman"/>
          <w:sz w:val="24"/>
          <w:szCs w:val="24"/>
        </w:rPr>
        <w:footnoteReference w:id="28"/>
      </w:r>
      <w:r w:rsidR="006A45FA" w:rsidRPr="00A715D6">
        <w:rPr>
          <w:rFonts w:cs="Times New Roman"/>
          <w:sz w:val="24"/>
          <w:szCs w:val="24"/>
        </w:rPr>
        <w:t xml:space="preserve"> This could be attributable to the fact that it is hard to determine whether political parties complied with the law as Article 47 (4) of the </w:t>
      </w:r>
      <w:r w:rsidR="006A45FA" w:rsidRPr="00A715D6">
        <w:rPr>
          <w:rFonts w:cs="Times New Roman"/>
          <w:sz w:val="24"/>
          <w:szCs w:val="24"/>
        </w:rPr>
        <w:lastRenderedPageBreak/>
        <w:t>Public Official Election Act only defines obligations to make efforts to recommend female candidates and the lack of effectiveness without any tool to force the implementation when the provision is violated. Thus, measures to secure</w:t>
      </w:r>
      <w:r w:rsidR="00F65EE2" w:rsidRPr="00A715D6">
        <w:rPr>
          <w:rFonts w:cs="Times New Roman"/>
          <w:sz w:val="24"/>
          <w:szCs w:val="24"/>
        </w:rPr>
        <w:t xml:space="preserve"> compulsory execution tools through revision to the law are required. </w:t>
      </w:r>
    </w:p>
    <w:p w:rsidR="00F65EE2" w:rsidRPr="00A715D6" w:rsidRDefault="00F65EE2" w:rsidP="006A5659">
      <w:pPr>
        <w:pStyle w:val="ab"/>
        <w:numPr>
          <w:ilvl w:val="0"/>
          <w:numId w:val="8"/>
        </w:numPr>
        <w:ind w:leftChars="0"/>
        <w:rPr>
          <w:rFonts w:cs="Times New Roman"/>
          <w:sz w:val="24"/>
          <w:szCs w:val="24"/>
        </w:rPr>
      </w:pPr>
      <w:r w:rsidRPr="00A715D6">
        <w:rPr>
          <w:rFonts w:cs="Times New Roman"/>
          <w:sz w:val="24"/>
          <w:szCs w:val="24"/>
        </w:rPr>
        <w:t>Gender imbalance is found in the public sector with a low proportion of high-ranking female officials among public servants comprising of the government and local governments.</w:t>
      </w:r>
      <w:r w:rsidR="00BC69EB" w:rsidRPr="00A715D6">
        <w:rPr>
          <w:rFonts w:cs="Times New Roman"/>
          <w:sz w:val="24"/>
          <w:szCs w:val="24"/>
        </w:rPr>
        <w:t xml:space="preserve"> Female representation is poor as less than half of organization</w:t>
      </w:r>
      <w:r w:rsidR="00D5316B" w:rsidRPr="00A715D6">
        <w:rPr>
          <w:rFonts w:cs="Times New Roman"/>
          <w:sz w:val="24"/>
          <w:szCs w:val="24"/>
        </w:rPr>
        <w:t>s are complying with a provision of the Framework Act on Gender Equality which prevents one particular gender from exceeding 60% in the membership of a government committee.</w:t>
      </w:r>
      <w:r w:rsidR="00D5316B" w:rsidRPr="006A5659">
        <w:rPr>
          <w:rStyle w:val="a7"/>
          <w:rFonts w:asciiTheme="majorHAnsi" w:eastAsiaTheme="majorHAnsi" w:hAnsiTheme="majorHAnsi" w:cs="Times New Roman"/>
          <w:sz w:val="24"/>
          <w:szCs w:val="24"/>
        </w:rPr>
        <w:footnoteReference w:id="29"/>
      </w:r>
      <w:r w:rsidR="00FF3ABD">
        <w:rPr>
          <w:rFonts w:cs="Times New Roman"/>
          <w:sz w:val="24"/>
          <w:szCs w:val="24"/>
        </w:rPr>
        <w:t xml:space="preserve"> Female representation is also </w:t>
      </w:r>
      <w:r w:rsidR="00FF3ABD">
        <w:rPr>
          <w:rFonts w:cs="Times New Roman" w:hint="eastAsia"/>
          <w:sz w:val="24"/>
          <w:szCs w:val="24"/>
        </w:rPr>
        <w:t>low</w:t>
      </w:r>
      <w:r w:rsidR="00D5316B" w:rsidRPr="00A715D6">
        <w:rPr>
          <w:rFonts w:cs="Times New Roman"/>
          <w:sz w:val="24"/>
          <w:szCs w:val="24"/>
        </w:rPr>
        <w:t xml:space="preserve"> in the private sector with 2.4</w:t>
      </w:r>
      <w:r w:rsidR="00F00607" w:rsidRPr="00A715D6">
        <w:rPr>
          <w:rFonts w:cs="Times New Roman"/>
          <w:sz w:val="24"/>
          <w:szCs w:val="24"/>
        </w:rPr>
        <w:t>% of female executive proportion</w:t>
      </w:r>
      <w:r w:rsidR="00D5316B" w:rsidRPr="00A715D6">
        <w:rPr>
          <w:rFonts w:cs="Times New Roman"/>
          <w:sz w:val="24"/>
          <w:szCs w:val="24"/>
        </w:rPr>
        <w:t xml:space="preserve"> in the board of directors of large corporations which is the lowest among 20 survey</w:t>
      </w:r>
      <w:r w:rsidR="00F00607" w:rsidRPr="00A715D6">
        <w:rPr>
          <w:rFonts w:cs="Times New Roman"/>
          <w:sz w:val="24"/>
          <w:szCs w:val="24"/>
        </w:rPr>
        <w:t>ed</w:t>
      </w:r>
      <w:r w:rsidR="00D5316B" w:rsidRPr="00A715D6">
        <w:rPr>
          <w:rFonts w:cs="Times New Roman"/>
          <w:sz w:val="24"/>
          <w:szCs w:val="24"/>
        </w:rPr>
        <w:t xml:space="preserve"> countries in the Asia Pacific region</w:t>
      </w:r>
      <w:r w:rsidR="003C2406" w:rsidRPr="006A5659">
        <w:rPr>
          <w:rStyle w:val="a7"/>
          <w:rFonts w:asciiTheme="majorHAnsi" w:eastAsiaTheme="majorHAnsi" w:hAnsiTheme="majorHAnsi" w:cs="Times New Roman"/>
          <w:sz w:val="24"/>
          <w:szCs w:val="24"/>
        </w:rPr>
        <w:footnoteReference w:id="30"/>
      </w:r>
      <w:r w:rsidR="00D5316B" w:rsidRPr="00A715D6">
        <w:rPr>
          <w:rFonts w:cs="Times New Roman"/>
          <w:sz w:val="24"/>
          <w:szCs w:val="24"/>
        </w:rPr>
        <w:t xml:space="preserve">. Therefore, various measures are required to constantly promote female representation in the public sector and expand the effects to the private sector. </w:t>
      </w:r>
    </w:p>
    <w:p w:rsidR="003C2406" w:rsidRPr="006A5659" w:rsidRDefault="003C2406" w:rsidP="006A5659"/>
    <w:p w:rsidR="00A715D6" w:rsidRPr="003272AF" w:rsidRDefault="003C2406" w:rsidP="006A5659">
      <w:pPr>
        <w:rPr>
          <w:rFonts w:cs="Times New Roman"/>
          <w:b/>
          <w:sz w:val="24"/>
          <w:szCs w:val="24"/>
          <w:u w:val="single"/>
        </w:rPr>
      </w:pPr>
      <w:r w:rsidRPr="006A5659">
        <w:rPr>
          <w:rFonts w:cs="Times New Roman"/>
          <w:b/>
          <w:bCs/>
          <w:sz w:val="24"/>
          <w:szCs w:val="24"/>
          <w:u w:val="single"/>
        </w:rPr>
        <w:t xml:space="preserve">8. </w:t>
      </w:r>
      <w:r w:rsidRPr="006A5659">
        <w:rPr>
          <w:rFonts w:cs="Times New Roman"/>
          <w:b/>
          <w:sz w:val="24"/>
          <w:szCs w:val="24"/>
          <w:u w:val="single"/>
        </w:rPr>
        <w:t>Mitigation of Youth U</w:t>
      </w:r>
      <w:r w:rsidR="003272AF">
        <w:rPr>
          <w:rFonts w:cs="Times New Roman"/>
          <w:b/>
          <w:sz w:val="24"/>
          <w:szCs w:val="24"/>
          <w:u w:val="single"/>
        </w:rPr>
        <w:t>nemployment (List of Issues 13)</w:t>
      </w:r>
    </w:p>
    <w:p w:rsidR="003C2406" w:rsidRDefault="003C2406" w:rsidP="006A5659">
      <w:pPr>
        <w:pStyle w:val="ab"/>
        <w:numPr>
          <w:ilvl w:val="0"/>
          <w:numId w:val="8"/>
        </w:numPr>
        <w:ind w:leftChars="0"/>
        <w:rPr>
          <w:rFonts w:cs="Times New Roman"/>
          <w:sz w:val="24"/>
          <w:szCs w:val="24"/>
        </w:rPr>
      </w:pPr>
      <w:r w:rsidRPr="00A715D6">
        <w:rPr>
          <w:rFonts w:cs="Times New Roman"/>
          <w:sz w:val="24"/>
          <w:szCs w:val="24"/>
        </w:rPr>
        <w:t>Youth unemployment (unemployment rate for the youth aged between 15 and 29) has been constantly high compared to other age brackets for the past five years. In the fourth quarter of 2017, youth unemployment rate was 10.8%, more than 2.5 times higher than the general unemployment rate of 4.3%.</w:t>
      </w:r>
    </w:p>
    <w:p w:rsidR="003C2406" w:rsidRDefault="003C2406" w:rsidP="006A5659">
      <w:pPr>
        <w:pStyle w:val="ab"/>
        <w:numPr>
          <w:ilvl w:val="0"/>
          <w:numId w:val="8"/>
        </w:numPr>
        <w:ind w:leftChars="0"/>
        <w:rPr>
          <w:rFonts w:cs="Times New Roman"/>
          <w:sz w:val="24"/>
          <w:szCs w:val="24"/>
        </w:rPr>
      </w:pPr>
      <w:r w:rsidRPr="00A715D6">
        <w:rPr>
          <w:rFonts w:cs="Times New Roman"/>
          <w:sz w:val="24"/>
          <w:szCs w:val="24"/>
        </w:rPr>
        <w:t>However, the real unemployment rate for the Korean youth is much higher as the official rate did not count discouraged workers and job seekers looking for more stabl</w:t>
      </w:r>
      <w:r w:rsidR="00F00607" w:rsidRPr="00A715D6">
        <w:rPr>
          <w:rFonts w:cs="Times New Roman"/>
          <w:sz w:val="24"/>
          <w:szCs w:val="24"/>
        </w:rPr>
        <w:t>e jobs while they are hired as a temporary worker</w:t>
      </w:r>
      <w:r w:rsidRPr="00A715D6">
        <w:rPr>
          <w:rFonts w:cs="Times New Roman"/>
          <w:sz w:val="24"/>
          <w:szCs w:val="24"/>
        </w:rPr>
        <w:t>. According to research conducted by the Korea Economic Research Institute</w:t>
      </w:r>
      <w:r w:rsidR="00086AEC" w:rsidRPr="006A5659">
        <w:rPr>
          <w:rStyle w:val="a7"/>
          <w:rFonts w:asciiTheme="majorHAnsi" w:eastAsiaTheme="majorHAnsi" w:hAnsiTheme="majorHAnsi" w:cs="Times New Roman"/>
          <w:sz w:val="24"/>
          <w:szCs w:val="24"/>
        </w:rPr>
        <w:footnoteReference w:id="31"/>
      </w:r>
      <w:r w:rsidRPr="00A715D6">
        <w:rPr>
          <w:rFonts w:cs="Times New Roman"/>
          <w:sz w:val="24"/>
          <w:szCs w:val="24"/>
        </w:rPr>
        <w:t xml:space="preserve">, the official youth </w:t>
      </w:r>
      <w:r w:rsidRPr="00A715D6">
        <w:rPr>
          <w:rFonts w:cs="Times New Roman"/>
          <w:sz w:val="24"/>
          <w:szCs w:val="24"/>
        </w:rPr>
        <w:lastRenderedPageBreak/>
        <w:t>unemployment rate was 9.7% in August 2015</w:t>
      </w:r>
      <w:r w:rsidR="00AC2AAB" w:rsidRPr="00A715D6">
        <w:rPr>
          <w:rFonts w:cs="Times New Roman"/>
          <w:sz w:val="24"/>
          <w:szCs w:val="24"/>
        </w:rPr>
        <w:t>. However, the real youth unemployment rate which takes po</w:t>
      </w:r>
      <w:r w:rsidR="007C5F55" w:rsidRPr="00A715D6">
        <w:rPr>
          <w:rFonts w:cs="Times New Roman"/>
          <w:sz w:val="24"/>
          <w:szCs w:val="24"/>
        </w:rPr>
        <w:t xml:space="preserve">tential jobseekers and people potentially capable of employment into account reached 22.4%, more than two times higher than the official figure in the same period. </w:t>
      </w:r>
    </w:p>
    <w:p w:rsidR="00A715D6" w:rsidRDefault="0006331E" w:rsidP="006A5659">
      <w:pPr>
        <w:pStyle w:val="ab"/>
        <w:numPr>
          <w:ilvl w:val="0"/>
          <w:numId w:val="8"/>
        </w:numPr>
        <w:ind w:leftChars="0"/>
        <w:rPr>
          <w:rFonts w:cs="Times New Roman"/>
          <w:sz w:val="24"/>
          <w:szCs w:val="24"/>
        </w:rPr>
      </w:pPr>
      <w:r w:rsidRPr="00A715D6">
        <w:rPr>
          <w:rFonts w:cs="Times New Roman"/>
          <w:sz w:val="24"/>
          <w:szCs w:val="24"/>
        </w:rPr>
        <w:t>As for employment type, quality of youth employment is very low as 64% of newly employed youth have non-regular jobs</w:t>
      </w:r>
      <w:r w:rsidR="00086AEC" w:rsidRPr="006A5659">
        <w:rPr>
          <w:rStyle w:val="a7"/>
          <w:rFonts w:asciiTheme="majorHAnsi" w:eastAsiaTheme="majorHAnsi" w:hAnsiTheme="majorHAnsi" w:cs="Times New Roman"/>
          <w:sz w:val="24"/>
          <w:szCs w:val="24"/>
        </w:rPr>
        <w:footnoteReference w:id="32"/>
      </w:r>
      <w:r w:rsidRPr="00A715D6">
        <w:rPr>
          <w:rFonts w:cs="Times New Roman"/>
          <w:sz w:val="24"/>
          <w:szCs w:val="24"/>
        </w:rPr>
        <w:t xml:space="preserve">. Even the government measures for youth employment up until now have deteriorated the quality of youth employment since they have focused on short-term low-paying jobs with expansion of </w:t>
      </w:r>
      <w:r w:rsidR="00DD0C0A" w:rsidRPr="00A715D6">
        <w:rPr>
          <w:rFonts w:cs="Times New Roman"/>
          <w:sz w:val="24"/>
          <w:szCs w:val="24"/>
        </w:rPr>
        <w:t xml:space="preserve">the </w:t>
      </w:r>
      <w:r w:rsidRPr="00A715D6">
        <w:rPr>
          <w:rFonts w:cs="Times New Roman"/>
          <w:sz w:val="24"/>
          <w:szCs w:val="24"/>
        </w:rPr>
        <w:t>part-time public servant system and youth internship system.</w:t>
      </w:r>
    </w:p>
    <w:p w:rsidR="003C2406" w:rsidRPr="00A715D6" w:rsidRDefault="0006331E" w:rsidP="006A5659">
      <w:pPr>
        <w:pStyle w:val="ab"/>
        <w:numPr>
          <w:ilvl w:val="0"/>
          <w:numId w:val="8"/>
        </w:numPr>
        <w:ind w:leftChars="0"/>
        <w:rPr>
          <w:rFonts w:cs="Times New Roman"/>
          <w:sz w:val="24"/>
          <w:szCs w:val="24"/>
        </w:rPr>
      </w:pPr>
      <w:r w:rsidRPr="00A715D6">
        <w:rPr>
          <w:rFonts w:cs="Times New Roman"/>
          <w:sz w:val="24"/>
          <w:szCs w:val="24"/>
        </w:rPr>
        <w:t xml:space="preserve"> </w:t>
      </w:r>
      <w:r w:rsidRPr="00A715D6">
        <w:rPr>
          <w:rFonts w:cs="Times New Roman" w:hint="eastAsia"/>
          <w:sz w:val="24"/>
          <w:szCs w:val="24"/>
        </w:rPr>
        <w:t xml:space="preserve">In June 2017, the government unveiled </w:t>
      </w:r>
      <w:r w:rsidRPr="00A715D6">
        <w:rPr>
          <w:rFonts w:cs="Times New Roman"/>
          <w:sz w:val="24"/>
          <w:szCs w:val="24"/>
        </w:rPr>
        <w:t xml:space="preserve">“100-day Plan </w:t>
      </w:r>
      <w:r w:rsidR="00DD0C0A" w:rsidRPr="00A715D6">
        <w:rPr>
          <w:rFonts w:cs="Times New Roman"/>
          <w:sz w:val="24"/>
          <w:szCs w:val="24"/>
        </w:rPr>
        <w:t>for Job Creation” with the goal of</w:t>
      </w:r>
      <w:r w:rsidRPr="00A715D6">
        <w:rPr>
          <w:rFonts w:cs="Times New Roman"/>
          <w:sz w:val="24"/>
          <w:szCs w:val="24"/>
        </w:rPr>
        <w:t xml:space="preserve"> more public sector jobs, support for SMEs and startups, change of non-regular jobs to regular jobs and enhancement of quality of jobs. </w:t>
      </w:r>
      <w:r w:rsidR="00086AEC" w:rsidRPr="00A715D6">
        <w:rPr>
          <w:rFonts w:cs="Times New Roman"/>
          <w:sz w:val="24"/>
          <w:szCs w:val="24"/>
        </w:rPr>
        <w:t xml:space="preserve">The plan is mainly composed of tasks that could be implemented only by government measures, making those tasks easy to complete. However, the plan is developed with focus on short-term tasks, leaving a vacuum of a long-term strategy for job creation. Thus, it is required for the government to create a sound industrial ecosystem as well as thoroughly develop and implement a long-term plan for sustained job creation. </w:t>
      </w:r>
    </w:p>
    <w:p w:rsidR="00FE3CDA" w:rsidRPr="006A5659" w:rsidRDefault="00FE3CDA" w:rsidP="006A5659">
      <w:pPr>
        <w:rPr>
          <w:rFonts w:cs="Times New Roman"/>
          <w:sz w:val="24"/>
          <w:szCs w:val="24"/>
        </w:rPr>
      </w:pPr>
    </w:p>
    <w:p w:rsidR="00A715D6" w:rsidRPr="003272AF" w:rsidRDefault="00FE3CDA" w:rsidP="006A5659">
      <w:pPr>
        <w:rPr>
          <w:rFonts w:cs="Times New Roman"/>
          <w:b/>
          <w:sz w:val="24"/>
          <w:szCs w:val="24"/>
          <w:u w:val="single"/>
        </w:rPr>
      </w:pPr>
      <w:proofErr w:type="gramStart"/>
      <w:r w:rsidRPr="006A5659">
        <w:rPr>
          <w:rFonts w:cs="Times New Roman"/>
          <w:b/>
          <w:bCs/>
          <w:sz w:val="24"/>
          <w:szCs w:val="24"/>
          <w:u w:val="single"/>
        </w:rPr>
        <w:t xml:space="preserve">9. </w:t>
      </w:r>
      <w:r w:rsidRPr="006A5659">
        <w:rPr>
          <w:rFonts w:cs="Times New Roman"/>
          <w:b/>
          <w:sz w:val="24"/>
          <w:szCs w:val="24"/>
          <w:u w:val="single"/>
        </w:rPr>
        <w:t>Raise</w:t>
      </w:r>
      <w:proofErr w:type="gramEnd"/>
      <w:r w:rsidRPr="006A5659">
        <w:rPr>
          <w:rFonts w:cs="Times New Roman"/>
          <w:b/>
          <w:sz w:val="24"/>
          <w:szCs w:val="24"/>
          <w:u w:val="single"/>
        </w:rPr>
        <w:t xml:space="preserve"> in the Minimum Wage to an Appropriate Level and Minimum Wage Compliance</w:t>
      </w:r>
      <w:r w:rsidRPr="006A5659">
        <w:rPr>
          <w:rFonts w:cs="Times New Roman" w:hint="eastAsia"/>
          <w:b/>
          <w:sz w:val="24"/>
          <w:szCs w:val="24"/>
          <w:u w:val="single"/>
        </w:rPr>
        <w:t xml:space="preserve"> </w:t>
      </w:r>
      <w:r w:rsidR="003272AF">
        <w:rPr>
          <w:rFonts w:cs="Times New Roman"/>
          <w:b/>
          <w:sz w:val="24"/>
          <w:szCs w:val="24"/>
          <w:u w:val="single"/>
        </w:rPr>
        <w:t>(List of Issues 16)</w:t>
      </w:r>
    </w:p>
    <w:p w:rsidR="00FE3CDA" w:rsidRDefault="00FE3CDA" w:rsidP="006A5659">
      <w:pPr>
        <w:pStyle w:val="ab"/>
        <w:numPr>
          <w:ilvl w:val="0"/>
          <w:numId w:val="8"/>
        </w:numPr>
        <w:ind w:leftChars="0"/>
        <w:rPr>
          <w:rFonts w:cs="Times New Roman"/>
          <w:sz w:val="24"/>
          <w:szCs w:val="24"/>
        </w:rPr>
      </w:pPr>
      <w:r w:rsidRPr="00A715D6">
        <w:rPr>
          <w:rFonts w:cs="Times New Roman"/>
          <w:sz w:val="24"/>
          <w:szCs w:val="24"/>
        </w:rPr>
        <w:t xml:space="preserve">As of 2017, the median income notified by the Ministry of Health and Welfare is 1.652 million KRW for single-person households, 2.814 million KRW for two-member households, 3.54 million KRW for three-member households and 4.467 million KRW for four-member households. Meanwhile, the 2018 minimum hourly wage determined by the Minimum Wage Commission in July 2017 is 7,530 KRW which could be translated into 1.57 million KRW of monthly salary with 40 hours </w:t>
      </w:r>
      <w:r w:rsidRPr="00A715D6">
        <w:rPr>
          <w:rFonts w:cs="Times New Roman"/>
          <w:sz w:val="24"/>
          <w:szCs w:val="24"/>
        </w:rPr>
        <w:lastRenderedPageBreak/>
        <w:t xml:space="preserve">of work per week. Despite a 16.4% rise in the 2018 minimum hourly wage compared to the previous year, the drawn monthly salary based on it is only 56% and 44% of the median incomes for two-member households and three-member households respectively. Therefore, a continuous review on the proper level of minimum wage is required to sustain livelihood of minimum wage workers and their family members and improve the poverty status. </w:t>
      </w:r>
    </w:p>
    <w:p w:rsidR="00FE3CDA" w:rsidRDefault="00A80DAC" w:rsidP="006A5659">
      <w:pPr>
        <w:pStyle w:val="ab"/>
        <w:numPr>
          <w:ilvl w:val="0"/>
          <w:numId w:val="8"/>
        </w:numPr>
        <w:ind w:leftChars="0"/>
        <w:rPr>
          <w:rFonts w:cs="Times New Roman"/>
          <w:sz w:val="24"/>
          <w:szCs w:val="24"/>
        </w:rPr>
      </w:pPr>
      <w:r w:rsidRPr="00A715D6">
        <w:rPr>
          <w:rFonts w:cs="Times New Roman"/>
          <w:sz w:val="24"/>
          <w:szCs w:val="24"/>
        </w:rPr>
        <w:t>In the meantime, compliance with minimum wage turned out to be poor with 11.5%</w:t>
      </w:r>
      <w:r w:rsidRPr="006A5659">
        <w:rPr>
          <w:rStyle w:val="a7"/>
          <w:rFonts w:asciiTheme="majorHAnsi" w:eastAsiaTheme="majorHAnsi" w:hAnsiTheme="majorHAnsi" w:cs="Times New Roman"/>
          <w:sz w:val="24"/>
          <w:szCs w:val="24"/>
        </w:rPr>
        <w:footnoteReference w:id="33"/>
      </w:r>
      <w:r w:rsidRPr="00A715D6">
        <w:rPr>
          <w:rFonts w:cs="Times New Roman"/>
          <w:sz w:val="24"/>
          <w:szCs w:val="24"/>
        </w:rPr>
        <w:t xml:space="preserve"> of paid workers receiving hourly wage below the minimum wage as of 2015. The percentage of workers receiving wage lower than the minimum wage becomes higher for small businesses (1.7% for businesses with over 300 employees, 27.9% for businesses with one to four employees) and unstable employment type (2.5% for regular jobs, 26.9% for temporary jobs and 34.4% for day labor). In addition, the percentage is higher among women, people aged 19 and younger, people aged 60 and older and peo</w:t>
      </w:r>
      <w:r w:rsidR="00DD0C0A" w:rsidRPr="00A715D6">
        <w:rPr>
          <w:rFonts w:cs="Times New Roman"/>
          <w:sz w:val="24"/>
          <w:szCs w:val="24"/>
        </w:rPr>
        <w:t>ple with high school diploma or</w:t>
      </w:r>
      <w:r w:rsidRPr="00A715D6">
        <w:rPr>
          <w:rFonts w:cs="Times New Roman"/>
          <w:sz w:val="24"/>
          <w:szCs w:val="24"/>
        </w:rPr>
        <w:t xml:space="preserve"> lower</w:t>
      </w:r>
      <w:r w:rsidR="00DD0C0A" w:rsidRPr="00A715D6">
        <w:rPr>
          <w:rFonts w:cs="Times New Roman"/>
          <w:sz w:val="24"/>
          <w:szCs w:val="24"/>
        </w:rPr>
        <w:t xml:space="preserve"> level of</w:t>
      </w:r>
      <w:r w:rsidRPr="00A715D6">
        <w:rPr>
          <w:rFonts w:cs="Times New Roman"/>
          <w:sz w:val="24"/>
          <w:szCs w:val="24"/>
        </w:rPr>
        <w:t xml:space="preserve"> education. The figures mean that it is currently hard for those workers to improve their livelihood and </w:t>
      </w:r>
      <w:r w:rsidR="00DC1076" w:rsidRPr="00A715D6">
        <w:rPr>
          <w:rFonts w:cs="Times New Roman"/>
          <w:sz w:val="24"/>
          <w:szCs w:val="24"/>
        </w:rPr>
        <w:t xml:space="preserve">find room for their long-term career development. Thus, measures such as aggressive sanctions and tightened monitoring are required to avoid polarization in the labor market. </w:t>
      </w:r>
    </w:p>
    <w:p w:rsidR="00A715D6" w:rsidRPr="00A715D6" w:rsidRDefault="00A715D6" w:rsidP="00A715D6">
      <w:pPr>
        <w:ind w:left="400"/>
        <w:rPr>
          <w:rFonts w:cs="Times New Roman"/>
          <w:sz w:val="24"/>
          <w:szCs w:val="24"/>
        </w:rPr>
      </w:pPr>
    </w:p>
    <w:p w:rsidR="00A715D6" w:rsidRPr="003272AF" w:rsidRDefault="00FE3CDA" w:rsidP="006A5659">
      <w:pPr>
        <w:rPr>
          <w:rFonts w:cs="Times New Roman"/>
          <w:b/>
          <w:sz w:val="24"/>
          <w:szCs w:val="24"/>
          <w:u w:val="single"/>
        </w:rPr>
      </w:pPr>
      <w:r w:rsidRPr="006A5659">
        <w:rPr>
          <w:rFonts w:cs="Times New Roman"/>
          <w:b/>
          <w:bCs/>
          <w:sz w:val="24"/>
          <w:szCs w:val="24"/>
          <w:u w:val="single"/>
        </w:rPr>
        <w:t xml:space="preserve">10. </w:t>
      </w:r>
      <w:r w:rsidR="00DC1076" w:rsidRPr="006A5659">
        <w:rPr>
          <w:rFonts w:cs="Times New Roman" w:hint="eastAsia"/>
          <w:b/>
          <w:sz w:val="24"/>
          <w:szCs w:val="24"/>
          <w:u w:val="single"/>
        </w:rPr>
        <w:t>Reduction of Excessive Working Hours</w:t>
      </w:r>
      <w:r w:rsidR="00DC1076" w:rsidRPr="006A5659">
        <w:rPr>
          <w:rFonts w:cs="Times New Roman"/>
          <w:b/>
          <w:sz w:val="24"/>
          <w:szCs w:val="24"/>
          <w:u w:val="single"/>
        </w:rPr>
        <w:t xml:space="preserve"> (List of Issues 17)</w:t>
      </w:r>
    </w:p>
    <w:p w:rsidR="00DC1076" w:rsidRDefault="00DC1076" w:rsidP="006A5659">
      <w:pPr>
        <w:pStyle w:val="ab"/>
        <w:numPr>
          <w:ilvl w:val="0"/>
          <w:numId w:val="8"/>
        </w:numPr>
        <w:ind w:leftChars="0"/>
        <w:rPr>
          <w:rFonts w:cs="Times New Roman"/>
          <w:sz w:val="24"/>
          <w:szCs w:val="24"/>
        </w:rPr>
      </w:pPr>
      <w:r w:rsidRPr="00A715D6">
        <w:rPr>
          <w:rFonts w:cs="Times New Roman"/>
          <w:sz w:val="24"/>
          <w:szCs w:val="24"/>
        </w:rPr>
        <w:t>In 2015, the average yearly working hours of Korean employees was 2,113 hours. It was the second longest following Mexico (2,246 hours) among OECD member countries and 347 hours longer than the OECD average (1766 hours).</w:t>
      </w:r>
      <w:r w:rsidR="00FE3CDA" w:rsidRPr="00A715D6">
        <w:rPr>
          <w:rFonts w:cs="Times New Roman"/>
          <w:sz w:val="24"/>
          <w:szCs w:val="24"/>
        </w:rPr>
        <w:t xml:space="preserve"> </w:t>
      </w:r>
      <w:r w:rsidRPr="00A715D6">
        <w:rPr>
          <w:rFonts w:cs="Times New Roman"/>
          <w:sz w:val="24"/>
          <w:szCs w:val="24"/>
        </w:rPr>
        <w:t>Article 50 of the Labor Standards Act limit</w:t>
      </w:r>
      <w:r w:rsidR="00FF3ABD">
        <w:rPr>
          <w:rFonts w:cs="Times New Roman" w:hint="eastAsia"/>
          <w:sz w:val="24"/>
          <w:szCs w:val="24"/>
        </w:rPr>
        <w:t>s</w:t>
      </w:r>
      <w:r w:rsidRPr="00A715D6">
        <w:rPr>
          <w:rFonts w:cs="Times New Roman"/>
          <w:sz w:val="24"/>
          <w:szCs w:val="24"/>
        </w:rPr>
        <w:t xml:space="preserve"> weekly worki</w:t>
      </w:r>
      <w:r w:rsidR="00DD0C0A" w:rsidRPr="00A715D6">
        <w:rPr>
          <w:rFonts w:cs="Times New Roman"/>
          <w:sz w:val="24"/>
          <w:szCs w:val="24"/>
        </w:rPr>
        <w:t>ng hours up to</w:t>
      </w:r>
      <w:r w:rsidRPr="00A715D6">
        <w:rPr>
          <w:rFonts w:cs="Times New Roman"/>
          <w:sz w:val="24"/>
          <w:szCs w:val="24"/>
        </w:rPr>
        <w:t xml:space="preserve"> 40 hours and Article</w:t>
      </w:r>
      <w:r w:rsidR="00BF10B3" w:rsidRPr="00A715D6">
        <w:rPr>
          <w:rFonts w:cs="Times New Roman"/>
          <w:sz w:val="24"/>
          <w:szCs w:val="24"/>
        </w:rPr>
        <w:t xml:space="preserve"> 53 of the same act states that even with agreement between parties concerned, the working hours extended only up to 12 hours per week. Ho</w:t>
      </w:r>
      <w:r w:rsidR="00DD0C0A" w:rsidRPr="00A715D6">
        <w:rPr>
          <w:rFonts w:cs="Times New Roman"/>
          <w:sz w:val="24"/>
          <w:szCs w:val="24"/>
        </w:rPr>
        <w:t>wever, working hours beyond the maximum 52 hours stipulated</w:t>
      </w:r>
      <w:r w:rsidR="00BF10B3" w:rsidRPr="00A715D6">
        <w:rPr>
          <w:rFonts w:cs="Times New Roman"/>
          <w:sz w:val="24"/>
          <w:szCs w:val="24"/>
        </w:rPr>
        <w:t xml:space="preserve"> in the Labor Standards Act are </w:t>
      </w:r>
      <w:r w:rsidR="00BF10B3" w:rsidRPr="00A715D6">
        <w:rPr>
          <w:rFonts w:cs="Times New Roman"/>
          <w:sz w:val="24"/>
          <w:szCs w:val="24"/>
        </w:rPr>
        <w:lastRenderedPageBreak/>
        <w:t xml:space="preserve">widely prevalent. </w:t>
      </w:r>
    </w:p>
    <w:p w:rsidR="00BF10B3" w:rsidRDefault="00456CD3" w:rsidP="006A5659">
      <w:pPr>
        <w:pStyle w:val="ab"/>
        <w:numPr>
          <w:ilvl w:val="0"/>
          <w:numId w:val="8"/>
        </w:numPr>
        <w:ind w:leftChars="0"/>
        <w:rPr>
          <w:rFonts w:cs="Times New Roman"/>
          <w:sz w:val="24"/>
          <w:szCs w:val="24"/>
        </w:rPr>
      </w:pPr>
      <w:r w:rsidRPr="00A715D6">
        <w:rPr>
          <w:rFonts w:cs="Times New Roman"/>
          <w:sz w:val="24"/>
          <w:szCs w:val="24"/>
        </w:rPr>
        <w:t>Research conducted by the Korea Labor &amp; Society Institute</w:t>
      </w:r>
      <w:r w:rsidRPr="006A5659">
        <w:rPr>
          <w:rStyle w:val="a7"/>
          <w:rFonts w:asciiTheme="majorHAnsi" w:eastAsiaTheme="majorHAnsi" w:hAnsiTheme="majorHAnsi" w:cs="Times New Roman"/>
          <w:sz w:val="24"/>
          <w:szCs w:val="24"/>
        </w:rPr>
        <w:footnoteReference w:id="34"/>
      </w:r>
      <w:r w:rsidRPr="00A715D6">
        <w:rPr>
          <w:rFonts w:cs="Times New Roman"/>
          <w:sz w:val="24"/>
          <w:szCs w:val="24"/>
        </w:rPr>
        <w:t xml:space="preserve"> found that 6.63 million workers are not benefitting from the five-day workweek system (40 hours) and 3.45 million workers are subject to long working hours more than 52 hours per week. This is because Article 11 (Scope of Application) of the Labor Standards Act excludes businesses or workplaces with four or less employees and Article 63 (Exceptions to Application) states that provisions related to working works are not applicable to workers in agricultural and livestock industries. In addition, based on the government’s administrative interpretation that holiday work is not included in the extended work of 12 hours per week stipulated in the Labor Standards Act, additional holiday work up to 16 hours is also possible, thereby allowing a total of 68 hours of weekly work. </w:t>
      </w:r>
    </w:p>
    <w:p w:rsidR="00826621" w:rsidRPr="00A715D6" w:rsidRDefault="00456CD3" w:rsidP="006A5659">
      <w:pPr>
        <w:pStyle w:val="ab"/>
        <w:numPr>
          <w:ilvl w:val="0"/>
          <w:numId w:val="8"/>
        </w:numPr>
        <w:ind w:leftChars="0"/>
        <w:rPr>
          <w:rFonts w:cs="Times New Roman"/>
          <w:sz w:val="24"/>
          <w:szCs w:val="24"/>
        </w:rPr>
      </w:pPr>
      <w:r w:rsidRPr="00A715D6">
        <w:rPr>
          <w:rFonts w:cs="Times New Roman"/>
          <w:sz w:val="24"/>
          <w:szCs w:val="24"/>
        </w:rPr>
        <w:t>Under these institutional circumstances, businesses are able to require long working hours to existing workers while reducing new employment. This could possibly lead to unemployment issues and excessive work burden for employees, serving as a destabilizing factor for sufficient rest and the balance of work and family. Thus, measures to expand the scope of workplaces subject to the Labor Standards Act and to reinterpret related provisions to include holiday work in the extended work of 12 hours per week stipulated in the Labor Standards Act are required.</w:t>
      </w:r>
    </w:p>
    <w:p w:rsidR="00BF10B3" w:rsidRPr="006A5659" w:rsidRDefault="00BF10B3" w:rsidP="006A5659">
      <w:pPr>
        <w:rPr>
          <w:rFonts w:cs="Times New Roman"/>
          <w:sz w:val="24"/>
          <w:szCs w:val="24"/>
        </w:rPr>
      </w:pPr>
    </w:p>
    <w:p w:rsidR="00A715D6" w:rsidRPr="003272AF" w:rsidRDefault="00BF10B3" w:rsidP="006A5659">
      <w:pPr>
        <w:rPr>
          <w:rFonts w:cs="Times New Roman"/>
          <w:b/>
          <w:sz w:val="24"/>
          <w:szCs w:val="24"/>
          <w:u w:val="single"/>
        </w:rPr>
      </w:pPr>
      <w:r w:rsidRPr="006A5659">
        <w:rPr>
          <w:rFonts w:cs="Times New Roman"/>
          <w:b/>
          <w:bCs/>
          <w:sz w:val="24"/>
          <w:szCs w:val="24"/>
          <w:u w:val="single"/>
        </w:rPr>
        <w:t xml:space="preserve">11. </w:t>
      </w:r>
      <w:r w:rsidR="00456CD3" w:rsidRPr="006A5659">
        <w:rPr>
          <w:rFonts w:cs="Times New Roman"/>
          <w:b/>
          <w:sz w:val="24"/>
          <w:szCs w:val="24"/>
          <w:u w:val="single"/>
        </w:rPr>
        <w:t>Improvement in Working Conditions for Workers in the Informal Sector and their Status (List of Issues 18)</w:t>
      </w:r>
    </w:p>
    <w:p w:rsidR="00826621" w:rsidRDefault="00456CD3" w:rsidP="006A5659">
      <w:pPr>
        <w:pStyle w:val="ab"/>
        <w:numPr>
          <w:ilvl w:val="0"/>
          <w:numId w:val="8"/>
        </w:numPr>
        <w:ind w:leftChars="0"/>
        <w:rPr>
          <w:rFonts w:cs="Times New Roman"/>
          <w:sz w:val="24"/>
          <w:szCs w:val="24"/>
        </w:rPr>
      </w:pPr>
      <w:r w:rsidRPr="00A715D6">
        <w:rPr>
          <w:rFonts w:cs="Times New Roman"/>
          <w:sz w:val="24"/>
          <w:szCs w:val="24"/>
        </w:rPr>
        <w:t>About 100,000 teen</w:t>
      </w:r>
      <w:r w:rsidR="00826621" w:rsidRPr="00A715D6">
        <w:rPr>
          <w:rFonts w:cs="Times New Roman"/>
          <w:sz w:val="24"/>
          <w:szCs w:val="24"/>
        </w:rPr>
        <w:t xml:space="preserve">agers every year are sent to workplaces under the name of field training before high school graduation. Not living up to the purpose of the system which are practical application of learning and experience accumulation, students are commonly dispatched to workplaces irrelevant to their majors where </w:t>
      </w:r>
      <w:r w:rsidR="00826621" w:rsidRPr="00A715D6">
        <w:rPr>
          <w:rFonts w:cs="Times New Roman"/>
          <w:sz w:val="24"/>
          <w:szCs w:val="24"/>
        </w:rPr>
        <w:lastRenderedPageBreak/>
        <w:t xml:space="preserve">they face long working hours under harsh conditions. Trainees should be protected by the Labor Standards Act and guaranteed minimum wage through recognition of their employee status when they provide practical labor. However, there are many cases where their employee status is not recognized although they provide practical labor. </w:t>
      </w:r>
    </w:p>
    <w:p w:rsidR="00826621" w:rsidRDefault="00590436" w:rsidP="006A5659">
      <w:pPr>
        <w:pStyle w:val="ab"/>
        <w:numPr>
          <w:ilvl w:val="0"/>
          <w:numId w:val="8"/>
        </w:numPr>
        <w:ind w:leftChars="0"/>
        <w:rPr>
          <w:rFonts w:cs="Times New Roman"/>
          <w:sz w:val="24"/>
          <w:szCs w:val="24"/>
        </w:rPr>
      </w:pPr>
      <w:r w:rsidRPr="00A715D6">
        <w:rPr>
          <w:rFonts w:cs="Times New Roman"/>
          <w:sz w:val="24"/>
          <w:szCs w:val="24"/>
        </w:rPr>
        <w:t xml:space="preserve">In February 2017, a field trainee from a specialized high school who was in charge of dissuading customers from terminating services at a mobile carrier customer center committed suicide due to work-related stress. Before this event, one field trainee working on the construction site of Ulsan Newport was killed in a working ship overturn accident and another trainee on a night duty at an automobile manufacturing company was crushed to death under the factory roof. </w:t>
      </w:r>
    </w:p>
    <w:p w:rsidR="00826621" w:rsidRDefault="0018413F" w:rsidP="006A5659">
      <w:pPr>
        <w:pStyle w:val="ab"/>
        <w:numPr>
          <w:ilvl w:val="0"/>
          <w:numId w:val="8"/>
        </w:numPr>
        <w:ind w:leftChars="0"/>
        <w:rPr>
          <w:rFonts w:cs="Times New Roman"/>
          <w:sz w:val="24"/>
          <w:szCs w:val="24"/>
        </w:rPr>
      </w:pPr>
      <w:r w:rsidRPr="00A715D6">
        <w:rPr>
          <w:rFonts w:cs="Times New Roman"/>
          <w:sz w:val="24"/>
          <w:szCs w:val="24"/>
        </w:rPr>
        <w:t xml:space="preserve">In the meantime, Article 11 of the Labor Standards Act stipulates that the law is not applicable to domestic workers and consequently, estimated 300,000 domestic workers remain unofficial laborers who are not guaranteed basic rights as workers. The recommendation of the National Human Rights Commission of Korea to revise the Labor Standards Act to protect working conditions of domestic workers in the informal sector and guarantee them labor’s three primary rights and right to social security was not accepted by the government. </w:t>
      </w:r>
    </w:p>
    <w:p w:rsidR="00812609" w:rsidRDefault="0018413F" w:rsidP="006A5659">
      <w:pPr>
        <w:pStyle w:val="ab"/>
        <w:numPr>
          <w:ilvl w:val="0"/>
          <w:numId w:val="8"/>
        </w:numPr>
        <w:ind w:leftChars="0"/>
        <w:rPr>
          <w:rFonts w:cs="Times New Roman" w:hint="eastAsia"/>
          <w:spacing w:val="-4"/>
          <w:sz w:val="24"/>
          <w:szCs w:val="24"/>
        </w:rPr>
      </w:pPr>
      <w:r w:rsidRPr="003272AF">
        <w:rPr>
          <w:rFonts w:cs="Times New Roman"/>
          <w:spacing w:val="-4"/>
          <w:sz w:val="24"/>
          <w:szCs w:val="24"/>
        </w:rPr>
        <w:t xml:space="preserve">At the time of the establishment of the Labor Standards Act, domestic workers were regarded as a family member in a broad sense who </w:t>
      </w:r>
      <w:r w:rsidR="006A5659" w:rsidRPr="003272AF">
        <w:rPr>
          <w:rFonts w:cs="Times New Roman"/>
          <w:spacing w:val="-4"/>
          <w:sz w:val="24"/>
          <w:szCs w:val="24"/>
        </w:rPr>
        <w:t>exchanges</w:t>
      </w:r>
      <w:r w:rsidRPr="003272AF">
        <w:rPr>
          <w:rFonts w:cs="Times New Roman"/>
          <w:spacing w:val="-4"/>
          <w:sz w:val="24"/>
          <w:szCs w:val="24"/>
        </w:rPr>
        <w:t xml:space="preserve"> domestic work with accommodation and meals. However, the environment has changed after the enactment of the law and currently, domestic work has commercialized and become one separate industry. Given the social protection for domestic workers in the public sector doing similar jobs based on the recognition of their employee status, the same recognition and a corresponding improvement in working conditions for domestic workers in the informal sector are urgently required. </w:t>
      </w:r>
      <w:r w:rsidR="002E1AD9" w:rsidRPr="003272AF">
        <w:rPr>
          <w:rFonts w:cs="Times New Roman"/>
          <w:spacing w:val="-4"/>
          <w:sz w:val="24"/>
          <w:szCs w:val="24"/>
        </w:rPr>
        <w:t xml:space="preserve">Thus, such measures are needed to be reflected in the discussion process on the pre-announced Proposal to Establish the Act on Improvement in Employment of Domestic Workers. </w:t>
      </w:r>
    </w:p>
    <w:p w:rsidR="008F155B" w:rsidRPr="008F155B" w:rsidRDefault="008F155B" w:rsidP="008F155B">
      <w:pPr>
        <w:rPr>
          <w:rFonts w:cs="Times New Roman"/>
          <w:spacing w:val="-4"/>
          <w:sz w:val="24"/>
          <w:szCs w:val="24"/>
        </w:rPr>
      </w:pPr>
    </w:p>
    <w:p w:rsidR="00A715D6" w:rsidRPr="003272AF" w:rsidRDefault="00812609" w:rsidP="006A5659">
      <w:pPr>
        <w:rPr>
          <w:rFonts w:cs="Times New Roman"/>
          <w:b/>
          <w:sz w:val="24"/>
          <w:szCs w:val="24"/>
          <w:u w:val="single"/>
        </w:rPr>
      </w:pPr>
      <w:r w:rsidRPr="006A5659">
        <w:rPr>
          <w:rFonts w:cs="Times New Roman"/>
          <w:b/>
          <w:bCs/>
          <w:sz w:val="24"/>
          <w:szCs w:val="24"/>
          <w:u w:val="single"/>
        </w:rPr>
        <w:lastRenderedPageBreak/>
        <w:t xml:space="preserve">12. </w:t>
      </w:r>
      <w:r w:rsidRPr="006A5659">
        <w:rPr>
          <w:rFonts w:cs="Times New Roman" w:hint="eastAsia"/>
          <w:b/>
          <w:sz w:val="24"/>
          <w:szCs w:val="24"/>
          <w:u w:val="single"/>
        </w:rPr>
        <w:t>Reinforcement of Measures to Eradicate</w:t>
      </w:r>
      <w:r w:rsidRPr="006A5659">
        <w:rPr>
          <w:rFonts w:cs="Times New Roman"/>
          <w:b/>
          <w:sz w:val="24"/>
          <w:szCs w:val="24"/>
          <w:u w:val="single"/>
        </w:rPr>
        <w:t xml:space="preserve"> Sexual</w:t>
      </w:r>
      <w:r w:rsidR="003272AF">
        <w:rPr>
          <w:rFonts w:cs="Times New Roman"/>
          <w:b/>
          <w:sz w:val="24"/>
          <w:szCs w:val="24"/>
          <w:u w:val="single"/>
        </w:rPr>
        <w:t xml:space="preserve"> Harassment (List of Issues 20)</w:t>
      </w:r>
    </w:p>
    <w:p w:rsidR="00812609" w:rsidRDefault="00812609" w:rsidP="006A5659">
      <w:pPr>
        <w:pStyle w:val="ab"/>
        <w:numPr>
          <w:ilvl w:val="0"/>
          <w:numId w:val="8"/>
        </w:numPr>
        <w:ind w:leftChars="0"/>
        <w:rPr>
          <w:rFonts w:cs="Times New Roman"/>
          <w:sz w:val="24"/>
          <w:szCs w:val="24"/>
        </w:rPr>
      </w:pPr>
      <w:r w:rsidRPr="00A715D6">
        <w:rPr>
          <w:rFonts w:cs="Times New Roman"/>
          <w:sz w:val="24"/>
          <w:szCs w:val="24"/>
        </w:rPr>
        <w:t xml:space="preserve">Sexual harassment is not subject to criminal penalties under the Criminal Act and the Act on Special Cases Concerning the Punishment, etc. of Sexual Violence Crimes. </w:t>
      </w:r>
      <w:r w:rsidR="00026257" w:rsidRPr="00A715D6">
        <w:rPr>
          <w:rFonts w:cs="Times New Roman"/>
          <w:sz w:val="24"/>
          <w:szCs w:val="24"/>
        </w:rPr>
        <w:t xml:space="preserve">An attempt to allow criminal </w:t>
      </w:r>
      <w:r w:rsidR="002F1851">
        <w:rPr>
          <w:rFonts w:cs="Times New Roman" w:hint="eastAsia"/>
          <w:sz w:val="24"/>
          <w:szCs w:val="24"/>
        </w:rPr>
        <w:t>penalties a</w:t>
      </w:r>
      <w:r w:rsidR="00026257" w:rsidRPr="00A715D6">
        <w:rPr>
          <w:rFonts w:cs="Times New Roman"/>
          <w:sz w:val="24"/>
          <w:szCs w:val="24"/>
        </w:rPr>
        <w:t>gainst verbal sexual harassment through the Act on Special Cases Concerning the Punishment, etc. of Sexual Violence Crimes</w:t>
      </w:r>
      <w:r w:rsidR="00D15C91" w:rsidRPr="006A5659">
        <w:rPr>
          <w:rStyle w:val="a7"/>
          <w:rFonts w:asciiTheme="majorHAnsi" w:eastAsiaTheme="majorHAnsi" w:hAnsiTheme="majorHAnsi" w:cs="Times New Roman"/>
          <w:sz w:val="24"/>
          <w:szCs w:val="24"/>
        </w:rPr>
        <w:footnoteReference w:id="35"/>
      </w:r>
      <w:r w:rsidR="00026257" w:rsidRPr="00A715D6">
        <w:rPr>
          <w:rFonts w:cs="Times New Roman"/>
          <w:sz w:val="24"/>
          <w:szCs w:val="24"/>
        </w:rPr>
        <w:t xml:space="preserve"> did not lead to a revision and currently, a</w:t>
      </w:r>
      <w:r w:rsidR="00DD0C0A" w:rsidRPr="00A715D6">
        <w:rPr>
          <w:rFonts w:cs="Times New Roman"/>
          <w:sz w:val="24"/>
          <w:szCs w:val="24"/>
        </w:rPr>
        <w:t xml:space="preserve"> similar proposal to revise the law has been submitted</w:t>
      </w:r>
      <w:r w:rsidR="00026257" w:rsidRPr="00A715D6">
        <w:rPr>
          <w:rFonts w:cs="Times New Roman"/>
          <w:sz w:val="24"/>
          <w:szCs w:val="24"/>
        </w:rPr>
        <w:t>.</w:t>
      </w:r>
      <w:r w:rsidR="003E5612" w:rsidRPr="006A5659">
        <w:rPr>
          <w:rStyle w:val="a7"/>
          <w:rFonts w:asciiTheme="majorHAnsi" w:eastAsiaTheme="majorHAnsi" w:hAnsiTheme="majorHAnsi" w:cs="Times New Roman"/>
          <w:sz w:val="24"/>
          <w:szCs w:val="24"/>
        </w:rPr>
        <w:footnoteReference w:id="36"/>
      </w:r>
      <w:r w:rsidR="00026257" w:rsidRPr="00A715D6">
        <w:rPr>
          <w:rFonts w:cs="Times New Roman"/>
          <w:sz w:val="24"/>
          <w:szCs w:val="24"/>
        </w:rPr>
        <w:t xml:space="preserve"> </w:t>
      </w:r>
    </w:p>
    <w:p w:rsidR="00087622" w:rsidRDefault="00026257" w:rsidP="006A5659">
      <w:pPr>
        <w:pStyle w:val="ab"/>
        <w:numPr>
          <w:ilvl w:val="0"/>
          <w:numId w:val="8"/>
        </w:numPr>
        <w:ind w:leftChars="0"/>
        <w:rPr>
          <w:rFonts w:cs="Times New Roman"/>
          <w:sz w:val="24"/>
          <w:szCs w:val="24"/>
        </w:rPr>
      </w:pPr>
      <w:r w:rsidRPr="00A715D6">
        <w:rPr>
          <w:rFonts w:cs="Times New Roman"/>
          <w:sz w:val="24"/>
          <w:szCs w:val="24"/>
        </w:rPr>
        <w:t xml:space="preserve">Regarding punishment of the assailant of sexual harassment, the Act on Equal Employment and Support for Work-Family Reconciliation requires employers to punish the assailant or take measures equivalent to punishment in case of sexual harassment at workplace and otherwise, a fine is charged on the employer. However, there is </w:t>
      </w:r>
      <w:r w:rsidR="00087622" w:rsidRPr="00A715D6">
        <w:rPr>
          <w:rFonts w:cs="Times New Roman"/>
          <w:sz w:val="24"/>
          <w:szCs w:val="24"/>
        </w:rPr>
        <w:t xml:space="preserve">only a provision to impose responsibilities and obligations on employers and </w:t>
      </w:r>
      <w:r w:rsidRPr="00A715D6">
        <w:rPr>
          <w:rFonts w:cs="Times New Roman"/>
          <w:sz w:val="24"/>
          <w:szCs w:val="24"/>
        </w:rPr>
        <w:t xml:space="preserve">no provision </w:t>
      </w:r>
      <w:r w:rsidR="00087622" w:rsidRPr="00A715D6">
        <w:rPr>
          <w:rFonts w:cs="Times New Roman"/>
          <w:sz w:val="24"/>
          <w:szCs w:val="24"/>
        </w:rPr>
        <w:t>related to direct punishment of the assailant</w:t>
      </w:r>
      <w:r w:rsidR="00087622" w:rsidRPr="00A715D6">
        <w:rPr>
          <w:rFonts w:cs="Times New Roman" w:hint="eastAsia"/>
          <w:sz w:val="24"/>
          <w:szCs w:val="24"/>
        </w:rPr>
        <w:t>.</w:t>
      </w:r>
    </w:p>
    <w:p w:rsidR="00812609" w:rsidRDefault="00BE6700" w:rsidP="006A5659">
      <w:pPr>
        <w:pStyle w:val="ab"/>
        <w:numPr>
          <w:ilvl w:val="0"/>
          <w:numId w:val="8"/>
        </w:numPr>
        <w:ind w:leftChars="0"/>
        <w:rPr>
          <w:rFonts w:cs="Times New Roman"/>
          <w:sz w:val="24"/>
          <w:szCs w:val="24"/>
        </w:rPr>
      </w:pPr>
      <w:r w:rsidRPr="00A715D6">
        <w:rPr>
          <w:rFonts w:cs="Times New Roman"/>
          <w:sz w:val="24"/>
          <w:szCs w:val="24"/>
        </w:rPr>
        <w:t xml:space="preserve">As for prevention of sexual harassment, the Act on Equal Employment and Support for Work-Family Reconciliation imposes an obligation on employers to provide related education. However, the enforcement ordinance of the act allows workplaces with less than 10 permanent workers to provide training on sexual harassment prevention by distributing training materials and brochures, raising concerns over the lack of effectiveness of and interest in such trainings at small workplaces. </w:t>
      </w:r>
      <w:r w:rsidR="003E5612" w:rsidRPr="00A715D6">
        <w:rPr>
          <w:rFonts w:cs="Times New Roman"/>
          <w:sz w:val="24"/>
          <w:szCs w:val="24"/>
        </w:rPr>
        <w:t>A survey on businesses and public agencies with 50 or more permanent employees</w:t>
      </w:r>
      <w:r w:rsidR="003E5612" w:rsidRPr="006A5659">
        <w:rPr>
          <w:rStyle w:val="a7"/>
          <w:rFonts w:asciiTheme="majorHAnsi" w:eastAsiaTheme="majorHAnsi" w:hAnsiTheme="majorHAnsi" w:cs="Times New Roman"/>
          <w:sz w:val="24"/>
          <w:szCs w:val="24"/>
        </w:rPr>
        <w:footnoteReference w:id="37"/>
      </w:r>
      <w:r w:rsidR="003E5612" w:rsidRPr="00A715D6">
        <w:rPr>
          <w:rFonts w:cs="Times New Roman"/>
          <w:sz w:val="24"/>
          <w:szCs w:val="24"/>
        </w:rPr>
        <w:t xml:space="preserve"> </w:t>
      </w:r>
      <w:r w:rsidR="008D3047" w:rsidRPr="00A715D6">
        <w:rPr>
          <w:rFonts w:cs="Times New Roman"/>
          <w:sz w:val="24"/>
          <w:szCs w:val="24"/>
        </w:rPr>
        <w:t>found that the participation rate of sexual haras</w:t>
      </w:r>
      <w:r w:rsidR="003E5612" w:rsidRPr="00A715D6">
        <w:rPr>
          <w:rFonts w:cs="Times New Roman"/>
          <w:sz w:val="24"/>
          <w:szCs w:val="24"/>
        </w:rPr>
        <w:t xml:space="preserve">sment prevention training </w:t>
      </w:r>
      <w:r w:rsidR="002F1851">
        <w:rPr>
          <w:rFonts w:cs="Times New Roman"/>
          <w:sz w:val="24"/>
          <w:szCs w:val="24"/>
        </w:rPr>
        <w:t>was 90.8%</w:t>
      </w:r>
      <w:r w:rsidR="002F1851">
        <w:rPr>
          <w:rFonts w:cs="Times New Roman" w:hint="eastAsia"/>
          <w:sz w:val="24"/>
          <w:szCs w:val="24"/>
        </w:rPr>
        <w:t>. The figure is</w:t>
      </w:r>
      <w:r w:rsidR="002F1851">
        <w:rPr>
          <w:rFonts w:cs="Times New Roman"/>
          <w:sz w:val="24"/>
          <w:szCs w:val="24"/>
        </w:rPr>
        <w:t xml:space="preserve"> much higher </w:t>
      </w:r>
      <w:r w:rsidR="002F1851">
        <w:rPr>
          <w:rFonts w:cs="Times New Roman" w:hint="eastAsia"/>
          <w:sz w:val="24"/>
          <w:szCs w:val="24"/>
        </w:rPr>
        <w:t xml:space="preserve">compared to small-sized businesses where </w:t>
      </w:r>
      <w:r w:rsidR="002F1851">
        <w:rPr>
          <w:rFonts w:cs="Times New Roman"/>
          <w:sz w:val="24"/>
          <w:szCs w:val="24"/>
        </w:rPr>
        <w:t>59.5% of workers</w:t>
      </w:r>
      <w:r w:rsidR="002F1851">
        <w:rPr>
          <w:rFonts w:cs="Times New Roman" w:hint="eastAsia"/>
          <w:sz w:val="24"/>
          <w:szCs w:val="24"/>
        </w:rPr>
        <w:t xml:space="preserve"> </w:t>
      </w:r>
      <w:r w:rsidR="008D3047" w:rsidRPr="00A715D6">
        <w:rPr>
          <w:rFonts w:cs="Times New Roman"/>
          <w:sz w:val="24"/>
          <w:szCs w:val="24"/>
        </w:rPr>
        <w:t xml:space="preserve">have received sexual harassment prevention </w:t>
      </w:r>
      <w:r w:rsidR="008D3047" w:rsidRPr="00A715D6">
        <w:rPr>
          <w:rFonts w:cs="Times New Roman"/>
          <w:sz w:val="24"/>
          <w:szCs w:val="24"/>
        </w:rPr>
        <w:lastRenderedPageBreak/>
        <w:t>training (including written</w:t>
      </w:r>
      <w:r w:rsidR="003E5612" w:rsidRPr="00A715D6">
        <w:rPr>
          <w:rFonts w:cs="Times New Roman"/>
          <w:sz w:val="24"/>
          <w:szCs w:val="24"/>
        </w:rPr>
        <w:t xml:space="preserve"> training and handouts) according to a survey on</w:t>
      </w:r>
      <w:r w:rsidR="008D3047" w:rsidRPr="00A715D6">
        <w:rPr>
          <w:rFonts w:cs="Times New Roman"/>
          <w:sz w:val="24"/>
          <w:szCs w:val="24"/>
        </w:rPr>
        <w:t xml:space="preserve"> businesses </w:t>
      </w:r>
      <w:r w:rsidR="003E5612" w:rsidRPr="00A715D6">
        <w:rPr>
          <w:rFonts w:cs="Times New Roman"/>
          <w:sz w:val="24"/>
          <w:szCs w:val="24"/>
        </w:rPr>
        <w:t xml:space="preserve">with five and more </w:t>
      </w:r>
      <w:r w:rsidR="008D3047" w:rsidRPr="00A715D6">
        <w:rPr>
          <w:rFonts w:cs="Times New Roman"/>
          <w:sz w:val="24"/>
          <w:szCs w:val="24"/>
        </w:rPr>
        <w:t>employees</w:t>
      </w:r>
      <w:r w:rsidR="003E5612" w:rsidRPr="006A5659">
        <w:rPr>
          <w:rStyle w:val="a7"/>
          <w:rFonts w:asciiTheme="majorHAnsi" w:eastAsiaTheme="majorHAnsi" w:hAnsiTheme="majorHAnsi" w:cs="Times New Roman"/>
          <w:sz w:val="24"/>
          <w:szCs w:val="24"/>
        </w:rPr>
        <w:footnoteReference w:id="38"/>
      </w:r>
      <w:r w:rsidR="008D3047" w:rsidRPr="00A715D6">
        <w:rPr>
          <w:rFonts w:cs="Times New Roman"/>
          <w:sz w:val="24"/>
          <w:szCs w:val="24"/>
        </w:rPr>
        <w:t>. As such, training participation is low at small workplaces and sexual harassment takes place there</w:t>
      </w:r>
      <w:r w:rsidR="00D15C91" w:rsidRPr="00A715D6">
        <w:rPr>
          <w:rFonts w:cs="Times New Roman"/>
          <w:sz w:val="24"/>
          <w:szCs w:val="24"/>
        </w:rPr>
        <w:t xml:space="preserve"> </w:t>
      </w:r>
      <w:r w:rsidR="002F1851">
        <w:rPr>
          <w:rFonts w:cs="Times New Roman" w:hint="eastAsia"/>
          <w:sz w:val="24"/>
          <w:szCs w:val="24"/>
        </w:rPr>
        <w:t>quite often</w:t>
      </w:r>
      <w:r w:rsidR="003E5612" w:rsidRPr="006A5659">
        <w:rPr>
          <w:rStyle w:val="a7"/>
          <w:rFonts w:asciiTheme="majorHAnsi" w:eastAsiaTheme="majorHAnsi" w:hAnsiTheme="majorHAnsi" w:cs="Times New Roman"/>
          <w:sz w:val="24"/>
          <w:szCs w:val="24"/>
        </w:rPr>
        <w:footnoteReference w:id="39"/>
      </w:r>
      <w:r w:rsidR="00D15C91" w:rsidRPr="00A715D6">
        <w:rPr>
          <w:rFonts w:cs="Times New Roman"/>
          <w:sz w:val="24"/>
          <w:szCs w:val="24"/>
        </w:rPr>
        <w:t xml:space="preserve">. Therefore, active measures to prevent sexual harassment at small businesses are required. </w:t>
      </w:r>
    </w:p>
    <w:p w:rsidR="00A715D6" w:rsidRPr="00A715D6" w:rsidRDefault="00A715D6" w:rsidP="00A715D6">
      <w:pPr>
        <w:rPr>
          <w:rFonts w:cs="Times New Roman"/>
          <w:sz w:val="24"/>
          <w:szCs w:val="24"/>
        </w:rPr>
      </w:pPr>
    </w:p>
    <w:p w:rsidR="00A715D6" w:rsidRPr="003272AF" w:rsidRDefault="00B444FB" w:rsidP="006A5659">
      <w:pPr>
        <w:rPr>
          <w:rFonts w:cs="Times New Roman"/>
          <w:b/>
          <w:sz w:val="24"/>
          <w:szCs w:val="24"/>
          <w:u w:val="single"/>
        </w:rPr>
      </w:pPr>
      <w:r w:rsidRPr="006A5659">
        <w:rPr>
          <w:rFonts w:cs="Times New Roman"/>
          <w:b/>
          <w:bCs/>
          <w:sz w:val="24"/>
          <w:szCs w:val="24"/>
          <w:u w:val="single"/>
        </w:rPr>
        <w:t xml:space="preserve">13. </w:t>
      </w:r>
      <w:r w:rsidRPr="006A5659">
        <w:rPr>
          <w:rFonts w:cs="Times New Roman" w:hint="eastAsia"/>
          <w:b/>
          <w:sz w:val="24"/>
          <w:szCs w:val="24"/>
          <w:u w:val="single"/>
        </w:rPr>
        <w:t xml:space="preserve">Guarantee of </w:t>
      </w:r>
      <w:r w:rsidRPr="006A5659">
        <w:rPr>
          <w:rFonts w:cs="Times New Roman"/>
          <w:b/>
          <w:sz w:val="24"/>
          <w:szCs w:val="24"/>
          <w:u w:val="single"/>
        </w:rPr>
        <w:t>Basic L</w:t>
      </w:r>
      <w:r w:rsidR="003272AF">
        <w:rPr>
          <w:rFonts w:cs="Times New Roman"/>
          <w:b/>
          <w:sz w:val="24"/>
          <w:szCs w:val="24"/>
          <w:u w:val="single"/>
        </w:rPr>
        <w:t>abor Rights (List of Issues 21)</w:t>
      </w:r>
    </w:p>
    <w:p w:rsidR="00B444FB" w:rsidRDefault="00B444FB" w:rsidP="00A715D6">
      <w:pPr>
        <w:pStyle w:val="ab"/>
        <w:numPr>
          <w:ilvl w:val="0"/>
          <w:numId w:val="8"/>
        </w:numPr>
        <w:ind w:leftChars="0"/>
        <w:rPr>
          <w:rFonts w:cs="Times New Roman"/>
          <w:sz w:val="24"/>
          <w:szCs w:val="24"/>
        </w:rPr>
      </w:pPr>
      <w:r w:rsidRPr="00A715D6">
        <w:rPr>
          <w:rFonts w:cs="Times New Roman"/>
          <w:sz w:val="24"/>
          <w:szCs w:val="24"/>
        </w:rPr>
        <w:t>Public officials in general service are uniformly determined on whether they</w:t>
      </w:r>
      <w:r w:rsidR="002C67AA" w:rsidRPr="00A715D6">
        <w:rPr>
          <w:rFonts w:cs="Times New Roman"/>
          <w:sz w:val="24"/>
          <w:szCs w:val="24"/>
        </w:rPr>
        <w:t xml:space="preserve"> could join a labor union based on their titles and assignm</w:t>
      </w:r>
      <w:r w:rsidR="00E861BE" w:rsidRPr="00A715D6">
        <w:rPr>
          <w:rFonts w:cs="Times New Roman"/>
          <w:sz w:val="24"/>
          <w:szCs w:val="24"/>
        </w:rPr>
        <w:t>ents and the right to collective</w:t>
      </w:r>
      <w:r w:rsidR="002C67AA" w:rsidRPr="00A715D6">
        <w:rPr>
          <w:rFonts w:cs="Times New Roman"/>
          <w:sz w:val="24"/>
          <w:szCs w:val="24"/>
        </w:rPr>
        <w:t xml:space="preserve"> action is recognized for only a tiny fraction of public servants in charge of field work such as postal service. </w:t>
      </w:r>
    </w:p>
    <w:p w:rsidR="00391C05" w:rsidRDefault="007A7C6A" w:rsidP="006A5659">
      <w:pPr>
        <w:pStyle w:val="ab"/>
        <w:numPr>
          <w:ilvl w:val="0"/>
          <w:numId w:val="8"/>
        </w:numPr>
        <w:ind w:leftChars="0"/>
        <w:rPr>
          <w:rFonts w:cs="Times New Roman"/>
          <w:sz w:val="24"/>
          <w:szCs w:val="24"/>
        </w:rPr>
      </w:pPr>
      <w:r w:rsidRPr="00A715D6">
        <w:rPr>
          <w:rFonts w:cs="Times New Roman"/>
          <w:sz w:val="24"/>
          <w:szCs w:val="24"/>
        </w:rPr>
        <w:t>The International Labor Organization</w:t>
      </w:r>
      <w:r w:rsidR="00B05484" w:rsidRPr="00A715D6">
        <w:rPr>
          <w:rFonts w:cs="Times New Roman"/>
          <w:sz w:val="24"/>
          <w:szCs w:val="24"/>
        </w:rPr>
        <w:t xml:space="preserve"> (ILO)</w:t>
      </w:r>
      <w:r w:rsidRPr="00A715D6">
        <w:rPr>
          <w:rFonts w:cs="Times New Roman"/>
          <w:sz w:val="24"/>
          <w:szCs w:val="24"/>
        </w:rPr>
        <w:t xml:space="preserve"> has continuously recommended the government to recognize the union member status of dismissed workers. </w:t>
      </w:r>
      <w:r w:rsidR="00B05484" w:rsidRPr="00A715D6">
        <w:rPr>
          <w:rFonts w:cs="Times New Roman"/>
          <w:sz w:val="24"/>
          <w:szCs w:val="24"/>
        </w:rPr>
        <w:t>At the 330</w:t>
      </w:r>
      <w:r w:rsidR="00B05484" w:rsidRPr="00A715D6">
        <w:rPr>
          <w:rFonts w:cs="Times New Roman"/>
          <w:sz w:val="24"/>
          <w:szCs w:val="24"/>
          <w:vertAlign w:val="superscript"/>
        </w:rPr>
        <w:t>th</w:t>
      </w:r>
      <w:r w:rsidR="00B05484" w:rsidRPr="00A715D6">
        <w:rPr>
          <w:rFonts w:cs="Times New Roman"/>
          <w:sz w:val="24"/>
          <w:szCs w:val="24"/>
        </w:rPr>
        <w:t xml:space="preserve"> session of the Governing Body in June 2017, the ILO recommended to remove provisions in the Act on Formation and Operation of Labor Union for Teachers and the Government Employees Union Act that deprive dismissed workers of the union member status since they violate the principle of the freedom of association. </w:t>
      </w:r>
      <w:r w:rsidR="00391C05" w:rsidRPr="00A715D6">
        <w:rPr>
          <w:rFonts w:cs="Times New Roman"/>
          <w:sz w:val="24"/>
          <w:szCs w:val="24"/>
        </w:rPr>
        <w:t xml:space="preserve">Still, the government has not proceeded to revise the provisions. In 2013, the government even notified the Korean Teachers and Educational Workers’ Union that the organization is no longer a labor union since a dismissed teacher was a member. In addition, the government is rejecting a labor union formation report of the Korean Government Employees’ Union because it has a dismissed civil servant as a member. </w:t>
      </w:r>
    </w:p>
    <w:p w:rsidR="00B444FB" w:rsidRDefault="00391C05" w:rsidP="006A5659">
      <w:pPr>
        <w:pStyle w:val="ab"/>
        <w:numPr>
          <w:ilvl w:val="0"/>
          <w:numId w:val="8"/>
        </w:numPr>
        <w:ind w:leftChars="0"/>
        <w:rPr>
          <w:rFonts w:cs="Times New Roman"/>
          <w:sz w:val="24"/>
          <w:szCs w:val="24"/>
        </w:rPr>
      </w:pPr>
      <w:r w:rsidRPr="00A715D6">
        <w:rPr>
          <w:rFonts w:cs="Times New Roman"/>
          <w:sz w:val="24"/>
          <w:szCs w:val="24"/>
        </w:rPr>
        <w:t xml:space="preserve">Essential Minimum Services System mentioned in the List of Issues was introduced with the purpose of improving the Compulsory Arbitration System which limited </w:t>
      </w:r>
      <w:r w:rsidRPr="00A715D6">
        <w:rPr>
          <w:rFonts w:cs="Times New Roman"/>
          <w:sz w:val="24"/>
          <w:szCs w:val="24"/>
        </w:rPr>
        <w:lastRenderedPageBreak/>
        <w:t xml:space="preserve">the right to collective action of workers in public services. However, it has been constantly pointed out that the system excessively weakens the bargaining power of </w:t>
      </w:r>
      <w:r w:rsidR="002767CD" w:rsidRPr="00A715D6">
        <w:rPr>
          <w:rFonts w:cs="Times New Roman"/>
          <w:sz w:val="24"/>
          <w:szCs w:val="24"/>
        </w:rPr>
        <w:t>the labor union</w:t>
      </w:r>
      <w:r w:rsidR="00E861BE" w:rsidRPr="00A715D6">
        <w:rPr>
          <w:rFonts w:cs="Times New Roman"/>
          <w:sz w:val="24"/>
          <w:szCs w:val="24"/>
        </w:rPr>
        <w:t xml:space="preserve"> with a high standard</w:t>
      </w:r>
      <w:r w:rsidR="002767CD" w:rsidRPr="00A715D6">
        <w:rPr>
          <w:rFonts w:cs="Times New Roman"/>
          <w:sz w:val="24"/>
          <w:szCs w:val="24"/>
        </w:rPr>
        <w:t xml:space="preserve"> for</w:t>
      </w:r>
      <w:r w:rsidR="00E861BE" w:rsidRPr="00A715D6">
        <w:rPr>
          <w:rFonts w:cs="Times New Roman"/>
          <w:sz w:val="24"/>
          <w:szCs w:val="24"/>
        </w:rPr>
        <w:t xml:space="preserve"> the amount of</w:t>
      </w:r>
      <w:r w:rsidR="002767CD" w:rsidRPr="00A715D6">
        <w:rPr>
          <w:rFonts w:cs="Times New Roman"/>
          <w:sz w:val="24"/>
          <w:szCs w:val="24"/>
        </w:rPr>
        <w:t xml:space="preserve"> essential minimum services. </w:t>
      </w:r>
      <w:r w:rsidRPr="00A715D6">
        <w:rPr>
          <w:rFonts w:cs="Times New Roman"/>
          <w:sz w:val="24"/>
          <w:szCs w:val="24"/>
        </w:rPr>
        <w:t xml:space="preserve"> </w:t>
      </w:r>
    </w:p>
    <w:p w:rsidR="00B444FB" w:rsidRDefault="002767CD" w:rsidP="006A5659">
      <w:pPr>
        <w:pStyle w:val="ab"/>
        <w:numPr>
          <w:ilvl w:val="0"/>
          <w:numId w:val="8"/>
        </w:numPr>
        <w:ind w:leftChars="0"/>
        <w:rPr>
          <w:rFonts w:cs="Times New Roman"/>
          <w:sz w:val="24"/>
          <w:szCs w:val="24"/>
        </w:rPr>
      </w:pPr>
      <w:r w:rsidRPr="00A715D6">
        <w:rPr>
          <w:rFonts w:cs="Times New Roman"/>
          <w:sz w:val="24"/>
          <w:szCs w:val="24"/>
        </w:rPr>
        <w:t>Meanwhile, despite the recommendation of the Committee on Economic, Social and Cultural Rights to inhibit the application of crime of business interference with the intention of weakening the right to strike, cases where businesses file civil and criminal lawsuits right after str</w:t>
      </w:r>
      <w:r w:rsidR="00E861BE" w:rsidRPr="00A715D6">
        <w:rPr>
          <w:rFonts w:cs="Times New Roman"/>
          <w:sz w:val="24"/>
          <w:szCs w:val="24"/>
        </w:rPr>
        <w:t>ike continuously take place. For example,</w:t>
      </w:r>
      <w:r w:rsidRPr="00A715D6">
        <w:rPr>
          <w:rFonts w:cs="Times New Roman"/>
          <w:sz w:val="24"/>
          <w:szCs w:val="24"/>
        </w:rPr>
        <w:t xml:space="preserve"> a charge of business interference and a claim for damages </w:t>
      </w:r>
      <w:r w:rsidR="00E861BE" w:rsidRPr="00A715D6">
        <w:rPr>
          <w:rFonts w:cs="Times New Roman"/>
          <w:sz w:val="24"/>
          <w:szCs w:val="24"/>
        </w:rPr>
        <w:t xml:space="preserve">were brought </w:t>
      </w:r>
      <w:r w:rsidRPr="00A715D6">
        <w:rPr>
          <w:rFonts w:cs="Times New Roman"/>
          <w:sz w:val="24"/>
          <w:szCs w:val="24"/>
        </w:rPr>
        <w:t>against the labor union executive right after the stri</w:t>
      </w:r>
      <w:r w:rsidR="00E861BE" w:rsidRPr="00A715D6">
        <w:rPr>
          <w:rFonts w:cs="Times New Roman"/>
          <w:sz w:val="24"/>
          <w:szCs w:val="24"/>
        </w:rPr>
        <w:t xml:space="preserve">ke of </w:t>
      </w:r>
      <w:proofErr w:type="spellStart"/>
      <w:r w:rsidR="00E861BE" w:rsidRPr="00A715D6">
        <w:rPr>
          <w:rFonts w:cs="Times New Roman"/>
          <w:sz w:val="24"/>
          <w:szCs w:val="24"/>
        </w:rPr>
        <w:t>Korail</w:t>
      </w:r>
      <w:proofErr w:type="spellEnd"/>
      <w:r w:rsidR="00E861BE" w:rsidRPr="00A715D6">
        <w:rPr>
          <w:rFonts w:cs="Times New Roman"/>
          <w:sz w:val="24"/>
          <w:szCs w:val="24"/>
        </w:rPr>
        <w:t xml:space="preserve"> union</w:t>
      </w:r>
      <w:r w:rsidRPr="00A715D6">
        <w:rPr>
          <w:rFonts w:cs="Times New Roman"/>
          <w:sz w:val="24"/>
          <w:szCs w:val="24"/>
        </w:rPr>
        <w:t xml:space="preserve">. </w:t>
      </w:r>
    </w:p>
    <w:p w:rsidR="00A715D6" w:rsidRPr="00A715D6" w:rsidRDefault="00A715D6" w:rsidP="00A715D6">
      <w:pPr>
        <w:rPr>
          <w:rFonts w:cs="Times New Roman"/>
          <w:sz w:val="24"/>
          <w:szCs w:val="24"/>
        </w:rPr>
      </w:pPr>
    </w:p>
    <w:p w:rsidR="00A715D6" w:rsidRPr="003272AF" w:rsidRDefault="00EA6B2C" w:rsidP="006A5659">
      <w:pPr>
        <w:rPr>
          <w:rFonts w:cs="Times New Roman"/>
          <w:b/>
          <w:sz w:val="24"/>
          <w:szCs w:val="24"/>
          <w:u w:val="single"/>
        </w:rPr>
      </w:pPr>
      <w:r w:rsidRPr="006A5659">
        <w:rPr>
          <w:rFonts w:cs="Times New Roman"/>
          <w:b/>
          <w:bCs/>
          <w:sz w:val="24"/>
          <w:szCs w:val="24"/>
          <w:u w:val="single"/>
        </w:rPr>
        <w:t xml:space="preserve">14. </w:t>
      </w:r>
      <w:r w:rsidR="002E37F8" w:rsidRPr="006A5659">
        <w:rPr>
          <w:rFonts w:cs="Times New Roman" w:hint="eastAsia"/>
          <w:b/>
          <w:sz w:val="24"/>
          <w:szCs w:val="24"/>
          <w:u w:val="single"/>
        </w:rPr>
        <w:t>Active Response to Domestic Violence</w:t>
      </w:r>
      <w:r w:rsidR="003272AF">
        <w:rPr>
          <w:rFonts w:cs="Times New Roman"/>
          <w:b/>
          <w:sz w:val="24"/>
          <w:szCs w:val="24"/>
          <w:u w:val="single"/>
        </w:rPr>
        <w:t xml:space="preserve"> (List of Issues 24)</w:t>
      </w:r>
    </w:p>
    <w:p w:rsidR="00EA6B2C" w:rsidRDefault="002E37F8" w:rsidP="006A5659">
      <w:pPr>
        <w:pStyle w:val="ab"/>
        <w:numPr>
          <w:ilvl w:val="0"/>
          <w:numId w:val="8"/>
        </w:numPr>
        <w:ind w:leftChars="0"/>
        <w:rPr>
          <w:rFonts w:cs="Times New Roman"/>
          <w:sz w:val="24"/>
          <w:szCs w:val="24"/>
        </w:rPr>
      </w:pPr>
      <w:r w:rsidRPr="00A715D6">
        <w:rPr>
          <w:rFonts w:cs="Times New Roman"/>
          <w:sz w:val="24"/>
          <w:szCs w:val="24"/>
        </w:rPr>
        <w:t>In 2016, the number of arrests in domestic violence incidents</w:t>
      </w:r>
      <w:r w:rsidR="006467FD" w:rsidRPr="006A5659">
        <w:rPr>
          <w:rStyle w:val="a7"/>
          <w:rFonts w:asciiTheme="majorHAnsi" w:eastAsiaTheme="majorHAnsi" w:hAnsiTheme="majorHAnsi" w:cs="Times New Roman"/>
          <w:sz w:val="24"/>
          <w:szCs w:val="24"/>
        </w:rPr>
        <w:footnoteReference w:id="40"/>
      </w:r>
      <w:r w:rsidRPr="00A715D6">
        <w:rPr>
          <w:rFonts w:cs="Times New Roman"/>
          <w:sz w:val="24"/>
          <w:szCs w:val="24"/>
        </w:rPr>
        <w:t xml:space="preserve"> was 45,614 which is 5.2 times higher than 8,762 of 2012.</w:t>
      </w:r>
      <w:r w:rsidR="00606D9F" w:rsidRPr="006A5659">
        <w:rPr>
          <w:rStyle w:val="a7"/>
          <w:rFonts w:asciiTheme="majorHAnsi" w:eastAsiaTheme="majorHAnsi" w:hAnsiTheme="majorHAnsi" w:cs="Times New Roman"/>
          <w:sz w:val="24"/>
          <w:szCs w:val="24"/>
        </w:rPr>
        <w:footnoteReference w:id="41"/>
      </w:r>
      <w:r w:rsidRPr="00A715D6">
        <w:rPr>
          <w:rFonts w:cs="Times New Roman"/>
          <w:sz w:val="24"/>
          <w:szCs w:val="24"/>
        </w:rPr>
        <w:t xml:space="preserve"> However</w:t>
      </w:r>
      <w:r w:rsidR="00E861BE" w:rsidRPr="00A715D6">
        <w:rPr>
          <w:rFonts w:cs="Times New Roman"/>
          <w:sz w:val="24"/>
          <w:szCs w:val="24"/>
        </w:rPr>
        <w:t>,</w:t>
      </w:r>
      <w:r w:rsidRPr="00A715D6">
        <w:rPr>
          <w:rFonts w:cs="Times New Roman"/>
          <w:sz w:val="24"/>
          <w:szCs w:val="24"/>
        </w:rPr>
        <w:t xml:space="preserve"> as seen in a decrease of the prosecution rate for domestic violence cases from 14.8% in 2012 to 8.5% in 2016 and the detention rate to 0.9% in 2016, punishment of assailants tends to become weaker. </w:t>
      </w:r>
      <w:r w:rsidR="00C836D9" w:rsidRPr="00A715D6">
        <w:rPr>
          <w:rFonts w:cs="Times New Roman"/>
          <w:sz w:val="24"/>
          <w:szCs w:val="24"/>
        </w:rPr>
        <w:t xml:space="preserve">In the meantime, many cases are still sent as cases of home protection. Even in many cases, assailants are not prosecuted based on the system of indictment suspension under the condition of consultation. </w:t>
      </w:r>
    </w:p>
    <w:p w:rsidR="00A715D6" w:rsidRDefault="00C836D9" w:rsidP="003272AF">
      <w:pPr>
        <w:pStyle w:val="ab"/>
        <w:numPr>
          <w:ilvl w:val="0"/>
          <w:numId w:val="8"/>
        </w:numPr>
        <w:ind w:leftChars="0"/>
        <w:rPr>
          <w:rFonts w:cs="Times New Roman" w:hint="eastAsia"/>
          <w:sz w:val="24"/>
          <w:szCs w:val="24"/>
        </w:rPr>
      </w:pPr>
      <w:r w:rsidRPr="00A715D6">
        <w:rPr>
          <w:rFonts w:cs="Times New Roman"/>
          <w:sz w:val="24"/>
          <w:szCs w:val="24"/>
        </w:rPr>
        <w:t xml:space="preserve">Although active criminal punishment was not given for domestic </w:t>
      </w:r>
      <w:r w:rsidR="00B93CBC" w:rsidRPr="00A715D6">
        <w:rPr>
          <w:rFonts w:cs="Times New Roman"/>
          <w:sz w:val="24"/>
          <w:szCs w:val="24"/>
        </w:rPr>
        <w:t>violence with the primary purpose of keeping families, it is pointed out that the decision lacks the balanced consideration of victim protection. In additi</w:t>
      </w:r>
      <w:r w:rsidR="00E861BE" w:rsidRPr="00A715D6">
        <w:rPr>
          <w:rFonts w:cs="Times New Roman"/>
          <w:sz w:val="24"/>
          <w:szCs w:val="24"/>
        </w:rPr>
        <w:t>on, it has been constantly indicated</w:t>
      </w:r>
      <w:r w:rsidR="00B93CBC" w:rsidRPr="00A715D6">
        <w:rPr>
          <w:rFonts w:cs="Times New Roman"/>
          <w:sz w:val="24"/>
          <w:szCs w:val="24"/>
        </w:rPr>
        <w:t xml:space="preserve"> that passive criminal punishment builds a perception that domestic violence is not a criminal act, undermining efforts to resolve the problem. </w:t>
      </w:r>
    </w:p>
    <w:p w:rsidR="003272AF" w:rsidRPr="003272AF" w:rsidRDefault="003272AF" w:rsidP="003272AF">
      <w:pPr>
        <w:rPr>
          <w:rFonts w:cs="Times New Roman"/>
          <w:sz w:val="24"/>
          <w:szCs w:val="24"/>
        </w:rPr>
      </w:pPr>
    </w:p>
    <w:p w:rsidR="00A715D6" w:rsidRPr="003272AF" w:rsidRDefault="00EA6B2C" w:rsidP="006A5659">
      <w:pPr>
        <w:rPr>
          <w:rFonts w:cs="Times New Roman"/>
          <w:b/>
          <w:sz w:val="24"/>
          <w:szCs w:val="24"/>
          <w:u w:val="single"/>
        </w:rPr>
      </w:pPr>
      <w:r w:rsidRPr="006A5659">
        <w:rPr>
          <w:rFonts w:cs="Times New Roman"/>
          <w:b/>
          <w:bCs/>
          <w:sz w:val="24"/>
          <w:szCs w:val="24"/>
          <w:u w:val="single"/>
        </w:rPr>
        <w:lastRenderedPageBreak/>
        <w:t xml:space="preserve">15. </w:t>
      </w:r>
      <w:r w:rsidR="00B93CBC" w:rsidRPr="006A5659">
        <w:rPr>
          <w:rFonts w:cs="Times New Roman" w:hint="eastAsia"/>
          <w:b/>
          <w:sz w:val="24"/>
          <w:szCs w:val="24"/>
          <w:u w:val="single"/>
        </w:rPr>
        <w:t xml:space="preserve">Expansion of Measures for Homeless People and Relief of </w:t>
      </w:r>
      <w:r w:rsidR="00B93CBC" w:rsidRPr="006A5659">
        <w:rPr>
          <w:rFonts w:cs="Times New Roman"/>
          <w:b/>
          <w:sz w:val="24"/>
          <w:szCs w:val="24"/>
          <w:u w:val="single"/>
        </w:rPr>
        <w:t>Burden of Housing Expenses (List of Issues 26)</w:t>
      </w:r>
    </w:p>
    <w:p w:rsidR="00EA6B2C" w:rsidRDefault="00B93CBC" w:rsidP="006A5659">
      <w:pPr>
        <w:pStyle w:val="ab"/>
        <w:numPr>
          <w:ilvl w:val="0"/>
          <w:numId w:val="8"/>
        </w:numPr>
        <w:ind w:leftChars="0"/>
        <w:rPr>
          <w:rFonts w:cs="Times New Roman"/>
          <w:sz w:val="24"/>
          <w:szCs w:val="24"/>
        </w:rPr>
      </w:pPr>
      <w:r w:rsidRPr="00A715D6">
        <w:rPr>
          <w:rFonts w:cs="Times New Roman"/>
          <w:sz w:val="24"/>
          <w:szCs w:val="24"/>
        </w:rPr>
        <w:t>As for homeless people, the government sticks to the policy focused on shelter residency, resulting in a situation where many homeless people repetitively enter and leave the shelter, ending up sleeping out in the open again. The housing support policy to supply 60 units of rental houses to the homeless every year is</w:t>
      </w:r>
      <w:r w:rsidR="001D04A2" w:rsidRPr="00A715D6">
        <w:rPr>
          <w:rFonts w:cs="Times New Roman"/>
          <w:sz w:val="24"/>
          <w:szCs w:val="24"/>
        </w:rPr>
        <w:t xml:space="preserve"> not enough to solve the problem and social welfare services as well as programs to help them stand on their own feet are not sufficient. </w:t>
      </w:r>
    </w:p>
    <w:p w:rsidR="00B444FB" w:rsidRPr="00A715D6" w:rsidRDefault="001D04A2" w:rsidP="006A5659">
      <w:pPr>
        <w:pStyle w:val="ab"/>
        <w:numPr>
          <w:ilvl w:val="0"/>
          <w:numId w:val="8"/>
        </w:numPr>
        <w:ind w:leftChars="0"/>
        <w:rPr>
          <w:rFonts w:cs="Times New Roman"/>
          <w:sz w:val="24"/>
          <w:szCs w:val="24"/>
        </w:rPr>
      </w:pPr>
      <w:r w:rsidRPr="00A715D6">
        <w:rPr>
          <w:sz w:val="24"/>
          <w:szCs w:val="24"/>
        </w:rPr>
        <w:t xml:space="preserve">In addition, protection for households who live in slice rooms or </w:t>
      </w:r>
      <w:proofErr w:type="spellStart"/>
      <w:r w:rsidRPr="00A715D6">
        <w:rPr>
          <w:sz w:val="24"/>
          <w:szCs w:val="24"/>
        </w:rPr>
        <w:t>Gosiwon</w:t>
      </w:r>
      <w:proofErr w:type="spellEnd"/>
      <w:r w:rsidRPr="00A715D6">
        <w:rPr>
          <w:sz w:val="24"/>
          <w:szCs w:val="24"/>
        </w:rPr>
        <w:t xml:space="preserve"> (</w:t>
      </w:r>
      <w:r w:rsidR="006467FD" w:rsidRPr="00A715D6">
        <w:rPr>
          <w:sz w:val="24"/>
          <w:szCs w:val="24"/>
        </w:rPr>
        <w:t xml:space="preserve">a low-cost, sparsely furnished month-to-month rental room) that are inappropriate for long-term residence, rough sleepers including people living in green houses and households on the brink of eviction due to rising housing expenses is required. In addition, the government needs to make efforts to accurately identify the current housing-related situation of rough sleepers and strengthen measures such as housing benefits, public rental houses and financial support for them. </w:t>
      </w:r>
    </w:p>
    <w:p w:rsidR="00606D9F" w:rsidRPr="00A715D6" w:rsidRDefault="00606D9F" w:rsidP="006A5659">
      <w:pPr>
        <w:pStyle w:val="ab"/>
        <w:numPr>
          <w:ilvl w:val="0"/>
          <w:numId w:val="8"/>
        </w:numPr>
        <w:ind w:leftChars="0"/>
        <w:rPr>
          <w:rFonts w:cs="Times New Roman"/>
          <w:sz w:val="24"/>
          <w:szCs w:val="24"/>
        </w:rPr>
      </w:pPr>
      <w:r w:rsidRPr="00A715D6">
        <w:rPr>
          <w:sz w:val="24"/>
          <w:szCs w:val="24"/>
        </w:rPr>
        <w:t xml:space="preserve">A recently emerging social issue related to housing is an excessive burden of housing expenses. The government policy to stimulate </w:t>
      </w:r>
      <w:r w:rsidR="003042A4" w:rsidRPr="00A715D6">
        <w:rPr>
          <w:sz w:val="24"/>
          <w:szCs w:val="24"/>
        </w:rPr>
        <w:t xml:space="preserve">the property market including an increase in loan-to-value ratios and an eased debt-to-income ratio led to a higher property price and vitalization of private rental, which resulted in higher rental housing prices. In </w:t>
      </w:r>
      <w:r w:rsidRPr="00A715D6">
        <w:rPr>
          <w:sz w:val="24"/>
          <w:szCs w:val="24"/>
        </w:rPr>
        <w:t>2015</w:t>
      </w:r>
      <w:r w:rsidR="00E861BE" w:rsidRPr="00A715D6">
        <w:rPr>
          <w:sz w:val="24"/>
          <w:szCs w:val="24"/>
        </w:rPr>
        <w:t>, rent to income ratio</w:t>
      </w:r>
      <w:r w:rsidR="003042A4" w:rsidRPr="00A715D6">
        <w:rPr>
          <w:sz w:val="24"/>
          <w:szCs w:val="24"/>
        </w:rPr>
        <w:t xml:space="preserve"> in Korea rose to a record high 21.8% and based on the income quintile, the first quintile group of youth is spending more than half of their income on housing</w:t>
      </w:r>
      <w:r w:rsidR="004E6661" w:rsidRPr="00A715D6">
        <w:rPr>
          <w:rStyle w:val="a7"/>
          <w:rFonts w:asciiTheme="majorHAnsi" w:eastAsiaTheme="majorHAnsi" w:hAnsiTheme="majorHAnsi"/>
          <w:sz w:val="24"/>
          <w:szCs w:val="24"/>
        </w:rPr>
        <w:footnoteReference w:id="42"/>
      </w:r>
      <w:r w:rsidR="003042A4" w:rsidRPr="00A715D6">
        <w:rPr>
          <w:sz w:val="24"/>
          <w:szCs w:val="24"/>
        </w:rPr>
        <w:t xml:space="preserve">. </w:t>
      </w:r>
      <w:r w:rsidR="0079741E" w:rsidRPr="00A715D6">
        <w:rPr>
          <w:rFonts w:hint="eastAsia"/>
          <w:sz w:val="24"/>
          <w:szCs w:val="24"/>
        </w:rPr>
        <w:t xml:space="preserve">Thus, </w:t>
      </w:r>
      <w:r w:rsidR="0079741E" w:rsidRPr="00A715D6">
        <w:rPr>
          <w:sz w:val="24"/>
          <w:szCs w:val="24"/>
        </w:rPr>
        <w:t xml:space="preserve">active </w:t>
      </w:r>
      <w:r w:rsidR="0079741E" w:rsidRPr="00A715D6">
        <w:rPr>
          <w:rFonts w:hint="eastAsia"/>
          <w:sz w:val="24"/>
          <w:szCs w:val="24"/>
        </w:rPr>
        <w:t xml:space="preserve">measures to relieve the housing burden on </w:t>
      </w:r>
      <w:r w:rsidR="0079741E" w:rsidRPr="00A715D6">
        <w:rPr>
          <w:sz w:val="24"/>
          <w:szCs w:val="24"/>
        </w:rPr>
        <w:t>the working class and guarantee their right to housing are required.</w:t>
      </w:r>
      <w:r w:rsidRPr="00A715D6">
        <w:rPr>
          <w:sz w:val="24"/>
          <w:szCs w:val="24"/>
        </w:rPr>
        <w:t xml:space="preserve"> </w:t>
      </w:r>
    </w:p>
    <w:p w:rsidR="00A715D6" w:rsidRDefault="00A715D6" w:rsidP="00A715D6">
      <w:pPr>
        <w:ind w:left="400"/>
        <w:rPr>
          <w:rFonts w:cs="Times New Roman" w:hint="eastAsia"/>
          <w:sz w:val="24"/>
          <w:szCs w:val="24"/>
        </w:rPr>
      </w:pPr>
    </w:p>
    <w:p w:rsidR="008F155B" w:rsidRPr="00A715D6" w:rsidRDefault="008F155B" w:rsidP="00A715D6">
      <w:pPr>
        <w:ind w:left="400"/>
        <w:rPr>
          <w:rFonts w:cs="Times New Roman"/>
          <w:sz w:val="24"/>
          <w:szCs w:val="24"/>
        </w:rPr>
      </w:pPr>
    </w:p>
    <w:p w:rsidR="00A715D6" w:rsidRPr="003272AF" w:rsidRDefault="00606D9F" w:rsidP="006A5659">
      <w:pPr>
        <w:rPr>
          <w:rFonts w:cs="Times New Roman"/>
          <w:b/>
          <w:sz w:val="24"/>
          <w:szCs w:val="24"/>
          <w:u w:val="single"/>
        </w:rPr>
      </w:pPr>
      <w:r w:rsidRPr="006A5659">
        <w:rPr>
          <w:rFonts w:cs="Times New Roman"/>
          <w:b/>
          <w:bCs/>
          <w:sz w:val="24"/>
          <w:szCs w:val="24"/>
          <w:u w:val="single"/>
        </w:rPr>
        <w:lastRenderedPageBreak/>
        <w:t xml:space="preserve">16. </w:t>
      </w:r>
      <w:r w:rsidR="0079741E" w:rsidRPr="006A5659">
        <w:rPr>
          <w:rFonts w:cs="Times New Roman" w:hint="eastAsia"/>
          <w:b/>
          <w:sz w:val="24"/>
          <w:szCs w:val="24"/>
          <w:u w:val="single"/>
        </w:rPr>
        <w:t xml:space="preserve">Strict Restrictions on Forced Evictions </w:t>
      </w:r>
      <w:r w:rsidR="0079741E" w:rsidRPr="006A5659">
        <w:rPr>
          <w:rFonts w:cs="Times New Roman"/>
          <w:b/>
          <w:sz w:val="24"/>
          <w:szCs w:val="24"/>
          <w:u w:val="single"/>
        </w:rPr>
        <w:t>(List of Issues 27)</w:t>
      </w:r>
    </w:p>
    <w:p w:rsidR="00D55E97" w:rsidRPr="003272AF" w:rsidRDefault="00E861BE" w:rsidP="006A5659">
      <w:pPr>
        <w:pStyle w:val="ab"/>
        <w:numPr>
          <w:ilvl w:val="0"/>
          <w:numId w:val="8"/>
        </w:numPr>
        <w:ind w:leftChars="0"/>
        <w:rPr>
          <w:rFonts w:cs="Times New Roman"/>
          <w:spacing w:val="-2"/>
          <w:sz w:val="24"/>
          <w:szCs w:val="24"/>
        </w:rPr>
      </w:pPr>
      <w:r w:rsidRPr="003272AF">
        <w:rPr>
          <w:rFonts w:cs="Times New Roman"/>
          <w:spacing w:val="-2"/>
          <w:sz w:val="24"/>
          <w:szCs w:val="24"/>
        </w:rPr>
        <w:t>In the state party’s</w:t>
      </w:r>
      <w:r w:rsidR="00132570" w:rsidRPr="003272AF">
        <w:rPr>
          <w:rFonts w:cs="Times New Roman"/>
          <w:spacing w:val="-2"/>
          <w:sz w:val="24"/>
          <w:szCs w:val="24"/>
        </w:rPr>
        <w:t xml:space="preserve"> report, the government explained that it stipulated a requirement for consent of residents</w:t>
      </w:r>
      <w:r w:rsidR="009D3787" w:rsidRPr="003272AF">
        <w:rPr>
          <w:rFonts w:cs="Times New Roman"/>
          <w:spacing w:val="-2"/>
          <w:sz w:val="24"/>
          <w:szCs w:val="24"/>
        </w:rPr>
        <w:t xml:space="preserve"> when carrying out a maintenance</w:t>
      </w:r>
      <w:r w:rsidR="00132570" w:rsidRPr="003272AF">
        <w:rPr>
          <w:rFonts w:cs="Times New Roman"/>
          <w:spacing w:val="-2"/>
          <w:sz w:val="24"/>
          <w:szCs w:val="24"/>
        </w:rPr>
        <w:t xml:space="preserve"> project. However, other than residential improvement proj</w:t>
      </w:r>
      <w:r w:rsidR="009D3787" w:rsidRPr="003272AF">
        <w:rPr>
          <w:rFonts w:cs="Times New Roman"/>
          <w:spacing w:val="-2"/>
          <w:sz w:val="24"/>
          <w:szCs w:val="24"/>
        </w:rPr>
        <w:t>ects, in a number of maintenance</w:t>
      </w:r>
      <w:r w:rsidR="00132570" w:rsidRPr="003272AF">
        <w:rPr>
          <w:rFonts w:cs="Times New Roman"/>
          <w:spacing w:val="-2"/>
          <w:sz w:val="24"/>
          <w:szCs w:val="24"/>
        </w:rPr>
        <w:t xml:space="preserve"> projects such as housing redevelopment or reconstruction, consent of residents only means consent of owners of buildings and land. </w:t>
      </w:r>
      <w:r w:rsidR="00F826BA" w:rsidRPr="003272AF">
        <w:rPr>
          <w:rFonts w:cs="Times New Roman"/>
          <w:spacing w:val="-2"/>
          <w:sz w:val="24"/>
          <w:szCs w:val="24"/>
        </w:rPr>
        <w:t>Though tenants are the majority of reside</w:t>
      </w:r>
      <w:r w:rsidRPr="003272AF">
        <w:rPr>
          <w:rFonts w:cs="Times New Roman"/>
          <w:spacing w:val="-2"/>
          <w:sz w:val="24"/>
          <w:szCs w:val="24"/>
        </w:rPr>
        <w:t>nts for regeneration projects in</w:t>
      </w:r>
      <w:r w:rsidR="00F826BA" w:rsidRPr="003272AF">
        <w:rPr>
          <w:rFonts w:cs="Times New Roman"/>
          <w:spacing w:val="-2"/>
          <w:sz w:val="24"/>
          <w:szCs w:val="24"/>
        </w:rPr>
        <w:t xml:space="preserve"> large cities, their consent is not required</w:t>
      </w:r>
      <w:r w:rsidRPr="003272AF">
        <w:rPr>
          <w:rFonts w:cs="Times New Roman"/>
          <w:spacing w:val="-2"/>
          <w:sz w:val="24"/>
          <w:szCs w:val="24"/>
        </w:rPr>
        <w:t xml:space="preserve"> in the process except for</w:t>
      </w:r>
      <w:r w:rsidR="00F826BA" w:rsidRPr="003272AF">
        <w:rPr>
          <w:rFonts w:cs="Times New Roman"/>
          <w:spacing w:val="-2"/>
          <w:sz w:val="24"/>
          <w:szCs w:val="24"/>
        </w:rPr>
        <w:t xml:space="preserve"> residential improvement projects. </w:t>
      </w:r>
      <w:r w:rsidR="00C149AE" w:rsidRPr="003272AF">
        <w:rPr>
          <w:rFonts w:cs="Times New Roman" w:hint="eastAsia"/>
          <w:spacing w:val="-2"/>
          <w:sz w:val="24"/>
          <w:szCs w:val="24"/>
        </w:rPr>
        <w:t>A</w:t>
      </w:r>
      <w:r w:rsidR="00C149AE" w:rsidRPr="003272AF">
        <w:rPr>
          <w:rFonts w:cs="Times New Roman"/>
          <w:spacing w:val="-2"/>
          <w:sz w:val="24"/>
          <w:szCs w:val="24"/>
        </w:rPr>
        <w:t xml:space="preserve">s for restrictions on </w:t>
      </w:r>
      <w:r w:rsidR="00B24F56" w:rsidRPr="003272AF">
        <w:rPr>
          <w:rFonts w:cs="Times New Roman"/>
          <w:spacing w:val="-2"/>
          <w:sz w:val="24"/>
          <w:szCs w:val="24"/>
        </w:rPr>
        <w:t>the time of disman</w:t>
      </w:r>
      <w:r w:rsidRPr="003272AF">
        <w:rPr>
          <w:rFonts w:cs="Times New Roman"/>
          <w:spacing w:val="-2"/>
          <w:sz w:val="24"/>
          <w:szCs w:val="24"/>
        </w:rPr>
        <w:t>tlement, while the demolition</w:t>
      </w:r>
      <w:r w:rsidR="00B24F56" w:rsidRPr="003272AF">
        <w:rPr>
          <w:rFonts w:cs="Times New Roman"/>
          <w:spacing w:val="-2"/>
          <w:sz w:val="24"/>
          <w:szCs w:val="24"/>
        </w:rPr>
        <w:t xml:space="preserve"> of residential buildings with people still living in them is prohibited</w:t>
      </w:r>
      <w:r w:rsidR="00D55E97" w:rsidRPr="003272AF">
        <w:rPr>
          <w:rFonts w:cs="Times New Roman"/>
          <w:spacing w:val="-2"/>
          <w:sz w:val="24"/>
          <w:szCs w:val="24"/>
        </w:rPr>
        <w:t xml:space="preserve"> in winter for projects under</w:t>
      </w:r>
      <w:r w:rsidR="00B24F56" w:rsidRPr="003272AF">
        <w:rPr>
          <w:rFonts w:cs="Times New Roman"/>
          <w:spacing w:val="-2"/>
          <w:sz w:val="24"/>
          <w:szCs w:val="24"/>
        </w:rPr>
        <w:t xml:space="preserve"> the Urban Development Act</w:t>
      </w:r>
      <w:r w:rsidR="00D55E97" w:rsidRPr="003272AF">
        <w:rPr>
          <w:rFonts w:cs="Times New Roman"/>
          <w:spacing w:val="-2"/>
          <w:sz w:val="24"/>
          <w:szCs w:val="24"/>
        </w:rPr>
        <w:t xml:space="preserve">, for maintenance projects under </w:t>
      </w:r>
      <w:r w:rsidR="00B24F56" w:rsidRPr="003272AF">
        <w:rPr>
          <w:rFonts w:cs="Times New Roman"/>
          <w:spacing w:val="-2"/>
          <w:sz w:val="24"/>
          <w:szCs w:val="24"/>
        </w:rPr>
        <w:t>the Act on the Maintenance and Improvement of Urban Areas and Dwelling Conditions for Residents</w:t>
      </w:r>
      <w:r w:rsidR="00D55E97" w:rsidRPr="003272AF">
        <w:rPr>
          <w:rFonts w:cs="Times New Roman"/>
          <w:spacing w:val="-2"/>
          <w:sz w:val="24"/>
          <w:szCs w:val="24"/>
        </w:rPr>
        <w:t xml:space="preserve"> such as redevelopment, reconstruction and urban environment improvement, dismantlement prohibition in winter is not institutionally guaranteed. </w:t>
      </w:r>
    </w:p>
    <w:p w:rsidR="001C11A4" w:rsidRDefault="00D55E97" w:rsidP="006A5659">
      <w:pPr>
        <w:pStyle w:val="ab"/>
        <w:numPr>
          <w:ilvl w:val="0"/>
          <w:numId w:val="8"/>
        </w:numPr>
        <w:ind w:leftChars="0"/>
        <w:rPr>
          <w:rFonts w:cs="Times New Roman"/>
          <w:sz w:val="24"/>
          <w:szCs w:val="24"/>
        </w:rPr>
      </w:pPr>
      <w:r w:rsidRPr="00A715D6">
        <w:rPr>
          <w:rFonts w:cs="Times New Roman" w:hint="eastAsia"/>
          <w:sz w:val="24"/>
          <w:szCs w:val="24"/>
        </w:rPr>
        <w:t>T</w:t>
      </w:r>
      <w:r w:rsidRPr="00A715D6">
        <w:rPr>
          <w:rFonts w:cs="Times New Roman"/>
          <w:sz w:val="24"/>
          <w:szCs w:val="24"/>
        </w:rPr>
        <w:t>h</w:t>
      </w:r>
      <w:r w:rsidR="009D3787" w:rsidRPr="00A715D6">
        <w:rPr>
          <w:rFonts w:cs="Times New Roman"/>
          <w:sz w:val="24"/>
          <w:szCs w:val="24"/>
        </w:rPr>
        <w:t>e state party’s report explained that there is</w:t>
      </w:r>
      <w:r w:rsidRPr="00A715D6">
        <w:rPr>
          <w:rFonts w:cs="Times New Roman"/>
          <w:sz w:val="24"/>
          <w:szCs w:val="24"/>
        </w:rPr>
        <w:t xml:space="preserve"> a strict restriction on vicarious administrative execution. </w:t>
      </w:r>
      <w:r w:rsidR="004E6661" w:rsidRPr="00A715D6">
        <w:rPr>
          <w:rFonts w:cs="Times New Roman"/>
          <w:sz w:val="24"/>
          <w:szCs w:val="24"/>
        </w:rPr>
        <w:t xml:space="preserve">Still, </w:t>
      </w:r>
      <w:r w:rsidR="001C11A4" w:rsidRPr="00A715D6">
        <w:rPr>
          <w:rFonts w:cs="Times New Roman"/>
          <w:sz w:val="24"/>
          <w:szCs w:val="24"/>
        </w:rPr>
        <w:t>seriou</w:t>
      </w:r>
      <w:r w:rsidR="004E6661" w:rsidRPr="00A715D6">
        <w:rPr>
          <w:rFonts w:cs="Times New Roman"/>
          <w:sz w:val="24"/>
          <w:szCs w:val="24"/>
        </w:rPr>
        <w:t>s violence is committed by private security agents hired by project operators in the process of urging or implementing eviction. In 2016, many cases of violent forced eviction were reported in a redevelopment area</w:t>
      </w:r>
      <w:r w:rsidR="003634D9" w:rsidRPr="00A715D6">
        <w:rPr>
          <w:rFonts w:cs="Times New Roman"/>
          <w:sz w:val="24"/>
          <w:szCs w:val="24"/>
        </w:rPr>
        <w:t xml:space="preserve"> </w:t>
      </w:r>
      <w:r w:rsidR="004E6661" w:rsidRPr="00A715D6">
        <w:rPr>
          <w:rFonts w:cs="Times New Roman"/>
          <w:sz w:val="24"/>
          <w:szCs w:val="24"/>
        </w:rPr>
        <w:t xml:space="preserve">of </w:t>
      </w:r>
      <w:proofErr w:type="spellStart"/>
      <w:r w:rsidR="004E6661" w:rsidRPr="00A715D6">
        <w:rPr>
          <w:rFonts w:cs="Times New Roman"/>
          <w:sz w:val="24"/>
          <w:szCs w:val="24"/>
        </w:rPr>
        <w:t>Indeok</w:t>
      </w:r>
      <w:proofErr w:type="spellEnd"/>
      <w:r w:rsidR="004E6661" w:rsidRPr="00A715D6">
        <w:rPr>
          <w:rFonts w:cs="Times New Roman"/>
          <w:sz w:val="24"/>
          <w:szCs w:val="24"/>
        </w:rPr>
        <w:t xml:space="preserve"> Village in </w:t>
      </w:r>
      <w:proofErr w:type="spellStart"/>
      <w:r w:rsidR="004E6661" w:rsidRPr="00A715D6">
        <w:rPr>
          <w:rFonts w:cs="Times New Roman"/>
          <w:sz w:val="24"/>
          <w:szCs w:val="24"/>
        </w:rPr>
        <w:t>Wolgye</w:t>
      </w:r>
      <w:proofErr w:type="spellEnd"/>
      <w:r w:rsidR="004E6661" w:rsidRPr="00A715D6">
        <w:rPr>
          <w:rFonts w:cs="Times New Roman"/>
          <w:sz w:val="24"/>
          <w:szCs w:val="24"/>
        </w:rPr>
        <w:t xml:space="preserve">-dong and a reconstruction area of </w:t>
      </w:r>
      <w:proofErr w:type="spellStart"/>
      <w:r w:rsidR="004E6661" w:rsidRPr="00A715D6">
        <w:rPr>
          <w:rFonts w:cs="Times New Roman"/>
          <w:sz w:val="24"/>
          <w:szCs w:val="24"/>
        </w:rPr>
        <w:t>Sinsoo</w:t>
      </w:r>
      <w:proofErr w:type="spellEnd"/>
      <w:r w:rsidR="004E6661" w:rsidRPr="00A715D6">
        <w:rPr>
          <w:rFonts w:cs="Times New Roman"/>
          <w:sz w:val="24"/>
          <w:szCs w:val="24"/>
        </w:rPr>
        <w:t>-dong where private security workers directly discharged the fire extinguisher at residents inside the building.</w:t>
      </w:r>
      <w:r w:rsidR="001C11A4" w:rsidRPr="00A715D6">
        <w:rPr>
          <w:rFonts w:cs="Times New Roman"/>
          <w:sz w:val="24"/>
          <w:szCs w:val="24"/>
        </w:rPr>
        <w:t xml:space="preserve"> </w:t>
      </w:r>
    </w:p>
    <w:p w:rsidR="00594346" w:rsidRPr="003272AF" w:rsidRDefault="00ED649C" w:rsidP="00A715D6">
      <w:pPr>
        <w:pStyle w:val="ab"/>
        <w:numPr>
          <w:ilvl w:val="0"/>
          <w:numId w:val="8"/>
        </w:numPr>
        <w:ind w:leftChars="0"/>
        <w:rPr>
          <w:rFonts w:cs="Times New Roman"/>
          <w:sz w:val="24"/>
          <w:szCs w:val="24"/>
        </w:rPr>
      </w:pPr>
      <w:r w:rsidRPr="00A715D6">
        <w:rPr>
          <w:rFonts w:cs="Times New Roman"/>
          <w:sz w:val="24"/>
          <w:szCs w:val="24"/>
        </w:rPr>
        <w:t>Forced eviction is a grave threat not only to the right to housing, but also to other related rights such as the right to life, the right to safety and the right to privacy. General comment 4 of the Covenant on Economic, Social and Cultural Rights states that “forced eviction may</w:t>
      </w:r>
      <w:r w:rsidR="009D3787" w:rsidRPr="00A715D6">
        <w:rPr>
          <w:rFonts w:cs="Times New Roman"/>
          <w:sz w:val="24"/>
          <w:szCs w:val="24"/>
        </w:rPr>
        <w:t xml:space="preserve"> be justified only when it is consistent</w:t>
      </w:r>
      <w:r w:rsidRPr="00A715D6">
        <w:rPr>
          <w:rFonts w:cs="Times New Roman"/>
          <w:sz w:val="24"/>
          <w:szCs w:val="24"/>
        </w:rPr>
        <w:t xml:space="preserve"> with the relevant principles in the international law under very exceptional circumstances.”</w:t>
      </w:r>
      <w:r w:rsidR="000077D3" w:rsidRPr="00A715D6">
        <w:rPr>
          <w:rFonts w:cs="Times New Roman"/>
          <w:sz w:val="24"/>
          <w:szCs w:val="24"/>
        </w:rPr>
        <w:t xml:space="preserve"> Therefore, the government is required to proceed with a comprehensive legislation to strictly control all types of forced eviction, maintaining rationality and proportionality un</w:t>
      </w:r>
      <w:r w:rsidR="009D3787" w:rsidRPr="00A715D6">
        <w:rPr>
          <w:rFonts w:cs="Times New Roman"/>
          <w:sz w:val="24"/>
          <w:szCs w:val="24"/>
        </w:rPr>
        <w:t>der any circumstances and ensur</w:t>
      </w:r>
      <w:r w:rsidR="000077D3" w:rsidRPr="00A715D6">
        <w:rPr>
          <w:rFonts w:cs="Times New Roman"/>
          <w:sz w:val="24"/>
          <w:szCs w:val="24"/>
        </w:rPr>
        <w:t>ing appropriate compensation and protection following the forced eviction.</w:t>
      </w:r>
    </w:p>
    <w:p w:rsidR="00A715D6" w:rsidRPr="003272AF" w:rsidRDefault="000077D3" w:rsidP="006A5659">
      <w:pPr>
        <w:rPr>
          <w:rFonts w:cs="Times New Roman"/>
          <w:b/>
          <w:sz w:val="24"/>
          <w:u w:val="single"/>
        </w:rPr>
      </w:pPr>
      <w:r w:rsidRPr="003272AF">
        <w:rPr>
          <w:rFonts w:cs="Times New Roman"/>
          <w:b/>
          <w:bCs/>
          <w:sz w:val="24"/>
          <w:u w:val="single"/>
        </w:rPr>
        <w:lastRenderedPageBreak/>
        <w:t xml:space="preserve">17. </w:t>
      </w:r>
      <w:r w:rsidRPr="003272AF">
        <w:rPr>
          <w:rFonts w:cs="Times New Roman" w:hint="eastAsia"/>
          <w:b/>
          <w:sz w:val="24"/>
          <w:u w:val="single"/>
        </w:rPr>
        <w:t>Threat to People</w:t>
      </w:r>
      <w:r w:rsidRPr="003272AF">
        <w:rPr>
          <w:rFonts w:cs="Times New Roman"/>
          <w:b/>
          <w:sz w:val="24"/>
          <w:u w:val="single"/>
        </w:rPr>
        <w:t>’s</w:t>
      </w:r>
      <w:r w:rsidRPr="003272AF">
        <w:rPr>
          <w:rFonts w:cs="Times New Roman" w:hint="eastAsia"/>
          <w:b/>
          <w:sz w:val="24"/>
          <w:u w:val="single"/>
        </w:rPr>
        <w:t xml:space="preserve"> Right to Safe Drinking Water due to</w:t>
      </w:r>
      <w:r w:rsidRPr="003272AF">
        <w:rPr>
          <w:rFonts w:cs="Times New Roman"/>
          <w:b/>
          <w:sz w:val="24"/>
          <w:u w:val="single"/>
        </w:rPr>
        <w:t xml:space="preserve"> Water Quality Deterioration of Rivers</w:t>
      </w:r>
      <w:r w:rsidRPr="003272AF">
        <w:rPr>
          <w:rFonts w:cs="Times New Roman" w:hint="eastAsia"/>
          <w:b/>
          <w:sz w:val="24"/>
          <w:u w:val="single"/>
        </w:rPr>
        <w:t xml:space="preserve"> </w:t>
      </w:r>
      <w:r w:rsidR="003272AF">
        <w:rPr>
          <w:rFonts w:cs="Times New Roman"/>
          <w:b/>
          <w:sz w:val="24"/>
          <w:u w:val="single"/>
        </w:rPr>
        <w:t>(List of Issues 28)</w:t>
      </w:r>
    </w:p>
    <w:p w:rsidR="000077D3" w:rsidRDefault="002A7E36" w:rsidP="006A5659">
      <w:pPr>
        <w:pStyle w:val="ab"/>
        <w:numPr>
          <w:ilvl w:val="0"/>
          <w:numId w:val="8"/>
        </w:numPr>
        <w:ind w:leftChars="0"/>
        <w:rPr>
          <w:rFonts w:cs="Times New Roman"/>
          <w:sz w:val="24"/>
          <w:szCs w:val="24"/>
        </w:rPr>
      </w:pPr>
      <w:r w:rsidRPr="00A715D6">
        <w:rPr>
          <w:rFonts w:cs="Times New Roman"/>
          <w:sz w:val="24"/>
          <w:szCs w:val="24"/>
        </w:rPr>
        <w:t>Since the completion of the four river refurbishment project whose main features were construction of 16 weirs and development on the skirts of rivers, phenomena of serious water pollution including an increased occurrence of algal blooms have repeated in large rivers due to a slower flow speed. With more serious algal blooms, the amount of chlorine</w:t>
      </w:r>
      <w:r w:rsidR="009D3787" w:rsidRPr="00A715D6">
        <w:rPr>
          <w:rFonts w:cs="Times New Roman"/>
          <w:sz w:val="24"/>
          <w:szCs w:val="24"/>
        </w:rPr>
        <w:t xml:space="preserve"> used</w:t>
      </w:r>
      <w:r w:rsidR="00456055" w:rsidRPr="00A715D6">
        <w:rPr>
          <w:rFonts w:cs="Times New Roman"/>
          <w:sz w:val="24"/>
          <w:szCs w:val="24"/>
        </w:rPr>
        <w:t xml:space="preserve"> in the purification process is increased, which results in a rise in the amount of disinfection by-products including total </w:t>
      </w:r>
      <w:proofErr w:type="spellStart"/>
      <w:r w:rsidR="00456055" w:rsidRPr="00A715D6">
        <w:rPr>
          <w:rFonts w:cs="Times New Roman"/>
          <w:sz w:val="24"/>
          <w:szCs w:val="24"/>
        </w:rPr>
        <w:t>trihalomethanes</w:t>
      </w:r>
      <w:proofErr w:type="spellEnd"/>
      <w:r w:rsidR="00456055" w:rsidRPr="00A715D6">
        <w:rPr>
          <w:rFonts w:cs="Times New Roman"/>
          <w:sz w:val="24"/>
          <w:szCs w:val="24"/>
        </w:rPr>
        <w:t xml:space="preserve"> (THMs). The Korean water quality standard for drinking water allows </w:t>
      </w:r>
      <w:r w:rsidR="009D3787" w:rsidRPr="00A715D6">
        <w:rPr>
          <w:rFonts w:cs="Times New Roman"/>
          <w:sz w:val="24"/>
          <w:szCs w:val="24"/>
        </w:rPr>
        <w:t xml:space="preserve">up to </w:t>
      </w:r>
      <w:r w:rsidR="00456055" w:rsidRPr="00A715D6">
        <w:rPr>
          <w:rFonts w:cs="Times New Roman"/>
          <w:sz w:val="24"/>
          <w:szCs w:val="24"/>
        </w:rPr>
        <w:t>0.1㎍/L of THMs which could cause cancer while</w:t>
      </w:r>
      <w:r w:rsidR="009D3787" w:rsidRPr="00A715D6">
        <w:rPr>
          <w:rFonts w:cs="Times New Roman"/>
          <w:sz w:val="24"/>
          <w:szCs w:val="24"/>
        </w:rPr>
        <w:t xml:space="preserve"> the German standard has a lower allowed amount up to</w:t>
      </w:r>
      <w:r w:rsidR="00456055" w:rsidRPr="00A715D6">
        <w:rPr>
          <w:rFonts w:cs="Times New Roman"/>
          <w:sz w:val="24"/>
          <w:szCs w:val="24"/>
        </w:rPr>
        <w:t xml:space="preserve"> 0.05㎍/L. There is a rising concern over the safety of tap water as cases where the concentration of THMs was over 0.05㎍/L in a domestic purification plant in 2014 and 2015. </w:t>
      </w:r>
    </w:p>
    <w:p w:rsidR="000077D3" w:rsidRDefault="00EE073F" w:rsidP="006A5659">
      <w:pPr>
        <w:pStyle w:val="ab"/>
        <w:numPr>
          <w:ilvl w:val="0"/>
          <w:numId w:val="8"/>
        </w:numPr>
        <w:ind w:leftChars="0"/>
        <w:rPr>
          <w:rFonts w:cs="Times New Roman"/>
          <w:sz w:val="24"/>
          <w:szCs w:val="24"/>
        </w:rPr>
      </w:pPr>
      <w:r w:rsidRPr="00594346">
        <w:rPr>
          <w:rFonts w:cs="Times New Roman"/>
          <w:sz w:val="24"/>
          <w:szCs w:val="24"/>
        </w:rPr>
        <w:t xml:space="preserve">Although the government recently decided to open floodgates of six weirs out of 16 weirs constructed under the four-river refurbishment project that have a high risk of the occurrence of algal blooms, some people point out that the impact of the decision on the improvement of water quality is limited. Fundamental measures for restoration of water quality of river and safe drinking water for the public are needed. </w:t>
      </w:r>
    </w:p>
    <w:p w:rsidR="00594346" w:rsidRPr="00594346" w:rsidRDefault="00594346" w:rsidP="00594346">
      <w:pPr>
        <w:pStyle w:val="ab"/>
        <w:ind w:leftChars="0"/>
        <w:rPr>
          <w:rFonts w:cs="Times New Roman"/>
          <w:sz w:val="24"/>
          <w:szCs w:val="24"/>
        </w:rPr>
      </w:pPr>
    </w:p>
    <w:p w:rsidR="00594346" w:rsidRPr="007C2112" w:rsidRDefault="000077D3" w:rsidP="006A5659">
      <w:pPr>
        <w:rPr>
          <w:rFonts w:cs="Times New Roman"/>
          <w:b/>
          <w:spacing w:val="-14"/>
          <w:sz w:val="24"/>
          <w:u w:val="single"/>
        </w:rPr>
      </w:pPr>
      <w:r w:rsidRPr="007C2112">
        <w:rPr>
          <w:rFonts w:cs="Times New Roman"/>
          <w:b/>
          <w:bCs/>
          <w:spacing w:val="-14"/>
          <w:sz w:val="24"/>
          <w:u w:val="single"/>
        </w:rPr>
        <w:t xml:space="preserve">18. </w:t>
      </w:r>
      <w:r w:rsidR="00EE073F" w:rsidRPr="007C2112">
        <w:rPr>
          <w:rFonts w:cs="Times New Roman" w:hint="eastAsia"/>
          <w:b/>
          <w:spacing w:val="-14"/>
          <w:sz w:val="24"/>
          <w:u w:val="single"/>
        </w:rPr>
        <w:t>Protection of</w:t>
      </w:r>
      <w:r w:rsidR="009D3787" w:rsidRPr="007C2112">
        <w:rPr>
          <w:rFonts w:cs="Times New Roman"/>
          <w:b/>
          <w:spacing w:val="-14"/>
          <w:sz w:val="24"/>
          <w:u w:val="single"/>
        </w:rPr>
        <w:t xml:space="preserve"> Teenagers’ Right to Health </w:t>
      </w:r>
      <w:r w:rsidR="00EE073F" w:rsidRPr="007C2112">
        <w:rPr>
          <w:rFonts w:cs="Times New Roman"/>
          <w:b/>
          <w:spacing w:val="-14"/>
          <w:sz w:val="24"/>
          <w:u w:val="single"/>
        </w:rPr>
        <w:t>through Relief of Academic Stress (List of Issues 31)</w:t>
      </w:r>
    </w:p>
    <w:p w:rsidR="002D64B9" w:rsidRDefault="002D64B9" w:rsidP="00594346">
      <w:pPr>
        <w:pStyle w:val="ab"/>
        <w:numPr>
          <w:ilvl w:val="0"/>
          <w:numId w:val="8"/>
        </w:numPr>
        <w:ind w:leftChars="0"/>
        <w:rPr>
          <w:rFonts w:cs="Times New Roman"/>
          <w:sz w:val="24"/>
          <w:szCs w:val="24"/>
        </w:rPr>
      </w:pPr>
      <w:r w:rsidRPr="00594346">
        <w:rPr>
          <w:rFonts w:cs="Times New Roman"/>
          <w:sz w:val="24"/>
          <w:szCs w:val="24"/>
        </w:rPr>
        <w:t>The government explained that it recommended educational superintendents to ban operation of private teaching institutes after 10 pm consider</w:t>
      </w:r>
      <w:r w:rsidR="009D3787" w:rsidRPr="00594346">
        <w:rPr>
          <w:rFonts w:cs="Times New Roman"/>
          <w:sz w:val="24"/>
          <w:szCs w:val="24"/>
        </w:rPr>
        <w:t>ing its impact on school education</w:t>
      </w:r>
      <w:r w:rsidRPr="00594346">
        <w:rPr>
          <w:rFonts w:cs="Times New Roman"/>
          <w:sz w:val="24"/>
          <w:szCs w:val="24"/>
        </w:rPr>
        <w:t xml:space="preserve"> and the health of students.</w:t>
      </w:r>
      <w:r w:rsidRPr="006A5659">
        <w:rPr>
          <w:rStyle w:val="a7"/>
          <w:rFonts w:asciiTheme="majorHAnsi" w:eastAsiaTheme="majorHAnsi" w:hAnsiTheme="majorHAnsi" w:cs="Times New Roman"/>
          <w:sz w:val="24"/>
          <w:szCs w:val="24"/>
        </w:rPr>
        <w:footnoteReference w:id="43"/>
      </w:r>
      <w:r w:rsidRPr="00594346">
        <w:rPr>
          <w:rFonts w:cs="Times New Roman"/>
          <w:sz w:val="24"/>
          <w:szCs w:val="24"/>
        </w:rPr>
        <w:t xml:space="preserve"> However, the recommendation is no</w:t>
      </w:r>
      <w:r w:rsidR="009D3787" w:rsidRPr="00594346">
        <w:rPr>
          <w:rFonts w:cs="Times New Roman"/>
          <w:sz w:val="24"/>
          <w:szCs w:val="24"/>
        </w:rPr>
        <w:t>t properly being implemented</w:t>
      </w:r>
      <w:r w:rsidRPr="00594346">
        <w:rPr>
          <w:rFonts w:cs="Times New Roman"/>
          <w:sz w:val="24"/>
          <w:szCs w:val="24"/>
        </w:rPr>
        <w:t xml:space="preserve"> as only five out of 17 cities and provinces restrict courses at private teaching institutes after 10pm in practice and eight cities and </w:t>
      </w:r>
      <w:r w:rsidRPr="00594346">
        <w:rPr>
          <w:rFonts w:cs="Times New Roman"/>
          <w:sz w:val="24"/>
          <w:szCs w:val="24"/>
        </w:rPr>
        <w:lastRenderedPageBreak/>
        <w:t xml:space="preserve">provinces enacted an ordinance which allows courses at private institutes until the midnight. </w:t>
      </w:r>
    </w:p>
    <w:p w:rsidR="009170F2" w:rsidRDefault="009170F2" w:rsidP="006A5659">
      <w:pPr>
        <w:pStyle w:val="ab"/>
        <w:numPr>
          <w:ilvl w:val="0"/>
          <w:numId w:val="8"/>
        </w:numPr>
        <w:ind w:leftChars="0"/>
        <w:rPr>
          <w:rFonts w:cs="Times New Roman"/>
          <w:sz w:val="24"/>
          <w:szCs w:val="24"/>
        </w:rPr>
      </w:pPr>
      <w:r w:rsidRPr="00594346">
        <w:rPr>
          <w:rFonts w:cs="Times New Roman"/>
          <w:sz w:val="24"/>
          <w:szCs w:val="24"/>
        </w:rPr>
        <w:t>Unlike private institutes subject to restrictions on night</w:t>
      </w:r>
      <w:r w:rsidR="009D3787" w:rsidRPr="00594346">
        <w:rPr>
          <w:rFonts w:cs="Times New Roman"/>
          <w:sz w:val="24"/>
          <w:szCs w:val="24"/>
        </w:rPr>
        <w:t>-</w:t>
      </w:r>
      <w:r w:rsidRPr="00594346">
        <w:rPr>
          <w:rFonts w:cs="Times New Roman"/>
          <w:sz w:val="24"/>
          <w:szCs w:val="24"/>
        </w:rPr>
        <w:t>time courses under an ordinance, night-time self-study programs are operated until late night in middle and high schools. According to a survey on night-time self-study programs at high schools in Seoul, 22.6% of survey schools operate such programs until the midnight even beyond 10pm.</w:t>
      </w:r>
      <w:r w:rsidR="003634D9" w:rsidRPr="006A5659">
        <w:rPr>
          <w:rStyle w:val="a7"/>
          <w:rFonts w:asciiTheme="majorHAnsi" w:eastAsiaTheme="majorHAnsi" w:hAnsiTheme="majorHAnsi" w:cs="Times New Roman"/>
          <w:sz w:val="24"/>
          <w:szCs w:val="24"/>
        </w:rPr>
        <w:footnoteReference w:id="44"/>
      </w:r>
      <w:r w:rsidRPr="00594346">
        <w:rPr>
          <w:rFonts w:cs="Times New Roman"/>
          <w:sz w:val="24"/>
          <w:szCs w:val="24"/>
        </w:rPr>
        <w:t xml:space="preserve"> </w:t>
      </w:r>
    </w:p>
    <w:p w:rsidR="00594346" w:rsidRPr="003272AF" w:rsidRDefault="009170F2" w:rsidP="00594346">
      <w:pPr>
        <w:pStyle w:val="ab"/>
        <w:numPr>
          <w:ilvl w:val="0"/>
          <w:numId w:val="8"/>
        </w:numPr>
        <w:ind w:leftChars="0"/>
        <w:rPr>
          <w:rFonts w:cs="Times New Roman"/>
          <w:sz w:val="24"/>
          <w:szCs w:val="24"/>
        </w:rPr>
      </w:pPr>
      <w:r w:rsidRPr="00594346">
        <w:rPr>
          <w:rFonts w:cs="Times New Roman"/>
          <w:sz w:val="24"/>
          <w:szCs w:val="24"/>
        </w:rPr>
        <w:t>Since participation in the night-time self-study programs is not optional for many students</w:t>
      </w:r>
      <w:r w:rsidR="001B7E31" w:rsidRPr="00594346">
        <w:rPr>
          <w:rFonts w:cs="Times New Roman"/>
          <w:sz w:val="24"/>
          <w:szCs w:val="24"/>
        </w:rPr>
        <w:t>, the impact of such programs on sleep and health of students could be larger and wider than that of courses at private institutes. A survey on reasons for the lack of sleep am</w:t>
      </w:r>
      <w:r w:rsidR="009D3787" w:rsidRPr="00594346">
        <w:rPr>
          <w:rFonts w:cs="Times New Roman"/>
          <w:sz w:val="24"/>
          <w:szCs w:val="24"/>
        </w:rPr>
        <w:t>ong students of all levels of</w:t>
      </w:r>
      <w:r w:rsidR="001B7E31" w:rsidRPr="00594346">
        <w:rPr>
          <w:rFonts w:cs="Times New Roman"/>
          <w:sz w:val="24"/>
          <w:szCs w:val="24"/>
        </w:rPr>
        <w:t xml:space="preserve"> schools across the nation found that 45.3% cited private institute and tutoring as a reason for the lack of sleep while 22.8% chose the night-time self-study program at schools. In particular, among students of regular, special-purpose and autonomous private high schools</w:t>
      </w:r>
      <w:r w:rsidR="009D3787" w:rsidRPr="00594346">
        <w:rPr>
          <w:rFonts w:cs="Times New Roman"/>
          <w:sz w:val="24"/>
          <w:szCs w:val="24"/>
        </w:rPr>
        <w:t xml:space="preserve"> where night-time self-study programs are widely in place</w:t>
      </w:r>
      <w:r w:rsidR="001B7E31" w:rsidRPr="00594346">
        <w:rPr>
          <w:rFonts w:cs="Times New Roman"/>
          <w:sz w:val="24"/>
          <w:szCs w:val="24"/>
        </w:rPr>
        <w:t>, the proportion of students who</w:t>
      </w:r>
      <w:r w:rsidR="009D3787" w:rsidRPr="00594346">
        <w:rPr>
          <w:rFonts w:cs="Times New Roman"/>
          <w:sz w:val="24"/>
          <w:szCs w:val="24"/>
        </w:rPr>
        <w:t xml:space="preserve"> chose the</w:t>
      </w:r>
      <w:r w:rsidR="001B7E31" w:rsidRPr="00594346">
        <w:rPr>
          <w:rFonts w:cs="Times New Roman"/>
          <w:sz w:val="24"/>
          <w:szCs w:val="24"/>
        </w:rPr>
        <w:t xml:space="preserve"> program was higher than those who chose private institutes and tutoring for the past three years. </w:t>
      </w:r>
      <w:r w:rsidR="003634D9" w:rsidRPr="006A5659">
        <w:rPr>
          <w:rStyle w:val="a7"/>
          <w:rFonts w:asciiTheme="majorHAnsi" w:eastAsiaTheme="majorHAnsi" w:hAnsiTheme="majorHAnsi" w:cs="Times New Roman"/>
          <w:sz w:val="24"/>
          <w:szCs w:val="24"/>
        </w:rPr>
        <w:footnoteReference w:id="45"/>
      </w:r>
    </w:p>
    <w:p w:rsidR="00594346" w:rsidRPr="00594346" w:rsidRDefault="00594346" w:rsidP="00594346">
      <w:pPr>
        <w:jc w:val="center"/>
        <w:rPr>
          <w:rFonts w:cs="Times New Roman"/>
          <w:sz w:val="28"/>
          <w:szCs w:val="24"/>
        </w:rPr>
      </w:pPr>
    </w:p>
    <w:p w:rsidR="002D64B9" w:rsidRPr="006A5659" w:rsidRDefault="001B7E31" w:rsidP="00594346">
      <w:pPr>
        <w:jc w:val="center"/>
        <w:rPr>
          <w:rFonts w:cs="Times New Roman"/>
          <w:color w:val="000000"/>
          <w:kern w:val="0"/>
          <w:szCs w:val="20"/>
        </w:rPr>
      </w:pPr>
      <w:r w:rsidRPr="00594346">
        <w:rPr>
          <w:rFonts w:cs="Times New Roman" w:hint="eastAsia"/>
          <w:color w:val="000000"/>
          <w:kern w:val="0"/>
          <w:sz w:val="22"/>
          <w:szCs w:val="20"/>
          <w:u w:val="single" w:color="000000"/>
        </w:rPr>
        <w:t>Reasons for the Lack of Sleep among Students</w:t>
      </w:r>
      <w:r w:rsidRPr="00594346">
        <w:rPr>
          <w:rFonts w:cs="Times New Roman"/>
          <w:color w:val="000000"/>
          <w:kern w:val="0"/>
          <w:sz w:val="22"/>
          <w:szCs w:val="20"/>
          <w:u w:val="single" w:color="000000"/>
        </w:rPr>
        <w:t xml:space="preserve"> </w:t>
      </w:r>
      <w:r w:rsidR="002D64B9" w:rsidRPr="00594346">
        <w:rPr>
          <w:rFonts w:cs="Times New Roman"/>
          <w:color w:val="000000"/>
          <w:kern w:val="0"/>
          <w:sz w:val="22"/>
          <w:szCs w:val="20"/>
          <w:u w:val="single" w:color="000000"/>
        </w:rPr>
        <w:t>(2015</w:t>
      </w:r>
      <w:r w:rsidR="002D64B9" w:rsidRPr="006A5659">
        <w:rPr>
          <w:rFonts w:cs="Times New Roman"/>
          <w:color w:val="000000"/>
          <w:kern w:val="0"/>
          <w:szCs w:val="20"/>
          <w:u w:val="single" w:color="00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196"/>
        <w:gridCol w:w="1192"/>
        <w:gridCol w:w="1192"/>
        <w:gridCol w:w="1193"/>
        <w:gridCol w:w="1192"/>
        <w:gridCol w:w="1192"/>
        <w:gridCol w:w="1284"/>
      </w:tblGrid>
      <w:tr w:rsidR="002D64B9" w:rsidRPr="006A5659" w:rsidTr="007C2112">
        <w:trPr>
          <w:trHeight w:val="836"/>
          <w:jc w:val="center"/>
        </w:trPr>
        <w:tc>
          <w:tcPr>
            <w:tcW w:w="2196" w:type="dxa"/>
            <w:tcBorders>
              <w:top w:val="single" w:sz="2" w:space="0" w:color="000000"/>
              <w:left w:val="single" w:sz="2" w:space="0" w:color="000000"/>
              <w:bottom w:val="double" w:sz="6" w:space="0" w:color="000000"/>
              <w:right w:val="single" w:sz="4" w:space="0" w:color="000000"/>
            </w:tcBorders>
            <w:tcMar>
              <w:top w:w="0" w:type="dxa"/>
              <w:left w:w="0" w:type="dxa"/>
              <w:bottom w:w="0" w:type="dxa"/>
              <w:right w:w="0" w:type="dxa"/>
            </w:tcMar>
            <w:vAlign w:val="center"/>
            <w:hideMark/>
          </w:tcPr>
          <w:p w:rsidR="002D64B9" w:rsidRPr="00594346" w:rsidRDefault="001B7E31" w:rsidP="007C2112">
            <w:pPr>
              <w:spacing w:before="100" w:beforeAutospacing="1" w:after="0" w:line="144" w:lineRule="auto"/>
              <w:jc w:val="center"/>
              <w:rPr>
                <w:rFonts w:cs="Times New Roman"/>
                <w:color w:val="000000"/>
                <w:kern w:val="0"/>
                <w:sz w:val="22"/>
                <w:szCs w:val="18"/>
              </w:rPr>
            </w:pPr>
            <w:r w:rsidRPr="00594346">
              <w:rPr>
                <w:rFonts w:cs="Times New Roman"/>
                <w:color w:val="000000"/>
                <w:kern w:val="0"/>
                <w:sz w:val="22"/>
                <w:szCs w:val="18"/>
              </w:rPr>
              <w:t>Category</w:t>
            </w:r>
          </w:p>
        </w:tc>
        <w:tc>
          <w:tcPr>
            <w:tcW w:w="1192" w:type="dxa"/>
            <w:tcBorders>
              <w:top w:val="single" w:sz="2" w:space="0" w:color="000000"/>
              <w:left w:val="nil"/>
              <w:bottom w:val="double" w:sz="6" w:space="0" w:color="000000"/>
              <w:right w:val="single" w:sz="4" w:space="0" w:color="000000"/>
            </w:tcBorders>
            <w:tcMar>
              <w:top w:w="0" w:type="dxa"/>
              <w:left w:w="0" w:type="dxa"/>
              <w:bottom w:w="0" w:type="dxa"/>
              <w:right w:w="0" w:type="dxa"/>
            </w:tcMar>
            <w:vAlign w:val="center"/>
            <w:hideMark/>
          </w:tcPr>
          <w:p w:rsidR="002D64B9" w:rsidRPr="00594346" w:rsidRDefault="003634D9" w:rsidP="007C2112">
            <w:pPr>
              <w:spacing w:before="100" w:beforeAutospacing="1" w:after="0" w:line="144" w:lineRule="auto"/>
              <w:jc w:val="center"/>
              <w:rPr>
                <w:rFonts w:cs="Times New Roman"/>
                <w:color w:val="000000"/>
                <w:kern w:val="0"/>
                <w:sz w:val="22"/>
                <w:szCs w:val="18"/>
              </w:rPr>
            </w:pPr>
            <w:r w:rsidRPr="00594346">
              <w:rPr>
                <w:rFonts w:cs="Times New Roman"/>
                <w:color w:val="000000"/>
                <w:kern w:val="0"/>
                <w:sz w:val="22"/>
                <w:szCs w:val="18"/>
              </w:rPr>
              <w:t>Night-time Self-Study Program</w:t>
            </w:r>
          </w:p>
        </w:tc>
        <w:tc>
          <w:tcPr>
            <w:tcW w:w="1192" w:type="dxa"/>
            <w:tcBorders>
              <w:top w:val="single" w:sz="2" w:space="0" w:color="000000"/>
              <w:left w:val="nil"/>
              <w:bottom w:val="double" w:sz="6" w:space="0" w:color="000000"/>
              <w:right w:val="single" w:sz="4" w:space="0" w:color="000000"/>
            </w:tcBorders>
            <w:tcMar>
              <w:top w:w="0" w:type="dxa"/>
              <w:left w:w="0" w:type="dxa"/>
              <w:bottom w:w="0" w:type="dxa"/>
              <w:right w:w="0" w:type="dxa"/>
            </w:tcMar>
            <w:vAlign w:val="center"/>
            <w:hideMark/>
          </w:tcPr>
          <w:p w:rsidR="002D64B9" w:rsidRPr="00594346" w:rsidRDefault="007C2112" w:rsidP="007C2112">
            <w:pPr>
              <w:spacing w:before="100" w:beforeAutospacing="1" w:after="0" w:line="144" w:lineRule="auto"/>
              <w:jc w:val="center"/>
              <w:rPr>
                <w:rFonts w:cs="Times New Roman"/>
                <w:color w:val="000000"/>
                <w:kern w:val="0"/>
                <w:sz w:val="22"/>
                <w:szCs w:val="18"/>
              </w:rPr>
            </w:pPr>
            <w:r>
              <w:rPr>
                <w:rFonts w:cs="Times New Roman"/>
                <w:color w:val="000000"/>
                <w:kern w:val="0"/>
                <w:sz w:val="22"/>
                <w:szCs w:val="18"/>
              </w:rPr>
              <w:t>Private Institute</w:t>
            </w:r>
            <w:r>
              <w:rPr>
                <w:rFonts w:cs="Times New Roman" w:hint="eastAsia"/>
                <w:color w:val="000000"/>
                <w:kern w:val="0"/>
                <w:sz w:val="22"/>
                <w:szCs w:val="18"/>
              </w:rPr>
              <w:t xml:space="preserve">, </w:t>
            </w:r>
            <w:r w:rsidR="003634D9" w:rsidRPr="00594346">
              <w:rPr>
                <w:rFonts w:cs="Times New Roman"/>
                <w:color w:val="000000"/>
                <w:kern w:val="0"/>
                <w:sz w:val="22"/>
                <w:szCs w:val="18"/>
              </w:rPr>
              <w:t>Tutoring</w:t>
            </w:r>
          </w:p>
        </w:tc>
        <w:tc>
          <w:tcPr>
            <w:tcW w:w="1193" w:type="dxa"/>
            <w:tcBorders>
              <w:top w:val="single" w:sz="2" w:space="0" w:color="000000"/>
              <w:left w:val="nil"/>
              <w:bottom w:val="double" w:sz="6" w:space="0" w:color="000000"/>
              <w:right w:val="single" w:sz="4" w:space="0" w:color="000000"/>
            </w:tcBorders>
            <w:tcMar>
              <w:top w:w="0" w:type="dxa"/>
              <w:left w:w="0" w:type="dxa"/>
              <w:bottom w:w="0" w:type="dxa"/>
              <w:right w:w="0" w:type="dxa"/>
            </w:tcMar>
            <w:vAlign w:val="center"/>
            <w:hideMark/>
          </w:tcPr>
          <w:p w:rsidR="002D64B9" w:rsidRPr="00594346" w:rsidRDefault="003634D9" w:rsidP="007C2112">
            <w:pPr>
              <w:spacing w:before="100" w:beforeAutospacing="1" w:after="0" w:line="144" w:lineRule="auto"/>
              <w:jc w:val="center"/>
              <w:rPr>
                <w:rFonts w:cs="Times New Roman"/>
                <w:color w:val="000000"/>
                <w:kern w:val="0"/>
                <w:sz w:val="22"/>
                <w:szCs w:val="18"/>
              </w:rPr>
            </w:pPr>
            <w:r w:rsidRPr="00594346">
              <w:rPr>
                <w:rFonts w:cs="Times New Roman" w:hint="eastAsia"/>
                <w:color w:val="000000"/>
                <w:kern w:val="0"/>
                <w:sz w:val="22"/>
                <w:szCs w:val="18"/>
              </w:rPr>
              <w:t>Study</w:t>
            </w:r>
            <w:r w:rsidRPr="00594346">
              <w:rPr>
                <w:rFonts w:cs="Times New Roman"/>
                <w:color w:val="000000"/>
                <w:kern w:val="0"/>
                <w:sz w:val="22"/>
                <w:szCs w:val="18"/>
              </w:rPr>
              <w:t xml:space="preserve"> at Home</w:t>
            </w:r>
          </w:p>
        </w:tc>
        <w:tc>
          <w:tcPr>
            <w:tcW w:w="1192" w:type="dxa"/>
            <w:tcBorders>
              <w:top w:val="single" w:sz="2" w:space="0" w:color="000000"/>
              <w:left w:val="nil"/>
              <w:bottom w:val="double" w:sz="6" w:space="0" w:color="000000"/>
              <w:right w:val="single" w:sz="4" w:space="0" w:color="000000"/>
            </w:tcBorders>
            <w:tcMar>
              <w:top w:w="0" w:type="dxa"/>
              <w:left w:w="0" w:type="dxa"/>
              <w:bottom w:w="0" w:type="dxa"/>
              <w:right w:w="0" w:type="dxa"/>
            </w:tcMar>
            <w:vAlign w:val="center"/>
            <w:hideMark/>
          </w:tcPr>
          <w:p w:rsidR="002D64B9" w:rsidRPr="00594346" w:rsidRDefault="003634D9" w:rsidP="007C2112">
            <w:pPr>
              <w:spacing w:before="100" w:beforeAutospacing="1" w:after="0" w:line="144" w:lineRule="auto"/>
              <w:jc w:val="center"/>
              <w:rPr>
                <w:rFonts w:cs="Times New Roman"/>
                <w:color w:val="000000"/>
                <w:kern w:val="0"/>
                <w:sz w:val="22"/>
                <w:szCs w:val="18"/>
              </w:rPr>
            </w:pPr>
            <w:r w:rsidRPr="00594346">
              <w:rPr>
                <w:rFonts w:cs="Times New Roman"/>
                <w:color w:val="000000"/>
                <w:kern w:val="0"/>
                <w:sz w:val="22"/>
                <w:szCs w:val="18"/>
              </w:rPr>
              <w:t>Game</w:t>
            </w:r>
          </w:p>
        </w:tc>
        <w:tc>
          <w:tcPr>
            <w:tcW w:w="1192" w:type="dxa"/>
            <w:tcBorders>
              <w:top w:val="single" w:sz="2" w:space="0" w:color="000000"/>
              <w:left w:val="nil"/>
              <w:bottom w:val="double" w:sz="6" w:space="0" w:color="000000"/>
              <w:right w:val="single" w:sz="4" w:space="0" w:color="000000"/>
            </w:tcBorders>
            <w:tcMar>
              <w:top w:w="0" w:type="dxa"/>
              <w:left w:w="0" w:type="dxa"/>
              <w:bottom w:w="0" w:type="dxa"/>
              <w:right w:w="0" w:type="dxa"/>
            </w:tcMar>
            <w:vAlign w:val="center"/>
            <w:hideMark/>
          </w:tcPr>
          <w:p w:rsidR="002D64B9" w:rsidRPr="00594346" w:rsidRDefault="003634D9" w:rsidP="007C2112">
            <w:pPr>
              <w:spacing w:before="100" w:beforeAutospacing="1" w:after="0" w:line="144" w:lineRule="auto"/>
              <w:jc w:val="center"/>
              <w:rPr>
                <w:rFonts w:cs="Times New Roman"/>
                <w:color w:val="000000"/>
                <w:kern w:val="0"/>
                <w:sz w:val="22"/>
                <w:szCs w:val="18"/>
              </w:rPr>
            </w:pPr>
            <w:r w:rsidRPr="00594346">
              <w:rPr>
                <w:rFonts w:cs="Times New Roman" w:hint="eastAsia"/>
                <w:color w:val="000000"/>
                <w:kern w:val="0"/>
                <w:sz w:val="22"/>
                <w:szCs w:val="18"/>
              </w:rPr>
              <w:t>Chatting and Texting</w:t>
            </w:r>
          </w:p>
        </w:tc>
        <w:tc>
          <w:tcPr>
            <w:tcW w:w="1284"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hideMark/>
          </w:tcPr>
          <w:p w:rsidR="002D64B9" w:rsidRPr="00594346" w:rsidRDefault="007C2112" w:rsidP="007C2112">
            <w:pPr>
              <w:spacing w:before="100" w:beforeAutospacing="1" w:after="0" w:line="144" w:lineRule="auto"/>
              <w:jc w:val="center"/>
              <w:rPr>
                <w:rFonts w:cs="Times New Roman"/>
                <w:color w:val="000000"/>
                <w:kern w:val="0"/>
                <w:sz w:val="22"/>
                <w:szCs w:val="18"/>
              </w:rPr>
            </w:pPr>
            <w:r>
              <w:rPr>
                <w:rFonts w:cs="Times New Roman" w:hint="eastAsia"/>
                <w:color w:val="000000"/>
                <w:kern w:val="0"/>
                <w:sz w:val="22"/>
                <w:szCs w:val="18"/>
              </w:rPr>
              <w:t xml:space="preserve">Watching Drama </w:t>
            </w:r>
            <w:r w:rsidRPr="007C2112">
              <w:rPr>
                <w:rFonts w:cs="Times New Roman" w:hint="eastAsia"/>
                <w:color w:val="000000"/>
                <w:spacing w:val="-10"/>
                <w:kern w:val="0"/>
                <w:sz w:val="22"/>
                <w:szCs w:val="18"/>
              </w:rPr>
              <w:t>Series,</w:t>
            </w:r>
            <w:r>
              <w:rPr>
                <w:rFonts w:cs="Times New Roman" w:hint="eastAsia"/>
                <w:color w:val="000000"/>
                <w:spacing w:val="-10"/>
                <w:kern w:val="0"/>
                <w:sz w:val="22"/>
                <w:szCs w:val="18"/>
              </w:rPr>
              <w:t xml:space="preserve"> </w:t>
            </w:r>
            <w:r w:rsidR="003634D9" w:rsidRPr="007C2112">
              <w:rPr>
                <w:rFonts w:cs="Times New Roman" w:hint="eastAsia"/>
                <w:color w:val="000000"/>
                <w:spacing w:val="-10"/>
                <w:kern w:val="0"/>
                <w:sz w:val="22"/>
                <w:szCs w:val="18"/>
              </w:rPr>
              <w:t>Movies</w:t>
            </w:r>
          </w:p>
        </w:tc>
      </w:tr>
      <w:tr w:rsidR="002D64B9" w:rsidRPr="006A5659" w:rsidTr="007C2112">
        <w:trPr>
          <w:trHeight w:val="373"/>
          <w:jc w:val="center"/>
        </w:trPr>
        <w:tc>
          <w:tcPr>
            <w:tcW w:w="2196"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2D64B9" w:rsidRPr="00594346" w:rsidRDefault="001B7E31"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Subtotal</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22.8</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45.3</w:t>
            </w:r>
          </w:p>
        </w:tc>
        <w:tc>
          <w:tcPr>
            <w:tcW w:w="119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44.5</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35.8</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51.9</w:t>
            </w:r>
          </w:p>
        </w:tc>
        <w:tc>
          <w:tcPr>
            <w:tcW w:w="1284" w:type="dxa"/>
            <w:tcBorders>
              <w:top w:val="nil"/>
              <w:left w:val="nil"/>
              <w:bottom w:val="single" w:sz="4" w:space="0" w:color="000000"/>
              <w:right w:val="single" w:sz="2"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56.3</w:t>
            </w:r>
          </w:p>
        </w:tc>
      </w:tr>
      <w:tr w:rsidR="002D64B9" w:rsidRPr="006A5659" w:rsidTr="007C2112">
        <w:trPr>
          <w:trHeight w:val="373"/>
          <w:jc w:val="center"/>
        </w:trPr>
        <w:tc>
          <w:tcPr>
            <w:tcW w:w="2196"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2D64B9" w:rsidRPr="00594346" w:rsidRDefault="001B7E31"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Primary School</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0.0</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52.3</w:t>
            </w:r>
          </w:p>
        </w:tc>
        <w:tc>
          <w:tcPr>
            <w:tcW w:w="119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55.7</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44.3</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28.7</w:t>
            </w:r>
          </w:p>
        </w:tc>
        <w:tc>
          <w:tcPr>
            <w:tcW w:w="1284" w:type="dxa"/>
            <w:tcBorders>
              <w:top w:val="nil"/>
              <w:left w:val="nil"/>
              <w:bottom w:val="single" w:sz="4" w:space="0" w:color="000000"/>
              <w:right w:val="single" w:sz="2"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59.7</w:t>
            </w:r>
          </w:p>
        </w:tc>
      </w:tr>
      <w:tr w:rsidR="002D64B9" w:rsidRPr="006A5659" w:rsidTr="007C2112">
        <w:trPr>
          <w:trHeight w:val="373"/>
          <w:jc w:val="center"/>
        </w:trPr>
        <w:tc>
          <w:tcPr>
            <w:tcW w:w="2196"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2D64B9" w:rsidRPr="00594346" w:rsidRDefault="001B7E31"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Middle School</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8.1</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51.4</w:t>
            </w:r>
          </w:p>
        </w:tc>
        <w:tc>
          <w:tcPr>
            <w:tcW w:w="119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41.6</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40.7</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62.1</w:t>
            </w:r>
          </w:p>
        </w:tc>
        <w:tc>
          <w:tcPr>
            <w:tcW w:w="1284" w:type="dxa"/>
            <w:tcBorders>
              <w:top w:val="nil"/>
              <w:left w:val="nil"/>
              <w:bottom w:val="single" w:sz="4" w:space="0" w:color="000000"/>
              <w:right w:val="single" w:sz="2"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62.3</w:t>
            </w:r>
          </w:p>
        </w:tc>
      </w:tr>
      <w:tr w:rsidR="002D64B9" w:rsidRPr="006A5659" w:rsidTr="007C2112">
        <w:trPr>
          <w:trHeight w:val="804"/>
          <w:jc w:val="center"/>
        </w:trPr>
        <w:tc>
          <w:tcPr>
            <w:tcW w:w="2196"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2D64B9" w:rsidRPr="00594346" w:rsidRDefault="001B7E31"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General/Special-purpose/Autonomous Private High School</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45.7</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43.9</w:t>
            </w:r>
          </w:p>
        </w:tc>
        <w:tc>
          <w:tcPr>
            <w:tcW w:w="119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47.6</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24.4</w:t>
            </w:r>
          </w:p>
        </w:tc>
        <w:tc>
          <w:tcPr>
            <w:tcW w:w="11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49.1</w:t>
            </w:r>
          </w:p>
        </w:tc>
        <w:tc>
          <w:tcPr>
            <w:tcW w:w="1284" w:type="dxa"/>
            <w:tcBorders>
              <w:top w:val="nil"/>
              <w:left w:val="nil"/>
              <w:bottom w:val="single" w:sz="4" w:space="0" w:color="000000"/>
              <w:right w:val="single" w:sz="2"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47.5</w:t>
            </w:r>
          </w:p>
        </w:tc>
      </w:tr>
      <w:tr w:rsidR="002D64B9" w:rsidRPr="006A5659" w:rsidTr="007C2112">
        <w:trPr>
          <w:trHeight w:val="574"/>
          <w:jc w:val="center"/>
        </w:trPr>
        <w:tc>
          <w:tcPr>
            <w:tcW w:w="2196" w:type="dxa"/>
            <w:tcBorders>
              <w:top w:val="nil"/>
              <w:left w:val="single" w:sz="2" w:space="0" w:color="000000"/>
              <w:bottom w:val="single" w:sz="2" w:space="0" w:color="000000"/>
              <w:right w:val="single" w:sz="4" w:space="0" w:color="000000"/>
            </w:tcBorders>
            <w:tcMar>
              <w:top w:w="0" w:type="dxa"/>
              <w:left w:w="0" w:type="dxa"/>
              <w:bottom w:w="0" w:type="dxa"/>
              <w:right w:w="0" w:type="dxa"/>
            </w:tcMar>
            <w:vAlign w:val="center"/>
            <w:hideMark/>
          </w:tcPr>
          <w:p w:rsidR="002D64B9" w:rsidRPr="00594346" w:rsidRDefault="001B7E31"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Specialized High School</w:t>
            </w:r>
          </w:p>
        </w:tc>
        <w:tc>
          <w:tcPr>
            <w:tcW w:w="1192"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11.1</w:t>
            </w:r>
          </w:p>
        </w:tc>
        <w:tc>
          <w:tcPr>
            <w:tcW w:w="1192"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13.7</w:t>
            </w:r>
          </w:p>
        </w:tc>
        <w:tc>
          <w:tcPr>
            <w:tcW w:w="1193"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17.8</w:t>
            </w:r>
          </w:p>
        </w:tc>
        <w:tc>
          <w:tcPr>
            <w:tcW w:w="1192"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56.9</w:t>
            </w:r>
          </w:p>
        </w:tc>
        <w:tc>
          <w:tcPr>
            <w:tcW w:w="1192"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71.3</w:t>
            </w:r>
          </w:p>
        </w:tc>
        <w:tc>
          <w:tcPr>
            <w:tcW w:w="1284" w:type="dxa"/>
            <w:tcBorders>
              <w:top w:val="nil"/>
              <w:left w:val="nil"/>
              <w:bottom w:val="single" w:sz="2" w:space="0" w:color="000000"/>
              <w:right w:val="single" w:sz="2" w:space="0" w:color="000000"/>
            </w:tcBorders>
            <w:tcMar>
              <w:top w:w="0" w:type="dxa"/>
              <w:left w:w="0" w:type="dxa"/>
              <w:bottom w:w="0" w:type="dxa"/>
              <w:right w:w="0" w:type="dxa"/>
            </w:tcMar>
            <w:vAlign w:val="center"/>
            <w:hideMark/>
          </w:tcPr>
          <w:p w:rsidR="002D64B9" w:rsidRPr="00594346" w:rsidRDefault="002D64B9" w:rsidP="007C2112">
            <w:pPr>
              <w:spacing w:after="0" w:line="144" w:lineRule="auto"/>
              <w:jc w:val="center"/>
              <w:rPr>
                <w:rFonts w:cs="Times New Roman"/>
                <w:color w:val="000000"/>
                <w:kern w:val="0"/>
                <w:sz w:val="22"/>
                <w:szCs w:val="18"/>
              </w:rPr>
            </w:pPr>
            <w:r w:rsidRPr="00594346">
              <w:rPr>
                <w:rFonts w:cs="Times New Roman"/>
                <w:color w:val="000000"/>
                <w:kern w:val="0"/>
                <w:sz w:val="22"/>
                <w:szCs w:val="18"/>
              </w:rPr>
              <w:t>69.7</w:t>
            </w:r>
          </w:p>
        </w:tc>
      </w:tr>
    </w:tbl>
    <w:p w:rsidR="00594346" w:rsidRDefault="00594346" w:rsidP="006A5659">
      <w:pPr>
        <w:rPr>
          <w:rFonts w:cs="Times New Roman"/>
          <w:sz w:val="24"/>
          <w:szCs w:val="24"/>
        </w:rPr>
      </w:pPr>
    </w:p>
    <w:p w:rsidR="00D00BB8" w:rsidRPr="00D00BB8" w:rsidRDefault="003634D9" w:rsidP="00D00BB8">
      <w:pPr>
        <w:pStyle w:val="ab"/>
        <w:numPr>
          <w:ilvl w:val="0"/>
          <w:numId w:val="8"/>
        </w:numPr>
        <w:ind w:leftChars="0"/>
        <w:rPr>
          <w:rFonts w:cs="Times New Roman" w:hint="eastAsia"/>
          <w:sz w:val="24"/>
          <w:szCs w:val="24"/>
        </w:rPr>
      </w:pPr>
      <w:r w:rsidRPr="00594346">
        <w:rPr>
          <w:rFonts w:cs="Times New Roman"/>
          <w:sz w:val="24"/>
          <w:szCs w:val="24"/>
        </w:rPr>
        <w:t xml:space="preserve"> </w:t>
      </w:r>
      <w:r w:rsidR="00426702" w:rsidRPr="00594346">
        <w:rPr>
          <w:rFonts w:cs="Times New Roman"/>
          <w:sz w:val="24"/>
          <w:szCs w:val="24"/>
        </w:rPr>
        <w:t>In addition to the night-time self-study program, lecture-based learning focused on college entrance exam, frequent tests and curriculum lacking consideration of ability and aptitude serve as factors for academic stress which has a negative impact on the physical and mental health of students. Although students complain of not only physical symptoms such as headache, stomach ulcer and muscle pain, but also mental health issues including sensitiveness, depression, anxiety and hostility, proper measures to resolve the problem are not in place.</w:t>
      </w:r>
    </w:p>
    <w:p w:rsidR="003634D9" w:rsidRPr="007C2112" w:rsidRDefault="00A97F3E" w:rsidP="007C2112">
      <w:pPr>
        <w:pStyle w:val="ab"/>
        <w:numPr>
          <w:ilvl w:val="0"/>
          <w:numId w:val="8"/>
        </w:numPr>
        <w:ind w:leftChars="0"/>
        <w:rPr>
          <w:rFonts w:cs="Times New Roman"/>
          <w:sz w:val="24"/>
          <w:szCs w:val="24"/>
        </w:rPr>
      </w:pPr>
      <w:r w:rsidRPr="007C2112">
        <w:rPr>
          <w:rFonts w:cs="Times New Roman"/>
          <w:sz w:val="24"/>
          <w:szCs w:val="24"/>
        </w:rPr>
        <w:t>The</w:t>
      </w:r>
      <w:r w:rsidR="00426702" w:rsidRPr="007C2112">
        <w:rPr>
          <w:rFonts w:cs="Times New Roman"/>
          <w:sz w:val="24"/>
          <w:szCs w:val="24"/>
        </w:rPr>
        <w:t xml:space="preserve"> most serious impact of academic stress on teenagers is suicide. A</w:t>
      </w:r>
      <w:r w:rsidR="00751852" w:rsidRPr="007C2112">
        <w:rPr>
          <w:rFonts w:cs="Times New Roman"/>
          <w:sz w:val="24"/>
          <w:szCs w:val="24"/>
        </w:rPr>
        <w:t xml:space="preserve"> survey found that “school record</w:t>
      </w:r>
      <w:r w:rsidR="00426702" w:rsidRPr="007C2112">
        <w:rPr>
          <w:rFonts w:cs="Times New Roman"/>
          <w:sz w:val="24"/>
          <w:szCs w:val="24"/>
        </w:rPr>
        <w:t xml:space="preserve"> (42%)”</w:t>
      </w:r>
      <w:r w:rsidR="00EE75AD" w:rsidRPr="006A5659">
        <w:rPr>
          <w:rStyle w:val="a7"/>
          <w:rFonts w:asciiTheme="majorHAnsi" w:eastAsiaTheme="majorHAnsi" w:hAnsiTheme="majorHAnsi" w:cs="Times New Roman"/>
          <w:sz w:val="24"/>
          <w:szCs w:val="24"/>
        </w:rPr>
        <w:footnoteReference w:id="46"/>
      </w:r>
      <w:r w:rsidR="00EE75AD" w:rsidRPr="007C2112">
        <w:rPr>
          <w:rFonts w:cs="Times New Roman"/>
          <w:sz w:val="24"/>
          <w:szCs w:val="24"/>
        </w:rPr>
        <w:t xml:space="preserve"> is the biggest</w:t>
      </w:r>
      <w:r w:rsidR="00426702" w:rsidRPr="007C2112">
        <w:rPr>
          <w:rFonts w:cs="Times New Roman"/>
          <w:sz w:val="24"/>
          <w:szCs w:val="24"/>
        </w:rPr>
        <w:t xml:space="preserve"> factor for teenagers to think of suicide and it turned out that the most students who actually killed themselves worried about their academic performance right before committing suicide.</w:t>
      </w:r>
      <w:r w:rsidR="002E1817" w:rsidRPr="006A5659">
        <w:rPr>
          <w:rStyle w:val="a7"/>
          <w:rFonts w:asciiTheme="majorHAnsi" w:eastAsiaTheme="majorHAnsi" w:hAnsiTheme="majorHAnsi" w:cs="Times New Roman"/>
          <w:sz w:val="24"/>
          <w:szCs w:val="24"/>
        </w:rPr>
        <w:footnoteReference w:id="47"/>
      </w:r>
      <w:r w:rsidR="00EE75AD" w:rsidRPr="007C2112">
        <w:rPr>
          <w:rFonts w:cs="Times New Roman"/>
          <w:sz w:val="24"/>
          <w:szCs w:val="24"/>
        </w:rPr>
        <w:t xml:space="preserve"> Given the fact that academic stress is acting as the largest risk factor for suicide, the leading cause of death among teenagers, relief of academic stress is required by improving educational methods and academic performance evaluation system as well as shortening hours spent on study. </w:t>
      </w:r>
    </w:p>
    <w:p w:rsidR="00A97F3E" w:rsidRPr="00A97F3E" w:rsidRDefault="00A97F3E" w:rsidP="00A97F3E">
      <w:pPr>
        <w:rPr>
          <w:rFonts w:cs="Times New Roman"/>
          <w:sz w:val="24"/>
          <w:szCs w:val="24"/>
        </w:rPr>
      </w:pPr>
    </w:p>
    <w:p w:rsidR="00A97F3E" w:rsidRPr="008F155B" w:rsidRDefault="003634D9" w:rsidP="006A5659">
      <w:pPr>
        <w:rPr>
          <w:rFonts w:cs="Times New Roman"/>
          <w:b/>
          <w:sz w:val="24"/>
          <w:szCs w:val="24"/>
          <w:u w:val="single"/>
        </w:rPr>
      </w:pPr>
      <w:r w:rsidRPr="006A5659">
        <w:rPr>
          <w:rFonts w:cs="Times New Roman"/>
          <w:b/>
          <w:bCs/>
          <w:sz w:val="24"/>
          <w:szCs w:val="24"/>
          <w:u w:val="single"/>
        </w:rPr>
        <w:t xml:space="preserve">19. </w:t>
      </w:r>
      <w:r w:rsidR="00EE75AD" w:rsidRPr="006A5659">
        <w:rPr>
          <w:rFonts w:cs="Times New Roman" w:hint="eastAsia"/>
          <w:b/>
          <w:sz w:val="24"/>
          <w:szCs w:val="24"/>
          <w:u w:val="single"/>
        </w:rPr>
        <w:t xml:space="preserve">Supplementation of Public Education </w:t>
      </w:r>
      <w:r w:rsidR="002E1817" w:rsidRPr="006A5659">
        <w:rPr>
          <w:rFonts w:cs="Times New Roman"/>
          <w:b/>
          <w:sz w:val="24"/>
          <w:szCs w:val="24"/>
          <w:u w:val="single"/>
        </w:rPr>
        <w:t>Normalization</w:t>
      </w:r>
      <w:r w:rsidR="002E1817" w:rsidRPr="006A5659">
        <w:rPr>
          <w:rFonts w:cs="Times New Roman" w:hint="eastAsia"/>
          <w:b/>
          <w:sz w:val="24"/>
          <w:szCs w:val="24"/>
          <w:u w:val="single"/>
        </w:rPr>
        <w:t xml:space="preserve"> Law</w:t>
      </w:r>
      <w:r w:rsidR="00EE75AD" w:rsidRPr="006A5659">
        <w:rPr>
          <w:rFonts w:cs="Times New Roman" w:hint="eastAsia"/>
          <w:b/>
          <w:sz w:val="24"/>
          <w:szCs w:val="24"/>
          <w:u w:val="single"/>
        </w:rPr>
        <w:t xml:space="preserve"> </w:t>
      </w:r>
      <w:r w:rsidR="00EE75AD" w:rsidRPr="006A5659">
        <w:rPr>
          <w:rFonts w:cs="Times New Roman"/>
          <w:b/>
          <w:sz w:val="24"/>
          <w:szCs w:val="24"/>
          <w:u w:val="single"/>
        </w:rPr>
        <w:t>(List of Issues 32)</w:t>
      </w:r>
    </w:p>
    <w:p w:rsidR="00606D9F" w:rsidRPr="00A97F3E" w:rsidRDefault="002C15A8" w:rsidP="00A97F3E">
      <w:pPr>
        <w:pStyle w:val="ab"/>
        <w:numPr>
          <w:ilvl w:val="0"/>
          <w:numId w:val="8"/>
        </w:numPr>
        <w:ind w:leftChars="0"/>
        <w:rPr>
          <w:rFonts w:cs="Times New Roman"/>
          <w:sz w:val="24"/>
          <w:szCs w:val="24"/>
        </w:rPr>
      </w:pPr>
      <w:r w:rsidRPr="00A97F3E">
        <w:rPr>
          <w:rFonts w:cs="Times New Roman" w:hint="eastAsia"/>
          <w:sz w:val="24"/>
          <w:szCs w:val="24"/>
        </w:rPr>
        <w:t xml:space="preserve">It </w:t>
      </w:r>
      <w:r w:rsidRPr="00A97F3E">
        <w:rPr>
          <w:rFonts w:cs="Times New Roman"/>
          <w:sz w:val="24"/>
          <w:szCs w:val="24"/>
        </w:rPr>
        <w:t xml:space="preserve">is difficult for youth to find a job and more than half of job-seekers end up with non-regular jobs with poor treatment. In this situation, students and their parents are motivated to secure advantage at competition in the job market by entering a prestigious university at the cost of high expenses on private education.  </w:t>
      </w:r>
      <w:r w:rsidR="002E1817" w:rsidRPr="00A97F3E">
        <w:rPr>
          <w:rFonts w:cs="Times New Roman"/>
          <w:sz w:val="24"/>
          <w:szCs w:val="24"/>
        </w:rPr>
        <w:t xml:space="preserve">Though the Special Law for Promotion on Normalization of Public Education and Regulation of Preceding Education (hereafter referred to as the Public Education Normalization Law) was enacted with the intention of normalizing public education by restricting prior learning through private education and regulating </w:t>
      </w:r>
      <w:r w:rsidR="002E1817" w:rsidRPr="00A97F3E">
        <w:rPr>
          <w:rFonts w:cs="Times New Roman"/>
          <w:sz w:val="24"/>
          <w:szCs w:val="24"/>
        </w:rPr>
        <w:lastRenderedPageBreak/>
        <w:t xml:space="preserve">preceding education at school, no visible effects on curbing private education have been witnessed and even after the enforcement of the Public Education Normalization Law in 2014, spending on private education has been increasing at all levels of schools. </w:t>
      </w:r>
      <w:r w:rsidR="003634D9" w:rsidRPr="00A97F3E">
        <w:rPr>
          <w:rFonts w:cs="Times New Roman"/>
          <w:sz w:val="24"/>
          <w:szCs w:val="24"/>
        </w:rPr>
        <w:t xml:space="preserve"> </w:t>
      </w:r>
    </w:p>
    <w:p w:rsidR="000D75BF" w:rsidRPr="006A5659" w:rsidRDefault="000D75BF" w:rsidP="006A5659">
      <w:pPr>
        <w:rPr>
          <w:rFonts w:cs="Times New Roman"/>
          <w:sz w:val="24"/>
          <w:szCs w:val="24"/>
        </w:rPr>
      </w:pPr>
    </w:p>
    <w:p w:rsidR="000D75BF" w:rsidRPr="00A97F3E" w:rsidRDefault="000D75BF" w:rsidP="00A97F3E">
      <w:pPr>
        <w:jc w:val="center"/>
        <w:rPr>
          <w:rFonts w:cs="Times New Roman"/>
          <w:color w:val="000000"/>
          <w:kern w:val="0"/>
          <w:sz w:val="22"/>
          <w:szCs w:val="24"/>
        </w:rPr>
      </w:pPr>
      <w:r w:rsidRPr="00A97F3E">
        <w:rPr>
          <w:rFonts w:cs="Times New Roman" w:hint="eastAsia"/>
          <w:color w:val="000000"/>
          <w:kern w:val="0"/>
          <w:sz w:val="22"/>
          <w:szCs w:val="24"/>
          <w:u w:val="single" w:color="000000"/>
        </w:rPr>
        <w:t>Monthly Average Spending on Private Education per Student by</w:t>
      </w:r>
      <w:r w:rsidRPr="00A97F3E">
        <w:rPr>
          <w:rFonts w:cs="Times New Roman"/>
          <w:color w:val="000000"/>
          <w:kern w:val="0"/>
          <w:sz w:val="22"/>
          <w:szCs w:val="24"/>
          <w:u w:val="single" w:color="000000"/>
        </w:rPr>
        <w:t xml:space="preserve"> School Level</w:t>
      </w:r>
    </w:p>
    <w:p w:rsidR="000D75BF" w:rsidRPr="00A97F3E" w:rsidRDefault="000D75BF" w:rsidP="00A97F3E">
      <w:pPr>
        <w:ind w:firstLineChars="3600" w:firstLine="7200"/>
        <w:rPr>
          <w:rFonts w:cs="Times New Roman"/>
          <w:color w:val="000000"/>
          <w:kern w:val="0"/>
          <w:szCs w:val="24"/>
        </w:rPr>
      </w:pPr>
      <w:r w:rsidRPr="00A97F3E">
        <w:rPr>
          <w:rFonts w:cs="Times New Roman"/>
          <w:color w:val="000000"/>
          <w:kern w:val="0"/>
          <w:szCs w:val="24"/>
        </w:rPr>
        <w:t>(Unit: 10,000 KRW)</w:t>
      </w:r>
    </w:p>
    <w:tbl>
      <w:tblPr>
        <w:tblStyle w:val="td"/>
        <w:tblW w:w="0" w:type="auto"/>
        <w:jc w:val="center"/>
        <w:tblCellMar>
          <w:top w:w="15" w:type="dxa"/>
          <w:left w:w="15" w:type="dxa"/>
          <w:bottom w:w="15" w:type="dxa"/>
          <w:right w:w="15" w:type="dxa"/>
        </w:tblCellMar>
        <w:tblLook w:val="04A0" w:firstRow="1" w:lastRow="0" w:firstColumn="1" w:lastColumn="0" w:noHBand="0" w:noVBand="1"/>
      </w:tblPr>
      <w:tblGrid>
        <w:gridCol w:w="1650"/>
        <w:gridCol w:w="1650"/>
        <w:gridCol w:w="1650"/>
        <w:gridCol w:w="1650"/>
        <w:gridCol w:w="1651"/>
      </w:tblGrid>
      <w:tr w:rsidR="000D75BF" w:rsidRPr="006A5659" w:rsidTr="008F155B">
        <w:trPr>
          <w:trHeight w:val="387"/>
          <w:jc w:val="center"/>
        </w:trPr>
        <w:tc>
          <w:tcPr>
            <w:tcW w:w="1650"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Year</w:t>
            </w:r>
          </w:p>
        </w:tc>
        <w:tc>
          <w:tcPr>
            <w:tcW w:w="1650"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Average</w:t>
            </w:r>
          </w:p>
        </w:tc>
        <w:tc>
          <w:tcPr>
            <w:tcW w:w="1650"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Primary School</w:t>
            </w:r>
          </w:p>
        </w:tc>
        <w:tc>
          <w:tcPr>
            <w:tcW w:w="1650"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Middle School</w:t>
            </w:r>
          </w:p>
        </w:tc>
        <w:tc>
          <w:tcPr>
            <w:tcW w:w="1651"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High School</w:t>
            </w:r>
          </w:p>
        </w:tc>
      </w:tr>
      <w:tr w:rsidR="000D75BF" w:rsidRPr="006A5659" w:rsidTr="008F155B">
        <w:trPr>
          <w:trHeight w:val="387"/>
          <w:jc w:val="center"/>
        </w:trPr>
        <w:tc>
          <w:tcPr>
            <w:tcW w:w="165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2012</w:t>
            </w:r>
          </w:p>
        </w:tc>
        <w:tc>
          <w:tcPr>
            <w:tcW w:w="165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23.6</w:t>
            </w:r>
          </w:p>
        </w:tc>
        <w:tc>
          <w:tcPr>
            <w:tcW w:w="165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21.9</w:t>
            </w:r>
          </w:p>
        </w:tc>
        <w:tc>
          <w:tcPr>
            <w:tcW w:w="165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27.6</w:t>
            </w:r>
          </w:p>
        </w:tc>
        <w:tc>
          <w:tcPr>
            <w:tcW w:w="1651"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22.4</w:t>
            </w:r>
          </w:p>
        </w:tc>
      </w:tr>
      <w:tr w:rsidR="000D75BF" w:rsidRPr="006A5659" w:rsidTr="008F155B">
        <w:trPr>
          <w:trHeight w:val="387"/>
          <w:jc w:val="center"/>
        </w:trPr>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2013</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23.9</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23.2</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26.7</w:t>
            </w:r>
          </w:p>
        </w:tc>
        <w:tc>
          <w:tcPr>
            <w:tcW w:w="16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22.3</w:t>
            </w:r>
          </w:p>
        </w:tc>
      </w:tr>
      <w:tr w:rsidR="000D75BF" w:rsidRPr="006A5659" w:rsidTr="008F155B">
        <w:trPr>
          <w:trHeight w:val="387"/>
          <w:jc w:val="center"/>
        </w:trPr>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2014</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24.2</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23.2</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27.0</w:t>
            </w:r>
          </w:p>
        </w:tc>
        <w:tc>
          <w:tcPr>
            <w:tcW w:w="16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23.0</w:t>
            </w:r>
          </w:p>
        </w:tc>
      </w:tr>
      <w:tr w:rsidR="000D75BF" w:rsidRPr="006A5659" w:rsidTr="008F155B">
        <w:trPr>
          <w:trHeight w:val="387"/>
          <w:jc w:val="center"/>
        </w:trPr>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2015</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24.4</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23.1</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27.5</w:t>
            </w:r>
          </w:p>
        </w:tc>
        <w:tc>
          <w:tcPr>
            <w:tcW w:w="16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23.6</w:t>
            </w:r>
          </w:p>
        </w:tc>
      </w:tr>
      <w:tr w:rsidR="000D75BF" w:rsidRPr="006A5659" w:rsidTr="008F155B">
        <w:trPr>
          <w:trHeight w:val="387"/>
          <w:jc w:val="center"/>
        </w:trPr>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2016</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25.6</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24.1</w:t>
            </w:r>
          </w:p>
        </w:tc>
        <w:tc>
          <w:tcPr>
            <w:tcW w:w="1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27.5</w:t>
            </w:r>
          </w:p>
        </w:tc>
        <w:tc>
          <w:tcPr>
            <w:tcW w:w="16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D75BF" w:rsidRPr="00A97F3E" w:rsidRDefault="000D75BF" w:rsidP="00A97F3E">
            <w:pPr>
              <w:jc w:val="center"/>
              <w:rPr>
                <w:szCs w:val="24"/>
              </w:rPr>
            </w:pPr>
            <w:r w:rsidRPr="00A97F3E">
              <w:rPr>
                <w:szCs w:val="24"/>
              </w:rPr>
              <w:t>26.2</w:t>
            </w:r>
          </w:p>
        </w:tc>
      </w:tr>
    </w:tbl>
    <w:p w:rsidR="00A97F3E" w:rsidRDefault="00A97F3E" w:rsidP="006A5659">
      <w:pPr>
        <w:rPr>
          <w:rFonts w:cs="Times New Roman"/>
          <w:color w:val="000000"/>
          <w:kern w:val="0"/>
          <w:sz w:val="24"/>
          <w:szCs w:val="24"/>
        </w:rPr>
      </w:pPr>
    </w:p>
    <w:p w:rsidR="000D75BF" w:rsidRDefault="000D75BF" w:rsidP="00A97F3E">
      <w:pPr>
        <w:pStyle w:val="ab"/>
        <w:numPr>
          <w:ilvl w:val="0"/>
          <w:numId w:val="8"/>
        </w:numPr>
        <w:ind w:leftChars="0"/>
        <w:rPr>
          <w:rFonts w:cs="Times New Roman"/>
          <w:color w:val="000000"/>
          <w:kern w:val="0"/>
          <w:sz w:val="24"/>
          <w:szCs w:val="24"/>
        </w:rPr>
      </w:pPr>
      <w:r w:rsidRPr="00A97F3E">
        <w:rPr>
          <w:rFonts w:cs="Times New Roman"/>
          <w:color w:val="000000"/>
          <w:kern w:val="0"/>
          <w:sz w:val="24"/>
          <w:szCs w:val="24"/>
        </w:rPr>
        <w:t xml:space="preserve">The Public Education Normalization Act prohibits preceding education in classroom at all school levels and could give a correction order, discontinue financial support, reduce the quota of students, reduce or </w:t>
      </w:r>
      <w:r w:rsidR="00F95914" w:rsidRPr="00A97F3E">
        <w:rPr>
          <w:rFonts w:cs="Times New Roman"/>
          <w:color w:val="000000"/>
          <w:kern w:val="0"/>
          <w:sz w:val="24"/>
          <w:szCs w:val="24"/>
        </w:rPr>
        <w:t>remove classes or majors and even suspend the admission of students if schools violate the provisions. Still, it has no huge effect on inhibiting private education as it only has a provision of “prohibiting advertiseme</w:t>
      </w:r>
      <w:r w:rsidR="00751852" w:rsidRPr="00A97F3E">
        <w:rPr>
          <w:rFonts w:cs="Times New Roman"/>
          <w:color w:val="000000"/>
          <w:kern w:val="0"/>
          <w:sz w:val="24"/>
          <w:szCs w:val="24"/>
        </w:rPr>
        <w:t>nt or promotion that could encourage</w:t>
      </w:r>
      <w:r w:rsidR="00F95914" w:rsidRPr="00A97F3E">
        <w:rPr>
          <w:rFonts w:cs="Times New Roman"/>
          <w:color w:val="000000"/>
          <w:kern w:val="0"/>
          <w:sz w:val="24"/>
          <w:szCs w:val="24"/>
        </w:rPr>
        <w:t xml:space="preserve"> prior learning” for private teaching institutes, institutions and private tutors.</w:t>
      </w:r>
      <w:r w:rsidRPr="00A97F3E">
        <w:rPr>
          <w:rFonts w:cs="Times New Roman"/>
          <w:color w:val="000000"/>
          <w:kern w:val="0"/>
          <w:sz w:val="24"/>
          <w:szCs w:val="24"/>
        </w:rPr>
        <w:t xml:space="preserve"> </w:t>
      </w:r>
      <w:r w:rsidR="000845DA" w:rsidRPr="00A97F3E">
        <w:rPr>
          <w:rFonts w:cs="Times New Roman"/>
          <w:color w:val="000000"/>
          <w:kern w:val="0"/>
          <w:sz w:val="24"/>
          <w:szCs w:val="24"/>
        </w:rPr>
        <w:t>In addition, the effectiveness is insufficient as the law does not prohibit prior learning through private education itself and does not have provisions that allow punishment even when violations of the prohibition of prior learning-related advertisement.</w:t>
      </w:r>
      <w:r w:rsidRPr="00A97F3E">
        <w:rPr>
          <w:rFonts w:cs="Times New Roman"/>
          <w:color w:val="000000"/>
          <w:kern w:val="0"/>
          <w:sz w:val="24"/>
          <w:szCs w:val="24"/>
        </w:rPr>
        <w:t xml:space="preserve"> </w:t>
      </w:r>
      <w:r w:rsidR="00FE2DA2" w:rsidRPr="00A97F3E">
        <w:rPr>
          <w:rFonts w:cs="Times New Roman"/>
          <w:color w:val="000000"/>
          <w:kern w:val="0"/>
          <w:sz w:val="24"/>
          <w:szCs w:val="24"/>
        </w:rPr>
        <w:t xml:space="preserve">In fact, the Ministry of Education exposed 88 private institutes that violated the Public Education Normalization Law as a result of its survey on institutes located in an area of Seoul where private educational institutes are concentrated in April 2017. However, the Ministry stopped at giving an administrative guidance to remove such advertisements without particular measures. Currently, advertisements of private institutes promoting prior learning </w:t>
      </w:r>
      <w:r w:rsidR="00FE2DA2" w:rsidRPr="00A97F3E">
        <w:rPr>
          <w:rFonts w:cs="Times New Roman"/>
          <w:color w:val="000000"/>
          <w:kern w:val="0"/>
          <w:sz w:val="24"/>
          <w:szCs w:val="24"/>
        </w:rPr>
        <w:lastRenderedPageBreak/>
        <w:t xml:space="preserve">are still rampant. </w:t>
      </w:r>
    </w:p>
    <w:p w:rsidR="000D75BF" w:rsidRPr="00A97F3E" w:rsidRDefault="00FE2DA2" w:rsidP="006A5659">
      <w:pPr>
        <w:pStyle w:val="ab"/>
        <w:numPr>
          <w:ilvl w:val="0"/>
          <w:numId w:val="8"/>
        </w:numPr>
        <w:ind w:leftChars="0"/>
        <w:rPr>
          <w:rFonts w:cs="Times New Roman"/>
          <w:color w:val="000000"/>
          <w:kern w:val="0"/>
          <w:sz w:val="24"/>
          <w:szCs w:val="24"/>
        </w:rPr>
      </w:pPr>
      <w:r w:rsidRPr="00A97F3E">
        <w:rPr>
          <w:rFonts w:cs="Times New Roman"/>
          <w:color w:val="000000"/>
          <w:kern w:val="0"/>
          <w:sz w:val="24"/>
          <w:szCs w:val="24"/>
        </w:rPr>
        <w:t xml:space="preserve">Measures such as cancellation of private institute registration, order to suspend operation up to one year and paparazzi system for violations were initially included in the law in order to secure effectiveness of regulations on prior learning at private institutes but finally excluded at the time of the establishment of the Public Education Normalization Law. </w:t>
      </w:r>
      <w:r w:rsidR="00520741" w:rsidRPr="00A97F3E">
        <w:rPr>
          <w:rFonts w:cs="Times New Roman"/>
          <w:color w:val="000000"/>
          <w:kern w:val="0"/>
          <w:sz w:val="24"/>
          <w:szCs w:val="24"/>
        </w:rPr>
        <w:t>This decision has been pointed out to be undermining the effectiveness of the law, thus a legislative supplementation considering the measures is required.</w:t>
      </w:r>
    </w:p>
    <w:p w:rsidR="00520741" w:rsidRPr="006A5659" w:rsidRDefault="00520741" w:rsidP="006A5659">
      <w:pPr>
        <w:rPr>
          <w:rFonts w:cs="Times New Roman"/>
          <w:color w:val="000000"/>
          <w:kern w:val="0"/>
          <w:sz w:val="24"/>
          <w:szCs w:val="24"/>
        </w:rPr>
      </w:pPr>
    </w:p>
    <w:p w:rsidR="00520741" w:rsidRPr="006A5659" w:rsidRDefault="00520741" w:rsidP="006A5659">
      <w:pPr>
        <w:rPr>
          <w:rFonts w:cs="Times New Roman"/>
          <w:color w:val="000000"/>
          <w:kern w:val="0"/>
          <w:sz w:val="24"/>
          <w:szCs w:val="24"/>
        </w:rPr>
      </w:pPr>
    </w:p>
    <w:p w:rsidR="00A97F3E" w:rsidRPr="008F155B" w:rsidRDefault="00520741" w:rsidP="006A5659">
      <w:pPr>
        <w:rPr>
          <w:rFonts w:cs="Times New Roman"/>
          <w:b/>
          <w:sz w:val="24"/>
          <w:szCs w:val="24"/>
          <w:u w:val="single"/>
        </w:rPr>
      </w:pPr>
      <w:r w:rsidRPr="006A5659">
        <w:rPr>
          <w:rFonts w:cs="Times New Roman"/>
          <w:b/>
          <w:bCs/>
          <w:sz w:val="24"/>
          <w:szCs w:val="24"/>
          <w:u w:val="single"/>
        </w:rPr>
        <w:t xml:space="preserve">20. </w:t>
      </w:r>
      <w:r w:rsidRPr="006A5659">
        <w:rPr>
          <w:rFonts w:cs="Times New Roman" w:hint="eastAsia"/>
          <w:b/>
          <w:sz w:val="24"/>
          <w:szCs w:val="24"/>
          <w:u w:val="single"/>
        </w:rPr>
        <w:t>Protection of</w:t>
      </w:r>
      <w:r w:rsidRPr="006A5659">
        <w:rPr>
          <w:rFonts w:cs="Times New Roman"/>
          <w:b/>
          <w:sz w:val="24"/>
          <w:szCs w:val="24"/>
          <w:u w:val="single"/>
        </w:rPr>
        <w:t xml:space="preserve"> People’s</w:t>
      </w:r>
      <w:r w:rsidR="008F155B">
        <w:rPr>
          <w:rFonts w:cs="Times New Roman"/>
          <w:b/>
          <w:sz w:val="24"/>
          <w:szCs w:val="24"/>
          <w:u w:val="single"/>
        </w:rPr>
        <w:t xml:space="preserve"> Right to Health from Fine Dust</w:t>
      </w:r>
    </w:p>
    <w:p w:rsidR="00520741" w:rsidRDefault="00520741" w:rsidP="00A97F3E">
      <w:pPr>
        <w:pStyle w:val="ab"/>
        <w:numPr>
          <w:ilvl w:val="0"/>
          <w:numId w:val="8"/>
        </w:numPr>
        <w:ind w:leftChars="0"/>
        <w:rPr>
          <w:rFonts w:cs="Times New Roman"/>
          <w:sz w:val="24"/>
          <w:szCs w:val="24"/>
        </w:rPr>
      </w:pPr>
      <w:r w:rsidRPr="00A97F3E">
        <w:rPr>
          <w:rFonts w:cs="Times New Roman"/>
          <w:sz w:val="24"/>
          <w:szCs w:val="24"/>
        </w:rPr>
        <w:t>The risk of fine dust and ultrafine dust becomes increasingly known as the International Agency for Research on Cancer under the World Health Organization classifies fine dust as carcinogen to humans (Group 1). The fine dust issue is serious in Korea since the country ranked 174</w:t>
      </w:r>
      <w:r w:rsidRPr="00A97F3E">
        <w:rPr>
          <w:rFonts w:cs="Times New Roman"/>
          <w:sz w:val="24"/>
          <w:szCs w:val="24"/>
          <w:vertAlign w:val="superscript"/>
        </w:rPr>
        <w:t>th</w:t>
      </w:r>
      <w:r w:rsidRPr="00A97F3E">
        <w:rPr>
          <w:rFonts w:cs="Times New Roman"/>
          <w:sz w:val="24"/>
          <w:szCs w:val="24"/>
        </w:rPr>
        <w:t xml:space="preserve"> out of 180 countries for its exposure to ultrafine dust (Average Exposure to PM 2.5) according to the Environmental Performance Index</w:t>
      </w:r>
      <w:r w:rsidR="003E2A1E" w:rsidRPr="006A5659">
        <w:rPr>
          <w:rStyle w:val="a7"/>
          <w:rFonts w:asciiTheme="majorHAnsi" w:eastAsiaTheme="majorHAnsi" w:hAnsiTheme="majorHAnsi" w:cs="Times New Roman"/>
          <w:sz w:val="24"/>
          <w:szCs w:val="24"/>
        </w:rPr>
        <w:footnoteReference w:id="48"/>
      </w:r>
      <w:r w:rsidRPr="00A97F3E">
        <w:rPr>
          <w:rFonts w:cs="Times New Roman"/>
          <w:sz w:val="24"/>
          <w:szCs w:val="24"/>
        </w:rPr>
        <w:t xml:space="preserve"> survey. </w:t>
      </w:r>
    </w:p>
    <w:p w:rsidR="00520741" w:rsidRDefault="00520741" w:rsidP="006A5659">
      <w:pPr>
        <w:pStyle w:val="ab"/>
        <w:numPr>
          <w:ilvl w:val="0"/>
          <w:numId w:val="8"/>
        </w:numPr>
        <w:ind w:leftChars="0"/>
        <w:rPr>
          <w:rFonts w:cs="Times New Roman"/>
          <w:sz w:val="24"/>
          <w:szCs w:val="24"/>
        </w:rPr>
      </w:pPr>
      <w:r w:rsidRPr="00A97F3E">
        <w:rPr>
          <w:rFonts w:cs="Times New Roman"/>
          <w:sz w:val="24"/>
          <w:szCs w:val="24"/>
        </w:rPr>
        <w:t>However, research and investigation into the cause of fine dust and the proportion of internal and external sources of pollution has not been conducted in full swing at the government level. With the ca</w:t>
      </w:r>
      <w:r w:rsidR="00751852" w:rsidRPr="00A97F3E">
        <w:rPr>
          <w:rFonts w:cs="Times New Roman"/>
          <w:sz w:val="24"/>
          <w:szCs w:val="24"/>
        </w:rPr>
        <w:t>u</w:t>
      </w:r>
      <w:r w:rsidRPr="00A97F3E">
        <w:rPr>
          <w:rFonts w:cs="Times New Roman"/>
          <w:sz w:val="24"/>
          <w:szCs w:val="24"/>
        </w:rPr>
        <w:t>se of fine dust not clearly identified, the government is bein</w:t>
      </w:r>
      <w:r w:rsidR="00F633D0" w:rsidRPr="00A97F3E">
        <w:rPr>
          <w:rFonts w:cs="Times New Roman"/>
          <w:sz w:val="24"/>
          <w:szCs w:val="24"/>
        </w:rPr>
        <w:t>g passive in dealing with external issues, fearful of worsening diplomatic relations or sometimes it attempts to reduce internal responsibility by highlighting</w:t>
      </w:r>
      <w:r w:rsidR="00751852" w:rsidRPr="00A97F3E">
        <w:rPr>
          <w:rFonts w:cs="Times New Roman"/>
          <w:sz w:val="24"/>
          <w:szCs w:val="24"/>
        </w:rPr>
        <w:t xml:space="preserve"> effects from outside Korea</w:t>
      </w:r>
      <w:r w:rsidR="00F633D0" w:rsidRPr="00A97F3E">
        <w:rPr>
          <w:rFonts w:cs="Times New Roman"/>
          <w:sz w:val="24"/>
          <w:szCs w:val="24"/>
        </w:rPr>
        <w:t>.</w:t>
      </w:r>
      <w:r w:rsidRPr="00A97F3E">
        <w:rPr>
          <w:rFonts w:cs="Times New Roman"/>
          <w:sz w:val="24"/>
          <w:szCs w:val="24"/>
        </w:rPr>
        <w:t xml:space="preserve"> </w:t>
      </w:r>
    </w:p>
    <w:p w:rsidR="00520741" w:rsidRDefault="00F633D0" w:rsidP="006A5659">
      <w:pPr>
        <w:pStyle w:val="ab"/>
        <w:numPr>
          <w:ilvl w:val="0"/>
          <w:numId w:val="8"/>
        </w:numPr>
        <w:ind w:leftChars="0"/>
        <w:rPr>
          <w:rFonts w:cs="Times New Roman"/>
          <w:sz w:val="24"/>
          <w:szCs w:val="24"/>
        </w:rPr>
      </w:pPr>
      <w:r w:rsidRPr="00C465D3">
        <w:rPr>
          <w:rFonts w:cs="Times New Roman"/>
          <w:sz w:val="24"/>
          <w:szCs w:val="24"/>
        </w:rPr>
        <w:t xml:space="preserve">It is hard to develop effective measures to tackle fine dust since the clear cause has not been identified. </w:t>
      </w:r>
      <w:r w:rsidR="00F603A5" w:rsidRPr="00C465D3">
        <w:rPr>
          <w:rFonts w:cs="Times New Roman"/>
          <w:sz w:val="24"/>
          <w:szCs w:val="24"/>
        </w:rPr>
        <w:t xml:space="preserve">The government’s basic plan on management of atmospheric environment in the metropolitan area and special measures to manage fine dust with focus on reducing fine dust emissions from road mobile </w:t>
      </w:r>
      <w:r w:rsidR="00F603A5" w:rsidRPr="00C465D3">
        <w:rPr>
          <w:rFonts w:cs="Times New Roman"/>
          <w:sz w:val="24"/>
          <w:szCs w:val="24"/>
        </w:rPr>
        <w:lastRenderedPageBreak/>
        <w:t>pollution sources are pointed out to have low effects on mitigation of fine dust problems</w:t>
      </w:r>
      <w:r w:rsidR="003E2A1E" w:rsidRPr="006A5659">
        <w:rPr>
          <w:rStyle w:val="a7"/>
          <w:rFonts w:asciiTheme="majorHAnsi" w:eastAsiaTheme="majorHAnsi" w:hAnsiTheme="majorHAnsi" w:cs="Times New Roman"/>
          <w:sz w:val="24"/>
          <w:szCs w:val="24"/>
        </w:rPr>
        <w:footnoteReference w:id="49"/>
      </w:r>
      <w:r w:rsidR="00F603A5" w:rsidRPr="00C465D3">
        <w:rPr>
          <w:rFonts w:cs="Times New Roman"/>
          <w:sz w:val="24"/>
          <w:szCs w:val="24"/>
        </w:rPr>
        <w:t xml:space="preserve">. In the situation where the severity of fine dust is currently affecting the metropolitan area and the non-metropolitan area alike, the government approach to management of atmospheric environment targeting the capital area is bound to have limits. </w:t>
      </w:r>
    </w:p>
    <w:p w:rsidR="003E2A1E" w:rsidRDefault="00F603A5" w:rsidP="006A5659">
      <w:pPr>
        <w:pStyle w:val="ab"/>
        <w:numPr>
          <w:ilvl w:val="0"/>
          <w:numId w:val="8"/>
        </w:numPr>
        <w:ind w:leftChars="0"/>
        <w:rPr>
          <w:rFonts w:cs="Times New Roman"/>
          <w:sz w:val="24"/>
          <w:szCs w:val="24"/>
        </w:rPr>
      </w:pPr>
      <w:r w:rsidRPr="00C465D3">
        <w:rPr>
          <w:rFonts w:cs="Times New Roman"/>
          <w:sz w:val="24"/>
          <w:szCs w:val="24"/>
        </w:rPr>
        <w:t>The current enviro</w:t>
      </w:r>
      <w:r w:rsidR="00751852" w:rsidRPr="00C465D3">
        <w:rPr>
          <w:rFonts w:cs="Times New Roman"/>
          <w:sz w:val="24"/>
          <w:szCs w:val="24"/>
        </w:rPr>
        <w:t>nmental standard in Korea announces</w:t>
      </w:r>
      <w:r w:rsidRPr="00C465D3">
        <w:rPr>
          <w:rFonts w:cs="Times New Roman"/>
          <w:sz w:val="24"/>
          <w:szCs w:val="24"/>
        </w:rPr>
        <w:t xml:space="preserve"> the condition is “bad” when find dust level is over 100㎍/㎥</w:t>
      </w:r>
      <w:r w:rsidRPr="00C465D3">
        <w:rPr>
          <w:rFonts w:cs="Times New Roman" w:hint="eastAsia"/>
          <w:sz w:val="24"/>
          <w:szCs w:val="24"/>
        </w:rPr>
        <w:t xml:space="preserve"> and ultrafine dust level is over </w:t>
      </w:r>
      <w:r w:rsidRPr="00C465D3">
        <w:rPr>
          <w:rFonts w:cs="Times New Roman"/>
          <w:sz w:val="24"/>
          <w:szCs w:val="24"/>
        </w:rPr>
        <w:t>50㎍/㎥</w:t>
      </w:r>
      <w:r w:rsidRPr="00C465D3">
        <w:rPr>
          <w:rFonts w:cs="Times New Roman" w:hint="eastAsia"/>
          <w:sz w:val="24"/>
          <w:szCs w:val="24"/>
        </w:rPr>
        <w:t xml:space="preserve"> on a daily average.</w:t>
      </w:r>
      <w:r w:rsidRPr="00C465D3">
        <w:rPr>
          <w:rFonts w:cs="Times New Roman"/>
          <w:sz w:val="24"/>
          <w:szCs w:val="24"/>
        </w:rPr>
        <w:t xml:space="preserve"> </w:t>
      </w:r>
      <w:r w:rsidR="003E2A1E" w:rsidRPr="00C465D3">
        <w:rPr>
          <w:rFonts w:cs="Times New Roman"/>
          <w:sz w:val="24"/>
          <w:szCs w:val="24"/>
        </w:rPr>
        <w:t xml:space="preserve">It is indicated that the domestic environmental standard is too generous as the figures are twice larger than the level recommended </w:t>
      </w:r>
      <w:r w:rsidR="00751852" w:rsidRPr="00C465D3">
        <w:rPr>
          <w:rFonts w:cs="Times New Roman"/>
          <w:sz w:val="24"/>
          <w:szCs w:val="24"/>
        </w:rPr>
        <w:t xml:space="preserve">by </w:t>
      </w:r>
      <w:r w:rsidR="003E2A1E" w:rsidRPr="00C465D3">
        <w:rPr>
          <w:rFonts w:cs="Times New Roman"/>
          <w:sz w:val="24"/>
          <w:szCs w:val="24"/>
        </w:rPr>
        <w:t>the World Health Organization. In addition, the accuracy of 54% of ultrafine dust automatic measuring instruments in the capital area is found to be lower than the standard</w:t>
      </w:r>
      <w:r w:rsidR="003E2A1E" w:rsidRPr="006A5659">
        <w:rPr>
          <w:rStyle w:val="a7"/>
          <w:rFonts w:asciiTheme="majorHAnsi" w:eastAsiaTheme="majorHAnsi" w:hAnsiTheme="majorHAnsi" w:cs="Times New Roman"/>
          <w:sz w:val="24"/>
          <w:szCs w:val="24"/>
        </w:rPr>
        <w:footnoteReference w:id="50"/>
      </w:r>
      <w:r w:rsidR="00520741" w:rsidRPr="00C465D3">
        <w:rPr>
          <w:rFonts w:cs="Times New Roman"/>
          <w:sz w:val="24"/>
          <w:szCs w:val="24"/>
        </w:rPr>
        <w:t xml:space="preserve"> </w:t>
      </w:r>
      <w:r w:rsidR="003E2A1E" w:rsidRPr="00C465D3">
        <w:rPr>
          <w:rFonts w:cs="Times New Roman"/>
          <w:sz w:val="24"/>
          <w:szCs w:val="24"/>
        </w:rPr>
        <w:t xml:space="preserve">and measuring stations are absolutely insufficient in areas other than the capital area. Consequently, it is hard to determine the accuracy of measured air quality and the impact of fine dust on health. </w:t>
      </w:r>
    </w:p>
    <w:p w:rsidR="00520741" w:rsidRPr="00C465D3" w:rsidRDefault="004F0708" w:rsidP="006A5659">
      <w:pPr>
        <w:pStyle w:val="ab"/>
        <w:numPr>
          <w:ilvl w:val="0"/>
          <w:numId w:val="8"/>
        </w:numPr>
        <w:ind w:leftChars="0"/>
        <w:rPr>
          <w:rFonts w:cs="Times New Roman"/>
          <w:sz w:val="24"/>
          <w:szCs w:val="24"/>
        </w:rPr>
      </w:pPr>
      <w:r w:rsidRPr="00C465D3">
        <w:rPr>
          <w:rFonts w:cs="Times New Roman"/>
          <w:sz w:val="24"/>
          <w:szCs w:val="24"/>
        </w:rPr>
        <w:t xml:space="preserve">Poor air quality is a serious infringement as it limits activities in all areas of life, posing a grave threat not only to the right to health but also </w:t>
      </w:r>
      <w:r w:rsidR="00751852" w:rsidRPr="00C465D3">
        <w:rPr>
          <w:rFonts w:cs="Times New Roman"/>
          <w:sz w:val="24"/>
          <w:szCs w:val="24"/>
        </w:rPr>
        <w:t xml:space="preserve">to </w:t>
      </w:r>
      <w:r w:rsidRPr="00C465D3">
        <w:rPr>
          <w:rFonts w:cs="Times New Roman"/>
          <w:sz w:val="24"/>
          <w:szCs w:val="24"/>
        </w:rPr>
        <w:t xml:space="preserve">other related rights on top of the fact that it is virtually impossible to separate the vulnerable group including the elderly, the infirm, children and people with respiratory illnesses from the threats due to its broad influence range both in time and space. Thus, it is urgent to identify the clear source of fine dust emissions through research at the government level, thereby developing effective countermeasures. In addition, efforts </w:t>
      </w:r>
      <w:r w:rsidR="00751852" w:rsidRPr="00C465D3">
        <w:rPr>
          <w:rFonts w:cs="Times New Roman"/>
          <w:sz w:val="24"/>
          <w:szCs w:val="24"/>
        </w:rPr>
        <w:t xml:space="preserve">are needed </w:t>
      </w:r>
      <w:r w:rsidRPr="00C465D3">
        <w:rPr>
          <w:rFonts w:cs="Times New Roman"/>
          <w:sz w:val="24"/>
          <w:szCs w:val="24"/>
        </w:rPr>
        <w:t xml:space="preserve">to publicize the actual impact </w:t>
      </w:r>
      <w:r w:rsidR="00751852" w:rsidRPr="00C465D3">
        <w:rPr>
          <w:rFonts w:cs="Times New Roman"/>
          <w:sz w:val="24"/>
          <w:szCs w:val="24"/>
        </w:rPr>
        <w:t>of exposure to fine dust based on</w:t>
      </w:r>
      <w:r w:rsidRPr="00C465D3">
        <w:rPr>
          <w:rFonts w:cs="Times New Roman"/>
          <w:sz w:val="24"/>
          <w:szCs w:val="24"/>
        </w:rPr>
        <w:t xml:space="preserve"> the environmental standard and measurement living up to the international standards. </w:t>
      </w:r>
      <w:bookmarkStart w:id="0" w:name="_GoBack"/>
      <w:bookmarkEnd w:id="0"/>
    </w:p>
    <w:p w:rsidR="00520741" w:rsidRPr="006A5659" w:rsidRDefault="00520741" w:rsidP="006A5659">
      <w:pPr>
        <w:rPr>
          <w:rFonts w:cs="Times New Roman"/>
          <w:color w:val="000000"/>
          <w:kern w:val="0"/>
          <w:sz w:val="24"/>
          <w:szCs w:val="24"/>
        </w:rPr>
      </w:pPr>
    </w:p>
    <w:sectPr w:rsidR="00520741" w:rsidRPr="006A5659" w:rsidSect="006A28F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67" w:rsidRDefault="00937F67" w:rsidP="002C1110">
      <w:pPr>
        <w:spacing w:after="0" w:line="240" w:lineRule="auto"/>
      </w:pPr>
      <w:r>
        <w:separator/>
      </w:r>
    </w:p>
  </w:endnote>
  <w:endnote w:type="continuationSeparator" w:id="0">
    <w:p w:rsidR="00937F67" w:rsidRDefault="00937F67" w:rsidP="002C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CI Poppy">
    <w:altName w:val="Times New Roman"/>
    <w:panose1 w:val="00000000000000000000"/>
    <w:charset w:val="00"/>
    <w:family w:val="roman"/>
    <w:notTrueType/>
    <w:pitch w:val="default"/>
  </w:font>
  <w:font w:name="휴먼명조">
    <w:altName w:val="바탕"/>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67" w:rsidRDefault="00937F67" w:rsidP="002C1110">
      <w:pPr>
        <w:spacing w:after="0" w:line="240" w:lineRule="auto"/>
      </w:pPr>
      <w:r>
        <w:separator/>
      </w:r>
    </w:p>
  </w:footnote>
  <w:footnote w:type="continuationSeparator" w:id="0">
    <w:p w:rsidR="00937F67" w:rsidRDefault="00937F67" w:rsidP="002C1110">
      <w:pPr>
        <w:spacing w:after="0" w:line="240" w:lineRule="auto"/>
      </w:pPr>
      <w:r>
        <w:continuationSeparator/>
      </w:r>
    </w:p>
  </w:footnote>
  <w:footnote w:id="1">
    <w:p w:rsidR="00E3587F" w:rsidRPr="001141C9" w:rsidRDefault="00E3587F">
      <w:pPr>
        <w:pStyle w:val="a6"/>
        <w:rPr>
          <w:rFonts w:ascii="Times New Roman" w:hAnsi="Times New Roman" w:cs="Times New Roman"/>
        </w:rPr>
      </w:pPr>
      <w:r w:rsidRPr="001141C9">
        <w:rPr>
          <w:rStyle w:val="a7"/>
          <w:rFonts w:ascii="Times New Roman" w:hAnsi="Times New Roman" w:cs="Times New Roman"/>
        </w:rPr>
        <w:footnoteRef/>
      </w:r>
      <w:r w:rsidRPr="001141C9">
        <w:rPr>
          <w:rFonts w:ascii="Times New Roman" w:hAnsi="Times New Roman" w:cs="Times New Roman"/>
        </w:rPr>
        <w:t xml:space="preserve"> National Assembly Research Service (2017), International Trend and Legislation Challenges of Hate Speech Regulations</w:t>
      </w:r>
    </w:p>
  </w:footnote>
  <w:footnote w:id="2">
    <w:p w:rsidR="00E3587F" w:rsidRPr="001141C9" w:rsidRDefault="00E3587F">
      <w:pPr>
        <w:pStyle w:val="a6"/>
        <w:rPr>
          <w:rFonts w:ascii="Times New Roman" w:hAnsi="Times New Roman" w:cs="Times New Roman"/>
        </w:rPr>
      </w:pPr>
      <w:r w:rsidRPr="001141C9">
        <w:rPr>
          <w:rStyle w:val="a7"/>
          <w:rFonts w:ascii="Times New Roman" w:hAnsi="Times New Roman" w:cs="Times New Roman"/>
        </w:rPr>
        <w:footnoteRef/>
      </w:r>
      <w:r w:rsidRPr="001141C9">
        <w:rPr>
          <w:rFonts w:ascii="Times New Roman" w:hAnsi="Times New Roman" w:cs="Times New Roman"/>
        </w:rPr>
        <w:t xml:space="preserve"> Government of Korea (2015), The Fourth State Party’s Report on the Implementation of the United Nations International Covenant on Economic, Social and Cultural Rights</w:t>
      </w:r>
    </w:p>
  </w:footnote>
  <w:footnote w:id="3">
    <w:p w:rsidR="00E3587F" w:rsidRDefault="00E3587F">
      <w:pPr>
        <w:pStyle w:val="a6"/>
      </w:pPr>
      <w:r w:rsidRPr="001141C9">
        <w:rPr>
          <w:rStyle w:val="a7"/>
          <w:rFonts w:ascii="Times New Roman" w:hAnsi="Times New Roman" w:cs="Times New Roman"/>
        </w:rPr>
        <w:footnoteRef/>
      </w:r>
      <w:r w:rsidRPr="001141C9">
        <w:rPr>
          <w:rFonts w:ascii="Times New Roman" w:hAnsi="Times New Roman" w:cs="Times New Roman"/>
        </w:rPr>
        <w:t xml:space="preserve"> Ministry of Justice (2014), The Korean Government’s Opinion on the Policy Proposal by Civil Society Organizations to Implement Recommendations from the Second UN Universal Period Review for Korea</w:t>
      </w:r>
    </w:p>
  </w:footnote>
  <w:footnote w:id="4">
    <w:p w:rsidR="00E3587F" w:rsidRPr="00940DB7" w:rsidRDefault="00E3587F">
      <w:pPr>
        <w:pStyle w:val="a6"/>
        <w:rPr>
          <w:rFonts w:ascii="Times New Roman" w:hAnsi="Times New Roman" w:cs="Times New Roman"/>
        </w:rPr>
      </w:pPr>
      <w:r w:rsidRPr="00940DB7">
        <w:rPr>
          <w:rStyle w:val="a7"/>
          <w:rFonts w:ascii="Times New Roman" w:hAnsi="Times New Roman" w:cs="Times New Roman"/>
        </w:rPr>
        <w:footnoteRef/>
      </w:r>
      <w:r w:rsidRPr="00940DB7">
        <w:rPr>
          <w:rFonts w:ascii="Times New Roman" w:hAnsi="Times New Roman" w:cs="Times New Roman"/>
        </w:rPr>
        <w:t xml:space="preserve"> Statistics Korea (2016), Economically Active Population Survey</w:t>
      </w:r>
    </w:p>
  </w:footnote>
  <w:footnote w:id="5">
    <w:p w:rsidR="00E3587F" w:rsidRPr="00313DA1" w:rsidRDefault="00E3587F">
      <w:pPr>
        <w:pStyle w:val="a6"/>
        <w:rPr>
          <w:rFonts w:ascii="Times New Roman" w:hAnsi="Times New Roman" w:cs="Times New Roman"/>
        </w:rPr>
      </w:pPr>
      <w:r w:rsidRPr="00313DA1">
        <w:rPr>
          <w:rStyle w:val="a7"/>
          <w:rFonts w:ascii="Times New Roman" w:hAnsi="Times New Roman" w:cs="Times New Roman"/>
        </w:rPr>
        <w:footnoteRef/>
      </w:r>
      <w:r w:rsidRPr="00313DA1">
        <w:rPr>
          <w:rFonts w:ascii="Times New Roman" w:hAnsi="Times New Roman" w:cs="Times New Roman"/>
        </w:rPr>
        <w:t xml:space="preserve"> Occupational Safety &amp; Health Research Institute (2016), Survey on Integrated Statistics of Industrial</w:t>
      </w:r>
      <w:r>
        <w:rPr>
          <w:rFonts w:ascii="Times New Roman" w:hAnsi="Times New Roman" w:cs="Times New Roman"/>
        </w:rPr>
        <w:t xml:space="preserve"> Accidents Covering both Customers</w:t>
      </w:r>
      <w:r w:rsidRPr="00313DA1">
        <w:rPr>
          <w:rFonts w:ascii="Times New Roman" w:hAnsi="Times New Roman" w:cs="Times New Roman"/>
        </w:rPr>
        <w:t xml:space="preserve"> and Contractors</w:t>
      </w:r>
    </w:p>
  </w:footnote>
  <w:footnote w:id="6">
    <w:p w:rsidR="00E3587F" w:rsidRPr="002142A5" w:rsidRDefault="00E3587F">
      <w:pPr>
        <w:pStyle w:val="a6"/>
        <w:rPr>
          <w:rFonts w:ascii="Times New Roman" w:hAnsi="Times New Roman" w:cs="Times New Roman"/>
          <w:szCs w:val="20"/>
        </w:rPr>
      </w:pPr>
      <w:r w:rsidRPr="002142A5">
        <w:rPr>
          <w:rStyle w:val="a7"/>
          <w:rFonts w:ascii="Times New Roman" w:hAnsi="Times New Roman" w:cs="Times New Roman"/>
          <w:szCs w:val="20"/>
        </w:rPr>
        <w:footnoteRef/>
      </w:r>
      <w:r w:rsidRPr="002142A5">
        <w:rPr>
          <w:rFonts w:ascii="Times New Roman" w:hAnsi="Times New Roman" w:cs="Times New Roman"/>
          <w:szCs w:val="20"/>
        </w:rPr>
        <w:t xml:space="preserve"> Korea Institute for Health and Social Affairs (2016), Statistical Yearbook of Poverty</w:t>
      </w:r>
    </w:p>
  </w:footnote>
  <w:footnote w:id="7">
    <w:p w:rsidR="00E3587F" w:rsidRDefault="00E3587F">
      <w:pPr>
        <w:pStyle w:val="a6"/>
      </w:pPr>
      <w:r w:rsidRPr="002142A5">
        <w:rPr>
          <w:rStyle w:val="a7"/>
          <w:rFonts w:ascii="Times New Roman" w:hAnsi="Times New Roman" w:cs="Times New Roman"/>
          <w:szCs w:val="20"/>
        </w:rPr>
        <w:footnoteRef/>
      </w:r>
      <w:r w:rsidRPr="002142A5">
        <w:rPr>
          <w:rFonts w:ascii="Times New Roman" w:hAnsi="Times New Roman" w:cs="Times New Roman"/>
          <w:szCs w:val="20"/>
        </w:rPr>
        <w:t xml:space="preserve"> National Human Rights Commission of Korea (2014), </w:t>
      </w:r>
      <w:r w:rsidRPr="002142A5">
        <w:rPr>
          <w:rFonts w:ascii="Times New Roman" w:eastAsia="휴먼명조" w:hAnsi="Times New Roman" w:cs="Times New Roman"/>
          <w:szCs w:val="20"/>
        </w:rPr>
        <w:t>Survey on Human Rights Situation of the Non-Recipient Poor Living under the Minimum Cost of Living</w:t>
      </w:r>
    </w:p>
  </w:footnote>
  <w:footnote w:id="8">
    <w:p w:rsidR="00E3587F" w:rsidRPr="005440D7" w:rsidRDefault="00E3587F">
      <w:pPr>
        <w:pStyle w:val="a6"/>
        <w:rPr>
          <w:rFonts w:ascii="Times New Roman" w:hAnsi="Times New Roman" w:cs="Times New Roman"/>
        </w:rPr>
      </w:pPr>
      <w:r w:rsidRPr="005440D7">
        <w:rPr>
          <w:rStyle w:val="a7"/>
          <w:rFonts w:ascii="Times New Roman" w:hAnsi="Times New Roman" w:cs="Times New Roman"/>
        </w:rPr>
        <w:footnoteRef/>
      </w:r>
      <w:r w:rsidRPr="005440D7">
        <w:rPr>
          <w:rFonts w:ascii="Times New Roman" w:hAnsi="Times New Roman" w:cs="Times New Roman"/>
        </w:rPr>
        <w:t xml:space="preserve"> Korea Institute for Health and Social Affairs (2014), Korea Health Panel Survey</w:t>
      </w:r>
    </w:p>
  </w:footnote>
  <w:footnote w:id="9">
    <w:p w:rsidR="00E3587F" w:rsidRPr="00A908FE" w:rsidRDefault="00E3587F">
      <w:pPr>
        <w:pStyle w:val="a6"/>
        <w:rPr>
          <w:rFonts w:ascii="Times New Roman" w:hAnsi="Times New Roman" w:cs="Times New Roman"/>
        </w:rPr>
      </w:pPr>
      <w:r w:rsidRPr="00A908FE">
        <w:rPr>
          <w:rStyle w:val="a7"/>
          <w:rFonts w:ascii="Times New Roman" w:hAnsi="Times New Roman" w:cs="Times New Roman"/>
        </w:rPr>
        <w:footnoteRef/>
      </w:r>
      <w:r w:rsidRPr="00A908FE">
        <w:rPr>
          <w:rFonts w:ascii="Times New Roman" w:hAnsi="Times New Roman" w:cs="Times New Roman"/>
        </w:rPr>
        <w:t xml:space="preserve"> Board of Audit and Inspection (2017), Analysis on Achievements of Retirement Income Security System in Preparation for Aged Society</w:t>
      </w:r>
    </w:p>
  </w:footnote>
  <w:footnote w:id="10">
    <w:p w:rsidR="00E3587F" w:rsidRPr="00811866" w:rsidRDefault="00E3587F" w:rsidP="00811866">
      <w:pPr>
        <w:pStyle w:val="a8"/>
        <w:spacing w:line="384" w:lineRule="auto"/>
        <w:rPr>
          <w:rFonts w:ascii="Times New Roman" w:hAnsi="Times New Roman" w:cs="Times New Roman"/>
          <w:sz w:val="20"/>
          <w:szCs w:val="20"/>
        </w:rPr>
      </w:pPr>
      <w:r w:rsidRPr="00811866">
        <w:rPr>
          <w:rStyle w:val="a7"/>
          <w:rFonts w:ascii="Times New Roman" w:hAnsi="Times New Roman" w:cs="Times New Roman"/>
          <w:sz w:val="20"/>
          <w:szCs w:val="20"/>
        </w:rPr>
        <w:footnoteRef/>
      </w:r>
      <w:r w:rsidRPr="00811866">
        <w:rPr>
          <w:rFonts w:ascii="Times New Roman" w:hAnsi="Times New Roman" w:cs="Times New Roman"/>
          <w:sz w:val="20"/>
          <w:szCs w:val="20"/>
        </w:rPr>
        <w:t xml:space="preserve"> Academy of Democratic Society &amp; Policy (2015), Reform</w:t>
      </w:r>
      <w:r w:rsidRPr="00811866">
        <w:rPr>
          <w:rFonts w:ascii="Times New Roman" w:eastAsia="휴먼명조" w:hAnsi="Times New Roman" w:cs="Times New Roman"/>
          <w:sz w:val="20"/>
          <w:szCs w:val="20"/>
        </w:rPr>
        <w:t xml:space="preserve"> of Public Pension and Change in the Level of Old-Age Income Guarantee </w:t>
      </w:r>
    </w:p>
  </w:footnote>
  <w:footnote w:id="11">
    <w:p w:rsidR="00E3587F" w:rsidRPr="00883B2A" w:rsidRDefault="00E3587F" w:rsidP="00883B2A">
      <w:pPr>
        <w:pStyle w:val="a8"/>
        <w:spacing w:line="384" w:lineRule="auto"/>
        <w:rPr>
          <w:rFonts w:ascii="Times New Roman" w:hAnsi="Times New Roman" w:cs="Times New Roman"/>
          <w:sz w:val="20"/>
          <w:szCs w:val="20"/>
        </w:rPr>
      </w:pPr>
      <w:r w:rsidRPr="00883B2A">
        <w:rPr>
          <w:rStyle w:val="a7"/>
          <w:rFonts w:ascii="Times New Roman" w:hAnsi="Times New Roman" w:cs="Times New Roman"/>
          <w:sz w:val="20"/>
          <w:szCs w:val="20"/>
        </w:rPr>
        <w:footnoteRef/>
      </w:r>
      <w:r w:rsidRPr="00883B2A">
        <w:rPr>
          <w:rFonts w:ascii="Times New Roman" w:hAnsi="Times New Roman" w:cs="Times New Roman"/>
          <w:sz w:val="20"/>
          <w:szCs w:val="20"/>
        </w:rPr>
        <w:t xml:space="preserve"> The number of victims of substantiated child abuse cases per 1,000 children </w:t>
      </w:r>
    </w:p>
  </w:footnote>
  <w:footnote w:id="12">
    <w:p w:rsidR="00E3587F" w:rsidRPr="00883B2A" w:rsidRDefault="00E3587F" w:rsidP="00883B2A">
      <w:pPr>
        <w:pStyle w:val="a8"/>
        <w:spacing w:line="384" w:lineRule="auto"/>
      </w:pPr>
      <w:r w:rsidRPr="00883B2A">
        <w:rPr>
          <w:rStyle w:val="a7"/>
          <w:rFonts w:ascii="Times New Roman" w:hAnsi="Times New Roman" w:cs="Times New Roman"/>
          <w:sz w:val="20"/>
          <w:szCs w:val="20"/>
        </w:rPr>
        <w:footnoteRef/>
      </w:r>
      <w:r w:rsidRPr="00883B2A">
        <w:rPr>
          <w:rFonts w:ascii="Times New Roman" w:hAnsi="Times New Roman" w:cs="Times New Roman"/>
          <w:sz w:val="20"/>
          <w:szCs w:val="20"/>
        </w:rPr>
        <w:t xml:space="preserve"> </w:t>
      </w:r>
      <w:r w:rsidRPr="00883B2A">
        <w:rPr>
          <w:rFonts w:ascii="Times New Roman" w:eastAsia="휴먼명조" w:hAnsi="Times New Roman" w:cs="Times New Roman"/>
          <w:sz w:val="20"/>
          <w:szCs w:val="20"/>
        </w:rPr>
        <w:t>National Child Protection Agency(2016), Major Trends in Child Abuse</w:t>
      </w:r>
    </w:p>
  </w:footnote>
  <w:footnote w:id="13">
    <w:p w:rsidR="00E3587F" w:rsidRDefault="00E3587F">
      <w:pPr>
        <w:pStyle w:val="a6"/>
      </w:pPr>
      <w:r w:rsidRPr="00883B2A">
        <w:rPr>
          <w:rStyle w:val="a7"/>
          <w:rFonts w:ascii="Times New Roman" w:hAnsi="Times New Roman" w:cs="Times New Roman"/>
          <w:szCs w:val="20"/>
        </w:rPr>
        <w:footnoteRef/>
      </w:r>
      <w:r w:rsidRPr="00883B2A">
        <w:rPr>
          <w:rFonts w:ascii="Times New Roman" w:hAnsi="Times New Roman" w:cs="Times New Roman"/>
          <w:szCs w:val="20"/>
        </w:rPr>
        <w:t xml:space="preserve"> </w:t>
      </w:r>
      <w:r w:rsidRPr="00883B2A">
        <w:rPr>
          <w:rFonts w:ascii="Times New Roman" w:eastAsia="휴먼명조" w:hAnsi="Times New Roman" w:cs="Times New Roman"/>
          <w:szCs w:val="20"/>
        </w:rPr>
        <w:t>National Child Protection Agency(2016), Major Trends in Child Abuse</w:t>
      </w:r>
    </w:p>
  </w:footnote>
  <w:footnote w:id="14">
    <w:p w:rsidR="00E3587F" w:rsidRPr="003F7A5C" w:rsidRDefault="00E3587F">
      <w:pPr>
        <w:pStyle w:val="a6"/>
        <w:rPr>
          <w:rFonts w:ascii="Times New Roman" w:hAnsi="Times New Roman" w:cs="Times New Roman"/>
        </w:rPr>
      </w:pPr>
      <w:r w:rsidRPr="003F7A5C">
        <w:rPr>
          <w:rStyle w:val="a7"/>
          <w:rFonts w:ascii="Times New Roman" w:hAnsi="Times New Roman" w:cs="Times New Roman"/>
        </w:rPr>
        <w:footnoteRef/>
      </w:r>
      <w:r w:rsidRPr="003F7A5C">
        <w:rPr>
          <w:rFonts w:ascii="Times New Roman" w:hAnsi="Times New Roman" w:cs="Times New Roman"/>
        </w:rPr>
        <w:t xml:space="preserve"> Statistics Korea (2016), Foreigner Labor Force Survey</w:t>
      </w:r>
    </w:p>
  </w:footnote>
  <w:footnote w:id="15">
    <w:p w:rsidR="00E3587F" w:rsidRPr="00433F0F" w:rsidRDefault="00E3587F" w:rsidP="003F7A5C">
      <w:pPr>
        <w:pStyle w:val="a8"/>
        <w:spacing w:line="384" w:lineRule="auto"/>
        <w:rPr>
          <w:rFonts w:ascii="Times New Roman" w:hAnsi="Times New Roman" w:cs="Times New Roman"/>
          <w:sz w:val="20"/>
          <w:szCs w:val="20"/>
        </w:rPr>
      </w:pPr>
      <w:r w:rsidRPr="00433F0F">
        <w:rPr>
          <w:rStyle w:val="a7"/>
          <w:rFonts w:ascii="Times New Roman" w:hAnsi="Times New Roman" w:cs="Times New Roman"/>
          <w:sz w:val="20"/>
          <w:szCs w:val="20"/>
        </w:rPr>
        <w:footnoteRef/>
      </w:r>
      <w:r w:rsidRPr="00433F0F">
        <w:rPr>
          <w:rFonts w:ascii="Times New Roman" w:hAnsi="Times New Roman" w:cs="Times New Roman"/>
          <w:sz w:val="20"/>
          <w:szCs w:val="20"/>
        </w:rPr>
        <w:t xml:space="preserve"> </w:t>
      </w:r>
      <w:proofErr w:type="spellStart"/>
      <w:r w:rsidRPr="00433F0F">
        <w:rPr>
          <w:rFonts w:ascii="Times New Roman" w:eastAsia="휴먼명조" w:hAnsi="Times New Roman" w:cs="Times New Roman"/>
          <w:sz w:val="20"/>
          <w:szCs w:val="20"/>
        </w:rPr>
        <w:t>Gyeongnam</w:t>
      </w:r>
      <w:proofErr w:type="spellEnd"/>
      <w:r w:rsidRPr="00433F0F">
        <w:rPr>
          <w:rFonts w:ascii="Times New Roman" w:eastAsia="휴먼명조" w:hAnsi="Times New Roman" w:cs="Times New Roman"/>
          <w:sz w:val="20"/>
          <w:szCs w:val="20"/>
        </w:rPr>
        <w:t xml:space="preserve"> Migrant Workers Welfare Office(2016), Survey on Labor Reality of Migrant Workers in </w:t>
      </w:r>
      <w:proofErr w:type="spellStart"/>
      <w:r w:rsidRPr="00433F0F">
        <w:rPr>
          <w:rFonts w:ascii="Times New Roman" w:eastAsia="휴먼명조" w:hAnsi="Times New Roman" w:cs="Times New Roman"/>
          <w:sz w:val="20"/>
          <w:szCs w:val="20"/>
        </w:rPr>
        <w:t>Gyeongnam</w:t>
      </w:r>
      <w:proofErr w:type="spellEnd"/>
      <w:r w:rsidRPr="00433F0F">
        <w:rPr>
          <w:rFonts w:ascii="Times New Roman" w:eastAsia="휴먼명조" w:hAnsi="Times New Roman" w:cs="Times New Roman"/>
          <w:sz w:val="20"/>
          <w:szCs w:val="20"/>
        </w:rPr>
        <w:t xml:space="preserve"> </w:t>
      </w:r>
      <w:proofErr w:type="spellStart"/>
      <w:r w:rsidRPr="00433F0F">
        <w:rPr>
          <w:rFonts w:ascii="Times New Roman" w:eastAsia="휴먼명조" w:hAnsi="Times New Roman" w:cs="Times New Roman"/>
          <w:sz w:val="20"/>
          <w:szCs w:val="20"/>
        </w:rPr>
        <w:t>Reigion</w:t>
      </w:r>
      <w:proofErr w:type="spellEnd"/>
    </w:p>
  </w:footnote>
  <w:footnote w:id="16">
    <w:p w:rsidR="00E3587F" w:rsidRPr="00433F0F" w:rsidRDefault="00E3587F" w:rsidP="00433F0F">
      <w:pPr>
        <w:pStyle w:val="a8"/>
        <w:spacing w:line="384" w:lineRule="auto"/>
        <w:rPr>
          <w:sz w:val="20"/>
          <w:szCs w:val="20"/>
        </w:rPr>
      </w:pPr>
      <w:r w:rsidRPr="00433F0F">
        <w:rPr>
          <w:rStyle w:val="a7"/>
          <w:sz w:val="20"/>
          <w:szCs w:val="20"/>
        </w:rPr>
        <w:footnoteRef/>
      </w:r>
      <w:r w:rsidRPr="00433F0F">
        <w:rPr>
          <w:sz w:val="20"/>
          <w:szCs w:val="20"/>
        </w:rPr>
        <w:t xml:space="preserve"> </w:t>
      </w:r>
      <w:r w:rsidRPr="00433F0F">
        <w:rPr>
          <w:rFonts w:ascii="HCI Poppy" w:eastAsia="휴먼명조" w:hAnsi="HCI Poppy" w:hint="eastAsia"/>
          <w:sz w:val="20"/>
          <w:szCs w:val="20"/>
        </w:rPr>
        <w:t>N</w:t>
      </w:r>
      <w:r w:rsidRPr="00433F0F">
        <w:rPr>
          <w:rFonts w:ascii="HCI Poppy" w:eastAsia="휴먼명조" w:hAnsi="HCI Poppy"/>
          <w:sz w:val="20"/>
          <w:szCs w:val="20"/>
        </w:rPr>
        <w:t xml:space="preserve">ational Human Rights Commission of Korea </w:t>
      </w:r>
      <w:r w:rsidRPr="00433F0F">
        <w:rPr>
          <w:rFonts w:ascii="HCI Poppy" w:eastAsia="휴먼명조" w:hAnsi="HCI Poppy" w:hint="eastAsia"/>
          <w:sz w:val="20"/>
          <w:szCs w:val="20"/>
        </w:rPr>
        <w:t xml:space="preserve">(2014), </w:t>
      </w:r>
      <w:r w:rsidRPr="00433F0F">
        <w:rPr>
          <w:rFonts w:ascii="HCI Poppy" w:eastAsia="휴먼명조" w:hAnsi="HCI Poppy"/>
          <w:sz w:val="20"/>
          <w:szCs w:val="20"/>
        </w:rPr>
        <w:t>Survey on Human Rights Status of Migrant Workers in Agriculture and Livestock Industries</w:t>
      </w:r>
    </w:p>
  </w:footnote>
  <w:footnote w:id="17">
    <w:p w:rsidR="00E3587F" w:rsidRPr="001E60B3" w:rsidRDefault="00E3587F">
      <w:pPr>
        <w:pStyle w:val="a6"/>
        <w:rPr>
          <w:rFonts w:ascii="Times New Roman" w:hAnsi="Times New Roman" w:cs="Times New Roman"/>
        </w:rPr>
      </w:pPr>
      <w:r w:rsidRPr="001E60B3">
        <w:rPr>
          <w:rStyle w:val="a7"/>
          <w:rFonts w:ascii="Times New Roman" w:hAnsi="Times New Roman" w:cs="Times New Roman"/>
        </w:rPr>
        <w:footnoteRef/>
      </w:r>
      <w:r w:rsidRPr="001E60B3">
        <w:rPr>
          <w:rFonts w:ascii="Times New Roman" w:hAnsi="Times New Roman" w:cs="Times New Roman"/>
        </w:rPr>
        <w:t xml:space="preserve"> Office of Rep. Kim Sam-</w:t>
      </w:r>
      <w:proofErr w:type="spellStart"/>
      <w:r w:rsidRPr="001E60B3">
        <w:rPr>
          <w:rFonts w:ascii="Times New Roman" w:hAnsi="Times New Roman" w:cs="Times New Roman"/>
        </w:rPr>
        <w:t>hwa</w:t>
      </w:r>
      <w:proofErr w:type="spellEnd"/>
      <w:r w:rsidRPr="001E60B3">
        <w:rPr>
          <w:rFonts w:ascii="Times New Roman" w:hAnsi="Times New Roman" w:cs="Times New Roman"/>
        </w:rPr>
        <w:t xml:space="preserve"> of the People’s Party (2016)</w:t>
      </w:r>
    </w:p>
  </w:footnote>
  <w:footnote w:id="18">
    <w:p w:rsidR="00E3587F" w:rsidRPr="000F5417" w:rsidRDefault="00E3587F" w:rsidP="000F5417">
      <w:pPr>
        <w:pStyle w:val="a8"/>
        <w:spacing w:line="384" w:lineRule="auto"/>
        <w:rPr>
          <w:rFonts w:ascii="Times New Roman" w:hAnsi="Times New Roman" w:cs="Times New Roman"/>
          <w:sz w:val="20"/>
          <w:szCs w:val="20"/>
        </w:rPr>
      </w:pPr>
      <w:r w:rsidRPr="000F5417">
        <w:rPr>
          <w:rStyle w:val="a7"/>
          <w:rFonts w:ascii="Times New Roman" w:hAnsi="Times New Roman" w:cs="Times New Roman"/>
          <w:sz w:val="20"/>
          <w:szCs w:val="20"/>
        </w:rPr>
        <w:footnoteRef/>
      </w:r>
      <w:r w:rsidRPr="000F5417">
        <w:rPr>
          <w:rFonts w:ascii="Times New Roman" w:hAnsi="Times New Roman" w:cs="Times New Roman"/>
          <w:sz w:val="20"/>
          <w:szCs w:val="20"/>
        </w:rPr>
        <w:t xml:space="preserve"> </w:t>
      </w:r>
      <w:r w:rsidRPr="000F5417">
        <w:rPr>
          <w:rFonts w:ascii="Times New Roman" w:eastAsia="휴먼명조" w:hAnsi="Times New Roman" w:cs="Times New Roman"/>
          <w:sz w:val="20"/>
          <w:szCs w:val="20"/>
        </w:rPr>
        <w:t>Ministry of Justice, Annual Report on Statist</w:t>
      </w:r>
      <w:r>
        <w:rPr>
          <w:rFonts w:ascii="Times New Roman" w:eastAsia="휴먼명조" w:hAnsi="Times New Roman" w:cs="Times New Roman"/>
          <w:sz w:val="20"/>
          <w:szCs w:val="20"/>
        </w:rPr>
        <w:t>ics for Policies on Immigration</w:t>
      </w:r>
      <w:r w:rsidRPr="000F5417">
        <w:rPr>
          <w:rFonts w:ascii="Times New Roman" w:eastAsia="휴먼명조" w:hAnsi="Times New Roman" w:cs="Times New Roman"/>
          <w:sz w:val="20"/>
          <w:szCs w:val="20"/>
        </w:rPr>
        <w:t xml:space="preserve"> and Foreigner-Related Matters (The Current Situation of Refugee by the Ministry of Justice</w:t>
      </w:r>
      <w:r>
        <w:rPr>
          <w:rFonts w:ascii="Times New Roman" w:eastAsia="휴먼명조" w:hAnsi="Times New Roman" w:cs="Times New Roman"/>
          <w:sz w:val="20"/>
          <w:szCs w:val="20"/>
        </w:rPr>
        <w:t xml:space="preserve"> for the 2016 data</w:t>
      </w:r>
      <w:r w:rsidRPr="000F5417">
        <w:rPr>
          <w:rFonts w:ascii="Times New Roman" w:eastAsia="휴먼명조" w:hAnsi="Times New Roman" w:cs="Times New Roman"/>
          <w:sz w:val="20"/>
          <w:szCs w:val="20"/>
        </w:rPr>
        <w:t>)</w:t>
      </w:r>
    </w:p>
  </w:footnote>
  <w:footnote w:id="19">
    <w:p w:rsidR="00E3587F" w:rsidRPr="000F5417" w:rsidRDefault="00E3587F" w:rsidP="000F5417">
      <w:pPr>
        <w:pStyle w:val="a8"/>
        <w:spacing w:line="384" w:lineRule="auto"/>
        <w:rPr>
          <w:rFonts w:ascii="Times New Roman" w:hAnsi="Times New Roman" w:cs="Times New Roman"/>
          <w:sz w:val="20"/>
          <w:szCs w:val="20"/>
        </w:rPr>
      </w:pPr>
      <w:r w:rsidRPr="000F5417">
        <w:rPr>
          <w:rStyle w:val="a7"/>
          <w:rFonts w:ascii="Times New Roman" w:hAnsi="Times New Roman" w:cs="Times New Roman"/>
          <w:sz w:val="20"/>
          <w:szCs w:val="20"/>
        </w:rPr>
        <w:footnoteRef/>
      </w:r>
      <w:r w:rsidRPr="000F5417">
        <w:rPr>
          <w:rFonts w:ascii="Times New Roman" w:hAnsi="Times New Roman" w:cs="Times New Roman"/>
          <w:sz w:val="20"/>
          <w:szCs w:val="20"/>
        </w:rPr>
        <w:t xml:space="preserve"> </w:t>
      </w:r>
      <w:r w:rsidRPr="000F5417">
        <w:rPr>
          <w:rFonts w:ascii="Times New Roman" w:eastAsia="휴먼명조" w:hAnsi="Times New Roman" w:cs="Times New Roman"/>
          <w:sz w:val="20"/>
          <w:szCs w:val="20"/>
        </w:rPr>
        <w:t>Ministry of Justice, Annual Report on Statistics for Policies on I</w:t>
      </w:r>
      <w:r>
        <w:rPr>
          <w:rFonts w:ascii="Times New Roman" w:eastAsia="휴먼명조" w:hAnsi="Times New Roman" w:cs="Times New Roman"/>
          <w:sz w:val="20"/>
          <w:szCs w:val="20"/>
        </w:rPr>
        <w:t>mmigration</w:t>
      </w:r>
      <w:r w:rsidRPr="000F5417">
        <w:rPr>
          <w:rFonts w:ascii="Times New Roman" w:eastAsia="휴먼명조" w:hAnsi="Times New Roman" w:cs="Times New Roman"/>
          <w:sz w:val="20"/>
          <w:szCs w:val="20"/>
        </w:rPr>
        <w:t xml:space="preserve"> and Foreigner-Related Matters (The Current Situation of Refugee by the Ministry of Justice</w:t>
      </w:r>
      <w:r>
        <w:rPr>
          <w:rFonts w:ascii="Times New Roman" w:eastAsia="휴먼명조" w:hAnsi="Times New Roman" w:cs="Times New Roman"/>
          <w:sz w:val="20"/>
          <w:szCs w:val="20"/>
        </w:rPr>
        <w:t xml:space="preserve"> for the 2016 data</w:t>
      </w:r>
      <w:r w:rsidRPr="000F5417">
        <w:rPr>
          <w:rFonts w:ascii="Times New Roman" w:eastAsia="휴먼명조" w:hAnsi="Times New Roman" w:cs="Times New Roman"/>
          <w:sz w:val="20"/>
          <w:szCs w:val="20"/>
        </w:rPr>
        <w:t>)</w:t>
      </w:r>
    </w:p>
    <w:p w:rsidR="00E3587F" w:rsidRPr="00B73315" w:rsidRDefault="00E3587F">
      <w:pPr>
        <w:pStyle w:val="a6"/>
      </w:pPr>
    </w:p>
  </w:footnote>
  <w:footnote w:id="20">
    <w:p w:rsidR="00E3587F" w:rsidRPr="00512ED9" w:rsidRDefault="00E3587F">
      <w:pPr>
        <w:pStyle w:val="a6"/>
        <w:rPr>
          <w:rFonts w:ascii="Times New Roman" w:hAnsi="Times New Roman" w:cs="Times New Roman"/>
        </w:rPr>
      </w:pPr>
      <w:r w:rsidRPr="00512ED9">
        <w:rPr>
          <w:rStyle w:val="a7"/>
          <w:rFonts w:ascii="Times New Roman" w:hAnsi="Times New Roman" w:cs="Times New Roman"/>
        </w:rPr>
        <w:footnoteRef/>
      </w:r>
      <w:r w:rsidRPr="00512ED9">
        <w:rPr>
          <w:rFonts w:ascii="Times New Roman" w:hAnsi="Times New Roman" w:cs="Times New Roman"/>
        </w:rPr>
        <w:t xml:space="preserve"> Korea Environmental Industry &amp; Technology Institute (2017), Current Situation of Reports</w:t>
      </w:r>
      <w:r>
        <w:rPr>
          <w:rFonts w:ascii="Times New Roman" w:hAnsi="Times New Roman" w:cs="Times New Roman"/>
        </w:rPr>
        <w:t xml:space="preserve"> on </w:t>
      </w:r>
      <w:r w:rsidRPr="00512ED9">
        <w:rPr>
          <w:rFonts w:ascii="Times New Roman" w:hAnsi="Times New Roman" w:cs="Times New Roman"/>
        </w:rPr>
        <w:t xml:space="preserve">Air </w:t>
      </w:r>
      <w:r>
        <w:rPr>
          <w:rFonts w:ascii="Times New Roman" w:hAnsi="Times New Roman" w:cs="Times New Roman"/>
        </w:rPr>
        <w:t>Humidifier Disinfectant Victims</w:t>
      </w:r>
      <w:r>
        <w:rPr>
          <w:rFonts w:ascii="Times New Roman" w:hAnsi="Times New Roman" w:cs="Times New Roman" w:hint="eastAsia"/>
        </w:rPr>
        <w:t xml:space="preserve"> </w:t>
      </w:r>
      <w:r w:rsidRPr="00512ED9">
        <w:rPr>
          <w:rFonts w:ascii="Times New Roman" w:hAnsi="Times New Roman" w:cs="Times New Roman"/>
        </w:rPr>
        <w:t xml:space="preserve">to </w:t>
      </w:r>
      <w:r>
        <w:rPr>
          <w:rFonts w:ascii="Times New Roman" w:hAnsi="Times New Roman" w:cs="Times New Roman"/>
        </w:rPr>
        <w:t>the National Support Center</w:t>
      </w:r>
    </w:p>
  </w:footnote>
  <w:footnote w:id="21">
    <w:p w:rsidR="00E3587F" w:rsidRDefault="00E3587F">
      <w:pPr>
        <w:pStyle w:val="a6"/>
      </w:pPr>
      <w:r w:rsidRPr="00512ED9">
        <w:rPr>
          <w:rStyle w:val="a7"/>
          <w:rFonts w:ascii="Times New Roman" w:hAnsi="Times New Roman" w:cs="Times New Roman"/>
        </w:rPr>
        <w:footnoteRef/>
      </w:r>
      <w:r w:rsidRPr="00512ED9">
        <w:rPr>
          <w:rFonts w:ascii="Times New Roman" w:hAnsi="Times New Roman" w:cs="Times New Roman"/>
        </w:rPr>
        <w:t xml:space="preserve"> OECD, Gender Wage Gap</w:t>
      </w:r>
    </w:p>
  </w:footnote>
  <w:footnote w:id="22">
    <w:p w:rsidR="00E3587F" w:rsidRPr="00834724" w:rsidRDefault="00E3587F" w:rsidP="00834724">
      <w:pPr>
        <w:pStyle w:val="a8"/>
        <w:spacing w:line="384" w:lineRule="auto"/>
        <w:rPr>
          <w:rFonts w:ascii="Times New Roman" w:hAnsi="Times New Roman" w:cs="Times New Roman"/>
          <w:sz w:val="20"/>
          <w:szCs w:val="20"/>
        </w:rPr>
      </w:pPr>
      <w:r w:rsidRPr="00834724">
        <w:rPr>
          <w:rStyle w:val="a7"/>
          <w:rFonts w:ascii="Times New Roman" w:hAnsi="Times New Roman" w:cs="Times New Roman"/>
          <w:sz w:val="20"/>
          <w:szCs w:val="20"/>
        </w:rPr>
        <w:footnoteRef/>
      </w:r>
      <w:r w:rsidRPr="00834724">
        <w:rPr>
          <w:rFonts w:ascii="Times New Roman" w:hAnsi="Times New Roman" w:cs="Times New Roman"/>
          <w:sz w:val="20"/>
          <w:szCs w:val="20"/>
        </w:rPr>
        <w:t xml:space="preserve"> Women whose economic activities have been interrupted by marriage, pregnancy, childbirth, childrearing, education for children and childcare</w:t>
      </w:r>
    </w:p>
  </w:footnote>
  <w:footnote w:id="23">
    <w:p w:rsidR="00E3587F" w:rsidRPr="00834724" w:rsidRDefault="00E3587F">
      <w:pPr>
        <w:pStyle w:val="a6"/>
        <w:rPr>
          <w:rFonts w:ascii="Times New Roman" w:hAnsi="Times New Roman" w:cs="Times New Roman"/>
        </w:rPr>
      </w:pPr>
      <w:r w:rsidRPr="00834724">
        <w:rPr>
          <w:rStyle w:val="a7"/>
          <w:rFonts w:ascii="Times New Roman" w:hAnsi="Times New Roman" w:cs="Times New Roman"/>
        </w:rPr>
        <w:footnoteRef/>
      </w:r>
      <w:r w:rsidRPr="00834724">
        <w:rPr>
          <w:rFonts w:ascii="Times New Roman" w:hAnsi="Times New Roman" w:cs="Times New Roman"/>
        </w:rPr>
        <w:t xml:space="preserve"> Statistics Korea, Regional Employment Survey</w:t>
      </w:r>
    </w:p>
  </w:footnote>
  <w:footnote w:id="24">
    <w:p w:rsidR="00E3587F" w:rsidRDefault="00E3587F">
      <w:pPr>
        <w:pStyle w:val="a6"/>
      </w:pPr>
      <w:r w:rsidRPr="00834724">
        <w:rPr>
          <w:rStyle w:val="a7"/>
          <w:rFonts w:ascii="Times New Roman" w:hAnsi="Times New Roman" w:cs="Times New Roman"/>
        </w:rPr>
        <w:footnoteRef/>
      </w:r>
      <w:r w:rsidRPr="00834724">
        <w:rPr>
          <w:rFonts w:ascii="Times New Roman" w:hAnsi="Times New Roman" w:cs="Times New Roman"/>
        </w:rPr>
        <w:t xml:space="preserve"> Statistics Korea, Economically Active Population Survey</w:t>
      </w:r>
    </w:p>
  </w:footnote>
  <w:footnote w:id="25">
    <w:p w:rsidR="00E3587F" w:rsidRPr="005A6FAE" w:rsidRDefault="00E3587F">
      <w:pPr>
        <w:pStyle w:val="a6"/>
        <w:rPr>
          <w:rFonts w:ascii="Times New Roman" w:hAnsi="Times New Roman" w:cs="Times New Roman"/>
        </w:rPr>
      </w:pPr>
      <w:r w:rsidRPr="005A6FAE">
        <w:rPr>
          <w:rStyle w:val="a7"/>
          <w:rFonts w:ascii="Times New Roman" w:hAnsi="Times New Roman" w:cs="Times New Roman"/>
        </w:rPr>
        <w:footnoteRef/>
      </w:r>
      <w:r w:rsidRPr="005A6FAE">
        <w:rPr>
          <w:rFonts w:ascii="Times New Roman" w:hAnsi="Times New Roman" w:cs="Times New Roman"/>
        </w:rPr>
        <w:t xml:space="preserve"> Ministry of Gender Equality and Family (2015), National Survey of Multicultural Families</w:t>
      </w:r>
    </w:p>
  </w:footnote>
  <w:footnote w:id="26">
    <w:p w:rsidR="00E3587F" w:rsidRPr="00175358" w:rsidRDefault="00E3587F">
      <w:pPr>
        <w:pStyle w:val="a6"/>
        <w:rPr>
          <w:rFonts w:ascii="Times New Roman" w:hAnsi="Times New Roman" w:cs="Times New Roman"/>
        </w:rPr>
      </w:pPr>
      <w:r w:rsidRPr="00175358">
        <w:rPr>
          <w:rStyle w:val="a7"/>
          <w:rFonts w:ascii="Times New Roman" w:hAnsi="Times New Roman" w:cs="Times New Roman"/>
        </w:rPr>
        <w:footnoteRef/>
      </w:r>
      <w:r w:rsidRPr="00175358">
        <w:rPr>
          <w:rFonts w:ascii="Times New Roman" w:hAnsi="Times New Roman" w:cs="Times New Roman"/>
        </w:rPr>
        <w:t xml:space="preserve"> Korean Women’s Association United (2015), 100 Gender Policies for a Sustainable Gender-Equal Society</w:t>
      </w:r>
    </w:p>
  </w:footnote>
  <w:footnote w:id="27">
    <w:p w:rsidR="00E3587F" w:rsidRPr="00C04D2C" w:rsidRDefault="00E3587F" w:rsidP="00C04D2C">
      <w:pPr>
        <w:pStyle w:val="a8"/>
        <w:spacing w:line="384" w:lineRule="auto"/>
        <w:rPr>
          <w:rFonts w:ascii="Times New Roman" w:hAnsi="Times New Roman" w:cs="Times New Roman"/>
          <w:sz w:val="20"/>
          <w:szCs w:val="20"/>
        </w:rPr>
      </w:pPr>
      <w:r w:rsidRPr="00C04D2C">
        <w:rPr>
          <w:rStyle w:val="a7"/>
          <w:rFonts w:ascii="Times New Roman" w:hAnsi="Times New Roman" w:cs="Times New Roman"/>
          <w:sz w:val="20"/>
          <w:szCs w:val="20"/>
        </w:rPr>
        <w:footnoteRef/>
      </w:r>
      <w:r w:rsidRPr="00C04D2C">
        <w:rPr>
          <w:rFonts w:ascii="Times New Roman" w:hAnsi="Times New Roman" w:cs="Times New Roman"/>
          <w:sz w:val="20"/>
          <w:szCs w:val="20"/>
        </w:rPr>
        <w:t xml:space="preserve"> </w:t>
      </w:r>
      <w:r w:rsidRPr="00C04D2C">
        <w:rPr>
          <w:rFonts w:ascii="Times New Roman" w:eastAsia="휴먼명조" w:hAnsi="Times New Roman" w:cs="Times New Roman"/>
          <w:sz w:val="20"/>
          <w:szCs w:val="20"/>
        </w:rPr>
        <w:t xml:space="preserve">IPU(2017), Women in national parliaments </w:t>
      </w:r>
    </w:p>
  </w:footnote>
  <w:footnote w:id="28">
    <w:p w:rsidR="00E3587F" w:rsidRPr="00F65EE2" w:rsidRDefault="00E3587F">
      <w:pPr>
        <w:pStyle w:val="a6"/>
        <w:rPr>
          <w:rFonts w:ascii="Times New Roman" w:hAnsi="Times New Roman" w:cs="Times New Roman"/>
        </w:rPr>
      </w:pPr>
      <w:r w:rsidRPr="00F65EE2">
        <w:rPr>
          <w:rStyle w:val="a7"/>
          <w:rFonts w:ascii="Times New Roman" w:hAnsi="Times New Roman" w:cs="Times New Roman"/>
        </w:rPr>
        <w:footnoteRef/>
      </w:r>
      <w:r w:rsidRPr="00F65EE2">
        <w:rPr>
          <w:rFonts w:ascii="Times New Roman" w:hAnsi="Times New Roman" w:cs="Times New Roman"/>
        </w:rPr>
        <w:t xml:space="preserve"> National Election Commission (2016), Election Statistics System</w:t>
      </w:r>
    </w:p>
  </w:footnote>
  <w:footnote w:id="29">
    <w:p w:rsidR="00E3587F" w:rsidRPr="00D5316B" w:rsidRDefault="00E3587F">
      <w:pPr>
        <w:pStyle w:val="a6"/>
        <w:rPr>
          <w:rFonts w:ascii="Times New Roman" w:hAnsi="Times New Roman" w:cs="Times New Roman"/>
        </w:rPr>
      </w:pPr>
      <w:r w:rsidRPr="00D5316B">
        <w:rPr>
          <w:rStyle w:val="a7"/>
          <w:rFonts w:ascii="Times New Roman" w:hAnsi="Times New Roman" w:cs="Times New Roman"/>
        </w:rPr>
        <w:footnoteRef/>
      </w:r>
      <w:r w:rsidRPr="00D5316B">
        <w:rPr>
          <w:rFonts w:ascii="Times New Roman" w:hAnsi="Times New Roman" w:cs="Times New Roman"/>
        </w:rPr>
        <w:t xml:space="preserve"> Ministry of Gender Equality and Family (2016), Research Findings on Female Participation in Government Committees</w:t>
      </w:r>
    </w:p>
  </w:footnote>
  <w:footnote w:id="30">
    <w:p w:rsidR="00E3587F" w:rsidRPr="003C2406" w:rsidRDefault="00E3587F" w:rsidP="003C2406">
      <w:pPr>
        <w:pStyle w:val="a8"/>
        <w:spacing w:line="384" w:lineRule="auto"/>
        <w:rPr>
          <w:rFonts w:ascii="Times New Roman" w:hAnsi="Times New Roman" w:cs="Times New Roman"/>
          <w:sz w:val="20"/>
          <w:szCs w:val="20"/>
        </w:rPr>
      </w:pPr>
      <w:r w:rsidRPr="003C2406">
        <w:rPr>
          <w:rStyle w:val="a7"/>
          <w:rFonts w:ascii="Times New Roman" w:hAnsi="Times New Roman" w:cs="Times New Roman"/>
          <w:sz w:val="20"/>
          <w:szCs w:val="20"/>
        </w:rPr>
        <w:footnoteRef/>
      </w:r>
      <w:r w:rsidRPr="003C2406">
        <w:rPr>
          <w:rFonts w:ascii="Times New Roman" w:hAnsi="Times New Roman" w:cs="Times New Roman"/>
          <w:sz w:val="20"/>
          <w:szCs w:val="20"/>
        </w:rPr>
        <w:t xml:space="preserve"> </w:t>
      </w:r>
      <w:r w:rsidRPr="003C2406">
        <w:rPr>
          <w:rFonts w:ascii="Times New Roman" w:eastAsia="휴먼명조" w:hAnsi="Times New Roman" w:cs="Times New Roman"/>
          <w:sz w:val="20"/>
          <w:szCs w:val="20"/>
        </w:rPr>
        <w:t>Corporate Women Directors International, 2017</w:t>
      </w:r>
    </w:p>
  </w:footnote>
  <w:footnote w:id="31">
    <w:p w:rsidR="00E3587F" w:rsidRPr="00086AEC" w:rsidRDefault="00E3587F">
      <w:pPr>
        <w:pStyle w:val="a6"/>
        <w:rPr>
          <w:rFonts w:ascii="Times New Roman" w:hAnsi="Times New Roman" w:cs="Times New Roman"/>
          <w:szCs w:val="20"/>
        </w:rPr>
      </w:pPr>
      <w:r w:rsidRPr="00086AEC">
        <w:rPr>
          <w:rStyle w:val="a7"/>
          <w:rFonts w:ascii="Times New Roman" w:hAnsi="Times New Roman" w:cs="Times New Roman"/>
          <w:szCs w:val="20"/>
        </w:rPr>
        <w:footnoteRef/>
      </w:r>
      <w:r w:rsidRPr="00086AEC">
        <w:rPr>
          <w:rFonts w:ascii="Times New Roman" w:hAnsi="Times New Roman" w:cs="Times New Roman"/>
          <w:szCs w:val="20"/>
        </w:rPr>
        <w:t xml:space="preserve"> </w:t>
      </w:r>
      <w:r w:rsidRPr="00086AEC">
        <w:rPr>
          <w:rFonts w:ascii="Times New Roman" w:eastAsia="휴먼명조" w:hAnsi="Times New Roman" w:cs="Times New Roman"/>
          <w:szCs w:val="20"/>
        </w:rPr>
        <w:t xml:space="preserve">Korea Economic Research Institute (2015), </w:t>
      </w:r>
      <w:r>
        <w:rPr>
          <w:rFonts w:ascii="Times New Roman" w:eastAsia="휴먼명조" w:hAnsi="Times New Roman" w:cs="Times New Roman"/>
          <w:szCs w:val="20"/>
        </w:rPr>
        <w:t>Estimation of Real Unemployment Rate of Youth with High Level of Education and Need for Labor Market Reform</w:t>
      </w:r>
    </w:p>
  </w:footnote>
  <w:footnote w:id="32">
    <w:p w:rsidR="00E3587F" w:rsidRPr="00FE3CDA" w:rsidRDefault="00E3587F">
      <w:pPr>
        <w:pStyle w:val="a6"/>
        <w:rPr>
          <w:rFonts w:ascii="Times New Roman" w:hAnsi="Times New Roman" w:cs="Times New Roman"/>
        </w:rPr>
      </w:pPr>
      <w:r w:rsidRPr="00FE3CDA">
        <w:rPr>
          <w:rStyle w:val="a7"/>
          <w:rFonts w:ascii="Times New Roman" w:hAnsi="Times New Roman" w:cs="Times New Roman"/>
        </w:rPr>
        <w:footnoteRef/>
      </w:r>
      <w:r w:rsidRPr="00FE3CDA">
        <w:rPr>
          <w:rFonts w:ascii="Times New Roman" w:hAnsi="Times New Roman" w:cs="Times New Roman"/>
        </w:rPr>
        <w:t xml:space="preserve"> Statistics Korea (2016), Supplementary Survey to the Economi</w:t>
      </w:r>
      <w:r>
        <w:rPr>
          <w:rFonts w:ascii="Times New Roman" w:hAnsi="Times New Roman" w:cs="Times New Roman"/>
        </w:rPr>
        <w:t>cally Active Population Survey</w:t>
      </w:r>
    </w:p>
  </w:footnote>
  <w:footnote w:id="33">
    <w:p w:rsidR="00E3587F" w:rsidRDefault="00E3587F">
      <w:pPr>
        <w:pStyle w:val="a6"/>
      </w:pPr>
      <w:r>
        <w:rPr>
          <w:rStyle w:val="a7"/>
        </w:rPr>
        <w:footnoteRef/>
      </w:r>
      <w:r>
        <w:t xml:space="preserve"> </w:t>
      </w:r>
      <w:r w:rsidRPr="00FE3CDA">
        <w:rPr>
          <w:rFonts w:ascii="Times New Roman" w:hAnsi="Times New Roman" w:cs="Times New Roman"/>
        </w:rPr>
        <w:t>Statistics Korea (2016), Supplementary Survey to the Economi</w:t>
      </w:r>
      <w:r>
        <w:rPr>
          <w:rFonts w:ascii="Times New Roman" w:hAnsi="Times New Roman" w:cs="Times New Roman"/>
        </w:rPr>
        <w:t>cally Active Population Survey</w:t>
      </w:r>
    </w:p>
  </w:footnote>
  <w:footnote w:id="34">
    <w:p w:rsidR="00E3587F" w:rsidRPr="00456CD3" w:rsidRDefault="00E3587F">
      <w:pPr>
        <w:pStyle w:val="a6"/>
        <w:rPr>
          <w:rFonts w:ascii="Times New Roman" w:hAnsi="Times New Roman" w:cs="Times New Roman"/>
          <w:szCs w:val="20"/>
        </w:rPr>
      </w:pPr>
      <w:r w:rsidRPr="00456CD3">
        <w:rPr>
          <w:rStyle w:val="a7"/>
          <w:rFonts w:ascii="Times New Roman" w:hAnsi="Times New Roman" w:cs="Times New Roman"/>
          <w:szCs w:val="20"/>
        </w:rPr>
        <w:footnoteRef/>
      </w:r>
      <w:r w:rsidRPr="00456CD3">
        <w:rPr>
          <w:rFonts w:ascii="Times New Roman" w:hAnsi="Times New Roman" w:cs="Times New Roman"/>
          <w:szCs w:val="20"/>
        </w:rPr>
        <w:t xml:space="preserve"> </w:t>
      </w:r>
      <w:r w:rsidRPr="00456CD3">
        <w:rPr>
          <w:rFonts w:ascii="Times New Roman" w:eastAsia="휴먼명조" w:hAnsi="Times New Roman" w:cs="Times New Roman"/>
          <w:szCs w:val="20"/>
        </w:rPr>
        <w:t>Korea Labor &amp; Society Institute (2016), Need for and Significance of Shorter Working Hours</w:t>
      </w:r>
    </w:p>
  </w:footnote>
  <w:footnote w:id="35">
    <w:p w:rsidR="00E3587F" w:rsidRPr="003E5612" w:rsidRDefault="00E3587F" w:rsidP="003E5612">
      <w:pPr>
        <w:pStyle w:val="a8"/>
        <w:spacing w:line="384" w:lineRule="auto"/>
        <w:rPr>
          <w:rFonts w:ascii="Times New Roman" w:hAnsi="Times New Roman" w:cs="Times New Roman"/>
          <w:sz w:val="20"/>
          <w:szCs w:val="20"/>
        </w:rPr>
      </w:pPr>
      <w:r w:rsidRPr="003E5612">
        <w:rPr>
          <w:rStyle w:val="a7"/>
          <w:rFonts w:ascii="Times New Roman" w:hAnsi="Times New Roman" w:cs="Times New Roman"/>
          <w:sz w:val="20"/>
          <w:szCs w:val="20"/>
        </w:rPr>
        <w:footnoteRef/>
      </w:r>
      <w:r w:rsidRPr="003E5612">
        <w:rPr>
          <w:rFonts w:ascii="Times New Roman" w:hAnsi="Times New Roman" w:cs="Times New Roman"/>
          <w:sz w:val="20"/>
          <w:szCs w:val="20"/>
        </w:rPr>
        <w:t xml:space="preserve"> </w:t>
      </w:r>
      <w:r>
        <w:rPr>
          <w:rFonts w:ascii="Times New Roman" w:hAnsi="Times New Roman" w:cs="Times New Roman"/>
          <w:sz w:val="20"/>
          <w:szCs w:val="20"/>
        </w:rPr>
        <w:t>Proposal sub</w:t>
      </w:r>
      <w:r w:rsidRPr="003E5612">
        <w:rPr>
          <w:rFonts w:ascii="Times New Roman" w:hAnsi="Times New Roman" w:cs="Times New Roman"/>
          <w:sz w:val="20"/>
          <w:szCs w:val="20"/>
        </w:rPr>
        <w:t>mit</w:t>
      </w:r>
      <w:r>
        <w:rPr>
          <w:rFonts w:ascii="Times New Roman" w:hAnsi="Times New Roman" w:cs="Times New Roman"/>
          <w:sz w:val="20"/>
          <w:szCs w:val="20"/>
        </w:rPr>
        <w:t>t</w:t>
      </w:r>
      <w:r w:rsidRPr="003E5612">
        <w:rPr>
          <w:rFonts w:ascii="Times New Roman" w:hAnsi="Times New Roman" w:cs="Times New Roman"/>
          <w:sz w:val="20"/>
          <w:szCs w:val="20"/>
        </w:rPr>
        <w:t xml:space="preserve">ed by Rep. Lee </w:t>
      </w:r>
      <w:proofErr w:type="spellStart"/>
      <w:r w:rsidRPr="003E5612">
        <w:rPr>
          <w:rFonts w:ascii="Times New Roman" w:hAnsi="Times New Roman" w:cs="Times New Roman"/>
          <w:sz w:val="20"/>
          <w:szCs w:val="20"/>
        </w:rPr>
        <w:t>Myung-soo</w:t>
      </w:r>
      <w:proofErr w:type="spellEnd"/>
      <w:r w:rsidRPr="003E5612">
        <w:rPr>
          <w:rFonts w:ascii="Times New Roman" w:hAnsi="Times New Roman" w:cs="Times New Roman"/>
          <w:sz w:val="20"/>
          <w:szCs w:val="20"/>
        </w:rPr>
        <w:t xml:space="preserve"> of</w:t>
      </w:r>
      <w:r>
        <w:rPr>
          <w:rFonts w:ascii="Times New Roman" w:hAnsi="Times New Roman" w:cs="Times New Roman"/>
          <w:sz w:val="20"/>
          <w:szCs w:val="20"/>
        </w:rPr>
        <w:t xml:space="preserve"> the</w:t>
      </w:r>
      <w:r w:rsidRPr="003E5612">
        <w:rPr>
          <w:rFonts w:ascii="Times New Roman" w:hAnsi="Times New Roman" w:cs="Times New Roman"/>
          <w:sz w:val="20"/>
          <w:szCs w:val="20"/>
        </w:rPr>
        <w:t xml:space="preserve"> </w:t>
      </w:r>
      <w:proofErr w:type="spellStart"/>
      <w:r w:rsidRPr="003E5612">
        <w:rPr>
          <w:rFonts w:ascii="Times New Roman" w:hAnsi="Times New Roman" w:cs="Times New Roman"/>
          <w:sz w:val="20"/>
          <w:szCs w:val="20"/>
        </w:rPr>
        <w:t>Saenuri</w:t>
      </w:r>
      <w:proofErr w:type="spellEnd"/>
      <w:r w:rsidRPr="003E5612">
        <w:rPr>
          <w:rFonts w:ascii="Times New Roman" w:hAnsi="Times New Roman" w:cs="Times New Roman"/>
          <w:sz w:val="20"/>
          <w:szCs w:val="20"/>
        </w:rPr>
        <w:t xml:space="preserve"> Party in April 2</w:t>
      </w:r>
      <w:r>
        <w:rPr>
          <w:rFonts w:ascii="Times New Roman" w:hAnsi="Times New Roman" w:cs="Times New Roman"/>
          <w:sz w:val="20"/>
          <w:szCs w:val="20"/>
        </w:rPr>
        <w:t>014 which includes that people</w:t>
      </w:r>
      <w:r w:rsidRPr="003E5612">
        <w:rPr>
          <w:rFonts w:ascii="Times New Roman" w:hAnsi="Times New Roman" w:cs="Times New Roman"/>
          <w:sz w:val="20"/>
          <w:szCs w:val="20"/>
        </w:rPr>
        <w:t xml:space="preserve"> who make others feel sexually humiliated or disgusted through continuous sexual remarks may be subject to prison term up to two year or fine up to 5 million KRW. </w:t>
      </w:r>
    </w:p>
  </w:footnote>
  <w:footnote w:id="36">
    <w:p w:rsidR="00E3587F" w:rsidRPr="003E5612" w:rsidRDefault="00E3587F" w:rsidP="003E5612">
      <w:pPr>
        <w:pStyle w:val="a8"/>
        <w:spacing w:line="384" w:lineRule="auto"/>
      </w:pPr>
      <w:r>
        <w:rPr>
          <w:rStyle w:val="a7"/>
        </w:rPr>
        <w:footnoteRef/>
      </w:r>
      <w:r>
        <w:t xml:space="preserve"> </w:t>
      </w:r>
      <w:r w:rsidRPr="003E5612">
        <w:rPr>
          <w:rFonts w:ascii="Times New Roman" w:hAnsi="Times New Roman" w:cs="Times New Roman"/>
          <w:sz w:val="20"/>
          <w:szCs w:val="20"/>
        </w:rPr>
        <w:t>Proposal submitted by Rep. Lee Won-</w:t>
      </w:r>
      <w:proofErr w:type="spellStart"/>
      <w:r w:rsidRPr="003E5612">
        <w:rPr>
          <w:rFonts w:ascii="Times New Roman" w:hAnsi="Times New Roman" w:cs="Times New Roman"/>
          <w:sz w:val="20"/>
          <w:szCs w:val="20"/>
        </w:rPr>
        <w:t>wook</w:t>
      </w:r>
      <w:proofErr w:type="spellEnd"/>
      <w:r w:rsidRPr="003E5612">
        <w:rPr>
          <w:rFonts w:ascii="Times New Roman" w:hAnsi="Times New Roman" w:cs="Times New Roman"/>
          <w:sz w:val="20"/>
          <w:szCs w:val="20"/>
        </w:rPr>
        <w:t xml:space="preserve"> of the </w:t>
      </w:r>
      <w:proofErr w:type="spellStart"/>
      <w:r w:rsidRPr="003E5612">
        <w:rPr>
          <w:rFonts w:ascii="Times New Roman" w:hAnsi="Times New Roman" w:cs="Times New Roman"/>
          <w:sz w:val="20"/>
          <w:szCs w:val="20"/>
        </w:rPr>
        <w:t>Minjoo</w:t>
      </w:r>
      <w:proofErr w:type="spellEnd"/>
      <w:r w:rsidRPr="003E5612">
        <w:rPr>
          <w:rFonts w:ascii="Times New Roman" w:hAnsi="Times New Roman" w:cs="Times New Roman"/>
          <w:sz w:val="20"/>
          <w:szCs w:val="20"/>
        </w:rPr>
        <w:t xml:space="preserve"> Party of Korea in May 2017 which includes that people who makes others feel sexually humiliated or disgusted through repetitive sexual remarks may be subject to prison term up to one year or fine up to 3 million KRW.</w:t>
      </w:r>
      <w:r>
        <w:t xml:space="preserve"> </w:t>
      </w:r>
    </w:p>
  </w:footnote>
  <w:footnote w:id="37">
    <w:p w:rsidR="00E3587F" w:rsidRPr="003E5612" w:rsidRDefault="00E3587F">
      <w:pPr>
        <w:pStyle w:val="a6"/>
        <w:rPr>
          <w:rFonts w:ascii="Times New Roman" w:hAnsi="Times New Roman" w:cs="Times New Roman"/>
        </w:rPr>
      </w:pPr>
      <w:r w:rsidRPr="003E5612">
        <w:rPr>
          <w:rStyle w:val="a7"/>
          <w:rFonts w:ascii="Times New Roman" w:hAnsi="Times New Roman" w:cs="Times New Roman"/>
        </w:rPr>
        <w:footnoteRef/>
      </w:r>
      <w:r w:rsidRPr="003E5612">
        <w:rPr>
          <w:rFonts w:ascii="Times New Roman" w:hAnsi="Times New Roman" w:cs="Times New Roman"/>
        </w:rPr>
        <w:t xml:space="preserve"> Ministry of Gender Equality and Family (2015), Survey on Sexual Harassment</w:t>
      </w:r>
    </w:p>
  </w:footnote>
  <w:footnote w:id="38">
    <w:p w:rsidR="00E3587F" w:rsidRPr="00B444FB" w:rsidRDefault="00E3587F">
      <w:pPr>
        <w:pStyle w:val="a6"/>
        <w:rPr>
          <w:rFonts w:ascii="Times New Roman" w:hAnsi="Times New Roman" w:cs="Times New Roman"/>
        </w:rPr>
      </w:pPr>
      <w:r w:rsidRPr="00B444FB">
        <w:rPr>
          <w:rStyle w:val="a7"/>
          <w:rFonts w:ascii="Times New Roman" w:hAnsi="Times New Roman" w:cs="Times New Roman"/>
        </w:rPr>
        <w:footnoteRef/>
      </w:r>
      <w:r w:rsidRPr="00B444FB">
        <w:rPr>
          <w:rFonts w:ascii="Times New Roman" w:hAnsi="Times New Roman" w:cs="Times New Roman"/>
        </w:rPr>
        <w:t xml:space="preserve"> Korean Institute of Criminology (2016), Analysis on Real State of Sexual Harassment and Research on Criminal Policy as Responsive Measures</w:t>
      </w:r>
    </w:p>
  </w:footnote>
  <w:footnote w:id="39">
    <w:p w:rsidR="00E3587F" w:rsidRPr="00B444FB" w:rsidRDefault="00E3587F">
      <w:pPr>
        <w:pStyle w:val="a6"/>
        <w:rPr>
          <w:rFonts w:ascii="Times New Roman" w:hAnsi="Times New Roman" w:cs="Times New Roman"/>
        </w:rPr>
      </w:pPr>
      <w:r w:rsidRPr="00B444FB">
        <w:rPr>
          <w:rStyle w:val="a7"/>
          <w:rFonts w:ascii="Times New Roman" w:hAnsi="Times New Roman" w:cs="Times New Roman"/>
        </w:rPr>
        <w:footnoteRef/>
      </w:r>
      <w:r w:rsidRPr="00B444FB">
        <w:rPr>
          <w:rFonts w:ascii="Times New Roman" w:hAnsi="Times New Roman" w:cs="Times New Roman"/>
        </w:rPr>
        <w:t xml:space="preserve"> Korea Sexual Harassment Prevention Center (2016), 41.3% or 218 counseling cases with sexual harassment victims out of a total of 527 cases took place at small businesses with less than 10 employees</w:t>
      </w:r>
      <w:r>
        <w:rPr>
          <w:rFonts w:ascii="Times New Roman" w:hAnsi="Times New Roman" w:cs="Times New Roman"/>
        </w:rPr>
        <w:t>.</w:t>
      </w:r>
    </w:p>
  </w:footnote>
  <w:footnote w:id="40">
    <w:p w:rsidR="00E3587F" w:rsidRPr="00606D9F" w:rsidRDefault="00E3587F" w:rsidP="006467FD">
      <w:pPr>
        <w:pStyle w:val="a8"/>
        <w:spacing w:line="384" w:lineRule="auto"/>
        <w:rPr>
          <w:rFonts w:ascii="Times New Roman" w:hAnsi="Times New Roman" w:cs="Times New Roman"/>
          <w:sz w:val="20"/>
          <w:szCs w:val="20"/>
        </w:rPr>
      </w:pPr>
      <w:r w:rsidRPr="00606D9F">
        <w:rPr>
          <w:rStyle w:val="a7"/>
          <w:rFonts w:ascii="Times New Roman" w:hAnsi="Times New Roman" w:cs="Times New Roman"/>
          <w:sz w:val="20"/>
          <w:szCs w:val="20"/>
        </w:rPr>
        <w:footnoteRef/>
      </w:r>
      <w:r w:rsidRPr="00606D9F">
        <w:rPr>
          <w:rFonts w:ascii="Times New Roman" w:hAnsi="Times New Roman" w:cs="Times New Roman"/>
          <w:sz w:val="20"/>
          <w:szCs w:val="20"/>
        </w:rPr>
        <w:t xml:space="preserve"> </w:t>
      </w:r>
      <w:r w:rsidRPr="00606D9F">
        <w:rPr>
          <w:rFonts w:ascii="Times New Roman" w:eastAsia="휴먼명조" w:hAnsi="Times New Roman" w:cs="Times New Roman"/>
          <w:sz w:val="20"/>
          <w:szCs w:val="20"/>
        </w:rPr>
        <w:t xml:space="preserve">The number of arrests is based on the number of arrest statistical tables that are written at the end of every criminal case investigation including accusations, reports and recognition of crime. </w:t>
      </w:r>
    </w:p>
  </w:footnote>
  <w:footnote w:id="41">
    <w:p w:rsidR="00E3587F" w:rsidRPr="00606D9F" w:rsidRDefault="00E3587F">
      <w:pPr>
        <w:pStyle w:val="a6"/>
        <w:rPr>
          <w:rFonts w:ascii="Times New Roman" w:hAnsi="Times New Roman" w:cs="Times New Roman"/>
        </w:rPr>
      </w:pPr>
      <w:r w:rsidRPr="00606D9F">
        <w:rPr>
          <w:rStyle w:val="a7"/>
          <w:rFonts w:ascii="Times New Roman" w:hAnsi="Times New Roman" w:cs="Times New Roman"/>
        </w:rPr>
        <w:footnoteRef/>
      </w:r>
      <w:r w:rsidRPr="00606D9F">
        <w:rPr>
          <w:rFonts w:ascii="Times New Roman" w:hAnsi="Times New Roman" w:cs="Times New Roman"/>
        </w:rPr>
        <w:t xml:space="preserve"> Office of Rep. Hong </w:t>
      </w:r>
      <w:proofErr w:type="spellStart"/>
      <w:r w:rsidRPr="00606D9F">
        <w:rPr>
          <w:rFonts w:ascii="Times New Roman" w:hAnsi="Times New Roman" w:cs="Times New Roman"/>
        </w:rPr>
        <w:t>Chul</w:t>
      </w:r>
      <w:proofErr w:type="spellEnd"/>
      <w:r w:rsidRPr="00606D9F">
        <w:rPr>
          <w:rFonts w:ascii="Times New Roman" w:hAnsi="Times New Roman" w:cs="Times New Roman"/>
        </w:rPr>
        <w:t xml:space="preserve">-ho of the </w:t>
      </w:r>
      <w:proofErr w:type="spellStart"/>
      <w:r w:rsidRPr="00606D9F">
        <w:rPr>
          <w:rFonts w:ascii="Times New Roman" w:hAnsi="Times New Roman" w:cs="Times New Roman"/>
        </w:rPr>
        <w:t>Bareun</w:t>
      </w:r>
      <w:proofErr w:type="spellEnd"/>
      <w:r w:rsidRPr="00606D9F">
        <w:rPr>
          <w:rFonts w:ascii="Times New Roman" w:hAnsi="Times New Roman" w:cs="Times New Roman"/>
        </w:rPr>
        <w:t xml:space="preserve"> Party (2017), Data submitted by the National Police Agency</w:t>
      </w:r>
    </w:p>
  </w:footnote>
  <w:footnote w:id="42">
    <w:p w:rsidR="00E3587F" w:rsidRPr="001C11A4" w:rsidRDefault="00E3587F">
      <w:pPr>
        <w:pStyle w:val="a6"/>
        <w:rPr>
          <w:rFonts w:ascii="Times New Roman" w:hAnsi="Times New Roman" w:cs="Times New Roman"/>
        </w:rPr>
      </w:pPr>
      <w:r w:rsidRPr="001C11A4">
        <w:rPr>
          <w:rStyle w:val="a7"/>
          <w:rFonts w:ascii="Times New Roman" w:hAnsi="Times New Roman" w:cs="Times New Roman"/>
        </w:rPr>
        <w:footnoteRef/>
      </w:r>
      <w:r w:rsidRPr="001C11A4">
        <w:rPr>
          <w:rFonts w:ascii="Times New Roman" w:hAnsi="Times New Roman" w:cs="Times New Roman"/>
        </w:rPr>
        <w:t xml:space="preserve"> Korea Center for City and Environment Research (2017), Empirical Research Report on Housing Price Rise and Income Stagnation under t</w:t>
      </w:r>
      <w:r>
        <w:rPr>
          <w:rFonts w:ascii="Times New Roman" w:hAnsi="Times New Roman" w:cs="Times New Roman"/>
        </w:rPr>
        <w:t>he Park Geun-hye Administration</w:t>
      </w:r>
    </w:p>
  </w:footnote>
  <w:footnote w:id="43">
    <w:p w:rsidR="00E3587F" w:rsidRPr="003634D9" w:rsidRDefault="00E3587F" w:rsidP="002D64B9">
      <w:pPr>
        <w:pStyle w:val="a3"/>
        <w:spacing w:before="120" w:after="120" w:line="480" w:lineRule="auto"/>
        <w:rPr>
          <w:rFonts w:ascii="Times New Roman" w:hAnsi="Times New Roman" w:cs="Times New Roman"/>
          <w:sz w:val="18"/>
          <w:szCs w:val="18"/>
        </w:rPr>
      </w:pPr>
      <w:r w:rsidRPr="003634D9">
        <w:rPr>
          <w:rStyle w:val="a7"/>
          <w:rFonts w:ascii="Times New Roman" w:hAnsi="Times New Roman" w:cs="Times New Roman"/>
          <w:sz w:val="18"/>
          <w:szCs w:val="18"/>
        </w:rPr>
        <w:footnoteRef/>
      </w:r>
      <w:r w:rsidRPr="003634D9">
        <w:rPr>
          <w:rFonts w:ascii="Times New Roman" w:hAnsi="Times New Roman" w:cs="Times New Roman"/>
          <w:sz w:val="18"/>
          <w:szCs w:val="18"/>
        </w:rPr>
        <w:t xml:space="preserve"> Government of Republic of Korea (2015), The Fourth National Report on Implementation of the United Nations International Covenant on Economic, Social and Cultural Rights </w:t>
      </w:r>
    </w:p>
  </w:footnote>
  <w:footnote w:id="44">
    <w:p w:rsidR="00E3587F" w:rsidRPr="003634D9" w:rsidRDefault="00E3587F">
      <w:pPr>
        <w:pStyle w:val="a6"/>
        <w:rPr>
          <w:rFonts w:ascii="Times New Roman" w:hAnsi="Times New Roman" w:cs="Times New Roman"/>
          <w:sz w:val="18"/>
          <w:szCs w:val="18"/>
        </w:rPr>
      </w:pPr>
      <w:r w:rsidRPr="003634D9">
        <w:rPr>
          <w:rStyle w:val="a7"/>
          <w:rFonts w:ascii="Times New Roman" w:hAnsi="Times New Roman" w:cs="Times New Roman"/>
          <w:sz w:val="18"/>
          <w:szCs w:val="18"/>
        </w:rPr>
        <w:footnoteRef/>
      </w:r>
      <w:r w:rsidRPr="003634D9">
        <w:rPr>
          <w:rFonts w:ascii="Times New Roman" w:hAnsi="Times New Roman" w:cs="Times New Roman"/>
          <w:sz w:val="18"/>
          <w:szCs w:val="18"/>
        </w:rPr>
        <w:t xml:space="preserve"> Rep. Park Ho-</w:t>
      </w:r>
      <w:proofErr w:type="spellStart"/>
      <w:r w:rsidRPr="003634D9">
        <w:rPr>
          <w:rFonts w:ascii="Times New Roman" w:hAnsi="Times New Roman" w:cs="Times New Roman"/>
          <w:sz w:val="18"/>
          <w:szCs w:val="18"/>
        </w:rPr>
        <w:t>Geun</w:t>
      </w:r>
      <w:proofErr w:type="spellEnd"/>
      <w:r w:rsidRPr="003634D9">
        <w:rPr>
          <w:rFonts w:ascii="Times New Roman" w:hAnsi="Times New Roman" w:cs="Times New Roman"/>
          <w:sz w:val="18"/>
          <w:szCs w:val="18"/>
        </w:rPr>
        <w:t xml:space="preserve"> of the </w:t>
      </w:r>
      <w:proofErr w:type="spellStart"/>
      <w:r w:rsidRPr="003634D9">
        <w:rPr>
          <w:rFonts w:ascii="Times New Roman" w:hAnsi="Times New Roman" w:cs="Times New Roman"/>
          <w:sz w:val="18"/>
          <w:szCs w:val="18"/>
        </w:rPr>
        <w:t>Minjoo</w:t>
      </w:r>
      <w:proofErr w:type="spellEnd"/>
      <w:r w:rsidRPr="003634D9">
        <w:rPr>
          <w:rFonts w:ascii="Times New Roman" w:hAnsi="Times New Roman" w:cs="Times New Roman"/>
          <w:sz w:val="18"/>
          <w:szCs w:val="18"/>
        </w:rPr>
        <w:t xml:space="preserve"> Party of Korea, Seoul Metropolitan Council</w:t>
      </w:r>
    </w:p>
  </w:footnote>
  <w:footnote w:id="45">
    <w:p w:rsidR="00E3587F" w:rsidRPr="003634D9" w:rsidRDefault="00E3587F">
      <w:pPr>
        <w:pStyle w:val="a6"/>
        <w:rPr>
          <w:rFonts w:ascii="Times New Roman" w:hAnsi="Times New Roman" w:cs="Times New Roman"/>
        </w:rPr>
      </w:pPr>
      <w:r w:rsidRPr="003634D9">
        <w:rPr>
          <w:rStyle w:val="a7"/>
          <w:rFonts w:ascii="Times New Roman" w:hAnsi="Times New Roman" w:cs="Times New Roman"/>
          <w:sz w:val="18"/>
          <w:szCs w:val="18"/>
        </w:rPr>
        <w:footnoteRef/>
      </w:r>
      <w:r w:rsidRPr="003634D9">
        <w:rPr>
          <w:rFonts w:ascii="Times New Roman" w:hAnsi="Times New Roman" w:cs="Times New Roman"/>
          <w:sz w:val="18"/>
          <w:szCs w:val="18"/>
        </w:rPr>
        <w:t xml:space="preserve"> National Youth Policy Institute, Survey on Current Situation of Human Rights for Child and Youth</w:t>
      </w:r>
    </w:p>
  </w:footnote>
  <w:footnote w:id="46">
    <w:p w:rsidR="00E3587F" w:rsidRDefault="00E3587F">
      <w:pPr>
        <w:pStyle w:val="a6"/>
      </w:pPr>
      <w:r>
        <w:rPr>
          <w:rStyle w:val="a7"/>
        </w:rPr>
        <w:footnoteRef/>
      </w:r>
      <w:r>
        <w:t xml:space="preserve"> </w:t>
      </w:r>
      <w:r w:rsidRPr="003634D9">
        <w:rPr>
          <w:rFonts w:ascii="Times New Roman" w:hAnsi="Times New Roman" w:cs="Times New Roman"/>
          <w:sz w:val="18"/>
          <w:szCs w:val="18"/>
        </w:rPr>
        <w:t>National Youth Policy Institute</w:t>
      </w:r>
      <w:r>
        <w:rPr>
          <w:rFonts w:ascii="Times New Roman" w:hAnsi="Times New Roman" w:cs="Times New Roman"/>
          <w:sz w:val="18"/>
          <w:szCs w:val="18"/>
        </w:rPr>
        <w:t xml:space="preserve"> (2014)</w:t>
      </w:r>
      <w:r w:rsidRPr="003634D9">
        <w:rPr>
          <w:rFonts w:ascii="Times New Roman" w:hAnsi="Times New Roman" w:cs="Times New Roman"/>
          <w:sz w:val="18"/>
          <w:szCs w:val="18"/>
        </w:rPr>
        <w:t>, Survey on Current Situation of Human Rights for Child and Youth</w:t>
      </w:r>
    </w:p>
  </w:footnote>
  <w:footnote w:id="47">
    <w:p w:rsidR="00E3587F" w:rsidRPr="000D75BF" w:rsidRDefault="00E3587F">
      <w:pPr>
        <w:pStyle w:val="a6"/>
        <w:rPr>
          <w:rFonts w:ascii="Times New Roman" w:hAnsi="Times New Roman" w:cs="Times New Roman"/>
        </w:rPr>
      </w:pPr>
      <w:r w:rsidRPr="000D75BF">
        <w:rPr>
          <w:rStyle w:val="a7"/>
          <w:rFonts w:ascii="Times New Roman" w:hAnsi="Times New Roman" w:cs="Times New Roman"/>
        </w:rPr>
        <w:footnoteRef/>
      </w:r>
      <w:r w:rsidRPr="000D75BF">
        <w:rPr>
          <w:rFonts w:ascii="Times New Roman" w:hAnsi="Times New Roman" w:cs="Times New Roman"/>
        </w:rPr>
        <w:t xml:space="preserve"> </w:t>
      </w:r>
      <w:proofErr w:type="spellStart"/>
      <w:r w:rsidRPr="000D75BF">
        <w:rPr>
          <w:rFonts w:ascii="Times New Roman" w:hAnsi="Times New Roman" w:cs="Times New Roman"/>
        </w:rPr>
        <w:t>Hallym</w:t>
      </w:r>
      <w:proofErr w:type="spellEnd"/>
      <w:r w:rsidRPr="000D75BF">
        <w:rPr>
          <w:rFonts w:ascii="Times New Roman" w:hAnsi="Times New Roman" w:cs="Times New Roman"/>
        </w:rPr>
        <w:t xml:space="preserve"> University Suicide and School Mental Health Institute (2014), Analysis on Findings of Survey Conducted by Ministry of Education for Teachers in Charge of Students Who Committed Suicide</w:t>
      </w:r>
    </w:p>
  </w:footnote>
  <w:footnote w:id="48">
    <w:p w:rsidR="00E3587F" w:rsidRPr="004F0708" w:rsidRDefault="00E3587F">
      <w:pPr>
        <w:pStyle w:val="a6"/>
        <w:rPr>
          <w:rFonts w:ascii="Times New Roman" w:hAnsi="Times New Roman" w:cs="Times New Roman"/>
        </w:rPr>
      </w:pPr>
      <w:r w:rsidRPr="004F0708">
        <w:rPr>
          <w:rStyle w:val="a7"/>
          <w:rFonts w:ascii="Times New Roman" w:hAnsi="Times New Roman" w:cs="Times New Roman"/>
        </w:rPr>
        <w:footnoteRef/>
      </w:r>
      <w:r w:rsidRPr="004F0708">
        <w:rPr>
          <w:rFonts w:ascii="Times New Roman" w:hAnsi="Times New Roman" w:cs="Times New Roman"/>
        </w:rPr>
        <w:t xml:space="preserve"> World Economic Forum, Yale University, The Columbia Environmental Research Center (2016)</w:t>
      </w:r>
    </w:p>
  </w:footnote>
  <w:footnote w:id="49">
    <w:p w:rsidR="00E3587F" w:rsidRPr="004F0708" w:rsidRDefault="00E3587F">
      <w:pPr>
        <w:pStyle w:val="a6"/>
        <w:rPr>
          <w:rFonts w:ascii="Times New Roman" w:hAnsi="Times New Roman" w:cs="Times New Roman"/>
        </w:rPr>
      </w:pPr>
      <w:r w:rsidRPr="004F0708">
        <w:rPr>
          <w:rStyle w:val="a7"/>
          <w:rFonts w:ascii="Times New Roman" w:hAnsi="Times New Roman" w:cs="Times New Roman"/>
        </w:rPr>
        <w:footnoteRef/>
      </w:r>
      <w:r w:rsidRPr="004F0708">
        <w:rPr>
          <w:rFonts w:ascii="Times New Roman" w:hAnsi="Times New Roman" w:cs="Times New Roman"/>
        </w:rPr>
        <w:t xml:space="preserve"> National Assembly Budget Office (2016), Current Situation of Special Measures to Manage Fine Dust and Improvement Challenges</w:t>
      </w:r>
    </w:p>
  </w:footnote>
  <w:footnote w:id="50">
    <w:p w:rsidR="00E3587F" w:rsidRDefault="00E3587F">
      <w:pPr>
        <w:pStyle w:val="a6"/>
      </w:pPr>
      <w:r w:rsidRPr="004F0708">
        <w:rPr>
          <w:rStyle w:val="a7"/>
          <w:rFonts w:ascii="Times New Roman" w:hAnsi="Times New Roman" w:cs="Times New Roman"/>
        </w:rPr>
        <w:footnoteRef/>
      </w:r>
      <w:r w:rsidRPr="004F0708">
        <w:rPr>
          <w:rFonts w:ascii="Times New Roman" w:hAnsi="Times New Roman" w:cs="Times New Roman"/>
        </w:rPr>
        <w:t xml:space="preserve"> Board of Audit and Inspection (2016), Result of Audit on “Actual Situation of Implementation of Project to Improve Atmospheric Environment in the Capital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C23"/>
    <w:multiLevelType w:val="hybridMultilevel"/>
    <w:tmpl w:val="87D0A27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A353804"/>
    <w:multiLevelType w:val="hybridMultilevel"/>
    <w:tmpl w:val="507AB7E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5910AB4"/>
    <w:multiLevelType w:val="hybridMultilevel"/>
    <w:tmpl w:val="D3FCFA60"/>
    <w:lvl w:ilvl="0" w:tplc="DA24417E">
      <w:start w:val="1"/>
      <w:numFmt w:val="decimal"/>
      <w:lvlText w:val="%1."/>
      <w:lvlJc w:val="left"/>
      <w:pPr>
        <w:tabs>
          <w:tab w:val="num" w:pos="451"/>
        </w:tabs>
        <w:ind w:left="684" w:hanging="40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6323912"/>
    <w:multiLevelType w:val="hybridMultilevel"/>
    <w:tmpl w:val="5EE2917C"/>
    <w:lvl w:ilvl="0" w:tplc="E8D850A0">
      <w:start w:val="10"/>
      <w:numFmt w:val="bullet"/>
      <w:lvlText w:val="-"/>
      <w:lvlJc w:val="left"/>
      <w:pPr>
        <w:ind w:left="760" w:hanging="360"/>
      </w:pPr>
      <w:rPr>
        <w:rFonts w:ascii="HCI Poppy" w:eastAsia="휴먼명조" w:hAnsi="HCI Poppy" w:cs="굴림" w:hint="default"/>
        <w:b/>
        <w:sz w:val="3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9731875"/>
    <w:multiLevelType w:val="hybridMultilevel"/>
    <w:tmpl w:val="CE0C19B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B35757C"/>
    <w:multiLevelType w:val="hybridMultilevel"/>
    <w:tmpl w:val="EE246EB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B442956"/>
    <w:multiLevelType w:val="hybridMultilevel"/>
    <w:tmpl w:val="24149F3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DB3159F"/>
    <w:multiLevelType w:val="hybridMultilevel"/>
    <w:tmpl w:val="5EFC466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9F5D72"/>
    <w:multiLevelType w:val="hybridMultilevel"/>
    <w:tmpl w:val="5FEC4C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2E8467F"/>
    <w:multiLevelType w:val="hybridMultilevel"/>
    <w:tmpl w:val="5C8AB5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6E2A9B"/>
    <w:multiLevelType w:val="hybridMultilevel"/>
    <w:tmpl w:val="5DCE18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5FF72D9"/>
    <w:multiLevelType w:val="hybridMultilevel"/>
    <w:tmpl w:val="E30621D0"/>
    <w:lvl w:ilvl="0" w:tplc="6AB2A27C">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83531F9"/>
    <w:multiLevelType w:val="hybridMultilevel"/>
    <w:tmpl w:val="AC4093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B4115D0"/>
    <w:multiLevelType w:val="hybridMultilevel"/>
    <w:tmpl w:val="02D6092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BC00EDB"/>
    <w:multiLevelType w:val="hybridMultilevel"/>
    <w:tmpl w:val="3CA872A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E4A7D93"/>
    <w:multiLevelType w:val="hybridMultilevel"/>
    <w:tmpl w:val="9392EB0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A046646"/>
    <w:multiLevelType w:val="hybridMultilevel"/>
    <w:tmpl w:val="D4C0591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A807B79"/>
    <w:multiLevelType w:val="hybridMultilevel"/>
    <w:tmpl w:val="32426A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D103EF0"/>
    <w:multiLevelType w:val="hybridMultilevel"/>
    <w:tmpl w:val="595C93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D3D098F"/>
    <w:multiLevelType w:val="hybridMultilevel"/>
    <w:tmpl w:val="BE4CDAB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D3E2678"/>
    <w:multiLevelType w:val="hybridMultilevel"/>
    <w:tmpl w:val="F66667F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E61486B"/>
    <w:multiLevelType w:val="hybridMultilevel"/>
    <w:tmpl w:val="F138743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6BA09FD"/>
    <w:multiLevelType w:val="hybridMultilevel"/>
    <w:tmpl w:val="D52EFD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7136EE2"/>
    <w:multiLevelType w:val="hybridMultilevel"/>
    <w:tmpl w:val="58180E1E"/>
    <w:lvl w:ilvl="0" w:tplc="5B0EC244">
      <w:numFmt w:val="bullet"/>
      <w:lvlText w:val="-"/>
      <w:lvlJc w:val="left"/>
      <w:pPr>
        <w:ind w:left="760" w:hanging="360"/>
      </w:pPr>
      <w:rPr>
        <w:rFonts w:ascii="맑은 고딕" w:eastAsia="맑은 고딕" w:hAnsi="맑은 고딕" w:cs="굴림" w:hint="eastAsia"/>
        <w:b/>
        <w:sz w:val="3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B251F07"/>
    <w:multiLevelType w:val="hybridMultilevel"/>
    <w:tmpl w:val="0FE077DE"/>
    <w:lvl w:ilvl="0" w:tplc="65C6D81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3DC687A"/>
    <w:multiLevelType w:val="hybridMultilevel"/>
    <w:tmpl w:val="DFB0F3C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61C3941"/>
    <w:multiLevelType w:val="hybridMultilevel"/>
    <w:tmpl w:val="4F06FB1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FAD3C55"/>
    <w:multiLevelType w:val="hybridMultilevel"/>
    <w:tmpl w:val="A40AC20E"/>
    <w:lvl w:ilvl="0" w:tplc="0409000F">
      <w:start w:val="1"/>
      <w:numFmt w:val="decimal"/>
      <w:lvlText w:val="%1."/>
      <w:lvlJc w:val="left"/>
      <w:pPr>
        <w:ind w:left="920" w:hanging="400"/>
      </w:p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28">
    <w:nsid w:val="652D2F4E"/>
    <w:multiLevelType w:val="hybridMultilevel"/>
    <w:tmpl w:val="07C44E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752759E"/>
    <w:multiLevelType w:val="hybridMultilevel"/>
    <w:tmpl w:val="1D9A17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CC053B3"/>
    <w:multiLevelType w:val="hybridMultilevel"/>
    <w:tmpl w:val="955EB53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F352300"/>
    <w:multiLevelType w:val="hybridMultilevel"/>
    <w:tmpl w:val="054EEB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FAC6223"/>
    <w:multiLevelType w:val="hybridMultilevel"/>
    <w:tmpl w:val="32FC68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17B4BE2"/>
    <w:multiLevelType w:val="hybridMultilevel"/>
    <w:tmpl w:val="A8EAC7C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639457D"/>
    <w:multiLevelType w:val="hybridMultilevel"/>
    <w:tmpl w:val="2A0A26E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63E7C08"/>
    <w:multiLevelType w:val="hybridMultilevel"/>
    <w:tmpl w:val="48A8E7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6CE0065"/>
    <w:multiLevelType w:val="hybridMultilevel"/>
    <w:tmpl w:val="8F2638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BE312A7"/>
    <w:multiLevelType w:val="hybridMultilevel"/>
    <w:tmpl w:val="01EAB022"/>
    <w:lvl w:ilvl="0" w:tplc="AF52558A">
      <w:start w:val="1"/>
      <w:numFmt w:val="upperLetter"/>
      <w:lvlText w:val="%1."/>
      <w:lvlJc w:val="left"/>
      <w:pPr>
        <w:ind w:left="775" w:hanging="375"/>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3"/>
  </w:num>
  <w:num w:numId="3">
    <w:abstractNumId w:val="11"/>
  </w:num>
  <w:num w:numId="4">
    <w:abstractNumId w:val="21"/>
  </w:num>
  <w:num w:numId="5">
    <w:abstractNumId w:val="24"/>
  </w:num>
  <w:num w:numId="6">
    <w:abstractNumId w:val="35"/>
  </w:num>
  <w:num w:numId="7">
    <w:abstractNumId w:val="37"/>
  </w:num>
  <w:num w:numId="8">
    <w:abstractNumId w:val="2"/>
  </w:num>
  <w:num w:numId="9">
    <w:abstractNumId w:val="15"/>
  </w:num>
  <w:num w:numId="10">
    <w:abstractNumId w:val="33"/>
  </w:num>
  <w:num w:numId="11">
    <w:abstractNumId w:val="10"/>
  </w:num>
  <w:num w:numId="12">
    <w:abstractNumId w:val="19"/>
  </w:num>
  <w:num w:numId="13">
    <w:abstractNumId w:val="0"/>
  </w:num>
  <w:num w:numId="14">
    <w:abstractNumId w:val="8"/>
  </w:num>
  <w:num w:numId="15">
    <w:abstractNumId w:val="36"/>
  </w:num>
  <w:num w:numId="16">
    <w:abstractNumId w:val="17"/>
  </w:num>
  <w:num w:numId="17">
    <w:abstractNumId w:val="25"/>
  </w:num>
  <w:num w:numId="18">
    <w:abstractNumId w:val="7"/>
  </w:num>
  <w:num w:numId="19">
    <w:abstractNumId w:val="34"/>
  </w:num>
  <w:num w:numId="20">
    <w:abstractNumId w:val="22"/>
  </w:num>
  <w:num w:numId="21">
    <w:abstractNumId w:val="28"/>
  </w:num>
  <w:num w:numId="22">
    <w:abstractNumId w:val="9"/>
  </w:num>
  <w:num w:numId="23">
    <w:abstractNumId w:val="32"/>
  </w:num>
  <w:num w:numId="24">
    <w:abstractNumId w:val="1"/>
  </w:num>
  <w:num w:numId="25">
    <w:abstractNumId w:val="4"/>
  </w:num>
  <w:num w:numId="26">
    <w:abstractNumId w:val="16"/>
  </w:num>
  <w:num w:numId="27">
    <w:abstractNumId w:val="18"/>
  </w:num>
  <w:num w:numId="28">
    <w:abstractNumId w:val="31"/>
  </w:num>
  <w:num w:numId="29">
    <w:abstractNumId w:val="26"/>
  </w:num>
  <w:num w:numId="30">
    <w:abstractNumId w:val="14"/>
  </w:num>
  <w:num w:numId="31">
    <w:abstractNumId w:val="12"/>
  </w:num>
  <w:num w:numId="32">
    <w:abstractNumId w:val="6"/>
  </w:num>
  <w:num w:numId="33">
    <w:abstractNumId w:val="30"/>
  </w:num>
  <w:num w:numId="34">
    <w:abstractNumId w:val="29"/>
  </w:num>
  <w:num w:numId="35">
    <w:abstractNumId w:val="27"/>
  </w:num>
  <w:num w:numId="36">
    <w:abstractNumId w:val="20"/>
  </w:num>
  <w:num w:numId="37">
    <w:abstractNumId w:val="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11"/>
    <w:rsid w:val="00000838"/>
    <w:rsid w:val="00001367"/>
    <w:rsid w:val="000013A0"/>
    <w:rsid w:val="00001C7B"/>
    <w:rsid w:val="00002054"/>
    <w:rsid w:val="0000235E"/>
    <w:rsid w:val="000027BE"/>
    <w:rsid w:val="00002C51"/>
    <w:rsid w:val="00002D02"/>
    <w:rsid w:val="00003205"/>
    <w:rsid w:val="00005685"/>
    <w:rsid w:val="00006B17"/>
    <w:rsid w:val="000070FF"/>
    <w:rsid w:val="0000723E"/>
    <w:rsid w:val="000077D3"/>
    <w:rsid w:val="00007831"/>
    <w:rsid w:val="00012189"/>
    <w:rsid w:val="00013344"/>
    <w:rsid w:val="00013683"/>
    <w:rsid w:val="000144F4"/>
    <w:rsid w:val="0001451F"/>
    <w:rsid w:val="00014FD1"/>
    <w:rsid w:val="00015CFE"/>
    <w:rsid w:val="00015D49"/>
    <w:rsid w:val="000165A4"/>
    <w:rsid w:val="000173F7"/>
    <w:rsid w:val="00017C75"/>
    <w:rsid w:val="000201D1"/>
    <w:rsid w:val="0002023A"/>
    <w:rsid w:val="0002081F"/>
    <w:rsid w:val="00020A53"/>
    <w:rsid w:val="00020BA4"/>
    <w:rsid w:val="00020D7E"/>
    <w:rsid w:val="00020D8F"/>
    <w:rsid w:val="00021858"/>
    <w:rsid w:val="00021AEC"/>
    <w:rsid w:val="00021E9D"/>
    <w:rsid w:val="0002248E"/>
    <w:rsid w:val="00022D4D"/>
    <w:rsid w:val="00023549"/>
    <w:rsid w:val="00025181"/>
    <w:rsid w:val="00026257"/>
    <w:rsid w:val="000263C1"/>
    <w:rsid w:val="0002665B"/>
    <w:rsid w:val="00026B25"/>
    <w:rsid w:val="00026EE4"/>
    <w:rsid w:val="00027ACB"/>
    <w:rsid w:val="000303FE"/>
    <w:rsid w:val="00030AE5"/>
    <w:rsid w:val="0003184B"/>
    <w:rsid w:val="00031C8B"/>
    <w:rsid w:val="000333EE"/>
    <w:rsid w:val="000343D8"/>
    <w:rsid w:val="00035328"/>
    <w:rsid w:val="0003533E"/>
    <w:rsid w:val="00036556"/>
    <w:rsid w:val="0003688A"/>
    <w:rsid w:val="000371E3"/>
    <w:rsid w:val="00037352"/>
    <w:rsid w:val="00037912"/>
    <w:rsid w:val="0004032B"/>
    <w:rsid w:val="0004236B"/>
    <w:rsid w:val="00042B94"/>
    <w:rsid w:val="00044CF3"/>
    <w:rsid w:val="00044DD7"/>
    <w:rsid w:val="00045FAE"/>
    <w:rsid w:val="00046107"/>
    <w:rsid w:val="00046DD9"/>
    <w:rsid w:val="00046F33"/>
    <w:rsid w:val="000474DF"/>
    <w:rsid w:val="00050199"/>
    <w:rsid w:val="000508F2"/>
    <w:rsid w:val="00050E12"/>
    <w:rsid w:val="0005121D"/>
    <w:rsid w:val="0005324E"/>
    <w:rsid w:val="00053B8B"/>
    <w:rsid w:val="000543DE"/>
    <w:rsid w:val="00054C2B"/>
    <w:rsid w:val="000550A2"/>
    <w:rsid w:val="0005720B"/>
    <w:rsid w:val="00057400"/>
    <w:rsid w:val="000577D4"/>
    <w:rsid w:val="00057B31"/>
    <w:rsid w:val="00060116"/>
    <w:rsid w:val="000602F9"/>
    <w:rsid w:val="0006056F"/>
    <w:rsid w:val="0006151F"/>
    <w:rsid w:val="00061875"/>
    <w:rsid w:val="0006331E"/>
    <w:rsid w:val="000639B1"/>
    <w:rsid w:val="00063B5A"/>
    <w:rsid w:val="00064053"/>
    <w:rsid w:val="00064B2F"/>
    <w:rsid w:val="00065115"/>
    <w:rsid w:val="000664B7"/>
    <w:rsid w:val="00067292"/>
    <w:rsid w:val="00070358"/>
    <w:rsid w:val="0007055C"/>
    <w:rsid w:val="00070A74"/>
    <w:rsid w:val="000712EA"/>
    <w:rsid w:val="0007220E"/>
    <w:rsid w:val="00072FC1"/>
    <w:rsid w:val="00073EA3"/>
    <w:rsid w:val="00074111"/>
    <w:rsid w:val="000743D0"/>
    <w:rsid w:val="00074F5A"/>
    <w:rsid w:val="0007581D"/>
    <w:rsid w:val="00075A54"/>
    <w:rsid w:val="000765D1"/>
    <w:rsid w:val="0007790E"/>
    <w:rsid w:val="000808E8"/>
    <w:rsid w:val="000819E2"/>
    <w:rsid w:val="00081B7E"/>
    <w:rsid w:val="00081D1B"/>
    <w:rsid w:val="000822A2"/>
    <w:rsid w:val="00082A36"/>
    <w:rsid w:val="00083585"/>
    <w:rsid w:val="000837A0"/>
    <w:rsid w:val="00083FD7"/>
    <w:rsid w:val="000845DA"/>
    <w:rsid w:val="00084844"/>
    <w:rsid w:val="00084A60"/>
    <w:rsid w:val="00084F98"/>
    <w:rsid w:val="00085AA0"/>
    <w:rsid w:val="00085EB1"/>
    <w:rsid w:val="000862D1"/>
    <w:rsid w:val="000867C6"/>
    <w:rsid w:val="00086AEC"/>
    <w:rsid w:val="000871B8"/>
    <w:rsid w:val="00087622"/>
    <w:rsid w:val="00087B53"/>
    <w:rsid w:val="00091283"/>
    <w:rsid w:val="0009213A"/>
    <w:rsid w:val="00092730"/>
    <w:rsid w:val="00092E75"/>
    <w:rsid w:val="00093234"/>
    <w:rsid w:val="000948D1"/>
    <w:rsid w:val="00096945"/>
    <w:rsid w:val="00096BDA"/>
    <w:rsid w:val="00097A86"/>
    <w:rsid w:val="00097DA9"/>
    <w:rsid w:val="000A06B2"/>
    <w:rsid w:val="000A09FA"/>
    <w:rsid w:val="000A1267"/>
    <w:rsid w:val="000A3A5F"/>
    <w:rsid w:val="000A3F1E"/>
    <w:rsid w:val="000A437F"/>
    <w:rsid w:val="000A43A4"/>
    <w:rsid w:val="000A47A2"/>
    <w:rsid w:val="000A4BB2"/>
    <w:rsid w:val="000A5D41"/>
    <w:rsid w:val="000B0E1A"/>
    <w:rsid w:val="000B1057"/>
    <w:rsid w:val="000B12AB"/>
    <w:rsid w:val="000B1CF1"/>
    <w:rsid w:val="000B26D3"/>
    <w:rsid w:val="000B40C4"/>
    <w:rsid w:val="000B4544"/>
    <w:rsid w:val="000B45AB"/>
    <w:rsid w:val="000B4887"/>
    <w:rsid w:val="000B4C05"/>
    <w:rsid w:val="000B4E91"/>
    <w:rsid w:val="000B6CDD"/>
    <w:rsid w:val="000B7A46"/>
    <w:rsid w:val="000C0BDD"/>
    <w:rsid w:val="000C13AC"/>
    <w:rsid w:val="000C2617"/>
    <w:rsid w:val="000C261C"/>
    <w:rsid w:val="000C3A6F"/>
    <w:rsid w:val="000C3C91"/>
    <w:rsid w:val="000C3CD6"/>
    <w:rsid w:val="000C4413"/>
    <w:rsid w:val="000C4669"/>
    <w:rsid w:val="000C5617"/>
    <w:rsid w:val="000C5CA6"/>
    <w:rsid w:val="000C5DE9"/>
    <w:rsid w:val="000C6264"/>
    <w:rsid w:val="000C6473"/>
    <w:rsid w:val="000D0452"/>
    <w:rsid w:val="000D056A"/>
    <w:rsid w:val="000D05E9"/>
    <w:rsid w:val="000D110F"/>
    <w:rsid w:val="000D1567"/>
    <w:rsid w:val="000D2257"/>
    <w:rsid w:val="000D295D"/>
    <w:rsid w:val="000D3858"/>
    <w:rsid w:val="000D3BF3"/>
    <w:rsid w:val="000D3FE2"/>
    <w:rsid w:val="000D40BA"/>
    <w:rsid w:val="000D4C37"/>
    <w:rsid w:val="000D4CF8"/>
    <w:rsid w:val="000D4D13"/>
    <w:rsid w:val="000D4F99"/>
    <w:rsid w:val="000D5D4D"/>
    <w:rsid w:val="000D63E2"/>
    <w:rsid w:val="000D644E"/>
    <w:rsid w:val="000D667E"/>
    <w:rsid w:val="000D670F"/>
    <w:rsid w:val="000D6E41"/>
    <w:rsid w:val="000D75BF"/>
    <w:rsid w:val="000E0D0B"/>
    <w:rsid w:val="000E201E"/>
    <w:rsid w:val="000E2945"/>
    <w:rsid w:val="000E358C"/>
    <w:rsid w:val="000E3843"/>
    <w:rsid w:val="000E390D"/>
    <w:rsid w:val="000E3BE7"/>
    <w:rsid w:val="000E40E4"/>
    <w:rsid w:val="000E4241"/>
    <w:rsid w:val="000E45D7"/>
    <w:rsid w:val="000E46FB"/>
    <w:rsid w:val="000E49E3"/>
    <w:rsid w:val="000E4C7B"/>
    <w:rsid w:val="000E4CE6"/>
    <w:rsid w:val="000E5B62"/>
    <w:rsid w:val="000E6AFB"/>
    <w:rsid w:val="000E6EB1"/>
    <w:rsid w:val="000E7324"/>
    <w:rsid w:val="000E7AB1"/>
    <w:rsid w:val="000F0533"/>
    <w:rsid w:val="000F1B53"/>
    <w:rsid w:val="000F21F6"/>
    <w:rsid w:val="000F2617"/>
    <w:rsid w:val="000F300E"/>
    <w:rsid w:val="000F3A23"/>
    <w:rsid w:val="000F3A28"/>
    <w:rsid w:val="000F41F2"/>
    <w:rsid w:val="000F454C"/>
    <w:rsid w:val="000F5417"/>
    <w:rsid w:val="000F6061"/>
    <w:rsid w:val="000F787C"/>
    <w:rsid w:val="00100986"/>
    <w:rsid w:val="00101799"/>
    <w:rsid w:val="00103958"/>
    <w:rsid w:val="00104C37"/>
    <w:rsid w:val="0010649F"/>
    <w:rsid w:val="00106DCE"/>
    <w:rsid w:val="00106E00"/>
    <w:rsid w:val="00107890"/>
    <w:rsid w:val="00110E7F"/>
    <w:rsid w:val="0011133A"/>
    <w:rsid w:val="001129D1"/>
    <w:rsid w:val="00112B25"/>
    <w:rsid w:val="001130D3"/>
    <w:rsid w:val="001137CE"/>
    <w:rsid w:val="001141C9"/>
    <w:rsid w:val="00114A41"/>
    <w:rsid w:val="00116FB0"/>
    <w:rsid w:val="001170DE"/>
    <w:rsid w:val="0011795A"/>
    <w:rsid w:val="001179F6"/>
    <w:rsid w:val="00117C4D"/>
    <w:rsid w:val="00121175"/>
    <w:rsid w:val="00121D38"/>
    <w:rsid w:val="0012225D"/>
    <w:rsid w:val="00122C3A"/>
    <w:rsid w:val="00122F2E"/>
    <w:rsid w:val="0012328F"/>
    <w:rsid w:val="00123F95"/>
    <w:rsid w:val="00124614"/>
    <w:rsid w:val="001254D8"/>
    <w:rsid w:val="001262F7"/>
    <w:rsid w:val="0012644D"/>
    <w:rsid w:val="0012737F"/>
    <w:rsid w:val="00130B2F"/>
    <w:rsid w:val="00130B55"/>
    <w:rsid w:val="00130C6A"/>
    <w:rsid w:val="00130D7C"/>
    <w:rsid w:val="00131C1E"/>
    <w:rsid w:val="00132570"/>
    <w:rsid w:val="00132CCE"/>
    <w:rsid w:val="00133C0B"/>
    <w:rsid w:val="00134D08"/>
    <w:rsid w:val="00135258"/>
    <w:rsid w:val="00135898"/>
    <w:rsid w:val="00136237"/>
    <w:rsid w:val="001369FB"/>
    <w:rsid w:val="0013711C"/>
    <w:rsid w:val="00137123"/>
    <w:rsid w:val="00137876"/>
    <w:rsid w:val="00137A4C"/>
    <w:rsid w:val="00137C75"/>
    <w:rsid w:val="00137DCE"/>
    <w:rsid w:val="00140557"/>
    <w:rsid w:val="00140C92"/>
    <w:rsid w:val="001411E4"/>
    <w:rsid w:val="00142E50"/>
    <w:rsid w:val="0014332B"/>
    <w:rsid w:val="00143EB3"/>
    <w:rsid w:val="00145455"/>
    <w:rsid w:val="0014546D"/>
    <w:rsid w:val="001466A7"/>
    <w:rsid w:val="00146A35"/>
    <w:rsid w:val="00146DA1"/>
    <w:rsid w:val="00147312"/>
    <w:rsid w:val="00150F29"/>
    <w:rsid w:val="001523E8"/>
    <w:rsid w:val="00153130"/>
    <w:rsid w:val="0015404C"/>
    <w:rsid w:val="001544C5"/>
    <w:rsid w:val="00154DB3"/>
    <w:rsid w:val="00154DB9"/>
    <w:rsid w:val="00155136"/>
    <w:rsid w:val="00155A69"/>
    <w:rsid w:val="00156BC4"/>
    <w:rsid w:val="00156F5B"/>
    <w:rsid w:val="001573D4"/>
    <w:rsid w:val="001575CA"/>
    <w:rsid w:val="00157B6C"/>
    <w:rsid w:val="00160AE2"/>
    <w:rsid w:val="00160F70"/>
    <w:rsid w:val="00161255"/>
    <w:rsid w:val="00161FBE"/>
    <w:rsid w:val="00162BED"/>
    <w:rsid w:val="00162E14"/>
    <w:rsid w:val="001642A3"/>
    <w:rsid w:val="001652D2"/>
    <w:rsid w:val="001659F2"/>
    <w:rsid w:val="00165E3B"/>
    <w:rsid w:val="00166065"/>
    <w:rsid w:val="00166747"/>
    <w:rsid w:val="001675EF"/>
    <w:rsid w:val="00167D55"/>
    <w:rsid w:val="0017049D"/>
    <w:rsid w:val="001706DA"/>
    <w:rsid w:val="00170C33"/>
    <w:rsid w:val="00170D82"/>
    <w:rsid w:val="0017180C"/>
    <w:rsid w:val="001729C3"/>
    <w:rsid w:val="00172C6F"/>
    <w:rsid w:val="00172D04"/>
    <w:rsid w:val="00173659"/>
    <w:rsid w:val="00175358"/>
    <w:rsid w:val="001756BD"/>
    <w:rsid w:val="00177B9D"/>
    <w:rsid w:val="00180588"/>
    <w:rsid w:val="00180B3E"/>
    <w:rsid w:val="001812A1"/>
    <w:rsid w:val="00183DF8"/>
    <w:rsid w:val="0018413F"/>
    <w:rsid w:val="00185438"/>
    <w:rsid w:val="00185BD3"/>
    <w:rsid w:val="00190B85"/>
    <w:rsid w:val="001918D8"/>
    <w:rsid w:val="001925D3"/>
    <w:rsid w:val="00193F6B"/>
    <w:rsid w:val="00194EFB"/>
    <w:rsid w:val="00195E34"/>
    <w:rsid w:val="00195FF0"/>
    <w:rsid w:val="001963A0"/>
    <w:rsid w:val="001975FD"/>
    <w:rsid w:val="001A12A2"/>
    <w:rsid w:val="001A1778"/>
    <w:rsid w:val="001A191A"/>
    <w:rsid w:val="001A2F40"/>
    <w:rsid w:val="001A35CF"/>
    <w:rsid w:val="001A4FAA"/>
    <w:rsid w:val="001A6977"/>
    <w:rsid w:val="001A6FCF"/>
    <w:rsid w:val="001B0716"/>
    <w:rsid w:val="001B07F4"/>
    <w:rsid w:val="001B0C80"/>
    <w:rsid w:val="001B1E85"/>
    <w:rsid w:val="001B3719"/>
    <w:rsid w:val="001B39D8"/>
    <w:rsid w:val="001B3C12"/>
    <w:rsid w:val="001B467F"/>
    <w:rsid w:val="001B591C"/>
    <w:rsid w:val="001B595B"/>
    <w:rsid w:val="001B69FB"/>
    <w:rsid w:val="001B6D64"/>
    <w:rsid w:val="001B712A"/>
    <w:rsid w:val="001B730E"/>
    <w:rsid w:val="001B7E31"/>
    <w:rsid w:val="001C09FF"/>
    <w:rsid w:val="001C0F93"/>
    <w:rsid w:val="001C11A4"/>
    <w:rsid w:val="001C2938"/>
    <w:rsid w:val="001C32C8"/>
    <w:rsid w:val="001C4138"/>
    <w:rsid w:val="001C57C5"/>
    <w:rsid w:val="001C58C2"/>
    <w:rsid w:val="001C64AD"/>
    <w:rsid w:val="001C6A81"/>
    <w:rsid w:val="001C6E4E"/>
    <w:rsid w:val="001C7405"/>
    <w:rsid w:val="001C7F21"/>
    <w:rsid w:val="001D04A2"/>
    <w:rsid w:val="001D069A"/>
    <w:rsid w:val="001D0894"/>
    <w:rsid w:val="001D25B0"/>
    <w:rsid w:val="001D3332"/>
    <w:rsid w:val="001D3754"/>
    <w:rsid w:val="001D3BA1"/>
    <w:rsid w:val="001D3BC0"/>
    <w:rsid w:val="001D527F"/>
    <w:rsid w:val="001D7BAE"/>
    <w:rsid w:val="001D7F81"/>
    <w:rsid w:val="001E0681"/>
    <w:rsid w:val="001E0B79"/>
    <w:rsid w:val="001E0F9E"/>
    <w:rsid w:val="001E12AC"/>
    <w:rsid w:val="001E1476"/>
    <w:rsid w:val="001E15D2"/>
    <w:rsid w:val="001E3DA6"/>
    <w:rsid w:val="001E48C2"/>
    <w:rsid w:val="001E4E03"/>
    <w:rsid w:val="001E5E52"/>
    <w:rsid w:val="001E60B3"/>
    <w:rsid w:val="001E6142"/>
    <w:rsid w:val="001E6D23"/>
    <w:rsid w:val="001E6D71"/>
    <w:rsid w:val="001E7378"/>
    <w:rsid w:val="001E78E5"/>
    <w:rsid w:val="001E79E8"/>
    <w:rsid w:val="001E7D6F"/>
    <w:rsid w:val="001F2E66"/>
    <w:rsid w:val="001F3EBA"/>
    <w:rsid w:val="001F572F"/>
    <w:rsid w:val="001F6376"/>
    <w:rsid w:val="001F6FC9"/>
    <w:rsid w:val="001F72D0"/>
    <w:rsid w:val="002006B3"/>
    <w:rsid w:val="00200A4C"/>
    <w:rsid w:val="00200D3B"/>
    <w:rsid w:val="00200E2C"/>
    <w:rsid w:val="00201914"/>
    <w:rsid w:val="00202500"/>
    <w:rsid w:val="00202E54"/>
    <w:rsid w:val="0020465D"/>
    <w:rsid w:val="00205D96"/>
    <w:rsid w:val="00206395"/>
    <w:rsid w:val="00207B23"/>
    <w:rsid w:val="00210450"/>
    <w:rsid w:val="00211660"/>
    <w:rsid w:val="002125D3"/>
    <w:rsid w:val="00212AE5"/>
    <w:rsid w:val="002142A5"/>
    <w:rsid w:val="0021484F"/>
    <w:rsid w:val="00214F1E"/>
    <w:rsid w:val="00214FCA"/>
    <w:rsid w:val="002178DF"/>
    <w:rsid w:val="00217977"/>
    <w:rsid w:val="00217DAE"/>
    <w:rsid w:val="00220AC1"/>
    <w:rsid w:val="00220D38"/>
    <w:rsid w:val="00221592"/>
    <w:rsid w:val="0022273F"/>
    <w:rsid w:val="00222770"/>
    <w:rsid w:val="002241B3"/>
    <w:rsid w:val="00224628"/>
    <w:rsid w:val="00224C2C"/>
    <w:rsid w:val="002250CE"/>
    <w:rsid w:val="00225B13"/>
    <w:rsid w:val="00230A89"/>
    <w:rsid w:val="00230BD1"/>
    <w:rsid w:val="00230CE5"/>
    <w:rsid w:val="00230E85"/>
    <w:rsid w:val="0023158F"/>
    <w:rsid w:val="002320B3"/>
    <w:rsid w:val="0023250A"/>
    <w:rsid w:val="00233F0A"/>
    <w:rsid w:val="0023418F"/>
    <w:rsid w:val="0023525D"/>
    <w:rsid w:val="002352A9"/>
    <w:rsid w:val="002353A7"/>
    <w:rsid w:val="0023611E"/>
    <w:rsid w:val="00236C12"/>
    <w:rsid w:val="00237905"/>
    <w:rsid w:val="00237C20"/>
    <w:rsid w:val="002421BC"/>
    <w:rsid w:val="00242945"/>
    <w:rsid w:val="00242E69"/>
    <w:rsid w:val="00243316"/>
    <w:rsid w:val="00243470"/>
    <w:rsid w:val="00244276"/>
    <w:rsid w:val="00245069"/>
    <w:rsid w:val="002451AD"/>
    <w:rsid w:val="0024528B"/>
    <w:rsid w:val="00245B1C"/>
    <w:rsid w:val="00245B85"/>
    <w:rsid w:val="00246099"/>
    <w:rsid w:val="002461F7"/>
    <w:rsid w:val="00246824"/>
    <w:rsid w:val="00247224"/>
    <w:rsid w:val="00247287"/>
    <w:rsid w:val="002473AD"/>
    <w:rsid w:val="00247FE0"/>
    <w:rsid w:val="002508A7"/>
    <w:rsid w:val="00251E71"/>
    <w:rsid w:val="00252058"/>
    <w:rsid w:val="0025257B"/>
    <w:rsid w:val="00252C42"/>
    <w:rsid w:val="002536F9"/>
    <w:rsid w:val="002537C4"/>
    <w:rsid w:val="002542D0"/>
    <w:rsid w:val="002550A7"/>
    <w:rsid w:val="00256F63"/>
    <w:rsid w:val="0025758A"/>
    <w:rsid w:val="00260EBC"/>
    <w:rsid w:val="002610C2"/>
    <w:rsid w:val="00261418"/>
    <w:rsid w:val="00261606"/>
    <w:rsid w:val="00261BB0"/>
    <w:rsid w:val="00263290"/>
    <w:rsid w:val="00263323"/>
    <w:rsid w:val="00263965"/>
    <w:rsid w:val="0026474A"/>
    <w:rsid w:val="002647E8"/>
    <w:rsid w:val="00264994"/>
    <w:rsid w:val="00266040"/>
    <w:rsid w:val="0026695E"/>
    <w:rsid w:val="00266BA5"/>
    <w:rsid w:val="00267080"/>
    <w:rsid w:val="00267C4F"/>
    <w:rsid w:val="00270C9F"/>
    <w:rsid w:val="00271ACB"/>
    <w:rsid w:val="00271D91"/>
    <w:rsid w:val="00272624"/>
    <w:rsid w:val="00272C70"/>
    <w:rsid w:val="00273C7A"/>
    <w:rsid w:val="002743B4"/>
    <w:rsid w:val="002746A9"/>
    <w:rsid w:val="00275DC8"/>
    <w:rsid w:val="002767CD"/>
    <w:rsid w:val="002768BC"/>
    <w:rsid w:val="00276B21"/>
    <w:rsid w:val="00277235"/>
    <w:rsid w:val="00280D7A"/>
    <w:rsid w:val="00282EE0"/>
    <w:rsid w:val="00282F41"/>
    <w:rsid w:val="002834A7"/>
    <w:rsid w:val="00283645"/>
    <w:rsid w:val="002836CA"/>
    <w:rsid w:val="00283E7E"/>
    <w:rsid w:val="0028400F"/>
    <w:rsid w:val="00284C35"/>
    <w:rsid w:val="0028584F"/>
    <w:rsid w:val="00286AE8"/>
    <w:rsid w:val="00291202"/>
    <w:rsid w:val="00291A42"/>
    <w:rsid w:val="00292ABE"/>
    <w:rsid w:val="00293930"/>
    <w:rsid w:val="00293AD7"/>
    <w:rsid w:val="00294B4D"/>
    <w:rsid w:val="0029564D"/>
    <w:rsid w:val="00295657"/>
    <w:rsid w:val="00297197"/>
    <w:rsid w:val="00297795"/>
    <w:rsid w:val="002977C8"/>
    <w:rsid w:val="00297CCD"/>
    <w:rsid w:val="002A03E2"/>
    <w:rsid w:val="002A1541"/>
    <w:rsid w:val="002A3652"/>
    <w:rsid w:val="002A3E27"/>
    <w:rsid w:val="002A47AC"/>
    <w:rsid w:val="002A47D4"/>
    <w:rsid w:val="002A4A0F"/>
    <w:rsid w:val="002A4F2A"/>
    <w:rsid w:val="002A6A03"/>
    <w:rsid w:val="002A6DFC"/>
    <w:rsid w:val="002A71E8"/>
    <w:rsid w:val="002A727A"/>
    <w:rsid w:val="002A79DB"/>
    <w:rsid w:val="002A7E36"/>
    <w:rsid w:val="002B0E66"/>
    <w:rsid w:val="002B275D"/>
    <w:rsid w:val="002B2C99"/>
    <w:rsid w:val="002B30B2"/>
    <w:rsid w:val="002B311D"/>
    <w:rsid w:val="002B3123"/>
    <w:rsid w:val="002B5313"/>
    <w:rsid w:val="002B5E50"/>
    <w:rsid w:val="002B5FE1"/>
    <w:rsid w:val="002B7133"/>
    <w:rsid w:val="002B7F4A"/>
    <w:rsid w:val="002C046D"/>
    <w:rsid w:val="002C0513"/>
    <w:rsid w:val="002C1110"/>
    <w:rsid w:val="002C1397"/>
    <w:rsid w:val="002C15A8"/>
    <w:rsid w:val="002C2A6B"/>
    <w:rsid w:val="002C2EB9"/>
    <w:rsid w:val="002C3049"/>
    <w:rsid w:val="002C3290"/>
    <w:rsid w:val="002C36EC"/>
    <w:rsid w:val="002C3EA9"/>
    <w:rsid w:val="002C655E"/>
    <w:rsid w:val="002C67AA"/>
    <w:rsid w:val="002C6BAC"/>
    <w:rsid w:val="002C6ED8"/>
    <w:rsid w:val="002C7BFB"/>
    <w:rsid w:val="002C7F65"/>
    <w:rsid w:val="002D1897"/>
    <w:rsid w:val="002D1B20"/>
    <w:rsid w:val="002D1D99"/>
    <w:rsid w:val="002D2F18"/>
    <w:rsid w:val="002D3370"/>
    <w:rsid w:val="002D4569"/>
    <w:rsid w:val="002D46C1"/>
    <w:rsid w:val="002D4AA2"/>
    <w:rsid w:val="002D4CA2"/>
    <w:rsid w:val="002D64B9"/>
    <w:rsid w:val="002D6CC2"/>
    <w:rsid w:val="002D77AF"/>
    <w:rsid w:val="002D7B6C"/>
    <w:rsid w:val="002E0143"/>
    <w:rsid w:val="002E027F"/>
    <w:rsid w:val="002E02A2"/>
    <w:rsid w:val="002E053E"/>
    <w:rsid w:val="002E08F0"/>
    <w:rsid w:val="002E0F6B"/>
    <w:rsid w:val="002E1817"/>
    <w:rsid w:val="002E18F0"/>
    <w:rsid w:val="002E19C7"/>
    <w:rsid w:val="002E1AD9"/>
    <w:rsid w:val="002E2A32"/>
    <w:rsid w:val="002E2D4A"/>
    <w:rsid w:val="002E3689"/>
    <w:rsid w:val="002E37F8"/>
    <w:rsid w:val="002E39AB"/>
    <w:rsid w:val="002E3AC3"/>
    <w:rsid w:val="002E3D4E"/>
    <w:rsid w:val="002E4BCE"/>
    <w:rsid w:val="002E50B7"/>
    <w:rsid w:val="002E5E23"/>
    <w:rsid w:val="002F0689"/>
    <w:rsid w:val="002F0E5F"/>
    <w:rsid w:val="002F1851"/>
    <w:rsid w:val="002F2947"/>
    <w:rsid w:val="002F37FD"/>
    <w:rsid w:val="002F566D"/>
    <w:rsid w:val="002F5EBF"/>
    <w:rsid w:val="002F6414"/>
    <w:rsid w:val="002F6A77"/>
    <w:rsid w:val="002F730C"/>
    <w:rsid w:val="002F74CF"/>
    <w:rsid w:val="002F7623"/>
    <w:rsid w:val="003004A9"/>
    <w:rsid w:val="00300F45"/>
    <w:rsid w:val="00301F70"/>
    <w:rsid w:val="003021C3"/>
    <w:rsid w:val="003030F8"/>
    <w:rsid w:val="003042A4"/>
    <w:rsid w:val="0030451E"/>
    <w:rsid w:val="00304E93"/>
    <w:rsid w:val="00305B5A"/>
    <w:rsid w:val="003063BC"/>
    <w:rsid w:val="00306ADB"/>
    <w:rsid w:val="0030742A"/>
    <w:rsid w:val="0030776A"/>
    <w:rsid w:val="00307A32"/>
    <w:rsid w:val="00310E30"/>
    <w:rsid w:val="0031130B"/>
    <w:rsid w:val="003127BB"/>
    <w:rsid w:val="00313BA9"/>
    <w:rsid w:val="00313DA1"/>
    <w:rsid w:val="0031473C"/>
    <w:rsid w:val="00314B82"/>
    <w:rsid w:val="00314B9B"/>
    <w:rsid w:val="00316542"/>
    <w:rsid w:val="003169C8"/>
    <w:rsid w:val="0031726A"/>
    <w:rsid w:val="00320289"/>
    <w:rsid w:val="00321B46"/>
    <w:rsid w:val="00322527"/>
    <w:rsid w:val="00323C94"/>
    <w:rsid w:val="00323CC1"/>
    <w:rsid w:val="003248E0"/>
    <w:rsid w:val="00324C97"/>
    <w:rsid w:val="00324E08"/>
    <w:rsid w:val="003250FC"/>
    <w:rsid w:val="0032582B"/>
    <w:rsid w:val="00325E60"/>
    <w:rsid w:val="003261AE"/>
    <w:rsid w:val="0032660E"/>
    <w:rsid w:val="00326B1E"/>
    <w:rsid w:val="0032702A"/>
    <w:rsid w:val="003272AF"/>
    <w:rsid w:val="00327DB6"/>
    <w:rsid w:val="0033040E"/>
    <w:rsid w:val="00331CE3"/>
    <w:rsid w:val="00331F25"/>
    <w:rsid w:val="003328F8"/>
    <w:rsid w:val="00333528"/>
    <w:rsid w:val="0033398C"/>
    <w:rsid w:val="00334068"/>
    <w:rsid w:val="00334242"/>
    <w:rsid w:val="00334B73"/>
    <w:rsid w:val="00335145"/>
    <w:rsid w:val="003357D2"/>
    <w:rsid w:val="00336361"/>
    <w:rsid w:val="00336377"/>
    <w:rsid w:val="00337D51"/>
    <w:rsid w:val="00340036"/>
    <w:rsid w:val="0034007A"/>
    <w:rsid w:val="00340335"/>
    <w:rsid w:val="003406E6"/>
    <w:rsid w:val="00340958"/>
    <w:rsid w:val="00341CA0"/>
    <w:rsid w:val="00343B57"/>
    <w:rsid w:val="00344472"/>
    <w:rsid w:val="003445A5"/>
    <w:rsid w:val="00344B04"/>
    <w:rsid w:val="00346715"/>
    <w:rsid w:val="00347183"/>
    <w:rsid w:val="00347611"/>
    <w:rsid w:val="003511FF"/>
    <w:rsid w:val="0035249C"/>
    <w:rsid w:val="00352BB4"/>
    <w:rsid w:val="00353AD8"/>
    <w:rsid w:val="00353E58"/>
    <w:rsid w:val="003541A8"/>
    <w:rsid w:val="00356057"/>
    <w:rsid w:val="003565C8"/>
    <w:rsid w:val="003567B4"/>
    <w:rsid w:val="00356885"/>
    <w:rsid w:val="00360F70"/>
    <w:rsid w:val="00360FD2"/>
    <w:rsid w:val="0036110A"/>
    <w:rsid w:val="0036225B"/>
    <w:rsid w:val="00363177"/>
    <w:rsid w:val="003634D9"/>
    <w:rsid w:val="0036436B"/>
    <w:rsid w:val="00365499"/>
    <w:rsid w:val="003665FD"/>
    <w:rsid w:val="00366697"/>
    <w:rsid w:val="0037117C"/>
    <w:rsid w:val="003720D3"/>
    <w:rsid w:val="00372436"/>
    <w:rsid w:val="00374089"/>
    <w:rsid w:val="00374E21"/>
    <w:rsid w:val="00374FA4"/>
    <w:rsid w:val="00375522"/>
    <w:rsid w:val="00376F4C"/>
    <w:rsid w:val="003773E4"/>
    <w:rsid w:val="0038096D"/>
    <w:rsid w:val="00380EDE"/>
    <w:rsid w:val="00381807"/>
    <w:rsid w:val="00382777"/>
    <w:rsid w:val="00382F55"/>
    <w:rsid w:val="00383CA0"/>
    <w:rsid w:val="00383D25"/>
    <w:rsid w:val="003846EA"/>
    <w:rsid w:val="00385378"/>
    <w:rsid w:val="00386B99"/>
    <w:rsid w:val="00386D2A"/>
    <w:rsid w:val="00387033"/>
    <w:rsid w:val="00387146"/>
    <w:rsid w:val="00387DB3"/>
    <w:rsid w:val="003900AA"/>
    <w:rsid w:val="00391AEC"/>
    <w:rsid w:val="00391C05"/>
    <w:rsid w:val="00392F68"/>
    <w:rsid w:val="0039431A"/>
    <w:rsid w:val="0039439E"/>
    <w:rsid w:val="003944E3"/>
    <w:rsid w:val="003947AA"/>
    <w:rsid w:val="00394BBF"/>
    <w:rsid w:val="00395C31"/>
    <w:rsid w:val="00396028"/>
    <w:rsid w:val="003967B8"/>
    <w:rsid w:val="00397D73"/>
    <w:rsid w:val="003A0462"/>
    <w:rsid w:val="003A1596"/>
    <w:rsid w:val="003A1619"/>
    <w:rsid w:val="003A228E"/>
    <w:rsid w:val="003A239C"/>
    <w:rsid w:val="003A3BB9"/>
    <w:rsid w:val="003A4092"/>
    <w:rsid w:val="003A4518"/>
    <w:rsid w:val="003A62F6"/>
    <w:rsid w:val="003A64CE"/>
    <w:rsid w:val="003A6B31"/>
    <w:rsid w:val="003A7770"/>
    <w:rsid w:val="003A7900"/>
    <w:rsid w:val="003A7D76"/>
    <w:rsid w:val="003B05EB"/>
    <w:rsid w:val="003B0621"/>
    <w:rsid w:val="003B0753"/>
    <w:rsid w:val="003B0E50"/>
    <w:rsid w:val="003B138B"/>
    <w:rsid w:val="003B179D"/>
    <w:rsid w:val="003B2473"/>
    <w:rsid w:val="003B29B1"/>
    <w:rsid w:val="003B3195"/>
    <w:rsid w:val="003B3337"/>
    <w:rsid w:val="003B33C8"/>
    <w:rsid w:val="003B3E1D"/>
    <w:rsid w:val="003B46C7"/>
    <w:rsid w:val="003B4B03"/>
    <w:rsid w:val="003B4F51"/>
    <w:rsid w:val="003B4F7F"/>
    <w:rsid w:val="003B58FD"/>
    <w:rsid w:val="003B5F0F"/>
    <w:rsid w:val="003B63BE"/>
    <w:rsid w:val="003B72B0"/>
    <w:rsid w:val="003B7ED4"/>
    <w:rsid w:val="003C00C8"/>
    <w:rsid w:val="003C021B"/>
    <w:rsid w:val="003C08CA"/>
    <w:rsid w:val="003C1662"/>
    <w:rsid w:val="003C18DD"/>
    <w:rsid w:val="003C1D58"/>
    <w:rsid w:val="003C1FF2"/>
    <w:rsid w:val="003C218D"/>
    <w:rsid w:val="003C22A0"/>
    <w:rsid w:val="003C2406"/>
    <w:rsid w:val="003C280B"/>
    <w:rsid w:val="003C385C"/>
    <w:rsid w:val="003C464A"/>
    <w:rsid w:val="003C4C2B"/>
    <w:rsid w:val="003C5A5E"/>
    <w:rsid w:val="003C6B50"/>
    <w:rsid w:val="003C729A"/>
    <w:rsid w:val="003C7A00"/>
    <w:rsid w:val="003D06A2"/>
    <w:rsid w:val="003D0781"/>
    <w:rsid w:val="003D0B37"/>
    <w:rsid w:val="003D0BC1"/>
    <w:rsid w:val="003D0D43"/>
    <w:rsid w:val="003D2268"/>
    <w:rsid w:val="003D3643"/>
    <w:rsid w:val="003D39E3"/>
    <w:rsid w:val="003D3E9B"/>
    <w:rsid w:val="003D3F5A"/>
    <w:rsid w:val="003D4A31"/>
    <w:rsid w:val="003D4AE7"/>
    <w:rsid w:val="003D5692"/>
    <w:rsid w:val="003D5720"/>
    <w:rsid w:val="003D64DE"/>
    <w:rsid w:val="003D7EC7"/>
    <w:rsid w:val="003E29FD"/>
    <w:rsid w:val="003E2A1E"/>
    <w:rsid w:val="003E32BE"/>
    <w:rsid w:val="003E35B9"/>
    <w:rsid w:val="003E3724"/>
    <w:rsid w:val="003E4745"/>
    <w:rsid w:val="003E4CB1"/>
    <w:rsid w:val="003E545D"/>
    <w:rsid w:val="003E5612"/>
    <w:rsid w:val="003E6351"/>
    <w:rsid w:val="003E6BC6"/>
    <w:rsid w:val="003E7A70"/>
    <w:rsid w:val="003F17D2"/>
    <w:rsid w:val="003F1B1F"/>
    <w:rsid w:val="003F2045"/>
    <w:rsid w:val="003F25D1"/>
    <w:rsid w:val="003F26C2"/>
    <w:rsid w:val="003F2850"/>
    <w:rsid w:val="003F2DC8"/>
    <w:rsid w:val="003F332B"/>
    <w:rsid w:val="003F3676"/>
    <w:rsid w:val="003F4681"/>
    <w:rsid w:val="003F4D44"/>
    <w:rsid w:val="003F5E4E"/>
    <w:rsid w:val="003F7A5C"/>
    <w:rsid w:val="004007C1"/>
    <w:rsid w:val="004014A5"/>
    <w:rsid w:val="00401A2B"/>
    <w:rsid w:val="00401AD4"/>
    <w:rsid w:val="00401AFF"/>
    <w:rsid w:val="00402DAD"/>
    <w:rsid w:val="004034B6"/>
    <w:rsid w:val="00404C85"/>
    <w:rsid w:val="00405BE3"/>
    <w:rsid w:val="0040692B"/>
    <w:rsid w:val="00406FEF"/>
    <w:rsid w:val="00407039"/>
    <w:rsid w:val="00407CB7"/>
    <w:rsid w:val="00411A93"/>
    <w:rsid w:val="00411AD9"/>
    <w:rsid w:val="0041248D"/>
    <w:rsid w:val="004127A5"/>
    <w:rsid w:val="00413937"/>
    <w:rsid w:val="00414F56"/>
    <w:rsid w:val="00415718"/>
    <w:rsid w:val="00415C4C"/>
    <w:rsid w:val="00416A99"/>
    <w:rsid w:val="00416B2D"/>
    <w:rsid w:val="00417FA2"/>
    <w:rsid w:val="004210BB"/>
    <w:rsid w:val="00423B43"/>
    <w:rsid w:val="00425417"/>
    <w:rsid w:val="004257EC"/>
    <w:rsid w:val="00426702"/>
    <w:rsid w:val="004276FE"/>
    <w:rsid w:val="00427856"/>
    <w:rsid w:val="00427BD0"/>
    <w:rsid w:val="00427D4E"/>
    <w:rsid w:val="00431B51"/>
    <w:rsid w:val="004332A7"/>
    <w:rsid w:val="00433E59"/>
    <w:rsid w:val="00433F0F"/>
    <w:rsid w:val="00434529"/>
    <w:rsid w:val="0043487B"/>
    <w:rsid w:val="00435647"/>
    <w:rsid w:val="00437294"/>
    <w:rsid w:val="004379E3"/>
    <w:rsid w:val="00437BB0"/>
    <w:rsid w:val="0044059D"/>
    <w:rsid w:val="004412F9"/>
    <w:rsid w:val="004431FC"/>
    <w:rsid w:val="0044374B"/>
    <w:rsid w:val="0044626B"/>
    <w:rsid w:val="00446DF6"/>
    <w:rsid w:val="00446E26"/>
    <w:rsid w:val="00447250"/>
    <w:rsid w:val="00447C0D"/>
    <w:rsid w:val="0045068C"/>
    <w:rsid w:val="00451040"/>
    <w:rsid w:val="0045188E"/>
    <w:rsid w:val="00451A7E"/>
    <w:rsid w:val="00452FA1"/>
    <w:rsid w:val="00454D21"/>
    <w:rsid w:val="00454E47"/>
    <w:rsid w:val="004552EA"/>
    <w:rsid w:val="00456055"/>
    <w:rsid w:val="00456932"/>
    <w:rsid w:val="00456CD3"/>
    <w:rsid w:val="00460958"/>
    <w:rsid w:val="004613C2"/>
    <w:rsid w:val="004614B8"/>
    <w:rsid w:val="00461C09"/>
    <w:rsid w:val="004628E7"/>
    <w:rsid w:val="00462E53"/>
    <w:rsid w:val="004636F3"/>
    <w:rsid w:val="004642E0"/>
    <w:rsid w:val="0046435A"/>
    <w:rsid w:val="00465DFD"/>
    <w:rsid w:val="00466C44"/>
    <w:rsid w:val="004673D3"/>
    <w:rsid w:val="00467970"/>
    <w:rsid w:val="00467B1B"/>
    <w:rsid w:val="0047028E"/>
    <w:rsid w:val="00470296"/>
    <w:rsid w:val="004707FC"/>
    <w:rsid w:val="00471013"/>
    <w:rsid w:val="004711E0"/>
    <w:rsid w:val="00471830"/>
    <w:rsid w:val="00471FA8"/>
    <w:rsid w:val="004728C1"/>
    <w:rsid w:val="004729CD"/>
    <w:rsid w:val="00472AE4"/>
    <w:rsid w:val="00472E16"/>
    <w:rsid w:val="00472FCC"/>
    <w:rsid w:val="004732C6"/>
    <w:rsid w:val="00473800"/>
    <w:rsid w:val="0047398D"/>
    <w:rsid w:val="00474018"/>
    <w:rsid w:val="0047448D"/>
    <w:rsid w:val="0047474C"/>
    <w:rsid w:val="004750F3"/>
    <w:rsid w:val="00475D1E"/>
    <w:rsid w:val="00476257"/>
    <w:rsid w:val="0047651D"/>
    <w:rsid w:val="00476610"/>
    <w:rsid w:val="0048186D"/>
    <w:rsid w:val="00481BB6"/>
    <w:rsid w:val="00482B09"/>
    <w:rsid w:val="004836BB"/>
    <w:rsid w:val="004843D5"/>
    <w:rsid w:val="004843DF"/>
    <w:rsid w:val="004844F3"/>
    <w:rsid w:val="00484D8E"/>
    <w:rsid w:val="004858C0"/>
    <w:rsid w:val="004862A5"/>
    <w:rsid w:val="00486FAB"/>
    <w:rsid w:val="00487E5D"/>
    <w:rsid w:val="00490653"/>
    <w:rsid w:val="004906CD"/>
    <w:rsid w:val="0049087A"/>
    <w:rsid w:val="00490924"/>
    <w:rsid w:val="00494705"/>
    <w:rsid w:val="0049710D"/>
    <w:rsid w:val="004978F4"/>
    <w:rsid w:val="00497DD4"/>
    <w:rsid w:val="00497E43"/>
    <w:rsid w:val="004A0003"/>
    <w:rsid w:val="004A1200"/>
    <w:rsid w:val="004A14E1"/>
    <w:rsid w:val="004A1AC1"/>
    <w:rsid w:val="004A1BBC"/>
    <w:rsid w:val="004A20E2"/>
    <w:rsid w:val="004A2521"/>
    <w:rsid w:val="004A28DC"/>
    <w:rsid w:val="004A33F1"/>
    <w:rsid w:val="004A3C44"/>
    <w:rsid w:val="004A3CB3"/>
    <w:rsid w:val="004A53CE"/>
    <w:rsid w:val="004A6CE9"/>
    <w:rsid w:val="004A73CE"/>
    <w:rsid w:val="004B0E68"/>
    <w:rsid w:val="004B0FCD"/>
    <w:rsid w:val="004B122D"/>
    <w:rsid w:val="004B16AD"/>
    <w:rsid w:val="004B1C56"/>
    <w:rsid w:val="004B4D4B"/>
    <w:rsid w:val="004B5F86"/>
    <w:rsid w:val="004B6964"/>
    <w:rsid w:val="004B6B7C"/>
    <w:rsid w:val="004C0391"/>
    <w:rsid w:val="004C1ED6"/>
    <w:rsid w:val="004C2687"/>
    <w:rsid w:val="004C28F1"/>
    <w:rsid w:val="004C35ED"/>
    <w:rsid w:val="004C37C5"/>
    <w:rsid w:val="004C3F0B"/>
    <w:rsid w:val="004C4AE2"/>
    <w:rsid w:val="004C56E3"/>
    <w:rsid w:val="004C67A1"/>
    <w:rsid w:val="004C6E0A"/>
    <w:rsid w:val="004C7C72"/>
    <w:rsid w:val="004D0235"/>
    <w:rsid w:val="004D0F66"/>
    <w:rsid w:val="004D2710"/>
    <w:rsid w:val="004D2AE5"/>
    <w:rsid w:val="004D2BE2"/>
    <w:rsid w:val="004D3149"/>
    <w:rsid w:val="004D43F8"/>
    <w:rsid w:val="004D4E40"/>
    <w:rsid w:val="004D542C"/>
    <w:rsid w:val="004D59EE"/>
    <w:rsid w:val="004D6C79"/>
    <w:rsid w:val="004D70F7"/>
    <w:rsid w:val="004D718B"/>
    <w:rsid w:val="004D7D34"/>
    <w:rsid w:val="004E0713"/>
    <w:rsid w:val="004E0C75"/>
    <w:rsid w:val="004E1CB9"/>
    <w:rsid w:val="004E2160"/>
    <w:rsid w:val="004E4951"/>
    <w:rsid w:val="004E55B7"/>
    <w:rsid w:val="004E6661"/>
    <w:rsid w:val="004E70CF"/>
    <w:rsid w:val="004E7C69"/>
    <w:rsid w:val="004F019A"/>
    <w:rsid w:val="004F0540"/>
    <w:rsid w:val="004F05A9"/>
    <w:rsid w:val="004F0708"/>
    <w:rsid w:val="004F08D6"/>
    <w:rsid w:val="004F17E5"/>
    <w:rsid w:val="004F2216"/>
    <w:rsid w:val="004F4F7A"/>
    <w:rsid w:val="004F5302"/>
    <w:rsid w:val="004F5843"/>
    <w:rsid w:val="004F7A35"/>
    <w:rsid w:val="005004AF"/>
    <w:rsid w:val="005005E8"/>
    <w:rsid w:val="00500CCD"/>
    <w:rsid w:val="00500D88"/>
    <w:rsid w:val="00500FE2"/>
    <w:rsid w:val="00502720"/>
    <w:rsid w:val="00503144"/>
    <w:rsid w:val="005032B1"/>
    <w:rsid w:val="00503AE6"/>
    <w:rsid w:val="00504149"/>
    <w:rsid w:val="00505327"/>
    <w:rsid w:val="005054B8"/>
    <w:rsid w:val="00505C55"/>
    <w:rsid w:val="00506CA0"/>
    <w:rsid w:val="00507E60"/>
    <w:rsid w:val="0051027C"/>
    <w:rsid w:val="00510F53"/>
    <w:rsid w:val="00512ED9"/>
    <w:rsid w:val="005130C2"/>
    <w:rsid w:val="00514020"/>
    <w:rsid w:val="00514EE4"/>
    <w:rsid w:val="00514FA8"/>
    <w:rsid w:val="0051501E"/>
    <w:rsid w:val="00516A54"/>
    <w:rsid w:val="00520741"/>
    <w:rsid w:val="00521EEA"/>
    <w:rsid w:val="00522292"/>
    <w:rsid w:val="00522B38"/>
    <w:rsid w:val="00522B53"/>
    <w:rsid w:val="00524BF1"/>
    <w:rsid w:val="0052755D"/>
    <w:rsid w:val="005307F5"/>
    <w:rsid w:val="005321D3"/>
    <w:rsid w:val="00532E72"/>
    <w:rsid w:val="00532EAD"/>
    <w:rsid w:val="005333A2"/>
    <w:rsid w:val="00533966"/>
    <w:rsid w:val="0053536E"/>
    <w:rsid w:val="005369BE"/>
    <w:rsid w:val="00536E09"/>
    <w:rsid w:val="0053746E"/>
    <w:rsid w:val="0054162F"/>
    <w:rsid w:val="0054187B"/>
    <w:rsid w:val="0054204C"/>
    <w:rsid w:val="005436BB"/>
    <w:rsid w:val="005439ED"/>
    <w:rsid w:val="005440D7"/>
    <w:rsid w:val="0054479B"/>
    <w:rsid w:val="00544AF1"/>
    <w:rsid w:val="00544B73"/>
    <w:rsid w:val="00547085"/>
    <w:rsid w:val="0055079E"/>
    <w:rsid w:val="0055094C"/>
    <w:rsid w:val="005516E4"/>
    <w:rsid w:val="0055263D"/>
    <w:rsid w:val="0055297B"/>
    <w:rsid w:val="00552B36"/>
    <w:rsid w:val="005542F1"/>
    <w:rsid w:val="005545CB"/>
    <w:rsid w:val="00554699"/>
    <w:rsid w:val="005547B9"/>
    <w:rsid w:val="005554E2"/>
    <w:rsid w:val="00555710"/>
    <w:rsid w:val="005558C4"/>
    <w:rsid w:val="00555A1F"/>
    <w:rsid w:val="0055622F"/>
    <w:rsid w:val="0055771F"/>
    <w:rsid w:val="005618CD"/>
    <w:rsid w:val="005624AE"/>
    <w:rsid w:val="00564146"/>
    <w:rsid w:val="00564265"/>
    <w:rsid w:val="00565C0B"/>
    <w:rsid w:val="00565C34"/>
    <w:rsid w:val="00565FF9"/>
    <w:rsid w:val="00566249"/>
    <w:rsid w:val="0056700F"/>
    <w:rsid w:val="005674BF"/>
    <w:rsid w:val="00567B51"/>
    <w:rsid w:val="005704AE"/>
    <w:rsid w:val="005710CF"/>
    <w:rsid w:val="005711EB"/>
    <w:rsid w:val="005733A2"/>
    <w:rsid w:val="0057360C"/>
    <w:rsid w:val="00573AA0"/>
    <w:rsid w:val="00574507"/>
    <w:rsid w:val="00574F2B"/>
    <w:rsid w:val="00575985"/>
    <w:rsid w:val="00576CEB"/>
    <w:rsid w:val="0057756B"/>
    <w:rsid w:val="00581395"/>
    <w:rsid w:val="00581718"/>
    <w:rsid w:val="00581755"/>
    <w:rsid w:val="00581879"/>
    <w:rsid w:val="005844FC"/>
    <w:rsid w:val="00584C78"/>
    <w:rsid w:val="00586217"/>
    <w:rsid w:val="00587E37"/>
    <w:rsid w:val="005900E2"/>
    <w:rsid w:val="00590436"/>
    <w:rsid w:val="0059087F"/>
    <w:rsid w:val="00591ECB"/>
    <w:rsid w:val="00592EAF"/>
    <w:rsid w:val="005936B5"/>
    <w:rsid w:val="005936EC"/>
    <w:rsid w:val="00593849"/>
    <w:rsid w:val="00593CC0"/>
    <w:rsid w:val="00593D68"/>
    <w:rsid w:val="0059402E"/>
    <w:rsid w:val="00594346"/>
    <w:rsid w:val="005944A1"/>
    <w:rsid w:val="0059498A"/>
    <w:rsid w:val="00594FFC"/>
    <w:rsid w:val="0059564C"/>
    <w:rsid w:val="00597065"/>
    <w:rsid w:val="0059741E"/>
    <w:rsid w:val="00597A05"/>
    <w:rsid w:val="005A01AC"/>
    <w:rsid w:val="005A071B"/>
    <w:rsid w:val="005A17D7"/>
    <w:rsid w:val="005A1967"/>
    <w:rsid w:val="005A26B5"/>
    <w:rsid w:val="005A2BD4"/>
    <w:rsid w:val="005A3342"/>
    <w:rsid w:val="005A379F"/>
    <w:rsid w:val="005A45FD"/>
    <w:rsid w:val="005A4A95"/>
    <w:rsid w:val="005A524E"/>
    <w:rsid w:val="005A5482"/>
    <w:rsid w:val="005A558E"/>
    <w:rsid w:val="005A5BDF"/>
    <w:rsid w:val="005A5C33"/>
    <w:rsid w:val="005A5E1C"/>
    <w:rsid w:val="005A5E64"/>
    <w:rsid w:val="005A612B"/>
    <w:rsid w:val="005A6B79"/>
    <w:rsid w:val="005A6FAE"/>
    <w:rsid w:val="005A7073"/>
    <w:rsid w:val="005B056F"/>
    <w:rsid w:val="005B15AF"/>
    <w:rsid w:val="005B2F47"/>
    <w:rsid w:val="005B38FA"/>
    <w:rsid w:val="005B39E8"/>
    <w:rsid w:val="005B3F96"/>
    <w:rsid w:val="005B441C"/>
    <w:rsid w:val="005B47F9"/>
    <w:rsid w:val="005B51FC"/>
    <w:rsid w:val="005B6210"/>
    <w:rsid w:val="005B7150"/>
    <w:rsid w:val="005B7DBD"/>
    <w:rsid w:val="005C0D79"/>
    <w:rsid w:val="005C25BB"/>
    <w:rsid w:val="005C288D"/>
    <w:rsid w:val="005C29C2"/>
    <w:rsid w:val="005C2A6D"/>
    <w:rsid w:val="005C2AD5"/>
    <w:rsid w:val="005C40C5"/>
    <w:rsid w:val="005C5D10"/>
    <w:rsid w:val="005C6B72"/>
    <w:rsid w:val="005C7332"/>
    <w:rsid w:val="005C7988"/>
    <w:rsid w:val="005D079E"/>
    <w:rsid w:val="005D0DDB"/>
    <w:rsid w:val="005D1831"/>
    <w:rsid w:val="005D242C"/>
    <w:rsid w:val="005D3517"/>
    <w:rsid w:val="005D44FF"/>
    <w:rsid w:val="005D450D"/>
    <w:rsid w:val="005D4541"/>
    <w:rsid w:val="005D6708"/>
    <w:rsid w:val="005D6D37"/>
    <w:rsid w:val="005D6FF5"/>
    <w:rsid w:val="005D7D14"/>
    <w:rsid w:val="005E02FE"/>
    <w:rsid w:val="005E141E"/>
    <w:rsid w:val="005E1772"/>
    <w:rsid w:val="005E353B"/>
    <w:rsid w:val="005E3BE2"/>
    <w:rsid w:val="005E4B2E"/>
    <w:rsid w:val="005E4BD2"/>
    <w:rsid w:val="005E4EFD"/>
    <w:rsid w:val="005E5795"/>
    <w:rsid w:val="005E5D7B"/>
    <w:rsid w:val="005E5E70"/>
    <w:rsid w:val="005E5F2E"/>
    <w:rsid w:val="005E654C"/>
    <w:rsid w:val="005E68E6"/>
    <w:rsid w:val="005E7DD1"/>
    <w:rsid w:val="005F3385"/>
    <w:rsid w:val="005F386B"/>
    <w:rsid w:val="005F3954"/>
    <w:rsid w:val="005F3E13"/>
    <w:rsid w:val="005F4039"/>
    <w:rsid w:val="005F4727"/>
    <w:rsid w:val="005F4783"/>
    <w:rsid w:val="005F49B7"/>
    <w:rsid w:val="005F57DC"/>
    <w:rsid w:val="005F592F"/>
    <w:rsid w:val="005F6736"/>
    <w:rsid w:val="006016E5"/>
    <w:rsid w:val="006017FA"/>
    <w:rsid w:val="006021E9"/>
    <w:rsid w:val="006031F8"/>
    <w:rsid w:val="006039D5"/>
    <w:rsid w:val="00604271"/>
    <w:rsid w:val="00605651"/>
    <w:rsid w:val="00606169"/>
    <w:rsid w:val="00606581"/>
    <w:rsid w:val="006065B4"/>
    <w:rsid w:val="0060688A"/>
    <w:rsid w:val="006068FF"/>
    <w:rsid w:val="00606AA8"/>
    <w:rsid w:val="00606D71"/>
    <w:rsid w:val="00606D9F"/>
    <w:rsid w:val="0060710A"/>
    <w:rsid w:val="006072E1"/>
    <w:rsid w:val="00607748"/>
    <w:rsid w:val="00607AC9"/>
    <w:rsid w:val="006105B3"/>
    <w:rsid w:val="00610994"/>
    <w:rsid w:val="00611C33"/>
    <w:rsid w:val="00611CD8"/>
    <w:rsid w:val="006126EB"/>
    <w:rsid w:val="0061450A"/>
    <w:rsid w:val="00614583"/>
    <w:rsid w:val="0061486A"/>
    <w:rsid w:val="00614BD6"/>
    <w:rsid w:val="00614CC4"/>
    <w:rsid w:val="00616199"/>
    <w:rsid w:val="00616CDE"/>
    <w:rsid w:val="006171F7"/>
    <w:rsid w:val="00620ED7"/>
    <w:rsid w:val="006211F1"/>
    <w:rsid w:val="006217E0"/>
    <w:rsid w:val="00622128"/>
    <w:rsid w:val="00622D9F"/>
    <w:rsid w:val="00623014"/>
    <w:rsid w:val="00623E83"/>
    <w:rsid w:val="00624534"/>
    <w:rsid w:val="00624B89"/>
    <w:rsid w:val="00624E0B"/>
    <w:rsid w:val="00625203"/>
    <w:rsid w:val="00625B47"/>
    <w:rsid w:val="0062689F"/>
    <w:rsid w:val="00626F04"/>
    <w:rsid w:val="00627D7E"/>
    <w:rsid w:val="00630C46"/>
    <w:rsid w:val="00631057"/>
    <w:rsid w:val="006312E3"/>
    <w:rsid w:val="00631455"/>
    <w:rsid w:val="00631778"/>
    <w:rsid w:val="0063224C"/>
    <w:rsid w:val="00633502"/>
    <w:rsid w:val="00634302"/>
    <w:rsid w:val="00634CD6"/>
    <w:rsid w:val="00635135"/>
    <w:rsid w:val="00635163"/>
    <w:rsid w:val="00636BCA"/>
    <w:rsid w:val="00636C0E"/>
    <w:rsid w:val="00636DF1"/>
    <w:rsid w:val="00636F35"/>
    <w:rsid w:val="00637085"/>
    <w:rsid w:val="006373DB"/>
    <w:rsid w:val="006374D1"/>
    <w:rsid w:val="00637706"/>
    <w:rsid w:val="0064115D"/>
    <w:rsid w:val="006426B3"/>
    <w:rsid w:val="00642A65"/>
    <w:rsid w:val="006430F8"/>
    <w:rsid w:val="006438B5"/>
    <w:rsid w:val="00643D20"/>
    <w:rsid w:val="0064518C"/>
    <w:rsid w:val="006467FD"/>
    <w:rsid w:val="00646D69"/>
    <w:rsid w:val="0065048C"/>
    <w:rsid w:val="006514B4"/>
    <w:rsid w:val="006518F1"/>
    <w:rsid w:val="00651A18"/>
    <w:rsid w:val="0065271B"/>
    <w:rsid w:val="00652886"/>
    <w:rsid w:val="0065298A"/>
    <w:rsid w:val="006531C6"/>
    <w:rsid w:val="00653C51"/>
    <w:rsid w:val="006551E8"/>
    <w:rsid w:val="00655A3D"/>
    <w:rsid w:val="00656347"/>
    <w:rsid w:val="00656CCA"/>
    <w:rsid w:val="00656F20"/>
    <w:rsid w:val="00660937"/>
    <w:rsid w:val="00660F67"/>
    <w:rsid w:val="00661FF8"/>
    <w:rsid w:val="0066212E"/>
    <w:rsid w:val="0066221B"/>
    <w:rsid w:val="00662412"/>
    <w:rsid w:val="00663061"/>
    <w:rsid w:val="00663AD9"/>
    <w:rsid w:val="00663D97"/>
    <w:rsid w:val="00663FF9"/>
    <w:rsid w:val="00665897"/>
    <w:rsid w:val="0066755F"/>
    <w:rsid w:val="00667B09"/>
    <w:rsid w:val="00667CB7"/>
    <w:rsid w:val="00670B76"/>
    <w:rsid w:val="00672019"/>
    <w:rsid w:val="00672244"/>
    <w:rsid w:val="0067238C"/>
    <w:rsid w:val="00672FFB"/>
    <w:rsid w:val="00673444"/>
    <w:rsid w:val="00673BE2"/>
    <w:rsid w:val="00673E8B"/>
    <w:rsid w:val="00674009"/>
    <w:rsid w:val="00674AD5"/>
    <w:rsid w:val="006750D2"/>
    <w:rsid w:val="00675FCD"/>
    <w:rsid w:val="00676089"/>
    <w:rsid w:val="00677E70"/>
    <w:rsid w:val="006807C2"/>
    <w:rsid w:val="0068098D"/>
    <w:rsid w:val="00681791"/>
    <w:rsid w:val="00681D04"/>
    <w:rsid w:val="00681D96"/>
    <w:rsid w:val="00682460"/>
    <w:rsid w:val="0068263D"/>
    <w:rsid w:val="00683343"/>
    <w:rsid w:val="006837C2"/>
    <w:rsid w:val="006846E8"/>
    <w:rsid w:val="00684CCC"/>
    <w:rsid w:val="00685D79"/>
    <w:rsid w:val="00685D8B"/>
    <w:rsid w:val="0068622B"/>
    <w:rsid w:val="006865D3"/>
    <w:rsid w:val="00686AC7"/>
    <w:rsid w:val="00686BBC"/>
    <w:rsid w:val="00687AB0"/>
    <w:rsid w:val="00687BCF"/>
    <w:rsid w:val="006910F2"/>
    <w:rsid w:val="00691301"/>
    <w:rsid w:val="00691403"/>
    <w:rsid w:val="00691561"/>
    <w:rsid w:val="006949AB"/>
    <w:rsid w:val="00695642"/>
    <w:rsid w:val="00695CE5"/>
    <w:rsid w:val="00696D2E"/>
    <w:rsid w:val="006970DD"/>
    <w:rsid w:val="00697BFF"/>
    <w:rsid w:val="006A1620"/>
    <w:rsid w:val="006A1625"/>
    <w:rsid w:val="006A1BEE"/>
    <w:rsid w:val="006A27EF"/>
    <w:rsid w:val="006A28F2"/>
    <w:rsid w:val="006A3D09"/>
    <w:rsid w:val="006A4093"/>
    <w:rsid w:val="006A45FA"/>
    <w:rsid w:val="006A5659"/>
    <w:rsid w:val="006A5F01"/>
    <w:rsid w:val="006A7865"/>
    <w:rsid w:val="006B0B56"/>
    <w:rsid w:val="006B0E6A"/>
    <w:rsid w:val="006B130D"/>
    <w:rsid w:val="006B1C2E"/>
    <w:rsid w:val="006B1EB5"/>
    <w:rsid w:val="006B1F1B"/>
    <w:rsid w:val="006B31C2"/>
    <w:rsid w:val="006B3838"/>
    <w:rsid w:val="006B3AD9"/>
    <w:rsid w:val="006B3C89"/>
    <w:rsid w:val="006B4E99"/>
    <w:rsid w:val="006B4EEE"/>
    <w:rsid w:val="006B5A60"/>
    <w:rsid w:val="006B5B17"/>
    <w:rsid w:val="006B5BAF"/>
    <w:rsid w:val="006B6235"/>
    <w:rsid w:val="006B647F"/>
    <w:rsid w:val="006B64CE"/>
    <w:rsid w:val="006B7B43"/>
    <w:rsid w:val="006C0E09"/>
    <w:rsid w:val="006C115D"/>
    <w:rsid w:val="006C1E8C"/>
    <w:rsid w:val="006C263B"/>
    <w:rsid w:val="006C2F9C"/>
    <w:rsid w:val="006C339E"/>
    <w:rsid w:val="006C49D2"/>
    <w:rsid w:val="006C5852"/>
    <w:rsid w:val="006C590A"/>
    <w:rsid w:val="006C5D8A"/>
    <w:rsid w:val="006C6359"/>
    <w:rsid w:val="006C6854"/>
    <w:rsid w:val="006C7420"/>
    <w:rsid w:val="006D04EF"/>
    <w:rsid w:val="006D3655"/>
    <w:rsid w:val="006D3A4C"/>
    <w:rsid w:val="006D3A75"/>
    <w:rsid w:val="006D3D5A"/>
    <w:rsid w:val="006D43AA"/>
    <w:rsid w:val="006D4403"/>
    <w:rsid w:val="006D4F02"/>
    <w:rsid w:val="006D502F"/>
    <w:rsid w:val="006D513F"/>
    <w:rsid w:val="006D6AA8"/>
    <w:rsid w:val="006E0009"/>
    <w:rsid w:val="006E0530"/>
    <w:rsid w:val="006E0634"/>
    <w:rsid w:val="006E09EE"/>
    <w:rsid w:val="006E1230"/>
    <w:rsid w:val="006E1F52"/>
    <w:rsid w:val="006E22E7"/>
    <w:rsid w:val="006E2435"/>
    <w:rsid w:val="006E4EF6"/>
    <w:rsid w:val="006E519C"/>
    <w:rsid w:val="006E5336"/>
    <w:rsid w:val="006E5FCA"/>
    <w:rsid w:val="006E60FB"/>
    <w:rsid w:val="006E6D3F"/>
    <w:rsid w:val="006E6E97"/>
    <w:rsid w:val="006E708E"/>
    <w:rsid w:val="006E71BB"/>
    <w:rsid w:val="006E7E7F"/>
    <w:rsid w:val="006F06D8"/>
    <w:rsid w:val="006F10AE"/>
    <w:rsid w:val="006F2CB8"/>
    <w:rsid w:val="006F3709"/>
    <w:rsid w:val="006F4856"/>
    <w:rsid w:val="006F50F5"/>
    <w:rsid w:val="006F5193"/>
    <w:rsid w:val="006F5FF1"/>
    <w:rsid w:val="006F6A19"/>
    <w:rsid w:val="006F6F4D"/>
    <w:rsid w:val="006F707B"/>
    <w:rsid w:val="007004FA"/>
    <w:rsid w:val="00700944"/>
    <w:rsid w:val="007015DC"/>
    <w:rsid w:val="00703103"/>
    <w:rsid w:val="00703B3D"/>
    <w:rsid w:val="00705941"/>
    <w:rsid w:val="007065CA"/>
    <w:rsid w:val="007066D8"/>
    <w:rsid w:val="00707281"/>
    <w:rsid w:val="00707DE5"/>
    <w:rsid w:val="00711814"/>
    <w:rsid w:val="00711BD8"/>
    <w:rsid w:val="00712389"/>
    <w:rsid w:val="0071262B"/>
    <w:rsid w:val="007134DE"/>
    <w:rsid w:val="007136EF"/>
    <w:rsid w:val="00713B8C"/>
    <w:rsid w:val="00713D3B"/>
    <w:rsid w:val="00713F43"/>
    <w:rsid w:val="007144C4"/>
    <w:rsid w:val="00714D04"/>
    <w:rsid w:val="007156FF"/>
    <w:rsid w:val="0071586D"/>
    <w:rsid w:val="0071687E"/>
    <w:rsid w:val="0071702A"/>
    <w:rsid w:val="00717379"/>
    <w:rsid w:val="00720746"/>
    <w:rsid w:val="00720DF8"/>
    <w:rsid w:val="00720F7A"/>
    <w:rsid w:val="00721718"/>
    <w:rsid w:val="007220C1"/>
    <w:rsid w:val="007222F4"/>
    <w:rsid w:val="007226EF"/>
    <w:rsid w:val="00722BE9"/>
    <w:rsid w:val="00723242"/>
    <w:rsid w:val="00724271"/>
    <w:rsid w:val="00725924"/>
    <w:rsid w:val="00725BD6"/>
    <w:rsid w:val="00727A13"/>
    <w:rsid w:val="00730272"/>
    <w:rsid w:val="00730316"/>
    <w:rsid w:val="00730C1D"/>
    <w:rsid w:val="00732666"/>
    <w:rsid w:val="0073281F"/>
    <w:rsid w:val="007329DA"/>
    <w:rsid w:val="00732B8A"/>
    <w:rsid w:val="0073500A"/>
    <w:rsid w:val="00736926"/>
    <w:rsid w:val="0073723D"/>
    <w:rsid w:val="00737287"/>
    <w:rsid w:val="007375F6"/>
    <w:rsid w:val="0073770E"/>
    <w:rsid w:val="00737B45"/>
    <w:rsid w:val="00740391"/>
    <w:rsid w:val="00740393"/>
    <w:rsid w:val="00740A21"/>
    <w:rsid w:val="00740E29"/>
    <w:rsid w:val="007414D2"/>
    <w:rsid w:val="00741D34"/>
    <w:rsid w:val="00741E61"/>
    <w:rsid w:val="00742108"/>
    <w:rsid w:val="007422A6"/>
    <w:rsid w:val="007423A7"/>
    <w:rsid w:val="00742683"/>
    <w:rsid w:val="00743452"/>
    <w:rsid w:val="00743697"/>
    <w:rsid w:val="007437C1"/>
    <w:rsid w:val="00743A68"/>
    <w:rsid w:val="00743D22"/>
    <w:rsid w:val="007440D9"/>
    <w:rsid w:val="00744532"/>
    <w:rsid w:val="0074498F"/>
    <w:rsid w:val="0074545C"/>
    <w:rsid w:val="00746833"/>
    <w:rsid w:val="0074683D"/>
    <w:rsid w:val="00746E99"/>
    <w:rsid w:val="00747521"/>
    <w:rsid w:val="00751852"/>
    <w:rsid w:val="0075227E"/>
    <w:rsid w:val="00752D3B"/>
    <w:rsid w:val="00753802"/>
    <w:rsid w:val="007559CC"/>
    <w:rsid w:val="00755FA1"/>
    <w:rsid w:val="007572DC"/>
    <w:rsid w:val="0076035C"/>
    <w:rsid w:val="00760DF2"/>
    <w:rsid w:val="00761123"/>
    <w:rsid w:val="00761E0A"/>
    <w:rsid w:val="00762332"/>
    <w:rsid w:val="0076285F"/>
    <w:rsid w:val="007628F6"/>
    <w:rsid w:val="00762AB4"/>
    <w:rsid w:val="00764BC0"/>
    <w:rsid w:val="00764E8C"/>
    <w:rsid w:val="00765E86"/>
    <w:rsid w:val="007663E1"/>
    <w:rsid w:val="007706C0"/>
    <w:rsid w:val="00770B16"/>
    <w:rsid w:val="00770C91"/>
    <w:rsid w:val="0077185E"/>
    <w:rsid w:val="007722A3"/>
    <w:rsid w:val="00773474"/>
    <w:rsid w:val="00773621"/>
    <w:rsid w:val="0077380A"/>
    <w:rsid w:val="00773AD4"/>
    <w:rsid w:val="00773B7D"/>
    <w:rsid w:val="00773D34"/>
    <w:rsid w:val="00774676"/>
    <w:rsid w:val="0077504B"/>
    <w:rsid w:val="007750C8"/>
    <w:rsid w:val="00775553"/>
    <w:rsid w:val="00776393"/>
    <w:rsid w:val="00776510"/>
    <w:rsid w:val="0077690F"/>
    <w:rsid w:val="00776F59"/>
    <w:rsid w:val="00781032"/>
    <w:rsid w:val="00781D9E"/>
    <w:rsid w:val="00781E13"/>
    <w:rsid w:val="00781F97"/>
    <w:rsid w:val="00782144"/>
    <w:rsid w:val="00783232"/>
    <w:rsid w:val="00783A2D"/>
    <w:rsid w:val="00784E90"/>
    <w:rsid w:val="007853AE"/>
    <w:rsid w:val="0078744A"/>
    <w:rsid w:val="00787560"/>
    <w:rsid w:val="00787735"/>
    <w:rsid w:val="00787A54"/>
    <w:rsid w:val="00787B6F"/>
    <w:rsid w:val="00790F80"/>
    <w:rsid w:val="00791BD0"/>
    <w:rsid w:val="00791E6B"/>
    <w:rsid w:val="007934AA"/>
    <w:rsid w:val="0079451C"/>
    <w:rsid w:val="00794844"/>
    <w:rsid w:val="00795774"/>
    <w:rsid w:val="007958C3"/>
    <w:rsid w:val="00796F05"/>
    <w:rsid w:val="0079741E"/>
    <w:rsid w:val="00797A7C"/>
    <w:rsid w:val="007A16B3"/>
    <w:rsid w:val="007A1D78"/>
    <w:rsid w:val="007A1FA2"/>
    <w:rsid w:val="007A3CF4"/>
    <w:rsid w:val="007A45AC"/>
    <w:rsid w:val="007A49D2"/>
    <w:rsid w:val="007A4C5B"/>
    <w:rsid w:val="007A559F"/>
    <w:rsid w:val="007A60AF"/>
    <w:rsid w:val="007A6D36"/>
    <w:rsid w:val="007A7BBE"/>
    <w:rsid w:val="007A7C6A"/>
    <w:rsid w:val="007B0385"/>
    <w:rsid w:val="007B0CEC"/>
    <w:rsid w:val="007B24D1"/>
    <w:rsid w:val="007B2A1B"/>
    <w:rsid w:val="007B34E4"/>
    <w:rsid w:val="007B3804"/>
    <w:rsid w:val="007B5B1E"/>
    <w:rsid w:val="007B68FC"/>
    <w:rsid w:val="007B7061"/>
    <w:rsid w:val="007B7846"/>
    <w:rsid w:val="007C1A64"/>
    <w:rsid w:val="007C2112"/>
    <w:rsid w:val="007C2762"/>
    <w:rsid w:val="007C3FDA"/>
    <w:rsid w:val="007C458E"/>
    <w:rsid w:val="007C5F55"/>
    <w:rsid w:val="007C6798"/>
    <w:rsid w:val="007C685E"/>
    <w:rsid w:val="007C6A11"/>
    <w:rsid w:val="007C6BD7"/>
    <w:rsid w:val="007C72B0"/>
    <w:rsid w:val="007C72B9"/>
    <w:rsid w:val="007C7A68"/>
    <w:rsid w:val="007C7B0C"/>
    <w:rsid w:val="007C7C48"/>
    <w:rsid w:val="007D08F8"/>
    <w:rsid w:val="007D11E4"/>
    <w:rsid w:val="007D2C45"/>
    <w:rsid w:val="007D2FB8"/>
    <w:rsid w:val="007D39B5"/>
    <w:rsid w:val="007D4A19"/>
    <w:rsid w:val="007D53BE"/>
    <w:rsid w:val="007D5870"/>
    <w:rsid w:val="007D69A1"/>
    <w:rsid w:val="007D6A0C"/>
    <w:rsid w:val="007D71DA"/>
    <w:rsid w:val="007D776A"/>
    <w:rsid w:val="007D7FB3"/>
    <w:rsid w:val="007E1110"/>
    <w:rsid w:val="007E17D9"/>
    <w:rsid w:val="007E2444"/>
    <w:rsid w:val="007E33D2"/>
    <w:rsid w:val="007E3758"/>
    <w:rsid w:val="007E3824"/>
    <w:rsid w:val="007E3F5A"/>
    <w:rsid w:val="007E4DE1"/>
    <w:rsid w:val="007E5010"/>
    <w:rsid w:val="007E58C9"/>
    <w:rsid w:val="007E68EC"/>
    <w:rsid w:val="007E74E7"/>
    <w:rsid w:val="007E7F1E"/>
    <w:rsid w:val="007F0514"/>
    <w:rsid w:val="007F0B25"/>
    <w:rsid w:val="007F1C7F"/>
    <w:rsid w:val="007F1F4B"/>
    <w:rsid w:val="007F318E"/>
    <w:rsid w:val="007F40C6"/>
    <w:rsid w:val="007F57F2"/>
    <w:rsid w:val="007F7860"/>
    <w:rsid w:val="007F7970"/>
    <w:rsid w:val="007F7CE5"/>
    <w:rsid w:val="0080134E"/>
    <w:rsid w:val="008016F5"/>
    <w:rsid w:val="0080172B"/>
    <w:rsid w:val="0080180B"/>
    <w:rsid w:val="0080275F"/>
    <w:rsid w:val="008043C7"/>
    <w:rsid w:val="00804B97"/>
    <w:rsid w:val="00804C5A"/>
    <w:rsid w:val="00806E1E"/>
    <w:rsid w:val="00806EC4"/>
    <w:rsid w:val="00811866"/>
    <w:rsid w:val="00811FA3"/>
    <w:rsid w:val="0081210B"/>
    <w:rsid w:val="008122EC"/>
    <w:rsid w:val="008124CD"/>
    <w:rsid w:val="00812609"/>
    <w:rsid w:val="00812AB9"/>
    <w:rsid w:val="0081342F"/>
    <w:rsid w:val="00813D4A"/>
    <w:rsid w:val="00813DD9"/>
    <w:rsid w:val="00813EF3"/>
    <w:rsid w:val="008141C6"/>
    <w:rsid w:val="0081489B"/>
    <w:rsid w:val="00815D3D"/>
    <w:rsid w:val="00815EB4"/>
    <w:rsid w:val="00815F18"/>
    <w:rsid w:val="0081624F"/>
    <w:rsid w:val="0081672A"/>
    <w:rsid w:val="00816E6E"/>
    <w:rsid w:val="00821CE8"/>
    <w:rsid w:val="008225BF"/>
    <w:rsid w:val="00822AF3"/>
    <w:rsid w:val="00822C30"/>
    <w:rsid w:val="008244BD"/>
    <w:rsid w:val="00824AA0"/>
    <w:rsid w:val="00824AE5"/>
    <w:rsid w:val="00825E48"/>
    <w:rsid w:val="00826621"/>
    <w:rsid w:val="008274C5"/>
    <w:rsid w:val="00827C7D"/>
    <w:rsid w:val="00827F7B"/>
    <w:rsid w:val="00831A5B"/>
    <w:rsid w:val="00831E09"/>
    <w:rsid w:val="0083225F"/>
    <w:rsid w:val="00832888"/>
    <w:rsid w:val="00834724"/>
    <w:rsid w:val="00834FB9"/>
    <w:rsid w:val="008356B8"/>
    <w:rsid w:val="008359A1"/>
    <w:rsid w:val="00835AF0"/>
    <w:rsid w:val="00835BE5"/>
    <w:rsid w:val="00835C88"/>
    <w:rsid w:val="00835FC9"/>
    <w:rsid w:val="00836F83"/>
    <w:rsid w:val="00837B1A"/>
    <w:rsid w:val="00840231"/>
    <w:rsid w:val="008402E7"/>
    <w:rsid w:val="008403A9"/>
    <w:rsid w:val="00840D48"/>
    <w:rsid w:val="00840E81"/>
    <w:rsid w:val="00840EAF"/>
    <w:rsid w:val="0084182B"/>
    <w:rsid w:val="00842D1C"/>
    <w:rsid w:val="00843A0B"/>
    <w:rsid w:val="00844A20"/>
    <w:rsid w:val="008451BE"/>
    <w:rsid w:val="00845286"/>
    <w:rsid w:val="00845815"/>
    <w:rsid w:val="0084606F"/>
    <w:rsid w:val="00846782"/>
    <w:rsid w:val="00846C5D"/>
    <w:rsid w:val="00846F01"/>
    <w:rsid w:val="00847E51"/>
    <w:rsid w:val="00850244"/>
    <w:rsid w:val="00850FD6"/>
    <w:rsid w:val="00851F19"/>
    <w:rsid w:val="00852FEF"/>
    <w:rsid w:val="008530B6"/>
    <w:rsid w:val="008533FA"/>
    <w:rsid w:val="00854861"/>
    <w:rsid w:val="00854D5B"/>
    <w:rsid w:val="00854E44"/>
    <w:rsid w:val="00855749"/>
    <w:rsid w:val="00855A70"/>
    <w:rsid w:val="008564CE"/>
    <w:rsid w:val="008574C8"/>
    <w:rsid w:val="00857BAC"/>
    <w:rsid w:val="00861034"/>
    <w:rsid w:val="00861685"/>
    <w:rsid w:val="008617A5"/>
    <w:rsid w:val="008622EB"/>
    <w:rsid w:val="008630ED"/>
    <w:rsid w:val="00863920"/>
    <w:rsid w:val="0086452F"/>
    <w:rsid w:val="0086527B"/>
    <w:rsid w:val="0086699A"/>
    <w:rsid w:val="008669F5"/>
    <w:rsid w:val="00867F71"/>
    <w:rsid w:val="008700BF"/>
    <w:rsid w:val="00870318"/>
    <w:rsid w:val="008705A9"/>
    <w:rsid w:val="00870656"/>
    <w:rsid w:val="00870A5D"/>
    <w:rsid w:val="00870C43"/>
    <w:rsid w:val="00870F3D"/>
    <w:rsid w:val="00871EAB"/>
    <w:rsid w:val="0087235B"/>
    <w:rsid w:val="008725CB"/>
    <w:rsid w:val="00872AF7"/>
    <w:rsid w:val="00874A1A"/>
    <w:rsid w:val="00874D85"/>
    <w:rsid w:val="00874F91"/>
    <w:rsid w:val="00875491"/>
    <w:rsid w:val="00875FE8"/>
    <w:rsid w:val="008770AD"/>
    <w:rsid w:val="008775AC"/>
    <w:rsid w:val="00877745"/>
    <w:rsid w:val="00880DE7"/>
    <w:rsid w:val="00881DB6"/>
    <w:rsid w:val="00881E89"/>
    <w:rsid w:val="00881F9C"/>
    <w:rsid w:val="00882664"/>
    <w:rsid w:val="00882B60"/>
    <w:rsid w:val="00883019"/>
    <w:rsid w:val="008835ED"/>
    <w:rsid w:val="00883991"/>
    <w:rsid w:val="00883B2A"/>
    <w:rsid w:val="008841EC"/>
    <w:rsid w:val="008842E5"/>
    <w:rsid w:val="00884488"/>
    <w:rsid w:val="0088456B"/>
    <w:rsid w:val="00884CC8"/>
    <w:rsid w:val="00885307"/>
    <w:rsid w:val="008864D3"/>
    <w:rsid w:val="00886813"/>
    <w:rsid w:val="008870E5"/>
    <w:rsid w:val="0089147E"/>
    <w:rsid w:val="008919DC"/>
    <w:rsid w:val="00891A6C"/>
    <w:rsid w:val="008930A1"/>
    <w:rsid w:val="008932FF"/>
    <w:rsid w:val="008939CF"/>
    <w:rsid w:val="00894697"/>
    <w:rsid w:val="00894FB2"/>
    <w:rsid w:val="008953B5"/>
    <w:rsid w:val="00895E60"/>
    <w:rsid w:val="008A0190"/>
    <w:rsid w:val="008A0C25"/>
    <w:rsid w:val="008A141C"/>
    <w:rsid w:val="008A14F7"/>
    <w:rsid w:val="008A16F6"/>
    <w:rsid w:val="008A1D27"/>
    <w:rsid w:val="008A3070"/>
    <w:rsid w:val="008A348D"/>
    <w:rsid w:val="008A366C"/>
    <w:rsid w:val="008A40E8"/>
    <w:rsid w:val="008A4CF2"/>
    <w:rsid w:val="008A56D6"/>
    <w:rsid w:val="008A5879"/>
    <w:rsid w:val="008A5BF6"/>
    <w:rsid w:val="008A6152"/>
    <w:rsid w:val="008A6203"/>
    <w:rsid w:val="008A6524"/>
    <w:rsid w:val="008B0F2B"/>
    <w:rsid w:val="008B195E"/>
    <w:rsid w:val="008B19DA"/>
    <w:rsid w:val="008B2263"/>
    <w:rsid w:val="008B27BC"/>
    <w:rsid w:val="008B2DC5"/>
    <w:rsid w:val="008B39DE"/>
    <w:rsid w:val="008B47C8"/>
    <w:rsid w:val="008B4875"/>
    <w:rsid w:val="008B4A02"/>
    <w:rsid w:val="008B5370"/>
    <w:rsid w:val="008B5F1A"/>
    <w:rsid w:val="008B6110"/>
    <w:rsid w:val="008B6FF5"/>
    <w:rsid w:val="008B7523"/>
    <w:rsid w:val="008B7EE0"/>
    <w:rsid w:val="008C089C"/>
    <w:rsid w:val="008C1A29"/>
    <w:rsid w:val="008C1E98"/>
    <w:rsid w:val="008C1EAD"/>
    <w:rsid w:val="008C1F13"/>
    <w:rsid w:val="008C2983"/>
    <w:rsid w:val="008C2AEC"/>
    <w:rsid w:val="008C2D25"/>
    <w:rsid w:val="008C314A"/>
    <w:rsid w:val="008C333A"/>
    <w:rsid w:val="008C5EDE"/>
    <w:rsid w:val="008C5F8C"/>
    <w:rsid w:val="008C6140"/>
    <w:rsid w:val="008C6CFC"/>
    <w:rsid w:val="008C75DB"/>
    <w:rsid w:val="008C77AE"/>
    <w:rsid w:val="008C7835"/>
    <w:rsid w:val="008C7877"/>
    <w:rsid w:val="008C7DBA"/>
    <w:rsid w:val="008D1B6F"/>
    <w:rsid w:val="008D277A"/>
    <w:rsid w:val="008D2E34"/>
    <w:rsid w:val="008D3047"/>
    <w:rsid w:val="008D3BE3"/>
    <w:rsid w:val="008D49F8"/>
    <w:rsid w:val="008D4D00"/>
    <w:rsid w:val="008D5F46"/>
    <w:rsid w:val="008D6A98"/>
    <w:rsid w:val="008D6BB7"/>
    <w:rsid w:val="008D7285"/>
    <w:rsid w:val="008D75A7"/>
    <w:rsid w:val="008D76AC"/>
    <w:rsid w:val="008D773C"/>
    <w:rsid w:val="008D7B98"/>
    <w:rsid w:val="008E0416"/>
    <w:rsid w:val="008E0C92"/>
    <w:rsid w:val="008E1663"/>
    <w:rsid w:val="008E2175"/>
    <w:rsid w:val="008E3060"/>
    <w:rsid w:val="008E30E5"/>
    <w:rsid w:val="008E4241"/>
    <w:rsid w:val="008E49A4"/>
    <w:rsid w:val="008E5036"/>
    <w:rsid w:val="008E6323"/>
    <w:rsid w:val="008E7590"/>
    <w:rsid w:val="008E77AB"/>
    <w:rsid w:val="008F0207"/>
    <w:rsid w:val="008F05A4"/>
    <w:rsid w:val="008F0C86"/>
    <w:rsid w:val="008F155B"/>
    <w:rsid w:val="008F23D9"/>
    <w:rsid w:val="008F2BCA"/>
    <w:rsid w:val="008F3093"/>
    <w:rsid w:val="008F346E"/>
    <w:rsid w:val="008F58AD"/>
    <w:rsid w:val="008F598B"/>
    <w:rsid w:val="008F59D0"/>
    <w:rsid w:val="00900DDB"/>
    <w:rsid w:val="00901881"/>
    <w:rsid w:val="0090275E"/>
    <w:rsid w:val="009035E2"/>
    <w:rsid w:val="009036ED"/>
    <w:rsid w:val="009050D7"/>
    <w:rsid w:val="00905372"/>
    <w:rsid w:val="00905565"/>
    <w:rsid w:val="00910615"/>
    <w:rsid w:val="00910A4B"/>
    <w:rsid w:val="00912497"/>
    <w:rsid w:val="009132B2"/>
    <w:rsid w:val="00913830"/>
    <w:rsid w:val="00913A10"/>
    <w:rsid w:val="00914E2C"/>
    <w:rsid w:val="009170BE"/>
    <w:rsid w:val="009170F2"/>
    <w:rsid w:val="00917E0D"/>
    <w:rsid w:val="00917E87"/>
    <w:rsid w:val="00920C18"/>
    <w:rsid w:val="0092122E"/>
    <w:rsid w:val="00921A61"/>
    <w:rsid w:val="00921F7F"/>
    <w:rsid w:val="009233C4"/>
    <w:rsid w:val="00923D9D"/>
    <w:rsid w:val="009246F7"/>
    <w:rsid w:val="009258AF"/>
    <w:rsid w:val="00925A82"/>
    <w:rsid w:val="00926E25"/>
    <w:rsid w:val="00927675"/>
    <w:rsid w:val="00927679"/>
    <w:rsid w:val="009306EC"/>
    <w:rsid w:val="00932D00"/>
    <w:rsid w:val="00934C82"/>
    <w:rsid w:val="00934DC1"/>
    <w:rsid w:val="00935740"/>
    <w:rsid w:val="00936C34"/>
    <w:rsid w:val="00937CB9"/>
    <w:rsid w:val="00937F67"/>
    <w:rsid w:val="00940DB7"/>
    <w:rsid w:val="009410C6"/>
    <w:rsid w:val="00942FCB"/>
    <w:rsid w:val="00942FCF"/>
    <w:rsid w:val="0094306E"/>
    <w:rsid w:val="009431E5"/>
    <w:rsid w:val="0094404A"/>
    <w:rsid w:val="00944192"/>
    <w:rsid w:val="0094461D"/>
    <w:rsid w:val="00944BCA"/>
    <w:rsid w:val="009468B2"/>
    <w:rsid w:val="00946C64"/>
    <w:rsid w:val="00950F85"/>
    <w:rsid w:val="009510C3"/>
    <w:rsid w:val="00951175"/>
    <w:rsid w:val="009515D8"/>
    <w:rsid w:val="00951FBB"/>
    <w:rsid w:val="009534E6"/>
    <w:rsid w:val="0095365B"/>
    <w:rsid w:val="00953D5E"/>
    <w:rsid w:val="00955234"/>
    <w:rsid w:val="00955658"/>
    <w:rsid w:val="00957340"/>
    <w:rsid w:val="00957C12"/>
    <w:rsid w:val="00957C3E"/>
    <w:rsid w:val="0096084E"/>
    <w:rsid w:val="00961FBA"/>
    <w:rsid w:val="0096327A"/>
    <w:rsid w:val="00963F28"/>
    <w:rsid w:val="009646B1"/>
    <w:rsid w:val="00964C13"/>
    <w:rsid w:val="00964EC8"/>
    <w:rsid w:val="00964F9A"/>
    <w:rsid w:val="00965EE2"/>
    <w:rsid w:val="009664B3"/>
    <w:rsid w:val="00966D53"/>
    <w:rsid w:val="00966EEC"/>
    <w:rsid w:val="00967511"/>
    <w:rsid w:val="00970B38"/>
    <w:rsid w:val="00971356"/>
    <w:rsid w:val="00971597"/>
    <w:rsid w:val="009733C3"/>
    <w:rsid w:val="00973E3C"/>
    <w:rsid w:val="00973EE1"/>
    <w:rsid w:val="00973F51"/>
    <w:rsid w:val="0097459B"/>
    <w:rsid w:val="00974AAF"/>
    <w:rsid w:val="00975306"/>
    <w:rsid w:val="00975951"/>
    <w:rsid w:val="00975F0D"/>
    <w:rsid w:val="009765C2"/>
    <w:rsid w:val="00976673"/>
    <w:rsid w:val="00976882"/>
    <w:rsid w:val="00976F7C"/>
    <w:rsid w:val="009806BD"/>
    <w:rsid w:val="0098076E"/>
    <w:rsid w:val="00980833"/>
    <w:rsid w:val="0098124B"/>
    <w:rsid w:val="00982F16"/>
    <w:rsid w:val="0098383A"/>
    <w:rsid w:val="009842E0"/>
    <w:rsid w:val="009845B7"/>
    <w:rsid w:val="00984A6B"/>
    <w:rsid w:val="00984EDB"/>
    <w:rsid w:val="009856E6"/>
    <w:rsid w:val="00985F9B"/>
    <w:rsid w:val="009879EB"/>
    <w:rsid w:val="00987EF7"/>
    <w:rsid w:val="00990391"/>
    <w:rsid w:val="00990CEB"/>
    <w:rsid w:val="009912E9"/>
    <w:rsid w:val="00992553"/>
    <w:rsid w:val="0099256B"/>
    <w:rsid w:val="00992867"/>
    <w:rsid w:val="00994B2E"/>
    <w:rsid w:val="00996754"/>
    <w:rsid w:val="00997F69"/>
    <w:rsid w:val="009A0C7B"/>
    <w:rsid w:val="009A0FEE"/>
    <w:rsid w:val="009A10D4"/>
    <w:rsid w:val="009A11FD"/>
    <w:rsid w:val="009A1BEF"/>
    <w:rsid w:val="009A2255"/>
    <w:rsid w:val="009A2E32"/>
    <w:rsid w:val="009A44B0"/>
    <w:rsid w:val="009A5B38"/>
    <w:rsid w:val="009A5E3F"/>
    <w:rsid w:val="009A6516"/>
    <w:rsid w:val="009A782C"/>
    <w:rsid w:val="009A7957"/>
    <w:rsid w:val="009B1024"/>
    <w:rsid w:val="009B128E"/>
    <w:rsid w:val="009B1CAD"/>
    <w:rsid w:val="009B1DA2"/>
    <w:rsid w:val="009B2073"/>
    <w:rsid w:val="009B2105"/>
    <w:rsid w:val="009B2F82"/>
    <w:rsid w:val="009B313A"/>
    <w:rsid w:val="009B3AC2"/>
    <w:rsid w:val="009B401C"/>
    <w:rsid w:val="009B40B9"/>
    <w:rsid w:val="009B4417"/>
    <w:rsid w:val="009B4F83"/>
    <w:rsid w:val="009B6523"/>
    <w:rsid w:val="009B7ECC"/>
    <w:rsid w:val="009C0A33"/>
    <w:rsid w:val="009C1002"/>
    <w:rsid w:val="009C26B2"/>
    <w:rsid w:val="009C2D44"/>
    <w:rsid w:val="009C315A"/>
    <w:rsid w:val="009C43C8"/>
    <w:rsid w:val="009C4D55"/>
    <w:rsid w:val="009C4ED7"/>
    <w:rsid w:val="009C50B2"/>
    <w:rsid w:val="009C57FE"/>
    <w:rsid w:val="009C6C8B"/>
    <w:rsid w:val="009C76E0"/>
    <w:rsid w:val="009C76E5"/>
    <w:rsid w:val="009D0869"/>
    <w:rsid w:val="009D1910"/>
    <w:rsid w:val="009D26DB"/>
    <w:rsid w:val="009D31FE"/>
    <w:rsid w:val="009D3537"/>
    <w:rsid w:val="009D3787"/>
    <w:rsid w:val="009D3986"/>
    <w:rsid w:val="009D42E7"/>
    <w:rsid w:val="009D46E9"/>
    <w:rsid w:val="009D48FA"/>
    <w:rsid w:val="009D4A40"/>
    <w:rsid w:val="009D4C89"/>
    <w:rsid w:val="009D50D8"/>
    <w:rsid w:val="009D5540"/>
    <w:rsid w:val="009D5BFC"/>
    <w:rsid w:val="009D5E2B"/>
    <w:rsid w:val="009D67B5"/>
    <w:rsid w:val="009D6884"/>
    <w:rsid w:val="009D788B"/>
    <w:rsid w:val="009E0E85"/>
    <w:rsid w:val="009E14CB"/>
    <w:rsid w:val="009E16BA"/>
    <w:rsid w:val="009E1C37"/>
    <w:rsid w:val="009E3105"/>
    <w:rsid w:val="009E385D"/>
    <w:rsid w:val="009E4E59"/>
    <w:rsid w:val="009E51FE"/>
    <w:rsid w:val="009E5274"/>
    <w:rsid w:val="009E59C8"/>
    <w:rsid w:val="009E5B66"/>
    <w:rsid w:val="009E5CB5"/>
    <w:rsid w:val="009E6033"/>
    <w:rsid w:val="009E6247"/>
    <w:rsid w:val="009E645B"/>
    <w:rsid w:val="009E66A5"/>
    <w:rsid w:val="009E697D"/>
    <w:rsid w:val="009E6E53"/>
    <w:rsid w:val="009F1793"/>
    <w:rsid w:val="009F259C"/>
    <w:rsid w:val="009F2898"/>
    <w:rsid w:val="009F3B86"/>
    <w:rsid w:val="009F45EF"/>
    <w:rsid w:val="009F5460"/>
    <w:rsid w:val="009F5D9C"/>
    <w:rsid w:val="00A00A03"/>
    <w:rsid w:val="00A01228"/>
    <w:rsid w:val="00A013EA"/>
    <w:rsid w:val="00A01D24"/>
    <w:rsid w:val="00A01F20"/>
    <w:rsid w:val="00A029E8"/>
    <w:rsid w:val="00A02DDB"/>
    <w:rsid w:val="00A03518"/>
    <w:rsid w:val="00A03AB3"/>
    <w:rsid w:val="00A04280"/>
    <w:rsid w:val="00A04C22"/>
    <w:rsid w:val="00A070E1"/>
    <w:rsid w:val="00A07490"/>
    <w:rsid w:val="00A07B7F"/>
    <w:rsid w:val="00A07DC3"/>
    <w:rsid w:val="00A07EA1"/>
    <w:rsid w:val="00A10527"/>
    <w:rsid w:val="00A10FE3"/>
    <w:rsid w:val="00A118DA"/>
    <w:rsid w:val="00A11BCD"/>
    <w:rsid w:val="00A11CA4"/>
    <w:rsid w:val="00A1201B"/>
    <w:rsid w:val="00A13437"/>
    <w:rsid w:val="00A14B62"/>
    <w:rsid w:val="00A14BB0"/>
    <w:rsid w:val="00A159C3"/>
    <w:rsid w:val="00A1691B"/>
    <w:rsid w:val="00A16F39"/>
    <w:rsid w:val="00A171A2"/>
    <w:rsid w:val="00A20418"/>
    <w:rsid w:val="00A20A22"/>
    <w:rsid w:val="00A21988"/>
    <w:rsid w:val="00A21CDF"/>
    <w:rsid w:val="00A2248E"/>
    <w:rsid w:val="00A22F26"/>
    <w:rsid w:val="00A22F78"/>
    <w:rsid w:val="00A2318A"/>
    <w:rsid w:val="00A23820"/>
    <w:rsid w:val="00A23A1A"/>
    <w:rsid w:val="00A23EF9"/>
    <w:rsid w:val="00A23FA1"/>
    <w:rsid w:val="00A24160"/>
    <w:rsid w:val="00A24298"/>
    <w:rsid w:val="00A24663"/>
    <w:rsid w:val="00A25897"/>
    <w:rsid w:val="00A25FCA"/>
    <w:rsid w:val="00A26B7E"/>
    <w:rsid w:val="00A272A4"/>
    <w:rsid w:val="00A274B7"/>
    <w:rsid w:val="00A3224B"/>
    <w:rsid w:val="00A3266E"/>
    <w:rsid w:val="00A332F8"/>
    <w:rsid w:val="00A33CFB"/>
    <w:rsid w:val="00A34668"/>
    <w:rsid w:val="00A34C7E"/>
    <w:rsid w:val="00A356E2"/>
    <w:rsid w:val="00A35924"/>
    <w:rsid w:val="00A36795"/>
    <w:rsid w:val="00A37284"/>
    <w:rsid w:val="00A37852"/>
    <w:rsid w:val="00A416FF"/>
    <w:rsid w:val="00A4174B"/>
    <w:rsid w:val="00A417A0"/>
    <w:rsid w:val="00A42F2F"/>
    <w:rsid w:val="00A4455E"/>
    <w:rsid w:val="00A448D2"/>
    <w:rsid w:val="00A451AA"/>
    <w:rsid w:val="00A45A17"/>
    <w:rsid w:val="00A469AB"/>
    <w:rsid w:val="00A47F8A"/>
    <w:rsid w:val="00A50A06"/>
    <w:rsid w:val="00A51881"/>
    <w:rsid w:val="00A51DA1"/>
    <w:rsid w:val="00A51DC2"/>
    <w:rsid w:val="00A52026"/>
    <w:rsid w:val="00A532D7"/>
    <w:rsid w:val="00A53746"/>
    <w:rsid w:val="00A55596"/>
    <w:rsid w:val="00A560CB"/>
    <w:rsid w:val="00A57B2E"/>
    <w:rsid w:val="00A605DD"/>
    <w:rsid w:val="00A619AE"/>
    <w:rsid w:val="00A62F07"/>
    <w:rsid w:val="00A62FA1"/>
    <w:rsid w:val="00A6318F"/>
    <w:rsid w:val="00A63747"/>
    <w:rsid w:val="00A64354"/>
    <w:rsid w:val="00A65068"/>
    <w:rsid w:val="00A660B3"/>
    <w:rsid w:val="00A66B1C"/>
    <w:rsid w:val="00A70C4C"/>
    <w:rsid w:val="00A71165"/>
    <w:rsid w:val="00A715D6"/>
    <w:rsid w:val="00A715ED"/>
    <w:rsid w:val="00A71F5B"/>
    <w:rsid w:val="00A72E2C"/>
    <w:rsid w:val="00A737BF"/>
    <w:rsid w:val="00A74502"/>
    <w:rsid w:val="00A750F6"/>
    <w:rsid w:val="00A7553F"/>
    <w:rsid w:val="00A756CB"/>
    <w:rsid w:val="00A7590E"/>
    <w:rsid w:val="00A75D8E"/>
    <w:rsid w:val="00A77BE7"/>
    <w:rsid w:val="00A80DAC"/>
    <w:rsid w:val="00A80F32"/>
    <w:rsid w:val="00A8108B"/>
    <w:rsid w:val="00A823D2"/>
    <w:rsid w:val="00A8362D"/>
    <w:rsid w:val="00A83751"/>
    <w:rsid w:val="00A8395E"/>
    <w:rsid w:val="00A84791"/>
    <w:rsid w:val="00A85A95"/>
    <w:rsid w:val="00A86D8F"/>
    <w:rsid w:val="00A87624"/>
    <w:rsid w:val="00A908FE"/>
    <w:rsid w:val="00A90D42"/>
    <w:rsid w:val="00A90E5B"/>
    <w:rsid w:val="00A93752"/>
    <w:rsid w:val="00A93B92"/>
    <w:rsid w:val="00A94890"/>
    <w:rsid w:val="00A94A50"/>
    <w:rsid w:val="00A94C96"/>
    <w:rsid w:val="00A94F7C"/>
    <w:rsid w:val="00A95F0B"/>
    <w:rsid w:val="00A9619F"/>
    <w:rsid w:val="00A97F3E"/>
    <w:rsid w:val="00AA13B4"/>
    <w:rsid w:val="00AA1B87"/>
    <w:rsid w:val="00AA231B"/>
    <w:rsid w:val="00AA2B5A"/>
    <w:rsid w:val="00AA349D"/>
    <w:rsid w:val="00AA3E66"/>
    <w:rsid w:val="00AA4443"/>
    <w:rsid w:val="00AA55C1"/>
    <w:rsid w:val="00AA5B0B"/>
    <w:rsid w:val="00AA7EC5"/>
    <w:rsid w:val="00AB1B12"/>
    <w:rsid w:val="00AB1E07"/>
    <w:rsid w:val="00AB2741"/>
    <w:rsid w:val="00AB30CB"/>
    <w:rsid w:val="00AB31B5"/>
    <w:rsid w:val="00AB383C"/>
    <w:rsid w:val="00AB3969"/>
    <w:rsid w:val="00AB43F3"/>
    <w:rsid w:val="00AB55E7"/>
    <w:rsid w:val="00AB5D58"/>
    <w:rsid w:val="00AB762B"/>
    <w:rsid w:val="00AC1F95"/>
    <w:rsid w:val="00AC2361"/>
    <w:rsid w:val="00AC2764"/>
    <w:rsid w:val="00AC2AAB"/>
    <w:rsid w:val="00AC2B8A"/>
    <w:rsid w:val="00AC3C02"/>
    <w:rsid w:val="00AC48F6"/>
    <w:rsid w:val="00AC4905"/>
    <w:rsid w:val="00AC4EF3"/>
    <w:rsid w:val="00AC7614"/>
    <w:rsid w:val="00AD0304"/>
    <w:rsid w:val="00AD04FA"/>
    <w:rsid w:val="00AD11F9"/>
    <w:rsid w:val="00AD19A7"/>
    <w:rsid w:val="00AD1CFC"/>
    <w:rsid w:val="00AD20E3"/>
    <w:rsid w:val="00AD2801"/>
    <w:rsid w:val="00AD28BC"/>
    <w:rsid w:val="00AD4E8D"/>
    <w:rsid w:val="00AD6491"/>
    <w:rsid w:val="00AD6874"/>
    <w:rsid w:val="00AD7305"/>
    <w:rsid w:val="00AD7587"/>
    <w:rsid w:val="00AD7EDE"/>
    <w:rsid w:val="00AE04DE"/>
    <w:rsid w:val="00AE1757"/>
    <w:rsid w:val="00AE247C"/>
    <w:rsid w:val="00AE40E6"/>
    <w:rsid w:val="00AE44AB"/>
    <w:rsid w:val="00AE46BD"/>
    <w:rsid w:val="00AE50D8"/>
    <w:rsid w:val="00AE6951"/>
    <w:rsid w:val="00AE6E11"/>
    <w:rsid w:val="00AE73C9"/>
    <w:rsid w:val="00AE7908"/>
    <w:rsid w:val="00AF096D"/>
    <w:rsid w:val="00AF0EC1"/>
    <w:rsid w:val="00AF1B94"/>
    <w:rsid w:val="00AF2289"/>
    <w:rsid w:val="00AF23DF"/>
    <w:rsid w:val="00AF33DE"/>
    <w:rsid w:val="00AF3C03"/>
    <w:rsid w:val="00AF4581"/>
    <w:rsid w:val="00AF4591"/>
    <w:rsid w:val="00AF5942"/>
    <w:rsid w:val="00AF7291"/>
    <w:rsid w:val="00AF72BC"/>
    <w:rsid w:val="00AF7957"/>
    <w:rsid w:val="00AF7B64"/>
    <w:rsid w:val="00AF7B95"/>
    <w:rsid w:val="00B00686"/>
    <w:rsid w:val="00B008CF"/>
    <w:rsid w:val="00B00FC0"/>
    <w:rsid w:val="00B013E8"/>
    <w:rsid w:val="00B01A30"/>
    <w:rsid w:val="00B02418"/>
    <w:rsid w:val="00B02DD1"/>
    <w:rsid w:val="00B0371B"/>
    <w:rsid w:val="00B03AF4"/>
    <w:rsid w:val="00B04687"/>
    <w:rsid w:val="00B049BC"/>
    <w:rsid w:val="00B04D1C"/>
    <w:rsid w:val="00B05484"/>
    <w:rsid w:val="00B05652"/>
    <w:rsid w:val="00B0590B"/>
    <w:rsid w:val="00B05935"/>
    <w:rsid w:val="00B059B7"/>
    <w:rsid w:val="00B060A5"/>
    <w:rsid w:val="00B06DC3"/>
    <w:rsid w:val="00B06E1C"/>
    <w:rsid w:val="00B10BBA"/>
    <w:rsid w:val="00B112B3"/>
    <w:rsid w:val="00B11A35"/>
    <w:rsid w:val="00B12BC5"/>
    <w:rsid w:val="00B12C2C"/>
    <w:rsid w:val="00B12D30"/>
    <w:rsid w:val="00B13375"/>
    <w:rsid w:val="00B15773"/>
    <w:rsid w:val="00B1643F"/>
    <w:rsid w:val="00B16595"/>
    <w:rsid w:val="00B17FD8"/>
    <w:rsid w:val="00B20EF3"/>
    <w:rsid w:val="00B2120C"/>
    <w:rsid w:val="00B21928"/>
    <w:rsid w:val="00B21B8B"/>
    <w:rsid w:val="00B21F3B"/>
    <w:rsid w:val="00B22082"/>
    <w:rsid w:val="00B2257A"/>
    <w:rsid w:val="00B22A75"/>
    <w:rsid w:val="00B237BB"/>
    <w:rsid w:val="00B240BC"/>
    <w:rsid w:val="00B24F4F"/>
    <w:rsid w:val="00B24F56"/>
    <w:rsid w:val="00B25084"/>
    <w:rsid w:val="00B25437"/>
    <w:rsid w:val="00B254A1"/>
    <w:rsid w:val="00B25DD4"/>
    <w:rsid w:val="00B26A34"/>
    <w:rsid w:val="00B304E3"/>
    <w:rsid w:val="00B32108"/>
    <w:rsid w:val="00B32155"/>
    <w:rsid w:val="00B32194"/>
    <w:rsid w:val="00B32D30"/>
    <w:rsid w:val="00B33DE1"/>
    <w:rsid w:val="00B34373"/>
    <w:rsid w:val="00B3455C"/>
    <w:rsid w:val="00B34580"/>
    <w:rsid w:val="00B35B6B"/>
    <w:rsid w:val="00B366FB"/>
    <w:rsid w:val="00B367DE"/>
    <w:rsid w:val="00B368E3"/>
    <w:rsid w:val="00B37C9D"/>
    <w:rsid w:val="00B40292"/>
    <w:rsid w:val="00B41641"/>
    <w:rsid w:val="00B420F2"/>
    <w:rsid w:val="00B42153"/>
    <w:rsid w:val="00B43405"/>
    <w:rsid w:val="00B43D13"/>
    <w:rsid w:val="00B444FB"/>
    <w:rsid w:val="00B45A27"/>
    <w:rsid w:val="00B4648A"/>
    <w:rsid w:val="00B46814"/>
    <w:rsid w:val="00B50462"/>
    <w:rsid w:val="00B50FAF"/>
    <w:rsid w:val="00B515CB"/>
    <w:rsid w:val="00B51629"/>
    <w:rsid w:val="00B5199B"/>
    <w:rsid w:val="00B52C2E"/>
    <w:rsid w:val="00B53F51"/>
    <w:rsid w:val="00B54105"/>
    <w:rsid w:val="00B54506"/>
    <w:rsid w:val="00B54F2B"/>
    <w:rsid w:val="00B55119"/>
    <w:rsid w:val="00B557EC"/>
    <w:rsid w:val="00B559D9"/>
    <w:rsid w:val="00B55E23"/>
    <w:rsid w:val="00B566AE"/>
    <w:rsid w:val="00B5678C"/>
    <w:rsid w:val="00B56B89"/>
    <w:rsid w:val="00B56DA2"/>
    <w:rsid w:val="00B57D4B"/>
    <w:rsid w:val="00B57D5B"/>
    <w:rsid w:val="00B60ADA"/>
    <w:rsid w:val="00B60D74"/>
    <w:rsid w:val="00B60E13"/>
    <w:rsid w:val="00B60ED6"/>
    <w:rsid w:val="00B61872"/>
    <w:rsid w:val="00B61E61"/>
    <w:rsid w:val="00B61E70"/>
    <w:rsid w:val="00B6315A"/>
    <w:rsid w:val="00B64076"/>
    <w:rsid w:val="00B64613"/>
    <w:rsid w:val="00B647D5"/>
    <w:rsid w:val="00B66BD1"/>
    <w:rsid w:val="00B66F82"/>
    <w:rsid w:val="00B70327"/>
    <w:rsid w:val="00B70676"/>
    <w:rsid w:val="00B71348"/>
    <w:rsid w:val="00B7239E"/>
    <w:rsid w:val="00B727FF"/>
    <w:rsid w:val="00B730AE"/>
    <w:rsid w:val="00B73157"/>
    <w:rsid w:val="00B731A3"/>
    <w:rsid w:val="00B73315"/>
    <w:rsid w:val="00B7361C"/>
    <w:rsid w:val="00B74788"/>
    <w:rsid w:val="00B748BA"/>
    <w:rsid w:val="00B74C5E"/>
    <w:rsid w:val="00B7580D"/>
    <w:rsid w:val="00B7605E"/>
    <w:rsid w:val="00B76825"/>
    <w:rsid w:val="00B76CC0"/>
    <w:rsid w:val="00B80617"/>
    <w:rsid w:val="00B80AE1"/>
    <w:rsid w:val="00B8141B"/>
    <w:rsid w:val="00B81AFE"/>
    <w:rsid w:val="00B831A7"/>
    <w:rsid w:val="00B832BE"/>
    <w:rsid w:val="00B83641"/>
    <w:rsid w:val="00B842EE"/>
    <w:rsid w:val="00B84A94"/>
    <w:rsid w:val="00B84D73"/>
    <w:rsid w:val="00B864AE"/>
    <w:rsid w:val="00B86DEE"/>
    <w:rsid w:val="00B87390"/>
    <w:rsid w:val="00B874D4"/>
    <w:rsid w:val="00B87A40"/>
    <w:rsid w:val="00B87CB6"/>
    <w:rsid w:val="00B90460"/>
    <w:rsid w:val="00B90D7C"/>
    <w:rsid w:val="00B93CBC"/>
    <w:rsid w:val="00B9476D"/>
    <w:rsid w:val="00B96643"/>
    <w:rsid w:val="00B96E92"/>
    <w:rsid w:val="00B978A6"/>
    <w:rsid w:val="00B97BA8"/>
    <w:rsid w:val="00BA026B"/>
    <w:rsid w:val="00BA1435"/>
    <w:rsid w:val="00BA1D02"/>
    <w:rsid w:val="00BA356D"/>
    <w:rsid w:val="00BA3574"/>
    <w:rsid w:val="00BA3E44"/>
    <w:rsid w:val="00BA4148"/>
    <w:rsid w:val="00BA4192"/>
    <w:rsid w:val="00BA5256"/>
    <w:rsid w:val="00BA559F"/>
    <w:rsid w:val="00BA62FF"/>
    <w:rsid w:val="00BA7912"/>
    <w:rsid w:val="00BB14EA"/>
    <w:rsid w:val="00BB1AD1"/>
    <w:rsid w:val="00BB1E98"/>
    <w:rsid w:val="00BB1F3D"/>
    <w:rsid w:val="00BB256C"/>
    <w:rsid w:val="00BB3C32"/>
    <w:rsid w:val="00BB411B"/>
    <w:rsid w:val="00BB5219"/>
    <w:rsid w:val="00BB590D"/>
    <w:rsid w:val="00BB5D9C"/>
    <w:rsid w:val="00BB5DE7"/>
    <w:rsid w:val="00BB701E"/>
    <w:rsid w:val="00BB75F6"/>
    <w:rsid w:val="00BB780F"/>
    <w:rsid w:val="00BC1A2C"/>
    <w:rsid w:val="00BC2806"/>
    <w:rsid w:val="00BC2847"/>
    <w:rsid w:val="00BC4AFB"/>
    <w:rsid w:val="00BC4BD4"/>
    <w:rsid w:val="00BC53B8"/>
    <w:rsid w:val="00BC5799"/>
    <w:rsid w:val="00BC5B90"/>
    <w:rsid w:val="00BC5EBB"/>
    <w:rsid w:val="00BC6961"/>
    <w:rsid w:val="00BC69EB"/>
    <w:rsid w:val="00BC6D5B"/>
    <w:rsid w:val="00BC7077"/>
    <w:rsid w:val="00BD025E"/>
    <w:rsid w:val="00BD0D46"/>
    <w:rsid w:val="00BD20C1"/>
    <w:rsid w:val="00BD53DA"/>
    <w:rsid w:val="00BD67F7"/>
    <w:rsid w:val="00BD729C"/>
    <w:rsid w:val="00BE0B95"/>
    <w:rsid w:val="00BE0E33"/>
    <w:rsid w:val="00BE150D"/>
    <w:rsid w:val="00BE21BF"/>
    <w:rsid w:val="00BE2698"/>
    <w:rsid w:val="00BE26FF"/>
    <w:rsid w:val="00BE29A5"/>
    <w:rsid w:val="00BE62EC"/>
    <w:rsid w:val="00BE6700"/>
    <w:rsid w:val="00BF0169"/>
    <w:rsid w:val="00BF0172"/>
    <w:rsid w:val="00BF060E"/>
    <w:rsid w:val="00BF0896"/>
    <w:rsid w:val="00BF10B3"/>
    <w:rsid w:val="00BF19FB"/>
    <w:rsid w:val="00BF1FAF"/>
    <w:rsid w:val="00BF2657"/>
    <w:rsid w:val="00BF31A1"/>
    <w:rsid w:val="00BF402C"/>
    <w:rsid w:val="00BF41A2"/>
    <w:rsid w:val="00BF4E15"/>
    <w:rsid w:val="00BF5600"/>
    <w:rsid w:val="00BF625D"/>
    <w:rsid w:val="00BF6444"/>
    <w:rsid w:val="00BF6C78"/>
    <w:rsid w:val="00BF70B4"/>
    <w:rsid w:val="00BF71CF"/>
    <w:rsid w:val="00BF7FA8"/>
    <w:rsid w:val="00C010F2"/>
    <w:rsid w:val="00C012CE"/>
    <w:rsid w:val="00C01F6C"/>
    <w:rsid w:val="00C02476"/>
    <w:rsid w:val="00C02A79"/>
    <w:rsid w:val="00C02A8A"/>
    <w:rsid w:val="00C03545"/>
    <w:rsid w:val="00C03DE6"/>
    <w:rsid w:val="00C04D2C"/>
    <w:rsid w:val="00C04DE1"/>
    <w:rsid w:val="00C0581B"/>
    <w:rsid w:val="00C0586A"/>
    <w:rsid w:val="00C05AA6"/>
    <w:rsid w:val="00C05C51"/>
    <w:rsid w:val="00C06292"/>
    <w:rsid w:val="00C06CCF"/>
    <w:rsid w:val="00C071C1"/>
    <w:rsid w:val="00C079C7"/>
    <w:rsid w:val="00C1025D"/>
    <w:rsid w:val="00C105DC"/>
    <w:rsid w:val="00C11BA2"/>
    <w:rsid w:val="00C12582"/>
    <w:rsid w:val="00C1364D"/>
    <w:rsid w:val="00C13947"/>
    <w:rsid w:val="00C14966"/>
    <w:rsid w:val="00C149AE"/>
    <w:rsid w:val="00C14A0A"/>
    <w:rsid w:val="00C14A44"/>
    <w:rsid w:val="00C14A9B"/>
    <w:rsid w:val="00C14C7D"/>
    <w:rsid w:val="00C16107"/>
    <w:rsid w:val="00C23507"/>
    <w:rsid w:val="00C2372E"/>
    <w:rsid w:val="00C23D29"/>
    <w:rsid w:val="00C2584F"/>
    <w:rsid w:val="00C25FC6"/>
    <w:rsid w:val="00C25FD9"/>
    <w:rsid w:val="00C26C9C"/>
    <w:rsid w:val="00C26E58"/>
    <w:rsid w:val="00C27609"/>
    <w:rsid w:val="00C31441"/>
    <w:rsid w:val="00C31596"/>
    <w:rsid w:val="00C31671"/>
    <w:rsid w:val="00C323B9"/>
    <w:rsid w:val="00C32918"/>
    <w:rsid w:val="00C32C59"/>
    <w:rsid w:val="00C32C88"/>
    <w:rsid w:val="00C33DF4"/>
    <w:rsid w:val="00C33E64"/>
    <w:rsid w:val="00C34D25"/>
    <w:rsid w:val="00C35307"/>
    <w:rsid w:val="00C35C16"/>
    <w:rsid w:val="00C35F22"/>
    <w:rsid w:val="00C3668A"/>
    <w:rsid w:val="00C36890"/>
    <w:rsid w:val="00C36ACA"/>
    <w:rsid w:val="00C36BE6"/>
    <w:rsid w:val="00C36F66"/>
    <w:rsid w:val="00C36FB8"/>
    <w:rsid w:val="00C40255"/>
    <w:rsid w:val="00C40E47"/>
    <w:rsid w:val="00C40E95"/>
    <w:rsid w:val="00C412BE"/>
    <w:rsid w:val="00C413A0"/>
    <w:rsid w:val="00C4157C"/>
    <w:rsid w:val="00C41721"/>
    <w:rsid w:val="00C427E1"/>
    <w:rsid w:val="00C42B3B"/>
    <w:rsid w:val="00C42C6A"/>
    <w:rsid w:val="00C42FC1"/>
    <w:rsid w:val="00C436BB"/>
    <w:rsid w:val="00C44F1B"/>
    <w:rsid w:val="00C45AEC"/>
    <w:rsid w:val="00C46080"/>
    <w:rsid w:val="00C465D3"/>
    <w:rsid w:val="00C46A1E"/>
    <w:rsid w:val="00C46E30"/>
    <w:rsid w:val="00C5086C"/>
    <w:rsid w:val="00C50B50"/>
    <w:rsid w:val="00C50D4C"/>
    <w:rsid w:val="00C51621"/>
    <w:rsid w:val="00C51E85"/>
    <w:rsid w:val="00C53D18"/>
    <w:rsid w:val="00C547BE"/>
    <w:rsid w:val="00C555D3"/>
    <w:rsid w:val="00C55EB6"/>
    <w:rsid w:val="00C56D6F"/>
    <w:rsid w:val="00C56D96"/>
    <w:rsid w:val="00C57379"/>
    <w:rsid w:val="00C57861"/>
    <w:rsid w:val="00C57F4C"/>
    <w:rsid w:val="00C600FB"/>
    <w:rsid w:val="00C60F26"/>
    <w:rsid w:val="00C61F48"/>
    <w:rsid w:val="00C63301"/>
    <w:rsid w:val="00C64A6B"/>
    <w:rsid w:val="00C65931"/>
    <w:rsid w:val="00C65E97"/>
    <w:rsid w:val="00C667A7"/>
    <w:rsid w:val="00C66ACB"/>
    <w:rsid w:val="00C66B83"/>
    <w:rsid w:val="00C70252"/>
    <w:rsid w:val="00C72366"/>
    <w:rsid w:val="00C72437"/>
    <w:rsid w:val="00C735B4"/>
    <w:rsid w:val="00C73CFF"/>
    <w:rsid w:val="00C75C14"/>
    <w:rsid w:val="00C76FCA"/>
    <w:rsid w:val="00C76FFA"/>
    <w:rsid w:val="00C805B8"/>
    <w:rsid w:val="00C81687"/>
    <w:rsid w:val="00C81A55"/>
    <w:rsid w:val="00C82902"/>
    <w:rsid w:val="00C82C64"/>
    <w:rsid w:val="00C836D9"/>
    <w:rsid w:val="00C864A5"/>
    <w:rsid w:val="00C86C1F"/>
    <w:rsid w:val="00C86C6D"/>
    <w:rsid w:val="00C86D42"/>
    <w:rsid w:val="00C8729E"/>
    <w:rsid w:val="00C87714"/>
    <w:rsid w:val="00C90E15"/>
    <w:rsid w:val="00C90ED4"/>
    <w:rsid w:val="00C910E5"/>
    <w:rsid w:val="00C9141E"/>
    <w:rsid w:val="00C923BC"/>
    <w:rsid w:val="00C92778"/>
    <w:rsid w:val="00C92796"/>
    <w:rsid w:val="00C92C3F"/>
    <w:rsid w:val="00C92FD9"/>
    <w:rsid w:val="00C93239"/>
    <w:rsid w:val="00C93799"/>
    <w:rsid w:val="00C944BA"/>
    <w:rsid w:val="00C958C1"/>
    <w:rsid w:val="00C95D5E"/>
    <w:rsid w:val="00C960F4"/>
    <w:rsid w:val="00C96551"/>
    <w:rsid w:val="00C96573"/>
    <w:rsid w:val="00C97B24"/>
    <w:rsid w:val="00CA0534"/>
    <w:rsid w:val="00CA0702"/>
    <w:rsid w:val="00CA0709"/>
    <w:rsid w:val="00CA1B64"/>
    <w:rsid w:val="00CA2AA5"/>
    <w:rsid w:val="00CA2EA7"/>
    <w:rsid w:val="00CA3226"/>
    <w:rsid w:val="00CA3C19"/>
    <w:rsid w:val="00CA46B2"/>
    <w:rsid w:val="00CA4949"/>
    <w:rsid w:val="00CA4B85"/>
    <w:rsid w:val="00CA5826"/>
    <w:rsid w:val="00CA5D6C"/>
    <w:rsid w:val="00CA5ED9"/>
    <w:rsid w:val="00CA6395"/>
    <w:rsid w:val="00CA6E0F"/>
    <w:rsid w:val="00CA6F72"/>
    <w:rsid w:val="00CA7A23"/>
    <w:rsid w:val="00CB09CE"/>
    <w:rsid w:val="00CB1B9D"/>
    <w:rsid w:val="00CB2B4A"/>
    <w:rsid w:val="00CB3671"/>
    <w:rsid w:val="00CB3B6E"/>
    <w:rsid w:val="00CB3FFB"/>
    <w:rsid w:val="00CB4299"/>
    <w:rsid w:val="00CB42A9"/>
    <w:rsid w:val="00CB43FD"/>
    <w:rsid w:val="00CB5B5B"/>
    <w:rsid w:val="00CB5B98"/>
    <w:rsid w:val="00CB6701"/>
    <w:rsid w:val="00CB694B"/>
    <w:rsid w:val="00CC0409"/>
    <w:rsid w:val="00CC0C2B"/>
    <w:rsid w:val="00CC0E0C"/>
    <w:rsid w:val="00CC1755"/>
    <w:rsid w:val="00CC292B"/>
    <w:rsid w:val="00CC2EFF"/>
    <w:rsid w:val="00CC40AE"/>
    <w:rsid w:val="00CC433A"/>
    <w:rsid w:val="00CC44D3"/>
    <w:rsid w:val="00CC45C1"/>
    <w:rsid w:val="00CC5504"/>
    <w:rsid w:val="00CC5C5F"/>
    <w:rsid w:val="00CC6977"/>
    <w:rsid w:val="00CC7110"/>
    <w:rsid w:val="00CC7317"/>
    <w:rsid w:val="00CC790D"/>
    <w:rsid w:val="00CD05F9"/>
    <w:rsid w:val="00CD0706"/>
    <w:rsid w:val="00CD0FAA"/>
    <w:rsid w:val="00CD151D"/>
    <w:rsid w:val="00CD1778"/>
    <w:rsid w:val="00CD1B4F"/>
    <w:rsid w:val="00CD2B8B"/>
    <w:rsid w:val="00CD2BA9"/>
    <w:rsid w:val="00CD35F5"/>
    <w:rsid w:val="00CD3966"/>
    <w:rsid w:val="00CD3F7E"/>
    <w:rsid w:val="00CD408E"/>
    <w:rsid w:val="00CD5CA5"/>
    <w:rsid w:val="00CD6682"/>
    <w:rsid w:val="00CD740F"/>
    <w:rsid w:val="00CD79E1"/>
    <w:rsid w:val="00CE1445"/>
    <w:rsid w:val="00CE1689"/>
    <w:rsid w:val="00CE1D45"/>
    <w:rsid w:val="00CE2403"/>
    <w:rsid w:val="00CE28C8"/>
    <w:rsid w:val="00CE3275"/>
    <w:rsid w:val="00CE377C"/>
    <w:rsid w:val="00CE55D8"/>
    <w:rsid w:val="00CE7197"/>
    <w:rsid w:val="00CE7E42"/>
    <w:rsid w:val="00CF06E7"/>
    <w:rsid w:val="00CF1726"/>
    <w:rsid w:val="00CF1E1A"/>
    <w:rsid w:val="00CF2234"/>
    <w:rsid w:val="00CF25AD"/>
    <w:rsid w:val="00CF338D"/>
    <w:rsid w:val="00CF39F7"/>
    <w:rsid w:val="00CF4057"/>
    <w:rsid w:val="00CF592C"/>
    <w:rsid w:val="00CF68F8"/>
    <w:rsid w:val="00CF7D33"/>
    <w:rsid w:val="00D00BB8"/>
    <w:rsid w:val="00D01E80"/>
    <w:rsid w:val="00D046B9"/>
    <w:rsid w:val="00D048CF"/>
    <w:rsid w:val="00D04A5F"/>
    <w:rsid w:val="00D0512F"/>
    <w:rsid w:val="00D05381"/>
    <w:rsid w:val="00D0676E"/>
    <w:rsid w:val="00D06E5A"/>
    <w:rsid w:val="00D11546"/>
    <w:rsid w:val="00D11B0E"/>
    <w:rsid w:val="00D12AD8"/>
    <w:rsid w:val="00D13857"/>
    <w:rsid w:val="00D13C2C"/>
    <w:rsid w:val="00D13EC9"/>
    <w:rsid w:val="00D142B4"/>
    <w:rsid w:val="00D14E48"/>
    <w:rsid w:val="00D15568"/>
    <w:rsid w:val="00D15C91"/>
    <w:rsid w:val="00D20060"/>
    <w:rsid w:val="00D20D56"/>
    <w:rsid w:val="00D2168F"/>
    <w:rsid w:val="00D21D12"/>
    <w:rsid w:val="00D21E02"/>
    <w:rsid w:val="00D220A4"/>
    <w:rsid w:val="00D23B2A"/>
    <w:rsid w:val="00D240E7"/>
    <w:rsid w:val="00D2433E"/>
    <w:rsid w:val="00D256EB"/>
    <w:rsid w:val="00D25B62"/>
    <w:rsid w:val="00D2684A"/>
    <w:rsid w:val="00D26FB2"/>
    <w:rsid w:val="00D27068"/>
    <w:rsid w:val="00D27A89"/>
    <w:rsid w:val="00D3020C"/>
    <w:rsid w:val="00D30334"/>
    <w:rsid w:val="00D30374"/>
    <w:rsid w:val="00D31805"/>
    <w:rsid w:val="00D32946"/>
    <w:rsid w:val="00D32D42"/>
    <w:rsid w:val="00D33BD5"/>
    <w:rsid w:val="00D35D76"/>
    <w:rsid w:val="00D35FD5"/>
    <w:rsid w:val="00D36AF1"/>
    <w:rsid w:val="00D3709F"/>
    <w:rsid w:val="00D37649"/>
    <w:rsid w:val="00D40083"/>
    <w:rsid w:val="00D405E9"/>
    <w:rsid w:val="00D40716"/>
    <w:rsid w:val="00D40793"/>
    <w:rsid w:val="00D42C36"/>
    <w:rsid w:val="00D436A0"/>
    <w:rsid w:val="00D441F2"/>
    <w:rsid w:val="00D4583F"/>
    <w:rsid w:val="00D45F96"/>
    <w:rsid w:val="00D46887"/>
    <w:rsid w:val="00D50CF7"/>
    <w:rsid w:val="00D511F1"/>
    <w:rsid w:val="00D51557"/>
    <w:rsid w:val="00D51B54"/>
    <w:rsid w:val="00D5316B"/>
    <w:rsid w:val="00D537A1"/>
    <w:rsid w:val="00D53B86"/>
    <w:rsid w:val="00D53BEC"/>
    <w:rsid w:val="00D53DA6"/>
    <w:rsid w:val="00D53EFB"/>
    <w:rsid w:val="00D54234"/>
    <w:rsid w:val="00D55E97"/>
    <w:rsid w:val="00D56511"/>
    <w:rsid w:val="00D56E11"/>
    <w:rsid w:val="00D57C86"/>
    <w:rsid w:val="00D6097C"/>
    <w:rsid w:val="00D6175B"/>
    <w:rsid w:val="00D62DBC"/>
    <w:rsid w:val="00D63477"/>
    <w:rsid w:val="00D634CD"/>
    <w:rsid w:val="00D64780"/>
    <w:rsid w:val="00D649B5"/>
    <w:rsid w:val="00D65FC9"/>
    <w:rsid w:val="00D66297"/>
    <w:rsid w:val="00D669E8"/>
    <w:rsid w:val="00D671F5"/>
    <w:rsid w:val="00D67256"/>
    <w:rsid w:val="00D70F38"/>
    <w:rsid w:val="00D712D2"/>
    <w:rsid w:val="00D7271E"/>
    <w:rsid w:val="00D72CEA"/>
    <w:rsid w:val="00D7340D"/>
    <w:rsid w:val="00D7384E"/>
    <w:rsid w:val="00D7389C"/>
    <w:rsid w:val="00D73BA1"/>
    <w:rsid w:val="00D75A6E"/>
    <w:rsid w:val="00D75DFA"/>
    <w:rsid w:val="00D75F78"/>
    <w:rsid w:val="00D761CA"/>
    <w:rsid w:val="00D76BBD"/>
    <w:rsid w:val="00D77C5B"/>
    <w:rsid w:val="00D80078"/>
    <w:rsid w:val="00D80134"/>
    <w:rsid w:val="00D827D5"/>
    <w:rsid w:val="00D82DE7"/>
    <w:rsid w:val="00D83340"/>
    <w:rsid w:val="00D84040"/>
    <w:rsid w:val="00D84FD4"/>
    <w:rsid w:val="00D85205"/>
    <w:rsid w:val="00D864A0"/>
    <w:rsid w:val="00D86594"/>
    <w:rsid w:val="00D86AD4"/>
    <w:rsid w:val="00D8709B"/>
    <w:rsid w:val="00D879AA"/>
    <w:rsid w:val="00D87FDA"/>
    <w:rsid w:val="00D91FFB"/>
    <w:rsid w:val="00D92139"/>
    <w:rsid w:val="00D92C49"/>
    <w:rsid w:val="00D940CE"/>
    <w:rsid w:val="00D942F6"/>
    <w:rsid w:val="00D94710"/>
    <w:rsid w:val="00D95166"/>
    <w:rsid w:val="00D95448"/>
    <w:rsid w:val="00D957F6"/>
    <w:rsid w:val="00D96135"/>
    <w:rsid w:val="00D96DF5"/>
    <w:rsid w:val="00D979C5"/>
    <w:rsid w:val="00D97FD7"/>
    <w:rsid w:val="00DA029E"/>
    <w:rsid w:val="00DA0572"/>
    <w:rsid w:val="00DA26ED"/>
    <w:rsid w:val="00DA3D0F"/>
    <w:rsid w:val="00DA4C69"/>
    <w:rsid w:val="00DA5339"/>
    <w:rsid w:val="00DA5384"/>
    <w:rsid w:val="00DA5B2C"/>
    <w:rsid w:val="00DA60B9"/>
    <w:rsid w:val="00DA64F2"/>
    <w:rsid w:val="00DA67F5"/>
    <w:rsid w:val="00DA6C80"/>
    <w:rsid w:val="00DA730A"/>
    <w:rsid w:val="00DB03B8"/>
    <w:rsid w:val="00DB0420"/>
    <w:rsid w:val="00DB0A9C"/>
    <w:rsid w:val="00DB0C7D"/>
    <w:rsid w:val="00DB1333"/>
    <w:rsid w:val="00DB1455"/>
    <w:rsid w:val="00DB2D6F"/>
    <w:rsid w:val="00DB3816"/>
    <w:rsid w:val="00DB558B"/>
    <w:rsid w:val="00DB5DC4"/>
    <w:rsid w:val="00DB613D"/>
    <w:rsid w:val="00DB6305"/>
    <w:rsid w:val="00DB71D2"/>
    <w:rsid w:val="00DB7901"/>
    <w:rsid w:val="00DB7DE1"/>
    <w:rsid w:val="00DC0800"/>
    <w:rsid w:val="00DC0D11"/>
    <w:rsid w:val="00DC1076"/>
    <w:rsid w:val="00DC1156"/>
    <w:rsid w:val="00DC1AAA"/>
    <w:rsid w:val="00DC1EDB"/>
    <w:rsid w:val="00DC2A0C"/>
    <w:rsid w:val="00DC3B32"/>
    <w:rsid w:val="00DC4D32"/>
    <w:rsid w:val="00DC6730"/>
    <w:rsid w:val="00DC678E"/>
    <w:rsid w:val="00DC6BF9"/>
    <w:rsid w:val="00DC7084"/>
    <w:rsid w:val="00DC7D0B"/>
    <w:rsid w:val="00DD0AFB"/>
    <w:rsid w:val="00DD0BFD"/>
    <w:rsid w:val="00DD0C0A"/>
    <w:rsid w:val="00DD14CA"/>
    <w:rsid w:val="00DD2003"/>
    <w:rsid w:val="00DD27FA"/>
    <w:rsid w:val="00DD3270"/>
    <w:rsid w:val="00DD34D5"/>
    <w:rsid w:val="00DD366D"/>
    <w:rsid w:val="00DD369F"/>
    <w:rsid w:val="00DD3A09"/>
    <w:rsid w:val="00DD3A28"/>
    <w:rsid w:val="00DD4006"/>
    <w:rsid w:val="00DD4160"/>
    <w:rsid w:val="00DD4B02"/>
    <w:rsid w:val="00DD588A"/>
    <w:rsid w:val="00DD5E5D"/>
    <w:rsid w:val="00DD6AEC"/>
    <w:rsid w:val="00DD6BD3"/>
    <w:rsid w:val="00DD6F60"/>
    <w:rsid w:val="00DD7695"/>
    <w:rsid w:val="00DE0333"/>
    <w:rsid w:val="00DE0415"/>
    <w:rsid w:val="00DE1044"/>
    <w:rsid w:val="00DE18AC"/>
    <w:rsid w:val="00DE27A5"/>
    <w:rsid w:val="00DE280B"/>
    <w:rsid w:val="00DE3BE1"/>
    <w:rsid w:val="00DE3D89"/>
    <w:rsid w:val="00DE3EC9"/>
    <w:rsid w:val="00DE4F20"/>
    <w:rsid w:val="00DE630A"/>
    <w:rsid w:val="00DE6E8B"/>
    <w:rsid w:val="00DF0516"/>
    <w:rsid w:val="00DF1679"/>
    <w:rsid w:val="00DF1BE9"/>
    <w:rsid w:val="00DF4B79"/>
    <w:rsid w:val="00DF6172"/>
    <w:rsid w:val="00DF64D3"/>
    <w:rsid w:val="00DF7217"/>
    <w:rsid w:val="00DF73F3"/>
    <w:rsid w:val="00E00825"/>
    <w:rsid w:val="00E008E2"/>
    <w:rsid w:val="00E01C94"/>
    <w:rsid w:val="00E02086"/>
    <w:rsid w:val="00E0219E"/>
    <w:rsid w:val="00E02C16"/>
    <w:rsid w:val="00E033F4"/>
    <w:rsid w:val="00E03712"/>
    <w:rsid w:val="00E0375B"/>
    <w:rsid w:val="00E04548"/>
    <w:rsid w:val="00E04DD7"/>
    <w:rsid w:val="00E04E2F"/>
    <w:rsid w:val="00E103C6"/>
    <w:rsid w:val="00E11588"/>
    <w:rsid w:val="00E12DF6"/>
    <w:rsid w:val="00E131E1"/>
    <w:rsid w:val="00E14103"/>
    <w:rsid w:val="00E1425B"/>
    <w:rsid w:val="00E14611"/>
    <w:rsid w:val="00E14EBA"/>
    <w:rsid w:val="00E159F7"/>
    <w:rsid w:val="00E16D70"/>
    <w:rsid w:val="00E1749B"/>
    <w:rsid w:val="00E17D50"/>
    <w:rsid w:val="00E20169"/>
    <w:rsid w:val="00E2065D"/>
    <w:rsid w:val="00E208DF"/>
    <w:rsid w:val="00E21564"/>
    <w:rsid w:val="00E21703"/>
    <w:rsid w:val="00E21E87"/>
    <w:rsid w:val="00E22355"/>
    <w:rsid w:val="00E22429"/>
    <w:rsid w:val="00E22E25"/>
    <w:rsid w:val="00E23DFA"/>
    <w:rsid w:val="00E2524B"/>
    <w:rsid w:val="00E30BCA"/>
    <w:rsid w:val="00E310BA"/>
    <w:rsid w:val="00E3370F"/>
    <w:rsid w:val="00E339B1"/>
    <w:rsid w:val="00E34029"/>
    <w:rsid w:val="00E34416"/>
    <w:rsid w:val="00E34748"/>
    <w:rsid w:val="00E34BBE"/>
    <w:rsid w:val="00E3587F"/>
    <w:rsid w:val="00E358F5"/>
    <w:rsid w:val="00E36BE4"/>
    <w:rsid w:val="00E36ECE"/>
    <w:rsid w:val="00E37199"/>
    <w:rsid w:val="00E4021F"/>
    <w:rsid w:val="00E4099C"/>
    <w:rsid w:val="00E41295"/>
    <w:rsid w:val="00E4299D"/>
    <w:rsid w:val="00E42D2B"/>
    <w:rsid w:val="00E42FC2"/>
    <w:rsid w:val="00E43880"/>
    <w:rsid w:val="00E44F9F"/>
    <w:rsid w:val="00E462B2"/>
    <w:rsid w:val="00E4707D"/>
    <w:rsid w:val="00E47122"/>
    <w:rsid w:val="00E47CBB"/>
    <w:rsid w:val="00E47EB0"/>
    <w:rsid w:val="00E50156"/>
    <w:rsid w:val="00E50350"/>
    <w:rsid w:val="00E50D4E"/>
    <w:rsid w:val="00E50D6B"/>
    <w:rsid w:val="00E5289E"/>
    <w:rsid w:val="00E537CA"/>
    <w:rsid w:val="00E53A35"/>
    <w:rsid w:val="00E5498F"/>
    <w:rsid w:val="00E54BB1"/>
    <w:rsid w:val="00E54CFD"/>
    <w:rsid w:val="00E54D75"/>
    <w:rsid w:val="00E55C9E"/>
    <w:rsid w:val="00E55DE7"/>
    <w:rsid w:val="00E56469"/>
    <w:rsid w:val="00E56C97"/>
    <w:rsid w:val="00E56D59"/>
    <w:rsid w:val="00E575AD"/>
    <w:rsid w:val="00E605B1"/>
    <w:rsid w:val="00E6214B"/>
    <w:rsid w:val="00E62405"/>
    <w:rsid w:val="00E62924"/>
    <w:rsid w:val="00E62D3C"/>
    <w:rsid w:val="00E637EC"/>
    <w:rsid w:val="00E6384F"/>
    <w:rsid w:val="00E63B1D"/>
    <w:rsid w:val="00E6412F"/>
    <w:rsid w:val="00E6413A"/>
    <w:rsid w:val="00E64FF8"/>
    <w:rsid w:val="00E66665"/>
    <w:rsid w:val="00E67421"/>
    <w:rsid w:val="00E67981"/>
    <w:rsid w:val="00E67D03"/>
    <w:rsid w:val="00E702B3"/>
    <w:rsid w:val="00E7142C"/>
    <w:rsid w:val="00E72961"/>
    <w:rsid w:val="00E744D8"/>
    <w:rsid w:val="00E74AB0"/>
    <w:rsid w:val="00E754D8"/>
    <w:rsid w:val="00E756EA"/>
    <w:rsid w:val="00E75811"/>
    <w:rsid w:val="00E767E9"/>
    <w:rsid w:val="00E77B52"/>
    <w:rsid w:val="00E823C8"/>
    <w:rsid w:val="00E82935"/>
    <w:rsid w:val="00E82E0D"/>
    <w:rsid w:val="00E8373D"/>
    <w:rsid w:val="00E84233"/>
    <w:rsid w:val="00E84711"/>
    <w:rsid w:val="00E86076"/>
    <w:rsid w:val="00E861BE"/>
    <w:rsid w:val="00E87144"/>
    <w:rsid w:val="00E91CFF"/>
    <w:rsid w:val="00E92AD5"/>
    <w:rsid w:val="00E9355E"/>
    <w:rsid w:val="00E94073"/>
    <w:rsid w:val="00E94D7A"/>
    <w:rsid w:val="00E94F4A"/>
    <w:rsid w:val="00E957FD"/>
    <w:rsid w:val="00E95A71"/>
    <w:rsid w:val="00E96A66"/>
    <w:rsid w:val="00E96E36"/>
    <w:rsid w:val="00E97130"/>
    <w:rsid w:val="00E97EF6"/>
    <w:rsid w:val="00EA044B"/>
    <w:rsid w:val="00EA4106"/>
    <w:rsid w:val="00EA45E8"/>
    <w:rsid w:val="00EA46D6"/>
    <w:rsid w:val="00EA6B2C"/>
    <w:rsid w:val="00EA72CD"/>
    <w:rsid w:val="00EA74AB"/>
    <w:rsid w:val="00EB049F"/>
    <w:rsid w:val="00EB198A"/>
    <w:rsid w:val="00EB1E24"/>
    <w:rsid w:val="00EB3557"/>
    <w:rsid w:val="00EB4114"/>
    <w:rsid w:val="00EB4519"/>
    <w:rsid w:val="00EB4D02"/>
    <w:rsid w:val="00EB4FCC"/>
    <w:rsid w:val="00EB5691"/>
    <w:rsid w:val="00EB5A59"/>
    <w:rsid w:val="00EB600D"/>
    <w:rsid w:val="00EB655C"/>
    <w:rsid w:val="00EB6CBB"/>
    <w:rsid w:val="00EB7F37"/>
    <w:rsid w:val="00EC048A"/>
    <w:rsid w:val="00EC0491"/>
    <w:rsid w:val="00EC0C49"/>
    <w:rsid w:val="00EC2596"/>
    <w:rsid w:val="00EC3416"/>
    <w:rsid w:val="00EC3F5F"/>
    <w:rsid w:val="00EC4C4A"/>
    <w:rsid w:val="00EC4DEE"/>
    <w:rsid w:val="00EC5352"/>
    <w:rsid w:val="00EC5454"/>
    <w:rsid w:val="00EC585B"/>
    <w:rsid w:val="00EC5D3C"/>
    <w:rsid w:val="00EC72BB"/>
    <w:rsid w:val="00EC7E63"/>
    <w:rsid w:val="00ED0088"/>
    <w:rsid w:val="00ED03B3"/>
    <w:rsid w:val="00ED07E2"/>
    <w:rsid w:val="00ED0CB7"/>
    <w:rsid w:val="00ED199F"/>
    <w:rsid w:val="00ED1EAA"/>
    <w:rsid w:val="00ED2B46"/>
    <w:rsid w:val="00ED321A"/>
    <w:rsid w:val="00ED45D3"/>
    <w:rsid w:val="00ED5B38"/>
    <w:rsid w:val="00ED61B1"/>
    <w:rsid w:val="00ED649C"/>
    <w:rsid w:val="00ED6EAE"/>
    <w:rsid w:val="00ED7484"/>
    <w:rsid w:val="00EE02C3"/>
    <w:rsid w:val="00EE073F"/>
    <w:rsid w:val="00EE133D"/>
    <w:rsid w:val="00EE14B0"/>
    <w:rsid w:val="00EE2D54"/>
    <w:rsid w:val="00EE363B"/>
    <w:rsid w:val="00EE3801"/>
    <w:rsid w:val="00EE3819"/>
    <w:rsid w:val="00EE48F0"/>
    <w:rsid w:val="00EE4EE0"/>
    <w:rsid w:val="00EE5B4C"/>
    <w:rsid w:val="00EE6238"/>
    <w:rsid w:val="00EE6727"/>
    <w:rsid w:val="00EE75AD"/>
    <w:rsid w:val="00EF0154"/>
    <w:rsid w:val="00EF15F5"/>
    <w:rsid w:val="00EF1A93"/>
    <w:rsid w:val="00EF1B8F"/>
    <w:rsid w:val="00EF1D5A"/>
    <w:rsid w:val="00EF3451"/>
    <w:rsid w:val="00EF425D"/>
    <w:rsid w:val="00EF42ED"/>
    <w:rsid w:val="00EF4E4C"/>
    <w:rsid w:val="00EF4F3F"/>
    <w:rsid w:val="00EF69F8"/>
    <w:rsid w:val="00F000BC"/>
    <w:rsid w:val="00F00607"/>
    <w:rsid w:val="00F00789"/>
    <w:rsid w:val="00F01522"/>
    <w:rsid w:val="00F01847"/>
    <w:rsid w:val="00F02501"/>
    <w:rsid w:val="00F0282E"/>
    <w:rsid w:val="00F02C52"/>
    <w:rsid w:val="00F033BA"/>
    <w:rsid w:val="00F03959"/>
    <w:rsid w:val="00F03B93"/>
    <w:rsid w:val="00F03D4E"/>
    <w:rsid w:val="00F044D2"/>
    <w:rsid w:val="00F05272"/>
    <w:rsid w:val="00F058EF"/>
    <w:rsid w:val="00F0676B"/>
    <w:rsid w:val="00F06D89"/>
    <w:rsid w:val="00F07015"/>
    <w:rsid w:val="00F07880"/>
    <w:rsid w:val="00F078D3"/>
    <w:rsid w:val="00F107C0"/>
    <w:rsid w:val="00F113D6"/>
    <w:rsid w:val="00F11E57"/>
    <w:rsid w:val="00F1267E"/>
    <w:rsid w:val="00F12AC7"/>
    <w:rsid w:val="00F12DBA"/>
    <w:rsid w:val="00F13332"/>
    <w:rsid w:val="00F13502"/>
    <w:rsid w:val="00F138D4"/>
    <w:rsid w:val="00F139BE"/>
    <w:rsid w:val="00F14F80"/>
    <w:rsid w:val="00F1764F"/>
    <w:rsid w:val="00F17868"/>
    <w:rsid w:val="00F206A1"/>
    <w:rsid w:val="00F2262C"/>
    <w:rsid w:val="00F23008"/>
    <w:rsid w:val="00F232A6"/>
    <w:rsid w:val="00F23E65"/>
    <w:rsid w:val="00F23E6C"/>
    <w:rsid w:val="00F24DB9"/>
    <w:rsid w:val="00F254EE"/>
    <w:rsid w:val="00F2590F"/>
    <w:rsid w:val="00F25F79"/>
    <w:rsid w:val="00F26B9E"/>
    <w:rsid w:val="00F26E33"/>
    <w:rsid w:val="00F301ED"/>
    <w:rsid w:val="00F31EA6"/>
    <w:rsid w:val="00F3217D"/>
    <w:rsid w:val="00F326F8"/>
    <w:rsid w:val="00F32917"/>
    <w:rsid w:val="00F33240"/>
    <w:rsid w:val="00F337FD"/>
    <w:rsid w:val="00F346B3"/>
    <w:rsid w:val="00F347E6"/>
    <w:rsid w:val="00F352DE"/>
    <w:rsid w:val="00F357ED"/>
    <w:rsid w:val="00F362D5"/>
    <w:rsid w:val="00F36455"/>
    <w:rsid w:val="00F36E1B"/>
    <w:rsid w:val="00F402BC"/>
    <w:rsid w:val="00F41E01"/>
    <w:rsid w:val="00F42297"/>
    <w:rsid w:val="00F42ED6"/>
    <w:rsid w:val="00F43587"/>
    <w:rsid w:val="00F4461D"/>
    <w:rsid w:val="00F45B47"/>
    <w:rsid w:val="00F46FA8"/>
    <w:rsid w:val="00F4740F"/>
    <w:rsid w:val="00F47BAA"/>
    <w:rsid w:val="00F47BB5"/>
    <w:rsid w:val="00F5029A"/>
    <w:rsid w:val="00F5075A"/>
    <w:rsid w:val="00F50F3B"/>
    <w:rsid w:val="00F5116D"/>
    <w:rsid w:val="00F51E24"/>
    <w:rsid w:val="00F5261A"/>
    <w:rsid w:val="00F52C6E"/>
    <w:rsid w:val="00F52D79"/>
    <w:rsid w:val="00F53237"/>
    <w:rsid w:val="00F5453F"/>
    <w:rsid w:val="00F56394"/>
    <w:rsid w:val="00F56BD8"/>
    <w:rsid w:val="00F56C92"/>
    <w:rsid w:val="00F574AF"/>
    <w:rsid w:val="00F57C33"/>
    <w:rsid w:val="00F603A5"/>
    <w:rsid w:val="00F6202E"/>
    <w:rsid w:val="00F633D0"/>
    <w:rsid w:val="00F656DF"/>
    <w:rsid w:val="00F65EE2"/>
    <w:rsid w:val="00F66245"/>
    <w:rsid w:val="00F66593"/>
    <w:rsid w:val="00F67BD7"/>
    <w:rsid w:val="00F7002A"/>
    <w:rsid w:val="00F7091E"/>
    <w:rsid w:val="00F713F9"/>
    <w:rsid w:val="00F71830"/>
    <w:rsid w:val="00F71E83"/>
    <w:rsid w:val="00F72D97"/>
    <w:rsid w:val="00F7392F"/>
    <w:rsid w:val="00F745F8"/>
    <w:rsid w:val="00F74948"/>
    <w:rsid w:val="00F7531A"/>
    <w:rsid w:val="00F806E3"/>
    <w:rsid w:val="00F81606"/>
    <w:rsid w:val="00F822B7"/>
    <w:rsid w:val="00F826BA"/>
    <w:rsid w:val="00F82ADA"/>
    <w:rsid w:val="00F82F52"/>
    <w:rsid w:val="00F82F8F"/>
    <w:rsid w:val="00F8436B"/>
    <w:rsid w:val="00F84811"/>
    <w:rsid w:val="00F8540D"/>
    <w:rsid w:val="00F8589C"/>
    <w:rsid w:val="00F858BC"/>
    <w:rsid w:val="00F85A3D"/>
    <w:rsid w:val="00F86092"/>
    <w:rsid w:val="00F875DB"/>
    <w:rsid w:val="00F91AF6"/>
    <w:rsid w:val="00F925E5"/>
    <w:rsid w:val="00F92AB2"/>
    <w:rsid w:val="00F930D2"/>
    <w:rsid w:val="00F9341A"/>
    <w:rsid w:val="00F93856"/>
    <w:rsid w:val="00F93FCF"/>
    <w:rsid w:val="00F94A13"/>
    <w:rsid w:val="00F958D6"/>
    <w:rsid w:val="00F95914"/>
    <w:rsid w:val="00F95F7D"/>
    <w:rsid w:val="00F97700"/>
    <w:rsid w:val="00FA00F1"/>
    <w:rsid w:val="00FA118D"/>
    <w:rsid w:val="00FA1C69"/>
    <w:rsid w:val="00FA21A0"/>
    <w:rsid w:val="00FA3841"/>
    <w:rsid w:val="00FA447A"/>
    <w:rsid w:val="00FA546D"/>
    <w:rsid w:val="00FA60D8"/>
    <w:rsid w:val="00FA63B1"/>
    <w:rsid w:val="00FA75F8"/>
    <w:rsid w:val="00FA7933"/>
    <w:rsid w:val="00FA7977"/>
    <w:rsid w:val="00FA7AD6"/>
    <w:rsid w:val="00FA7FF9"/>
    <w:rsid w:val="00FB0BC9"/>
    <w:rsid w:val="00FB11AD"/>
    <w:rsid w:val="00FB1436"/>
    <w:rsid w:val="00FB1F61"/>
    <w:rsid w:val="00FB239A"/>
    <w:rsid w:val="00FB23FF"/>
    <w:rsid w:val="00FB2B57"/>
    <w:rsid w:val="00FB4E33"/>
    <w:rsid w:val="00FB5B0E"/>
    <w:rsid w:val="00FB6317"/>
    <w:rsid w:val="00FB704E"/>
    <w:rsid w:val="00FB75B9"/>
    <w:rsid w:val="00FC4098"/>
    <w:rsid w:val="00FC4799"/>
    <w:rsid w:val="00FC502A"/>
    <w:rsid w:val="00FC6AB3"/>
    <w:rsid w:val="00FC72FF"/>
    <w:rsid w:val="00FC796A"/>
    <w:rsid w:val="00FC798E"/>
    <w:rsid w:val="00FD0630"/>
    <w:rsid w:val="00FD0B6B"/>
    <w:rsid w:val="00FD0C00"/>
    <w:rsid w:val="00FD188C"/>
    <w:rsid w:val="00FD2F21"/>
    <w:rsid w:val="00FD3123"/>
    <w:rsid w:val="00FD39D0"/>
    <w:rsid w:val="00FD4297"/>
    <w:rsid w:val="00FD4978"/>
    <w:rsid w:val="00FD69E2"/>
    <w:rsid w:val="00FD7DDC"/>
    <w:rsid w:val="00FE00CA"/>
    <w:rsid w:val="00FE26B2"/>
    <w:rsid w:val="00FE2DA2"/>
    <w:rsid w:val="00FE3CDA"/>
    <w:rsid w:val="00FE3E18"/>
    <w:rsid w:val="00FE3E43"/>
    <w:rsid w:val="00FE4775"/>
    <w:rsid w:val="00FE4C4F"/>
    <w:rsid w:val="00FE4DC1"/>
    <w:rsid w:val="00FE51A9"/>
    <w:rsid w:val="00FE60C9"/>
    <w:rsid w:val="00FE69C1"/>
    <w:rsid w:val="00FF0426"/>
    <w:rsid w:val="00FF067E"/>
    <w:rsid w:val="00FF3ABD"/>
    <w:rsid w:val="00FF4A77"/>
    <w:rsid w:val="00FF4CF3"/>
    <w:rsid w:val="00FF5099"/>
    <w:rsid w:val="00FF6E3B"/>
    <w:rsid w:val="00FF6F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4111"/>
    <w:pPr>
      <w:widowControl/>
      <w:wordWrap/>
      <w:autoSpaceDE/>
      <w:autoSpaceDN/>
      <w:snapToGrid w:val="0"/>
      <w:spacing w:after="0" w:line="384" w:lineRule="auto"/>
    </w:pPr>
    <w:rPr>
      <w:rFonts w:ascii="바탕" w:eastAsia="바탕" w:hAnsi="바탕" w:cs="굴림"/>
      <w:color w:val="000000"/>
      <w:kern w:val="0"/>
      <w:szCs w:val="20"/>
    </w:rPr>
  </w:style>
  <w:style w:type="character" w:styleId="a4">
    <w:name w:val="Emphasis"/>
    <w:basedOn w:val="a0"/>
    <w:uiPriority w:val="20"/>
    <w:qFormat/>
    <w:rsid w:val="00074111"/>
    <w:rPr>
      <w:b/>
      <w:bCs/>
      <w:i w:val="0"/>
      <w:iCs w:val="0"/>
    </w:rPr>
  </w:style>
  <w:style w:type="character" w:customStyle="1" w:styleId="st1">
    <w:name w:val="st1"/>
    <w:basedOn w:val="a0"/>
    <w:rsid w:val="00074111"/>
  </w:style>
  <w:style w:type="paragraph" w:customStyle="1" w:styleId="a5">
    <w:name w:val="개요"/>
    <w:basedOn w:val="a"/>
    <w:rsid w:val="002C111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footnote text"/>
    <w:basedOn w:val="a"/>
    <w:link w:val="Char"/>
    <w:uiPriority w:val="99"/>
    <w:semiHidden/>
    <w:unhideWhenUsed/>
    <w:rsid w:val="002C1110"/>
    <w:pPr>
      <w:snapToGrid w:val="0"/>
      <w:jc w:val="left"/>
    </w:pPr>
  </w:style>
  <w:style w:type="character" w:customStyle="1" w:styleId="Char">
    <w:name w:val="각주 텍스트 Char"/>
    <w:basedOn w:val="a0"/>
    <w:link w:val="a6"/>
    <w:uiPriority w:val="99"/>
    <w:semiHidden/>
    <w:rsid w:val="002C1110"/>
  </w:style>
  <w:style w:type="character" w:styleId="a7">
    <w:name w:val="footnote reference"/>
    <w:basedOn w:val="a0"/>
    <w:uiPriority w:val="99"/>
    <w:semiHidden/>
    <w:unhideWhenUsed/>
    <w:rsid w:val="002C1110"/>
    <w:rPr>
      <w:vertAlign w:val="superscript"/>
    </w:rPr>
  </w:style>
  <w:style w:type="paragraph" w:customStyle="1" w:styleId="a8">
    <w:name w:val="각주"/>
    <w:basedOn w:val="a"/>
    <w:rsid w:val="002C1110"/>
    <w:pPr>
      <w:widowControl/>
      <w:wordWrap/>
      <w:autoSpaceDE/>
      <w:autoSpaceDN/>
      <w:snapToGrid w:val="0"/>
      <w:spacing w:after="0" w:line="312" w:lineRule="auto"/>
    </w:pPr>
    <w:rPr>
      <w:rFonts w:ascii="바탕" w:eastAsia="바탕" w:hAnsi="바탕" w:cs="굴림"/>
      <w:color w:val="000000"/>
      <w:kern w:val="0"/>
      <w:sz w:val="18"/>
      <w:szCs w:val="18"/>
    </w:rPr>
  </w:style>
  <w:style w:type="paragraph" w:styleId="a9">
    <w:name w:val="header"/>
    <w:basedOn w:val="a"/>
    <w:link w:val="Char0"/>
    <w:uiPriority w:val="99"/>
    <w:unhideWhenUsed/>
    <w:rsid w:val="00395C31"/>
    <w:pPr>
      <w:tabs>
        <w:tab w:val="center" w:pos="4513"/>
        <w:tab w:val="right" w:pos="9026"/>
      </w:tabs>
      <w:snapToGrid w:val="0"/>
    </w:pPr>
  </w:style>
  <w:style w:type="character" w:customStyle="1" w:styleId="Char0">
    <w:name w:val="머리글 Char"/>
    <w:basedOn w:val="a0"/>
    <w:link w:val="a9"/>
    <w:uiPriority w:val="99"/>
    <w:rsid w:val="00395C31"/>
  </w:style>
  <w:style w:type="paragraph" w:styleId="aa">
    <w:name w:val="footer"/>
    <w:basedOn w:val="a"/>
    <w:link w:val="Char1"/>
    <w:uiPriority w:val="99"/>
    <w:unhideWhenUsed/>
    <w:rsid w:val="00395C31"/>
    <w:pPr>
      <w:tabs>
        <w:tab w:val="center" w:pos="4513"/>
        <w:tab w:val="right" w:pos="9026"/>
      </w:tabs>
      <w:snapToGrid w:val="0"/>
    </w:pPr>
  </w:style>
  <w:style w:type="character" w:customStyle="1" w:styleId="Char1">
    <w:name w:val="바닥글 Char"/>
    <w:basedOn w:val="a0"/>
    <w:link w:val="aa"/>
    <w:uiPriority w:val="99"/>
    <w:rsid w:val="00395C31"/>
  </w:style>
  <w:style w:type="paragraph" w:customStyle="1" w:styleId="xl68">
    <w:name w:val="xl68"/>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69">
    <w:name w:val="xl69"/>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65">
    <w:name w:val="xl65"/>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71">
    <w:name w:val="xl71"/>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66">
    <w:name w:val="xl66"/>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73">
    <w:name w:val="xl73"/>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67">
    <w:name w:val="xl67"/>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70">
    <w:name w:val="xl70"/>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72">
    <w:name w:val="xl72"/>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pty11de1i1">
    <w:name w:val="pty11_de1i1"/>
    <w:basedOn w:val="a"/>
    <w:rsid w:val="002A6DFC"/>
    <w:pPr>
      <w:widowControl/>
      <w:wordWrap/>
      <w:autoSpaceDE/>
      <w:autoSpaceDN/>
      <w:spacing w:after="0" w:line="240" w:lineRule="auto"/>
      <w:jc w:val="left"/>
    </w:pPr>
    <w:rPr>
      <w:rFonts w:ascii="굴림" w:eastAsia="굴림" w:hAnsi="굴림" w:cs="굴림"/>
      <w:kern w:val="0"/>
      <w:sz w:val="24"/>
      <w:szCs w:val="24"/>
    </w:rPr>
  </w:style>
  <w:style w:type="paragraph" w:customStyle="1" w:styleId="MS">
    <w:name w:val="MS바탕글"/>
    <w:basedOn w:val="a"/>
    <w:rsid w:val="00EA6B2C"/>
    <w:pPr>
      <w:widowControl/>
      <w:wordWrap/>
      <w:autoSpaceDE/>
      <w:autoSpaceDN/>
      <w:snapToGrid w:val="0"/>
      <w:spacing w:after="0" w:line="240" w:lineRule="auto"/>
      <w:jc w:val="left"/>
    </w:pPr>
    <w:rPr>
      <w:rFonts w:ascii="Times New Roman" w:eastAsia="굴림" w:hAnsi="Courier" w:cs="Times New Roman"/>
      <w:color w:val="000000"/>
      <w:kern w:val="0"/>
      <w:sz w:val="24"/>
      <w:szCs w:val="24"/>
    </w:rPr>
  </w:style>
  <w:style w:type="table" w:customStyle="1" w:styleId="td">
    <w:name w:val="td"/>
    <w:basedOn w:val="a1"/>
    <w:rsid w:val="000D75BF"/>
    <w:pPr>
      <w:snapToGrid w:val="0"/>
      <w:spacing w:after="0" w:line="240" w:lineRule="auto"/>
    </w:pPr>
    <w:rPr>
      <w:rFonts w:ascii="맑은 고딕" w:eastAsia="맑은 고딕" w:hAnsi="맑은 고딕" w:cs="Times New Roman"/>
      <w:color w:val="000000"/>
      <w:kern w:val="0"/>
      <w:sz w:val="22"/>
    </w:rPr>
    <w:tblPr>
      <w:tblInd w:w="0" w:type="dxa"/>
      <w:tblCellMar>
        <w:top w:w="0" w:type="dxa"/>
        <w:left w:w="0" w:type="dxa"/>
        <w:bottom w:w="0" w:type="dxa"/>
        <w:right w:w="0" w:type="dxa"/>
      </w:tblCellMar>
    </w:tblPr>
  </w:style>
  <w:style w:type="paragraph" w:customStyle="1" w:styleId="td1">
    <w:name w:val="td1"/>
    <w:basedOn w:val="a"/>
    <w:rsid w:val="000D75BF"/>
    <w:pPr>
      <w:widowControl/>
      <w:wordWrap/>
      <w:autoSpaceDE/>
      <w:autoSpaceDN/>
      <w:snapToGrid w:val="0"/>
      <w:spacing w:after="0" w:line="240" w:lineRule="auto"/>
    </w:pPr>
    <w:rPr>
      <w:rFonts w:ascii="맑은 고딕" w:eastAsia="맑은 고딕" w:hAnsi="맑은 고딕" w:cs="굴림"/>
      <w:color w:val="000000"/>
      <w:kern w:val="0"/>
      <w:sz w:val="22"/>
    </w:rPr>
  </w:style>
  <w:style w:type="paragraph" w:styleId="ab">
    <w:name w:val="List Paragraph"/>
    <w:basedOn w:val="a"/>
    <w:uiPriority w:val="34"/>
    <w:qFormat/>
    <w:rsid w:val="006A5659"/>
    <w:pPr>
      <w:ind w:leftChars="400" w:left="800"/>
    </w:pPr>
  </w:style>
  <w:style w:type="paragraph" w:styleId="ac">
    <w:name w:val="Balloon Text"/>
    <w:basedOn w:val="a"/>
    <w:link w:val="Char2"/>
    <w:uiPriority w:val="99"/>
    <w:semiHidden/>
    <w:unhideWhenUsed/>
    <w:rsid w:val="004862A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4862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4111"/>
    <w:pPr>
      <w:widowControl/>
      <w:wordWrap/>
      <w:autoSpaceDE/>
      <w:autoSpaceDN/>
      <w:snapToGrid w:val="0"/>
      <w:spacing w:after="0" w:line="384" w:lineRule="auto"/>
    </w:pPr>
    <w:rPr>
      <w:rFonts w:ascii="바탕" w:eastAsia="바탕" w:hAnsi="바탕" w:cs="굴림"/>
      <w:color w:val="000000"/>
      <w:kern w:val="0"/>
      <w:szCs w:val="20"/>
    </w:rPr>
  </w:style>
  <w:style w:type="character" w:styleId="a4">
    <w:name w:val="Emphasis"/>
    <w:basedOn w:val="a0"/>
    <w:uiPriority w:val="20"/>
    <w:qFormat/>
    <w:rsid w:val="00074111"/>
    <w:rPr>
      <w:b/>
      <w:bCs/>
      <w:i w:val="0"/>
      <w:iCs w:val="0"/>
    </w:rPr>
  </w:style>
  <w:style w:type="character" w:customStyle="1" w:styleId="st1">
    <w:name w:val="st1"/>
    <w:basedOn w:val="a0"/>
    <w:rsid w:val="00074111"/>
  </w:style>
  <w:style w:type="paragraph" w:customStyle="1" w:styleId="a5">
    <w:name w:val="개요"/>
    <w:basedOn w:val="a"/>
    <w:rsid w:val="002C111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footnote text"/>
    <w:basedOn w:val="a"/>
    <w:link w:val="Char"/>
    <w:uiPriority w:val="99"/>
    <w:semiHidden/>
    <w:unhideWhenUsed/>
    <w:rsid w:val="002C1110"/>
    <w:pPr>
      <w:snapToGrid w:val="0"/>
      <w:jc w:val="left"/>
    </w:pPr>
  </w:style>
  <w:style w:type="character" w:customStyle="1" w:styleId="Char">
    <w:name w:val="각주 텍스트 Char"/>
    <w:basedOn w:val="a0"/>
    <w:link w:val="a6"/>
    <w:uiPriority w:val="99"/>
    <w:semiHidden/>
    <w:rsid w:val="002C1110"/>
  </w:style>
  <w:style w:type="character" w:styleId="a7">
    <w:name w:val="footnote reference"/>
    <w:basedOn w:val="a0"/>
    <w:uiPriority w:val="99"/>
    <w:semiHidden/>
    <w:unhideWhenUsed/>
    <w:rsid w:val="002C1110"/>
    <w:rPr>
      <w:vertAlign w:val="superscript"/>
    </w:rPr>
  </w:style>
  <w:style w:type="paragraph" w:customStyle="1" w:styleId="a8">
    <w:name w:val="각주"/>
    <w:basedOn w:val="a"/>
    <w:rsid w:val="002C1110"/>
    <w:pPr>
      <w:widowControl/>
      <w:wordWrap/>
      <w:autoSpaceDE/>
      <w:autoSpaceDN/>
      <w:snapToGrid w:val="0"/>
      <w:spacing w:after="0" w:line="312" w:lineRule="auto"/>
    </w:pPr>
    <w:rPr>
      <w:rFonts w:ascii="바탕" w:eastAsia="바탕" w:hAnsi="바탕" w:cs="굴림"/>
      <w:color w:val="000000"/>
      <w:kern w:val="0"/>
      <w:sz w:val="18"/>
      <w:szCs w:val="18"/>
    </w:rPr>
  </w:style>
  <w:style w:type="paragraph" w:styleId="a9">
    <w:name w:val="header"/>
    <w:basedOn w:val="a"/>
    <w:link w:val="Char0"/>
    <w:uiPriority w:val="99"/>
    <w:unhideWhenUsed/>
    <w:rsid w:val="00395C31"/>
    <w:pPr>
      <w:tabs>
        <w:tab w:val="center" w:pos="4513"/>
        <w:tab w:val="right" w:pos="9026"/>
      </w:tabs>
      <w:snapToGrid w:val="0"/>
    </w:pPr>
  </w:style>
  <w:style w:type="character" w:customStyle="1" w:styleId="Char0">
    <w:name w:val="머리글 Char"/>
    <w:basedOn w:val="a0"/>
    <w:link w:val="a9"/>
    <w:uiPriority w:val="99"/>
    <w:rsid w:val="00395C31"/>
  </w:style>
  <w:style w:type="paragraph" w:styleId="aa">
    <w:name w:val="footer"/>
    <w:basedOn w:val="a"/>
    <w:link w:val="Char1"/>
    <w:uiPriority w:val="99"/>
    <w:unhideWhenUsed/>
    <w:rsid w:val="00395C31"/>
    <w:pPr>
      <w:tabs>
        <w:tab w:val="center" w:pos="4513"/>
        <w:tab w:val="right" w:pos="9026"/>
      </w:tabs>
      <w:snapToGrid w:val="0"/>
    </w:pPr>
  </w:style>
  <w:style w:type="character" w:customStyle="1" w:styleId="Char1">
    <w:name w:val="바닥글 Char"/>
    <w:basedOn w:val="a0"/>
    <w:link w:val="aa"/>
    <w:uiPriority w:val="99"/>
    <w:rsid w:val="00395C31"/>
  </w:style>
  <w:style w:type="paragraph" w:customStyle="1" w:styleId="xl68">
    <w:name w:val="xl68"/>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69">
    <w:name w:val="xl69"/>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65">
    <w:name w:val="xl65"/>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71">
    <w:name w:val="xl71"/>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66">
    <w:name w:val="xl66"/>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73">
    <w:name w:val="xl73"/>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67">
    <w:name w:val="xl67"/>
    <w:basedOn w:val="a"/>
    <w:rsid w:val="00840E81"/>
    <w:pPr>
      <w:widowControl/>
      <w:wordWrap/>
      <w:autoSpaceDE/>
      <w:autoSpaceDN/>
      <w:snapToGrid w:val="0"/>
      <w:spacing w:after="0" w:line="384" w:lineRule="auto"/>
    </w:pPr>
    <w:rPr>
      <w:rFonts w:ascii="돋움" w:eastAsia="돋움" w:hAnsi="돋움" w:cs="굴림"/>
      <w:color w:val="000000"/>
      <w:kern w:val="0"/>
      <w:szCs w:val="20"/>
    </w:rPr>
  </w:style>
  <w:style w:type="paragraph" w:customStyle="1" w:styleId="xl70">
    <w:name w:val="xl70"/>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xl72">
    <w:name w:val="xl72"/>
    <w:basedOn w:val="a"/>
    <w:rsid w:val="00840E81"/>
    <w:pPr>
      <w:widowControl/>
      <w:wordWrap/>
      <w:autoSpaceDE/>
      <w:autoSpaceDN/>
      <w:snapToGrid w:val="0"/>
      <w:spacing w:after="0" w:line="384" w:lineRule="auto"/>
      <w:jc w:val="center"/>
    </w:pPr>
    <w:rPr>
      <w:rFonts w:ascii="한양신명조" w:eastAsia="한양신명조" w:hAnsi="한양신명조" w:cs="굴림"/>
      <w:color w:val="000000"/>
      <w:kern w:val="0"/>
      <w:szCs w:val="20"/>
    </w:rPr>
  </w:style>
  <w:style w:type="paragraph" w:customStyle="1" w:styleId="pty11de1i1">
    <w:name w:val="pty11_de1i1"/>
    <w:basedOn w:val="a"/>
    <w:rsid w:val="002A6DFC"/>
    <w:pPr>
      <w:widowControl/>
      <w:wordWrap/>
      <w:autoSpaceDE/>
      <w:autoSpaceDN/>
      <w:spacing w:after="0" w:line="240" w:lineRule="auto"/>
      <w:jc w:val="left"/>
    </w:pPr>
    <w:rPr>
      <w:rFonts w:ascii="굴림" w:eastAsia="굴림" w:hAnsi="굴림" w:cs="굴림"/>
      <w:kern w:val="0"/>
      <w:sz w:val="24"/>
      <w:szCs w:val="24"/>
    </w:rPr>
  </w:style>
  <w:style w:type="paragraph" w:customStyle="1" w:styleId="MS">
    <w:name w:val="MS바탕글"/>
    <w:basedOn w:val="a"/>
    <w:rsid w:val="00EA6B2C"/>
    <w:pPr>
      <w:widowControl/>
      <w:wordWrap/>
      <w:autoSpaceDE/>
      <w:autoSpaceDN/>
      <w:snapToGrid w:val="0"/>
      <w:spacing w:after="0" w:line="240" w:lineRule="auto"/>
      <w:jc w:val="left"/>
    </w:pPr>
    <w:rPr>
      <w:rFonts w:ascii="Times New Roman" w:eastAsia="굴림" w:hAnsi="Courier" w:cs="Times New Roman"/>
      <w:color w:val="000000"/>
      <w:kern w:val="0"/>
      <w:sz w:val="24"/>
      <w:szCs w:val="24"/>
    </w:rPr>
  </w:style>
  <w:style w:type="table" w:customStyle="1" w:styleId="td">
    <w:name w:val="td"/>
    <w:basedOn w:val="a1"/>
    <w:rsid w:val="000D75BF"/>
    <w:pPr>
      <w:snapToGrid w:val="0"/>
      <w:spacing w:after="0" w:line="240" w:lineRule="auto"/>
    </w:pPr>
    <w:rPr>
      <w:rFonts w:ascii="맑은 고딕" w:eastAsia="맑은 고딕" w:hAnsi="맑은 고딕" w:cs="Times New Roman"/>
      <w:color w:val="000000"/>
      <w:kern w:val="0"/>
      <w:sz w:val="22"/>
    </w:rPr>
    <w:tblPr>
      <w:tblInd w:w="0" w:type="dxa"/>
      <w:tblCellMar>
        <w:top w:w="0" w:type="dxa"/>
        <w:left w:w="0" w:type="dxa"/>
        <w:bottom w:w="0" w:type="dxa"/>
        <w:right w:w="0" w:type="dxa"/>
      </w:tblCellMar>
    </w:tblPr>
  </w:style>
  <w:style w:type="paragraph" w:customStyle="1" w:styleId="td1">
    <w:name w:val="td1"/>
    <w:basedOn w:val="a"/>
    <w:rsid w:val="000D75BF"/>
    <w:pPr>
      <w:widowControl/>
      <w:wordWrap/>
      <w:autoSpaceDE/>
      <w:autoSpaceDN/>
      <w:snapToGrid w:val="0"/>
      <w:spacing w:after="0" w:line="240" w:lineRule="auto"/>
    </w:pPr>
    <w:rPr>
      <w:rFonts w:ascii="맑은 고딕" w:eastAsia="맑은 고딕" w:hAnsi="맑은 고딕" w:cs="굴림"/>
      <w:color w:val="000000"/>
      <w:kern w:val="0"/>
      <w:sz w:val="22"/>
    </w:rPr>
  </w:style>
  <w:style w:type="paragraph" w:styleId="ab">
    <w:name w:val="List Paragraph"/>
    <w:basedOn w:val="a"/>
    <w:uiPriority w:val="34"/>
    <w:qFormat/>
    <w:rsid w:val="006A5659"/>
    <w:pPr>
      <w:ind w:leftChars="400" w:left="800"/>
    </w:pPr>
  </w:style>
  <w:style w:type="paragraph" w:styleId="ac">
    <w:name w:val="Balloon Text"/>
    <w:basedOn w:val="a"/>
    <w:link w:val="Char2"/>
    <w:uiPriority w:val="99"/>
    <w:semiHidden/>
    <w:unhideWhenUsed/>
    <w:rsid w:val="004862A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486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126">
      <w:bodyDiv w:val="1"/>
      <w:marLeft w:val="0"/>
      <w:marRight w:val="0"/>
      <w:marTop w:val="0"/>
      <w:marBottom w:val="0"/>
      <w:divBdr>
        <w:top w:val="none" w:sz="0" w:space="0" w:color="auto"/>
        <w:left w:val="none" w:sz="0" w:space="0" w:color="auto"/>
        <w:bottom w:val="none" w:sz="0" w:space="0" w:color="auto"/>
        <w:right w:val="none" w:sz="0" w:space="0" w:color="auto"/>
      </w:divBdr>
    </w:div>
    <w:div w:id="47194629">
      <w:bodyDiv w:val="1"/>
      <w:marLeft w:val="0"/>
      <w:marRight w:val="0"/>
      <w:marTop w:val="0"/>
      <w:marBottom w:val="0"/>
      <w:divBdr>
        <w:top w:val="none" w:sz="0" w:space="0" w:color="auto"/>
        <w:left w:val="none" w:sz="0" w:space="0" w:color="auto"/>
        <w:bottom w:val="none" w:sz="0" w:space="0" w:color="auto"/>
        <w:right w:val="none" w:sz="0" w:space="0" w:color="auto"/>
      </w:divBdr>
    </w:div>
    <w:div w:id="49771569">
      <w:bodyDiv w:val="1"/>
      <w:marLeft w:val="0"/>
      <w:marRight w:val="0"/>
      <w:marTop w:val="0"/>
      <w:marBottom w:val="0"/>
      <w:divBdr>
        <w:top w:val="none" w:sz="0" w:space="0" w:color="auto"/>
        <w:left w:val="none" w:sz="0" w:space="0" w:color="auto"/>
        <w:bottom w:val="none" w:sz="0" w:space="0" w:color="auto"/>
        <w:right w:val="none" w:sz="0" w:space="0" w:color="auto"/>
      </w:divBdr>
    </w:div>
    <w:div w:id="67116519">
      <w:bodyDiv w:val="1"/>
      <w:marLeft w:val="0"/>
      <w:marRight w:val="0"/>
      <w:marTop w:val="0"/>
      <w:marBottom w:val="0"/>
      <w:divBdr>
        <w:top w:val="none" w:sz="0" w:space="0" w:color="auto"/>
        <w:left w:val="none" w:sz="0" w:space="0" w:color="auto"/>
        <w:bottom w:val="none" w:sz="0" w:space="0" w:color="auto"/>
        <w:right w:val="none" w:sz="0" w:space="0" w:color="auto"/>
      </w:divBdr>
    </w:div>
    <w:div w:id="77218633">
      <w:bodyDiv w:val="1"/>
      <w:marLeft w:val="0"/>
      <w:marRight w:val="0"/>
      <w:marTop w:val="0"/>
      <w:marBottom w:val="0"/>
      <w:divBdr>
        <w:top w:val="none" w:sz="0" w:space="0" w:color="auto"/>
        <w:left w:val="none" w:sz="0" w:space="0" w:color="auto"/>
        <w:bottom w:val="none" w:sz="0" w:space="0" w:color="auto"/>
        <w:right w:val="none" w:sz="0" w:space="0" w:color="auto"/>
      </w:divBdr>
    </w:div>
    <w:div w:id="118645750">
      <w:bodyDiv w:val="1"/>
      <w:marLeft w:val="0"/>
      <w:marRight w:val="0"/>
      <w:marTop w:val="0"/>
      <w:marBottom w:val="0"/>
      <w:divBdr>
        <w:top w:val="none" w:sz="0" w:space="0" w:color="auto"/>
        <w:left w:val="none" w:sz="0" w:space="0" w:color="auto"/>
        <w:bottom w:val="none" w:sz="0" w:space="0" w:color="auto"/>
        <w:right w:val="none" w:sz="0" w:space="0" w:color="auto"/>
      </w:divBdr>
    </w:div>
    <w:div w:id="159546643">
      <w:bodyDiv w:val="1"/>
      <w:marLeft w:val="0"/>
      <w:marRight w:val="0"/>
      <w:marTop w:val="0"/>
      <w:marBottom w:val="0"/>
      <w:divBdr>
        <w:top w:val="none" w:sz="0" w:space="0" w:color="auto"/>
        <w:left w:val="none" w:sz="0" w:space="0" w:color="auto"/>
        <w:bottom w:val="none" w:sz="0" w:space="0" w:color="auto"/>
        <w:right w:val="none" w:sz="0" w:space="0" w:color="auto"/>
      </w:divBdr>
    </w:div>
    <w:div w:id="187958340">
      <w:bodyDiv w:val="1"/>
      <w:marLeft w:val="0"/>
      <w:marRight w:val="0"/>
      <w:marTop w:val="0"/>
      <w:marBottom w:val="0"/>
      <w:divBdr>
        <w:top w:val="none" w:sz="0" w:space="0" w:color="auto"/>
        <w:left w:val="none" w:sz="0" w:space="0" w:color="auto"/>
        <w:bottom w:val="none" w:sz="0" w:space="0" w:color="auto"/>
        <w:right w:val="none" w:sz="0" w:space="0" w:color="auto"/>
      </w:divBdr>
    </w:div>
    <w:div w:id="206796966">
      <w:bodyDiv w:val="1"/>
      <w:marLeft w:val="0"/>
      <w:marRight w:val="0"/>
      <w:marTop w:val="0"/>
      <w:marBottom w:val="0"/>
      <w:divBdr>
        <w:top w:val="none" w:sz="0" w:space="0" w:color="auto"/>
        <w:left w:val="none" w:sz="0" w:space="0" w:color="auto"/>
        <w:bottom w:val="none" w:sz="0" w:space="0" w:color="auto"/>
        <w:right w:val="none" w:sz="0" w:space="0" w:color="auto"/>
      </w:divBdr>
    </w:div>
    <w:div w:id="220286909">
      <w:bodyDiv w:val="1"/>
      <w:marLeft w:val="0"/>
      <w:marRight w:val="0"/>
      <w:marTop w:val="0"/>
      <w:marBottom w:val="0"/>
      <w:divBdr>
        <w:top w:val="none" w:sz="0" w:space="0" w:color="auto"/>
        <w:left w:val="none" w:sz="0" w:space="0" w:color="auto"/>
        <w:bottom w:val="none" w:sz="0" w:space="0" w:color="auto"/>
        <w:right w:val="none" w:sz="0" w:space="0" w:color="auto"/>
      </w:divBdr>
    </w:div>
    <w:div w:id="226301233">
      <w:bodyDiv w:val="1"/>
      <w:marLeft w:val="0"/>
      <w:marRight w:val="0"/>
      <w:marTop w:val="0"/>
      <w:marBottom w:val="0"/>
      <w:divBdr>
        <w:top w:val="none" w:sz="0" w:space="0" w:color="auto"/>
        <w:left w:val="none" w:sz="0" w:space="0" w:color="auto"/>
        <w:bottom w:val="none" w:sz="0" w:space="0" w:color="auto"/>
        <w:right w:val="none" w:sz="0" w:space="0" w:color="auto"/>
      </w:divBdr>
    </w:div>
    <w:div w:id="231240551">
      <w:bodyDiv w:val="1"/>
      <w:marLeft w:val="0"/>
      <w:marRight w:val="0"/>
      <w:marTop w:val="0"/>
      <w:marBottom w:val="0"/>
      <w:divBdr>
        <w:top w:val="none" w:sz="0" w:space="0" w:color="auto"/>
        <w:left w:val="none" w:sz="0" w:space="0" w:color="auto"/>
        <w:bottom w:val="none" w:sz="0" w:space="0" w:color="auto"/>
        <w:right w:val="none" w:sz="0" w:space="0" w:color="auto"/>
      </w:divBdr>
    </w:div>
    <w:div w:id="259679450">
      <w:bodyDiv w:val="1"/>
      <w:marLeft w:val="0"/>
      <w:marRight w:val="0"/>
      <w:marTop w:val="0"/>
      <w:marBottom w:val="0"/>
      <w:divBdr>
        <w:top w:val="none" w:sz="0" w:space="0" w:color="auto"/>
        <w:left w:val="none" w:sz="0" w:space="0" w:color="auto"/>
        <w:bottom w:val="none" w:sz="0" w:space="0" w:color="auto"/>
        <w:right w:val="none" w:sz="0" w:space="0" w:color="auto"/>
      </w:divBdr>
    </w:div>
    <w:div w:id="278101735">
      <w:bodyDiv w:val="1"/>
      <w:marLeft w:val="0"/>
      <w:marRight w:val="0"/>
      <w:marTop w:val="0"/>
      <w:marBottom w:val="0"/>
      <w:divBdr>
        <w:top w:val="none" w:sz="0" w:space="0" w:color="auto"/>
        <w:left w:val="none" w:sz="0" w:space="0" w:color="auto"/>
        <w:bottom w:val="none" w:sz="0" w:space="0" w:color="auto"/>
        <w:right w:val="none" w:sz="0" w:space="0" w:color="auto"/>
      </w:divBdr>
    </w:div>
    <w:div w:id="307247998">
      <w:bodyDiv w:val="1"/>
      <w:marLeft w:val="0"/>
      <w:marRight w:val="0"/>
      <w:marTop w:val="0"/>
      <w:marBottom w:val="0"/>
      <w:divBdr>
        <w:top w:val="none" w:sz="0" w:space="0" w:color="auto"/>
        <w:left w:val="none" w:sz="0" w:space="0" w:color="auto"/>
        <w:bottom w:val="none" w:sz="0" w:space="0" w:color="auto"/>
        <w:right w:val="none" w:sz="0" w:space="0" w:color="auto"/>
      </w:divBdr>
    </w:div>
    <w:div w:id="324208643">
      <w:bodyDiv w:val="1"/>
      <w:marLeft w:val="0"/>
      <w:marRight w:val="0"/>
      <w:marTop w:val="0"/>
      <w:marBottom w:val="0"/>
      <w:divBdr>
        <w:top w:val="none" w:sz="0" w:space="0" w:color="auto"/>
        <w:left w:val="none" w:sz="0" w:space="0" w:color="auto"/>
        <w:bottom w:val="none" w:sz="0" w:space="0" w:color="auto"/>
        <w:right w:val="none" w:sz="0" w:space="0" w:color="auto"/>
      </w:divBdr>
    </w:div>
    <w:div w:id="357661197">
      <w:bodyDiv w:val="1"/>
      <w:marLeft w:val="0"/>
      <w:marRight w:val="0"/>
      <w:marTop w:val="0"/>
      <w:marBottom w:val="0"/>
      <w:divBdr>
        <w:top w:val="none" w:sz="0" w:space="0" w:color="auto"/>
        <w:left w:val="none" w:sz="0" w:space="0" w:color="auto"/>
        <w:bottom w:val="none" w:sz="0" w:space="0" w:color="auto"/>
        <w:right w:val="none" w:sz="0" w:space="0" w:color="auto"/>
      </w:divBdr>
    </w:div>
    <w:div w:id="380787162">
      <w:bodyDiv w:val="1"/>
      <w:marLeft w:val="0"/>
      <w:marRight w:val="0"/>
      <w:marTop w:val="0"/>
      <w:marBottom w:val="0"/>
      <w:divBdr>
        <w:top w:val="none" w:sz="0" w:space="0" w:color="auto"/>
        <w:left w:val="none" w:sz="0" w:space="0" w:color="auto"/>
        <w:bottom w:val="none" w:sz="0" w:space="0" w:color="auto"/>
        <w:right w:val="none" w:sz="0" w:space="0" w:color="auto"/>
      </w:divBdr>
    </w:div>
    <w:div w:id="402803288">
      <w:bodyDiv w:val="1"/>
      <w:marLeft w:val="0"/>
      <w:marRight w:val="0"/>
      <w:marTop w:val="0"/>
      <w:marBottom w:val="0"/>
      <w:divBdr>
        <w:top w:val="none" w:sz="0" w:space="0" w:color="auto"/>
        <w:left w:val="none" w:sz="0" w:space="0" w:color="auto"/>
        <w:bottom w:val="none" w:sz="0" w:space="0" w:color="auto"/>
        <w:right w:val="none" w:sz="0" w:space="0" w:color="auto"/>
      </w:divBdr>
    </w:div>
    <w:div w:id="406849601">
      <w:bodyDiv w:val="1"/>
      <w:marLeft w:val="0"/>
      <w:marRight w:val="0"/>
      <w:marTop w:val="0"/>
      <w:marBottom w:val="0"/>
      <w:divBdr>
        <w:top w:val="none" w:sz="0" w:space="0" w:color="auto"/>
        <w:left w:val="none" w:sz="0" w:space="0" w:color="auto"/>
        <w:bottom w:val="none" w:sz="0" w:space="0" w:color="auto"/>
        <w:right w:val="none" w:sz="0" w:space="0" w:color="auto"/>
      </w:divBdr>
    </w:div>
    <w:div w:id="440419685">
      <w:bodyDiv w:val="1"/>
      <w:marLeft w:val="0"/>
      <w:marRight w:val="0"/>
      <w:marTop w:val="0"/>
      <w:marBottom w:val="0"/>
      <w:divBdr>
        <w:top w:val="none" w:sz="0" w:space="0" w:color="auto"/>
        <w:left w:val="none" w:sz="0" w:space="0" w:color="auto"/>
        <w:bottom w:val="none" w:sz="0" w:space="0" w:color="auto"/>
        <w:right w:val="none" w:sz="0" w:space="0" w:color="auto"/>
      </w:divBdr>
    </w:div>
    <w:div w:id="490828326">
      <w:bodyDiv w:val="1"/>
      <w:marLeft w:val="0"/>
      <w:marRight w:val="0"/>
      <w:marTop w:val="0"/>
      <w:marBottom w:val="0"/>
      <w:divBdr>
        <w:top w:val="none" w:sz="0" w:space="0" w:color="auto"/>
        <w:left w:val="none" w:sz="0" w:space="0" w:color="auto"/>
        <w:bottom w:val="none" w:sz="0" w:space="0" w:color="auto"/>
        <w:right w:val="none" w:sz="0" w:space="0" w:color="auto"/>
      </w:divBdr>
    </w:div>
    <w:div w:id="523980737">
      <w:bodyDiv w:val="1"/>
      <w:marLeft w:val="0"/>
      <w:marRight w:val="0"/>
      <w:marTop w:val="0"/>
      <w:marBottom w:val="0"/>
      <w:divBdr>
        <w:top w:val="none" w:sz="0" w:space="0" w:color="auto"/>
        <w:left w:val="none" w:sz="0" w:space="0" w:color="auto"/>
        <w:bottom w:val="none" w:sz="0" w:space="0" w:color="auto"/>
        <w:right w:val="none" w:sz="0" w:space="0" w:color="auto"/>
      </w:divBdr>
    </w:div>
    <w:div w:id="541551795">
      <w:bodyDiv w:val="1"/>
      <w:marLeft w:val="0"/>
      <w:marRight w:val="0"/>
      <w:marTop w:val="0"/>
      <w:marBottom w:val="0"/>
      <w:divBdr>
        <w:top w:val="none" w:sz="0" w:space="0" w:color="auto"/>
        <w:left w:val="none" w:sz="0" w:space="0" w:color="auto"/>
        <w:bottom w:val="none" w:sz="0" w:space="0" w:color="auto"/>
        <w:right w:val="none" w:sz="0" w:space="0" w:color="auto"/>
      </w:divBdr>
    </w:div>
    <w:div w:id="542904781">
      <w:bodyDiv w:val="1"/>
      <w:marLeft w:val="0"/>
      <w:marRight w:val="0"/>
      <w:marTop w:val="0"/>
      <w:marBottom w:val="0"/>
      <w:divBdr>
        <w:top w:val="none" w:sz="0" w:space="0" w:color="auto"/>
        <w:left w:val="none" w:sz="0" w:space="0" w:color="auto"/>
        <w:bottom w:val="none" w:sz="0" w:space="0" w:color="auto"/>
        <w:right w:val="none" w:sz="0" w:space="0" w:color="auto"/>
      </w:divBdr>
    </w:div>
    <w:div w:id="552500849">
      <w:bodyDiv w:val="1"/>
      <w:marLeft w:val="0"/>
      <w:marRight w:val="0"/>
      <w:marTop w:val="0"/>
      <w:marBottom w:val="0"/>
      <w:divBdr>
        <w:top w:val="none" w:sz="0" w:space="0" w:color="auto"/>
        <w:left w:val="none" w:sz="0" w:space="0" w:color="auto"/>
        <w:bottom w:val="none" w:sz="0" w:space="0" w:color="auto"/>
        <w:right w:val="none" w:sz="0" w:space="0" w:color="auto"/>
      </w:divBdr>
    </w:div>
    <w:div w:id="559752429">
      <w:bodyDiv w:val="1"/>
      <w:marLeft w:val="0"/>
      <w:marRight w:val="0"/>
      <w:marTop w:val="0"/>
      <w:marBottom w:val="0"/>
      <w:divBdr>
        <w:top w:val="none" w:sz="0" w:space="0" w:color="auto"/>
        <w:left w:val="none" w:sz="0" w:space="0" w:color="auto"/>
        <w:bottom w:val="none" w:sz="0" w:space="0" w:color="auto"/>
        <w:right w:val="none" w:sz="0" w:space="0" w:color="auto"/>
      </w:divBdr>
    </w:div>
    <w:div w:id="592203070">
      <w:bodyDiv w:val="1"/>
      <w:marLeft w:val="0"/>
      <w:marRight w:val="0"/>
      <w:marTop w:val="0"/>
      <w:marBottom w:val="0"/>
      <w:divBdr>
        <w:top w:val="none" w:sz="0" w:space="0" w:color="auto"/>
        <w:left w:val="none" w:sz="0" w:space="0" w:color="auto"/>
        <w:bottom w:val="none" w:sz="0" w:space="0" w:color="auto"/>
        <w:right w:val="none" w:sz="0" w:space="0" w:color="auto"/>
      </w:divBdr>
    </w:div>
    <w:div w:id="593637929">
      <w:bodyDiv w:val="1"/>
      <w:marLeft w:val="0"/>
      <w:marRight w:val="0"/>
      <w:marTop w:val="0"/>
      <w:marBottom w:val="0"/>
      <w:divBdr>
        <w:top w:val="none" w:sz="0" w:space="0" w:color="auto"/>
        <w:left w:val="none" w:sz="0" w:space="0" w:color="auto"/>
        <w:bottom w:val="none" w:sz="0" w:space="0" w:color="auto"/>
        <w:right w:val="none" w:sz="0" w:space="0" w:color="auto"/>
      </w:divBdr>
    </w:div>
    <w:div w:id="629749295">
      <w:bodyDiv w:val="1"/>
      <w:marLeft w:val="0"/>
      <w:marRight w:val="0"/>
      <w:marTop w:val="0"/>
      <w:marBottom w:val="0"/>
      <w:divBdr>
        <w:top w:val="none" w:sz="0" w:space="0" w:color="auto"/>
        <w:left w:val="none" w:sz="0" w:space="0" w:color="auto"/>
        <w:bottom w:val="none" w:sz="0" w:space="0" w:color="auto"/>
        <w:right w:val="none" w:sz="0" w:space="0" w:color="auto"/>
      </w:divBdr>
    </w:div>
    <w:div w:id="655843284">
      <w:bodyDiv w:val="1"/>
      <w:marLeft w:val="0"/>
      <w:marRight w:val="0"/>
      <w:marTop w:val="0"/>
      <w:marBottom w:val="0"/>
      <w:divBdr>
        <w:top w:val="none" w:sz="0" w:space="0" w:color="auto"/>
        <w:left w:val="none" w:sz="0" w:space="0" w:color="auto"/>
        <w:bottom w:val="none" w:sz="0" w:space="0" w:color="auto"/>
        <w:right w:val="none" w:sz="0" w:space="0" w:color="auto"/>
      </w:divBdr>
    </w:div>
    <w:div w:id="694185986">
      <w:bodyDiv w:val="1"/>
      <w:marLeft w:val="0"/>
      <w:marRight w:val="0"/>
      <w:marTop w:val="0"/>
      <w:marBottom w:val="0"/>
      <w:divBdr>
        <w:top w:val="none" w:sz="0" w:space="0" w:color="auto"/>
        <w:left w:val="none" w:sz="0" w:space="0" w:color="auto"/>
        <w:bottom w:val="none" w:sz="0" w:space="0" w:color="auto"/>
        <w:right w:val="none" w:sz="0" w:space="0" w:color="auto"/>
      </w:divBdr>
    </w:div>
    <w:div w:id="713119112">
      <w:bodyDiv w:val="1"/>
      <w:marLeft w:val="0"/>
      <w:marRight w:val="0"/>
      <w:marTop w:val="0"/>
      <w:marBottom w:val="0"/>
      <w:divBdr>
        <w:top w:val="none" w:sz="0" w:space="0" w:color="auto"/>
        <w:left w:val="none" w:sz="0" w:space="0" w:color="auto"/>
        <w:bottom w:val="none" w:sz="0" w:space="0" w:color="auto"/>
        <w:right w:val="none" w:sz="0" w:space="0" w:color="auto"/>
      </w:divBdr>
    </w:div>
    <w:div w:id="730076612">
      <w:bodyDiv w:val="1"/>
      <w:marLeft w:val="0"/>
      <w:marRight w:val="0"/>
      <w:marTop w:val="0"/>
      <w:marBottom w:val="0"/>
      <w:divBdr>
        <w:top w:val="none" w:sz="0" w:space="0" w:color="auto"/>
        <w:left w:val="none" w:sz="0" w:space="0" w:color="auto"/>
        <w:bottom w:val="none" w:sz="0" w:space="0" w:color="auto"/>
        <w:right w:val="none" w:sz="0" w:space="0" w:color="auto"/>
      </w:divBdr>
    </w:div>
    <w:div w:id="739863704">
      <w:bodyDiv w:val="1"/>
      <w:marLeft w:val="0"/>
      <w:marRight w:val="0"/>
      <w:marTop w:val="0"/>
      <w:marBottom w:val="0"/>
      <w:divBdr>
        <w:top w:val="none" w:sz="0" w:space="0" w:color="auto"/>
        <w:left w:val="none" w:sz="0" w:space="0" w:color="auto"/>
        <w:bottom w:val="none" w:sz="0" w:space="0" w:color="auto"/>
        <w:right w:val="none" w:sz="0" w:space="0" w:color="auto"/>
      </w:divBdr>
    </w:div>
    <w:div w:id="762535834">
      <w:bodyDiv w:val="1"/>
      <w:marLeft w:val="0"/>
      <w:marRight w:val="0"/>
      <w:marTop w:val="0"/>
      <w:marBottom w:val="0"/>
      <w:divBdr>
        <w:top w:val="none" w:sz="0" w:space="0" w:color="auto"/>
        <w:left w:val="none" w:sz="0" w:space="0" w:color="auto"/>
        <w:bottom w:val="none" w:sz="0" w:space="0" w:color="auto"/>
        <w:right w:val="none" w:sz="0" w:space="0" w:color="auto"/>
      </w:divBdr>
    </w:div>
    <w:div w:id="842276622">
      <w:bodyDiv w:val="1"/>
      <w:marLeft w:val="0"/>
      <w:marRight w:val="0"/>
      <w:marTop w:val="0"/>
      <w:marBottom w:val="0"/>
      <w:divBdr>
        <w:top w:val="none" w:sz="0" w:space="0" w:color="auto"/>
        <w:left w:val="none" w:sz="0" w:space="0" w:color="auto"/>
        <w:bottom w:val="none" w:sz="0" w:space="0" w:color="auto"/>
        <w:right w:val="none" w:sz="0" w:space="0" w:color="auto"/>
      </w:divBdr>
    </w:div>
    <w:div w:id="879827330">
      <w:bodyDiv w:val="1"/>
      <w:marLeft w:val="0"/>
      <w:marRight w:val="0"/>
      <w:marTop w:val="0"/>
      <w:marBottom w:val="0"/>
      <w:divBdr>
        <w:top w:val="none" w:sz="0" w:space="0" w:color="auto"/>
        <w:left w:val="none" w:sz="0" w:space="0" w:color="auto"/>
        <w:bottom w:val="none" w:sz="0" w:space="0" w:color="auto"/>
        <w:right w:val="none" w:sz="0" w:space="0" w:color="auto"/>
      </w:divBdr>
    </w:div>
    <w:div w:id="911040925">
      <w:bodyDiv w:val="1"/>
      <w:marLeft w:val="0"/>
      <w:marRight w:val="0"/>
      <w:marTop w:val="0"/>
      <w:marBottom w:val="0"/>
      <w:divBdr>
        <w:top w:val="none" w:sz="0" w:space="0" w:color="auto"/>
        <w:left w:val="none" w:sz="0" w:space="0" w:color="auto"/>
        <w:bottom w:val="none" w:sz="0" w:space="0" w:color="auto"/>
        <w:right w:val="none" w:sz="0" w:space="0" w:color="auto"/>
      </w:divBdr>
    </w:div>
    <w:div w:id="981933457">
      <w:bodyDiv w:val="1"/>
      <w:marLeft w:val="0"/>
      <w:marRight w:val="0"/>
      <w:marTop w:val="0"/>
      <w:marBottom w:val="0"/>
      <w:divBdr>
        <w:top w:val="none" w:sz="0" w:space="0" w:color="auto"/>
        <w:left w:val="none" w:sz="0" w:space="0" w:color="auto"/>
        <w:bottom w:val="none" w:sz="0" w:space="0" w:color="auto"/>
        <w:right w:val="none" w:sz="0" w:space="0" w:color="auto"/>
      </w:divBdr>
    </w:div>
    <w:div w:id="1000738197">
      <w:bodyDiv w:val="1"/>
      <w:marLeft w:val="0"/>
      <w:marRight w:val="0"/>
      <w:marTop w:val="0"/>
      <w:marBottom w:val="0"/>
      <w:divBdr>
        <w:top w:val="none" w:sz="0" w:space="0" w:color="auto"/>
        <w:left w:val="none" w:sz="0" w:space="0" w:color="auto"/>
        <w:bottom w:val="none" w:sz="0" w:space="0" w:color="auto"/>
        <w:right w:val="none" w:sz="0" w:space="0" w:color="auto"/>
      </w:divBdr>
    </w:div>
    <w:div w:id="1037124839">
      <w:bodyDiv w:val="1"/>
      <w:marLeft w:val="0"/>
      <w:marRight w:val="0"/>
      <w:marTop w:val="0"/>
      <w:marBottom w:val="0"/>
      <w:divBdr>
        <w:top w:val="none" w:sz="0" w:space="0" w:color="auto"/>
        <w:left w:val="none" w:sz="0" w:space="0" w:color="auto"/>
        <w:bottom w:val="none" w:sz="0" w:space="0" w:color="auto"/>
        <w:right w:val="none" w:sz="0" w:space="0" w:color="auto"/>
      </w:divBdr>
    </w:div>
    <w:div w:id="1121460479">
      <w:bodyDiv w:val="1"/>
      <w:marLeft w:val="0"/>
      <w:marRight w:val="0"/>
      <w:marTop w:val="0"/>
      <w:marBottom w:val="0"/>
      <w:divBdr>
        <w:top w:val="none" w:sz="0" w:space="0" w:color="auto"/>
        <w:left w:val="none" w:sz="0" w:space="0" w:color="auto"/>
        <w:bottom w:val="none" w:sz="0" w:space="0" w:color="auto"/>
        <w:right w:val="none" w:sz="0" w:space="0" w:color="auto"/>
      </w:divBdr>
    </w:div>
    <w:div w:id="1176384935">
      <w:bodyDiv w:val="1"/>
      <w:marLeft w:val="0"/>
      <w:marRight w:val="0"/>
      <w:marTop w:val="0"/>
      <w:marBottom w:val="0"/>
      <w:divBdr>
        <w:top w:val="none" w:sz="0" w:space="0" w:color="auto"/>
        <w:left w:val="none" w:sz="0" w:space="0" w:color="auto"/>
        <w:bottom w:val="none" w:sz="0" w:space="0" w:color="auto"/>
        <w:right w:val="none" w:sz="0" w:space="0" w:color="auto"/>
      </w:divBdr>
    </w:div>
    <w:div w:id="1191264017">
      <w:bodyDiv w:val="1"/>
      <w:marLeft w:val="0"/>
      <w:marRight w:val="0"/>
      <w:marTop w:val="0"/>
      <w:marBottom w:val="0"/>
      <w:divBdr>
        <w:top w:val="none" w:sz="0" w:space="0" w:color="auto"/>
        <w:left w:val="none" w:sz="0" w:space="0" w:color="auto"/>
        <w:bottom w:val="none" w:sz="0" w:space="0" w:color="auto"/>
        <w:right w:val="none" w:sz="0" w:space="0" w:color="auto"/>
      </w:divBdr>
    </w:div>
    <w:div w:id="1249534690">
      <w:bodyDiv w:val="1"/>
      <w:marLeft w:val="0"/>
      <w:marRight w:val="0"/>
      <w:marTop w:val="0"/>
      <w:marBottom w:val="0"/>
      <w:divBdr>
        <w:top w:val="none" w:sz="0" w:space="0" w:color="auto"/>
        <w:left w:val="none" w:sz="0" w:space="0" w:color="auto"/>
        <w:bottom w:val="none" w:sz="0" w:space="0" w:color="auto"/>
        <w:right w:val="none" w:sz="0" w:space="0" w:color="auto"/>
      </w:divBdr>
    </w:div>
    <w:div w:id="1296836493">
      <w:bodyDiv w:val="1"/>
      <w:marLeft w:val="0"/>
      <w:marRight w:val="0"/>
      <w:marTop w:val="0"/>
      <w:marBottom w:val="0"/>
      <w:divBdr>
        <w:top w:val="none" w:sz="0" w:space="0" w:color="auto"/>
        <w:left w:val="none" w:sz="0" w:space="0" w:color="auto"/>
        <w:bottom w:val="none" w:sz="0" w:space="0" w:color="auto"/>
        <w:right w:val="none" w:sz="0" w:space="0" w:color="auto"/>
      </w:divBdr>
    </w:div>
    <w:div w:id="1306206220">
      <w:bodyDiv w:val="1"/>
      <w:marLeft w:val="0"/>
      <w:marRight w:val="0"/>
      <w:marTop w:val="0"/>
      <w:marBottom w:val="0"/>
      <w:divBdr>
        <w:top w:val="none" w:sz="0" w:space="0" w:color="auto"/>
        <w:left w:val="none" w:sz="0" w:space="0" w:color="auto"/>
        <w:bottom w:val="none" w:sz="0" w:space="0" w:color="auto"/>
        <w:right w:val="none" w:sz="0" w:space="0" w:color="auto"/>
      </w:divBdr>
    </w:div>
    <w:div w:id="1348404855">
      <w:bodyDiv w:val="1"/>
      <w:marLeft w:val="0"/>
      <w:marRight w:val="0"/>
      <w:marTop w:val="0"/>
      <w:marBottom w:val="0"/>
      <w:divBdr>
        <w:top w:val="none" w:sz="0" w:space="0" w:color="auto"/>
        <w:left w:val="none" w:sz="0" w:space="0" w:color="auto"/>
        <w:bottom w:val="none" w:sz="0" w:space="0" w:color="auto"/>
        <w:right w:val="none" w:sz="0" w:space="0" w:color="auto"/>
      </w:divBdr>
    </w:div>
    <w:div w:id="1367028503">
      <w:bodyDiv w:val="1"/>
      <w:marLeft w:val="0"/>
      <w:marRight w:val="0"/>
      <w:marTop w:val="0"/>
      <w:marBottom w:val="0"/>
      <w:divBdr>
        <w:top w:val="none" w:sz="0" w:space="0" w:color="auto"/>
        <w:left w:val="none" w:sz="0" w:space="0" w:color="auto"/>
        <w:bottom w:val="none" w:sz="0" w:space="0" w:color="auto"/>
        <w:right w:val="none" w:sz="0" w:space="0" w:color="auto"/>
      </w:divBdr>
    </w:div>
    <w:div w:id="1391539234">
      <w:bodyDiv w:val="1"/>
      <w:marLeft w:val="0"/>
      <w:marRight w:val="0"/>
      <w:marTop w:val="0"/>
      <w:marBottom w:val="0"/>
      <w:divBdr>
        <w:top w:val="none" w:sz="0" w:space="0" w:color="auto"/>
        <w:left w:val="none" w:sz="0" w:space="0" w:color="auto"/>
        <w:bottom w:val="none" w:sz="0" w:space="0" w:color="auto"/>
        <w:right w:val="none" w:sz="0" w:space="0" w:color="auto"/>
      </w:divBdr>
    </w:div>
    <w:div w:id="1444377868">
      <w:bodyDiv w:val="1"/>
      <w:marLeft w:val="0"/>
      <w:marRight w:val="0"/>
      <w:marTop w:val="0"/>
      <w:marBottom w:val="0"/>
      <w:divBdr>
        <w:top w:val="none" w:sz="0" w:space="0" w:color="auto"/>
        <w:left w:val="none" w:sz="0" w:space="0" w:color="auto"/>
        <w:bottom w:val="none" w:sz="0" w:space="0" w:color="auto"/>
        <w:right w:val="none" w:sz="0" w:space="0" w:color="auto"/>
      </w:divBdr>
    </w:div>
    <w:div w:id="1447307642">
      <w:bodyDiv w:val="1"/>
      <w:marLeft w:val="0"/>
      <w:marRight w:val="0"/>
      <w:marTop w:val="0"/>
      <w:marBottom w:val="0"/>
      <w:divBdr>
        <w:top w:val="none" w:sz="0" w:space="0" w:color="auto"/>
        <w:left w:val="none" w:sz="0" w:space="0" w:color="auto"/>
        <w:bottom w:val="none" w:sz="0" w:space="0" w:color="auto"/>
        <w:right w:val="none" w:sz="0" w:space="0" w:color="auto"/>
      </w:divBdr>
    </w:div>
    <w:div w:id="1494368446">
      <w:bodyDiv w:val="1"/>
      <w:marLeft w:val="0"/>
      <w:marRight w:val="0"/>
      <w:marTop w:val="0"/>
      <w:marBottom w:val="0"/>
      <w:divBdr>
        <w:top w:val="none" w:sz="0" w:space="0" w:color="auto"/>
        <w:left w:val="none" w:sz="0" w:space="0" w:color="auto"/>
        <w:bottom w:val="none" w:sz="0" w:space="0" w:color="auto"/>
        <w:right w:val="none" w:sz="0" w:space="0" w:color="auto"/>
      </w:divBdr>
    </w:div>
    <w:div w:id="1588878709">
      <w:bodyDiv w:val="1"/>
      <w:marLeft w:val="0"/>
      <w:marRight w:val="0"/>
      <w:marTop w:val="0"/>
      <w:marBottom w:val="0"/>
      <w:divBdr>
        <w:top w:val="none" w:sz="0" w:space="0" w:color="auto"/>
        <w:left w:val="none" w:sz="0" w:space="0" w:color="auto"/>
        <w:bottom w:val="none" w:sz="0" w:space="0" w:color="auto"/>
        <w:right w:val="none" w:sz="0" w:space="0" w:color="auto"/>
      </w:divBdr>
    </w:div>
    <w:div w:id="1635789882">
      <w:bodyDiv w:val="1"/>
      <w:marLeft w:val="0"/>
      <w:marRight w:val="0"/>
      <w:marTop w:val="0"/>
      <w:marBottom w:val="0"/>
      <w:divBdr>
        <w:top w:val="none" w:sz="0" w:space="0" w:color="auto"/>
        <w:left w:val="none" w:sz="0" w:space="0" w:color="auto"/>
        <w:bottom w:val="none" w:sz="0" w:space="0" w:color="auto"/>
        <w:right w:val="none" w:sz="0" w:space="0" w:color="auto"/>
      </w:divBdr>
    </w:div>
    <w:div w:id="1650983547">
      <w:bodyDiv w:val="1"/>
      <w:marLeft w:val="0"/>
      <w:marRight w:val="0"/>
      <w:marTop w:val="0"/>
      <w:marBottom w:val="0"/>
      <w:divBdr>
        <w:top w:val="none" w:sz="0" w:space="0" w:color="auto"/>
        <w:left w:val="none" w:sz="0" w:space="0" w:color="auto"/>
        <w:bottom w:val="none" w:sz="0" w:space="0" w:color="auto"/>
        <w:right w:val="none" w:sz="0" w:space="0" w:color="auto"/>
      </w:divBdr>
    </w:div>
    <w:div w:id="1671592651">
      <w:bodyDiv w:val="1"/>
      <w:marLeft w:val="0"/>
      <w:marRight w:val="0"/>
      <w:marTop w:val="0"/>
      <w:marBottom w:val="0"/>
      <w:divBdr>
        <w:top w:val="none" w:sz="0" w:space="0" w:color="auto"/>
        <w:left w:val="none" w:sz="0" w:space="0" w:color="auto"/>
        <w:bottom w:val="none" w:sz="0" w:space="0" w:color="auto"/>
        <w:right w:val="none" w:sz="0" w:space="0" w:color="auto"/>
      </w:divBdr>
    </w:div>
    <w:div w:id="1710178035">
      <w:bodyDiv w:val="1"/>
      <w:marLeft w:val="0"/>
      <w:marRight w:val="0"/>
      <w:marTop w:val="0"/>
      <w:marBottom w:val="0"/>
      <w:divBdr>
        <w:top w:val="none" w:sz="0" w:space="0" w:color="auto"/>
        <w:left w:val="none" w:sz="0" w:space="0" w:color="auto"/>
        <w:bottom w:val="none" w:sz="0" w:space="0" w:color="auto"/>
        <w:right w:val="none" w:sz="0" w:space="0" w:color="auto"/>
      </w:divBdr>
    </w:div>
    <w:div w:id="1719622491">
      <w:bodyDiv w:val="1"/>
      <w:marLeft w:val="0"/>
      <w:marRight w:val="0"/>
      <w:marTop w:val="0"/>
      <w:marBottom w:val="0"/>
      <w:divBdr>
        <w:top w:val="none" w:sz="0" w:space="0" w:color="auto"/>
        <w:left w:val="none" w:sz="0" w:space="0" w:color="auto"/>
        <w:bottom w:val="none" w:sz="0" w:space="0" w:color="auto"/>
        <w:right w:val="none" w:sz="0" w:space="0" w:color="auto"/>
      </w:divBdr>
    </w:div>
    <w:div w:id="1750273716">
      <w:bodyDiv w:val="1"/>
      <w:marLeft w:val="0"/>
      <w:marRight w:val="0"/>
      <w:marTop w:val="0"/>
      <w:marBottom w:val="0"/>
      <w:divBdr>
        <w:top w:val="none" w:sz="0" w:space="0" w:color="auto"/>
        <w:left w:val="none" w:sz="0" w:space="0" w:color="auto"/>
        <w:bottom w:val="none" w:sz="0" w:space="0" w:color="auto"/>
        <w:right w:val="none" w:sz="0" w:space="0" w:color="auto"/>
      </w:divBdr>
    </w:div>
    <w:div w:id="1753357265">
      <w:bodyDiv w:val="1"/>
      <w:marLeft w:val="0"/>
      <w:marRight w:val="0"/>
      <w:marTop w:val="0"/>
      <w:marBottom w:val="0"/>
      <w:divBdr>
        <w:top w:val="none" w:sz="0" w:space="0" w:color="auto"/>
        <w:left w:val="none" w:sz="0" w:space="0" w:color="auto"/>
        <w:bottom w:val="none" w:sz="0" w:space="0" w:color="auto"/>
        <w:right w:val="none" w:sz="0" w:space="0" w:color="auto"/>
      </w:divBdr>
    </w:div>
    <w:div w:id="1768189149">
      <w:bodyDiv w:val="1"/>
      <w:marLeft w:val="0"/>
      <w:marRight w:val="0"/>
      <w:marTop w:val="0"/>
      <w:marBottom w:val="0"/>
      <w:divBdr>
        <w:top w:val="none" w:sz="0" w:space="0" w:color="auto"/>
        <w:left w:val="none" w:sz="0" w:space="0" w:color="auto"/>
        <w:bottom w:val="none" w:sz="0" w:space="0" w:color="auto"/>
        <w:right w:val="none" w:sz="0" w:space="0" w:color="auto"/>
      </w:divBdr>
    </w:div>
    <w:div w:id="1774980025">
      <w:bodyDiv w:val="1"/>
      <w:marLeft w:val="0"/>
      <w:marRight w:val="0"/>
      <w:marTop w:val="0"/>
      <w:marBottom w:val="0"/>
      <w:divBdr>
        <w:top w:val="none" w:sz="0" w:space="0" w:color="auto"/>
        <w:left w:val="none" w:sz="0" w:space="0" w:color="auto"/>
        <w:bottom w:val="none" w:sz="0" w:space="0" w:color="auto"/>
        <w:right w:val="none" w:sz="0" w:space="0" w:color="auto"/>
      </w:divBdr>
    </w:div>
    <w:div w:id="1791825851">
      <w:bodyDiv w:val="1"/>
      <w:marLeft w:val="0"/>
      <w:marRight w:val="0"/>
      <w:marTop w:val="0"/>
      <w:marBottom w:val="0"/>
      <w:divBdr>
        <w:top w:val="none" w:sz="0" w:space="0" w:color="auto"/>
        <w:left w:val="none" w:sz="0" w:space="0" w:color="auto"/>
        <w:bottom w:val="none" w:sz="0" w:space="0" w:color="auto"/>
        <w:right w:val="none" w:sz="0" w:space="0" w:color="auto"/>
      </w:divBdr>
    </w:div>
    <w:div w:id="1804955996">
      <w:bodyDiv w:val="1"/>
      <w:marLeft w:val="0"/>
      <w:marRight w:val="0"/>
      <w:marTop w:val="0"/>
      <w:marBottom w:val="0"/>
      <w:divBdr>
        <w:top w:val="none" w:sz="0" w:space="0" w:color="auto"/>
        <w:left w:val="none" w:sz="0" w:space="0" w:color="auto"/>
        <w:bottom w:val="none" w:sz="0" w:space="0" w:color="auto"/>
        <w:right w:val="none" w:sz="0" w:space="0" w:color="auto"/>
      </w:divBdr>
    </w:div>
    <w:div w:id="1806659946">
      <w:bodyDiv w:val="1"/>
      <w:marLeft w:val="0"/>
      <w:marRight w:val="0"/>
      <w:marTop w:val="0"/>
      <w:marBottom w:val="0"/>
      <w:divBdr>
        <w:top w:val="none" w:sz="0" w:space="0" w:color="auto"/>
        <w:left w:val="none" w:sz="0" w:space="0" w:color="auto"/>
        <w:bottom w:val="none" w:sz="0" w:space="0" w:color="auto"/>
        <w:right w:val="none" w:sz="0" w:space="0" w:color="auto"/>
      </w:divBdr>
    </w:div>
    <w:div w:id="1818302251">
      <w:bodyDiv w:val="1"/>
      <w:marLeft w:val="0"/>
      <w:marRight w:val="0"/>
      <w:marTop w:val="0"/>
      <w:marBottom w:val="0"/>
      <w:divBdr>
        <w:top w:val="none" w:sz="0" w:space="0" w:color="auto"/>
        <w:left w:val="none" w:sz="0" w:space="0" w:color="auto"/>
        <w:bottom w:val="none" w:sz="0" w:space="0" w:color="auto"/>
        <w:right w:val="none" w:sz="0" w:space="0" w:color="auto"/>
      </w:divBdr>
    </w:div>
    <w:div w:id="1827548394">
      <w:bodyDiv w:val="1"/>
      <w:marLeft w:val="0"/>
      <w:marRight w:val="0"/>
      <w:marTop w:val="0"/>
      <w:marBottom w:val="0"/>
      <w:divBdr>
        <w:top w:val="none" w:sz="0" w:space="0" w:color="auto"/>
        <w:left w:val="none" w:sz="0" w:space="0" w:color="auto"/>
        <w:bottom w:val="none" w:sz="0" w:space="0" w:color="auto"/>
        <w:right w:val="none" w:sz="0" w:space="0" w:color="auto"/>
      </w:divBdr>
    </w:div>
    <w:div w:id="1841580124">
      <w:bodyDiv w:val="1"/>
      <w:marLeft w:val="0"/>
      <w:marRight w:val="0"/>
      <w:marTop w:val="0"/>
      <w:marBottom w:val="0"/>
      <w:divBdr>
        <w:top w:val="none" w:sz="0" w:space="0" w:color="auto"/>
        <w:left w:val="none" w:sz="0" w:space="0" w:color="auto"/>
        <w:bottom w:val="none" w:sz="0" w:space="0" w:color="auto"/>
        <w:right w:val="none" w:sz="0" w:space="0" w:color="auto"/>
      </w:divBdr>
    </w:div>
    <w:div w:id="1887719210">
      <w:bodyDiv w:val="1"/>
      <w:marLeft w:val="0"/>
      <w:marRight w:val="0"/>
      <w:marTop w:val="0"/>
      <w:marBottom w:val="0"/>
      <w:divBdr>
        <w:top w:val="none" w:sz="0" w:space="0" w:color="auto"/>
        <w:left w:val="none" w:sz="0" w:space="0" w:color="auto"/>
        <w:bottom w:val="none" w:sz="0" w:space="0" w:color="auto"/>
        <w:right w:val="none" w:sz="0" w:space="0" w:color="auto"/>
      </w:divBdr>
    </w:div>
    <w:div w:id="1900508916">
      <w:bodyDiv w:val="1"/>
      <w:marLeft w:val="0"/>
      <w:marRight w:val="0"/>
      <w:marTop w:val="0"/>
      <w:marBottom w:val="0"/>
      <w:divBdr>
        <w:top w:val="none" w:sz="0" w:space="0" w:color="auto"/>
        <w:left w:val="none" w:sz="0" w:space="0" w:color="auto"/>
        <w:bottom w:val="none" w:sz="0" w:space="0" w:color="auto"/>
        <w:right w:val="none" w:sz="0" w:space="0" w:color="auto"/>
      </w:divBdr>
    </w:div>
    <w:div w:id="1950429442">
      <w:bodyDiv w:val="1"/>
      <w:marLeft w:val="0"/>
      <w:marRight w:val="0"/>
      <w:marTop w:val="0"/>
      <w:marBottom w:val="0"/>
      <w:divBdr>
        <w:top w:val="none" w:sz="0" w:space="0" w:color="auto"/>
        <w:left w:val="none" w:sz="0" w:space="0" w:color="auto"/>
        <w:bottom w:val="none" w:sz="0" w:space="0" w:color="auto"/>
        <w:right w:val="none" w:sz="0" w:space="0" w:color="auto"/>
      </w:divBdr>
    </w:div>
    <w:div w:id="1961840903">
      <w:bodyDiv w:val="1"/>
      <w:marLeft w:val="0"/>
      <w:marRight w:val="0"/>
      <w:marTop w:val="0"/>
      <w:marBottom w:val="0"/>
      <w:divBdr>
        <w:top w:val="none" w:sz="0" w:space="0" w:color="auto"/>
        <w:left w:val="none" w:sz="0" w:space="0" w:color="auto"/>
        <w:bottom w:val="none" w:sz="0" w:space="0" w:color="auto"/>
        <w:right w:val="none" w:sz="0" w:space="0" w:color="auto"/>
      </w:divBdr>
    </w:div>
    <w:div w:id="2018577736">
      <w:bodyDiv w:val="1"/>
      <w:marLeft w:val="0"/>
      <w:marRight w:val="0"/>
      <w:marTop w:val="0"/>
      <w:marBottom w:val="0"/>
      <w:divBdr>
        <w:top w:val="none" w:sz="0" w:space="0" w:color="auto"/>
        <w:left w:val="none" w:sz="0" w:space="0" w:color="auto"/>
        <w:bottom w:val="none" w:sz="0" w:space="0" w:color="auto"/>
        <w:right w:val="none" w:sz="0" w:space="0" w:color="auto"/>
      </w:divBdr>
    </w:div>
    <w:div w:id="2025666474">
      <w:bodyDiv w:val="1"/>
      <w:marLeft w:val="0"/>
      <w:marRight w:val="0"/>
      <w:marTop w:val="0"/>
      <w:marBottom w:val="0"/>
      <w:divBdr>
        <w:top w:val="none" w:sz="0" w:space="0" w:color="auto"/>
        <w:left w:val="none" w:sz="0" w:space="0" w:color="auto"/>
        <w:bottom w:val="none" w:sz="0" w:space="0" w:color="auto"/>
        <w:right w:val="none" w:sz="0" w:space="0" w:color="auto"/>
      </w:divBdr>
      <w:divsChild>
        <w:div w:id="866024510">
          <w:marLeft w:val="0"/>
          <w:marRight w:val="0"/>
          <w:marTop w:val="0"/>
          <w:marBottom w:val="0"/>
          <w:divBdr>
            <w:top w:val="none" w:sz="0" w:space="0" w:color="auto"/>
            <w:left w:val="none" w:sz="0" w:space="0" w:color="auto"/>
            <w:bottom w:val="none" w:sz="0" w:space="0" w:color="auto"/>
            <w:right w:val="none" w:sz="0" w:space="0" w:color="auto"/>
          </w:divBdr>
          <w:divsChild>
            <w:div w:id="89011745">
              <w:marLeft w:val="0"/>
              <w:marRight w:val="0"/>
              <w:marTop w:val="0"/>
              <w:marBottom w:val="0"/>
              <w:divBdr>
                <w:top w:val="none" w:sz="0" w:space="0" w:color="auto"/>
                <w:left w:val="none" w:sz="0" w:space="0" w:color="auto"/>
                <w:bottom w:val="none" w:sz="0" w:space="0" w:color="auto"/>
                <w:right w:val="none" w:sz="0" w:space="0" w:color="auto"/>
              </w:divBdr>
              <w:divsChild>
                <w:div w:id="160971483">
                  <w:marLeft w:val="0"/>
                  <w:marRight w:val="0"/>
                  <w:marTop w:val="0"/>
                  <w:marBottom w:val="0"/>
                  <w:divBdr>
                    <w:top w:val="none" w:sz="0" w:space="0" w:color="auto"/>
                    <w:left w:val="single" w:sz="6" w:space="0" w:color="99BBE8"/>
                    <w:bottom w:val="single" w:sz="6" w:space="0" w:color="99BBE8"/>
                    <w:right w:val="single" w:sz="6" w:space="0" w:color="99BBE8"/>
                  </w:divBdr>
                  <w:divsChild>
                    <w:div w:id="1842574381">
                      <w:marLeft w:val="0"/>
                      <w:marRight w:val="0"/>
                      <w:marTop w:val="0"/>
                      <w:marBottom w:val="0"/>
                      <w:divBdr>
                        <w:top w:val="none" w:sz="0" w:space="0" w:color="auto"/>
                        <w:left w:val="none" w:sz="0" w:space="0" w:color="auto"/>
                        <w:bottom w:val="none" w:sz="0" w:space="0" w:color="auto"/>
                        <w:right w:val="none" w:sz="0" w:space="0" w:color="auto"/>
                      </w:divBdr>
                      <w:divsChild>
                        <w:div w:id="671182298">
                          <w:marLeft w:val="300"/>
                          <w:marRight w:val="0"/>
                          <w:marTop w:val="0"/>
                          <w:marBottom w:val="0"/>
                          <w:divBdr>
                            <w:top w:val="none" w:sz="0" w:space="0" w:color="auto"/>
                            <w:left w:val="none" w:sz="0" w:space="0" w:color="auto"/>
                            <w:bottom w:val="none" w:sz="0" w:space="0" w:color="auto"/>
                            <w:right w:val="none" w:sz="0" w:space="0" w:color="auto"/>
                          </w:divBdr>
                          <w:divsChild>
                            <w:div w:id="663509413">
                              <w:marLeft w:val="120"/>
                              <w:marRight w:val="0"/>
                              <w:marTop w:val="0"/>
                              <w:marBottom w:val="0"/>
                              <w:divBdr>
                                <w:top w:val="none" w:sz="0" w:space="0" w:color="auto"/>
                                <w:left w:val="none" w:sz="0" w:space="0" w:color="auto"/>
                                <w:bottom w:val="none" w:sz="0" w:space="0" w:color="auto"/>
                                <w:right w:val="none" w:sz="0" w:space="0" w:color="auto"/>
                              </w:divBdr>
                              <w:divsChild>
                                <w:div w:id="775906399">
                                  <w:marLeft w:val="0"/>
                                  <w:marRight w:val="0"/>
                                  <w:marTop w:val="0"/>
                                  <w:marBottom w:val="0"/>
                                  <w:divBdr>
                                    <w:top w:val="none" w:sz="0" w:space="0" w:color="auto"/>
                                    <w:left w:val="none" w:sz="0" w:space="0" w:color="auto"/>
                                    <w:bottom w:val="none" w:sz="0" w:space="0" w:color="auto"/>
                                    <w:right w:val="none" w:sz="0" w:space="0" w:color="auto"/>
                                  </w:divBdr>
                                  <w:divsChild>
                                    <w:div w:id="1735200166">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421269">
      <w:bodyDiv w:val="1"/>
      <w:marLeft w:val="0"/>
      <w:marRight w:val="0"/>
      <w:marTop w:val="0"/>
      <w:marBottom w:val="0"/>
      <w:divBdr>
        <w:top w:val="none" w:sz="0" w:space="0" w:color="auto"/>
        <w:left w:val="none" w:sz="0" w:space="0" w:color="auto"/>
        <w:bottom w:val="none" w:sz="0" w:space="0" w:color="auto"/>
        <w:right w:val="none" w:sz="0" w:space="0" w:color="auto"/>
      </w:divBdr>
    </w:div>
    <w:div w:id="2084988263">
      <w:bodyDiv w:val="1"/>
      <w:marLeft w:val="0"/>
      <w:marRight w:val="0"/>
      <w:marTop w:val="0"/>
      <w:marBottom w:val="0"/>
      <w:divBdr>
        <w:top w:val="none" w:sz="0" w:space="0" w:color="auto"/>
        <w:left w:val="none" w:sz="0" w:space="0" w:color="auto"/>
        <w:bottom w:val="none" w:sz="0" w:space="0" w:color="auto"/>
        <w:right w:val="none" w:sz="0" w:space="0" w:color="auto"/>
      </w:divBdr>
    </w:div>
    <w:div w:id="2110082615">
      <w:bodyDiv w:val="1"/>
      <w:marLeft w:val="0"/>
      <w:marRight w:val="0"/>
      <w:marTop w:val="0"/>
      <w:marBottom w:val="0"/>
      <w:divBdr>
        <w:top w:val="none" w:sz="0" w:space="0" w:color="auto"/>
        <w:left w:val="none" w:sz="0" w:space="0" w:color="auto"/>
        <w:bottom w:val="none" w:sz="0" w:space="0" w:color="auto"/>
        <w:right w:val="none" w:sz="0" w:space="0" w:color="auto"/>
      </w:divBdr>
    </w:div>
    <w:div w:id="21105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E7E5B-1A11-4A1C-992C-E9B8A4DF6881}"/>
</file>

<file path=customXml/itemProps2.xml><?xml version="1.0" encoding="utf-8"?>
<ds:datastoreItem xmlns:ds="http://schemas.openxmlformats.org/officeDocument/2006/customXml" ds:itemID="{A5FA36DE-BED3-4C84-A5C7-A6561F3C7A10}"/>
</file>

<file path=customXml/itemProps3.xml><?xml version="1.0" encoding="utf-8"?>
<ds:datastoreItem xmlns:ds="http://schemas.openxmlformats.org/officeDocument/2006/customXml" ds:itemID="{CE1941FA-A0BB-42C7-B713-424F55E8A088}"/>
</file>

<file path=customXml/itemProps4.xml><?xml version="1.0" encoding="utf-8"?>
<ds:datastoreItem xmlns:ds="http://schemas.openxmlformats.org/officeDocument/2006/customXml" ds:itemID="{D15FE64D-0E31-4F24-9E9A-D07AA17E97F2}"/>
</file>

<file path=docProps/app.xml><?xml version="1.0" encoding="utf-8"?>
<Properties xmlns="http://schemas.openxmlformats.org/officeDocument/2006/extended-properties" xmlns:vt="http://schemas.openxmlformats.org/officeDocument/2006/docPropsVTypes">
  <Template>Normal</Template>
  <TotalTime>83</TotalTime>
  <Pages>46</Pages>
  <Words>12239</Words>
  <Characters>69764</Characters>
  <Application>Microsoft Office Word</Application>
  <DocSecurity>0</DocSecurity>
  <Lines>581</Lines>
  <Paragraphs>163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yh</dc:creator>
  <cp:lastModifiedBy>user</cp:lastModifiedBy>
  <cp:revision>3</cp:revision>
  <dcterms:created xsi:type="dcterms:W3CDTF">2017-08-25T07:37:00Z</dcterms:created>
  <dcterms:modified xsi:type="dcterms:W3CDTF">2017-08-25T09:22:00Z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