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634B" w14:textId="52C12EE5" w:rsidR="00A06D6B" w:rsidRPr="001F3994" w:rsidRDefault="00A06D6B" w:rsidP="00E826B4">
      <w:pPr>
        <w:pStyle w:val="Heading1"/>
        <w:spacing w:line="360" w:lineRule="auto"/>
        <w:jc w:val="center"/>
        <w:rPr>
          <w:rFonts w:ascii="Cambria" w:hAnsi="Cambria"/>
          <w:sz w:val="24"/>
          <w:szCs w:val="24"/>
        </w:rPr>
      </w:pPr>
    </w:p>
    <w:p w14:paraId="4E0E5C6D" w14:textId="04A7A34B" w:rsidR="00D93787" w:rsidRDefault="7E59E9D0" w:rsidP="5750DCF5">
      <w:pPr>
        <w:spacing w:line="360" w:lineRule="auto"/>
        <w:jc w:val="center"/>
        <w:rPr>
          <w:rFonts w:ascii="Calibri Light" w:eastAsia="Calibri Light" w:hAnsi="Calibri Light" w:cs="Calibri Light"/>
          <w:sz w:val="28"/>
          <w:szCs w:val="28"/>
        </w:rPr>
      </w:pPr>
      <w:r w:rsidRPr="00205B8D">
        <w:rPr>
          <w:rFonts w:ascii="Calibri Light" w:eastAsia="Calibri Light" w:hAnsi="Calibri Light" w:cs="Calibri Light"/>
          <w:sz w:val="28"/>
          <w:szCs w:val="28"/>
        </w:rPr>
        <w:t>Submission</w:t>
      </w:r>
      <w:r w:rsidR="0F6AA9B0" w:rsidRPr="00205B8D">
        <w:rPr>
          <w:rFonts w:ascii="Calibri Light" w:eastAsia="Calibri Light" w:hAnsi="Calibri Light" w:cs="Calibri Light"/>
          <w:sz w:val="28"/>
          <w:szCs w:val="28"/>
        </w:rPr>
        <w:t xml:space="preserve"> </w:t>
      </w:r>
      <w:r w:rsidR="006F44B3" w:rsidRPr="00205B8D">
        <w:rPr>
          <w:rFonts w:ascii="Calibri Light" w:eastAsia="Calibri Light" w:hAnsi="Calibri Light" w:cs="Calibri Light"/>
          <w:sz w:val="28"/>
          <w:szCs w:val="28"/>
        </w:rPr>
        <w:t xml:space="preserve">to the </w:t>
      </w:r>
      <w:r w:rsidR="006F44B3">
        <w:rPr>
          <w:rFonts w:ascii="Calibri Light" w:eastAsia="Calibri Light" w:hAnsi="Calibri Light" w:cs="Calibri Light"/>
          <w:sz w:val="28"/>
          <w:szCs w:val="28"/>
        </w:rPr>
        <w:t xml:space="preserve">UN </w:t>
      </w:r>
      <w:r w:rsidR="006F44B3" w:rsidRPr="00205B8D">
        <w:rPr>
          <w:rFonts w:ascii="Calibri Light" w:eastAsia="Calibri Light" w:hAnsi="Calibri Light" w:cs="Calibri Light"/>
          <w:sz w:val="28"/>
          <w:szCs w:val="28"/>
        </w:rPr>
        <w:t xml:space="preserve">Committee on Economic, Social and Cultural Rights (CESCR) </w:t>
      </w:r>
      <w:r w:rsidR="005D07DD" w:rsidRPr="005D07DD">
        <w:rPr>
          <w:rFonts w:ascii="Calibri Light" w:eastAsia="Calibri Light" w:hAnsi="Calibri Light" w:cs="Calibri Light"/>
          <w:sz w:val="28"/>
          <w:szCs w:val="28"/>
        </w:rPr>
        <w:t xml:space="preserve">for the review of the </w:t>
      </w:r>
      <w:r w:rsidR="00120A25">
        <w:rPr>
          <w:rFonts w:ascii="Calibri Light" w:eastAsia="Calibri Light" w:hAnsi="Calibri Light" w:cs="Calibri Light"/>
          <w:sz w:val="28"/>
          <w:szCs w:val="28"/>
        </w:rPr>
        <w:t xml:space="preserve">sixth </w:t>
      </w:r>
      <w:r w:rsidR="005D07DD" w:rsidRPr="005D07DD">
        <w:rPr>
          <w:rFonts w:ascii="Calibri Light" w:eastAsia="Calibri Light" w:hAnsi="Calibri Light" w:cs="Calibri Light"/>
          <w:sz w:val="28"/>
          <w:szCs w:val="28"/>
        </w:rPr>
        <w:t xml:space="preserve">periodic report </w:t>
      </w:r>
      <w:r w:rsidR="005711E8">
        <w:rPr>
          <w:rFonts w:ascii="Calibri Light" w:eastAsia="Calibri Light" w:hAnsi="Calibri Light" w:cs="Calibri Light"/>
          <w:sz w:val="28"/>
          <w:szCs w:val="28"/>
        </w:rPr>
        <w:t>by</w:t>
      </w:r>
      <w:r w:rsidR="005D07DD" w:rsidRPr="005D07DD">
        <w:rPr>
          <w:rFonts w:ascii="Calibri Light" w:eastAsia="Calibri Light" w:hAnsi="Calibri Light" w:cs="Calibri Light"/>
          <w:sz w:val="28"/>
          <w:szCs w:val="28"/>
        </w:rPr>
        <w:t xml:space="preserve"> Italy</w:t>
      </w:r>
    </w:p>
    <w:p w14:paraId="39FD417C" w14:textId="78417035" w:rsidR="00A06D6B" w:rsidRPr="00F521FD" w:rsidRDefault="2A4F3DF8" w:rsidP="5750DCF5">
      <w:pPr>
        <w:spacing w:line="360" w:lineRule="auto"/>
        <w:jc w:val="center"/>
        <w:rPr>
          <w:rFonts w:ascii="Calibri Light" w:eastAsia="Calibri Light" w:hAnsi="Calibri Light" w:cs="Calibri Light"/>
          <w:b/>
          <w:bCs/>
          <w:sz w:val="28"/>
          <w:szCs w:val="28"/>
        </w:rPr>
      </w:pPr>
      <w:r w:rsidRPr="00F521FD">
        <w:rPr>
          <w:rFonts w:ascii="Calibri Light" w:eastAsia="Calibri Light" w:hAnsi="Calibri Light" w:cs="Calibri Light"/>
          <w:b/>
          <w:bCs/>
          <w:sz w:val="28"/>
          <w:szCs w:val="28"/>
        </w:rPr>
        <w:t xml:space="preserve">For-profit actors’ involvement in healthcare during the COVID-19 </w:t>
      </w:r>
      <w:r w:rsidR="09A1B091" w:rsidRPr="00F521FD">
        <w:rPr>
          <w:rFonts w:ascii="Calibri Light" w:eastAsia="Calibri Light" w:hAnsi="Calibri Light" w:cs="Calibri Light"/>
          <w:b/>
          <w:bCs/>
          <w:sz w:val="28"/>
          <w:szCs w:val="28"/>
        </w:rPr>
        <w:t>p</w:t>
      </w:r>
      <w:r w:rsidRPr="00F521FD">
        <w:rPr>
          <w:rFonts w:ascii="Calibri Light" w:eastAsia="Calibri Light" w:hAnsi="Calibri Light" w:cs="Calibri Light"/>
          <w:b/>
          <w:bCs/>
          <w:sz w:val="28"/>
          <w:szCs w:val="28"/>
        </w:rPr>
        <w:t>andemic and its impact on the right to health</w:t>
      </w:r>
      <w:r w:rsidR="009E57A4" w:rsidRPr="009E57A4">
        <w:rPr>
          <w:rFonts w:ascii="Calibri Light" w:eastAsia="Calibri Light" w:hAnsi="Calibri Light" w:cs="Calibri Light"/>
          <w:b/>
          <w:bCs/>
          <w:sz w:val="28"/>
          <w:szCs w:val="28"/>
        </w:rPr>
        <w:t xml:space="preserve"> </w:t>
      </w:r>
      <w:r w:rsidR="009E57A4" w:rsidRPr="00F521FD">
        <w:rPr>
          <w:rFonts w:ascii="Calibri Light" w:eastAsia="Calibri Light" w:hAnsi="Calibri Light" w:cs="Calibri Light"/>
          <w:b/>
          <w:bCs/>
          <w:sz w:val="28"/>
          <w:szCs w:val="28"/>
        </w:rPr>
        <w:t>in Italy</w:t>
      </w:r>
    </w:p>
    <w:p w14:paraId="224E23DF" w14:textId="77777777" w:rsidR="00CB7E63" w:rsidRDefault="00CB7E63" w:rsidP="7FE3DA6A">
      <w:pPr>
        <w:spacing w:line="360" w:lineRule="auto"/>
        <w:jc w:val="center"/>
        <w:rPr>
          <w:rFonts w:ascii="Calibri Light" w:eastAsia="Calibri Light" w:hAnsi="Calibri Light" w:cs="Calibri Light"/>
          <w:sz w:val="28"/>
          <w:szCs w:val="28"/>
        </w:rPr>
      </w:pPr>
      <w:r>
        <w:rPr>
          <w:rFonts w:ascii="Calibri Light" w:eastAsia="Calibri Light" w:hAnsi="Calibri Light" w:cs="Calibri Light"/>
          <w:sz w:val="28"/>
          <w:szCs w:val="28"/>
        </w:rPr>
        <w:t>By the Global Initiative for Economic, Social and Cultural Rights</w:t>
      </w:r>
    </w:p>
    <w:p w14:paraId="36249262" w14:textId="3253D713" w:rsidR="00A06D6B" w:rsidRPr="00205B8D" w:rsidRDefault="00AF3BBA" w:rsidP="7FE3DA6A">
      <w:pPr>
        <w:spacing w:line="360" w:lineRule="auto"/>
        <w:jc w:val="center"/>
        <w:rPr>
          <w:rFonts w:ascii="Calibri Light" w:eastAsia="Calibri Light" w:hAnsi="Calibri Light" w:cs="Calibri Light"/>
          <w:sz w:val="28"/>
          <w:szCs w:val="28"/>
        </w:rPr>
      </w:pPr>
      <w:r>
        <w:rPr>
          <w:rFonts w:ascii="Calibri Light" w:eastAsia="Calibri Light" w:hAnsi="Calibri Light" w:cs="Calibri Light"/>
          <w:sz w:val="28"/>
          <w:szCs w:val="28"/>
        </w:rPr>
        <w:t xml:space="preserve">29 </w:t>
      </w:r>
      <w:r w:rsidR="0F6AA9B0" w:rsidRPr="00205B8D">
        <w:rPr>
          <w:rFonts w:ascii="Calibri Light" w:eastAsia="Calibri Light" w:hAnsi="Calibri Light" w:cs="Calibri Light"/>
          <w:sz w:val="28"/>
          <w:szCs w:val="28"/>
        </w:rPr>
        <w:t>August 2022</w:t>
      </w:r>
    </w:p>
    <w:p w14:paraId="18674499" w14:textId="7806D5C1" w:rsidR="00A06D6B" w:rsidRPr="001F3994" w:rsidRDefault="00A05709" w:rsidP="7FE3DA6A">
      <w:pPr>
        <w:spacing w:line="360" w:lineRule="auto"/>
        <w:jc w:val="both"/>
        <w:rPr>
          <w:rFonts w:ascii="Calibri Light" w:eastAsia="Calibri Light" w:hAnsi="Calibri Light" w:cs="Calibri Light"/>
          <w:b/>
          <w:bCs/>
          <w:sz w:val="24"/>
          <w:szCs w:val="24"/>
        </w:rPr>
      </w:pPr>
      <w:r w:rsidRPr="7FE3DA6A">
        <w:rPr>
          <w:rFonts w:ascii="Calibri Light" w:eastAsia="Calibri Light" w:hAnsi="Calibri Light" w:cs="Calibri Light"/>
          <w:b/>
          <w:bCs/>
          <w:sz w:val="24"/>
          <w:szCs w:val="24"/>
        </w:rPr>
        <w:t xml:space="preserve">Reliance on </w:t>
      </w:r>
      <w:r w:rsidR="008B27D8" w:rsidRPr="7FE3DA6A">
        <w:rPr>
          <w:rFonts w:ascii="Calibri Light" w:eastAsia="Calibri Light" w:hAnsi="Calibri Light" w:cs="Calibri Light"/>
          <w:b/>
          <w:bCs/>
          <w:sz w:val="24"/>
          <w:szCs w:val="24"/>
        </w:rPr>
        <w:t xml:space="preserve">the private sector and market-based approaches to healthcare delivery in the region of Lombardy, </w:t>
      </w:r>
      <w:r w:rsidRPr="7FE3DA6A">
        <w:rPr>
          <w:rFonts w:ascii="Calibri Light" w:eastAsia="Calibri Light" w:hAnsi="Calibri Light" w:cs="Calibri Light"/>
          <w:b/>
          <w:bCs/>
          <w:sz w:val="24"/>
          <w:szCs w:val="24"/>
        </w:rPr>
        <w:t>Italy, contributed to the regions’ poor response to the COVID-19 pandemic, amongst other factors</w:t>
      </w:r>
      <w:r w:rsidR="008B27D8" w:rsidRPr="7FE3DA6A">
        <w:rPr>
          <w:rFonts w:ascii="Calibri Light" w:eastAsia="Calibri Light" w:hAnsi="Calibri Light" w:cs="Calibri Light"/>
          <w:b/>
          <w:bCs/>
          <w:sz w:val="24"/>
          <w:szCs w:val="24"/>
        </w:rPr>
        <w:t xml:space="preserve">. </w:t>
      </w:r>
      <w:r w:rsidR="001D664E">
        <w:rPr>
          <w:rFonts w:ascii="Calibri Light" w:eastAsia="Calibri Light" w:hAnsi="Calibri Light" w:cs="Calibri Light"/>
          <w:b/>
          <w:bCs/>
          <w:sz w:val="24"/>
          <w:szCs w:val="24"/>
        </w:rPr>
        <w:t>Privatisation of services</w:t>
      </w:r>
      <w:r w:rsidR="008B27D8" w:rsidRPr="7FE3DA6A">
        <w:rPr>
          <w:rFonts w:ascii="Calibri Light" w:eastAsia="Calibri Light" w:hAnsi="Calibri Light" w:cs="Calibri Light"/>
          <w:b/>
          <w:bCs/>
          <w:sz w:val="24"/>
          <w:szCs w:val="24"/>
        </w:rPr>
        <w:t xml:space="preserve"> made it more difficult for Italy to protect the right to health at times of public health emergency.</w:t>
      </w:r>
    </w:p>
    <w:p w14:paraId="37EF5E0A" w14:textId="4E7629CC" w:rsidR="0095210C" w:rsidRPr="001F3994" w:rsidRDefault="0095210C" w:rsidP="7FE3DA6A">
      <w:pPr>
        <w:pStyle w:val="Heading2"/>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 xml:space="preserve">Introduction </w:t>
      </w:r>
    </w:p>
    <w:p w14:paraId="5D34A650" w14:textId="1AB5910D" w:rsidR="007A5A33" w:rsidRDefault="007A5A33" w:rsidP="7FE3DA6A">
      <w:pPr>
        <w:spacing w:line="36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T</w:t>
      </w:r>
      <w:r w:rsidRPr="7FE3DA6A">
        <w:rPr>
          <w:rFonts w:ascii="Calibri Light" w:eastAsia="Calibri Light" w:hAnsi="Calibri Light" w:cs="Calibri Light"/>
          <w:sz w:val="24"/>
          <w:szCs w:val="24"/>
        </w:rPr>
        <w:t>he Global Initiative for Economic, Social and Cultural Rights</w:t>
      </w:r>
      <w:r>
        <w:rPr>
          <w:rFonts w:ascii="Calibri Light" w:eastAsia="Calibri Light" w:hAnsi="Calibri Light" w:cs="Calibri Light"/>
          <w:sz w:val="24"/>
          <w:szCs w:val="24"/>
        </w:rPr>
        <w:t xml:space="preserve"> (GI-</w:t>
      </w:r>
      <w:r w:rsidR="00F23882">
        <w:rPr>
          <w:rFonts w:ascii="Calibri Light" w:eastAsia="Calibri Light" w:hAnsi="Calibri Light" w:cs="Calibri Light"/>
          <w:sz w:val="24"/>
          <w:szCs w:val="24"/>
        </w:rPr>
        <w:t xml:space="preserve">ESCR) </w:t>
      </w:r>
      <w:r w:rsidR="00A5387C" w:rsidRPr="00A5387C">
        <w:rPr>
          <w:rFonts w:ascii="Calibri Light" w:eastAsia="Calibri Light" w:hAnsi="Calibri Light" w:cs="Calibri Light"/>
          <w:sz w:val="24"/>
          <w:szCs w:val="24"/>
        </w:rPr>
        <w:t>is an international non-governmental human rights advocacy organi</w:t>
      </w:r>
      <w:r w:rsidR="00466247">
        <w:rPr>
          <w:rFonts w:ascii="Calibri Light" w:eastAsia="Calibri Light" w:hAnsi="Calibri Light" w:cs="Calibri Light"/>
          <w:sz w:val="24"/>
          <w:szCs w:val="24"/>
        </w:rPr>
        <w:t>s</w:t>
      </w:r>
      <w:r w:rsidR="00A5387C" w:rsidRPr="00A5387C">
        <w:rPr>
          <w:rFonts w:ascii="Calibri Light" w:eastAsia="Calibri Light" w:hAnsi="Calibri Light" w:cs="Calibri Light"/>
          <w:sz w:val="24"/>
          <w:szCs w:val="24"/>
        </w:rPr>
        <w:t>ation. Together with partners around the world, GI-ESCR works to end social, economic and gender injustice using a human rights approach.</w:t>
      </w:r>
      <w:r w:rsidR="00C11AD4">
        <w:rPr>
          <w:rFonts w:ascii="Calibri Light" w:eastAsia="Calibri Light" w:hAnsi="Calibri Light" w:cs="Calibri Light"/>
          <w:sz w:val="24"/>
          <w:szCs w:val="24"/>
        </w:rPr>
        <w:t xml:space="preserve"> We thank the Committee on</w:t>
      </w:r>
      <w:r w:rsidR="007A625D">
        <w:rPr>
          <w:rFonts w:ascii="Calibri Light" w:eastAsia="Calibri Light" w:hAnsi="Calibri Light" w:cs="Calibri Light"/>
          <w:sz w:val="24"/>
          <w:szCs w:val="24"/>
        </w:rPr>
        <w:t xml:space="preserve"> Economic, Social and Cultural Rights for the opportunity to </w:t>
      </w:r>
      <w:r w:rsidR="0076447A">
        <w:rPr>
          <w:rFonts w:ascii="Calibri Light" w:eastAsia="Calibri Light" w:hAnsi="Calibri Light" w:cs="Calibri Light"/>
          <w:sz w:val="24"/>
          <w:szCs w:val="24"/>
        </w:rPr>
        <w:t xml:space="preserve">present this submission for your consideration. </w:t>
      </w:r>
    </w:p>
    <w:p w14:paraId="2E2C064D" w14:textId="619CD73A" w:rsidR="00CB0FE4" w:rsidRPr="001F3994" w:rsidRDefault="54483136" w:rsidP="7FE3DA6A">
      <w:pPr>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 xml:space="preserve">A 2021 report by </w:t>
      </w:r>
      <w:r w:rsidR="007A5A33">
        <w:rPr>
          <w:rFonts w:ascii="Calibri Light" w:eastAsia="Calibri Light" w:hAnsi="Calibri Light" w:cs="Calibri Light"/>
          <w:sz w:val="24"/>
          <w:szCs w:val="24"/>
        </w:rPr>
        <w:t xml:space="preserve">GI-ESCR </w:t>
      </w:r>
      <w:r w:rsidR="612D434C" w:rsidRPr="7FE3DA6A">
        <w:rPr>
          <w:rFonts w:ascii="Calibri Light" w:eastAsia="Calibri Light" w:hAnsi="Calibri Light" w:cs="Calibri Light"/>
          <w:sz w:val="24"/>
          <w:szCs w:val="24"/>
        </w:rPr>
        <w:t xml:space="preserve">entitled </w:t>
      </w:r>
      <w:r w:rsidR="612D434C" w:rsidRPr="7FE3DA6A">
        <w:rPr>
          <w:rFonts w:ascii="Calibri Light" w:eastAsia="Calibri Light" w:hAnsi="Calibri Light" w:cs="Calibri Light"/>
          <w:i/>
          <w:iCs/>
          <w:sz w:val="24"/>
          <w:szCs w:val="24"/>
        </w:rPr>
        <w:t>‘Italy’s Experience during COVID-19: the Limits of Privatisation in Healthcare’</w:t>
      </w:r>
      <w:r w:rsidR="612D434C" w:rsidRPr="7FE3DA6A">
        <w:rPr>
          <w:rFonts w:ascii="Calibri Light" w:eastAsia="Calibri Light" w:hAnsi="Calibri Light" w:cs="Calibri Light"/>
          <w:sz w:val="24"/>
          <w:szCs w:val="24"/>
        </w:rPr>
        <w:t>,</w:t>
      </w:r>
      <w:r w:rsidR="0095210C" w:rsidRPr="7FE3DA6A">
        <w:rPr>
          <w:rStyle w:val="FootnoteReference"/>
          <w:rFonts w:ascii="Calibri Light" w:eastAsia="Calibri Light" w:hAnsi="Calibri Light" w:cs="Calibri Light"/>
          <w:sz w:val="24"/>
          <w:szCs w:val="24"/>
        </w:rPr>
        <w:footnoteReference w:id="2"/>
      </w:r>
      <w:r w:rsidR="612D434C" w:rsidRPr="7FE3DA6A">
        <w:rPr>
          <w:rFonts w:ascii="Calibri Light" w:eastAsia="Calibri Light" w:hAnsi="Calibri Light" w:cs="Calibri Light"/>
          <w:sz w:val="24"/>
          <w:szCs w:val="24"/>
        </w:rPr>
        <w:t xml:space="preserve"> analyses how the characteristics of the healthcare system in Lombardy, Italy </w:t>
      </w:r>
      <w:r w:rsidR="562BCEA1" w:rsidRPr="7FE3DA6A">
        <w:rPr>
          <w:rFonts w:ascii="Calibri Light" w:eastAsia="Calibri Light" w:hAnsi="Calibri Light" w:cs="Calibri Light"/>
          <w:sz w:val="24"/>
          <w:szCs w:val="24"/>
        </w:rPr>
        <w:t xml:space="preserve">have influenced the region’s </w:t>
      </w:r>
      <w:r w:rsidR="00012989">
        <w:rPr>
          <w:rFonts w:ascii="Calibri Light" w:eastAsia="Calibri Light" w:hAnsi="Calibri Light" w:cs="Calibri Light"/>
          <w:sz w:val="24"/>
          <w:szCs w:val="24"/>
        </w:rPr>
        <w:t xml:space="preserve">weak </w:t>
      </w:r>
      <w:r w:rsidR="562BCEA1" w:rsidRPr="7FE3DA6A">
        <w:rPr>
          <w:rFonts w:ascii="Calibri Light" w:eastAsia="Calibri Light" w:hAnsi="Calibri Light" w:cs="Calibri Light"/>
          <w:sz w:val="24"/>
          <w:szCs w:val="24"/>
        </w:rPr>
        <w:t xml:space="preserve">response to the COVID-19 pandemic. </w:t>
      </w:r>
    </w:p>
    <w:p w14:paraId="624BD6BA" w14:textId="54267D98" w:rsidR="001A5006" w:rsidRPr="001F3994" w:rsidRDefault="00CB0FE4" w:rsidP="7FE3DA6A">
      <w:pPr>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 xml:space="preserve">The report summarises how successive regional governments have focused on increasing the role of private actors in healthcare while divesting in public healthcare provision under a market-oriented management approach. This also meant disinvestment in sectors that are comparatively less remunerative yet fundamental to protect the right to health, such as prevention, community-based </w:t>
      </w:r>
      <w:r w:rsidRPr="7FE3DA6A">
        <w:rPr>
          <w:rFonts w:ascii="Calibri Light" w:eastAsia="Calibri Light" w:hAnsi="Calibri Light" w:cs="Calibri Light"/>
          <w:sz w:val="24"/>
          <w:szCs w:val="24"/>
        </w:rPr>
        <w:lastRenderedPageBreak/>
        <w:t>healthcare services, family medicine</w:t>
      </w:r>
      <w:r w:rsidR="00A94442" w:rsidRPr="7FE3DA6A">
        <w:rPr>
          <w:rFonts w:ascii="Calibri Light" w:eastAsia="Calibri Light" w:hAnsi="Calibri Light" w:cs="Calibri Light"/>
          <w:sz w:val="24"/>
          <w:szCs w:val="24"/>
        </w:rPr>
        <w:t xml:space="preserve">, </w:t>
      </w:r>
      <w:r w:rsidRPr="7FE3DA6A">
        <w:rPr>
          <w:rFonts w:ascii="Calibri Light" w:eastAsia="Calibri Light" w:hAnsi="Calibri Light" w:cs="Calibri Light"/>
          <w:sz w:val="24"/>
          <w:szCs w:val="24"/>
        </w:rPr>
        <w:t xml:space="preserve">acute </w:t>
      </w:r>
      <w:proofErr w:type="gramStart"/>
      <w:r w:rsidRPr="7FE3DA6A">
        <w:rPr>
          <w:rFonts w:ascii="Calibri Light" w:eastAsia="Calibri Light" w:hAnsi="Calibri Light" w:cs="Calibri Light"/>
          <w:sz w:val="24"/>
          <w:szCs w:val="24"/>
        </w:rPr>
        <w:t>care</w:t>
      </w:r>
      <w:proofErr w:type="gramEnd"/>
      <w:r w:rsidR="00A94442" w:rsidRPr="7FE3DA6A">
        <w:rPr>
          <w:rFonts w:ascii="Calibri Light" w:eastAsia="Calibri Light" w:hAnsi="Calibri Light" w:cs="Calibri Light"/>
          <w:sz w:val="24"/>
          <w:szCs w:val="24"/>
        </w:rPr>
        <w:t xml:space="preserve"> and emergency care</w:t>
      </w:r>
      <w:r w:rsidRPr="7FE3DA6A">
        <w:rPr>
          <w:rFonts w:ascii="Calibri Light" w:eastAsia="Calibri Light" w:hAnsi="Calibri Light" w:cs="Calibri Light"/>
          <w:sz w:val="24"/>
          <w:szCs w:val="24"/>
        </w:rPr>
        <w:t xml:space="preserve">. </w:t>
      </w:r>
      <w:r w:rsidR="008B01AA" w:rsidRPr="7FE3DA6A">
        <w:rPr>
          <w:rFonts w:ascii="Calibri Light" w:eastAsia="Calibri Light" w:hAnsi="Calibri Light" w:cs="Calibri Light"/>
          <w:sz w:val="24"/>
          <w:szCs w:val="24"/>
        </w:rPr>
        <w:t>For instance</w:t>
      </w:r>
      <w:r w:rsidRPr="7FE3DA6A">
        <w:rPr>
          <w:rFonts w:ascii="Calibri Light" w:eastAsia="Calibri Light" w:hAnsi="Calibri Light" w:cs="Calibri Light"/>
          <w:sz w:val="24"/>
          <w:szCs w:val="24"/>
        </w:rPr>
        <w:t xml:space="preserve">, Lombardy, one of the wealthiest regions in Italy and Europe, </w:t>
      </w:r>
      <w:r w:rsidR="00A94442" w:rsidRPr="7FE3DA6A">
        <w:rPr>
          <w:rFonts w:ascii="Calibri Light" w:eastAsia="Calibri Light" w:hAnsi="Calibri Light" w:cs="Calibri Light"/>
          <w:sz w:val="24"/>
          <w:szCs w:val="24"/>
        </w:rPr>
        <w:t>is one of the regions with fewer family doctors in Italy, with one family doctor for every 1,413 inhabitants against a national average of 1,232</w:t>
      </w:r>
      <w:r w:rsidR="008B01AA" w:rsidRPr="7FE3DA6A">
        <w:rPr>
          <w:rFonts w:ascii="Calibri Light" w:eastAsia="Calibri Light" w:hAnsi="Calibri Light" w:cs="Calibri Light"/>
          <w:sz w:val="24"/>
          <w:szCs w:val="24"/>
        </w:rPr>
        <w:t>.</w:t>
      </w:r>
      <w:r w:rsidR="00B4013D" w:rsidRPr="7FE3DA6A">
        <w:rPr>
          <w:rStyle w:val="FootnoteReference"/>
          <w:rFonts w:ascii="Calibri Light" w:eastAsia="Calibri Light" w:hAnsi="Calibri Light" w:cs="Calibri Light"/>
          <w:sz w:val="24"/>
          <w:szCs w:val="24"/>
        </w:rPr>
        <w:footnoteReference w:id="3"/>
      </w:r>
      <w:r w:rsidR="008B01AA" w:rsidRPr="7FE3DA6A">
        <w:rPr>
          <w:rFonts w:ascii="Calibri Light" w:eastAsia="Calibri Light" w:hAnsi="Calibri Light" w:cs="Calibri Light"/>
          <w:sz w:val="24"/>
          <w:szCs w:val="24"/>
        </w:rPr>
        <w:t xml:space="preserve"> </w:t>
      </w:r>
    </w:p>
    <w:p w14:paraId="43C65188" w14:textId="7D9A6D65" w:rsidR="002736B5" w:rsidRPr="001F3994" w:rsidRDefault="42F4FC07" w:rsidP="7FE3DA6A">
      <w:pPr>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 xml:space="preserve">GI-ESCR’s report </w:t>
      </w:r>
      <w:r w:rsidR="4CAF6626" w:rsidRPr="7FE3DA6A">
        <w:rPr>
          <w:rFonts w:ascii="Calibri Light" w:eastAsia="Calibri Light" w:hAnsi="Calibri Light" w:cs="Calibri Light"/>
          <w:sz w:val="24"/>
          <w:szCs w:val="24"/>
        </w:rPr>
        <w:t xml:space="preserve">reflects on how these decisions in health policymaking influenced </w:t>
      </w:r>
      <w:r w:rsidR="4106A261" w:rsidRPr="7FE3DA6A">
        <w:rPr>
          <w:rFonts w:ascii="Calibri Light" w:eastAsia="Calibri Light" w:hAnsi="Calibri Light" w:cs="Calibri Light"/>
          <w:sz w:val="24"/>
          <w:szCs w:val="24"/>
        </w:rPr>
        <w:t xml:space="preserve">the </w:t>
      </w:r>
      <w:r w:rsidR="4CAF6626" w:rsidRPr="7FE3DA6A">
        <w:rPr>
          <w:rFonts w:ascii="Calibri Light" w:eastAsia="Calibri Light" w:hAnsi="Calibri Light" w:cs="Calibri Light"/>
          <w:sz w:val="24"/>
          <w:szCs w:val="24"/>
        </w:rPr>
        <w:t>pandemic response and health outcomes, with connected impacts on the right to health</w:t>
      </w:r>
      <w:r w:rsidR="6DACFC60" w:rsidRPr="7FE3DA6A">
        <w:rPr>
          <w:rFonts w:ascii="Calibri Light" w:eastAsia="Calibri Light" w:hAnsi="Calibri Light" w:cs="Calibri Light"/>
          <w:sz w:val="24"/>
          <w:szCs w:val="24"/>
        </w:rPr>
        <w:t>, which is enshrined in</w:t>
      </w:r>
      <w:r w:rsidR="1BCCC582" w:rsidRPr="7FE3DA6A">
        <w:rPr>
          <w:rFonts w:ascii="Calibri Light" w:eastAsia="Calibri Light" w:hAnsi="Calibri Light" w:cs="Calibri Light"/>
          <w:sz w:val="24"/>
          <w:szCs w:val="24"/>
        </w:rPr>
        <w:t xml:space="preserve"> Article 32 of</w:t>
      </w:r>
      <w:r w:rsidR="6DACFC60" w:rsidRPr="7FE3DA6A">
        <w:rPr>
          <w:rFonts w:ascii="Calibri Light" w:eastAsia="Calibri Light" w:hAnsi="Calibri Light" w:cs="Calibri Light"/>
          <w:sz w:val="24"/>
          <w:szCs w:val="24"/>
        </w:rPr>
        <w:t xml:space="preserve"> Italian Constitution as well as under Article 12 of the International Covenant on Economic, Social and Cultural Rights, which Italy ratified in </w:t>
      </w:r>
      <w:r w:rsidR="1BCCC582" w:rsidRPr="7FE3DA6A">
        <w:rPr>
          <w:rFonts w:ascii="Calibri Light" w:eastAsia="Calibri Light" w:hAnsi="Calibri Light" w:cs="Calibri Light"/>
          <w:sz w:val="24"/>
          <w:szCs w:val="24"/>
        </w:rPr>
        <w:t xml:space="preserve">1978. The analysis is conducted through a comparison of the situation in Lombardy with the neighbouring region of Veneto, similar in terms of socioeconomic development, </w:t>
      </w:r>
      <w:r w:rsidR="2DB76082" w:rsidRPr="5E96C595">
        <w:rPr>
          <w:rFonts w:ascii="Calibri Light" w:eastAsia="Calibri Light" w:hAnsi="Calibri Light" w:cs="Calibri Light"/>
          <w:sz w:val="24"/>
          <w:szCs w:val="24"/>
        </w:rPr>
        <w:t xml:space="preserve">which </w:t>
      </w:r>
      <w:r w:rsidR="1BCCC582" w:rsidRPr="7FE3DA6A">
        <w:rPr>
          <w:rFonts w:ascii="Calibri Light" w:eastAsia="Calibri Light" w:hAnsi="Calibri Light" w:cs="Calibri Light"/>
          <w:sz w:val="24"/>
          <w:szCs w:val="24"/>
        </w:rPr>
        <w:t xml:space="preserve">was impacted by COVID-19 in the same month and yet fared significantly better in its pandemic response. </w:t>
      </w:r>
    </w:p>
    <w:p w14:paraId="37765404" w14:textId="34D9A4C8" w:rsidR="00BA1E2A" w:rsidRPr="001F3994" w:rsidRDefault="006545E1" w:rsidP="7FE3DA6A">
      <w:pPr>
        <w:pStyle w:val="Heading2"/>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Context</w:t>
      </w:r>
    </w:p>
    <w:p w14:paraId="6483EAED" w14:textId="434465B0" w:rsidR="00317B33" w:rsidRDefault="0DAA7E9F" w:rsidP="7FE3DA6A">
      <w:pPr>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In Europe, the first COVID-19 positive patient was found in the hospital of Codogno, Northern Italy, on 21</w:t>
      </w:r>
      <w:r w:rsidRPr="7FE3DA6A">
        <w:rPr>
          <w:rFonts w:ascii="Calibri Light" w:eastAsia="Calibri Light" w:hAnsi="Calibri Light" w:cs="Calibri Light"/>
          <w:sz w:val="24"/>
          <w:szCs w:val="24"/>
          <w:vertAlign w:val="superscript"/>
        </w:rPr>
        <w:t xml:space="preserve">st </w:t>
      </w:r>
      <w:r w:rsidRPr="7FE3DA6A">
        <w:rPr>
          <w:rFonts w:ascii="Calibri Light" w:eastAsia="Calibri Light" w:hAnsi="Calibri Light" w:cs="Calibri Light"/>
          <w:sz w:val="24"/>
          <w:szCs w:val="24"/>
        </w:rPr>
        <w:t>February 2020.</w:t>
      </w:r>
      <w:r w:rsidR="00C13F25" w:rsidRPr="1FD90017">
        <w:rPr>
          <w:rStyle w:val="FootnoteReference"/>
          <w:rFonts w:ascii="Calibri Light" w:eastAsia="Calibri Light" w:hAnsi="Calibri Light" w:cs="Calibri Light"/>
          <w:sz w:val="24"/>
          <w:szCs w:val="24"/>
        </w:rPr>
        <w:footnoteReference w:id="4"/>
      </w:r>
      <w:r w:rsidRPr="7FE3DA6A">
        <w:rPr>
          <w:rFonts w:ascii="Calibri Light" w:eastAsia="Calibri Light" w:hAnsi="Calibri Light" w:cs="Calibri Light"/>
          <w:sz w:val="24"/>
          <w:szCs w:val="24"/>
        </w:rPr>
        <w:t xml:space="preserve"> Only one month later, Italy had already become one of the most affected countries worldwide,</w:t>
      </w:r>
      <w:r w:rsidR="00C13F25" w:rsidRPr="1FD90017">
        <w:rPr>
          <w:rStyle w:val="FootnoteReference"/>
          <w:rFonts w:ascii="Calibri Light" w:eastAsia="Calibri Light" w:hAnsi="Calibri Light" w:cs="Calibri Light"/>
          <w:sz w:val="24"/>
          <w:szCs w:val="24"/>
        </w:rPr>
        <w:footnoteReference w:id="5"/>
      </w:r>
      <w:r w:rsidRPr="7FE3DA6A">
        <w:rPr>
          <w:rFonts w:ascii="Calibri Light" w:eastAsia="Calibri Light" w:hAnsi="Calibri Light" w:cs="Calibri Light"/>
          <w:sz w:val="24"/>
          <w:szCs w:val="24"/>
        </w:rPr>
        <w:t xml:space="preserve"> with more than 400,000 confirmed cases and 36,000 COVID</w:t>
      </w:r>
      <w:r w:rsidR="001F3994" w:rsidRPr="7FE3DA6A">
        <w:rPr>
          <w:rFonts w:ascii="Calibri Light" w:eastAsia="Calibri Light" w:hAnsi="Calibri Light" w:cs="Calibri Light"/>
          <w:sz w:val="24"/>
          <w:szCs w:val="24"/>
        </w:rPr>
        <w:t>-</w:t>
      </w:r>
      <w:r w:rsidRPr="7FE3DA6A">
        <w:rPr>
          <w:rFonts w:ascii="Calibri Light" w:eastAsia="Calibri Light" w:hAnsi="Calibri Light" w:cs="Calibri Light"/>
          <w:sz w:val="24"/>
          <w:szCs w:val="24"/>
        </w:rPr>
        <w:t>attributed deaths as of mid-October 2020.</w:t>
      </w:r>
      <w:r w:rsidR="00C13F25" w:rsidRPr="00277B2D">
        <w:rPr>
          <w:rStyle w:val="FootnoteReference"/>
          <w:rFonts w:ascii="Calibri Light" w:eastAsia="Calibri Light" w:hAnsi="Calibri Light" w:cs="Calibri Light"/>
          <w:sz w:val="24"/>
          <w:szCs w:val="24"/>
        </w:rPr>
        <w:footnoteReference w:id="6"/>
      </w:r>
      <w:r w:rsidRPr="7FE3DA6A">
        <w:rPr>
          <w:rFonts w:ascii="Calibri Light" w:eastAsia="Calibri Light" w:hAnsi="Calibri Light" w:cs="Calibri Light"/>
          <w:sz w:val="24"/>
          <w:szCs w:val="24"/>
        </w:rPr>
        <w:t xml:space="preserve"> Within Italy, the pandemic severely hit Northern regions, while</w:t>
      </w:r>
      <w:r w:rsidR="57699A34" w:rsidRPr="7FE3DA6A">
        <w:rPr>
          <w:rFonts w:ascii="Calibri Light" w:eastAsia="Calibri Light" w:hAnsi="Calibri Light" w:cs="Calibri Light"/>
          <w:sz w:val="24"/>
          <w:szCs w:val="24"/>
        </w:rPr>
        <w:t xml:space="preserve"> Southern ones were less impacted</w:t>
      </w:r>
      <w:r w:rsidR="005D7AA4" w:rsidRPr="7FE3DA6A">
        <w:rPr>
          <w:rStyle w:val="FootnoteReference"/>
          <w:rFonts w:ascii="Calibri Light" w:eastAsia="Calibri Light" w:hAnsi="Calibri Light" w:cs="Calibri Light"/>
          <w:sz w:val="24"/>
          <w:szCs w:val="24"/>
        </w:rPr>
        <w:footnoteReference w:id="7"/>
      </w:r>
      <w:r w:rsidR="57699A34" w:rsidRPr="7FE3DA6A">
        <w:rPr>
          <w:rFonts w:ascii="Calibri Light" w:eastAsia="Calibri Light" w:hAnsi="Calibri Light" w:cs="Calibri Light"/>
          <w:sz w:val="24"/>
          <w:szCs w:val="24"/>
        </w:rPr>
        <w:t xml:space="preserve"> as Figure 1 </w:t>
      </w:r>
      <w:r w:rsidR="007D529D" w:rsidRPr="7FE3DA6A">
        <w:rPr>
          <w:rFonts w:ascii="Calibri Light" w:eastAsia="Calibri Light" w:hAnsi="Calibri Light" w:cs="Calibri Light"/>
          <w:sz w:val="24"/>
          <w:szCs w:val="24"/>
        </w:rPr>
        <w:t xml:space="preserve">(below) </w:t>
      </w:r>
      <w:r w:rsidR="57699A34" w:rsidRPr="7FE3DA6A">
        <w:rPr>
          <w:rFonts w:ascii="Calibri Light" w:eastAsia="Calibri Light" w:hAnsi="Calibri Light" w:cs="Calibri Light"/>
          <w:sz w:val="24"/>
          <w:szCs w:val="24"/>
        </w:rPr>
        <w:t xml:space="preserve">shows. </w:t>
      </w:r>
    </w:p>
    <w:p w14:paraId="32AA7F9C" w14:textId="76C651CA" w:rsidR="0095210C" w:rsidRDefault="007F4408" w:rsidP="7FE3DA6A">
      <w:pPr>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Lombardy, one of the wealthiest regions in Italy and Europe,</w:t>
      </w:r>
      <w:r w:rsidR="003015BC" w:rsidRPr="7FE3DA6A">
        <w:rPr>
          <w:rFonts w:ascii="Calibri Light" w:eastAsia="Calibri Light" w:hAnsi="Calibri Light" w:cs="Calibri Light"/>
          <w:sz w:val="24"/>
          <w:szCs w:val="24"/>
        </w:rPr>
        <w:t xml:space="preserve"> struggled to cope with the pandemic.</w:t>
      </w:r>
      <w:r w:rsidR="003015BC" w:rsidRPr="7FE3DA6A">
        <w:rPr>
          <w:rStyle w:val="FootnoteReference"/>
          <w:rFonts w:ascii="Calibri Light" w:eastAsia="Calibri Light" w:hAnsi="Calibri Light" w:cs="Calibri Light"/>
          <w:sz w:val="24"/>
          <w:szCs w:val="24"/>
        </w:rPr>
        <w:footnoteReference w:id="8"/>
      </w:r>
      <w:r w:rsidR="003015BC" w:rsidRPr="7FE3DA6A">
        <w:rPr>
          <w:rFonts w:ascii="Calibri Light" w:eastAsia="Calibri Light" w:hAnsi="Calibri Light" w:cs="Calibri Light"/>
          <w:sz w:val="24"/>
          <w:szCs w:val="24"/>
        </w:rPr>
        <w:t xml:space="preserve"> Military trucks were used to take coffins out of the region, which was struggling to deal with the sheer number of people dying from COVID-19.</w:t>
      </w:r>
      <w:r w:rsidR="003015BC" w:rsidRPr="7FE3DA6A">
        <w:rPr>
          <w:rStyle w:val="FootnoteReference"/>
          <w:rFonts w:ascii="Calibri Light" w:eastAsia="Calibri Light" w:hAnsi="Calibri Light" w:cs="Calibri Light"/>
          <w:sz w:val="24"/>
          <w:szCs w:val="24"/>
        </w:rPr>
        <w:footnoteReference w:id="9"/>
      </w:r>
      <w:r w:rsidR="003015BC" w:rsidRPr="7FE3DA6A">
        <w:rPr>
          <w:rFonts w:ascii="Calibri Light" w:eastAsia="Calibri Light" w:hAnsi="Calibri Light" w:cs="Calibri Light"/>
          <w:sz w:val="24"/>
          <w:szCs w:val="24"/>
        </w:rPr>
        <w:t xml:space="preserve"> Medical staff described how Italy’s wealthiest region resembled a </w:t>
      </w:r>
      <w:r w:rsidR="00EB226A" w:rsidRPr="7FE3DA6A">
        <w:rPr>
          <w:rFonts w:ascii="Calibri Light" w:eastAsia="Calibri Light" w:hAnsi="Calibri Light" w:cs="Calibri Light"/>
          <w:sz w:val="24"/>
          <w:szCs w:val="24"/>
        </w:rPr>
        <w:t>‘</w:t>
      </w:r>
      <w:r w:rsidR="003015BC" w:rsidRPr="7FE3DA6A">
        <w:rPr>
          <w:rFonts w:ascii="Calibri Light" w:eastAsia="Calibri Light" w:hAnsi="Calibri Light" w:cs="Calibri Light"/>
          <w:sz w:val="24"/>
          <w:szCs w:val="24"/>
        </w:rPr>
        <w:t>world war</w:t>
      </w:r>
      <w:r w:rsidR="00EB226A" w:rsidRPr="7FE3DA6A">
        <w:rPr>
          <w:rFonts w:ascii="Calibri Light" w:eastAsia="Calibri Light" w:hAnsi="Calibri Light" w:cs="Calibri Light"/>
          <w:sz w:val="24"/>
          <w:szCs w:val="24"/>
        </w:rPr>
        <w:t>’</w:t>
      </w:r>
      <w:r w:rsidR="003015BC" w:rsidRPr="7FE3DA6A">
        <w:rPr>
          <w:rFonts w:ascii="Calibri Light" w:eastAsia="Calibri Light" w:hAnsi="Calibri Light" w:cs="Calibri Light"/>
          <w:sz w:val="24"/>
          <w:szCs w:val="24"/>
        </w:rPr>
        <w:t xml:space="preserve"> scenario</w:t>
      </w:r>
      <w:r w:rsidR="00EB226A" w:rsidRPr="7FE3DA6A">
        <w:rPr>
          <w:rStyle w:val="FootnoteReference"/>
          <w:rFonts w:ascii="Calibri Light" w:eastAsia="Calibri Light" w:hAnsi="Calibri Light" w:cs="Calibri Light"/>
          <w:sz w:val="24"/>
          <w:szCs w:val="24"/>
        </w:rPr>
        <w:footnoteReference w:id="10"/>
      </w:r>
      <w:r w:rsidR="003015BC" w:rsidRPr="7FE3DA6A">
        <w:rPr>
          <w:rFonts w:ascii="Calibri Light" w:eastAsia="Calibri Light" w:hAnsi="Calibri Light" w:cs="Calibri Light"/>
          <w:sz w:val="24"/>
          <w:szCs w:val="24"/>
        </w:rPr>
        <w:t xml:space="preserve"> amidst the pandemic: patients flocked to public hospitals, healthcare frontline workers were left unprotected in war-like triages, and funerals took place </w:t>
      </w:r>
      <w:r w:rsidR="003015BC" w:rsidRPr="7FE3DA6A">
        <w:rPr>
          <w:rFonts w:ascii="Calibri Light" w:eastAsia="Calibri Light" w:hAnsi="Calibri Light" w:cs="Calibri Light"/>
          <w:sz w:val="24"/>
          <w:szCs w:val="24"/>
        </w:rPr>
        <w:lastRenderedPageBreak/>
        <w:t xml:space="preserve">without the bereaved. </w:t>
      </w:r>
      <w:r w:rsidR="0095210C" w:rsidRPr="7FE3DA6A">
        <w:rPr>
          <w:rFonts w:ascii="Calibri Light" w:eastAsia="Calibri Light" w:hAnsi="Calibri Light" w:cs="Calibri Light"/>
          <w:sz w:val="24"/>
          <w:szCs w:val="24"/>
        </w:rPr>
        <w:t xml:space="preserve">Meanwhile, the regional government paid private care homes to host COVID-19 patients, which had the collateral effect of spreading the virus </w:t>
      </w:r>
      <w:r w:rsidR="007D529D" w:rsidRPr="001F3994">
        <w:rPr>
          <w:rFonts w:ascii="Cambria" w:hAnsi="Cambria"/>
          <w:noProof/>
          <w:sz w:val="24"/>
          <w:szCs w:val="24"/>
          <w:lang w:val="en-US"/>
        </w:rPr>
        <w:drawing>
          <wp:anchor distT="0" distB="14097" distL="114300" distR="124206" simplePos="0" relativeHeight="251658241" behindDoc="1" locked="0" layoutInCell="1" allowOverlap="1" wp14:anchorId="11025344" wp14:editId="5174A4AB">
            <wp:simplePos x="0" y="0"/>
            <wp:positionH relativeFrom="margin">
              <wp:posOffset>1704975</wp:posOffset>
            </wp:positionH>
            <wp:positionV relativeFrom="paragraph">
              <wp:posOffset>1144905</wp:posOffset>
            </wp:positionV>
            <wp:extent cx="3116580" cy="3127375"/>
            <wp:effectExtent l="0" t="0" r="7620" b="15875"/>
            <wp:wrapThrough wrapText="bothSides">
              <wp:wrapPolygon edited="0">
                <wp:start x="0" y="0"/>
                <wp:lineTo x="0" y="21578"/>
                <wp:lineTo x="21521" y="21578"/>
                <wp:lineTo x="21521" y="0"/>
                <wp:lineTo x="0" y="0"/>
              </wp:wrapPolygon>
            </wp:wrapThrough>
            <wp:docPr id="1433610652" name="Grafico 10"/>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4" name="Grafico 10"/>
                    <pic:cNvPicPr>
                      <a:picLocks noGrp="1" noRot="1" noChangeAspect="1" noMove="1" noResize="1" noEditPoints="1" noAdjustHandles="1" noChangeArrowheads="1" noChangeShapeType="1"/>
                    </pic:cNvPicPr>
                  </pic:nvPicPr>
                  <pic:blipFill>
                    <a:blip r:embed="rId10"/>
                    <a:stretch>
                      <a:fillRect/>
                    </a:stretch>
                  </pic:blipFill>
                  <pic:spPr>
                    <a:xfrm>
                      <a:off x="0" y="0"/>
                      <a:ext cx="3116580" cy="3127375"/>
                    </a:xfrm>
                    <a:prstGeom prst="rect">
                      <a:avLst/>
                    </a:prstGeom>
                  </pic:spPr>
                </pic:pic>
              </a:graphicData>
            </a:graphic>
            <wp14:sizeRelH relativeFrom="margin">
              <wp14:pctWidth>0</wp14:pctWidth>
            </wp14:sizeRelH>
            <wp14:sizeRelV relativeFrom="margin">
              <wp14:pctHeight>0</wp14:pctHeight>
            </wp14:sizeRelV>
          </wp:anchor>
        </w:drawing>
      </w:r>
      <w:r w:rsidR="0095210C" w:rsidRPr="7FE3DA6A">
        <w:rPr>
          <w:rFonts w:ascii="Calibri Light" w:eastAsia="Calibri Light" w:hAnsi="Calibri Light" w:cs="Calibri Light"/>
          <w:sz w:val="24"/>
          <w:szCs w:val="24"/>
        </w:rPr>
        <w:t>amongst the elderly, a population at high-risk of contracting the virus.</w:t>
      </w:r>
      <w:r w:rsidR="0095210C" w:rsidRPr="7FE3DA6A">
        <w:rPr>
          <w:rStyle w:val="FootnoteReference"/>
          <w:rFonts w:ascii="Calibri Light" w:eastAsia="Calibri Light" w:hAnsi="Calibri Light" w:cs="Calibri Light"/>
          <w:sz w:val="24"/>
          <w:szCs w:val="24"/>
        </w:rPr>
        <w:footnoteReference w:id="11"/>
      </w:r>
      <w:r w:rsidR="0095210C" w:rsidRPr="7FE3DA6A">
        <w:rPr>
          <w:rFonts w:ascii="Calibri Light" w:eastAsia="Calibri Light" w:hAnsi="Calibri Light" w:cs="Calibri Light"/>
          <w:sz w:val="24"/>
          <w:szCs w:val="24"/>
        </w:rPr>
        <w:t xml:space="preserve"> </w:t>
      </w:r>
    </w:p>
    <w:p w14:paraId="3614CDC3" w14:textId="1067BCE5" w:rsidR="00317B33" w:rsidRDefault="00317B33" w:rsidP="7FE3DA6A">
      <w:pPr>
        <w:spacing w:line="360" w:lineRule="auto"/>
        <w:jc w:val="both"/>
        <w:rPr>
          <w:rFonts w:ascii="Calibri Light" w:eastAsia="Calibri Light" w:hAnsi="Calibri Light" w:cs="Calibri Light"/>
          <w:sz w:val="24"/>
          <w:szCs w:val="24"/>
        </w:rPr>
      </w:pPr>
    </w:p>
    <w:p w14:paraId="7D4ABE0F" w14:textId="77777777" w:rsidR="00317B33" w:rsidRPr="001F3994" w:rsidRDefault="00317B33" w:rsidP="7FE3DA6A">
      <w:pPr>
        <w:spacing w:line="360" w:lineRule="auto"/>
        <w:jc w:val="both"/>
        <w:rPr>
          <w:rFonts w:ascii="Calibri Light" w:eastAsia="Calibri Light" w:hAnsi="Calibri Light" w:cs="Calibri Light"/>
          <w:sz w:val="24"/>
          <w:szCs w:val="24"/>
        </w:rPr>
      </w:pPr>
    </w:p>
    <w:p w14:paraId="74A40EE8" w14:textId="77777777" w:rsidR="00317B33" w:rsidRDefault="00317B33" w:rsidP="7FE3DA6A">
      <w:pPr>
        <w:spacing w:line="360" w:lineRule="auto"/>
        <w:jc w:val="both"/>
        <w:rPr>
          <w:rFonts w:ascii="Calibri Light" w:eastAsia="Calibri Light" w:hAnsi="Calibri Light" w:cs="Calibri Light"/>
          <w:sz w:val="24"/>
          <w:szCs w:val="24"/>
        </w:rPr>
      </w:pPr>
    </w:p>
    <w:p w14:paraId="38DEAB8C" w14:textId="77777777" w:rsidR="00317B33" w:rsidRDefault="00317B33" w:rsidP="7FE3DA6A">
      <w:pPr>
        <w:spacing w:line="360" w:lineRule="auto"/>
        <w:jc w:val="both"/>
        <w:rPr>
          <w:rFonts w:ascii="Calibri Light" w:eastAsia="Calibri Light" w:hAnsi="Calibri Light" w:cs="Calibri Light"/>
          <w:sz w:val="24"/>
          <w:szCs w:val="24"/>
        </w:rPr>
      </w:pPr>
    </w:p>
    <w:p w14:paraId="1DA378B1" w14:textId="77777777" w:rsidR="00317B33" w:rsidRDefault="00317B33" w:rsidP="7FE3DA6A">
      <w:pPr>
        <w:spacing w:line="360" w:lineRule="auto"/>
        <w:jc w:val="both"/>
        <w:rPr>
          <w:rFonts w:ascii="Calibri Light" w:eastAsia="Calibri Light" w:hAnsi="Calibri Light" w:cs="Calibri Light"/>
          <w:sz w:val="24"/>
          <w:szCs w:val="24"/>
        </w:rPr>
      </w:pPr>
    </w:p>
    <w:p w14:paraId="48F3E3E7" w14:textId="77777777" w:rsidR="00317B33" w:rsidRDefault="00317B33" w:rsidP="7FE3DA6A">
      <w:pPr>
        <w:spacing w:line="360" w:lineRule="auto"/>
        <w:jc w:val="both"/>
        <w:rPr>
          <w:rFonts w:ascii="Calibri Light" w:eastAsia="Calibri Light" w:hAnsi="Calibri Light" w:cs="Calibri Light"/>
          <w:sz w:val="24"/>
          <w:szCs w:val="24"/>
        </w:rPr>
      </w:pPr>
    </w:p>
    <w:p w14:paraId="3AF270F8" w14:textId="77777777" w:rsidR="00317B33" w:rsidRDefault="00317B33" w:rsidP="7FE3DA6A">
      <w:pPr>
        <w:spacing w:line="360" w:lineRule="auto"/>
        <w:jc w:val="both"/>
        <w:rPr>
          <w:rFonts w:ascii="Calibri Light" w:eastAsia="Calibri Light" w:hAnsi="Calibri Light" w:cs="Calibri Light"/>
          <w:sz w:val="24"/>
          <w:szCs w:val="24"/>
        </w:rPr>
      </w:pPr>
    </w:p>
    <w:p w14:paraId="3A2BB3C9" w14:textId="77777777" w:rsidR="00317B33" w:rsidRDefault="00317B33" w:rsidP="7FE3DA6A">
      <w:pPr>
        <w:spacing w:line="360" w:lineRule="auto"/>
        <w:jc w:val="both"/>
        <w:rPr>
          <w:rFonts w:ascii="Calibri Light" w:eastAsia="Calibri Light" w:hAnsi="Calibri Light" w:cs="Calibri Light"/>
          <w:sz w:val="24"/>
          <w:szCs w:val="24"/>
        </w:rPr>
      </w:pPr>
    </w:p>
    <w:p w14:paraId="57BA1BF7" w14:textId="6EC08CDD" w:rsidR="00317B33" w:rsidRDefault="007D529D" w:rsidP="7FE3DA6A">
      <w:pPr>
        <w:spacing w:line="360" w:lineRule="auto"/>
        <w:jc w:val="both"/>
        <w:rPr>
          <w:rFonts w:ascii="Calibri Light" w:eastAsia="Calibri Light" w:hAnsi="Calibri Light" w:cs="Calibri Light"/>
          <w:sz w:val="24"/>
          <w:szCs w:val="24"/>
        </w:rPr>
      </w:pPr>
      <w:r w:rsidRPr="001F3994">
        <w:rPr>
          <w:rFonts w:ascii="Cambria" w:hAnsi="Cambria"/>
          <w:noProof/>
          <w:sz w:val="24"/>
          <w:szCs w:val="24"/>
          <w:lang w:val="en-US"/>
        </w:rPr>
        <mc:AlternateContent>
          <mc:Choice Requires="wps">
            <w:drawing>
              <wp:anchor distT="0" distB="0" distL="114300" distR="114300" simplePos="0" relativeHeight="251658240" behindDoc="0" locked="0" layoutInCell="1" allowOverlap="1" wp14:anchorId="593768F5" wp14:editId="4AA9521E">
                <wp:simplePos x="0" y="0"/>
                <wp:positionH relativeFrom="margin">
                  <wp:posOffset>1704975</wp:posOffset>
                </wp:positionH>
                <wp:positionV relativeFrom="paragraph">
                  <wp:posOffset>306705</wp:posOffset>
                </wp:positionV>
                <wp:extent cx="3116580" cy="333375"/>
                <wp:effectExtent l="0" t="0" r="7620" b="9525"/>
                <wp:wrapTopAndBottom/>
                <wp:docPr id="2" name="Casella di testo 2"/>
                <wp:cNvGraphicFramePr/>
                <a:graphic xmlns:a="http://schemas.openxmlformats.org/drawingml/2006/main">
                  <a:graphicData uri="http://schemas.microsoft.com/office/word/2010/wordprocessingShape">
                    <wps:wsp>
                      <wps:cNvSpPr txBox="1"/>
                      <wps:spPr>
                        <a:xfrm>
                          <a:off x="0" y="0"/>
                          <a:ext cx="3116580" cy="333375"/>
                        </a:xfrm>
                        <a:prstGeom prst="rect">
                          <a:avLst/>
                        </a:prstGeom>
                        <a:solidFill>
                          <a:prstClr val="white"/>
                        </a:solidFill>
                        <a:ln>
                          <a:noFill/>
                        </a:ln>
                      </wps:spPr>
                      <wps:txbx>
                        <w:txbxContent>
                          <w:p w14:paraId="376A4B92" w14:textId="77777777" w:rsidR="00317B33" w:rsidRPr="00E611AE" w:rsidRDefault="00317B33" w:rsidP="00317B33">
                            <w:pPr>
                              <w:jc w:val="both"/>
                              <w:rPr>
                                <w:sz w:val="18"/>
                                <w:szCs w:val="18"/>
                              </w:rPr>
                            </w:pPr>
                            <w:r w:rsidRPr="00E611AE">
                              <w:rPr>
                                <w:b/>
                                <w:bCs/>
                                <w:sz w:val="18"/>
                                <w:szCs w:val="18"/>
                              </w:rPr>
                              <w:t>Source:</w:t>
                            </w:r>
                            <w:r w:rsidRPr="00E611AE">
                              <w:rPr>
                                <w:sz w:val="18"/>
                                <w:szCs w:val="18"/>
                              </w:rPr>
                              <w:t xml:space="preserve"> </w:t>
                            </w:r>
                            <w:r w:rsidRPr="00E611AE">
                              <w:rPr>
                                <w:bCs/>
                                <w:sz w:val="18"/>
                                <w:szCs w:val="18"/>
                              </w:rPr>
                              <w:t xml:space="preserve">Italian Institute for Health data, available </w:t>
                            </w:r>
                            <w:hyperlink r:id="rId11" w:history="1">
                              <w:r w:rsidRPr="00E611AE">
                                <w:rPr>
                                  <w:rStyle w:val="Hyperlink"/>
                                  <w:bCs/>
                                  <w:sz w:val="18"/>
                                  <w:szCs w:val="18"/>
                                </w:rPr>
                                <w:t>here</w:t>
                              </w:r>
                            </w:hyperlink>
                            <w:r w:rsidRPr="00E611AE">
                              <w:rPr>
                                <w:bCs/>
                                <w:sz w:val="18"/>
                                <w:szCs w:val="18"/>
                              </w:rPr>
                              <w:t xml:space="preserve"> at page 21. Own elaboration by </w:t>
                            </w:r>
                            <w:r>
                              <w:rPr>
                                <w:bCs/>
                                <w:sz w:val="18"/>
                                <w:szCs w:val="18"/>
                              </w:rPr>
                              <w:t>Rossella De Falco, GI-ESCR</w:t>
                            </w:r>
                            <w:r w:rsidRPr="00E611AE">
                              <w:rPr>
                                <w:bCs/>
                                <w:sz w:val="18"/>
                                <w:szCs w:val="18"/>
                              </w:rPr>
                              <w:t xml:space="preserve">. </w:t>
                            </w:r>
                          </w:p>
                          <w:p w14:paraId="03E1FF47" w14:textId="77777777" w:rsidR="00317B33" w:rsidRPr="007D5D82" w:rsidRDefault="00317B33" w:rsidP="00317B33">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3768F5" id="_x0000_t202" coordsize="21600,21600" o:spt="202" path="m,l,21600r21600,l21600,xe">
                <v:stroke joinstyle="miter"/>
                <v:path gradientshapeok="t" o:connecttype="rect"/>
              </v:shapetype>
              <v:shape id="Casella di testo 2" o:spid="_x0000_s1026" type="#_x0000_t202" style="position:absolute;left:0;text-align:left;margin-left:134.25pt;margin-top:24.15pt;width:245.4pt;height:26.2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" stroked="f">
                <v:textbox inset="0,0,0,0">
                  <w:txbxContent>
                    <w:p w14:paraId="376A4B92" w14:textId="77777777" w:rsidR="00317B33" w:rsidRPr="00E611AE" w:rsidRDefault="00317B33" w:rsidP="00317B33">
                      <w:pPr>
                        <w:jc w:val="both"/>
                        <w:rPr>
                          <w:sz w:val="18"/>
                          <w:szCs w:val="18"/>
                        </w:rPr>
                      </w:pPr>
                      <w:r w:rsidRPr="00E611AE">
                        <w:rPr>
                          <w:b/>
                          <w:bCs/>
                          <w:sz w:val="18"/>
                          <w:szCs w:val="18"/>
                        </w:rPr>
                        <w:t>Source:</w:t>
                      </w:r>
                      <w:r w:rsidRPr="00E611AE">
                        <w:rPr>
                          <w:sz w:val="18"/>
                          <w:szCs w:val="18"/>
                        </w:rPr>
                        <w:t xml:space="preserve"> </w:t>
                      </w:r>
                      <w:r w:rsidRPr="00E611AE">
                        <w:rPr>
                          <w:bCs/>
                          <w:sz w:val="18"/>
                          <w:szCs w:val="18"/>
                        </w:rPr>
                        <w:t xml:space="preserve">Italian Institute for Health data, available </w:t>
                      </w:r>
                      <w:hyperlink r:id="rId13" w:history="1">
                        <w:r w:rsidRPr="00E611AE">
                          <w:rPr>
                            <w:rStyle w:val="Hyperlink"/>
                            <w:bCs/>
                            <w:sz w:val="18"/>
                            <w:szCs w:val="18"/>
                          </w:rPr>
                          <w:t>here</w:t>
                        </w:r>
                      </w:hyperlink>
                      <w:r w:rsidRPr="00E611AE">
                        <w:rPr>
                          <w:bCs/>
                          <w:sz w:val="18"/>
                          <w:szCs w:val="18"/>
                        </w:rPr>
                        <w:t xml:space="preserve"> at page 21. Own elaboration by </w:t>
                      </w:r>
                      <w:r>
                        <w:rPr>
                          <w:bCs/>
                          <w:sz w:val="18"/>
                          <w:szCs w:val="18"/>
                        </w:rPr>
                        <w:t>Rossella De Falco, GI-ESCR</w:t>
                      </w:r>
                      <w:r w:rsidRPr="00E611AE">
                        <w:rPr>
                          <w:bCs/>
                          <w:sz w:val="18"/>
                          <w:szCs w:val="18"/>
                        </w:rPr>
                        <w:t xml:space="preserve">. </w:t>
                      </w:r>
                    </w:p>
                    <w:p w14:paraId="03E1FF47" w14:textId="77777777" w:rsidR="00317B33" w:rsidRPr="007D5D82" w:rsidRDefault="00317B33" w:rsidP="00317B33">
                      <w:pPr>
                        <w:pStyle w:val="Caption"/>
                        <w:rPr>
                          <w:noProof/>
                        </w:rPr>
                      </w:pPr>
                    </w:p>
                  </w:txbxContent>
                </v:textbox>
                <w10:wrap type="topAndBottom" anchorx="margin"/>
              </v:shape>
            </w:pict>
          </mc:Fallback>
        </mc:AlternateContent>
      </w:r>
    </w:p>
    <w:p w14:paraId="517D934B" w14:textId="52D27432" w:rsidR="00317B33" w:rsidRDefault="00317B33" w:rsidP="7FE3DA6A">
      <w:pPr>
        <w:spacing w:line="360" w:lineRule="auto"/>
        <w:jc w:val="both"/>
        <w:rPr>
          <w:rFonts w:ascii="Calibri Light" w:eastAsia="Calibri Light" w:hAnsi="Calibri Light" w:cs="Calibri Light"/>
          <w:sz w:val="24"/>
          <w:szCs w:val="24"/>
        </w:rPr>
      </w:pPr>
    </w:p>
    <w:p w14:paraId="37E136B5" w14:textId="59888653" w:rsidR="00C13F25" w:rsidRPr="001F3994" w:rsidRDefault="296083CD" w:rsidP="7FE3DA6A">
      <w:pPr>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A year later, Lombardy’s case fatality rate was the highest in Italy (5.7%), more than doubl</w:t>
      </w:r>
      <w:r w:rsidR="223779EB" w:rsidRPr="7FE3DA6A">
        <w:rPr>
          <w:rFonts w:ascii="Calibri Light" w:eastAsia="Calibri Light" w:hAnsi="Calibri Light" w:cs="Calibri Light"/>
          <w:sz w:val="24"/>
          <w:szCs w:val="24"/>
        </w:rPr>
        <w:t>e</w:t>
      </w:r>
      <w:r w:rsidRPr="7FE3DA6A">
        <w:rPr>
          <w:rFonts w:ascii="Calibri Light" w:eastAsia="Calibri Light" w:hAnsi="Calibri Light" w:cs="Calibri Light"/>
          <w:sz w:val="24"/>
          <w:szCs w:val="24"/>
        </w:rPr>
        <w:t xml:space="preserve"> the national fatality rate (2.4%) and</w:t>
      </w:r>
      <w:r w:rsidR="4286F176" w:rsidRPr="7FE3DA6A">
        <w:rPr>
          <w:rFonts w:ascii="Calibri Light" w:eastAsia="Calibri Light" w:hAnsi="Calibri Light" w:cs="Calibri Light"/>
          <w:sz w:val="24"/>
          <w:szCs w:val="24"/>
        </w:rPr>
        <w:t xml:space="preserve"> significantly more than</w:t>
      </w:r>
      <w:r w:rsidRPr="7FE3DA6A">
        <w:rPr>
          <w:rFonts w:ascii="Calibri Light" w:eastAsia="Calibri Light" w:hAnsi="Calibri Light" w:cs="Calibri Light"/>
          <w:sz w:val="24"/>
          <w:szCs w:val="24"/>
        </w:rPr>
        <w:t xml:space="preserve"> that of the neighbouring Veneto region (3.0%).</w:t>
      </w:r>
      <w:r w:rsidR="001A5006" w:rsidRPr="7FE3DA6A">
        <w:rPr>
          <w:rStyle w:val="FootnoteReference"/>
          <w:rFonts w:ascii="Calibri Light" w:eastAsia="Calibri Light" w:hAnsi="Calibri Light" w:cs="Calibri Light"/>
          <w:sz w:val="24"/>
          <w:szCs w:val="24"/>
        </w:rPr>
        <w:footnoteReference w:id="12"/>
      </w:r>
      <w:r w:rsidR="6DACFC60" w:rsidRPr="7FE3DA6A">
        <w:rPr>
          <w:rFonts w:ascii="Calibri Light" w:eastAsia="Calibri Light" w:hAnsi="Calibri Light" w:cs="Calibri Light"/>
          <w:sz w:val="24"/>
          <w:szCs w:val="24"/>
        </w:rPr>
        <w:t xml:space="preserve"> </w:t>
      </w:r>
    </w:p>
    <w:p w14:paraId="7EEE5CD5" w14:textId="77777777" w:rsidR="008F2458" w:rsidRPr="001F3994" w:rsidRDefault="008F2458" w:rsidP="7FE3DA6A">
      <w:pPr>
        <w:pStyle w:val="Heading2"/>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Italy’s obligations under the right to health</w:t>
      </w:r>
    </w:p>
    <w:p w14:paraId="5595A143" w14:textId="783661C3" w:rsidR="00167A63" w:rsidRPr="001F3994" w:rsidRDefault="00EFBF24" w:rsidP="7FE3DA6A">
      <w:pPr>
        <w:spacing w:line="360" w:lineRule="auto"/>
        <w:jc w:val="both"/>
        <w:rPr>
          <w:rFonts w:ascii="Calibri Light" w:eastAsia="Calibri Light" w:hAnsi="Calibri Light" w:cs="Calibri Light"/>
          <w:sz w:val="24"/>
          <w:szCs w:val="24"/>
          <w:shd w:val="clear" w:color="auto" w:fill="FFFFFF"/>
        </w:rPr>
      </w:pPr>
      <w:r w:rsidRPr="7FE3DA6A">
        <w:rPr>
          <w:rFonts w:ascii="Calibri Light" w:eastAsia="Calibri Light" w:hAnsi="Calibri Light" w:cs="Calibri Light"/>
          <w:sz w:val="24"/>
          <w:szCs w:val="24"/>
        </w:rPr>
        <w:t xml:space="preserve"> Article 32 </w:t>
      </w:r>
      <w:r w:rsidR="66BEC35E" w:rsidRPr="7FE3DA6A">
        <w:rPr>
          <w:rFonts w:ascii="Calibri Light" w:eastAsia="Calibri Light" w:hAnsi="Calibri Light" w:cs="Calibri Light"/>
          <w:sz w:val="24"/>
          <w:szCs w:val="24"/>
        </w:rPr>
        <w:t xml:space="preserve">of the Italian Constitution </w:t>
      </w:r>
      <w:r w:rsidRPr="7FE3DA6A">
        <w:rPr>
          <w:rFonts w:ascii="Calibri Light" w:eastAsia="Calibri Light" w:hAnsi="Calibri Light" w:cs="Calibri Light"/>
          <w:sz w:val="24"/>
          <w:szCs w:val="24"/>
          <w:shd w:val="clear" w:color="auto" w:fill="FFFFFF"/>
        </w:rPr>
        <w:t xml:space="preserve">protects </w:t>
      </w:r>
      <w:r w:rsidRPr="7FE3DA6A">
        <w:rPr>
          <w:rFonts w:ascii="Calibri Light" w:eastAsia="Calibri Light" w:hAnsi="Calibri Light" w:cs="Calibri Light"/>
          <w:sz w:val="24"/>
          <w:szCs w:val="24"/>
        </w:rPr>
        <w:t>health as “a fundamental right of the individual” as well as a “collective interest”, guaranteeing “free medical care to the indigent”.</w:t>
      </w:r>
      <w:r w:rsidR="007677F6" w:rsidRPr="7FE3DA6A">
        <w:rPr>
          <w:rStyle w:val="FootnoteReference"/>
          <w:rFonts w:ascii="Calibri Light" w:eastAsia="Calibri Light" w:hAnsi="Calibri Light" w:cs="Calibri Light"/>
          <w:sz w:val="24"/>
          <w:szCs w:val="24"/>
        </w:rPr>
        <w:footnoteReference w:id="13"/>
      </w:r>
      <w:r w:rsidRPr="7FE3DA6A">
        <w:rPr>
          <w:rFonts w:ascii="Calibri Light" w:eastAsia="Calibri Light" w:hAnsi="Calibri Light" w:cs="Calibri Light"/>
          <w:sz w:val="24"/>
          <w:szCs w:val="24"/>
        </w:rPr>
        <w:t xml:space="preserve"> Article 38 of the </w:t>
      </w:r>
      <w:r w:rsidRPr="7FE3DA6A">
        <w:rPr>
          <w:rFonts w:ascii="Calibri Light" w:eastAsia="Calibri Light" w:hAnsi="Calibri Light" w:cs="Calibri Light"/>
          <w:sz w:val="24"/>
          <w:szCs w:val="24"/>
        </w:rPr>
        <w:lastRenderedPageBreak/>
        <w:t>Constitution further warrants that: “</w:t>
      </w:r>
      <w:r w:rsidRPr="7FE3DA6A">
        <w:rPr>
          <w:rFonts w:ascii="Calibri Light" w:eastAsia="Calibri Light" w:hAnsi="Calibri Light" w:cs="Calibri Light"/>
          <w:sz w:val="24"/>
          <w:szCs w:val="24"/>
          <w:shd w:val="clear" w:color="auto" w:fill="FFFFFF"/>
        </w:rPr>
        <w:t>workers shall be entitled to adequate insurance for their needs in case of accident, illness, disability, old age, and involuntary unemployment.”</w:t>
      </w:r>
      <w:r w:rsidR="007677F6" w:rsidRPr="7FE3DA6A">
        <w:rPr>
          <w:rStyle w:val="FootnoteReference"/>
          <w:rFonts w:ascii="Calibri Light" w:eastAsia="Calibri Light" w:hAnsi="Calibri Light" w:cs="Calibri Light"/>
          <w:sz w:val="24"/>
          <w:szCs w:val="24"/>
          <w:shd w:val="clear" w:color="auto" w:fill="FFFFFF"/>
        </w:rPr>
        <w:footnoteReference w:id="14"/>
      </w:r>
    </w:p>
    <w:p w14:paraId="0CE10A9A" w14:textId="63BAD6B8" w:rsidR="002B0418" w:rsidRPr="001F3994" w:rsidRDefault="094425C7" w:rsidP="7FE3DA6A">
      <w:pPr>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 xml:space="preserve">At </w:t>
      </w:r>
      <w:r w:rsidR="03E9B599" w:rsidRPr="7FE3DA6A">
        <w:rPr>
          <w:rFonts w:ascii="Calibri Light" w:eastAsia="Calibri Light" w:hAnsi="Calibri Light" w:cs="Calibri Light"/>
          <w:sz w:val="24"/>
          <w:szCs w:val="24"/>
        </w:rPr>
        <w:t>i</w:t>
      </w:r>
      <w:r w:rsidRPr="7FE3DA6A">
        <w:rPr>
          <w:rFonts w:ascii="Calibri Light" w:eastAsia="Calibri Light" w:hAnsi="Calibri Light" w:cs="Calibri Light"/>
          <w:sz w:val="24"/>
          <w:szCs w:val="24"/>
        </w:rPr>
        <w:t xml:space="preserve">nternational level, Italy has signed and ratified the International Covenant on Economic, Social and Cultural Rights (ICESCR) whose Article 12 obliges States, </w:t>
      </w:r>
      <w:r w:rsidRPr="7FE3DA6A">
        <w:rPr>
          <w:rFonts w:ascii="Calibri Light" w:eastAsia="Calibri Light" w:hAnsi="Calibri Light" w:cs="Calibri Light"/>
          <w:i/>
          <w:iCs/>
          <w:sz w:val="24"/>
          <w:szCs w:val="24"/>
        </w:rPr>
        <w:t>inter alia</w:t>
      </w:r>
      <w:r w:rsidRPr="7FE3DA6A">
        <w:rPr>
          <w:rFonts w:ascii="Calibri Light" w:eastAsia="Calibri Light" w:hAnsi="Calibri Light" w:cs="Calibri Light"/>
          <w:sz w:val="24"/>
          <w:szCs w:val="24"/>
        </w:rPr>
        <w:t>, to take steps towards “the prevention, treatment and control of epidemic, endemic, occupational and other diseases”.</w:t>
      </w:r>
      <w:r w:rsidR="002B0418" w:rsidRPr="7FE3DA6A">
        <w:rPr>
          <w:rStyle w:val="FootnoteReference"/>
          <w:rFonts w:ascii="Calibri Light" w:eastAsia="Calibri Light" w:hAnsi="Calibri Light" w:cs="Calibri Light"/>
          <w:sz w:val="24"/>
          <w:szCs w:val="24"/>
        </w:rPr>
        <w:footnoteReference w:id="15"/>
      </w:r>
      <w:r w:rsidRPr="7FE3DA6A">
        <w:rPr>
          <w:rFonts w:ascii="Calibri Light" w:eastAsia="Calibri Light" w:hAnsi="Calibri Light" w:cs="Calibri Light"/>
          <w:sz w:val="24"/>
          <w:szCs w:val="24"/>
        </w:rPr>
        <w:t xml:space="preserve"> Italy has thus a legal obligation to respect, protect and fulfil the right to health by ensuring quality health care services for all to the maximum of its capacities and available resources as per Article 2 of the ICESCR.</w:t>
      </w:r>
      <w:r w:rsidR="002B0418" w:rsidRPr="7FE3DA6A">
        <w:rPr>
          <w:rStyle w:val="FootnoteReference"/>
          <w:rFonts w:ascii="Calibri Light" w:eastAsia="Calibri Light" w:hAnsi="Calibri Light" w:cs="Calibri Light"/>
          <w:sz w:val="24"/>
          <w:szCs w:val="24"/>
        </w:rPr>
        <w:footnoteReference w:id="16"/>
      </w:r>
      <w:r w:rsidRPr="7FE3DA6A">
        <w:rPr>
          <w:rFonts w:ascii="Calibri Light" w:eastAsia="Calibri Light" w:hAnsi="Calibri Light" w:cs="Calibri Light"/>
          <w:sz w:val="24"/>
          <w:szCs w:val="24"/>
        </w:rPr>
        <w:t xml:space="preserve"> </w:t>
      </w:r>
    </w:p>
    <w:p w14:paraId="66EFD81B" w14:textId="77777777" w:rsidR="00213819" w:rsidRPr="001F3994" w:rsidRDefault="00213819">
      <w:pPr>
        <w:spacing w:line="360" w:lineRule="auto"/>
        <w:jc w:val="both"/>
        <w:rPr>
          <w:rFonts w:ascii="Calibri Light" w:eastAsia="Calibri Light" w:hAnsi="Calibri Light" w:cs="Calibri Light"/>
          <w:sz w:val="24"/>
          <w:szCs w:val="24"/>
          <w:shd w:val="clear" w:color="auto" w:fill="FFFFFF"/>
        </w:rPr>
      </w:pPr>
      <w:r w:rsidRPr="7FE3DA6A">
        <w:rPr>
          <w:rFonts w:ascii="Calibri Light" w:eastAsia="Calibri Light" w:hAnsi="Calibri Light" w:cs="Calibri Light"/>
          <w:sz w:val="24"/>
          <w:szCs w:val="24"/>
          <w:shd w:val="clear" w:color="auto" w:fill="FFFFFF"/>
        </w:rPr>
        <w:t xml:space="preserve">At regional level, </w:t>
      </w:r>
      <w:r w:rsidRPr="7FE3DA6A">
        <w:rPr>
          <w:rFonts w:ascii="Calibri Light" w:eastAsia="Calibri Light" w:hAnsi="Calibri Light" w:cs="Calibri Light"/>
          <w:sz w:val="24"/>
          <w:szCs w:val="24"/>
        </w:rPr>
        <w:t>Italy is also a party of</w:t>
      </w:r>
      <w:r w:rsidRPr="7FE3DA6A">
        <w:rPr>
          <w:rStyle w:val="FootnoteReference"/>
          <w:rFonts w:ascii="Calibri Light" w:eastAsia="Calibri Light" w:hAnsi="Calibri Light" w:cs="Calibri Light"/>
          <w:sz w:val="24"/>
          <w:szCs w:val="24"/>
        </w:rPr>
        <w:footnoteReference w:id="17"/>
      </w:r>
      <w:r w:rsidRPr="7FE3DA6A">
        <w:rPr>
          <w:rFonts w:ascii="Calibri Light" w:eastAsia="Calibri Light" w:hAnsi="Calibri Light" w:cs="Calibri Light"/>
          <w:sz w:val="24"/>
          <w:szCs w:val="24"/>
        </w:rPr>
        <w:t xml:space="preserve">  the </w:t>
      </w:r>
      <w:r w:rsidRPr="7FE3DA6A">
        <w:rPr>
          <w:rFonts w:ascii="Calibri Light" w:eastAsia="Calibri Light" w:hAnsi="Calibri Light" w:cs="Calibri Light"/>
          <w:i/>
          <w:iCs/>
          <w:sz w:val="24"/>
          <w:szCs w:val="24"/>
        </w:rPr>
        <w:t>European Social Charter</w:t>
      </w:r>
      <w:r w:rsidRPr="7FE3DA6A">
        <w:rPr>
          <w:rFonts w:ascii="Calibri Light" w:eastAsia="Calibri Light" w:hAnsi="Calibri Light" w:cs="Calibri Light"/>
          <w:sz w:val="24"/>
          <w:szCs w:val="24"/>
        </w:rPr>
        <w:t xml:space="preserve"> (1961, revised in 1966) which relates to healthcare in several articles, including Article 3 on health and safety at work, Articles 7 and 17 on the health of children and young adults, Article 8 and 17 on maternal health and Article 11 on public health.</w:t>
      </w:r>
    </w:p>
    <w:p w14:paraId="165C5125" w14:textId="5BD8F882" w:rsidR="00D03168" w:rsidRPr="001F3994" w:rsidRDefault="00D03168" w:rsidP="7FE3DA6A">
      <w:pPr>
        <w:pStyle w:val="Heading2"/>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The</w:t>
      </w:r>
      <w:r w:rsidR="00BF49E6">
        <w:rPr>
          <w:rFonts w:ascii="Calibri Light" w:eastAsia="Calibri Light" w:hAnsi="Calibri Light" w:cs="Calibri Light"/>
          <w:sz w:val="24"/>
          <w:szCs w:val="24"/>
        </w:rPr>
        <w:t xml:space="preserve"> negative impa</w:t>
      </w:r>
      <w:r w:rsidR="003E76A1">
        <w:rPr>
          <w:rFonts w:ascii="Calibri Light" w:eastAsia="Calibri Light" w:hAnsi="Calibri Light" w:cs="Calibri Light"/>
          <w:sz w:val="24"/>
          <w:szCs w:val="24"/>
        </w:rPr>
        <w:t xml:space="preserve">cts </w:t>
      </w:r>
      <w:r w:rsidR="00B6281B">
        <w:rPr>
          <w:rFonts w:ascii="Calibri Light" w:eastAsia="Calibri Light" w:hAnsi="Calibri Light" w:cs="Calibri Light"/>
          <w:sz w:val="24"/>
          <w:szCs w:val="24"/>
        </w:rPr>
        <w:t xml:space="preserve">of </w:t>
      </w:r>
      <w:r w:rsidRPr="7FE3DA6A">
        <w:rPr>
          <w:rFonts w:ascii="Calibri Light" w:eastAsia="Calibri Light" w:hAnsi="Calibri Light" w:cs="Calibri Light"/>
          <w:sz w:val="24"/>
          <w:szCs w:val="24"/>
        </w:rPr>
        <w:t>the growth of the private sector in healthcare delivery</w:t>
      </w:r>
      <w:r w:rsidR="00B6281B">
        <w:rPr>
          <w:rFonts w:ascii="Calibri Light" w:eastAsia="Calibri Light" w:hAnsi="Calibri Light" w:cs="Calibri Light"/>
          <w:sz w:val="24"/>
          <w:szCs w:val="24"/>
        </w:rPr>
        <w:t xml:space="preserve"> in Ital</w:t>
      </w:r>
      <w:r w:rsidR="00333911">
        <w:rPr>
          <w:rFonts w:ascii="Calibri Light" w:eastAsia="Calibri Light" w:hAnsi="Calibri Light" w:cs="Calibri Light"/>
          <w:sz w:val="24"/>
          <w:szCs w:val="24"/>
        </w:rPr>
        <w:t>y</w:t>
      </w:r>
    </w:p>
    <w:p w14:paraId="23FDCF33" w14:textId="4F395FBB" w:rsidR="00D03168" w:rsidRPr="001F3994" w:rsidRDefault="796C7AA1" w:rsidP="7FE3DA6A">
      <w:pPr>
        <w:pStyle w:val="NoSpacing"/>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shd w:val="clear" w:color="auto" w:fill="FEFEFE"/>
        </w:rPr>
        <w:t>The Italian National Health System (</w:t>
      </w:r>
      <w:proofErr w:type="spellStart"/>
      <w:r w:rsidRPr="7FE3DA6A">
        <w:rPr>
          <w:rFonts w:ascii="Calibri Light" w:eastAsia="Calibri Light" w:hAnsi="Calibri Light" w:cs="Calibri Light"/>
          <w:i/>
          <w:iCs/>
          <w:sz w:val="24"/>
          <w:szCs w:val="24"/>
          <w:shd w:val="clear" w:color="auto" w:fill="FEFEFE"/>
        </w:rPr>
        <w:t>Servizio</w:t>
      </w:r>
      <w:proofErr w:type="spellEnd"/>
      <w:r w:rsidRPr="7FE3DA6A">
        <w:rPr>
          <w:rFonts w:ascii="Calibri Light" w:eastAsia="Calibri Light" w:hAnsi="Calibri Light" w:cs="Calibri Light"/>
          <w:i/>
          <w:iCs/>
          <w:sz w:val="24"/>
          <w:szCs w:val="24"/>
          <w:shd w:val="clear" w:color="auto" w:fill="FEFEFE"/>
        </w:rPr>
        <w:t xml:space="preserve"> </w:t>
      </w:r>
      <w:proofErr w:type="spellStart"/>
      <w:r w:rsidRPr="7FE3DA6A">
        <w:rPr>
          <w:rFonts w:ascii="Calibri Light" w:eastAsia="Calibri Light" w:hAnsi="Calibri Light" w:cs="Calibri Light"/>
          <w:i/>
          <w:iCs/>
          <w:sz w:val="24"/>
          <w:szCs w:val="24"/>
          <w:shd w:val="clear" w:color="auto" w:fill="FEFEFE"/>
        </w:rPr>
        <w:t>Sanitario</w:t>
      </w:r>
      <w:proofErr w:type="spellEnd"/>
      <w:r w:rsidRPr="7FE3DA6A">
        <w:rPr>
          <w:rFonts w:ascii="Calibri Light" w:eastAsia="Calibri Light" w:hAnsi="Calibri Light" w:cs="Calibri Light"/>
          <w:i/>
          <w:iCs/>
          <w:sz w:val="24"/>
          <w:szCs w:val="24"/>
          <w:shd w:val="clear" w:color="auto" w:fill="FEFEFE"/>
        </w:rPr>
        <w:t xml:space="preserve"> Nazionale</w:t>
      </w:r>
      <w:r w:rsidRPr="7FE3DA6A">
        <w:rPr>
          <w:rFonts w:ascii="Calibri Light" w:eastAsia="Calibri Light" w:hAnsi="Calibri Light" w:cs="Calibri Light"/>
          <w:sz w:val="24"/>
          <w:szCs w:val="24"/>
          <w:shd w:val="clear" w:color="auto" w:fill="FEFEFE"/>
        </w:rPr>
        <w:t xml:space="preserve"> in Italian, hereinafter Italian NHS)</w:t>
      </w:r>
      <w:r w:rsidR="00384623" w:rsidRPr="7FE3DA6A">
        <w:rPr>
          <w:rStyle w:val="FootnoteReference"/>
          <w:rFonts w:ascii="Calibri Light" w:eastAsia="Calibri Light" w:hAnsi="Calibri Light" w:cs="Calibri Light"/>
          <w:sz w:val="24"/>
          <w:szCs w:val="24"/>
          <w:shd w:val="clear" w:color="auto" w:fill="FEFEFE"/>
        </w:rPr>
        <w:footnoteReference w:id="18"/>
      </w:r>
      <w:r w:rsidRPr="7FE3DA6A">
        <w:rPr>
          <w:rFonts w:ascii="Calibri Light" w:eastAsia="Calibri Light" w:hAnsi="Calibri Light" w:cs="Calibri Light"/>
          <w:sz w:val="24"/>
          <w:szCs w:val="24"/>
          <w:shd w:val="clear" w:color="auto" w:fill="FEFEFE"/>
        </w:rPr>
        <w:t xml:space="preserve">  was founded in 19</w:t>
      </w:r>
      <w:r w:rsidR="5681A0EA" w:rsidRPr="7FE3DA6A">
        <w:rPr>
          <w:rFonts w:ascii="Calibri Light" w:eastAsia="Calibri Light" w:hAnsi="Calibri Light" w:cs="Calibri Light"/>
          <w:sz w:val="24"/>
          <w:szCs w:val="24"/>
          <w:shd w:val="clear" w:color="auto" w:fill="FEFEFE"/>
        </w:rPr>
        <w:t>78</w:t>
      </w:r>
      <w:r w:rsidRPr="7FE3DA6A">
        <w:rPr>
          <w:rFonts w:ascii="Calibri Light" w:eastAsia="Calibri Light" w:hAnsi="Calibri Light" w:cs="Calibri Light"/>
          <w:sz w:val="24"/>
          <w:szCs w:val="24"/>
          <w:shd w:val="clear" w:color="auto" w:fill="FEFEFE"/>
        </w:rPr>
        <w:t>. The Italian NHS is financed through general taxation and provides healthcare services free of charge at the point of use. Based on the principle of solidarity, universality and financial protection from healthcare costs, t</w:t>
      </w:r>
      <w:r w:rsidRPr="7FE3DA6A">
        <w:rPr>
          <w:rFonts w:ascii="Calibri Light" w:eastAsia="Calibri Light" w:hAnsi="Calibri Light" w:cs="Calibri Light"/>
          <w:sz w:val="24"/>
          <w:szCs w:val="24"/>
        </w:rPr>
        <w:t xml:space="preserve">he system translates into automatic universal access to healthcare services for all citizens, foreign residents and migrants holding residence permits. Access to the Italian NHS also includes </w:t>
      </w:r>
      <w:r w:rsidRPr="7FE3DA6A">
        <w:rPr>
          <w:rFonts w:ascii="Calibri Light" w:eastAsia="Calibri Light" w:hAnsi="Calibri Light" w:cs="Calibri Light"/>
          <w:sz w:val="24"/>
          <w:szCs w:val="24"/>
          <w:shd w:val="clear" w:color="auto" w:fill="FEFEFE"/>
        </w:rPr>
        <w:t xml:space="preserve">a family doctor for each adult and a paediatrician for every child, free of charge. The package of benefits provided by </w:t>
      </w:r>
      <w:r w:rsidR="29B92D7D" w:rsidRPr="7FE3DA6A">
        <w:rPr>
          <w:rFonts w:ascii="Calibri Light" w:eastAsia="Calibri Light" w:hAnsi="Calibri Light" w:cs="Calibri Light"/>
          <w:sz w:val="24"/>
          <w:szCs w:val="24"/>
          <w:shd w:val="clear" w:color="auto" w:fill="FEFEFE"/>
        </w:rPr>
        <w:t xml:space="preserve">this </w:t>
      </w:r>
      <w:r w:rsidRPr="7FE3DA6A">
        <w:rPr>
          <w:rFonts w:ascii="Calibri Light" w:eastAsia="Calibri Light" w:hAnsi="Calibri Light" w:cs="Calibri Light"/>
          <w:sz w:val="24"/>
          <w:szCs w:val="24"/>
          <w:shd w:val="clear" w:color="auto" w:fill="FEFEFE"/>
        </w:rPr>
        <w:t>public healthcare system is very large ranging from inpatient to outpatient services</w:t>
      </w:r>
      <w:r w:rsidR="009C87A7" w:rsidRPr="7FE3DA6A">
        <w:rPr>
          <w:rFonts w:ascii="Calibri Light" w:eastAsia="Calibri Light" w:hAnsi="Calibri Light" w:cs="Calibri Light"/>
          <w:sz w:val="24"/>
          <w:szCs w:val="24"/>
          <w:shd w:val="clear" w:color="auto" w:fill="FEFEFE"/>
        </w:rPr>
        <w:t xml:space="preserve"> within the country</w:t>
      </w:r>
      <w:r w:rsidRPr="7FE3DA6A">
        <w:rPr>
          <w:rFonts w:ascii="Calibri Light" w:eastAsia="Calibri Light" w:hAnsi="Calibri Light" w:cs="Calibri Light"/>
          <w:sz w:val="24"/>
          <w:szCs w:val="24"/>
          <w:shd w:val="clear" w:color="auto" w:fill="FEFEFE"/>
        </w:rPr>
        <w:t xml:space="preserve"> for both physical and mental health conditions. This includes, for instance, public health promotion, prevention, family medicine, general and specialised treatments in hospitals and clinics, emergency care (including ambulance services) as well as rehabilitation and long-term residential care.</w:t>
      </w:r>
      <w:r w:rsidR="00384623" w:rsidRPr="7FE3DA6A">
        <w:rPr>
          <w:rStyle w:val="FootnoteReference"/>
          <w:rFonts w:ascii="Calibri Light" w:eastAsia="Calibri Light" w:hAnsi="Calibri Light" w:cs="Calibri Light"/>
          <w:sz w:val="24"/>
          <w:szCs w:val="24"/>
          <w:shd w:val="clear" w:color="auto" w:fill="FEFEFE"/>
        </w:rPr>
        <w:footnoteReference w:id="19"/>
      </w:r>
    </w:p>
    <w:p w14:paraId="4D7E6592" w14:textId="6FF9A2EF" w:rsidR="00D03168" w:rsidRPr="001F3994" w:rsidRDefault="34B277EE" w:rsidP="7FE3DA6A">
      <w:pPr>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lastRenderedPageBreak/>
        <w:t xml:space="preserve"> </w:t>
      </w:r>
      <w:r w:rsidR="58B6ACE1" w:rsidRPr="7FE3DA6A">
        <w:rPr>
          <w:rFonts w:ascii="Calibri Light" w:eastAsia="Calibri Light" w:hAnsi="Calibri Light" w:cs="Calibri Light"/>
          <w:sz w:val="24"/>
          <w:szCs w:val="24"/>
        </w:rPr>
        <w:t>T</w:t>
      </w:r>
      <w:r w:rsidRPr="7FE3DA6A">
        <w:rPr>
          <w:rFonts w:ascii="Calibri Light" w:eastAsia="Calibri Light" w:hAnsi="Calibri Light" w:cs="Calibri Light"/>
          <w:sz w:val="24"/>
          <w:szCs w:val="24"/>
        </w:rPr>
        <w:t>he Italian Constitution gran</w:t>
      </w:r>
      <w:r w:rsidR="3EBC734C" w:rsidRPr="7FE3DA6A">
        <w:rPr>
          <w:rFonts w:ascii="Calibri Light" w:eastAsia="Calibri Light" w:hAnsi="Calibri Light" w:cs="Calibri Light"/>
          <w:sz w:val="24"/>
          <w:szCs w:val="24"/>
        </w:rPr>
        <w:t>ts</w:t>
      </w:r>
      <w:r w:rsidRPr="7FE3DA6A">
        <w:rPr>
          <w:rFonts w:ascii="Calibri Light" w:eastAsia="Calibri Light" w:hAnsi="Calibri Light" w:cs="Calibri Light"/>
          <w:sz w:val="24"/>
          <w:szCs w:val="24"/>
        </w:rPr>
        <w:t xml:space="preserve"> legislative autonomy to </w:t>
      </w:r>
      <w:r w:rsidR="77A3016E" w:rsidRPr="7FE3DA6A">
        <w:rPr>
          <w:rFonts w:ascii="Calibri Light" w:eastAsia="Calibri Light" w:hAnsi="Calibri Light" w:cs="Calibri Light"/>
          <w:sz w:val="24"/>
          <w:szCs w:val="24"/>
        </w:rPr>
        <w:t xml:space="preserve">the </w:t>
      </w:r>
      <w:r w:rsidRPr="7FE3DA6A">
        <w:rPr>
          <w:rFonts w:ascii="Calibri Light" w:eastAsia="Calibri Light" w:hAnsi="Calibri Light" w:cs="Calibri Light"/>
          <w:sz w:val="24"/>
          <w:szCs w:val="24"/>
        </w:rPr>
        <w:t>regions for the management of healthcare</w:t>
      </w:r>
      <w:r w:rsidR="1D167066" w:rsidRPr="7FE3DA6A">
        <w:rPr>
          <w:rFonts w:ascii="Calibri Light" w:eastAsia="Calibri Light" w:hAnsi="Calibri Light" w:cs="Calibri Light"/>
          <w:sz w:val="24"/>
          <w:szCs w:val="24"/>
        </w:rPr>
        <w:t>,</w:t>
      </w:r>
      <w:r w:rsidR="00EA681A" w:rsidRPr="7FE3DA6A">
        <w:rPr>
          <w:rStyle w:val="FootnoteReference"/>
          <w:rFonts w:ascii="Calibri Light" w:eastAsia="Calibri Light" w:hAnsi="Calibri Light" w:cs="Calibri Light"/>
          <w:sz w:val="24"/>
          <w:szCs w:val="24"/>
        </w:rPr>
        <w:footnoteReference w:id="20"/>
      </w:r>
      <w:r w:rsidRPr="7FE3DA6A">
        <w:rPr>
          <w:rFonts w:ascii="Calibri Light" w:eastAsia="Calibri Light" w:hAnsi="Calibri Light" w:cs="Calibri Light"/>
          <w:sz w:val="24"/>
          <w:szCs w:val="24"/>
        </w:rPr>
        <w:t xml:space="preserve"> </w:t>
      </w:r>
      <w:r w:rsidR="721134B9" w:rsidRPr="7FE3DA6A">
        <w:rPr>
          <w:rFonts w:ascii="Calibri Light" w:eastAsia="Calibri Light" w:hAnsi="Calibri Light" w:cs="Calibri Light"/>
          <w:sz w:val="24"/>
          <w:szCs w:val="24"/>
        </w:rPr>
        <w:t xml:space="preserve">leaving </w:t>
      </w:r>
      <w:r w:rsidR="78BE753D" w:rsidRPr="7FE3DA6A">
        <w:rPr>
          <w:rFonts w:ascii="Calibri Light" w:eastAsia="Calibri Light" w:hAnsi="Calibri Light" w:cs="Calibri Light"/>
          <w:sz w:val="24"/>
          <w:szCs w:val="24"/>
        </w:rPr>
        <w:t>the</w:t>
      </w:r>
      <w:r w:rsidRPr="7FE3DA6A">
        <w:rPr>
          <w:rFonts w:ascii="Calibri Light" w:eastAsia="Calibri Light" w:hAnsi="Calibri Light" w:cs="Calibri Light"/>
          <w:sz w:val="24"/>
          <w:szCs w:val="24"/>
        </w:rPr>
        <w:t xml:space="preserve"> central </w:t>
      </w:r>
      <w:r w:rsidR="00FF2B60" w:rsidRPr="7FE3DA6A">
        <w:rPr>
          <w:rFonts w:ascii="Calibri Light" w:eastAsia="Calibri Light" w:hAnsi="Calibri Light" w:cs="Calibri Light"/>
          <w:sz w:val="24"/>
          <w:szCs w:val="24"/>
        </w:rPr>
        <w:t>State responsible</w:t>
      </w:r>
      <w:r w:rsidRPr="7FE3DA6A">
        <w:rPr>
          <w:rFonts w:ascii="Calibri Light" w:eastAsia="Calibri Light" w:hAnsi="Calibri Light" w:cs="Calibri Light"/>
          <w:sz w:val="24"/>
          <w:szCs w:val="24"/>
        </w:rPr>
        <w:t xml:space="preserve"> for collecting and allocating healthcare funds as well as </w:t>
      </w:r>
      <w:r w:rsidR="4B9BA01F" w:rsidRPr="7FE3DA6A">
        <w:rPr>
          <w:rFonts w:ascii="Calibri Light" w:eastAsia="Calibri Light" w:hAnsi="Calibri Light" w:cs="Calibri Light"/>
          <w:sz w:val="24"/>
          <w:szCs w:val="24"/>
        </w:rPr>
        <w:t>establishing essential</w:t>
      </w:r>
      <w:r w:rsidR="00324538" w:rsidRPr="7FE3DA6A">
        <w:rPr>
          <w:rFonts w:ascii="Calibri Light" w:eastAsia="Calibri Light" w:hAnsi="Calibri Light" w:cs="Calibri Light"/>
          <w:sz w:val="24"/>
          <w:szCs w:val="24"/>
        </w:rPr>
        <w:t xml:space="preserve"> levels of guaranteed medical assistance.</w:t>
      </w:r>
      <w:r w:rsidR="00EA681A" w:rsidRPr="7FE3DA6A">
        <w:rPr>
          <w:rStyle w:val="FootnoteReference"/>
          <w:rFonts w:ascii="Calibri Light" w:eastAsia="Calibri Light" w:hAnsi="Calibri Light" w:cs="Calibri Light"/>
          <w:sz w:val="24"/>
          <w:szCs w:val="24"/>
        </w:rPr>
        <w:footnoteReference w:id="21"/>
      </w:r>
      <w:r w:rsidRPr="7FE3DA6A">
        <w:rPr>
          <w:rFonts w:ascii="Calibri Light" w:eastAsia="Calibri Light" w:hAnsi="Calibri Light" w:cs="Calibri Light"/>
          <w:sz w:val="24"/>
          <w:szCs w:val="24"/>
        </w:rPr>
        <w:t xml:space="preserve"> In 1992, a national law also introduced the system of ‘</w:t>
      </w:r>
      <w:proofErr w:type="spellStart"/>
      <w:r w:rsidRPr="7FE3DA6A">
        <w:rPr>
          <w:rFonts w:ascii="Calibri Light" w:eastAsia="Calibri Light" w:hAnsi="Calibri Light" w:cs="Calibri Light"/>
          <w:i/>
          <w:iCs/>
          <w:sz w:val="24"/>
          <w:szCs w:val="24"/>
        </w:rPr>
        <w:t>accreditamento</w:t>
      </w:r>
      <w:proofErr w:type="spellEnd"/>
      <w:r w:rsidRPr="7FE3DA6A">
        <w:rPr>
          <w:rFonts w:ascii="Calibri Light" w:eastAsia="Calibri Light" w:hAnsi="Calibri Light" w:cs="Calibri Light"/>
          <w:sz w:val="24"/>
          <w:szCs w:val="24"/>
        </w:rPr>
        <w:t>’ in healthcare,</w:t>
      </w:r>
      <w:r w:rsidR="5C2206C1" w:rsidRPr="7FE3DA6A">
        <w:rPr>
          <w:rFonts w:ascii="Calibri Light" w:eastAsia="Calibri Light" w:hAnsi="Calibri Light" w:cs="Calibri Light"/>
          <w:sz w:val="24"/>
          <w:szCs w:val="24"/>
        </w:rPr>
        <w:t xml:space="preserve"> allow</w:t>
      </w:r>
      <w:r w:rsidR="54660BB0" w:rsidRPr="7FE3DA6A">
        <w:rPr>
          <w:rFonts w:ascii="Calibri Light" w:eastAsia="Calibri Light" w:hAnsi="Calibri Light" w:cs="Calibri Light"/>
          <w:sz w:val="24"/>
          <w:szCs w:val="24"/>
        </w:rPr>
        <w:t>ing</w:t>
      </w:r>
      <w:r w:rsidR="5C2206C1" w:rsidRPr="7FE3DA6A">
        <w:rPr>
          <w:rFonts w:ascii="Calibri Light" w:eastAsia="Calibri Light" w:hAnsi="Calibri Light" w:cs="Calibri Light"/>
          <w:sz w:val="24"/>
          <w:szCs w:val="24"/>
        </w:rPr>
        <w:t xml:space="preserve"> regional authorities to set a criteria </w:t>
      </w:r>
      <w:r w:rsidR="4D09805F" w:rsidRPr="7FE3DA6A">
        <w:rPr>
          <w:rFonts w:ascii="Calibri Light" w:eastAsia="Calibri Light" w:hAnsi="Calibri Light" w:cs="Calibri Light"/>
          <w:sz w:val="24"/>
          <w:szCs w:val="24"/>
        </w:rPr>
        <w:t xml:space="preserve">that </w:t>
      </w:r>
      <w:proofErr w:type="gramStart"/>
      <w:r w:rsidR="003EBA88" w:rsidRPr="7FE3DA6A">
        <w:rPr>
          <w:rFonts w:ascii="Calibri Light" w:eastAsia="Calibri Light" w:hAnsi="Calibri Light" w:cs="Calibri Light"/>
          <w:sz w:val="24"/>
          <w:szCs w:val="24"/>
        </w:rPr>
        <w:t>enabl</w:t>
      </w:r>
      <w:r w:rsidR="7D8188FE" w:rsidRPr="7FE3DA6A">
        <w:rPr>
          <w:rFonts w:ascii="Calibri Light" w:eastAsia="Calibri Light" w:hAnsi="Calibri Light" w:cs="Calibri Light"/>
          <w:sz w:val="24"/>
          <w:szCs w:val="24"/>
        </w:rPr>
        <w:t xml:space="preserve">ed </w:t>
      </w:r>
      <w:r w:rsidR="003EBA88" w:rsidRPr="7FE3DA6A">
        <w:rPr>
          <w:rFonts w:ascii="Calibri Light" w:eastAsia="Calibri Light" w:hAnsi="Calibri Light" w:cs="Calibri Light"/>
          <w:sz w:val="24"/>
          <w:szCs w:val="24"/>
        </w:rPr>
        <w:t xml:space="preserve"> </w:t>
      </w:r>
      <w:r w:rsidR="3E482FEF" w:rsidRPr="7FE3DA6A">
        <w:rPr>
          <w:rFonts w:ascii="Calibri Light" w:eastAsia="Calibri Light" w:hAnsi="Calibri Light" w:cs="Calibri Light"/>
          <w:sz w:val="24"/>
          <w:szCs w:val="24"/>
        </w:rPr>
        <w:t>the</w:t>
      </w:r>
      <w:proofErr w:type="gramEnd"/>
      <w:r w:rsidR="3E482FEF" w:rsidRPr="7FE3DA6A">
        <w:rPr>
          <w:rFonts w:ascii="Calibri Light" w:eastAsia="Calibri Light" w:hAnsi="Calibri Light" w:cs="Calibri Light"/>
          <w:sz w:val="24"/>
          <w:szCs w:val="24"/>
        </w:rPr>
        <w:t xml:space="preserve"> transfer of </w:t>
      </w:r>
      <w:r w:rsidR="003EBA88" w:rsidRPr="7FE3DA6A">
        <w:rPr>
          <w:rFonts w:ascii="Calibri Light" w:eastAsia="Calibri Light" w:hAnsi="Calibri Light" w:cs="Calibri Light"/>
          <w:sz w:val="24"/>
          <w:szCs w:val="24"/>
        </w:rPr>
        <w:t>public fund</w:t>
      </w:r>
      <w:r w:rsidR="2FE1503C" w:rsidRPr="7FE3DA6A">
        <w:rPr>
          <w:rFonts w:ascii="Calibri Light" w:eastAsia="Calibri Light" w:hAnsi="Calibri Light" w:cs="Calibri Light"/>
          <w:sz w:val="24"/>
          <w:szCs w:val="24"/>
        </w:rPr>
        <w:t>s</w:t>
      </w:r>
      <w:r w:rsidR="003EBA88" w:rsidRPr="7FE3DA6A">
        <w:rPr>
          <w:rFonts w:ascii="Calibri Light" w:eastAsia="Calibri Light" w:hAnsi="Calibri Light" w:cs="Calibri Light"/>
          <w:sz w:val="24"/>
          <w:szCs w:val="24"/>
        </w:rPr>
        <w:t xml:space="preserve"> to eligible private healthcare facilities.</w:t>
      </w:r>
      <w:r w:rsidR="3933D73F" w:rsidRPr="7FE3DA6A">
        <w:rPr>
          <w:rFonts w:ascii="Calibri Light" w:eastAsia="Calibri Light" w:hAnsi="Calibri Light" w:cs="Calibri Light"/>
          <w:sz w:val="24"/>
          <w:szCs w:val="24"/>
        </w:rPr>
        <w:t xml:space="preserve"> Patients would then pay different levels of co-payment depending on the accredited </w:t>
      </w:r>
      <w:r w:rsidR="4D07E017" w:rsidRPr="7FE3DA6A">
        <w:rPr>
          <w:rFonts w:ascii="Calibri Light" w:eastAsia="Calibri Light" w:hAnsi="Calibri Light" w:cs="Calibri Light"/>
          <w:sz w:val="24"/>
          <w:szCs w:val="24"/>
        </w:rPr>
        <w:t xml:space="preserve">health facility </w:t>
      </w:r>
      <w:r w:rsidR="3933D73F" w:rsidRPr="7FE3DA6A">
        <w:rPr>
          <w:rFonts w:ascii="Calibri Light" w:eastAsia="Calibri Light" w:hAnsi="Calibri Light" w:cs="Calibri Light"/>
          <w:sz w:val="24"/>
          <w:szCs w:val="24"/>
        </w:rPr>
        <w:t>they would choose</w:t>
      </w:r>
      <w:r w:rsidRPr="7FE3DA6A">
        <w:rPr>
          <w:rFonts w:ascii="Calibri Light" w:eastAsia="Calibri Light" w:hAnsi="Calibri Light" w:cs="Calibri Light"/>
          <w:sz w:val="24"/>
          <w:szCs w:val="24"/>
        </w:rPr>
        <w:t xml:space="preserve">. </w:t>
      </w:r>
      <w:r w:rsidR="022BE30A" w:rsidRPr="7FE3DA6A">
        <w:rPr>
          <w:rFonts w:ascii="Calibri Light" w:eastAsia="Calibri Light" w:hAnsi="Calibri Light" w:cs="Calibri Light"/>
          <w:sz w:val="24"/>
          <w:szCs w:val="24"/>
        </w:rPr>
        <w:t>Private providers enjoy different level</w:t>
      </w:r>
      <w:r w:rsidR="4BB306F6" w:rsidRPr="7FE3DA6A">
        <w:rPr>
          <w:rFonts w:ascii="Calibri Light" w:eastAsia="Calibri Light" w:hAnsi="Calibri Light" w:cs="Calibri Light"/>
          <w:sz w:val="24"/>
          <w:szCs w:val="24"/>
        </w:rPr>
        <w:t>s</w:t>
      </w:r>
      <w:r w:rsidR="022BE30A" w:rsidRPr="7FE3DA6A">
        <w:rPr>
          <w:rFonts w:ascii="Calibri Light" w:eastAsia="Calibri Light" w:hAnsi="Calibri Light" w:cs="Calibri Light"/>
          <w:sz w:val="24"/>
          <w:szCs w:val="24"/>
        </w:rPr>
        <w:t xml:space="preserve"> of freedom regarding the services they deliver </w:t>
      </w:r>
      <w:r w:rsidR="50636046" w:rsidRPr="7FE3DA6A">
        <w:rPr>
          <w:rFonts w:ascii="Calibri Light" w:eastAsia="Calibri Light" w:hAnsi="Calibri Light" w:cs="Calibri Light"/>
          <w:sz w:val="24"/>
          <w:szCs w:val="24"/>
        </w:rPr>
        <w:t xml:space="preserve">and the roles they play </w:t>
      </w:r>
      <w:r w:rsidR="65E66B30" w:rsidRPr="7FE3DA6A">
        <w:rPr>
          <w:rFonts w:ascii="Calibri Light" w:eastAsia="Calibri Light" w:hAnsi="Calibri Light" w:cs="Calibri Light"/>
          <w:sz w:val="24"/>
          <w:szCs w:val="24"/>
        </w:rPr>
        <w:t xml:space="preserve">depending on </w:t>
      </w:r>
      <w:r w:rsidR="50636046" w:rsidRPr="7FE3DA6A">
        <w:rPr>
          <w:rFonts w:ascii="Calibri Light" w:eastAsia="Calibri Light" w:hAnsi="Calibri Light" w:cs="Calibri Light"/>
          <w:sz w:val="24"/>
          <w:szCs w:val="24"/>
        </w:rPr>
        <w:t xml:space="preserve">the specific regions </w:t>
      </w:r>
      <w:r w:rsidR="1F3030D9" w:rsidRPr="7FE3DA6A">
        <w:rPr>
          <w:rFonts w:ascii="Calibri Light" w:eastAsia="Calibri Light" w:hAnsi="Calibri Light" w:cs="Calibri Light"/>
          <w:sz w:val="24"/>
          <w:szCs w:val="24"/>
        </w:rPr>
        <w:t>where they operate</w:t>
      </w:r>
      <w:r w:rsidR="50636046" w:rsidRPr="7FE3DA6A">
        <w:rPr>
          <w:rFonts w:ascii="Calibri Light" w:eastAsia="Calibri Light" w:hAnsi="Calibri Light" w:cs="Calibri Light"/>
          <w:sz w:val="24"/>
          <w:szCs w:val="24"/>
        </w:rPr>
        <w:t>.</w:t>
      </w:r>
      <w:r w:rsidRPr="7FE3DA6A">
        <w:rPr>
          <w:rFonts w:ascii="Calibri Light" w:eastAsia="Calibri Light" w:hAnsi="Calibri Light" w:cs="Calibri Light"/>
          <w:sz w:val="24"/>
          <w:szCs w:val="24"/>
        </w:rPr>
        <w:t xml:space="preserve"> As a result of these policies, the share of private hospital beds </w:t>
      </w:r>
      <w:r w:rsidR="47EC485E" w:rsidRPr="7FE3DA6A">
        <w:rPr>
          <w:rFonts w:ascii="Calibri Light" w:eastAsia="Calibri Light" w:hAnsi="Calibri Light" w:cs="Calibri Light"/>
          <w:sz w:val="24"/>
          <w:szCs w:val="24"/>
        </w:rPr>
        <w:t>as a proportion of</w:t>
      </w:r>
      <w:r w:rsidR="00435964" w:rsidRPr="7FE3DA6A">
        <w:rPr>
          <w:rFonts w:ascii="Calibri Light" w:eastAsia="Calibri Light" w:hAnsi="Calibri Light" w:cs="Calibri Light"/>
          <w:sz w:val="24"/>
          <w:szCs w:val="24"/>
        </w:rPr>
        <w:t xml:space="preserve"> </w:t>
      </w:r>
      <w:r w:rsidR="00435964" w:rsidRPr="7FE3DA6A">
        <w:rPr>
          <w:rStyle w:val="normaltextrun"/>
          <w:rFonts w:ascii="Calibri Light" w:eastAsia="Calibri Light" w:hAnsi="Calibri Light" w:cs="Calibri Light"/>
          <w:color w:val="000000"/>
          <w:sz w:val="24"/>
          <w:szCs w:val="24"/>
          <w:shd w:val="clear" w:color="auto" w:fill="FFFFFF"/>
        </w:rPr>
        <w:t>the total hospital beds in the country increased by 3.5% in 10 years, between 2007 and 2018.</w:t>
      </w:r>
      <w:r w:rsidR="00D40977">
        <w:rPr>
          <w:rStyle w:val="FootnoteReference"/>
          <w:rFonts w:ascii="Calibri Light" w:eastAsia="Calibri Light" w:hAnsi="Calibri Light" w:cs="Calibri Light"/>
          <w:color w:val="000000"/>
          <w:sz w:val="24"/>
          <w:szCs w:val="24"/>
          <w:shd w:val="clear" w:color="auto" w:fill="FFFFFF"/>
        </w:rPr>
        <w:footnoteReference w:id="22"/>
      </w:r>
      <w:r w:rsidR="002F4956" w:rsidRPr="7FE3DA6A">
        <w:rPr>
          <w:rStyle w:val="superscript"/>
          <w:rFonts w:ascii="Calibri Light" w:eastAsia="Calibri Light" w:hAnsi="Calibri Light" w:cs="Calibri Light"/>
          <w:color w:val="000000"/>
          <w:sz w:val="24"/>
          <w:szCs w:val="24"/>
          <w:vertAlign w:val="superscript"/>
        </w:rPr>
        <w:t xml:space="preserve"> </w:t>
      </w:r>
      <w:r w:rsidR="002F4956" w:rsidRPr="7FE3DA6A">
        <w:rPr>
          <w:rStyle w:val="normaltextrun"/>
          <w:rFonts w:ascii="Calibri Light" w:eastAsia="Calibri Light" w:hAnsi="Calibri Light" w:cs="Calibri Light"/>
          <w:color w:val="000000"/>
          <w:sz w:val="24"/>
          <w:szCs w:val="24"/>
          <w:shd w:val="clear" w:color="auto" w:fill="FFFFFF"/>
        </w:rPr>
        <w:t>In 2018, 26% of healthcare services in Lombardy were provided by private institutions, 22% by accredited private institutions, and 52% (the lowest in Italy) by public institutions.</w:t>
      </w:r>
      <w:r w:rsidR="002F4956" w:rsidRPr="7FE3DA6A">
        <w:rPr>
          <w:rStyle w:val="superscript"/>
          <w:rFonts w:ascii="Calibri Light" w:eastAsia="Calibri Light" w:hAnsi="Calibri Light" w:cs="Calibri Light"/>
          <w:color w:val="000000"/>
          <w:sz w:val="24"/>
          <w:szCs w:val="24"/>
          <w:vertAlign w:val="superscript"/>
        </w:rPr>
        <w:t>21</w:t>
      </w:r>
    </w:p>
    <w:p w14:paraId="5EC15CF2" w14:textId="4A8893DB" w:rsidR="00A3389B" w:rsidRPr="001F3994" w:rsidRDefault="603B6AA1" w:rsidP="7FE3DA6A">
      <w:pPr>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The growth of private healthcare provi</w:t>
      </w:r>
      <w:r w:rsidR="0FC45A86" w:rsidRPr="7FE3DA6A">
        <w:rPr>
          <w:rFonts w:ascii="Calibri Light" w:eastAsia="Calibri Light" w:hAnsi="Calibri Light" w:cs="Calibri Light"/>
          <w:sz w:val="24"/>
          <w:szCs w:val="24"/>
        </w:rPr>
        <w:t xml:space="preserve">ders </w:t>
      </w:r>
      <w:r w:rsidRPr="7FE3DA6A">
        <w:rPr>
          <w:rFonts w:ascii="Calibri Light" w:eastAsia="Calibri Light" w:hAnsi="Calibri Light" w:cs="Calibri Light"/>
          <w:sz w:val="24"/>
          <w:szCs w:val="24"/>
        </w:rPr>
        <w:t>has been more notable in certain regions</w:t>
      </w:r>
      <w:r w:rsidR="7B7F5F0C" w:rsidRPr="7FE3DA6A">
        <w:rPr>
          <w:rFonts w:ascii="Calibri Light" w:eastAsia="Calibri Light" w:hAnsi="Calibri Light" w:cs="Calibri Light"/>
          <w:sz w:val="24"/>
          <w:szCs w:val="24"/>
        </w:rPr>
        <w:t xml:space="preserve"> in Italy</w:t>
      </w:r>
      <w:r w:rsidRPr="7FE3DA6A">
        <w:rPr>
          <w:rFonts w:ascii="Calibri Light" w:eastAsia="Calibri Light" w:hAnsi="Calibri Light" w:cs="Calibri Light"/>
          <w:sz w:val="24"/>
          <w:szCs w:val="24"/>
        </w:rPr>
        <w:t>, such as Lombardy</w:t>
      </w:r>
      <w:r w:rsidR="00EA681A" w:rsidRPr="7FE3DA6A">
        <w:rPr>
          <w:rStyle w:val="FootnoteReference"/>
          <w:rFonts w:ascii="Calibri Light" w:eastAsia="Calibri Light" w:hAnsi="Calibri Light" w:cs="Calibri Light"/>
          <w:sz w:val="24"/>
          <w:szCs w:val="24"/>
        </w:rPr>
        <w:footnoteReference w:id="23"/>
      </w:r>
      <w:r w:rsidRPr="7FE3DA6A">
        <w:rPr>
          <w:rFonts w:ascii="Calibri Light" w:eastAsia="Calibri Light" w:hAnsi="Calibri Light" w:cs="Calibri Light"/>
          <w:sz w:val="24"/>
          <w:szCs w:val="24"/>
        </w:rPr>
        <w:t xml:space="preserve"> or Lazio, than in others, such as Veneto or </w:t>
      </w:r>
      <w:r w:rsidR="00C173D9" w:rsidRPr="7FE3DA6A">
        <w:rPr>
          <w:rFonts w:ascii="Calibri Light" w:eastAsia="Calibri Light" w:hAnsi="Calibri Light" w:cs="Calibri Light"/>
          <w:sz w:val="24"/>
          <w:szCs w:val="24"/>
        </w:rPr>
        <w:t>Emilia</w:t>
      </w:r>
      <w:r w:rsidR="00DB2E93">
        <w:rPr>
          <w:rFonts w:ascii="Calibri Light" w:eastAsia="Calibri Light" w:hAnsi="Calibri Light" w:cs="Calibri Light"/>
          <w:sz w:val="24"/>
          <w:szCs w:val="24"/>
        </w:rPr>
        <w:t>-</w:t>
      </w:r>
      <w:r w:rsidR="00C173D9" w:rsidRPr="7FE3DA6A">
        <w:rPr>
          <w:rFonts w:ascii="Calibri Light" w:eastAsia="Calibri Light" w:hAnsi="Calibri Light" w:cs="Calibri Light"/>
          <w:sz w:val="24"/>
          <w:szCs w:val="24"/>
        </w:rPr>
        <w:t>Romagna</w:t>
      </w:r>
      <w:r w:rsidRPr="7FE3DA6A">
        <w:rPr>
          <w:rFonts w:ascii="Calibri Light" w:eastAsia="Calibri Light" w:hAnsi="Calibri Light" w:cs="Calibri Light"/>
          <w:sz w:val="24"/>
          <w:szCs w:val="24"/>
        </w:rPr>
        <w:t>, reflecting different policy choices between regions. Lombardy started to deregulate its health system</w:t>
      </w:r>
      <w:r w:rsidR="00D40977">
        <w:rPr>
          <w:rStyle w:val="FootnoteReference"/>
          <w:rFonts w:ascii="Calibri Light" w:eastAsia="Calibri Light" w:hAnsi="Calibri Light" w:cs="Calibri Light"/>
          <w:sz w:val="24"/>
          <w:szCs w:val="24"/>
        </w:rPr>
        <w:footnoteReference w:id="24"/>
      </w:r>
      <w:r w:rsidRPr="7FE3DA6A">
        <w:rPr>
          <w:rFonts w:ascii="Calibri Light" w:eastAsia="Calibri Light" w:hAnsi="Calibri Light" w:cs="Calibri Light"/>
          <w:sz w:val="24"/>
          <w:szCs w:val="24"/>
        </w:rPr>
        <w:t xml:space="preserve"> in 1997,</w:t>
      </w:r>
      <w:r w:rsidR="001B737A" w:rsidRPr="7FE3DA6A">
        <w:rPr>
          <w:rStyle w:val="FootnoteReference"/>
          <w:rFonts w:ascii="Calibri Light" w:eastAsia="Calibri Light" w:hAnsi="Calibri Light" w:cs="Calibri Light"/>
          <w:sz w:val="24"/>
          <w:szCs w:val="24"/>
        </w:rPr>
        <w:footnoteReference w:id="25"/>
      </w:r>
      <w:r w:rsidR="20F34E87" w:rsidRPr="7FE3DA6A">
        <w:rPr>
          <w:rFonts w:ascii="Calibri Light" w:eastAsia="Calibri Light" w:hAnsi="Calibri Light" w:cs="Calibri Light"/>
          <w:sz w:val="24"/>
          <w:szCs w:val="24"/>
        </w:rPr>
        <w:t xml:space="preserve"> </w:t>
      </w:r>
      <w:r w:rsidRPr="7FE3DA6A">
        <w:rPr>
          <w:rFonts w:ascii="Calibri Light" w:eastAsia="Calibri Light" w:hAnsi="Calibri Light" w:cs="Calibri Light"/>
          <w:sz w:val="24"/>
          <w:szCs w:val="24"/>
        </w:rPr>
        <w:t>allowing private providers to freely choose which services to deliver and to compete with public facilities for public funds.</w:t>
      </w:r>
      <w:r w:rsidR="003453F3" w:rsidRPr="7FE3DA6A">
        <w:rPr>
          <w:rStyle w:val="FootnoteReference"/>
          <w:rFonts w:ascii="Calibri Light" w:eastAsia="Calibri Light" w:hAnsi="Calibri Light" w:cs="Calibri Light"/>
          <w:sz w:val="24"/>
          <w:szCs w:val="24"/>
        </w:rPr>
        <w:footnoteReference w:id="26"/>
      </w:r>
      <w:r w:rsidRPr="7FE3DA6A">
        <w:rPr>
          <w:rFonts w:ascii="Calibri Light" w:eastAsia="Calibri Light" w:hAnsi="Calibri Light" w:cs="Calibri Light"/>
          <w:sz w:val="24"/>
          <w:szCs w:val="24"/>
        </w:rPr>
        <w:t xml:space="preserve"> </w:t>
      </w:r>
      <w:r w:rsidR="6B70FD66" w:rsidRPr="7FE3DA6A">
        <w:rPr>
          <w:rFonts w:ascii="Calibri Light" w:eastAsia="Calibri Light" w:hAnsi="Calibri Light" w:cs="Calibri Light"/>
          <w:sz w:val="24"/>
          <w:szCs w:val="24"/>
        </w:rPr>
        <w:t xml:space="preserve">In contrast, </w:t>
      </w:r>
      <w:r w:rsidR="2CD5B7F3" w:rsidRPr="7FE3DA6A">
        <w:rPr>
          <w:rFonts w:ascii="Calibri Light" w:eastAsia="Calibri Light" w:hAnsi="Calibri Light" w:cs="Calibri Light"/>
          <w:sz w:val="24"/>
          <w:szCs w:val="24"/>
        </w:rPr>
        <w:t>t</w:t>
      </w:r>
      <w:r w:rsidR="1969372C" w:rsidRPr="7FE3DA6A">
        <w:rPr>
          <w:rFonts w:ascii="Calibri Light" w:eastAsia="Calibri Light" w:hAnsi="Calibri Light" w:cs="Calibri Light"/>
          <w:sz w:val="24"/>
          <w:szCs w:val="24"/>
        </w:rPr>
        <w:t xml:space="preserve">he region of </w:t>
      </w:r>
      <w:r w:rsidRPr="7FE3DA6A">
        <w:rPr>
          <w:rFonts w:ascii="Calibri Light" w:eastAsia="Calibri Light" w:hAnsi="Calibri Light" w:cs="Calibri Light"/>
          <w:sz w:val="24"/>
          <w:szCs w:val="24"/>
        </w:rPr>
        <w:t xml:space="preserve">Veneto </w:t>
      </w:r>
      <w:r w:rsidR="790465C5" w:rsidRPr="7FE3DA6A">
        <w:rPr>
          <w:rFonts w:ascii="Calibri Light" w:eastAsia="Calibri Light" w:hAnsi="Calibri Light" w:cs="Calibri Light"/>
          <w:sz w:val="24"/>
          <w:szCs w:val="24"/>
        </w:rPr>
        <w:t>focused</w:t>
      </w:r>
      <w:r w:rsidRPr="7FE3DA6A">
        <w:rPr>
          <w:rFonts w:ascii="Calibri Light" w:eastAsia="Calibri Light" w:hAnsi="Calibri Light" w:cs="Calibri Light"/>
          <w:sz w:val="24"/>
          <w:szCs w:val="24"/>
        </w:rPr>
        <w:t xml:space="preserve"> more on</w:t>
      </w:r>
      <w:r w:rsidR="4886B7C8" w:rsidRPr="7FE3DA6A">
        <w:rPr>
          <w:rFonts w:ascii="Calibri Light" w:eastAsia="Calibri Light" w:hAnsi="Calibri Light" w:cs="Calibri Light"/>
          <w:sz w:val="24"/>
          <w:szCs w:val="24"/>
        </w:rPr>
        <w:t xml:space="preserve"> strong</w:t>
      </w:r>
      <w:r w:rsidRPr="7FE3DA6A">
        <w:rPr>
          <w:rFonts w:ascii="Calibri Light" w:eastAsia="Calibri Light" w:hAnsi="Calibri Light" w:cs="Calibri Light"/>
          <w:sz w:val="24"/>
          <w:szCs w:val="24"/>
        </w:rPr>
        <w:t xml:space="preserve"> public governance, and </w:t>
      </w:r>
      <w:r w:rsidR="27D92A61" w:rsidRPr="7FE3DA6A">
        <w:rPr>
          <w:rFonts w:ascii="Calibri Light" w:eastAsia="Calibri Light" w:hAnsi="Calibri Light" w:cs="Calibri Light"/>
          <w:sz w:val="24"/>
          <w:szCs w:val="24"/>
        </w:rPr>
        <w:t xml:space="preserve">ensuring publicly coordinated </w:t>
      </w:r>
      <w:r w:rsidRPr="7FE3DA6A">
        <w:rPr>
          <w:rFonts w:ascii="Calibri Light" w:eastAsia="Calibri Light" w:hAnsi="Calibri Light" w:cs="Calibri Light"/>
          <w:sz w:val="24"/>
          <w:szCs w:val="24"/>
        </w:rPr>
        <w:t>collaboration between providers rather than free market competition.</w:t>
      </w:r>
      <w:r w:rsidR="00650569" w:rsidRPr="7FE3DA6A">
        <w:rPr>
          <w:rStyle w:val="FootnoteReference"/>
          <w:rFonts w:ascii="Calibri Light" w:eastAsia="Calibri Light" w:hAnsi="Calibri Light" w:cs="Calibri Light"/>
          <w:sz w:val="24"/>
          <w:szCs w:val="24"/>
        </w:rPr>
        <w:footnoteReference w:id="27"/>
      </w:r>
      <w:r w:rsidRPr="7FE3DA6A">
        <w:rPr>
          <w:rFonts w:ascii="Calibri Light" w:eastAsia="Calibri Light" w:hAnsi="Calibri Light" w:cs="Calibri Light"/>
          <w:sz w:val="24"/>
          <w:szCs w:val="24"/>
        </w:rPr>
        <w:t xml:space="preserve"> </w:t>
      </w:r>
      <w:r w:rsidR="667E0F92" w:rsidRPr="7FE3DA6A">
        <w:rPr>
          <w:rFonts w:ascii="Calibri Light" w:eastAsia="Calibri Light" w:hAnsi="Calibri Light" w:cs="Calibri Light"/>
          <w:sz w:val="24"/>
          <w:szCs w:val="24"/>
        </w:rPr>
        <w:t xml:space="preserve">This difference in approach has resulted in </w:t>
      </w:r>
      <w:r w:rsidR="2CB38D9E" w:rsidRPr="7FE3DA6A">
        <w:rPr>
          <w:rFonts w:ascii="Calibri Light" w:eastAsia="Calibri Light" w:hAnsi="Calibri Light" w:cs="Calibri Light"/>
          <w:sz w:val="24"/>
          <w:szCs w:val="24"/>
        </w:rPr>
        <w:t xml:space="preserve">a stark difference in the organisation of the </w:t>
      </w:r>
      <w:r w:rsidR="2CB38D9E" w:rsidRPr="7FE3DA6A">
        <w:rPr>
          <w:rFonts w:ascii="Calibri Light" w:eastAsia="Calibri Light" w:hAnsi="Calibri Light" w:cs="Calibri Light"/>
          <w:sz w:val="24"/>
          <w:szCs w:val="24"/>
        </w:rPr>
        <w:lastRenderedPageBreak/>
        <w:t>healthcare systems:</w:t>
      </w:r>
      <w:r w:rsidRPr="7FE3DA6A">
        <w:rPr>
          <w:rFonts w:ascii="Calibri Light" w:eastAsia="Calibri Light" w:hAnsi="Calibri Light" w:cs="Calibri Light"/>
          <w:sz w:val="24"/>
          <w:szCs w:val="24"/>
        </w:rPr>
        <w:t xml:space="preserve"> in 2019, the private healthcare sector in Lombardy represented 41% of the total publicly funded health care services, as opposed to 30% in Veneto.</w:t>
      </w:r>
      <w:r w:rsidR="000A5EA9" w:rsidRPr="7FE3DA6A">
        <w:rPr>
          <w:rStyle w:val="FootnoteReference"/>
          <w:rFonts w:ascii="Calibri Light" w:eastAsia="Calibri Light" w:hAnsi="Calibri Light" w:cs="Calibri Light"/>
          <w:sz w:val="24"/>
          <w:szCs w:val="24"/>
        </w:rPr>
        <w:footnoteReference w:id="28"/>
      </w:r>
    </w:p>
    <w:p w14:paraId="372CC480" w14:textId="68046225" w:rsidR="00DE42DF" w:rsidRPr="001F3994" w:rsidRDefault="00DE42DF" w:rsidP="7FE3DA6A">
      <w:pPr>
        <w:spacing w:line="360" w:lineRule="auto"/>
        <w:jc w:val="both"/>
        <w:rPr>
          <w:rFonts w:ascii="Calibri Light" w:eastAsia="Calibri Light" w:hAnsi="Calibri Light" w:cs="Calibri Light"/>
          <w:sz w:val="24"/>
          <w:szCs w:val="24"/>
        </w:rPr>
      </w:pPr>
    </w:p>
    <w:p w14:paraId="177F1C79" w14:textId="158F85AF" w:rsidR="41A8BDF9" w:rsidRDefault="0CB51FC3" w:rsidP="7FE3DA6A">
      <w:pPr>
        <w:spacing w:line="360" w:lineRule="auto"/>
        <w:jc w:val="both"/>
        <w:rPr>
          <w:rFonts w:ascii="Calibri Light" w:eastAsia="Calibri Light" w:hAnsi="Calibri Light" w:cs="Calibri Light"/>
          <w:sz w:val="24"/>
          <w:szCs w:val="24"/>
        </w:rPr>
      </w:pPr>
      <w:r>
        <w:rPr>
          <w:noProof/>
          <w:lang w:val="en-US"/>
        </w:rPr>
        <w:drawing>
          <wp:inline distT="0" distB="0" distL="0" distR="0" wp14:anchorId="644E07E3" wp14:editId="00229F54">
            <wp:extent cx="6508374" cy="2305050"/>
            <wp:effectExtent l="0" t="0" r="0" b="0"/>
            <wp:docPr id="1186965596" name="Picture 1186965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965596"/>
                    <pic:cNvPicPr/>
                  </pic:nvPicPr>
                  <pic:blipFill>
                    <a:blip r:embed="rId14">
                      <a:extLst>
                        <a:ext uri="{28A0092B-C50C-407E-A947-70E740481C1C}">
                          <a14:useLocalDpi xmlns:a14="http://schemas.microsoft.com/office/drawing/2010/main" val="0"/>
                        </a:ext>
                      </a:extLst>
                    </a:blip>
                    <a:stretch>
                      <a:fillRect/>
                    </a:stretch>
                  </pic:blipFill>
                  <pic:spPr>
                    <a:xfrm>
                      <a:off x="0" y="0"/>
                      <a:ext cx="6508374" cy="2305050"/>
                    </a:xfrm>
                    <a:prstGeom prst="rect">
                      <a:avLst/>
                    </a:prstGeom>
                  </pic:spPr>
                </pic:pic>
              </a:graphicData>
            </a:graphic>
          </wp:inline>
        </w:drawing>
      </w:r>
    </w:p>
    <w:p w14:paraId="3E085192" w14:textId="77777777" w:rsidR="00817302" w:rsidRPr="001F3994" w:rsidRDefault="00817302" w:rsidP="7FE3DA6A">
      <w:pPr>
        <w:spacing w:line="360" w:lineRule="auto"/>
        <w:jc w:val="both"/>
        <w:rPr>
          <w:rFonts w:ascii="Calibri Light" w:eastAsia="Calibri Light" w:hAnsi="Calibri Light" w:cs="Calibri Light"/>
          <w:sz w:val="24"/>
          <w:szCs w:val="24"/>
        </w:rPr>
      </w:pPr>
    </w:p>
    <w:p w14:paraId="74FA2DC7" w14:textId="6CA85FA2" w:rsidR="00DE42DF" w:rsidRPr="001F3994" w:rsidRDefault="1F981678" w:rsidP="7FE3DA6A">
      <w:pPr>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Lombardy’s health</w:t>
      </w:r>
      <w:r w:rsidR="5E528256" w:rsidRPr="7FE3DA6A">
        <w:rPr>
          <w:rFonts w:ascii="Calibri Light" w:eastAsia="Calibri Light" w:hAnsi="Calibri Light" w:cs="Calibri Light"/>
          <w:sz w:val="24"/>
          <w:szCs w:val="24"/>
        </w:rPr>
        <w:t xml:space="preserve"> care</w:t>
      </w:r>
      <w:r w:rsidRPr="7FE3DA6A">
        <w:rPr>
          <w:rFonts w:ascii="Calibri Light" w:eastAsia="Calibri Light" w:hAnsi="Calibri Light" w:cs="Calibri Light"/>
          <w:sz w:val="24"/>
          <w:szCs w:val="24"/>
        </w:rPr>
        <w:t xml:space="preserve"> system focu</w:t>
      </w:r>
      <w:r w:rsidR="14C56F8C" w:rsidRPr="7FE3DA6A">
        <w:rPr>
          <w:rFonts w:ascii="Calibri Light" w:eastAsia="Calibri Light" w:hAnsi="Calibri Light" w:cs="Calibri Light"/>
          <w:sz w:val="24"/>
          <w:szCs w:val="24"/>
        </w:rPr>
        <w:t>ses more</w:t>
      </w:r>
      <w:r w:rsidRPr="7FE3DA6A">
        <w:rPr>
          <w:rFonts w:ascii="Calibri Light" w:eastAsia="Calibri Light" w:hAnsi="Calibri Light" w:cs="Calibri Light"/>
          <w:sz w:val="24"/>
          <w:szCs w:val="24"/>
        </w:rPr>
        <w:t xml:space="preserve"> on market incentives, favou</w:t>
      </w:r>
      <w:r w:rsidR="1E548B82" w:rsidRPr="7FE3DA6A">
        <w:rPr>
          <w:rFonts w:ascii="Calibri Light" w:eastAsia="Calibri Light" w:hAnsi="Calibri Light" w:cs="Calibri Light"/>
          <w:sz w:val="24"/>
          <w:szCs w:val="24"/>
        </w:rPr>
        <w:t>r</w:t>
      </w:r>
      <w:r w:rsidR="00427142" w:rsidRPr="7FE3DA6A">
        <w:rPr>
          <w:rFonts w:ascii="Calibri Light" w:eastAsia="Calibri Light" w:hAnsi="Calibri Light" w:cs="Calibri Light"/>
          <w:sz w:val="24"/>
          <w:szCs w:val="24"/>
        </w:rPr>
        <w:t>ing</w:t>
      </w:r>
      <w:r w:rsidRPr="7FE3DA6A">
        <w:rPr>
          <w:rFonts w:ascii="Calibri Light" w:eastAsia="Calibri Light" w:hAnsi="Calibri Light" w:cs="Calibri Light"/>
          <w:sz w:val="24"/>
          <w:szCs w:val="24"/>
        </w:rPr>
        <w:t xml:space="preserve"> income-generating and low-risk sectors, such as long-term residential care, at the expense of sectors considered less profitable</w:t>
      </w:r>
      <w:r w:rsidR="55C52B2D" w:rsidRPr="7FE3DA6A">
        <w:rPr>
          <w:rFonts w:ascii="Calibri Light" w:eastAsia="Calibri Light" w:hAnsi="Calibri Light" w:cs="Calibri Light"/>
          <w:sz w:val="24"/>
          <w:szCs w:val="24"/>
        </w:rPr>
        <w:t xml:space="preserve"> such as</w:t>
      </w:r>
      <w:r w:rsidRPr="7FE3DA6A">
        <w:rPr>
          <w:rFonts w:ascii="Calibri Light" w:eastAsia="Calibri Light" w:hAnsi="Calibri Light" w:cs="Calibri Light"/>
          <w:sz w:val="24"/>
          <w:szCs w:val="24"/>
        </w:rPr>
        <w:t xml:space="preserve"> home </w:t>
      </w:r>
      <w:r w:rsidR="174022F5" w:rsidRPr="7FE3DA6A">
        <w:rPr>
          <w:rFonts w:ascii="Calibri Light" w:eastAsia="Calibri Light" w:hAnsi="Calibri Light" w:cs="Calibri Light"/>
          <w:sz w:val="24"/>
          <w:szCs w:val="24"/>
        </w:rPr>
        <w:t>care.</w:t>
      </w:r>
      <w:r w:rsidR="603B6AA1" w:rsidRPr="7FE3DA6A">
        <w:rPr>
          <w:rFonts w:ascii="Calibri Light" w:eastAsia="Calibri Light" w:hAnsi="Calibri Light" w:cs="Calibri Light"/>
          <w:sz w:val="24"/>
          <w:szCs w:val="24"/>
        </w:rPr>
        <w:t xml:space="preserve"> </w:t>
      </w:r>
      <w:r w:rsidR="346DAE5E" w:rsidRPr="7FE3DA6A">
        <w:rPr>
          <w:rFonts w:ascii="Calibri Light" w:eastAsia="Calibri Light" w:hAnsi="Calibri Light" w:cs="Calibri Light"/>
          <w:sz w:val="24"/>
          <w:szCs w:val="24"/>
        </w:rPr>
        <w:t>Home</w:t>
      </w:r>
      <w:r w:rsidR="603B6AA1" w:rsidRPr="7FE3DA6A">
        <w:rPr>
          <w:rFonts w:ascii="Calibri Light" w:eastAsia="Calibri Light" w:hAnsi="Calibri Light" w:cs="Calibri Light"/>
          <w:sz w:val="24"/>
          <w:szCs w:val="24"/>
        </w:rPr>
        <w:t xml:space="preserve"> care enables patients to avoid paying for residential </w:t>
      </w:r>
      <w:r w:rsidR="18C094F6" w:rsidRPr="7FE3DA6A">
        <w:rPr>
          <w:rFonts w:ascii="Calibri Light" w:eastAsia="Calibri Light" w:hAnsi="Calibri Light" w:cs="Calibri Light"/>
          <w:sz w:val="24"/>
          <w:szCs w:val="24"/>
        </w:rPr>
        <w:t>facilities and</w:t>
      </w:r>
      <w:r w:rsidR="603B6AA1" w:rsidRPr="7FE3DA6A">
        <w:rPr>
          <w:rFonts w:ascii="Calibri Light" w:eastAsia="Calibri Light" w:hAnsi="Calibri Light" w:cs="Calibri Light"/>
          <w:sz w:val="24"/>
          <w:szCs w:val="24"/>
        </w:rPr>
        <w:t xml:space="preserve"> proved crucial in helping COVID-19 patients isolate at home without spreading the virus. </w:t>
      </w:r>
      <w:r w:rsidR="129C10E7" w:rsidRPr="7FE3DA6A">
        <w:rPr>
          <w:rFonts w:ascii="Calibri Light" w:eastAsia="Calibri Light" w:hAnsi="Calibri Light" w:cs="Calibri Light"/>
          <w:sz w:val="24"/>
          <w:szCs w:val="24"/>
        </w:rPr>
        <w:t xml:space="preserve">However, </w:t>
      </w:r>
      <w:r w:rsidR="14286EB7" w:rsidRPr="7FE3DA6A">
        <w:rPr>
          <w:rFonts w:ascii="Calibri Light" w:eastAsia="Calibri Light" w:hAnsi="Calibri Light" w:cs="Calibri Light"/>
          <w:sz w:val="24"/>
          <w:szCs w:val="24"/>
        </w:rPr>
        <w:t>h</w:t>
      </w:r>
      <w:r w:rsidR="603B6AA1" w:rsidRPr="7FE3DA6A">
        <w:rPr>
          <w:rFonts w:ascii="Calibri Light" w:eastAsia="Calibri Light" w:hAnsi="Calibri Light" w:cs="Calibri Light"/>
          <w:sz w:val="24"/>
          <w:szCs w:val="24"/>
        </w:rPr>
        <w:t>ome care, is difficult to manage and not financially rewarding</w:t>
      </w:r>
      <w:r w:rsidR="43740EFF" w:rsidRPr="7FE3DA6A">
        <w:rPr>
          <w:rFonts w:ascii="Calibri Light" w:eastAsia="Calibri Light" w:hAnsi="Calibri Light" w:cs="Calibri Light"/>
          <w:sz w:val="24"/>
          <w:szCs w:val="24"/>
        </w:rPr>
        <w:t>.</w:t>
      </w:r>
      <w:r w:rsidR="603B6AA1" w:rsidRPr="7FE3DA6A">
        <w:rPr>
          <w:rFonts w:ascii="Calibri Light" w:eastAsia="Calibri Light" w:hAnsi="Calibri Light" w:cs="Calibri Light"/>
          <w:sz w:val="24"/>
          <w:szCs w:val="24"/>
        </w:rPr>
        <w:t xml:space="preserve"> </w:t>
      </w:r>
      <w:r w:rsidR="504BFFC6" w:rsidRPr="7FE3DA6A">
        <w:rPr>
          <w:rFonts w:ascii="Calibri Light" w:eastAsia="Calibri Light" w:hAnsi="Calibri Light" w:cs="Calibri Light"/>
          <w:sz w:val="24"/>
          <w:szCs w:val="24"/>
        </w:rPr>
        <w:t xml:space="preserve">This may explain why in the more privatised region of Lombardy, home care </w:t>
      </w:r>
      <w:r w:rsidR="603B6AA1" w:rsidRPr="7FE3DA6A">
        <w:rPr>
          <w:rFonts w:ascii="Calibri Light" w:eastAsia="Calibri Light" w:hAnsi="Calibri Light" w:cs="Calibri Light"/>
          <w:sz w:val="24"/>
          <w:szCs w:val="24"/>
        </w:rPr>
        <w:t xml:space="preserve">reached only 1,417 patients per 100,000 inhabitants, </w:t>
      </w:r>
      <w:r w:rsidR="07FB5873" w:rsidRPr="7FE3DA6A">
        <w:rPr>
          <w:rFonts w:ascii="Calibri Light" w:eastAsia="Calibri Light" w:hAnsi="Calibri Light" w:cs="Calibri Light"/>
          <w:sz w:val="24"/>
          <w:szCs w:val="24"/>
        </w:rPr>
        <w:t xml:space="preserve">compared </w:t>
      </w:r>
      <w:r w:rsidR="603B6AA1" w:rsidRPr="7FE3DA6A">
        <w:rPr>
          <w:rFonts w:ascii="Calibri Light" w:eastAsia="Calibri Light" w:hAnsi="Calibri Light" w:cs="Calibri Light"/>
          <w:sz w:val="24"/>
          <w:szCs w:val="24"/>
        </w:rPr>
        <w:t>to 3,000 in Veneto.</w:t>
      </w:r>
      <w:r w:rsidR="0054634E" w:rsidRPr="7FE3DA6A">
        <w:rPr>
          <w:rStyle w:val="FootnoteReference"/>
          <w:rFonts w:ascii="Calibri Light" w:eastAsia="Calibri Light" w:hAnsi="Calibri Light" w:cs="Calibri Light"/>
          <w:sz w:val="24"/>
          <w:szCs w:val="24"/>
        </w:rPr>
        <w:footnoteReference w:id="29"/>
      </w:r>
      <w:r w:rsidR="603B6AA1" w:rsidRPr="7FE3DA6A">
        <w:rPr>
          <w:rFonts w:ascii="Calibri Light" w:eastAsia="Calibri Light" w:hAnsi="Calibri Light" w:cs="Calibri Light"/>
          <w:sz w:val="24"/>
          <w:szCs w:val="24"/>
        </w:rPr>
        <w:t xml:space="preserve"> </w:t>
      </w:r>
    </w:p>
    <w:p w14:paraId="3B8BCBCB" w14:textId="30D0403C" w:rsidR="00DE42DF" w:rsidRPr="001F3994" w:rsidRDefault="603B6AA1" w:rsidP="7FE3DA6A">
      <w:pPr>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 xml:space="preserve">Similarly, Veneto has one public department of prevention for 500,000 inhabitants, compared to only one for 1.2 million </w:t>
      </w:r>
      <w:r w:rsidR="46A03DA4" w:rsidRPr="7FE3DA6A">
        <w:rPr>
          <w:rFonts w:ascii="Calibri Light" w:eastAsia="Calibri Light" w:hAnsi="Calibri Light" w:cs="Calibri Light"/>
          <w:sz w:val="24"/>
          <w:szCs w:val="24"/>
        </w:rPr>
        <w:t xml:space="preserve">inhabitants </w:t>
      </w:r>
      <w:r w:rsidRPr="7FE3DA6A">
        <w:rPr>
          <w:rFonts w:ascii="Calibri Light" w:eastAsia="Calibri Light" w:hAnsi="Calibri Light" w:cs="Calibri Light"/>
          <w:sz w:val="24"/>
          <w:szCs w:val="24"/>
        </w:rPr>
        <w:t>in Lombardy.</w:t>
      </w:r>
      <w:r w:rsidR="0054634E" w:rsidRPr="7FE3DA6A">
        <w:rPr>
          <w:rStyle w:val="FootnoteReference"/>
          <w:rFonts w:ascii="Calibri Light" w:eastAsia="Calibri Light" w:hAnsi="Calibri Light" w:cs="Calibri Light"/>
          <w:sz w:val="24"/>
          <w:szCs w:val="24"/>
        </w:rPr>
        <w:footnoteReference w:id="30"/>
      </w:r>
      <w:r w:rsidRPr="7FE3DA6A">
        <w:rPr>
          <w:rFonts w:ascii="Calibri Light" w:eastAsia="Calibri Light" w:hAnsi="Calibri Light" w:cs="Calibri Light"/>
          <w:sz w:val="24"/>
          <w:szCs w:val="24"/>
        </w:rPr>
        <w:t xml:space="preserve"> The difference is even greater when it comes to public health laboratories, which are essential for analysing new viruses</w:t>
      </w:r>
      <w:r w:rsidR="0D60BAF1" w:rsidRPr="7FE3DA6A">
        <w:rPr>
          <w:rFonts w:ascii="Calibri Light" w:eastAsia="Calibri Light" w:hAnsi="Calibri Light" w:cs="Calibri Light"/>
          <w:sz w:val="24"/>
          <w:szCs w:val="24"/>
        </w:rPr>
        <w:t xml:space="preserve">. In Lombardy, there is only </w:t>
      </w:r>
      <w:r w:rsidRPr="7FE3DA6A">
        <w:rPr>
          <w:rFonts w:ascii="Calibri Light" w:eastAsia="Calibri Light" w:hAnsi="Calibri Light" w:cs="Calibri Light"/>
          <w:sz w:val="24"/>
          <w:szCs w:val="24"/>
        </w:rPr>
        <w:t xml:space="preserve">one </w:t>
      </w:r>
      <w:r w:rsidR="2C5946A1" w:rsidRPr="7FE3DA6A">
        <w:rPr>
          <w:rFonts w:ascii="Calibri Light" w:eastAsia="Calibri Light" w:hAnsi="Calibri Light" w:cs="Calibri Light"/>
          <w:sz w:val="24"/>
          <w:szCs w:val="24"/>
        </w:rPr>
        <w:t xml:space="preserve">public laboratory </w:t>
      </w:r>
      <w:r w:rsidRPr="7FE3DA6A">
        <w:rPr>
          <w:rFonts w:ascii="Calibri Light" w:eastAsia="Calibri Light" w:hAnsi="Calibri Light" w:cs="Calibri Light"/>
          <w:sz w:val="24"/>
          <w:szCs w:val="24"/>
        </w:rPr>
        <w:t>for every three million inhabitants</w:t>
      </w:r>
      <w:r w:rsidR="726FFC4C" w:rsidRPr="7FE3DA6A">
        <w:rPr>
          <w:rFonts w:ascii="Calibri Light" w:eastAsia="Calibri Light" w:hAnsi="Calibri Light" w:cs="Calibri Light"/>
          <w:sz w:val="24"/>
          <w:szCs w:val="24"/>
        </w:rPr>
        <w:t>,</w:t>
      </w:r>
      <w:r w:rsidRPr="7FE3DA6A">
        <w:rPr>
          <w:rFonts w:ascii="Calibri Light" w:eastAsia="Calibri Light" w:hAnsi="Calibri Light" w:cs="Calibri Light"/>
          <w:sz w:val="24"/>
          <w:szCs w:val="24"/>
        </w:rPr>
        <w:t xml:space="preserve"> </w:t>
      </w:r>
      <w:r w:rsidR="59837F29" w:rsidRPr="7FE3DA6A">
        <w:rPr>
          <w:rFonts w:ascii="Calibri Light" w:eastAsia="Calibri Light" w:hAnsi="Calibri Light" w:cs="Calibri Light"/>
          <w:sz w:val="24"/>
          <w:szCs w:val="24"/>
        </w:rPr>
        <w:t>while in Veneto, there is</w:t>
      </w:r>
      <w:r w:rsidRPr="7FE3DA6A">
        <w:rPr>
          <w:rFonts w:ascii="Calibri Light" w:eastAsia="Calibri Light" w:hAnsi="Calibri Light" w:cs="Calibri Light"/>
          <w:sz w:val="24"/>
          <w:szCs w:val="24"/>
        </w:rPr>
        <w:t xml:space="preserve"> one </w:t>
      </w:r>
      <w:r w:rsidR="7F62BE93" w:rsidRPr="7FE3DA6A">
        <w:rPr>
          <w:rFonts w:ascii="Calibri Light" w:eastAsia="Calibri Light" w:hAnsi="Calibri Light" w:cs="Calibri Light"/>
          <w:sz w:val="24"/>
          <w:szCs w:val="24"/>
        </w:rPr>
        <w:t xml:space="preserve">public laboratory </w:t>
      </w:r>
      <w:r w:rsidRPr="7FE3DA6A">
        <w:rPr>
          <w:rFonts w:ascii="Calibri Light" w:eastAsia="Calibri Light" w:hAnsi="Calibri Light" w:cs="Calibri Light"/>
          <w:sz w:val="24"/>
          <w:szCs w:val="24"/>
        </w:rPr>
        <w:lastRenderedPageBreak/>
        <w:t>for 500,000</w:t>
      </w:r>
      <w:r w:rsidR="009D315B">
        <w:rPr>
          <w:rFonts w:ascii="Calibri Light" w:eastAsia="Calibri Light" w:hAnsi="Calibri Light" w:cs="Calibri Light"/>
          <w:sz w:val="24"/>
          <w:szCs w:val="24"/>
        </w:rPr>
        <w:t xml:space="preserve"> inhabitants</w:t>
      </w:r>
      <w:r w:rsidRPr="7FE3DA6A">
        <w:rPr>
          <w:rFonts w:ascii="Calibri Light" w:eastAsia="Calibri Light" w:hAnsi="Calibri Light" w:cs="Calibri Light"/>
          <w:sz w:val="24"/>
          <w:szCs w:val="24"/>
        </w:rPr>
        <w:t>.</w:t>
      </w:r>
      <w:r w:rsidR="0054634E" w:rsidRPr="7FE3DA6A">
        <w:rPr>
          <w:rStyle w:val="FootnoteReference"/>
          <w:rFonts w:ascii="Calibri Light" w:eastAsia="Calibri Light" w:hAnsi="Calibri Light" w:cs="Calibri Light"/>
          <w:sz w:val="24"/>
          <w:szCs w:val="24"/>
        </w:rPr>
        <w:footnoteReference w:id="31"/>
      </w:r>
      <w:r w:rsidRPr="7FE3DA6A">
        <w:rPr>
          <w:rFonts w:ascii="Calibri Light" w:eastAsia="Calibri Light" w:hAnsi="Calibri Light" w:cs="Calibri Light"/>
          <w:sz w:val="24"/>
          <w:szCs w:val="24"/>
        </w:rPr>
        <w:t xml:space="preserve"> Lombardy is also one of the regions with fewer family doctors, with one family doctor for every 1,413 inhabitants against a national average of 1,232.</w:t>
      </w:r>
      <w:r w:rsidR="0054634E" w:rsidRPr="7FE3DA6A">
        <w:rPr>
          <w:rStyle w:val="FootnoteReference"/>
          <w:rFonts w:ascii="Calibri Light" w:eastAsia="Calibri Light" w:hAnsi="Calibri Light" w:cs="Calibri Light"/>
          <w:sz w:val="24"/>
          <w:szCs w:val="24"/>
        </w:rPr>
        <w:footnoteReference w:id="32"/>
      </w:r>
    </w:p>
    <w:p w14:paraId="39F687AB" w14:textId="47849890" w:rsidR="00DE42DF" w:rsidRPr="001F3994" w:rsidRDefault="00DE42DF" w:rsidP="7FE3DA6A">
      <w:pPr>
        <w:pStyle w:val="Heading2"/>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Comparing COVID-19 outcomes in Lombardy and Veneto</w:t>
      </w:r>
      <w:r w:rsidR="00C63C32">
        <w:rPr>
          <w:rFonts w:ascii="Calibri Light" w:eastAsia="Calibri Light" w:hAnsi="Calibri Light" w:cs="Calibri Light"/>
          <w:sz w:val="24"/>
          <w:szCs w:val="24"/>
        </w:rPr>
        <w:t>:</w:t>
      </w:r>
      <w:r w:rsidR="004A477A">
        <w:rPr>
          <w:rFonts w:ascii="Calibri Light" w:eastAsia="Calibri Light" w:hAnsi="Calibri Light" w:cs="Calibri Light"/>
          <w:sz w:val="24"/>
          <w:szCs w:val="24"/>
        </w:rPr>
        <w:t xml:space="preserve"> The differen</w:t>
      </w:r>
      <w:r w:rsidR="00117DC5">
        <w:rPr>
          <w:rFonts w:ascii="Calibri Light" w:eastAsia="Calibri Light" w:hAnsi="Calibri Light" w:cs="Calibri Light"/>
          <w:sz w:val="24"/>
          <w:szCs w:val="24"/>
        </w:rPr>
        <w:t>t</w:t>
      </w:r>
      <w:r w:rsidR="004A477A">
        <w:rPr>
          <w:rFonts w:ascii="Calibri Light" w:eastAsia="Calibri Light" w:hAnsi="Calibri Light" w:cs="Calibri Light"/>
          <w:sz w:val="24"/>
          <w:szCs w:val="24"/>
        </w:rPr>
        <w:t xml:space="preserve"> response when commercial actors are involved</w:t>
      </w:r>
    </w:p>
    <w:p w14:paraId="583FA4C8" w14:textId="77AAAC8E" w:rsidR="00DE42DF" w:rsidRPr="001F3994" w:rsidRDefault="603B6AA1" w:rsidP="7FE3DA6A">
      <w:pPr>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 xml:space="preserve"> Lombardy fared worse than Veneto both in terms of COVID-19 outcomes and health policy responses</w:t>
      </w:r>
      <w:r w:rsidR="740CBEB9" w:rsidRPr="7FE3DA6A">
        <w:rPr>
          <w:rFonts w:ascii="Calibri Light" w:eastAsia="Calibri Light" w:hAnsi="Calibri Light" w:cs="Calibri Light"/>
          <w:sz w:val="24"/>
          <w:szCs w:val="24"/>
        </w:rPr>
        <w:t xml:space="preserve"> (see Table 1 above)</w:t>
      </w:r>
      <w:r w:rsidRPr="7FE3DA6A">
        <w:rPr>
          <w:rFonts w:ascii="Calibri Light" w:eastAsia="Calibri Light" w:hAnsi="Calibri Light" w:cs="Calibri Light"/>
          <w:sz w:val="24"/>
          <w:szCs w:val="24"/>
        </w:rPr>
        <w:t>. In April 2020, Lombardy had a COVID-19 case fatality ratio almost three times higher than Veneto and registered 14% of infections among frontline healthcare workers, in contrast to 4% in Veneto.</w:t>
      </w:r>
      <w:r w:rsidR="00DE42DF" w:rsidRPr="7FE3DA6A">
        <w:rPr>
          <w:rStyle w:val="FootnoteReference"/>
          <w:rFonts w:ascii="Calibri Light" w:eastAsia="Calibri Light" w:hAnsi="Calibri Light" w:cs="Calibri Light"/>
          <w:sz w:val="24"/>
          <w:szCs w:val="24"/>
        </w:rPr>
        <w:footnoteReference w:id="33"/>
      </w:r>
      <w:r w:rsidRPr="7FE3DA6A">
        <w:rPr>
          <w:rFonts w:ascii="Calibri Light" w:eastAsia="Calibri Light" w:hAnsi="Calibri Light" w:cs="Calibri Light"/>
          <w:sz w:val="24"/>
          <w:szCs w:val="24"/>
        </w:rPr>
        <w:t xml:space="preserve"> </w:t>
      </w:r>
    </w:p>
    <w:p w14:paraId="0621E64F" w14:textId="6611C61A" w:rsidR="00DE42DF" w:rsidRPr="001F3994" w:rsidRDefault="6E2A5A77" w:rsidP="7FE3DA6A">
      <w:pPr>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 xml:space="preserve">Regarding COVID-19 testing, </w:t>
      </w:r>
      <w:r w:rsidR="2C1AFCD4" w:rsidRPr="7FE3DA6A">
        <w:rPr>
          <w:rFonts w:ascii="Calibri Light" w:eastAsia="Calibri Light" w:hAnsi="Calibri Light" w:cs="Calibri Light"/>
          <w:sz w:val="24"/>
          <w:szCs w:val="24"/>
        </w:rPr>
        <w:t>b</w:t>
      </w:r>
      <w:r w:rsidR="603B6AA1" w:rsidRPr="7FE3DA6A">
        <w:rPr>
          <w:rFonts w:ascii="Calibri Light" w:eastAsia="Calibri Light" w:hAnsi="Calibri Light" w:cs="Calibri Light"/>
          <w:sz w:val="24"/>
          <w:szCs w:val="24"/>
        </w:rPr>
        <w:t>etween 1st March and 28th April 2020, Veneto tested 7% of the population, while only 4% were tested in Lombardy.</w:t>
      </w:r>
      <w:r w:rsidR="00DE42DF" w:rsidRPr="7FE3DA6A">
        <w:rPr>
          <w:rStyle w:val="FootnoteReference"/>
          <w:rFonts w:ascii="Calibri Light" w:eastAsia="Calibri Light" w:hAnsi="Calibri Light" w:cs="Calibri Light"/>
          <w:sz w:val="24"/>
          <w:szCs w:val="24"/>
        </w:rPr>
        <w:footnoteReference w:id="34"/>
      </w:r>
      <w:r w:rsidR="603B6AA1" w:rsidRPr="7FE3DA6A">
        <w:rPr>
          <w:rFonts w:ascii="Calibri Light" w:eastAsia="Calibri Light" w:hAnsi="Calibri Light" w:cs="Calibri Light"/>
          <w:sz w:val="24"/>
          <w:szCs w:val="24"/>
        </w:rPr>
        <w:t xml:space="preserve"> </w:t>
      </w:r>
      <w:r w:rsidR="34EAD7C4" w:rsidRPr="7FE3DA6A">
        <w:rPr>
          <w:rFonts w:ascii="Calibri Light" w:eastAsia="Calibri Light" w:hAnsi="Calibri Light" w:cs="Calibri Light"/>
          <w:sz w:val="24"/>
          <w:szCs w:val="24"/>
        </w:rPr>
        <w:t xml:space="preserve">By </w:t>
      </w:r>
      <w:r w:rsidR="603B6AA1" w:rsidRPr="7FE3DA6A">
        <w:rPr>
          <w:rFonts w:ascii="Calibri Light" w:eastAsia="Calibri Light" w:hAnsi="Calibri Light" w:cs="Calibri Light"/>
          <w:sz w:val="24"/>
          <w:szCs w:val="24"/>
        </w:rPr>
        <w:t>30th April</w:t>
      </w:r>
      <w:r w:rsidR="6AEFF2B8" w:rsidRPr="7FE3DA6A">
        <w:rPr>
          <w:rFonts w:ascii="Calibri Light" w:eastAsia="Calibri Light" w:hAnsi="Calibri Light" w:cs="Calibri Light"/>
          <w:sz w:val="24"/>
          <w:szCs w:val="24"/>
        </w:rPr>
        <w:t xml:space="preserve"> 2020</w:t>
      </w:r>
      <w:r w:rsidR="603B6AA1" w:rsidRPr="7FE3DA6A">
        <w:rPr>
          <w:rFonts w:ascii="Calibri Light" w:eastAsia="Calibri Light" w:hAnsi="Calibri Light" w:cs="Calibri Light"/>
          <w:sz w:val="24"/>
          <w:szCs w:val="24"/>
        </w:rPr>
        <w:t xml:space="preserve">, the number of people tested </w:t>
      </w:r>
      <w:r w:rsidR="4372AE5E" w:rsidRPr="7FE3DA6A">
        <w:rPr>
          <w:rFonts w:ascii="Calibri Light" w:eastAsia="Calibri Light" w:hAnsi="Calibri Light" w:cs="Calibri Light"/>
          <w:sz w:val="24"/>
          <w:szCs w:val="24"/>
        </w:rPr>
        <w:t xml:space="preserve">in Veneto </w:t>
      </w:r>
      <w:r w:rsidR="603B6AA1" w:rsidRPr="7FE3DA6A">
        <w:rPr>
          <w:rFonts w:ascii="Calibri Light" w:eastAsia="Calibri Light" w:hAnsi="Calibri Light" w:cs="Calibri Light"/>
          <w:sz w:val="24"/>
          <w:szCs w:val="24"/>
        </w:rPr>
        <w:t>was 4.7% of the overall population</w:t>
      </w:r>
      <w:r w:rsidR="00FC2AFD" w:rsidRPr="7FE3DA6A">
        <w:rPr>
          <w:rFonts w:ascii="Calibri Light" w:eastAsia="Calibri Light" w:hAnsi="Calibri Light" w:cs="Calibri Light"/>
          <w:sz w:val="24"/>
          <w:szCs w:val="24"/>
        </w:rPr>
        <w:t xml:space="preserve"> </w:t>
      </w:r>
      <w:r w:rsidR="603B6AA1" w:rsidRPr="7FE3DA6A">
        <w:rPr>
          <w:rFonts w:ascii="Calibri Light" w:eastAsia="Calibri Light" w:hAnsi="Calibri Light" w:cs="Calibri Light"/>
          <w:sz w:val="24"/>
          <w:szCs w:val="24"/>
        </w:rPr>
        <w:t>compared to the national average of 2.1%. In July 2020, 21.6 tests per each positive case were performed in Veneto against 5.5 in Lombardy.</w:t>
      </w:r>
      <w:r w:rsidR="00DE42DF" w:rsidRPr="7FE3DA6A">
        <w:rPr>
          <w:rStyle w:val="FootnoteReference"/>
          <w:rFonts w:ascii="Calibri Light" w:eastAsia="Calibri Light" w:hAnsi="Calibri Light" w:cs="Calibri Light"/>
          <w:sz w:val="24"/>
          <w:szCs w:val="24"/>
        </w:rPr>
        <w:footnoteReference w:id="35"/>
      </w:r>
      <w:r w:rsidR="603B6AA1" w:rsidRPr="7FE3DA6A">
        <w:rPr>
          <w:rFonts w:ascii="Calibri Light" w:eastAsia="Calibri Light" w:hAnsi="Calibri Light" w:cs="Calibri Light"/>
          <w:sz w:val="24"/>
          <w:szCs w:val="24"/>
        </w:rPr>
        <w:t xml:space="preserve"> Veneto’s epidemiological strategy, supported by public governance and provision and involving mass testing and collaboration between general practitioners and patients, was praised by international scientific literature. </w:t>
      </w:r>
      <w:r w:rsidR="00DE42DF" w:rsidRPr="7FE3DA6A">
        <w:rPr>
          <w:rStyle w:val="FootnoteReference"/>
          <w:rFonts w:ascii="Calibri Light" w:eastAsia="Calibri Light" w:hAnsi="Calibri Light" w:cs="Calibri Light"/>
          <w:sz w:val="24"/>
          <w:szCs w:val="24"/>
        </w:rPr>
        <w:footnoteReference w:id="36"/>
      </w:r>
    </w:p>
    <w:p w14:paraId="2B832CBB" w14:textId="74312FB1" w:rsidR="008F2458" w:rsidRPr="001F3994" w:rsidRDefault="008F2458" w:rsidP="7FE3DA6A">
      <w:pPr>
        <w:spacing w:line="360" w:lineRule="auto"/>
        <w:jc w:val="both"/>
        <w:rPr>
          <w:rFonts w:ascii="Calibri Light" w:eastAsia="Calibri Light" w:hAnsi="Calibri Light" w:cs="Calibri Light"/>
          <w:sz w:val="24"/>
          <w:szCs w:val="24"/>
        </w:rPr>
      </w:pPr>
    </w:p>
    <w:p w14:paraId="08407E7D" w14:textId="6F3C6705" w:rsidR="5952534C" w:rsidRPr="001F3994" w:rsidRDefault="5952534C" w:rsidP="7FE3DA6A">
      <w:pPr>
        <w:spacing w:line="360" w:lineRule="auto"/>
        <w:jc w:val="both"/>
        <w:rPr>
          <w:rFonts w:ascii="Calibri Light" w:eastAsia="Calibri Light" w:hAnsi="Calibri Light" w:cs="Calibri Light"/>
          <w:sz w:val="24"/>
          <w:szCs w:val="24"/>
        </w:rPr>
      </w:pPr>
      <w:r>
        <w:rPr>
          <w:noProof/>
          <w:lang w:val="en-US"/>
        </w:rPr>
        <w:lastRenderedPageBreak/>
        <w:drawing>
          <wp:inline distT="0" distB="0" distL="0" distR="0" wp14:anchorId="4AF1F08D" wp14:editId="0A1BAD46">
            <wp:extent cx="6438290" cy="2924056"/>
            <wp:effectExtent l="0" t="0" r="0" b="0"/>
            <wp:docPr id="287998988" name="Picture 287998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998988"/>
                    <pic:cNvPicPr/>
                  </pic:nvPicPr>
                  <pic:blipFill>
                    <a:blip r:embed="rId15">
                      <a:extLst>
                        <a:ext uri="{28A0092B-C50C-407E-A947-70E740481C1C}">
                          <a14:useLocalDpi xmlns:a14="http://schemas.microsoft.com/office/drawing/2010/main" val="0"/>
                        </a:ext>
                      </a:extLst>
                    </a:blip>
                    <a:stretch>
                      <a:fillRect/>
                    </a:stretch>
                  </pic:blipFill>
                  <pic:spPr>
                    <a:xfrm>
                      <a:off x="0" y="0"/>
                      <a:ext cx="6438290" cy="2924056"/>
                    </a:xfrm>
                    <a:prstGeom prst="rect">
                      <a:avLst/>
                    </a:prstGeom>
                  </pic:spPr>
                </pic:pic>
              </a:graphicData>
            </a:graphic>
          </wp:inline>
        </w:drawing>
      </w:r>
    </w:p>
    <w:p w14:paraId="02825D8B" w14:textId="388D3936" w:rsidR="41A8BDF9" w:rsidRPr="001F3994" w:rsidRDefault="41A8BDF9" w:rsidP="7FE3DA6A">
      <w:pPr>
        <w:spacing w:line="360" w:lineRule="auto"/>
        <w:jc w:val="both"/>
        <w:rPr>
          <w:rFonts w:ascii="Calibri Light" w:eastAsia="Calibri Light" w:hAnsi="Calibri Light" w:cs="Calibri Light"/>
          <w:sz w:val="24"/>
          <w:szCs w:val="24"/>
        </w:rPr>
      </w:pPr>
    </w:p>
    <w:p w14:paraId="395F214F" w14:textId="6AD9E24D" w:rsidR="722B2994" w:rsidRPr="001F3994" w:rsidRDefault="722B2994" w:rsidP="7FE3DA6A">
      <w:pPr>
        <w:pStyle w:val="Heading2"/>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 xml:space="preserve">The connection between marketisation in healthcare and a weak response to the COVID-19 pandemic </w:t>
      </w:r>
    </w:p>
    <w:p w14:paraId="6626CB29" w14:textId="0DC64A3C" w:rsidR="00EC79A4" w:rsidRPr="001F3994" w:rsidRDefault="6BFFD4C9" w:rsidP="7FE3DA6A">
      <w:pPr>
        <w:pStyle w:val="NormalWeb"/>
        <w:shd w:val="clear" w:color="auto" w:fill="FFFFFF" w:themeFill="background1"/>
        <w:spacing w:before="0" w:beforeAutospacing="0" w:after="158" w:afterAutospacing="0" w:line="360" w:lineRule="auto"/>
        <w:jc w:val="both"/>
        <w:rPr>
          <w:rFonts w:ascii="Calibri Light" w:eastAsia="Calibri Light" w:hAnsi="Calibri Light" w:cs="Calibri Light"/>
          <w:color w:val="000000"/>
          <w:lang w:val="en-US"/>
        </w:rPr>
      </w:pPr>
      <w:r w:rsidRPr="7FE3DA6A">
        <w:rPr>
          <w:rFonts w:ascii="Calibri Light" w:eastAsia="Calibri Light" w:hAnsi="Calibri Light" w:cs="Calibri Light"/>
          <w:color w:val="000000" w:themeColor="text1"/>
          <w:lang w:val="en-US"/>
        </w:rPr>
        <w:t>Lombardy</w:t>
      </w:r>
      <w:r w:rsidR="7C2E21AE" w:rsidRPr="7FE3DA6A">
        <w:rPr>
          <w:rFonts w:ascii="Calibri Light" w:eastAsia="Calibri Light" w:hAnsi="Calibri Light" w:cs="Calibri Light"/>
          <w:color w:val="000000" w:themeColor="text1"/>
          <w:lang w:val="en-US"/>
        </w:rPr>
        <w:t xml:space="preserve">’s focus </w:t>
      </w:r>
      <w:r w:rsidRPr="7FE3DA6A">
        <w:rPr>
          <w:rFonts w:ascii="Calibri Light" w:eastAsia="Calibri Light" w:hAnsi="Calibri Light" w:cs="Calibri Light"/>
          <w:color w:val="000000" w:themeColor="text1"/>
          <w:lang w:val="en-US"/>
        </w:rPr>
        <w:t>on treating patients in large hospitals</w:t>
      </w:r>
      <w:r w:rsidR="0F382158" w:rsidRPr="7FE3DA6A">
        <w:rPr>
          <w:rFonts w:ascii="Calibri Light" w:eastAsia="Calibri Light" w:hAnsi="Calibri Light" w:cs="Calibri Light"/>
          <w:color w:val="000000" w:themeColor="text1"/>
          <w:lang w:val="en-US"/>
        </w:rPr>
        <w:t xml:space="preserve"> while</w:t>
      </w:r>
      <w:r w:rsidR="00FC2AFD" w:rsidRPr="7FE3DA6A">
        <w:rPr>
          <w:rFonts w:ascii="Calibri Light" w:eastAsia="Calibri Light" w:hAnsi="Calibri Light" w:cs="Calibri Light"/>
          <w:color w:val="000000" w:themeColor="text1"/>
          <w:lang w:val="en-US"/>
        </w:rPr>
        <w:t xml:space="preserve"> </w:t>
      </w:r>
      <w:r w:rsidRPr="7FE3DA6A">
        <w:rPr>
          <w:rFonts w:ascii="Calibri Light" w:eastAsia="Calibri Light" w:hAnsi="Calibri Light" w:cs="Calibri Light"/>
          <w:color w:val="000000" w:themeColor="text1"/>
          <w:lang w:val="en-US"/>
        </w:rPr>
        <w:t xml:space="preserve">neglecting testing and tracking, </w:t>
      </w:r>
      <w:r w:rsidR="182D0851" w:rsidRPr="7FE3DA6A">
        <w:rPr>
          <w:rFonts w:ascii="Calibri Light" w:eastAsia="Calibri Light" w:hAnsi="Calibri Light" w:cs="Calibri Light"/>
          <w:color w:val="000000" w:themeColor="text1"/>
          <w:lang w:val="en-US"/>
        </w:rPr>
        <w:t>proved</w:t>
      </w:r>
      <w:r w:rsidR="198A759A" w:rsidRPr="7FE3DA6A">
        <w:rPr>
          <w:rFonts w:ascii="Calibri Light" w:eastAsia="Calibri Light" w:hAnsi="Calibri Light" w:cs="Calibri Light"/>
          <w:color w:val="000000" w:themeColor="text1"/>
          <w:lang w:val="en-US"/>
        </w:rPr>
        <w:t xml:space="preserve"> to</w:t>
      </w:r>
      <w:r w:rsidRPr="7FE3DA6A">
        <w:rPr>
          <w:rFonts w:ascii="Calibri Light" w:eastAsia="Calibri Light" w:hAnsi="Calibri Light" w:cs="Calibri Light"/>
          <w:color w:val="000000" w:themeColor="text1"/>
          <w:lang w:val="en-US"/>
        </w:rPr>
        <w:t xml:space="preserve"> be </w:t>
      </w:r>
      <w:r w:rsidR="7AD38E96" w:rsidRPr="7FE3DA6A">
        <w:rPr>
          <w:rFonts w:ascii="Calibri Light" w:eastAsia="Calibri Light" w:hAnsi="Calibri Light" w:cs="Calibri Light"/>
          <w:color w:val="000000" w:themeColor="text1"/>
          <w:lang w:val="en-US"/>
        </w:rPr>
        <w:t xml:space="preserve">a significant error. </w:t>
      </w:r>
      <w:r w:rsidR="20E67E7C" w:rsidRPr="7FE3DA6A">
        <w:rPr>
          <w:rFonts w:ascii="Calibri Light" w:eastAsia="Calibri Light" w:hAnsi="Calibri Light" w:cs="Calibri Light"/>
          <w:color w:val="000000" w:themeColor="text1"/>
          <w:lang w:val="en-US"/>
        </w:rPr>
        <w:t>Studies in Vo and Veneto determined that t</w:t>
      </w:r>
      <w:r w:rsidR="7AD38E96" w:rsidRPr="7FE3DA6A">
        <w:rPr>
          <w:rFonts w:ascii="Calibri Light" w:eastAsia="Calibri Light" w:hAnsi="Calibri Light" w:cs="Calibri Light"/>
          <w:color w:val="000000" w:themeColor="text1"/>
          <w:lang w:val="en-US"/>
        </w:rPr>
        <w:t xml:space="preserve">esting and tracking were </w:t>
      </w:r>
      <w:r w:rsidR="0038F115" w:rsidRPr="7FE3DA6A">
        <w:rPr>
          <w:rFonts w:ascii="Calibri Light" w:eastAsia="Calibri Light" w:hAnsi="Calibri Light" w:cs="Calibri Light"/>
          <w:color w:val="000000" w:themeColor="text1"/>
          <w:lang w:val="en-US"/>
        </w:rPr>
        <w:t>some</w:t>
      </w:r>
      <w:r w:rsidRPr="7FE3DA6A">
        <w:rPr>
          <w:rFonts w:ascii="Calibri Light" w:eastAsia="Calibri Light" w:hAnsi="Calibri Light" w:cs="Calibri Light"/>
          <w:color w:val="000000" w:themeColor="text1"/>
          <w:lang w:val="en-US"/>
        </w:rPr>
        <w:t xml:space="preserve"> of the most important </w:t>
      </w:r>
      <w:r w:rsidR="41940BE3" w:rsidRPr="7FE3DA6A">
        <w:rPr>
          <w:rFonts w:ascii="Calibri Light" w:eastAsia="Calibri Light" w:hAnsi="Calibri Light" w:cs="Calibri Light"/>
          <w:color w:val="000000" w:themeColor="text1"/>
          <w:lang w:val="en-US"/>
        </w:rPr>
        <w:t xml:space="preserve">strategies to contain </w:t>
      </w:r>
      <w:r w:rsidRPr="7FE3DA6A">
        <w:rPr>
          <w:rFonts w:ascii="Calibri Light" w:eastAsia="Calibri Light" w:hAnsi="Calibri Light" w:cs="Calibri Light"/>
          <w:color w:val="000000" w:themeColor="text1"/>
          <w:lang w:val="en-US"/>
        </w:rPr>
        <w:t>the pandemic</w:t>
      </w:r>
      <w:r w:rsidR="6FC6F63F" w:rsidRPr="7FE3DA6A">
        <w:rPr>
          <w:rFonts w:ascii="Calibri Light" w:eastAsia="Calibri Light" w:hAnsi="Calibri Light" w:cs="Calibri Light"/>
          <w:color w:val="000000" w:themeColor="text1"/>
          <w:lang w:val="en-US"/>
        </w:rPr>
        <w:t>.</w:t>
      </w:r>
      <w:r w:rsidR="00EC79A4" w:rsidRPr="7FE3DA6A">
        <w:rPr>
          <w:rStyle w:val="FootnoteReference"/>
          <w:rFonts w:ascii="Calibri Light" w:eastAsia="Calibri Light" w:hAnsi="Calibri Light" w:cs="Calibri Light"/>
          <w:color w:val="000000" w:themeColor="text1"/>
          <w:lang w:val="en-US"/>
        </w:rPr>
        <w:footnoteReference w:id="37"/>
      </w:r>
      <w:r w:rsidR="00DC5A42">
        <w:rPr>
          <w:rFonts w:ascii="Calibri Light" w:eastAsia="Calibri Light" w:hAnsi="Calibri Light" w:cs="Calibri Light"/>
          <w:color w:val="000000" w:themeColor="text1"/>
          <w:lang w:val="en-US"/>
        </w:rPr>
        <w:t xml:space="preserve"> However, as observed above, b</w:t>
      </w:r>
      <w:r w:rsidR="7712BCAA" w:rsidRPr="7FE3DA6A">
        <w:rPr>
          <w:rFonts w:ascii="Calibri Light" w:eastAsia="Calibri Light" w:hAnsi="Calibri Light" w:cs="Calibri Light"/>
          <w:color w:val="000000" w:themeColor="text1"/>
          <w:lang w:val="en-US"/>
        </w:rPr>
        <w:t>y</w:t>
      </w:r>
      <w:r w:rsidRPr="7FE3DA6A">
        <w:rPr>
          <w:rFonts w:ascii="Calibri Light" w:eastAsia="Calibri Light" w:hAnsi="Calibri Light" w:cs="Calibri Light"/>
          <w:color w:val="000000" w:themeColor="text1"/>
          <w:lang w:val="en-US"/>
        </w:rPr>
        <w:t xml:space="preserve"> July 2020, only</w:t>
      </w:r>
      <w:r w:rsidR="5109352E" w:rsidRPr="7FE3DA6A">
        <w:rPr>
          <w:rFonts w:ascii="Calibri Light" w:eastAsia="Calibri Light" w:hAnsi="Calibri Light" w:cs="Calibri Light"/>
          <w:color w:val="326891"/>
          <w:lang w:val="en-US"/>
        </w:rPr>
        <w:t> </w:t>
      </w:r>
      <w:r w:rsidR="5109352E" w:rsidRPr="7FE3DA6A">
        <w:rPr>
          <w:rFonts w:ascii="Calibri Light" w:eastAsia="Calibri Light" w:hAnsi="Calibri Light" w:cs="Calibri Light"/>
          <w:color w:val="000000" w:themeColor="text1"/>
          <w:lang w:val="en-US"/>
        </w:rPr>
        <w:t>5.5 tests</w:t>
      </w:r>
      <w:r w:rsidRPr="7FE3DA6A">
        <w:rPr>
          <w:rFonts w:ascii="Calibri Light" w:eastAsia="Calibri Light" w:hAnsi="Calibri Light" w:cs="Calibri Light"/>
          <w:color w:val="000000" w:themeColor="text1"/>
          <w:lang w:val="en-US"/>
        </w:rPr>
        <w:t> for every positive case were carried out in Lombardy compared to 21.6 in Venet</w:t>
      </w:r>
      <w:r w:rsidR="00264990" w:rsidRPr="7FE3DA6A">
        <w:rPr>
          <w:rFonts w:ascii="Calibri Light" w:eastAsia="Calibri Light" w:hAnsi="Calibri Light" w:cs="Calibri Light"/>
          <w:color w:val="000000" w:themeColor="text1"/>
          <w:lang w:val="en-US"/>
        </w:rPr>
        <w:t>o.</w:t>
      </w:r>
      <w:r w:rsidR="00EC79A4" w:rsidRPr="7FE3DA6A">
        <w:rPr>
          <w:rStyle w:val="FootnoteReference"/>
          <w:rFonts w:ascii="Calibri Light" w:eastAsia="Calibri Light" w:hAnsi="Calibri Light" w:cs="Calibri Light"/>
          <w:color w:val="000000" w:themeColor="text1"/>
          <w:lang w:val="en-US"/>
        </w:rPr>
        <w:footnoteReference w:id="38"/>
      </w:r>
      <w:r w:rsidRPr="7FE3DA6A">
        <w:rPr>
          <w:rFonts w:ascii="Calibri Light" w:eastAsia="Calibri Light" w:hAnsi="Calibri Light" w:cs="Calibri Light"/>
          <w:color w:val="000000" w:themeColor="text1"/>
          <w:lang w:val="en-US"/>
        </w:rPr>
        <w:t xml:space="preserve"> Likewise, </w:t>
      </w:r>
      <w:r w:rsidR="181F72D5" w:rsidRPr="7FE3DA6A">
        <w:rPr>
          <w:rFonts w:ascii="Calibri Light" w:eastAsia="Calibri Light" w:hAnsi="Calibri Light" w:cs="Calibri Light"/>
          <w:color w:val="000000" w:themeColor="text1"/>
          <w:lang w:val="en-US"/>
        </w:rPr>
        <w:t xml:space="preserve">in Lombardy </w:t>
      </w:r>
      <w:r w:rsidRPr="7FE3DA6A">
        <w:rPr>
          <w:rFonts w:ascii="Calibri Light" w:eastAsia="Calibri Light" w:hAnsi="Calibri Light" w:cs="Calibri Light"/>
          <w:color w:val="000000" w:themeColor="text1"/>
          <w:lang w:val="en-US"/>
        </w:rPr>
        <w:t>only 43.5% of patients were treated at home, compared to 74.9% in Veneto.</w:t>
      </w:r>
      <w:r w:rsidR="00EC79A4" w:rsidRPr="7FE3DA6A">
        <w:rPr>
          <w:rStyle w:val="FootnoteReference"/>
          <w:rFonts w:ascii="Calibri Light" w:eastAsia="Calibri Light" w:hAnsi="Calibri Light" w:cs="Calibri Light"/>
          <w:color w:val="000000" w:themeColor="text1"/>
          <w:lang w:val="en-US"/>
        </w:rPr>
        <w:footnoteReference w:id="39"/>
      </w:r>
      <w:r w:rsidRPr="7FE3DA6A">
        <w:rPr>
          <w:rFonts w:ascii="Calibri Light" w:eastAsia="Calibri Light" w:hAnsi="Calibri Light" w:cs="Calibri Light"/>
          <w:color w:val="000000" w:themeColor="text1"/>
          <w:lang w:val="en-US"/>
        </w:rPr>
        <w:t> </w:t>
      </w:r>
    </w:p>
    <w:p w14:paraId="794CC4EC" w14:textId="15E67DA6" w:rsidR="00EC79A4" w:rsidRPr="001F3994" w:rsidRDefault="00FF4713" w:rsidP="7FE3DA6A">
      <w:pPr>
        <w:pStyle w:val="NormalWeb"/>
        <w:shd w:val="clear" w:color="auto" w:fill="FFFFFF" w:themeFill="background1"/>
        <w:spacing w:before="0" w:beforeAutospacing="0" w:after="158" w:afterAutospacing="0" w:line="360" w:lineRule="auto"/>
        <w:jc w:val="both"/>
        <w:rPr>
          <w:rFonts w:ascii="Calibri Light" w:eastAsia="Calibri Light" w:hAnsi="Calibri Light" w:cs="Calibri Light"/>
          <w:color w:val="000000"/>
          <w:lang w:val="en-US"/>
        </w:rPr>
      </w:pPr>
      <w:r>
        <w:rPr>
          <w:rFonts w:ascii="Calibri Light" w:eastAsia="Calibri Light" w:hAnsi="Calibri Light" w:cs="Calibri Light"/>
          <w:color w:val="000000" w:themeColor="text1"/>
          <w:lang w:val="en-US"/>
        </w:rPr>
        <w:t>I</w:t>
      </w:r>
      <w:r w:rsidR="21C38B44" w:rsidRPr="7FE3DA6A">
        <w:rPr>
          <w:rFonts w:ascii="Calibri Light" w:eastAsia="Calibri Light" w:hAnsi="Calibri Light" w:cs="Calibri Light"/>
          <w:color w:val="000000" w:themeColor="text1"/>
          <w:lang w:val="en-US"/>
        </w:rPr>
        <w:t xml:space="preserve">n addition, </w:t>
      </w:r>
      <w:r w:rsidR="6BFFD4C9" w:rsidRPr="7FE3DA6A">
        <w:rPr>
          <w:rFonts w:ascii="Calibri Light" w:eastAsia="Calibri Light" w:hAnsi="Calibri Light" w:cs="Calibri Light"/>
          <w:color w:val="000000" w:themeColor="text1"/>
          <w:lang w:val="en-US"/>
        </w:rPr>
        <w:t>Lombardy</w:t>
      </w:r>
      <w:r w:rsidR="5E9DFDC0" w:rsidRPr="7FE3DA6A">
        <w:rPr>
          <w:rFonts w:ascii="Calibri Light" w:eastAsia="Calibri Light" w:hAnsi="Calibri Light" w:cs="Calibri Light"/>
          <w:color w:val="000000" w:themeColor="text1"/>
          <w:lang w:val="en-US"/>
        </w:rPr>
        <w:t xml:space="preserve"> entrusted much of its public health care system to private, profit-making companies while failing to coordinate their services.</w:t>
      </w:r>
      <w:r w:rsidR="2AF16CC9" w:rsidRPr="7FE3DA6A">
        <w:rPr>
          <w:rFonts w:ascii="Calibri Light" w:eastAsia="Calibri Light" w:hAnsi="Calibri Light" w:cs="Calibri Light"/>
          <w:color w:val="000000" w:themeColor="text1"/>
          <w:lang w:val="en-US"/>
        </w:rPr>
        <w:t xml:space="preserve"> Th</w:t>
      </w:r>
      <w:r w:rsidR="09E31674" w:rsidRPr="7FE3DA6A">
        <w:rPr>
          <w:rFonts w:ascii="Calibri Light" w:eastAsia="Calibri Light" w:hAnsi="Calibri Light" w:cs="Calibri Light"/>
          <w:color w:val="000000" w:themeColor="text1"/>
          <w:lang w:val="en-US"/>
        </w:rPr>
        <w:t>ese</w:t>
      </w:r>
      <w:r w:rsidR="2AF16CC9" w:rsidRPr="7FE3DA6A">
        <w:rPr>
          <w:rFonts w:ascii="Calibri Light" w:eastAsia="Calibri Light" w:hAnsi="Calibri Light" w:cs="Calibri Light"/>
          <w:color w:val="000000" w:themeColor="text1"/>
          <w:lang w:val="en-US"/>
        </w:rPr>
        <w:t xml:space="preserve"> private healthcare provide</w:t>
      </w:r>
      <w:r w:rsidR="038B99FE" w:rsidRPr="7FE3DA6A">
        <w:rPr>
          <w:rFonts w:ascii="Calibri Light" w:eastAsia="Calibri Light" w:hAnsi="Calibri Light" w:cs="Calibri Light"/>
          <w:color w:val="000000" w:themeColor="text1"/>
          <w:lang w:val="en-US"/>
        </w:rPr>
        <w:t>r</w:t>
      </w:r>
      <w:r w:rsidR="2AF16CC9" w:rsidRPr="7FE3DA6A">
        <w:rPr>
          <w:rFonts w:ascii="Calibri Light" w:eastAsia="Calibri Light" w:hAnsi="Calibri Light" w:cs="Calibri Light"/>
          <w:color w:val="000000" w:themeColor="text1"/>
          <w:lang w:val="en-US"/>
        </w:rPr>
        <w:t>s invested in lucrative specialties neg</w:t>
      </w:r>
      <w:r w:rsidR="43224E76" w:rsidRPr="7FE3DA6A">
        <w:rPr>
          <w:rFonts w:ascii="Calibri Light" w:eastAsia="Calibri Light" w:hAnsi="Calibri Light" w:cs="Calibri Light"/>
          <w:color w:val="000000" w:themeColor="text1"/>
          <w:lang w:val="en-US"/>
        </w:rPr>
        <w:t>lecting family medicine and public health</w:t>
      </w:r>
      <w:r w:rsidR="5E9DFDC0" w:rsidRPr="7FE3DA6A">
        <w:rPr>
          <w:rFonts w:ascii="Calibri Light" w:eastAsia="Calibri Light" w:hAnsi="Calibri Light" w:cs="Calibri Light"/>
          <w:color w:val="000000" w:themeColor="text1"/>
          <w:lang w:val="en-US"/>
        </w:rPr>
        <w:t>.</w:t>
      </w:r>
      <w:r w:rsidR="00EC79A4" w:rsidRPr="7FE3DA6A">
        <w:rPr>
          <w:rStyle w:val="FootnoteReference"/>
          <w:rFonts w:ascii="Calibri Light" w:eastAsia="Calibri Light" w:hAnsi="Calibri Light" w:cs="Calibri Light"/>
          <w:color w:val="000000" w:themeColor="text1"/>
          <w:lang w:val="en-US"/>
        </w:rPr>
        <w:footnoteReference w:id="40"/>
      </w:r>
      <w:r w:rsidR="7BC7D4FC" w:rsidRPr="7FE3DA6A">
        <w:rPr>
          <w:rStyle w:val="FootnoteReference"/>
          <w:rFonts w:ascii="Calibri Light" w:eastAsia="Calibri Light" w:hAnsi="Calibri Light" w:cs="Calibri Light"/>
          <w:color w:val="000000" w:themeColor="text1"/>
          <w:lang w:val="en-US"/>
        </w:rPr>
        <w:t xml:space="preserve"> </w:t>
      </w:r>
      <w:r w:rsidR="6BFFD4C9" w:rsidRPr="7FE3DA6A">
        <w:rPr>
          <w:rFonts w:ascii="Calibri Light" w:eastAsia="Calibri Light" w:hAnsi="Calibri Light" w:cs="Calibri Light"/>
          <w:color w:val="000000" w:themeColor="text1"/>
          <w:lang w:val="en-US"/>
        </w:rPr>
        <w:t xml:space="preserve"> </w:t>
      </w:r>
      <w:r w:rsidR="1D67079E" w:rsidRPr="7FE3DA6A">
        <w:rPr>
          <w:rFonts w:ascii="Calibri Light" w:eastAsia="Calibri Light" w:hAnsi="Calibri Light" w:cs="Calibri Light"/>
          <w:color w:val="000000" w:themeColor="text1"/>
          <w:lang w:val="en-US"/>
        </w:rPr>
        <w:t xml:space="preserve">The region </w:t>
      </w:r>
      <w:r w:rsidR="0F1700DF" w:rsidRPr="7FE3DA6A">
        <w:rPr>
          <w:rFonts w:ascii="Calibri Light" w:eastAsia="Calibri Light" w:hAnsi="Calibri Light" w:cs="Calibri Light"/>
          <w:color w:val="000000" w:themeColor="text1"/>
          <w:lang w:val="en-US"/>
        </w:rPr>
        <w:t xml:space="preserve">was then forced to </w:t>
      </w:r>
      <w:r w:rsidR="6BFFD4C9" w:rsidRPr="7FE3DA6A">
        <w:rPr>
          <w:rFonts w:ascii="Calibri Light" w:eastAsia="Calibri Light" w:hAnsi="Calibri Light" w:cs="Calibri Light"/>
          <w:color w:val="000000" w:themeColor="text1"/>
          <w:lang w:val="en-US"/>
        </w:rPr>
        <w:lastRenderedPageBreak/>
        <w:t>spen</w:t>
      </w:r>
      <w:r>
        <w:rPr>
          <w:rFonts w:ascii="Calibri Light" w:eastAsia="Calibri Light" w:hAnsi="Calibri Light" w:cs="Calibri Light"/>
          <w:color w:val="000000" w:themeColor="text1"/>
          <w:lang w:val="en-US"/>
        </w:rPr>
        <w:t xml:space="preserve">d </w:t>
      </w:r>
      <w:r w:rsidR="6BFFD4C9" w:rsidRPr="7FE3DA6A">
        <w:rPr>
          <w:rFonts w:ascii="Calibri Light" w:eastAsia="Calibri Light" w:hAnsi="Calibri Light" w:cs="Calibri Light"/>
          <w:color w:val="000000" w:themeColor="text1"/>
          <w:lang w:val="en-US"/>
        </w:rPr>
        <w:t>a lot of time</w:t>
      </w:r>
      <w:r w:rsidR="64C5AA4C" w:rsidRPr="7FE3DA6A">
        <w:rPr>
          <w:rFonts w:ascii="Calibri Light" w:eastAsia="Calibri Light" w:hAnsi="Calibri Light" w:cs="Calibri Light"/>
          <w:color w:val="326891"/>
          <w:lang w:val="en-US"/>
        </w:rPr>
        <w:t> </w:t>
      </w:r>
      <w:r w:rsidR="64C5AA4C" w:rsidRPr="7FE3DA6A">
        <w:rPr>
          <w:rFonts w:ascii="Calibri Light" w:eastAsia="Calibri Light" w:hAnsi="Calibri Light" w:cs="Calibri Light"/>
          <w:color w:val="000000" w:themeColor="text1"/>
          <w:lang w:val="en-US"/>
        </w:rPr>
        <w:t>re-negotiating contracts</w:t>
      </w:r>
      <w:r w:rsidR="6BFFD4C9" w:rsidRPr="7FE3DA6A">
        <w:rPr>
          <w:rFonts w:ascii="Calibri Light" w:eastAsia="Calibri Light" w:hAnsi="Calibri Light" w:cs="Calibri Light"/>
          <w:color w:val="000000" w:themeColor="text1"/>
          <w:lang w:val="en-US"/>
        </w:rPr>
        <w:t> with its private providers</w:t>
      </w:r>
      <w:r w:rsidR="00EC79A4" w:rsidRPr="7FE3DA6A">
        <w:rPr>
          <w:rStyle w:val="FootnoteReference"/>
          <w:rFonts w:ascii="Calibri Light" w:eastAsia="Calibri Light" w:hAnsi="Calibri Light" w:cs="Calibri Light"/>
          <w:color w:val="000000" w:themeColor="text1"/>
          <w:lang w:val="en-US"/>
        </w:rPr>
        <w:footnoteReference w:id="41"/>
      </w:r>
      <w:r w:rsidR="6BFFD4C9" w:rsidRPr="7FE3DA6A">
        <w:rPr>
          <w:rFonts w:ascii="Calibri Light" w:eastAsia="Calibri Light" w:hAnsi="Calibri Light" w:cs="Calibri Light"/>
          <w:color w:val="000000" w:themeColor="text1"/>
          <w:lang w:val="en-US"/>
        </w:rPr>
        <w:t>, which account for</w:t>
      </w:r>
      <w:r w:rsidR="0C965ABC" w:rsidRPr="7FE3DA6A">
        <w:rPr>
          <w:rFonts w:ascii="Calibri Light" w:eastAsia="Calibri Light" w:hAnsi="Calibri Light" w:cs="Calibri Light"/>
          <w:color w:val="000000" w:themeColor="text1"/>
          <w:lang w:val="en-US"/>
        </w:rPr>
        <w:t> 40</w:t>
      </w:r>
      <w:r w:rsidR="6BFFD4C9" w:rsidRPr="7FE3DA6A">
        <w:rPr>
          <w:rFonts w:ascii="Calibri Light" w:eastAsia="Calibri Light" w:hAnsi="Calibri Light" w:cs="Calibri Light"/>
          <w:color w:val="000000" w:themeColor="text1"/>
          <w:lang w:val="en-US"/>
        </w:rPr>
        <w:t>% of all healthcare delivery.</w:t>
      </w:r>
      <w:r w:rsidR="00EC79A4" w:rsidRPr="7FE3DA6A">
        <w:rPr>
          <w:rStyle w:val="FootnoteReference"/>
          <w:rFonts w:ascii="Calibri Light" w:eastAsia="Calibri Light" w:hAnsi="Calibri Light" w:cs="Calibri Light"/>
          <w:color w:val="000000" w:themeColor="text1"/>
          <w:lang w:val="en-US"/>
        </w:rPr>
        <w:footnoteReference w:id="42"/>
      </w:r>
      <w:r w:rsidR="6BFFD4C9" w:rsidRPr="7FE3DA6A">
        <w:rPr>
          <w:rFonts w:ascii="Calibri Light" w:eastAsia="Calibri Light" w:hAnsi="Calibri Light" w:cs="Calibri Light"/>
          <w:color w:val="000000" w:themeColor="text1"/>
          <w:lang w:val="en-US"/>
        </w:rPr>
        <w:t> </w:t>
      </w:r>
    </w:p>
    <w:p w14:paraId="2CE87E07" w14:textId="48DE6B01" w:rsidR="00EC79A4" w:rsidRPr="001F3994" w:rsidRDefault="0115FDDD" w:rsidP="7FE3DA6A">
      <w:pPr>
        <w:pStyle w:val="NormalWeb"/>
        <w:shd w:val="clear" w:color="auto" w:fill="FFFFFF" w:themeFill="background1"/>
        <w:spacing w:before="0" w:beforeAutospacing="0" w:after="158" w:afterAutospacing="0" w:line="360" w:lineRule="auto"/>
        <w:jc w:val="both"/>
        <w:rPr>
          <w:rFonts w:ascii="Calibri Light" w:eastAsia="Calibri Light" w:hAnsi="Calibri Light" w:cs="Calibri Light"/>
          <w:color w:val="000000"/>
          <w:lang w:val="en-US"/>
        </w:rPr>
      </w:pPr>
      <w:r w:rsidRPr="7FE3DA6A">
        <w:rPr>
          <w:rFonts w:ascii="Calibri Light" w:eastAsia="Calibri Light" w:hAnsi="Calibri Light" w:cs="Calibri Light"/>
          <w:color w:val="000000" w:themeColor="text1"/>
          <w:lang w:val="en-US"/>
        </w:rPr>
        <w:t>Finally</w:t>
      </w:r>
      <w:r w:rsidR="6BFFD4C9" w:rsidRPr="7FE3DA6A">
        <w:rPr>
          <w:rFonts w:ascii="Calibri Light" w:eastAsia="Calibri Light" w:hAnsi="Calibri Light" w:cs="Calibri Light"/>
          <w:color w:val="000000" w:themeColor="text1"/>
          <w:lang w:val="en-US"/>
        </w:rPr>
        <w:t xml:space="preserve">, Lombardy </w:t>
      </w:r>
      <w:proofErr w:type="spellStart"/>
      <w:r w:rsidR="4F193BB3" w:rsidRPr="7FE3DA6A">
        <w:rPr>
          <w:rFonts w:ascii="Calibri Light" w:eastAsia="Calibri Light" w:hAnsi="Calibri Light" w:cs="Calibri Light"/>
          <w:color w:val="000000" w:themeColor="text1"/>
          <w:lang w:val="en-US"/>
        </w:rPr>
        <w:t>mobilised</w:t>
      </w:r>
      <w:proofErr w:type="spellEnd"/>
      <w:r w:rsidR="6BFFD4C9" w:rsidRPr="7FE3DA6A">
        <w:rPr>
          <w:rFonts w:ascii="Calibri Light" w:eastAsia="Calibri Light" w:hAnsi="Calibri Light" w:cs="Calibri Light"/>
          <w:color w:val="000000" w:themeColor="text1"/>
          <w:lang w:val="en-US"/>
        </w:rPr>
        <w:t xml:space="preserve"> only 14 acute-care beds per 100,000 inhabitants, below the Italian average of 15 (Veneto had 20 per 100,000). </w:t>
      </w:r>
      <w:r w:rsidR="6EEA9EF4" w:rsidRPr="7FE3DA6A">
        <w:rPr>
          <w:rFonts w:ascii="Calibri Light" w:eastAsia="Calibri Light" w:hAnsi="Calibri Light" w:cs="Calibri Light"/>
          <w:color w:val="000000" w:themeColor="text1"/>
          <w:lang w:val="en-US"/>
        </w:rPr>
        <w:t xml:space="preserve">This finding is also associated with the legacy of </w:t>
      </w:r>
      <w:proofErr w:type="spellStart"/>
      <w:r w:rsidR="6EEA9EF4" w:rsidRPr="7FE3DA6A">
        <w:rPr>
          <w:rFonts w:ascii="Calibri Light" w:eastAsia="Calibri Light" w:hAnsi="Calibri Light" w:cs="Calibri Light"/>
          <w:color w:val="000000" w:themeColor="text1"/>
          <w:lang w:val="en-US"/>
        </w:rPr>
        <w:t>privatisation</w:t>
      </w:r>
      <w:proofErr w:type="spellEnd"/>
      <w:r w:rsidR="6EEA9EF4" w:rsidRPr="7FE3DA6A">
        <w:rPr>
          <w:rFonts w:ascii="Calibri Light" w:eastAsia="Calibri Light" w:hAnsi="Calibri Light" w:cs="Calibri Light"/>
          <w:color w:val="000000" w:themeColor="text1"/>
          <w:lang w:val="en-US"/>
        </w:rPr>
        <w:t xml:space="preserve"> in Lombardy </w:t>
      </w:r>
      <w:r w:rsidR="220D8775" w:rsidRPr="7FE3DA6A">
        <w:rPr>
          <w:rFonts w:ascii="Calibri Light" w:eastAsia="Calibri Light" w:hAnsi="Calibri Light" w:cs="Calibri Light"/>
          <w:color w:val="000000" w:themeColor="text1"/>
          <w:lang w:val="en-US"/>
        </w:rPr>
        <w:t xml:space="preserve">because </w:t>
      </w:r>
      <w:r w:rsidR="6BFFD4C9" w:rsidRPr="7FE3DA6A">
        <w:rPr>
          <w:rFonts w:ascii="Calibri Light" w:eastAsia="Calibri Light" w:hAnsi="Calibri Light" w:cs="Calibri Light"/>
          <w:color w:val="000000" w:themeColor="text1"/>
          <w:lang w:val="en-US"/>
        </w:rPr>
        <w:t>acute-care beds tend to correspond to less-remunerative treatments</w:t>
      </w:r>
      <w:r w:rsidR="24D894D6" w:rsidRPr="7FE3DA6A">
        <w:rPr>
          <w:rFonts w:ascii="Calibri Light" w:eastAsia="Calibri Light" w:hAnsi="Calibri Light" w:cs="Calibri Light"/>
          <w:color w:val="000000" w:themeColor="text1"/>
          <w:lang w:val="en-US"/>
        </w:rPr>
        <w:t>.</w:t>
      </w:r>
    </w:p>
    <w:p w14:paraId="4FAF2E90" w14:textId="0FD8FB0C" w:rsidR="007030D2" w:rsidRPr="001F3994" w:rsidRDefault="00A93482" w:rsidP="7FE3DA6A">
      <w:pPr>
        <w:pStyle w:val="Heading2"/>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 xml:space="preserve">Questions and </w:t>
      </w:r>
      <w:r w:rsidR="007030D2" w:rsidRPr="7FE3DA6A">
        <w:rPr>
          <w:rFonts w:ascii="Calibri Light" w:eastAsia="Calibri Light" w:hAnsi="Calibri Light" w:cs="Calibri Light"/>
          <w:sz w:val="24"/>
          <w:szCs w:val="24"/>
        </w:rPr>
        <w:t>Recommendations</w:t>
      </w:r>
      <w:r w:rsidR="00A503F4" w:rsidRPr="7FE3DA6A">
        <w:rPr>
          <w:rFonts w:ascii="Calibri Light" w:eastAsia="Calibri Light" w:hAnsi="Calibri Light" w:cs="Calibri Light"/>
          <w:sz w:val="24"/>
          <w:szCs w:val="24"/>
        </w:rPr>
        <w:t xml:space="preserve"> </w:t>
      </w:r>
      <w:r w:rsidRPr="7FE3DA6A">
        <w:rPr>
          <w:rFonts w:ascii="Calibri Light" w:eastAsia="Calibri Light" w:hAnsi="Calibri Light" w:cs="Calibri Light"/>
          <w:sz w:val="24"/>
          <w:szCs w:val="24"/>
        </w:rPr>
        <w:t>to Italy</w:t>
      </w:r>
    </w:p>
    <w:p w14:paraId="44A02658" w14:textId="6F99A580" w:rsidR="007030D2" w:rsidRPr="001F3994" w:rsidRDefault="026A68AC" w:rsidP="7FE3DA6A">
      <w:pPr>
        <w:spacing w:line="360" w:lineRule="auto"/>
        <w:jc w:val="both"/>
        <w:rPr>
          <w:rFonts w:ascii="Calibri Light" w:eastAsia="Calibri Light" w:hAnsi="Calibri Light" w:cs="Calibri Light"/>
          <w:sz w:val="24"/>
          <w:szCs w:val="24"/>
        </w:rPr>
      </w:pPr>
      <w:proofErr w:type="gramStart"/>
      <w:r w:rsidRPr="7FE3DA6A">
        <w:rPr>
          <w:rFonts w:ascii="Calibri Light" w:eastAsia="Calibri Light" w:hAnsi="Calibri Light" w:cs="Calibri Light"/>
          <w:sz w:val="24"/>
          <w:szCs w:val="24"/>
        </w:rPr>
        <w:t>In light of</w:t>
      </w:r>
      <w:proofErr w:type="gramEnd"/>
      <w:r w:rsidRPr="7FE3DA6A">
        <w:rPr>
          <w:rFonts w:ascii="Calibri Light" w:eastAsia="Calibri Light" w:hAnsi="Calibri Light" w:cs="Calibri Light"/>
          <w:sz w:val="24"/>
          <w:szCs w:val="24"/>
        </w:rPr>
        <w:t xml:space="preserve"> the above, </w:t>
      </w:r>
      <w:r w:rsidR="4497B419" w:rsidRPr="7FE3DA6A">
        <w:rPr>
          <w:rFonts w:ascii="Calibri Light" w:eastAsia="Calibri Light" w:hAnsi="Calibri Light" w:cs="Calibri Light"/>
          <w:sz w:val="24"/>
          <w:szCs w:val="24"/>
        </w:rPr>
        <w:t>w</w:t>
      </w:r>
      <w:r w:rsidR="0F56B759" w:rsidRPr="7FE3DA6A">
        <w:rPr>
          <w:rFonts w:ascii="Calibri Light" w:eastAsia="Calibri Light" w:hAnsi="Calibri Light" w:cs="Calibri Light"/>
          <w:sz w:val="24"/>
          <w:szCs w:val="24"/>
        </w:rPr>
        <w:t xml:space="preserve">e </w:t>
      </w:r>
      <w:r w:rsidR="39C159B9" w:rsidRPr="7FE3DA6A">
        <w:rPr>
          <w:rFonts w:ascii="Calibri Light" w:eastAsia="Calibri Light" w:hAnsi="Calibri Light" w:cs="Calibri Light"/>
          <w:sz w:val="24"/>
          <w:szCs w:val="24"/>
        </w:rPr>
        <w:t xml:space="preserve">urge </w:t>
      </w:r>
      <w:r w:rsidR="0F56B759" w:rsidRPr="7FE3DA6A">
        <w:rPr>
          <w:rFonts w:ascii="Calibri Light" w:eastAsia="Calibri Light" w:hAnsi="Calibri Light" w:cs="Calibri Light"/>
          <w:sz w:val="24"/>
          <w:szCs w:val="24"/>
        </w:rPr>
        <w:t xml:space="preserve">the </w:t>
      </w:r>
      <w:r w:rsidR="6AB4123F" w:rsidRPr="7FE3DA6A">
        <w:rPr>
          <w:rFonts w:ascii="Calibri Light" w:eastAsia="Calibri Light" w:hAnsi="Calibri Light" w:cs="Calibri Light"/>
          <w:sz w:val="24"/>
          <w:szCs w:val="24"/>
        </w:rPr>
        <w:t xml:space="preserve">Committee </w:t>
      </w:r>
      <w:r w:rsidR="0F56B759" w:rsidRPr="7FE3DA6A">
        <w:rPr>
          <w:rFonts w:ascii="Calibri Light" w:eastAsia="Calibri Light" w:hAnsi="Calibri Light" w:cs="Calibri Light"/>
          <w:sz w:val="24"/>
          <w:szCs w:val="24"/>
        </w:rPr>
        <w:t xml:space="preserve">to </w:t>
      </w:r>
      <w:r w:rsidR="18407925" w:rsidRPr="7FE3DA6A">
        <w:rPr>
          <w:rFonts w:ascii="Calibri Light" w:eastAsia="Calibri Light" w:hAnsi="Calibri Light" w:cs="Calibri Light"/>
          <w:sz w:val="24"/>
          <w:szCs w:val="24"/>
        </w:rPr>
        <w:t>pose the fo</w:t>
      </w:r>
      <w:r w:rsidR="00264990" w:rsidRPr="7FE3DA6A">
        <w:rPr>
          <w:rFonts w:ascii="Calibri Light" w:eastAsia="Calibri Light" w:hAnsi="Calibri Light" w:cs="Calibri Light"/>
          <w:sz w:val="24"/>
          <w:szCs w:val="24"/>
        </w:rPr>
        <w:t>l</w:t>
      </w:r>
      <w:r w:rsidR="18407925" w:rsidRPr="7FE3DA6A">
        <w:rPr>
          <w:rFonts w:ascii="Calibri Light" w:eastAsia="Calibri Light" w:hAnsi="Calibri Light" w:cs="Calibri Light"/>
          <w:sz w:val="24"/>
          <w:szCs w:val="24"/>
        </w:rPr>
        <w:t xml:space="preserve">lowing questions to </w:t>
      </w:r>
      <w:r w:rsidR="0F56B759" w:rsidRPr="7FE3DA6A">
        <w:rPr>
          <w:rFonts w:ascii="Calibri Light" w:eastAsia="Calibri Light" w:hAnsi="Calibri Light" w:cs="Calibri Light"/>
          <w:sz w:val="24"/>
          <w:szCs w:val="24"/>
        </w:rPr>
        <w:t xml:space="preserve">Italy: </w:t>
      </w:r>
    </w:p>
    <w:p w14:paraId="2AE06A0A" w14:textId="41F428A5" w:rsidR="00A503F4" w:rsidRPr="001F3994" w:rsidRDefault="0FF70051" w:rsidP="7FE3DA6A">
      <w:pPr>
        <w:pStyle w:val="ListParagraph"/>
        <w:numPr>
          <w:ilvl w:val="0"/>
          <w:numId w:val="2"/>
        </w:numPr>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 xml:space="preserve">Did </w:t>
      </w:r>
      <w:r w:rsidR="1913CC52" w:rsidRPr="7FE3DA6A">
        <w:rPr>
          <w:rFonts w:ascii="Calibri Light" w:eastAsia="Calibri Light" w:hAnsi="Calibri Light" w:cs="Calibri Light"/>
          <w:sz w:val="24"/>
          <w:szCs w:val="24"/>
        </w:rPr>
        <w:t xml:space="preserve">Italy </w:t>
      </w:r>
      <w:r w:rsidR="6F4972E9" w:rsidRPr="7FE3DA6A">
        <w:rPr>
          <w:rFonts w:ascii="Calibri Light" w:eastAsia="Calibri Light" w:hAnsi="Calibri Light" w:cs="Calibri Light"/>
          <w:sz w:val="24"/>
          <w:szCs w:val="24"/>
        </w:rPr>
        <w:t xml:space="preserve">undertake </w:t>
      </w:r>
      <w:r w:rsidR="0F56B759" w:rsidRPr="7FE3DA6A">
        <w:rPr>
          <w:rFonts w:ascii="Calibri Light" w:eastAsia="Calibri Light" w:hAnsi="Calibri Light" w:cs="Calibri Light"/>
          <w:i/>
          <w:iCs/>
          <w:sz w:val="24"/>
          <w:szCs w:val="24"/>
        </w:rPr>
        <w:t>ex-ante</w:t>
      </w:r>
      <w:r w:rsidR="0F56B759" w:rsidRPr="7FE3DA6A">
        <w:rPr>
          <w:rFonts w:ascii="Calibri Light" w:eastAsia="Calibri Light" w:hAnsi="Calibri Light" w:cs="Calibri Light"/>
          <w:sz w:val="24"/>
          <w:szCs w:val="24"/>
        </w:rPr>
        <w:t xml:space="preserve"> and </w:t>
      </w:r>
      <w:r w:rsidR="0F56B759" w:rsidRPr="7FE3DA6A">
        <w:rPr>
          <w:rFonts w:ascii="Calibri Light" w:eastAsia="Calibri Light" w:hAnsi="Calibri Light" w:cs="Calibri Light"/>
          <w:i/>
          <w:iCs/>
          <w:sz w:val="24"/>
          <w:szCs w:val="24"/>
        </w:rPr>
        <w:t>post-facto</w:t>
      </w:r>
      <w:r w:rsidR="0F56B759" w:rsidRPr="7FE3DA6A">
        <w:rPr>
          <w:rFonts w:ascii="Calibri Light" w:eastAsia="Calibri Light" w:hAnsi="Calibri Light" w:cs="Calibri Light"/>
          <w:sz w:val="24"/>
          <w:szCs w:val="24"/>
        </w:rPr>
        <w:t xml:space="preserve"> human rights impact assessment</w:t>
      </w:r>
      <w:r w:rsidR="2D36F337" w:rsidRPr="7FE3DA6A">
        <w:rPr>
          <w:rFonts w:ascii="Calibri Light" w:eastAsia="Calibri Light" w:hAnsi="Calibri Light" w:cs="Calibri Light"/>
          <w:sz w:val="24"/>
          <w:szCs w:val="24"/>
        </w:rPr>
        <w:t>s</w:t>
      </w:r>
      <w:r w:rsidR="0F56B759" w:rsidRPr="7FE3DA6A">
        <w:rPr>
          <w:rFonts w:ascii="Calibri Light" w:eastAsia="Calibri Light" w:hAnsi="Calibri Light" w:cs="Calibri Light"/>
          <w:sz w:val="24"/>
          <w:szCs w:val="24"/>
        </w:rPr>
        <w:t xml:space="preserve"> of health polic</w:t>
      </w:r>
      <w:r w:rsidR="4B6FB6DD" w:rsidRPr="7FE3DA6A">
        <w:rPr>
          <w:rFonts w:ascii="Calibri Light" w:eastAsia="Calibri Light" w:hAnsi="Calibri Light" w:cs="Calibri Light"/>
          <w:sz w:val="24"/>
          <w:szCs w:val="24"/>
        </w:rPr>
        <w:t>ies</w:t>
      </w:r>
      <w:r w:rsidR="0F56B759" w:rsidRPr="7FE3DA6A">
        <w:rPr>
          <w:rFonts w:ascii="Calibri Light" w:eastAsia="Calibri Light" w:hAnsi="Calibri Light" w:cs="Calibri Light"/>
          <w:sz w:val="24"/>
          <w:szCs w:val="24"/>
        </w:rPr>
        <w:t xml:space="preserve"> aimed at increasing private actors’ involvement in healthcare delivery</w:t>
      </w:r>
      <w:r w:rsidR="5CA71D6F" w:rsidRPr="7FE3DA6A">
        <w:rPr>
          <w:rFonts w:ascii="Calibri Light" w:eastAsia="Calibri Light" w:hAnsi="Calibri Light" w:cs="Calibri Light"/>
          <w:sz w:val="24"/>
          <w:szCs w:val="24"/>
        </w:rPr>
        <w:t xml:space="preserve">, and </w:t>
      </w:r>
      <w:r w:rsidR="4EC97B10" w:rsidRPr="7FE3DA6A">
        <w:rPr>
          <w:rFonts w:ascii="Calibri Light" w:eastAsia="Calibri Light" w:hAnsi="Calibri Light" w:cs="Calibri Light"/>
          <w:sz w:val="24"/>
          <w:szCs w:val="24"/>
        </w:rPr>
        <w:t>reliance</w:t>
      </w:r>
      <w:r w:rsidR="5CB95E1E" w:rsidRPr="7FE3DA6A">
        <w:rPr>
          <w:rFonts w:ascii="Calibri Light" w:eastAsia="Calibri Light" w:hAnsi="Calibri Light" w:cs="Calibri Light"/>
          <w:sz w:val="24"/>
          <w:szCs w:val="24"/>
        </w:rPr>
        <w:t xml:space="preserve"> on</w:t>
      </w:r>
      <w:r w:rsidR="0F56B759" w:rsidRPr="7FE3DA6A">
        <w:rPr>
          <w:rFonts w:ascii="Calibri Light" w:eastAsia="Calibri Light" w:hAnsi="Calibri Light" w:cs="Calibri Light"/>
          <w:sz w:val="24"/>
          <w:szCs w:val="24"/>
        </w:rPr>
        <w:t xml:space="preserve"> market mechanisms in the governance of healthcare in Lombardy</w:t>
      </w:r>
      <w:r w:rsidR="0C469A19" w:rsidRPr="7FE3DA6A">
        <w:rPr>
          <w:rFonts w:ascii="Calibri Light" w:eastAsia="Calibri Light" w:hAnsi="Calibri Light" w:cs="Calibri Light"/>
          <w:sz w:val="24"/>
          <w:szCs w:val="24"/>
        </w:rPr>
        <w:t>,</w:t>
      </w:r>
      <w:r w:rsidR="0F56B759" w:rsidRPr="7FE3DA6A">
        <w:rPr>
          <w:rFonts w:ascii="Calibri Light" w:eastAsia="Calibri Light" w:hAnsi="Calibri Light" w:cs="Calibri Light"/>
          <w:sz w:val="24"/>
          <w:szCs w:val="24"/>
        </w:rPr>
        <w:t xml:space="preserve"> and if not, why</w:t>
      </w:r>
      <w:r w:rsidR="4D960986" w:rsidRPr="7FE3DA6A">
        <w:rPr>
          <w:rFonts w:ascii="Calibri Light" w:eastAsia="Calibri Light" w:hAnsi="Calibri Light" w:cs="Calibri Light"/>
          <w:sz w:val="24"/>
          <w:szCs w:val="24"/>
        </w:rPr>
        <w:t>?</w:t>
      </w:r>
    </w:p>
    <w:p w14:paraId="4C28B819" w14:textId="742F0091" w:rsidR="00A503F4" w:rsidRPr="001F3994" w:rsidRDefault="5ACA9E68" w:rsidP="7FE3DA6A">
      <w:pPr>
        <w:pStyle w:val="ListParagraph"/>
        <w:numPr>
          <w:ilvl w:val="0"/>
          <w:numId w:val="2"/>
        </w:numPr>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 xml:space="preserve">Why </w:t>
      </w:r>
      <w:r w:rsidR="4E9BE582" w:rsidRPr="7FE3DA6A">
        <w:rPr>
          <w:rFonts w:ascii="Calibri Light" w:eastAsia="Calibri Light" w:hAnsi="Calibri Light" w:cs="Calibri Light"/>
          <w:sz w:val="24"/>
          <w:szCs w:val="24"/>
        </w:rPr>
        <w:t xml:space="preserve">are </w:t>
      </w:r>
      <w:r w:rsidRPr="7FE3DA6A">
        <w:rPr>
          <w:rFonts w:ascii="Calibri Light" w:eastAsia="Calibri Light" w:hAnsi="Calibri Light" w:cs="Calibri Light"/>
          <w:sz w:val="24"/>
          <w:szCs w:val="24"/>
        </w:rPr>
        <w:t>the sectors of family medicine, preventative care, home care and acute care underdeveloped in</w:t>
      </w:r>
      <w:r w:rsidR="485F12A1" w:rsidRPr="7FE3DA6A">
        <w:rPr>
          <w:rFonts w:ascii="Calibri Light" w:eastAsia="Calibri Light" w:hAnsi="Calibri Light" w:cs="Calibri Light"/>
          <w:sz w:val="24"/>
          <w:szCs w:val="24"/>
        </w:rPr>
        <w:t xml:space="preserve"> Lombardy</w:t>
      </w:r>
      <w:r w:rsidRPr="7FE3DA6A">
        <w:rPr>
          <w:rFonts w:ascii="Calibri Light" w:eastAsia="Calibri Light" w:hAnsi="Calibri Light" w:cs="Calibri Light"/>
          <w:sz w:val="24"/>
          <w:szCs w:val="24"/>
        </w:rPr>
        <w:t xml:space="preserve">, despite </w:t>
      </w:r>
      <w:r w:rsidR="00397DB2">
        <w:rPr>
          <w:rFonts w:ascii="Calibri Light" w:eastAsia="Calibri Light" w:hAnsi="Calibri Light" w:cs="Calibri Light"/>
          <w:sz w:val="24"/>
          <w:szCs w:val="24"/>
        </w:rPr>
        <w:t>their foundational importance for the enjoyment of the right to health</w:t>
      </w:r>
      <w:r w:rsidRPr="7FE3DA6A">
        <w:rPr>
          <w:rFonts w:ascii="Calibri Light" w:eastAsia="Calibri Light" w:hAnsi="Calibri Light" w:cs="Calibri Light"/>
          <w:sz w:val="24"/>
          <w:szCs w:val="24"/>
        </w:rPr>
        <w:t xml:space="preserve">, and what are the plans to develop these crucial sectors using the maximum available resources </w:t>
      </w:r>
      <w:r w:rsidR="02D69548" w:rsidRPr="7FE3DA6A">
        <w:rPr>
          <w:rFonts w:ascii="Calibri Light" w:eastAsia="Calibri Light" w:hAnsi="Calibri Light" w:cs="Calibri Light"/>
          <w:sz w:val="24"/>
          <w:szCs w:val="24"/>
        </w:rPr>
        <w:t>towards</w:t>
      </w:r>
      <w:r w:rsidRPr="7FE3DA6A">
        <w:rPr>
          <w:rFonts w:ascii="Calibri Light" w:eastAsia="Calibri Light" w:hAnsi="Calibri Light" w:cs="Calibri Light"/>
          <w:sz w:val="24"/>
          <w:szCs w:val="24"/>
        </w:rPr>
        <w:t xml:space="preserve"> the realisation of the right to health </w:t>
      </w:r>
      <w:proofErr w:type="gramStart"/>
      <w:r w:rsidR="00AB3A1D">
        <w:rPr>
          <w:rFonts w:ascii="Calibri Light" w:eastAsia="Calibri Light" w:hAnsi="Calibri Light" w:cs="Calibri Light"/>
          <w:sz w:val="24"/>
          <w:szCs w:val="24"/>
        </w:rPr>
        <w:t>in light o</w:t>
      </w:r>
      <w:r w:rsidR="005A2EA7">
        <w:rPr>
          <w:rFonts w:ascii="Calibri Light" w:eastAsia="Calibri Light" w:hAnsi="Calibri Light" w:cs="Calibri Light"/>
          <w:sz w:val="24"/>
          <w:szCs w:val="24"/>
        </w:rPr>
        <w:t>f</w:t>
      </w:r>
      <w:proofErr w:type="gramEnd"/>
      <w:r w:rsidR="601C3C81" w:rsidRPr="7FE3DA6A">
        <w:rPr>
          <w:rFonts w:ascii="Calibri Light" w:eastAsia="Calibri Light" w:hAnsi="Calibri Light" w:cs="Calibri Light"/>
          <w:sz w:val="24"/>
          <w:szCs w:val="24"/>
        </w:rPr>
        <w:t xml:space="preserve"> the</w:t>
      </w:r>
      <w:r w:rsidR="00AD4286">
        <w:rPr>
          <w:rFonts w:ascii="Calibri Light" w:eastAsia="Calibri Light" w:hAnsi="Calibri Light" w:cs="Calibri Light"/>
          <w:sz w:val="24"/>
          <w:szCs w:val="24"/>
        </w:rPr>
        <w:t xml:space="preserve"> impact of the</w:t>
      </w:r>
      <w:r w:rsidRPr="7FE3DA6A">
        <w:rPr>
          <w:rFonts w:ascii="Calibri Light" w:eastAsia="Calibri Light" w:hAnsi="Calibri Light" w:cs="Calibri Light"/>
          <w:sz w:val="24"/>
          <w:szCs w:val="24"/>
        </w:rPr>
        <w:t xml:space="preserve"> pandemic</w:t>
      </w:r>
      <w:r w:rsidR="00A93482" w:rsidRPr="7FE3DA6A">
        <w:rPr>
          <w:rFonts w:ascii="Calibri Light" w:eastAsia="Calibri Light" w:hAnsi="Calibri Light" w:cs="Calibri Light"/>
          <w:sz w:val="24"/>
          <w:szCs w:val="24"/>
        </w:rPr>
        <w:t>?</w:t>
      </w:r>
      <w:r w:rsidRPr="7FE3DA6A">
        <w:rPr>
          <w:rFonts w:ascii="Calibri Light" w:eastAsia="Calibri Light" w:hAnsi="Calibri Light" w:cs="Calibri Light"/>
          <w:sz w:val="24"/>
          <w:szCs w:val="24"/>
        </w:rPr>
        <w:t xml:space="preserve"> </w:t>
      </w:r>
    </w:p>
    <w:p w14:paraId="2FCE6DAE" w14:textId="033D8AC6" w:rsidR="00A503F4" w:rsidRPr="001F3994" w:rsidRDefault="093D2BAC" w:rsidP="7FE3DA6A">
      <w:pPr>
        <w:pStyle w:val="ListParagraph"/>
        <w:numPr>
          <w:ilvl w:val="0"/>
          <w:numId w:val="2"/>
        </w:numPr>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 xml:space="preserve">Is Italy </w:t>
      </w:r>
      <w:r w:rsidR="5ACA9E68" w:rsidRPr="7FE3DA6A">
        <w:rPr>
          <w:rFonts w:ascii="Calibri Light" w:eastAsia="Calibri Light" w:hAnsi="Calibri Light" w:cs="Calibri Light"/>
          <w:sz w:val="24"/>
          <w:szCs w:val="24"/>
        </w:rPr>
        <w:t xml:space="preserve">planning to investigate the impacts of market-based approaches to healthcare on </w:t>
      </w:r>
      <w:r w:rsidR="5A0D6FC5" w:rsidRPr="7FE3DA6A">
        <w:rPr>
          <w:rFonts w:ascii="Calibri Light" w:eastAsia="Calibri Light" w:hAnsi="Calibri Light" w:cs="Calibri Light"/>
          <w:sz w:val="24"/>
          <w:szCs w:val="24"/>
        </w:rPr>
        <w:t xml:space="preserve">the </w:t>
      </w:r>
      <w:r w:rsidR="5ACA9E68" w:rsidRPr="7FE3DA6A">
        <w:rPr>
          <w:rFonts w:ascii="Calibri Light" w:eastAsia="Calibri Light" w:hAnsi="Calibri Light" w:cs="Calibri Light"/>
          <w:sz w:val="24"/>
          <w:szCs w:val="24"/>
        </w:rPr>
        <w:t>capacity to prevent, respond and control public health emergencies such as the COVID-19 pandemic and future ones</w:t>
      </w:r>
      <w:r w:rsidR="18A1B00B" w:rsidRPr="7FE3DA6A">
        <w:rPr>
          <w:rFonts w:ascii="Calibri Light" w:eastAsia="Calibri Light" w:hAnsi="Calibri Light" w:cs="Calibri Light"/>
          <w:sz w:val="24"/>
          <w:szCs w:val="24"/>
        </w:rPr>
        <w:t xml:space="preserve"> in Lombardy</w:t>
      </w:r>
      <w:r w:rsidR="00675064">
        <w:rPr>
          <w:rFonts w:ascii="Calibri Light" w:eastAsia="Calibri Light" w:hAnsi="Calibri Light" w:cs="Calibri Light"/>
          <w:sz w:val="24"/>
          <w:szCs w:val="24"/>
        </w:rPr>
        <w:t>?</w:t>
      </w:r>
      <w:r w:rsidR="5ACA9E68" w:rsidRPr="7FE3DA6A">
        <w:rPr>
          <w:rFonts w:ascii="Calibri Light" w:eastAsia="Calibri Light" w:hAnsi="Calibri Light" w:cs="Calibri Light"/>
          <w:sz w:val="24"/>
          <w:szCs w:val="24"/>
        </w:rPr>
        <w:t xml:space="preserve">  </w:t>
      </w:r>
    </w:p>
    <w:p w14:paraId="36D7B4E3" w14:textId="3100ECAD" w:rsidR="00A503F4" w:rsidRPr="001F3994" w:rsidRDefault="5ACA9E68" w:rsidP="7FE3DA6A">
      <w:pPr>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 xml:space="preserve">We </w:t>
      </w:r>
      <w:r w:rsidR="59964100" w:rsidRPr="7FE3DA6A">
        <w:rPr>
          <w:rFonts w:ascii="Calibri Light" w:eastAsia="Calibri Light" w:hAnsi="Calibri Light" w:cs="Calibri Light"/>
          <w:sz w:val="24"/>
          <w:szCs w:val="24"/>
        </w:rPr>
        <w:t xml:space="preserve">propose the following recommendations be made </w:t>
      </w:r>
      <w:r w:rsidR="6071E74F" w:rsidRPr="7FE3DA6A">
        <w:rPr>
          <w:rFonts w:ascii="Calibri Light" w:eastAsia="Calibri Light" w:hAnsi="Calibri Light" w:cs="Calibri Light"/>
          <w:sz w:val="24"/>
          <w:szCs w:val="24"/>
        </w:rPr>
        <w:t>to</w:t>
      </w:r>
      <w:r w:rsidRPr="7FE3DA6A">
        <w:rPr>
          <w:rFonts w:ascii="Calibri Light" w:eastAsia="Calibri Light" w:hAnsi="Calibri Light" w:cs="Calibri Light"/>
          <w:sz w:val="24"/>
          <w:szCs w:val="24"/>
        </w:rPr>
        <w:t xml:space="preserve"> Italy: </w:t>
      </w:r>
    </w:p>
    <w:p w14:paraId="43544B33" w14:textId="0EA677EF" w:rsidR="007030D2" w:rsidRPr="001F3994" w:rsidRDefault="00205FAB" w:rsidP="7FE3DA6A">
      <w:pPr>
        <w:pStyle w:val="ListParagraph"/>
        <w:numPr>
          <w:ilvl w:val="0"/>
          <w:numId w:val="1"/>
        </w:numPr>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E</w:t>
      </w:r>
      <w:r w:rsidR="0F56B759" w:rsidRPr="7FE3DA6A">
        <w:rPr>
          <w:rFonts w:ascii="Calibri Light" w:eastAsia="Calibri Light" w:hAnsi="Calibri Light" w:cs="Calibri Light"/>
          <w:sz w:val="24"/>
          <w:szCs w:val="24"/>
        </w:rPr>
        <w:t xml:space="preserve">nsure that </w:t>
      </w:r>
      <w:r w:rsidR="727C428C" w:rsidRPr="7FE3DA6A">
        <w:rPr>
          <w:rFonts w:ascii="Calibri Light" w:eastAsia="Calibri Light" w:hAnsi="Calibri Light" w:cs="Calibri Light"/>
          <w:sz w:val="24"/>
          <w:szCs w:val="24"/>
        </w:rPr>
        <w:t>the</w:t>
      </w:r>
      <w:r w:rsidR="0F56B759" w:rsidRPr="7FE3DA6A">
        <w:rPr>
          <w:rFonts w:ascii="Calibri Light" w:eastAsia="Calibri Light" w:hAnsi="Calibri Light" w:cs="Calibri Light"/>
          <w:sz w:val="24"/>
          <w:szCs w:val="24"/>
        </w:rPr>
        <w:t xml:space="preserve"> healthcare system </w:t>
      </w:r>
      <w:r w:rsidR="7350228C" w:rsidRPr="7FE3DA6A">
        <w:rPr>
          <w:rFonts w:ascii="Calibri Light" w:eastAsia="Calibri Light" w:hAnsi="Calibri Light" w:cs="Calibri Light"/>
          <w:sz w:val="24"/>
          <w:szCs w:val="24"/>
        </w:rPr>
        <w:t xml:space="preserve">in all regions in Italy </w:t>
      </w:r>
      <w:r w:rsidR="00C173D9" w:rsidRPr="7FE3DA6A">
        <w:rPr>
          <w:rFonts w:ascii="Calibri Light" w:eastAsia="Calibri Light" w:hAnsi="Calibri Light" w:cs="Calibri Light"/>
          <w:sz w:val="24"/>
          <w:szCs w:val="24"/>
        </w:rPr>
        <w:t>is</w:t>
      </w:r>
      <w:r w:rsidR="00C173D9">
        <w:rPr>
          <w:rFonts w:ascii="Calibri Light" w:eastAsia="Calibri Light" w:hAnsi="Calibri Light" w:cs="Calibri Light"/>
          <w:sz w:val="24"/>
          <w:szCs w:val="24"/>
        </w:rPr>
        <w:t xml:space="preserve"> </w:t>
      </w:r>
      <w:r w:rsidR="00C173D9" w:rsidRPr="7FE3DA6A">
        <w:rPr>
          <w:rFonts w:ascii="Calibri Light" w:eastAsia="Calibri Light" w:hAnsi="Calibri Light" w:cs="Calibri Light"/>
          <w:sz w:val="24"/>
          <w:szCs w:val="24"/>
        </w:rPr>
        <w:t>built</w:t>
      </w:r>
      <w:r w:rsidR="0F56B759" w:rsidRPr="7FE3DA6A">
        <w:rPr>
          <w:rFonts w:ascii="Calibri Light" w:eastAsia="Calibri Light" w:hAnsi="Calibri Light" w:cs="Calibri Light"/>
          <w:sz w:val="24"/>
          <w:szCs w:val="24"/>
        </w:rPr>
        <w:t xml:space="preserve"> on a strong, quality, coherently regulated non-commercial </w:t>
      </w:r>
      <w:r w:rsidR="12CFF0B5" w:rsidRPr="7FE3DA6A">
        <w:rPr>
          <w:rFonts w:ascii="Calibri Light" w:eastAsia="Calibri Light" w:hAnsi="Calibri Light" w:cs="Calibri Light"/>
          <w:sz w:val="24"/>
          <w:szCs w:val="24"/>
        </w:rPr>
        <w:t xml:space="preserve">public </w:t>
      </w:r>
      <w:r w:rsidR="0F56B759" w:rsidRPr="7FE3DA6A">
        <w:rPr>
          <w:rFonts w:ascii="Calibri Light" w:eastAsia="Calibri Light" w:hAnsi="Calibri Light" w:cs="Calibri Light"/>
          <w:sz w:val="24"/>
          <w:szCs w:val="24"/>
        </w:rPr>
        <w:t>sector</w:t>
      </w:r>
      <w:r w:rsidR="730DB73F" w:rsidRPr="7FE3DA6A">
        <w:rPr>
          <w:rFonts w:ascii="Calibri Light" w:eastAsia="Calibri Light" w:hAnsi="Calibri Light" w:cs="Calibri Light"/>
          <w:sz w:val="24"/>
          <w:szCs w:val="24"/>
        </w:rPr>
        <w:t xml:space="preserve">, and </w:t>
      </w:r>
      <w:r w:rsidR="68ED94C6" w:rsidRPr="7FE3DA6A">
        <w:rPr>
          <w:rFonts w:ascii="Calibri Light" w:eastAsia="Calibri Light" w:hAnsi="Calibri Light" w:cs="Calibri Light"/>
          <w:sz w:val="24"/>
          <w:szCs w:val="24"/>
        </w:rPr>
        <w:t>a</w:t>
      </w:r>
      <w:r w:rsidR="0F56B759" w:rsidRPr="7FE3DA6A">
        <w:rPr>
          <w:rFonts w:ascii="Calibri Light" w:eastAsia="Calibri Light" w:hAnsi="Calibri Light" w:cs="Calibri Light"/>
          <w:sz w:val="24"/>
          <w:szCs w:val="24"/>
        </w:rPr>
        <w:t xml:space="preserve">ny commercial private actor may only supplement and not supplant the public actors. </w:t>
      </w:r>
    </w:p>
    <w:p w14:paraId="26FB0FAB" w14:textId="1B711DB3" w:rsidR="007030D2" w:rsidRPr="000B79E3" w:rsidRDefault="24F11065" w:rsidP="7FE3DA6A">
      <w:pPr>
        <w:pStyle w:val="ListParagraph"/>
        <w:numPr>
          <w:ilvl w:val="0"/>
          <w:numId w:val="1"/>
        </w:numPr>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lastRenderedPageBreak/>
        <w:t>E</w:t>
      </w:r>
      <w:r w:rsidR="5ACA9E68" w:rsidRPr="7FE3DA6A">
        <w:rPr>
          <w:rFonts w:ascii="Calibri Light" w:eastAsia="Calibri Light" w:hAnsi="Calibri Light" w:cs="Calibri Light"/>
          <w:sz w:val="24"/>
          <w:szCs w:val="24"/>
        </w:rPr>
        <w:t xml:space="preserve">nsure that </w:t>
      </w:r>
      <w:r w:rsidR="028AEB8C" w:rsidRPr="7FE3DA6A">
        <w:rPr>
          <w:rFonts w:ascii="Calibri Light" w:eastAsia="Calibri Light" w:hAnsi="Calibri Light" w:cs="Calibri Light"/>
          <w:sz w:val="24"/>
          <w:szCs w:val="24"/>
        </w:rPr>
        <w:t xml:space="preserve">the involvement of </w:t>
      </w:r>
      <w:r w:rsidR="5ACA9E68" w:rsidRPr="7FE3DA6A">
        <w:rPr>
          <w:rFonts w:ascii="Calibri Light" w:eastAsia="Calibri Light" w:hAnsi="Calibri Light" w:cs="Calibri Light"/>
          <w:sz w:val="24"/>
          <w:szCs w:val="24"/>
        </w:rPr>
        <w:t xml:space="preserve">private </w:t>
      </w:r>
      <w:bookmarkStart w:id="0" w:name="_Int_tcMI40xj"/>
      <w:r w:rsidR="5ACA9E68" w:rsidRPr="7FE3DA6A">
        <w:rPr>
          <w:rFonts w:ascii="Calibri Light" w:eastAsia="Calibri Light" w:hAnsi="Calibri Light" w:cs="Calibri Light"/>
          <w:sz w:val="24"/>
          <w:szCs w:val="24"/>
        </w:rPr>
        <w:t>actors</w:t>
      </w:r>
      <w:bookmarkEnd w:id="0"/>
      <w:r w:rsidR="5ACA9E68" w:rsidRPr="7FE3DA6A">
        <w:rPr>
          <w:rFonts w:ascii="Calibri Light" w:eastAsia="Calibri Light" w:hAnsi="Calibri Light" w:cs="Calibri Light"/>
          <w:sz w:val="24"/>
          <w:szCs w:val="24"/>
        </w:rPr>
        <w:t xml:space="preserve"> in healthcare does not compromise </w:t>
      </w:r>
      <w:r w:rsidR="0B0DB7CC" w:rsidRPr="7FE3DA6A">
        <w:rPr>
          <w:rFonts w:ascii="Calibri Light" w:eastAsia="Calibri Light" w:hAnsi="Calibri Light" w:cs="Calibri Light"/>
          <w:sz w:val="24"/>
          <w:szCs w:val="24"/>
        </w:rPr>
        <w:t xml:space="preserve">Italy’s </w:t>
      </w:r>
      <w:r w:rsidR="5ACA9E68" w:rsidRPr="7FE3DA6A">
        <w:rPr>
          <w:rFonts w:ascii="Calibri Light" w:eastAsia="Calibri Light" w:hAnsi="Calibri Light" w:cs="Calibri Light"/>
          <w:sz w:val="24"/>
          <w:szCs w:val="24"/>
        </w:rPr>
        <w:t xml:space="preserve">capacity to respond to </w:t>
      </w:r>
      <w:r w:rsidR="00D8419C">
        <w:rPr>
          <w:rFonts w:ascii="Calibri Light" w:eastAsia="Calibri Light" w:hAnsi="Calibri Light" w:cs="Calibri Light"/>
          <w:sz w:val="24"/>
          <w:szCs w:val="24"/>
        </w:rPr>
        <w:t>future crises or pandemics</w:t>
      </w:r>
      <w:r w:rsidR="001A7252">
        <w:rPr>
          <w:rFonts w:ascii="Calibri Light" w:eastAsia="Calibri Light" w:hAnsi="Calibri Light" w:cs="Calibri Light"/>
          <w:sz w:val="24"/>
          <w:szCs w:val="24"/>
        </w:rPr>
        <w:t xml:space="preserve"> with the highest level of protection of the right to healt</w:t>
      </w:r>
      <w:r w:rsidR="00816D91">
        <w:rPr>
          <w:rFonts w:ascii="Calibri Light" w:eastAsia="Calibri Light" w:hAnsi="Calibri Light" w:cs="Calibri Light"/>
          <w:sz w:val="24"/>
          <w:szCs w:val="24"/>
        </w:rPr>
        <w:t>h</w:t>
      </w:r>
      <w:r w:rsidR="001A7252">
        <w:rPr>
          <w:rFonts w:ascii="Calibri Light" w:eastAsia="Calibri Light" w:hAnsi="Calibri Light" w:cs="Calibri Light"/>
          <w:sz w:val="24"/>
          <w:szCs w:val="24"/>
        </w:rPr>
        <w:t xml:space="preserve"> for everyone under its jurisdiction</w:t>
      </w:r>
    </w:p>
    <w:p w14:paraId="7ADC2B2D" w14:textId="77777777" w:rsidR="000B79E3" w:rsidRPr="001F3994" w:rsidRDefault="000B79E3" w:rsidP="7FE3DA6A">
      <w:pPr>
        <w:pStyle w:val="ListParagraph"/>
        <w:spacing w:line="360" w:lineRule="auto"/>
        <w:jc w:val="both"/>
        <w:rPr>
          <w:rFonts w:ascii="Calibri Light" w:eastAsia="Calibri Light" w:hAnsi="Calibri Light" w:cs="Calibri Light"/>
          <w:sz w:val="24"/>
          <w:szCs w:val="24"/>
        </w:rPr>
      </w:pPr>
    </w:p>
    <w:p w14:paraId="05F129CF" w14:textId="52151B75" w:rsidR="008F2458" w:rsidRDefault="0060377E" w:rsidP="7FE3DA6A">
      <w:pPr>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b/>
          <w:bCs/>
          <w:sz w:val="24"/>
          <w:szCs w:val="24"/>
        </w:rPr>
        <w:t xml:space="preserve">For more information, </w:t>
      </w:r>
      <w:r w:rsidR="000B79E3" w:rsidRPr="7FE3DA6A">
        <w:rPr>
          <w:rFonts w:ascii="Calibri Light" w:eastAsia="Calibri Light" w:hAnsi="Calibri Light" w:cs="Calibri Light"/>
          <w:b/>
          <w:bCs/>
          <w:sz w:val="24"/>
          <w:szCs w:val="24"/>
        </w:rPr>
        <w:t xml:space="preserve">access our report: </w:t>
      </w:r>
      <w:r w:rsidR="79C53758" w:rsidRPr="7FE3DA6A">
        <w:rPr>
          <w:rFonts w:ascii="Calibri Light" w:eastAsia="Calibri Light" w:hAnsi="Calibri Light" w:cs="Calibri Light"/>
          <w:sz w:val="24"/>
          <w:szCs w:val="24"/>
        </w:rPr>
        <w:t>Global Initiative for Economic, Social and Cultural Rights, ‘Italy’s Experience during COVID-19: the Limits of Privatisation in Healthcare’ (June 2021)</w:t>
      </w:r>
      <w:r w:rsidR="000B79E3" w:rsidRPr="7FE3DA6A">
        <w:rPr>
          <w:rFonts w:ascii="Calibri Light" w:eastAsia="Calibri Light" w:hAnsi="Calibri Light" w:cs="Calibri Light"/>
          <w:sz w:val="24"/>
          <w:szCs w:val="24"/>
        </w:rPr>
        <w:t>, a</w:t>
      </w:r>
      <w:r w:rsidR="79C53758" w:rsidRPr="7FE3DA6A">
        <w:rPr>
          <w:rFonts w:ascii="Calibri Light" w:eastAsia="Calibri Light" w:hAnsi="Calibri Light" w:cs="Calibri Light"/>
          <w:sz w:val="24"/>
          <w:szCs w:val="24"/>
        </w:rPr>
        <w:t xml:space="preserve">vailable </w:t>
      </w:r>
      <w:hyperlink r:id="rId16">
        <w:r w:rsidR="79C53758" w:rsidRPr="7FE3DA6A">
          <w:rPr>
            <w:rStyle w:val="Hyperlink"/>
            <w:rFonts w:ascii="Calibri Light" w:eastAsia="Calibri Light" w:hAnsi="Calibri Light" w:cs="Calibri Light"/>
            <w:sz w:val="24"/>
            <w:szCs w:val="24"/>
          </w:rPr>
          <w:t>here</w:t>
        </w:r>
      </w:hyperlink>
      <w:r w:rsidR="79C53758" w:rsidRPr="7FE3DA6A">
        <w:rPr>
          <w:rFonts w:ascii="Calibri Light" w:eastAsia="Calibri Light" w:hAnsi="Calibri Light" w:cs="Calibri Light"/>
          <w:sz w:val="24"/>
          <w:szCs w:val="24"/>
        </w:rPr>
        <w:t xml:space="preserve">. </w:t>
      </w:r>
    </w:p>
    <w:p w14:paraId="0ECB3624" w14:textId="77777777" w:rsidR="00817302" w:rsidRPr="0060377E" w:rsidRDefault="00817302" w:rsidP="7FE3DA6A">
      <w:pPr>
        <w:spacing w:line="360" w:lineRule="auto"/>
        <w:jc w:val="both"/>
        <w:rPr>
          <w:rFonts w:ascii="Calibri Light" w:eastAsia="Calibri Light" w:hAnsi="Calibri Light" w:cs="Calibri Light"/>
          <w:sz w:val="24"/>
          <w:szCs w:val="24"/>
        </w:rPr>
      </w:pPr>
    </w:p>
    <w:p w14:paraId="19A26592" w14:textId="75E0A5A0" w:rsidR="008F2458" w:rsidRPr="001F3994" w:rsidRDefault="008F2458" w:rsidP="7FE3DA6A">
      <w:pPr>
        <w:pStyle w:val="Heading2"/>
        <w:spacing w:line="360" w:lineRule="auto"/>
        <w:jc w:val="both"/>
        <w:rPr>
          <w:rFonts w:ascii="Calibri Light" w:eastAsia="Calibri Light" w:hAnsi="Calibri Light" w:cs="Calibri Light"/>
          <w:sz w:val="24"/>
          <w:szCs w:val="24"/>
        </w:rPr>
      </w:pPr>
      <w:r w:rsidRPr="7FE3DA6A">
        <w:rPr>
          <w:rFonts w:ascii="Calibri Light" w:eastAsia="Calibri Light" w:hAnsi="Calibri Light" w:cs="Calibri Light"/>
          <w:sz w:val="24"/>
          <w:szCs w:val="24"/>
        </w:rPr>
        <w:t>Contact</w:t>
      </w:r>
      <w:r w:rsidR="00EA681A" w:rsidRPr="7FE3DA6A">
        <w:rPr>
          <w:rFonts w:ascii="Calibri Light" w:eastAsia="Calibri Light" w:hAnsi="Calibri Light" w:cs="Calibri Light"/>
          <w:sz w:val="24"/>
          <w:szCs w:val="24"/>
        </w:rPr>
        <w:t>s</w:t>
      </w:r>
    </w:p>
    <w:p w14:paraId="47BA9B6F" w14:textId="0BC52929" w:rsidR="00817302" w:rsidRDefault="722B2994" w:rsidP="7FE3DA6A">
      <w:pPr>
        <w:spacing w:line="360" w:lineRule="auto"/>
        <w:jc w:val="both"/>
        <w:rPr>
          <w:rFonts w:ascii="Calibri Light" w:eastAsia="Calibri Light" w:hAnsi="Calibri Light" w:cs="Calibri Light"/>
          <w:sz w:val="24"/>
          <w:szCs w:val="24"/>
        </w:rPr>
      </w:pPr>
      <w:proofErr w:type="spellStart"/>
      <w:r w:rsidRPr="00817302">
        <w:rPr>
          <w:rFonts w:ascii="Calibri Light" w:eastAsia="Calibri Light" w:hAnsi="Calibri Light" w:cs="Calibri Light"/>
          <w:b/>
          <w:bCs/>
          <w:sz w:val="24"/>
          <w:szCs w:val="24"/>
        </w:rPr>
        <w:t>Rossella</w:t>
      </w:r>
      <w:proofErr w:type="spellEnd"/>
      <w:r w:rsidRPr="00817302">
        <w:rPr>
          <w:rFonts w:ascii="Calibri Light" w:eastAsia="Calibri Light" w:hAnsi="Calibri Light" w:cs="Calibri Light"/>
          <w:b/>
          <w:bCs/>
          <w:sz w:val="24"/>
          <w:szCs w:val="24"/>
        </w:rPr>
        <w:t xml:space="preserve"> De Falco,</w:t>
      </w:r>
      <w:r w:rsidRPr="7FE3DA6A">
        <w:rPr>
          <w:rFonts w:ascii="Calibri Light" w:eastAsia="Calibri Light" w:hAnsi="Calibri Light" w:cs="Calibri Light"/>
          <w:sz w:val="24"/>
          <w:szCs w:val="24"/>
        </w:rPr>
        <w:t xml:space="preserve"> Programme Officer on the Right to Health</w:t>
      </w:r>
      <w:r w:rsidR="00817302">
        <w:rPr>
          <w:rFonts w:ascii="Calibri Light" w:eastAsia="Calibri Light" w:hAnsi="Calibri Light" w:cs="Calibri Light"/>
          <w:sz w:val="24"/>
          <w:szCs w:val="24"/>
        </w:rPr>
        <w:t>, Global Initiative for Economic, Social and Cultural Rights, rossella@gi-escr.org</w:t>
      </w:r>
    </w:p>
    <w:p w14:paraId="2810FAD4" w14:textId="74C203B5" w:rsidR="008F2458" w:rsidRPr="001F3994" w:rsidRDefault="722B2994" w:rsidP="7FE3DA6A">
      <w:pPr>
        <w:spacing w:line="360" w:lineRule="auto"/>
        <w:jc w:val="both"/>
        <w:rPr>
          <w:rFonts w:ascii="Calibri Light" w:eastAsia="Calibri Light" w:hAnsi="Calibri Light" w:cs="Calibri Light"/>
          <w:sz w:val="24"/>
          <w:szCs w:val="24"/>
        </w:rPr>
      </w:pPr>
      <w:r w:rsidRPr="00817302">
        <w:rPr>
          <w:rFonts w:ascii="Calibri Light" w:eastAsia="Calibri Light" w:hAnsi="Calibri Light" w:cs="Calibri Light"/>
          <w:b/>
          <w:bCs/>
          <w:sz w:val="24"/>
          <w:szCs w:val="24"/>
        </w:rPr>
        <w:t xml:space="preserve"> Ashina Mtsumi</w:t>
      </w:r>
      <w:r w:rsidRPr="7FE3DA6A">
        <w:rPr>
          <w:rFonts w:ascii="Calibri Light" w:eastAsia="Calibri Light" w:hAnsi="Calibri Light" w:cs="Calibri Light"/>
          <w:sz w:val="24"/>
          <w:szCs w:val="24"/>
        </w:rPr>
        <w:t xml:space="preserve">, </w:t>
      </w:r>
      <w:r w:rsidR="4D15DD7C" w:rsidRPr="7FE3DA6A">
        <w:rPr>
          <w:rFonts w:ascii="Calibri Light" w:eastAsia="Calibri Light" w:hAnsi="Calibri Light" w:cs="Calibri Light"/>
          <w:sz w:val="24"/>
          <w:szCs w:val="24"/>
        </w:rPr>
        <w:t xml:space="preserve">Programme Officer for Public Services and </w:t>
      </w:r>
      <w:r w:rsidRPr="7FE3DA6A">
        <w:rPr>
          <w:rFonts w:ascii="Calibri Light" w:eastAsia="Calibri Light" w:hAnsi="Calibri Light" w:cs="Calibri Light"/>
          <w:sz w:val="24"/>
          <w:szCs w:val="24"/>
        </w:rPr>
        <w:t>Africa Representative</w:t>
      </w:r>
      <w:r w:rsidR="00817302">
        <w:rPr>
          <w:rFonts w:ascii="Calibri Light" w:eastAsia="Calibri Light" w:hAnsi="Calibri Light" w:cs="Calibri Light"/>
          <w:sz w:val="24"/>
          <w:szCs w:val="24"/>
        </w:rPr>
        <w:t xml:space="preserve">, </w:t>
      </w:r>
      <w:r w:rsidRPr="7FE3DA6A">
        <w:rPr>
          <w:rFonts w:ascii="Calibri Light" w:eastAsia="Calibri Light" w:hAnsi="Calibri Light" w:cs="Calibri Light"/>
          <w:sz w:val="24"/>
          <w:szCs w:val="24"/>
        </w:rPr>
        <w:t>Global Initiative for Economic, Social and Cultural Rights</w:t>
      </w:r>
      <w:r w:rsidR="00817302">
        <w:rPr>
          <w:rFonts w:ascii="Calibri Light" w:eastAsia="Calibri Light" w:hAnsi="Calibri Light" w:cs="Calibri Light"/>
          <w:sz w:val="24"/>
          <w:szCs w:val="24"/>
        </w:rPr>
        <w:t xml:space="preserve">, </w:t>
      </w:r>
      <w:r w:rsidR="00817302" w:rsidRPr="00817302">
        <w:rPr>
          <w:rFonts w:ascii="Calibri Light" w:eastAsia="Calibri Light" w:hAnsi="Calibri Light" w:cs="Calibri Light"/>
          <w:sz w:val="24"/>
          <w:szCs w:val="24"/>
        </w:rPr>
        <w:t>ashina@gi-escr.org</w:t>
      </w:r>
      <w:r w:rsidR="00817302">
        <w:rPr>
          <w:rFonts w:ascii="Calibri Light" w:eastAsia="Calibri Light" w:hAnsi="Calibri Light" w:cs="Calibri Light"/>
          <w:sz w:val="24"/>
          <w:szCs w:val="24"/>
        </w:rPr>
        <w:t xml:space="preserve"> </w:t>
      </w:r>
    </w:p>
    <w:sectPr w:rsidR="008F2458" w:rsidRPr="001F3994">
      <w:headerReference w:type="default" r:id="rId17"/>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079A" w14:textId="77777777" w:rsidR="00555B43" w:rsidRDefault="00555B43" w:rsidP="003015BC">
      <w:pPr>
        <w:spacing w:after="0" w:line="240" w:lineRule="auto"/>
      </w:pPr>
      <w:r>
        <w:separator/>
      </w:r>
    </w:p>
  </w:endnote>
  <w:endnote w:type="continuationSeparator" w:id="0">
    <w:p w14:paraId="70A8C00C" w14:textId="77777777" w:rsidR="00555B43" w:rsidRDefault="00555B43" w:rsidP="003015BC">
      <w:pPr>
        <w:spacing w:after="0" w:line="240" w:lineRule="auto"/>
      </w:pPr>
      <w:r>
        <w:continuationSeparator/>
      </w:r>
    </w:p>
  </w:endnote>
  <w:endnote w:type="continuationNotice" w:id="1">
    <w:p w14:paraId="6B76A894" w14:textId="77777777" w:rsidR="00555B43" w:rsidRDefault="00555B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Yu Gothic"/>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385495"/>
      <w:docPartObj>
        <w:docPartGallery w:val="Page Numbers (Bottom of Page)"/>
        <w:docPartUnique/>
      </w:docPartObj>
    </w:sdtPr>
    <w:sdtEndPr>
      <w:rPr>
        <w:noProof/>
      </w:rPr>
    </w:sdtEndPr>
    <w:sdtContent>
      <w:p w14:paraId="3AAD4558" w14:textId="21DB4984" w:rsidR="001F3994" w:rsidRDefault="001F3994">
        <w:pPr>
          <w:pStyle w:val="Footer"/>
          <w:jc w:val="center"/>
        </w:pPr>
        <w:r>
          <w:fldChar w:fldCharType="begin"/>
        </w:r>
        <w:r>
          <w:instrText xml:space="preserve"> PAGE   \* MERGEFORMAT </w:instrText>
        </w:r>
        <w:r>
          <w:fldChar w:fldCharType="separate"/>
        </w:r>
        <w:r w:rsidR="00195145">
          <w:rPr>
            <w:noProof/>
          </w:rPr>
          <w:t>9</w:t>
        </w:r>
        <w:r>
          <w:rPr>
            <w:noProof/>
          </w:rPr>
          <w:fldChar w:fldCharType="end"/>
        </w:r>
      </w:p>
    </w:sdtContent>
  </w:sdt>
  <w:p w14:paraId="3982C22A" w14:textId="77777777" w:rsidR="001F3994" w:rsidRDefault="001F3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B92E" w14:textId="77777777" w:rsidR="00555B43" w:rsidRDefault="00555B43" w:rsidP="003015BC">
      <w:pPr>
        <w:spacing w:after="0" w:line="240" w:lineRule="auto"/>
      </w:pPr>
      <w:r>
        <w:separator/>
      </w:r>
    </w:p>
  </w:footnote>
  <w:footnote w:type="continuationSeparator" w:id="0">
    <w:p w14:paraId="50184EA4" w14:textId="77777777" w:rsidR="00555B43" w:rsidRDefault="00555B43" w:rsidP="003015BC">
      <w:pPr>
        <w:spacing w:after="0" w:line="240" w:lineRule="auto"/>
      </w:pPr>
      <w:r>
        <w:continuationSeparator/>
      </w:r>
    </w:p>
  </w:footnote>
  <w:footnote w:type="continuationNotice" w:id="1">
    <w:p w14:paraId="104346DE" w14:textId="77777777" w:rsidR="00555B43" w:rsidRDefault="00555B43">
      <w:pPr>
        <w:spacing w:after="0" w:line="240" w:lineRule="auto"/>
      </w:pPr>
    </w:p>
  </w:footnote>
  <w:footnote w:id="2">
    <w:p w14:paraId="06D6BC93" w14:textId="5F7D2FD2" w:rsidR="41A8BDF9" w:rsidRDefault="41A8BDF9" w:rsidP="005750BC">
      <w:pPr>
        <w:pStyle w:val="FootnoteText"/>
      </w:pPr>
      <w:r w:rsidRPr="41A8BDF9">
        <w:rPr>
          <w:rStyle w:val="FootnoteReference"/>
        </w:rPr>
        <w:footnoteRef/>
      </w:r>
      <w:r w:rsidRPr="41A8BDF9">
        <w:t xml:space="preserve"> </w:t>
      </w:r>
      <w:r w:rsidRPr="41A8BDF9">
        <w:rPr>
          <w:rFonts w:ascii="Calibri" w:eastAsia="Calibri" w:hAnsi="Calibri" w:cs="Calibri"/>
          <w:color w:val="000000" w:themeColor="text1"/>
        </w:rPr>
        <w:t>Global Initiative for Economic, Social and Cultural Rights, ‘Italy’s Experience during COVID-19: the Limits of Privatisation in Healthcare’ (June 2021)</w:t>
      </w:r>
      <w:r w:rsidR="00F31F6C">
        <w:rPr>
          <w:rFonts w:ascii="Calibri" w:eastAsia="Calibri" w:hAnsi="Calibri" w:cs="Calibri"/>
          <w:color w:val="000000" w:themeColor="text1"/>
        </w:rPr>
        <w:t xml:space="preserve"> a</w:t>
      </w:r>
      <w:r w:rsidRPr="41A8BDF9">
        <w:rPr>
          <w:rFonts w:ascii="Calibri" w:eastAsia="Calibri" w:hAnsi="Calibri" w:cs="Calibri"/>
          <w:color w:val="000000" w:themeColor="text1"/>
        </w:rPr>
        <w:t xml:space="preserve">vailable at: </w:t>
      </w:r>
      <w:hyperlink r:id="rId1" w:history="1">
        <w:r w:rsidR="00147BFE" w:rsidRPr="00147BFE">
          <w:rPr>
            <w:rStyle w:val="Hyperlink"/>
            <w:rFonts w:ascii="Calibri" w:eastAsia="Calibri" w:hAnsi="Calibri" w:cs="Calibri"/>
          </w:rPr>
          <w:t>Link</w:t>
        </w:r>
      </w:hyperlink>
      <w:r w:rsidR="00147BFE">
        <w:rPr>
          <w:rFonts w:ascii="Calibri" w:eastAsia="Calibri" w:hAnsi="Calibri" w:cs="Calibri"/>
          <w:color w:val="000000" w:themeColor="text1"/>
        </w:rPr>
        <w:t>.</w:t>
      </w:r>
      <w:r w:rsidRPr="41A8BDF9">
        <w:rPr>
          <w:rFonts w:ascii="Calibri" w:eastAsia="Calibri" w:hAnsi="Calibri" w:cs="Calibri"/>
          <w:color w:val="000000" w:themeColor="text1"/>
        </w:rPr>
        <w:t xml:space="preserve">  </w:t>
      </w:r>
      <w:r w:rsidRPr="41A8BDF9">
        <w:t xml:space="preserve"> </w:t>
      </w:r>
    </w:p>
  </w:footnote>
  <w:footnote w:id="3">
    <w:p w14:paraId="1CACF93F" w14:textId="2FCEB6F9" w:rsidR="00B4013D" w:rsidRDefault="00B4013D">
      <w:pPr>
        <w:pStyle w:val="FootnoteText"/>
      </w:pPr>
      <w:r>
        <w:rPr>
          <w:rStyle w:val="FootnoteReference"/>
        </w:rPr>
        <w:footnoteRef/>
      </w:r>
      <w:r>
        <w:t xml:space="preserve"> </w:t>
      </w:r>
      <w:r w:rsidRPr="00B4013D">
        <w:t>Italian Ministry of Health, ‘</w:t>
      </w:r>
      <w:proofErr w:type="spellStart"/>
      <w:r w:rsidRPr="00B4013D">
        <w:t>Annuario</w:t>
      </w:r>
      <w:proofErr w:type="spellEnd"/>
      <w:r w:rsidRPr="00B4013D">
        <w:t xml:space="preserve"> </w:t>
      </w:r>
      <w:proofErr w:type="spellStart"/>
      <w:r w:rsidRPr="00B4013D">
        <w:t>Statistico</w:t>
      </w:r>
      <w:proofErr w:type="spellEnd"/>
      <w:r w:rsidRPr="00B4013D">
        <w:t xml:space="preserve"> del </w:t>
      </w:r>
      <w:proofErr w:type="spellStart"/>
      <w:r w:rsidRPr="00B4013D">
        <w:t>Servizio</w:t>
      </w:r>
      <w:proofErr w:type="spellEnd"/>
      <w:r w:rsidRPr="00B4013D">
        <w:t xml:space="preserve"> </w:t>
      </w:r>
      <w:proofErr w:type="spellStart"/>
      <w:r w:rsidRPr="00B4013D">
        <w:t>Sanitario</w:t>
      </w:r>
      <w:proofErr w:type="spellEnd"/>
      <w:r w:rsidRPr="00B4013D">
        <w:t xml:space="preserve"> Nazionale 2018’ (2018)</w:t>
      </w:r>
      <w:r w:rsidR="008723FC">
        <w:t>.</w:t>
      </w:r>
    </w:p>
  </w:footnote>
  <w:footnote w:id="4">
    <w:p w14:paraId="3F5D61AE" w14:textId="0C4B6F1A" w:rsidR="00C13F25" w:rsidRPr="00894C25" w:rsidRDefault="00C13F25" w:rsidP="00C13F25">
      <w:pPr>
        <w:pStyle w:val="FootnoteText"/>
        <w:rPr>
          <w:lang w:val="it-IT"/>
        </w:rPr>
      </w:pPr>
      <w:r w:rsidRPr="00894C25">
        <w:rPr>
          <w:rStyle w:val="FootnoteReference"/>
        </w:rPr>
        <w:footnoteRef/>
      </w:r>
      <w:r w:rsidRPr="00894C25">
        <w:rPr>
          <w:lang w:val="it-IT"/>
        </w:rPr>
        <w:t xml:space="preserve"> Milano Today, </w:t>
      </w:r>
      <w:r>
        <w:rPr>
          <w:lang w:val="it-IT"/>
        </w:rPr>
        <w:t>“</w:t>
      </w:r>
      <w:r w:rsidRPr="00894C25">
        <w:rPr>
          <w:lang w:val="it-IT"/>
        </w:rPr>
        <w:t>Milano, primi casi di coronavirus accertati in Lombardia: 38enne ricoverato a Codogno</w:t>
      </w:r>
      <w:r w:rsidRPr="008F7713">
        <w:rPr>
          <w:i/>
          <w:iCs/>
          <w:lang w:val="it-IT"/>
        </w:rPr>
        <w:t>” Milano Today</w:t>
      </w:r>
      <w:r w:rsidRPr="00894C25">
        <w:rPr>
          <w:lang w:val="it-IT"/>
        </w:rPr>
        <w:t xml:space="preserve"> </w:t>
      </w:r>
      <w:r>
        <w:rPr>
          <w:lang w:val="it-IT"/>
        </w:rPr>
        <w:t>(</w:t>
      </w:r>
      <w:r w:rsidRPr="00894C25">
        <w:rPr>
          <w:lang w:val="it-IT"/>
        </w:rPr>
        <w:t>21 February 2020</w:t>
      </w:r>
      <w:r>
        <w:rPr>
          <w:lang w:val="it-IT"/>
        </w:rPr>
        <w:t>, accessed 6 April 2022</w:t>
      </w:r>
      <w:r w:rsidRPr="00894C25">
        <w:rPr>
          <w:lang w:val="it-IT"/>
        </w:rPr>
        <w:t>)</w:t>
      </w:r>
      <w:r>
        <w:rPr>
          <w:lang w:val="it-IT"/>
        </w:rPr>
        <w:t xml:space="preserve"> available  at</w:t>
      </w:r>
      <w:r>
        <w:t>:</w:t>
      </w:r>
      <w:r w:rsidRPr="00BE46AC">
        <w:rPr>
          <w:sz w:val="22"/>
          <w:szCs w:val="22"/>
        </w:rPr>
        <w:t xml:space="preserve"> </w:t>
      </w:r>
      <w:hyperlink r:id="rId2" w:tgtFrame="_blank" w:history="1">
        <w:r w:rsidR="002F71DA" w:rsidRPr="00BE46AC">
          <w:rPr>
            <w:rStyle w:val="Hyperlink"/>
            <w:lang w:val="it-IT"/>
          </w:rPr>
          <w:t>Link</w:t>
        </w:r>
      </w:hyperlink>
      <w:r w:rsidR="008723FC">
        <w:rPr>
          <w:lang w:val="it-IT"/>
        </w:rPr>
        <w:t>.</w:t>
      </w:r>
    </w:p>
  </w:footnote>
  <w:footnote w:id="5">
    <w:p w14:paraId="7C79337D" w14:textId="77777777" w:rsidR="00C13F25" w:rsidRPr="00894C25" w:rsidRDefault="00C13F25" w:rsidP="00C13F25">
      <w:pPr>
        <w:pStyle w:val="FootnoteText"/>
        <w:rPr>
          <w:rFonts w:cs="Times New Roman"/>
        </w:rPr>
      </w:pPr>
      <w:r w:rsidRPr="00894C25">
        <w:rPr>
          <w:rStyle w:val="FootnoteReference"/>
          <w:rFonts w:cs="Times New Roman"/>
        </w:rPr>
        <w:footnoteRef/>
      </w:r>
      <w:r w:rsidRPr="00894C25">
        <w:rPr>
          <w:rFonts w:cs="Times New Roman"/>
        </w:rPr>
        <w:t xml:space="preserve"> </w:t>
      </w:r>
      <w:r w:rsidRPr="00894C25">
        <w:rPr>
          <w:rFonts w:cs="Times New Roman"/>
          <w:color w:val="222222"/>
          <w:shd w:val="clear" w:color="auto" w:fill="FFFFFF"/>
        </w:rPr>
        <w:t xml:space="preserve">Chirag Modi </w:t>
      </w:r>
      <w:r w:rsidRPr="00894C25">
        <w:rPr>
          <w:rFonts w:cs="Times New Roman"/>
          <w:i/>
          <w:iCs/>
          <w:color w:val="222222"/>
          <w:shd w:val="clear" w:color="auto" w:fill="FFFFFF"/>
        </w:rPr>
        <w:t>et al.</w:t>
      </w:r>
      <w:r w:rsidRPr="00894C25">
        <w:rPr>
          <w:rFonts w:cs="Times New Roman"/>
          <w:color w:val="222222"/>
          <w:shd w:val="clear" w:color="auto" w:fill="FFFFFF"/>
        </w:rPr>
        <w:t> </w:t>
      </w:r>
      <w:r>
        <w:rPr>
          <w:rFonts w:cs="Times New Roman"/>
          <w:color w:val="222222"/>
          <w:shd w:val="clear" w:color="auto" w:fill="FFFFFF"/>
        </w:rPr>
        <w:t>“</w:t>
      </w:r>
      <w:r w:rsidRPr="00894C25">
        <w:rPr>
          <w:rFonts w:cs="Times New Roman"/>
          <w:color w:val="222222"/>
          <w:shd w:val="clear" w:color="auto" w:fill="FFFFFF"/>
        </w:rPr>
        <w:t>Estimating COVID-19 mortality in Italy early in the COVID-19 pandemic</w:t>
      </w:r>
      <w:r>
        <w:rPr>
          <w:rFonts w:cs="Times New Roman"/>
          <w:color w:val="222222"/>
          <w:shd w:val="clear" w:color="auto" w:fill="FFFFFF"/>
        </w:rPr>
        <w:t>” (2021) 12</w:t>
      </w:r>
      <w:r w:rsidRPr="00894C25">
        <w:rPr>
          <w:rFonts w:cs="Times New Roman"/>
          <w:color w:val="222222"/>
          <w:shd w:val="clear" w:color="auto" w:fill="FFFFFF"/>
        </w:rPr>
        <w:t> </w:t>
      </w:r>
      <w:r w:rsidRPr="00894C25">
        <w:rPr>
          <w:rFonts w:cs="Times New Roman"/>
          <w:i/>
          <w:iCs/>
          <w:color w:val="222222"/>
          <w:shd w:val="clear" w:color="auto" w:fill="FFFFFF"/>
        </w:rPr>
        <w:t>Nature Communications</w:t>
      </w:r>
      <w:r w:rsidRPr="00894C25">
        <w:rPr>
          <w:rFonts w:cs="Times New Roman"/>
          <w:color w:val="222222"/>
          <w:shd w:val="clear" w:color="auto" w:fill="FFFFFF"/>
        </w:rPr>
        <w:t xml:space="preserve"> 2729. </w:t>
      </w:r>
    </w:p>
  </w:footnote>
  <w:footnote w:id="6">
    <w:p w14:paraId="50B93619" w14:textId="44F1F330" w:rsidR="00C13F25" w:rsidRPr="00894C25" w:rsidRDefault="00C13F25" w:rsidP="00C13F25">
      <w:pPr>
        <w:pStyle w:val="FootnoteText"/>
        <w:rPr>
          <w:rFonts w:cs="Times New Roman"/>
        </w:rPr>
      </w:pPr>
      <w:r w:rsidRPr="00894C25">
        <w:rPr>
          <w:rStyle w:val="FootnoteReference"/>
          <w:rFonts w:cs="Times New Roman"/>
        </w:rPr>
        <w:footnoteRef/>
      </w:r>
      <w:r w:rsidRPr="00894C25">
        <w:rPr>
          <w:rFonts w:cs="Times New Roman"/>
        </w:rPr>
        <w:t xml:space="preserve"> </w:t>
      </w:r>
      <w:r w:rsidRPr="00894C25">
        <w:rPr>
          <w:rFonts w:cs="Times New Roman"/>
          <w:color w:val="222222"/>
          <w:shd w:val="clear" w:color="auto" w:fill="FFFFFF"/>
        </w:rPr>
        <w:t>Johns Hopkins Coronavirus Resource Center</w:t>
      </w:r>
      <w:r>
        <w:rPr>
          <w:rFonts w:cs="Times New Roman"/>
          <w:color w:val="222222"/>
          <w:shd w:val="clear" w:color="auto" w:fill="FFFFFF"/>
        </w:rPr>
        <w:t>, “</w:t>
      </w:r>
      <w:r w:rsidRPr="00894C25">
        <w:rPr>
          <w:rFonts w:cs="Times New Roman"/>
          <w:color w:val="222222"/>
          <w:shd w:val="clear" w:color="auto" w:fill="FFFFFF"/>
        </w:rPr>
        <w:t>COVID-19 Map</w:t>
      </w:r>
      <w:r>
        <w:rPr>
          <w:rFonts w:cs="Times New Roman"/>
          <w:color w:val="222222"/>
          <w:shd w:val="clear" w:color="auto" w:fill="FFFFFF"/>
        </w:rPr>
        <w:t>” (accessed 25 April 2022)</w:t>
      </w:r>
      <w:r w:rsidRPr="00894C25">
        <w:rPr>
          <w:rFonts w:cs="Times New Roman"/>
          <w:color w:val="222222"/>
          <w:shd w:val="clear" w:color="auto" w:fill="FFFFFF"/>
        </w:rPr>
        <w:t> </w:t>
      </w:r>
      <w:r>
        <w:rPr>
          <w:rFonts w:cs="Times New Roman"/>
          <w:color w:val="222222"/>
          <w:shd w:val="clear" w:color="auto" w:fill="FFFFFF"/>
        </w:rPr>
        <w:t>available at:</w:t>
      </w:r>
      <w:r w:rsidRPr="00BE46AC">
        <w:rPr>
          <w:rFonts w:ascii="Calibri" w:hAnsi="Calibri" w:cs="Calibri"/>
          <w:color w:val="222222"/>
          <w:shd w:val="clear" w:color="auto" w:fill="FFFFFF"/>
        </w:rPr>
        <w:t xml:space="preserve"> </w:t>
      </w:r>
      <w:r w:rsidR="002F71DA" w:rsidRPr="00BE46AC">
        <w:rPr>
          <w:rFonts w:cs="Times New Roman"/>
          <w:color w:val="222222"/>
          <w:shd w:val="clear" w:color="auto" w:fill="FFFFFF"/>
        </w:rPr>
        <w:t> </w:t>
      </w:r>
      <w:hyperlink r:id="rId3" w:tgtFrame="_blank" w:history="1">
        <w:r w:rsidR="002F71DA" w:rsidRPr="00BE46AC">
          <w:rPr>
            <w:rStyle w:val="Hyperlink"/>
            <w:rFonts w:cs="Times New Roman"/>
            <w:shd w:val="clear" w:color="auto" w:fill="FFFFFF"/>
          </w:rPr>
          <w:t>Link</w:t>
        </w:r>
      </w:hyperlink>
      <w:r w:rsidR="008723FC">
        <w:rPr>
          <w:rFonts w:cs="Times New Roman"/>
          <w:color w:val="222222"/>
          <w:shd w:val="clear" w:color="auto" w:fill="FFFFFF"/>
        </w:rPr>
        <w:t>.</w:t>
      </w:r>
      <w:r w:rsidR="002F71DA" w:rsidRPr="00BE46AC">
        <w:rPr>
          <w:rFonts w:cs="Times New Roman"/>
          <w:color w:val="222222"/>
          <w:shd w:val="clear" w:color="auto" w:fill="FFFFFF"/>
        </w:rPr>
        <w:t> </w:t>
      </w:r>
    </w:p>
  </w:footnote>
  <w:footnote w:id="7">
    <w:p w14:paraId="491C55DD" w14:textId="110B61DD" w:rsidR="005D7AA4" w:rsidRPr="00A937D6" w:rsidRDefault="005D7AA4" w:rsidP="00A937D6">
      <w:pPr>
        <w:pStyle w:val="FootnoteText"/>
        <w:rPr>
          <w:lang w:val="en-US"/>
        </w:rPr>
      </w:pPr>
      <w:r>
        <w:rPr>
          <w:rStyle w:val="FootnoteReference"/>
        </w:rPr>
        <w:footnoteRef/>
      </w:r>
      <w:r>
        <w:t xml:space="preserve"> </w:t>
      </w:r>
      <w:r w:rsidR="00A937D6" w:rsidRPr="00894C25">
        <w:t xml:space="preserve">Istituto Superiore di Sanità, </w:t>
      </w:r>
      <w:r w:rsidR="00A937D6" w:rsidRPr="00A60370">
        <w:rPr>
          <w:i/>
          <w:iCs/>
        </w:rPr>
        <w:t>Case fatality rate of SARS-CoV-2 infection at regional level and across different phases of the epidemic in Italy.</w:t>
      </w:r>
      <w:r w:rsidR="00A937D6" w:rsidRPr="00894C25">
        <w:t xml:space="preserve"> </w:t>
      </w:r>
      <w:r w:rsidR="00A937D6" w:rsidRPr="00A60370">
        <w:rPr>
          <w:i/>
          <w:iCs/>
        </w:rPr>
        <w:t>Version of January 20, 2021</w:t>
      </w:r>
      <w:r w:rsidR="00A937D6">
        <w:rPr>
          <w:i/>
          <w:iCs/>
        </w:rPr>
        <w:t>,</w:t>
      </w:r>
      <w:r w:rsidR="00A937D6">
        <w:t xml:space="preserve"> (2021)</w:t>
      </w:r>
      <w:r w:rsidR="00A937D6" w:rsidRPr="00894C25">
        <w:t xml:space="preserve"> </w:t>
      </w:r>
      <w:r w:rsidR="00A937D6">
        <w:t xml:space="preserve">Report </w:t>
      </w:r>
      <w:r w:rsidR="00A937D6" w:rsidRPr="00894C25">
        <w:t>ISS COVID-19 n. 1/2021 (in Italian)</w:t>
      </w:r>
      <w:r w:rsidR="00A937D6">
        <w:t>.</w:t>
      </w:r>
      <w:r w:rsidR="002F71DA">
        <w:t xml:space="preserve"> Available at: </w:t>
      </w:r>
      <w:hyperlink r:id="rId4" w:tgtFrame="_blank" w:history="1">
        <w:r w:rsidR="002F71DA" w:rsidRPr="00BE46AC">
          <w:rPr>
            <w:rStyle w:val="Hyperlink"/>
          </w:rPr>
          <w:t>Link</w:t>
        </w:r>
      </w:hyperlink>
      <w:r w:rsidR="008723FC">
        <w:t>.</w:t>
      </w:r>
    </w:p>
  </w:footnote>
  <w:footnote w:id="8">
    <w:p w14:paraId="26ABC328" w14:textId="7CB62490" w:rsidR="003015BC" w:rsidRPr="00EC3F31" w:rsidRDefault="003015BC">
      <w:pPr>
        <w:pStyle w:val="FootnoteText"/>
      </w:pPr>
      <w:r>
        <w:rPr>
          <w:rStyle w:val="FootnoteReference"/>
        </w:rPr>
        <w:footnoteRef/>
      </w:r>
      <w:r w:rsidR="002F71DA">
        <w:t xml:space="preserve"> Ben Munster, ‘What made Italy’s wealthiest region so vulnerable to coronavirus’ (19 April 2020) New Statesman, available at: </w:t>
      </w:r>
      <w:hyperlink r:id="rId5" w:tgtFrame="_blank" w:history="1">
        <w:r w:rsidR="002F71DA" w:rsidRPr="00BE46AC">
          <w:rPr>
            <w:rStyle w:val="Hyperlink"/>
          </w:rPr>
          <w:t>Link</w:t>
        </w:r>
      </w:hyperlink>
      <w:r w:rsidR="008723FC">
        <w:t>.</w:t>
      </w:r>
    </w:p>
  </w:footnote>
  <w:footnote w:id="9">
    <w:p w14:paraId="43EB13BE" w14:textId="22B87FC1" w:rsidR="003015BC" w:rsidRPr="003015BC" w:rsidRDefault="003015BC">
      <w:pPr>
        <w:pStyle w:val="FootnoteText"/>
        <w:rPr>
          <w:lang w:val="en-US"/>
        </w:rPr>
      </w:pPr>
      <w:r>
        <w:rPr>
          <w:rStyle w:val="FootnoteReference"/>
        </w:rPr>
        <w:footnoteRef/>
      </w:r>
      <w:r w:rsidR="002F71DA">
        <w:t xml:space="preserve"> ANSA, ‘</w:t>
      </w:r>
      <w:r w:rsidR="002F71DA" w:rsidRPr="00EB226A">
        <w:t>Coronavirus: Army takes Bergamo coffins out of Lombardy</w:t>
      </w:r>
      <w:r w:rsidR="002F71DA">
        <w:t>’ (19 March 2020)</w:t>
      </w:r>
      <w:r w:rsidR="002F71DA" w:rsidRPr="00EB226A">
        <w:rPr>
          <w:i/>
          <w:iCs/>
        </w:rPr>
        <w:t xml:space="preserve"> ANSA</w:t>
      </w:r>
      <w:r w:rsidR="002F71DA">
        <w:t>, available at:</w:t>
      </w:r>
      <w:r w:rsidR="002F71DA" w:rsidRPr="00BE46AC">
        <w:rPr>
          <w:sz w:val="22"/>
          <w:szCs w:val="22"/>
        </w:rPr>
        <w:t xml:space="preserve"> </w:t>
      </w:r>
      <w:hyperlink r:id="rId6" w:tgtFrame="_blank" w:history="1">
        <w:r w:rsidR="002F71DA" w:rsidRPr="00BE46AC">
          <w:rPr>
            <w:rStyle w:val="Hyperlink"/>
          </w:rPr>
          <w:t>Link</w:t>
        </w:r>
      </w:hyperlink>
      <w:r w:rsidR="002F71DA" w:rsidRPr="00BE46AC">
        <w:t>.</w:t>
      </w:r>
      <w:r w:rsidR="002F71DA">
        <w:t xml:space="preserve"> </w:t>
      </w:r>
    </w:p>
  </w:footnote>
  <w:footnote w:id="10">
    <w:p w14:paraId="190A4FFC" w14:textId="17B4B17C" w:rsidR="00EB226A" w:rsidRPr="0095210C" w:rsidRDefault="00EB226A">
      <w:pPr>
        <w:pStyle w:val="FootnoteText"/>
        <w:rPr>
          <w:lang w:val="en-US"/>
        </w:rPr>
      </w:pPr>
      <w:r>
        <w:rPr>
          <w:rStyle w:val="FootnoteReference"/>
        </w:rPr>
        <w:footnoteRef/>
      </w:r>
      <w:r>
        <w:t xml:space="preserve"> Peter S. Goodman, Gaia Pianigiani, ‘Why Covid caused such suffering in Italy’s wealthiest region’, (10 November 2020) </w:t>
      </w:r>
      <w:r w:rsidRPr="00EB226A">
        <w:rPr>
          <w:i/>
          <w:iCs/>
        </w:rPr>
        <w:t>The New Yorker</w:t>
      </w:r>
      <w:r>
        <w:rPr>
          <w:i/>
          <w:iCs/>
        </w:rPr>
        <w:t xml:space="preserve"> </w:t>
      </w:r>
      <w:r>
        <w:t xml:space="preserve">available at: </w:t>
      </w:r>
      <w:hyperlink r:id="rId7" w:tgtFrame="_blank" w:history="1">
        <w:r w:rsidR="002F71DA" w:rsidRPr="00BE46AC">
          <w:rPr>
            <w:rStyle w:val="Hyperlink"/>
          </w:rPr>
          <w:t>Link</w:t>
        </w:r>
      </w:hyperlink>
      <w:r w:rsidR="002F71DA" w:rsidRPr="00BE46AC">
        <w:rPr>
          <w:u w:val="single"/>
        </w:rPr>
        <w:t>.</w:t>
      </w:r>
    </w:p>
  </w:footnote>
  <w:footnote w:id="11">
    <w:p w14:paraId="22644C92" w14:textId="72A59AE0" w:rsidR="0095210C" w:rsidRPr="001A5006" w:rsidRDefault="0095210C">
      <w:pPr>
        <w:pStyle w:val="FootnoteText"/>
      </w:pPr>
      <w:r>
        <w:rPr>
          <w:rStyle w:val="FootnoteReference"/>
        </w:rPr>
        <w:footnoteRef/>
      </w:r>
      <w:r>
        <w:t xml:space="preserve"> </w:t>
      </w:r>
      <w:r w:rsidR="001A5006">
        <w:t>Maria Tavernini, Alessandro Di Rienzo, ‘The “massacre” of Italy’s elderly nursing home residents’, TRTWORLD</w:t>
      </w:r>
      <w:r w:rsidR="002F71DA">
        <w:t xml:space="preserve">. Availabe at: </w:t>
      </w:r>
      <w:hyperlink r:id="rId8" w:tgtFrame="_blank" w:history="1">
        <w:r w:rsidR="002F71DA" w:rsidRPr="00D331F1">
          <w:rPr>
            <w:rStyle w:val="Hyperlink"/>
          </w:rPr>
          <w:t>Link</w:t>
        </w:r>
      </w:hyperlink>
      <w:r w:rsidR="008723FC">
        <w:t>.</w:t>
      </w:r>
    </w:p>
  </w:footnote>
  <w:footnote w:id="12">
    <w:p w14:paraId="1D5BFFE2" w14:textId="64C2553E" w:rsidR="001A5006" w:rsidRPr="00282693" w:rsidRDefault="001A5006">
      <w:pPr>
        <w:pStyle w:val="FootnoteText"/>
        <w:rPr>
          <w:lang w:val="it-IT"/>
        </w:rPr>
      </w:pPr>
      <w:r>
        <w:rPr>
          <w:rStyle w:val="FootnoteReference"/>
        </w:rPr>
        <w:footnoteRef/>
      </w:r>
      <w:r w:rsidR="002F71DA" w:rsidRPr="001A5006">
        <w:rPr>
          <w:lang w:val="it-IT"/>
        </w:rPr>
        <w:t xml:space="preserve"> Istituto Superiore di Sanità (ISS), ‘Rapporto ISS COVID19’ (2020) </w:t>
      </w:r>
      <w:r w:rsidR="002F71DA">
        <w:rPr>
          <w:lang w:val="it-IT"/>
        </w:rPr>
        <w:t>available at:</w:t>
      </w:r>
      <w:r w:rsidR="002F71DA" w:rsidRPr="00D331F1">
        <w:rPr>
          <w:sz w:val="22"/>
          <w:szCs w:val="22"/>
        </w:rPr>
        <w:t xml:space="preserve"> </w:t>
      </w:r>
      <w:hyperlink r:id="rId9" w:tgtFrame="_blank" w:history="1">
        <w:r w:rsidR="002F71DA" w:rsidRPr="00D331F1">
          <w:rPr>
            <w:rStyle w:val="Hyperlink"/>
          </w:rPr>
          <w:t>Link</w:t>
        </w:r>
      </w:hyperlink>
      <w:r w:rsidR="002F71DA">
        <w:rPr>
          <w:lang w:val="it-IT"/>
        </w:rPr>
        <w:t xml:space="preserve"> </w:t>
      </w:r>
      <w:r w:rsidR="002F71DA" w:rsidRPr="001A5006">
        <w:rPr>
          <w:lang w:val="it-IT"/>
        </w:rPr>
        <w:t xml:space="preserve">; Mario Uselli. </w:t>
      </w:r>
      <w:r>
        <w:t>‘The Lombardy region of Italy launches the first investigative COVID-19 commission’ (2020). The Lancet, 396(10262), e86-e87.</w:t>
      </w:r>
    </w:p>
  </w:footnote>
  <w:footnote w:id="13">
    <w:p w14:paraId="0EB1BB10" w14:textId="77777777" w:rsidR="007677F6" w:rsidRPr="006478B1" w:rsidRDefault="007677F6" w:rsidP="007677F6">
      <w:pPr>
        <w:pStyle w:val="FootnoteText"/>
        <w:rPr>
          <w:rFonts w:cs="Times New Roman"/>
          <w:vertAlign w:val="superscript"/>
        </w:rPr>
      </w:pPr>
      <w:r w:rsidRPr="005477FE">
        <w:rPr>
          <w:rStyle w:val="FootnoteReference"/>
          <w:rFonts w:cs="Times New Roman"/>
        </w:rPr>
        <w:footnoteRef/>
      </w:r>
      <w:r w:rsidRPr="005477FE">
        <w:rPr>
          <w:rFonts w:cs="Times New Roman"/>
        </w:rPr>
        <w:t xml:space="preserve"> </w:t>
      </w:r>
      <w:r w:rsidRPr="00D45492">
        <w:rPr>
          <w:rFonts w:cs="Times New Roman"/>
          <w:i/>
          <w:iCs/>
        </w:rPr>
        <w:t>Constitution of the Italian Republic</w:t>
      </w:r>
      <w:r w:rsidRPr="005477FE">
        <w:rPr>
          <w:rFonts w:cs="Times New Roman"/>
        </w:rPr>
        <w:t xml:space="preserve"> (drafted in 1946, entered into force in 1948), art. 32</w:t>
      </w:r>
      <w:r>
        <w:rPr>
          <w:rFonts w:cs="Times New Roman"/>
        </w:rPr>
        <w:t xml:space="preserve"> [hereinafter Italian Constitution].</w:t>
      </w:r>
    </w:p>
  </w:footnote>
  <w:footnote w:id="14">
    <w:p w14:paraId="536210FB" w14:textId="77777777" w:rsidR="007677F6" w:rsidRPr="00E44CF5" w:rsidRDefault="007677F6" w:rsidP="007677F6">
      <w:pPr>
        <w:pStyle w:val="FootnoteText"/>
        <w:rPr>
          <w:rFonts w:cs="Times New Roman"/>
          <w:lang w:val="it-IT"/>
        </w:rPr>
      </w:pPr>
      <w:r w:rsidRPr="00485EB3">
        <w:rPr>
          <w:rStyle w:val="FootnoteReference"/>
          <w:rFonts w:cs="Times New Roman"/>
        </w:rPr>
        <w:footnoteRef/>
      </w:r>
      <w:r w:rsidRPr="00E44CF5">
        <w:rPr>
          <w:rFonts w:cs="Times New Roman"/>
          <w:lang w:val="it-IT"/>
        </w:rPr>
        <w:t xml:space="preserve"> </w:t>
      </w:r>
      <w:r w:rsidRPr="00E44CF5">
        <w:rPr>
          <w:rFonts w:cs="Times New Roman"/>
          <w:i/>
          <w:iCs/>
          <w:lang w:val="it-IT"/>
        </w:rPr>
        <w:t>Italian Constitution</w:t>
      </w:r>
      <w:r w:rsidRPr="00E44CF5">
        <w:rPr>
          <w:rFonts w:cs="Times New Roman"/>
          <w:lang w:val="it-IT"/>
        </w:rPr>
        <w:t xml:space="preserve">, art. 38. </w:t>
      </w:r>
    </w:p>
  </w:footnote>
  <w:footnote w:id="15">
    <w:p w14:paraId="01063FE3" w14:textId="77777777" w:rsidR="002B0418" w:rsidRPr="00892377" w:rsidRDefault="002B0418" w:rsidP="002B0418">
      <w:pPr>
        <w:pStyle w:val="FootnoteText"/>
      </w:pPr>
      <w:r w:rsidRPr="00892377">
        <w:rPr>
          <w:rStyle w:val="FootnoteReference"/>
        </w:rPr>
        <w:footnoteRef/>
      </w:r>
      <w:r w:rsidRPr="00892377">
        <w:t xml:space="preserve"> </w:t>
      </w:r>
      <w:r w:rsidRPr="004C5EA6">
        <w:rPr>
          <w:i/>
          <w:iCs/>
        </w:rPr>
        <w:t>International Covenant on Economic, Social and Cultural Rights</w:t>
      </w:r>
      <w:r w:rsidRPr="00892377">
        <w:t xml:space="preserve"> </w:t>
      </w:r>
      <w:r>
        <w:t xml:space="preserve">(ICESCR) </w:t>
      </w:r>
      <w:r w:rsidRPr="00892377">
        <w:t>(adopted 16 December 1966, entered into force 3 January 1976) 999 UNTS 3</w:t>
      </w:r>
      <w:r>
        <w:t>.</w:t>
      </w:r>
    </w:p>
  </w:footnote>
  <w:footnote w:id="16">
    <w:p w14:paraId="67CDAA86" w14:textId="77777777" w:rsidR="002B0418" w:rsidRPr="002B0418" w:rsidRDefault="002B0418" w:rsidP="002B0418">
      <w:pPr>
        <w:pStyle w:val="FootnoteText"/>
        <w:rPr>
          <w:lang w:val="it-IT"/>
        </w:rPr>
      </w:pPr>
      <w:r>
        <w:rPr>
          <w:rStyle w:val="FootnoteReference"/>
        </w:rPr>
        <w:footnoteRef/>
      </w:r>
      <w:r w:rsidRPr="002B0418">
        <w:rPr>
          <w:lang w:val="it-IT"/>
        </w:rPr>
        <w:t xml:space="preserve"> ICESCR, Art. 2. </w:t>
      </w:r>
    </w:p>
  </w:footnote>
  <w:footnote w:id="17">
    <w:p w14:paraId="1A4267EA" w14:textId="77777777" w:rsidR="00213819" w:rsidRPr="00B22099" w:rsidRDefault="00213819" w:rsidP="00066573">
      <w:pPr>
        <w:pStyle w:val="FootnoteText"/>
        <w:rPr>
          <w:rFonts w:cs="Times New Roman"/>
        </w:rPr>
      </w:pPr>
      <w:r w:rsidRPr="00B22099">
        <w:rPr>
          <w:rStyle w:val="FootnoteReference"/>
          <w:rFonts w:cs="Times New Roman"/>
        </w:rPr>
        <w:footnoteRef/>
      </w:r>
      <w:r>
        <w:rPr>
          <w:rFonts w:cs="Times New Roman"/>
        </w:rPr>
        <w:t xml:space="preserve"> </w:t>
      </w:r>
      <w:r w:rsidRPr="00B22099">
        <w:rPr>
          <w:rFonts w:cs="Times New Roman"/>
        </w:rPr>
        <w:t>Italy ratified the 1961 European Social Charter on 22/10/1965 and the Revised Social Charter on 5/07/1999, accepting 97 out of 98 paragraphs.</w:t>
      </w:r>
    </w:p>
  </w:footnote>
  <w:footnote w:id="18">
    <w:p w14:paraId="16DB70CB" w14:textId="77777777" w:rsidR="00384623" w:rsidRPr="00485EB3" w:rsidRDefault="00384623" w:rsidP="00384623">
      <w:pPr>
        <w:pStyle w:val="FootnoteText"/>
        <w:rPr>
          <w:rFonts w:cs="Times New Roman"/>
          <w:lang w:val="it-IT"/>
        </w:rPr>
      </w:pPr>
      <w:r w:rsidRPr="00485EB3">
        <w:rPr>
          <w:rStyle w:val="FootnoteReference"/>
          <w:rFonts w:cs="Times New Roman"/>
        </w:rPr>
        <w:footnoteRef/>
      </w:r>
      <w:r w:rsidRPr="00485EB3">
        <w:rPr>
          <w:rFonts w:cs="Times New Roman"/>
          <w:lang w:val="it-IT"/>
        </w:rPr>
        <w:t xml:space="preserve"> </w:t>
      </w:r>
      <w:r w:rsidRPr="00AA0B49">
        <w:rPr>
          <w:rFonts w:cs="Times New Roman"/>
          <w:i/>
          <w:iCs/>
          <w:lang w:val="it-IT"/>
        </w:rPr>
        <w:t xml:space="preserve">Law </w:t>
      </w:r>
      <w:r>
        <w:rPr>
          <w:rFonts w:cs="Times New Roman"/>
          <w:i/>
          <w:iCs/>
          <w:lang w:val="it-IT"/>
        </w:rPr>
        <w:t>“</w:t>
      </w:r>
      <w:r w:rsidRPr="00AA0B49">
        <w:rPr>
          <w:rFonts w:cs="Times New Roman"/>
          <w:i/>
          <w:iCs/>
          <w:lang w:val="it-IT"/>
        </w:rPr>
        <w:t>Istituzione del Servizio Sanitario Nationale</w:t>
      </w:r>
      <w:r>
        <w:rPr>
          <w:rFonts w:cs="Times New Roman"/>
          <w:i/>
          <w:iCs/>
          <w:lang w:val="it-IT"/>
        </w:rPr>
        <w:t>”</w:t>
      </w:r>
      <w:r w:rsidRPr="00AA0B49">
        <w:rPr>
          <w:rFonts w:cs="Times New Roman"/>
          <w:i/>
          <w:iCs/>
          <w:lang w:val="it-IT"/>
        </w:rPr>
        <w:t xml:space="preserve"> </w:t>
      </w:r>
      <w:r w:rsidRPr="00496927">
        <w:rPr>
          <w:rFonts w:cs="Times New Roman"/>
          <w:lang w:val="it-IT"/>
        </w:rPr>
        <w:t>No. 833 of 1978.</w:t>
      </w:r>
      <w:r w:rsidRPr="00485EB3">
        <w:rPr>
          <w:rFonts w:cs="Times New Roman"/>
          <w:lang w:val="it-IT"/>
        </w:rPr>
        <w:t xml:space="preserve"> </w:t>
      </w:r>
    </w:p>
  </w:footnote>
  <w:footnote w:id="19">
    <w:p w14:paraId="7B82D42A" w14:textId="3F43353B" w:rsidR="00384623" w:rsidRPr="001E1930" w:rsidRDefault="00384623" w:rsidP="00384623">
      <w:pPr>
        <w:pStyle w:val="FootnoteText"/>
      </w:pPr>
      <w:r>
        <w:rPr>
          <w:rStyle w:val="FootnoteReference"/>
        </w:rPr>
        <w:footnoteRef/>
      </w:r>
      <w:r>
        <w:t xml:space="preserve"> For more information on healthcare in Italy, see: WHO Europe, “</w:t>
      </w:r>
      <w:r>
        <w:rPr>
          <w:i/>
          <w:iCs/>
        </w:rPr>
        <w:t xml:space="preserve">Italy” </w:t>
      </w:r>
      <w:r w:rsidRPr="006478B1">
        <w:t>(accessed 25 April 2022)</w:t>
      </w:r>
      <w:r>
        <w:rPr>
          <w:i/>
          <w:iCs/>
        </w:rPr>
        <w:t xml:space="preserve"> </w:t>
      </w:r>
      <w:r>
        <w:t>available at:</w:t>
      </w:r>
      <w:r w:rsidRPr="00D331F1">
        <w:rPr>
          <w:sz w:val="22"/>
          <w:szCs w:val="22"/>
        </w:rPr>
        <w:t xml:space="preserve"> </w:t>
      </w:r>
      <w:hyperlink r:id="rId10" w:tgtFrame="_blank" w:history="1">
        <w:r w:rsidR="002F71DA" w:rsidRPr="00D331F1">
          <w:rPr>
            <w:rStyle w:val="Hyperlink"/>
          </w:rPr>
          <w:t>Link</w:t>
        </w:r>
      </w:hyperlink>
      <w:r w:rsidR="00942DEE">
        <w:t>.</w:t>
      </w:r>
      <w:r w:rsidR="002F71DA">
        <w:t xml:space="preserve"> </w:t>
      </w:r>
    </w:p>
  </w:footnote>
  <w:footnote w:id="20">
    <w:p w14:paraId="5266DB5B" w14:textId="65F01A80" w:rsidR="00EA681A" w:rsidRPr="00EA681A" w:rsidRDefault="00EA681A">
      <w:pPr>
        <w:pStyle w:val="FootnoteText"/>
      </w:pPr>
      <w:r>
        <w:rPr>
          <w:rStyle w:val="FootnoteReference"/>
        </w:rPr>
        <w:footnoteRef/>
      </w:r>
      <w:r>
        <w:t xml:space="preserve"> Italian Constitution, Title V, art. 117.</w:t>
      </w:r>
    </w:p>
  </w:footnote>
  <w:footnote w:id="21">
    <w:p w14:paraId="52852BE2" w14:textId="0E02DA45" w:rsidR="00EA681A" w:rsidRPr="00EA681A" w:rsidRDefault="00EA681A">
      <w:pPr>
        <w:pStyle w:val="FootnoteText"/>
      </w:pPr>
      <w:r>
        <w:rPr>
          <w:rStyle w:val="FootnoteReference"/>
        </w:rPr>
        <w:footnoteRef/>
      </w:r>
      <w:r>
        <w:t xml:space="preserve"> Essential levels of medical assistance guaranteed for free or with a co-payment by the Italian NHS are called: “</w:t>
      </w:r>
      <w:proofErr w:type="spellStart"/>
      <w:r>
        <w:t>Livelli</w:t>
      </w:r>
      <w:proofErr w:type="spellEnd"/>
      <w:r>
        <w:t xml:space="preserve"> </w:t>
      </w:r>
      <w:proofErr w:type="spellStart"/>
      <w:r>
        <w:t>Essenziali</w:t>
      </w:r>
      <w:proofErr w:type="spellEnd"/>
      <w:r>
        <w:t xml:space="preserve"> di </w:t>
      </w:r>
      <w:proofErr w:type="spellStart"/>
      <w:r>
        <w:t>Assistenza</w:t>
      </w:r>
      <w:proofErr w:type="spellEnd"/>
      <w:r>
        <w:t>” (LEA).</w:t>
      </w:r>
    </w:p>
  </w:footnote>
  <w:footnote w:id="22">
    <w:p w14:paraId="34254EE9" w14:textId="3AB79093" w:rsidR="002F71DA" w:rsidRPr="00001022" w:rsidRDefault="002F71DA">
      <w:pPr>
        <w:pStyle w:val="FootnoteText"/>
        <w:rPr>
          <w:lang w:val="en-US"/>
        </w:rPr>
      </w:pPr>
      <w:r>
        <w:rPr>
          <w:rStyle w:val="FootnoteReference"/>
        </w:rPr>
        <w:footnoteRef/>
      </w:r>
      <w:r>
        <w:t xml:space="preserve"> Cecilia </w:t>
      </w:r>
      <w:proofErr w:type="spellStart"/>
      <w:r>
        <w:t>Quercioli</w:t>
      </w:r>
      <w:proofErr w:type="spellEnd"/>
      <w:r>
        <w:t xml:space="preserve">, Gabriele Messina, Sanjay </w:t>
      </w:r>
      <w:proofErr w:type="spellStart"/>
      <w:proofErr w:type="gramStart"/>
      <w:r>
        <w:t>Basu</w:t>
      </w:r>
      <w:proofErr w:type="spellEnd"/>
      <w:proofErr w:type="gramEnd"/>
      <w:r>
        <w:t xml:space="preserve"> and others, ‘The Effect of Healthcare Delivery Privatisation on Avoidable Mortality: Longitudinal Cross-Regional Results from Italy, 1993–2003’ (2013) Journal of Epidemiology and Community Health 67 2 132,138. </w:t>
      </w:r>
    </w:p>
  </w:footnote>
  <w:footnote w:id="23">
    <w:p w14:paraId="76BB6312" w14:textId="5A033B21" w:rsidR="00EA681A" w:rsidRPr="00EA681A" w:rsidRDefault="00EA681A">
      <w:pPr>
        <w:pStyle w:val="FootnoteText"/>
      </w:pPr>
      <w:r>
        <w:rPr>
          <w:rStyle w:val="FootnoteReference"/>
        </w:rPr>
        <w:footnoteRef/>
      </w:r>
      <w:r>
        <w:t xml:space="preserve"> Julian Le Grand, ‘Quasi-Markets and Social Policy’ (1991) The Economic Journal 101 no. 408 1256. </w:t>
      </w:r>
      <w:proofErr w:type="spellStart"/>
      <w:r>
        <w:t>Elenka</w:t>
      </w:r>
      <w:proofErr w:type="spellEnd"/>
      <w:r>
        <w:t xml:space="preserve"> Brenna, ‘Quasi-market and Cost-containment in Beveridge Systems: The Lombardy Model of Italy’ (2011) Health Policy 103 2-3 209,218.</w:t>
      </w:r>
    </w:p>
  </w:footnote>
  <w:footnote w:id="24">
    <w:p w14:paraId="5BC70685" w14:textId="54873B17" w:rsidR="002F71DA" w:rsidRPr="00001022" w:rsidRDefault="002F71DA">
      <w:pPr>
        <w:pStyle w:val="FootnoteText"/>
        <w:rPr>
          <w:lang w:val="en-US"/>
        </w:rPr>
      </w:pPr>
      <w:r>
        <w:rPr>
          <w:rStyle w:val="FootnoteReference"/>
        </w:rPr>
        <w:footnoteRef/>
      </w:r>
      <w:r>
        <w:t xml:space="preserve"> </w:t>
      </w:r>
      <w:r w:rsidRPr="00001022">
        <w:t xml:space="preserve">Stefano </w:t>
      </w:r>
      <w:proofErr w:type="spellStart"/>
      <w:r w:rsidRPr="00001022">
        <w:t>Neri</w:t>
      </w:r>
      <w:proofErr w:type="spellEnd"/>
      <w:r w:rsidRPr="00001022">
        <w:t xml:space="preserve">, La </w:t>
      </w:r>
      <w:proofErr w:type="spellStart"/>
      <w:r w:rsidRPr="00001022">
        <w:t>regolazione</w:t>
      </w:r>
      <w:proofErr w:type="spellEnd"/>
      <w:r w:rsidRPr="00001022">
        <w:t xml:space="preserve"> </w:t>
      </w:r>
      <w:proofErr w:type="spellStart"/>
      <w:r w:rsidRPr="00001022">
        <w:t>dei</w:t>
      </w:r>
      <w:proofErr w:type="spellEnd"/>
      <w:r w:rsidRPr="00001022">
        <w:t xml:space="preserve"> </w:t>
      </w:r>
      <w:proofErr w:type="spellStart"/>
      <w:r w:rsidRPr="00001022">
        <w:t>sistemi</w:t>
      </w:r>
      <w:proofErr w:type="spellEnd"/>
      <w:r w:rsidRPr="00001022">
        <w:t xml:space="preserve"> </w:t>
      </w:r>
      <w:proofErr w:type="spellStart"/>
      <w:r w:rsidRPr="00001022">
        <w:t>sanitari</w:t>
      </w:r>
      <w:proofErr w:type="spellEnd"/>
      <w:r w:rsidRPr="00001022">
        <w:t xml:space="preserve"> in Italia e in Gran </w:t>
      </w:r>
      <w:proofErr w:type="spellStart"/>
      <w:r w:rsidRPr="00001022">
        <w:t>Bretagna</w:t>
      </w:r>
      <w:proofErr w:type="spellEnd"/>
      <w:r w:rsidRPr="00001022">
        <w:t xml:space="preserve"> (2006); Emanuele </w:t>
      </w:r>
      <w:proofErr w:type="spellStart"/>
      <w:r w:rsidRPr="00001022">
        <w:t>Pavolini</w:t>
      </w:r>
      <w:proofErr w:type="spellEnd"/>
      <w:r w:rsidRPr="00001022">
        <w:t xml:space="preserve">, ‘Governance </w:t>
      </w:r>
      <w:proofErr w:type="spellStart"/>
      <w:r w:rsidRPr="00001022">
        <w:t>regionali</w:t>
      </w:r>
      <w:proofErr w:type="spellEnd"/>
      <w:r w:rsidRPr="00001022">
        <w:t xml:space="preserve">: </w:t>
      </w:r>
      <w:proofErr w:type="spellStart"/>
      <w:r w:rsidRPr="00001022">
        <w:t>modelli</w:t>
      </w:r>
      <w:proofErr w:type="spellEnd"/>
      <w:r w:rsidRPr="00001022">
        <w:t xml:space="preserve"> e stime di performance’ (2008) La </w:t>
      </w:r>
      <w:proofErr w:type="spellStart"/>
      <w:r w:rsidRPr="00001022">
        <w:t>Rivista</w:t>
      </w:r>
      <w:proofErr w:type="spellEnd"/>
      <w:r w:rsidRPr="00001022">
        <w:t xml:space="preserve"> </w:t>
      </w:r>
      <w:proofErr w:type="spellStart"/>
      <w:r w:rsidRPr="00001022">
        <w:t>delle</w:t>
      </w:r>
      <w:proofErr w:type="spellEnd"/>
      <w:r w:rsidRPr="00001022">
        <w:t xml:space="preserve"> </w:t>
      </w:r>
      <w:proofErr w:type="spellStart"/>
      <w:r w:rsidRPr="00001022">
        <w:t>Politiche</w:t>
      </w:r>
      <w:proofErr w:type="spellEnd"/>
      <w:r w:rsidRPr="00001022">
        <w:t xml:space="preserve"> </w:t>
      </w:r>
      <w:proofErr w:type="spellStart"/>
      <w:r w:rsidRPr="00001022">
        <w:t>Sociali</w:t>
      </w:r>
      <w:proofErr w:type="spellEnd"/>
      <w:r w:rsidRPr="00001022">
        <w:t xml:space="preserve"> 3 149,177; Cristiano Gori, Il welfare </w:t>
      </w:r>
      <w:proofErr w:type="spellStart"/>
      <w:r w:rsidRPr="00001022">
        <w:t>delle</w:t>
      </w:r>
      <w:proofErr w:type="spellEnd"/>
      <w:r w:rsidRPr="00001022">
        <w:t xml:space="preserve"> </w:t>
      </w:r>
      <w:proofErr w:type="spellStart"/>
      <w:r w:rsidRPr="00001022">
        <w:t>riforme</w:t>
      </w:r>
      <w:proofErr w:type="spellEnd"/>
      <w:r w:rsidRPr="00001022">
        <w:t xml:space="preserve">? Le </w:t>
      </w:r>
      <w:proofErr w:type="spellStart"/>
      <w:r w:rsidRPr="00001022">
        <w:t>politiche</w:t>
      </w:r>
      <w:proofErr w:type="spellEnd"/>
      <w:r w:rsidRPr="00001022">
        <w:t xml:space="preserve"> </w:t>
      </w:r>
      <w:proofErr w:type="spellStart"/>
      <w:r w:rsidRPr="00001022">
        <w:t>lombarde</w:t>
      </w:r>
      <w:proofErr w:type="spellEnd"/>
      <w:r w:rsidRPr="00001022">
        <w:t xml:space="preserve"> </w:t>
      </w:r>
      <w:proofErr w:type="spellStart"/>
      <w:r w:rsidRPr="00001022">
        <w:t>tra</w:t>
      </w:r>
      <w:proofErr w:type="spellEnd"/>
      <w:r w:rsidRPr="00001022">
        <w:t xml:space="preserve"> </w:t>
      </w:r>
      <w:proofErr w:type="spellStart"/>
      <w:r w:rsidRPr="00001022">
        <w:t>norme</w:t>
      </w:r>
      <w:proofErr w:type="spellEnd"/>
      <w:r w:rsidRPr="00001022">
        <w:t xml:space="preserve"> ed </w:t>
      </w:r>
      <w:proofErr w:type="spellStart"/>
      <w:r w:rsidRPr="00001022">
        <w:t>attuazione</w:t>
      </w:r>
      <w:proofErr w:type="spellEnd"/>
      <w:r w:rsidRPr="00001022">
        <w:t xml:space="preserve"> (2018).</w:t>
      </w:r>
      <w:r w:rsidRPr="00195145">
        <w:t xml:space="preserve"> </w:t>
      </w:r>
    </w:p>
  </w:footnote>
  <w:footnote w:id="25">
    <w:p w14:paraId="713C3D6A" w14:textId="1C1AF389" w:rsidR="001B737A" w:rsidRPr="001B737A" w:rsidRDefault="001B737A">
      <w:pPr>
        <w:pStyle w:val="FootnoteText"/>
        <w:rPr>
          <w:lang w:val="it-IT"/>
        </w:rPr>
      </w:pPr>
      <w:r>
        <w:rPr>
          <w:rStyle w:val="FootnoteReference"/>
        </w:rPr>
        <w:footnoteRef/>
      </w:r>
      <w:r w:rsidRPr="001B737A">
        <w:rPr>
          <w:lang w:val="it-IT"/>
        </w:rPr>
        <w:t xml:space="preserve"> </w:t>
      </w:r>
      <w:r w:rsidR="00B05A08">
        <w:t>Regional Law n.31, 11 July 1997.</w:t>
      </w:r>
    </w:p>
  </w:footnote>
  <w:footnote w:id="26">
    <w:p w14:paraId="08993541" w14:textId="5A4BA449" w:rsidR="003453F3" w:rsidRPr="003453F3" w:rsidRDefault="003453F3">
      <w:pPr>
        <w:pStyle w:val="FootnoteText"/>
        <w:rPr>
          <w:lang w:val="it-IT"/>
        </w:rPr>
      </w:pPr>
      <w:r>
        <w:rPr>
          <w:rStyle w:val="FootnoteReference"/>
        </w:rPr>
        <w:footnoteRef/>
      </w:r>
      <w:r w:rsidRPr="001B737A">
        <w:rPr>
          <w:lang w:val="it-IT"/>
        </w:rPr>
        <w:t xml:space="preserve"> </w:t>
      </w:r>
      <w:r w:rsidR="002F71DA" w:rsidRPr="00650569">
        <w:rPr>
          <w:lang w:val="it-IT"/>
        </w:rPr>
        <w:t>Federico Toth, Mattia Casula and Andrea Terlizzi, ‘I servizi sanitari regionali alla prova del COVID-19’ (2020) Rivista Italiana di Politiche Pubbliche 15 307,336</w:t>
      </w:r>
      <w:r w:rsidR="00FB7337">
        <w:rPr>
          <w:lang w:val="it-IT"/>
        </w:rPr>
        <w:t>.</w:t>
      </w:r>
    </w:p>
  </w:footnote>
  <w:footnote w:id="27">
    <w:p w14:paraId="4A15AEED" w14:textId="7433A8B3" w:rsidR="00650569" w:rsidRPr="00650569" w:rsidRDefault="00650569">
      <w:pPr>
        <w:pStyle w:val="FootnoteText"/>
        <w:rPr>
          <w:lang w:val="it-IT"/>
        </w:rPr>
      </w:pPr>
      <w:r>
        <w:rPr>
          <w:rStyle w:val="FootnoteReference"/>
        </w:rPr>
        <w:footnoteRef/>
      </w:r>
      <w:r w:rsidR="002F71DA">
        <w:rPr>
          <w:lang w:val="it-IT"/>
        </w:rPr>
        <w:t xml:space="preserve"> </w:t>
      </w:r>
      <w:r w:rsidR="002F71DA" w:rsidRPr="00BA0132">
        <w:rPr>
          <w:rStyle w:val="normaltextrun"/>
          <w:rFonts w:ascii="Calibri" w:hAnsi="Calibri" w:cs="Calibri"/>
          <w:shd w:val="clear" w:color="auto" w:fill="FFFFFF"/>
        </w:rPr>
        <w:t>Camilla Costa ‘L’evoluzione dei sistemi sanitari regionali. </w:t>
      </w:r>
      <w:proofErr w:type="spellStart"/>
      <w:r w:rsidR="002F71DA" w:rsidRPr="00BA0132">
        <w:rPr>
          <w:rStyle w:val="normaltextrun"/>
          <w:rFonts w:ascii="Calibri" w:hAnsi="Calibri" w:cs="Calibri"/>
          <w:shd w:val="clear" w:color="auto" w:fill="FFFFFF"/>
        </w:rPr>
        <w:t>Un’analisi</w:t>
      </w:r>
      <w:proofErr w:type="spellEnd"/>
      <w:r w:rsidR="002F71DA" w:rsidRPr="00BA0132">
        <w:rPr>
          <w:rStyle w:val="normaltextrun"/>
          <w:rFonts w:ascii="Calibri" w:hAnsi="Calibri" w:cs="Calibri"/>
          <w:shd w:val="clear" w:color="auto" w:fill="FFFFFF"/>
        </w:rPr>
        <w:t> </w:t>
      </w:r>
      <w:proofErr w:type="spellStart"/>
      <w:r w:rsidR="002F71DA" w:rsidRPr="00BA0132">
        <w:rPr>
          <w:rStyle w:val="normaltextrun"/>
          <w:rFonts w:ascii="Calibri" w:hAnsi="Calibri" w:cs="Calibri"/>
          <w:shd w:val="clear" w:color="auto" w:fill="FFFFFF"/>
        </w:rPr>
        <w:t>degli</w:t>
      </w:r>
      <w:proofErr w:type="spellEnd"/>
      <w:r w:rsidR="002F71DA" w:rsidRPr="00BA0132">
        <w:rPr>
          <w:rStyle w:val="normaltextrun"/>
          <w:rFonts w:ascii="Calibri" w:hAnsi="Calibri" w:cs="Calibri"/>
          <w:shd w:val="clear" w:color="auto" w:fill="FFFFFF"/>
        </w:rPr>
        <w:t> </w:t>
      </w:r>
      <w:proofErr w:type="spellStart"/>
      <w:r w:rsidR="002F71DA" w:rsidRPr="00BA0132">
        <w:rPr>
          <w:rStyle w:val="normaltextrun"/>
          <w:rFonts w:ascii="Calibri" w:hAnsi="Calibri" w:cs="Calibri"/>
          <w:shd w:val="clear" w:color="auto" w:fill="FFFFFF"/>
        </w:rPr>
        <w:t>assetti</w:t>
      </w:r>
      <w:proofErr w:type="spellEnd"/>
      <w:r w:rsidR="002F71DA" w:rsidRPr="00BA0132">
        <w:rPr>
          <w:rStyle w:val="normaltextrun"/>
          <w:rFonts w:ascii="Calibri" w:hAnsi="Calibri" w:cs="Calibri"/>
          <w:shd w:val="clear" w:color="auto" w:fill="FFFFFF"/>
        </w:rPr>
        <w:t> di governance</w:t>
      </w:r>
      <w:r w:rsidR="00FB7337">
        <w:rPr>
          <w:rStyle w:val="normaltextrun"/>
          <w:rFonts w:ascii="Calibri" w:hAnsi="Calibri" w:cs="Calibri"/>
          <w:shd w:val="clear" w:color="auto" w:fill="FFFFFF"/>
        </w:rPr>
        <w:t xml:space="preserve"> </w:t>
      </w:r>
      <w:r w:rsidR="002F71DA" w:rsidRPr="00BA0132">
        <w:rPr>
          <w:rStyle w:val="normaltextrun"/>
          <w:rFonts w:ascii="Calibri" w:hAnsi="Calibri" w:cs="Calibri"/>
          <w:shd w:val="clear" w:color="auto" w:fill="FFFFFF"/>
        </w:rPr>
        <w:t>e </w:t>
      </w:r>
      <w:proofErr w:type="spellStart"/>
      <w:r w:rsidR="002F71DA" w:rsidRPr="00BA0132">
        <w:rPr>
          <w:rStyle w:val="normaltextrun"/>
          <w:rFonts w:ascii="Calibri" w:hAnsi="Calibri" w:cs="Calibri"/>
          <w:shd w:val="clear" w:color="auto" w:fill="FFFFFF"/>
        </w:rPr>
        <w:t>degli</w:t>
      </w:r>
      <w:proofErr w:type="spellEnd"/>
      <w:r w:rsidR="002F71DA" w:rsidRPr="00BA0132">
        <w:rPr>
          <w:rStyle w:val="normaltextrun"/>
          <w:rFonts w:ascii="Calibri" w:hAnsi="Calibri" w:cs="Calibri"/>
          <w:shd w:val="clear" w:color="auto" w:fill="FFFFFF"/>
        </w:rPr>
        <w:t> </w:t>
      </w:r>
      <w:proofErr w:type="spellStart"/>
      <w:r w:rsidR="002F71DA" w:rsidRPr="00BA0132">
        <w:rPr>
          <w:rStyle w:val="normaltextrun"/>
          <w:rFonts w:ascii="Calibri" w:hAnsi="Calibri" w:cs="Calibri"/>
          <w:shd w:val="clear" w:color="auto" w:fill="FFFFFF"/>
        </w:rPr>
        <w:t>ambiti</w:t>
      </w:r>
      <w:proofErr w:type="spellEnd"/>
      <w:r w:rsidR="002F71DA" w:rsidRPr="00BA0132">
        <w:rPr>
          <w:rStyle w:val="normaltextrun"/>
          <w:rFonts w:ascii="Calibri" w:hAnsi="Calibri" w:cs="Calibri"/>
          <w:shd w:val="clear" w:color="auto" w:fill="FFFFFF"/>
        </w:rPr>
        <w:t> </w:t>
      </w:r>
      <w:proofErr w:type="spellStart"/>
      <w:r w:rsidR="002F71DA" w:rsidRPr="00BA0132">
        <w:rPr>
          <w:rStyle w:val="normaltextrun"/>
          <w:rFonts w:ascii="Calibri" w:hAnsi="Calibri" w:cs="Calibri"/>
          <w:shd w:val="clear" w:color="auto" w:fill="FFFFFF"/>
        </w:rPr>
        <w:t>territoriali</w:t>
      </w:r>
      <w:proofErr w:type="spellEnd"/>
      <w:r w:rsidR="002F71DA" w:rsidRPr="00BA0132">
        <w:rPr>
          <w:rStyle w:val="normaltextrun"/>
          <w:rFonts w:ascii="Calibri" w:hAnsi="Calibri" w:cs="Calibri"/>
          <w:shd w:val="clear" w:color="auto" w:fill="FFFFFF"/>
        </w:rPr>
        <w:t> in </w:t>
      </w:r>
      <w:proofErr w:type="spellStart"/>
      <w:r w:rsidR="002F71DA" w:rsidRPr="00BA0132">
        <w:rPr>
          <w:rStyle w:val="normaltextrun"/>
          <w:rFonts w:ascii="Calibri" w:hAnsi="Calibri" w:cs="Calibri"/>
          <w:shd w:val="clear" w:color="auto" w:fill="FFFFFF"/>
        </w:rPr>
        <w:t>veneto</w:t>
      </w:r>
      <w:proofErr w:type="spellEnd"/>
      <w:r w:rsidR="002F71DA" w:rsidRPr="00BA0132">
        <w:rPr>
          <w:rStyle w:val="normaltextrun"/>
          <w:rFonts w:ascii="Calibri" w:hAnsi="Calibri" w:cs="Calibri"/>
          <w:shd w:val="clear" w:color="auto" w:fill="FFFFFF"/>
        </w:rPr>
        <w:t>; Toscana; </w:t>
      </w:r>
      <w:proofErr w:type="spellStart"/>
      <w:r w:rsidR="002F71DA" w:rsidRPr="00BA0132">
        <w:rPr>
          <w:rStyle w:val="normaltextrun"/>
          <w:rFonts w:ascii="Calibri" w:hAnsi="Calibri" w:cs="Calibri"/>
          <w:shd w:val="clear" w:color="auto" w:fill="FFFFFF"/>
        </w:rPr>
        <w:t>Lombardia</w:t>
      </w:r>
      <w:proofErr w:type="spellEnd"/>
      <w:r w:rsidR="002F71DA" w:rsidRPr="00BA0132">
        <w:rPr>
          <w:rStyle w:val="normaltextrun"/>
          <w:rFonts w:ascii="Calibri" w:hAnsi="Calibri" w:cs="Calibri"/>
          <w:shd w:val="clear" w:color="auto" w:fill="FFFFFF"/>
        </w:rPr>
        <w:t> ed Emilia-Romagna’ (2016) IRES</w:t>
      </w:r>
      <w:r w:rsidR="006E28DA">
        <w:rPr>
          <w:rStyle w:val="normaltextrun"/>
          <w:rFonts w:ascii="Calibri" w:hAnsi="Calibri" w:cs="Calibri"/>
          <w:shd w:val="clear" w:color="auto" w:fill="FFFFFF"/>
        </w:rPr>
        <w:t xml:space="preserve">- </w:t>
      </w:r>
      <w:proofErr w:type="spellStart"/>
      <w:r w:rsidR="006E28DA">
        <w:rPr>
          <w:rStyle w:val="normaltextrun"/>
          <w:rFonts w:ascii="Calibri" w:hAnsi="Calibri" w:cs="Calibri"/>
          <w:shd w:val="clear" w:color="auto" w:fill="FFFFFF"/>
        </w:rPr>
        <w:t>Istituto</w:t>
      </w:r>
      <w:proofErr w:type="spellEnd"/>
      <w:r w:rsidR="006E28DA">
        <w:rPr>
          <w:rStyle w:val="normaltextrun"/>
          <w:rFonts w:ascii="Calibri" w:hAnsi="Calibri" w:cs="Calibri"/>
          <w:shd w:val="clear" w:color="auto" w:fill="FFFFFF"/>
        </w:rPr>
        <w:t xml:space="preserve"> di – </w:t>
      </w:r>
      <w:proofErr w:type="spellStart"/>
      <w:r w:rsidR="002F71DA" w:rsidRPr="00BA0132">
        <w:rPr>
          <w:rStyle w:val="normaltextrun"/>
          <w:rFonts w:ascii="Calibri" w:hAnsi="Calibri" w:cs="Calibri"/>
          <w:shd w:val="clear" w:color="auto" w:fill="FFFFFF"/>
        </w:rPr>
        <w:t>Ricerche</w:t>
      </w:r>
      <w:proofErr w:type="spellEnd"/>
      <w:r w:rsidR="002F71DA" w:rsidRPr="00BA0132">
        <w:rPr>
          <w:rStyle w:val="normaltextrun"/>
          <w:rFonts w:ascii="Calibri" w:hAnsi="Calibri" w:cs="Calibri"/>
          <w:shd w:val="clear" w:color="auto" w:fill="FFFFFF"/>
        </w:rPr>
        <w:t> </w:t>
      </w:r>
      <w:proofErr w:type="spellStart"/>
      <w:r w:rsidR="002F71DA" w:rsidRPr="00BA0132">
        <w:rPr>
          <w:rStyle w:val="normaltextrun"/>
          <w:rFonts w:ascii="Calibri" w:hAnsi="Calibri" w:cs="Calibri"/>
          <w:shd w:val="clear" w:color="auto" w:fill="FFFFFF"/>
        </w:rPr>
        <w:t>Economiche</w:t>
      </w:r>
      <w:proofErr w:type="spellEnd"/>
      <w:r w:rsidR="002F71DA" w:rsidRPr="00BA0132">
        <w:rPr>
          <w:rStyle w:val="normaltextrun"/>
          <w:rFonts w:ascii="Calibri" w:hAnsi="Calibri" w:cs="Calibri"/>
          <w:shd w:val="clear" w:color="auto" w:fill="FFFFFF"/>
        </w:rPr>
        <w:t> e </w:t>
      </w:r>
      <w:proofErr w:type="spellStart"/>
      <w:r w:rsidR="002F71DA" w:rsidRPr="00BA0132">
        <w:rPr>
          <w:rStyle w:val="normaltextrun"/>
          <w:rFonts w:ascii="Calibri" w:hAnsi="Calibri" w:cs="Calibri"/>
          <w:shd w:val="clear" w:color="auto" w:fill="FFFFFF"/>
        </w:rPr>
        <w:t>Sociali</w:t>
      </w:r>
      <w:proofErr w:type="spellEnd"/>
      <w:r w:rsidR="002F71DA" w:rsidRPr="00BA0132">
        <w:rPr>
          <w:rStyle w:val="normaltextrun"/>
          <w:rFonts w:ascii="Calibri" w:hAnsi="Calibri" w:cs="Calibri"/>
          <w:shd w:val="clear" w:color="auto" w:fill="FFFFFF"/>
        </w:rPr>
        <w:t xml:space="preserve"> Veneto </w:t>
      </w:r>
      <w:proofErr w:type="spellStart"/>
      <w:r w:rsidR="002F71DA" w:rsidRPr="00BA0132">
        <w:rPr>
          <w:rStyle w:val="normaltextrun"/>
          <w:rFonts w:ascii="Calibri" w:hAnsi="Calibri" w:cs="Calibri"/>
          <w:shd w:val="clear" w:color="auto" w:fill="FFFFFF"/>
        </w:rPr>
        <w:t>Novembre</w:t>
      </w:r>
      <w:proofErr w:type="spellEnd"/>
      <w:r w:rsidR="002F71DA" w:rsidRPr="00BA0132">
        <w:rPr>
          <w:rStyle w:val="normaltextrun"/>
          <w:rFonts w:ascii="Calibri" w:hAnsi="Calibri" w:cs="Calibri"/>
          <w:shd w:val="clear" w:color="auto" w:fill="FFFFFF"/>
        </w:rPr>
        <w:t>.</w:t>
      </w:r>
    </w:p>
  </w:footnote>
  <w:footnote w:id="28">
    <w:p w14:paraId="297F6696" w14:textId="7CDBD7DB" w:rsidR="000A5EA9" w:rsidRPr="000A5EA9" w:rsidRDefault="000A5EA9">
      <w:pPr>
        <w:pStyle w:val="FootnoteText"/>
        <w:rPr>
          <w:lang w:val="it-IT"/>
        </w:rPr>
      </w:pPr>
      <w:r>
        <w:rPr>
          <w:rStyle w:val="FootnoteReference"/>
        </w:rPr>
        <w:footnoteRef/>
      </w:r>
      <w:r w:rsidRPr="000A5EA9">
        <w:rPr>
          <w:lang w:val="it-IT"/>
        </w:rPr>
        <w:t xml:space="preserve"> Osservatorio di diritto sanitario (OASI), ‘Rapporto OASI 2020’ (2020) Cergas Bocconi ss accessed 31 May 2021, p. 148</w:t>
      </w:r>
      <w:r w:rsidR="00FB7337">
        <w:rPr>
          <w:lang w:val="it-IT"/>
        </w:rPr>
        <w:t>.</w:t>
      </w:r>
    </w:p>
  </w:footnote>
  <w:footnote w:id="29">
    <w:p w14:paraId="506BFADD" w14:textId="5FE23624" w:rsidR="41A8BDF9" w:rsidRDefault="41A8BDF9" w:rsidP="41A8BDF9">
      <w:pPr>
        <w:pStyle w:val="FootnoteText"/>
      </w:pPr>
      <w:r w:rsidRPr="41A8BDF9">
        <w:rPr>
          <w:rStyle w:val="FootnoteReference"/>
        </w:rPr>
        <w:footnoteRef/>
      </w:r>
      <w:r w:rsidRPr="41A8BDF9">
        <w:t xml:space="preserve"> </w:t>
      </w:r>
      <w:r w:rsidR="00192B79" w:rsidRPr="00192B79">
        <w:t>Italian Ministry of Health, ‘</w:t>
      </w:r>
      <w:proofErr w:type="spellStart"/>
      <w:r w:rsidR="00192B79" w:rsidRPr="00192B79">
        <w:t>Annuario</w:t>
      </w:r>
      <w:proofErr w:type="spellEnd"/>
      <w:r w:rsidR="00192B79" w:rsidRPr="00192B79">
        <w:t xml:space="preserve"> </w:t>
      </w:r>
      <w:proofErr w:type="spellStart"/>
      <w:r w:rsidR="00192B79" w:rsidRPr="00192B79">
        <w:t>Statistico</w:t>
      </w:r>
      <w:proofErr w:type="spellEnd"/>
      <w:r w:rsidR="00192B79" w:rsidRPr="00192B79">
        <w:t xml:space="preserve"> del </w:t>
      </w:r>
      <w:proofErr w:type="spellStart"/>
      <w:r w:rsidR="00192B79" w:rsidRPr="00192B79">
        <w:t>Servizio</w:t>
      </w:r>
      <w:proofErr w:type="spellEnd"/>
      <w:r w:rsidR="00192B79" w:rsidRPr="00192B79">
        <w:t xml:space="preserve"> </w:t>
      </w:r>
      <w:proofErr w:type="spellStart"/>
      <w:r w:rsidR="00192B79" w:rsidRPr="00192B79">
        <w:t>Sanitario</w:t>
      </w:r>
      <w:proofErr w:type="spellEnd"/>
      <w:r w:rsidR="00192B79" w:rsidRPr="00192B79">
        <w:t xml:space="preserve"> Nazionale 2018’</w:t>
      </w:r>
      <w:r w:rsidRPr="41A8BDF9">
        <w:t>, p. 28</w:t>
      </w:r>
      <w:r w:rsidR="00BA0132">
        <w:t>, available at:</w:t>
      </w:r>
      <w:r w:rsidRPr="009D315B">
        <w:rPr>
          <w:sz w:val="22"/>
          <w:szCs w:val="22"/>
        </w:rPr>
        <w:t xml:space="preserve"> </w:t>
      </w:r>
      <w:hyperlink r:id="rId11" w:tgtFrame="_blank" w:history="1">
        <w:r w:rsidR="002F71DA" w:rsidRPr="009D315B">
          <w:rPr>
            <w:rStyle w:val="Hyperlink"/>
          </w:rPr>
          <w:t>Link</w:t>
        </w:r>
      </w:hyperlink>
      <w:r w:rsidR="009F037C">
        <w:t>.</w:t>
      </w:r>
      <w:r w:rsidR="002F71DA" w:rsidRPr="41A8BDF9">
        <w:t xml:space="preserve"> </w:t>
      </w:r>
    </w:p>
  </w:footnote>
  <w:footnote w:id="30">
    <w:p w14:paraId="7D01A69E" w14:textId="5C13BD28" w:rsidR="41A8BDF9" w:rsidRDefault="41A8BDF9" w:rsidP="41A8BDF9">
      <w:pPr>
        <w:pStyle w:val="FootnoteText"/>
      </w:pPr>
      <w:r w:rsidRPr="41A8BDF9">
        <w:rPr>
          <w:rStyle w:val="FootnoteReference"/>
        </w:rPr>
        <w:footnoteRef/>
      </w:r>
      <w:r w:rsidRPr="41A8BDF9">
        <w:t xml:space="preserve"> Ibid, p. 21.</w:t>
      </w:r>
    </w:p>
  </w:footnote>
  <w:footnote w:id="31">
    <w:p w14:paraId="5568E96C" w14:textId="03E500ED" w:rsidR="41A8BDF9" w:rsidRDefault="41A8BDF9" w:rsidP="41A8BDF9">
      <w:pPr>
        <w:pStyle w:val="FootnoteText"/>
      </w:pPr>
      <w:r w:rsidRPr="41A8BDF9">
        <w:rPr>
          <w:rStyle w:val="FootnoteReference"/>
        </w:rPr>
        <w:footnoteRef/>
      </w:r>
      <w:r w:rsidRPr="41A8BDF9">
        <w:t xml:space="preserve"> Nancy </w:t>
      </w:r>
      <w:proofErr w:type="spellStart"/>
      <w:r w:rsidRPr="41A8BDF9">
        <w:t>Binkin</w:t>
      </w:r>
      <w:proofErr w:type="spellEnd"/>
      <w:r w:rsidRPr="41A8BDF9">
        <w:t xml:space="preserve">, Federica </w:t>
      </w:r>
      <w:proofErr w:type="spellStart"/>
      <w:r w:rsidRPr="41A8BDF9">
        <w:t>Micheletto</w:t>
      </w:r>
      <w:proofErr w:type="spellEnd"/>
      <w:r w:rsidRPr="41A8BDF9">
        <w:t xml:space="preserve">, Stefania </w:t>
      </w:r>
      <w:proofErr w:type="spellStart"/>
      <w:r w:rsidRPr="41A8BDF9">
        <w:t>Salmaso</w:t>
      </w:r>
      <w:proofErr w:type="spellEnd"/>
      <w:r w:rsidRPr="41A8BDF9">
        <w:t>, and others, ‘Protecting Our Health Care Workers While Protecting Our Communities during the COVID-19 Pandemic: A Comparison of Approaches and Early Outcomes in Two Italian Regions’ (Preprint, 2020) Public and Global Health.</w:t>
      </w:r>
    </w:p>
  </w:footnote>
  <w:footnote w:id="32">
    <w:p w14:paraId="4AE003BD" w14:textId="714E8CF5" w:rsidR="41A8BDF9" w:rsidRDefault="41A8BDF9" w:rsidP="41A8BDF9">
      <w:pPr>
        <w:pStyle w:val="FootnoteText"/>
      </w:pPr>
      <w:r w:rsidRPr="41A8BDF9">
        <w:rPr>
          <w:rStyle w:val="FootnoteReference"/>
        </w:rPr>
        <w:footnoteRef/>
      </w:r>
      <w:r w:rsidRPr="41A8BDF9">
        <w:t xml:space="preserve"> Italian Ministry of Health, note </w:t>
      </w:r>
      <w:r w:rsidR="002F71DA" w:rsidRPr="41A8BDF9">
        <w:t>2</w:t>
      </w:r>
      <w:r w:rsidR="002F71DA">
        <w:t>7</w:t>
      </w:r>
      <w:r w:rsidRPr="41A8BDF9">
        <w:t>, p. 22.</w:t>
      </w:r>
    </w:p>
  </w:footnote>
  <w:footnote w:id="33">
    <w:p w14:paraId="2EB7BC56" w14:textId="0B478DD8" w:rsidR="41A8BDF9" w:rsidRDefault="41A8BDF9" w:rsidP="41A8BDF9">
      <w:pPr>
        <w:pStyle w:val="FootnoteText"/>
      </w:pPr>
      <w:r w:rsidRPr="41A8BDF9">
        <w:rPr>
          <w:rStyle w:val="FootnoteReference"/>
        </w:rPr>
        <w:footnoteRef/>
      </w:r>
      <w:r w:rsidRPr="41A8BDF9">
        <w:t xml:space="preserve"> Ibid.</w:t>
      </w:r>
    </w:p>
  </w:footnote>
  <w:footnote w:id="34">
    <w:p w14:paraId="44531F76" w14:textId="61AC1630" w:rsidR="41A8BDF9" w:rsidRDefault="41A8BDF9" w:rsidP="41A8BDF9">
      <w:pPr>
        <w:pStyle w:val="FootnoteText"/>
      </w:pPr>
      <w:r w:rsidRPr="41A8BDF9">
        <w:rPr>
          <w:rStyle w:val="FootnoteReference"/>
        </w:rPr>
        <w:footnoteRef/>
      </w:r>
      <w:r w:rsidRPr="41A8BDF9">
        <w:t xml:space="preserve"> Alta </w:t>
      </w:r>
      <w:proofErr w:type="spellStart"/>
      <w:r w:rsidRPr="41A8BDF9">
        <w:t>Scuola</w:t>
      </w:r>
      <w:proofErr w:type="spellEnd"/>
      <w:r w:rsidRPr="41A8BDF9">
        <w:t xml:space="preserve"> di Economia e Management </w:t>
      </w:r>
      <w:proofErr w:type="spellStart"/>
      <w:r w:rsidRPr="41A8BDF9">
        <w:t>dei</w:t>
      </w:r>
      <w:proofErr w:type="spellEnd"/>
      <w:r w:rsidRPr="41A8BDF9">
        <w:t xml:space="preserve"> </w:t>
      </w:r>
      <w:proofErr w:type="spellStart"/>
      <w:r w:rsidRPr="41A8BDF9">
        <w:t>Sistemi</w:t>
      </w:r>
      <w:proofErr w:type="spellEnd"/>
      <w:r w:rsidRPr="41A8BDF9">
        <w:t xml:space="preserve"> </w:t>
      </w:r>
      <w:proofErr w:type="spellStart"/>
      <w:r w:rsidRPr="41A8BDF9">
        <w:t>Sanitari</w:t>
      </w:r>
      <w:proofErr w:type="spellEnd"/>
      <w:r w:rsidRPr="41A8BDF9">
        <w:t xml:space="preserve"> (ALTEMS), </w:t>
      </w:r>
      <w:proofErr w:type="spellStart"/>
      <w:r w:rsidRPr="41A8BDF9">
        <w:t>Università</w:t>
      </w:r>
      <w:proofErr w:type="spellEnd"/>
      <w:r w:rsidRPr="41A8BDF9">
        <w:t xml:space="preserve"> </w:t>
      </w:r>
      <w:proofErr w:type="spellStart"/>
      <w:r w:rsidRPr="41A8BDF9">
        <w:t>cattolica</w:t>
      </w:r>
      <w:proofErr w:type="spellEnd"/>
      <w:r w:rsidRPr="41A8BDF9">
        <w:t xml:space="preserve"> del Sacro Cuore, </w:t>
      </w:r>
      <w:proofErr w:type="spellStart"/>
      <w:r w:rsidRPr="41A8BDF9">
        <w:t>Analisi</w:t>
      </w:r>
      <w:proofErr w:type="spellEnd"/>
      <w:r w:rsidRPr="41A8BDF9">
        <w:t xml:space="preserve"> </w:t>
      </w:r>
      <w:proofErr w:type="spellStart"/>
      <w:r w:rsidRPr="41A8BDF9">
        <w:t>dei</w:t>
      </w:r>
      <w:proofErr w:type="spellEnd"/>
      <w:r w:rsidRPr="41A8BDF9">
        <w:t xml:space="preserve"> </w:t>
      </w:r>
      <w:proofErr w:type="spellStart"/>
      <w:r w:rsidRPr="41A8BDF9">
        <w:t>modelli</w:t>
      </w:r>
      <w:proofErr w:type="spellEnd"/>
      <w:r w:rsidRPr="41A8BDF9">
        <w:t xml:space="preserve"> </w:t>
      </w:r>
      <w:proofErr w:type="spellStart"/>
      <w:r w:rsidRPr="41A8BDF9">
        <w:t>organizzativi</w:t>
      </w:r>
      <w:proofErr w:type="spellEnd"/>
      <w:r w:rsidRPr="41A8BDF9">
        <w:t xml:space="preserve"> di </w:t>
      </w:r>
      <w:proofErr w:type="spellStart"/>
      <w:r w:rsidRPr="41A8BDF9">
        <w:t>risposta</w:t>
      </w:r>
      <w:proofErr w:type="spellEnd"/>
      <w:r w:rsidRPr="41A8BDF9">
        <w:t xml:space="preserve"> al Covid-19: Focus </w:t>
      </w:r>
      <w:proofErr w:type="spellStart"/>
      <w:r w:rsidRPr="41A8BDF9">
        <w:t>su</w:t>
      </w:r>
      <w:proofErr w:type="spellEnd"/>
      <w:r w:rsidRPr="41A8BDF9">
        <w:t xml:space="preserve"> </w:t>
      </w:r>
      <w:proofErr w:type="spellStart"/>
      <w:r w:rsidRPr="41A8BDF9">
        <w:t>Lombardia</w:t>
      </w:r>
      <w:proofErr w:type="spellEnd"/>
      <w:r w:rsidRPr="41A8BDF9">
        <w:t>, Veneto, Emilia-Romagna, Piemonte, Lazio e Marche (2020).</w:t>
      </w:r>
    </w:p>
  </w:footnote>
  <w:footnote w:id="35">
    <w:p w14:paraId="22A2D326" w14:textId="0D1FC325" w:rsidR="41A8BDF9" w:rsidRDefault="41A8BDF9" w:rsidP="41A8BDF9">
      <w:pPr>
        <w:pStyle w:val="FootnoteText"/>
      </w:pPr>
      <w:r w:rsidRPr="41A8BDF9">
        <w:rPr>
          <w:rStyle w:val="FootnoteReference"/>
        </w:rPr>
        <w:footnoteRef/>
      </w:r>
      <w:r w:rsidRPr="41A8BDF9">
        <w:t xml:space="preserve"> Giacomo Mugnai and Claudio </w:t>
      </w:r>
      <w:proofErr w:type="spellStart"/>
      <w:r w:rsidRPr="41A8BDF9">
        <w:t>Bilato</w:t>
      </w:r>
      <w:proofErr w:type="spellEnd"/>
      <w:r w:rsidRPr="41A8BDF9">
        <w:t>, ‘Covid-19 in Italy: Lesson from the Veneto Region’ (2021) European Journal of Internal Medicine 77 161,62.</w:t>
      </w:r>
    </w:p>
  </w:footnote>
  <w:footnote w:id="36">
    <w:p w14:paraId="38B96D4D" w14:textId="7C7948AD" w:rsidR="41A8BDF9" w:rsidRDefault="41A8BDF9" w:rsidP="41A8BDF9">
      <w:pPr>
        <w:pStyle w:val="FootnoteText"/>
      </w:pPr>
      <w:r w:rsidRPr="41A8BDF9">
        <w:rPr>
          <w:rStyle w:val="FootnoteReference"/>
        </w:rPr>
        <w:footnoteRef/>
      </w:r>
      <w:r w:rsidRPr="41A8BDF9">
        <w:t xml:space="preserve"> Enrico </w:t>
      </w:r>
      <w:proofErr w:type="spellStart"/>
      <w:r w:rsidRPr="41A8BDF9">
        <w:t>Lavezzo</w:t>
      </w:r>
      <w:proofErr w:type="spellEnd"/>
      <w:r w:rsidRPr="41A8BDF9">
        <w:t xml:space="preserve"> et al., ‘Suppression of a SARS-CoV-2 Outbreak in the Italian Municipality of Vo’’, (2020) Nature 584 7821 425,29.</w:t>
      </w:r>
    </w:p>
  </w:footnote>
  <w:footnote w:id="37">
    <w:p w14:paraId="7C2B91D2" w14:textId="55F1AEB0" w:rsidR="41A8BDF9" w:rsidRDefault="41A8BDF9" w:rsidP="41A8BDF9">
      <w:pPr>
        <w:pStyle w:val="FootnoteText"/>
        <w:rPr>
          <w:rStyle w:val="FootnoteReference"/>
        </w:rPr>
      </w:pPr>
      <w:r w:rsidRPr="41A8BDF9">
        <w:rPr>
          <w:rStyle w:val="FootnoteReference"/>
        </w:rPr>
        <w:footnoteRef/>
      </w:r>
      <w:r w:rsidR="002F71DA">
        <w:t xml:space="preserve"> Ibid</w:t>
      </w:r>
      <w:r w:rsidR="00AB2A70">
        <w:t>.</w:t>
      </w:r>
    </w:p>
  </w:footnote>
  <w:footnote w:id="38">
    <w:p w14:paraId="017347DE" w14:textId="28E54AB8" w:rsidR="41A8BDF9" w:rsidRDefault="41A8BDF9" w:rsidP="005750BC">
      <w:pPr>
        <w:pStyle w:val="FootnoteText"/>
      </w:pPr>
      <w:r w:rsidRPr="41A8BDF9">
        <w:rPr>
          <w:rStyle w:val="FootnoteReference"/>
        </w:rPr>
        <w:footnoteRef/>
      </w:r>
      <w:r w:rsidRPr="41A8BDF9">
        <w:t xml:space="preserve"> Nancy </w:t>
      </w:r>
      <w:proofErr w:type="spellStart"/>
      <w:r w:rsidRPr="41A8BDF9">
        <w:t>Binkin</w:t>
      </w:r>
      <w:proofErr w:type="spellEnd"/>
      <w:r w:rsidRPr="41A8BDF9">
        <w:t xml:space="preserve">, Federica </w:t>
      </w:r>
      <w:proofErr w:type="spellStart"/>
      <w:r w:rsidRPr="41A8BDF9">
        <w:t>Micheletto</w:t>
      </w:r>
      <w:proofErr w:type="spellEnd"/>
      <w:r w:rsidRPr="41A8BDF9">
        <w:t xml:space="preserve">, Stefania </w:t>
      </w:r>
      <w:proofErr w:type="spellStart"/>
      <w:r w:rsidRPr="41A8BDF9">
        <w:t>Salmaso</w:t>
      </w:r>
      <w:proofErr w:type="spellEnd"/>
      <w:r w:rsidRPr="41A8BDF9">
        <w:t xml:space="preserve">, and others, ‘Protecting Our Health Care Workers While Protecting Our Communities during the COVID-19 Pandemic: A Comparison of Approaches and Early Outcomes in Two Italian Regions’ (Preprint, 2020) Public and Global Health. </w:t>
      </w:r>
    </w:p>
  </w:footnote>
  <w:footnote w:id="39">
    <w:p w14:paraId="6A7AED22" w14:textId="33C78728" w:rsidR="41A8BDF9" w:rsidRDefault="41A8BDF9" w:rsidP="005750BC">
      <w:pPr>
        <w:pStyle w:val="FootnoteText"/>
      </w:pPr>
      <w:r w:rsidRPr="41A8BDF9">
        <w:rPr>
          <w:rStyle w:val="FootnoteReference"/>
        </w:rPr>
        <w:footnoteRef/>
      </w:r>
      <w:r w:rsidRPr="41A8BDF9">
        <w:t xml:space="preserve"> </w:t>
      </w:r>
      <w:r w:rsidR="002F71DA">
        <w:t>Ibid</w:t>
      </w:r>
      <w:r w:rsidR="00AB2A70">
        <w:t>.</w:t>
      </w:r>
    </w:p>
  </w:footnote>
  <w:footnote w:id="40">
    <w:p w14:paraId="766D19BC" w14:textId="0898CE9E" w:rsidR="41A8BDF9" w:rsidRDefault="41A8BDF9" w:rsidP="41A8BDF9">
      <w:pPr>
        <w:pStyle w:val="FootnoteText"/>
        <w:rPr>
          <w:rStyle w:val="FootnoteReference"/>
          <w:sz w:val="18"/>
          <w:szCs w:val="18"/>
          <w:vertAlign w:val="baseline"/>
        </w:rPr>
      </w:pPr>
      <w:r w:rsidRPr="41A8BDF9">
        <w:rPr>
          <w:rStyle w:val="FootnoteReference"/>
        </w:rPr>
        <w:footnoteRef/>
      </w:r>
      <w:r w:rsidRPr="41A8BDF9">
        <w:rPr>
          <w:rStyle w:val="FootnoteReference"/>
          <w:sz w:val="18"/>
          <w:szCs w:val="18"/>
          <w:vertAlign w:val="baseline"/>
        </w:rPr>
        <w:t>Pete</w:t>
      </w:r>
      <w:r w:rsidRPr="002B3AAE">
        <w:t xml:space="preserve">r S. Goodman and Gaia </w:t>
      </w:r>
      <w:proofErr w:type="spellStart"/>
      <w:r w:rsidRPr="002B3AAE">
        <w:t>Pianigiani</w:t>
      </w:r>
      <w:proofErr w:type="spellEnd"/>
      <w:r w:rsidRPr="002B3AAE">
        <w:t>,</w:t>
      </w:r>
      <w:r w:rsidR="005750BC">
        <w:rPr>
          <w:sz w:val="18"/>
          <w:szCs w:val="18"/>
        </w:rPr>
        <w:t xml:space="preserve"> </w:t>
      </w:r>
      <w:r w:rsidRPr="002B3AAE">
        <w:t xml:space="preserve">Why </w:t>
      </w:r>
      <w:r w:rsidR="001E6040" w:rsidRPr="002B3AAE">
        <w:t>C</w:t>
      </w:r>
      <w:r w:rsidR="001E6040">
        <w:rPr>
          <w:sz w:val="18"/>
          <w:szCs w:val="18"/>
        </w:rPr>
        <w:t>OVID</w:t>
      </w:r>
      <w:r w:rsidRPr="002B3AAE">
        <w:t xml:space="preserve"> caused such suffering in Italy's wealthiest region </w:t>
      </w:r>
      <w:r w:rsidR="002F71DA" w:rsidRPr="002B3AAE">
        <w:t>(</w:t>
      </w:r>
      <w:r w:rsidR="002F71DA">
        <w:rPr>
          <w:sz w:val="18"/>
          <w:szCs w:val="18"/>
        </w:rPr>
        <w:t>10</w:t>
      </w:r>
      <w:r w:rsidR="002F71DA" w:rsidRPr="002B3AAE">
        <w:rPr>
          <w:sz w:val="18"/>
          <w:szCs w:val="18"/>
        </w:rPr>
        <w:t>th</w:t>
      </w:r>
      <w:r w:rsidR="002F71DA">
        <w:rPr>
          <w:sz w:val="18"/>
          <w:szCs w:val="18"/>
        </w:rPr>
        <w:t xml:space="preserve"> Nov</w:t>
      </w:r>
      <w:r w:rsidR="002F71DA" w:rsidRPr="002B3AAE">
        <w:t xml:space="preserve"> 2020</w:t>
      </w:r>
      <w:r w:rsidR="002F71DA">
        <w:rPr>
          <w:sz w:val="18"/>
          <w:szCs w:val="18"/>
        </w:rPr>
        <w:t>)</w:t>
      </w:r>
      <w:r w:rsidR="002F71DA" w:rsidRPr="002B3AAE">
        <w:rPr>
          <w:sz w:val="18"/>
          <w:szCs w:val="18"/>
        </w:rPr>
        <w:t xml:space="preserve"> </w:t>
      </w:r>
      <w:r w:rsidR="00C65B73" w:rsidRPr="002B3AAE">
        <w:rPr>
          <w:sz w:val="18"/>
          <w:szCs w:val="18"/>
        </w:rPr>
        <w:t>The New Yorke</w:t>
      </w:r>
      <w:r w:rsidR="002B3AAE">
        <w:rPr>
          <w:sz w:val="18"/>
          <w:szCs w:val="18"/>
        </w:rPr>
        <w:t xml:space="preserve">r, </w:t>
      </w:r>
      <w:r w:rsidR="00AA603A">
        <w:rPr>
          <w:sz w:val="18"/>
          <w:szCs w:val="18"/>
        </w:rPr>
        <w:t>a</w:t>
      </w:r>
      <w:r w:rsidR="002F71DA" w:rsidRPr="00AA603A">
        <w:rPr>
          <w:sz w:val="18"/>
          <w:szCs w:val="18"/>
        </w:rPr>
        <w:t>vailable at:</w:t>
      </w:r>
      <w:r w:rsidR="00C65B73">
        <w:rPr>
          <w:sz w:val="18"/>
          <w:szCs w:val="18"/>
        </w:rPr>
        <w:t xml:space="preserve"> </w:t>
      </w:r>
      <w:hyperlink r:id="rId12" w:history="1">
        <w:r w:rsidR="00C65B73" w:rsidRPr="002B3AAE">
          <w:rPr>
            <w:rStyle w:val="Hyperlink"/>
            <w:sz w:val="18"/>
            <w:szCs w:val="18"/>
          </w:rPr>
          <w:t>Link</w:t>
        </w:r>
      </w:hyperlink>
      <w:r w:rsidR="00AB2A70">
        <w:rPr>
          <w:sz w:val="18"/>
          <w:szCs w:val="18"/>
        </w:rPr>
        <w:t>.</w:t>
      </w:r>
    </w:p>
  </w:footnote>
  <w:footnote w:id="41">
    <w:p w14:paraId="358766B3" w14:textId="640057D3" w:rsidR="41A8BDF9" w:rsidRDefault="41A8BDF9" w:rsidP="005750BC">
      <w:pPr>
        <w:pStyle w:val="FootnoteText"/>
      </w:pPr>
      <w:r w:rsidRPr="41A8BDF9">
        <w:rPr>
          <w:rStyle w:val="FootnoteReference"/>
        </w:rPr>
        <w:footnoteRef/>
      </w:r>
      <w:r w:rsidR="002F71DA" w:rsidRPr="41A8BDF9">
        <w:t xml:space="preserve"> Maria Elisa Sartor, ‘Niente è in </w:t>
      </w:r>
      <w:proofErr w:type="spellStart"/>
      <w:r w:rsidR="002F71DA" w:rsidRPr="41A8BDF9">
        <w:t>grado</w:t>
      </w:r>
      <w:proofErr w:type="spellEnd"/>
      <w:r w:rsidR="002F71DA" w:rsidRPr="41A8BDF9">
        <w:t xml:space="preserve"> di </w:t>
      </w:r>
      <w:proofErr w:type="spellStart"/>
      <w:r w:rsidR="002F71DA" w:rsidRPr="41A8BDF9">
        <w:t>sostituire</w:t>
      </w:r>
      <w:proofErr w:type="spellEnd"/>
      <w:r w:rsidR="002F71DA" w:rsidRPr="41A8BDF9">
        <w:t xml:space="preserve"> la </w:t>
      </w:r>
      <w:proofErr w:type="spellStart"/>
      <w:r w:rsidR="002F71DA" w:rsidRPr="41A8BDF9">
        <w:t>sanità</w:t>
      </w:r>
      <w:proofErr w:type="spellEnd"/>
      <w:r w:rsidR="002F71DA" w:rsidRPr="41A8BDF9">
        <w:t xml:space="preserve"> </w:t>
      </w:r>
      <w:proofErr w:type="spellStart"/>
      <w:r w:rsidR="002F71DA" w:rsidRPr="41A8BDF9">
        <w:t>pubblica</w:t>
      </w:r>
      <w:proofErr w:type="spellEnd"/>
      <w:r w:rsidR="002F71DA" w:rsidRPr="41A8BDF9">
        <w:t xml:space="preserve">, </w:t>
      </w:r>
      <w:proofErr w:type="spellStart"/>
      <w:r w:rsidR="002F71DA" w:rsidRPr="41A8BDF9">
        <w:t>nemmeno</w:t>
      </w:r>
      <w:proofErr w:type="spellEnd"/>
      <w:r w:rsidR="002F71DA" w:rsidRPr="41A8BDF9">
        <w:t xml:space="preserve"> in </w:t>
      </w:r>
      <w:proofErr w:type="spellStart"/>
      <w:r w:rsidR="002F71DA" w:rsidRPr="41A8BDF9">
        <w:t>Lombardia</w:t>
      </w:r>
      <w:proofErr w:type="spellEnd"/>
      <w:r w:rsidR="002F71DA" w:rsidRPr="41A8BDF9">
        <w:t xml:space="preserve">: note </w:t>
      </w:r>
      <w:proofErr w:type="spellStart"/>
      <w:r w:rsidR="002F71DA" w:rsidRPr="41A8BDF9">
        <w:t>sulla</w:t>
      </w:r>
      <w:proofErr w:type="spellEnd"/>
      <w:r w:rsidR="002F71DA" w:rsidRPr="41A8BDF9">
        <w:t xml:space="preserve"> prima </w:t>
      </w:r>
      <w:proofErr w:type="spellStart"/>
      <w:r w:rsidR="002F71DA" w:rsidRPr="41A8BDF9">
        <w:t>settimana</w:t>
      </w:r>
      <w:proofErr w:type="spellEnd"/>
      <w:r w:rsidR="002F71DA" w:rsidRPr="41A8BDF9">
        <w:t xml:space="preserve"> di </w:t>
      </w:r>
      <w:proofErr w:type="spellStart"/>
      <w:r w:rsidR="002F71DA" w:rsidRPr="41A8BDF9">
        <w:t>emergenza</w:t>
      </w:r>
      <w:proofErr w:type="spellEnd"/>
      <w:r w:rsidR="002F71DA" w:rsidRPr="41A8BDF9">
        <w:t xml:space="preserve"> </w:t>
      </w:r>
      <w:r w:rsidR="002F71DA">
        <w:t>available at:</w:t>
      </w:r>
      <w:r w:rsidR="002F71DA" w:rsidRPr="00675064">
        <w:rPr>
          <w:sz w:val="22"/>
          <w:szCs w:val="22"/>
        </w:rPr>
        <w:t xml:space="preserve"> </w:t>
      </w:r>
      <w:hyperlink r:id="rId13" w:tgtFrame="_blank" w:history="1">
        <w:r w:rsidR="002F71DA" w:rsidRPr="00675064">
          <w:rPr>
            <w:rStyle w:val="Hyperlink"/>
          </w:rPr>
          <w:t>Link</w:t>
        </w:r>
      </w:hyperlink>
      <w:r w:rsidR="002F71DA">
        <w:t xml:space="preserve"> </w:t>
      </w:r>
      <w:r w:rsidR="002F71DA" w:rsidRPr="41A8BDF9">
        <w:t xml:space="preserve">; See also </w:t>
      </w:r>
      <w:r w:rsidR="000269D9" w:rsidRPr="41A8BDF9">
        <w:rPr>
          <w:rStyle w:val="FootnoteReference"/>
          <w:sz w:val="18"/>
          <w:szCs w:val="18"/>
          <w:vertAlign w:val="baseline"/>
        </w:rPr>
        <w:t>Pete</w:t>
      </w:r>
      <w:r w:rsidR="000269D9" w:rsidRPr="002B3AAE">
        <w:t xml:space="preserve">r S. Goodman and Gaia </w:t>
      </w:r>
      <w:proofErr w:type="spellStart"/>
      <w:r w:rsidR="000269D9" w:rsidRPr="002B3AAE">
        <w:t>Pianigiani</w:t>
      </w:r>
      <w:proofErr w:type="spellEnd"/>
      <w:r w:rsidR="000269D9" w:rsidRPr="002B3AAE">
        <w:t>,</w:t>
      </w:r>
      <w:r w:rsidR="000269D9">
        <w:rPr>
          <w:sz w:val="18"/>
          <w:szCs w:val="18"/>
        </w:rPr>
        <w:t xml:space="preserve"> </w:t>
      </w:r>
      <w:r w:rsidR="000269D9" w:rsidRPr="002B3AAE">
        <w:t>Why C</w:t>
      </w:r>
      <w:r w:rsidR="000269D9">
        <w:rPr>
          <w:sz w:val="18"/>
          <w:szCs w:val="18"/>
        </w:rPr>
        <w:t>OVID</w:t>
      </w:r>
      <w:r w:rsidR="000269D9" w:rsidRPr="002B3AAE">
        <w:t xml:space="preserve"> caused such suffering in Italy's wealthiest region (</w:t>
      </w:r>
      <w:r w:rsidR="000269D9">
        <w:rPr>
          <w:sz w:val="18"/>
          <w:szCs w:val="18"/>
        </w:rPr>
        <w:t>10</w:t>
      </w:r>
      <w:r w:rsidR="000269D9" w:rsidRPr="002B3AAE">
        <w:rPr>
          <w:sz w:val="18"/>
          <w:szCs w:val="18"/>
        </w:rPr>
        <w:t>th</w:t>
      </w:r>
      <w:r w:rsidR="000269D9">
        <w:rPr>
          <w:sz w:val="18"/>
          <w:szCs w:val="18"/>
        </w:rPr>
        <w:t xml:space="preserve"> Nov</w:t>
      </w:r>
      <w:r w:rsidR="000269D9" w:rsidRPr="002B3AAE">
        <w:t xml:space="preserve"> 2020</w:t>
      </w:r>
      <w:r w:rsidR="000269D9">
        <w:rPr>
          <w:sz w:val="18"/>
          <w:szCs w:val="18"/>
        </w:rPr>
        <w:t>)</w:t>
      </w:r>
      <w:r w:rsidR="000269D9" w:rsidRPr="002B3AAE">
        <w:rPr>
          <w:sz w:val="18"/>
          <w:szCs w:val="18"/>
        </w:rPr>
        <w:t xml:space="preserve"> The New Yorke</w:t>
      </w:r>
      <w:r w:rsidR="000269D9">
        <w:rPr>
          <w:sz w:val="18"/>
          <w:szCs w:val="18"/>
        </w:rPr>
        <w:t>r, a</w:t>
      </w:r>
      <w:r w:rsidR="000269D9" w:rsidRPr="00AA603A">
        <w:rPr>
          <w:sz w:val="18"/>
          <w:szCs w:val="18"/>
        </w:rPr>
        <w:t>vailable at:</w:t>
      </w:r>
      <w:r w:rsidR="000269D9">
        <w:rPr>
          <w:sz w:val="18"/>
          <w:szCs w:val="18"/>
        </w:rPr>
        <w:t xml:space="preserve"> </w:t>
      </w:r>
      <w:hyperlink r:id="rId14" w:history="1">
        <w:r w:rsidR="000269D9" w:rsidRPr="002B3AAE">
          <w:rPr>
            <w:rStyle w:val="Hyperlink"/>
            <w:sz w:val="18"/>
            <w:szCs w:val="18"/>
          </w:rPr>
          <w:t>Link</w:t>
        </w:r>
      </w:hyperlink>
      <w:r w:rsidRPr="41A8BDF9">
        <w:t>.</w:t>
      </w:r>
    </w:p>
  </w:footnote>
  <w:footnote w:id="42">
    <w:p w14:paraId="76B71AB5" w14:textId="048EBF2E" w:rsidR="41A8BDF9" w:rsidRDefault="41A8BDF9" w:rsidP="005750BC">
      <w:pPr>
        <w:pStyle w:val="FootnoteText"/>
      </w:pPr>
      <w:r w:rsidRPr="41A8BDF9">
        <w:rPr>
          <w:rStyle w:val="FootnoteReference"/>
        </w:rPr>
        <w:footnoteRef/>
      </w:r>
      <w:r w:rsidRPr="41A8BDF9">
        <w:t xml:space="preserve"> Federico Toth, Mattia Casula and Andrea </w:t>
      </w:r>
      <w:proofErr w:type="spellStart"/>
      <w:r w:rsidRPr="41A8BDF9">
        <w:t>Terlizzi</w:t>
      </w:r>
      <w:proofErr w:type="spellEnd"/>
      <w:r w:rsidRPr="41A8BDF9">
        <w:t xml:space="preserve">, ‘Regional Health Services and the Challenge of COVID-19’ (2020) </w:t>
      </w:r>
      <w:r w:rsidRPr="005750BC">
        <w:t>The Italian Platform for the Humanities and Social Sciences</w:t>
      </w:r>
      <w:r w:rsidRPr="41A8BDF9">
        <w:t>, 15 307,336.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3CFE" w14:textId="6A210639" w:rsidR="00AF56EB" w:rsidRDefault="00817302">
    <w:pPr>
      <w:pStyle w:val="Header"/>
      <w:jc w:val="center"/>
    </w:pPr>
    <w:r>
      <w:rPr>
        <w:noProof/>
        <w:lang w:val="en-US"/>
      </w:rPr>
      <w:drawing>
        <wp:inline distT="0" distB="0" distL="0" distR="0" wp14:anchorId="0FF8A881" wp14:editId="3A6050B4">
          <wp:extent cx="2824010" cy="823059"/>
          <wp:effectExtent l="0" t="0" r="0" b="2540"/>
          <wp:docPr id="1" name="Immagin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32054" cy="825403"/>
                  </a:xfrm>
                  <a:prstGeom prst="rect">
                    <a:avLst/>
                  </a:prstGeom>
                </pic:spPr>
              </pic:pic>
            </a:graphicData>
          </a:graphic>
        </wp:inline>
      </w:drawing>
    </w:r>
  </w:p>
  <w:p w14:paraId="738D2721" w14:textId="77777777" w:rsidR="00AF56EB" w:rsidRDefault="00AF56E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cMI40xj" int2:invalidationBookmarkName="" int2:hashCode="/MDbzvffBMim6J" int2:id="ewgfbQ8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4DDE"/>
    <w:multiLevelType w:val="hybridMultilevel"/>
    <w:tmpl w:val="FFD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6C3FB"/>
    <w:multiLevelType w:val="hybridMultilevel"/>
    <w:tmpl w:val="7244250C"/>
    <w:lvl w:ilvl="0" w:tplc="B88EADFC">
      <w:start w:val="1"/>
      <w:numFmt w:val="decimal"/>
      <w:lvlText w:val="%1."/>
      <w:lvlJc w:val="left"/>
      <w:pPr>
        <w:ind w:left="720" w:hanging="360"/>
      </w:pPr>
    </w:lvl>
    <w:lvl w:ilvl="1" w:tplc="231EAD7A">
      <w:start w:val="1"/>
      <w:numFmt w:val="lowerLetter"/>
      <w:lvlText w:val="%2."/>
      <w:lvlJc w:val="left"/>
      <w:pPr>
        <w:ind w:left="1440" w:hanging="360"/>
      </w:pPr>
    </w:lvl>
    <w:lvl w:ilvl="2" w:tplc="B8529A58">
      <w:start w:val="1"/>
      <w:numFmt w:val="lowerRoman"/>
      <w:lvlText w:val="%3."/>
      <w:lvlJc w:val="right"/>
      <w:pPr>
        <w:ind w:left="2160" w:hanging="180"/>
      </w:pPr>
    </w:lvl>
    <w:lvl w:ilvl="3" w:tplc="B5E469BE">
      <w:start w:val="1"/>
      <w:numFmt w:val="decimal"/>
      <w:lvlText w:val="%4."/>
      <w:lvlJc w:val="left"/>
      <w:pPr>
        <w:ind w:left="2880" w:hanging="360"/>
      </w:pPr>
    </w:lvl>
    <w:lvl w:ilvl="4" w:tplc="18C21174">
      <w:start w:val="1"/>
      <w:numFmt w:val="lowerLetter"/>
      <w:lvlText w:val="%5."/>
      <w:lvlJc w:val="left"/>
      <w:pPr>
        <w:ind w:left="3600" w:hanging="360"/>
      </w:pPr>
    </w:lvl>
    <w:lvl w:ilvl="5" w:tplc="EAC67362">
      <w:start w:val="1"/>
      <w:numFmt w:val="lowerRoman"/>
      <w:lvlText w:val="%6."/>
      <w:lvlJc w:val="right"/>
      <w:pPr>
        <w:ind w:left="4320" w:hanging="180"/>
      </w:pPr>
    </w:lvl>
    <w:lvl w:ilvl="6" w:tplc="D9506D8A">
      <w:start w:val="1"/>
      <w:numFmt w:val="decimal"/>
      <w:lvlText w:val="%7."/>
      <w:lvlJc w:val="left"/>
      <w:pPr>
        <w:ind w:left="5040" w:hanging="360"/>
      </w:pPr>
    </w:lvl>
    <w:lvl w:ilvl="7" w:tplc="E88E5076">
      <w:start w:val="1"/>
      <w:numFmt w:val="lowerLetter"/>
      <w:lvlText w:val="%8."/>
      <w:lvlJc w:val="left"/>
      <w:pPr>
        <w:ind w:left="5760" w:hanging="360"/>
      </w:pPr>
    </w:lvl>
    <w:lvl w:ilvl="8" w:tplc="1AD24936">
      <w:start w:val="1"/>
      <w:numFmt w:val="lowerRoman"/>
      <w:lvlText w:val="%9."/>
      <w:lvlJc w:val="right"/>
      <w:pPr>
        <w:ind w:left="6480" w:hanging="180"/>
      </w:pPr>
    </w:lvl>
  </w:abstractNum>
  <w:abstractNum w:abstractNumId="2" w15:restartNumberingAfterBreak="0">
    <w:nsid w:val="2C50E167"/>
    <w:multiLevelType w:val="hybridMultilevel"/>
    <w:tmpl w:val="DA72F0AC"/>
    <w:lvl w:ilvl="0" w:tplc="90D6FC82">
      <w:start w:val="1"/>
      <w:numFmt w:val="decimal"/>
      <w:lvlText w:val="%1."/>
      <w:lvlJc w:val="left"/>
      <w:pPr>
        <w:ind w:left="720" w:hanging="360"/>
      </w:pPr>
    </w:lvl>
    <w:lvl w:ilvl="1" w:tplc="A6F0DE0C">
      <w:start w:val="1"/>
      <w:numFmt w:val="lowerLetter"/>
      <w:lvlText w:val="%2."/>
      <w:lvlJc w:val="left"/>
      <w:pPr>
        <w:ind w:left="1440" w:hanging="360"/>
      </w:pPr>
    </w:lvl>
    <w:lvl w:ilvl="2" w:tplc="1C764668">
      <w:start w:val="1"/>
      <w:numFmt w:val="lowerRoman"/>
      <w:lvlText w:val="%3."/>
      <w:lvlJc w:val="right"/>
      <w:pPr>
        <w:ind w:left="2160" w:hanging="180"/>
      </w:pPr>
    </w:lvl>
    <w:lvl w:ilvl="3" w:tplc="5D027350">
      <w:start w:val="1"/>
      <w:numFmt w:val="decimal"/>
      <w:lvlText w:val="%4."/>
      <w:lvlJc w:val="left"/>
      <w:pPr>
        <w:ind w:left="2880" w:hanging="360"/>
      </w:pPr>
    </w:lvl>
    <w:lvl w:ilvl="4" w:tplc="359858D4">
      <w:start w:val="1"/>
      <w:numFmt w:val="lowerLetter"/>
      <w:lvlText w:val="%5."/>
      <w:lvlJc w:val="left"/>
      <w:pPr>
        <w:ind w:left="3600" w:hanging="360"/>
      </w:pPr>
    </w:lvl>
    <w:lvl w:ilvl="5" w:tplc="52A2A018">
      <w:start w:val="1"/>
      <w:numFmt w:val="lowerRoman"/>
      <w:lvlText w:val="%6."/>
      <w:lvlJc w:val="right"/>
      <w:pPr>
        <w:ind w:left="4320" w:hanging="180"/>
      </w:pPr>
    </w:lvl>
    <w:lvl w:ilvl="6" w:tplc="4BF09F0A">
      <w:start w:val="1"/>
      <w:numFmt w:val="decimal"/>
      <w:lvlText w:val="%7."/>
      <w:lvlJc w:val="left"/>
      <w:pPr>
        <w:ind w:left="5040" w:hanging="360"/>
      </w:pPr>
    </w:lvl>
    <w:lvl w:ilvl="7" w:tplc="AF0CD4C8">
      <w:start w:val="1"/>
      <w:numFmt w:val="lowerLetter"/>
      <w:lvlText w:val="%8."/>
      <w:lvlJc w:val="left"/>
      <w:pPr>
        <w:ind w:left="5760" w:hanging="360"/>
      </w:pPr>
    </w:lvl>
    <w:lvl w:ilvl="8" w:tplc="8E5A779E">
      <w:start w:val="1"/>
      <w:numFmt w:val="lowerRoman"/>
      <w:lvlText w:val="%9."/>
      <w:lvlJc w:val="right"/>
      <w:pPr>
        <w:ind w:left="6480" w:hanging="180"/>
      </w:pPr>
    </w:lvl>
  </w:abstractNum>
  <w:abstractNum w:abstractNumId="3" w15:restartNumberingAfterBreak="0">
    <w:nsid w:val="3D7E5A4C"/>
    <w:multiLevelType w:val="hybridMultilevel"/>
    <w:tmpl w:val="7344561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D6D106D"/>
    <w:multiLevelType w:val="hybridMultilevel"/>
    <w:tmpl w:val="62748384"/>
    <w:lvl w:ilvl="0" w:tplc="15F4BA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9788507">
    <w:abstractNumId w:val="2"/>
  </w:num>
  <w:num w:numId="2" w16cid:durableId="2128574043">
    <w:abstractNumId w:val="1"/>
  </w:num>
  <w:num w:numId="3" w16cid:durableId="2141028223">
    <w:abstractNumId w:val="4"/>
  </w:num>
  <w:num w:numId="4" w16cid:durableId="1669746230">
    <w:abstractNumId w:val="3"/>
  </w:num>
  <w:num w:numId="5" w16cid:durableId="420109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D6B"/>
    <w:rsid w:val="00001022"/>
    <w:rsid w:val="00012989"/>
    <w:rsid w:val="00015DC1"/>
    <w:rsid w:val="000269D9"/>
    <w:rsid w:val="00027380"/>
    <w:rsid w:val="00066573"/>
    <w:rsid w:val="000757DB"/>
    <w:rsid w:val="000926CF"/>
    <w:rsid w:val="000A5EA9"/>
    <w:rsid w:val="000B79E3"/>
    <w:rsid w:val="000F3556"/>
    <w:rsid w:val="00117DC5"/>
    <w:rsid w:val="00120A25"/>
    <w:rsid w:val="0013211A"/>
    <w:rsid w:val="00144979"/>
    <w:rsid w:val="00147BFE"/>
    <w:rsid w:val="00151FD2"/>
    <w:rsid w:val="001522F1"/>
    <w:rsid w:val="00166B0D"/>
    <w:rsid w:val="00167A63"/>
    <w:rsid w:val="001853D8"/>
    <w:rsid w:val="00192B79"/>
    <w:rsid w:val="00195145"/>
    <w:rsid w:val="00195749"/>
    <w:rsid w:val="001A188F"/>
    <w:rsid w:val="001A3435"/>
    <w:rsid w:val="001A46FC"/>
    <w:rsid w:val="001A5006"/>
    <w:rsid w:val="001A7252"/>
    <w:rsid w:val="001B737A"/>
    <w:rsid w:val="001D664E"/>
    <w:rsid w:val="001E28EC"/>
    <w:rsid w:val="001E6040"/>
    <w:rsid w:val="001F1AFD"/>
    <w:rsid w:val="001F3994"/>
    <w:rsid w:val="00204E51"/>
    <w:rsid w:val="00205B8D"/>
    <w:rsid w:val="00205FAB"/>
    <w:rsid w:val="00213819"/>
    <w:rsid w:val="0022292E"/>
    <w:rsid w:val="00235543"/>
    <w:rsid w:val="00264990"/>
    <w:rsid w:val="002736B5"/>
    <w:rsid w:val="00277B2D"/>
    <w:rsid w:val="00282693"/>
    <w:rsid w:val="002B0418"/>
    <w:rsid w:val="002B3AAE"/>
    <w:rsid w:val="002E1825"/>
    <w:rsid w:val="002F4956"/>
    <w:rsid w:val="002F71DA"/>
    <w:rsid w:val="003015BC"/>
    <w:rsid w:val="00317B33"/>
    <w:rsid w:val="00324538"/>
    <w:rsid w:val="00333911"/>
    <w:rsid w:val="00336FF9"/>
    <w:rsid w:val="003371F4"/>
    <w:rsid w:val="003453F3"/>
    <w:rsid w:val="0036598F"/>
    <w:rsid w:val="0037111C"/>
    <w:rsid w:val="00384623"/>
    <w:rsid w:val="0038F115"/>
    <w:rsid w:val="00397DB2"/>
    <w:rsid w:val="003C2F6B"/>
    <w:rsid w:val="003C433C"/>
    <w:rsid w:val="003E76A1"/>
    <w:rsid w:val="003E7F8F"/>
    <w:rsid w:val="003EBA88"/>
    <w:rsid w:val="003F246B"/>
    <w:rsid w:val="004253F0"/>
    <w:rsid w:val="00427142"/>
    <w:rsid w:val="00435964"/>
    <w:rsid w:val="00466247"/>
    <w:rsid w:val="00473CCF"/>
    <w:rsid w:val="0049403E"/>
    <w:rsid w:val="0049746B"/>
    <w:rsid w:val="004A477A"/>
    <w:rsid w:val="004C1BA6"/>
    <w:rsid w:val="004C5C5D"/>
    <w:rsid w:val="004D65AB"/>
    <w:rsid w:val="004D7694"/>
    <w:rsid w:val="004E4370"/>
    <w:rsid w:val="004F3CD6"/>
    <w:rsid w:val="00503EA3"/>
    <w:rsid w:val="00524D12"/>
    <w:rsid w:val="0053228E"/>
    <w:rsid w:val="00536031"/>
    <w:rsid w:val="0054634E"/>
    <w:rsid w:val="00547D90"/>
    <w:rsid w:val="00555B43"/>
    <w:rsid w:val="00562AF0"/>
    <w:rsid w:val="00567E06"/>
    <w:rsid w:val="005711E8"/>
    <w:rsid w:val="005750BC"/>
    <w:rsid w:val="005829D8"/>
    <w:rsid w:val="005A2EA7"/>
    <w:rsid w:val="005B6BDE"/>
    <w:rsid w:val="005D07DD"/>
    <w:rsid w:val="005D7AA4"/>
    <w:rsid w:val="005F3560"/>
    <w:rsid w:val="0060377E"/>
    <w:rsid w:val="006221D7"/>
    <w:rsid w:val="0063141A"/>
    <w:rsid w:val="00636A32"/>
    <w:rsid w:val="00642D21"/>
    <w:rsid w:val="00650569"/>
    <w:rsid w:val="006545E1"/>
    <w:rsid w:val="00675064"/>
    <w:rsid w:val="006842AC"/>
    <w:rsid w:val="00695C25"/>
    <w:rsid w:val="006E28DA"/>
    <w:rsid w:val="006F44B3"/>
    <w:rsid w:val="006F4FF7"/>
    <w:rsid w:val="007030D2"/>
    <w:rsid w:val="00726D0D"/>
    <w:rsid w:val="00740C4C"/>
    <w:rsid w:val="00751089"/>
    <w:rsid w:val="0076447A"/>
    <w:rsid w:val="007677F6"/>
    <w:rsid w:val="007A5A33"/>
    <w:rsid w:val="007A625D"/>
    <w:rsid w:val="007D529D"/>
    <w:rsid w:val="007F4408"/>
    <w:rsid w:val="008022E9"/>
    <w:rsid w:val="00816D91"/>
    <w:rsid w:val="00817302"/>
    <w:rsid w:val="008306FD"/>
    <w:rsid w:val="00844C4D"/>
    <w:rsid w:val="00846662"/>
    <w:rsid w:val="008474B2"/>
    <w:rsid w:val="00850D17"/>
    <w:rsid w:val="0085799E"/>
    <w:rsid w:val="0087086C"/>
    <w:rsid w:val="008723FC"/>
    <w:rsid w:val="0087608A"/>
    <w:rsid w:val="00882FCE"/>
    <w:rsid w:val="00887636"/>
    <w:rsid w:val="0088784F"/>
    <w:rsid w:val="008B01AA"/>
    <w:rsid w:val="008B27D8"/>
    <w:rsid w:val="008B2BC4"/>
    <w:rsid w:val="008D7D5B"/>
    <w:rsid w:val="008F2458"/>
    <w:rsid w:val="008F5036"/>
    <w:rsid w:val="008F7F4F"/>
    <w:rsid w:val="0090754D"/>
    <w:rsid w:val="00931A7A"/>
    <w:rsid w:val="00942DEE"/>
    <w:rsid w:val="0095210C"/>
    <w:rsid w:val="00954551"/>
    <w:rsid w:val="0095575B"/>
    <w:rsid w:val="00990010"/>
    <w:rsid w:val="009C4464"/>
    <w:rsid w:val="009C87A7"/>
    <w:rsid w:val="009D315B"/>
    <w:rsid w:val="009E57A4"/>
    <w:rsid w:val="009E6641"/>
    <w:rsid w:val="009E69FF"/>
    <w:rsid w:val="009F037C"/>
    <w:rsid w:val="00A05709"/>
    <w:rsid w:val="00A05777"/>
    <w:rsid w:val="00A06D6B"/>
    <w:rsid w:val="00A13F67"/>
    <w:rsid w:val="00A26F9A"/>
    <w:rsid w:val="00A3389B"/>
    <w:rsid w:val="00A503F4"/>
    <w:rsid w:val="00A5387C"/>
    <w:rsid w:val="00A66D57"/>
    <w:rsid w:val="00A82865"/>
    <w:rsid w:val="00A83507"/>
    <w:rsid w:val="00A93482"/>
    <w:rsid w:val="00A937D6"/>
    <w:rsid w:val="00A94442"/>
    <w:rsid w:val="00AA4E5C"/>
    <w:rsid w:val="00AA603A"/>
    <w:rsid w:val="00AB0ADB"/>
    <w:rsid w:val="00AB2A70"/>
    <w:rsid w:val="00AB3A1D"/>
    <w:rsid w:val="00AB503F"/>
    <w:rsid w:val="00AB58F0"/>
    <w:rsid w:val="00AC0472"/>
    <w:rsid w:val="00AD4286"/>
    <w:rsid w:val="00AF3BBA"/>
    <w:rsid w:val="00AF56EB"/>
    <w:rsid w:val="00B00574"/>
    <w:rsid w:val="00B05A08"/>
    <w:rsid w:val="00B145A2"/>
    <w:rsid w:val="00B4013D"/>
    <w:rsid w:val="00B47F6A"/>
    <w:rsid w:val="00B53410"/>
    <w:rsid w:val="00B55CBC"/>
    <w:rsid w:val="00B6281B"/>
    <w:rsid w:val="00B80518"/>
    <w:rsid w:val="00B81CFA"/>
    <w:rsid w:val="00BA0132"/>
    <w:rsid w:val="00BA1E2A"/>
    <w:rsid w:val="00BA5517"/>
    <w:rsid w:val="00BE46AC"/>
    <w:rsid w:val="00BF49E6"/>
    <w:rsid w:val="00BF78C7"/>
    <w:rsid w:val="00C00D4B"/>
    <w:rsid w:val="00C11AD4"/>
    <w:rsid w:val="00C13F25"/>
    <w:rsid w:val="00C173D9"/>
    <w:rsid w:val="00C4629D"/>
    <w:rsid w:val="00C510C8"/>
    <w:rsid w:val="00C52EA0"/>
    <w:rsid w:val="00C61786"/>
    <w:rsid w:val="00C63C32"/>
    <w:rsid w:val="00C65B73"/>
    <w:rsid w:val="00C72C83"/>
    <w:rsid w:val="00C7695C"/>
    <w:rsid w:val="00C90722"/>
    <w:rsid w:val="00CB0FE4"/>
    <w:rsid w:val="00CB7E63"/>
    <w:rsid w:val="00CBD462"/>
    <w:rsid w:val="00D03168"/>
    <w:rsid w:val="00D0623F"/>
    <w:rsid w:val="00D31DEB"/>
    <w:rsid w:val="00D31F43"/>
    <w:rsid w:val="00D331F1"/>
    <w:rsid w:val="00D40977"/>
    <w:rsid w:val="00D8419C"/>
    <w:rsid w:val="00D8606D"/>
    <w:rsid w:val="00D87A55"/>
    <w:rsid w:val="00D93787"/>
    <w:rsid w:val="00D97131"/>
    <w:rsid w:val="00D97D8B"/>
    <w:rsid w:val="00DB2E93"/>
    <w:rsid w:val="00DB6825"/>
    <w:rsid w:val="00DC2182"/>
    <w:rsid w:val="00DC5A42"/>
    <w:rsid w:val="00DE3D65"/>
    <w:rsid w:val="00DE42DF"/>
    <w:rsid w:val="00DF6A07"/>
    <w:rsid w:val="00E21CD8"/>
    <w:rsid w:val="00E44CF5"/>
    <w:rsid w:val="00E611AE"/>
    <w:rsid w:val="00E75BB9"/>
    <w:rsid w:val="00E826B4"/>
    <w:rsid w:val="00EA681A"/>
    <w:rsid w:val="00EA7AE2"/>
    <w:rsid w:val="00EB226A"/>
    <w:rsid w:val="00EC3F31"/>
    <w:rsid w:val="00EC79A4"/>
    <w:rsid w:val="00ED4AE2"/>
    <w:rsid w:val="00EFBF24"/>
    <w:rsid w:val="00F23882"/>
    <w:rsid w:val="00F31F6C"/>
    <w:rsid w:val="00F421B4"/>
    <w:rsid w:val="00F521FD"/>
    <w:rsid w:val="00F62BB6"/>
    <w:rsid w:val="00F7002A"/>
    <w:rsid w:val="00F8712E"/>
    <w:rsid w:val="00F9862C"/>
    <w:rsid w:val="00FB191B"/>
    <w:rsid w:val="00FB7337"/>
    <w:rsid w:val="00FC2AFD"/>
    <w:rsid w:val="00FC364A"/>
    <w:rsid w:val="00FD31D0"/>
    <w:rsid w:val="00FE72FF"/>
    <w:rsid w:val="00FF2B60"/>
    <w:rsid w:val="00FF4713"/>
    <w:rsid w:val="0115FDDD"/>
    <w:rsid w:val="011F9AE2"/>
    <w:rsid w:val="0133EAD9"/>
    <w:rsid w:val="01EF76CF"/>
    <w:rsid w:val="022BE30A"/>
    <w:rsid w:val="026A68AC"/>
    <w:rsid w:val="028AEB8C"/>
    <w:rsid w:val="028FC6E7"/>
    <w:rsid w:val="02C4FA2A"/>
    <w:rsid w:val="02D69548"/>
    <w:rsid w:val="031C8984"/>
    <w:rsid w:val="033D3CBD"/>
    <w:rsid w:val="0383BC68"/>
    <w:rsid w:val="038B99FE"/>
    <w:rsid w:val="0391887D"/>
    <w:rsid w:val="0391AFBB"/>
    <w:rsid w:val="03C6E257"/>
    <w:rsid w:val="03E9B599"/>
    <w:rsid w:val="0404310C"/>
    <w:rsid w:val="04493C83"/>
    <w:rsid w:val="04B859E5"/>
    <w:rsid w:val="057E13D8"/>
    <w:rsid w:val="0588DCE1"/>
    <w:rsid w:val="05AF2A58"/>
    <w:rsid w:val="064AB4BC"/>
    <w:rsid w:val="0676BFCE"/>
    <w:rsid w:val="06C3F240"/>
    <w:rsid w:val="07FB5873"/>
    <w:rsid w:val="08C0A8D4"/>
    <w:rsid w:val="08C85F96"/>
    <w:rsid w:val="08DA6AD5"/>
    <w:rsid w:val="08DFC40E"/>
    <w:rsid w:val="093D2BAC"/>
    <w:rsid w:val="094425C7"/>
    <w:rsid w:val="09A1B091"/>
    <w:rsid w:val="09E31674"/>
    <w:rsid w:val="09FB9302"/>
    <w:rsid w:val="0A3BE036"/>
    <w:rsid w:val="0A408280"/>
    <w:rsid w:val="0A737290"/>
    <w:rsid w:val="0B0DB7CC"/>
    <w:rsid w:val="0B0E730C"/>
    <w:rsid w:val="0B32966F"/>
    <w:rsid w:val="0BDFBDDB"/>
    <w:rsid w:val="0C3C9D37"/>
    <w:rsid w:val="0C469A19"/>
    <w:rsid w:val="0C83C182"/>
    <w:rsid w:val="0C84BB54"/>
    <w:rsid w:val="0C965ABC"/>
    <w:rsid w:val="0CA1CA02"/>
    <w:rsid w:val="0CB51FC3"/>
    <w:rsid w:val="0D117651"/>
    <w:rsid w:val="0D2F9C37"/>
    <w:rsid w:val="0D575CD6"/>
    <w:rsid w:val="0D60BAF1"/>
    <w:rsid w:val="0D7AC669"/>
    <w:rsid w:val="0DAA7E9F"/>
    <w:rsid w:val="0E0CC823"/>
    <w:rsid w:val="0E1E1515"/>
    <w:rsid w:val="0E26F6B7"/>
    <w:rsid w:val="0E62958B"/>
    <w:rsid w:val="0E7B7208"/>
    <w:rsid w:val="0EB70C20"/>
    <w:rsid w:val="0ECD9D27"/>
    <w:rsid w:val="0F1700DF"/>
    <w:rsid w:val="0F382158"/>
    <w:rsid w:val="0F56B759"/>
    <w:rsid w:val="0F6AA9B0"/>
    <w:rsid w:val="0F7EFF19"/>
    <w:rsid w:val="0FC45A86"/>
    <w:rsid w:val="0FF70051"/>
    <w:rsid w:val="10319763"/>
    <w:rsid w:val="1056E328"/>
    <w:rsid w:val="10588F61"/>
    <w:rsid w:val="10BA54B1"/>
    <w:rsid w:val="10C53AA6"/>
    <w:rsid w:val="129C10E7"/>
    <w:rsid w:val="12CFF0B5"/>
    <w:rsid w:val="133150D8"/>
    <w:rsid w:val="136DAC10"/>
    <w:rsid w:val="13AEE72B"/>
    <w:rsid w:val="13EC856B"/>
    <w:rsid w:val="14286EB7"/>
    <w:rsid w:val="149CD000"/>
    <w:rsid w:val="14C56F8C"/>
    <w:rsid w:val="1567DFFC"/>
    <w:rsid w:val="16C8DB33"/>
    <w:rsid w:val="171A9105"/>
    <w:rsid w:val="174022F5"/>
    <w:rsid w:val="181F72D5"/>
    <w:rsid w:val="182D0851"/>
    <w:rsid w:val="18407925"/>
    <w:rsid w:val="18A1B00B"/>
    <w:rsid w:val="18A68755"/>
    <w:rsid w:val="18C094F6"/>
    <w:rsid w:val="1913CC52"/>
    <w:rsid w:val="1969372C"/>
    <w:rsid w:val="19697012"/>
    <w:rsid w:val="198A759A"/>
    <w:rsid w:val="19B054EA"/>
    <w:rsid w:val="19E6494A"/>
    <w:rsid w:val="19F8E258"/>
    <w:rsid w:val="1B2B556C"/>
    <w:rsid w:val="1B59F510"/>
    <w:rsid w:val="1B9B4208"/>
    <w:rsid w:val="1BA1AA93"/>
    <w:rsid w:val="1BCCC582"/>
    <w:rsid w:val="1D167066"/>
    <w:rsid w:val="1D67079E"/>
    <w:rsid w:val="1D7FAF5C"/>
    <w:rsid w:val="1DA59D44"/>
    <w:rsid w:val="1E548B82"/>
    <w:rsid w:val="1EB9BA6D"/>
    <w:rsid w:val="1ED94B55"/>
    <w:rsid w:val="1F3030D9"/>
    <w:rsid w:val="1F56CCEE"/>
    <w:rsid w:val="1F7A62B6"/>
    <w:rsid w:val="1F981678"/>
    <w:rsid w:val="1FD90017"/>
    <w:rsid w:val="201C2B5C"/>
    <w:rsid w:val="20E67E7C"/>
    <w:rsid w:val="20F34E87"/>
    <w:rsid w:val="211AB168"/>
    <w:rsid w:val="21C38B44"/>
    <w:rsid w:val="21F15B2F"/>
    <w:rsid w:val="220D8775"/>
    <w:rsid w:val="221A3ABA"/>
    <w:rsid w:val="223779EB"/>
    <w:rsid w:val="2257E6D7"/>
    <w:rsid w:val="2291CD05"/>
    <w:rsid w:val="23D4BD53"/>
    <w:rsid w:val="23D99FCB"/>
    <w:rsid w:val="247DC4B4"/>
    <w:rsid w:val="24D5AAD4"/>
    <w:rsid w:val="24D894D6"/>
    <w:rsid w:val="24F11065"/>
    <w:rsid w:val="25432E9C"/>
    <w:rsid w:val="25805C33"/>
    <w:rsid w:val="25BE3AF1"/>
    <w:rsid w:val="266F3703"/>
    <w:rsid w:val="272691A2"/>
    <w:rsid w:val="27D92A61"/>
    <w:rsid w:val="27E4FAD8"/>
    <w:rsid w:val="287BFFB6"/>
    <w:rsid w:val="2944E758"/>
    <w:rsid w:val="2945B984"/>
    <w:rsid w:val="296083CD"/>
    <w:rsid w:val="29653DCD"/>
    <w:rsid w:val="29B92D7D"/>
    <w:rsid w:val="29CE663A"/>
    <w:rsid w:val="2A4F3DF8"/>
    <w:rsid w:val="2AE0B7B9"/>
    <w:rsid w:val="2AE189E5"/>
    <w:rsid w:val="2AF16CC9"/>
    <w:rsid w:val="2B7FD847"/>
    <w:rsid w:val="2C1AFCD4"/>
    <w:rsid w:val="2C5946A1"/>
    <w:rsid w:val="2C7D5A46"/>
    <w:rsid w:val="2C7F70E9"/>
    <w:rsid w:val="2CB38D9E"/>
    <w:rsid w:val="2CB9801A"/>
    <w:rsid w:val="2CD223A6"/>
    <w:rsid w:val="2CD5B7F3"/>
    <w:rsid w:val="2D36F337"/>
    <w:rsid w:val="2D716AEC"/>
    <w:rsid w:val="2DB76082"/>
    <w:rsid w:val="2DE683D1"/>
    <w:rsid w:val="2E4E0980"/>
    <w:rsid w:val="2EBC7608"/>
    <w:rsid w:val="2EF1FE68"/>
    <w:rsid w:val="2FE1503C"/>
    <w:rsid w:val="2FF6FC32"/>
    <w:rsid w:val="30A47275"/>
    <w:rsid w:val="30BD0DF2"/>
    <w:rsid w:val="31F5C7D4"/>
    <w:rsid w:val="324042D6"/>
    <w:rsid w:val="328EAA50"/>
    <w:rsid w:val="32B60960"/>
    <w:rsid w:val="32F5AF62"/>
    <w:rsid w:val="33A7F278"/>
    <w:rsid w:val="34310616"/>
    <w:rsid w:val="3441A5B8"/>
    <w:rsid w:val="346DAE5E"/>
    <w:rsid w:val="34B277EE"/>
    <w:rsid w:val="34EAD7C4"/>
    <w:rsid w:val="3577E398"/>
    <w:rsid w:val="3605D337"/>
    <w:rsid w:val="3660BF5E"/>
    <w:rsid w:val="36764606"/>
    <w:rsid w:val="36A9CC69"/>
    <w:rsid w:val="37C72847"/>
    <w:rsid w:val="37EE43F7"/>
    <w:rsid w:val="380B9299"/>
    <w:rsid w:val="38121667"/>
    <w:rsid w:val="387B64B2"/>
    <w:rsid w:val="388E1F8E"/>
    <w:rsid w:val="38BCC322"/>
    <w:rsid w:val="38E07353"/>
    <w:rsid w:val="39337258"/>
    <w:rsid w:val="3933D73F"/>
    <w:rsid w:val="39C159B9"/>
    <w:rsid w:val="3A4ECE15"/>
    <w:rsid w:val="3A700403"/>
    <w:rsid w:val="3AB4CFC1"/>
    <w:rsid w:val="3AE65E47"/>
    <w:rsid w:val="3B247361"/>
    <w:rsid w:val="3B4B0AE0"/>
    <w:rsid w:val="3BB48246"/>
    <w:rsid w:val="3C5BDC14"/>
    <w:rsid w:val="3C88FBD5"/>
    <w:rsid w:val="3CE31690"/>
    <w:rsid w:val="3D1C2AC6"/>
    <w:rsid w:val="3D6C88AB"/>
    <w:rsid w:val="3DEAA376"/>
    <w:rsid w:val="3E482FEF"/>
    <w:rsid w:val="3E869186"/>
    <w:rsid w:val="3EBC734C"/>
    <w:rsid w:val="403E07C2"/>
    <w:rsid w:val="40653DD3"/>
    <w:rsid w:val="4100A9A3"/>
    <w:rsid w:val="4106A261"/>
    <w:rsid w:val="41940BE3"/>
    <w:rsid w:val="41A8BDF9"/>
    <w:rsid w:val="4286F176"/>
    <w:rsid w:val="42881EE7"/>
    <w:rsid w:val="42A933CF"/>
    <w:rsid w:val="42F4FC07"/>
    <w:rsid w:val="431A5D8A"/>
    <w:rsid w:val="43224E76"/>
    <w:rsid w:val="4362DC68"/>
    <w:rsid w:val="4372AE5E"/>
    <w:rsid w:val="43740EFF"/>
    <w:rsid w:val="43DB9355"/>
    <w:rsid w:val="43EC004C"/>
    <w:rsid w:val="446305B7"/>
    <w:rsid w:val="4497B419"/>
    <w:rsid w:val="457C969E"/>
    <w:rsid w:val="45FE6C2F"/>
    <w:rsid w:val="4602BE5A"/>
    <w:rsid w:val="46413EB4"/>
    <w:rsid w:val="46A03DA4"/>
    <w:rsid w:val="47EC485E"/>
    <w:rsid w:val="47F32CEA"/>
    <w:rsid w:val="485F12A1"/>
    <w:rsid w:val="48795A3A"/>
    <w:rsid w:val="488611FD"/>
    <w:rsid w:val="4886B7C8"/>
    <w:rsid w:val="494540AA"/>
    <w:rsid w:val="49899F0E"/>
    <w:rsid w:val="4A337351"/>
    <w:rsid w:val="4A6F0979"/>
    <w:rsid w:val="4A7B5D60"/>
    <w:rsid w:val="4AC1CD78"/>
    <w:rsid w:val="4AD5D961"/>
    <w:rsid w:val="4B6FB6DD"/>
    <w:rsid w:val="4B9BA01F"/>
    <w:rsid w:val="4BA0E402"/>
    <w:rsid w:val="4BB306F6"/>
    <w:rsid w:val="4CAF6626"/>
    <w:rsid w:val="4D07E017"/>
    <w:rsid w:val="4D09805F"/>
    <w:rsid w:val="4D15DD7C"/>
    <w:rsid w:val="4D5BD17A"/>
    <w:rsid w:val="4D8D5008"/>
    <w:rsid w:val="4D960986"/>
    <w:rsid w:val="4DA6AA3B"/>
    <w:rsid w:val="4DFF56F4"/>
    <w:rsid w:val="4E959DA6"/>
    <w:rsid w:val="4E9BE582"/>
    <w:rsid w:val="4EC97B10"/>
    <w:rsid w:val="4F193BB3"/>
    <w:rsid w:val="4F25CDA8"/>
    <w:rsid w:val="4F9D60EF"/>
    <w:rsid w:val="4FA3B6EB"/>
    <w:rsid w:val="5018EB5C"/>
    <w:rsid w:val="501E83C9"/>
    <w:rsid w:val="502478BC"/>
    <w:rsid w:val="504BFFC6"/>
    <w:rsid w:val="50636046"/>
    <w:rsid w:val="5109352E"/>
    <w:rsid w:val="51272D2B"/>
    <w:rsid w:val="512B618B"/>
    <w:rsid w:val="5135DBB6"/>
    <w:rsid w:val="51390E2F"/>
    <w:rsid w:val="5180E6D3"/>
    <w:rsid w:val="5194B0F3"/>
    <w:rsid w:val="52144E2E"/>
    <w:rsid w:val="52912B27"/>
    <w:rsid w:val="52C81905"/>
    <w:rsid w:val="52D49BD4"/>
    <w:rsid w:val="5315BF29"/>
    <w:rsid w:val="53164EA9"/>
    <w:rsid w:val="5335DF91"/>
    <w:rsid w:val="54045EBC"/>
    <w:rsid w:val="54483136"/>
    <w:rsid w:val="54660BB0"/>
    <w:rsid w:val="54D1AFF2"/>
    <w:rsid w:val="555ECF96"/>
    <w:rsid w:val="55C52B2D"/>
    <w:rsid w:val="55FA80F5"/>
    <w:rsid w:val="562BCEA1"/>
    <w:rsid w:val="563F2F9B"/>
    <w:rsid w:val="564DEF6B"/>
    <w:rsid w:val="566D8053"/>
    <w:rsid w:val="5681A0EA"/>
    <w:rsid w:val="56AFB4BB"/>
    <w:rsid w:val="5750DCF5"/>
    <w:rsid w:val="57699A34"/>
    <w:rsid w:val="57B2AEB4"/>
    <w:rsid w:val="57CF7E28"/>
    <w:rsid w:val="5834730A"/>
    <w:rsid w:val="58B6ACE1"/>
    <w:rsid w:val="58BA69F5"/>
    <w:rsid w:val="5952534C"/>
    <w:rsid w:val="59596B90"/>
    <w:rsid w:val="59837F29"/>
    <w:rsid w:val="5985902D"/>
    <w:rsid w:val="59964100"/>
    <w:rsid w:val="5996F0C6"/>
    <w:rsid w:val="599FC2D8"/>
    <w:rsid w:val="59B9F15D"/>
    <w:rsid w:val="5A0D6FC5"/>
    <w:rsid w:val="5A9C15CE"/>
    <w:rsid w:val="5ACA9E68"/>
    <w:rsid w:val="5B7641F1"/>
    <w:rsid w:val="5C05AB33"/>
    <w:rsid w:val="5C1D7C73"/>
    <w:rsid w:val="5C2206C1"/>
    <w:rsid w:val="5C5AEE56"/>
    <w:rsid w:val="5C7178C9"/>
    <w:rsid w:val="5CA71D6F"/>
    <w:rsid w:val="5CAE711F"/>
    <w:rsid w:val="5CB0CB0C"/>
    <w:rsid w:val="5CB95E1E"/>
    <w:rsid w:val="5D1EF63F"/>
    <w:rsid w:val="5D1FBF8D"/>
    <w:rsid w:val="5E0AF6DD"/>
    <w:rsid w:val="5E0D492A"/>
    <w:rsid w:val="5E528256"/>
    <w:rsid w:val="5E96C595"/>
    <w:rsid w:val="5E9DFDC0"/>
    <w:rsid w:val="5ED5CA95"/>
    <w:rsid w:val="5F3D4BF5"/>
    <w:rsid w:val="5F4731B9"/>
    <w:rsid w:val="5FA191A7"/>
    <w:rsid w:val="5FA5B4F4"/>
    <w:rsid w:val="600F838E"/>
    <w:rsid w:val="601C3C81"/>
    <w:rsid w:val="603B6AA1"/>
    <w:rsid w:val="6071E74F"/>
    <w:rsid w:val="60C0C625"/>
    <w:rsid w:val="60FC5C4D"/>
    <w:rsid w:val="612D434C"/>
    <w:rsid w:val="612E5F79"/>
    <w:rsid w:val="614C8340"/>
    <w:rsid w:val="6231DD36"/>
    <w:rsid w:val="627B8AF7"/>
    <w:rsid w:val="64C5AA4C"/>
    <w:rsid w:val="65070EAD"/>
    <w:rsid w:val="65624490"/>
    <w:rsid w:val="65697DF8"/>
    <w:rsid w:val="65E66B30"/>
    <w:rsid w:val="6604A2BA"/>
    <w:rsid w:val="667E0F92"/>
    <w:rsid w:val="669C4A32"/>
    <w:rsid w:val="66BEC35E"/>
    <w:rsid w:val="66CFB44B"/>
    <w:rsid w:val="6848718A"/>
    <w:rsid w:val="6870BEAE"/>
    <w:rsid w:val="68ED94C6"/>
    <w:rsid w:val="68F4B0D7"/>
    <w:rsid w:val="68FA0F14"/>
    <w:rsid w:val="69126D28"/>
    <w:rsid w:val="693C437C"/>
    <w:rsid w:val="69964A13"/>
    <w:rsid w:val="69D99E9D"/>
    <w:rsid w:val="6AA97049"/>
    <w:rsid w:val="6AB4123F"/>
    <w:rsid w:val="6AEFF2B8"/>
    <w:rsid w:val="6B70FD66"/>
    <w:rsid w:val="6B9596FD"/>
    <w:rsid w:val="6B970186"/>
    <w:rsid w:val="6BBF971F"/>
    <w:rsid w:val="6BFFD4C9"/>
    <w:rsid w:val="6C5504FD"/>
    <w:rsid w:val="6C5C3F74"/>
    <w:rsid w:val="6CB20B23"/>
    <w:rsid w:val="6D2736BE"/>
    <w:rsid w:val="6D398F82"/>
    <w:rsid w:val="6DACFC60"/>
    <w:rsid w:val="6E2A5A77"/>
    <w:rsid w:val="6E744494"/>
    <w:rsid w:val="6EEA9EF4"/>
    <w:rsid w:val="6F037792"/>
    <w:rsid w:val="6F1452F3"/>
    <w:rsid w:val="6F442D26"/>
    <w:rsid w:val="6F4972E9"/>
    <w:rsid w:val="6F50283B"/>
    <w:rsid w:val="6F7CAD58"/>
    <w:rsid w:val="6FC6F63F"/>
    <w:rsid w:val="7037CFC3"/>
    <w:rsid w:val="703A58D4"/>
    <w:rsid w:val="70AC309F"/>
    <w:rsid w:val="721134B9"/>
    <w:rsid w:val="72122D0C"/>
    <w:rsid w:val="722B2994"/>
    <w:rsid w:val="72683815"/>
    <w:rsid w:val="726FFC4C"/>
    <w:rsid w:val="727C428C"/>
    <w:rsid w:val="72CEC3BD"/>
    <w:rsid w:val="72FAB2E8"/>
    <w:rsid w:val="730DB73F"/>
    <w:rsid w:val="7350228C"/>
    <w:rsid w:val="73AE7327"/>
    <w:rsid w:val="73B0B759"/>
    <w:rsid w:val="73E3D161"/>
    <w:rsid w:val="740CBEB9"/>
    <w:rsid w:val="74E92547"/>
    <w:rsid w:val="7524BB6F"/>
    <w:rsid w:val="75667965"/>
    <w:rsid w:val="75B63A36"/>
    <w:rsid w:val="7635CA79"/>
    <w:rsid w:val="7684F5A8"/>
    <w:rsid w:val="769B567F"/>
    <w:rsid w:val="769CD662"/>
    <w:rsid w:val="769D4BD9"/>
    <w:rsid w:val="7712BCAA"/>
    <w:rsid w:val="771B7223"/>
    <w:rsid w:val="771DC07D"/>
    <w:rsid w:val="779F4E2F"/>
    <w:rsid w:val="77A3016E"/>
    <w:rsid w:val="77CED829"/>
    <w:rsid w:val="7841397B"/>
    <w:rsid w:val="78B74284"/>
    <w:rsid w:val="78BE753D"/>
    <w:rsid w:val="790465C5"/>
    <w:rsid w:val="7912C227"/>
    <w:rsid w:val="796C7AA1"/>
    <w:rsid w:val="79C53758"/>
    <w:rsid w:val="7A0F4AE6"/>
    <w:rsid w:val="7A5312E5"/>
    <w:rsid w:val="7AAE9288"/>
    <w:rsid w:val="7AD38E96"/>
    <w:rsid w:val="7B7F5F0C"/>
    <w:rsid w:val="7BBD14D4"/>
    <w:rsid w:val="7BC7D4FC"/>
    <w:rsid w:val="7BDAD5F5"/>
    <w:rsid w:val="7BEF9764"/>
    <w:rsid w:val="7C0F1A5B"/>
    <w:rsid w:val="7C2E21AE"/>
    <w:rsid w:val="7C8A12A0"/>
    <w:rsid w:val="7C8A3971"/>
    <w:rsid w:val="7D2DE144"/>
    <w:rsid w:val="7D8188FE"/>
    <w:rsid w:val="7D8B67C5"/>
    <w:rsid w:val="7DFC4A16"/>
    <w:rsid w:val="7E59E9D0"/>
    <w:rsid w:val="7EC3A6FF"/>
    <w:rsid w:val="7ED69CAB"/>
    <w:rsid w:val="7EF6C941"/>
    <w:rsid w:val="7EF750DF"/>
    <w:rsid w:val="7F273826"/>
    <w:rsid w:val="7F62BE93"/>
    <w:rsid w:val="7F68DB4E"/>
    <w:rsid w:val="7FE3DA6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5744"/>
  <w15:chartTrackingRefBased/>
  <w15:docId w15:val="{7069E1A7-5B93-44E0-BD1A-E86346A7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06D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45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D6B"/>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6545E1"/>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unhideWhenUsed/>
    <w:rsid w:val="003015BC"/>
    <w:rPr>
      <w:color w:val="0000FF"/>
      <w:u w:val="single"/>
    </w:rPr>
  </w:style>
  <w:style w:type="paragraph" w:styleId="FootnoteText">
    <w:name w:val="footnote text"/>
    <w:basedOn w:val="Normal"/>
    <w:link w:val="FootnoteTextChar"/>
    <w:uiPriority w:val="99"/>
    <w:unhideWhenUsed/>
    <w:rsid w:val="003015BC"/>
    <w:pPr>
      <w:spacing w:after="0" w:line="240" w:lineRule="auto"/>
    </w:pPr>
    <w:rPr>
      <w:sz w:val="20"/>
      <w:szCs w:val="20"/>
    </w:rPr>
  </w:style>
  <w:style w:type="character" w:customStyle="1" w:styleId="FootnoteTextChar">
    <w:name w:val="Footnote Text Char"/>
    <w:basedOn w:val="DefaultParagraphFont"/>
    <w:link w:val="FootnoteText"/>
    <w:uiPriority w:val="99"/>
    <w:rsid w:val="003015BC"/>
    <w:rPr>
      <w:sz w:val="20"/>
      <w:szCs w:val="20"/>
      <w:lang w:val="en-GB"/>
    </w:rPr>
  </w:style>
  <w:style w:type="character" w:styleId="FootnoteReference">
    <w:name w:val="footnote reference"/>
    <w:basedOn w:val="DefaultParagraphFont"/>
    <w:uiPriority w:val="99"/>
    <w:semiHidden/>
    <w:unhideWhenUsed/>
    <w:rsid w:val="003015BC"/>
    <w:rPr>
      <w:vertAlign w:val="superscript"/>
    </w:rPr>
  </w:style>
  <w:style w:type="character" w:styleId="UnresolvedMention">
    <w:name w:val="Unresolved Mention"/>
    <w:basedOn w:val="DefaultParagraphFont"/>
    <w:uiPriority w:val="99"/>
    <w:semiHidden/>
    <w:unhideWhenUsed/>
    <w:rsid w:val="00147BFE"/>
    <w:rPr>
      <w:color w:val="605E5C"/>
      <w:shd w:val="clear" w:color="auto" w:fill="E1DFDD"/>
    </w:rPr>
  </w:style>
  <w:style w:type="paragraph" w:styleId="ListParagraph">
    <w:name w:val="List Paragraph"/>
    <w:basedOn w:val="Normal"/>
    <w:uiPriority w:val="34"/>
    <w:qFormat/>
    <w:rsid w:val="007030D2"/>
    <w:pPr>
      <w:ind w:left="720"/>
      <w:contextualSpacing/>
    </w:pPr>
  </w:style>
  <w:style w:type="paragraph" w:styleId="Caption">
    <w:name w:val="caption"/>
    <w:basedOn w:val="Normal"/>
    <w:next w:val="Normal"/>
    <w:uiPriority w:val="35"/>
    <w:unhideWhenUsed/>
    <w:qFormat/>
    <w:rsid w:val="00167A6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937D6"/>
    <w:pPr>
      <w:spacing w:after="0" w:line="360" w:lineRule="auto"/>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7D6"/>
    <w:rPr>
      <w:rFonts w:asciiTheme="majorHAnsi" w:eastAsiaTheme="majorEastAsia" w:hAnsiTheme="majorHAnsi" w:cstheme="majorBidi"/>
      <w:spacing w:val="-10"/>
      <w:kern w:val="28"/>
      <w:sz w:val="56"/>
      <w:szCs w:val="56"/>
      <w:lang w:val="en-GB"/>
    </w:rPr>
  </w:style>
  <w:style w:type="paragraph" w:styleId="NoSpacing">
    <w:name w:val="No Spacing"/>
    <w:uiPriority w:val="1"/>
    <w:qFormat/>
    <w:rsid w:val="00D97131"/>
    <w:pPr>
      <w:spacing w:after="0" w:line="240" w:lineRule="auto"/>
    </w:pPr>
    <w:rPr>
      <w:lang w:val="en-GB"/>
    </w:rPr>
  </w:style>
  <w:style w:type="paragraph" w:styleId="Header">
    <w:name w:val="header"/>
    <w:basedOn w:val="Normal"/>
    <w:link w:val="HeaderChar"/>
    <w:uiPriority w:val="99"/>
    <w:unhideWhenUsed/>
    <w:rsid w:val="00E44CF5"/>
    <w:pPr>
      <w:tabs>
        <w:tab w:val="center" w:pos="4819"/>
        <w:tab w:val="right" w:pos="9638"/>
      </w:tabs>
      <w:spacing w:after="0" w:line="240" w:lineRule="auto"/>
    </w:pPr>
  </w:style>
  <w:style w:type="character" w:customStyle="1" w:styleId="HeaderChar">
    <w:name w:val="Header Char"/>
    <w:basedOn w:val="DefaultParagraphFont"/>
    <w:link w:val="Header"/>
    <w:uiPriority w:val="99"/>
    <w:rsid w:val="00E44CF5"/>
    <w:rPr>
      <w:lang w:val="en-GB"/>
    </w:rPr>
  </w:style>
  <w:style w:type="paragraph" w:styleId="Footer">
    <w:name w:val="footer"/>
    <w:basedOn w:val="Normal"/>
    <w:link w:val="FooterChar"/>
    <w:uiPriority w:val="99"/>
    <w:unhideWhenUsed/>
    <w:rsid w:val="00E44CF5"/>
    <w:pPr>
      <w:tabs>
        <w:tab w:val="center" w:pos="4819"/>
        <w:tab w:val="right" w:pos="9638"/>
      </w:tabs>
      <w:spacing w:after="0" w:line="240" w:lineRule="auto"/>
    </w:pPr>
  </w:style>
  <w:style w:type="character" w:customStyle="1" w:styleId="FooterChar">
    <w:name w:val="Footer Char"/>
    <w:basedOn w:val="DefaultParagraphFont"/>
    <w:link w:val="Footer"/>
    <w:uiPriority w:val="99"/>
    <w:rsid w:val="00E44CF5"/>
    <w:rPr>
      <w:lang w:val="en-GB"/>
    </w:rPr>
  </w:style>
  <w:style w:type="paragraph" w:styleId="NormalWeb">
    <w:name w:val="Normal (Web)"/>
    <w:basedOn w:val="Normal"/>
    <w:uiPriority w:val="99"/>
    <w:unhideWhenUsed/>
    <w:rsid w:val="00EC79A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mmentReference">
    <w:name w:val="annotation reference"/>
    <w:basedOn w:val="DefaultParagraphFont"/>
    <w:uiPriority w:val="99"/>
    <w:semiHidden/>
    <w:unhideWhenUsed/>
    <w:rsid w:val="00151FD2"/>
    <w:rPr>
      <w:sz w:val="16"/>
      <w:szCs w:val="16"/>
    </w:rPr>
  </w:style>
  <w:style w:type="paragraph" w:styleId="CommentText">
    <w:name w:val="annotation text"/>
    <w:basedOn w:val="Normal"/>
    <w:link w:val="CommentTextChar"/>
    <w:uiPriority w:val="99"/>
    <w:unhideWhenUsed/>
    <w:rsid w:val="00151FD2"/>
    <w:pPr>
      <w:spacing w:line="240" w:lineRule="auto"/>
    </w:pPr>
    <w:rPr>
      <w:sz w:val="20"/>
      <w:szCs w:val="20"/>
    </w:rPr>
  </w:style>
  <w:style w:type="character" w:customStyle="1" w:styleId="CommentTextChar">
    <w:name w:val="Comment Text Char"/>
    <w:basedOn w:val="DefaultParagraphFont"/>
    <w:link w:val="CommentText"/>
    <w:uiPriority w:val="99"/>
    <w:rsid w:val="00151FD2"/>
    <w:rPr>
      <w:sz w:val="20"/>
      <w:szCs w:val="20"/>
      <w:lang w:val="en-GB"/>
    </w:rPr>
  </w:style>
  <w:style w:type="paragraph" w:styleId="CommentSubject">
    <w:name w:val="annotation subject"/>
    <w:basedOn w:val="CommentText"/>
    <w:next w:val="CommentText"/>
    <w:link w:val="CommentSubjectChar"/>
    <w:uiPriority w:val="99"/>
    <w:semiHidden/>
    <w:unhideWhenUsed/>
    <w:rsid w:val="00151FD2"/>
    <w:rPr>
      <w:b/>
      <w:bCs/>
    </w:rPr>
  </w:style>
  <w:style w:type="character" w:customStyle="1" w:styleId="CommentSubjectChar">
    <w:name w:val="Comment Subject Char"/>
    <w:basedOn w:val="CommentTextChar"/>
    <w:link w:val="CommentSubject"/>
    <w:uiPriority w:val="99"/>
    <w:semiHidden/>
    <w:rsid w:val="00151FD2"/>
    <w:rPr>
      <w:b/>
      <w:bCs/>
      <w:sz w:val="20"/>
      <w:szCs w:val="20"/>
      <w:lang w:val="en-GB"/>
    </w:rPr>
  </w:style>
  <w:style w:type="character" w:customStyle="1" w:styleId="normaltextrun">
    <w:name w:val="normaltextrun"/>
    <w:basedOn w:val="DefaultParagraphFont"/>
    <w:rsid w:val="00435964"/>
  </w:style>
  <w:style w:type="character" w:customStyle="1" w:styleId="superscript">
    <w:name w:val="superscript"/>
    <w:basedOn w:val="DefaultParagraphFont"/>
    <w:rsid w:val="00435964"/>
  </w:style>
  <w:style w:type="character" w:customStyle="1" w:styleId="eop">
    <w:name w:val="eop"/>
    <w:basedOn w:val="DefaultParagraphFont"/>
    <w:rsid w:val="002F4956"/>
  </w:style>
  <w:style w:type="paragraph" w:styleId="Revision">
    <w:name w:val="Revision"/>
    <w:hidden/>
    <w:uiPriority w:val="99"/>
    <w:semiHidden/>
    <w:rsid w:val="00027380"/>
    <w:pPr>
      <w:spacing w:after="0" w:line="240" w:lineRule="auto"/>
    </w:pPr>
    <w:rPr>
      <w:lang w:val="en-GB"/>
    </w:rPr>
  </w:style>
  <w:style w:type="paragraph" w:styleId="BalloonText">
    <w:name w:val="Balloon Text"/>
    <w:basedOn w:val="Normal"/>
    <w:link w:val="BalloonTextChar"/>
    <w:uiPriority w:val="99"/>
    <w:semiHidden/>
    <w:unhideWhenUsed/>
    <w:rsid w:val="0002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380"/>
    <w:rPr>
      <w:rFonts w:ascii="Segoe UI" w:hAnsi="Segoe UI" w:cs="Segoe UI"/>
      <w:sz w:val="18"/>
      <w:szCs w:val="18"/>
      <w:lang w:val="en-GB"/>
    </w:rPr>
  </w:style>
  <w:style w:type="character" w:styleId="FollowedHyperlink">
    <w:name w:val="FollowedHyperlink"/>
    <w:basedOn w:val="DefaultParagraphFont"/>
    <w:uiPriority w:val="99"/>
    <w:semiHidden/>
    <w:unhideWhenUsed/>
    <w:rsid w:val="00027380"/>
    <w:rPr>
      <w:color w:val="954F72" w:themeColor="followedHyperlink"/>
      <w:u w:val="single"/>
    </w:rPr>
  </w:style>
  <w:style w:type="character" w:customStyle="1" w:styleId="UnresolvedMention1">
    <w:name w:val="Unresolved Mention1"/>
    <w:basedOn w:val="DefaultParagraphFont"/>
    <w:uiPriority w:val="99"/>
    <w:semiHidden/>
    <w:unhideWhenUsed/>
    <w:rsid w:val="00027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0472">
      <w:bodyDiv w:val="1"/>
      <w:marLeft w:val="0"/>
      <w:marRight w:val="0"/>
      <w:marTop w:val="0"/>
      <w:marBottom w:val="0"/>
      <w:divBdr>
        <w:top w:val="none" w:sz="0" w:space="0" w:color="auto"/>
        <w:left w:val="none" w:sz="0" w:space="0" w:color="auto"/>
        <w:bottom w:val="none" w:sz="0" w:space="0" w:color="auto"/>
        <w:right w:val="none" w:sz="0" w:space="0" w:color="auto"/>
      </w:divBdr>
    </w:div>
    <w:div w:id="10654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s.it/documents/20126/0/Rapporto+ISS+COVID-19+n.+1_2021.pdf/eef324b0-983d-c257-96fd-e8d430e1ca82?t=1612182639051"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atic1.squarespace.com/static/5a6e0958f6576ebde0e78c18/t/60b78462b0e35034a1394630/1622639715294/2021-05-Policy-brief-italy-during-COVID-19-healthcare-privatisati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s.it/documents/20126/0/Rapporto+ISS+COVID-19+n.+1_2021.pdf/eef324b0-983d-c257-96fd-e8d430e1ca82?t=1612182639051"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trtworld.com/magazine/the-massacre-of-italy-s-elderly-nursing-home-residents-35575" TargetMode="External"/><Relationship Id="rId13" Type="http://schemas.openxmlformats.org/officeDocument/2006/relationships/hyperlink" Target="https://gliasinirivista.org/niente-e-in-grado-di-sostituire-la-sanita-pubblica-nemmeno-in-lombardia-note-sulla-prima-settimana-di-emergenza/" TargetMode="External"/><Relationship Id="rId3" Type="http://schemas.openxmlformats.org/officeDocument/2006/relationships/hyperlink" Target="https://coronavirus.jhu.edu/map.html." TargetMode="External"/><Relationship Id="rId7" Type="http://schemas.openxmlformats.org/officeDocument/2006/relationships/hyperlink" Target="https://www.nytimes.com/2020/11/19/business/lombardy-italy-coronavirus-doctors.html" TargetMode="External"/><Relationship Id="rId12" Type="http://schemas.openxmlformats.org/officeDocument/2006/relationships/hyperlink" Target="https://www.nytimes.com/2020/11/19/business/lombardy-italy-coronavirus-doctors.html" TargetMode="External"/><Relationship Id="rId2" Type="http://schemas.openxmlformats.org/officeDocument/2006/relationships/hyperlink" Target="https://www.milanotoday.it/attualita/coronavirus-codogno.html" TargetMode="External"/><Relationship Id="rId1" Type="http://schemas.openxmlformats.org/officeDocument/2006/relationships/hyperlink" Target="https://static1.squarespace.com/static/5a6e0958f6576ebde0e78c18/t/60b78462b0e35034a1394630/1622639715294/2021-05-Policy-brief-italy-during-COVID-19-healthcare-privatisation.pdf" TargetMode="External"/><Relationship Id="rId6" Type="http://schemas.openxmlformats.org/officeDocument/2006/relationships/hyperlink" Target="https://www.ansa.it/english/news/2020/03/19/coronavirus-army-takes-bergamo-coffins-out-of-lombardy_6903e8f3-c6d8-4a1c-909b-f415acf1a2b9.html%22%20HYPERLINK%20%22https:/www.ansa.it/english/news/2020/03/19/coronavirus-army-takes-bergamo-coffins-out-of-lombardy_6903e8f3-c6d8-4a1c-909b-f415acf1a2b9.html" TargetMode="External"/><Relationship Id="rId11" Type="http://schemas.openxmlformats.org/officeDocument/2006/relationships/hyperlink" Target="https://www.salute.gov.it/imgs/C_17_pubblicazioni_2980_allegato.pdf" TargetMode="External"/><Relationship Id="rId5" Type="http://schemas.openxmlformats.org/officeDocument/2006/relationships/hyperlink" Target="https://www.newstatesman.com/politics/health/2020/04/coronavirus-italy-lombardy-private-healthcare-response" TargetMode="External"/><Relationship Id="rId10" Type="http://schemas.openxmlformats.org/officeDocument/2006/relationships/hyperlink" Target="https://www.who.int/italy" TargetMode="External"/><Relationship Id="rId4" Type="http://schemas.openxmlformats.org/officeDocument/2006/relationships/hyperlink" Target="https://www.iss.it/rapporti-covid-19/-/asset_publisher/btw1J82wtYzH/content/rapporto-isscovid-19-il-case-fatality-rate-dell-infezione-sars-cov-2-a-livello-regionale-e-attraverso-le-differenti-fasi-dell-epidemia-in-italia.-versione-del-20-gennaio-2021" TargetMode="External"/><Relationship Id="rId9" Type="http://schemas.openxmlformats.org/officeDocument/2006/relationships/hyperlink" Target="https://www.iss.it/rapporti-covid-19/-/asset_publisher/btw1J82wtYzH/content/rapporto-isscovid-19-il-case-fatality-rate-dell-infezione-sars-cov-2-a-livello-regionale-e-attraverso-le-differenti-fasi-dell-epidemia-in-italia.-versione-del-20-gennaio-2021" TargetMode="External"/><Relationship Id="rId14" Type="http://schemas.openxmlformats.org/officeDocument/2006/relationships/hyperlink" Target="https://www.nytimes.com/2020/11/19/business/lombardy-italy-coronavirus-docto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3BD7D-0CE5-48A6-AE4C-E2ACCE626A15}">
  <ds:schemaRefs>
    <ds:schemaRef ds:uri="http://schemas.microsoft.com/sharepoint/v3/contenttype/forms"/>
  </ds:schemaRefs>
</ds:datastoreItem>
</file>

<file path=customXml/itemProps2.xml><?xml version="1.0" encoding="utf-8"?>
<ds:datastoreItem xmlns:ds="http://schemas.openxmlformats.org/officeDocument/2006/customXml" ds:itemID="{67D19065-7E7B-47F7-9E5F-C4CC4442687A}"/>
</file>

<file path=customXml/itemProps3.xml><?xml version="1.0" encoding="utf-8"?>
<ds:datastoreItem xmlns:ds="http://schemas.openxmlformats.org/officeDocument/2006/customXml" ds:itemID="{48E86A28-19DB-4CB8-BE1E-A639012F5DFA}">
  <ds:schemaRefs>
    <ds:schemaRef ds:uri="http://schemas.openxmlformats.org/officeDocument/2006/bibliography"/>
  </ds:schemaRefs>
</ds:datastoreItem>
</file>

<file path=customXml/itemProps4.xml><?xml version="1.0" encoding="utf-8"?>
<ds:datastoreItem xmlns:ds="http://schemas.openxmlformats.org/officeDocument/2006/customXml" ds:itemID="{209BDCB7-7525-4C1E-873B-FD8A5845B759}"/>
</file>

<file path=docProps/app.xml><?xml version="1.0" encoding="utf-8"?>
<Properties xmlns="http://schemas.openxmlformats.org/officeDocument/2006/extended-properties" xmlns:vt="http://schemas.openxmlformats.org/officeDocument/2006/docPropsVTypes">
  <Template>Normal.dotm</Template>
  <TotalTime>33</TotalTime>
  <Pages>10</Pages>
  <Words>2126</Words>
  <Characters>12120</Characters>
  <Application>Microsoft Office Word</Application>
  <DocSecurity>0</DocSecurity>
  <Lines>101</Lines>
  <Paragraphs>28</Paragraphs>
  <ScaleCrop>false</ScaleCrop>
  <Company/>
  <LinksUpToDate>false</LinksUpToDate>
  <CharactersWithSpaces>14218</CharactersWithSpaces>
  <SharedDoc>false</SharedDoc>
  <HLinks>
    <vt:vector size="114" baseType="variant">
      <vt:variant>
        <vt:i4>1966191</vt:i4>
      </vt:variant>
      <vt:variant>
        <vt:i4>3</vt:i4>
      </vt:variant>
      <vt:variant>
        <vt:i4>0</vt:i4>
      </vt:variant>
      <vt:variant>
        <vt:i4>5</vt:i4>
      </vt:variant>
      <vt:variant>
        <vt:lpwstr>mailto:info@gi-escr.org</vt:lpwstr>
      </vt:variant>
      <vt:variant>
        <vt:lpwstr/>
      </vt:variant>
      <vt:variant>
        <vt:i4>5963863</vt:i4>
      </vt:variant>
      <vt:variant>
        <vt:i4>0</vt:i4>
      </vt:variant>
      <vt:variant>
        <vt:i4>0</vt:i4>
      </vt:variant>
      <vt:variant>
        <vt:i4>5</vt:i4>
      </vt:variant>
      <vt:variant>
        <vt:lpwstr>https://static1.squarespace.com/static/5a6e0958f6576ebde0e78c18/t/60b78462b0e35034a1394630/1622639715294/2021-05-Policy-brief-italy-during-COVID-19-healthcare-privatisation.pdf</vt:lpwstr>
      </vt:variant>
      <vt:variant>
        <vt:lpwstr/>
      </vt:variant>
      <vt:variant>
        <vt:i4>3539007</vt:i4>
      </vt:variant>
      <vt:variant>
        <vt:i4>39</vt:i4>
      </vt:variant>
      <vt:variant>
        <vt:i4>0</vt:i4>
      </vt:variant>
      <vt:variant>
        <vt:i4>5</vt:i4>
      </vt:variant>
      <vt:variant>
        <vt:lpwstr>https://www.nytimes.com/2020/11/19/business/lombardy-italy-coronavirus-doctors.html</vt:lpwstr>
      </vt:variant>
      <vt:variant>
        <vt:lpwstr/>
      </vt:variant>
      <vt:variant>
        <vt:i4>65608</vt:i4>
      </vt:variant>
      <vt:variant>
        <vt:i4>36</vt:i4>
      </vt:variant>
      <vt:variant>
        <vt:i4>0</vt:i4>
      </vt:variant>
      <vt:variant>
        <vt:i4>5</vt:i4>
      </vt:variant>
      <vt:variant>
        <vt:lpwstr>https://gliasinirivista.org/niente-e-in-grado-di-sostituire-la-sanita-pubblica-nemmeno-in-lombardia-note-sulla-prima-settimana-di-emergenza/</vt:lpwstr>
      </vt:variant>
      <vt:variant>
        <vt:lpwstr/>
      </vt:variant>
      <vt:variant>
        <vt:i4>3539007</vt:i4>
      </vt:variant>
      <vt:variant>
        <vt:i4>33</vt:i4>
      </vt:variant>
      <vt:variant>
        <vt:i4>0</vt:i4>
      </vt:variant>
      <vt:variant>
        <vt:i4>5</vt:i4>
      </vt:variant>
      <vt:variant>
        <vt:lpwstr>https://www.nytimes.com/2020/11/19/business/lombardy-italy-coronavirus-doctors.html</vt:lpwstr>
      </vt:variant>
      <vt:variant>
        <vt:lpwstr/>
      </vt:variant>
      <vt:variant>
        <vt:i4>6750266</vt:i4>
      </vt:variant>
      <vt:variant>
        <vt:i4>30</vt:i4>
      </vt:variant>
      <vt:variant>
        <vt:i4>0</vt:i4>
      </vt:variant>
      <vt:variant>
        <vt:i4>5</vt:i4>
      </vt:variant>
      <vt:variant>
        <vt:lpwstr>https://www.salute.gov.it/imgs/C_17_pubblicazioni_2980_allegato.pdf</vt:lpwstr>
      </vt:variant>
      <vt:variant>
        <vt:lpwstr/>
      </vt:variant>
      <vt:variant>
        <vt:i4>5701709</vt:i4>
      </vt:variant>
      <vt:variant>
        <vt:i4>27</vt:i4>
      </vt:variant>
      <vt:variant>
        <vt:i4>0</vt:i4>
      </vt:variant>
      <vt:variant>
        <vt:i4>5</vt:i4>
      </vt:variant>
      <vt:variant>
        <vt:lpwstr>https://www.who.int/italy</vt:lpwstr>
      </vt:variant>
      <vt:variant>
        <vt:lpwstr/>
      </vt:variant>
      <vt:variant>
        <vt:i4>8323097</vt:i4>
      </vt:variant>
      <vt:variant>
        <vt:i4>24</vt:i4>
      </vt:variant>
      <vt:variant>
        <vt:i4>0</vt:i4>
      </vt:variant>
      <vt:variant>
        <vt:i4>5</vt:i4>
      </vt:variant>
      <vt:variant>
        <vt:lpwstr>https://www.iss.it/rapporti-covid-19/-/asset_publisher/btw1J82wtYzH/content/rapporto-isscovid-19-il-case-fatality-rate-dell-infezione-sars-cov-2-a-livello-regionale-e-attraverso-le-differenti-fasi-dell-epidemia-in-italia.-versione-del-20-gennaio-2021</vt:lpwstr>
      </vt:variant>
      <vt:variant>
        <vt:lpwstr/>
      </vt:variant>
      <vt:variant>
        <vt:i4>2293878</vt:i4>
      </vt:variant>
      <vt:variant>
        <vt:i4>21</vt:i4>
      </vt:variant>
      <vt:variant>
        <vt:i4>0</vt:i4>
      </vt:variant>
      <vt:variant>
        <vt:i4>5</vt:i4>
      </vt:variant>
      <vt:variant>
        <vt:lpwstr>https://www.trtworld.com/magazine/the-massacre-of-italy-s-elderly-nursing-home-residents-35575</vt:lpwstr>
      </vt:variant>
      <vt:variant>
        <vt:lpwstr/>
      </vt:variant>
      <vt:variant>
        <vt:i4>3539007</vt:i4>
      </vt:variant>
      <vt:variant>
        <vt:i4>18</vt:i4>
      </vt:variant>
      <vt:variant>
        <vt:i4>0</vt:i4>
      </vt:variant>
      <vt:variant>
        <vt:i4>5</vt:i4>
      </vt:variant>
      <vt:variant>
        <vt:lpwstr>https://www.nytimes.com/2020/11/19/business/lombardy-italy-coronavirus-doctors.html</vt:lpwstr>
      </vt:variant>
      <vt:variant>
        <vt:lpwstr/>
      </vt:variant>
      <vt:variant>
        <vt:i4>7733264</vt:i4>
      </vt:variant>
      <vt:variant>
        <vt:i4>15</vt:i4>
      </vt:variant>
      <vt:variant>
        <vt:i4>0</vt:i4>
      </vt:variant>
      <vt:variant>
        <vt:i4>5</vt:i4>
      </vt:variant>
      <vt:variant>
        <vt:lpwstr>https://www.ansa.it/english/news/2020/03/19/coronavirus-army-takes-bergamo-coffins-out-of-lombardy_6903e8f3-c6d8-4a1c-909b-f415acf1a2b9.html%22 HYPERLINK %22https:/www.ansa.it/english/news/2020/03/19/coronavirus-army-takes-bergamo-coffins-out-of-lombardy_6903e8f3-c6d8-4a1c-909b-f415acf1a2b9.html</vt:lpwstr>
      </vt:variant>
      <vt:variant>
        <vt:lpwstr/>
      </vt:variant>
      <vt:variant>
        <vt:i4>8126512</vt:i4>
      </vt:variant>
      <vt:variant>
        <vt:i4>12</vt:i4>
      </vt:variant>
      <vt:variant>
        <vt:i4>0</vt:i4>
      </vt:variant>
      <vt:variant>
        <vt:i4>5</vt:i4>
      </vt:variant>
      <vt:variant>
        <vt:lpwstr>https://www.newstatesman.com/politics/health/2020/04/coronavirus-italy-lombardy-private-healthcare-response</vt:lpwstr>
      </vt:variant>
      <vt:variant>
        <vt:lpwstr/>
      </vt:variant>
      <vt:variant>
        <vt:i4>8323097</vt:i4>
      </vt:variant>
      <vt:variant>
        <vt:i4>9</vt:i4>
      </vt:variant>
      <vt:variant>
        <vt:i4>0</vt:i4>
      </vt:variant>
      <vt:variant>
        <vt:i4>5</vt:i4>
      </vt:variant>
      <vt:variant>
        <vt:lpwstr>https://www.iss.it/rapporti-covid-19/-/asset_publisher/btw1J82wtYzH/content/rapporto-isscovid-19-il-case-fatality-rate-dell-infezione-sars-cov-2-a-livello-regionale-e-attraverso-le-differenti-fasi-dell-epidemia-in-italia.-versione-del-20-gennaio-2021</vt:lpwstr>
      </vt:variant>
      <vt:variant>
        <vt:lpwstr/>
      </vt:variant>
      <vt:variant>
        <vt:i4>1572959</vt:i4>
      </vt:variant>
      <vt:variant>
        <vt:i4>6</vt:i4>
      </vt:variant>
      <vt:variant>
        <vt:i4>0</vt:i4>
      </vt:variant>
      <vt:variant>
        <vt:i4>5</vt:i4>
      </vt:variant>
      <vt:variant>
        <vt:lpwstr>https://coronavirus.jhu.edu/map.html.</vt:lpwstr>
      </vt:variant>
      <vt:variant>
        <vt:lpwstr/>
      </vt:variant>
      <vt:variant>
        <vt:i4>327762</vt:i4>
      </vt:variant>
      <vt:variant>
        <vt:i4>3</vt:i4>
      </vt:variant>
      <vt:variant>
        <vt:i4>0</vt:i4>
      </vt:variant>
      <vt:variant>
        <vt:i4>5</vt:i4>
      </vt:variant>
      <vt:variant>
        <vt:lpwstr>https://www.milanotoday.it/attualita/coronavirus-codogno.html</vt:lpwstr>
      </vt:variant>
      <vt:variant>
        <vt:lpwstr/>
      </vt:variant>
      <vt:variant>
        <vt:i4>5963863</vt:i4>
      </vt:variant>
      <vt:variant>
        <vt:i4>0</vt:i4>
      </vt:variant>
      <vt:variant>
        <vt:i4>0</vt:i4>
      </vt:variant>
      <vt:variant>
        <vt:i4>5</vt:i4>
      </vt:variant>
      <vt:variant>
        <vt:lpwstr>https://static1.squarespace.com/static/5a6e0958f6576ebde0e78c18/t/60b78462b0e35034a1394630/1622639715294/2021-05-Policy-brief-italy-during-COVID-19-healthcare-privatisation.pdf</vt:lpwstr>
      </vt:variant>
      <vt:variant>
        <vt:lpwstr/>
      </vt:variant>
      <vt:variant>
        <vt:i4>5308521</vt:i4>
      </vt:variant>
      <vt:variant>
        <vt:i4>3</vt:i4>
      </vt:variant>
      <vt:variant>
        <vt:i4>0</vt:i4>
      </vt:variant>
      <vt:variant>
        <vt:i4>5</vt:i4>
      </vt:variant>
      <vt:variant>
        <vt:lpwstr>https://globalinitiativeescr.sharepoint.com/:w:/g/EVyPZjSfqMZIkRWXW3_c4R0BZi9Sv4krvbYOKF3fQWd5XQ?e=o7ABVa</vt:lpwstr>
      </vt:variant>
      <vt:variant>
        <vt:lpwstr/>
      </vt:variant>
      <vt:variant>
        <vt:i4>7471146</vt:i4>
      </vt:variant>
      <vt:variant>
        <vt:i4>0</vt:i4>
      </vt:variant>
      <vt:variant>
        <vt:i4>0</vt:i4>
      </vt:variant>
      <vt:variant>
        <vt:i4>5</vt:i4>
      </vt:variant>
      <vt:variant>
        <vt:lpwstr>https://www.gi-escr.org/latest-news/gi-escr-submission-on-health-and-racism-to-the-un-cerd</vt:lpwstr>
      </vt:variant>
      <vt:variant>
        <vt:lpwstr/>
      </vt:variant>
      <vt:variant>
        <vt:i4>6619157</vt:i4>
      </vt:variant>
      <vt:variant>
        <vt:i4>0</vt:i4>
      </vt:variant>
      <vt:variant>
        <vt:i4>0</vt:i4>
      </vt:variant>
      <vt:variant>
        <vt:i4>5</vt:i4>
      </vt:variant>
      <vt:variant>
        <vt:lpwstr>https://www.iss.it/documents/20126/0/Rapporto+ISS+COVID-19+n.+1_2021.pdf/eef324b0-983d-c257-96fd-e8d430e1ca82?t=1612182639051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De Falco</dc:creator>
  <cp:keywords/>
  <dc:description/>
  <cp:lastModifiedBy>Juliette Wyss</cp:lastModifiedBy>
  <cp:revision>4</cp:revision>
  <dcterms:created xsi:type="dcterms:W3CDTF">2022-08-29T10:23:00Z</dcterms:created>
  <dcterms:modified xsi:type="dcterms:W3CDTF">2022-08-29T16:30:00Z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