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1EB39" w14:textId="77777777" w:rsidR="00F9747E" w:rsidRDefault="00F9747E" w:rsidP="002D1EDA">
      <w:pPr>
        <w:jc w:val="center"/>
        <w:rPr>
          <w:rFonts w:ascii="Times New Roman" w:hAnsi="Times New Roman"/>
          <w:b/>
          <w:sz w:val="40"/>
          <w:szCs w:val="40"/>
        </w:rPr>
      </w:pPr>
    </w:p>
    <w:p w14:paraId="0319C905" w14:textId="77777777" w:rsidR="00F9747E" w:rsidRDefault="00F9747E" w:rsidP="002D1EDA">
      <w:pPr>
        <w:jc w:val="center"/>
        <w:rPr>
          <w:rFonts w:ascii="Times New Roman" w:hAnsi="Times New Roman"/>
          <w:b/>
          <w:sz w:val="40"/>
          <w:szCs w:val="40"/>
        </w:rPr>
      </w:pPr>
    </w:p>
    <w:p w14:paraId="0F417A18" w14:textId="77777777" w:rsidR="00F9747E" w:rsidRDefault="00F9747E" w:rsidP="002D1EDA">
      <w:pPr>
        <w:jc w:val="center"/>
        <w:rPr>
          <w:rFonts w:ascii="Times New Roman" w:hAnsi="Times New Roman"/>
          <w:b/>
          <w:sz w:val="40"/>
          <w:szCs w:val="40"/>
        </w:rPr>
      </w:pPr>
    </w:p>
    <w:p w14:paraId="5DF5A3D1" w14:textId="77777777" w:rsidR="00F9747E" w:rsidRDefault="00F9747E" w:rsidP="002D1EDA">
      <w:pPr>
        <w:jc w:val="center"/>
        <w:rPr>
          <w:rFonts w:ascii="Times New Roman" w:hAnsi="Times New Roman"/>
          <w:b/>
          <w:sz w:val="40"/>
          <w:szCs w:val="40"/>
        </w:rPr>
      </w:pPr>
    </w:p>
    <w:p w14:paraId="339A6324" w14:textId="77777777" w:rsidR="00F9747E" w:rsidRDefault="00F9747E" w:rsidP="002D1EDA">
      <w:pPr>
        <w:jc w:val="center"/>
        <w:rPr>
          <w:rFonts w:ascii="Times New Roman" w:hAnsi="Times New Roman"/>
          <w:b/>
          <w:sz w:val="40"/>
          <w:szCs w:val="40"/>
        </w:rPr>
      </w:pPr>
    </w:p>
    <w:p w14:paraId="44DA2A3A" w14:textId="77777777" w:rsidR="002D1EDA" w:rsidRPr="002D1EDA" w:rsidRDefault="002D1EDA" w:rsidP="002D1EDA">
      <w:pPr>
        <w:jc w:val="center"/>
        <w:rPr>
          <w:rFonts w:ascii="Times New Roman" w:hAnsi="Times New Roman"/>
          <w:b/>
          <w:sz w:val="40"/>
          <w:szCs w:val="40"/>
        </w:rPr>
      </w:pPr>
      <w:r w:rsidRPr="002D1EDA">
        <w:rPr>
          <w:rFonts w:ascii="Times New Roman" w:hAnsi="Times New Roman"/>
          <w:b/>
          <w:sz w:val="40"/>
          <w:szCs w:val="40"/>
        </w:rPr>
        <w:t>Rapport alternatif</w:t>
      </w:r>
    </w:p>
    <w:p w14:paraId="0092DE39" w14:textId="77777777" w:rsidR="00F9747E" w:rsidRDefault="000465C4" w:rsidP="002D1EDA">
      <w:pPr>
        <w:jc w:val="center"/>
        <w:rPr>
          <w:rFonts w:ascii="Times New Roman" w:hAnsi="Times New Roman"/>
          <w:b/>
          <w:sz w:val="30"/>
          <w:szCs w:val="30"/>
        </w:rPr>
      </w:pPr>
      <w:r>
        <w:rPr>
          <w:rFonts w:ascii="Times New Roman" w:hAnsi="Times New Roman"/>
          <w:b/>
          <w:sz w:val="30"/>
          <w:szCs w:val="30"/>
        </w:rPr>
        <w:t xml:space="preserve">de </w:t>
      </w:r>
      <w:r w:rsidR="002D1EDA" w:rsidRPr="002D1EDA">
        <w:rPr>
          <w:rFonts w:ascii="Times New Roman" w:hAnsi="Times New Roman"/>
          <w:b/>
          <w:sz w:val="30"/>
          <w:szCs w:val="30"/>
        </w:rPr>
        <w:t>l</w:t>
      </w:r>
      <w:r w:rsidR="007973DD">
        <w:rPr>
          <w:rFonts w:ascii="Times New Roman" w:hAnsi="Times New Roman"/>
          <w:b/>
          <w:sz w:val="30"/>
          <w:szCs w:val="30"/>
        </w:rPr>
        <w:t>’</w:t>
      </w:r>
      <w:r w:rsidR="002D1EDA" w:rsidRPr="002D1EDA">
        <w:rPr>
          <w:rFonts w:ascii="Times New Roman" w:hAnsi="Times New Roman"/>
          <w:b/>
          <w:sz w:val="30"/>
          <w:szCs w:val="30"/>
        </w:rPr>
        <w:t xml:space="preserve">Association pour la </w:t>
      </w:r>
      <w:r w:rsidR="0051482E">
        <w:rPr>
          <w:rFonts w:ascii="Times New Roman" w:hAnsi="Times New Roman"/>
          <w:b/>
          <w:sz w:val="30"/>
          <w:szCs w:val="30"/>
        </w:rPr>
        <w:t>P</w:t>
      </w:r>
      <w:r w:rsidR="002D1EDA" w:rsidRPr="002D1EDA">
        <w:rPr>
          <w:rFonts w:ascii="Times New Roman" w:hAnsi="Times New Roman"/>
          <w:b/>
          <w:sz w:val="30"/>
          <w:szCs w:val="30"/>
        </w:rPr>
        <w:t>romotion de la</w:t>
      </w:r>
      <w:r>
        <w:rPr>
          <w:rFonts w:ascii="Times New Roman" w:hAnsi="Times New Roman"/>
          <w:b/>
          <w:sz w:val="30"/>
          <w:szCs w:val="30"/>
        </w:rPr>
        <w:t xml:space="preserve"> </w:t>
      </w:r>
      <w:r w:rsidR="0051482E">
        <w:rPr>
          <w:rFonts w:ascii="Times New Roman" w:hAnsi="Times New Roman"/>
          <w:b/>
          <w:sz w:val="30"/>
          <w:szCs w:val="30"/>
        </w:rPr>
        <w:t>F</w:t>
      </w:r>
      <w:r>
        <w:rPr>
          <w:rFonts w:ascii="Times New Roman" w:hAnsi="Times New Roman"/>
          <w:b/>
          <w:sz w:val="30"/>
          <w:szCs w:val="30"/>
        </w:rPr>
        <w:t>rancophonie</w:t>
      </w:r>
      <w:r w:rsidR="00F9747E">
        <w:rPr>
          <w:rFonts w:ascii="Times New Roman" w:hAnsi="Times New Roman"/>
          <w:b/>
          <w:sz w:val="30"/>
          <w:szCs w:val="30"/>
        </w:rPr>
        <w:br/>
      </w:r>
      <w:r>
        <w:rPr>
          <w:rFonts w:ascii="Times New Roman" w:hAnsi="Times New Roman"/>
          <w:b/>
          <w:sz w:val="30"/>
          <w:szCs w:val="30"/>
        </w:rPr>
        <w:t>en Flandre (APFF)</w:t>
      </w:r>
      <w:r w:rsidR="00276094">
        <w:rPr>
          <w:rFonts w:ascii="Times New Roman" w:hAnsi="Times New Roman"/>
          <w:b/>
          <w:sz w:val="30"/>
          <w:szCs w:val="30"/>
        </w:rPr>
        <w:t xml:space="preserve"> et de </w:t>
      </w:r>
      <w:r w:rsidR="00276094" w:rsidRPr="002D1EDA">
        <w:rPr>
          <w:rFonts w:ascii="Times New Roman" w:hAnsi="Times New Roman"/>
          <w:b/>
          <w:sz w:val="30"/>
          <w:szCs w:val="30"/>
        </w:rPr>
        <w:t>l</w:t>
      </w:r>
      <w:r w:rsidR="007973DD">
        <w:rPr>
          <w:rFonts w:ascii="Times New Roman" w:hAnsi="Times New Roman"/>
          <w:b/>
          <w:sz w:val="30"/>
          <w:szCs w:val="30"/>
        </w:rPr>
        <w:t>’</w:t>
      </w:r>
      <w:r w:rsidR="00276094" w:rsidRPr="002D1EDA">
        <w:rPr>
          <w:rFonts w:ascii="Times New Roman" w:hAnsi="Times New Roman"/>
          <w:b/>
          <w:sz w:val="30"/>
          <w:szCs w:val="30"/>
        </w:rPr>
        <w:t>Association de promotion des Droits Humains et des Minorités (ADHUM)</w:t>
      </w:r>
    </w:p>
    <w:p w14:paraId="1D63DA72" w14:textId="77777777" w:rsidR="002D1EDA" w:rsidRPr="00F9747E" w:rsidRDefault="002D1EDA" w:rsidP="002D1EDA">
      <w:pPr>
        <w:jc w:val="center"/>
        <w:rPr>
          <w:rFonts w:ascii="Times New Roman" w:hAnsi="Times New Roman"/>
          <w:b/>
          <w:sz w:val="30"/>
          <w:szCs w:val="30"/>
        </w:rPr>
      </w:pPr>
      <w:r w:rsidRPr="002D1EDA">
        <w:rPr>
          <w:rFonts w:ascii="Times New Roman" w:hAnsi="Times New Roman"/>
          <w:b/>
          <w:sz w:val="30"/>
          <w:szCs w:val="30"/>
        </w:rPr>
        <w:t xml:space="preserve">au Comité </w:t>
      </w:r>
      <w:r w:rsidR="00E71BF1">
        <w:rPr>
          <w:rFonts w:ascii="Times New Roman" w:hAnsi="Times New Roman"/>
          <w:b/>
          <w:sz w:val="30"/>
          <w:szCs w:val="30"/>
        </w:rPr>
        <w:t>pour l</w:t>
      </w:r>
      <w:r w:rsidR="007973DD">
        <w:rPr>
          <w:rFonts w:ascii="Times New Roman" w:hAnsi="Times New Roman"/>
          <w:b/>
          <w:sz w:val="30"/>
          <w:szCs w:val="30"/>
        </w:rPr>
        <w:t>’</w:t>
      </w:r>
      <w:r w:rsidR="00E71BF1">
        <w:rPr>
          <w:rFonts w:ascii="Times New Roman" w:hAnsi="Times New Roman"/>
          <w:b/>
          <w:sz w:val="30"/>
          <w:szCs w:val="30"/>
        </w:rPr>
        <w:t>élimination de la discrimination</w:t>
      </w:r>
      <w:r w:rsidR="002756A7">
        <w:rPr>
          <w:rFonts w:ascii="Times New Roman" w:hAnsi="Times New Roman"/>
          <w:b/>
          <w:sz w:val="30"/>
          <w:szCs w:val="30"/>
        </w:rPr>
        <w:br/>
        <w:t>à l</w:t>
      </w:r>
      <w:r w:rsidR="007973DD">
        <w:rPr>
          <w:rFonts w:ascii="Times New Roman" w:hAnsi="Times New Roman"/>
          <w:b/>
          <w:sz w:val="30"/>
          <w:szCs w:val="30"/>
        </w:rPr>
        <w:t>’</w:t>
      </w:r>
      <w:r w:rsidR="002756A7">
        <w:rPr>
          <w:rFonts w:ascii="Times New Roman" w:hAnsi="Times New Roman"/>
          <w:b/>
          <w:sz w:val="30"/>
          <w:szCs w:val="30"/>
        </w:rPr>
        <w:t>égard des femmes (CEDAW)</w:t>
      </w:r>
      <w:r w:rsidR="00F9747E">
        <w:rPr>
          <w:rFonts w:ascii="Times New Roman" w:hAnsi="Times New Roman"/>
          <w:b/>
          <w:sz w:val="30"/>
          <w:szCs w:val="30"/>
        </w:rPr>
        <w:br/>
      </w:r>
      <w:r w:rsidRPr="002D1EDA">
        <w:rPr>
          <w:rFonts w:ascii="Times New Roman" w:hAnsi="Times New Roman"/>
          <w:b/>
          <w:sz w:val="30"/>
          <w:szCs w:val="30"/>
        </w:rPr>
        <w:t>en vue de l</w:t>
      </w:r>
      <w:r w:rsidR="007973DD">
        <w:rPr>
          <w:rFonts w:ascii="Times New Roman" w:hAnsi="Times New Roman"/>
          <w:b/>
          <w:sz w:val="30"/>
          <w:szCs w:val="30"/>
        </w:rPr>
        <w:t>’</w:t>
      </w:r>
      <w:r w:rsidRPr="002D1EDA">
        <w:rPr>
          <w:rFonts w:ascii="Times New Roman" w:hAnsi="Times New Roman"/>
          <w:b/>
          <w:sz w:val="30"/>
          <w:szCs w:val="30"/>
        </w:rPr>
        <w:t>examen du rapport périodique</w:t>
      </w:r>
      <w:r w:rsidR="00F9747E">
        <w:rPr>
          <w:rFonts w:ascii="Times New Roman" w:hAnsi="Times New Roman"/>
          <w:b/>
          <w:sz w:val="30"/>
          <w:szCs w:val="30"/>
        </w:rPr>
        <w:br/>
      </w:r>
      <w:r w:rsidRPr="002D1EDA">
        <w:rPr>
          <w:rFonts w:ascii="Times New Roman" w:hAnsi="Times New Roman"/>
          <w:b/>
          <w:sz w:val="30"/>
          <w:szCs w:val="30"/>
        </w:rPr>
        <w:t>de l</w:t>
      </w:r>
      <w:r w:rsidR="007973DD">
        <w:rPr>
          <w:rFonts w:ascii="Times New Roman" w:hAnsi="Times New Roman"/>
          <w:b/>
          <w:sz w:val="30"/>
          <w:szCs w:val="30"/>
        </w:rPr>
        <w:t>’</w:t>
      </w:r>
      <w:r w:rsidRPr="002D1EDA">
        <w:rPr>
          <w:rFonts w:ascii="Times New Roman" w:hAnsi="Times New Roman"/>
          <w:b/>
          <w:sz w:val="30"/>
          <w:szCs w:val="30"/>
        </w:rPr>
        <w:t>État belge</w:t>
      </w:r>
    </w:p>
    <w:p w14:paraId="1AC00190" w14:textId="77777777" w:rsidR="002D1EDA" w:rsidRDefault="002756A7" w:rsidP="002D1EDA">
      <w:pPr>
        <w:jc w:val="center"/>
        <w:rPr>
          <w:rFonts w:ascii="Times New Roman" w:hAnsi="Times New Roman"/>
        </w:rPr>
      </w:pPr>
      <w:r>
        <w:rPr>
          <w:rFonts w:ascii="Times New Roman" w:hAnsi="Times New Roman"/>
        </w:rPr>
        <w:t>septembre 2022</w:t>
      </w:r>
    </w:p>
    <w:p w14:paraId="5308AE7E" w14:textId="77777777" w:rsidR="00FE6C9A" w:rsidRDefault="00FE6C9A" w:rsidP="002D1EDA">
      <w:pPr>
        <w:jc w:val="center"/>
        <w:rPr>
          <w:rFonts w:ascii="Times New Roman" w:hAnsi="Times New Roman"/>
        </w:rPr>
      </w:pPr>
    </w:p>
    <w:p w14:paraId="0F1AEA4F" w14:textId="77777777" w:rsidR="00FE6C9A" w:rsidRDefault="00FF5136" w:rsidP="002D1EDA">
      <w:pPr>
        <w:jc w:val="center"/>
        <w:rPr>
          <w:rFonts w:ascii="Times New Roman" w:hAnsi="Times New Roman"/>
        </w:rPr>
      </w:pPr>
      <w:r>
        <w:rPr>
          <w:rFonts w:ascii="Times New Roman" w:hAnsi="Times New Roman"/>
        </w:rPr>
        <w:t>Original : français</w:t>
      </w:r>
    </w:p>
    <w:p w14:paraId="169BA248" w14:textId="77777777" w:rsidR="00FE6C9A" w:rsidRDefault="00FE6C9A" w:rsidP="002D1EDA">
      <w:pPr>
        <w:jc w:val="center"/>
        <w:rPr>
          <w:rFonts w:ascii="Times New Roman" w:hAnsi="Times New Roman"/>
        </w:rPr>
      </w:pPr>
    </w:p>
    <w:p w14:paraId="6BAD65DE" w14:textId="77777777" w:rsidR="00F9747E" w:rsidRDefault="00F9747E" w:rsidP="002D1EDA">
      <w:pPr>
        <w:jc w:val="center"/>
        <w:rPr>
          <w:rFonts w:ascii="Times New Roman" w:hAnsi="Times New Roman"/>
        </w:rPr>
      </w:pPr>
    </w:p>
    <w:p w14:paraId="7629DAF3" w14:textId="77777777" w:rsidR="00F9747E" w:rsidRDefault="00F9747E" w:rsidP="002D1EDA">
      <w:pPr>
        <w:jc w:val="center"/>
        <w:rPr>
          <w:rFonts w:ascii="Times New Roman" w:hAnsi="Times New Roman"/>
        </w:rPr>
      </w:pPr>
    </w:p>
    <w:p w14:paraId="3EC18C4C" w14:textId="77777777" w:rsidR="00F9747E" w:rsidRDefault="00F9747E" w:rsidP="002D1EDA">
      <w:pPr>
        <w:jc w:val="center"/>
        <w:rPr>
          <w:rFonts w:ascii="Times New Roman" w:hAnsi="Times New Roman"/>
        </w:rPr>
      </w:pPr>
    </w:p>
    <w:p w14:paraId="2230085E" w14:textId="77777777" w:rsidR="00F9747E" w:rsidRDefault="00F9747E" w:rsidP="002D1EDA">
      <w:pPr>
        <w:jc w:val="center"/>
        <w:rPr>
          <w:rFonts w:ascii="Times New Roman" w:hAnsi="Times New Roman"/>
        </w:rPr>
      </w:pPr>
    </w:p>
    <w:p w14:paraId="27BDBFF0" w14:textId="77777777" w:rsidR="00F9747E" w:rsidRDefault="00F9747E" w:rsidP="002D1EDA">
      <w:pPr>
        <w:jc w:val="center"/>
        <w:rPr>
          <w:rFonts w:ascii="Times New Roman" w:hAnsi="Times New Roman"/>
        </w:rPr>
      </w:pPr>
    </w:p>
    <w:p w14:paraId="35792019" w14:textId="049C56C7" w:rsidR="00276094" w:rsidRDefault="00FE6C9A" w:rsidP="00F9747E">
      <w:pPr>
        <w:spacing w:after="0"/>
        <w:ind w:left="426" w:hanging="284"/>
        <w:rPr>
          <w:rFonts w:ascii="Times New Roman" w:eastAsia="Times New Roman" w:hAnsi="Times New Roman"/>
          <w:sz w:val="22"/>
          <w:szCs w:val="22"/>
          <w:lang w:val="fr-BE" w:eastAsia="fr-FR"/>
        </w:rPr>
      </w:pPr>
      <w:r w:rsidRPr="00F9747E">
        <w:rPr>
          <w:rFonts w:ascii="Times New Roman" w:eastAsia="Times New Roman" w:hAnsi="Times New Roman"/>
          <w:sz w:val="22"/>
          <w:szCs w:val="22"/>
          <w:lang w:val="fr-BE" w:eastAsia="fr-FR"/>
        </w:rPr>
        <w:t>-</w:t>
      </w:r>
      <w:r w:rsidRPr="00F9747E">
        <w:rPr>
          <w:rFonts w:ascii="Times New Roman" w:eastAsia="Times New Roman" w:hAnsi="Times New Roman"/>
          <w:sz w:val="22"/>
          <w:szCs w:val="22"/>
          <w:lang w:val="fr-BE" w:eastAsia="fr-FR"/>
        </w:rPr>
        <w:tab/>
      </w:r>
      <w:r w:rsidR="00276094" w:rsidRPr="00F9747E">
        <w:rPr>
          <w:rFonts w:ascii="Times New Roman" w:eastAsia="Times New Roman" w:hAnsi="Times New Roman"/>
          <w:b/>
          <w:sz w:val="22"/>
          <w:szCs w:val="22"/>
          <w:lang w:val="fr-BE" w:eastAsia="fr-FR"/>
        </w:rPr>
        <w:t>Association pour la Promotion de la Francophonie en Flandre (APFF)</w:t>
      </w:r>
      <w:r w:rsidR="00276094" w:rsidRPr="00F9747E">
        <w:rPr>
          <w:rFonts w:ascii="Times New Roman" w:eastAsia="Times New Roman" w:hAnsi="Times New Roman"/>
          <w:sz w:val="22"/>
          <w:szCs w:val="22"/>
          <w:lang w:val="fr-BE" w:eastAsia="fr-FR"/>
        </w:rPr>
        <w:t> :</w:t>
      </w:r>
      <w:r w:rsidR="00276094">
        <w:rPr>
          <w:rFonts w:ascii="Times New Roman" w:eastAsia="Times New Roman" w:hAnsi="Times New Roman"/>
          <w:sz w:val="22"/>
          <w:szCs w:val="22"/>
          <w:lang w:val="fr-BE" w:eastAsia="fr-FR"/>
        </w:rPr>
        <w:br/>
      </w:r>
      <w:r w:rsidR="00437443">
        <w:rPr>
          <w:rFonts w:ascii="Times New Roman" w:eastAsia="Times New Roman" w:hAnsi="Times New Roman"/>
          <w:sz w:val="22"/>
          <w:szCs w:val="22"/>
          <w:lang w:val="fr-BE" w:eastAsia="fr-FR"/>
        </w:rPr>
        <w:t xml:space="preserve">asbl fondée le 12 août </w:t>
      </w:r>
      <w:r w:rsidR="00B63548">
        <w:rPr>
          <w:rFonts w:ascii="Times New Roman" w:eastAsia="Times New Roman" w:hAnsi="Times New Roman"/>
          <w:sz w:val="22"/>
          <w:szCs w:val="22"/>
          <w:lang w:val="fr-BE" w:eastAsia="fr-FR"/>
        </w:rPr>
        <w:t xml:space="preserve">1998, </w:t>
      </w:r>
      <w:r w:rsidR="00276094" w:rsidRPr="00F9747E">
        <w:rPr>
          <w:rFonts w:ascii="Times New Roman" w:eastAsia="Times New Roman" w:hAnsi="Times New Roman"/>
          <w:sz w:val="22"/>
          <w:szCs w:val="22"/>
          <w:lang w:val="fr-BE" w:eastAsia="fr-FR"/>
        </w:rPr>
        <w:t>ayant pour objet</w:t>
      </w:r>
      <w:r w:rsidR="000D212F">
        <w:rPr>
          <w:rFonts w:ascii="Times New Roman" w:eastAsia="Times New Roman" w:hAnsi="Times New Roman"/>
          <w:sz w:val="22"/>
          <w:szCs w:val="22"/>
          <w:lang w:val="fr-BE" w:eastAsia="fr-FR"/>
        </w:rPr>
        <w:t xml:space="preserve"> </w:t>
      </w:r>
      <w:r w:rsidR="00276094" w:rsidRPr="00F9747E">
        <w:rPr>
          <w:rFonts w:ascii="Times New Roman" w:eastAsia="Times New Roman" w:hAnsi="Times New Roman"/>
          <w:sz w:val="22"/>
          <w:szCs w:val="22"/>
          <w:lang w:val="fr-BE" w:eastAsia="fr-FR"/>
        </w:rPr>
        <w:t>la promotion de la langue et de la culture françaises en Flandre,</w:t>
      </w:r>
      <w:r w:rsidR="00276094">
        <w:rPr>
          <w:rFonts w:ascii="Times New Roman" w:eastAsia="Times New Roman" w:hAnsi="Times New Roman"/>
          <w:sz w:val="22"/>
          <w:szCs w:val="22"/>
          <w:lang w:val="fr-BE" w:eastAsia="fr-FR"/>
        </w:rPr>
        <w:t xml:space="preserve"> </w:t>
      </w:r>
      <w:r w:rsidR="00437443">
        <w:rPr>
          <w:rFonts w:ascii="Times New Roman" w:eastAsia="Times New Roman" w:hAnsi="Times New Roman"/>
          <w:sz w:val="22"/>
          <w:szCs w:val="22"/>
          <w:lang w:val="fr-BE" w:eastAsia="fr-FR"/>
        </w:rPr>
        <w:t xml:space="preserve">Avenue de </w:t>
      </w:r>
      <w:r w:rsidR="00276094" w:rsidRPr="00F9747E">
        <w:rPr>
          <w:rFonts w:ascii="Times New Roman" w:eastAsia="Times New Roman" w:hAnsi="Times New Roman"/>
          <w:sz w:val="22"/>
          <w:szCs w:val="22"/>
          <w:lang w:val="fr-BE" w:eastAsia="fr-FR"/>
        </w:rPr>
        <w:t>Broqueville 268 bte 12 à 1200 Bruxelles</w:t>
      </w:r>
    </w:p>
    <w:p w14:paraId="02D1249F" w14:textId="77777777" w:rsidR="00276094" w:rsidRPr="00276094" w:rsidRDefault="00276094" w:rsidP="00F9747E">
      <w:pPr>
        <w:spacing w:after="0"/>
        <w:ind w:left="426" w:hanging="284"/>
        <w:rPr>
          <w:rFonts w:ascii="Times New Roman" w:eastAsia="Times New Roman" w:hAnsi="Times New Roman"/>
          <w:sz w:val="22"/>
          <w:szCs w:val="22"/>
          <w:lang w:val="fr-BE" w:eastAsia="fr-FR"/>
        </w:rPr>
      </w:pPr>
    </w:p>
    <w:p w14:paraId="2C768A74" w14:textId="77777777" w:rsidR="00FE6C9A" w:rsidRPr="00F9747E" w:rsidRDefault="00276094" w:rsidP="00F9747E">
      <w:pPr>
        <w:spacing w:after="0"/>
        <w:ind w:left="426" w:hanging="284"/>
        <w:rPr>
          <w:rFonts w:ascii="Times New Roman" w:eastAsia="Times New Roman" w:hAnsi="Times New Roman"/>
          <w:sz w:val="22"/>
          <w:szCs w:val="22"/>
          <w:lang w:val="fr-BE" w:eastAsia="fr-FR"/>
        </w:rPr>
      </w:pPr>
      <w:r w:rsidRPr="00276094">
        <w:rPr>
          <w:rFonts w:ascii="Times New Roman" w:eastAsia="Times New Roman" w:hAnsi="Times New Roman"/>
          <w:sz w:val="22"/>
          <w:szCs w:val="22"/>
          <w:lang w:val="fr-BE" w:eastAsia="fr-FR"/>
        </w:rPr>
        <w:t>-</w:t>
      </w:r>
      <w:r w:rsidRPr="00276094">
        <w:rPr>
          <w:rFonts w:ascii="Times New Roman" w:eastAsia="Times New Roman" w:hAnsi="Times New Roman"/>
          <w:sz w:val="22"/>
          <w:szCs w:val="22"/>
          <w:lang w:val="fr-BE" w:eastAsia="fr-FR"/>
        </w:rPr>
        <w:tab/>
      </w:r>
      <w:r w:rsidR="00FE6C9A" w:rsidRPr="00F9747E">
        <w:rPr>
          <w:rFonts w:ascii="Times New Roman" w:eastAsia="Times New Roman" w:hAnsi="Times New Roman"/>
          <w:b/>
          <w:sz w:val="22"/>
          <w:szCs w:val="22"/>
          <w:lang w:val="fr-BE" w:eastAsia="fr-FR"/>
        </w:rPr>
        <w:t>Association de Promotion des Droits Humains et des Minorités (ADHUM)</w:t>
      </w:r>
      <w:r w:rsidR="00FE6C9A" w:rsidRPr="00F9747E">
        <w:rPr>
          <w:rFonts w:ascii="Times New Roman" w:eastAsia="Times New Roman" w:hAnsi="Times New Roman"/>
          <w:sz w:val="22"/>
          <w:szCs w:val="22"/>
          <w:lang w:val="fr-BE" w:eastAsia="fr-FR"/>
        </w:rPr>
        <w:t> :</w:t>
      </w:r>
      <w:r w:rsidR="00F9747E">
        <w:rPr>
          <w:rFonts w:ascii="Times New Roman" w:eastAsia="Times New Roman" w:hAnsi="Times New Roman"/>
          <w:sz w:val="22"/>
          <w:szCs w:val="22"/>
          <w:lang w:val="fr-BE" w:eastAsia="fr-FR"/>
        </w:rPr>
        <w:br/>
      </w:r>
      <w:r w:rsidR="00B63548">
        <w:rPr>
          <w:rFonts w:ascii="Times New Roman" w:eastAsia="Times New Roman" w:hAnsi="Times New Roman"/>
          <w:sz w:val="22"/>
          <w:szCs w:val="22"/>
          <w:lang w:val="fr-BE" w:eastAsia="fr-FR"/>
        </w:rPr>
        <w:t xml:space="preserve">asbl fondée le 30 août 2013, </w:t>
      </w:r>
      <w:r w:rsidR="00FE6C9A" w:rsidRPr="00F9747E">
        <w:rPr>
          <w:rFonts w:ascii="Times New Roman" w:eastAsia="Times New Roman" w:hAnsi="Times New Roman"/>
          <w:sz w:val="22"/>
          <w:szCs w:val="22"/>
          <w:lang w:val="fr-BE" w:eastAsia="fr-FR"/>
        </w:rPr>
        <w:t>ayant pour objet de promouvoir et défendre les droits humains et des minorités,</w:t>
      </w:r>
      <w:r w:rsidR="00F9747E">
        <w:rPr>
          <w:rFonts w:ascii="Times New Roman" w:eastAsia="Times New Roman" w:hAnsi="Times New Roman"/>
          <w:sz w:val="22"/>
          <w:szCs w:val="22"/>
          <w:lang w:val="fr-BE" w:eastAsia="fr-FR"/>
        </w:rPr>
        <w:t xml:space="preserve"> </w:t>
      </w:r>
      <w:r w:rsidR="00FE6C9A" w:rsidRPr="00F9747E">
        <w:rPr>
          <w:rFonts w:ascii="Times New Roman" w:eastAsia="Times New Roman" w:hAnsi="Times New Roman"/>
          <w:sz w:val="22"/>
          <w:szCs w:val="22"/>
          <w:lang w:val="fr-BE" w:eastAsia="fr-FR"/>
        </w:rPr>
        <w:t xml:space="preserve">Rue </w:t>
      </w:r>
      <w:r w:rsidR="00E71BF1">
        <w:rPr>
          <w:rFonts w:ascii="Times New Roman" w:eastAsia="Times New Roman" w:hAnsi="Times New Roman"/>
          <w:sz w:val="22"/>
          <w:szCs w:val="22"/>
          <w:lang w:val="fr-BE" w:eastAsia="fr-FR"/>
        </w:rPr>
        <w:t>Joseph II 18</w:t>
      </w:r>
      <w:r w:rsidR="00FE6C9A" w:rsidRPr="00F9747E">
        <w:rPr>
          <w:rFonts w:ascii="Times New Roman" w:eastAsia="Times New Roman" w:hAnsi="Times New Roman"/>
          <w:sz w:val="22"/>
          <w:szCs w:val="22"/>
          <w:lang w:val="fr-BE" w:eastAsia="fr-FR"/>
        </w:rPr>
        <w:t xml:space="preserve"> à 10</w:t>
      </w:r>
      <w:r w:rsidR="00E71BF1">
        <w:rPr>
          <w:rFonts w:ascii="Times New Roman" w:eastAsia="Times New Roman" w:hAnsi="Times New Roman"/>
          <w:sz w:val="22"/>
          <w:szCs w:val="22"/>
          <w:lang w:val="fr-BE" w:eastAsia="fr-FR"/>
        </w:rPr>
        <w:t>00</w:t>
      </w:r>
      <w:r w:rsidR="00FE6C9A" w:rsidRPr="00F9747E">
        <w:rPr>
          <w:rFonts w:ascii="Times New Roman" w:eastAsia="Times New Roman" w:hAnsi="Times New Roman"/>
          <w:sz w:val="22"/>
          <w:szCs w:val="22"/>
          <w:lang w:val="fr-BE" w:eastAsia="fr-FR"/>
        </w:rPr>
        <w:t xml:space="preserve"> Bruxelles</w:t>
      </w:r>
    </w:p>
    <w:p w14:paraId="5AAA61CD" w14:textId="77777777" w:rsidR="00FE6C9A" w:rsidRDefault="00FE6C9A" w:rsidP="00FE6C9A">
      <w:pPr>
        <w:spacing w:after="0"/>
        <w:rPr>
          <w:rFonts w:ascii="Helvetica" w:eastAsia="Times New Roman" w:hAnsi="Helvetica"/>
          <w:sz w:val="27"/>
          <w:szCs w:val="27"/>
          <w:lang w:val="fr-BE" w:eastAsia="fr-FR"/>
        </w:rPr>
      </w:pPr>
    </w:p>
    <w:p w14:paraId="5576E843" w14:textId="77777777" w:rsidR="00F9747E" w:rsidRPr="00F9747E" w:rsidRDefault="00F9747E" w:rsidP="00F9747E">
      <w:pPr>
        <w:spacing w:after="0"/>
        <w:rPr>
          <w:rFonts w:ascii="Times New Roman" w:eastAsia="Times New Roman" w:hAnsi="Times New Roman"/>
          <w:sz w:val="22"/>
          <w:szCs w:val="22"/>
          <w:lang w:val="fr-BE" w:eastAsia="fr-FR"/>
        </w:rPr>
      </w:pPr>
      <w:r w:rsidRPr="00F9747E">
        <w:rPr>
          <w:rFonts w:ascii="Times New Roman" w:eastAsia="Times New Roman" w:hAnsi="Times New Roman"/>
          <w:b/>
          <w:sz w:val="22"/>
          <w:szCs w:val="22"/>
          <w:lang w:val="fr-BE" w:eastAsia="fr-FR"/>
        </w:rPr>
        <w:t>Personne de contact </w:t>
      </w:r>
      <w:r w:rsidRPr="00F9747E">
        <w:rPr>
          <w:rFonts w:ascii="Times New Roman" w:eastAsia="Times New Roman" w:hAnsi="Times New Roman"/>
          <w:sz w:val="22"/>
          <w:szCs w:val="22"/>
          <w:lang w:val="fr-BE" w:eastAsia="fr-FR"/>
        </w:rPr>
        <w:t>: Edgar Fonck, Spreeuwenlaan 12, 8420 De Haan, Belgium,</w:t>
      </w:r>
      <w:r>
        <w:rPr>
          <w:rFonts w:ascii="Times New Roman" w:eastAsia="Times New Roman" w:hAnsi="Times New Roman"/>
          <w:sz w:val="22"/>
          <w:szCs w:val="22"/>
          <w:lang w:val="fr-BE" w:eastAsia="fr-FR"/>
        </w:rPr>
        <w:br/>
      </w:r>
      <w:r w:rsidRPr="00F9747E">
        <w:rPr>
          <w:rFonts w:ascii="Times New Roman" w:eastAsia="Times New Roman" w:hAnsi="Times New Roman"/>
          <w:sz w:val="22"/>
          <w:szCs w:val="22"/>
          <w:lang w:val="fr-BE" w:eastAsia="fr-FR"/>
        </w:rPr>
        <w:t>tél : +32 (0)479.35.50.54, courriel : edgar.fonck@gmail.com</w:t>
      </w:r>
    </w:p>
    <w:p w14:paraId="4DB936AB" w14:textId="77777777" w:rsidR="00F9747E" w:rsidRDefault="00F9747E">
      <w:pPr>
        <w:rPr>
          <w:rFonts w:ascii="Helvetica" w:eastAsia="Times New Roman" w:hAnsi="Helvetica"/>
          <w:sz w:val="27"/>
          <w:szCs w:val="27"/>
          <w:lang w:val="fr-BE" w:eastAsia="fr-FR"/>
        </w:rPr>
      </w:pPr>
      <w:r>
        <w:rPr>
          <w:rFonts w:ascii="Helvetica" w:eastAsia="Times New Roman" w:hAnsi="Helvetica"/>
          <w:sz w:val="27"/>
          <w:szCs w:val="27"/>
          <w:lang w:val="fr-BE" w:eastAsia="fr-FR"/>
        </w:rPr>
        <w:br w:type="page"/>
      </w:r>
    </w:p>
    <w:p w14:paraId="55732047" w14:textId="77777777" w:rsidR="002D1EDA" w:rsidRPr="00700D00" w:rsidRDefault="002D1EDA" w:rsidP="00700D00">
      <w:pPr>
        <w:spacing w:after="0"/>
        <w:jc w:val="both"/>
        <w:rPr>
          <w:rFonts w:ascii="Times New Roman" w:hAnsi="Times New Roman"/>
        </w:rPr>
      </w:pPr>
      <w:r w:rsidRPr="00700D00">
        <w:rPr>
          <w:rFonts w:ascii="Times New Roman" w:hAnsi="Times New Roman"/>
        </w:rPr>
        <w:lastRenderedPageBreak/>
        <w:t>Ce document a pour objet d</w:t>
      </w:r>
      <w:r w:rsidR="007973DD" w:rsidRPr="00700D00">
        <w:rPr>
          <w:rFonts w:ascii="Times New Roman" w:hAnsi="Times New Roman"/>
        </w:rPr>
        <w:t>’</w:t>
      </w:r>
      <w:r w:rsidRPr="00700D00">
        <w:rPr>
          <w:rFonts w:ascii="Times New Roman" w:hAnsi="Times New Roman"/>
        </w:rPr>
        <w:t>informer le C</w:t>
      </w:r>
      <w:r w:rsidR="009520B4" w:rsidRPr="00700D00">
        <w:rPr>
          <w:rFonts w:ascii="Times New Roman" w:hAnsi="Times New Roman"/>
        </w:rPr>
        <w:t>E</w:t>
      </w:r>
      <w:r w:rsidR="002756A7" w:rsidRPr="00700D00">
        <w:rPr>
          <w:rFonts w:ascii="Times New Roman" w:hAnsi="Times New Roman"/>
        </w:rPr>
        <w:t>DAW</w:t>
      </w:r>
      <w:r w:rsidRPr="00700D00">
        <w:rPr>
          <w:rFonts w:ascii="Times New Roman" w:hAnsi="Times New Roman"/>
        </w:rPr>
        <w:t xml:space="preserve"> des carences de la Belgique, qu</w:t>
      </w:r>
      <w:r w:rsidR="009520B4" w:rsidRPr="00700D00">
        <w:rPr>
          <w:rFonts w:ascii="Times New Roman" w:hAnsi="Times New Roman"/>
        </w:rPr>
        <w:t xml:space="preserve">ant à la mise en œuvre </w:t>
      </w:r>
      <w:r w:rsidR="00283BF3" w:rsidRPr="00700D00">
        <w:rPr>
          <w:rFonts w:ascii="Times New Roman" w:hAnsi="Times New Roman"/>
        </w:rPr>
        <w:t>de la Convention internationale sur l</w:t>
      </w:r>
      <w:r w:rsidR="007973DD" w:rsidRPr="00700D00">
        <w:rPr>
          <w:rFonts w:ascii="Times New Roman" w:hAnsi="Times New Roman"/>
        </w:rPr>
        <w:t>’</w:t>
      </w:r>
      <w:r w:rsidR="00283BF3" w:rsidRPr="00700D00">
        <w:rPr>
          <w:rFonts w:ascii="Times New Roman" w:hAnsi="Times New Roman"/>
        </w:rPr>
        <w:t>élimination de toutes forme</w:t>
      </w:r>
      <w:r w:rsidR="00437443" w:rsidRPr="00700D00">
        <w:rPr>
          <w:rFonts w:ascii="Times New Roman" w:hAnsi="Times New Roman"/>
        </w:rPr>
        <w:t>s</w:t>
      </w:r>
      <w:r w:rsidR="00283BF3" w:rsidRPr="00700D00">
        <w:rPr>
          <w:rFonts w:ascii="Times New Roman" w:hAnsi="Times New Roman"/>
        </w:rPr>
        <w:t xml:space="preserve"> de discrimination </w:t>
      </w:r>
      <w:r w:rsidR="007973DD" w:rsidRPr="00700D00">
        <w:rPr>
          <w:rFonts w:ascii="Times New Roman" w:hAnsi="Times New Roman"/>
        </w:rPr>
        <w:t>à l’égard des femmes</w:t>
      </w:r>
      <w:r w:rsidR="00283BF3" w:rsidRPr="00700D00">
        <w:rPr>
          <w:rFonts w:ascii="Times New Roman" w:hAnsi="Times New Roman"/>
        </w:rPr>
        <w:t>.</w:t>
      </w:r>
    </w:p>
    <w:p w14:paraId="3CAA1BAF" w14:textId="77777777" w:rsidR="002D1EDA" w:rsidRPr="00700D00" w:rsidRDefault="002D1EDA" w:rsidP="00700D00">
      <w:pPr>
        <w:spacing w:after="0"/>
        <w:jc w:val="both"/>
        <w:rPr>
          <w:rFonts w:ascii="Times New Roman" w:hAnsi="Times New Roman"/>
          <w:b/>
        </w:rPr>
      </w:pPr>
    </w:p>
    <w:p w14:paraId="64F4E4E2" w14:textId="77777777" w:rsidR="00B30E4E" w:rsidRPr="00700D00" w:rsidRDefault="00B30E4E" w:rsidP="00700D00">
      <w:pPr>
        <w:spacing w:after="0"/>
        <w:jc w:val="both"/>
        <w:rPr>
          <w:rFonts w:ascii="Times New Roman" w:hAnsi="Times New Roman"/>
          <w:b/>
        </w:rPr>
      </w:pPr>
    </w:p>
    <w:p w14:paraId="21FDA9EA" w14:textId="77777777" w:rsidR="007973DD" w:rsidRPr="005F22DA" w:rsidRDefault="007973DD" w:rsidP="00DF321B">
      <w:pPr>
        <w:spacing w:after="0"/>
        <w:jc w:val="both"/>
        <w:rPr>
          <w:rFonts w:ascii="Times New Roman" w:hAnsi="Times New Roman"/>
          <w:b/>
          <w:sz w:val="32"/>
          <w:szCs w:val="32"/>
        </w:rPr>
      </w:pPr>
      <w:r w:rsidRPr="005F22DA">
        <w:rPr>
          <w:rFonts w:ascii="Times New Roman" w:hAnsi="Times New Roman"/>
          <w:b/>
          <w:sz w:val="32"/>
          <w:szCs w:val="32"/>
        </w:rPr>
        <w:t>Renseignements d’ordre général</w:t>
      </w:r>
    </w:p>
    <w:p w14:paraId="1B6C3A7F" w14:textId="77777777" w:rsidR="00700D00" w:rsidRPr="00700D00" w:rsidRDefault="00700D00" w:rsidP="00DF321B">
      <w:pPr>
        <w:spacing w:after="0"/>
        <w:jc w:val="both"/>
        <w:rPr>
          <w:rFonts w:ascii="Times New Roman" w:hAnsi="Times New Roman"/>
          <w:b/>
        </w:rPr>
      </w:pPr>
    </w:p>
    <w:p w14:paraId="220CCE5D" w14:textId="77777777" w:rsidR="007973DD" w:rsidRPr="00325E07" w:rsidRDefault="007973DD" w:rsidP="00325E07">
      <w:pPr>
        <w:pStyle w:val="ListParagraph"/>
        <w:widowControl w:val="0"/>
        <w:numPr>
          <w:ilvl w:val="0"/>
          <w:numId w:val="15"/>
        </w:numPr>
        <w:autoSpaceDE w:val="0"/>
        <w:autoSpaceDN w:val="0"/>
        <w:adjustRightInd w:val="0"/>
        <w:spacing w:after="0"/>
        <w:ind w:left="0" w:firstLine="0"/>
        <w:jc w:val="both"/>
        <w:rPr>
          <w:rFonts w:ascii="Times New Roman" w:hAnsi="Times New Roman"/>
        </w:rPr>
      </w:pPr>
      <w:r w:rsidRPr="00325E07">
        <w:rPr>
          <w:rFonts w:ascii="Times New Roman" w:hAnsi="Times New Roman"/>
          <w:bCs/>
        </w:rPr>
        <w:t>A</w:t>
      </w:r>
      <w:r w:rsidRPr="00325E07">
        <w:rPr>
          <w:rFonts w:ascii="Times New Roman" w:hAnsi="Times New Roman"/>
        </w:rPr>
        <w:t>lors que d’aucuns considèrent que la langue française a vécu en Flandre et que promouvoir la francophonie au Nord du pays est un combat d’arrière-garde, l’analyse des données de « Kind en Gezin », à propos des langues que les mères utilisent pour élever leurs enfants, apporte un éclairage bien différent.</w:t>
      </w:r>
    </w:p>
    <w:p w14:paraId="60559069" w14:textId="77777777" w:rsidR="007973DD" w:rsidRPr="00700D00" w:rsidRDefault="007973DD" w:rsidP="00325E07">
      <w:pPr>
        <w:widowControl w:val="0"/>
        <w:autoSpaceDE w:val="0"/>
        <w:autoSpaceDN w:val="0"/>
        <w:adjustRightInd w:val="0"/>
        <w:spacing w:after="0"/>
        <w:jc w:val="both"/>
        <w:rPr>
          <w:rFonts w:ascii="Times New Roman" w:hAnsi="Times New Roman"/>
        </w:rPr>
      </w:pPr>
    </w:p>
    <w:p w14:paraId="4D92090D" w14:textId="77777777" w:rsidR="007973DD" w:rsidRPr="00325E07" w:rsidRDefault="007973DD" w:rsidP="00325E07">
      <w:pPr>
        <w:pStyle w:val="ListParagraph"/>
        <w:widowControl w:val="0"/>
        <w:numPr>
          <w:ilvl w:val="0"/>
          <w:numId w:val="15"/>
        </w:numPr>
        <w:autoSpaceDE w:val="0"/>
        <w:autoSpaceDN w:val="0"/>
        <w:adjustRightInd w:val="0"/>
        <w:spacing w:after="0"/>
        <w:ind w:left="0" w:firstLine="0"/>
        <w:jc w:val="both"/>
        <w:rPr>
          <w:rFonts w:ascii="Times New Roman" w:hAnsi="Times New Roman"/>
        </w:rPr>
      </w:pPr>
      <w:r w:rsidRPr="00325E07">
        <w:rPr>
          <w:rFonts w:ascii="Times New Roman" w:hAnsi="Times New Roman"/>
        </w:rPr>
        <w:t>En effet, en consultant les rapports annuels de « Kind en Gezin », l’institution flamande vouée aux enfants et aux familles, on observe qu’en Flandre, le pourcentage de mères s’adressant en français aux nouveau-nés a augmenté de 50% au cours des quinze dernières années, passant de 4,2 % en 2005 à 6,4% en 2020.</w:t>
      </w:r>
    </w:p>
    <w:p w14:paraId="767209B1" w14:textId="77777777" w:rsidR="007973DD" w:rsidRPr="00700D00" w:rsidRDefault="007973DD" w:rsidP="00325E07">
      <w:pPr>
        <w:widowControl w:val="0"/>
        <w:autoSpaceDE w:val="0"/>
        <w:autoSpaceDN w:val="0"/>
        <w:adjustRightInd w:val="0"/>
        <w:spacing w:after="0"/>
        <w:jc w:val="both"/>
        <w:rPr>
          <w:rFonts w:ascii="Times New Roman" w:hAnsi="Times New Roman"/>
        </w:rPr>
      </w:pPr>
    </w:p>
    <w:p w14:paraId="0FEAC091" w14:textId="77777777" w:rsidR="007973DD" w:rsidRPr="00325E07" w:rsidRDefault="007973DD" w:rsidP="00325E07">
      <w:pPr>
        <w:pStyle w:val="ListParagraph"/>
        <w:widowControl w:val="0"/>
        <w:numPr>
          <w:ilvl w:val="0"/>
          <w:numId w:val="15"/>
        </w:numPr>
        <w:autoSpaceDE w:val="0"/>
        <w:autoSpaceDN w:val="0"/>
        <w:adjustRightInd w:val="0"/>
        <w:spacing w:after="0"/>
        <w:ind w:left="0" w:firstLine="0"/>
        <w:jc w:val="both"/>
        <w:rPr>
          <w:rFonts w:ascii="Times New Roman" w:hAnsi="Times New Roman"/>
        </w:rPr>
      </w:pPr>
      <w:r w:rsidRPr="00325E07">
        <w:rPr>
          <w:rFonts w:ascii="Times New Roman" w:hAnsi="Times New Roman"/>
        </w:rPr>
        <w:t>La version en ligne des données de « Kind en Gezin »</w:t>
      </w:r>
      <w:r w:rsidR="00895713" w:rsidRPr="00700D00">
        <w:rPr>
          <w:rStyle w:val="FootnoteReference"/>
          <w:rFonts w:ascii="Times New Roman" w:hAnsi="Times New Roman"/>
        </w:rPr>
        <w:footnoteReference w:id="1"/>
      </w:r>
      <w:r w:rsidRPr="00325E07">
        <w:rPr>
          <w:rFonts w:ascii="Times New Roman" w:hAnsi="Times New Roman"/>
        </w:rPr>
        <w:t xml:space="preserve">, ventilées par province et par commune, apporte des précisions importantes quant à la pratique du français en Flandre. </w:t>
      </w:r>
    </w:p>
    <w:p w14:paraId="3BEA387E" w14:textId="77777777" w:rsidR="007973DD" w:rsidRPr="00700D00" w:rsidRDefault="007973DD" w:rsidP="00325E07">
      <w:pPr>
        <w:widowControl w:val="0"/>
        <w:autoSpaceDE w:val="0"/>
        <w:autoSpaceDN w:val="0"/>
        <w:adjustRightInd w:val="0"/>
        <w:spacing w:after="0"/>
        <w:jc w:val="both"/>
        <w:rPr>
          <w:rFonts w:ascii="Times New Roman" w:hAnsi="Times New Roman"/>
        </w:rPr>
      </w:pPr>
    </w:p>
    <w:p w14:paraId="23860DFF" w14:textId="77777777" w:rsidR="007973DD" w:rsidRPr="00325E07" w:rsidRDefault="007973DD" w:rsidP="00325E07">
      <w:pPr>
        <w:pStyle w:val="ListParagraph"/>
        <w:widowControl w:val="0"/>
        <w:numPr>
          <w:ilvl w:val="0"/>
          <w:numId w:val="15"/>
        </w:numPr>
        <w:autoSpaceDE w:val="0"/>
        <w:autoSpaceDN w:val="0"/>
        <w:adjustRightInd w:val="0"/>
        <w:spacing w:after="0"/>
        <w:ind w:left="0" w:firstLine="0"/>
        <w:jc w:val="both"/>
        <w:rPr>
          <w:rFonts w:ascii="Times New Roman" w:hAnsi="Times New Roman"/>
        </w:rPr>
      </w:pPr>
      <w:r w:rsidRPr="00325E07">
        <w:rPr>
          <w:rFonts w:ascii="Times New Roman" w:hAnsi="Times New Roman"/>
        </w:rPr>
        <w:t>C’est dans le Brabant flamand que la langue française est la plus utilisée. Pas moins de 24,4% des nouveau-nés y sont élevés en français. Dans les six communes à facilités linguistiques, le français atteint des sommets</w:t>
      </w:r>
      <w:r w:rsidR="009E7E1E" w:rsidRPr="00325E07">
        <w:rPr>
          <w:rFonts w:ascii="Times New Roman" w:hAnsi="Times New Roman"/>
        </w:rPr>
        <w:t> :</w:t>
      </w:r>
      <w:r w:rsidRPr="00325E07">
        <w:rPr>
          <w:rFonts w:ascii="Times New Roman" w:hAnsi="Times New Roman"/>
        </w:rPr>
        <w:t xml:space="preserve"> Linkebeek (78,6%), Drogenbos (76,6%), Wezembeek-Oppem (72,7%), Crainhem (69,9%), Rhode-Saint-Genèse (65%) et Wemmel (59,1%).</w:t>
      </w:r>
    </w:p>
    <w:p w14:paraId="68D3A967" w14:textId="77777777" w:rsidR="007973DD" w:rsidRPr="00700D00" w:rsidRDefault="007973DD" w:rsidP="00325E07">
      <w:pPr>
        <w:widowControl w:val="0"/>
        <w:autoSpaceDE w:val="0"/>
        <w:autoSpaceDN w:val="0"/>
        <w:adjustRightInd w:val="0"/>
        <w:spacing w:after="0"/>
        <w:jc w:val="both"/>
        <w:rPr>
          <w:rFonts w:ascii="Times New Roman" w:hAnsi="Times New Roman"/>
        </w:rPr>
      </w:pPr>
    </w:p>
    <w:p w14:paraId="1B16D659" w14:textId="77777777" w:rsidR="007973DD" w:rsidRPr="00325E07" w:rsidRDefault="007973DD" w:rsidP="00325E07">
      <w:pPr>
        <w:pStyle w:val="ListParagraph"/>
        <w:widowControl w:val="0"/>
        <w:numPr>
          <w:ilvl w:val="0"/>
          <w:numId w:val="15"/>
        </w:numPr>
        <w:autoSpaceDE w:val="0"/>
        <w:autoSpaceDN w:val="0"/>
        <w:adjustRightInd w:val="0"/>
        <w:spacing w:after="0"/>
        <w:ind w:left="0" w:firstLine="0"/>
        <w:jc w:val="both"/>
        <w:rPr>
          <w:rFonts w:ascii="Times New Roman" w:hAnsi="Times New Roman"/>
        </w:rPr>
      </w:pPr>
      <w:r w:rsidRPr="00325E07">
        <w:rPr>
          <w:rFonts w:ascii="Times New Roman" w:hAnsi="Times New Roman"/>
        </w:rPr>
        <w:t>Dans dix communes du Brabant flamand, le français arrive en première position, bien que ces communes ne soient pas des communes à facilités et que la seule langue officielle soit le néerlandais</w:t>
      </w:r>
      <w:r w:rsidR="009E7E1E" w:rsidRPr="00325E07">
        <w:rPr>
          <w:rFonts w:ascii="Times New Roman" w:hAnsi="Times New Roman"/>
        </w:rPr>
        <w:t> :</w:t>
      </w:r>
      <w:r w:rsidRPr="00325E07">
        <w:rPr>
          <w:rFonts w:ascii="Times New Roman" w:hAnsi="Times New Roman"/>
        </w:rPr>
        <w:t xml:space="preserve"> Leeuw-Saint-Pierre (59,1%), Beersel (48,7%), Dilbeek (48,6%), Zaventem (47%), Machelen (43,9%), Overijse (43,9%), Tervuren (39,4%), Asse (38%), Vilvoorde (37,7%) et Grimbergen (37,2%).</w:t>
      </w:r>
    </w:p>
    <w:p w14:paraId="5629C675" w14:textId="77777777" w:rsidR="007973DD" w:rsidRPr="00700D00" w:rsidRDefault="007973DD" w:rsidP="00325E07">
      <w:pPr>
        <w:widowControl w:val="0"/>
        <w:autoSpaceDE w:val="0"/>
        <w:autoSpaceDN w:val="0"/>
        <w:adjustRightInd w:val="0"/>
        <w:spacing w:after="0"/>
        <w:jc w:val="both"/>
        <w:rPr>
          <w:rFonts w:ascii="Times New Roman" w:hAnsi="Times New Roman"/>
        </w:rPr>
      </w:pPr>
    </w:p>
    <w:p w14:paraId="1BAF6434" w14:textId="77777777" w:rsidR="007973DD" w:rsidRPr="00325E07" w:rsidRDefault="007973DD" w:rsidP="00325E07">
      <w:pPr>
        <w:pStyle w:val="ListParagraph"/>
        <w:widowControl w:val="0"/>
        <w:numPr>
          <w:ilvl w:val="0"/>
          <w:numId w:val="15"/>
        </w:numPr>
        <w:autoSpaceDE w:val="0"/>
        <w:autoSpaceDN w:val="0"/>
        <w:adjustRightInd w:val="0"/>
        <w:spacing w:after="0"/>
        <w:ind w:left="0" w:firstLine="0"/>
        <w:jc w:val="both"/>
        <w:rPr>
          <w:rFonts w:ascii="Times New Roman" w:hAnsi="Times New Roman"/>
        </w:rPr>
      </w:pPr>
      <w:r w:rsidRPr="00325E07">
        <w:rPr>
          <w:rFonts w:ascii="Times New Roman" w:hAnsi="Times New Roman"/>
        </w:rPr>
        <w:t xml:space="preserve">Dans trois communes du Brabant flamand, sans que </w:t>
      </w:r>
      <w:r w:rsidR="009E7E1E" w:rsidRPr="00325E07">
        <w:rPr>
          <w:rFonts w:ascii="Times New Roman" w:hAnsi="Times New Roman"/>
        </w:rPr>
        <w:t>le français</w:t>
      </w:r>
      <w:r w:rsidRPr="00325E07">
        <w:rPr>
          <w:rFonts w:ascii="Times New Roman" w:hAnsi="Times New Roman"/>
        </w:rPr>
        <w:t xml:space="preserve"> n’arrive en tête, plus de 30% des nouveau-nés sont francophones</w:t>
      </w:r>
      <w:r w:rsidR="009E7E1E" w:rsidRPr="00325E07">
        <w:rPr>
          <w:rFonts w:ascii="Times New Roman" w:hAnsi="Times New Roman"/>
        </w:rPr>
        <w:t> :</w:t>
      </w:r>
      <w:r w:rsidRPr="00325E07">
        <w:rPr>
          <w:rFonts w:ascii="Times New Roman" w:hAnsi="Times New Roman"/>
        </w:rPr>
        <w:t xml:space="preserve"> Hoeilaart (38,6%), Meise (33,3%) et Liedekerke (32%).</w:t>
      </w:r>
    </w:p>
    <w:p w14:paraId="32A3CF5F" w14:textId="77777777" w:rsidR="007973DD" w:rsidRPr="00700D00" w:rsidRDefault="007973DD" w:rsidP="00325E07">
      <w:pPr>
        <w:widowControl w:val="0"/>
        <w:autoSpaceDE w:val="0"/>
        <w:autoSpaceDN w:val="0"/>
        <w:adjustRightInd w:val="0"/>
        <w:spacing w:after="0"/>
        <w:jc w:val="both"/>
        <w:rPr>
          <w:rFonts w:ascii="Times New Roman" w:hAnsi="Times New Roman"/>
        </w:rPr>
      </w:pPr>
    </w:p>
    <w:p w14:paraId="515736FE" w14:textId="77777777" w:rsidR="007973DD" w:rsidRPr="00325E07" w:rsidRDefault="007973DD" w:rsidP="00325E07">
      <w:pPr>
        <w:pStyle w:val="ListParagraph"/>
        <w:widowControl w:val="0"/>
        <w:numPr>
          <w:ilvl w:val="0"/>
          <w:numId w:val="15"/>
        </w:numPr>
        <w:autoSpaceDE w:val="0"/>
        <w:autoSpaceDN w:val="0"/>
        <w:adjustRightInd w:val="0"/>
        <w:spacing w:after="0"/>
        <w:ind w:left="0" w:firstLine="0"/>
        <w:jc w:val="both"/>
        <w:rPr>
          <w:rFonts w:ascii="Times New Roman" w:hAnsi="Times New Roman"/>
        </w:rPr>
      </w:pPr>
      <w:r w:rsidRPr="00325E07">
        <w:rPr>
          <w:rFonts w:ascii="Times New Roman" w:hAnsi="Times New Roman"/>
        </w:rPr>
        <w:t>Dans les quatre autres provinces flamandes, la langue française se distingue également. Province d’Anvers</w:t>
      </w:r>
      <w:r w:rsidR="009E7E1E" w:rsidRPr="00325E07">
        <w:rPr>
          <w:rFonts w:ascii="Times New Roman" w:hAnsi="Times New Roman"/>
        </w:rPr>
        <w:t> :</w:t>
      </w:r>
      <w:r w:rsidRPr="00325E07">
        <w:rPr>
          <w:rFonts w:ascii="Times New Roman" w:hAnsi="Times New Roman"/>
        </w:rPr>
        <w:t xml:space="preserve"> Willebroek (10,5%)</w:t>
      </w:r>
      <w:r w:rsidR="009E7E1E" w:rsidRPr="00325E07">
        <w:rPr>
          <w:rFonts w:ascii="Times New Roman" w:hAnsi="Times New Roman"/>
        </w:rPr>
        <w:t> ;</w:t>
      </w:r>
      <w:r w:rsidRPr="00325E07">
        <w:rPr>
          <w:rFonts w:ascii="Times New Roman" w:hAnsi="Times New Roman"/>
        </w:rPr>
        <w:t xml:space="preserve"> Limbourg</w:t>
      </w:r>
      <w:r w:rsidR="009E7E1E" w:rsidRPr="00325E07">
        <w:rPr>
          <w:rFonts w:ascii="Times New Roman" w:hAnsi="Times New Roman"/>
        </w:rPr>
        <w:t> :</w:t>
      </w:r>
      <w:r w:rsidRPr="00325E07">
        <w:rPr>
          <w:rFonts w:ascii="Times New Roman" w:hAnsi="Times New Roman"/>
        </w:rPr>
        <w:t xml:space="preserve"> Fourons (20%), Gingelom (11,7%)</w:t>
      </w:r>
      <w:r w:rsidR="009E7E1E" w:rsidRPr="00325E07">
        <w:rPr>
          <w:rFonts w:ascii="Times New Roman" w:hAnsi="Times New Roman"/>
        </w:rPr>
        <w:t> ;</w:t>
      </w:r>
      <w:r w:rsidRPr="00325E07">
        <w:rPr>
          <w:rFonts w:ascii="Times New Roman" w:hAnsi="Times New Roman"/>
        </w:rPr>
        <w:t xml:space="preserve"> Flandre orientale: Renaix (23,2%), Ninove (15,7%), Alost (15,4%), Gramont (12%), Zottegem (12%), Lebekke (10,9%)</w:t>
      </w:r>
      <w:r w:rsidR="009E7E1E" w:rsidRPr="00325E07">
        <w:rPr>
          <w:rFonts w:ascii="Times New Roman" w:hAnsi="Times New Roman"/>
        </w:rPr>
        <w:t> ;</w:t>
      </w:r>
      <w:r w:rsidRPr="00325E07">
        <w:rPr>
          <w:rFonts w:ascii="Times New Roman" w:hAnsi="Times New Roman"/>
        </w:rPr>
        <w:t xml:space="preserve"> Flandre occidentale</w:t>
      </w:r>
      <w:r w:rsidR="009E7E1E" w:rsidRPr="00325E07">
        <w:rPr>
          <w:rFonts w:ascii="Times New Roman" w:hAnsi="Times New Roman"/>
        </w:rPr>
        <w:t> :</w:t>
      </w:r>
      <w:r w:rsidRPr="00325E07">
        <w:rPr>
          <w:rFonts w:ascii="Times New Roman" w:hAnsi="Times New Roman"/>
        </w:rPr>
        <w:t xml:space="preserve"> Messines (27,3%), La Panne (16,7%), Wervicq (12,9%), Menin (10,1%) et Espierres-Helchin (10%).</w:t>
      </w:r>
    </w:p>
    <w:p w14:paraId="19E5930E" w14:textId="77777777" w:rsidR="007973DD" w:rsidRPr="00700D00" w:rsidRDefault="007973DD" w:rsidP="00325E07">
      <w:pPr>
        <w:widowControl w:val="0"/>
        <w:autoSpaceDE w:val="0"/>
        <w:autoSpaceDN w:val="0"/>
        <w:adjustRightInd w:val="0"/>
        <w:spacing w:after="0"/>
        <w:jc w:val="both"/>
        <w:rPr>
          <w:rFonts w:ascii="Times New Roman" w:hAnsi="Times New Roman"/>
        </w:rPr>
      </w:pPr>
    </w:p>
    <w:p w14:paraId="17473F54" w14:textId="77777777" w:rsidR="007973DD" w:rsidRPr="00325E07" w:rsidRDefault="007973DD" w:rsidP="00325E07">
      <w:pPr>
        <w:pStyle w:val="ListParagraph"/>
        <w:widowControl w:val="0"/>
        <w:numPr>
          <w:ilvl w:val="0"/>
          <w:numId w:val="15"/>
        </w:numPr>
        <w:autoSpaceDE w:val="0"/>
        <w:autoSpaceDN w:val="0"/>
        <w:adjustRightInd w:val="0"/>
        <w:spacing w:after="0"/>
        <w:ind w:left="0" w:firstLine="0"/>
        <w:jc w:val="both"/>
        <w:rPr>
          <w:rFonts w:ascii="Times New Roman" w:hAnsi="Times New Roman"/>
        </w:rPr>
      </w:pPr>
      <w:r w:rsidRPr="00325E07">
        <w:rPr>
          <w:rFonts w:ascii="Times New Roman" w:hAnsi="Times New Roman"/>
        </w:rPr>
        <w:t>Ces données ne valent bien évidemment pas recensement linguistique, mais elles donnent une bonne idée de la vitalité de la langue française au Nord du pays.</w:t>
      </w:r>
    </w:p>
    <w:p w14:paraId="235538AF" w14:textId="77777777" w:rsidR="007973DD" w:rsidRPr="00700D00" w:rsidRDefault="007973DD" w:rsidP="00325E07">
      <w:pPr>
        <w:widowControl w:val="0"/>
        <w:autoSpaceDE w:val="0"/>
        <w:autoSpaceDN w:val="0"/>
        <w:adjustRightInd w:val="0"/>
        <w:spacing w:after="0"/>
        <w:jc w:val="both"/>
        <w:rPr>
          <w:rFonts w:ascii="Times New Roman" w:hAnsi="Times New Roman"/>
        </w:rPr>
      </w:pPr>
    </w:p>
    <w:p w14:paraId="176C49C6" w14:textId="77777777" w:rsidR="007973DD" w:rsidRPr="00325E07" w:rsidRDefault="007973DD" w:rsidP="00325E07">
      <w:pPr>
        <w:pStyle w:val="ListParagraph"/>
        <w:numPr>
          <w:ilvl w:val="0"/>
          <w:numId w:val="15"/>
        </w:numPr>
        <w:spacing w:after="0"/>
        <w:ind w:left="0" w:firstLine="0"/>
        <w:jc w:val="both"/>
        <w:rPr>
          <w:rFonts w:ascii="Times New Roman" w:hAnsi="Times New Roman"/>
        </w:rPr>
      </w:pPr>
      <w:r w:rsidRPr="00325E07">
        <w:rPr>
          <w:rFonts w:ascii="Times New Roman" w:hAnsi="Times New Roman"/>
        </w:rPr>
        <w:t>Là où le bât blesse, c’est que la Flandre ne veut pas entendre parler de minorité francophone sur son territoire, ni de discriminations linguistiques. Ce sont des sujets tabous !</w:t>
      </w:r>
    </w:p>
    <w:p w14:paraId="3056ED40" w14:textId="77777777" w:rsidR="007973DD" w:rsidRPr="00700D00" w:rsidRDefault="007973DD" w:rsidP="00325E07">
      <w:pPr>
        <w:spacing w:after="0"/>
        <w:jc w:val="both"/>
        <w:rPr>
          <w:rFonts w:ascii="Times New Roman" w:hAnsi="Times New Roman"/>
        </w:rPr>
      </w:pPr>
    </w:p>
    <w:p w14:paraId="11D86C32" w14:textId="77777777" w:rsidR="007973DD" w:rsidRPr="00325E07" w:rsidRDefault="007973DD" w:rsidP="00325E07">
      <w:pPr>
        <w:pStyle w:val="ListParagraph"/>
        <w:widowControl w:val="0"/>
        <w:numPr>
          <w:ilvl w:val="0"/>
          <w:numId w:val="15"/>
        </w:numPr>
        <w:autoSpaceDE w:val="0"/>
        <w:autoSpaceDN w:val="0"/>
        <w:adjustRightInd w:val="0"/>
        <w:spacing w:after="0"/>
        <w:ind w:left="0" w:firstLine="0"/>
        <w:jc w:val="both"/>
        <w:rPr>
          <w:rFonts w:ascii="Times New Roman" w:hAnsi="Times New Roman"/>
        </w:rPr>
      </w:pPr>
      <w:r w:rsidRPr="00325E07">
        <w:rPr>
          <w:rFonts w:ascii="Times New Roman" w:hAnsi="Times New Roman"/>
        </w:rPr>
        <w:t xml:space="preserve">La Rapporteuse spéciale de l’ONU sur les questions relatives aux minorités et d’autres acteurs des droits de l’homme ont insisté régulièrement </w:t>
      </w:r>
      <w:r w:rsidRPr="00325E07">
        <w:rPr>
          <w:rFonts w:ascii="Times New Roman" w:hAnsi="Times New Roman"/>
          <w:i/>
        </w:rPr>
        <w:t xml:space="preserve">sur « l’importance de disposer de données ventilées </w:t>
      </w:r>
      <w:r w:rsidRPr="00325E07">
        <w:rPr>
          <w:rFonts w:ascii="Times New Roman" w:hAnsi="Times New Roman"/>
          <w:i/>
        </w:rPr>
        <w:lastRenderedPageBreak/>
        <w:t>pour la mise en oeuvre et la surveillance des droits des personnes appartenant à des minorités »</w:t>
      </w:r>
      <w:r w:rsidR="00E825B5" w:rsidRPr="00700D00">
        <w:rPr>
          <w:rStyle w:val="FootnoteReference"/>
          <w:rFonts w:ascii="Times New Roman" w:hAnsi="Times New Roman"/>
          <w:i/>
        </w:rPr>
        <w:footnoteReference w:id="2"/>
      </w:r>
      <w:r w:rsidRPr="00325E07">
        <w:rPr>
          <w:rFonts w:ascii="Times New Roman" w:hAnsi="Times New Roman"/>
        </w:rPr>
        <w:t xml:space="preserve">. </w:t>
      </w:r>
    </w:p>
    <w:p w14:paraId="36BB79A1" w14:textId="77777777" w:rsidR="007973DD" w:rsidRPr="00700D00" w:rsidRDefault="007973DD" w:rsidP="00325E07">
      <w:pPr>
        <w:widowControl w:val="0"/>
        <w:autoSpaceDE w:val="0"/>
        <w:autoSpaceDN w:val="0"/>
        <w:adjustRightInd w:val="0"/>
        <w:spacing w:after="0"/>
        <w:jc w:val="both"/>
        <w:rPr>
          <w:rFonts w:ascii="Times New Roman" w:hAnsi="Times New Roman"/>
        </w:rPr>
      </w:pPr>
    </w:p>
    <w:p w14:paraId="5135E98F" w14:textId="77777777" w:rsidR="007973DD" w:rsidRPr="00325E07" w:rsidRDefault="007973DD" w:rsidP="00325E07">
      <w:pPr>
        <w:pStyle w:val="ListParagraph"/>
        <w:widowControl w:val="0"/>
        <w:numPr>
          <w:ilvl w:val="0"/>
          <w:numId w:val="15"/>
        </w:numPr>
        <w:autoSpaceDE w:val="0"/>
        <w:autoSpaceDN w:val="0"/>
        <w:adjustRightInd w:val="0"/>
        <w:spacing w:after="0"/>
        <w:ind w:left="0" w:firstLine="0"/>
        <w:jc w:val="both"/>
        <w:rPr>
          <w:rFonts w:ascii="Times New Roman" w:hAnsi="Times New Roman"/>
        </w:rPr>
      </w:pPr>
      <w:r w:rsidRPr="00325E07">
        <w:rPr>
          <w:rFonts w:ascii="Times New Roman" w:hAnsi="Times New Roman"/>
        </w:rPr>
        <w:t>La Belgique pourrait disposer de ces données si elle rétablissait le volet linguistique du recensement décénal, qui n’est plus autorisé depuis</w:t>
      </w:r>
      <w:r w:rsidR="000810BF" w:rsidRPr="00325E07">
        <w:rPr>
          <w:rFonts w:ascii="Times New Roman" w:hAnsi="Times New Roman"/>
        </w:rPr>
        <w:t xml:space="preserve"> </w:t>
      </w:r>
      <w:r w:rsidRPr="00325E07">
        <w:rPr>
          <w:rFonts w:ascii="Times New Roman" w:hAnsi="Times New Roman"/>
        </w:rPr>
        <w:t>une loi de 1961, sous pression de la Flandre.</w:t>
      </w:r>
    </w:p>
    <w:p w14:paraId="1C4DE526" w14:textId="77777777" w:rsidR="007973DD" w:rsidRPr="00700D00" w:rsidRDefault="007973DD" w:rsidP="00325E07">
      <w:pPr>
        <w:widowControl w:val="0"/>
        <w:autoSpaceDE w:val="0"/>
        <w:autoSpaceDN w:val="0"/>
        <w:adjustRightInd w:val="0"/>
        <w:spacing w:after="0"/>
        <w:jc w:val="both"/>
        <w:rPr>
          <w:rFonts w:ascii="Times New Roman" w:hAnsi="Times New Roman"/>
        </w:rPr>
      </w:pPr>
    </w:p>
    <w:p w14:paraId="735CA03E" w14:textId="77777777" w:rsidR="007973DD" w:rsidRPr="00325E07" w:rsidRDefault="007973DD" w:rsidP="00325E07">
      <w:pPr>
        <w:pStyle w:val="ListParagraph"/>
        <w:widowControl w:val="0"/>
        <w:numPr>
          <w:ilvl w:val="0"/>
          <w:numId w:val="15"/>
        </w:numPr>
        <w:autoSpaceDE w:val="0"/>
        <w:autoSpaceDN w:val="0"/>
        <w:adjustRightInd w:val="0"/>
        <w:spacing w:after="0"/>
        <w:ind w:left="0" w:firstLine="0"/>
        <w:jc w:val="both"/>
        <w:rPr>
          <w:rFonts w:ascii="Times New Roman" w:hAnsi="Times New Roman"/>
        </w:rPr>
      </w:pPr>
      <w:r w:rsidRPr="00325E07">
        <w:rPr>
          <w:rFonts w:ascii="Times New Roman" w:hAnsi="Times New Roman"/>
        </w:rPr>
        <w:t>Dans les recommandations prioritaires du Comité pour l’élimination de la discrimination raciales (CERD), suite à l’examen de la Belgique en 2021</w:t>
      </w:r>
      <w:r w:rsidR="00983233" w:rsidRPr="00700D00">
        <w:rPr>
          <w:rStyle w:val="FootnoteReference"/>
          <w:rFonts w:ascii="Times New Roman" w:hAnsi="Times New Roman"/>
        </w:rPr>
        <w:footnoteReference w:id="3"/>
      </w:r>
      <w:r w:rsidRPr="00325E07">
        <w:rPr>
          <w:rFonts w:ascii="Times New Roman" w:hAnsi="Times New Roman"/>
        </w:rPr>
        <w:t xml:space="preserve">, il est également stipulé que la Belgique </w:t>
      </w:r>
      <w:r w:rsidRPr="00325E07">
        <w:rPr>
          <w:rFonts w:ascii="Times New Roman" w:hAnsi="Times New Roman"/>
          <w:i/>
        </w:rPr>
        <w:t>« devrait fournir des renseignements sur toute information sur l’ascendance ou l’origine nationale ou ethnique découlant d’enquêtes sociales ainsi que sur les langues maternelles, les langues couramment parlées ou tout autre indicateur de la diversité ethnique. Les données devraient être chiffrées et fournir une description qualitative des caractéristiques ethniques de la population recueillies à titre volontaire et anonyme et sur la base du principe de l’autoidentification »</w:t>
      </w:r>
      <w:r w:rsidRPr="00325E07">
        <w:rPr>
          <w:rFonts w:ascii="Times New Roman" w:hAnsi="Times New Roman"/>
        </w:rPr>
        <w:t>.</w:t>
      </w:r>
    </w:p>
    <w:p w14:paraId="437C68A1" w14:textId="77777777" w:rsidR="007973DD" w:rsidRPr="00700D00" w:rsidRDefault="007973DD" w:rsidP="00325E07">
      <w:pPr>
        <w:widowControl w:val="0"/>
        <w:autoSpaceDE w:val="0"/>
        <w:autoSpaceDN w:val="0"/>
        <w:adjustRightInd w:val="0"/>
        <w:spacing w:after="0"/>
        <w:jc w:val="both"/>
        <w:rPr>
          <w:rFonts w:ascii="Times New Roman" w:hAnsi="Times New Roman"/>
        </w:rPr>
      </w:pPr>
    </w:p>
    <w:p w14:paraId="16C6B6F1" w14:textId="77777777" w:rsidR="007973DD" w:rsidRPr="00325E07" w:rsidRDefault="007973DD" w:rsidP="00325E07">
      <w:pPr>
        <w:pStyle w:val="ListParagraph"/>
        <w:widowControl w:val="0"/>
        <w:numPr>
          <w:ilvl w:val="0"/>
          <w:numId w:val="15"/>
        </w:numPr>
        <w:autoSpaceDE w:val="0"/>
        <w:autoSpaceDN w:val="0"/>
        <w:adjustRightInd w:val="0"/>
        <w:spacing w:after="0"/>
        <w:ind w:left="0" w:firstLine="0"/>
        <w:jc w:val="both"/>
        <w:rPr>
          <w:rFonts w:ascii="Times New Roman" w:hAnsi="Times New Roman"/>
        </w:rPr>
      </w:pPr>
      <w:r w:rsidRPr="00325E07">
        <w:rPr>
          <w:rFonts w:ascii="Times New Roman" w:hAnsi="Times New Roman"/>
        </w:rPr>
        <w:t>En l’absence de réponse satisfaisante dans le délai imparti d’un an, le CERD a envoyé une lettre à la Belgique, le 29 août 2022</w:t>
      </w:r>
      <w:r w:rsidR="00983233" w:rsidRPr="00700D00">
        <w:rPr>
          <w:rStyle w:val="FootnoteReference"/>
          <w:rFonts w:ascii="Times New Roman" w:hAnsi="Times New Roman"/>
        </w:rPr>
        <w:footnoteReference w:id="4"/>
      </w:r>
      <w:r w:rsidRPr="00325E07">
        <w:rPr>
          <w:rFonts w:ascii="Times New Roman" w:hAnsi="Times New Roman"/>
        </w:rPr>
        <w:t xml:space="preserve">. Dans sa lettre, le CERD dit regretter </w:t>
      </w:r>
      <w:r w:rsidRPr="00325E07">
        <w:rPr>
          <w:rFonts w:ascii="Times New Roman" w:hAnsi="Times New Roman"/>
          <w:i/>
        </w:rPr>
        <w:t>« l’abse</w:t>
      </w:r>
      <w:bookmarkStart w:id="0" w:name="_GoBack"/>
      <w:bookmarkEnd w:id="0"/>
      <w:r w:rsidRPr="00325E07">
        <w:rPr>
          <w:rFonts w:ascii="Times New Roman" w:hAnsi="Times New Roman"/>
          <w:i/>
        </w:rPr>
        <w:t>nce d’informations sur l’ascendance ou l’origine nationale ou ethnique tirées d’enquêtes sociales et sur les langues maternelles, les langues couramment parlées ou tout autre indicateur de la diversité ethnique »</w:t>
      </w:r>
      <w:r w:rsidRPr="00325E07">
        <w:rPr>
          <w:rFonts w:ascii="Times New Roman" w:hAnsi="Times New Roman"/>
        </w:rPr>
        <w:t>.</w:t>
      </w:r>
    </w:p>
    <w:p w14:paraId="6064F5D8" w14:textId="77777777" w:rsidR="007973DD" w:rsidRPr="00700D00" w:rsidRDefault="007973DD" w:rsidP="00325E07">
      <w:pPr>
        <w:widowControl w:val="0"/>
        <w:autoSpaceDE w:val="0"/>
        <w:autoSpaceDN w:val="0"/>
        <w:adjustRightInd w:val="0"/>
        <w:spacing w:after="0"/>
        <w:jc w:val="both"/>
        <w:rPr>
          <w:rFonts w:ascii="Times New Roman" w:hAnsi="Times New Roman"/>
        </w:rPr>
      </w:pPr>
    </w:p>
    <w:p w14:paraId="1C384573" w14:textId="77777777" w:rsidR="007973DD" w:rsidRPr="00325E07" w:rsidRDefault="007973DD" w:rsidP="00325E07">
      <w:pPr>
        <w:pStyle w:val="ListParagraph"/>
        <w:widowControl w:val="0"/>
        <w:numPr>
          <w:ilvl w:val="0"/>
          <w:numId w:val="15"/>
        </w:numPr>
        <w:autoSpaceDE w:val="0"/>
        <w:autoSpaceDN w:val="0"/>
        <w:adjustRightInd w:val="0"/>
        <w:spacing w:after="0"/>
        <w:ind w:left="0" w:firstLine="0"/>
        <w:jc w:val="both"/>
        <w:rPr>
          <w:rFonts w:ascii="Times New Roman" w:hAnsi="Times New Roman"/>
        </w:rPr>
      </w:pPr>
      <w:r w:rsidRPr="00325E07">
        <w:rPr>
          <w:rFonts w:ascii="Times New Roman" w:hAnsi="Times New Roman"/>
        </w:rPr>
        <w:t>En 2001, la Belgique a signé la convention cadre pour la protection des minorités nationales, assortie de deux déclarations ; 21 ans plus tard, et malgré les recommandations répétées du Conseil de l’Europe et les recommandations faites par l’ONU dans le cadre des Examens périodiques universels de 2011, 2016 et 2021, ladite convention n’a toujours pas été ratifiée.</w:t>
      </w:r>
    </w:p>
    <w:p w14:paraId="35CD086C" w14:textId="77777777" w:rsidR="007973DD" w:rsidRPr="00700D00" w:rsidRDefault="007973DD" w:rsidP="00325E07">
      <w:pPr>
        <w:widowControl w:val="0"/>
        <w:autoSpaceDE w:val="0"/>
        <w:autoSpaceDN w:val="0"/>
        <w:adjustRightInd w:val="0"/>
        <w:spacing w:after="0"/>
        <w:jc w:val="both"/>
        <w:rPr>
          <w:rFonts w:ascii="Times New Roman" w:hAnsi="Times New Roman"/>
        </w:rPr>
      </w:pPr>
    </w:p>
    <w:p w14:paraId="15C8E131" w14:textId="77777777" w:rsidR="007973DD" w:rsidRPr="00325E07" w:rsidRDefault="007973DD" w:rsidP="00325E07">
      <w:pPr>
        <w:pStyle w:val="ListParagraph"/>
        <w:widowControl w:val="0"/>
        <w:numPr>
          <w:ilvl w:val="0"/>
          <w:numId w:val="15"/>
        </w:numPr>
        <w:autoSpaceDE w:val="0"/>
        <w:autoSpaceDN w:val="0"/>
        <w:adjustRightInd w:val="0"/>
        <w:spacing w:after="0"/>
        <w:ind w:left="0" w:firstLine="0"/>
        <w:jc w:val="both"/>
        <w:rPr>
          <w:rFonts w:ascii="Times New Roman" w:hAnsi="Times New Roman"/>
        </w:rPr>
      </w:pPr>
      <w:r w:rsidRPr="00325E07">
        <w:rPr>
          <w:rFonts w:ascii="Times New Roman" w:hAnsi="Times New Roman"/>
        </w:rPr>
        <w:t xml:space="preserve">Par sa première déclaration, le gouvernement belge </w:t>
      </w:r>
      <w:r w:rsidR="000810BF" w:rsidRPr="00325E07">
        <w:rPr>
          <w:rFonts w:ascii="Times New Roman" w:hAnsi="Times New Roman"/>
        </w:rPr>
        <w:t xml:space="preserve">a </w:t>
      </w:r>
      <w:r w:rsidRPr="00325E07">
        <w:rPr>
          <w:rFonts w:ascii="Times New Roman" w:hAnsi="Times New Roman"/>
        </w:rPr>
        <w:t>déclar</w:t>
      </w:r>
      <w:r w:rsidR="000810BF" w:rsidRPr="00325E07">
        <w:rPr>
          <w:rFonts w:ascii="Times New Roman" w:hAnsi="Times New Roman"/>
        </w:rPr>
        <w:t>é</w:t>
      </w:r>
      <w:r w:rsidRPr="00325E07">
        <w:rPr>
          <w:rFonts w:ascii="Times New Roman" w:hAnsi="Times New Roman"/>
        </w:rPr>
        <w:t xml:space="preserve"> que ses dispositions de droit interne prévaudraient sur la convention-cadre.</w:t>
      </w:r>
    </w:p>
    <w:p w14:paraId="5673D2FD" w14:textId="77777777" w:rsidR="007973DD" w:rsidRPr="00700D00" w:rsidRDefault="007973DD" w:rsidP="00325E07">
      <w:pPr>
        <w:widowControl w:val="0"/>
        <w:autoSpaceDE w:val="0"/>
        <w:autoSpaceDN w:val="0"/>
        <w:adjustRightInd w:val="0"/>
        <w:spacing w:after="0"/>
        <w:jc w:val="both"/>
        <w:rPr>
          <w:rFonts w:ascii="Times New Roman" w:hAnsi="Times New Roman"/>
        </w:rPr>
      </w:pPr>
    </w:p>
    <w:p w14:paraId="34722AF9" w14:textId="77777777" w:rsidR="007973DD" w:rsidRPr="00325E07" w:rsidRDefault="007973DD" w:rsidP="00325E07">
      <w:pPr>
        <w:pStyle w:val="ListParagraph"/>
        <w:widowControl w:val="0"/>
        <w:numPr>
          <w:ilvl w:val="0"/>
          <w:numId w:val="15"/>
        </w:numPr>
        <w:autoSpaceDE w:val="0"/>
        <w:autoSpaceDN w:val="0"/>
        <w:adjustRightInd w:val="0"/>
        <w:spacing w:after="0"/>
        <w:ind w:left="0" w:firstLine="0"/>
        <w:jc w:val="both"/>
        <w:rPr>
          <w:rFonts w:ascii="Times New Roman" w:hAnsi="Times New Roman"/>
        </w:rPr>
      </w:pPr>
      <w:r w:rsidRPr="00325E07">
        <w:rPr>
          <w:rFonts w:ascii="Times New Roman" w:hAnsi="Times New Roman"/>
        </w:rPr>
        <w:t xml:space="preserve">Il </w:t>
      </w:r>
      <w:r w:rsidR="000810BF" w:rsidRPr="00325E07">
        <w:rPr>
          <w:rFonts w:ascii="Times New Roman" w:hAnsi="Times New Roman"/>
        </w:rPr>
        <w:t>a</w:t>
      </w:r>
      <w:r w:rsidRPr="00325E07">
        <w:rPr>
          <w:rFonts w:ascii="Times New Roman" w:hAnsi="Times New Roman"/>
        </w:rPr>
        <w:t xml:space="preserve"> </w:t>
      </w:r>
      <w:r w:rsidR="000810BF" w:rsidRPr="00325E07">
        <w:rPr>
          <w:rFonts w:ascii="Times New Roman" w:hAnsi="Times New Roman"/>
        </w:rPr>
        <w:t xml:space="preserve">été </w:t>
      </w:r>
      <w:r w:rsidRPr="00325E07">
        <w:rPr>
          <w:rFonts w:ascii="Times New Roman" w:hAnsi="Times New Roman"/>
        </w:rPr>
        <w:t>immédiatement contré par le Conseil de l’Europe, dans sa résolution 1301</w:t>
      </w:r>
      <w:r w:rsidR="00497459" w:rsidRPr="00700D00">
        <w:rPr>
          <w:rStyle w:val="FootnoteReference"/>
          <w:rFonts w:ascii="Times New Roman" w:hAnsi="Times New Roman"/>
        </w:rPr>
        <w:footnoteReference w:id="5"/>
      </w:r>
      <w:r w:rsidRPr="00325E07">
        <w:rPr>
          <w:rFonts w:ascii="Times New Roman" w:hAnsi="Times New Roman"/>
        </w:rPr>
        <w:t xml:space="preserve"> prise l’année suivante, le 26.09.2002, qui </w:t>
      </w:r>
      <w:r w:rsidR="000810BF" w:rsidRPr="00325E07">
        <w:rPr>
          <w:rFonts w:ascii="Times New Roman" w:hAnsi="Times New Roman"/>
        </w:rPr>
        <w:t xml:space="preserve">a </w:t>
      </w:r>
      <w:r w:rsidRPr="00325E07">
        <w:rPr>
          <w:rFonts w:ascii="Times New Roman" w:hAnsi="Times New Roman"/>
        </w:rPr>
        <w:t>considér</w:t>
      </w:r>
      <w:r w:rsidR="000810BF" w:rsidRPr="00325E07">
        <w:rPr>
          <w:rFonts w:ascii="Times New Roman" w:hAnsi="Times New Roman"/>
        </w:rPr>
        <w:t>é</w:t>
      </w:r>
      <w:r w:rsidRPr="00325E07">
        <w:rPr>
          <w:rFonts w:ascii="Times New Roman" w:hAnsi="Times New Roman"/>
        </w:rPr>
        <w:t xml:space="preserve"> celle-ci comme une réserve incompatible avec le droit international des traités.</w:t>
      </w:r>
    </w:p>
    <w:p w14:paraId="1AE75DFD" w14:textId="77777777" w:rsidR="007973DD" w:rsidRPr="00700D00" w:rsidRDefault="007973DD" w:rsidP="00325E07">
      <w:pPr>
        <w:widowControl w:val="0"/>
        <w:autoSpaceDE w:val="0"/>
        <w:autoSpaceDN w:val="0"/>
        <w:adjustRightInd w:val="0"/>
        <w:spacing w:after="0"/>
        <w:jc w:val="both"/>
        <w:rPr>
          <w:rFonts w:ascii="Times New Roman" w:hAnsi="Times New Roman"/>
          <w:b/>
          <w:bCs/>
        </w:rPr>
      </w:pPr>
    </w:p>
    <w:p w14:paraId="390D69FC" w14:textId="77777777" w:rsidR="007973DD" w:rsidRPr="00325E07" w:rsidRDefault="007973DD" w:rsidP="00325E07">
      <w:pPr>
        <w:pStyle w:val="ListParagraph"/>
        <w:widowControl w:val="0"/>
        <w:numPr>
          <w:ilvl w:val="0"/>
          <w:numId w:val="15"/>
        </w:numPr>
        <w:autoSpaceDE w:val="0"/>
        <w:autoSpaceDN w:val="0"/>
        <w:adjustRightInd w:val="0"/>
        <w:spacing w:after="0"/>
        <w:ind w:left="0" w:firstLine="0"/>
        <w:jc w:val="both"/>
        <w:rPr>
          <w:rFonts w:ascii="Times New Roman" w:hAnsi="Times New Roman"/>
        </w:rPr>
      </w:pPr>
      <w:r w:rsidRPr="00325E07">
        <w:rPr>
          <w:rFonts w:ascii="Times New Roman" w:hAnsi="Times New Roman"/>
        </w:rPr>
        <w:t>Par sa deuxième déclaration, la Belgique a déclaré qu’elle confierait à la conférence interministérielle de politique étrangère (la CIPE) le soin de définir la notion de minorité nationale.</w:t>
      </w:r>
    </w:p>
    <w:p w14:paraId="52A7AF6E" w14:textId="77777777" w:rsidR="007973DD" w:rsidRPr="00700D00" w:rsidRDefault="007973DD" w:rsidP="00325E07">
      <w:pPr>
        <w:widowControl w:val="0"/>
        <w:autoSpaceDE w:val="0"/>
        <w:autoSpaceDN w:val="0"/>
        <w:adjustRightInd w:val="0"/>
        <w:spacing w:after="0"/>
        <w:jc w:val="both"/>
        <w:rPr>
          <w:rFonts w:ascii="Times New Roman" w:hAnsi="Times New Roman"/>
        </w:rPr>
      </w:pPr>
    </w:p>
    <w:p w14:paraId="0601E25C" w14:textId="3918419C" w:rsidR="007973DD" w:rsidRPr="00325E07" w:rsidRDefault="007973DD" w:rsidP="00325E07">
      <w:pPr>
        <w:pStyle w:val="ListParagraph"/>
        <w:widowControl w:val="0"/>
        <w:numPr>
          <w:ilvl w:val="0"/>
          <w:numId w:val="15"/>
        </w:numPr>
        <w:autoSpaceDE w:val="0"/>
        <w:autoSpaceDN w:val="0"/>
        <w:adjustRightInd w:val="0"/>
        <w:spacing w:after="0"/>
        <w:ind w:left="0" w:firstLine="0"/>
        <w:jc w:val="both"/>
        <w:rPr>
          <w:rFonts w:ascii="Times New Roman" w:hAnsi="Times New Roman"/>
        </w:rPr>
      </w:pPr>
      <w:r w:rsidRPr="00325E07">
        <w:rPr>
          <w:rFonts w:ascii="Times New Roman" w:hAnsi="Times New Roman"/>
        </w:rPr>
        <w:t>Les travaux de cette conférence n’ont jamais abouti, mais, très heureusement, le Conseil de l’Europe, dans sa résolution 1301 du 26.09.2002, a rendu vain, parce que devenu désormais sans objet, le recours aux travaux de la conférence interministérielle</w:t>
      </w:r>
      <w:r w:rsidR="005F22DA">
        <w:rPr>
          <w:rFonts w:ascii="Times New Roman" w:hAnsi="Times New Roman"/>
        </w:rPr>
        <w:t>.</w:t>
      </w:r>
      <w:r w:rsidRPr="00325E07">
        <w:rPr>
          <w:rFonts w:ascii="Times New Roman" w:hAnsi="Times New Roman"/>
        </w:rPr>
        <w:t xml:space="preserve"> </w:t>
      </w:r>
      <w:r w:rsidR="005F22DA">
        <w:rPr>
          <w:rFonts w:ascii="Times New Roman" w:hAnsi="Times New Roman"/>
        </w:rPr>
        <w:t>E</w:t>
      </w:r>
      <w:r w:rsidRPr="00325E07">
        <w:rPr>
          <w:rFonts w:ascii="Times New Roman" w:hAnsi="Times New Roman"/>
        </w:rPr>
        <w:t>n effet, le Conseil de l’Europe, mieux que de définir le concept de minorité nationale</w:t>
      </w:r>
      <w:r w:rsidR="000810BF" w:rsidRPr="00325E07">
        <w:rPr>
          <w:rFonts w:ascii="Times New Roman" w:hAnsi="Times New Roman"/>
        </w:rPr>
        <w:t>,</w:t>
      </w:r>
      <w:r w:rsidRPr="00325E07">
        <w:rPr>
          <w:rFonts w:ascii="Times New Roman" w:hAnsi="Times New Roman"/>
        </w:rPr>
        <w:t xml:space="preserve"> a désigné quelles étaient les minorités nationales à protéger en Belgique.</w:t>
      </w:r>
    </w:p>
    <w:p w14:paraId="11559D45" w14:textId="77777777" w:rsidR="007973DD" w:rsidRPr="00700D00" w:rsidRDefault="007973DD" w:rsidP="00325E07">
      <w:pPr>
        <w:widowControl w:val="0"/>
        <w:autoSpaceDE w:val="0"/>
        <w:autoSpaceDN w:val="0"/>
        <w:adjustRightInd w:val="0"/>
        <w:spacing w:after="0"/>
        <w:jc w:val="both"/>
        <w:rPr>
          <w:rFonts w:ascii="Times New Roman" w:hAnsi="Times New Roman"/>
        </w:rPr>
      </w:pPr>
    </w:p>
    <w:p w14:paraId="1C7F1C3C" w14:textId="77777777" w:rsidR="007973DD" w:rsidRPr="00325E07" w:rsidRDefault="007973DD" w:rsidP="00325E07">
      <w:pPr>
        <w:pStyle w:val="ListParagraph"/>
        <w:widowControl w:val="0"/>
        <w:numPr>
          <w:ilvl w:val="0"/>
          <w:numId w:val="15"/>
        </w:numPr>
        <w:autoSpaceDE w:val="0"/>
        <w:autoSpaceDN w:val="0"/>
        <w:adjustRightInd w:val="0"/>
        <w:spacing w:after="0"/>
        <w:ind w:left="0" w:firstLine="0"/>
        <w:jc w:val="both"/>
        <w:rPr>
          <w:rFonts w:ascii="Times New Roman" w:hAnsi="Times New Roman"/>
        </w:rPr>
      </w:pPr>
      <w:r w:rsidRPr="00325E07">
        <w:rPr>
          <w:rFonts w:ascii="Times New Roman" w:hAnsi="Times New Roman"/>
        </w:rPr>
        <w:t>Ainsi, au point 18 de la résolution 1301</w:t>
      </w:r>
      <w:r w:rsidR="00E825B5" w:rsidRPr="00700D00">
        <w:rPr>
          <w:rStyle w:val="FootnoteReference"/>
          <w:rFonts w:ascii="Times New Roman" w:hAnsi="Times New Roman"/>
        </w:rPr>
        <w:footnoteReference w:id="6"/>
      </w:r>
      <w:r w:rsidRPr="00325E07">
        <w:rPr>
          <w:rFonts w:ascii="Times New Roman" w:hAnsi="Times New Roman"/>
        </w:rPr>
        <w:t xml:space="preserve">, sur base des travaux de la Commission de Venise, il a été stipulé explicitement que </w:t>
      </w:r>
      <w:r w:rsidRPr="00325E07">
        <w:rPr>
          <w:rFonts w:ascii="Times New Roman" w:hAnsi="Times New Roman"/>
          <w:i/>
        </w:rPr>
        <w:t>« L’assemblée estime que les groupes suivants sont à considérer comme des minorités en Belgique dans le contexte de la Convention-cadre : au niveau de l’Etat, la communauté germanophone ; au niveau régional, les francophones vivant dans la région de langue néerlandaise et dans la région de langue allemande et les néerlandophones et germanophones vivant dans la région de langue française »</w:t>
      </w:r>
      <w:r w:rsidRPr="00325E07">
        <w:rPr>
          <w:rFonts w:ascii="Times New Roman" w:hAnsi="Times New Roman"/>
        </w:rPr>
        <w:t>.</w:t>
      </w:r>
    </w:p>
    <w:p w14:paraId="536AFE2A" w14:textId="77777777" w:rsidR="007973DD" w:rsidRPr="00700D00" w:rsidRDefault="007973DD" w:rsidP="00325E07">
      <w:pPr>
        <w:widowControl w:val="0"/>
        <w:autoSpaceDE w:val="0"/>
        <w:autoSpaceDN w:val="0"/>
        <w:adjustRightInd w:val="0"/>
        <w:spacing w:after="0"/>
        <w:jc w:val="both"/>
        <w:rPr>
          <w:rFonts w:ascii="Times New Roman" w:hAnsi="Times New Roman"/>
        </w:rPr>
      </w:pPr>
    </w:p>
    <w:p w14:paraId="4AA57F54" w14:textId="0458E847" w:rsidR="007973DD" w:rsidRPr="00325E07" w:rsidRDefault="007973DD" w:rsidP="00325E07">
      <w:pPr>
        <w:pStyle w:val="ListParagraph"/>
        <w:widowControl w:val="0"/>
        <w:numPr>
          <w:ilvl w:val="0"/>
          <w:numId w:val="15"/>
        </w:numPr>
        <w:autoSpaceDE w:val="0"/>
        <w:autoSpaceDN w:val="0"/>
        <w:adjustRightInd w:val="0"/>
        <w:spacing w:after="0"/>
        <w:ind w:left="0" w:firstLine="0"/>
        <w:jc w:val="both"/>
        <w:rPr>
          <w:rFonts w:ascii="Times New Roman" w:hAnsi="Times New Roman"/>
        </w:rPr>
      </w:pPr>
      <w:r w:rsidRPr="00325E07">
        <w:rPr>
          <w:rFonts w:ascii="Times New Roman" w:hAnsi="Times New Roman"/>
        </w:rPr>
        <w:t>Il convient également de se référer à la résolution du parlement européen du 07.02.2018 sur la protection et la non-discrimination des minorités dans les états membres de l’Union européenne (2017/2937)</w:t>
      </w:r>
      <w:r w:rsidR="00753C10" w:rsidRPr="00700D00">
        <w:rPr>
          <w:rStyle w:val="FootnoteReference"/>
          <w:rFonts w:ascii="Times New Roman" w:hAnsi="Times New Roman"/>
        </w:rPr>
        <w:footnoteReference w:id="7"/>
      </w:r>
      <w:r w:rsidRPr="00325E07">
        <w:rPr>
          <w:rFonts w:ascii="Times New Roman" w:hAnsi="Times New Roman"/>
        </w:rPr>
        <w:t>, laquelle précise (p</w:t>
      </w:r>
      <w:r w:rsidR="005F22DA">
        <w:rPr>
          <w:rFonts w:ascii="Times New Roman" w:hAnsi="Times New Roman"/>
        </w:rPr>
        <w:t>oin</w:t>
      </w:r>
      <w:r w:rsidRPr="00325E07">
        <w:rPr>
          <w:rFonts w:ascii="Times New Roman" w:hAnsi="Times New Roman"/>
        </w:rPr>
        <w:t>t 14) que le Parlement engage tous les états membres à signer, à ratifier et à assurer l’application de la convention cadre du Conseil de l’Europe pour la protection des minorités nationales.</w:t>
      </w:r>
    </w:p>
    <w:p w14:paraId="4A128CD6" w14:textId="77777777" w:rsidR="007973DD" w:rsidRPr="00700D00" w:rsidRDefault="007973DD" w:rsidP="00325E07">
      <w:pPr>
        <w:widowControl w:val="0"/>
        <w:autoSpaceDE w:val="0"/>
        <w:autoSpaceDN w:val="0"/>
        <w:adjustRightInd w:val="0"/>
        <w:spacing w:after="0"/>
        <w:jc w:val="both"/>
        <w:rPr>
          <w:rFonts w:ascii="Times New Roman" w:hAnsi="Times New Roman"/>
        </w:rPr>
      </w:pPr>
    </w:p>
    <w:p w14:paraId="44B1C6FB" w14:textId="77777777" w:rsidR="00497459" w:rsidRPr="00325E07" w:rsidRDefault="007973DD" w:rsidP="00325E07">
      <w:pPr>
        <w:pStyle w:val="ListParagraph"/>
        <w:widowControl w:val="0"/>
        <w:numPr>
          <w:ilvl w:val="0"/>
          <w:numId w:val="15"/>
        </w:numPr>
        <w:autoSpaceDE w:val="0"/>
        <w:autoSpaceDN w:val="0"/>
        <w:adjustRightInd w:val="0"/>
        <w:spacing w:after="0"/>
        <w:ind w:left="0" w:firstLine="0"/>
        <w:jc w:val="both"/>
        <w:rPr>
          <w:rFonts w:ascii="Times New Roman" w:hAnsi="Times New Roman"/>
        </w:rPr>
      </w:pPr>
      <w:r w:rsidRPr="00325E07">
        <w:rPr>
          <w:rFonts w:ascii="Times New Roman" w:hAnsi="Times New Roman"/>
        </w:rPr>
        <w:t>La solution à ce dossier, ne peut plus être indéfiniment, tenue en suspens. A la longue, les francophones de Flandre éprouvent des difficultés pour exercer leur langue maternelle et participer activement à leur culture, et ce d’une manière totalement injustifiée. Pour eux, il devient de plus en plus difficile de vivre en symbiose avec leur identité profonde.</w:t>
      </w:r>
      <w:r w:rsidR="00497459" w:rsidRPr="00325E07">
        <w:rPr>
          <w:rFonts w:ascii="Times New Roman" w:hAnsi="Times New Roman"/>
        </w:rPr>
        <w:t xml:space="preserve"> </w:t>
      </w:r>
    </w:p>
    <w:p w14:paraId="732B71D5" w14:textId="77777777" w:rsidR="00497459" w:rsidRPr="00700D00" w:rsidRDefault="00497459" w:rsidP="00325E07">
      <w:pPr>
        <w:widowControl w:val="0"/>
        <w:autoSpaceDE w:val="0"/>
        <w:autoSpaceDN w:val="0"/>
        <w:adjustRightInd w:val="0"/>
        <w:spacing w:after="0"/>
        <w:jc w:val="both"/>
        <w:rPr>
          <w:rFonts w:ascii="Times New Roman" w:hAnsi="Times New Roman"/>
        </w:rPr>
      </w:pPr>
    </w:p>
    <w:p w14:paraId="64BAF2BC" w14:textId="77777777" w:rsidR="007973DD" w:rsidRPr="00325E07" w:rsidRDefault="007973DD" w:rsidP="00325E07">
      <w:pPr>
        <w:pStyle w:val="ListParagraph"/>
        <w:widowControl w:val="0"/>
        <w:numPr>
          <w:ilvl w:val="0"/>
          <w:numId w:val="15"/>
        </w:numPr>
        <w:autoSpaceDE w:val="0"/>
        <w:autoSpaceDN w:val="0"/>
        <w:adjustRightInd w:val="0"/>
        <w:spacing w:after="0"/>
        <w:ind w:left="0" w:firstLine="0"/>
        <w:jc w:val="both"/>
        <w:rPr>
          <w:rFonts w:ascii="Times New Roman" w:hAnsi="Times New Roman"/>
          <w:b/>
        </w:rPr>
      </w:pPr>
      <w:r w:rsidRPr="00325E07">
        <w:rPr>
          <w:rFonts w:ascii="Times New Roman" w:hAnsi="Times New Roman"/>
          <w:b/>
        </w:rPr>
        <w:t xml:space="preserve">RECOMMANDATION N° 1 : Rétablir le volet linguistique dans le recensement décennal de la population, interdit depuis une loi belge de 1961. </w:t>
      </w:r>
    </w:p>
    <w:p w14:paraId="72FF07F6" w14:textId="77777777" w:rsidR="007973DD" w:rsidRPr="00700D00" w:rsidRDefault="007973DD" w:rsidP="00325E07">
      <w:pPr>
        <w:widowControl w:val="0"/>
        <w:autoSpaceDE w:val="0"/>
        <w:autoSpaceDN w:val="0"/>
        <w:adjustRightInd w:val="0"/>
        <w:spacing w:after="0"/>
        <w:jc w:val="both"/>
        <w:rPr>
          <w:rFonts w:ascii="Times New Roman" w:hAnsi="Times New Roman"/>
        </w:rPr>
      </w:pPr>
    </w:p>
    <w:p w14:paraId="3CE15743" w14:textId="77777777" w:rsidR="007973DD" w:rsidRPr="00325E07" w:rsidRDefault="007973DD" w:rsidP="00325E07">
      <w:pPr>
        <w:pStyle w:val="ListParagraph"/>
        <w:widowControl w:val="0"/>
        <w:numPr>
          <w:ilvl w:val="0"/>
          <w:numId w:val="15"/>
        </w:numPr>
        <w:autoSpaceDE w:val="0"/>
        <w:autoSpaceDN w:val="0"/>
        <w:adjustRightInd w:val="0"/>
        <w:spacing w:after="0"/>
        <w:ind w:left="0" w:firstLine="0"/>
        <w:jc w:val="both"/>
        <w:rPr>
          <w:rFonts w:ascii="Times New Roman" w:hAnsi="Times New Roman"/>
          <w:b/>
        </w:rPr>
      </w:pPr>
      <w:r w:rsidRPr="00325E07">
        <w:rPr>
          <w:rFonts w:ascii="Times New Roman" w:hAnsi="Times New Roman"/>
          <w:b/>
        </w:rPr>
        <w:t>RECOMMANDATION N° 2 : Ratifier sans réserve et sans nouveaux délais, avec l’assentiment du Parlement belge et des parlements régionaux et communautaires, y compris celui de la Région flamande, la Convention-cadre pour la protection des minorités nationales, conformément à la résolution 1301 du Conseil de l’Europe.</w:t>
      </w:r>
    </w:p>
    <w:p w14:paraId="2BDD7896" w14:textId="77777777" w:rsidR="007973DD" w:rsidRPr="00700D00" w:rsidRDefault="007973DD" w:rsidP="00325E07">
      <w:pPr>
        <w:widowControl w:val="0"/>
        <w:autoSpaceDE w:val="0"/>
        <w:autoSpaceDN w:val="0"/>
        <w:adjustRightInd w:val="0"/>
        <w:spacing w:after="0"/>
        <w:jc w:val="both"/>
        <w:rPr>
          <w:rFonts w:ascii="Times New Roman" w:hAnsi="Times New Roman"/>
        </w:rPr>
      </w:pPr>
    </w:p>
    <w:p w14:paraId="6A67E4C3" w14:textId="77777777" w:rsidR="007973DD" w:rsidRPr="00700D00" w:rsidRDefault="007973DD" w:rsidP="00325E07">
      <w:pPr>
        <w:widowControl w:val="0"/>
        <w:autoSpaceDE w:val="0"/>
        <w:autoSpaceDN w:val="0"/>
        <w:adjustRightInd w:val="0"/>
        <w:spacing w:after="0"/>
        <w:jc w:val="both"/>
        <w:rPr>
          <w:rFonts w:ascii="Times New Roman" w:hAnsi="Times New Roman"/>
        </w:rPr>
      </w:pPr>
    </w:p>
    <w:p w14:paraId="2EBFF79D" w14:textId="77777777" w:rsidR="009E7E1E" w:rsidRPr="005F22DA" w:rsidRDefault="009E7E1E" w:rsidP="00550C96">
      <w:pPr>
        <w:spacing w:after="0"/>
        <w:jc w:val="both"/>
        <w:rPr>
          <w:rFonts w:ascii="Times New Roman" w:hAnsi="Times New Roman"/>
          <w:b/>
          <w:sz w:val="32"/>
          <w:szCs w:val="32"/>
        </w:rPr>
      </w:pPr>
      <w:r w:rsidRPr="005F22DA">
        <w:rPr>
          <w:rFonts w:ascii="Times New Roman" w:hAnsi="Times New Roman"/>
          <w:b/>
          <w:sz w:val="32"/>
          <w:szCs w:val="32"/>
        </w:rPr>
        <w:t>Institution nationale des droits de l’homme</w:t>
      </w:r>
    </w:p>
    <w:p w14:paraId="158B15A8" w14:textId="77777777" w:rsidR="00700D00" w:rsidRDefault="00700D00" w:rsidP="00325E07">
      <w:pPr>
        <w:spacing w:after="0"/>
        <w:jc w:val="both"/>
        <w:rPr>
          <w:rFonts w:ascii="Times New Roman" w:eastAsia="Times New Roman" w:hAnsi="Times New Roman"/>
          <w:lang w:eastAsia="fr-FR"/>
        </w:rPr>
      </w:pPr>
    </w:p>
    <w:p w14:paraId="13CA9CC9" w14:textId="6886855F" w:rsidR="00700D00" w:rsidRPr="00325E07" w:rsidRDefault="00700D00" w:rsidP="00325E07">
      <w:pPr>
        <w:pStyle w:val="ListParagraph"/>
        <w:numPr>
          <w:ilvl w:val="0"/>
          <w:numId w:val="15"/>
        </w:numPr>
        <w:spacing w:after="0"/>
        <w:ind w:left="0" w:firstLine="0"/>
        <w:jc w:val="both"/>
        <w:rPr>
          <w:rFonts w:ascii="Times New Roman" w:eastAsia="Times New Roman" w:hAnsi="Times New Roman"/>
          <w:lang w:eastAsia="fr-FR"/>
        </w:rPr>
      </w:pPr>
      <w:r w:rsidRPr="00325E07">
        <w:rPr>
          <w:rFonts w:ascii="Times New Roman" w:eastAsia="Times New Roman" w:hAnsi="Times New Roman"/>
          <w:lang w:eastAsia="fr-FR"/>
        </w:rPr>
        <w:t>Dans une deuxième recommandation prioritaire</w:t>
      </w:r>
      <w:r w:rsidR="00B61F13">
        <w:rPr>
          <w:rStyle w:val="FootnoteReference"/>
          <w:rFonts w:ascii="Times New Roman" w:eastAsia="Times New Roman" w:hAnsi="Times New Roman"/>
          <w:lang w:eastAsia="fr-FR"/>
        </w:rPr>
        <w:footnoteReference w:id="8"/>
      </w:r>
      <w:r w:rsidRPr="00325E07">
        <w:rPr>
          <w:rFonts w:ascii="Times New Roman" w:eastAsia="Times New Roman" w:hAnsi="Times New Roman"/>
          <w:lang w:eastAsia="fr-FR"/>
        </w:rPr>
        <w:t>, le CERD</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avait recommandé à la Belgique de</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confier à l’Institut fédéral pour la protection et la promotion des droits humains (IFDH) le mandat de</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recevoir et de traiter les plaintes individuelles, y compris les cas de discriminations linguistiques</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concernant les minorités.</w:t>
      </w:r>
      <w:r w:rsidR="000D212F">
        <w:rPr>
          <w:rFonts w:ascii="Times New Roman" w:eastAsia="Times New Roman" w:hAnsi="Times New Roman"/>
          <w:lang w:eastAsia="fr-FR"/>
        </w:rPr>
        <w:t xml:space="preserve"> </w:t>
      </w:r>
    </w:p>
    <w:p w14:paraId="5EED7AD2" w14:textId="77777777" w:rsidR="00700D00" w:rsidRDefault="00700D00" w:rsidP="00325E07">
      <w:pPr>
        <w:spacing w:after="0"/>
        <w:jc w:val="both"/>
        <w:rPr>
          <w:rFonts w:ascii="Times New Roman" w:eastAsia="Times New Roman" w:hAnsi="Times New Roman"/>
          <w:lang w:eastAsia="fr-FR"/>
        </w:rPr>
      </w:pPr>
    </w:p>
    <w:p w14:paraId="578DC625" w14:textId="189D1767" w:rsidR="00700D00" w:rsidRPr="00325E07" w:rsidRDefault="00700D00" w:rsidP="00325E07">
      <w:pPr>
        <w:pStyle w:val="ListParagraph"/>
        <w:numPr>
          <w:ilvl w:val="0"/>
          <w:numId w:val="15"/>
        </w:numPr>
        <w:spacing w:after="0"/>
        <w:ind w:left="0" w:firstLine="0"/>
        <w:jc w:val="both"/>
        <w:rPr>
          <w:rFonts w:ascii="Times New Roman" w:eastAsia="Times New Roman" w:hAnsi="Times New Roman"/>
          <w:lang w:eastAsia="fr-FR"/>
        </w:rPr>
      </w:pPr>
      <w:r w:rsidRPr="00325E07">
        <w:rPr>
          <w:rFonts w:ascii="Times New Roman" w:eastAsia="Times New Roman" w:hAnsi="Times New Roman"/>
          <w:lang w:eastAsia="fr-FR"/>
        </w:rPr>
        <w:t>Dans sa communication, l’Etat belge (point 16) énonce le fait que l’accord de Gouvernement fédéral</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du 30 septembre 2020 prévoit de mettre en place un mécanisme de traitement des plaintes (ce qui n’est</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toujours pas le cas à l’heure actuelle) et qu’un droit de plainte existe déjà auprès de plusieurs organismes</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spécialisés tels qu’UNIA et la Commission permanente de contrôle linguistique. </w:t>
      </w:r>
    </w:p>
    <w:p w14:paraId="74F75CF1" w14:textId="77777777" w:rsidR="00700D00" w:rsidRDefault="00700D00" w:rsidP="00325E07">
      <w:pPr>
        <w:spacing w:after="0"/>
        <w:jc w:val="both"/>
        <w:rPr>
          <w:rFonts w:ascii="Times New Roman" w:eastAsia="Times New Roman" w:hAnsi="Times New Roman"/>
          <w:bCs/>
          <w:lang w:eastAsia="fr-FR"/>
        </w:rPr>
      </w:pPr>
    </w:p>
    <w:p w14:paraId="60B47460" w14:textId="58DDE050" w:rsidR="00700D00" w:rsidRPr="00B824AA" w:rsidRDefault="00700D00" w:rsidP="00B824AA">
      <w:pPr>
        <w:pStyle w:val="ListParagraph"/>
        <w:numPr>
          <w:ilvl w:val="0"/>
          <w:numId w:val="15"/>
        </w:numPr>
        <w:spacing w:after="0"/>
        <w:ind w:left="0" w:firstLine="0"/>
        <w:jc w:val="both"/>
        <w:rPr>
          <w:rFonts w:ascii="Times New Roman" w:eastAsia="Times New Roman" w:hAnsi="Times New Roman"/>
          <w:lang w:eastAsia="fr-FR"/>
        </w:rPr>
      </w:pPr>
      <w:r w:rsidRPr="00325E07">
        <w:rPr>
          <w:rFonts w:ascii="Times New Roman" w:eastAsia="Times New Roman" w:hAnsi="Times New Roman"/>
          <w:bCs/>
          <w:lang w:eastAsia="fr-FR"/>
        </w:rPr>
        <w:t xml:space="preserve">Or, </w:t>
      </w:r>
      <w:r w:rsidR="009F044B">
        <w:rPr>
          <w:rFonts w:ascii="Times New Roman" w:eastAsia="Times New Roman" w:hAnsi="Times New Roman"/>
          <w:bCs/>
          <w:lang w:eastAsia="fr-FR"/>
        </w:rPr>
        <w:t>si</w:t>
      </w:r>
      <w:r w:rsidR="000D212F">
        <w:rPr>
          <w:rFonts w:ascii="Times New Roman" w:eastAsia="Times New Roman" w:hAnsi="Times New Roman"/>
          <w:bCs/>
          <w:lang w:eastAsia="fr-FR"/>
        </w:rPr>
        <w:t xml:space="preserve"> </w:t>
      </w:r>
      <w:r w:rsidRPr="00325E07">
        <w:rPr>
          <w:rFonts w:ascii="Times New Roman" w:eastAsia="Times New Roman" w:hAnsi="Times New Roman"/>
          <w:bCs/>
          <w:lang w:eastAsia="fr-FR"/>
        </w:rPr>
        <w:t>UNIA dispose effectivement d’un mécanisme de plainte, il n’est pas applicable légalement</w:t>
      </w:r>
      <w:r w:rsidR="000D212F">
        <w:rPr>
          <w:rFonts w:ascii="Times New Roman" w:eastAsia="Times New Roman" w:hAnsi="Times New Roman"/>
          <w:bCs/>
          <w:lang w:eastAsia="fr-FR"/>
        </w:rPr>
        <w:t xml:space="preserve"> </w:t>
      </w:r>
      <w:r w:rsidRPr="00325E07">
        <w:rPr>
          <w:rFonts w:ascii="Times New Roman" w:eastAsia="Times New Roman" w:hAnsi="Times New Roman"/>
          <w:bCs/>
          <w:lang w:eastAsia="fr-FR"/>
        </w:rPr>
        <w:t>aux discriminations linguistiques.</w:t>
      </w:r>
      <w:r w:rsidR="000D212F">
        <w:rPr>
          <w:rFonts w:ascii="Times New Roman" w:eastAsia="Times New Roman" w:hAnsi="Times New Roman"/>
          <w:bCs/>
          <w:lang w:eastAsia="fr-FR"/>
        </w:rPr>
        <w:t xml:space="preserve"> </w:t>
      </w:r>
      <w:r w:rsidRPr="00325E07">
        <w:rPr>
          <w:rFonts w:ascii="Times New Roman" w:eastAsia="Times New Roman" w:hAnsi="Times New Roman"/>
          <w:bCs/>
          <w:lang w:eastAsia="fr-FR"/>
        </w:rPr>
        <w:t>Par ailleurs, la Commission permanente de contrôle linguistique</w:t>
      </w:r>
      <w:r w:rsidR="00260870">
        <w:rPr>
          <w:rFonts w:ascii="Times New Roman" w:eastAsia="Times New Roman" w:hAnsi="Times New Roman"/>
          <w:bCs/>
          <w:lang w:eastAsia="fr-FR"/>
        </w:rPr>
        <w:t xml:space="preserve"> (CPCL)</w:t>
      </w:r>
      <w:r w:rsidRPr="00325E07">
        <w:rPr>
          <w:rFonts w:ascii="Times New Roman" w:eastAsia="Times New Roman" w:hAnsi="Times New Roman"/>
          <w:bCs/>
          <w:lang w:eastAsia="fr-FR"/>
        </w:rPr>
        <w:t>, organe fédéral chargé du</w:t>
      </w:r>
      <w:r w:rsidR="000D212F">
        <w:rPr>
          <w:rFonts w:ascii="Times New Roman" w:eastAsia="Times New Roman" w:hAnsi="Times New Roman"/>
          <w:bCs/>
          <w:lang w:eastAsia="fr-FR"/>
        </w:rPr>
        <w:t xml:space="preserve"> </w:t>
      </w:r>
      <w:r w:rsidRPr="00325E07">
        <w:rPr>
          <w:rFonts w:ascii="Times New Roman" w:eastAsia="Times New Roman" w:hAnsi="Times New Roman"/>
          <w:bCs/>
          <w:lang w:eastAsia="fr-FR"/>
        </w:rPr>
        <w:t>contrôle de l’application des lois sur l’emploi des langues en matière administrative, n’est pas</w:t>
      </w:r>
      <w:r w:rsidR="000D212F">
        <w:rPr>
          <w:rFonts w:ascii="Times New Roman" w:eastAsia="Times New Roman" w:hAnsi="Times New Roman"/>
          <w:bCs/>
          <w:lang w:eastAsia="fr-FR"/>
        </w:rPr>
        <w:t xml:space="preserve"> </w:t>
      </w:r>
      <w:r w:rsidRPr="00325E07">
        <w:rPr>
          <w:rFonts w:ascii="Times New Roman" w:eastAsia="Times New Roman" w:hAnsi="Times New Roman"/>
          <w:bCs/>
          <w:lang w:eastAsia="fr-FR"/>
        </w:rPr>
        <w:t>compétente pour les discriminations linguistiques qui pourraient avoir lieu dans d’autres domaines</w:t>
      </w:r>
      <w:r w:rsidR="000D212F">
        <w:rPr>
          <w:rFonts w:ascii="Times New Roman" w:eastAsia="Times New Roman" w:hAnsi="Times New Roman"/>
          <w:bCs/>
          <w:lang w:eastAsia="fr-FR"/>
        </w:rPr>
        <w:t xml:space="preserve"> </w:t>
      </w:r>
      <w:r w:rsidRPr="00325E07">
        <w:rPr>
          <w:rFonts w:ascii="Times New Roman" w:eastAsia="Times New Roman" w:hAnsi="Times New Roman"/>
          <w:bCs/>
          <w:lang w:eastAsia="fr-FR"/>
        </w:rPr>
        <w:t xml:space="preserve">légaux ou de l’action publique (justice, social, culture, emploi, </w:t>
      </w:r>
      <w:r w:rsidR="00260870">
        <w:rPr>
          <w:rFonts w:ascii="Times New Roman" w:eastAsia="Times New Roman" w:hAnsi="Times New Roman"/>
          <w:bCs/>
          <w:lang w:eastAsia="fr-FR"/>
        </w:rPr>
        <w:t>…</w:t>
      </w:r>
      <w:r w:rsidRPr="00325E07">
        <w:rPr>
          <w:rFonts w:ascii="Times New Roman" w:eastAsia="Times New Roman" w:hAnsi="Times New Roman"/>
          <w:bCs/>
          <w:lang w:eastAsia="fr-FR"/>
        </w:rPr>
        <w:t>).</w:t>
      </w:r>
      <w:r w:rsidR="00B824AA">
        <w:rPr>
          <w:rFonts w:ascii="Times New Roman" w:eastAsia="Times New Roman" w:hAnsi="Times New Roman"/>
          <w:lang w:eastAsia="fr-FR"/>
        </w:rPr>
        <w:t xml:space="preserve"> </w:t>
      </w:r>
      <w:r w:rsidRPr="00B824AA">
        <w:rPr>
          <w:rFonts w:ascii="Times New Roman" w:eastAsia="Times New Roman" w:hAnsi="Times New Roman"/>
          <w:bCs/>
          <w:lang w:eastAsia="fr-FR"/>
        </w:rPr>
        <w:t>Ce faisant, l’Etat belge rend compte volontairement d’éléments juridiques fallacieux pour tenter de masquer sa carence.</w:t>
      </w:r>
    </w:p>
    <w:p w14:paraId="05E1660A" w14:textId="77777777" w:rsidR="00700D00" w:rsidRPr="00700D00" w:rsidRDefault="00700D00" w:rsidP="00325E07">
      <w:pPr>
        <w:spacing w:after="0"/>
        <w:jc w:val="both"/>
        <w:rPr>
          <w:rFonts w:ascii="Times New Roman" w:eastAsia="Times New Roman" w:hAnsi="Times New Roman"/>
          <w:lang w:eastAsia="fr-FR"/>
        </w:rPr>
      </w:pPr>
    </w:p>
    <w:p w14:paraId="331434F9" w14:textId="48E4256F" w:rsidR="00700D00" w:rsidRPr="00325E07" w:rsidRDefault="00700D00" w:rsidP="00325E07">
      <w:pPr>
        <w:pStyle w:val="ListParagraph"/>
        <w:numPr>
          <w:ilvl w:val="0"/>
          <w:numId w:val="15"/>
        </w:numPr>
        <w:spacing w:after="0"/>
        <w:ind w:left="0" w:firstLine="0"/>
        <w:jc w:val="both"/>
        <w:rPr>
          <w:rFonts w:ascii="Times New Roman" w:eastAsia="Times New Roman" w:hAnsi="Times New Roman"/>
          <w:lang w:eastAsia="fr-FR"/>
        </w:rPr>
      </w:pPr>
      <w:r w:rsidRPr="00325E07">
        <w:rPr>
          <w:rFonts w:ascii="Times New Roman" w:eastAsia="Times New Roman" w:hAnsi="Times New Roman"/>
          <w:lang w:eastAsia="fr-FR"/>
        </w:rPr>
        <w:t>Or, d’autre part, comme l’APFF et l’ADHUM l’ont précisé dans leur rapport adressé à l’occasion du</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troisième Examen Périodique Universel (EPU) de la Belgique</w:t>
      </w:r>
      <w:r w:rsidR="00B61F13">
        <w:rPr>
          <w:rStyle w:val="FootnoteReference"/>
          <w:rFonts w:ascii="Times New Roman" w:eastAsia="Times New Roman" w:hAnsi="Times New Roman"/>
          <w:lang w:eastAsia="fr-FR"/>
        </w:rPr>
        <w:footnoteReference w:id="9"/>
      </w:r>
      <w:r w:rsidRPr="00325E07">
        <w:rPr>
          <w:rFonts w:ascii="Times New Roman" w:eastAsia="Times New Roman" w:hAnsi="Times New Roman"/>
          <w:lang w:eastAsia="fr-FR"/>
        </w:rPr>
        <w:t>, depuis les lois antidiscrimination de</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2007, la langue figure comme l’un des motifs de discrimination contre lequel la loi entend lutter. Le</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législateur belge a confié au Centre interfédéral pour l’égalité des chances (appelé UNIA) la mission de</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veiller à la bonne application de la loi anti-discrimination.</w:t>
      </w:r>
      <w:r w:rsidR="000D212F">
        <w:rPr>
          <w:rFonts w:ascii="Times New Roman" w:eastAsia="Times New Roman" w:hAnsi="Times New Roman"/>
          <w:lang w:eastAsia="fr-FR"/>
        </w:rPr>
        <w:t xml:space="preserve"> </w:t>
      </w:r>
    </w:p>
    <w:p w14:paraId="2940F5CC" w14:textId="77777777" w:rsidR="00700D00" w:rsidRDefault="00700D00" w:rsidP="00325E07">
      <w:pPr>
        <w:spacing w:after="0"/>
        <w:jc w:val="both"/>
        <w:rPr>
          <w:rFonts w:ascii="Times New Roman" w:eastAsia="Times New Roman" w:hAnsi="Times New Roman"/>
          <w:lang w:eastAsia="fr-FR"/>
        </w:rPr>
      </w:pPr>
    </w:p>
    <w:p w14:paraId="3C225592" w14:textId="2BE08C5D" w:rsidR="00700D00" w:rsidRPr="00325E07" w:rsidRDefault="00700D00" w:rsidP="00325E07">
      <w:pPr>
        <w:pStyle w:val="ListParagraph"/>
        <w:numPr>
          <w:ilvl w:val="0"/>
          <w:numId w:val="15"/>
        </w:numPr>
        <w:spacing w:after="0"/>
        <w:ind w:left="0" w:firstLine="0"/>
        <w:jc w:val="both"/>
        <w:rPr>
          <w:rFonts w:ascii="Times New Roman" w:eastAsia="Times New Roman" w:hAnsi="Times New Roman"/>
          <w:lang w:eastAsia="fr-FR"/>
        </w:rPr>
      </w:pPr>
      <w:r w:rsidRPr="00325E07">
        <w:rPr>
          <w:rFonts w:ascii="Times New Roman" w:eastAsia="Times New Roman" w:hAnsi="Times New Roman"/>
          <w:lang w:eastAsia="fr-FR"/>
        </w:rPr>
        <w:t>Il a été néanmoins fait exception à cette compétence pour les contentieux ou litiges fondés sur</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une discrimination fondée sur la langue. L’article 29 §2 de la loi anti-discrimination prévoit que le Roi</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(c’est-à-dire le pouvoir exécutif fédéral, représenté par le Gouvernement fédéral) doit désigner par voie d’arrêté royal l’organe</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 xml:space="preserve">qui sera compétent pour les discriminations fondées sur la langue. </w:t>
      </w:r>
      <w:r w:rsidRPr="00325E07">
        <w:rPr>
          <w:rFonts w:ascii="Times New Roman" w:eastAsia="Times New Roman" w:hAnsi="Times New Roman"/>
          <w:bCs/>
          <w:lang w:eastAsia="fr-FR"/>
        </w:rPr>
        <w:t>Plus de quinze ans après son adoption, cet article n’a jamais été mis en application et actuellement aucun organisme fédéral ou interfédéral en Belgique ne traite de dossiers relatifs aux discriminations linguistiques</w:t>
      </w:r>
      <w:r w:rsidR="00B824AA">
        <w:rPr>
          <w:rFonts w:ascii="Times New Roman" w:eastAsia="Times New Roman" w:hAnsi="Times New Roman"/>
          <w:bCs/>
          <w:lang w:eastAsia="fr-FR"/>
        </w:rPr>
        <w:t>.</w:t>
      </w:r>
    </w:p>
    <w:p w14:paraId="0C39A04D" w14:textId="77777777" w:rsidR="00700D00" w:rsidRDefault="00700D00" w:rsidP="00325E07">
      <w:pPr>
        <w:spacing w:after="0"/>
        <w:jc w:val="both"/>
        <w:rPr>
          <w:rFonts w:ascii="Times New Roman" w:eastAsia="Times New Roman" w:hAnsi="Times New Roman"/>
          <w:lang w:eastAsia="fr-FR"/>
        </w:rPr>
      </w:pPr>
    </w:p>
    <w:p w14:paraId="19C770C8" w14:textId="3F30B577" w:rsidR="00700D00" w:rsidRPr="00325E07" w:rsidRDefault="00700D00" w:rsidP="00325E07">
      <w:pPr>
        <w:pStyle w:val="ListParagraph"/>
        <w:numPr>
          <w:ilvl w:val="0"/>
          <w:numId w:val="15"/>
        </w:numPr>
        <w:spacing w:after="0"/>
        <w:ind w:left="0" w:firstLine="0"/>
        <w:jc w:val="both"/>
        <w:rPr>
          <w:rFonts w:ascii="Times New Roman" w:eastAsia="Times New Roman" w:hAnsi="Times New Roman"/>
          <w:lang w:eastAsia="fr-FR"/>
        </w:rPr>
      </w:pPr>
      <w:r w:rsidRPr="00325E07">
        <w:rPr>
          <w:rFonts w:ascii="Times New Roman" w:eastAsia="Times New Roman" w:hAnsi="Times New Roman"/>
          <w:bCs/>
          <w:lang w:eastAsia="fr-FR"/>
        </w:rPr>
        <w:t>En effet</w:t>
      </w:r>
      <w:r w:rsidR="005F22DA">
        <w:rPr>
          <w:rFonts w:ascii="Times New Roman" w:eastAsia="Times New Roman" w:hAnsi="Times New Roman"/>
          <w:bCs/>
          <w:lang w:eastAsia="fr-FR"/>
        </w:rPr>
        <w:t>,</w:t>
      </w:r>
      <w:r w:rsidRPr="00325E07">
        <w:rPr>
          <w:rFonts w:ascii="Times New Roman" w:eastAsia="Times New Roman" w:hAnsi="Times New Roman"/>
          <w:lang w:eastAsia="fr-FR"/>
        </w:rPr>
        <w:t xml:space="preserve"> UNIA ne peut traiter les signalements lorsque la discrimination est fondée sur la langue. UNIA a expliqué, au Parlement fédéral, recevoir en moyenne 135 signalements par an concernant le critère de la langue.</w:t>
      </w:r>
      <w:r w:rsidRPr="00325E07">
        <w:rPr>
          <w:rFonts w:ascii="Times New Roman" w:eastAsia="Times New Roman" w:hAnsi="Times New Roman"/>
          <w:bCs/>
          <w:lang w:eastAsia="fr-FR"/>
        </w:rPr>
        <w:t xml:space="preserve"> Les victimes de discriminations linguistiques ne bénéficient donc d’</w:t>
      </w:r>
      <w:r w:rsidR="00460897">
        <w:rPr>
          <w:rFonts w:ascii="Times New Roman" w:eastAsia="Times New Roman" w:hAnsi="Times New Roman"/>
          <w:bCs/>
          <w:lang w:eastAsia="fr-FR"/>
        </w:rPr>
        <w:t>aucun suivi de leur signalement</w:t>
      </w:r>
      <w:r w:rsidRPr="00325E07">
        <w:rPr>
          <w:rFonts w:ascii="Times New Roman" w:eastAsia="Times New Roman" w:hAnsi="Times New Roman"/>
          <w:bCs/>
          <w:lang w:eastAsia="fr-FR"/>
        </w:rPr>
        <w:t>, ce qui est regrettable.</w:t>
      </w:r>
    </w:p>
    <w:p w14:paraId="133E7516" w14:textId="77777777" w:rsidR="00700D00" w:rsidRDefault="00700D00" w:rsidP="00325E07">
      <w:pPr>
        <w:spacing w:after="0"/>
        <w:jc w:val="both"/>
        <w:rPr>
          <w:rFonts w:ascii="Times New Roman" w:eastAsia="Times New Roman" w:hAnsi="Times New Roman"/>
          <w:lang w:eastAsia="fr-FR"/>
        </w:rPr>
      </w:pPr>
    </w:p>
    <w:p w14:paraId="54C5BB29" w14:textId="796965D7" w:rsidR="00700D00" w:rsidRPr="00D9791B" w:rsidRDefault="00700D00" w:rsidP="00325E07">
      <w:pPr>
        <w:pStyle w:val="ListParagraph"/>
        <w:numPr>
          <w:ilvl w:val="0"/>
          <w:numId w:val="15"/>
        </w:numPr>
        <w:spacing w:after="0"/>
        <w:ind w:left="0" w:firstLine="0"/>
        <w:jc w:val="both"/>
        <w:rPr>
          <w:rFonts w:ascii="Times New Roman" w:eastAsia="Times New Roman" w:hAnsi="Times New Roman"/>
          <w:lang w:eastAsia="fr-FR"/>
        </w:rPr>
      </w:pPr>
      <w:r w:rsidRPr="00550C96">
        <w:rPr>
          <w:rFonts w:ascii="Times New Roman" w:eastAsia="Times New Roman" w:hAnsi="Times New Roman"/>
          <w:lang w:eastAsia="fr-FR"/>
        </w:rPr>
        <w:t>Dans le premier rapport d’évaluation des lois antidiscrimination de 2007, les experts, présidés par Françoise Tulkens –</w:t>
      </w:r>
      <w:r w:rsidR="00D9791B">
        <w:rPr>
          <w:rFonts w:ascii="Times New Roman" w:eastAsia="Times New Roman" w:hAnsi="Times New Roman"/>
          <w:lang w:eastAsia="fr-FR"/>
        </w:rPr>
        <w:t> </w:t>
      </w:r>
      <w:r w:rsidRPr="00550C96">
        <w:rPr>
          <w:rFonts w:ascii="Times New Roman" w:eastAsia="Times New Roman" w:hAnsi="Times New Roman"/>
          <w:lang w:eastAsia="fr-FR"/>
        </w:rPr>
        <w:t>qui fut juge belge à la Cour Européenne des droits de l’homme de 1998 à 2012</w:t>
      </w:r>
      <w:r w:rsidR="00D9791B">
        <w:rPr>
          <w:rFonts w:ascii="Times New Roman" w:eastAsia="Times New Roman" w:hAnsi="Times New Roman"/>
          <w:lang w:eastAsia="fr-FR"/>
        </w:rPr>
        <w:t> </w:t>
      </w:r>
      <w:r w:rsidRPr="00550C96">
        <w:rPr>
          <w:rFonts w:ascii="Times New Roman" w:eastAsia="Times New Roman" w:hAnsi="Times New Roman"/>
          <w:lang w:eastAsia="fr-FR"/>
        </w:rPr>
        <w:t xml:space="preserve">– </w:t>
      </w:r>
      <w:r w:rsidRPr="00550C96">
        <w:rPr>
          <w:rFonts w:ascii="Times New Roman" w:eastAsia="Times New Roman" w:hAnsi="Times New Roman"/>
          <w:bCs/>
          <w:lang w:eastAsia="fr-FR"/>
        </w:rPr>
        <w:t xml:space="preserve">avaient relevé </w:t>
      </w:r>
      <w:r w:rsidR="00D9791B">
        <w:rPr>
          <w:rFonts w:ascii="Times New Roman" w:eastAsia="Times New Roman" w:hAnsi="Times New Roman"/>
          <w:bCs/>
          <w:lang w:eastAsia="fr-FR"/>
        </w:rPr>
        <w:t>« </w:t>
      </w:r>
      <w:r w:rsidRPr="00550C96">
        <w:rPr>
          <w:rFonts w:ascii="Times New Roman" w:eastAsia="Times New Roman" w:hAnsi="Times New Roman"/>
          <w:bCs/>
          <w:lang w:eastAsia="fr-FR"/>
        </w:rPr>
        <w:t>expressis verbis</w:t>
      </w:r>
      <w:r w:rsidR="00D9791B">
        <w:rPr>
          <w:rFonts w:ascii="Times New Roman" w:eastAsia="Times New Roman" w:hAnsi="Times New Roman"/>
          <w:bCs/>
          <w:lang w:eastAsia="fr-FR"/>
        </w:rPr>
        <w:t xml:space="preserve"> » </w:t>
      </w:r>
      <w:r w:rsidRPr="00550C96">
        <w:rPr>
          <w:rFonts w:ascii="Times New Roman" w:eastAsia="Times New Roman" w:hAnsi="Times New Roman"/>
          <w:lang w:eastAsia="fr-FR"/>
        </w:rPr>
        <w:t>l’absence d’organe compétent pour traiter des discriminations linguistiques</w:t>
      </w:r>
      <w:r w:rsidRPr="00550C96">
        <w:rPr>
          <w:rFonts w:ascii="Times New Roman" w:eastAsia="Times New Roman" w:hAnsi="Times New Roman"/>
          <w:bCs/>
          <w:lang w:eastAsia="fr-FR"/>
        </w:rPr>
        <w:t xml:space="preserve"> en droit positif belge</w:t>
      </w:r>
      <w:r w:rsidR="00D9791B">
        <w:rPr>
          <w:rFonts w:ascii="Times New Roman" w:eastAsia="Times New Roman" w:hAnsi="Times New Roman"/>
          <w:lang w:eastAsia="fr-FR"/>
        </w:rPr>
        <w:t xml:space="preserve"> </w:t>
      </w:r>
      <w:r w:rsidRPr="00550C96">
        <w:rPr>
          <w:rFonts w:ascii="Times New Roman" w:eastAsia="Times New Roman" w:hAnsi="Times New Roman"/>
          <w:i/>
          <w:iCs/>
          <w:lang w:eastAsia="fr-FR"/>
        </w:rPr>
        <w:t>«</w:t>
      </w:r>
      <w:r w:rsidR="00D9791B">
        <w:rPr>
          <w:rFonts w:ascii="Times New Roman" w:eastAsia="Times New Roman" w:hAnsi="Times New Roman"/>
          <w:i/>
          <w:iCs/>
          <w:lang w:eastAsia="fr-FR"/>
        </w:rPr>
        <w:t> </w:t>
      </w:r>
      <w:r w:rsidRPr="00550C96">
        <w:rPr>
          <w:rFonts w:ascii="Times New Roman" w:eastAsia="Times New Roman" w:hAnsi="Times New Roman"/>
          <w:i/>
          <w:iCs/>
          <w:lang w:eastAsia="fr-FR"/>
        </w:rPr>
        <w:t>L’article 29</w:t>
      </w:r>
      <w:r w:rsidR="00D9791B">
        <w:rPr>
          <w:rFonts w:ascii="Times New Roman" w:eastAsia="Times New Roman" w:hAnsi="Times New Roman"/>
          <w:i/>
          <w:iCs/>
          <w:lang w:eastAsia="fr-FR"/>
        </w:rPr>
        <w:t> </w:t>
      </w:r>
      <w:r w:rsidRPr="00550C96">
        <w:rPr>
          <w:rFonts w:ascii="Times New Roman" w:eastAsia="Times New Roman" w:hAnsi="Times New Roman"/>
          <w:i/>
          <w:iCs/>
          <w:lang w:eastAsia="fr-FR"/>
        </w:rPr>
        <w:t>§2 de la loi confie au Roi le soin de désigner l’organe qui sera compétent pour les discriminations fondées sur la langue. Or, à ce jour, cette désignation n’est toujours pas intervenue.</w:t>
      </w:r>
      <w:r w:rsidR="000D212F">
        <w:rPr>
          <w:rFonts w:ascii="Times New Roman" w:eastAsia="Times New Roman" w:hAnsi="Times New Roman"/>
          <w:i/>
          <w:iCs/>
          <w:lang w:eastAsia="fr-FR"/>
        </w:rPr>
        <w:t xml:space="preserve"> </w:t>
      </w:r>
      <w:r w:rsidRPr="00550C96">
        <w:rPr>
          <w:rFonts w:ascii="Times New Roman" w:eastAsia="Times New Roman" w:hAnsi="Times New Roman"/>
          <w:i/>
          <w:iCs/>
          <w:lang w:eastAsia="fr-FR"/>
        </w:rPr>
        <w:t>Partant, les victimes d’une discrimination fondée sur la langue ne peuvent, contrairement aux victimes de discrimination liée aux autres motifs mentionnés dans la législation, bénéficier de l’aide, d’informations et de conseils d’une institution publique spécialement créée à cette fin.</w:t>
      </w:r>
      <w:r w:rsidR="00D9791B">
        <w:rPr>
          <w:rFonts w:ascii="Times New Roman" w:eastAsia="Times New Roman" w:hAnsi="Times New Roman"/>
          <w:i/>
          <w:iCs/>
          <w:lang w:eastAsia="fr-FR"/>
        </w:rPr>
        <w:t> </w:t>
      </w:r>
      <w:r w:rsidRPr="00550C96">
        <w:rPr>
          <w:rFonts w:ascii="Times New Roman" w:eastAsia="Times New Roman" w:hAnsi="Times New Roman"/>
          <w:i/>
          <w:iCs/>
          <w:lang w:eastAsia="fr-FR"/>
        </w:rPr>
        <w:t>»</w:t>
      </w:r>
      <w:r w:rsidR="00D9791B">
        <w:rPr>
          <w:rFonts w:ascii="Times New Roman" w:eastAsia="Times New Roman" w:hAnsi="Times New Roman"/>
          <w:lang w:eastAsia="fr-FR"/>
        </w:rPr>
        <w:t xml:space="preserve"> </w:t>
      </w:r>
      <w:r w:rsidRPr="00D9791B">
        <w:rPr>
          <w:rFonts w:ascii="Times New Roman" w:eastAsia="Times New Roman" w:hAnsi="Times New Roman"/>
          <w:i/>
          <w:iCs/>
          <w:lang w:eastAsia="fr-FR"/>
        </w:rPr>
        <w:t>(...) «</w:t>
      </w:r>
      <w:r w:rsidR="00D9791B" w:rsidRPr="00D9791B">
        <w:rPr>
          <w:rFonts w:ascii="Times New Roman" w:eastAsia="Times New Roman" w:hAnsi="Times New Roman"/>
          <w:i/>
          <w:iCs/>
          <w:lang w:eastAsia="fr-FR"/>
        </w:rPr>
        <w:t> </w:t>
      </w:r>
      <w:r w:rsidRPr="00D9791B">
        <w:rPr>
          <w:rFonts w:ascii="Times New Roman" w:eastAsia="Times New Roman" w:hAnsi="Times New Roman"/>
          <w:i/>
          <w:iCs/>
          <w:lang w:eastAsia="fr-FR"/>
        </w:rPr>
        <w:t>il convient de remédier à cette incohérence du dispositif de protection contre les discriminations, qui crée une inégalité entre les victimes</w:t>
      </w:r>
      <w:r w:rsidR="00B61F13">
        <w:rPr>
          <w:rFonts w:ascii="Times New Roman" w:eastAsia="Times New Roman" w:hAnsi="Times New Roman"/>
          <w:i/>
          <w:iCs/>
          <w:lang w:eastAsia="fr-FR"/>
        </w:rPr>
        <w:t> </w:t>
      </w:r>
      <w:r w:rsidRPr="00D9791B">
        <w:rPr>
          <w:rFonts w:ascii="Times New Roman" w:eastAsia="Times New Roman" w:hAnsi="Times New Roman"/>
          <w:i/>
          <w:iCs/>
          <w:lang w:eastAsia="fr-FR"/>
        </w:rPr>
        <w:t xml:space="preserve">» </w:t>
      </w:r>
      <w:r w:rsidRPr="00D9791B">
        <w:rPr>
          <w:rFonts w:ascii="Times New Roman" w:eastAsia="Times New Roman" w:hAnsi="Times New Roman"/>
          <w:lang w:eastAsia="fr-FR"/>
        </w:rPr>
        <w:t xml:space="preserve">et recommandent de </w:t>
      </w:r>
      <w:r w:rsidR="00B61F13">
        <w:rPr>
          <w:rFonts w:ascii="Times New Roman" w:eastAsia="Times New Roman" w:hAnsi="Times New Roman"/>
          <w:i/>
          <w:iCs/>
          <w:lang w:eastAsia="fr-FR"/>
        </w:rPr>
        <w:t>« </w:t>
      </w:r>
      <w:r w:rsidRPr="00D9791B">
        <w:rPr>
          <w:rFonts w:ascii="Times New Roman" w:eastAsia="Times New Roman" w:hAnsi="Times New Roman"/>
          <w:i/>
          <w:iCs/>
          <w:lang w:eastAsia="fr-FR"/>
        </w:rPr>
        <w:t>mettre à exécution l’article 29</w:t>
      </w:r>
      <w:r w:rsidR="00D9791B">
        <w:rPr>
          <w:rFonts w:ascii="Times New Roman" w:eastAsia="Times New Roman" w:hAnsi="Times New Roman"/>
          <w:i/>
          <w:iCs/>
          <w:lang w:eastAsia="fr-FR"/>
        </w:rPr>
        <w:t> </w:t>
      </w:r>
      <w:r w:rsidRPr="00D9791B">
        <w:rPr>
          <w:rFonts w:ascii="Times New Roman" w:eastAsia="Times New Roman" w:hAnsi="Times New Roman"/>
          <w:i/>
          <w:iCs/>
          <w:lang w:eastAsia="fr-FR"/>
        </w:rPr>
        <w:t>§2 de la loi antidiscrimination et de désigner un organisme de promotion de l’égalité de traitement compétent pour</w:t>
      </w:r>
      <w:r w:rsidR="000D212F">
        <w:rPr>
          <w:rFonts w:ascii="Times New Roman" w:eastAsia="Times New Roman" w:hAnsi="Times New Roman"/>
          <w:i/>
          <w:iCs/>
          <w:lang w:eastAsia="fr-FR"/>
        </w:rPr>
        <w:t xml:space="preserve"> </w:t>
      </w:r>
      <w:r w:rsidRPr="00D9791B">
        <w:rPr>
          <w:rFonts w:ascii="Times New Roman" w:eastAsia="Times New Roman" w:hAnsi="Times New Roman"/>
          <w:i/>
          <w:iCs/>
          <w:lang w:eastAsia="fr-FR"/>
        </w:rPr>
        <w:t>le motif de la langue</w:t>
      </w:r>
      <w:r w:rsidR="00D9791B">
        <w:rPr>
          <w:rFonts w:ascii="Times New Roman" w:eastAsia="Times New Roman" w:hAnsi="Times New Roman"/>
          <w:i/>
          <w:iCs/>
          <w:lang w:eastAsia="fr-FR"/>
        </w:rPr>
        <w:t> </w:t>
      </w:r>
      <w:r w:rsidRPr="00D9791B">
        <w:rPr>
          <w:rFonts w:ascii="Times New Roman" w:eastAsia="Times New Roman" w:hAnsi="Times New Roman"/>
          <w:i/>
          <w:iCs/>
          <w:lang w:eastAsia="fr-FR"/>
        </w:rPr>
        <w:t>»</w:t>
      </w:r>
      <w:r w:rsidRPr="00D9791B">
        <w:rPr>
          <w:rFonts w:ascii="Times New Roman" w:eastAsia="Times New Roman" w:hAnsi="Times New Roman"/>
          <w:lang w:eastAsia="fr-FR"/>
        </w:rPr>
        <w:t>.</w:t>
      </w:r>
    </w:p>
    <w:p w14:paraId="40A9EBC9" w14:textId="77777777" w:rsidR="00700D00" w:rsidRDefault="00700D00" w:rsidP="00325E07">
      <w:pPr>
        <w:spacing w:after="0"/>
        <w:jc w:val="both"/>
        <w:rPr>
          <w:rFonts w:ascii="Times New Roman" w:eastAsia="Times New Roman" w:hAnsi="Times New Roman"/>
          <w:lang w:eastAsia="fr-FR"/>
        </w:rPr>
      </w:pPr>
    </w:p>
    <w:p w14:paraId="51C75A55" w14:textId="238FE370" w:rsidR="00700D00" w:rsidRPr="00325E07" w:rsidRDefault="00700D00" w:rsidP="00325E07">
      <w:pPr>
        <w:pStyle w:val="ListParagraph"/>
        <w:numPr>
          <w:ilvl w:val="0"/>
          <w:numId w:val="15"/>
        </w:numPr>
        <w:spacing w:after="0"/>
        <w:ind w:left="0" w:firstLine="0"/>
        <w:jc w:val="both"/>
        <w:rPr>
          <w:rFonts w:ascii="Times New Roman" w:eastAsia="Times New Roman" w:hAnsi="Times New Roman"/>
          <w:lang w:eastAsia="fr-FR"/>
        </w:rPr>
      </w:pPr>
      <w:r w:rsidRPr="00325E07">
        <w:rPr>
          <w:rFonts w:ascii="Times New Roman" w:eastAsia="Times New Roman" w:hAnsi="Times New Roman"/>
          <w:lang w:eastAsia="fr-FR"/>
        </w:rPr>
        <w:t xml:space="preserve">A l’occasion du cinquième rapport périodique de la Belgique, le Comité des Droits Economiques Sociaux et Culturels (CESCR) a demandé à la Belgique </w:t>
      </w:r>
      <w:r w:rsidRPr="00325E07">
        <w:rPr>
          <w:rFonts w:ascii="Times New Roman" w:eastAsia="Times New Roman" w:hAnsi="Times New Roman"/>
          <w:i/>
          <w:iCs/>
          <w:lang w:eastAsia="fr-FR"/>
        </w:rPr>
        <w:t>«</w:t>
      </w:r>
      <w:r w:rsidR="00D9791B">
        <w:rPr>
          <w:rFonts w:ascii="Times New Roman" w:eastAsia="Times New Roman" w:hAnsi="Times New Roman"/>
          <w:i/>
          <w:iCs/>
          <w:lang w:eastAsia="fr-FR"/>
        </w:rPr>
        <w:t> </w:t>
      </w:r>
      <w:r w:rsidRPr="00325E07">
        <w:rPr>
          <w:rFonts w:ascii="Times New Roman" w:eastAsia="Times New Roman" w:hAnsi="Times New Roman"/>
          <w:i/>
          <w:iCs/>
          <w:lang w:eastAsia="fr-FR"/>
        </w:rPr>
        <w:t>de mettre en œuvre les recommandations émises par la Commission d’évaluation de la législation fédérale relative à la lutte contre les discriminations. Il lui recommande également de désigner un organe responsable de traiter les plaintes de discrimination fondée sur la langue</w:t>
      </w:r>
      <w:r w:rsidR="00D9791B">
        <w:rPr>
          <w:rFonts w:ascii="Times New Roman" w:eastAsia="Times New Roman" w:hAnsi="Times New Roman"/>
          <w:i/>
          <w:iCs/>
          <w:lang w:eastAsia="fr-FR"/>
        </w:rPr>
        <w:t> </w:t>
      </w:r>
      <w:r w:rsidRPr="00325E07">
        <w:rPr>
          <w:rFonts w:ascii="Times New Roman" w:eastAsia="Times New Roman" w:hAnsi="Times New Roman"/>
          <w:i/>
          <w:iCs/>
          <w:lang w:eastAsia="fr-FR"/>
        </w:rPr>
        <w:t>»</w:t>
      </w:r>
      <w:r w:rsidRPr="00325E07">
        <w:rPr>
          <w:rFonts w:ascii="Times New Roman" w:eastAsia="Times New Roman" w:hAnsi="Times New Roman"/>
          <w:lang w:eastAsia="fr-FR"/>
        </w:rPr>
        <w:t>.</w:t>
      </w:r>
    </w:p>
    <w:p w14:paraId="67E14053" w14:textId="77777777" w:rsidR="00700D00" w:rsidRDefault="00700D00" w:rsidP="00325E07">
      <w:pPr>
        <w:spacing w:after="0"/>
        <w:jc w:val="both"/>
        <w:rPr>
          <w:rFonts w:ascii="Times New Roman" w:eastAsia="Times New Roman" w:hAnsi="Times New Roman"/>
          <w:lang w:eastAsia="fr-FR"/>
        </w:rPr>
      </w:pPr>
    </w:p>
    <w:p w14:paraId="476D9B00" w14:textId="7C240FC8" w:rsidR="00700D00" w:rsidRPr="00325E07" w:rsidRDefault="00700D00" w:rsidP="00325E07">
      <w:pPr>
        <w:pStyle w:val="ListParagraph"/>
        <w:numPr>
          <w:ilvl w:val="0"/>
          <w:numId w:val="15"/>
        </w:numPr>
        <w:spacing w:after="0"/>
        <w:ind w:left="0" w:firstLine="0"/>
        <w:jc w:val="both"/>
        <w:rPr>
          <w:rFonts w:ascii="Times New Roman" w:eastAsia="Times New Roman" w:hAnsi="Times New Roman"/>
          <w:lang w:eastAsia="fr-FR"/>
        </w:rPr>
      </w:pPr>
      <w:r w:rsidRPr="00325E07">
        <w:rPr>
          <w:rFonts w:ascii="Times New Roman" w:eastAsia="Times New Roman" w:hAnsi="Times New Roman"/>
          <w:lang w:eastAsia="fr-FR"/>
        </w:rPr>
        <w:t>En février 2022, Michelle Bachelet, Haut-Commissaire aux droits de l’Homme, a adressé une</w:t>
      </w:r>
      <w:r w:rsidR="000D212F">
        <w:rPr>
          <w:rFonts w:ascii="Times New Roman" w:eastAsia="Times New Roman" w:hAnsi="Times New Roman"/>
          <w:lang w:eastAsia="fr-FR"/>
        </w:rPr>
        <w:t xml:space="preserve"> </w:t>
      </w:r>
      <w:r w:rsidRPr="00325E07">
        <w:rPr>
          <w:rFonts w:ascii="Times New Roman" w:eastAsia="Times New Roman" w:hAnsi="Times New Roman"/>
          <w:bCs/>
          <w:lang w:eastAsia="fr-FR"/>
        </w:rPr>
        <w:t>lettre officielle</w:t>
      </w:r>
      <w:r w:rsidR="00B61F13">
        <w:rPr>
          <w:rStyle w:val="FootnoteReference"/>
          <w:rFonts w:ascii="Times New Roman" w:eastAsia="Times New Roman" w:hAnsi="Times New Roman"/>
          <w:bCs/>
          <w:lang w:eastAsia="fr-FR"/>
        </w:rPr>
        <w:footnoteReference w:id="10"/>
      </w:r>
      <w:r w:rsidR="00B61F13">
        <w:rPr>
          <w:rFonts w:ascii="Times New Roman" w:eastAsia="Times New Roman" w:hAnsi="Times New Roman"/>
          <w:bCs/>
          <w:lang w:eastAsia="fr-FR"/>
        </w:rPr>
        <w:t xml:space="preserve"> </w:t>
      </w:r>
      <w:r w:rsidRPr="00325E07">
        <w:rPr>
          <w:rFonts w:ascii="Times New Roman" w:eastAsia="Times New Roman" w:hAnsi="Times New Roman"/>
          <w:lang w:eastAsia="fr-FR"/>
        </w:rPr>
        <w:t>à notre Ministre des Affaires étrangères, Sophie Wilmès. Dans sa lettre, la Haut-commissaire</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salue la création, en Belgique, de l’Institut Fédéral pour la protection et la promotion des Droits Humains</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(IFDH) en tant qu'institution nationale des droits de l’Homme, tout en plaidant pour que son mandat soit</w:t>
      </w:r>
      <w:r w:rsidR="00D9791B">
        <w:rPr>
          <w:rFonts w:ascii="Times New Roman" w:eastAsia="Times New Roman" w:hAnsi="Times New Roman"/>
          <w:lang w:eastAsia="fr-FR"/>
        </w:rPr>
        <w:t xml:space="preserve"> </w:t>
      </w:r>
      <w:r w:rsidRPr="00325E07">
        <w:rPr>
          <w:rFonts w:ascii="Times New Roman" w:eastAsia="Times New Roman" w:hAnsi="Times New Roman"/>
          <w:lang w:eastAsia="fr-FR"/>
        </w:rPr>
        <w:t>aussi large que possible et que l'institut soit autorisé à entendre et à examiner les plaintes concernant des</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situations individuelles.</w:t>
      </w:r>
    </w:p>
    <w:p w14:paraId="52E02996" w14:textId="77777777" w:rsidR="00700D00" w:rsidRDefault="00700D00" w:rsidP="00325E07">
      <w:pPr>
        <w:spacing w:after="0"/>
        <w:jc w:val="both"/>
        <w:rPr>
          <w:rFonts w:ascii="Times New Roman" w:eastAsia="Times New Roman" w:hAnsi="Times New Roman"/>
          <w:lang w:eastAsia="fr-FR"/>
        </w:rPr>
      </w:pPr>
    </w:p>
    <w:p w14:paraId="7CA8507B" w14:textId="22952D54" w:rsidR="00700D00" w:rsidRPr="00325E07" w:rsidRDefault="00700D00" w:rsidP="00325E07">
      <w:pPr>
        <w:pStyle w:val="ListParagraph"/>
        <w:numPr>
          <w:ilvl w:val="0"/>
          <w:numId w:val="15"/>
        </w:numPr>
        <w:spacing w:after="0"/>
        <w:ind w:left="0" w:firstLine="0"/>
        <w:jc w:val="both"/>
        <w:rPr>
          <w:rFonts w:ascii="Times New Roman" w:eastAsia="Times New Roman" w:hAnsi="Times New Roman"/>
          <w:lang w:eastAsia="fr-FR"/>
        </w:rPr>
      </w:pPr>
      <w:r w:rsidRPr="00325E07">
        <w:rPr>
          <w:rFonts w:ascii="Times New Roman" w:eastAsia="Times New Roman" w:hAnsi="Times New Roman"/>
          <w:lang w:eastAsia="fr-FR"/>
        </w:rPr>
        <w:t>L’APFF et l’ADHUM tiennent à indiquer que, parallèlement, le gouvernement</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flamand a approuvé, le 1er juillet 2022,</w:t>
      </w:r>
      <w:r w:rsidRPr="00325E07">
        <w:rPr>
          <w:rFonts w:ascii="Times New Roman" w:eastAsia="Times New Roman" w:hAnsi="Times New Roman"/>
          <w:bCs/>
          <w:lang w:eastAsia="fr-FR"/>
        </w:rPr>
        <w:t xml:space="preserve"> un avant-projet de décret sur la création d’un institut flamand des droits humains, qui ferait ainsi concurrence à UNIA ainsi qu’à l’IFDH.</w:t>
      </w:r>
    </w:p>
    <w:p w14:paraId="60247B96" w14:textId="77777777" w:rsidR="00700D00" w:rsidRPr="00700D00" w:rsidRDefault="00700D00" w:rsidP="00325E07">
      <w:pPr>
        <w:spacing w:after="0"/>
        <w:jc w:val="both"/>
        <w:rPr>
          <w:rFonts w:ascii="Times New Roman" w:eastAsia="Times New Roman" w:hAnsi="Times New Roman"/>
          <w:lang w:eastAsia="fr-FR"/>
        </w:rPr>
      </w:pPr>
    </w:p>
    <w:p w14:paraId="72A621E6" w14:textId="1A6D2AA4" w:rsidR="00700D00" w:rsidRPr="00325E07" w:rsidRDefault="00700D00" w:rsidP="00325E07">
      <w:pPr>
        <w:pStyle w:val="ListParagraph"/>
        <w:numPr>
          <w:ilvl w:val="0"/>
          <w:numId w:val="15"/>
        </w:numPr>
        <w:spacing w:after="0"/>
        <w:ind w:left="0" w:firstLine="0"/>
        <w:jc w:val="both"/>
        <w:rPr>
          <w:rFonts w:ascii="Times New Roman" w:eastAsia="Times New Roman" w:hAnsi="Times New Roman"/>
          <w:lang w:eastAsia="fr-FR"/>
        </w:rPr>
      </w:pPr>
      <w:r w:rsidRPr="00325E07">
        <w:rPr>
          <w:rFonts w:ascii="Times New Roman" w:eastAsia="Times New Roman" w:hAnsi="Times New Roman"/>
          <w:lang w:eastAsia="fr-FR"/>
        </w:rPr>
        <w:t xml:space="preserve">D’une part, </w:t>
      </w:r>
      <w:r w:rsidRPr="00325E07">
        <w:rPr>
          <w:rFonts w:ascii="Times New Roman" w:eastAsia="Times New Roman" w:hAnsi="Times New Roman"/>
          <w:bCs/>
          <w:lang w:eastAsia="fr-FR"/>
        </w:rPr>
        <w:t>en amont</w:t>
      </w:r>
      <w:r w:rsidR="000D212F">
        <w:rPr>
          <w:rFonts w:ascii="Times New Roman" w:eastAsia="Times New Roman" w:hAnsi="Times New Roman"/>
          <w:bCs/>
          <w:lang w:eastAsia="fr-FR"/>
        </w:rPr>
        <w:t xml:space="preserve"> </w:t>
      </w:r>
      <w:r w:rsidRPr="00325E07">
        <w:rPr>
          <w:rFonts w:ascii="Times New Roman" w:eastAsia="Times New Roman" w:hAnsi="Times New Roman"/>
          <w:lang w:eastAsia="fr-FR"/>
        </w:rPr>
        <w:t xml:space="preserve">différentes organisations ont exprimé </w:t>
      </w:r>
      <w:r w:rsidRPr="00325E07">
        <w:rPr>
          <w:rFonts w:ascii="Times New Roman" w:eastAsia="Times New Roman" w:hAnsi="Times New Roman"/>
          <w:bCs/>
          <w:lang w:eastAsia="fr-FR"/>
        </w:rPr>
        <w:t>leurs</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inquiétudes,</w:t>
      </w:r>
      <w:r w:rsidR="00D9791B">
        <w:rPr>
          <w:rFonts w:ascii="Times New Roman" w:eastAsia="Times New Roman" w:hAnsi="Times New Roman"/>
          <w:lang w:eastAsia="fr-FR"/>
        </w:rPr>
        <w:t xml:space="preserve"> </w:t>
      </w:r>
      <w:r w:rsidRPr="00325E07">
        <w:rPr>
          <w:rFonts w:ascii="Times New Roman" w:eastAsia="Times New Roman" w:hAnsi="Times New Roman"/>
          <w:lang w:eastAsia="fr-FR"/>
        </w:rPr>
        <w:t>Liga voor</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Mensenrechten ainsi que les syndicats chrétien et socialiste. Vingt-et-une organisations ont regretté, dans un</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communiqué commun</w:t>
      </w:r>
      <w:r w:rsidR="00B61F13">
        <w:rPr>
          <w:rStyle w:val="FootnoteReference"/>
          <w:rFonts w:ascii="Times New Roman" w:eastAsia="Times New Roman" w:hAnsi="Times New Roman"/>
          <w:lang w:eastAsia="fr-FR"/>
        </w:rPr>
        <w:footnoteReference w:id="11"/>
      </w:r>
      <w:r w:rsidRPr="00325E07">
        <w:rPr>
          <w:rFonts w:ascii="Times New Roman" w:eastAsia="Times New Roman" w:hAnsi="Times New Roman"/>
          <w:lang w:eastAsia="fr-FR"/>
        </w:rPr>
        <w:t>, que le parcours deviendra «</w:t>
      </w:r>
      <w:r w:rsidR="00D9791B">
        <w:rPr>
          <w:rFonts w:ascii="Times New Roman" w:eastAsia="Times New Roman" w:hAnsi="Times New Roman"/>
          <w:lang w:eastAsia="fr-FR"/>
        </w:rPr>
        <w:t> </w:t>
      </w:r>
      <w:r w:rsidRPr="00325E07">
        <w:rPr>
          <w:rFonts w:ascii="Times New Roman" w:eastAsia="Times New Roman" w:hAnsi="Times New Roman"/>
          <w:lang w:eastAsia="fr-FR"/>
        </w:rPr>
        <w:t>inutilement complexe</w:t>
      </w:r>
      <w:r w:rsidR="00D9791B">
        <w:rPr>
          <w:rFonts w:ascii="Times New Roman" w:eastAsia="Times New Roman" w:hAnsi="Times New Roman"/>
          <w:lang w:eastAsia="fr-FR"/>
        </w:rPr>
        <w:t> </w:t>
      </w:r>
      <w:r w:rsidRPr="00325E07">
        <w:rPr>
          <w:rFonts w:ascii="Times New Roman" w:eastAsia="Times New Roman" w:hAnsi="Times New Roman"/>
          <w:lang w:eastAsia="fr-FR"/>
        </w:rPr>
        <w:t>» pour les victimes de</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discrimination et rendra plus difficile l’accès à la justice.</w:t>
      </w:r>
    </w:p>
    <w:p w14:paraId="6A6F70C9" w14:textId="77777777" w:rsidR="00700D00" w:rsidRDefault="00700D00" w:rsidP="00325E07">
      <w:pPr>
        <w:spacing w:after="0"/>
        <w:jc w:val="both"/>
        <w:rPr>
          <w:rFonts w:ascii="Times New Roman" w:eastAsia="Times New Roman" w:hAnsi="Times New Roman"/>
          <w:lang w:eastAsia="fr-FR"/>
        </w:rPr>
      </w:pPr>
    </w:p>
    <w:p w14:paraId="5046AF27" w14:textId="3070D204" w:rsidR="00700D00" w:rsidRPr="00325E07" w:rsidRDefault="00700D00" w:rsidP="00325E07">
      <w:pPr>
        <w:pStyle w:val="ListParagraph"/>
        <w:numPr>
          <w:ilvl w:val="0"/>
          <w:numId w:val="15"/>
        </w:numPr>
        <w:spacing w:after="0"/>
        <w:ind w:left="0" w:firstLine="0"/>
        <w:jc w:val="both"/>
        <w:rPr>
          <w:rFonts w:ascii="Times New Roman" w:eastAsia="Times New Roman" w:hAnsi="Times New Roman"/>
          <w:lang w:eastAsia="fr-FR"/>
        </w:rPr>
      </w:pPr>
      <w:r w:rsidRPr="00325E07">
        <w:rPr>
          <w:rFonts w:ascii="Times New Roman" w:eastAsia="Times New Roman" w:hAnsi="Times New Roman"/>
          <w:lang w:eastAsia="fr-FR"/>
        </w:rPr>
        <w:t>Le Conseil d’Etat</w:t>
      </w:r>
      <w:r w:rsidR="00A8288F">
        <w:rPr>
          <w:rStyle w:val="FootnoteReference"/>
          <w:rFonts w:ascii="Times New Roman" w:eastAsia="Times New Roman" w:hAnsi="Times New Roman"/>
          <w:lang w:eastAsia="fr-FR"/>
        </w:rPr>
        <w:footnoteReference w:id="12"/>
      </w:r>
      <w:r w:rsidRPr="00325E07">
        <w:rPr>
          <w:rFonts w:ascii="Times New Roman" w:eastAsia="Times New Roman" w:hAnsi="Times New Roman"/>
          <w:lang w:eastAsia="fr-FR"/>
        </w:rPr>
        <w:t xml:space="preserve"> s’est</w:t>
      </w:r>
      <w:r w:rsidRPr="00325E07">
        <w:rPr>
          <w:rFonts w:ascii="Times New Roman" w:eastAsia="Times New Roman" w:hAnsi="Times New Roman"/>
          <w:bCs/>
          <w:lang w:eastAsia="fr-FR"/>
        </w:rPr>
        <w:t xml:space="preserve"> ainsi </w:t>
      </w:r>
      <w:r w:rsidRPr="00325E07">
        <w:rPr>
          <w:rFonts w:ascii="Times New Roman" w:eastAsia="Times New Roman" w:hAnsi="Times New Roman"/>
          <w:lang w:eastAsia="fr-FR"/>
        </w:rPr>
        <w:t>montré critique à l’égard de l’avant-projet de décret portant création</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 xml:space="preserve">d’un Institut flamand des droits humains, </w:t>
      </w:r>
      <w:r w:rsidRPr="00325E07">
        <w:rPr>
          <w:rFonts w:ascii="Times New Roman" w:eastAsia="Times New Roman" w:hAnsi="Times New Roman"/>
          <w:bCs/>
          <w:lang w:eastAsia="fr-FR"/>
        </w:rPr>
        <w:t>considérant qu’à court terme la création d’un institut des droits de l’homme pour les autorités flamandes rendra le paysage de la protection des droits de l’homme plus complexe</w:t>
      </w:r>
      <w:r w:rsidR="00550C96">
        <w:rPr>
          <w:rFonts w:ascii="Times New Roman" w:eastAsia="Times New Roman" w:hAnsi="Times New Roman"/>
          <w:bCs/>
          <w:lang w:eastAsia="fr-FR"/>
        </w:rPr>
        <w:t>.</w:t>
      </w:r>
    </w:p>
    <w:p w14:paraId="42BA46BB" w14:textId="77777777" w:rsidR="00700D00" w:rsidRDefault="00700D00" w:rsidP="00325E07">
      <w:pPr>
        <w:spacing w:after="0"/>
        <w:jc w:val="both"/>
        <w:rPr>
          <w:rFonts w:ascii="Times New Roman" w:eastAsia="Times New Roman" w:hAnsi="Times New Roman"/>
          <w:lang w:eastAsia="fr-FR"/>
        </w:rPr>
      </w:pPr>
    </w:p>
    <w:p w14:paraId="6E3B594D" w14:textId="6B89E782" w:rsidR="00700D00" w:rsidRPr="00325E07" w:rsidRDefault="00700D00" w:rsidP="00325E07">
      <w:pPr>
        <w:pStyle w:val="ListParagraph"/>
        <w:numPr>
          <w:ilvl w:val="0"/>
          <w:numId w:val="15"/>
        </w:numPr>
        <w:spacing w:after="0"/>
        <w:ind w:left="0" w:firstLine="0"/>
        <w:jc w:val="both"/>
        <w:rPr>
          <w:rFonts w:ascii="Times New Roman" w:eastAsia="Times New Roman" w:hAnsi="Times New Roman"/>
          <w:lang w:eastAsia="fr-FR"/>
        </w:rPr>
      </w:pPr>
      <w:r w:rsidRPr="00325E07">
        <w:rPr>
          <w:rFonts w:ascii="Times New Roman" w:eastAsia="Times New Roman" w:hAnsi="Times New Roman"/>
          <w:bCs/>
          <w:lang w:eastAsia="fr-FR"/>
        </w:rPr>
        <w:t>D’autre part, en aval, ce nouvel institut flamand des droits de l’homme relèverait le seuil à partir duquel les citoyens peuvent engager une procédure judiciaire en cas de discrimination: l’institut flamand d</w:t>
      </w:r>
      <w:r w:rsidR="00B61F13">
        <w:rPr>
          <w:rFonts w:ascii="Times New Roman" w:eastAsia="Times New Roman" w:hAnsi="Times New Roman"/>
          <w:bCs/>
          <w:lang w:eastAsia="fr-FR"/>
        </w:rPr>
        <w:t>es droits humains ne pourra pas</w:t>
      </w:r>
      <w:r w:rsidRPr="00325E07">
        <w:rPr>
          <w:rFonts w:ascii="Times New Roman" w:eastAsia="Times New Roman" w:hAnsi="Times New Roman"/>
          <w:bCs/>
          <w:lang w:eastAsia="fr-FR"/>
        </w:rPr>
        <w:t xml:space="preserve">, à l’instar </w:t>
      </w:r>
      <w:r w:rsidR="0083572B">
        <w:rPr>
          <w:rFonts w:ascii="Times New Roman" w:eastAsia="Times New Roman" w:hAnsi="Times New Roman"/>
          <w:bCs/>
          <w:lang w:eastAsia="fr-FR"/>
        </w:rPr>
        <w:t>d’</w:t>
      </w:r>
      <w:r w:rsidRPr="00325E07">
        <w:rPr>
          <w:rFonts w:ascii="Times New Roman" w:eastAsia="Times New Roman" w:hAnsi="Times New Roman"/>
          <w:bCs/>
          <w:lang w:eastAsia="fr-FR"/>
        </w:rPr>
        <w:t>Unia, aller en justice</w:t>
      </w:r>
      <w:r w:rsidR="000D212F">
        <w:rPr>
          <w:rFonts w:ascii="Times New Roman" w:eastAsia="Times New Roman" w:hAnsi="Times New Roman"/>
          <w:bCs/>
          <w:lang w:eastAsia="fr-FR"/>
        </w:rPr>
        <w:t xml:space="preserve"> </w:t>
      </w:r>
      <w:r w:rsidRPr="00325E07">
        <w:rPr>
          <w:rFonts w:ascii="Times New Roman" w:eastAsia="Times New Roman" w:hAnsi="Times New Roman"/>
          <w:bCs/>
          <w:lang w:eastAsia="fr-FR"/>
        </w:rPr>
        <w:t>en cas de violations flagrantes et assister les victimes devant les tribunaux , seule une chambre de contestation rendra un jugement moral qui ne sera pas contraignant.</w:t>
      </w:r>
    </w:p>
    <w:p w14:paraId="75DDCCD1" w14:textId="77777777" w:rsidR="00700D00" w:rsidRDefault="00700D00" w:rsidP="00325E07">
      <w:pPr>
        <w:spacing w:after="0"/>
        <w:jc w:val="both"/>
        <w:rPr>
          <w:rFonts w:ascii="Times New Roman" w:eastAsia="Times New Roman" w:hAnsi="Times New Roman"/>
          <w:lang w:eastAsia="fr-FR"/>
        </w:rPr>
      </w:pPr>
    </w:p>
    <w:p w14:paraId="590752DA" w14:textId="12F8242B" w:rsidR="00700D00" w:rsidRPr="00325E07" w:rsidRDefault="00700D00" w:rsidP="00325E07">
      <w:pPr>
        <w:pStyle w:val="ListParagraph"/>
        <w:numPr>
          <w:ilvl w:val="0"/>
          <w:numId w:val="15"/>
        </w:numPr>
        <w:spacing w:after="0"/>
        <w:ind w:left="0" w:firstLine="0"/>
        <w:jc w:val="both"/>
        <w:rPr>
          <w:rFonts w:ascii="Times New Roman" w:eastAsia="Times New Roman" w:hAnsi="Times New Roman"/>
          <w:lang w:eastAsia="fr-FR"/>
        </w:rPr>
      </w:pPr>
      <w:r w:rsidRPr="00325E07">
        <w:rPr>
          <w:rFonts w:ascii="Times New Roman" w:eastAsia="Times New Roman" w:hAnsi="Times New Roman"/>
          <w:lang w:eastAsia="fr-FR"/>
        </w:rPr>
        <w:t>Le Conseil d’Etat y voit un risque de réduction du niveau de protection en ce qui concerne le</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droit à une assistance juridique, qui est garanti par l’article 23 de la Constitution,</w:t>
      </w:r>
      <w:r w:rsidRPr="00325E07">
        <w:rPr>
          <w:rFonts w:ascii="Times New Roman" w:eastAsia="Times New Roman" w:hAnsi="Times New Roman"/>
          <w:bCs/>
          <w:lang w:eastAsia="fr-FR"/>
        </w:rPr>
        <w:t xml:space="preserve"> même si il ne relève pas</w:t>
      </w:r>
      <w:r w:rsidR="000D212F">
        <w:rPr>
          <w:rFonts w:ascii="Times New Roman" w:eastAsia="Times New Roman" w:hAnsi="Times New Roman"/>
          <w:bCs/>
          <w:lang w:eastAsia="fr-FR"/>
        </w:rPr>
        <w:t xml:space="preserve"> </w:t>
      </w:r>
      <w:r w:rsidRPr="00325E07">
        <w:rPr>
          <w:rFonts w:ascii="Times New Roman" w:eastAsia="Times New Roman" w:hAnsi="Times New Roman"/>
          <w:bCs/>
          <w:lang w:eastAsia="fr-FR"/>
        </w:rPr>
        <w:t xml:space="preserve">de violation </w:t>
      </w:r>
      <w:r w:rsidR="00B61F13">
        <w:rPr>
          <w:rFonts w:ascii="Times New Roman" w:eastAsia="Times New Roman" w:hAnsi="Times New Roman"/>
          <w:bCs/>
          <w:lang w:eastAsia="fr-FR"/>
        </w:rPr>
        <w:t>« </w:t>
      </w:r>
      <w:r w:rsidRPr="00325E07">
        <w:rPr>
          <w:rFonts w:ascii="Times New Roman" w:eastAsia="Times New Roman" w:hAnsi="Times New Roman"/>
          <w:bCs/>
          <w:lang w:eastAsia="fr-FR"/>
        </w:rPr>
        <w:t>sensu stricto</w:t>
      </w:r>
      <w:r w:rsidR="00B61F13">
        <w:rPr>
          <w:rFonts w:ascii="Times New Roman" w:eastAsia="Times New Roman" w:hAnsi="Times New Roman"/>
          <w:bCs/>
          <w:lang w:eastAsia="fr-FR"/>
        </w:rPr>
        <w:t> »</w:t>
      </w:r>
      <w:r w:rsidRPr="00325E07">
        <w:rPr>
          <w:rFonts w:ascii="Times New Roman" w:eastAsia="Times New Roman" w:hAnsi="Times New Roman"/>
          <w:bCs/>
          <w:lang w:eastAsia="fr-FR"/>
        </w:rPr>
        <w:t xml:space="preserve"> du droit à l’assistance juridique.</w:t>
      </w:r>
    </w:p>
    <w:p w14:paraId="090268D0" w14:textId="77777777" w:rsidR="00700D00" w:rsidRDefault="00700D00" w:rsidP="00325E07">
      <w:pPr>
        <w:spacing w:after="0"/>
        <w:jc w:val="both"/>
        <w:rPr>
          <w:rFonts w:ascii="Times New Roman" w:eastAsia="Times New Roman" w:hAnsi="Times New Roman"/>
          <w:lang w:eastAsia="fr-FR"/>
        </w:rPr>
      </w:pPr>
    </w:p>
    <w:p w14:paraId="3C7BB174" w14:textId="7196ED17" w:rsidR="00700D00" w:rsidRPr="00325E07" w:rsidRDefault="00700D00" w:rsidP="00325E07">
      <w:pPr>
        <w:pStyle w:val="ListParagraph"/>
        <w:numPr>
          <w:ilvl w:val="0"/>
          <w:numId w:val="15"/>
        </w:numPr>
        <w:spacing w:after="0"/>
        <w:ind w:left="0" w:firstLine="0"/>
        <w:jc w:val="both"/>
        <w:rPr>
          <w:rFonts w:ascii="Times New Roman" w:eastAsia="Times New Roman" w:hAnsi="Times New Roman"/>
          <w:lang w:eastAsia="fr-FR"/>
        </w:rPr>
      </w:pPr>
      <w:r w:rsidRPr="00325E07">
        <w:rPr>
          <w:rFonts w:ascii="Times New Roman" w:eastAsia="Times New Roman" w:hAnsi="Times New Roman"/>
          <w:lang w:eastAsia="fr-FR"/>
        </w:rPr>
        <w:t>UNIA, dans son rapport annuel 2021</w:t>
      </w:r>
      <w:r w:rsidR="00B61F13">
        <w:rPr>
          <w:rStyle w:val="FootnoteReference"/>
          <w:rFonts w:ascii="Times New Roman" w:eastAsia="Times New Roman" w:hAnsi="Times New Roman"/>
          <w:lang w:eastAsia="fr-FR"/>
        </w:rPr>
        <w:footnoteReference w:id="13"/>
      </w:r>
      <w:r w:rsidRPr="00325E07">
        <w:rPr>
          <w:rFonts w:ascii="Times New Roman" w:eastAsia="Times New Roman" w:hAnsi="Times New Roman"/>
          <w:lang w:eastAsia="fr-FR"/>
        </w:rPr>
        <w:t>, estime que cette nouvelle institution «</w:t>
      </w:r>
      <w:r w:rsidR="00D9791B">
        <w:rPr>
          <w:rFonts w:ascii="Times New Roman" w:eastAsia="Times New Roman" w:hAnsi="Times New Roman"/>
          <w:lang w:eastAsia="fr-FR"/>
        </w:rPr>
        <w:t> </w:t>
      </w:r>
      <w:r w:rsidRPr="00325E07">
        <w:rPr>
          <w:rFonts w:ascii="Times New Roman" w:eastAsia="Times New Roman" w:hAnsi="Times New Roman"/>
          <w:i/>
          <w:iCs/>
          <w:lang w:eastAsia="fr-FR"/>
        </w:rPr>
        <w:t>restreint</w:t>
      </w:r>
      <w:r w:rsidR="000D212F">
        <w:rPr>
          <w:rFonts w:ascii="Times New Roman" w:eastAsia="Times New Roman" w:hAnsi="Times New Roman"/>
          <w:i/>
          <w:iCs/>
          <w:lang w:eastAsia="fr-FR"/>
        </w:rPr>
        <w:t xml:space="preserve"> </w:t>
      </w:r>
      <w:r w:rsidRPr="00325E07">
        <w:rPr>
          <w:rFonts w:ascii="Times New Roman" w:eastAsia="Times New Roman" w:hAnsi="Times New Roman"/>
          <w:i/>
          <w:iCs/>
          <w:lang w:eastAsia="fr-FR"/>
        </w:rPr>
        <w:t>considérablement le recours à la justice des victimes de discrimination, en particulier de celles qui sont</w:t>
      </w:r>
      <w:r w:rsidR="000D212F">
        <w:rPr>
          <w:rFonts w:ascii="Times New Roman" w:eastAsia="Times New Roman" w:hAnsi="Times New Roman"/>
          <w:i/>
          <w:iCs/>
          <w:lang w:eastAsia="fr-FR"/>
        </w:rPr>
        <w:t xml:space="preserve"> </w:t>
      </w:r>
      <w:r w:rsidRPr="00325E07">
        <w:rPr>
          <w:rFonts w:ascii="Times New Roman" w:eastAsia="Times New Roman" w:hAnsi="Times New Roman"/>
          <w:i/>
          <w:iCs/>
          <w:lang w:eastAsia="fr-FR"/>
        </w:rPr>
        <w:t>moins fortunées ou qui n’ont pas d’assurance de recours en justice</w:t>
      </w:r>
      <w:r w:rsidR="00D9791B">
        <w:rPr>
          <w:rFonts w:ascii="Times New Roman" w:eastAsia="Times New Roman" w:hAnsi="Times New Roman"/>
          <w:i/>
          <w:iCs/>
          <w:lang w:eastAsia="fr-FR"/>
        </w:rPr>
        <w:t> </w:t>
      </w:r>
      <w:r w:rsidRPr="00325E07">
        <w:rPr>
          <w:rFonts w:ascii="Times New Roman" w:eastAsia="Times New Roman" w:hAnsi="Times New Roman"/>
          <w:i/>
          <w:iCs/>
          <w:lang w:eastAsia="fr-FR"/>
        </w:rPr>
        <w:t xml:space="preserve">» </w:t>
      </w:r>
      <w:r w:rsidRPr="00325E07">
        <w:rPr>
          <w:rFonts w:ascii="Times New Roman" w:eastAsia="Times New Roman" w:hAnsi="Times New Roman"/>
          <w:lang w:eastAsia="fr-FR"/>
        </w:rPr>
        <w:t>et que «</w:t>
      </w:r>
      <w:r w:rsidR="00D9791B">
        <w:rPr>
          <w:rFonts w:ascii="Times New Roman" w:eastAsia="Times New Roman" w:hAnsi="Times New Roman"/>
          <w:lang w:eastAsia="fr-FR"/>
        </w:rPr>
        <w:t> </w:t>
      </w:r>
      <w:r w:rsidRPr="00325E07">
        <w:rPr>
          <w:rFonts w:ascii="Times New Roman" w:eastAsia="Times New Roman" w:hAnsi="Times New Roman"/>
          <w:i/>
          <w:iCs/>
          <w:lang w:eastAsia="fr-FR"/>
        </w:rPr>
        <w:t>cette création n’aide pas</w:t>
      </w:r>
      <w:r w:rsidR="000D212F">
        <w:rPr>
          <w:rFonts w:ascii="Times New Roman" w:eastAsia="Times New Roman" w:hAnsi="Times New Roman"/>
          <w:i/>
          <w:iCs/>
          <w:lang w:eastAsia="fr-FR"/>
        </w:rPr>
        <w:t xml:space="preserve"> </w:t>
      </w:r>
      <w:r w:rsidRPr="00325E07">
        <w:rPr>
          <w:rFonts w:ascii="Times New Roman" w:eastAsia="Times New Roman" w:hAnsi="Times New Roman"/>
          <w:i/>
          <w:iCs/>
          <w:lang w:eastAsia="fr-FR"/>
        </w:rPr>
        <w:t>le citoyen à s’orienter plus facilement dans un paysage institutionnel déjà complexe</w:t>
      </w:r>
      <w:r w:rsidR="00D9791B">
        <w:rPr>
          <w:rFonts w:ascii="Times New Roman" w:eastAsia="Times New Roman" w:hAnsi="Times New Roman"/>
          <w:i/>
          <w:iCs/>
          <w:lang w:eastAsia="fr-FR"/>
        </w:rPr>
        <w:t> </w:t>
      </w:r>
      <w:r w:rsidRPr="00325E07">
        <w:rPr>
          <w:rFonts w:ascii="Times New Roman" w:eastAsia="Times New Roman" w:hAnsi="Times New Roman"/>
          <w:i/>
          <w:iCs/>
          <w:lang w:eastAsia="fr-FR"/>
        </w:rPr>
        <w:t>»</w:t>
      </w:r>
      <w:r w:rsidR="00550C96">
        <w:rPr>
          <w:rFonts w:ascii="Times New Roman" w:eastAsia="Times New Roman" w:hAnsi="Times New Roman"/>
          <w:i/>
          <w:iCs/>
          <w:lang w:eastAsia="fr-FR"/>
        </w:rPr>
        <w:t>.</w:t>
      </w:r>
    </w:p>
    <w:p w14:paraId="70538A53" w14:textId="77777777" w:rsidR="00700D00" w:rsidRDefault="00700D00" w:rsidP="00325E07">
      <w:pPr>
        <w:spacing w:after="0"/>
        <w:jc w:val="both"/>
        <w:rPr>
          <w:rFonts w:ascii="Times New Roman" w:eastAsia="Times New Roman" w:hAnsi="Times New Roman"/>
          <w:bCs/>
          <w:lang w:eastAsia="fr-FR"/>
        </w:rPr>
      </w:pPr>
    </w:p>
    <w:p w14:paraId="4FEE9487" w14:textId="4C3C6FD7" w:rsidR="00DF321B" w:rsidRPr="00325E07" w:rsidRDefault="00700D00" w:rsidP="00325E07">
      <w:pPr>
        <w:pStyle w:val="ListParagraph"/>
        <w:numPr>
          <w:ilvl w:val="0"/>
          <w:numId w:val="15"/>
        </w:numPr>
        <w:spacing w:after="0"/>
        <w:ind w:left="0" w:firstLine="0"/>
        <w:jc w:val="both"/>
        <w:rPr>
          <w:rFonts w:ascii="Times New Roman" w:eastAsia="Times New Roman" w:hAnsi="Times New Roman"/>
          <w:lang w:eastAsia="fr-FR"/>
        </w:rPr>
      </w:pPr>
      <w:r w:rsidRPr="00325E07">
        <w:rPr>
          <w:rFonts w:ascii="Times New Roman" w:eastAsia="Times New Roman" w:hAnsi="Times New Roman"/>
          <w:bCs/>
          <w:lang w:eastAsia="fr-FR"/>
        </w:rPr>
        <w:t>Il convient de préciser également que dans le projet de décret portant création d’un institut flamand des droits</w:t>
      </w:r>
      <w:r w:rsidR="000D212F">
        <w:rPr>
          <w:rFonts w:ascii="Times New Roman" w:eastAsia="Times New Roman" w:hAnsi="Times New Roman"/>
          <w:bCs/>
          <w:lang w:eastAsia="fr-FR"/>
        </w:rPr>
        <w:t xml:space="preserve"> </w:t>
      </w:r>
      <w:r w:rsidRPr="00325E07">
        <w:rPr>
          <w:rFonts w:ascii="Times New Roman" w:eastAsia="Times New Roman" w:hAnsi="Times New Roman"/>
          <w:bCs/>
          <w:lang w:eastAsia="fr-FR"/>
        </w:rPr>
        <w:t>humains, il est indiqué que ledit institut ne traitera pas des discriminations basées sur la langue, ce qui constitue en l’espèc</w:t>
      </w:r>
      <w:r w:rsidR="00DF321B" w:rsidRPr="00325E07">
        <w:rPr>
          <w:rFonts w:ascii="Times New Roman" w:eastAsia="Times New Roman" w:hAnsi="Times New Roman"/>
          <w:bCs/>
          <w:lang w:eastAsia="fr-FR"/>
        </w:rPr>
        <w:t>e une circonstance aggravante</w:t>
      </w:r>
      <w:r w:rsidRPr="00325E07">
        <w:rPr>
          <w:rFonts w:ascii="Times New Roman" w:eastAsia="Times New Roman" w:hAnsi="Times New Roman"/>
          <w:bCs/>
          <w:lang w:eastAsia="fr-FR"/>
        </w:rPr>
        <w:t>.</w:t>
      </w:r>
    </w:p>
    <w:p w14:paraId="0EC4DAFC" w14:textId="77777777" w:rsidR="00DF321B" w:rsidRDefault="00DF321B" w:rsidP="00325E07">
      <w:pPr>
        <w:spacing w:after="0"/>
        <w:jc w:val="both"/>
        <w:rPr>
          <w:rFonts w:ascii="Times New Roman" w:eastAsia="Times New Roman" w:hAnsi="Times New Roman"/>
          <w:lang w:eastAsia="fr-FR"/>
        </w:rPr>
      </w:pPr>
    </w:p>
    <w:p w14:paraId="3111A427" w14:textId="140BB351" w:rsidR="00700D00" w:rsidRPr="00325E07" w:rsidRDefault="00700D00" w:rsidP="00325E07">
      <w:pPr>
        <w:pStyle w:val="ListParagraph"/>
        <w:numPr>
          <w:ilvl w:val="0"/>
          <w:numId w:val="15"/>
        </w:numPr>
        <w:spacing w:after="0"/>
        <w:ind w:left="0" w:firstLine="0"/>
        <w:jc w:val="both"/>
        <w:rPr>
          <w:rFonts w:ascii="Times New Roman" w:eastAsia="Times New Roman" w:hAnsi="Times New Roman"/>
          <w:lang w:eastAsia="fr-FR"/>
        </w:rPr>
      </w:pPr>
      <w:r w:rsidRPr="00325E07">
        <w:rPr>
          <w:rFonts w:ascii="Times New Roman" w:eastAsia="Times New Roman" w:hAnsi="Times New Roman"/>
          <w:bCs/>
          <w:lang w:eastAsia="fr-FR"/>
        </w:rPr>
        <w:t>En effet, UNIA n’est toujours pas rendu compétent pour traiter des discriminations</w:t>
      </w:r>
      <w:r w:rsidR="000D212F">
        <w:rPr>
          <w:rFonts w:ascii="Times New Roman" w:eastAsia="Times New Roman" w:hAnsi="Times New Roman"/>
          <w:bCs/>
          <w:lang w:eastAsia="fr-FR"/>
        </w:rPr>
        <w:t xml:space="preserve"> </w:t>
      </w:r>
      <w:r w:rsidRPr="00325E07">
        <w:rPr>
          <w:rFonts w:ascii="Times New Roman" w:eastAsia="Times New Roman" w:hAnsi="Times New Roman"/>
          <w:bCs/>
          <w:lang w:eastAsia="fr-FR"/>
        </w:rPr>
        <w:t>linguistiques en général, mais le risque existe qu’une autorité flamande concurrente vienne, demain,</w:t>
      </w:r>
      <w:r w:rsidR="000D212F">
        <w:rPr>
          <w:rFonts w:ascii="Times New Roman" w:eastAsia="Times New Roman" w:hAnsi="Times New Roman"/>
          <w:bCs/>
          <w:lang w:eastAsia="fr-FR"/>
        </w:rPr>
        <w:t xml:space="preserve"> </w:t>
      </w:r>
      <w:r w:rsidRPr="00325E07">
        <w:rPr>
          <w:rFonts w:ascii="Times New Roman" w:eastAsia="Times New Roman" w:hAnsi="Times New Roman"/>
          <w:bCs/>
          <w:lang w:eastAsia="fr-FR"/>
        </w:rPr>
        <w:t>contrecarrer la compétence même d’UNIA, not</w:t>
      </w:r>
      <w:r w:rsidR="00DF321B" w:rsidRPr="00325E07">
        <w:rPr>
          <w:rFonts w:ascii="Times New Roman" w:eastAsia="Times New Roman" w:hAnsi="Times New Roman"/>
          <w:bCs/>
          <w:lang w:eastAsia="fr-FR"/>
        </w:rPr>
        <w:t>amment sur la question du genre.</w:t>
      </w:r>
    </w:p>
    <w:p w14:paraId="0CD34543" w14:textId="77777777" w:rsidR="00DF321B" w:rsidRDefault="00DF321B" w:rsidP="00325E07">
      <w:pPr>
        <w:spacing w:after="0"/>
        <w:jc w:val="both"/>
        <w:rPr>
          <w:rFonts w:ascii="Times New Roman" w:eastAsia="Times New Roman" w:hAnsi="Times New Roman"/>
          <w:bCs/>
          <w:lang w:eastAsia="fr-FR"/>
        </w:rPr>
      </w:pPr>
    </w:p>
    <w:p w14:paraId="2014CDB2" w14:textId="520A4E75" w:rsidR="00700D00" w:rsidRPr="00325E07" w:rsidRDefault="00700D00" w:rsidP="00325E07">
      <w:pPr>
        <w:pStyle w:val="ListParagraph"/>
        <w:numPr>
          <w:ilvl w:val="0"/>
          <w:numId w:val="15"/>
        </w:numPr>
        <w:spacing w:after="0"/>
        <w:ind w:left="0" w:firstLine="0"/>
        <w:jc w:val="both"/>
        <w:rPr>
          <w:rFonts w:ascii="Times New Roman" w:eastAsia="Times New Roman" w:hAnsi="Times New Roman"/>
          <w:lang w:eastAsia="fr-FR"/>
        </w:rPr>
      </w:pPr>
      <w:r w:rsidRPr="00325E07">
        <w:rPr>
          <w:rFonts w:ascii="Times New Roman" w:eastAsia="Times New Roman" w:hAnsi="Times New Roman"/>
          <w:lang w:eastAsia="fr-FR"/>
        </w:rPr>
        <w:t>Le Gouvernement flamand a également approuvé un avant projet de décret (Vlaamse Parlement,</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doc 1358, sess 2021-2022) autorisant le Gouvernement flamand à résilier l’accord de coopération du 12</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juin 2013 entre le Gouvernement fédéral, les Régions et les Communautés en vue de la création du</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Centre interfédéral pour l’égalité des chances et la lutte contre la discrimination et le racisme sous la</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forme d’une institution commune telle que visée à l’article 92bis de la loi spéciale du 8 août 1980.</w:t>
      </w:r>
    </w:p>
    <w:p w14:paraId="5923DB89" w14:textId="77777777" w:rsidR="00700D00" w:rsidRDefault="00700D00" w:rsidP="00325E07">
      <w:pPr>
        <w:spacing w:after="0"/>
        <w:jc w:val="both"/>
        <w:rPr>
          <w:rFonts w:ascii="Times New Roman" w:eastAsia="Times New Roman" w:hAnsi="Times New Roman"/>
          <w:lang w:eastAsia="fr-FR"/>
        </w:rPr>
      </w:pPr>
    </w:p>
    <w:p w14:paraId="4FAA079C" w14:textId="15C6CBE2" w:rsidR="00700D00" w:rsidRPr="00325E07" w:rsidRDefault="00700D00" w:rsidP="00325E07">
      <w:pPr>
        <w:pStyle w:val="ListParagraph"/>
        <w:numPr>
          <w:ilvl w:val="0"/>
          <w:numId w:val="15"/>
        </w:numPr>
        <w:spacing w:after="0"/>
        <w:ind w:left="0" w:firstLine="0"/>
        <w:jc w:val="both"/>
        <w:rPr>
          <w:rFonts w:ascii="Times New Roman" w:eastAsia="Times New Roman" w:hAnsi="Times New Roman"/>
          <w:lang w:eastAsia="fr-FR"/>
        </w:rPr>
      </w:pPr>
      <w:r w:rsidRPr="00325E07">
        <w:rPr>
          <w:rFonts w:ascii="Times New Roman" w:eastAsia="Times New Roman" w:hAnsi="Times New Roman"/>
          <w:lang w:eastAsia="fr-FR"/>
        </w:rPr>
        <w:t>Tant l’organe consultatif flamand des organisations d’employeurs et d’employés (SERV) que</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le conseil flamand pour le bien-être, la santé et la famille, avaient demandé à la Flandre de reconsidérer</w:t>
      </w:r>
      <w:r w:rsidR="000D212F">
        <w:rPr>
          <w:rFonts w:ascii="Times New Roman" w:eastAsia="Times New Roman" w:hAnsi="Times New Roman"/>
          <w:lang w:eastAsia="fr-FR"/>
        </w:rPr>
        <w:t xml:space="preserve"> </w:t>
      </w:r>
      <w:r w:rsidRPr="00325E07">
        <w:rPr>
          <w:rFonts w:ascii="Times New Roman" w:eastAsia="Times New Roman" w:hAnsi="Times New Roman"/>
          <w:lang w:eastAsia="fr-FR"/>
        </w:rPr>
        <w:t xml:space="preserve">cette décision. </w:t>
      </w:r>
      <w:r w:rsidRPr="00325E07">
        <w:rPr>
          <w:rFonts w:ascii="Times New Roman" w:eastAsia="Times New Roman" w:hAnsi="Times New Roman"/>
          <w:bCs/>
          <w:lang w:eastAsia="fr-FR"/>
        </w:rPr>
        <w:t>Le fait pour les autorités flamandes de quitter UNIA constituerait un recul notable en matière de protection des droits humains, et de lutte contre les inégalités sociales et les discriminations.</w:t>
      </w:r>
      <w:r w:rsidRPr="00325E07">
        <w:rPr>
          <w:rFonts w:ascii="Times New Roman" w:eastAsia="Times New Roman" w:hAnsi="Times New Roman"/>
          <w:lang w:eastAsia="fr-FR"/>
        </w:rPr>
        <w:t xml:space="preserve"> </w:t>
      </w:r>
    </w:p>
    <w:p w14:paraId="48F2DAA4" w14:textId="77777777" w:rsidR="00700D00" w:rsidRDefault="00700D00" w:rsidP="00325E07">
      <w:pPr>
        <w:spacing w:after="0"/>
        <w:jc w:val="both"/>
        <w:rPr>
          <w:rFonts w:ascii="Times New Roman" w:eastAsia="Times New Roman" w:hAnsi="Times New Roman"/>
          <w:lang w:eastAsia="fr-FR"/>
        </w:rPr>
      </w:pPr>
    </w:p>
    <w:p w14:paraId="27BA9FCB" w14:textId="2370E27F" w:rsidR="00700D00" w:rsidRPr="00325E07" w:rsidRDefault="00700D00" w:rsidP="00325E07">
      <w:pPr>
        <w:pStyle w:val="ListParagraph"/>
        <w:numPr>
          <w:ilvl w:val="0"/>
          <w:numId w:val="15"/>
        </w:numPr>
        <w:spacing w:after="0"/>
        <w:ind w:left="0" w:firstLine="0"/>
        <w:jc w:val="both"/>
        <w:rPr>
          <w:rFonts w:ascii="Times New Roman" w:eastAsia="Times New Roman" w:hAnsi="Times New Roman"/>
          <w:lang w:eastAsia="fr-FR"/>
        </w:rPr>
      </w:pPr>
      <w:r w:rsidRPr="00325E07">
        <w:rPr>
          <w:rFonts w:ascii="Times New Roman" w:eastAsia="Times New Roman" w:hAnsi="Times New Roman"/>
          <w:bCs/>
          <w:lang w:eastAsia="fr-FR"/>
        </w:rPr>
        <w:t>Pour l’APFF et l’ADHUM, cette décision aura des conséquences politiques car elle fait le lit du populisme qui sévit tant en Europe actuellement; nos associations informent le CEDAW que le parti d’extrême droite, Vlaams Belang, est actuellement le premier parti dans les sondages en Flandre et constitue une menace réelle pour les institutions flamandes mais aussi pour l’Etat belge, en vue des élections de 2024.</w:t>
      </w:r>
    </w:p>
    <w:p w14:paraId="3D90FCE6" w14:textId="77777777" w:rsidR="00700D00" w:rsidRDefault="00700D00" w:rsidP="00325E07">
      <w:pPr>
        <w:spacing w:after="0"/>
        <w:jc w:val="both"/>
        <w:rPr>
          <w:rFonts w:ascii="Times New Roman" w:eastAsia="Times New Roman" w:hAnsi="Times New Roman"/>
          <w:bCs/>
          <w:lang w:eastAsia="fr-FR"/>
        </w:rPr>
      </w:pPr>
    </w:p>
    <w:p w14:paraId="7E42C856" w14:textId="157E01FF" w:rsidR="00700D00" w:rsidRPr="00325E07" w:rsidRDefault="00700D00" w:rsidP="00325E07">
      <w:pPr>
        <w:pStyle w:val="ListParagraph"/>
        <w:numPr>
          <w:ilvl w:val="0"/>
          <w:numId w:val="15"/>
        </w:numPr>
        <w:spacing w:after="0"/>
        <w:ind w:left="0" w:firstLine="0"/>
        <w:jc w:val="both"/>
        <w:rPr>
          <w:rFonts w:ascii="Times New Roman" w:eastAsia="Times New Roman" w:hAnsi="Times New Roman"/>
          <w:bCs/>
          <w:lang w:eastAsia="fr-FR"/>
        </w:rPr>
      </w:pPr>
      <w:r w:rsidRPr="00325E07">
        <w:rPr>
          <w:rFonts w:ascii="Times New Roman" w:eastAsia="Times New Roman" w:hAnsi="Times New Roman"/>
          <w:bCs/>
          <w:lang w:eastAsia="fr-FR"/>
        </w:rPr>
        <w:lastRenderedPageBreak/>
        <w:t>Nos deux associations dénoncent cette mise au frigo volontairement orchestrée de la mise sur pied</w:t>
      </w:r>
      <w:r w:rsidR="000D212F">
        <w:rPr>
          <w:rFonts w:ascii="Times New Roman" w:eastAsia="Times New Roman" w:hAnsi="Times New Roman"/>
          <w:bCs/>
          <w:lang w:eastAsia="fr-FR"/>
        </w:rPr>
        <w:t xml:space="preserve"> </w:t>
      </w:r>
      <w:r w:rsidRPr="00325E07">
        <w:rPr>
          <w:rFonts w:ascii="Times New Roman" w:eastAsia="Times New Roman" w:hAnsi="Times New Roman"/>
          <w:bCs/>
          <w:lang w:eastAsia="fr-FR"/>
        </w:rPr>
        <w:t>d’un organe</w:t>
      </w:r>
      <w:r w:rsidR="000D212F">
        <w:rPr>
          <w:rFonts w:ascii="Times New Roman" w:eastAsia="Times New Roman" w:hAnsi="Times New Roman"/>
          <w:bCs/>
          <w:lang w:eastAsia="fr-FR"/>
        </w:rPr>
        <w:t xml:space="preserve"> </w:t>
      </w:r>
      <w:r w:rsidRPr="00325E07">
        <w:rPr>
          <w:rFonts w:ascii="Times New Roman" w:eastAsia="Times New Roman" w:hAnsi="Times New Roman"/>
          <w:bCs/>
          <w:lang w:eastAsia="fr-FR"/>
        </w:rPr>
        <w:t>spécifiquement dédicacé au traitement objectif des discriminations linguistiques</w:t>
      </w:r>
      <w:r w:rsidR="007E4065">
        <w:rPr>
          <w:rFonts w:ascii="Times New Roman" w:eastAsia="Times New Roman" w:hAnsi="Times New Roman"/>
          <w:lang w:eastAsia="fr-FR"/>
        </w:rPr>
        <w:t>.</w:t>
      </w:r>
    </w:p>
    <w:p w14:paraId="630C81B4" w14:textId="77777777" w:rsidR="00700D00" w:rsidRDefault="00700D00" w:rsidP="00325E07">
      <w:pPr>
        <w:spacing w:after="0"/>
        <w:jc w:val="both"/>
        <w:rPr>
          <w:rFonts w:ascii="Times New Roman" w:eastAsia="Times New Roman" w:hAnsi="Times New Roman"/>
          <w:bCs/>
          <w:lang w:eastAsia="fr-FR"/>
        </w:rPr>
      </w:pPr>
    </w:p>
    <w:p w14:paraId="1458535A" w14:textId="77777777" w:rsidR="00D9791B" w:rsidRDefault="00D9791B" w:rsidP="00325E07">
      <w:pPr>
        <w:spacing w:after="0"/>
        <w:jc w:val="both"/>
        <w:rPr>
          <w:rFonts w:ascii="Times New Roman" w:eastAsia="Times New Roman" w:hAnsi="Times New Roman"/>
          <w:bCs/>
          <w:lang w:eastAsia="fr-FR"/>
        </w:rPr>
      </w:pPr>
    </w:p>
    <w:p w14:paraId="71D8B6F8" w14:textId="32C9A042" w:rsidR="00700D00" w:rsidRPr="00D9791B" w:rsidRDefault="00700D00" w:rsidP="00325E07">
      <w:pPr>
        <w:pStyle w:val="ListParagraph"/>
        <w:numPr>
          <w:ilvl w:val="0"/>
          <w:numId w:val="15"/>
        </w:numPr>
        <w:spacing w:after="0"/>
        <w:ind w:left="0" w:firstLine="0"/>
        <w:jc w:val="both"/>
        <w:rPr>
          <w:rFonts w:ascii="Times New Roman" w:eastAsia="Times New Roman" w:hAnsi="Times New Roman"/>
          <w:b/>
          <w:lang w:eastAsia="fr-FR"/>
        </w:rPr>
      </w:pPr>
      <w:r w:rsidRPr="00D9791B">
        <w:rPr>
          <w:rFonts w:ascii="Times New Roman" w:eastAsia="Times New Roman" w:hAnsi="Times New Roman"/>
          <w:b/>
          <w:bCs/>
          <w:lang w:eastAsia="fr-FR"/>
        </w:rPr>
        <w:t xml:space="preserve">RECOMMANDATION </w:t>
      </w:r>
      <w:r w:rsidR="00D9791B" w:rsidRPr="00D9791B">
        <w:rPr>
          <w:rFonts w:ascii="Times New Roman" w:eastAsia="Times New Roman" w:hAnsi="Times New Roman"/>
          <w:b/>
          <w:bCs/>
          <w:lang w:eastAsia="fr-FR"/>
        </w:rPr>
        <w:t>N° 3 </w:t>
      </w:r>
      <w:r w:rsidRPr="00D9791B">
        <w:rPr>
          <w:rFonts w:ascii="Times New Roman" w:eastAsia="Times New Roman" w:hAnsi="Times New Roman"/>
          <w:b/>
          <w:bCs/>
          <w:lang w:eastAsia="fr-FR"/>
        </w:rPr>
        <w:t>: Permettre à l’Institut fédéral pour la protection et la</w:t>
      </w:r>
      <w:r w:rsidR="000D212F">
        <w:rPr>
          <w:rFonts w:ascii="Times New Roman" w:eastAsia="Times New Roman" w:hAnsi="Times New Roman"/>
          <w:b/>
          <w:bCs/>
          <w:lang w:eastAsia="fr-FR"/>
        </w:rPr>
        <w:t xml:space="preserve"> </w:t>
      </w:r>
      <w:r w:rsidRPr="00D9791B">
        <w:rPr>
          <w:rFonts w:ascii="Times New Roman" w:eastAsia="Times New Roman" w:hAnsi="Times New Roman"/>
          <w:b/>
          <w:bCs/>
          <w:lang w:eastAsia="fr-FR"/>
        </w:rPr>
        <w:t>promotion des droits humains de recevoir et d’examiner des plai</w:t>
      </w:r>
      <w:r w:rsidR="00D9791B" w:rsidRPr="00D9791B">
        <w:rPr>
          <w:rFonts w:ascii="Times New Roman" w:eastAsia="Times New Roman" w:hAnsi="Times New Roman"/>
          <w:b/>
          <w:bCs/>
          <w:lang w:eastAsia="fr-FR"/>
        </w:rPr>
        <w:t>ntes et requêtes individuelles.</w:t>
      </w:r>
    </w:p>
    <w:p w14:paraId="21F04D78" w14:textId="77777777" w:rsidR="00700D00" w:rsidRDefault="00700D00" w:rsidP="00325E07">
      <w:pPr>
        <w:widowControl w:val="0"/>
        <w:autoSpaceDE w:val="0"/>
        <w:autoSpaceDN w:val="0"/>
        <w:adjustRightInd w:val="0"/>
        <w:spacing w:after="0"/>
        <w:jc w:val="both"/>
        <w:rPr>
          <w:rFonts w:ascii="Times New Roman" w:eastAsia="Times New Roman" w:hAnsi="Times New Roman"/>
          <w:bCs/>
          <w:lang w:eastAsia="fr-FR"/>
        </w:rPr>
      </w:pPr>
    </w:p>
    <w:p w14:paraId="1AD8B45C" w14:textId="3BFC2D83" w:rsidR="00700D00" w:rsidRPr="00FA6B5A" w:rsidRDefault="00700D00" w:rsidP="00325E07">
      <w:pPr>
        <w:pStyle w:val="ListParagraph"/>
        <w:widowControl w:val="0"/>
        <w:numPr>
          <w:ilvl w:val="0"/>
          <w:numId w:val="15"/>
        </w:numPr>
        <w:autoSpaceDE w:val="0"/>
        <w:autoSpaceDN w:val="0"/>
        <w:adjustRightInd w:val="0"/>
        <w:spacing w:after="0"/>
        <w:ind w:left="0" w:firstLine="0"/>
        <w:jc w:val="both"/>
        <w:rPr>
          <w:rFonts w:ascii="Times New Roman" w:hAnsi="Times New Roman"/>
          <w:b/>
        </w:rPr>
      </w:pPr>
      <w:r w:rsidRPr="00D9791B">
        <w:rPr>
          <w:rFonts w:ascii="Times New Roman" w:eastAsia="Times New Roman" w:hAnsi="Times New Roman"/>
          <w:b/>
          <w:bCs/>
          <w:lang w:eastAsia="fr-FR"/>
        </w:rPr>
        <w:t>RECOMMANDATION</w:t>
      </w:r>
      <w:r w:rsidR="00D9791B" w:rsidRPr="00D9791B">
        <w:rPr>
          <w:rFonts w:ascii="Times New Roman" w:eastAsia="Times New Roman" w:hAnsi="Times New Roman"/>
          <w:b/>
          <w:bCs/>
          <w:lang w:eastAsia="fr-FR"/>
        </w:rPr>
        <w:t xml:space="preserve"> N° 4 </w:t>
      </w:r>
      <w:r w:rsidRPr="00D9791B">
        <w:rPr>
          <w:rFonts w:ascii="Times New Roman" w:eastAsia="Times New Roman" w:hAnsi="Times New Roman"/>
          <w:b/>
          <w:bCs/>
          <w:lang w:eastAsia="fr-FR"/>
        </w:rPr>
        <w:t>:</w:t>
      </w:r>
      <w:r w:rsidR="000D212F">
        <w:rPr>
          <w:rFonts w:ascii="Times New Roman" w:eastAsia="Times New Roman" w:hAnsi="Times New Roman"/>
          <w:b/>
          <w:bCs/>
          <w:lang w:eastAsia="fr-FR"/>
        </w:rPr>
        <w:t xml:space="preserve"> </w:t>
      </w:r>
      <w:r w:rsidRPr="00D9791B">
        <w:rPr>
          <w:rFonts w:ascii="Times New Roman" w:eastAsia="Times New Roman" w:hAnsi="Times New Roman"/>
          <w:b/>
          <w:bCs/>
          <w:lang w:eastAsia="fr-FR"/>
        </w:rPr>
        <w:t>Désigner l’organe compétent pour les discriminations</w:t>
      </w:r>
      <w:r w:rsidR="00D9791B" w:rsidRPr="00D9791B">
        <w:rPr>
          <w:rFonts w:ascii="Times New Roman" w:eastAsia="Times New Roman" w:hAnsi="Times New Roman"/>
          <w:b/>
          <w:bCs/>
          <w:lang w:eastAsia="fr-FR"/>
        </w:rPr>
        <w:t xml:space="preserve"> </w:t>
      </w:r>
      <w:r w:rsidRPr="00D9791B">
        <w:rPr>
          <w:rFonts w:ascii="Times New Roman" w:eastAsia="Times New Roman" w:hAnsi="Times New Roman"/>
          <w:b/>
          <w:bCs/>
          <w:lang w:eastAsia="fr-FR"/>
        </w:rPr>
        <w:t>fondées sur la langue, tel que prévu par la loi antidiscrimination du 10 mai 2007 en son article</w:t>
      </w:r>
      <w:r w:rsidR="000D212F">
        <w:rPr>
          <w:rFonts w:ascii="Times New Roman" w:eastAsia="Times New Roman" w:hAnsi="Times New Roman"/>
          <w:b/>
          <w:bCs/>
          <w:lang w:eastAsia="fr-FR"/>
        </w:rPr>
        <w:t xml:space="preserve"> </w:t>
      </w:r>
      <w:r w:rsidRPr="00D9791B">
        <w:rPr>
          <w:rFonts w:ascii="Times New Roman" w:eastAsia="Times New Roman" w:hAnsi="Times New Roman"/>
          <w:b/>
          <w:bCs/>
          <w:lang w:eastAsia="fr-FR"/>
        </w:rPr>
        <w:t>29</w:t>
      </w:r>
      <w:r w:rsidR="00D9791B" w:rsidRPr="00D9791B">
        <w:rPr>
          <w:rFonts w:ascii="Times New Roman" w:eastAsia="Times New Roman" w:hAnsi="Times New Roman"/>
          <w:b/>
          <w:bCs/>
          <w:lang w:eastAsia="fr-FR"/>
        </w:rPr>
        <w:t> </w:t>
      </w:r>
      <w:r w:rsidRPr="00D9791B">
        <w:rPr>
          <w:rFonts w:ascii="Times New Roman" w:eastAsia="Times New Roman" w:hAnsi="Times New Roman"/>
          <w:b/>
          <w:bCs/>
          <w:lang w:eastAsia="fr-FR"/>
        </w:rPr>
        <w:t>§</w:t>
      </w:r>
      <w:r w:rsidR="00D9791B" w:rsidRPr="00D9791B">
        <w:rPr>
          <w:rFonts w:ascii="Times New Roman" w:eastAsia="Times New Roman" w:hAnsi="Times New Roman"/>
          <w:b/>
          <w:bCs/>
          <w:lang w:eastAsia="fr-FR"/>
        </w:rPr>
        <w:t> </w:t>
      </w:r>
      <w:r w:rsidRPr="00D9791B">
        <w:rPr>
          <w:rFonts w:ascii="Times New Roman" w:eastAsia="Times New Roman" w:hAnsi="Times New Roman"/>
          <w:b/>
          <w:bCs/>
          <w:lang w:eastAsia="fr-FR"/>
        </w:rPr>
        <w:t>2.</w:t>
      </w:r>
    </w:p>
    <w:p w14:paraId="22DF47AA" w14:textId="77777777" w:rsidR="00FA6B5A" w:rsidRPr="00FA6B5A" w:rsidRDefault="00FA6B5A" w:rsidP="00FA6B5A">
      <w:pPr>
        <w:widowControl w:val="0"/>
        <w:autoSpaceDE w:val="0"/>
        <w:autoSpaceDN w:val="0"/>
        <w:adjustRightInd w:val="0"/>
        <w:spacing w:after="0"/>
        <w:jc w:val="both"/>
        <w:rPr>
          <w:rFonts w:ascii="Times New Roman" w:hAnsi="Times New Roman"/>
          <w:b/>
        </w:rPr>
      </w:pPr>
    </w:p>
    <w:p w14:paraId="4CC8817A" w14:textId="21BD6DA0" w:rsidR="00FA6B5A" w:rsidRPr="00FA6B5A" w:rsidRDefault="00FA6B5A" w:rsidP="00FA6B5A">
      <w:pPr>
        <w:pStyle w:val="ListParagraph"/>
        <w:widowControl w:val="0"/>
        <w:numPr>
          <w:ilvl w:val="0"/>
          <w:numId w:val="15"/>
        </w:numPr>
        <w:autoSpaceDE w:val="0"/>
        <w:autoSpaceDN w:val="0"/>
        <w:adjustRightInd w:val="0"/>
        <w:spacing w:after="0"/>
        <w:ind w:left="0" w:firstLine="0"/>
        <w:jc w:val="both"/>
        <w:rPr>
          <w:rFonts w:ascii="Times New Roman" w:hAnsi="Times New Roman"/>
          <w:b/>
        </w:rPr>
      </w:pPr>
      <w:r w:rsidRPr="00FA6B5A">
        <w:rPr>
          <w:rFonts w:ascii="Times New Roman" w:eastAsia="Times New Roman" w:hAnsi="Times New Roman"/>
          <w:b/>
          <w:bCs/>
          <w:lang w:eastAsia="fr-FR"/>
        </w:rPr>
        <w:t>RECOMMANDATION N° 5 :</w:t>
      </w:r>
      <w:r w:rsidR="000D212F">
        <w:rPr>
          <w:rFonts w:ascii="Times New Roman" w:eastAsia="Times New Roman" w:hAnsi="Times New Roman"/>
          <w:b/>
          <w:bCs/>
          <w:lang w:eastAsia="fr-FR"/>
        </w:rPr>
        <w:t xml:space="preserve"> </w:t>
      </w:r>
      <w:r w:rsidRPr="00FA6B5A">
        <w:rPr>
          <w:rFonts w:ascii="Times New Roman" w:hAnsi="Times New Roman"/>
          <w:b/>
        </w:rPr>
        <w:t>Veiller à ce que l’institution nationale des droits de l’homme couvre tous les droits de l’homme sur l’ensemble du territoire, y compris au niveau fédéral et régional et assure la coordination entre les différentes institutions existantes.</w:t>
      </w:r>
    </w:p>
    <w:p w14:paraId="068BF701" w14:textId="77777777" w:rsidR="00700D00" w:rsidRPr="00700D00" w:rsidRDefault="00700D00" w:rsidP="00D9791B">
      <w:pPr>
        <w:widowControl w:val="0"/>
        <w:autoSpaceDE w:val="0"/>
        <w:autoSpaceDN w:val="0"/>
        <w:adjustRightInd w:val="0"/>
        <w:spacing w:after="0"/>
        <w:jc w:val="both"/>
        <w:rPr>
          <w:rFonts w:ascii="Times New Roman" w:hAnsi="Times New Roman"/>
        </w:rPr>
      </w:pPr>
    </w:p>
    <w:p w14:paraId="428FA313" w14:textId="77777777" w:rsidR="00700D00" w:rsidRPr="00700D00" w:rsidRDefault="00700D00" w:rsidP="00D9791B">
      <w:pPr>
        <w:widowControl w:val="0"/>
        <w:autoSpaceDE w:val="0"/>
        <w:autoSpaceDN w:val="0"/>
        <w:adjustRightInd w:val="0"/>
        <w:spacing w:after="0"/>
        <w:jc w:val="both"/>
        <w:rPr>
          <w:rFonts w:ascii="Times New Roman" w:hAnsi="Times New Roman"/>
        </w:rPr>
      </w:pPr>
    </w:p>
    <w:p w14:paraId="1B6FF535" w14:textId="77777777" w:rsidR="009E7E1E" w:rsidRPr="005F22DA" w:rsidRDefault="009E7E1E" w:rsidP="00D9791B">
      <w:pPr>
        <w:spacing w:after="0"/>
        <w:jc w:val="both"/>
        <w:rPr>
          <w:rFonts w:ascii="Times New Roman" w:hAnsi="Times New Roman"/>
          <w:b/>
          <w:sz w:val="32"/>
          <w:szCs w:val="32"/>
        </w:rPr>
      </w:pPr>
      <w:r w:rsidRPr="005F22DA">
        <w:rPr>
          <w:rFonts w:ascii="Times New Roman" w:hAnsi="Times New Roman"/>
          <w:b/>
          <w:sz w:val="32"/>
          <w:szCs w:val="32"/>
        </w:rPr>
        <w:t>Emploi</w:t>
      </w:r>
    </w:p>
    <w:p w14:paraId="5B5A89E1" w14:textId="77777777" w:rsidR="00D9791B" w:rsidRPr="00D9791B" w:rsidRDefault="00D9791B" w:rsidP="00D9791B">
      <w:pPr>
        <w:spacing w:after="0"/>
        <w:jc w:val="both"/>
        <w:rPr>
          <w:rFonts w:ascii="Times New Roman" w:hAnsi="Times New Roman"/>
          <w:b/>
        </w:rPr>
      </w:pPr>
    </w:p>
    <w:p w14:paraId="311EBBE9" w14:textId="77777777" w:rsidR="009E7E1E" w:rsidRPr="00ED25D0" w:rsidRDefault="009E7E1E" w:rsidP="00ED25D0">
      <w:pPr>
        <w:pStyle w:val="ListParagraph"/>
        <w:numPr>
          <w:ilvl w:val="0"/>
          <w:numId w:val="15"/>
        </w:numPr>
        <w:spacing w:after="0"/>
        <w:ind w:left="0" w:firstLine="0"/>
        <w:jc w:val="both"/>
        <w:rPr>
          <w:rFonts w:ascii="Times New Roman" w:hAnsi="Times New Roman"/>
        </w:rPr>
      </w:pPr>
      <w:r w:rsidRPr="00ED25D0">
        <w:rPr>
          <w:rFonts w:ascii="Times New Roman" w:hAnsi="Times New Roman"/>
        </w:rPr>
        <w:t xml:space="preserve">En Flandre, </w:t>
      </w:r>
      <w:r w:rsidR="000F55CD" w:rsidRPr="00ED25D0">
        <w:rPr>
          <w:rFonts w:ascii="Times New Roman" w:hAnsi="Times New Roman"/>
        </w:rPr>
        <w:t>à notre connaissance</w:t>
      </w:r>
      <w:r w:rsidRPr="00ED25D0">
        <w:rPr>
          <w:rFonts w:ascii="Times New Roman" w:hAnsi="Times New Roman"/>
        </w:rPr>
        <w:t>, mis à part dans les communes à facilité</w:t>
      </w:r>
      <w:r w:rsidR="000810BF" w:rsidRPr="00ED25D0">
        <w:rPr>
          <w:rFonts w:ascii="Times New Roman" w:hAnsi="Times New Roman"/>
        </w:rPr>
        <w:t>s</w:t>
      </w:r>
      <w:r w:rsidR="0046138B" w:rsidRPr="00ED25D0">
        <w:rPr>
          <w:rFonts w:ascii="Times New Roman" w:hAnsi="Times New Roman"/>
        </w:rPr>
        <w:t xml:space="preserve"> linguistiques</w:t>
      </w:r>
      <w:r w:rsidRPr="00ED25D0">
        <w:rPr>
          <w:rFonts w:ascii="Times New Roman" w:hAnsi="Times New Roman"/>
        </w:rPr>
        <w:t xml:space="preserve">, la langue utilisée dans </w:t>
      </w:r>
      <w:r w:rsidR="00696129" w:rsidRPr="00ED25D0">
        <w:rPr>
          <w:rFonts w:ascii="Times New Roman" w:hAnsi="Times New Roman"/>
        </w:rPr>
        <w:t xml:space="preserve">les </w:t>
      </w:r>
      <w:r w:rsidRPr="00ED25D0">
        <w:rPr>
          <w:rFonts w:ascii="Times New Roman" w:hAnsi="Times New Roman"/>
        </w:rPr>
        <w:t xml:space="preserve">structures d’accueil </w:t>
      </w:r>
      <w:r w:rsidR="00BC4275" w:rsidRPr="00ED25D0">
        <w:rPr>
          <w:rFonts w:ascii="Times New Roman" w:hAnsi="Times New Roman"/>
        </w:rPr>
        <w:t xml:space="preserve">pour enfants </w:t>
      </w:r>
      <w:r w:rsidRPr="00ED25D0">
        <w:rPr>
          <w:rFonts w:ascii="Times New Roman" w:hAnsi="Times New Roman"/>
        </w:rPr>
        <w:t xml:space="preserve">est uniquement le néerlandais, même dans les communes </w:t>
      </w:r>
      <w:r w:rsidR="00696129" w:rsidRPr="00ED25D0">
        <w:rPr>
          <w:rFonts w:ascii="Times New Roman" w:hAnsi="Times New Roman"/>
        </w:rPr>
        <w:t xml:space="preserve">unilingues flamandes </w:t>
      </w:r>
      <w:r w:rsidRPr="00ED25D0">
        <w:rPr>
          <w:rFonts w:ascii="Times New Roman" w:hAnsi="Times New Roman"/>
        </w:rPr>
        <w:t>où le nombre d’enfants</w:t>
      </w:r>
      <w:r w:rsidR="00696129" w:rsidRPr="00ED25D0">
        <w:rPr>
          <w:rFonts w:ascii="Times New Roman" w:hAnsi="Times New Roman"/>
        </w:rPr>
        <w:t xml:space="preserve">, </w:t>
      </w:r>
      <w:r w:rsidRPr="00ED25D0">
        <w:rPr>
          <w:rFonts w:ascii="Times New Roman" w:hAnsi="Times New Roman"/>
        </w:rPr>
        <w:t>dont la langue maternelle est le français</w:t>
      </w:r>
      <w:r w:rsidR="00BC4275" w:rsidRPr="00ED25D0">
        <w:rPr>
          <w:rFonts w:ascii="Times New Roman" w:hAnsi="Times New Roman"/>
        </w:rPr>
        <w:t>,</w:t>
      </w:r>
      <w:r w:rsidRPr="00ED25D0">
        <w:rPr>
          <w:rFonts w:ascii="Times New Roman" w:hAnsi="Times New Roman"/>
        </w:rPr>
        <w:t xml:space="preserve"> est supérieur à 10%.</w:t>
      </w:r>
    </w:p>
    <w:p w14:paraId="031BA254" w14:textId="77777777" w:rsidR="00DF321B" w:rsidRDefault="00DF321B" w:rsidP="00ED25D0">
      <w:pPr>
        <w:spacing w:after="0"/>
        <w:jc w:val="both"/>
        <w:rPr>
          <w:rFonts w:ascii="Times New Roman" w:hAnsi="Times New Roman"/>
        </w:rPr>
      </w:pPr>
    </w:p>
    <w:p w14:paraId="562F2B55" w14:textId="77777777" w:rsidR="009E7E1E" w:rsidRPr="00ED25D0" w:rsidRDefault="009E7E1E" w:rsidP="00ED25D0">
      <w:pPr>
        <w:pStyle w:val="ListParagraph"/>
        <w:numPr>
          <w:ilvl w:val="0"/>
          <w:numId w:val="15"/>
        </w:numPr>
        <w:spacing w:after="0"/>
        <w:ind w:left="0" w:firstLine="0"/>
        <w:jc w:val="both"/>
        <w:rPr>
          <w:rFonts w:ascii="Times New Roman" w:hAnsi="Times New Roman"/>
        </w:rPr>
      </w:pPr>
      <w:r w:rsidRPr="00ED25D0">
        <w:rPr>
          <w:rFonts w:ascii="Times New Roman" w:hAnsi="Times New Roman"/>
        </w:rPr>
        <w:t>Dans ces conditions, les mères qui élèvent leurs enfants en français pourraient renoncer à reprendre leur travail</w:t>
      </w:r>
      <w:r w:rsidR="00BC4275" w:rsidRPr="00ED25D0">
        <w:rPr>
          <w:rFonts w:ascii="Times New Roman" w:hAnsi="Times New Roman"/>
        </w:rPr>
        <w:t xml:space="preserve"> à temps plein</w:t>
      </w:r>
      <w:r w:rsidRPr="00ED25D0">
        <w:rPr>
          <w:rFonts w:ascii="Times New Roman" w:hAnsi="Times New Roman"/>
        </w:rPr>
        <w:t xml:space="preserve">, après leur congé de maternité, pour préserver la langue, la culture et </w:t>
      </w:r>
      <w:r w:rsidR="0046138B" w:rsidRPr="00ED25D0">
        <w:rPr>
          <w:rFonts w:ascii="Times New Roman" w:hAnsi="Times New Roman"/>
        </w:rPr>
        <w:t>l’</w:t>
      </w:r>
      <w:r w:rsidRPr="00ED25D0">
        <w:rPr>
          <w:rFonts w:ascii="Times New Roman" w:hAnsi="Times New Roman"/>
        </w:rPr>
        <w:t>identité de leurs enfants.</w:t>
      </w:r>
    </w:p>
    <w:p w14:paraId="6A9E4C45" w14:textId="77777777" w:rsidR="00DF321B" w:rsidRDefault="00DF321B" w:rsidP="00ED25D0">
      <w:pPr>
        <w:spacing w:after="0"/>
        <w:jc w:val="both"/>
        <w:rPr>
          <w:rFonts w:ascii="Times New Roman" w:hAnsi="Times New Roman"/>
        </w:rPr>
      </w:pPr>
    </w:p>
    <w:p w14:paraId="55E0F597" w14:textId="77777777" w:rsidR="009E7E1E" w:rsidRPr="00ED25D0" w:rsidRDefault="00F64611" w:rsidP="00ED25D0">
      <w:pPr>
        <w:pStyle w:val="ListParagraph"/>
        <w:numPr>
          <w:ilvl w:val="0"/>
          <w:numId w:val="15"/>
        </w:numPr>
        <w:spacing w:after="0"/>
        <w:ind w:left="0" w:firstLine="0"/>
        <w:jc w:val="both"/>
        <w:rPr>
          <w:rFonts w:ascii="Times New Roman" w:hAnsi="Times New Roman"/>
        </w:rPr>
      </w:pPr>
      <w:r w:rsidRPr="00ED25D0">
        <w:rPr>
          <w:rFonts w:ascii="Times New Roman" w:hAnsi="Times New Roman"/>
        </w:rPr>
        <w:t>Si cette situation se vérifie, elle</w:t>
      </w:r>
      <w:r w:rsidR="00F279A4" w:rsidRPr="00ED25D0">
        <w:rPr>
          <w:rFonts w:ascii="Times New Roman" w:hAnsi="Times New Roman"/>
        </w:rPr>
        <w:t xml:space="preserve"> </w:t>
      </w:r>
      <w:r w:rsidR="00704DF4" w:rsidRPr="00ED25D0">
        <w:rPr>
          <w:rFonts w:ascii="Times New Roman" w:hAnsi="Times New Roman"/>
        </w:rPr>
        <w:t xml:space="preserve">pourrait </w:t>
      </w:r>
      <w:r w:rsidR="00F279A4" w:rsidRPr="00ED25D0">
        <w:rPr>
          <w:rFonts w:ascii="Times New Roman" w:hAnsi="Times New Roman"/>
        </w:rPr>
        <w:t>s’apparente</w:t>
      </w:r>
      <w:r w:rsidR="00704DF4" w:rsidRPr="00ED25D0">
        <w:rPr>
          <w:rFonts w:ascii="Times New Roman" w:hAnsi="Times New Roman"/>
        </w:rPr>
        <w:t>r</w:t>
      </w:r>
      <w:r w:rsidR="009E7E1E" w:rsidRPr="00ED25D0">
        <w:rPr>
          <w:rFonts w:ascii="Times New Roman" w:hAnsi="Times New Roman"/>
        </w:rPr>
        <w:t xml:space="preserve"> à l’assimilation forcée des francophones</w:t>
      </w:r>
      <w:r w:rsidR="00E30DE7" w:rsidRPr="00ED25D0">
        <w:rPr>
          <w:rFonts w:ascii="Times New Roman" w:hAnsi="Times New Roman"/>
        </w:rPr>
        <w:t xml:space="preserve"> et</w:t>
      </w:r>
      <w:r w:rsidR="009E7E1E" w:rsidRPr="00ED25D0">
        <w:rPr>
          <w:rFonts w:ascii="Times New Roman" w:hAnsi="Times New Roman"/>
        </w:rPr>
        <w:t xml:space="preserve"> est contraire à l’esprit de la Convention-cadre pour la protection des minorités nationales</w:t>
      </w:r>
      <w:r w:rsidR="00E825B5" w:rsidRPr="00700D00">
        <w:rPr>
          <w:rStyle w:val="FootnoteReference"/>
          <w:rFonts w:ascii="Times New Roman" w:hAnsi="Times New Roman"/>
        </w:rPr>
        <w:footnoteReference w:id="14"/>
      </w:r>
      <w:r w:rsidR="0046138B" w:rsidRPr="00ED25D0">
        <w:rPr>
          <w:rFonts w:ascii="Times New Roman" w:hAnsi="Times New Roman"/>
        </w:rPr>
        <w:t xml:space="preserve"> </w:t>
      </w:r>
      <w:r w:rsidR="009E7E1E" w:rsidRPr="00ED25D0">
        <w:rPr>
          <w:rFonts w:ascii="Times New Roman" w:hAnsi="Times New Roman"/>
        </w:rPr>
        <w:t>que la Belgique n’a toujours pas ratifiée, sous la pression de la Flandre.</w:t>
      </w:r>
    </w:p>
    <w:p w14:paraId="323A8BBB" w14:textId="77777777" w:rsidR="00DF321B" w:rsidRDefault="00DF321B" w:rsidP="00ED25D0">
      <w:pPr>
        <w:spacing w:after="0"/>
        <w:jc w:val="both"/>
        <w:rPr>
          <w:rFonts w:ascii="Times New Roman" w:eastAsia="Times New Roman" w:hAnsi="Times New Roman"/>
          <w:lang w:val="fr-BE" w:eastAsia="fr-FR"/>
        </w:rPr>
      </w:pPr>
    </w:p>
    <w:p w14:paraId="0B0F51AA" w14:textId="77777777" w:rsidR="009E7E1E" w:rsidRPr="00ED25D0" w:rsidRDefault="00F279A4" w:rsidP="00ED25D0">
      <w:pPr>
        <w:pStyle w:val="ListParagraph"/>
        <w:numPr>
          <w:ilvl w:val="0"/>
          <w:numId w:val="15"/>
        </w:numPr>
        <w:spacing w:after="0"/>
        <w:ind w:left="0" w:firstLine="0"/>
        <w:jc w:val="both"/>
        <w:rPr>
          <w:rFonts w:ascii="Times New Roman" w:eastAsia="Times New Roman" w:hAnsi="Times New Roman"/>
          <w:lang w:eastAsia="fr-FR"/>
        </w:rPr>
      </w:pPr>
      <w:r w:rsidRPr="00ED25D0">
        <w:rPr>
          <w:rFonts w:ascii="Times New Roman" w:eastAsia="Times New Roman" w:hAnsi="Times New Roman"/>
          <w:lang w:eastAsia="fr-FR"/>
        </w:rPr>
        <w:t xml:space="preserve">Dans ladite convention : </w:t>
      </w:r>
      <w:r w:rsidRPr="00ED25D0">
        <w:rPr>
          <w:rFonts w:ascii="Times New Roman" w:eastAsia="Times New Roman" w:hAnsi="Times New Roman"/>
          <w:i/>
          <w:lang w:eastAsia="fr-FR"/>
        </w:rPr>
        <w:t>« </w:t>
      </w:r>
      <w:r w:rsidR="009E7E1E" w:rsidRPr="00ED25D0">
        <w:rPr>
          <w:rFonts w:ascii="Times New Roman" w:eastAsia="Times New Roman" w:hAnsi="Times New Roman"/>
          <w:i/>
          <w:lang w:eastAsia="fr-FR"/>
        </w:rPr>
        <w:t>Les Parties s’engagent à adopter, s’il y a lieu, des mesures adéquates en vue de promouvoir, dans tous les domaines de la vie économique, sociale, politique et culturelle, une égalité pleine et effective entre les personnes appartenant à une minorité nationale et celles appartenant à la majorité. Elles tiennent dûment compte, à cet égard, des conditions spécifiques des personnes appartenant à des minorités nationales</w:t>
      </w:r>
      <w:r w:rsidRPr="00ED25D0">
        <w:rPr>
          <w:rFonts w:ascii="Times New Roman" w:eastAsia="Times New Roman" w:hAnsi="Times New Roman"/>
          <w:i/>
          <w:lang w:eastAsia="fr-FR"/>
        </w:rPr>
        <w:t> »</w:t>
      </w:r>
      <w:r w:rsidR="009E7E1E" w:rsidRPr="00ED25D0">
        <w:rPr>
          <w:rFonts w:ascii="Times New Roman" w:eastAsia="Times New Roman" w:hAnsi="Times New Roman"/>
          <w:lang w:eastAsia="fr-FR"/>
        </w:rPr>
        <w:t xml:space="preserve"> (article 4 § 2)</w:t>
      </w:r>
      <w:r w:rsidR="00C43877" w:rsidRPr="00ED25D0">
        <w:rPr>
          <w:rFonts w:ascii="Times New Roman" w:eastAsia="Times New Roman" w:hAnsi="Times New Roman"/>
          <w:lang w:eastAsia="fr-FR"/>
        </w:rPr>
        <w:t>.</w:t>
      </w:r>
    </w:p>
    <w:p w14:paraId="65BC9A3B" w14:textId="77777777" w:rsidR="009E7E1E" w:rsidRPr="00700D00" w:rsidRDefault="009E7E1E" w:rsidP="00ED25D0">
      <w:pPr>
        <w:spacing w:after="0"/>
        <w:jc w:val="both"/>
        <w:rPr>
          <w:rFonts w:ascii="Times New Roman" w:eastAsia="Times New Roman" w:hAnsi="Times New Roman"/>
          <w:lang w:val="fr-BE" w:eastAsia="fr-FR"/>
        </w:rPr>
      </w:pPr>
    </w:p>
    <w:p w14:paraId="0F75C179" w14:textId="77777777" w:rsidR="009E7E1E" w:rsidRPr="00ED25D0" w:rsidRDefault="00F279A4" w:rsidP="00ED25D0">
      <w:pPr>
        <w:pStyle w:val="ListParagraph"/>
        <w:numPr>
          <w:ilvl w:val="0"/>
          <w:numId w:val="15"/>
        </w:numPr>
        <w:spacing w:after="0"/>
        <w:ind w:left="0" w:firstLine="0"/>
        <w:jc w:val="both"/>
        <w:rPr>
          <w:rFonts w:ascii="Times New Roman" w:eastAsia="Times New Roman" w:hAnsi="Times New Roman"/>
          <w:lang w:eastAsia="fr-FR"/>
        </w:rPr>
      </w:pPr>
      <w:r w:rsidRPr="00ED25D0">
        <w:rPr>
          <w:rFonts w:ascii="Times New Roman" w:eastAsia="Times New Roman" w:hAnsi="Times New Roman"/>
          <w:i/>
          <w:lang w:eastAsia="fr-FR"/>
        </w:rPr>
        <w:t>« </w:t>
      </w:r>
      <w:r w:rsidR="009E7E1E" w:rsidRPr="00ED25D0">
        <w:rPr>
          <w:rFonts w:ascii="Times New Roman" w:eastAsia="Times New Roman" w:hAnsi="Times New Roman"/>
          <w:i/>
          <w:lang w:eastAsia="fr-FR"/>
        </w:rPr>
        <w:t>Les Parties s’engagent à promouvoir les conditions propres à permettre aux personnes appartenant à des minorités nationales de conserver et développer leur culture, ainsi que de préserver les éléments essentiels de leur identité que sont leur religion, leur langue, leurs traditions et leur patrimoine culturel</w:t>
      </w:r>
      <w:r w:rsidRPr="00ED25D0">
        <w:rPr>
          <w:rFonts w:ascii="Times New Roman" w:eastAsia="Times New Roman" w:hAnsi="Times New Roman"/>
          <w:i/>
          <w:lang w:eastAsia="fr-FR"/>
        </w:rPr>
        <w:t> »</w:t>
      </w:r>
      <w:r w:rsidR="009E7E1E" w:rsidRPr="00ED25D0">
        <w:rPr>
          <w:rFonts w:ascii="Times New Roman" w:eastAsia="Times New Roman" w:hAnsi="Times New Roman"/>
          <w:lang w:eastAsia="fr-FR"/>
        </w:rPr>
        <w:t xml:space="preserve"> (article 5 §1)</w:t>
      </w:r>
      <w:r w:rsidR="00C43877" w:rsidRPr="00ED25D0">
        <w:rPr>
          <w:rFonts w:ascii="Times New Roman" w:eastAsia="Times New Roman" w:hAnsi="Times New Roman"/>
          <w:lang w:eastAsia="fr-FR"/>
        </w:rPr>
        <w:t>.</w:t>
      </w:r>
    </w:p>
    <w:p w14:paraId="338BF1FC" w14:textId="77777777" w:rsidR="009E7E1E" w:rsidRDefault="009E7E1E" w:rsidP="00ED25D0">
      <w:pPr>
        <w:widowControl w:val="0"/>
        <w:autoSpaceDE w:val="0"/>
        <w:autoSpaceDN w:val="0"/>
        <w:adjustRightInd w:val="0"/>
        <w:spacing w:after="0"/>
        <w:jc w:val="both"/>
        <w:rPr>
          <w:rFonts w:ascii="Times New Roman" w:hAnsi="Times New Roman"/>
        </w:rPr>
      </w:pPr>
    </w:p>
    <w:p w14:paraId="10BBEBF8" w14:textId="77777777" w:rsidR="00D9791B" w:rsidRPr="00700D00" w:rsidRDefault="00D9791B" w:rsidP="00ED25D0">
      <w:pPr>
        <w:widowControl w:val="0"/>
        <w:autoSpaceDE w:val="0"/>
        <w:autoSpaceDN w:val="0"/>
        <w:adjustRightInd w:val="0"/>
        <w:spacing w:after="0"/>
        <w:jc w:val="both"/>
        <w:rPr>
          <w:rFonts w:ascii="Times New Roman" w:hAnsi="Times New Roman"/>
        </w:rPr>
      </w:pPr>
    </w:p>
    <w:p w14:paraId="1ACF1EC6" w14:textId="10FFAD09" w:rsidR="001515CB" w:rsidRPr="00ED25D0" w:rsidRDefault="00B30E4E" w:rsidP="00ED25D0">
      <w:pPr>
        <w:pStyle w:val="ListParagraph"/>
        <w:numPr>
          <w:ilvl w:val="0"/>
          <w:numId w:val="15"/>
        </w:numPr>
        <w:spacing w:after="0"/>
        <w:ind w:left="0" w:firstLine="0"/>
        <w:jc w:val="both"/>
        <w:rPr>
          <w:rFonts w:ascii="Times New Roman" w:hAnsi="Times New Roman"/>
        </w:rPr>
      </w:pPr>
      <w:r w:rsidRPr="00ED25D0">
        <w:rPr>
          <w:rFonts w:ascii="Times New Roman" w:hAnsi="Times New Roman"/>
          <w:b/>
        </w:rPr>
        <w:t>RECOMMANDATIONS</w:t>
      </w:r>
      <w:r w:rsidR="0046138B" w:rsidRPr="00ED25D0">
        <w:rPr>
          <w:rFonts w:ascii="Times New Roman" w:hAnsi="Times New Roman"/>
          <w:b/>
        </w:rPr>
        <w:t xml:space="preserve"> N°</w:t>
      </w:r>
      <w:r w:rsidR="00D9791B" w:rsidRPr="00ED25D0">
        <w:rPr>
          <w:rFonts w:ascii="Times New Roman" w:hAnsi="Times New Roman"/>
          <w:b/>
        </w:rPr>
        <w:t> </w:t>
      </w:r>
      <w:r w:rsidR="00FA6B5A" w:rsidRPr="00ED25D0">
        <w:rPr>
          <w:rFonts w:ascii="Times New Roman" w:hAnsi="Times New Roman"/>
          <w:b/>
        </w:rPr>
        <w:t>6</w:t>
      </w:r>
      <w:r w:rsidR="0046138B" w:rsidRPr="00ED25D0">
        <w:rPr>
          <w:rFonts w:ascii="Times New Roman" w:hAnsi="Times New Roman"/>
          <w:b/>
        </w:rPr>
        <w:t xml:space="preserve"> : Mettre en place, dans les communes sans facilités linguistiques, des structures d’accueil </w:t>
      </w:r>
      <w:r w:rsidR="00BC4275" w:rsidRPr="00ED25D0">
        <w:rPr>
          <w:rFonts w:ascii="Times New Roman" w:hAnsi="Times New Roman"/>
          <w:b/>
        </w:rPr>
        <w:t xml:space="preserve">des enfants </w:t>
      </w:r>
      <w:r w:rsidR="0046138B" w:rsidRPr="00ED25D0">
        <w:rPr>
          <w:rFonts w:ascii="Times New Roman" w:hAnsi="Times New Roman"/>
          <w:b/>
        </w:rPr>
        <w:t>dans les langues nationales, là ou le nombre le justifie, afin que les enfants puissent préserver leur langue, leur culture et leur identité.</w:t>
      </w:r>
    </w:p>
    <w:sectPr w:rsidR="001515CB" w:rsidRPr="00ED25D0" w:rsidSect="00F9747E">
      <w:footerReference w:type="even" r:id="rId7"/>
      <w:footerReference w:type="default" r:id="rId8"/>
      <w:pgSz w:w="11900" w:h="16840"/>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CCA18" w14:textId="77777777" w:rsidR="00490972" w:rsidRDefault="00490972" w:rsidP="00F9747E">
      <w:pPr>
        <w:spacing w:after="0"/>
      </w:pPr>
      <w:r>
        <w:separator/>
      </w:r>
    </w:p>
  </w:endnote>
  <w:endnote w:type="continuationSeparator" w:id="0">
    <w:p w14:paraId="092205CA" w14:textId="77777777" w:rsidR="00490972" w:rsidRDefault="00490972" w:rsidP="00F974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9E37B" w14:textId="77777777" w:rsidR="00325225" w:rsidRDefault="00325225" w:rsidP="00F97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489219" w14:textId="77777777" w:rsidR="00325225" w:rsidRDefault="00325225" w:rsidP="00F974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296E5" w14:textId="6959AC2A" w:rsidR="00325225" w:rsidRDefault="00325225" w:rsidP="00F97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5F33">
      <w:rPr>
        <w:rStyle w:val="PageNumber"/>
        <w:noProof/>
      </w:rPr>
      <w:t>2</w:t>
    </w:r>
    <w:r>
      <w:rPr>
        <w:rStyle w:val="PageNumber"/>
      </w:rPr>
      <w:fldChar w:fldCharType="end"/>
    </w:r>
  </w:p>
  <w:p w14:paraId="12337243" w14:textId="77777777" w:rsidR="00325225" w:rsidRDefault="00325225" w:rsidP="00F974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38632" w14:textId="77777777" w:rsidR="00490972" w:rsidRDefault="00490972" w:rsidP="00F9747E">
      <w:pPr>
        <w:spacing w:after="0"/>
      </w:pPr>
      <w:r>
        <w:separator/>
      </w:r>
    </w:p>
  </w:footnote>
  <w:footnote w:type="continuationSeparator" w:id="0">
    <w:p w14:paraId="3AA5B50A" w14:textId="77777777" w:rsidR="00490972" w:rsidRDefault="00490972" w:rsidP="00F9747E">
      <w:pPr>
        <w:spacing w:after="0"/>
      </w:pPr>
      <w:r>
        <w:continuationSeparator/>
      </w:r>
    </w:p>
  </w:footnote>
  <w:footnote w:id="1">
    <w:p w14:paraId="53ECC489" w14:textId="77777777" w:rsidR="00325225" w:rsidRPr="00895713" w:rsidRDefault="00325225">
      <w:pPr>
        <w:pStyle w:val="FootnoteText"/>
        <w:rPr>
          <w:lang w:val="nl-NL"/>
        </w:rPr>
      </w:pPr>
      <w:r>
        <w:rPr>
          <w:rStyle w:val="FootnoteReference"/>
        </w:rPr>
        <w:footnoteRef/>
      </w:r>
      <w:r>
        <w:t xml:space="preserve"> </w:t>
      </w:r>
      <w:r w:rsidRPr="00895713">
        <w:rPr>
          <w:rFonts w:ascii="Times New Roman" w:hAnsi="Times New Roman"/>
          <w:iCs/>
          <w:sz w:val="18"/>
          <w:szCs w:val="18"/>
          <w:lang w:eastAsia="fr-FR"/>
        </w:rPr>
        <w:t>https://www.opgroeien.be/cijfers-en-publicaties/taal-en-nationaliteit/gemeenten</w:t>
      </w:r>
    </w:p>
  </w:footnote>
  <w:footnote w:id="2">
    <w:p w14:paraId="3D3C8B7E" w14:textId="77777777" w:rsidR="00325225" w:rsidRPr="00E825B5" w:rsidRDefault="00325225">
      <w:pPr>
        <w:pStyle w:val="FootnoteText"/>
        <w:rPr>
          <w:lang w:val="nl-NL"/>
        </w:rPr>
      </w:pPr>
      <w:r>
        <w:rPr>
          <w:rStyle w:val="FootnoteReference"/>
        </w:rPr>
        <w:footnoteRef/>
      </w:r>
      <w:r w:rsidRPr="00B824AA">
        <w:rPr>
          <w:lang w:val="en-US"/>
        </w:rPr>
        <w:t xml:space="preserve"> </w:t>
      </w:r>
      <w:r w:rsidRPr="00B824AA">
        <w:rPr>
          <w:rFonts w:ascii="Times New Roman" w:hAnsi="Times New Roman"/>
          <w:sz w:val="18"/>
          <w:szCs w:val="18"/>
          <w:lang w:val="en-US" w:eastAsia="fr-FR"/>
        </w:rPr>
        <w:t>A/HRC/37/26</w:t>
      </w:r>
    </w:p>
  </w:footnote>
  <w:footnote w:id="3">
    <w:p w14:paraId="56C044CD" w14:textId="77777777" w:rsidR="00325225" w:rsidRPr="00983233" w:rsidRDefault="00325225" w:rsidP="00983233">
      <w:pPr>
        <w:pStyle w:val="Default"/>
        <w:rPr>
          <w:lang w:val="nl-NL"/>
        </w:rPr>
      </w:pPr>
      <w:r>
        <w:rPr>
          <w:rStyle w:val="FootnoteReference"/>
        </w:rPr>
        <w:footnoteRef/>
      </w:r>
      <w:r w:rsidRPr="00B824AA">
        <w:rPr>
          <w:lang w:val="en-US"/>
        </w:rPr>
        <w:t xml:space="preserve"> </w:t>
      </w:r>
      <w:r w:rsidRPr="00B824AA">
        <w:rPr>
          <w:sz w:val="18"/>
          <w:szCs w:val="18"/>
          <w:lang w:val="en-US"/>
        </w:rPr>
        <w:t>CERD/C/BEL/CO/20-22 § 6</w:t>
      </w:r>
    </w:p>
  </w:footnote>
  <w:footnote w:id="4">
    <w:p w14:paraId="291C591F" w14:textId="77777777" w:rsidR="00325225" w:rsidRPr="00983233" w:rsidRDefault="00325225">
      <w:pPr>
        <w:pStyle w:val="FootnoteText"/>
        <w:rPr>
          <w:lang w:val="nl-NL"/>
        </w:rPr>
      </w:pPr>
      <w:r>
        <w:rPr>
          <w:rStyle w:val="FootnoteReference"/>
        </w:rPr>
        <w:footnoteRef/>
      </w:r>
      <w:r w:rsidRPr="00B824AA">
        <w:rPr>
          <w:lang w:val="nl-NL"/>
        </w:rPr>
        <w:t xml:space="preserve"> </w:t>
      </w:r>
      <w:r w:rsidRPr="00B824AA">
        <w:rPr>
          <w:rFonts w:ascii="Times New Roman" w:hAnsi="Times New Roman"/>
          <w:sz w:val="18"/>
          <w:szCs w:val="18"/>
          <w:lang w:val="nl-NL"/>
        </w:rPr>
        <w:t>https://tbinternet.ohchr.org/Treaties/CERD/Shared%20Documents/BEL/INT_CERD_FUL_BEL_49794_E.pdf</w:t>
      </w:r>
    </w:p>
  </w:footnote>
  <w:footnote w:id="5">
    <w:p w14:paraId="3F93BC46" w14:textId="77777777" w:rsidR="00325225" w:rsidRPr="00497459" w:rsidRDefault="00325225">
      <w:pPr>
        <w:pStyle w:val="FootnoteText"/>
        <w:rPr>
          <w:lang w:val="nl-NL"/>
        </w:rPr>
      </w:pPr>
      <w:r>
        <w:rPr>
          <w:rStyle w:val="FootnoteReference"/>
        </w:rPr>
        <w:footnoteRef/>
      </w:r>
      <w:r w:rsidRPr="00B824AA">
        <w:rPr>
          <w:lang w:val="nl-NL"/>
        </w:rPr>
        <w:t xml:space="preserve"> </w:t>
      </w:r>
      <w:r w:rsidRPr="00B824AA">
        <w:rPr>
          <w:rFonts w:ascii="Times New Roman" w:hAnsi="Times New Roman"/>
          <w:sz w:val="18"/>
          <w:szCs w:val="18"/>
          <w:lang w:val="nl-NL" w:eastAsia="fr-FR"/>
        </w:rPr>
        <w:t>https://pace.coe.int/fr/files/17048</w:t>
      </w:r>
    </w:p>
  </w:footnote>
  <w:footnote w:id="6">
    <w:p w14:paraId="21AAA43F" w14:textId="77777777" w:rsidR="00325225" w:rsidRPr="00E825B5" w:rsidRDefault="00325225">
      <w:pPr>
        <w:pStyle w:val="FootnoteText"/>
        <w:rPr>
          <w:lang w:val="nl-NL"/>
        </w:rPr>
      </w:pPr>
      <w:r>
        <w:rPr>
          <w:rStyle w:val="FootnoteReference"/>
        </w:rPr>
        <w:footnoteRef/>
      </w:r>
      <w:r w:rsidRPr="00B824AA">
        <w:rPr>
          <w:lang w:val="nl-NL"/>
        </w:rPr>
        <w:t xml:space="preserve"> </w:t>
      </w:r>
      <w:r w:rsidRPr="00B824AA">
        <w:rPr>
          <w:rFonts w:ascii="Times New Roman" w:hAnsi="Times New Roman"/>
          <w:sz w:val="18"/>
          <w:szCs w:val="18"/>
          <w:lang w:val="nl-NL" w:eastAsia="fr-FR"/>
        </w:rPr>
        <w:t>https://pace.coe.int/fr/files/17048</w:t>
      </w:r>
    </w:p>
  </w:footnote>
  <w:footnote w:id="7">
    <w:p w14:paraId="2A6BBE0F" w14:textId="77777777" w:rsidR="00325225" w:rsidRPr="00753C10" w:rsidRDefault="00325225">
      <w:pPr>
        <w:pStyle w:val="FootnoteText"/>
        <w:rPr>
          <w:lang w:val="nl-NL"/>
        </w:rPr>
      </w:pPr>
      <w:r>
        <w:rPr>
          <w:rStyle w:val="FootnoteReference"/>
        </w:rPr>
        <w:footnoteRef/>
      </w:r>
      <w:r w:rsidRPr="00B824AA">
        <w:rPr>
          <w:lang w:val="nl-NL"/>
        </w:rPr>
        <w:t xml:space="preserve"> </w:t>
      </w:r>
      <w:r w:rsidRPr="00B824AA">
        <w:rPr>
          <w:rFonts w:ascii="Times New Roman" w:hAnsi="Times New Roman"/>
          <w:sz w:val="18"/>
          <w:szCs w:val="18"/>
          <w:lang w:val="nl-NL" w:eastAsia="fr-FR"/>
        </w:rPr>
        <w:t>https://www.europarl.europa.eu/doceo/document/TA-8-2018-0032_FR.pdf</w:t>
      </w:r>
    </w:p>
  </w:footnote>
  <w:footnote w:id="8">
    <w:p w14:paraId="5F5D442E" w14:textId="76CA510D" w:rsidR="00B61F13" w:rsidRPr="00B61F13" w:rsidRDefault="00B61F13">
      <w:pPr>
        <w:pStyle w:val="FootnoteText"/>
        <w:rPr>
          <w:lang w:val="nl-NL"/>
        </w:rPr>
      </w:pPr>
      <w:r>
        <w:rPr>
          <w:rStyle w:val="FootnoteReference"/>
        </w:rPr>
        <w:footnoteRef/>
      </w:r>
      <w:r w:rsidRPr="00B824AA">
        <w:rPr>
          <w:lang w:val="en-US"/>
        </w:rPr>
        <w:t xml:space="preserve"> </w:t>
      </w:r>
      <w:r w:rsidRPr="00F23986">
        <w:rPr>
          <w:rFonts w:ascii="Times New Roman" w:eastAsia="Times New Roman" w:hAnsi="Times New Roman"/>
          <w:color w:val="000000"/>
          <w:sz w:val="18"/>
          <w:szCs w:val="18"/>
          <w:lang w:val="en-US" w:eastAsia="fr-FR"/>
        </w:rPr>
        <w:t>CERD/C/BEL/CO/20-22, par. 8</w:t>
      </w:r>
    </w:p>
  </w:footnote>
  <w:footnote w:id="9">
    <w:p w14:paraId="06DB80C4" w14:textId="2E0167B5" w:rsidR="00B61F13" w:rsidRPr="00B61F13" w:rsidRDefault="00B61F13">
      <w:pPr>
        <w:pStyle w:val="FootnoteText"/>
        <w:rPr>
          <w:lang w:val="nl-NL"/>
        </w:rPr>
      </w:pPr>
      <w:r>
        <w:rPr>
          <w:rStyle w:val="FootnoteReference"/>
        </w:rPr>
        <w:footnoteRef/>
      </w:r>
      <w:r>
        <w:t xml:space="preserve"> </w:t>
      </w:r>
      <w:r w:rsidRPr="00F23986">
        <w:rPr>
          <w:rFonts w:ascii="Times New Roman" w:eastAsia="Times New Roman" w:hAnsi="Times New Roman"/>
          <w:color w:val="000000"/>
          <w:sz w:val="18"/>
          <w:szCs w:val="18"/>
          <w:lang w:eastAsia="fr-FR"/>
        </w:rPr>
        <w:t>http://www.francophonie.be/caff-adhum/main/pdf/ctcaff-adhum2021.pdf, par. 31-36</w:t>
      </w:r>
    </w:p>
  </w:footnote>
  <w:footnote w:id="10">
    <w:p w14:paraId="41278B78" w14:textId="53566767" w:rsidR="00B61F13" w:rsidRPr="00B61F13" w:rsidRDefault="00B61F13">
      <w:pPr>
        <w:pStyle w:val="FootnoteText"/>
        <w:rPr>
          <w:lang w:val="nl-NL"/>
        </w:rPr>
      </w:pPr>
      <w:r>
        <w:rPr>
          <w:rStyle w:val="FootnoteReference"/>
        </w:rPr>
        <w:footnoteRef/>
      </w:r>
      <w:r w:rsidRPr="00B824AA">
        <w:rPr>
          <w:lang w:val="nl-NL"/>
        </w:rPr>
        <w:t xml:space="preserve"> </w:t>
      </w:r>
      <w:r w:rsidR="00EE1525" w:rsidRPr="00B824AA">
        <w:rPr>
          <w:rFonts w:ascii="Times New Roman" w:hAnsi="Times New Roman"/>
          <w:iCs/>
          <w:sz w:val="18"/>
          <w:szCs w:val="18"/>
          <w:lang w:val="nl-NL" w:eastAsia="fr-FR"/>
        </w:rPr>
        <w:t>https://www.ohchr.org/sites/default/files/2022-03/Belgique.pdf</w:t>
      </w:r>
    </w:p>
  </w:footnote>
  <w:footnote w:id="11">
    <w:p w14:paraId="7E00CBEA" w14:textId="0C6CCF37" w:rsidR="00B61F13" w:rsidRPr="00B61F13" w:rsidRDefault="00B61F13">
      <w:pPr>
        <w:pStyle w:val="FootnoteText"/>
        <w:rPr>
          <w:lang w:val="nl-NL"/>
        </w:rPr>
      </w:pPr>
      <w:r>
        <w:rPr>
          <w:rStyle w:val="FootnoteReference"/>
        </w:rPr>
        <w:footnoteRef/>
      </w:r>
      <w:r w:rsidRPr="004C7302">
        <w:rPr>
          <w:lang w:val="fr-BE"/>
        </w:rPr>
        <w:t xml:space="preserve"> </w:t>
      </w:r>
      <w:r w:rsidR="00BF6F11" w:rsidRPr="004C7302">
        <w:rPr>
          <w:rFonts w:ascii="Times New Roman" w:hAnsi="Times New Roman"/>
          <w:sz w:val="18"/>
          <w:szCs w:val="18"/>
          <w:lang w:val="fr-BE" w:eastAsia="fr-FR"/>
        </w:rPr>
        <w:t>De Standaard, 16/12/2021, Opinie, discriminatie, Een waakhond zonder tanden kan niet bijten</w:t>
      </w:r>
    </w:p>
  </w:footnote>
  <w:footnote w:id="12">
    <w:p w14:paraId="4AA618CB" w14:textId="187E5F15" w:rsidR="00A8288F" w:rsidRPr="00A8288F" w:rsidRDefault="00A8288F">
      <w:pPr>
        <w:pStyle w:val="FootnoteText"/>
        <w:rPr>
          <w:lang w:val="fr-BE"/>
        </w:rPr>
      </w:pPr>
      <w:r>
        <w:rPr>
          <w:rStyle w:val="FootnoteReference"/>
        </w:rPr>
        <w:footnoteRef/>
      </w:r>
      <w:r w:rsidRPr="00A8288F">
        <w:rPr>
          <w:lang w:val="fr-BE"/>
        </w:rPr>
        <w:t xml:space="preserve"> </w:t>
      </w:r>
      <w:r w:rsidRPr="00A8288F">
        <w:rPr>
          <w:rFonts w:ascii="Times New Roman" w:hAnsi="Times New Roman"/>
          <w:sz w:val="18"/>
          <w:szCs w:val="18"/>
          <w:lang w:val="fr-BE"/>
        </w:rPr>
        <w:t>Raad van State – advies 71.275/3</w:t>
      </w:r>
    </w:p>
  </w:footnote>
  <w:footnote w:id="13">
    <w:p w14:paraId="7827873B" w14:textId="3DCD0971" w:rsidR="00B61F13" w:rsidRPr="00B61F13" w:rsidRDefault="00B61F13">
      <w:pPr>
        <w:pStyle w:val="FootnoteText"/>
        <w:rPr>
          <w:lang w:val="nl-NL"/>
        </w:rPr>
      </w:pPr>
      <w:r>
        <w:rPr>
          <w:rStyle w:val="FootnoteReference"/>
        </w:rPr>
        <w:footnoteRef/>
      </w:r>
      <w:r>
        <w:t xml:space="preserve"> </w:t>
      </w:r>
      <w:proofErr w:type="spellStart"/>
      <w:r w:rsidR="007E4065">
        <w:rPr>
          <w:rFonts w:ascii="Times New Roman" w:hAnsi="Times New Roman"/>
          <w:sz w:val="18"/>
          <w:szCs w:val="18"/>
          <w:lang w:eastAsia="fr-FR"/>
        </w:rPr>
        <w:t>Unia</w:t>
      </w:r>
      <w:proofErr w:type="spellEnd"/>
      <w:r w:rsidR="007E4065">
        <w:rPr>
          <w:rFonts w:ascii="Times New Roman" w:hAnsi="Times New Roman"/>
          <w:sz w:val="18"/>
          <w:szCs w:val="18"/>
          <w:lang w:eastAsia="fr-FR"/>
        </w:rPr>
        <w:t>, Rapport annuel 2021 – Un autre monde est possible, p 76</w:t>
      </w:r>
    </w:p>
  </w:footnote>
  <w:footnote w:id="14">
    <w:p w14:paraId="02670FA2" w14:textId="77777777" w:rsidR="00325225" w:rsidRPr="00E825B5" w:rsidRDefault="00325225">
      <w:pPr>
        <w:pStyle w:val="FootnoteText"/>
        <w:rPr>
          <w:lang w:val="nl-NL"/>
        </w:rPr>
      </w:pPr>
      <w:r>
        <w:rPr>
          <w:rStyle w:val="FootnoteReference"/>
        </w:rPr>
        <w:footnoteRef/>
      </w:r>
      <w:r w:rsidRPr="00B824AA">
        <w:rPr>
          <w:lang w:val="nl-NL"/>
        </w:rPr>
        <w:t xml:space="preserve"> </w:t>
      </w:r>
      <w:r w:rsidRPr="00B824AA">
        <w:rPr>
          <w:rFonts w:ascii="Times New Roman" w:hAnsi="Times New Roman"/>
          <w:sz w:val="18"/>
          <w:szCs w:val="18"/>
          <w:lang w:val="nl-NL"/>
        </w:rPr>
        <w:t>https://rm.coe.int/16800c10d0%20adoption%20signature%20ratifications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C420E"/>
    <w:multiLevelType w:val="hybridMultilevel"/>
    <w:tmpl w:val="D02CC30E"/>
    <w:lvl w:ilvl="0" w:tplc="44CCB93E">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B23013"/>
    <w:multiLevelType w:val="hybridMultilevel"/>
    <w:tmpl w:val="21168E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A63A02"/>
    <w:multiLevelType w:val="hybridMultilevel"/>
    <w:tmpl w:val="4B8ED9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40228E"/>
    <w:multiLevelType w:val="hybridMultilevel"/>
    <w:tmpl w:val="B240C10E"/>
    <w:lvl w:ilvl="0" w:tplc="44CCB93E">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FD1483"/>
    <w:multiLevelType w:val="hybridMultilevel"/>
    <w:tmpl w:val="12D28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25892"/>
    <w:multiLevelType w:val="hybridMultilevel"/>
    <w:tmpl w:val="1A2EA004"/>
    <w:lvl w:ilvl="0" w:tplc="44CCB93E">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7A723C"/>
    <w:multiLevelType w:val="hybridMultilevel"/>
    <w:tmpl w:val="731C9582"/>
    <w:lvl w:ilvl="0" w:tplc="44CCB93E">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2FC5BD5"/>
    <w:multiLevelType w:val="hybridMultilevel"/>
    <w:tmpl w:val="9086F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FC0211"/>
    <w:multiLevelType w:val="hybridMultilevel"/>
    <w:tmpl w:val="FE1880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921564"/>
    <w:multiLevelType w:val="hybridMultilevel"/>
    <w:tmpl w:val="86921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DF28CE"/>
    <w:multiLevelType w:val="hybridMultilevel"/>
    <w:tmpl w:val="52CA61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14C5C91"/>
    <w:multiLevelType w:val="hybridMultilevel"/>
    <w:tmpl w:val="E220A7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40854BC"/>
    <w:multiLevelType w:val="hybridMultilevel"/>
    <w:tmpl w:val="FA80A2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F52E50"/>
    <w:multiLevelType w:val="hybridMultilevel"/>
    <w:tmpl w:val="2FA63868"/>
    <w:lvl w:ilvl="0" w:tplc="2DCA09C8">
      <w:start w:val="1"/>
      <w:numFmt w:val="decimal"/>
      <w:lvlText w:val="%1."/>
      <w:lvlJc w:val="left"/>
      <w:pPr>
        <w:ind w:left="644"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D482FFA"/>
    <w:multiLevelType w:val="hybridMultilevel"/>
    <w:tmpl w:val="157234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DCC7ACE"/>
    <w:multiLevelType w:val="hybridMultilevel"/>
    <w:tmpl w:val="0E0C32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5784E12"/>
    <w:multiLevelType w:val="hybridMultilevel"/>
    <w:tmpl w:val="77F8029E"/>
    <w:lvl w:ilvl="0" w:tplc="44CCB93E">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BE42A55"/>
    <w:multiLevelType w:val="hybridMultilevel"/>
    <w:tmpl w:val="955A05AC"/>
    <w:lvl w:ilvl="0" w:tplc="44CCB93E">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0"/>
  </w:num>
  <w:num w:numId="5">
    <w:abstractNumId w:val="3"/>
  </w:num>
  <w:num w:numId="6">
    <w:abstractNumId w:val="17"/>
  </w:num>
  <w:num w:numId="7">
    <w:abstractNumId w:val="7"/>
  </w:num>
  <w:num w:numId="8">
    <w:abstractNumId w:val="16"/>
  </w:num>
  <w:num w:numId="9">
    <w:abstractNumId w:val="6"/>
  </w:num>
  <w:num w:numId="10">
    <w:abstractNumId w:val="11"/>
  </w:num>
  <w:num w:numId="11">
    <w:abstractNumId w:val="2"/>
  </w:num>
  <w:num w:numId="12">
    <w:abstractNumId w:val="15"/>
  </w:num>
  <w:num w:numId="13">
    <w:abstractNumId w:val="8"/>
  </w:num>
  <w:num w:numId="14">
    <w:abstractNumId w:val="10"/>
  </w:num>
  <w:num w:numId="15">
    <w:abstractNumId w:val="14"/>
  </w:num>
  <w:num w:numId="16">
    <w:abstractNumId w:val="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DA"/>
    <w:rsid w:val="00002A20"/>
    <w:rsid w:val="000465C4"/>
    <w:rsid w:val="000810BF"/>
    <w:rsid w:val="000B6441"/>
    <w:rsid w:val="000D212F"/>
    <w:rsid w:val="000F55CD"/>
    <w:rsid w:val="001515CB"/>
    <w:rsid w:val="001C6100"/>
    <w:rsid w:val="001D3019"/>
    <w:rsid w:val="001F7287"/>
    <w:rsid w:val="0021001D"/>
    <w:rsid w:val="002118D2"/>
    <w:rsid w:val="00225F33"/>
    <w:rsid w:val="0023405B"/>
    <w:rsid w:val="00260870"/>
    <w:rsid w:val="002756A7"/>
    <w:rsid w:val="00276094"/>
    <w:rsid w:val="00283BF3"/>
    <w:rsid w:val="002A3B22"/>
    <w:rsid w:val="002D1EDA"/>
    <w:rsid w:val="00325225"/>
    <w:rsid w:val="00325E07"/>
    <w:rsid w:val="00333EB6"/>
    <w:rsid w:val="00357420"/>
    <w:rsid w:val="003956F7"/>
    <w:rsid w:val="003B014E"/>
    <w:rsid w:val="00437443"/>
    <w:rsid w:val="00456F09"/>
    <w:rsid w:val="00460897"/>
    <w:rsid w:val="0046138B"/>
    <w:rsid w:val="00490972"/>
    <w:rsid w:val="00497459"/>
    <w:rsid w:val="004C7302"/>
    <w:rsid w:val="004F5691"/>
    <w:rsid w:val="0051482E"/>
    <w:rsid w:val="005256FF"/>
    <w:rsid w:val="00550C96"/>
    <w:rsid w:val="005960AE"/>
    <w:rsid w:val="005F22DA"/>
    <w:rsid w:val="00696129"/>
    <w:rsid w:val="006F70FB"/>
    <w:rsid w:val="00700D00"/>
    <w:rsid w:val="00704DF4"/>
    <w:rsid w:val="00753C10"/>
    <w:rsid w:val="007973DD"/>
    <w:rsid w:val="007C12F1"/>
    <w:rsid w:val="007E4065"/>
    <w:rsid w:val="0082725E"/>
    <w:rsid w:val="0083572B"/>
    <w:rsid w:val="00855FC9"/>
    <w:rsid w:val="00895713"/>
    <w:rsid w:val="008E49DD"/>
    <w:rsid w:val="009520B4"/>
    <w:rsid w:val="00977A0A"/>
    <w:rsid w:val="00983233"/>
    <w:rsid w:val="009E7E1E"/>
    <w:rsid w:val="009F044B"/>
    <w:rsid w:val="00A8288F"/>
    <w:rsid w:val="00AF46A1"/>
    <w:rsid w:val="00B30E4E"/>
    <w:rsid w:val="00B423D5"/>
    <w:rsid w:val="00B61F13"/>
    <w:rsid w:val="00B63548"/>
    <w:rsid w:val="00B824AA"/>
    <w:rsid w:val="00BA456A"/>
    <w:rsid w:val="00BC4275"/>
    <w:rsid w:val="00BE1F28"/>
    <w:rsid w:val="00BF6F11"/>
    <w:rsid w:val="00C058AD"/>
    <w:rsid w:val="00C43877"/>
    <w:rsid w:val="00C530BF"/>
    <w:rsid w:val="00C74CD1"/>
    <w:rsid w:val="00CA42F4"/>
    <w:rsid w:val="00CA6719"/>
    <w:rsid w:val="00D80201"/>
    <w:rsid w:val="00D96DF0"/>
    <w:rsid w:val="00D9715E"/>
    <w:rsid w:val="00D9791B"/>
    <w:rsid w:val="00DA52C5"/>
    <w:rsid w:val="00DB1ED2"/>
    <w:rsid w:val="00DE1038"/>
    <w:rsid w:val="00DF321B"/>
    <w:rsid w:val="00E02096"/>
    <w:rsid w:val="00E30DE7"/>
    <w:rsid w:val="00E54389"/>
    <w:rsid w:val="00E71BF1"/>
    <w:rsid w:val="00E825B5"/>
    <w:rsid w:val="00ED25D0"/>
    <w:rsid w:val="00EE1525"/>
    <w:rsid w:val="00F279A4"/>
    <w:rsid w:val="00F64611"/>
    <w:rsid w:val="00F9747E"/>
    <w:rsid w:val="00FA6B5A"/>
    <w:rsid w:val="00FB17CE"/>
    <w:rsid w:val="00FE6C9A"/>
    <w:rsid w:val="00FF35BB"/>
    <w:rsid w:val="00FF5136"/>
  </w:rsids>
  <m:mathPr>
    <m:mathFont m:val="Cambria Math"/>
    <m:brkBin m:val="before"/>
    <m:brkBinSub m:val="--"/>
    <m:smallFrac/>
    <m:dispDef/>
    <m:lMargin m:val="0"/>
    <m:rMargin m:val="0"/>
    <m:defJc m:val="centerGroup"/>
    <m:wrapRight/>
    <m:intLim m:val="subSup"/>
    <m:naryLim m:val="subSup"/>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344AD"/>
  <w15:docId w15:val="{364BDF35-70E2-43CB-A531-19F3D694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BE"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9DD"/>
    <w:pPr>
      <w:spacing w:after="200"/>
    </w:pPr>
    <w:rPr>
      <w:sz w:val="24"/>
      <w:szCs w:val="24"/>
      <w:lang w:val="fr-FR" w:eastAsia="ja-JP"/>
    </w:rPr>
  </w:style>
  <w:style w:type="paragraph" w:styleId="Heading1">
    <w:name w:val="heading 1"/>
    <w:basedOn w:val="Normal"/>
    <w:next w:val="Normal"/>
    <w:link w:val="Heading1Char"/>
    <w:uiPriority w:val="9"/>
    <w:qFormat/>
    <w:rsid w:val="002D1EDA"/>
    <w:pPr>
      <w:keepNext/>
      <w:keepLines/>
      <w:spacing w:before="480" w:after="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2D1EDA"/>
    <w:pPr>
      <w:keepNext/>
      <w:keepLines/>
      <w:spacing w:before="200" w:after="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1EDA"/>
    <w:rPr>
      <w:rFonts w:ascii="Calibri" w:eastAsia="MS Gothic" w:hAnsi="Calibri" w:cs="Times New Roman"/>
      <w:b/>
      <w:bCs/>
      <w:color w:val="345A8A"/>
      <w:sz w:val="32"/>
      <w:szCs w:val="32"/>
    </w:rPr>
  </w:style>
  <w:style w:type="character" w:customStyle="1" w:styleId="Heading2Char">
    <w:name w:val="Heading 2 Char"/>
    <w:link w:val="Heading2"/>
    <w:uiPriority w:val="9"/>
    <w:rsid w:val="002D1EDA"/>
    <w:rPr>
      <w:rFonts w:ascii="Calibri" w:eastAsia="MS Gothic" w:hAnsi="Calibri" w:cs="Times New Roman"/>
      <w:b/>
      <w:bCs/>
      <w:color w:val="4F81BD"/>
      <w:sz w:val="26"/>
      <w:szCs w:val="26"/>
    </w:rPr>
  </w:style>
  <w:style w:type="paragraph" w:styleId="Date">
    <w:name w:val="Date"/>
    <w:basedOn w:val="Normal"/>
    <w:next w:val="Normal"/>
    <w:link w:val="DateChar"/>
    <w:uiPriority w:val="99"/>
    <w:unhideWhenUsed/>
    <w:rsid w:val="002D1EDA"/>
  </w:style>
  <w:style w:type="character" w:customStyle="1" w:styleId="DateChar">
    <w:name w:val="Date Char"/>
    <w:basedOn w:val="DefaultParagraphFont"/>
    <w:link w:val="Date"/>
    <w:uiPriority w:val="99"/>
    <w:rsid w:val="002D1EDA"/>
  </w:style>
  <w:style w:type="paragraph" w:styleId="BodyText">
    <w:name w:val="Body Text"/>
    <w:basedOn w:val="Normal"/>
    <w:link w:val="BodyTextChar"/>
    <w:uiPriority w:val="99"/>
    <w:unhideWhenUsed/>
    <w:rsid w:val="002D1EDA"/>
    <w:pPr>
      <w:spacing w:after="120"/>
    </w:pPr>
  </w:style>
  <w:style w:type="character" w:customStyle="1" w:styleId="BodyTextChar">
    <w:name w:val="Body Text Char"/>
    <w:basedOn w:val="DefaultParagraphFont"/>
    <w:link w:val="BodyText"/>
    <w:uiPriority w:val="99"/>
    <w:rsid w:val="002D1EDA"/>
  </w:style>
  <w:style w:type="paragraph" w:styleId="NormalWeb">
    <w:name w:val="Normal (Web)"/>
    <w:basedOn w:val="Normal"/>
    <w:uiPriority w:val="99"/>
    <w:semiHidden/>
    <w:unhideWhenUsed/>
    <w:rsid w:val="001C6100"/>
    <w:pPr>
      <w:spacing w:before="100" w:beforeAutospacing="1" w:after="100" w:afterAutospacing="1"/>
    </w:pPr>
    <w:rPr>
      <w:rFonts w:ascii="Times" w:hAnsi="Times"/>
      <w:sz w:val="20"/>
      <w:szCs w:val="20"/>
      <w:lang w:val="fr-BE" w:eastAsia="fr-FR"/>
    </w:rPr>
  </w:style>
  <w:style w:type="paragraph" w:styleId="Footer">
    <w:name w:val="footer"/>
    <w:basedOn w:val="Normal"/>
    <w:link w:val="FooterChar"/>
    <w:uiPriority w:val="99"/>
    <w:unhideWhenUsed/>
    <w:rsid w:val="00F9747E"/>
    <w:pPr>
      <w:tabs>
        <w:tab w:val="center" w:pos="4536"/>
        <w:tab w:val="right" w:pos="9072"/>
      </w:tabs>
      <w:spacing w:after="0"/>
    </w:pPr>
  </w:style>
  <w:style w:type="character" w:customStyle="1" w:styleId="FooterChar">
    <w:name w:val="Footer Char"/>
    <w:basedOn w:val="DefaultParagraphFont"/>
    <w:link w:val="Footer"/>
    <w:uiPriority w:val="99"/>
    <w:rsid w:val="00F9747E"/>
  </w:style>
  <w:style w:type="character" w:styleId="PageNumber">
    <w:name w:val="page number"/>
    <w:basedOn w:val="DefaultParagraphFont"/>
    <w:uiPriority w:val="99"/>
    <w:semiHidden/>
    <w:unhideWhenUsed/>
    <w:rsid w:val="00F9747E"/>
  </w:style>
  <w:style w:type="paragraph" w:styleId="ListParagraph">
    <w:name w:val="List Paragraph"/>
    <w:basedOn w:val="Normal"/>
    <w:uiPriority w:val="34"/>
    <w:qFormat/>
    <w:rsid w:val="009520B4"/>
    <w:pPr>
      <w:spacing w:after="160" w:line="259" w:lineRule="auto"/>
      <w:ind w:left="720"/>
      <w:contextualSpacing/>
    </w:pPr>
    <w:rPr>
      <w:rFonts w:eastAsia="Cambria"/>
      <w:sz w:val="22"/>
      <w:szCs w:val="22"/>
      <w:lang w:val="fr-BE" w:eastAsia="en-US"/>
    </w:rPr>
  </w:style>
  <w:style w:type="paragraph" w:styleId="FootnoteText">
    <w:name w:val="footnote text"/>
    <w:basedOn w:val="Normal"/>
    <w:link w:val="FootnoteTextChar"/>
    <w:uiPriority w:val="99"/>
    <w:unhideWhenUsed/>
    <w:rsid w:val="009520B4"/>
    <w:pPr>
      <w:spacing w:after="0"/>
    </w:pPr>
  </w:style>
  <w:style w:type="character" w:customStyle="1" w:styleId="FootnoteTextChar">
    <w:name w:val="Footnote Text Char"/>
    <w:link w:val="FootnoteText"/>
    <w:uiPriority w:val="99"/>
    <w:rsid w:val="009520B4"/>
    <w:rPr>
      <w:sz w:val="24"/>
      <w:szCs w:val="24"/>
      <w:lang w:val="fr-FR" w:eastAsia="ja-JP"/>
    </w:rPr>
  </w:style>
  <w:style w:type="character" w:styleId="FootnoteReference">
    <w:name w:val="footnote reference"/>
    <w:uiPriority w:val="99"/>
    <w:unhideWhenUsed/>
    <w:rsid w:val="009520B4"/>
    <w:rPr>
      <w:vertAlign w:val="superscript"/>
    </w:rPr>
  </w:style>
  <w:style w:type="character" w:styleId="CommentReference">
    <w:name w:val="annotation reference"/>
    <w:uiPriority w:val="99"/>
    <w:semiHidden/>
    <w:unhideWhenUsed/>
    <w:rsid w:val="00753C10"/>
    <w:rPr>
      <w:sz w:val="18"/>
      <w:szCs w:val="18"/>
    </w:rPr>
  </w:style>
  <w:style w:type="paragraph" w:styleId="CommentText">
    <w:name w:val="annotation text"/>
    <w:basedOn w:val="Normal"/>
    <w:link w:val="CommentTextChar"/>
    <w:uiPriority w:val="99"/>
    <w:semiHidden/>
    <w:unhideWhenUsed/>
    <w:rsid w:val="00753C10"/>
  </w:style>
  <w:style w:type="character" w:customStyle="1" w:styleId="CommentTextChar">
    <w:name w:val="Comment Text Char"/>
    <w:link w:val="CommentText"/>
    <w:uiPriority w:val="99"/>
    <w:semiHidden/>
    <w:rsid w:val="00753C10"/>
    <w:rPr>
      <w:sz w:val="24"/>
      <w:szCs w:val="24"/>
      <w:lang w:val="fr-FR" w:eastAsia="ja-JP"/>
    </w:rPr>
  </w:style>
  <w:style w:type="paragraph" w:styleId="CommentSubject">
    <w:name w:val="annotation subject"/>
    <w:basedOn w:val="CommentText"/>
    <w:next w:val="CommentText"/>
    <w:link w:val="CommentSubjectChar"/>
    <w:uiPriority w:val="99"/>
    <w:semiHidden/>
    <w:unhideWhenUsed/>
    <w:rsid w:val="00753C10"/>
    <w:rPr>
      <w:b/>
      <w:bCs/>
      <w:sz w:val="20"/>
      <w:szCs w:val="20"/>
    </w:rPr>
  </w:style>
  <w:style w:type="character" w:customStyle="1" w:styleId="CommentSubjectChar">
    <w:name w:val="Comment Subject Char"/>
    <w:link w:val="CommentSubject"/>
    <w:uiPriority w:val="99"/>
    <w:semiHidden/>
    <w:rsid w:val="00753C10"/>
    <w:rPr>
      <w:b/>
      <w:bCs/>
      <w:sz w:val="24"/>
      <w:szCs w:val="24"/>
      <w:lang w:val="fr-FR" w:eastAsia="ja-JP"/>
    </w:rPr>
  </w:style>
  <w:style w:type="paragraph" w:styleId="BalloonText">
    <w:name w:val="Balloon Text"/>
    <w:basedOn w:val="Normal"/>
    <w:link w:val="BalloonTextChar"/>
    <w:uiPriority w:val="99"/>
    <w:semiHidden/>
    <w:unhideWhenUsed/>
    <w:rsid w:val="00753C10"/>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753C10"/>
    <w:rPr>
      <w:rFonts w:ascii="Lucida Grande" w:hAnsi="Lucida Grande" w:cs="Lucida Grande"/>
      <w:sz w:val="18"/>
      <w:szCs w:val="18"/>
      <w:lang w:val="fr-FR" w:eastAsia="ja-JP"/>
    </w:rPr>
  </w:style>
  <w:style w:type="paragraph" w:customStyle="1" w:styleId="Default">
    <w:name w:val="Default"/>
    <w:rsid w:val="00983233"/>
    <w:pPr>
      <w:widowControl w:val="0"/>
      <w:autoSpaceDE w:val="0"/>
      <w:autoSpaceDN w:val="0"/>
      <w:adjustRightInd w:val="0"/>
    </w:pPr>
    <w:rPr>
      <w:rFonts w:ascii="Times New Roman" w:hAnsi="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0461">
      <w:bodyDiv w:val="1"/>
      <w:marLeft w:val="0"/>
      <w:marRight w:val="0"/>
      <w:marTop w:val="0"/>
      <w:marBottom w:val="0"/>
      <w:divBdr>
        <w:top w:val="none" w:sz="0" w:space="0" w:color="auto"/>
        <w:left w:val="none" w:sz="0" w:space="0" w:color="auto"/>
        <w:bottom w:val="none" w:sz="0" w:space="0" w:color="auto"/>
        <w:right w:val="none" w:sz="0" w:space="0" w:color="auto"/>
      </w:divBdr>
      <w:divsChild>
        <w:div w:id="291249821">
          <w:marLeft w:val="0"/>
          <w:marRight w:val="0"/>
          <w:marTop w:val="0"/>
          <w:marBottom w:val="0"/>
          <w:divBdr>
            <w:top w:val="none" w:sz="0" w:space="0" w:color="auto"/>
            <w:left w:val="none" w:sz="0" w:space="0" w:color="auto"/>
            <w:bottom w:val="none" w:sz="0" w:space="0" w:color="auto"/>
            <w:right w:val="none" w:sz="0" w:space="0" w:color="auto"/>
          </w:divBdr>
        </w:div>
        <w:div w:id="318390688">
          <w:marLeft w:val="0"/>
          <w:marRight w:val="0"/>
          <w:marTop w:val="0"/>
          <w:marBottom w:val="0"/>
          <w:divBdr>
            <w:top w:val="none" w:sz="0" w:space="0" w:color="auto"/>
            <w:left w:val="none" w:sz="0" w:space="0" w:color="auto"/>
            <w:bottom w:val="none" w:sz="0" w:space="0" w:color="auto"/>
            <w:right w:val="none" w:sz="0" w:space="0" w:color="auto"/>
          </w:divBdr>
        </w:div>
        <w:div w:id="652376049">
          <w:marLeft w:val="0"/>
          <w:marRight w:val="0"/>
          <w:marTop w:val="0"/>
          <w:marBottom w:val="0"/>
          <w:divBdr>
            <w:top w:val="none" w:sz="0" w:space="0" w:color="auto"/>
            <w:left w:val="none" w:sz="0" w:space="0" w:color="auto"/>
            <w:bottom w:val="none" w:sz="0" w:space="0" w:color="auto"/>
            <w:right w:val="none" w:sz="0" w:space="0" w:color="auto"/>
          </w:divBdr>
        </w:div>
        <w:div w:id="823156882">
          <w:marLeft w:val="0"/>
          <w:marRight w:val="0"/>
          <w:marTop w:val="0"/>
          <w:marBottom w:val="0"/>
          <w:divBdr>
            <w:top w:val="none" w:sz="0" w:space="0" w:color="auto"/>
            <w:left w:val="none" w:sz="0" w:space="0" w:color="auto"/>
            <w:bottom w:val="none" w:sz="0" w:space="0" w:color="auto"/>
            <w:right w:val="none" w:sz="0" w:space="0" w:color="auto"/>
          </w:divBdr>
        </w:div>
        <w:div w:id="832837719">
          <w:marLeft w:val="0"/>
          <w:marRight w:val="0"/>
          <w:marTop w:val="0"/>
          <w:marBottom w:val="0"/>
          <w:divBdr>
            <w:top w:val="none" w:sz="0" w:space="0" w:color="auto"/>
            <w:left w:val="none" w:sz="0" w:space="0" w:color="auto"/>
            <w:bottom w:val="none" w:sz="0" w:space="0" w:color="auto"/>
            <w:right w:val="none" w:sz="0" w:space="0" w:color="auto"/>
          </w:divBdr>
        </w:div>
        <w:div w:id="885527683">
          <w:marLeft w:val="0"/>
          <w:marRight w:val="0"/>
          <w:marTop w:val="0"/>
          <w:marBottom w:val="0"/>
          <w:divBdr>
            <w:top w:val="none" w:sz="0" w:space="0" w:color="auto"/>
            <w:left w:val="none" w:sz="0" w:space="0" w:color="auto"/>
            <w:bottom w:val="none" w:sz="0" w:space="0" w:color="auto"/>
            <w:right w:val="none" w:sz="0" w:space="0" w:color="auto"/>
          </w:divBdr>
        </w:div>
        <w:div w:id="965047581">
          <w:marLeft w:val="0"/>
          <w:marRight w:val="0"/>
          <w:marTop w:val="0"/>
          <w:marBottom w:val="0"/>
          <w:divBdr>
            <w:top w:val="none" w:sz="0" w:space="0" w:color="auto"/>
            <w:left w:val="none" w:sz="0" w:space="0" w:color="auto"/>
            <w:bottom w:val="none" w:sz="0" w:space="0" w:color="auto"/>
            <w:right w:val="none" w:sz="0" w:space="0" w:color="auto"/>
          </w:divBdr>
        </w:div>
        <w:div w:id="988052953">
          <w:marLeft w:val="0"/>
          <w:marRight w:val="0"/>
          <w:marTop w:val="0"/>
          <w:marBottom w:val="0"/>
          <w:divBdr>
            <w:top w:val="none" w:sz="0" w:space="0" w:color="auto"/>
            <w:left w:val="none" w:sz="0" w:space="0" w:color="auto"/>
            <w:bottom w:val="none" w:sz="0" w:space="0" w:color="auto"/>
            <w:right w:val="none" w:sz="0" w:space="0" w:color="auto"/>
          </w:divBdr>
        </w:div>
        <w:div w:id="1153059673">
          <w:marLeft w:val="0"/>
          <w:marRight w:val="0"/>
          <w:marTop w:val="0"/>
          <w:marBottom w:val="0"/>
          <w:divBdr>
            <w:top w:val="none" w:sz="0" w:space="0" w:color="auto"/>
            <w:left w:val="none" w:sz="0" w:space="0" w:color="auto"/>
            <w:bottom w:val="none" w:sz="0" w:space="0" w:color="auto"/>
            <w:right w:val="none" w:sz="0" w:space="0" w:color="auto"/>
          </w:divBdr>
        </w:div>
        <w:div w:id="1833257805">
          <w:marLeft w:val="0"/>
          <w:marRight w:val="0"/>
          <w:marTop w:val="0"/>
          <w:marBottom w:val="0"/>
          <w:divBdr>
            <w:top w:val="none" w:sz="0" w:space="0" w:color="auto"/>
            <w:left w:val="none" w:sz="0" w:space="0" w:color="auto"/>
            <w:bottom w:val="none" w:sz="0" w:space="0" w:color="auto"/>
            <w:right w:val="none" w:sz="0" w:space="0" w:color="auto"/>
          </w:divBdr>
        </w:div>
        <w:div w:id="1967079962">
          <w:marLeft w:val="0"/>
          <w:marRight w:val="0"/>
          <w:marTop w:val="0"/>
          <w:marBottom w:val="0"/>
          <w:divBdr>
            <w:top w:val="none" w:sz="0" w:space="0" w:color="auto"/>
            <w:left w:val="none" w:sz="0" w:space="0" w:color="auto"/>
            <w:bottom w:val="none" w:sz="0" w:space="0" w:color="auto"/>
            <w:right w:val="none" w:sz="0" w:space="0" w:color="auto"/>
          </w:divBdr>
        </w:div>
        <w:div w:id="2030596482">
          <w:marLeft w:val="0"/>
          <w:marRight w:val="0"/>
          <w:marTop w:val="0"/>
          <w:marBottom w:val="0"/>
          <w:divBdr>
            <w:top w:val="none" w:sz="0" w:space="0" w:color="auto"/>
            <w:left w:val="none" w:sz="0" w:space="0" w:color="auto"/>
            <w:bottom w:val="none" w:sz="0" w:space="0" w:color="auto"/>
            <w:right w:val="none" w:sz="0" w:space="0" w:color="auto"/>
          </w:divBdr>
        </w:div>
        <w:div w:id="2051152442">
          <w:marLeft w:val="0"/>
          <w:marRight w:val="0"/>
          <w:marTop w:val="0"/>
          <w:marBottom w:val="0"/>
          <w:divBdr>
            <w:top w:val="none" w:sz="0" w:space="0" w:color="auto"/>
            <w:left w:val="none" w:sz="0" w:space="0" w:color="auto"/>
            <w:bottom w:val="none" w:sz="0" w:space="0" w:color="auto"/>
            <w:right w:val="none" w:sz="0" w:space="0" w:color="auto"/>
          </w:divBdr>
        </w:div>
        <w:div w:id="2131432658">
          <w:marLeft w:val="0"/>
          <w:marRight w:val="0"/>
          <w:marTop w:val="0"/>
          <w:marBottom w:val="0"/>
          <w:divBdr>
            <w:top w:val="none" w:sz="0" w:space="0" w:color="auto"/>
            <w:left w:val="none" w:sz="0" w:space="0" w:color="auto"/>
            <w:bottom w:val="none" w:sz="0" w:space="0" w:color="auto"/>
            <w:right w:val="none" w:sz="0" w:space="0" w:color="auto"/>
          </w:divBdr>
        </w:div>
      </w:divsChild>
    </w:div>
    <w:div w:id="591007845">
      <w:bodyDiv w:val="1"/>
      <w:marLeft w:val="0"/>
      <w:marRight w:val="0"/>
      <w:marTop w:val="0"/>
      <w:marBottom w:val="0"/>
      <w:divBdr>
        <w:top w:val="none" w:sz="0" w:space="0" w:color="auto"/>
        <w:left w:val="none" w:sz="0" w:space="0" w:color="auto"/>
        <w:bottom w:val="none" w:sz="0" w:space="0" w:color="auto"/>
        <w:right w:val="none" w:sz="0" w:space="0" w:color="auto"/>
      </w:divBdr>
    </w:div>
    <w:div w:id="1546944243">
      <w:bodyDiv w:val="1"/>
      <w:marLeft w:val="0"/>
      <w:marRight w:val="0"/>
      <w:marTop w:val="0"/>
      <w:marBottom w:val="0"/>
      <w:divBdr>
        <w:top w:val="none" w:sz="0" w:space="0" w:color="auto"/>
        <w:left w:val="none" w:sz="0" w:space="0" w:color="auto"/>
        <w:bottom w:val="none" w:sz="0" w:space="0" w:color="auto"/>
        <w:right w:val="none" w:sz="0" w:space="0" w:color="auto"/>
      </w:divBdr>
      <w:divsChild>
        <w:div w:id="59669529">
          <w:marLeft w:val="0"/>
          <w:marRight w:val="0"/>
          <w:marTop w:val="0"/>
          <w:marBottom w:val="0"/>
          <w:divBdr>
            <w:top w:val="none" w:sz="0" w:space="0" w:color="auto"/>
            <w:left w:val="none" w:sz="0" w:space="0" w:color="auto"/>
            <w:bottom w:val="none" w:sz="0" w:space="0" w:color="auto"/>
            <w:right w:val="none" w:sz="0" w:space="0" w:color="auto"/>
          </w:divBdr>
        </w:div>
        <w:div w:id="98911669">
          <w:marLeft w:val="0"/>
          <w:marRight w:val="0"/>
          <w:marTop w:val="0"/>
          <w:marBottom w:val="0"/>
          <w:divBdr>
            <w:top w:val="none" w:sz="0" w:space="0" w:color="auto"/>
            <w:left w:val="none" w:sz="0" w:space="0" w:color="auto"/>
            <w:bottom w:val="none" w:sz="0" w:space="0" w:color="auto"/>
            <w:right w:val="none" w:sz="0" w:space="0" w:color="auto"/>
          </w:divBdr>
        </w:div>
        <w:div w:id="182331210">
          <w:marLeft w:val="0"/>
          <w:marRight w:val="0"/>
          <w:marTop w:val="0"/>
          <w:marBottom w:val="0"/>
          <w:divBdr>
            <w:top w:val="none" w:sz="0" w:space="0" w:color="auto"/>
            <w:left w:val="none" w:sz="0" w:space="0" w:color="auto"/>
            <w:bottom w:val="none" w:sz="0" w:space="0" w:color="auto"/>
            <w:right w:val="none" w:sz="0" w:space="0" w:color="auto"/>
          </w:divBdr>
        </w:div>
        <w:div w:id="281419426">
          <w:marLeft w:val="0"/>
          <w:marRight w:val="0"/>
          <w:marTop w:val="0"/>
          <w:marBottom w:val="0"/>
          <w:divBdr>
            <w:top w:val="none" w:sz="0" w:space="0" w:color="auto"/>
            <w:left w:val="none" w:sz="0" w:space="0" w:color="auto"/>
            <w:bottom w:val="none" w:sz="0" w:space="0" w:color="auto"/>
            <w:right w:val="none" w:sz="0" w:space="0" w:color="auto"/>
          </w:divBdr>
        </w:div>
        <w:div w:id="404303680">
          <w:marLeft w:val="0"/>
          <w:marRight w:val="0"/>
          <w:marTop w:val="0"/>
          <w:marBottom w:val="0"/>
          <w:divBdr>
            <w:top w:val="none" w:sz="0" w:space="0" w:color="auto"/>
            <w:left w:val="none" w:sz="0" w:space="0" w:color="auto"/>
            <w:bottom w:val="none" w:sz="0" w:space="0" w:color="auto"/>
            <w:right w:val="none" w:sz="0" w:space="0" w:color="auto"/>
          </w:divBdr>
        </w:div>
        <w:div w:id="832141881">
          <w:marLeft w:val="0"/>
          <w:marRight w:val="0"/>
          <w:marTop w:val="0"/>
          <w:marBottom w:val="0"/>
          <w:divBdr>
            <w:top w:val="none" w:sz="0" w:space="0" w:color="auto"/>
            <w:left w:val="none" w:sz="0" w:space="0" w:color="auto"/>
            <w:bottom w:val="none" w:sz="0" w:space="0" w:color="auto"/>
            <w:right w:val="none" w:sz="0" w:space="0" w:color="auto"/>
          </w:divBdr>
        </w:div>
        <w:div w:id="849829074">
          <w:marLeft w:val="0"/>
          <w:marRight w:val="0"/>
          <w:marTop w:val="0"/>
          <w:marBottom w:val="0"/>
          <w:divBdr>
            <w:top w:val="none" w:sz="0" w:space="0" w:color="auto"/>
            <w:left w:val="none" w:sz="0" w:space="0" w:color="auto"/>
            <w:bottom w:val="none" w:sz="0" w:space="0" w:color="auto"/>
            <w:right w:val="none" w:sz="0" w:space="0" w:color="auto"/>
          </w:divBdr>
        </w:div>
        <w:div w:id="864442477">
          <w:marLeft w:val="0"/>
          <w:marRight w:val="0"/>
          <w:marTop w:val="0"/>
          <w:marBottom w:val="0"/>
          <w:divBdr>
            <w:top w:val="none" w:sz="0" w:space="0" w:color="auto"/>
            <w:left w:val="none" w:sz="0" w:space="0" w:color="auto"/>
            <w:bottom w:val="none" w:sz="0" w:space="0" w:color="auto"/>
            <w:right w:val="none" w:sz="0" w:space="0" w:color="auto"/>
          </w:divBdr>
        </w:div>
        <w:div w:id="898058028">
          <w:marLeft w:val="0"/>
          <w:marRight w:val="0"/>
          <w:marTop w:val="0"/>
          <w:marBottom w:val="0"/>
          <w:divBdr>
            <w:top w:val="none" w:sz="0" w:space="0" w:color="auto"/>
            <w:left w:val="none" w:sz="0" w:space="0" w:color="auto"/>
            <w:bottom w:val="none" w:sz="0" w:space="0" w:color="auto"/>
            <w:right w:val="none" w:sz="0" w:space="0" w:color="auto"/>
          </w:divBdr>
        </w:div>
        <w:div w:id="1000809802">
          <w:marLeft w:val="0"/>
          <w:marRight w:val="0"/>
          <w:marTop w:val="0"/>
          <w:marBottom w:val="0"/>
          <w:divBdr>
            <w:top w:val="none" w:sz="0" w:space="0" w:color="auto"/>
            <w:left w:val="none" w:sz="0" w:space="0" w:color="auto"/>
            <w:bottom w:val="none" w:sz="0" w:space="0" w:color="auto"/>
            <w:right w:val="none" w:sz="0" w:space="0" w:color="auto"/>
          </w:divBdr>
        </w:div>
        <w:div w:id="1069038665">
          <w:marLeft w:val="0"/>
          <w:marRight w:val="0"/>
          <w:marTop w:val="0"/>
          <w:marBottom w:val="0"/>
          <w:divBdr>
            <w:top w:val="none" w:sz="0" w:space="0" w:color="auto"/>
            <w:left w:val="none" w:sz="0" w:space="0" w:color="auto"/>
            <w:bottom w:val="none" w:sz="0" w:space="0" w:color="auto"/>
            <w:right w:val="none" w:sz="0" w:space="0" w:color="auto"/>
          </w:divBdr>
        </w:div>
        <w:div w:id="1127967436">
          <w:marLeft w:val="0"/>
          <w:marRight w:val="0"/>
          <w:marTop w:val="0"/>
          <w:marBottom w:val="0"/>
          <w:divBdr>
            <w:top w:val="none" w:sz="0" w:space="0" w:color="auto"/>
            <w:left w:val="none" w:sz="0" w:space="0" w:color="auto"/>
            <w:bottom w:val="none" w:sz="0" w:space="0" w:color="auto"/>
            <w:right w:val="none" w:sz="0" w:space="0" w:color="auto"/>
          </w:divBdr>
        </w:div>
        <w:div w:id="1606839008">
          <w:marLeft w:val="0"/>
          <w:marRight w:val="0"/>
          <w:marTop w:val="0"/>
          <w:marBottom w:val="0"/>
          <w:divBdr>
            <w:top w:val="none" w:sz="0" w:space="0" w:color="auto"/>
            <w:left w:val="none" w:sz="0" w:space="0" w:color="auto"/>
            <w:bottom w:val="none" w:sz="0" w:space="0" w:color="auto"/>
            <w:right w:val="none" w:sz="0" w:space="0" w:color="auto"/>
          </w:divBdr>
        </w:div>
        <w:div w:id="1625310048">
          <w:marLeft w:val="0"/>
          <w:marRight w:val="0"/>
          <w:marTop w:val="0"/>
          <w:marBottom w:val="0"/>
          <w:divBdr>
            <w:top w:val="none" w:sz="0" w:space="0" w:color="auto"/>
            <w:left w:val="none" w:sz="0" w:space="0" w:color="auto"/>
            <w:bottom w:val="none" w:sz="0" w:space="0" w:color="auto"/>
            <w:right w:val="none" w:sz="0" w:space="0" w:color="auto"/>
          </w:divBdr>
        </w:div>
        <w:div w:id="1737777600">
          <w:marLeft w:val="0"/>
          <w:marRight w:val="0"/>
          <w:marTop w:val="0"/>
          <w:marBottom w:val="0"/>
          <w:divBdr>
            <w:top w:val="none" w:sz="0" w:space="0" w:color="auto"/>
            <w:left w:val="none" w:sz="0" w:space="0" w:color="auto"/>
            <w:bottom w:val="none" w:sz="0" w:space="0" w:color="auto"/>
            <w:right w:val="none" w:sz="0" w:space="0" w:color="auto"/>
          </w:divBdr>
        </w:div>
        <w:div w:id="2043355245">
          <w:marLeft w:val="0"/>
          <w:marRight w:val="0"/>
          <w:marTop w:val="0"/>
          <w:marBottom w:val="0"/>
          <w:divBdr>
            <w:top w:val="none" w:sz="0" w:space="0" w:color="auto"/>
            <w:left w:val="none" w:sz="0" w:space="0" w:color="auto"/>
            <w:bottom w:val="none" w:sz="0" w:space="0" w:color="auto"/>
            <w:right w:val="none" w:sz="0" w:space="0" w:color="auto"/>
          </w:divBdr>
        </w:div>
        <w:div w:id="2064671105">
          <w:marLeft w:val="0"/>
          <w:marRight w:val="0"/>
          <w:marTop w:val="0"/>
          <w:marBottom w:val="0"/>
          <w:divBdr>
            <w:top w:val="none" w:sz="0" w:space="0" w:color="auto"/>
            <w:left w:val="none" w:sz="0" w:space="0" w:color="auto"/>
            <w:bottom w:val="none" w:sz="0" w:space="0" w:color="auto"/>
            <w:right w:val="none" w:sz="0" w:space="0" w:color="auto"/>
          </w:divBdr>
        </w:div>
        <w:div w:id="2099984628">
          <w:marLeft w:val="0"/>
          <w:marRight w:val="0"/>
          <w:marTop w:val="0"/>
          <w:marBottom w:val="0"/>
          <w:divBdr>
            <w:top w:val="none" w:sz="0" w:space="0" w:color="auto"/>
            <w:left w:val="none" w:sz="0" w:space="0" w:color="auto"/>
            <w:bottom w:val="none" w:sz="0" w:space="0" w:color="auto"/>
            <w:right w:val="none" w:sz="0" w:space="0" w:color="auto"/>
          </w:divBdr>
        </w:div>
      </w:divsChild>
    </w:div>
    <w:div w:id="1685545693">
      <w:bodyDiv w:val="1"/>
      <w:marLeft w:val="0"/>
      <w:marRight w:val="0"/>
      <w:marTop w:val="0"/>
      <w:marBottom w:val="0"/>
      <w:divBdr>
        <w:top w:val="none" w:sz="0" w:space="0" w:color="auto"/>
        <w:left w:val="none" w:sz="0" w:space="0" w:color="auto"/>
        <w:bottom w:val="none" w:sz="0" w:space="0" w:color="auto"/>
        <w:right w:val="none" w:sz="0" w:space="0" w:color="auto"/>
      </w:divBdr>
      <w:divsChild>
        <w:div w:id="368803174">
          <w:marLeft w:val="0"/>
          <w:marRight w:val="0"/>
          <w:marTop w:val="0"/>
          <w:marBottom w:val="0"/>
          <w:divBdr>
            <w:top w:val="none" w:sz="0" w:space="0" w:color="auto"/>
            <w:left w:val="none" w:sz="0" w:space="0" w:color="auto"/>
            <w:bottom w:val="none" w:sz="0" w:space="0" w:color="auto"/>
            <w:right w:val="none" w:sz="0" w:space="0" w:color="auto"/>
          </w:divBdr>
        </w:div>
        <w:div w:id="401029706">
          <w:marLeft w:val="0"/>
          <w:marRight w:val="0"/>
          <w:marTop w:val="0"/>
          <w:marBottom w:val="0"/>
          <w:divBdr>
            <w:top w:val="none" w:sz="0" w:space="0" w:color="auto"/>
            <w:left w:val="none" w:sz="0" w:space="0" w:color="auto"/>
            <w:bottom w:val="none" w:sz="0" w:space="0" w:color="auto"/>
            <w:right w:val="none" w:sz="0" w:space="0" w:color="auto"/>
          </w:divBdr>
        </w:div>
        <w:div w:id="562528254">
          <w:marLeft w:val="0"/>
          <w:marRight w:val="0"/>
          <w:marTop w:val="0"/>
          <w:marBottom w:val="0"/>
          <w:divBdr>
            <w:top w:val="none" w:sz="0" w:space="0" w:color="auto"/>
            <w:left w:val="none" w:sz="0" w:space="0" w:color="auto"/>
            <w:bottom w:val="none" w:sz="0" w:space="0" w:color="auto"/>
            <w:right w:val="none" w:sz="0" w:space="0" w:color="auto"/>
          </w:divBdr>
        </w:div>
        <w:div w:id="1093236643">
          <w:marLeft w:val="0"/>
          <w:marRight w:val="0"/>
          <w:marTop w:val="0"/>
          <w:marBottom w:val="0"/>
          <w:divBdr>
            <w:top w:val="none" w:sz="0" w:space="0" w:color="auto"/>
            <w:left w:val="none" w:sz="0" w:space="0" w:color="auto"/>
            <w:bottom w:val="none" w:sz="0" w:space="0" w:color="auto"/>
            <w:right w:val="none" w:sz="0" w:space="0" w:color="auto"/>
          </w:divBdr>
        </w:div>
        <w:div w:id="1431927615">
          <w:marLeft w:val="0"/>
          <w:marRight w:val="0"/>
          <w:marTop w:val="0"/>
          <w:marBottom w:val="0"/>
          <w:divBdr>
            <w:top w:val="none" w:sz="0" w:space="0" w:color="auto"/>
            <w:left w:val="none" w:sz="0" w:space="0" w:color="auto"/>
            <w:bottom w:val="none" w:sz="0" w:space="0" w:color="auto"/>
            <w:right w:val="none" w:sz="0" w:space="0" w:color="auto"/>
          </w:divBdr>
        </w:div>
        <w:div w:id="1467627276">
          <w:marLeft w:val="0"/>
          <w:marRight w:val="0"/>
          <w:marTop w:val="0"/>
          <w:marBottom w:val="0"/>
          <w:divBdr>
            <w:top w:val="none" w:sz="0" w:space="0" w:color="auto"/>
            <w:left w:val="none" w:sz="0" w:space="0" w:color="auto"/>
            <w:bottom w:val="none" w:sz="0" w:space="0" w:color="auto"/>
            <w:right w:val="none" w:sz="0" w:space="0" w:color="auto"/>
          </w:divBdr>
        </w:div>
        <w:div w:id="1492671384">
          <w:marLeft w:val="0"/>
          <w:marRight w:val="0"/>
          <w:marTop w:val="0"/>
          <w:marBottom w:val="0"/>
          <w:divBdr>
            <w:top w:val="none" w:sz="0" w:space="0" w:color="auto"/>
            <w:left w:val="none" w:sz="0" w:space="0" w:color="auto"/>
            <w:bottom w:val="none" w:sz="0" w:space="0" w:color="auto"/>
            <w:right w:val="none" w:sz="0" w:space="0" w:color="auto"/>
          </w:divBdr>
        </w:div>
        <w:div w:id="1495611880">
          <w:marLeft w:val="0"/>
          <w:marRight w:val="0"/>
          <w:marTop w:val="0"/>
          <w:marBottom w:val="0"/>
          <w:divBdr>
            <w:top w:val="none" w:sz="0" w:space="0" w:color="auto"/>
            <w:left w:val="none" w:sz="0" w:space="0" w:color="auto"/>
            <w:bottom w:val="none" w:sz="0" w:space="0" w:color="auto"/>
            <w:right w:val="none" w:sz="0" w:space="0" w:color="auto"/>
          </w:divBdr>
        </w:div>
        <w:div w:id="1579440508">
          <w:marLeft w:val="0"/>
          <w:marRight w:val="0"/>
          <w:marTop w:val="0"/>
          <w:marBottom w:val="0"/>
          <w:divBdr>
            <w:top w:val="none" w:sz="0" w:space="0" w:color="auto"/>
            <w:left w:val="none" w:sz="0" w:space="0" w:color="auto"/>
            <w:bottom w:val="none" w:sz="0" w:space="0" w:color="auto"/>
            <w:right w:val="none" w:sz="0" w:space="0" w:color="auto"/>
          </w:divBdr>
        </w:div>
        <w:div w:id="17592047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FA12F-4DEE-4ABA-9D3C-D9C14FCC6A38}"/>
</file>

<file path=customXml/itemProps2.xml><?xml version="1.0" encoding="utf-8"?>
<ds:datastoreItem xmlns:ds="http://schemas.openxmlformats.org/officeDocument/2006/customXml" ds:itemID="{C4DC7E47-63FC-4BF8-AA6D-F0BDF4F7C78C}"/>
</file>

<file path=customXml/itemProps3.xml><?xml version="1.0" encoding="utf-8"?>
<ds:datastoreItem xmlns:ds="http://schemas.openxmlformats.org/officeDocument/2006/customXml" ds:itemID="{8F93022A-82BD-4F93-B274-07BEA3AEDCFB}"/>
</file>

<file path=docProps/app.xml><?xml version="1.0" encoding="utf-8"?>
<Properties xmlns="http://schemas.openxmlformats.org/officeDocument/2006/extended-properties" xmlns:vt="http://schemas.openxmlformats.org/officeDocument/2006/docPropsVTypes">
  <Template>Normal.dotm</Template>
  <TotalTime>2</TotalTime>
  <Pages>7</Pages>
  <Words>3075</Words>
  <Characters>16764</Characters>
  <Application>Microsoft Office Word</Application>
  <DocSecurity>0</DocSecurity>
  <Lines>316</Lines>
  <Paragraphs>76</Paragraphs>
  <ScaleCrop>false</ScaleCrop>
  <HeadingPairs>
    <vt:vector size="2" baseType="variant">
      <vt:variant>
        <vt:lpstr>Titre</vt:lpstr>
      </vt:variant>
      <vt:variant>
        <vt:i4>1</vt:i4>
      </vt:variant>
    </vt:vector>
  </HeadingPairs>
  <TitlesOfParts>
    <vt:vector size="1" baseType="lpstr">
      <vt:lpstr/>
    </vt:vector>
  </TitlesOfParts>
  <Company>APFF asbl</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Fonck</dc:creator>
  <cp:keywords/>
  <dc:description/>
  <cp:lastModifiedBy>Caroline Harvey</cp:lastModifiedBy>
  <cp:revision>2</cp:revision>
  <cp:lastPrinted>2022-09-08T13:41:00Z</cp:lastPrinted>
  <dcterms:created xsi:type="dcterms:W3CDTF">2022-09-09T12:10:00Z</dcterms:created>
  <dcterms:modified xsi:type="dcterms:W3CDTF">2022-09-09T12:10:00Z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