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B2DC" w14:textId="03EFE032" w:rsidR="007D7B0C" w:rsidRDefault="007D7B0C" w:rsidP="007D7B0C">
      <w:pPr>
        <w:jc w:val="right"/>
      </w:pPr>
      <w:r>
        <w:t xml:space="preserve">Date: August 16, 2022 </w:t>
      </w:r>
    </w:p>
    <w:p w14:paraId="5C23DDE9" w14:textId="726078D7" w:rsidR="00D35386" w:rsidRDefault="00D35386" w:rsidP="007D7B0C">
      <w:r>
        <w:t xml:space="preserve"> </w:t>
      </w:r>
    </w:p>
    <w:p w14:paraId="48059E2B" w14:textId="77777777" w:rsidR="00D35386" w:rsidRDefault="00D35386" w:rsidP="006A5DC6"/>
    <w:p w14:paraId="0B80080B" w14:textId="77777777" w:rsidR="00CC117A" w:rsidRDefault="00D35386" w:rsidP="006A5DC6">
      <w:r>
        <w:t xml:space="preserve">United Nations Office of High Commissioner for Human Rights </w:t>
      </w:r>
    </w:p>
    <w:p w14:paraId="13F597D9" w14:textId="77777777" w:rsidR="00CC117A" w:rsidRDefault="00CC117A" w:rsidP="006A5DC6"/>
    <w:p w14:paraId="0E46A896" w14:textId="77777777" w:rsidR="007D7B0C" w:rsidRDefault="00531E17" w:rsidP="006A5DC6">
      <w:r>
        <w:t xml:space="preserve">Report of </w:t>
      </w:r>
      <w:r w:rsidR="007D7B0C">
        <w:t>“Space Allies”</w:t>
      </w:r>
      <w:r>
        <w:t xml:space="preserve"> Regarding the Seventh Periodic Report by the Government of Japan based on Article 40(b) of the International Covenant on Civil and Political Rights</w:t>
      </w:r>
      <w:r w:rsidR="007D7B0C">
        <w:t>,</w:t>
      </w:r>
    </w:p>
    <w:p w14:paraId="75539B80" w14:textId="65F2CABB" w:rsidR="00CC117A" w:rsidRDefault="00CC117A" w:rsidP="006A5DC6">
      <w:r>
        <w:t>especially in the field of sexual reproductive rights</w:t>
      </w:r>
      <w:r w:rsidR="00D35386">
        <w:t xml:space="preserve"> </w:t>
      </w:r>
    </w:p>
    <w:p w14:paraId="36593B40" w14:textId="77777777" w:rsidR="00CC117A" w:rsidRPr="007D7B0C" w:rsidRDefault="00CC117A" w:rsidP="006A5DC6"/>
    <w:p w14:paraId="03709F19" w14:textId="77777777" w:rsidR="006D129D" w:rsidRDefault="006D129D" w:rsidP="006A5DC6"/>
    <w:p w14:paraId="592E13C3" w14:textId="77777777" w:rsidR="006D129D" w:rsidRDefault="006D129D" w:rsidP="006A5DC6"/>
    <w:p w14:paraId="4839518C" w14:textId="77777777" w:rsidR="007D7B0C" w:rsidRDefault="007D7B0C" w:rsidP="006A5DC6"/>
    <w:p w14:paraId="6E41BE05" w14:textId="77777777" w:rsidR="007D7B0C" w:rsidRDefault="007D7B0C" w:rsidP="006A5DC6"/>
    <w:p w14:paraId="42F9E050" w14:textId="77777777" w:rsidR="006D129D" w:rsidRDefault="006D129D" w:rsidP="006A5DC6"/>
    <w:p w14:paraId="54590447" w14:textId="7605FB5F" w:rsidR="006D129D" w:rsidRDefault="006D129D" w:rsidP="006A5DC6"/>
    <w:p w14:paraId="5E8954B6" w14:textId="5583A4DB" w:rsidR="006D129D" w:rsidRDefault="006D129D" w:rsidP="006A5DC6"/>
    <w:p w14:paraId="36583E20" w14:textId="72541FEC" w:rsidR="006D129D" w:rsidRDefault="006D129D" w:rsidP="006A5DC6"/>
    <w:p w14:paraId="205999D2" w14:textId="286ED526" w:rsidR="006D129D" w:rsidRDefault="006D129D" w:rsidP="006A5DC6"/>
    <w:p w14:paraId="3EF3CDB3" w14:textId="2A271D07" w:rsidR="006D129D" w:rsidRDefault="006D129D" w:rsidP="006A5DC6"/>
    <w:p w14:paraId="57537102" w14:textId="3DBB6322" w:rsidR="006D129D" w:rsidRDefault="00711568" w:rsidP="006A5DC6">
      <w:r>
        <w:rPr>
          <w:rFonts w:hint="eastAsia"/>
        </w:rPr>
        <w:t xml:space="preserve">　</w:t>
      </w:r>
      <w:r>
        <w:rPr>
          <w:noProof/>
        </w:rPr>
        <w:drawing>
          <wp:inline distT="0" distB="0" distL="0" distR="0" wp14:anchorId="7A82B47E" wp14:editId="7F86DFA6">
            <wp:extent cx="1028700"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p w14:paraId="67B16882" w14:textId="071F3C4D" w:rsidR="00CC117A" w:rsidRPr="00580E3B" w:rsidRDefault="00CC117A" w:rsidP="006A5DC6">
      <w:r w:rsidRPr="00580E3B">
        <w:t>NGO Space Allies</w:t>
      </w:r>
    </w:p>
    <w:p w14:paraId="5D2309F5" w14:textId="31D17032" w:rsidR="00CC117A" w:rsidRPr="00711568" w:rsidRDefault="00CC117A" w:rsidP="00CC117A">
      <w:r w:rsidRPr="00580E3B">
        <w:t xml:space="preserve">4-5-20 </w:t>
      </w:r>
      <w:proofErr w:type="spellStart"/>
      <w:r w:rsidRPr="00580E3B">
        <w:t>Minamiyawata</w:t>
      </w:r>
      <w:proofErr w:type="spellEnd"/>
      <w:r w:rsidRPr="00580E3B">
        <w:t>, Ichikawa, Chiba, Japan</w:t>
      </w:r>
      <w:r w:rsidR="00711568">
        <w:rPr>
          <w:rFonts w:hint="eastAsia"/>
        </w:rPr>
        <w:t xml:space="preserve">　　</w:t>
      </w:r>
    </w:p>
    <w:p w14:paraId="097EFD96" w14:textId="6FB03653" w:rsidR="00D35386" w:rsidRPr="00580E3B" w:rsidRDefault="00D35386" w:rsidP="006A5DC6">
      <w:r w:rsidRPr="00580E3B">
        <w:t xml:space="preserve">Email: </w:t>
      </w:r>
      <w:hyperlink r:id="rId9" w:history="1">
        <w:r w:rsidR="00CC117A" w:rsidRPr="00580E3B">
          <w:rPr>
            <w:rStyle w:val="a4"/>
          </w:rPr>
          <w:t>allies@crux.ocn.ne.jp</w:t>
        </w:r>
      </w:hyperlink>
    </w:p>
    <w:p w14:paraId="1398F33A" w14:textId="77777777" w:rsidR="00CC117A" w:rsidRPr="00580E3B" w:rsidRDefault="00CC117A" w:rsidP="006A5DC6"/>
    <w:p w14:paraId="7F4CA5D8" w14:textId="77777777" w:rsidR="00CC117A" w:rsidRPr="00580E3B" w:rsidRDefault="00CC117A">
      <w:pPr>
        <w:widowControl/>
        <w:jc w:val="left"/>
      </w:pPr>
      <w:r w:rsidRPr="00580E3B">
        <w:br w:type="page"/>
      </w:r>
    </w:p>
    <w:tbl>
      <w:tblPr>
        <w:tblStyle w:val="a3"/>
        <w:tblW w:w="0" w:type="auto"/>
        <w:tblLook w:val="04A0" w:firstRow="1" w:lastRow="0" w:firstColumn="1" w:lastColumn="0" w:noHBand="0" w:noVBand="1"/>
      </w:tblPr>
      <w:tblGrid>
        <w:gridCol w:w="8474"/>
      </w:tblGrid>
      <w:tr w:rsidR="006A5DC6" w:rsidRPr="009F520C" w14:paraId="14D616AB" w14:textId="77777777" w:rsidTr="009F520C">
        <w:tc>
          <w:tcPr>
            <w:tcW w:w="8474" w:type="dxa"/>
            <w:tcBorders>
              <w:top w:val="single" w:sz="12" w:space="0" w:color="auto"/>
              <w:left w:val="single" w:sz="12" w:space="0" w:color="auto"/>
              <w:bottom w:val="single" w:sz="12" w:space="0" w:color="auto"/>
              <w:right w:val="single" w:sz="12" w:space="0" w:color="auto"/>
            </w:tcBorders>
          </w:tcPr>
          <w:p w14:paraId="40FCDDB2" w14:textId="3FD1BDD2" w:rsidR="009F520C" w:rsidRDefault="009F520C" w:rsidP="006A5DC6">
            <w:pPr>
              <w:rPr>
                <w:rFonts w:ascii="Times New Roman" w:hAnsi="Times New Roman" w:cs="Times New Roman"/>
                <w:b/>
                <w:bCs/>
                <w:sz w:val="28"/>
                <w:szCs w:val="28"/>
              </w:rPr>
            </w:pPr>
            <w:r w:rsidRPr="009F520C">
              <w:rPr>
                <w:rFonts w:ascii="Times New Roman" w:hAnsi="Times New Roman" w:cs="Times New Roman"/>
                <w:b/>
                <w:bCs/>
                <w:sz w:val="28"/>
                <w:szCs w:val="28"/>
              </w:rPr>
              <w:lastRenderedPageBreak/>
              <w:t>(Suggested Recommendations)</w:t>
            </w:r>
          </w:p>
          <w:p w14:paraId="051817F7" w14:textId="77777777" w:rsidR="009F520C" w:rsidRDefault="009F520C" w:rsidP="006A5DC6">
            <w:pPr>
              <w:rPr>
                <w:rFonts w:ascii="Times New Roman" w:hAnsi="Times New Roman" w:cs="Times New Roman"/>
                <w:b/>
                <w:bCs/>
                <w:sz w:val="28"/>
                <w:szCs w:val="28"/>
              </w:rPr>
            </w:pPr>
          </w:p>
          <w:p w14:paraId="7C86AE2B" w14:textId="1F269F47" w:rsidR="006A5DC6" w:rsidRPr="009F520C" w:rsidRDefault="009F520C" w:rsidP="006A5DC6">
            <w:pPr>
              <w:rPr>
                <w:rFonts w:ascii="Times New Roman" w:hAnsi="Times New Roman" w:cs="Times New Roman"/>
                <w:b/>
                <w:bCs/>
                <w:sz w:val="28"/>
                <w:szCs w:val="28"/>
              </w:rPr>
            </w:pPr>
            <w:r>
              <w:rPr>
                <w:rFonts w:ascii="Times New Roman" w:hAnsi="Times New Roman" w:cs="Times New Roman" w:hint="eastAsia"/>
                <w:b/>
                <w:bCs/>
                <w:sz w:val="28"/>
                <w:szCs w:val="28"/>
              </w:rPr>
              <w:t xml:space="preserve">●　</w:t>
            </w:r>
            <w:r w:rsidR="006A5DC6" w:rsidRPr="009F520C">
              <w:rPr>
                <w:rFonts w:ascii="Times New Roman" w:hAnsi="Times New Roman" w:cs="Times New Roman"/>
                <w:b/>
                <w:bCs/>
                <w:sz w:val="28"/>
                <w:szCs w:val="28"/>
              </w:rPr>
              <w:t>Abortion should be decriminalized.</w:t>
            </w:r>
          </w:p>
          <w:p w14:paraId="55D4A427" w14:textId="170B354E" w:rsidR="006A5DC6" w:rsidRPr="009F520C" w:rsidRDefault="009F520C" w:rsidP="006A5DC6">
            <w:pPr>
              <w:rPr>
                <w:rFonts w:ascii="Times New Roman" w:hAnsi="Times New Roman" w:cs="Times New Roman"/>
                <w:b/>
                <w:bCs/>
                <w:sz w:val="28"/>
                <w:szCs w:val="28"/>
              </w:rPr>
            </w:pPr>
            <w:r>
              <w:rPr>
                <w:rFonts w:ascii="Times New Roman" w:hAnsi="Times New Roman" w:cs="Times New Roman" w:hint="eastAsia"/>
                <w:b/>
                <w:bCs/>
                <w:sz w:val="28"/>
                <w:szCs w:val="28"/>
              </w:rPr>
              <w:t xml:space="preserve">●　</w:t>
            </w:r>
            <w:r w:rsidR="006A5DC6" w:rsidRPr="009F520C">
              <w:rPr>
                <w:rFonts w:ascii="Times New Roman" w:hAnsi="Times New Roman" w:cs="Times New Roman"/>
                <w:b/>
                <w:bCs/>
                <w:sz w:val="28"/>
                <w:szCs w:val="28"/>
              </w:rPr>
              <w:t>The provision requiring spousal consent for abortion should be removed.</w:t>
            </w:r>
          </w:p>
          <w:p w14:paraId="59AA41CF" w14:textId="2408B72C" w:rsidR="006A5DC6" w:rsidRPr="009F520C" w:rsidRDefault="009F520C" w:rsidP="006A5DC6">
            <w:pPr>
              <w:rPr>
                <w:rFonts w:ascii="Times New Roman" w:hAnsi="Times New Roman" w:cs="Times New Roman"/>
                <w:b/>
                <w:bCs/>
                <w:sz w:val="28"/>
                <w:szCs w:val="28"/>
              </w:rPr>
            </w:pPr>
            <w:r>
              <w:rPr>
                <w:rFonts w:ascii="Times New Roman" w:hAnsi="Times New Roman" w:cs="Times New Roman" w:hint="eastAsia"/>
                <w:b/>
                <w:bCs/>
                <w:sz w:val="28"/>
                <w:szCs w:val="28"/>
              </w:rPr>
              <w:t xml:space="preserve">●　</w:t>
            </w:r>
            <w:r w:rsidR="006A5DC6" w:rsidRPr="009F520C">
              <w:rPr>
                <w:rFonts w:ascii="Times New Roman" w:hAnsi="Times New Roman" w:cs="Times New Roman"/>
                <w:b/>
                <w:bCs/>
                <w:sz w:val="28"/>
                <w:szCs w:val="28"/>
              </w:rPr>
              <w:t>Abortion methods should comply with the recommendations of the World Health Organization.</w:t>
            </w:r>
          </w:p>
          <w:p w14:paraId="73AB93A3" w14:textId="7D67D18C" w:rsidR="006A5DC6" w:rsidRPr="009F520C" w:rsidRDefault="009F520C" w:rsidP="006A5DC6">
            <w:pPr>
              <w:rPr>
                <w:rFonts w:ascii="Times New Roman" w:hAnsi="Times New Roman" w:cs="Times New Roman"/>
                <w:b/>
                <w:bCs/>
                <w:sz w:val="28"/>
                <w:szCs w:val="28"/>
              </w:rPr>
            </w:pPr>
            <w:r>
              <w:rPr>
                <w:rFonts w:ascii="Times New Roman" w:hAnsi="Times New Roman" w:cs="Times New Roman" w:hint="eastAsia"/>
                <w:b/>
                <w:bCs/>
                <w:sz w:val="28"/>
                <w:szCs w:val="28"/>
              </w:rPr>
              <w:t xml:space="preserve">●　</w:t>
            </w:r>
            <w:r w:rsidR="006A5DC6" w:rsidRPr="009F520C">
              <w:rPr>
                <w:rFonts w:ascii="Times New Roman" w:hAnsi="Times New Roman" w:cs="Times New Roman"/>
                <w:b/>
                <w:bCs/>
                <w:sz w:val="28"/>
                <w:szCs w:val="28"/>
              </w:rPr>
              <w:t>The cost-sharing of sexual reproductive health services, including abortion costs, should be reduced.</w:t>
            </w:r>
          </w:p>
          <w:p w14:paraId="7D993665" w14:textId="77777777" w:rsidR="006A5DC6" w:rsidRDefault="009F520C" w:rsidP="006A5DC6">
            <w:pPr>
              <w:rPr>
                <w:rFonts w:ascii="Times New Roman" w:hAnsi="Times New Roman" w:cs="Times New Roman"/>
                <w:b/>
                <w:bCs/>
                <w:sz w:val="28"/>
                <w:szCs w:val="28"/>
              </w:rPr>
            </w:pPr>
            <w:r>
              <w:rPr>
                <w:rFonts w:ascii="Times New Roman" w:hAnsi="Times New Roman" w:cs="Times New Roman" w:hint="eastAsia"/>
                <w:b/>
                <w:bCs/>
                <w:sz w:val="28"/>
                <w:szCs w:val="28"/>
              </w:rPr>
              <w:t xml:space="preserve">●　</w:t>
            </w:r>
            <w:r w:rsidR="006A5DC6" w:rsidRPr="009F520C">
              <w:rPr>
                <w:rFonts w:ascii="Times New Roman" w:hAnsi="Times New Roman" w:cs="Times New Roman"/>
                <w:b/>
                <w:bCs/>
                <w:sz w:val="28"/>
                <w:szCs w:val="28"/>
              </w:rPr>
              <w:t>Barriers to access to sexual and reproductive health services should be removed.</w:t>
            </w:r>
          </w:p>
          <w:p w14:paraId="5EC3B3D0" w14:textId="2D219D38" w:rsidR="002E22FF" w:rsidRPr="002E22FF" w:rsidRDefault="002E22FF" w:rsidP="006A5DC6">
            <w:pPr>
              <w:rPr>
                <w:rFonts w:ascii="Times New Roman" w:hAnsi="Times New Roman" w:cs="Times New Roman"/>
                <w:b/>
                <w:bCs/>
                <w:sz w:val="28"/>
                <w:szCs w:val="28"/>
              </w:rPr>
            </w:pPr>
          </w:p>
        </w:tc>
      </w:tr>
    </w:tbl>
    <w:p w14:paraId="133C7C3A" w14:textId="12768215" w:rsidR="009F520C" w:rsidRDefault="009F520C" w:rsidP="006A5DC6">
      <w:pPr>
        <w:rPr>
          <w:rFonts w:ascii="Times New Roman" w:hAnsi="Times New Roman" w:cs="Times New Roman"/>
        </w:rPr>
      </w:pPr>
    </w:p>
    <w:p w14:paraId="67691E44" w14:textId="42DC2C40" w:rsidR="009F520C" w:rsidRDefault="009F520C" w:rsidP="006A5DC6">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E</w:t>
      </w:r>
      <w:r>
        <w:rPr>
          <w:rFonts w:ascii="Times New Roman" w:hAnsi="Times New Roman" w:cs="Times New Roman"/>
        </w:rPr>
        <w:t>xplanations)</w:t>
      </w:r>
    </w:p>
    <w:p w14:paraId="313F1AC2" w14:textId="4018D1FC" w:rsidR="006A5DC6" w:rsidRPr="00BA0352" w:rsidRDefault="006A5DC6" w:rsidP="006A5DC6">
      <w:pPr>
        <w:rPr>
          <w:rFonts w:ascii="Times New Roman" w:hAnsi="Times New Roman" w:cs="Times New Roman"/>
        </w:rPr>
      </w:pPr>
      <w:r w:rsidRPr="00BA0352">
        <w:rPr>
          <w:rFonts w:ascii="Times New Roman" w:hAnsi="Times New Roman" w:cs="Times New Roman"/>
        </w:rPr>
        <w:t>The Penal Code contains abortion crimes that punish and prohibit women who have abortion and their practitioners (Penal Code Articles 212, 213, and 214).</w:t>
      </w:r>
    </w:p>
    <w:p w14:paraId="5CF264FC" w14:textId="78BCC71C" w:rsidR="006A5DC6" w:rsidRDefault="006A5DC6" w:rsidP="006A5DC6">
      <w:pPr>
        <w:rPr>
          <w:rFonts w:ascii="Times New Roman" w:hAnsi="Times New Roman" w:cs="Times New Roman"/>
        </w:rPr>
      </w:pPr>
      <w:r w:rsidRPr="00BA0352">
        <w:rPr>
          <w:rFonts w:ascii="Times New Roman" w:hAnsi="Times New Roman" w:cs="Times New Roman"/>
        </w:rPr>
        <w:t xml:space="preserve">The Maternal Protection Law also stipulates that, in principle, abortion requires </w:t>
      </w:r>
      <w:r w:rsidR="009B33CD" w:rsidRPr="00BA0352">
        <w:rPr>
          <w:rFonts w:ascii="Times New Roman" w:hAnsi="Times New Roman" w:cs="Times New Roman"/>
        </w:rPr>
        <w:t>spousal consent</w:t>
      </w:r>
      <w:r w:rsidRPr="00BA0352">
        <w:rPr>
          <w:rFonts w:ascii="Times New Roman" w:hAnsi="Times New Roman" w:cs="Times New Roman"/>
        </w:rPr>
        <w:t xml:space="preserve">. This provision gives the husband the final decision to continue the pregnancy </w:t>
      </w:r>
      <w:r w:rsidR="008E4335" w:rsidRPr="00BA0352">
        <w:rPr>
          <w:rFonts w:ascii="Times New Roman" w:hAnsi="Times New Roman" w:cs="Times New Roman"/>
        </w:rPr>
        <w:t xml:space="preserve">and women’s body’s decision </w:t>
      </w:r>
      <w:r w:rsidRPr="00BA0352">
        <w:rPr>
          <w:rFonts w:ascii="Times New Roman" w:hAnsi="Times New Roman" w:cs="Times New Roman"/>
        </w:rPr>
        <w:t>(Maternal Protection Law, Article 14).</w:t>
      </w:r>
    </w:p>
    <w:p w14:paraId="7D2F6625" w14:textId="77777777" w:rsidR="009F520C" w:rsidRDefault="009F520C" w:rsidP="006A5DC6">
      <w:pPr>
        <w:rPr>
          <w:rFonts w:ascii="Times New Roman" w:hAnsi="Times New Roman" w:cs="Times New Roman"/>
        </w:rPr>
      </w:pPr>
    </w:p>
    <w:tbl>
      <w:tblPr>
        <w:tblStyle w:val="a3"/>
        <w:tblW w:w="0" w:type="auto"/>
        <w:tblLook w:val="04A0" w:firstRow="1" w:lastRow="0" w:firstColumn="1" w:lastColumn="0" w:noHBand="0" w:noVBand="1"/>
      </w:tblPr>
      <w:tblGrid>
        <w:gridCol w:w="8494"/>
      </w:tblGrid>
      <w:tr w:rsidR="000D3AD3" w14:paraId="2A31EFD6" w14:textId="77777777" w:rsidTr="000D3AD3">
        <w:tc>
          <w:tcPr>
            <w:tcW w:w="8494" w:type="dxa"/>
          </w:tcPr>
          <w:p w14:paraId="0B889325" w14:textId="29CB565C" w:rsidR="009F520C" w:rsidRDefault="009F520C" w:rsidP="000D3AD3">
            <w:pPr>
              <w:rPr>
                <w:rFonts w:ascii="Times New Roman" w:hAnsi="Times New Roman" w:cs="Times New Roman"/>
              </w:rPr>
            </w:pPr>
            <w:r w:rsidRPr="009F520C">
              <w:rPr>
                <w:rFonts w:ascii="Times New Roman" w:hAnsi="Times New Roman" w:cs="Times New Roman"/>
              </w:rPr>
              <w:t>(</w:t>
            </w:r>
            <w:r>
              <w:rPr>
                <w:rFonts w:ascii="Times New Roman" w:hAnsi="Times New Roman" w:cs="Times New Roman" w:hint="eastAsia"/>
              </w:rPr>
              <w:t>R</w:t>
            </w:r>
            <w:r w:rsidRPr="009F520C">
              <w:rPr>
                <w:rFonts w:ascii="Times New Roman" w:hAnsi="Times New Roman" w:cs="Times New Roman"/>
              </w:rPr>
              <w:t>eference article)</w:t>
            </w:r>
          </w:p>
          <w:p w14:paraId="37BE0369" w14:textId="77777777" w:rsidR="009F520C" w:rsidRDefault="009F520C" w:rsidP="000D3AD3">
            <w:pPr>
              <w:rPr>
                <w:rFonts w:ascii="Times New Roman" w:hAnsi="Times New Roman" w:cs="Times New Roman"/>
              </w:rPr>
            </w:pPr>
          </w:p>
          <w:p w14:paraId="78F6221B" w14:textId="1181B308" w:rsidR="000D3AD3" w:rsidRPr="000D3AD3" w:rsidRDefault="000D3AD3" w:rsidP="000D3AD3">
            <w:pPr>
              <w:rPr>
                <w:rFonts w:ascii="Times New Roman" w:hAnsi="Times New Roman" w:cs="Times New Roman"/>
              </w:rPr>
            </w:pPr>
            <w:r w:rsidRPr="000D3AD3">
              <w:rPr>
                <w:rFonts w:ascii="Times New Roman" w:hAnsi="Times New Roman" w:cs="Times New Roman"/>
              </w:rPr>
              <w:t>Penal Code</w:t>
            </w:r>
          </w:p>
          <w:p w14:paraId="15875AC6" w14:textId="77777777" w:rsidR="000D3AD3" w:rsidRPr="000D3AD3" w:rsidRDefault="000D3AD3" w:rsidP="000D3AD3">
            <w:pPr>
              <w:rPr>
                <w:rFonts w:ascii="Times New Roman" w:hAnsi="Times New Roman" w:cs="Times New Roman"/>
              </w:rPr>
            </w:pPr>
            <w:r w:rsidRPr="000D3AD3">
              <w:rPr>
                <w:rFonts w:ascii="Times New Roman" w:hAnsi="Times New Roman" w:cs="Times New Roman"/>
              </w:rPr>
              <w:t>Article 212</w:t>
            </w:r>
            <w:r w:rsidRPr="000D3AD3">
              <w:rPr>
                <w:rFonts w:ascii="Times New Roman" w:hAnsi="Times New Roman" w:cs="Times New Roman"/>
              </w:rPr>
              <w:t xml:space="preserve">　</w:t>
            </w:r>
            <w:r w:rsidRPr="000D3AD3">
              <w:rPr>
                <w:rFonts w:ascii="Times New Roman" w:hAnsi="Times New Roman" w:cs="Times New Roman"/>
              </w:rPr>
              <w:t>When a pregnant woman causes her own abortion by using drugs or any other means, imprisonment for not more than 1 year is imposed.</w:t>
            </w:r>
          </w:p>
          <w:p w14:paraId="04B2263D" w14:textId="77777777" w:rsidR="000D3AD3" w:rsidRPr="000D3AD3" w:rsidRDefault="000D3AD3" w:rsidP="000D3AD3">
            <w:pPr>
              <w:rPr>
                <w:rFonts w:ascii="Times New Roman" w:hAnsi="Times New Roman" w:cs="Times New Roman"/>
              </w:rPr>
            </w:pPr>
            <w:r w:rsidRPr="000D3AD3">
              <w:rPr>
                <w:rFonts w:ascii="Times New Roman" w:hAnsi="Times New Roman" w:cs="Times New Roman"/>
              </w:rPr>
              <w:t>Article 213</w:t>
            </w:r>
            <w:r w:rsidRPr="000D3AD3">
              <w:rPr>
                <w:rFonts w:ascii="Times New Roman" w:hAnsi="Times New Roman" w:cs="Times New Roman"/>
              </w:rPr>
              <w:t xml:space="preserve">　</w:t>
            </w:r>
            <w:r w:rsidRPr="000D3AD3">
              <w:rPr>
                <w:rFonts w:ascii="Times New Roman" w:hAnsi="Times New Roman" w:cs="Times New Roman"/>
              </w:rPr>
              <w:t>At the request of a woman or with her consent, a person who causes her abortion, is punished by imprisonment for not more than 2 years. If the person thereby causes the death or injury of the woman, the person is punished by imprisonment for not less than 3 months but not more than 5 years.</w:t>
            </w:r>
          </w:p>
          <w:p w14:paraId="4171B080" w14:textId="77777777" w:rsidR="000D3AD3" w:rsidRPr="000D3AD3" w:rsidRDefault="000D3AD3" w:rsidP="000D3AD3">
            <w:pPr>
              <w:rPr>
                <w:rFonts w:ascii="Times New Roman" w:hAnsi="Times New Roman" w:cs="Times New Roman"/>
              </w:rPr>
            </w:pPr>
            <w:r w:rsidRPr="000D3AD3">
              <w:rPr>
                <w:rFonts w:ascii="Times New Roman" w:hAnsi="Times New Roman" w:cs="Times New Roman"/>
              </w:rPr>
              <w:t>Article 214</w:t>
            </w:r>
            <w:r w:rsidRPr="000D3AD3">
              <w:rPr>
                <w:rFonts w:ascii="Times New Roman" w:hAnsi="Times New Roman" w:cs="Times New Roman"/>
              </w:rPr>
              <w:t xml:space="preserve">　</w:t>
            </w:r>
            <w:r w:rsidRPr="000D3AD3">
              <w:rPr>
                <w:rFonts w:ascii="Times New Roman" w:hAnsi="Times New Roman" w:cs="Times New Roman"/>
              </w:rPr>
              <w:t xml:space="preserve">When a physician, midwife, pharmacist or pharmaceuticals distributor, at the request of a woman or with her consent, causes her abortion, imprisonment for not less than 3 months but </w:t>
            </w:r>
            <w:r w:rsidRPr="000D3AD3">
              <w:rPr>
                <w:rFonts w:ascii="Times New Roman" w:hAnsi="Times New Roman" w:cs="Times New Roman"/>
              </w:rPr>
              <w:lastRenderedPageBreak/>
              <w:t>not more than 5 years is imposed. If such person thereby causes the death or injury of the woman, imprisonment for not less than 6 months but not more than 7 years is imposed.</w:t>
            </w:r>
          </w:p>
          <w:p w14:paraId="418CFD22" w14:textId="77777777" w:rsidR="000D3AD3" w:rsidRPr="000D3AD3" w:rsidRDefault="000D3AD3" w:rsidP="000D3AD3">
            <w:pPr>
              <w:rPr>
                <w:rFonts w:ascii="Times New Roman" w:hAnsi="Times New Roman" w:cs="Times New Roman"/>
              </w:rPr>
            </w:pPr>
          </w:p>
          <w:p w14:paraId="58D7EB00" w14:textId="77777777" w:rsidR="000D3AD3" w:rsidRPr="000D3AD3" w:rsidRDefault="000D3AD3" w:rsidP="000D3AD3">
            <w:pPr>
              <w:rPr>
                <w:rFonts w:ascii="Times New Roman" w:hAnsi="Times New Roman" w:cs="Times New Roman"/>
              </w:rPr>
            </w:pPr>
            <w:r w:rsidRPr="000D3AD3">
              <w:rPr>
                <w:rFonts w:ascii="Times New Roman" w:hAnsi="Times New Roman" w:cs="Times New Roman"/>
              </w:rPr>
              <w:t>Maternal Health Act</w:t>
            </w:r>
          </w:p>
          <w:p w14:paraId="6E5F3D2F" w14:textId="6B85E03A" w:rsidR="000D3AD3" w:rsidRPr="000D3AD3" w:rsidRDefault="000D3AD3" w:rsidP="000D3AD3">
            <w:pPr>
              <w:rPr>
                <w:rFonts w:ascii="Times New Roman" w:hAnsi="Times New Roman" w:cs="Times New Roman"/>
              </w:rPr>
            </w:pPr>
            <w:r w:rsidRPr="000D3AD3">
              <w:rPr>
                <w:rFonts w:ascii="Times New Roman" w:hAnsi="Times New Roman" w:cs="Times New Roman"/>
              </w:rPr>
              <w:t>Article 14(1)</w:t>
            </w:r>
            <w:r>
              <w:rPr>
                <w:rFonts w:ascii="Times New Roman" w:hAnsi="Times New Roman" w:cs="Times New Roman" w:hint="eastAsia"/>
              </w:rPr>
              <w:t xml:space="preserve">　</w:t>
            </w:r>
            <w:r w:rsidRPr="000D3AD3">
              <w:rPr>
                <w:rFonts w:ascii="Times New Roman" w:hAnsi="Times New Roman" w:cs="Times New Roman"/>
              </w:rPr>
              <w:t xml:space="preserve">A doctor designated by a medical association that is a public interest incorporated association established for the area of a prefecture (hereinafter referred to as a "Designated Doctor") </w:t>
            </w:r>
            <w:proofErr w:type="gramStart"/>
            <w:r w:rsidRPr="000D3AD3">
              <w:rPr>
                <w:rFonts w:ascii="Times New Roman" w:hAnsi="Times New Roman" w:cs="Times New Roman"/>
              </w:rPr>
              <w:t>may</w:t>
            </w:r>
            <w:proofErr w:type="gramEnd"/>
            <w:r w:rsidRPr="000D3AD3">
              <w:rPr>
                <w:rFonts w:ascii="Times New Roman" w:hAnsi="Times New Roman" w:cs="Times New Roman"/>
              </w:rPr>
              <w:t xml:space="preserve"> perform an Induced Abortion on a person who falls under any of the following items after obtaining consent from the relevant person and the spouse:</w:t>
            </w:r>
          </w:p>
          <w:p w14:paraId="56BB1A46" w14:textId="77777777" w:rsidR="000D3AD3" w:rsidRPr="000D3AD3" w:rsidRDefault="000D3AD3" w:rsidP="000D3AD3">
            <w:pPr>
              <w:rPr>
                <w:rFonts w:ascii="Times New Roman" w:hAnsi="Times New Roman" w:cs="Times New Roman"/>
              </w:rPr>
            </w:pPr>
            <w:r w:rsidRPr="000D3AD3">
              <w:rPr>
                <w:rFonts w:ascii="Times New Roman" w:hAnsi="Times New Roman" w:cs="Times New Roman"/>
              </w:rPr>
              <w:t>(</w:t>
            </w:r>
            <w:proofErr w:type="spellStart"/>
            <w:r w:rsidRPr="000D3AD3">
              <w:rPr>
                <w:rFonts w:ascii="Times New Roman" w:hAnsi="Times New Roman" w:cs="Times New Roman"/>
              </w:rPr>
              <w:t>i</w:t>
            </w:r>
            <w:proofErr w:type="spellEnd"/>
            <w:r w:rsidRPr="000D3AD3">
              <w:rPr>
                <w:rFonts w:ascii="Times New Roman" w:hAnsi="Times New Roman" w:cs="Times New Roman"/>
              </w:rPr>
              <w:t>)a person for whom the continuation of pregnancy or delivery may significantly damage the person's physical health due to bodily or economic reasons; and</w:t>
            </w:r>
          </w:p>
          <w:p w14:paraId="62EBE657" w14:textId="77777777" w:rsidR="000D3AD3" w:rsidRPr="000D3AD3" w:rsidRDefault="000D3AD3" w:rsidP="000D3AD3">
            <w:pPr>
              <w:rPr>
                <w:rFonts w:ascii="Times New Roman" w:hAnsi="Times New Roman" w:cs="Times New Roman"/>
              </w:rPr>
            </w:pPr>
            <w:r w:rsidRPr="000D3AD3">
              <w:rPr>
                <w:rFonts w:ascii="Times New Roman" w:hAnsi="Times New Roman" w:cs="Times New Roman"/>
              </w:rPr>
              <w:t>(ii)a person who was raped in a violent or threatening manner or at a time when the person could neither resist nor refuse and becomes pregnant.</w:t>
            </w:r>
          </w:p>
          <w:p w14:paraId="7DA47BE5" w14:textId="0EF07B90" w:rsidR="000D3AD3" w:rsidRDefault="000D3AD3" w:rsidP="000D3AD3">
            <w:pPr>
              <w:rPr>
                <w:rFonts w:ascii="Times New Roman" w:hAnsi="Times New Roman" w:cs="Times New Roman"/>
              </w:rPr>
            </w:pPr>
            <w:r w:rsidRPr="000D3AD3">
              <w:rPr>
                <w:rFonts w:ascii="Times New Roman" w:hAnsi="Times New Roman" w:cs="Times New Roman"/>
              </w:rPr>
              <w:t>(</w:t>
            </w:r>
            <w:proofErr w:type="gramStart"/>
            <w:r w:rsidRPr="000D3AD3">
              <w:rPr>
                <w:rFonts w:ascii="Times New Roman" w:hAnsi="Times New Roman" w:cs="Times New Roman"/>
              </w:rPr>
              <w:t>2)As</w:t>
            </w:r>
            <w:proofErr w:type="gramEnd"/>
            <w:r w:rsidRPr="000D3AD3">
              <w:rPr>
                <w:rFonts w:ascii="Times New Roman" w:hAnsi="Times New Roman" w:cs="Times New Roman"/>
              </w:rPr>
              <w:t xml:space="preserve"> for the consent provided in the preceding paragraph, the consent of the spouse is not necessary if the spouse is not known or cannot express an intention, or if the spouse no longer exists after the pregnancy.</w:t>
            </w:r>
          </w:p>
        </w:tc>
      </w:tr>
    </w:tbl>
    <w:p w14:paraId="110C8318" w14:textId="77777777" w:rsidR="009F520C" w:rsidRDefault="009F520C" w:rsidP="006A5DC6">
      <w:pPr>
        <w:rPr>
          <w:rFonts w:ascii="Times New Roman" w:hAnsi="Times New Roman" w:cs="Times New Roman"/>
        </w:rPr>
      </w:pPr>
    </w:p>
    <w:p w14:paraId="5A18EF96" w14:textId="0A37E0CE" w:rsidR="006A5DC6" w:rsidRDefault="006A5DC6" w:rsidP="006A5DC6">
      <w:pPr>
        <w:rPr>
          <w:rFonts w:ascii="Times New Roman" w:hAnsi="Times New Roman" w:cs="Times New Roman"/>
        </w:rPr>
      </w:pPr>
      <w:r w:rsidRPr="00BA0352">
        <w:rPr>
          <w:rFonts w:ascii="Times New Roman" w:hAnsi="Times New Roman" w:cs="Times New Roman"/>
        </w:rPr>
        <w:t>Although repeated recommendations for revision of these laws have been made by CEDAW, the government has shown no movement to even consider amending them</w:t>
      </w:r>
      <w:r w:rsidR="00233D1C">
        <w:rPr>
          <w:rStyle w:val="ac"/>
          <w:rFonts w:ascii="Times New Roman" w:hAnsi="Times New Roman" w:cs="Times New Roman"/>
        </w:rPr>
        <w:footnoteReference w:id="1"/>
      </w:r>
      <w:r w:rsidRPr="00BA0352">
        <w:rPr>
          <w:rFonts w:ascii="Times New Roman" w:hAnsi="Times New Roman" w:cs="Times New Roman"/>
        </w:rPr>
        <w:t>.</w:t>
      </w:r>
    </w:p>
    <w:p w14:paraId="6E54D47B" w14:textId="6F592118" w:rsidR="00233D1C" w:rsidRDefault="00233D1C" w:rsidP="006A5DC6">
      <w:pPr>
        <w:rPr>
          <w:rFonts w:ascii="Times New Roman" w:hAnsi="Times New Roman" w:cs="Times New Roman"/>
        </w:rPr>
      </w:pPr>
    </w:p>
    <w:p w14:paraId="3E56E967" w14:textId="369C3C60" w:rsidR="002E22FF" w:rsidRPr="002E22FF" w:rsidRDefault="006A5DC6" w:rsidP="002E22FF">
      <w:pPr>
        <w:rPr>
          <w:rFonts w:ascii="Times New Roman" w:hAnsi="Times New Roman" w:cs="Times New Roman"/>
        </w:rPr>
      </w:pPr>
      <w:r w:rsidRPr="00BA0352">
        <w:rPr>
          <w:rFonts w:ascii="Times New Roman" w:hAnsi="Times New Roman" w:cs="Times New Roman"/>
        </w:rPr>
        <w:t xml:space="preserve">Contrary to the abortion method recommended by the World Health Organization, the </w:t>
      </w:r>
      <w:r w:rsidR="008E4335" w:rsidRPr="00BA0352">
        <w:rPr>
          <w:rFonts w:ascii="Times New Roman" w:hAnsi="Times New Roman" w:cs="Times New Roman"/>
        </w:rPr>
        <w:t>dilation and curettage (D&amp;C) method</w:t>
      </w:r>
      <w:r w:rsidRPr="00BA0352">
        <w:rPr>
          <w:rFonts w:ascii="Times New Roman" w:hAnsi="Times New Roman" w:cs="Times New Roman"/>
        </w:rPr>
        <w:t xml:space="preserve">, which is outdated, prone to </w:t>
      </w:r>
      <w:r w:rsidR="008E4335" w:rsidRPr="00BA0352">
        <w:rPr>
          <w:rFonts w:ascii="Times New Roman" w:hAnsi="Times New Roman" w:cs="Times New Roman"/>
        </w:rPr>
        <w:t xml:space="preserve">bring </w:t>
      </w:r>
      <w:r w:rsidRPr="00BA0352">
        <w:rPr>
          <w:rFonts w:ascii="Times New Roman" w:hAnsi="Times New Roman" w:cs="Times New Roman"/>
        </w:rPr>
        <w:t>complications, and considered dangerous, is the main method used</w:t>
      </w:r>
      <w:r w:rsidR="008E4335" w:rsidRPr="00BA0352">
        <w:rPr>
          <w:rFonts w:ascii="Times New Roman" w:hAnsi="Times New Roman" w:cs="Times New Roman"/>
        </w:rPr>
        <w:t xml:space="preserve"> in Japan</w:t>
      </w:r>
      <w:r w:rsidRPr="00BA0352">
        <w:rPr>
          <w:rFonts w:ascii="Times New Roman" w:hAnsi="Times New Roman" w:cs="Times New Roman"/>
        </w:rPr>
        <w:t xml:space="preserve">, placing a physical and emotional burden on women. The </w:t>
      </w:r>
      <w:r w:rsidR="008E4335" w:rsidRPr="00BA0352">
        <w:rPr>
          <w:rFonts w:ascii="Times New Roman" w:hAnsi="Times New Roman" w:cs="Times New Roman"/>
        </w:rPr>
        <w:t xml:space="preserve">vacuum </w:t>
      </w:r>
      <w:r w:rsidRPr="00BA0352">
        <w:rPr>
          <w:rFonts w:ascii="Times New Roman" w:hAnsi="Times New Roman" w:cs="Times New Roman"/>
        </w:rPr>
        <w:t xml:space="preserve">aspiration </w:t>
      </w:r>
      <w:r w:rsidR="008E4335" w:rsidRPr="00BA0352">
        <w:rPr>
          <w:rFonts w:ascii="Times New Roman" w:hAnsi="Times New Roman" w:cs="Times New Roman"/>
        </w:rPr>
        <w:t xml:space="preserve">(VA) </w:t>
      </w:r>
      <w:r w:rsidRPr="00BA0352">
        <w:rPr>
          <w:rFonts w:ascii="Times New Roman" w:hAnsi="Times New Roman" w:cs="Times New Roman"/>
        </w:rPr>
        <w:t>method recommended by the World Health Organization is not widespread.</w:t>
      </w:r>
      <w:r w:rsidR="002E22FF">
        <w:rPr>
          <w:rFonts w:ascii="Times New Roman" w:hAnsi="Times New Roman" w:cs="Times New Roman" w:hint="eastAsia"/>
        </w:rPr>
        <w:t xml:space="preserve"> </w:t>
      </w:r>
      <w:r w:rsidR="002E22FF">
        <w:rPr>
          <w:rFonts w:ascii="Times New Roman" w:hAnsi="Times New Roman" w:cs="Times New Roman"/>
        </w:rPr>
        <w:t>(T</w:t>
      </w:r>
      <w:r w:rsidR="002E22FF" w:rsidRPr="00BA0352">
        <w:rPr>
          <w:rFonts w:ascii="Times New Roman" w:hAnsi="Times New Roman" w:cs="Times New Roman"/>
        </w:rPr>
        <w:t>he World Health Organization</w:t>
      </w:r>
      <w:r w:rsidR="002E22FF">
        <w:rPr>
          <w:rFonts w:ascii="Times New Roman" w:hAnsi="Times New Roman" w:cs="Times New Roman"/>
        </w:rPr>
        <w:t xml:space="preserve"> has published `</w:t>
      </w:r>
      <w:r w:rsidR="002E22FF" w:rsidRPr="002E22FF">
        <w:rPr>
          <w:rFonts w:ascii="Times New Roman" w:hAnsi="Times New Roman" w:cs="Times New Roman"/>
        </w:rPr>
        <w:t>Abortion care guideline</w:t>
      </w:r>
      <w:r w:rsidR="002E22FF">
        <w:rPr>
          <w:rFonts w:ascii="Times New Roman" w:hAnsi="Times New Roman" w:cs="Times New Roman"/>
        </w:rPr>
        <w:t>’</w:t>
      </w:r>
      <w:r w:rsidR="002E22FF" w:rsidRPr="002E22FF">
        <w:rPr>
          <w:rFonts w:ascii="Times New Roman" w:hAnsi="Times New Roman" w:cs="Times New Roman"/>
        </w:rPr>
        <w:t>, of which object is to present the complete set of all WHO recommendations and best practice statements relating to abortion</w:t>
      </w:r>
      <w:r w:rsidR="002E22FF">
        <w:rPr>
          <w:rFonts w:ascii="Times New Roman" w:hAnsi="Times New Roman" w:cs="Times New Roman"/>
        </w:rPr>
        <w:t xml:space="preserve"> in 2022</w:t>
      </w:r>
      <w:r w:rsidR="00CA3758">
        <w:rPr>
          <w:rFonts w:ascii="Times New Roman" w:hAnsi="Times New Roman" w:cs="Times New Roman"/>
        </w:rPr>
        <w:t xml:space="preserve">, however, the </w:t>
      </w:r>
      <w:r w:rsidR="00CA3758" w:rsidRPr="00CA3758">
        <w:rPr>
          <w:rFonts w:ascii="Times New Roman" w:hAnsi="Times New Roman" w:cs="Times New Roman"/>
        </w:rPr>
        <w:t>Japanese practice deviates significantly from the guideline.</w:t>
      </w:r>
    </w:p>
    <w:p w14:paraId="09AC37BF" w14:textId="2744E38B" w:rsidR="006A5DC6" w:rsidRPr="00BA0352" w:rsidRDefault="002E22FF" w:rsidP="002E22FF">
      <w:pPr>
        <w:rPr>
          <w:rFonts w:ascii="Times New Roman" w:hAnsi="Times New Roman" w:cs="Times New Roman" w:hint="eastAsia"/>
        </w:rPr>
      </w:pPr>
      <w:proofErr w:type="gramStart"/>
      <w:r w:rsidRPr="002E22FF">
        <w:rPr>
          <w:rFonts w:ascii="Times New Roman" w:hAnsi="Times New Roman" w:cs="Times New Roman"/>
        </w:rPr>
        <w:t>https://www.who.int/publications/i/item/9789240039483</w:t>
      </w:r>
      <w:r>
        <w:rPr>
          <w:rFonts w:ascii="Times New Roman" w:hAnsi="Times New Roman" w:cs="Times New Roman"/>
        </w:rPr>
        <w:t xml:space="preserve"> )</w:t>
      </w:r>
      <w:proofErr w:type="gramEnd"/>
    </w:p>
    <w:p w14:paraId="262F7C6B" w14:textId="77777777" w:rsidR="002E22FF" w:rsidRDefault="002E22FF" w:rsidP="006A5DC6">
      <w:pPr>
        <w:rPr>
          <w:rFonts w:ascii="Times New Roman" w:hAnsi="Times New Roman" w:cs="Times New Roman"/>
        </w:rPr>
      </w:pPr>
    </w:p>
    <w:p w14:paraId="2EE33D3B" w14:textId="79C8C4B6" w:rsidR="006A5DC6" w:rsidRPr="00BA0352" w:rsidRDefault="006A5DC6" w:rsidP="006A5DC6">
      <w:pPr>
        <w:rPr>
          <w:rFonts w:ascii="Times New Roman" w:hAnsi="Times New Roman" w:cs="Times New Roman"/>
        </w:rPr>
      </w:pPr>
      <w:r w:rsidRPr="00BA0352">
        <w:rPr>
          <w:rFonts w:ascii="Times New Roman" w:hAnsi="Times New Roman" w:cs="Times New Roman"/>
        </w:rPr>
        <w:t xml:space="preserve">In principle, the cost </w:t>
      </w:r>
      <w:r w:rsidR="008E4335" w:rsidRPr="00BA0352">
        <w:rPr>
          <w:rFonts w:ascii="Times New Roman" w:hAnsi="Times New Roman" w:cs="Times New Roman"/>
        </w:rPr>
        <w:t xml:space="preserve">for the first trimester </w:t>
      </w:r>
      <w:r w:rsidRPr="00BA0352">
        <w:rPr>
          <w:rFonts w:ascii="Times New Roman" w:hAnsi="Times New Roman" w:cs="Times New Roman"/>
        </w:rPr>
        <w:t>abortion is not covered by health insurance and generally costs $1,000 or more.</w:t>
      </w:r>
    </w:p>
    <w:p w14:paraId="5EB0C5AA" w14:textId="1CD83AD4" w:rsidR="006A5DC6" w:rsidRPr="00BA0352" w:rsidRDefault="006A5DC6" w:rsidP="006A5DC6">
      <w:pPr>
        <w:rPr>
          <w:rFonts w:ascii="Times New Roman" w:hAnsi="Times New Roman" w:cs="Times New Roman"/>
        </w:rPr>
      </w:pPr>
      <w:r w:rsidRPr="00BA0352">
        <w:rPr>
          <w:rFonts w:ascii="Times New Roman" w:hAnsi="Times New Roman" w:cs="Times New Roman"/>
        </w:rPr>
        <w:t xml:space="preserve">There is concern that abortion pills, which have been applied for regulatory approval but are not yet approved, may cost as much as $1,000 or more, and there is also a </w:t>
      </w:r>
      <w:r w:rsidR="00533976" w:rsidRPr="00BA0352">
        <w:rPr>
          <w:rFonts w:ascii="Times New Roman" w:hAnsi="Times New Roman" w:cs="Times New Roman"/>
        </w:rPr>
        <w:t xml:space="preserve">concern </w:t>
      </w:r>
      <w:r w:rsidRPr="00BA0352">
        <w:rPr>
          <w:rFonts w:ascii="Times New Roman" w:hAnsi="Times New Roman" w:cs="Times New Roman"/>
        </w:rPr>
        <w:t xml:space="preserve">that </w:t>
      </w:r>
      <w:r w:rsidR="00533976" w:rsidRPr="00BA0352">
        <w:rPr>
          <w:rFonts w:ascii="Times New Roman" w:hAnsi="Times New Roman" w:cs="Times New Roman"/>
        </w:rPr>
        <w:t>b</w:t>
      </w:r>
      <w:r w:rsidR="00517DF4" w:rsidRPr="00BA0352">
        <w:rPr>
          <w:rFonts w:ascii="Times New Roman" w:hAnsi="Times New Roman" w:cs="Times New Roman"/>
        </w:rPr>
        <w:t>urdensome</w:t>
      </w:r>
      <w:r w:rsidR="00533976" w:rsidRPr="00BA0352">
        <w:rPr>
          <w:rFonts w:ascii="Times New Roman" w:hAnsi="Times New Roman" w:cs="Times New Roman"/>
        </w:rPr>
        <w:t xml:space="preserve"> </w:t>
      </w:r>
      <w:r w:rsidRPr="00BA0352">
        <w:rPr>
          <w:rFonts w:ascii="Times New Roman" w:hAnsi="Times New Roman" w:cs="Times New Roman"/>
        </w:rPr>
        <w:t>protocols may be implemented that would require taking the medication under physician supervision and waiting in a medical facility until the abortion is complete.</w:t>
      </w:r>
    </w:p>
    <w:p w14:paraId="3E9C04AB" w14:textId="7022CB4F" w:rsidR="006A5DC6" w:rsidRPr="00BA0352" w:rsidRDefault="00533976" w:rsidP="006A5DC6">
      <w:pPr>
        <w:rPr>
          <w:rFonts w:ascii="Times New Roman" w:hAnsi="Times New Roman" w:cs="Times New Roman"/>
        </w:rPr>
      </w:pPr>
      <w:r w:rsidRPr="00BA0352">
        <w:rPr>
          <w:rFonts w:ascii="Times New Roman" w:hAnsi="Times New Roman" w:cs="Times New Roman"/>
        </w:rPr>
        <w:lastRenderedPageBreak/>
        <w:t>The policy about e</w:t>
      </w:r>
      <w:r w:rsidR="006A5DC6" w:rsidRPr="00BA0352">
        <w:rPr>
          <w:rFonts w:ascii="Times New Roman" w:hAnsi="Times New Roman" w:cs="Times New Roman"/>
        </w:rPr>
        <w:t>mergency contraceptive pills were also included in the fifth plan as a policy to be available at pharmacies without a prescription, but the Ministry of Health, Labor, and Welfare's study group opposed the idea, and the availability of emergency contraceptive pills at pharmacies without a prescription has not yet been realized.</w:t>
      </w:r>
    </w:p>
    <w:p w14:paraId="026BDBE8" w14:textId="6323FA7D" w:rsidR="006A5DC6" w:rsidRPr="00BA0352" w:rsidRDefault="006A5DC6" w:rsidP="006A5DC6">
      <w:pPr>
        <w:rPr>
          <w:rFonts w:ascii="Times New Roman" w:hAnsi="Times New Roman" w:cs="Times New Roman"/>
        </w:rPr>
      </w:pPr>
      <w:r w:rsidRPr="00BA0352">
        <w:rPr>
          <w:rFonts w:ascii="Times New Roman" w:hAnsi="Times New Roman" w:cs="Times New Roman"/>
        </w:rPr>
        <w:t xml:space="preserve">In principle, Japan's health insurance covers injuries and </w:t>
      </w:r>
      <w:r w:rsidR="00533976" w:rsidRPr="00BA0352">
        <w:rPr>
          <w:rFonts w:ascii="Times New Roman" w:hAnsi="Times New Roman" w:cs="Times New Roman"/>
        </w:rPr>
        <w:t>sicknesses</w:t>
      </w:r>
      <w:r w:rsidRPr="00BA0352">
        <w:rPr>
          <w:rFonts w:ascii="Times New Roman" w:hAnsi="Times New Roman" w:cs="Times New Roman"/>
        </w:rPr>
        <w:t>, and thus pregnancy and other conditions that do not require medical treatment are not covered. In principle, the cost of abortion, contraception, and other basic sexual and reproductive health services are financially borne by the women themselves who use these services.</w:t>
      </w:r>
    </w:p>
    <w:p w14:paraId="7EE00734" w14:textId="77777777" w:rsidR="006A5DC6" w:rsidRPr="00BA0352" w:rsidRDefault="006A5DC6" w:rsidP="006A5DC6">
      <w:pPr>
        <w:rPr>
          <w:rFonts w:ascii="Times New Roman" w:hAnsi="Times New Roman" w:cs="Times New Roman"/>
        </w:rPr>
      </w:pPr>
      <w:r w:rsidRPr="00BA0352">
        <w:rPr>
          <w:rFonts w:ascii="Times New Roman" w:hAnsi="Times New Roman" w:cs="Times New Roman"/>
        </w:rPr>
        <w:t>In addition to economic barriers, there is also the issue of providing users with sufficient information about sexual reproductive health services in general.</w:t>
      </w:r>
    </w:p>
    <w:p w14:paraId="220BF585" w14:textId="6AC8F34A" w:rsidR="00122452" w:rsidRDefault="006A5DC6" w:rsidP="00BA0352">
      <w:pPr>
        <w:rPr>
          <w:rFonts w:ascii="Times New Roman" w:hAnsi="Times New Roman" w:cs="Times New Roman"/>
        </w:rPr>
      </w:pPr>
      <w:r w:rsidRPr="00BA0352">
        <w:rPr>
          <w:rFonts w:ascii="Times New Roman" w:hAnsi="Times New Roman" w:cs="Times New Roman"/>
        </w:rPr>
        <w:t xml:space="preserve">　</w:t>
      </w:r>
      <w:r w:rsidRPr="00BA0352">
        <w:rPr>
          <w:rFonts w:ascii="Times New Roman" w:hAnsi="Times New Roman" w:cs="Times New Roman"/>
        </w:rPr>
        <w:t>Due to poor access to abortion services, there have been cases of women who are unable to have abortions, giving birth in isolation, and being arrested for abandoning their newborn babies.</w:t>
      </w:r>
    </w:p>
    <w:p w14:paraId="3A2A5671" w14:textId="054310EF" w:rsidR="00233D1C" w:rsidRDefault="00233D1C" w:rsidP="00BA0352">
      <w:pPr>
        <w:rPr>
          <w:rFonts w:ascii="Times New Roman" w:hAnsi="Times New Roman" w:cs="Times New Roman"/>
        </w:rPr>
      </w:pPr>
    </w:p>
    <w:p w14:paraId="29DD28F7" w14:textId="77777777" w:rsidR="00AE5BED" w:rsidRDefault="00AE5BED" w:rsidP="00AE5BED">
      <w:r>
        <w:t xml:space="preserve">The decriminalization of abortion is addressed in Beijing Platform for Action 106(k), which states that "consider reviewing laws containing punitive measures against women who have undergone illegal abortions," and in paragraph 31(c) of CEDAW General Recommendation 24, "When possible, legislation criminalizing abortion should be amended, in order to withdraw punitive measures imposed on women who undergo abortion," and CEDAW General recommendation 35, paragraph 29, has also stipulate "The Committee recommends that States parties implement the legislative measures to repeal the provisions that criminalize abortion". Paragraph 8 of Human Rights Committee General </w:t>
      </w:r>
      <w:proofErr w:type="gramStart"/>
      <w:r>
        <w:t>comment</w:t>
      </w:r>
      <w:proofErr w:type="gramEnd"/>
      <w:r>
        <w:t xml:space="preserve"> No. 36 Article 6: right to life also states "For example, they should not take measures such as criminalizing the pregnancy of unmarried women or applying criminal sanctions to women and girls who undergo abortion or to medical service providers who assist them in doing so". Furthermore, CEDAW General recommendation 35, paragraph 18, states that "Violations of women’s sexual and reproductive health and rights, such as forced sterilization, forced abortion, forced pregnancy, criminalization of abortion, denial or delay of safe abortion and/or post-abortion care, forced continuation of pregnancy, and abuse and mistreatment of women and girls seeking sexual and reproductive health information, goods and services, are forms of gender-based violence that, depending on the circumstances, may amount to torture or cruel, inhuman or degrading treatment".</w:t>
      </w:r>
    </w:p>
    <w:p w14:paraId="78ED592B" w14:textId="24794427" w:rsidR="00233D1C" w:rsidRDefault="00AE5BED" w:rsidP="00AE5BED">
      <w:pPr>
        <w:rPr>
          <w:rFonts w:hint="eastAsia"/>
        </w:rPr>
      </w:pPr>
      <w:r>
        <w:t>The obligation of governments to ensure the right to sexual and reproductive health is stipulated in GENERAL COMMENT 22 on the right to sexual and reproductive health (art. 12) and is expected to be realized by States Parties.</w:t>
      </w:r>
    </w:p>
    <w:sectPr w:rsidR="00233D1C">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3D2B" w14:textId="77777777" w:rsidR="00711568" w:rsidRDefault="00711568" w:rsidP="00711568">
      <w:r>
        <w:separator/>
      </w:r>
    </w:p>
  </w:endnote>
  <w:endnote w:type="continuationSeparator" w:id="0">
    <w:p w14:paraId="73F1E291" w14:textId="77777777" w:rsidR="00711568" w:rsidRDefault="00711568" w:rsidP="007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C83D" w14:textId="77777777" w:rsidR="00711568" w:rsidRDefault="00711568" w:rsidP="00711568">
      <w:r>
        <w:separator/>
      </w:r>
    </w:p>
  </w:footnote>
  <w:footnote w:type="continuationSeparator" w:id="0">
    <w:p w14:paraId="33DE5067" w14:textId="77777777" w:rsidR="00711568" w:rsidRDefault="00711568" w:rsidP="00711568">
      <w:r>
        <w:continuationSeparator/>
      </w:r>
    </w:p>
  </w:footnote>
  <w:footnote w:id="1">
    <w:p w14:paraId="1CB7FB88" w14:textId="05ABBE3E" w:rsidR="00233D1C" w:rsidRDefault="00233D1C">
      <w:pPr>
        <w:pStyle w:val="aa"/>
        <w:rPr>
          <w:rFonts w:hint="eastAsia"/>
        </w:rPr>
      </w:pPr>
      <w:r>
        <w:rPr>
          <w:rStyle w:val="ac"/>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50A8"/>
    <w:multiLevelType w:val="multilevel"/>
    <w:tmpl w:val="235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27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C6"/>
    <w:rsid w:val="000D3AD3"/>
    <w:rsid w:val="00122452"/>
    <w:rsid w:val="00233D1C"/>
    <w:rsid w:val="002E22FF"/>
    <w:rsid w:val="00517DF4"/>
    <w:rsid w:val="00531E17"/>
    <w:rsid w:val="00533976"/>
    <w:rsid w:val="00580E3B"/>
    <w:rsid w:val="006A5DC6"/>
    <w:rsid w:val="006D129D"/>
    <w:rsid w:val="00711568"/>
    <w:rsid w:val="007D7B0C"/>
    <w:rsid w:val="008E4335"/>
    <w:rsid w:val="009B33CD"/>
    <w:rsid w:val="009F520C"/>
    <w:rsid w:val="00AE5BED"/>
    <w:rsid w:val="00BA0352"/>
    <w:rsid w:val="00CA3758"/>
    <w:rsid w:val="00CC117A"/>
    <w:rsid w:val="00D3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E071E1"/>
  <w15:chartTrackingRefBased/>
  <w15:docId w15:val="{3B53C0A1-A689-4FBD-BCBE-143729C9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C117A"/>
    <w:rPr>
      <w:color w:val="0563C1" w:themeColor="hyperlink"/>
      <w:u w:val="single"/>
    </w:rPr>
  </w:style>
  <w:style w:type="character" w:styleId="a5">
    <w:name w:val="Unresolved Mention"/>
    <w:basedOn w:val="a0"/>
    <w:uiPriority w:val="99"/>
    <w:semiHidden/>
    <w:unhideWhenUsed/>
    <w:rsid w:val="00CC117A"/>
    <w:rPr>
      <w:color w:val="605E5C"/>
      <w:shd w:val="clear" w:color="auto" w:fill="E1DFDD"/>
    </w:rPr>
  </w:style>
  <w:style w:type="paragraph" w:styleId="a6">
    <w:name w:val="header"/>
    <w:basedOn w:val="a"/>
    <w:link w:val="a7"/>
    <w:uiPriority w:val="99"/>
    <w:unhideWhenUsed/>
    <w:rsid w:val="00711568"/>
    <w:pPr>
      <w:tabs>
        <w:tab w:val="center" w:pos="4252"/>
        <w:tab w:val="right" w:pos="8504"/>
      </w:tabs>
      <w:snapToGrid w:val="0"/>
    </w:pPr>
  </w:style>
  <w:style w:type="character" w:customStyle="1" w:styleId="a7">
    <w:name w:val="ヘッダー (文字)"/>
    <w:basedOn w:val="a0"/>
    <w:link w:val="a6"/>
    <w:uiPriority w:val="99"/>
    <w:rsid w:val="00711568"/>
  </w:style>
  <w:style w:type="paragraph" w:styleId="a8">
    <w:name w:val="footer"/>
    <w:basedOn w:val="a"/>
    <w:link w:val="a9"/>
    <w:uiPriority w:val="99"/>
    <w:unhideWhenUsed/>
    <w:rsid w:val="00711568"/>
    <w:pPr>
      <w:tabs>
        <w:tab w:val="center" w:pos="4252"/>
        <w:tab w:val="right" w:pos="8504"/>
      </w:tabs>
      <w:snapToGrid w:val="0"/>
    </w:pPr>
  </w:style>
  <w:style w:type="character" w:customStyle="1" w:styleId="a9">
    <w:name w:val="フッター (文字)"/>
    <w:basedOn w:val="a0"/>
    <w:link w:val="a8"/>
    <w:uiPriority w:val="99"/>
    <w:rsid w:val="00711568"/>
  </w:style>
  <w:style w:type="paragraph" w:customStyle="1" w:styleId="lmttranslationsastextitem">
    <w:name w:val="lmt__translations_as_text__item"/>
    <w:basedOn w:val="a"/>
    <w:rsid w:val="009F52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footnote text"/>
    <w:basedOn w:val="a"/>
    <w:link w:val="ab"/>
    <w:uiPriority w:val="99"/>
    <w:semiHidden/>
    <w:unhideWhenUsed/>
    <w:rsid w:val="00233D1C"/>
    <w:pPr>
      <w:snapToGrid w:val="0"/>
      <w:jc w:val="left"/>
    </w:pPr>
  </w:style>
  <w:style w:type="character" w:customStyle="1" w:styleId="ab">
    <w:name w:val="脚注文字列 (文字)"/>
    <w:basedOn w:val="a0"/>
    <w:link w:val="aa"/>
    <w:uiPriority w:val="99"/>
    <w:semiHidden/>
    <w:rsid w:val="00233D1C"/>
  </w:style>
  <w:style w:type="character" w:styleId="ac">
    <w:name w:val="footnote reference"/>
    <w:basedOn w:val="a0"/>
    <w:uiPriority w:val="99"/>
    <w:semiHidden/>
    <w:unhideWhenUsed/>
    <w:rsid w:val="00233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2968">
      <w:bodyDiv w:val="1"/>
      <w:marLeft w:val="0"/>
      <w:marRight w:val="0"/>
      <w:marTop w:val="0"/>
      <w:marBottom w:val="0"/>
      <w:divBdr>
        <w:top w:val="none" w:sz="0" w:space="0" w:color="auto"/>
        <w:left w:val="none" w:sz="0" w:space="0" w:color="auto"/>
        <w:bottom w:val="none" w:sz="0" w:space="0" w:color="auto"/>
        <w:right w:val="none" w:sz="0" w:space="0" w:color="auto"/>
      </w:divBdr>
    </w:div>
    <w:div w:id="10838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ies@crux.ocn.ne.jp" TargetMode="Externa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8D2E6-2454-41E1-9D74-684625F19156}">
  <ds:schemaRefs>
    <ds:schemaRef ds:uri="http://schemas.openxmlformats.org/officeDocument/2006/bibliography"/>
  </ds:schemaRefs>
</ds:datastoreItem>
</file>

<file path=customXml/itemProps2.xml><?xml version="1.0" encoding="utf-8"?>
<ds:datastoreItem xmlns:ds="http://schemas.openxmlformats.org/officeDocument/2006/customXml" ds:itemID="{ECD508D2-F003-4F87-A7D2-DCC34EFF8AF3}"/>
</file>

<file path=customXml/itemProps3.xml><?xml version="1.0" encoding="utf-8"?>
<ds:datastoreItem xmlns:ds="http://schemas.openxmlformats.org/officeDocument/2006/customXml" ds:itemID="{BC6B7973-CA95-40FB-A787-6E1C69D244AE}"/>
</file>

<file path=customXml/itemProps4.xml><?xml version="1.0" encoding="utf-8"?>
<ds:datastoreItem xmlns:ds="http://schemas.openxmlformats.org/officeDocument/2006/customXml" ds:itemID="{1A548A59-0461-4D39-AF29-F6C53B9FCA51}"/>
</file>

<file path=docProps/app.xml><?xml version="1.0" encoding="utf-8"?>
<Properties xmlns="http://schemas.openxmlformats.org/officeDocument/2006/extended-properties" xmlns:vt="http://schemas.openxmlformats.org/officeDocument/2006/docPropsVTypes">
  <Template>Normal.dotm</Template>
  <TotalTime>66</TotalTime>
  <Pages>4</Pages>
  <Words>1075</Words>
  <Characters>6129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ふみ</dc:creator>
  <cp:keywords/>
  <dc:description/>
  <cp:lastModifiedBy>鈴木 ふみ</cp:lastModifiedBy>
  <cp:revision>6</cp:revision>
  <cp:lastPrinted>2022-08-15T04:35:00Z</cp:lastPrinted>
  <dcterms:created xsi:type="dcterms:W3CDTF">2022-08-15T04:33:00Z</dcterms:created>
  <dcterms:modified xsi:type="dcterms:W3CDTF">2022-08-25T05:46:00Z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