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658" w14:textId="77777777" w:rsidR="008D12F0" w:rsidRPr="00313061" w:rsidRDefault="008D12F0">
      <w:pPr>
        <w:rPr>
          <w:rFonts w:ascii="Times New Roman" w:hAnsi="Times New Roman" w:cs="Times New Roman"/>
        </w:rPr>
      </w:pPr>
    </w:p>
    <w:p w14:paraId="0B23B06B" w14:textId="77777777" w:rsidR="00590DE7" w:rsidRPr="00313061" w:rsidRDefault="00590DE7" w:rsidP="00C57A06">
      <w:pPr>
        <w:jc w:val="center"/>
        <w:rPr>
          <w:rFonts w:ascii="Times New Roman" w:hAnsi="Times New Roman" w:cs="Times New Roman"/>
        </w:rPr>
      </w:pPr>
    </w:p>
    <w:p w14:paraId="1F25B27E" w14:textId="57922586" w:rsidR="00590DE7" w:rsidRPr="00313061" w:rsidRDefault="00590DE7" w:rsidP="00C57A06">
      <w:pPr>
        <w:jc w:val="center"/>
        <w:rPr>
          <w:rFonts w:ascii="Times New Roman" w:hAnsi="Times New Roman" w:cs="Times New Roman"/>
        </w:rPr>
      </w:pPr>
    </w:p>
    <w:p w14:paraId="1CB6600C" w14:textId="1B8F6216" w:rsidR="008D12F0" w:rsidRPr="00313061" w:rsidRDefault="008D12F0" w:rsidP="00C57A06">
      <w:pPr>
        <w:jc w:val="center"/>
        <w:rPr>
          <w:rFonts w:ascii="Times New Roman" w:hAnsi="Times New Roman" w:cs="Times New Roman"/>
        </w:rPr>
      </w:pPr>
    </w:p>
    <w:p w14:paraId="66B2A288" w14:textId="77777777" w:rsidR="008D12F0" w:rsidRPr="00313061" w:rsidRDefault="008D12F0" w:rsidP="00C57A06">
      <w:pPr>
        <w:jc w:val="center"/>
        <w:rPr>
          <w:rFonts w:ascii="Times New Roman" w:hAnsi="Times New Roman" w:cs="Times New Roman"/>
        </w:rPr>
      </w:pPr>
    </w:p>
    <w:p w14:paraId="5EC6829E" w14:textId="7333A3F4" w:rsidR="00C57A06" w:rsidRPr="00F876AA" w:rsidRDefault="00C57A06" w:rsidP="00C57A06">
      <w:pPr>
        <w:jc w:val="center"/>
        <w:rPr>
          <w:rFonts w:ascii="Times New Roman" w:hAnsi="Times New Roman" w:cs="Times New Roman"/>
          <w:sz w:val="32"/>
          <w:szCs w:val="32"/>
        </w:rPr>
      </w:pPr>
      <w:r w:rsidRPr="00F876AA">
        <w:rPr>
          <w:rFonts w:ascii="Times New Roman" w:hAnsi="Times New Roman" w:cs="Times New Roman"/>
          <w:sz w:val="32"/>
          <w:szCs w:val="32"/>
        </w:rPr>
        <w:t xml:space="preserve">The United States of America’s Compliance with the </w:t>
      </w:r>
    </w:p>
    <w:p w14:paraId="54A81070" w14:textId="0A6C37C6" w:rsidR="00C57A06" w:rsidRPr="00F876AA" w:rsidRDefault="00C57A06" w:rsidP="00C57A06">
      <w:pPr>
        <w:jc w:val="center"/>
        <w:rPr>
          <w:rFonts w:ascii="Times New Roman" w:hAnsi="Times New Roman" w:cs="Times New Roman"/>
          <w:sz w:val="32"/>
          <w:szCs w:val="32"/>
        </w:rPr>
      </w:pPr>
      <w:r w:rsidRPr="00F876AA">
        <w:rPr>
          <w:rFonts w:ascii="Times New Roman" w:hAnsi="Times New Roman" w:cs="Times New Roman"/>
          <w:sz w:val="32"/>
          <w:szCs w:val="32"/>
        </w:rPr>
        <w:t>Convention on the Elimination of All Forms of Racial Discrimination</w:t>
      </w:r>
    </w:p>
    <w:p w14:paraId="4DE7E6A1" w14:textId="6B205F1A" w:rsidR="00C57A06" w:rsidRPr="00F876AA" w:rsidRDefault="00C57A06" w:rsidP="00A2176A">
      <w:pPr>
        <w:rPr>
          <w:rFonts w:ascii="Times New Roman" w:hAnsi="Times New Roman" w:cs="Times New Roman"/>
          <w:sz w:val="32"/>
          <w:szCs w:val="32"/>
        </w:rPr>
      </w:pPr>
    </w:p>
    <w:p w14:paraId="53ED50E5" w14:textId="77777777" w:rsidR="00A2176A" w:rsidRPr="00F876AA" w:rsidRDefault="00A2176A" w:rsidP="00C57A06">
      <w:pPr>
        <w:jc w:val="center"/>
        <w:rPr>
          <w:rFonts w:ascii="Times New Roman" w:hAnsi="Times New Roman" w:cs="Times New Roman"/>
          <w:sz w:val="32"/>
          <w:szCs w:val="32"/>
        </w:rPr>
      </w:pPr>
    </w:p>
    <w:p w14:paraId="709C7821" w14:textId="0A546018" w:rsidR="00C57A06" w:rsidRPr="00F876AA" w:rsidRDefault="00C57A06" w:rsidP="00C57A06">
      <w:pPr>
        <w:jc w:val="center"/>
        <w:rPr>
          <w:rFonts w:ascii="Times New Roman" w:hAnsi="Times New Roman" w:cs="Times New Roman"/>
          <w:sz w:val="32"/>
          <w:szCs w:val="32"/>
        </w:rPr>
      </w:pPr>
      <w:r w:rsidRPr="00F876AA">
        <w:rPr>
          <w:rFonts w:ascii="Times New Roman" w:hAnsi="Times New Roman" w:cs="Times New Roman"/>
          <w:sz w:val="32"/>
          <w:szCs w:val="32"/>
        </w:rPr>
        <w:t>Submitted by the Southern Poverty Law Center</w:t>
      </w:r>
    </w:p>
    <w:p w14:paraId="61F735C9" w14:textId="63D73B48" w:rsidR="00C57A06" w:rsidRPr="00F876AA" w:rsidRDefault="00C57A06" w:rsidP="00C57A06">
      <w:pPr>
        <w:jc w:val="center"/>
        <w:rPr>
          <w:rFonts w:ascii="Times New Roman" w:hAnsi="Times New Roman" w:cs="Times New Roman"/>
          <w:sz w:val="32"/>
          <w:szCs w:val="32"/>
        </w:rPr>
      </w:pPr>
    </w:p>
    <w:p w14:paraId="530A1C23" w14:textId="45E64288" w:rsidR="00C57A06" w:rsidRPr="00F876AA" w:rsidRDefault="00C57A06" w:rsidP="00C57A06">
      <w:pPr>
        <w:jc w:val="center"/>
        <w:rPr>
          <w:rFonts w:ascii="Times New Roman" w:hAnsi="Times New Roman" w:cs="Times New Roman"/>
          <w:sz w:val="32"/>
          <w:szCs w:val="32"/>
        </w:rPr>
      </w:pPr>
    </w:p>
    <w:p w14:paraId="3CD2CA5F" w14:textId="77777777" w:rsidR="00590DE7" w:rsidRPr="00F876AA" w:rsidRDefault="00590DE7" w:rsidP="00C57A06">
      <w:pPr>
        <w:jc w:val="center"/>
        <w:rPr>
          <w:rFonts w:ascii="Times New Roman" w:hAnsi="Times New Roman" w:cs="Times New Roman"/>
          <w:sz w:val="32"/>
          <w:szCs w:val="32"/>
        </w:rPr>
      </w:pPr>
    </w:p>
    <w:p w14:paraId="2D9330C0" w14:textId="0ADC141A" w:rsidR="00C57A06" w:rsidRPr="00F876AA" w:rsidRDefault="00C57A06" w:rsidP="00C57A06">
      <w:pPr>
        <w:jc w:val="center"/>
        <w:rPr>
          <w:rFonts w:ascii="Times New Roman" w:hAnsi="Times New Roman" w:cs="Times New Roman"/>
          <w:sz w:val="32"/>
          <w:szCs w:val="32"/>
        </w:rPr>
      </w:pPr>
      <w:r w:rsidRPr="00F876AA">
        <w:rPr>
          <w:rFonts w:ascii="Times New Roman" w:hAnsi="Times New Roman" w:cs="Times New Roman"/>
          <w:sz w:val="32"/>
          <w:szCs w:val="32"/>
        </w:rPr>
        <w:t>10</w:t>
      </w:r>
      <w:r w:rsidR="00CF676D" w:rsidRPr="00F876AA">
        <w:rPr>
          <w:rFonts w:ascii="Times New Roman" w:hAnsi="Times New Roman" w:cs="Times New Roman"/>
          <w:sz w:val="32"/>
          <w:szCs w:val="32"/>
        </w:rPr>
        <w:t>7</w:t>
      </w:r>
      <w:r w:rsidRPr="00F876AA">
        <w:rPr>
          <w:rFonts w:ascii="Times New Roman" w:hAnsi="Times New Roman" w:cs="Times New Roman"/>
          <w:sz w:val="32"/>
          <w:szCs w:val="32"/>
          <w:vertAlign w:val="superscript"/>
        </w:rPr>
        <w:t>th</w:t>
      </w:r>
      <w:r w:rsidRPr="00F876AA">
        <w:rPr>
          <w:rFonts w:ascii="Times New Roman" w:hAnsi="Times New Roman" w:cs="Times New Roman"/>
          <w:sz w:val="32"/>
          <w:szCs w:val="32"/>
        </w:rPr>
        <w:t xml:space="preserve"> Session of the Committee on the Elimination of Racial Discrimination</w:t>
      </w:r>
    </w:p>
    <w:p w14:paraId="0149FF14" w14:textId="362C1F4C" w:rsidR="00C57A06" w:rsidRPr="00F876AA" w:rsidRDefault="00CF676D" w:rsidP="00C57A06">
      <w:pPr>
        <w:jc w:val="center"/>
        <w:rPr>
          <w:rFonts w:ascii="Times New Roman" w:hAnsi="Times New Roman" w:cs="Times New Roman"/>
          <w:sz w:val="32"/>
          <w:szCs w:val="32"/>
        </w:rPr>
      </w:pPr>
      <w:r w:rsidRPr="00F876AA">
        <w:rPr>
          <w:rFonts w:ascii="Times New Roman" w:hAnsi="Times New Roman" w:cs="Times New Roman"/>
          <w:sz w:val="32"/>
          <w:szCs w:val="32"/>
        </w:rPr>
        <w:t>8-30 August 2022</w:t>
      </w:r>
    </w:p>
    <w:p w14:paraId="2C7CBBA0" w14:textId="4836BED8" w:rsidR="00C57A06" w:rsidRPr="00F876AA" w:rsidRDefault="00C57A06" w:rsidP="00C57A06">
      <w:pPr>
        <w:jc w:val="center"/>
        <w:rPr>
          <w:rFonts w:ascii="Times New Roman" w:hAnsi="Times New Roman" w:cs="Times New Roman"/>
          <w:sz w:val="32"/>
          <w:szCs w:val="32"/>
        </w:rPr>
      </w:pPr>
    </w:p>
    <w:p w14:paraId="77443683" w14:textId="0EEC3BD3" w:rsidR="00C57A06" w:rsidRPr="00F876AA" w:rsidRDefault="00C57A06" w:rsidP="00C57A06">
      <w:pPr>
        <w:jc w:val="center"/>
        <w:rPr>
          <w:rFonts w:ascii="Times New Roman" w:hAnsi="Times New Roman" w:cs="Times New Roman"/>
          <w:sz w:val="32"/>
          <w:szCs w:val="32"/>
        </w:rPr>
      </w:pPr>
    </w:p>
    <w:p w14:paraId="0E1D3A49" w14:textId="77777777" w:rsidR="00590DE7" w:rsidRPr="00F876AA" w:rsidRDefault="00590DE7" w:rsidP="00C57A06">
      <w:pPr>
        <w:jc w:val="center"/>
        <w:rPr>
          <w:rFonts w:ascii="Times New Roman" w:hAnsi="Times New Roman" w:cs="Times New Roman"/>
          <w:sz w:val="32"/>
          <w:szCs w:val="32"/>
        </w:rPr>
      </w:pPr>
    </w:p>
    <w:p w14:paraId="66CDA621" w14:textId="77777777" w:rsidR="00590DE7" w:rsidRPr="00F876AA" w:rsidRDefault="00590DE7" w:rsidP="00C57A06">
      <w:pPr>
        <w:jc w:val="center"/>
        <w:rPr>
          <w:rFonts w:ascii="Times New Roman" w:hAnsi="Times New Roman" w:cs="Times New Roman"/>
          <w:sz w:val="32"/>
          <w:szCs w:val="32"/>
        </w:rPr>
      </w:pPr>
    </w:p>
    <w:p w14:paraId="17BFC76D" w14:textId="56C3AD37" w:rsidR="00C57A06" w:rsidRPr="00F876AA" w:rsidRDefault="00C57A06" w:rsidP="00C57A06">
      <w:pPr>
        <w:jc w:val="center"/>
        <w:rPr>
          <w:rFonts w:ascii="Times New Roman" w:hAnsi="Times New Roman" w:cs="Times New Roman"/>
          <w:sz w:val="32"/>
          <w:szCs w:val="32"/>
        </w:rPr>
      </w:pPr>
      <w:r w:rsidRPr="00F876AA">
        <w:rPr>
          <w:rFonts w:ascii="Times New Roman" w:hAnsi="Times New Roman" w:cs="Times New Roman"/>
          <w:sz w:val="32"/>
          <w:szCs w:val="32"/>
        </w:rPr>
        <w:t xml:space="preserve">Submitted </w:t>
      </w:r>
      <w:r w:rsidR="00785B76" w:rsidRPr="00F876AA">
        <w:rPr>
          <w:rFonts w:ascii="Times New Roman" w:hAnsi="Times New Roman" w:cs="Times New Roman"/>
          <w:sz w:val="32"/>
          <w:szCs w:val="32"/>
        </w:rPr>
        <w:t>15</w:t>
      </w:r>
      <w:r w:rsidR="00A2176A" w:rsidRPr="00F876AA">
        <w:rPr>
          <w:rFonts w:ascii="Times New Roman" w:hAnsi="Times New Roman" w:cs="Times New Roman"/>
          <w:sz w:val="32"/>
          <w:szCs w:val="32"/>
        </w:rPr>
        <w:t xml:space="preserve"> July </w:t>
      </w:r>
      <w:r w:rsidRPr="00F876AA">
        <w:rPr>
          <w:rFonts w:ascii="Times New Roman" w:hAnsi="Times New Roman" w:cs="Times New Roman"/>
          <w:sz w:val="32"/>
          <w:szCs w:val="32"/>
        </w:rPr>
        <w:t>2022</w:t>
      </w:r>
    </w:p>
    <w:p w14:paraId="684C1E4C" w14:textId="538BC67A" w:rsidR="007C6ACD" w:rsidRPr="00F876AA" w:rsidRDefault="007C6ACD" w:rsidP="00C57A06">
      <w:pPr>
        <w:jc w:val="center"/>
        <w:rPr>
          <w:rFonts w:ascii="Times New Roman" w:hAnsi="Times New Roman" w:cs="Times New Roman"/>
          <w:sz w:val="32"/>
          <w:szCs w:val="32"/>
        </w:rPr>
      </w:pPr>
    </w:p>
    <w:p w14:paraId="69B0403D" w14:textId="5C3A8106" w:rsidR="007C6ACD" w:rsidRPr="00313061" w:rsidRDefault="007C6ACD" w:rsidP="00C57A06">
      <w:pPr>
        <w:jc w:val="center"/>
        <w:rPr>
          <w:rFonts w:ascii="Times New Roman" w:hAnsi="Times New Roman" w:cs="Times New Roman"/>
        </w:rPr>
      </w:pPr>
    </w:p>
    <w:p w14:paraId="645D9487" w14:textId="7517F8A6" w:rsidR="007C6ACD" w:rsidRDefault="007C6ACD" w:rsidP="00524088">
      <w:pPr>
        <w:jc w:val="both"/>
        <w:rPr>
          <w:rFonts w:ascii="Times New Roman" w:hAnsi="Times New Roman" w:cs="Times New Roman"/>
        </w:rPr>
      </w:pPr>
    </w:p>
    <w:p w14:paraId="402A8180" w14:textId="39B6E052" w:rsidR="007C6ACD" w:rsidRDefault="007C6ACD" w:rsidP="00524088">
      <w:pPr>
        <w:jc w:val="both"/>
        <w:rPr>
          <w:rFonts w:ascii="Times New Roman" w:hAnsi="Times New Roman" w:cs="Times New Roman"/>
        </w:rPr>
      </w:pPr>
    </w:p>
    <w:p w14:paraId="37C874F1" w14:textId="1EB9BFC0" w:rsidR="007C6ACD" w:rsidRDefault="007C6ACD" w:rsidP="00524088">
      <w:pPr>
        <w:jc w:val="both"/>
        <w:rPr>
          <w:rFonts w:ascii="Times New Roman" w:hAnsi="Times New Roman" w:cs="Times New Roman"/>
        </w:rPr>
      </w:pPr>
    </w:p>
    <w:p w14:paraId="7A4AC9FA" w14:textId="618265B2" w:rsidR="007C6ACD" w:rsidRDefault="007C6ACD" w:rsidP="007C6ACD">
      <w:pPr>
        <w:jc w:val="both"/>
        <w:rPr>
          <w:rFonts w:ascii="Times New Roman" w:hAnsi="Times New Roman" w:cs="Times New Roman"/>
        </w:rPr>
      </w:pPr>
      <w:r w:rsidRPr="00313061">
        <w:rPr>
          <w:rFonts w:ascii="Times New Roman" w:hAnsi="Times New Roman" w:cs="Times New Roman"/>
          <w:b/>
          <w:bCs/>
        </w:rPr>
        <w:t>The Southern Poverty Law Center</w:t>
      </w:r>
      <w:r w:rsidRPr="00313061">
        <w:rPr>
          <w:rFonts w:ascii="Times New Roman" w:hAnsi="Times New Roman" w:cs="Times New Roman"/>
        </w:rPr>
        <w:t xml:space="preserve"> was founded in 1971 with the purpose of ensuring that the goals of the US civil rights movement would be realized for everyone. SPLC seeks to achieve its purpose through litigation, policy advocacy, education and community organizing, and is a catalyst for racial justice in the Southern US and beyond. SPLC also operates an internationally known Intelligence Project that tracks and exposes the activities of hate groups and other domestic extremists</w:t>
      </w:r>
      <w:r>
        <w:rPr>
          <w:rFonts w:ascii="Times New Roman" w:hAnsi="Times New Roman" w:cs="Times New Roman"/>
        </w:rPr>
        <w:t>.</w:t>
      </w:r>
    </w:p>
    <w:p w14:paraId="1EC1277A" w14:textId="42C7FFED" w:rsidR="001B29FC" w:rsidRPr="00313061" w:rsidRDefault="007C6ACD" w:rsidP="007C6ACD">
      <w:pPr>
        <w:rPr>
          <w:rFonts w:ascii="Times New Roman" w:hAnsi="Times New Roman" w:cs="Times New Roman"/>
          <w:b/>
          <w:bCs/>
          <w:u w:val="single"/>
        </w:rPr>
      </w:pPr>
      <w:r>
        <w:rPr>
          <w:noProof/>
        </w:rPr>
        <w:drawing>
          <wp:anchor distT="0" distB="0" distL="114300" distR="114300" simplePos="0" relativeHeight="251659264" behindDoc="1" locked="0" layoutInCell="1" allowOverlap="1" wp14:anchorId="3DB54B53" wp14:editId="3D52B54B">
            <wp:simplePos x="0" y="0"/>
            <wp:positionH relativeFrom="page">
              <wp:posOffset>-52167</wp:posOffset>
            </wp:positionH>
            <wp:positionV relativeFrom="paragraph">
              <wp:posOffset>178142</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183" cy="2290618"/>
                    </a:xfrm>
                    <a:prstGeom prst="rect">
                      <a:avLst/>
                    </a:prstGeom>
                  </pic:spPr>
                </pic:pic>
              </a:graphicData>
            </a:graphic>
            <wp14:sizeRelH relativeFrom="margin">
              <wp14:pctWidth>0</wp14:pctWidth>
            </wp14:sizeRelH>
            <wp14:sizeRelV relativeFrom="margin">
              <wp14:pctHeight>0</wp14:pctHeight>
            </wp14:sizeRelV>
          </wp:anchor>
        </w:drawing>
      </w:r>
    </w:p>
    <w:p w14:paraId="6743B03A" w14:textId="63489908" w:rsidR="001B29FC" w:rsidRPr="00313061" w:rsidRDefault="001B29FC">
      <w:pPr>
        <w:rPr>
          <w:rFonts w:ascii="Times New Roman" w:hAnsi="Times New Roman" w:cs="Times New Roman"/>
          <w:b/>
          <w:bCs/>
          <w:u w:val="single"/>
        </w:rPr>
      </w:pPr>
      <w:r w:rsidRPr="00313061">
        <w:rPr>
          <w:rFonts w:ascii="Times New Roman" w:hAnsi="Times New Roman" w:cs="Times New Roman"/>
          <w:b/>
          <w:bCs/>
          <w:u w:val="single"/>
        </w:rPr>
        <w:br w:type="page"/>
      </w:r>
    </w:p>
    <w:p w14:paraId="00C85122" w14:textId="77777777" w:rsidR="000631B3" w:rsidRPr="00313061" w:rsidRDefault="000631B3" w:rsidP="0009314F">
      <w:pPr>
        <w:jc w:val="both"/>
        <w:rPr>
          <w:rFonts w:ascii="Times New Roman" w:hAnsi="Times New Roman" w:cs="Times New Roman"/>
          <w:b/>
          <w:bCs/>
        </w:rPr>
      </w:pPr>
    </w:p>
    <w:p w14:paraId="031982DE" w14:textId="101F9E4D" w:rsidR="000631B3" w:rsidRPr="00313061" w:rsidRDefault="000631B3" w:rsidP="0009314F">
      <w:pPr>
        <w:jc w:val="both"/>
        <w:rPr>
          <w:rFonts w:ascii="Times New Roman" w:hAnsi="Times New Roman" w:cs="Times New Roman"/>
        </w:rPr>
      </w:pPr>
      <w:r w:rsidRPr="00313061">
        <w:rPr>
          <w:rFonts w:ascii="Times New Roman" w:hAnsi="Times New Roman" w:cs="Times New Roman"/>
        </w:rPr>
        <w:t xml:space="preserve">This report provides information regarding US implementation of and compliance with the Convention in </w:t>
      </w:r>
      <w:r w:rsidR="00061670">
        <w:rPr>
          <w:rFonts w:ascii="Times New Roman" w:hAnsi="Times New Roman" w:cs="Times New Roman"/>
        </w:rPr>
        <w:t>several</w:t>
      </w:r>
      <w:r w:rsidRPr="00313061">
        <w:rPr>
          <w:rFonts w:ascii="Times New Roman" w:hAnsi="Times New Roman" w:cs="Times New Roman"/>
        </w:rPr>
        <w:t xml:space="preserve"> areas and is organized </w:t>
      </w:r>
      <w:r w:rsidR="00061670">
        <w:rPr>
          <w:rFonts w:ascii="Times New Roman" w:hAnsi="Times New Roman" w:cs="Times New Roman"/>
        </w:rPr>
        <w:t>according to</w:t>
      </w:r>
      <w:r w:rsidRPr="00313061">
        <w:rPr>
          <w:rFonts w:ascii="Times New Roman" w:hAnsi="Times New Roman" w:cs="Times New Roman"/>
        </w:rPr>
        <w:t xml:space="preserve"> the Committee’s List of Themes. </w:t>
      </w:r>
    </w:p>
    <w:p w14:paraId="0FD95443" w14:textId="77777777" w:rsidR="000631B3" w:rsidRPr="00313061" w:rsidRDefault="000631B3" w:rsidP="0009314F">
      <w:pPr>
        <w:jc w:val="both"/>
        <w:rPr>
          <w:rFonts w:ascii="Times New Roman" w:hAnsi="Times New Roman" w:cs="Times New Roman"/>
          <w:b/>
          <w:bCs/>
        </w:rPr>
      </w:pPr>
    </w:p>
    <w:p w14:paraId="42493079" w14:textId="3F09F66F" w:rsidR="006070EC" w:rsidRPr="00313061" w:rsidRDefault="00183411" w:rsidP="0009314F">
      <w:pPr>
        <w:jc w:val="both"/>
        <w:rPr>
          <w:rFonts w:ascii="Times New Roman" w:hAnsi="Times New Roman" w:cs="Times New Roman"/>
          <w:b/>
          <w:bCs/>
        </w:rPr>
      </w:pPr>
      <w:r w:rsidRPr="00313061">
        <w:rPr>
          <w:rFonts w:ascii="Times New Roman" w:hAnsi="Times New Roman" w:cs="Times New Roman"/>
          <w:b/>
          <w:bCs/>
        </w:rPr>
        <w:t xml:space="preserve">I. </w:t>
      </w:r>
      <w:r w:rsidR="008E772A" w:rsidRPr="00313061">
        <w:rPr>
          <w:rFonts w:ascii="Times New Roman" w:hAnsi="Times New Roman" w:cs="Times New Roman"/>
          <w:b/>
          <w:bCs/>
        </w:rPr>
        <w:t>The Convention in domestic law and the institutional and policy framework for its implementation (arts. 1, 2 and 6).</w:t>
      </w:r>
    </w:p>
    <w:p w14:paraId="5211744B" w14:textId="02A737DE" w:rsidR="00C57A06" w:rsidRPr="00313061" w:rsidRDefault="00C57A06" w:rsidP="00C57A06">
      <w:pPr>
        <w:jc w:val="center"/>
        <w:rPr>
          <w:rFonts w:ascii="Times New Roman" w:hAnsi="Times New Roman" w:cs="Times New Roman"/>
        </w:rPr>
      </w:pPr>
    </w:p>
    <w:p w14:paraId="761041F8" w14:textId="77777777" w:rsidR="004B1C34" w:rsidRPr="00313061" w:rsidRDefault="00BF2E8B" w:rsidP="005147C3">
      <w:pPr>
        <w:jc w:val="both"/>
        <w:rPr>
          <w:rFonts w:ascii="Times New Roman" w:hAnsi="Times New Roman" w:cs="Times New Roman"/>
        </w:rPr>
      </w:pPr>
      <w:r w:rsidRPr="00313061">
        <w:rPr>
          <w:rFonts w:ascii="Times New Roman" w:hAnsi="Times New Roman" w:cs="Times New Roman"/>
        </w:rPr>
        <w:t xml:space="preserve">The US </w:t>
      </w:r>
      <w:r w:rsidR="008D12F0" w:rsidRPr="00313061">
        <w:rPr>
          <w:rFonts w:ascii="Times New Roman" w:hAnsi="Times New Roman" w:cs="Times New Roman"/>
        </w:rPr>
        <w:t>maintains</w:t>
      </w:r>
      <w:r w:rsidRPr="00313061">
        <w:rPr>
          <w:rFonts w:ascii="Times New Roman" w:hAnsi="Times New Roman" w:cs="Times New Roman"/>
        </w:rPr>
        <w:t xml:space="preserve"> that human rights treaties are not self-executing and do not create individually enforceable rights under US domestic law</w:t>
      </w:r>
      <w:r w:rsidR="001B29FC" w:rsidRPr="00313061">
        <w:rPr>
          <w:rFonts w:ascii="Times New Roman" w:hAnsi="Times New Roman" w:cs="Times New Roman"/>
        </w:rPr>
        <w:t>,</w:t>
      </w:r>
      <w:r w:rsidR="009A23ED" w:rsidRPr="00313061">
        <w:rPr>
          <w:rStyle w:val="FootnoteReference"/>
          <w:rFonts w:ascii="Times New Roman" w:hAnsi="Times New Roman" w:cs="Times New Roman"/>
        </w:rPr>
        <w:footnoteReference w:id="1"/>
      </w:r>
      <w:r w:rsidRPr="00313061">
        <w:rPr>
          <w:rFonts w:ascii="Times New Roman" w:hAnsi="Times New Roman" w:cs="Times New Roman"/>
        </w:rPr>
        <w:t xml:space="preserve"> </w:t>
      </w:r>
      <w:r w:rsidR="001B29FC" w:rsidRPr="00313061">
        <w:rPr>
          <w:rFonts w:ascii="Times New Roman" w:hAnsi="Times New Roman" w:cs="Times New Roman"/>
        </w:rPr>
        <w:t>but</w:t>
      </w:r>
      <w:r w:rsidR="00C5558F" w:rsidRPr="00313061">
        <w:rPr>
          <w:rFonts w:ascii="Times New Roman" w:hAnsi="Times New Roman" w:cs="Times New Roman"/>
        </w:rPr>
        <w:t xml:space="preserve"> has not taken steps to legislatively incorporate the Convention into its domestic law</w:t>
      </w:r>
      <w:r w:rsidR="00463461" w:rsidRPr="00313061">
        <w:rPr>
          <w:rFonts w:ascii="Times New Roman" w:hAnsi="Times New Roman" w:cs="Times New Roman"/>
        </w:rPr>
        <w:t xml:space="preserve">, nor </w:t>
      </w:r>
      <w:r w:rsidR="00C5558F" w:rsidRPr="00313061">
        <w:rPr>
          <w:rFonts w:ascii="Times New Roman" w:hAnsi="Times New Roman" w:cs="Times New Roman"/>
        </w:rPr>
        <w:t>effective measures to incorporate</w:t>
      </w:r>
      <w:r w:rsidR="008A22D7" w:rsidRPr="00313061">
        <w:rPr>
          <w:rFonts w:ascii="Times New Roman" w:hAnsi="Times New Roman" w:cs="Times New Roman"/>
        </w:rPr>
        <w:t xml:space="preserve"> it </w:t>
      </w:r>
      <w:r w:rsidR="00C5558F" w:rsidRPr="00313061">
        <w:rPr>
          <w:rFonts w:ascii="Times New Roman" w:hAnsi="Times New Roman" w:cs="Times New Roman"/>
        </w:rPr>
        <w:t xml:space="preserve">in policies and practices regarding the prohibition, prevention, or redress of racial discrimination. </w:t>
      </w:r>
      <w:r w:rsidR="009A23ED" w:rsidRPr="00313061">
        <w:rPr>
          <w:rFonts w:ascii="Times New Roman" w:hAnsi="Times New Roman" w:cs="Times New Roman"/>
        </w:rPr>
        <w:t>US domestic courts do not address violations of the Convention, nor do a</w:t>
      </w:r>
      <w:r w:rsidR="00C5558F" w:rsidRPr="00313061">
        <w:rPr>
          <w:rFonts w:ascii="Times New Roman" w:hAnsi="Times New Roman" w:cs="Times New Roman"/>
        </w:rPr>
        <w:t>gencies charged with enforcement of domestic laws and regulations related to racial equity and discriminatio</w:t>
      </w:r>
      <w:r w:rsidR="009A23ED" w:rsidRPr="00313061">
        <w:rPr>
          <w:rFonts w:ascii="Times New Roman" w:hAnsi="Times New Roman" w:cs="Times New Roman"/>
        </w:rPr>
        <w:t>n</w:t>
      </w:r>
      <w:r w:rsidR="00C5558F" w:rsidRPr="00313061">
        <w:rPr>
          <w:rFonts w:ascii="Times New Roman" w:hAnsi="Times New Roman" w:cs="Times New Roman"/>
        </w:rPr>
        <w:t xml:space="preserve"> undertake to monitor</w:t>
      </w:r>
      <w:r w:rsidR="008A22D7" w:rsidRPr="00313061">
        <w:rPr>
          <w:rFonts w:ascii="Times New Roman" w:hAnsi="Times New Roman" w:cs="Times New Roman"/>
        </w:rPr>
        <w:t>,</w:t>
      </w:r>
      <w:r w:rsidR="00C5558F" w:rsidRPr="00313061">
        <w:rPr>
          <w:rFonts w:ascii="Times New Roman" w:hAnsi="Times New Roman" w:cs="Times New Roman"/>
        </w:rPr>
        <w:t xml:space="preserve"> implement</w:t>
      </w:r>
      <w:r w:rsidR="00104A33" w:rsidRPr="00313061">
        <w:rPr>
          <w:rFonts w:ascii="Times New Roman" w:hAnsi="Times New Roman" w:cs="Times New Roman"/>
        </w:rPr>
        <w:t>, or</w:t>
      </w:r>
      <w:r w:rsidR="00DE1841" w:rsidRPr="00313061">
        <w:rPr>
          <w:rFonts w:ascii="Times New Roman" w:hAnsi="Times New Roman" w:cs="Times New Roman"/>
        </w:rPr>
        <w:t xml:space="preserve"> </w:t>
      </w:r>
      <w:r w:rsidR="00104A33" w:rsidRPr="00313061">
        <w:rPr>
          <w:rFonts w:ascii="Times New Roman" w:hAnsi="Times New Roman" w:cs="Times New Roman"/>
        </w:rPr>
        <w:t>even consider,</w:t>
      </w:r>
      <w:r w:rsidR="00C5558F" w:rsidRPr="00313061">
        <w:rPr>
          <w:rFonts w:ascii="Times New Roman" w:hAnsi="Times New Roman" w:cs="Times New Roman"/>
        </w:rPr>
        <w:t xml:space="preserve"> US obligations under the Convention. </w:t>
      </w:r>
    </w:p>
    <w:p w14:paraId="20AF3BF6" w14:textId="77777777" w:rsidR="004B1C34" w:rsidRPr="00313061" w:rsidRDefault="004B1C34" w:rsidP="005147C3">
      <w:pPr>
        <w:jc w:val="both"/>
        <w:rPr>
          <w:rFonts w:ascii="Times New Roman" w:hAnsi="Times New Roman" w:cs="Times New Roman"/>
        </w:rPr>
      </w:pPr>
    </w:p>
    <w:p w14:paraId="5CFEDED4" w14:textId="06C72F9C" w:rsidR="00D279B7" w:rsidRPr="00313061" w:rsidRDefault="004B1C34" w:rsidP="005147C3">
      <w:pPr>
        <w:jc w:val="both"/>
        <w:rPr>
          <w:rFonts w:ascii="Times New Roman" w:hAnsi="Times New Roman" w:cs="Times New Roman"/>
        </w:rPr>
      </w:pPr>
      <w:r w:rsidRPr="00313061">
        <w:rPr>
          <w:rFonts w:ascii="Times New Roman" w:hAnsi="Times New Roman" w:cs="Times New Roman"/>
        </w:rPr>
        <w:t>The US asserts that it “has in place sufficient multiple and complementary protections and mechanisms to reinforce its ability to guarantee respect for human rights,”</w:t>
      </w:r>
      <w:r w:rsidRPr="00313061">
        <w:rPr>
          <w:rStyle w:val="FootnoteReference"/>
          <w:rFonts w:ascii="Times New Roman" w:hAnsi="Times New Roman" w:cs="Times New Roman"/>
        </w:rPr>
        <w:footnoteReference w:id="2"/>
      </w:r>
      <w:r w:rsidRPr="00313061">
        <w:rPr>
          <w:rFonts w:ascii="Times New Roman" w:hAnsi="Times New Roman" w:cs="Times New Roman"/>
        </w:rPr>
        <w:t xml:space="preserve"> but there is in fact no mechanism charged with doing so </w:t>
      </w:r>
      <w:proofErr w:type="gramStart"/>
      <w:r w:rsidRPr="00313061">
        <w:rPr>
          <w:rFonts w:ascii="Times New Roman" w:hAnsi="Times New Roman" w:cs="Times New Roman"/>
        </w:rPr>
        <w:t>with regard to</w:t>
      </w:r>
      <w:proofErr w:type="gramEnd"/>
      <w:r w:rsidRPr="00313061">
        <w:rPr>
          <w:rFonts w:ascii="Times New Roman" w:hAnsi="Times New Roman" w:cs="Times New Roman"/>
        </w:rPr>
        <w:t xml:space="preserve"> </w:t>
      </w:r>
      <w:r w:rsidR="003F1D02">
        <w:rPr>
          <w:rFonts w:ascii="Times New Roman" w:hAnsi="Times New Roman" w:cs="Times New Roman"/>
        </w:rPr>
        <w:t xml:space="preserve">compliance with </w:t>
      </w:r>
      <w:r w:rsidRPr="00313061">
        <w:rPr>
          <w:rFonts w:ascii="Times New Roman" w:hAnsi="Times New Roman" w:cs="Times New Roman"/>
        </w:rPr>
        <w:t xml:space="preserve">the Convention. </w:t>
      </w:r>
      <w:r w:rsidR="00D279B7" w:rsidRPr="00313061">
        <w:rPr>
          <w:rFonts w:ascii="Times New Roman" w:hAnsi="Times New Roman" w:cs="Times New Roman"/>
        </w:rPr>
        <w:t>The State party report refers to paragraphs 104-146 of the Common Core document as providing information about these protections and mechanisms, but they contain only a litany of domestic statutes and a list of a patchwork of federal agencies that address domestic laws.</w:t>
      </w:r>
      <w:r w:rsidR="00D279B7" w:rsidRPr="00313061">
        <w:rPr>
          <w:rStyle w:val="FootnoteReference"/>
          <w:rFonts w:ascii="Times New Roman" w:hAnsi="Times New Roman" w:cs="Times New Roman"/>
        </w:rPr>
        <w:footnoteReference w:id="3"/>
      </w:r>
      <w:r w:rsidR="00D279B7" w:rsidRPr="00313061">
        <w:rPr>
          <w:rFonts w:ascii="Times New Roman" w:hAnsi="Times New Roman" w:cs="Times New Roman"/>
        </w:rPr>
        <w:t xml:space="preserve"> This constitutes neither a national action plan to combat structural racial discrimination, nor a permanent and effective coordinating mechanism to ensure full implementation of the Convention, as the Committee recommended.</w:t>
      </w:r>
      <w:r w:rsidR="00D279B7" w:rsidRPr="00313061">
        <w:rPr>
          <w:rStyle w:val="FootnoteReference"/>
          <w:rFonts w:ascii="Times New Roman" w:hAnsi="Times New Roman" w:cs="Times New Roman"/>
        </w:rPr>
        <w:footnoteReference w:id="4"/>
      </w:r>
      <w:r w:rsidR="00D279B7" w:rsidRPr="00313061">
        <w:rPr>
          <w:rFonts w:ascii="Times New Roman" w:hAnsi="Times New Roman" w:cs="Times New Roman"/>
        </w:rPr>
        <w:t xml:space="preserve"> </w:t>
      </w:r>
      <w:r w:rsidRPr="00313061">
        <w:rPr>
          <w:rFonts w:ascii="Times New Roman" w:hAnsi="Times New Roman" w:cs="Times New Roman"/>
        </w:rPr>
        <w:t xml:space="preserve">The US has not established a national human rights institution or any other mechanism with the responsibility to implement or monitor compliance with the Convention or other international human rights treaties, nor does it appear to have any plans to even consider doing so. </w:t>
      </w:r>
    </w:p>
    <w:p w14:paraId="69BC9885" w14:textId="77777777" w:rsidR="00D279B7" w:rsidRPr="00313061" w:rsidRDefault="00D279B7" w:rsidP="005147C3">
      <w:pPr>
        <w:jc w:val="both"/>
        <w:rPr>
          <w:rFonts w:ascii="Times New Roman" w:hAnsi="Times New Roman" w:cs="Times New Roman"/>
        </w:rPr>
      </w:pPr>
    </w:p>
    <w:p w14:paraId="670A91F2" w14:textId="6CC0D0FF" w:rsidR="005147C3" w:rsidRPr="00313061" w:rsidRDefault="006A1F5A" w:rsidP="005147C3">
      <w:pPr>
        <w:jc w:val="both"/>
        <w:rPr>
          <w:rFonts w:ascii="Times New Roman" w:hAnsi="Times New Roman" w:cs="Times New Roman"/>
        </w:rPr>
      </w:pPr>
      <w:r w:rsidRPr="00313061">
        <w:rPr>
          <w:rFonts w:ascii="Times New Roman" w:hAnsi="Times New Roman" w:cs="Times New Roman"/>
        </w:rPr>
        <w:t xml:space="preserve">The US </w:t>
      </w:r>
      <w:r w:rsidR="00D279B7" w:rsidRPr="00313061">
        <w:rPr>
          <w:rFonts w:ascii="Times New Roman" w:hAnsi="Times New Roman" w:cs="Times New Roman"/>
        </w:rPr>
        <w:t xml:space="preserve">has long </w:t>
      </w:r>
      <w:r w:rsidRPr="00313061">
        <w:rPr>
          <w:rFonts w:ascii="Times New Roman" w:hAnsi="Times New Roman" w:cs="Times New Roman"/>
        </w:rPr>
        <w:t>routinely fail</w:t>
      </w:r>
      <w:r w:rsidR="00D279B7" w:rsidRPr="00313061">
        <w:rPr>
          <w:rFonts w:ascii="Times New Roman" w:hAnsi="Times New Roman" w:cs="Times New Roman"/>
        </w:rPr>
        <w:t>ed</w:t>
      </w:r>
      <w:r w:rsidRPr="00313061">
        <w:rPr>
          <w:rFonts w:ascii="Times New Roman" w:hAnsi="Times New Roman" w:cs="Times New Roman"/>
        </w:rPr>
        <w:t xml:space="preserve"> to </w:t>
      </w:r>
      <w:r w:rsidR="00D279B7" w:rsidRPr="00313061">
        <w:rPr>
          <w:rFonts w:ascii="Times New Roman" w:hAnsi="Times New Roman" w:cs="Times New Roman"/>
        </w:rPr>
        <w:t xml:space="preserve">adequately </w:t>
      </w:r>
      <w:r w:rsidRPr="00313061">
        <w:rPr>
          <w:rFonts w:ascii="Times New Roman" w:hAnsi="Times New Roman" w:cs="Times New Roman"/>
        </w:rPr>
        <w:t xml:space="preserve">consult with civil society </w:t>
      </w:r>
      <w:r w:rsidR="001B29FC" w:rsidRPr="00313061">
        <w:rPr>
          <w:rFonts w:ascii="Times New Roman" w:hAnsi="Times New Roman" w:cs="Times New Roman"/>
        </w:rPr>
        <w:t>regarding</w:t>
      </w:r>
      <w:r w:rsidRPr="00313061">
        <w:rPr>
          <w:rFonts w:ascii="Times New Roman" w:hAnsi="Times New Roman" w:cs="Times New Roman"/>
        </w:rPr>
        <w:t xml:space="preserve"> its implementation of or compliance with international human rights </w:t>
      </w:r>
      <w:r w:rsidR="001B29FC" w:rsidRPr="00313061">
        <w:rPr>
          <w:rFonts w:ascii="Times New Roman" w:hAnsi="Times New Roman" w:cs="Times New Roman"/>
        </w:rPr>
        <w:t>treaties</w:t>
      </w:r>
      <w:r w:rsidRPr="00313061">
        <w:rPr>
          <w:rFonts w:ascii="Times New Roman" w:hAnsi="Times New Roman" w:cs="Times New Roman"/>
        </w:rPr>
        <w:t xml:space="preserve">, including the Convention. </w:t>
      </w:r>
      <w:r w:rsidR="00D279B7" w:rsidRPr="00313061">
        <w:rPr>
          <w:rFonts w:ascii="Times New Roman" w:hAnsi="Times New Roman" w:cs="Times New Roman"/>
        </w:rPr>
        <w:t xml:space="preserve">During 2022, the Biden administration provided a series of virtual meetings for the purpose of consulting with civil society in preparation for the Committee’s review. Representatives of several relevant federal agencies participated in the four consultation sessions. While a welcome development, these </w:t>
      </w:r>
      <w:r w:rsidR="00BD34E4" w:rsidRPr="00313061">
        <w:rPr>
          <w:rFonts w:ascii="Times New Roman" w:hAnsi="Times New Roman" w:cs="Times New Roman"/>
        </w:rPr>
        <w:t xml:space="preserve">brief </w:t>
      </w:r>
      <w:r w:rsidR="00D279B7" w:rsidRPr="00313061">
        <w:rPr>
          <w:rFonts w:ascii="Times New Roman" w:hAnsi="Times New Roman" w:cs="Times New Roman"/>
        </w:rPr>
        <w:t xml:space="preserve">consultations were deficient in </w:t>
      </w:r>
      <w:r w:rsidR="00BD34E4" w:rsidRPr="00313061">
        <w:rPr>
          <w:rFonts w:ascii="Times New Roman" w:hAnsi="Times New Roman" w:cs="Times New Roman"/>
        </w:rPr>
        <w:t xml:space="preserve">substance and effect. Civil society organizations were afforded the opportunity to express concerns and submit questions but received very little of substance in response. Such interactions must </w:t>
      </w:r>
      <w:r w:rsidR="000D74BA">
        <w:rPr>
          <w:rFonts w:ascii="Times New Roman" w:hAnsi="Times New Roman" w:cs="Times New Roman"/>
        </w:rPr>
        <w:t xml:space="preserve">not only </w:t>
      </w:r>
      <w:r w:rsidR="00BD34E4" w:rsidRPr="00313061">
        <w:rPr>
          <w:rFonts w:ascii="Times New Roman" w:hAnsi="Times New Roman" w:cs="Times New Roman"/>
        </w:rPr>
        <w:t>continue</w:t>
      </w:r>
      <w:r w:rsidR="000D74BA">
        <w:rPr>
          <w:rFonts w:ascii="Times New Roman" w:hAnsi="Times New Roman" w:cs="Times New Roman"/>
        </w:rPr>
        <w:t xml:space="preserve"> but</w:t>
      </w:r>
      <w:r w:rsidR="00BD34E4" w:rsidRPr="00313061">
        <w:rPr>
          <w:rFonts w:ascii="Times New Roman" w:hAnsi="Times New Roman" w:cs="Times New Roman"/>
        </w:rPr>
        <w:t xml:space="preserve"> be expanded upon following the review if they are to be meaningful. </w:t>
      </w:r>
    </w:p>
    <w:p w14:paraId="7ED7DE7C" w14:textId="3A7F2692" w:rsidR="00D93419" w:rsidRPr="00313061" w:rsidRDefault="00D93419" w:rsidP="005147C3">
      <w:pPr>
        <w:jc w:val="both"/>
        <w:rPr>
          <w:rFonts w:ascii="Times New Roman" w:hAnsi="Times New Roman" w:cs="Times New Roman"/>
        </w:rPr>
      </w:pPr>
    </w:p>
    <w:p w14:paraId="7067560E" w14:textId="1737F157" w:rsidR="00EE39AB" w:rsidRPr="00313061" w:rsidRDefault="00DE1841" w:rsidP="00EE39AB">
      <w:pPr>
        <w:jc w:val="both"/>
        <w:rPr>
          <w:rFonts w:ascii="Times New Roman" w:hAnsi="Times New Roman" w:cs="Times New Roman"/>
        </w:rPr>
      </w:pPr>
      <w:r w:rsidRPr="00313061">
        <w:rPr>
          <w:rFonts w:ascii="Times New Roman" w:hAnsi="Times New Roman" w:cs="Times New Roman"/>
        </w:rPr>
        <w:lastRenderedPageBreak/>
        <w:t>I</w:t>
      </w:r>
      <w:r w:rsidR="00D93419" w:rsidRPr="00313061">
        <w:rPr>
          <w:rFonts w:ascii="Times New Roman" w:hAnsi="Times New Roman" w:cs="Times New Roman"/>
        </w:rPr>
        <w:t>n January 2021, President Biden issued Executive Order 13985 on Advancing Racial Equity and Support for Underserved Communities Through the Federal Government.</w:t>
      </w:r>
      <w:r w:rsidR="007A0D27" w:rsidRPr="00313061">
        <w:rPr>
          <w:rStyle w:val="FootnoteReference"/>
          <w:rFonts w:ascii="Times New Roman" w:hAnsi="Times New Roman" w:cs="Times New Roman"/>
        </w:rPr>
        <w:footnoteReference w:id="5"/>
      </w:r>
      <w:r w:rsidR="00D93419" w:rsidRPr="00313061">
        <w:rPr>
          <w:rFonts w:ascii="Times New Roman" w:hAnsi="Times New Roman" w:cs="Times New Roman"/>
        </w:rPr>
        <w:t xml:space="preserve"> </w:t>
      </w:r>
      <w:r w:rsidR="00B85C38" w:rsidRPr="00313061">
        <w:rPr>
          <w:rFonts w:ascii="Times New Roman" w:hAnsi="Times New Roman" w:cs="Times New Roman"/>
        </w:rPr>
        <w:t xml:space="preserve">The order set forth a policy of pursuing “a comprehensive approach to advancing equity for all, including people of color and others who have been historically underserved, marginalized, and adversely affected by persistent poverty and inequality.” </w:t>
      </w:r>
      <w:r w:rsidR="00061670">
        <w:rPr>
          <w:rFonts w:ascii="Times New Roman" w:hAnsi="Times New Roman" w:cs="Times New Roman"/>
        </w:rPr>
        <w:t xml:space="preserve">The </w:t>
      </w:r>
      <w:r w:rsidR="00B85C38" w:rsidRPr="00313061">
        <w:rPr>
          <w:rFonts w:ascii="Times New Roman" w:hAnsi="Times New Roman" w:cs="Times New Roman"/>
        </w:rPr>
        <w:t xml:space="preserve">order called for sweeping reviews of programs, policies, and regulations across all </w:t>
      </w:r>
      <w:r w:rsidR="00061670">
        <w:rPr>
          <w:rFonts w:ascii="Times New Roman" w:hAnsi="Times New Roman" w:cs="Times New Roman"/>
        </w:rPr>
        <w:t xml:space="preserve">federal </w:t>
      </w:r>
      <w:r w:rsidR="00B85C38" w:rsidRPr="00313061">
        <w:rPr>
          <w:rFonts w:ascii="Times New Roman" w:hAnsi="Times New Roman" w:cs="Times New Roman"/>
        </w:rPr>
        <w:t xml:space="preserve">agencies to identify and address inequities and “barriers to full and equal participation by all eligible individuals,” and set goals for equitable distribution of resources and delivery of benefits and opportunities. </w:t>
      </w:r>
      <w:r w:rsidR="004B1C34" w:rsidRPr="00313061">
        <w:rPr>
          <w:rFonts w:ascii="Times New Roman" w:hAnsi="Times New Roman" w:cs="Times New Roman"/>
        </w:rPr>
        <w:t>While laudable, it is c</w:t>
      </w:r>
      <w:r w:rsidR="007A0D27" w:rsidRPr="00313061">
        <w:rPr>
          <w:rFonts w:ascii="Times New Roman" w:hAnsi="Times New Roman" w:cs="Times New Roman"/>
        </w:rPr>
        <w:t>onsistent with the general failure of the US to incorporate obligations under the Convention into the domestic legal order</w:t>
      </w:r>
      <w:r w:rsidR="004B1C34" w:rsidRPr="00313061">
        <w:rPr>
          <w:rFonts w:ascii="Times New Roman" w:hAnsi="Times New Roman" w:cs="Times New Roman"/>
        </w:rPr>
        <w:t xml:space="preserve"> that </w:t>
      </w:r>
      <w:r w:rsidR="000631B3" w:rsidRPr="00313061">
        <w:rPr>
          <w:rFonts w:ascii="Times New Roman" w:hAnsi="Times New Roman" w:cs="Times New Roman"/>
        </w:rPr>
        <w:t xml:space="preserve">the directive did not call for </w:t>
      </w:r>
      <w:r w:rsidR="00061670">
        <w:rPr>
          <w:rFonts w:ascii="Times New Roman" w:hAnsi="Times New Roman" w:cs="Times New Roman"/>
        </w:rPr>
        <w:t xml:space="preserve">any </w:t>
      </w:r>
      <w:r w:rsidR="000631B3" w:rsidRPr="00313061">
        <w:rPr>
          <w:rFonts w:ascii="Times New Roman" w:hAnsi="Times New Roman" w:cs="Times New Roman"/>
        </w:rPr>
        <w:t xml:space="preserve">consideration </w:t>
      </w:r>
      <w:r w:rsidR="00D56499" w:rsidRPr="00313061">
        <w:rPr>
          <w:rFonts w:ascii="Times New Roman" w:hAnsi="Times New Roman" w:cs="Times New Roman"/>
        </w:rPr>
        <w:t>of</w:t>
      </w:r>
      <w:r w:rsidR="00061670">
        <w:rPr>
          <w:rFonts w:ascii="Times New Roman" w:hAnsi="Times New Roman" w:cs="Times New Roman"/>
        </w:rPr>
        <w:t xml:space="preserve"> </w:t>
      </w:r>
      <w:r w:rsidR="007A0D27" w:rsidRPr="00313061">
        <w:rPr>
          <w:rFonts w:ascii="Times New Roman" w:hAnsi="Times New Roman" w:cs="Times New Roman"/>
        </w:rPr>
        <w:t>the Convention.</w:t>
      </w:r>
      <w:r w:rsidRPr="00313061">
        <w:rPr>
          <w:rFonts w:ascii="Times New Roman" w:hAnsi="Times New Roman" w:cs="Times New Roman"/>
        </w:rPr>
        <w:t xml:space="preserve"> </w:t>
      </w:r>
      <w:r w:rsidR="000631B3" w:rsidRPr="00313061">
        <w:rPr>
          <w:rFonts w:ascii="Times New Roman" w:hAnsi="Times New Roman" w:cs="Times New Roman"/>
        </w:rPr>
        <w:t xml:space="preserve">The racial equity plans issued by federal agencies </w:t>
      </w:r>
      <w:r w:rsidR="00BD34E4" w:rsidRPr="00313061">
        <w:rPr>
          <w:rFonts w:ascii="Times New Roman" w:hAnsi="Times New Roman" w:cs="Times New Roman"/>
        </w:rPr>
        <w:t>earlier this year</w:t>
      </w:r>
      <w:r w:rsidR="00BD34E4" w:rsidRPr="00313061">
        <w:rPr>
          <w:rStyle w:val="FootnoteReference"/>
          <w:rFonts w:ascii="Times New Roman" w:hAnsi="Times New Roman" w:cs="Times New Roman"/>
        </w:rPr>
        <w:footnoteReference w:id="6"/>
      </w:r>
      <w:r w:rsidR="000631B3" w:rsidRPr="00313061">
        <w:rPr>
          <w:rFonts w:ascii="Times New Roman" w:hAnsi="Times New Roman" w:cs="Times New Roman"/>
        </w:rPr>
        <w:t xml:space="preserve"> also contain no mention of US obligations under</w:t>
      </w:r>
      <w:r w:rsidR="004B1C34" w:rsidRPr="00313061">
        <w:rPr>
          <w:rFonts w:ascii="Times New Roman" w:hAnsi="Times New Roman" w:cs="Times New Roman"/>
        </w:rPr>
        <w:t xml:space="preserve"> the Convention</w:t>
      </w:r>
      <w:r w:rsidR="000631B3" w:rsidRPr="00313061">
        <w:rPr>
          <w:rFonts w:ascii="Times New Roman" w:hAnsi="Times New Roman" w:cs="Times New Roman"/>
        </w:rPr>
        <w:t xml:space="preserve">. </w:t>
      </w:r>
      <w:r w:rsidR="00EE39AB" w:rsidRPr="00313061">
        <w:rPr>
          <w:rFonts w:ascii="Times New Roman" w:hAnsi="Times New Roman" w:cs="Times New Roman"/>
        </w:rPr>
        <w:t xml:space="preserve">Even the plan issued by the State Department, </w:t>
      </w:r>
      <w:r w:rsidR="00061670">
        <w:rPr>
          <w:rFonts w:ascii="Times New Roman" w:hAnsi="Times New Roman" w:cs="Times New Roman"/>
        </w:rPr>
        <w:t>which</w:t>
      </w:r>
      <w:r w:rsidR="00EE39AB" w:rsidRPr="00313061">
        <w:rPr>
          <w:rFonts w:ascii="Times New Roman" w:hAnsi="Times New Roman" w:cs="Times New Roman"/>
        </w:rPr>
        <w:t xml:space="preserve"> staffs the US mission to the UN and oversees interactions with UN human rights functions, makes no mention of the Convention or other human rights treaties.</w:t>
      </w:r>
      <w:r w:rsidR="00D92384" w:rsidRPr="00313061">
        <w:rPr>
          <w:rStyle w:val="FootnoteReference"/>
          <w:rFonts w:ascii="Times New Roman" w:hAnsi="Times New Roman" w:cs="Times New Roman"/>
        </w:rPr>
        <w:footnoteReference w:id="7"/>
      </w:r>
      <w:r w:rsidR="00EE39AB" w:rsidRPr="00313061">
        <w:rPr>
          <w:rFonts w:ascii="Times New Roman" w:hAnsi="Times New Roman" w:cs="Times New Roman"/>
        </w:rPr>
        <w:t xml:space="preserve"> The State department </w:t>
      </w:r>
      <w:r w:rsidR="00D92384" w:rsidRPr="00313061">
        <w:rPr>
          <w:rFonts w:ascii="Times New Roman" w:hAnsi="Times New Roman" w:cs="Times New Roman"/>
        </w:rPr>
        <w:t xml:space="preserve">meticulously </w:t>
      </w:r>
      <w:r w:rsidR="00EE39AB" w:rsidRPr="00313061">
        <w:rPr>
          <w:rFonts w:ascii="Times New Roman" w:hAnsi="Times New Roman" w:cs="Times New Roman"/>
        </w:rPr>
        <w:t xml:space="preserve">monitors implementation of and compliance with </w:t>
      </w:r>
      <w:r w:rsidR="00D92384" w:rsidRPr="00313061">
        <w:rPr>
          <w:rFonts w:ascii="Times New Roman" w:hAnsi="Times New Roman" w:cs="Times New Roman"/>
        </w:rPr>
        <w:t>human rights obligations</w:t>
      </w:r>
      <w:r w:rsidR="00EE39AB" w:rsidRPr="00313061">
        <w:rPr>
          <w:rFonts w:ascii="Times New Roman" w:hAnsi="Times New Roman" w:cs="Times New Roman"/>
        </w:rPr>
        <w:t xml:space="preserve"> by other states,</w:t>
      </w:r>
      <w:r w:rsidR="00D92384" w:rsidRPr="00313061">
        <w:rPr>
          <w:rStyle w:val="FootnoteReference"/>
          <w:rFonts w:ascii="Times New Roman" w:hAnsi="Times New Roman" w:cs="Times New Roman"/>
        </w:rPr>
        <w:footnoteReference w:id="8"/>
      </w:r>
      <w:r w:rsidR="00EE39AB" w:rsidRPr="00313061">
        <w:rPr>
          <w:rFonts w:ascii="Times New Roman" w:hAnsi="Times New Roman" w:cs="Times New Roman"/>
        </w:rPr>
        <w:t xml:space="preserve"> but not that of the US itself.</w:t>
      </w:r>
    </w:p>
    <w:p w14:paraId="47D1A3C3" w14:textId="50845884" w:rsidR="00DC1B0C" w:rsidRPr="00313061" w:rsidRDefault="00DC1B0C" w:rsidP="00EE39AB">
      <w:pPr>
        <w:jc w:val="both"/>
        <w:rPr>
          <w:rFonts w:ascii="Times New Roman" w:hAnsi="Times New Roman" w:cs="Times New Roman"/>
        </w:rPr>
      </w:pPr>
    </w:p>
    <w:p w14:paraId="6BB588BE" w14:textId="48ACFCCF" w:rsidR="00130039" w:rsidRPr="00313061" w:rsidRDefault="00DC1B0C" w:rsidP="00130039">
      <w:pPr>
        <w:jc w:val="both"/>
        <w:rPr>
          <w:rFonts w:ascii="Times New Roman" w:hAnsi="Times New Roman" w:cs="Times New Roman"/>
        </w:rPr>
      </w:pPr>
      <w:r w:rsidRPr="00427E1F">
        <w:rPr>
          <w:rFonts w:ascii="Times New Roman" w:hAnsi="Times New Roman" w:cs="Times New Roman"/>
          <w:u w:val="single"/>
        </w:rPr>
        <w:t>Suggested Recommendations</w:t>
      </w:r>
      <w:r w:rsidRPr="00313061">
        <w:rPr>
          <w:rFonts w:ascii="Times New Roman" w:hAnsi="Times New Roman" w:cs="Times New Roman"/>
        </w:rPr>
        <w:t>:</w:t>
      </w:r>
    </w:p>
    <w:p w14:paraId="2625C85F" w14:textId="131BD519" w:rsidR="00DC1B0C" w:rsidRPr="00313061" w:rsidRDefault="00DC1B0C" w:rsidP="009A5ACC">
      <w:pPr>
        <w:pStyle w:val="ListParagraph"/>
        <w:numPr>
          <w:ilvl w:val="0"/>
          <w:numId w:val="9"/>
        </w:numPr>
        <w:ind w:left="360"/>
        <w:jc w:val="both"/>
        <w:rPr>
          <w:rFonts w:ascii="Times New Roman" w:hAnsi="Times New Roman" w:cs="Times New Roman"/>
        </w:rPr>
      </w:pPr>
      <w:r w:rsidRPr="00313061">
        <w:rPr>
          <w:rFonts w:ascii="Times New Roman" w:hAnsi="Times New Roman" w:cs="Times New Roman"/>
        </w:rPr>
        <w:t xml:space="preserve">Create a permanent and effective coordinating mechanism, such as a national human rights institution established in accordance with the Paris Principles (General Assembly resolution 48/134, annex) to ensure full implementation of the Convention, monitor compliance of domestic laws and policies with provisions of the Convention and systematically carry out anti-discrimination training and awareness-raising activities at federal, </w:t>
      </w:r>
      <w:proofErr w:type="gramStart"/>
      <w:r w:rsidRPr="00313061">
        <w:rPr>
          <w:rFonts w:ascii="Times New Roman" w:hAnsi="Times New Roman" w:cs="Times New Roman"/>
        </w:rPr>
        <w:t>state</w:t>
      </w:r>
      <w:proofErr w:type="gramEnd"/>
      <w:r w:rsidRPr="00313061">
        <w:rPr>
          <w:rFonts w:ascii="Times New Roman" w:hAnsi="Times New Roman" w:cs="Times New Roman"/>
        </w:rPr>
        <w:t xml:space="preserve"> and local levels.</w:t>
      </w:r>
    </w:p>
    <w:p w14:paraId="202D7258" w14:textId="5567D034" w:rsidR="00130039" w:rsidRPr="00313061" w:rsidRDefault="00130039" w:rsidP="009A5ACC">
      <w:pPr>
        <w:pStyle w:val="ListParagraph"/>
        <w:numPr>
          <w:ilvl w:val="0"/>
          <w:numId w:val="9"/>
        </w:numPr>
        <w:ind w:left="360"/>
        <w:jc w:val="both"/>
        <w:rPr>
          <w:rFonts w:ascii="Times New Roman" w:hAnsi="Times New Roman" w:cs="Times New Roman"/>
        </w:rPr>
      </w:pPr>
      <w:r w:rsidRPr="00313061">
        <w:rPr>
          <w:rFonts w:ascii="Times New Roman" w:hAnsi="Times New Roman" w:cs="Times New Roman"/>
        </w:rPr>
        <w:t>Undertake a one-year plan of action, in close consultation with civil society organizations, to implement the Committee’s key recommendations</w:t>
      </w:r>
      <w:r w:rsidR="00D66051" w:rsidRPr="00313061">
        <w:rPr>
          <w:rFonts w:ascii="Times New Roman" w:hAnsi="Times New Roman" w:cs="Times New Roman"/>
        </w:rPr>
        <w:t>, and continue substantive consultation and collaboration with civil society organizations on an ongoing basis thereafter for full implementation and monitoring of obligations under the Convention.</w:t>
      </w:r>
    </w:p>
    <w:p w14:paraId="6862BBF8" w14:textId="3F32DD72" w:rsidR="00D12055" w:rsidRPr="00061670" w:rsidRDefault="005E3A77" w:rsidP="00D66051">
      <w:pPr>
        <w:pStyle w:val="ListParagraph"/>
        <w:numPr>
          <w:ilvl w:val="0"/>
          <w:numId w:val="9"/>
        </w:numPr>
        <w:ind w:left="360"/>
        <w:jc w:val="both"/>
        <w:rPr>
          <w:rFonts w:ascii="Times New Roman" w:hAnsi="Times New Roman" w:cs="Times New Roman"/>
        </w:rPr>
      </w:pPr>
      <w:r w:rsidRPr="00313061">
        <w:rPr>
          <w:rFonts w:ascii="Times New Roman" w:hAnsi="Times New Roman" w:cs="Times New Roman"/>
        </w:rPr>
        <w:t>Require federal agencies to incorporate compliance with the Convention in policies and procedures and provide informatio</w:t>
      </w:r>
      <w:r w:rsidR="00130039" w:rsidRPr="00313061">
        <w:rPr>
          <w:rFonts w:ascii="Times New Roman" w:hAnsi="Times New Roman" w:cs="Times New Roman"/>
        </w:rPr>
        <w:t xml:space="preserve">n, </w:t>
      </w:r>
      <w:proofErr w:type="gramStart"/>
      <w:r w:rsidRPr="00313061">
        <w:rPr>
          <w:rFonts w:ascii="Times New Roman" w:hAnsi="Times New Roman" w:cs="Times New Roman"/>
        </w:rPr>
        <w:t>training</w:t>
      </w:r>
      <w:proofErr w:type="gramEnd"/>
      <w:r w:rsidR="00130039" w:rsidRPr="00313061">
        <w:rPr>
          <w:rFonts w:ascii="Times New Roman" w:hAnsi="Times New Roman" w:cs="Times New Roman"/>
        </w:rPr>
        <w:t xml:space="preserve"> and technical assistance</w:t>
      </w:r>
      <w:r w:rsidRPr="00313061">
        <w:rPr>
          <w:rFonts w:ascii="Times New Roman" w:hAnsi="Times New Roman" w:cs="Times New Roman"/>
        </w:rPr>
        <w:t xml:space="preserve"> sufficient to enable </w:t>
      </w:r>
      <w:r w:rsidR="0094092D">
        <w:rPr>
          <w:rFonts w:ascii="Times New Roman" w:hAnsi="Times New Roman" w:cs="Times New Roman"/>
        </w:rPr>
        <w:t xml:space="preserve">federal, </w:t>
      </w:r>
      <w:r w:rsidRPr="00313061">
        <w:rPr>
          <w:rFonts w:ascii="Times New Roman" w:hAnsi="Times New Roman" w:cs="Times New Roman"/>
        </w:rPr>
        <w:t>state and local governmental entities to understand and implement the Convention.</w:t>
      </w:r>
    </w:p>
    <w:p w14:paraId="4938F749" w14:textId="77777777" w:rsidR="00D12055" w:rsidRDefault="00D12055" w:rsidP="00D66051">
      <w:pPr>
        <w:jc w:val="both"/>
        <w:rPr>
          <w:rFonts w:ascii="Times New Roman" w:hAnsi="Times New Roman" w:cs="Times New Roman"/>
          <w:b/>
          <w:bCs/>
        </w:rPr>
      </w:pPr>
    </w:p>
    <w:p w14:paraId="0EF92C6C" w14:textId="2ED1FF39" w:rsidR="009A3A1A" w:rsidRPr="00313061" w:rsidRDefault="00183411" w:rsidP="00D66051">
      <w:pPr>
        <w:jc w:val="both"/>
        <w:rPr>
          <w:rFonts w:ascii="Times New Roman" w:hAnsi="Times New Roman" w:cs="Times New Roman"/>
        </w:rPr>
      </w:pPr>
      <w:r w:rsidRPr="00313061">
        <w:rPr>
          <w:rFonts w:ascii="Times New Roman" w:hAnsi="Times New Roman" w:cs="Times New Roman"/>
          <w:b/>
          <w:bCs/>
        </w:rPr>
        <w:t xml:space="preserve">II. </w:t>
      </w:r>
      <w:r w:rsidR="009A3A1A" w:rsidRPr="00313061">
        <w:rPr>
          <w:rFonts w:ascii="Times New Roman" w:hAnsi="Times New Roman" w:cs="Times New Roman"/>
          <w:b/>
          <w:bCs/>
        </w:rPr>
        <w:t>Racist hate speech and hate crimes (arts. 2 and 4).</w:t>
      </w:r>
    </w:p>
    <w:p w14:paraId="517F827E" w14:textId="54861547" w:rsidR="009A3A1A" w:rsidRPr="00313061" w:rsidRDefault="009A3A1A" w:rsidP="00906883">
      <w:pPr>
        <w:jc w:val="both"/>
        <w:rPr>
          <w:rFonts w:ascii="Times New Roman" w:hAnsi="Times New Roman" w:cs="Times New Roman"/>
          <w:b/>
          <w:bCs/>
        </w:rPr>
      </w:pPr>
    </w:p>
    <w:p w14:paraId="684C733B" w14:textId="083D8A4D" w:rsidR="00C82414" w:rsidRPr="00C82414" w:rsidRDefault="00C82414" w:rsidP="00C82414">
      <w:pPr>
        <w:pStyle w:val="paragraph"/>
        <w:spacing w:before="0" w:beforeAutospacing="0" w:after="0" w:afterAutospacing="0"/>
        <w:jc w:val="both"/>
        <w:textAlignment w:val="baseline"/>
        <w:rPr>
          <w:rStyle w:val="eop"/>
        </w:rPr>
      </w:pPr>
      <w:r w:rsidRPr="00C82414">
        <w:rPr>
          <w:rStyle w:val="eop"/>
        </w:rPr>
        <w:t xml:space="preserve">Every year since 1990, SPLC has published its </w:t>
      </w:r>
      <w:r w:rsidRPr="00C82414">
        <w:rPr>
          <w:rStyle w:val="eop"/>
          <w:i/>
          <w:iCs/>
        </w:rPr>
        <w:t>Year in Hate and Extremism</w:t>
      </w:r>
      <w:r w:rsidRPr="00C82414">
        <w:rPr>
          <w:rStyle w:val="eop"/>
        </w:rPr>
        <w:t xml:space="preserve"> report</w:t>
      </w:r>
      <w:r w:rsidRPr="00C82414">
        <w:rPr>
          <w:rStyle w:val="FootnoteReference"/>
        </w:rPr>
        <w:footnoteReference w:id="9"/>
      </w:r>
      <w:r w:rsidRPr="00C82414">
        <w:rPr>
          <w:rStyle w:val="eop"/>
        </w:rPr>
        <w:t xml:space="preserve"> providing analysis of the nature and magnitude of extremist threat</w:t>
      </w:r>
      <w:r w:rsidR="00061670">
        <w:rPr>
          <w:rStyle w:val="eop"/>
        </w:rPr>
        <w:t>s</w:t>
      </w:r>
      <w:r w:rsidRPr="00C82414">
        <w:rPr>
          <w:rStyle w:val="eop"/>
        </w:rPr>
        <w:t xml:space="preserve"> in the U</w:t>
      </w:r>
      <w:r w:rsidR="00061670">
        <w:rPr>
          <w:rStyle w:val="eop"/>
        </w:rPr>
        <w:t>S</w:t>
      </w:r>
      <w:r w:rsidRPr="00C82414">
        <w:rPr>
          <w:rStyle w:val="eop"/>
        </w:rPr>
        <w:t xml:space="preserve"> and forward-looking policy recommendations designed to confront violent extremism and protect democratic institutions.</w:t>
      </w:r>
      <w:r w:rsidRPr="00C82414">
        <w:rPr>
          <w:rStyle w:val="FootnoteReference"/>
        </w:rPr>
        <w:footnoteReference w:id="10"/>
      </w:r>
      <w:r w:rsidRPr="00C82414">
        <w:rPr>
          <w:rStyle w:val="eop"/>
        </w:rPr>
        <w:t xml:space="preserve">  </w:t>
      </w:r>
    </w:p>
    <w:p w14:paraId="57ED8C5A" w14:textId="77777777" w:rsidR="00C82414" w:rsidRPr="00C82414" w:rsidRDefault="00C82414" w:rsidP="00C82414">
      <w:pPr>
        <w:pStyle w:val="paragraph"/>
        <w:spacing w:before="0" w:beforeAutospacing="0" w:after="0" w:afterAutospacing="0"/>
        <w:jc w:val="both"/>
        <w:textAlignment w:val="baseline"/>
        <w:rPr>
          <w:b/>
          <w:bCs/>
        </w:rPr>
      </w:pPr>
    </w:p>
    <w:p w14:paraId="4F2E4471" w14:textId="2F88CF06" w:rsidR="00C82414" w:rsidRPr="00C82414" w:rsidRDefault="00C82414" w:rsidP="00C82414">
      <w:pPr>
        <w:jc w:val="both"/>
        <w:rPr>
          <w:rFonts w:ascii="Times New Roman" w:eastAsiaTheme="minorEastAsia" w:hAnsi="Times New Roman" w:cs="Times New Roman"/>
        </w:rPr>
      </w:pPr>
      <w:r w:rsidRPr="00C82414">
        <w:rPr>
          <w:rFonts w:ascii="Times New Roman" w:eastAsiaTheme="minorEastAsia" w:hAnsi="Times New Roman" w:cs="Times New Roman"/>
        </w:rPr>
        <w:lastRenderedPageBreak/>
        <w:t xml:space="preserve">For 2021, which began with the deadly January 6 insurrection at the </w:t>
      </w:r>
      <w:r w:rsidR="00061670">
        <w:rPr>
          <w:rFonts w:ascii="Times New Roman" w:eastAsiaTheme="minorEastAsia" w:hAnsi="Times New Roman" w:cs="Times New Roman"/>
        </w:rPr>
        <w:t>US</w:t>
      </w:r>
      <w:r w:rsidRPr="00C82414">
        <w:rPr>
          <w:rFonts w:ascii="Times New Roman" w:eastAsiaTheme="minorEastAsia" w:hAnsi="Times New Roman" w:cs="Times New Roman"/>
        </w:rPr>
        <w:t xml:space="preserve"> Capitol, SPLC’s report documented a disturbing mainstreaming of hate and an empowered hard-right movement working feverishly to undermine democracy.</w:t>
      </w:r>
      <w:r w:rsidR="00061670">
        <w:rPr>
          <w:rFonts w:ascii="Times New Roman" w:eastAsiaTheme="minorEastAsia" w:hAnsi="Times New Roman" w:cs="Times New Roman"/>
        </w:rPr>
        <w:t xml:space="preserve"> </w:t>
      </w:r>
      <w:r w:rsidRPr="00C82414">
        <w:rPr>
          <w:rFonts w:ascii="Times New Roman" w:eastAsiaTheme="minorEastAsia" w:hAnsi="Times New Roman" w:cs="Times New Roman"/>
        </w:rPr>
        <w:t xml:space="preserve">Followers and supporters of this movement converged around a willingness to engage in political violence and deny legally established rights, including voter suppression targeting people of color and attacks on inclusive education and </w:t>
      </w:r>
      <w:r w:rsidR="00061670">
        <w:rPr>
          <w:rFonts w:ascii="Times New Roman" w:eastAsiaTheme="minorEastAsia" w:hAnsi="Times New Roman" w:cs="Times New Roman"/>
        </w:rPr>
        <w:t>LGBTQ+</w:t>
      </w:r>
      <w:r w:rsidRPr="00C82414">
        <w:rPr>
          <w:rFonts w:ascii="Times New Roman" w:eastAsiaTheme="minorEastAsia" w:hAnsi="Times New Roman" w:cs="Times New Roman"/>
        </w:rPr>
        <w:t xml:space="preserve"> people.</w:t>
      </w:r>
    </w:p>
    <w:p w14:paraId="3D048488" w14:textId="77777777" w:rsidR="00C82414" w:rsidRPr="00C82414" w:rsidRDefault="00C82414" w:rsidP="00C82414">
      <w:pPr>
        <w:jc w:val="both"/>
        <w:rPr>
          <w:rFonts w:ascii="Times New Roman" w:eastAsiaTheme="minorEastAsia" w:hAnsi="Times New Roman" w:cs="Times New Roman"/>
        </w:rPr>
      </w:pPr>
    </w:p>
    <w:p w14:paraId="715D3B4E" w14:textId="2554E2DB" w:rsidR="00C82414" w:rsidRPr="00C82414" w:rsidRDefault="00C82414" w:rsidP="00C82414">
      <w:pPr>
        <w:jc w:val="both"/>
        <w:rPr>
          <w:rFonts w:ascii="Times New Roman" w:hAnsi="Times New Roman" w:cs="Times New Roman"/>
        </w:rPr>
      </w:pPr>
      <w:r w:rsidRPr="00C82414">
        <w:rPr>
          <w:rFonts w:ascii="Times New Roman" w:eastAsiaTheme="minorEastAsia" w:hAnsi="Times New Roman" w:cs="Times New Roman"/>
        </w:rPr>
        <w:t xml:space="preserve">SPLC tracked </w:t>
      </w:r>
      <w:r w:rsidRPr="00C82414">
        <w:rPr>
          <w:rFonts w:ascii="Times New Roman" w:hAnsi="Times New Roman" w:cs="Times New Roman"/>
        </w:rPr>
        <w:t xml:space="preserve">1,221 active hate and antigovernment extremist groups in 2021 – 733 hate groups (13% decline from 2020) and 488 antigovernment extremist groups (14% decline from 2020).  Though this is the third straight year of declining numbers, it does not indicate a decline in the power of the far right. To the contrary, </w:t>
      </w:r>
      <w:r w:rsidR="00061670">
        <w:rPr>
          <w:rFonts w:ascii="Times New Roman" w:hAnsi="Times New Roman" w:cs="Times New Roman"/>
        </w:rPr>
        <w:t xml:space="preserve">what </w:t>
      </w:r>
      <w:r w:rsidRPr="00C82414">
        <w:rPr>
          <w:rFonts w:ascii="Times New Roman" w:hAnsi="Times New Roman" w:cs="Times New Roman"/>
        </w:rPr>
        <w:t xml:space="preserve">the declining numbers represent is that extremist ideas are operating more openly in the mainstream, reducing the need to join an organized group.  Partially </w:t>
      </w:r>
      <w:proofErr w:type="gramStart"/>
      <w:r w:rsidRPr="00C82414">
        <w:rPr>
          <w:rFonts w:ascii="Times New Roman" w:hAnsi="Times New Roman" w:cs="Times New Roman"/>
        </w:rPr>
        <w:t>as a result of</w:t>
      </w:r>
      <w:proofErr w:type="gramEnd"/>
      <w:r w:rsidRPr="00C82414">
        <w:rPr>
          <w:rFonts w:ascii="Times New Roman" w:hAnsi="Times New Roman" w:cs="Times New Roman"/>
        </w:rPr>
        <w:t xml:space="preserve"> the COVID-19 pandemic, organizing frequently takes place in online spaces. </w:t>
      </w:r>
    </w:p>
    <w:p w14:paraId="20B920BD" w14:textId="77777777" w:rsidR="00C82414" w:rsidRPr="00C82414" w:rsidRDefault="00C82414" w:rsidP="00C82414">
      <w:pPr>
        <w:jc w:val="both"/>
        <w:rPr>
          <w:rFonts w:ascii="Times New Roman" w:hAnsi="Times New Roman" w:cs="Times New Roman"/>
        </w:rPr>
      </w:pPr>
    </w:p>
    <w:p w14:paraId="7929C0CF" w14:textId="64C39DE0" w:rsidR="00C82414" w:rsidRPr="00C82414" w:rsidRDefault="00C82414" w:rsidP="00C82414">
      <w:pPr>
        <w:jc w:val="both"/>
        <w:rPr>
          <w:rFonts w:ascii="Times New Roman" w:hAnsi="Times New Roman" w:cs="Times New Roman"/>
        </w:rPr>
      </w:pPr>
      <w:r w:rsidRPr="00C82414">
        <w:rPr>
          <w:rFonts w:ascii="Times New Roman" w:hAnsi="Times New Roman" w:cs="Times New Roman"/>
        </w:rPr>
        <w:t xml:space="preserve">The insurrection at the </w:t>
      </w:r>
      <w:r w:rsidR="00061670">
        <w:rPr>
          <w:rFonts w:ascii="Times New Roman" w:hAnsi="Times New Roman" w:cs="Times New Roman"/>
        </w:rPr>
        <w:t>US</w:t>
      </w:r>
      <w:r w:rsidRPr="00C82414">
        <w:rPr>
          <w:rFonts w:ascii="Times New Roman" w:hAnsi="Times New Roman" w:cs="Times New Roman"/>
        </w:rPr>
        <w:t xml:space="preserve"> Capitol on 6 January 2021 was, in many ways, </w:t>
      </w:r>
      <w:r w:rsidR="00061670">
        <w:rPr>
          <w:rFonts w:ascii="Times New Roman" w:hAnsi="Times New Roman" w:cs="Times New Roman"/>
        </w:rPr>
        <w:t>a</w:t>
      </w:r>
      <w:r w:rsidRPr="00C82414">
        <w:rPr>
          <w:rFonts w:ascii="Times New Roman" w:hAnsi="Times New Roman" w:cs="Times New Roman"/>
        </w:rPr>
        <w:t xml:space="preserve"> culmination of years, even decades, of organizing and mobilization by these groups. The vast majority of </w:t>
      </w:r>
      <w:r w:rsidR="00061670">
        <w:rPr>
          <w:rFonts w:ascii="Times New Roman" w:hAnsi="Times New Roman" w:cs="Times New Roman"/>
        </w:rPr>
        <w:t>those</w:t>
      </w:r>
      <w:r w:rsidRPr="00C82414">
        <w:rPr>
          <w:rFonts w:ascii="Times New Roman" w:hAnsi="Times New Roman" w:cs="Times New Roman"/>
        </w:rPr>
        <w:t xml:space="preserve"> who took part were not associated with specific hate or antigovernment extremist group</w:t>
      </w:r>
      <w:r w:rsidR="00061670">
        <w:rPr>
          <w:rFonts w:ascii="Times New Roman" w:hAnsi="Times New Roman" w:cs="Times New Roman"/>
        </w:rPr>
        <w:t>s</w:t>
      </w:r>
      <w:r w:rsidRPr="00C82414">
        <w:rPr>
          <w:rFonts w:ascii="Times New Roman" w:hAnsi="Times New Roman" w:cs="Times New Roman"/>
        </w:rPr>
        <w:t xml:space="preserve">. They came from all over the </w:t>
      </w:r>
      <w:r w:rsidR="00061670">
        <w:rPr>
          <w:rFonts w:ascii="Times New Roman" w:hAnsi="Times New Roman" w:cs="Times New Roman"/>
        </w:rPr>
        <w:t>US</w:t>
      </w:r>
      <w:r w:rsidRPr="00C82414">
        <w:rPr>
          <w:rFonts w:ascii="Times New Roman" w:hAnsi="Times New Roman" w:cs="Times New Roman"/>
        </w:rPr>
        <w:t xml:space="preserve"> – a testament to how deeply hate and antigovernment narratives have penetrated the right. However, among almost 900 individuals arrested so far are dozens of members of organized extremist groups SPLC tracks, including </w:t>
      </w:r>
      <w:r w:rsidR="00061670">
        <w:rPr>
          <w:rFonts w:ascii="Times New Roman" w:hAnsi="Times New Roman" w:cs="Times New Roman"/>
        </w:rPr>
        <w:t>many</w:t>
      </w:r>
      <w:r w:rsidRPr="00C82414">
        <w:rPr>
          <w:rFonts w:ascii="Times New Roman" w:hAnsi="Times New Roman" w:cs="Times New Roman"/>
        </w:rPr>
        <w:t xml:space="preserve"> Proud Boys</w:t>
      </w:r>
      <w:r w:rsidRPr="00C82414">
        <w:rPr>
          <w:rStyle w:val="FootnoteReference"/>
          <w:rFonts w:ascii="Times New Roman" w:hAnsi="Times New Roman" w:cs="Times New Roman"/>
        </w:rPr>
        <w:footnoteReference w:id="11"/>
      </w:r>
      <w:r w:rsidRPr="00C82414">
        <w:rPr>
          <w:rFonts w:ascii="Times New Roman" w:hAnsi="Times New Roman" w:cs="Times New Roman"/>
        </w:rPr>
        <w:t xml:space="preserve"> and Oath Keepers.</w:t>
      </w:r>
      <w:r w:rsidRPr="00C82414">
        <w:rPr>
          <w:rStyle w:val="FootnoteReference"/>
          <w:rFonts w:ascii="Times New Roman" w:hAnsi="Times New Roman" w:cs="Times New Roman"/>
        </w:rPr>
        <w:footnoteReference w:id="12"/>
      </w:r>
      <w:r w:rsidRPr="00C82414">
        <w:rPr>
          <w:rFonts w:ascii="Times New Roman" w:hAnsi="Times New Roman" w:cs="Times New Roman"/>
        </w:rPr>
        <w:t xml:space="preserve"> </w:t>
      </w:r>
    </w:p>
    <w:p w14:paraId="51D6B059" w14:textId="0BB1E3E1" w:rsidR="00C82414" w:rsidRPr="00C82414" w:rsidRDefault="009A5ACC" w:rsidP="00C82414">
      <w:pPr>
        <w:shd w:val="clear" w:color="auto" w:fill="FFFFFF"/>
        <w:spacing w:before="100" w:beforeAutospacing="1" w:after="100" w:afterAutospacing="1"/>
        <w:jc w:val="both"/>
        <w:rPr>
          <w:rFonts w:ascii="Times New Roman" w:hAnsi="Times New Roman" w:cs="Times New Roman"/>
        </w:rPr>
      </w:pPr>
      <w:proofErr w:type="gramStart"/>
      <w:r>
        <w:rPr>
          <w:rFonts w:ascii="Times New Roman" w:hAnsi="Times New Roman" w:cs="Times New Roman"/>
        </w:rPr>
        <w:t>Als</w:t>
      </w:r>
      <w:r w:rsidR="00061670">
        <w:rPr>
          <w:rFonts w:ascii="Times New Roman" w:hAnsi="Times New Roman" w:cs="Times New Roman"/>
        </w:rPr>
        <w:t>o</w:t>
      </w:r>
      <w:proofErr w:type="gramEnd"/>
      <w:r>
        <w:rPr>
          <w:rFonts w:ascii="Times New Roman" w:hAnsi="Times New Roman" w:cs="Times New Roman"/>
        </w:rPr>
        <w:t xml:space="preserve"> </w:t>
      </w:r>
      <w:r w:rsidR="00427E1F">
        <w:rPr>
          <w:rFonts w:ascii="Times New Roman" w:hAnsi="Times New Roman" w:cs="Times New Roman"/>
        </w:rPr>
        <w:t>a</w:t>
      </w:r>
      <w:r w:rsidR="00C82414" w:rsidRPr="00C82414">
        <w:rPr>
          <w:rFonts w:ascii="Times New Roman" w:hAnsi="Times New Roman" w:cs="Times New Roman"/>
        </w:rPr>
        <w:t>mong those arrested were dozens of veterans of the U</w:t>
      </w:r>
      <w:r>
        <w:rPr>
          <w:rFonts w:ascii="Times New Roman" w:hAnsi="Times New Roman" w:cs="Times New Roman"/>
        </w:rPr>
        <w:t>S</w:t>
      </w:r>
      <w:r w:rsidR="00C82414" w:rsidRPr="00C82414">
        <w:rPr>
          <w:rFonts w:ascii="Times New Roman" w:hAnsi="Times New Roman" w:cs="Times New Roman"/>
        </w:rPr>
        <w:t xml:space="preserve"> military, along with several active-duty servicemen. In a welcome move, US Secretary of Defense Lloyd J. Austin, III ordered a stand-down to address extremism in the ranks</w:t>
      </w:r>
      <w:r w:rsidR="00C82414" w:rsidRPr="00C82414">
        <w:rPr>
          <w:rStyle w:val="FootnoteReference"/>
          <w:rFonts w:ascii="Times New Roman" w:hAnsi="Times New Roman" w:cs="Times New Roman"/>
        </w:rPr>
        <w:footnoteReference w:id="13"/>
      </w:r>
      <w:r w:rsidR="00C82414" w:rsidRPr="00C82414">
        <w:rPr>
          <w:rFonts w:ascii="Times New Roman" w:hAnsi="Times New Roman" w:cs="Times New Roman"/>
        </w:rPr>
        <w:t xml:space="preserve"> and then created a Pentagon working group to make recommendations on how the Department of Defense could address extremist activity.</w:t>
      </w:r>
      <w:r w:rsidR="00C82414" w:rsidRPr="00C82414">
        <w:rPr>
          <w:rStyle w:val="FootnoteReference"/>
          <w:rFonts w:ascii="Times New Roman" w:hAnsi="Times New Roman" w:cs="Times New Roman"/>
        </w:rPr>
        <w:footnoteReference w:id="14"/>
      </w:r>
      <w:r w:rsidR="00C82414" w:rsidRPr="00C82414">
        <w:rPr>
          <w:rFonts w:ascii="Times New Roman" w:hAnsi="Times New Roman" w:cs="Times New Roman"/>
        </w:rPr>
        <w:t xml:space="preserve"> SPLC welcomed the working group’s report, while recommending other necessary actions for both the Department of Defense and the Department of Veterans Affairs.</w:t>
      </w:r>
      <w:r w:rsidR="00C82414" w:rsidRPr="00C82414">
        <w:rPr>
          <w:rStyle w:val="FootnoteReference"/>
          <w:rFonts w:ascii="Times New Roman" w:hAnsi="Times New Roman" w:cs="Times New Roman"/>
        </w:rPr>
        <w:footnoteReference w:id="15"/>
      </w:r>
      <w:r w:rsidR="00C82414" w:rsidRPr="00C82414">
        <w:rPr>
          <w:rFonts w:ascii="Times New Roman" w:hAnsi="Times New Roman" w:cs="Times New Roman"/>
        </w:rPr>
        <w:t xml:space="preserve">  </w:t>
      </w:r>
    </w:p>
    <w:p w14:paraId="22842282" w14:textId="2FD4FD4D" w:rsidR="00C82414" w:rsidRPr="00C82414" w:rsidRDefault="00C82414" w:rsidP="00C82414">
      <w:pPr>
        <w:pStyle w:val="paragraph"/>
        <w:spacing w:before="0" w:beforeAutospacing="0" w:after="0" w:afterAutospacing="0"/>
        <w:jc w:val="both"/>
        <w:textAlignment w:val="baseline"/>
      </w:pPr>
      <w:r w:rsidRPr="00C82414">
        <w:t xml:space="preserve">SPLC knows well the harm of racist and antisemitic speech that is broadly shielded by the First Amendment </w:t>
      </w:r>
      <w:r w:rsidR="00061670">
        <w:t xml:space="preserve">but </w:t>
      </w:r>
      <w:r w:rsidRPr="00C82414">
        <w:t>strongly support</w:t>
      </w:r>
      <w:r w:rsidR="00061670">
        <w:t>s</w:t>
      </w:r>
      <w:r w:rsidRPr="00C82414">
        <w:t xml:space="preserve"> these protections</w:t>
      </w:r>
      <w:r w:rsidR="00061670">
        <w:t xml:space="preserve">, </w:t>
      </w:r>
      <w:r w:rsidRPr="00C82414">
        <w:t>which also safeguard</w:t>
      </w:r>
      <w:r w:rsidR="00061670">
        <w:t xml:space="preserve"> the</w:t>
      </w:r>
      <w:r w:rsidRPr="00C82414">
        <w:t xml:space="preserve"> ability to criticize the government and speak out against actions of bigots and organizations that promote hatred. </w:t>
      </w:r>
      <w:r w:rsidRPr="00C82414">
        <w:rPr>
          <w:rStyle w:val="normaltextrun"/>
        </w:rPr>
        <w:t>Yet more must be done to address hate on</w:t>
      </w:r>
      <w:r w:rsidR="00061670">
        <w:rPr>
          <w:rStyle w:val="normaltextrun"/>
        </w:rPr>
        <w:t>line</w:t>
      </w:r>
      <w:r w:rsidRPr="00C82414">
        <w:rPr>
          <w:rStyle w:val="normaltextrun"/>
        </w:rPr>
        <w:t xml:space="preserve">. It is frighteningly simple for racists and extremists to disseminate propaganda, recruit followers, generate profits, and spread intimidation </w:t>
      </w:r>
      <w:r w:rsidR="00061670">
        <w:rPr>
          <w:rStyle w:val="normaltextrun"/>
        </w:rPr>
        <w:t>or</w:t>
      </w:r>
      <w:r w:rsidRPr="00C82414">
        <w:rPr>
          <w:rStyle w:val="normaltextrun"/>
        </w:rPr>
        <w:t xml:space="preserve"> disinformation on major social media platforms. </w:t>
      </w:r>
      <w:r w:rsidR="00061670">
        <w:rPr>
          <w:rStyle w:val="normaltextrun"/>
        </w:rPr>
        <w:t>Social</w:t>
      </w:r>
      <w:r w:rsidRPr="00C82414">
        <w:t xml:space="preserve"> media companies </w:t>
      </w:r>
      <w:r w:rsidR="00061670">
        <w:t xml:space="preserve">often </w:t>
      </w:r>
      <w:r w:rsidRPr="00C82414">
        <w:t>legitimiz</w:t>
      </w:r>
      <w:r w:rsidR="00061670">
        <w:t>e</w:t>
      </w:r>
      <w:r w:rsidRPr="00C82414">
        <w:t xml:space="preserve"> extremist voices, enabl</w:t>
      </w:r>
      <w:r w:rsidR="00061670">
        <w:t xml:space="preserve">e </w:t>
      </w:r>
      <w:r w:rsidRPr="00C82414">
        <w:t>funding or amplifying of white supremacist ideas, and provid</w:t>
      </w:r>
      <w:r w:rsidR="00061670">
        <w:t>e</w:t>
      </w:r>
      <w:r w:rsidRPr="00C82414">
        <w:t xml:space="preserve"> </w:t>
      </w:r>
      <w:proofErr w:type="gramStart"/>
      <w:r w:rsidRPr="00C82414">
        <w:t>a safe haven</w:t>
      </w:r>
      <w:proofErr w:type="gramEnd"/>
      <w:r w:rsidRPr="00C82414">
        <w:t xml:space="preserve"> for extremists.</w:t>
      </w:r>
    </w:p>
    <w:p w14:paraId="5AF0F0A3" w14:textId="77777777" w:rsidR="00C82414" w:rsidRPr="00C82414" w:rsidRDefault="00C82414" w:rsidP="00C82414">
      <w:pPr>
        <w:shd w:val="clear" w:color="auto" w:fill="FFFFFF"/>
        <w:ind w:right="360"/>
        <w:jc w:val="both"/>
        <w:rPr>
          <w:rFonts w:ascii="Times New Roman" w:hAnsi="Times New Roman" w:cs="Times New Roman"/>
        </w:rPr>
      </w:pPr>
    </w:p>
    <w:p w14:paraId="503E7D4D" w14:textId="251C303B" w:rsidR="00C82414" w:rsidRPr="009A5ACC" w:rsidRDefault="00C82414" w:rsidP="009A5ACC">
      <w:pPr>
        <w:shd w:val="clear" w:color="auto" w:fill="FFFFFF"/>
        <w:ind w:right="360"/>
        <w:jc w:val="both"/>
        <w:rPr>
          <w:rFonts w:ascii="Times New Roman" w:hAnsi="Times New Roman" w:cs="Times New Roman"/>
          <w:shd w:val="clear" w:color="auto" w:fill="FFFFFF"/>
        </w:rPr>
      </w:pPr>
      <w:r w:rsidRPr="00C82414">
        <w:rPr>
          <w:rFonts w:ascii="Times New Roman" w:hAnsi="Times New Roman" w:cs="Times New Roman"/>
        </w:rPr>
        <w:t>The Hate Crime Statistics Act (HCSA),</w:t>
      </w:r>
      <w:r w:rsidRPr="00C82414">
        <w:rPr>
          <w:rStyle w:val="FootnoteReference"/>
          <w:rFonts w:ascii="Times New Roman" w:hAnsi="Times New Roman" w:cs="Times New Roman"/>
        </w:rPr>
        <w:footnoteReference w:id="16"/>
      </w:r>
      <w:r w:rsidRPr="00C82414">
        <w:rPr>
          <w:rFonts w:ascii="Times New Roman" w:hAnsi="Times New Roman" w:cs="Times New Roman"/>
        </w:rPr>
        <w:t xml:space="preserve"> enacted in 1990, requires the FBI to compile hate crime data from the approximately 18,000 federal, state, university, city, and tribal law enforcement authorities and publish an annual report. The most recent HCSA report, published </w:t>
      </w:r>
      <w:r w:rsidR="00061670">
        <w:rPr>
          <w:rFonts w:ascii="Times New Roman" w:hAnsi="Times New Roman" w:cs="Times New Roman"/>
        </w:rPr>
        <w:lastRenderedPageBreak/>
        <w:t xml:space="preserve">in August </w:t>
      </w:r>
      <w:r w:rsidRPr="00C82414">
        <w:rPr>
          <w:rFonts w:ascii="Times New Roman" w:hAnsi="Times New Roman" w:cs="Times New Roman"/>
        </w:rPr>
        <w:t>2021, documents hate crimes</w:t>
      </w:r>
      <w:r w:rsidR="00061670">
        <w:rPr>
          <w:rFonts w:ascii="Times New Roman" w:hAnsi="Times New Roman" w:cs="Times New Roman"/>
        </w:rPr>
        <w:t xml:space="preserve"> in 2020</w:t>
      </w:r>
      <w:r w:rsidRPr="00C82414">
        <w:rPr>
          <w:rFonts w:ascii="Times New Roman" w:hAnsi="Times New Roman" w:cs="Times New Roman"/>
        </w:rPr>
        <w:t>.</w:t>
      </w:r>
      <w:r w:rsidRPr="00C82414">
        <w:rPr>
          <w:rStyle w:val="FootnoteReference"/>
          <w:rFonts w:ascii="Times New Roman" w:hAnsi="Times New Roman" w:cs="Times New Roman"/>
        </w:rPr>
        <w:footnoteReference w:id="17"/>
      </w:r>
      <w:r w:rsidR="009A5ACC">
        <w:rPr>
          <w:rFonts w:ascii="Times New Roman" w:hAnsi="Times New Roman" w:cs="Times New Roman"/>
          <w:shd w:val="clear" w:color="auto" w:fill="FFFFFF"/>
        </w:rPr>
        <w:t xml:space="preserve"> </w:t>
      </w:r>
      <w:r w:rsidRPr="00C82414">
        <w:rPr>
          <w:rFonts w:ascii="Times New Roman" w:hAnsi="Times New Roman" w:cs="Times New Roman"/>
        </w:rPr>
        <w:t xml:space="preserve">Unlike data collection in many other countries, the HCSA report provides data on the full range of hate crimes – race/ethnicity, religion, sexual orientation, disability, gender, and gender identity – aggregated by states, cities, counties, and colleges and universities. </w:t>
      </w:r>
      <w:r w:rsidR="00061670">
        <w:rPr>
          <w:rFonts w:ascii="Times New Roman" w:hAnsi="Times New Roman" w:cs="Times New Roman"/>
        </w:rPr>
        <w:t>It includes</w:t>
      </w:r>
      <w:r w:rsidRPr="00C82414">
        <w:rPr>
          <w:rFonts w:ascii="Times New Roman" w:hAnsi="Times New Roman" w:cs="Times New Roman"/>
        </w:rPr>
        <w:t xml:space="preserve"> data from all police agencies that </w:t>
      </w:r>
      <w:r w:rsidRPr="00C82414">
        <w:rPr>
          <w:rFonts w:ascii="Times New Roman" w:hAnsi="Times New Roman" w:cs="Times New Roman"/>
          <w:u w:val="single"/>
        </w:rPr>
        <w:t>either</w:t>
      </w:r>
      <w:r w:rsidRPr="00C82414">
        <w:rPr>
          <w:rFonts w:ascii="Times New Roman" w:hAnsi="Times New Roman" w:cs="Times New Roman"/>
        </w:rPr>
        <w:t xml:space="preserve"> report one or more hate crime</w:t>
      </w:r>
      <w:r w:rsidR="009A5ACC">
        <w:rPr>
          <w:rFonts w:ascii="Times New Roman" w:hAnsi="Times New Roman" w:cs="Times New Roman"/>
        </w:rPr>
        <w:t>s</w:t>
      </w:r>
      <w:r w:rsidRPr="00C82414">
        <w:rPr>
          <w:rFonts w:ascii="Times New Roman" w:hAnsi="Times New Roman" w:cs="Times New Roman"/>
        </w:rPr>
        <w:t xml:space="preserve"> </w:t>
      </w:r>
      <w:r w:rsidRPr="00C82414">
        <w:rPr>
          <w:rFonts w:ascii="Times New Roman" w:hAnsi="Times New Roman" w:cs="Times New Roman"/>
          <w:u w:val="single"/>
        </w:rPr>
        <w:t>or</w:t>
      </w:r>
      <w:r w:rsidRPr="00C82414">
        <w:rPr>
          <w:rFonts w:ascii="Times New Roman" w:hAnsi="Times New Roman" w:cs="Times New Roman"/>
        </w:rPr>
        <w:t xml:space="preserve"> affirmatively report zero hate crimes.  </w:t>
      </w:r>
    </w:p>
    <w:p w14:paraId="0859D881" w14:textId="77777777" w:rsidR="00C82414" w:rsidRPr="00C82414" w:rsidRDefault="00C82414" w:rsidP="00C82414">
      <w:pPr>
        <w:ind w:right="720"/>
        <w:jc w:val="both"/>
        <w:rPr>
          <w:rFonts w:ascii="Times New Roman" w:hAnsi="Times New Roman" w:cs="Times New Roman"/>
        </w:rPr>
      </w:pPr>
    </w:p>
    <w:p w14:paraId="42A47321" w14:textId="3586C7D5" w:rsidR="00C82414" w:rsidRDefault="00061670" w:rsidP="00061670">
      <w:pPr>
        <w:jc w:val="both"/>
        <w:rPr>
          <w:rFonts w:ascii="Times New Roman" w:hAnsi="Times New Roman" w:cs="Times New Roman"/>
          <w:b/>
          <w:u w:val="single"/>
        </w:rPr>
      </w:pPr>
      <w:r>
        <w:rPr>
          <w:rFonts w:ascii="Times New Roman" w:hAnsi="Times New Roman" w:cs="Times New Roman"/>
        </w:rPr>
        <w:t>H</w:t>
      </w:r>
      <w:r w:rsidR="00C82414" w:rsidRPr="00C82414">
        <w:rPr>
          <w:rFonts w:ascii="Times New Roman" w:hAnsi="Times New Roman" w:cs="Times New Roman"/>
        </w:rPr>
        <w:t>ate crime reporting is voluntary for state, local, and tribal law enforcement agencies</w:t>
      </w:r>
      <w:r>
        <w:rPr>
          <w:rFonts w:ascii="Times New Roman" w:hAnsi="Times New Roman" w:cs="Times New Roman"/>
        </w:rPr>
        <w:t xml:space="preserve">, </w:t>
      </w:r>
      <w:r w:rsidR="00C82414" w:rsidRPr="00C82414">
        <w:rPr>
          <w:rFonts w:ascii="Times New Roman" w:hAnsi="Times New Roman" w:cs="Times New Roman"/>
        </w:rPr>
        <w:t>and many agencies do not provide information.</w:t>
      </w:r>
      <w:r w:rsidR="00C82414" w:rsidRPr="00C82414">
        <w:rPr>
          <w:rStyle w:val="FootnoteReference"/>
          <w:rFonts w:ascii="Times New Roman" w:hAnsi="Times New Roman" w:cs="Times New Roman"/>
        </w:rPr>
        <w:footnoteReference w:id="18"/>
      </w:r>
      <w:r w:rsidR="00C82414" w:rsidRPr="00C82414">
        <w:rPr>
          <w:rFonts w:ascii="Times New Roman" w:hAnsi="Times New Roman" w:cs="Times New Roman"/>
        </w:rPr>
        <w:t xml:space="preserve"> Underreporting </w:t>
      </w:r>
      <w:r>
        <w:rPr>
          <w:rFonts w:ascii="Times New Roman" w:hAnsi="Times New Roman" w:cs="Times New Roman"/>
        </w:rPr>
        <w:t>is</w:t>
      </w:r>
      <w:r w:rsidR="00C82414" w:rsidRPr="00C82414">
        <w:rPr>
          <w:rFonts w:ascii="Times New Roman" w:hAnsi="Times New Roman" w:cs="Times New Roman"/>
        </w:rPr>
        <w:t xml:space="preserve"> a persistent issue, obscuring the scale and scope of hate crimes in the </w:t>
      </w:r>
      <w:r>
        <w:rPr>
          <w:rFonts w:ascii="Times New Roman" w:hAnsi="Times New Roman" w:cs="Times New Roman"/>
        </w:rPr>
        <w:t>US</w:t>
      </w:r>
      <w:r w:rsidR="00C82414" w:rsidRPr="00C82414">
        <w:rPr>
          <w:rFonts w:ascii="Times New Roman" w:hAnsi="Times New Roman" w:cs="Times New Roman"/>
        </w:rPr>
        <w:t>. For the third year in a row, participation in the data collection program declined in 2020.</w:t>
      </w:r>
      <w:r w:rsidR="00C82414" w:rsidRPr="00C82414">
        <w:rPr>
          <w:rStyle w:val="FootnoteReference"/>
          <w:rFonts w:ascii="Times New Roman" w:hAnsi="Times New Roman" w:cs="Times New Roman"/>
        </w:rPr>
        <w:footnoteReference w:id="19"/>
      </w:r>
      <w:r w:rsidR="00C82414" w:rsidRPr="00C82414">
        <w:rPr>
          <w:rFonts w:ascii="Times New Roman" w:hAnsi="Times New Roman" w:cs="Times New Roman"/>
        </w:rPr>
        <w:t xml:space="preserve"> </w:t>
      </w:r>
      <w:r w:rsidR="00C82414" w:rsidRPr="00C82414">
        <w:rPr>
          <w:rFonts w:ascii="Times New Roman" w:eastAsia="Times New Roman" w:hAnsi="Times New Roman" w:cs="Times New Roman"/>
        </w:rPr>
        <w:t xml:space="preserve">Only 2,389 of the 15,138 agencies that participated in the FBI data collection effort – less than 16% – reported one or more hate crimes. Every other agency, including </w:t>
      </w:r>
      <w:r w:rsidR="00C82414" w:rsidRPr="00C82414">
        <w:rPr>
          <w:rFonts w:ascii="Times New Roman" w:hAnsi="Times New Roman" w:cs="Times New Roman"/>
        </w:rPr>
        <w:t xml:space="preserve">almost 70 </w:t>
      </w:r>
      <w:r w:rsidR="00C82414" w:rsidRPr="00C82414">
        <w:rPr>
          <w:rFonts w:ascii="Times New Roman" w:eastAsia="Times New Roman" w:hAnsi="Times New Roman" w:cs="Times New Roman"/>
        </w:rPr>
        <w:t>cities with populations over 100,000</w:t>
      </w:r>
      <w:r w:rsidR="00C82414" w:rsidRPr="00C82414">
        <w:rPr>
          <w:rFonts w:ascii="Times New Roman" w:hAnsi="Times New Roman" w:cs="Times New Roman"/>
        </w:rPr>
        <w:t xml:space="preserve">, either </w:t>
      </w:r>
      <w:r w:rsidR="00C82414" w:rsidRPr="00C82414">
        <w:rPr>
          <w:rFonts w:ascii="Times New Roman" w:eastAsia="Times New Roman" w:hAnsi="Times New Roman" w:cs="Times New Roman"/>
        </w:rPr>
        <w:t>affirmatively reported zero hate crimes</w:t>
      </w:r>
      <w:r w:rsidR="00C82414" w:rsidRPr="00C82414">
        <w:rPr>
          <w:rFonts w:ascii="Times New Roman" w:hAnsi="Times New Roman" w:cs="Times New Roman"/>
        </w:rPr>
        <w:t xml:space="preserve"> or</w:t>
      </w:r>
      <w:r w:rsidR="00C82414" w:rsidRPr="00C82414">
        <w:rPr>
          <w:rFonts w:ascii="Times New Roman" w:eastAsia="Times New Roman" w:hAnsi="Times New Roman" w:cs="Times New Roman"/>
        </w:rPr>
        <w:t xml:space="preserve"> did not report any data</w:t>
      </w:r>
      <w:r w:rsidR="00C82414" w:rsidRPr="00C82414">
        <w:rPr>
          <w:rFonts w:ascii="Times New Roman" w:hAnsi="Times New Roman" w:cs="Times New Roman"/>
        </w:rPr>
        <w:t>.</w:t>
      </w:r>
      <w:r w:rsidR="00C82414" w:rsidRPr="00C82414">
        <w:rPr>
          <w:rStyle w:val="FootnoteReference"/>
          <w:rFonts w:ascii="Times New Roman" w:hAnsi="Times New Roman" w:cs="Times New Roman"/>
        </w:rPr>
        <w:footnoteReference w:id="20"/>
      </w:r>
      <w:r w:rsidR="00C82414" w:rsidRPr="00C82414">
        <w:rPr>
          <w:rFonts w:ascii="Times New Roman" w:hAnsi="Times New Roman" w:cs="Times New Roman"/>
        </w:rPr>
        <w:t xml:space="preserve"> Though clearly incomplete, the</w:t>
      </w:r>
      <w:r>
        <w:rPr>
          <w:rFonts w:ascii="Times New Roman" w:hAnsi="Times New Roman" w:cs="Times New Roman"/>
        </w:rPr>
        <w:t>se</w:t>
      </w:r>
      <w:r w:rsidR="00C82414" w:rsidRPr="00C82414">
        <w:rPr>
          <w:rFonts w:ascii="Times New Roman" w:hAnsi="Times New Roman" w:cs="Times New Roman"/>
        </w:rPr>
        <w:t xml:space="preserve"> annual reports remain the most comprehensive snapshot available of hate violence in</w:t>
      </w:r>
      <w:r w:rsidR="009A5ACC">
        <w:rPr>
          <w:rFonts w:ascii="Times New Roman" w:hAnsi="Times New Roman" w:cs="Times New Roman"/>
        </w:rPr>
        <w:t xml:space="preserve"> the US</w:t>
      </w:r>
      <w:r w:rsidR="00C82414" w:rsidRPr="00C82414">
        <w:rPr>
          <w:rFonts w:ascii="Times New Roman" w:hAnsi="Times New Roman" w:cs="Times New Roman"/>
        </w:rPr>
        <w:t xml:space="preserve">. </w:t>
      </w:r>
      <w:r>
        <w:rPr>
          <w:rFonts w:ascii="Times New Roman" w:hAnsi="Times New Roman" w:cs="Times New Roman"/>
        </w:rPr>
        <w:t>Some</w:t>
      </w:r>
      <w:r w:rsidR="00C82414" w:rsidRPr="00C82414">
        <w:rPr>
          <w:rFonts w:ascii="Times New Roman" w:hAnsi="Times New Roman" w:cs="Times New Roman"/>
        </w:rPr>
        <w:t xml:space="preserve"> h</w:t>
      </w:r>
      <w:r w:rsidR="00C82414" w:rsidRPr="00C82414">
        <w:rPr>
          <w:rFonts w:ascii="Times New Roman" w:hAnsi="Times New Roman" w:cs="Times New Roman"/>
          <w:bCs/>
        </w:rPr>
        <w:t>ighlights of the 2020 report:</w:t>
      </w:r>
      <w:r w:rsidR="00C82414" w:rsidRPr="00C82414">
        <w:rPr>
          <w:rFonts w:ascii="Times New Roman" w:hAnsi="Times New Roman" w:cs="Times New Roman"/>
          <w:b/>
          <w:u w:val="single"/>
        </w:rPr>
        <w:t xml:space="preserve">  </w:t>
      </w:r>
    </w:p>
    <w:p w14:paraId="1119C80C" w14:textId="77777777" w:rsidR="00061670" w:rsidRPr="00061670" w:rsidRDefault="00061670" w:rsidP="00061670">
      <w:pPr>
        <w:jc w:val="both"/>
        <w:rPr>
          <w:rFonts w:ascii="Times New Roman" w:hAnsi="Times New Roman" w:cs="Times New Roman"/>
        </w:rPr>
      </w:pPr>
    </w:p>
    <w:p w14:paraId="1F1251F2" w14:textId="49AFE901" w:rsidR="00C82414" w:rsidRPr="00C82414" w:rsidRDefault="00C82414" w:rsidP="00C82414">
      <w:pPr>
        <w:pStyle w:val="ListParagraph"/>
        <w:numPr>
          <w:ilvl w:val="0"/>
          <w:numId w:val="16"/>
        </w:numPr>
        <w:ind w:right="720"/>
        <w:jc w:val="both"/>
        <w:rPr>
          <w:rFonts w:ascii="Times New Roman" w:eastAsia="Times New Roman" w:hAnsi="Times New Roman" w:cs="Times New Roman"/>
        </w:rPr>
      </w:pPr>
      <w:r w:rsidRPr="00C82414">
        <w:rPr>
          <w:rFonts w:ascii="Times New Roman" w:hAnsi="Times New Roman" w:cs="Times New Roman"/>
        </w:rPr>
        <w:t>The FBI reported 8,263 hate crime incidents, compared to 7,314 reported in 2019, a 13% increase and the highest numbers reported since 2001.</w:t>
      </w:r>
    </w:p>
    <w:p w14:paraId="1F0270DC" w14:textId="54C1CF12" w:rsidR="00C82414" w:rsidRPr="00C82414" w:rsidRDefault="00C82414" w:rsidP="00C82414">
      <w:pPr>
        <w:pStyle w:val="ListParagraph"/>
        <w:numPr>
          <w:ilvl w:val="0"/>
          <w:numId w:val="16"/>
        </w:numPr>
        <w:ind w:right="720"/>
        <w:jc w:val="both"/>
        <w:rPr>
          <w:rFonts w:ascii="Times New Roman" w:eastAsia="Times New Roman" w:hAnsi="Times New Roman" w:cs="Times New Roman"/>
        </w:rPr>
      </w:pPr>
      <w:r w:rsidRPr="00C82414">
        <w:rPr>
          <w:rFonts w:ascii="Times New Roman" w:eastAsia="Times New Roman" w:hAnsi="Times New Roman" w:cs="Times New Roman"/>
        </w:rPr>
        <w:t>As in every year since 1991, race-based hate crimes were most numerous, making up 5,227 of 8,263 total hate crimes reported in 2020 (63%) – the highest number of race-based hate crimes since 2004, and a deeply-disturbing 32% increase over 2019.</w:t>
      </w:r>
    </w:p>
    <w:p w14:paraId="78A65E9A" w14:textId="579C9E3C" w:rsidR="00C82414" w:rsidRPr="00C82414" w:rsidRDefault="00C82414" w:rsidP="00C82414">
      <w:pPr>
        <w:pStyle w:val="ListParagraph"/>
        <w:numPr>
          <w:ilvl w:val="0"/>
          <w:numId w:val="16"/>
        </w:numPr>
        <w:ind w:right="720"/>
        <w:jc w:val="both"/>
        <w:rPr>
          <w:rFonts w:ascii="Times New Roman" w:eastAsia="Times New Roman" w:hAnsi="Times New Roman" w:cs="Times New Roman"/>
        </w:rPr>
      </w:pPr>
      <w:r w:rsidRPr="00C82414">
        <w:rPr>
          <w:rFonts w:ascii="Times New Roman" w:eastAsia="Times New Roman" w:hAnsi="Times New Roman" w:cs="Times New Roman"/>
        </w:rPr>
        <w:t xml:space="preserve">As in every year since 1991, </w:t>
      </w:r>
      <w:proofErr w:type="gramStart"/>
      <w:r w:rsidRPr="00C82414">
        <w:rPr>
          <w:rFonts w:ascii="Times New Roman" w:eastAsia="Times New Roman" w:hAnsi="Times New Roman" w:cs="Times New Roman"/>
        </w:rPr>
        <w:t>the clear majority of</w:t>
      </w:r>
      <w:proofErr w:type="gramEnd"/>
      <w:r w:rsidRPr="00C82414">
        <w:rPr>
          <w:rFonts w:ascii="Times New Roman" w:eastAsia="Times New Roman" w:hAnsi="Times New Roman" w:cs="Times New Roman"/>
        </w:rPr>
        <w:t xml:space="preserve"> the race-based crimes were directed at Black people – 2,871 of the 5,227 (55%), a dramatic 49% increase over 2019.</w:t>
      </w:r>
    </w:p>
    <w:p w14:paraId="00BBA61C" w14:textId="05784619" w:rsidR="00C82414" w:rsidRPr="00C82414" w:rsidRDefault="00C82414" w:rsidP="009A5ACC">
      <w:pPr>
        <w:pStyle w:val="ListParagraph"/>
        <w:numPr>
          <w:ilvl w:val="0"/>
          <w:numId w:val="16"/>
        </w:numPr>
        <w:ind w:right="576"/>
        <w:jc w:val="both"/>
        <w:rPr>
          <w:rFonts w:ascii="Times New Roman" w:eastAsia="Times New Roman" w:hAnsi="Times New Roman" w:cs="Times New Roman"/>
        </w:rPr>
      </w:pPr>
      <w:r w:rsidRPr="00C82414">
        <w:rPr>
          <w:rFonts w:ascii="Times New Roman" w:eastAsia="Times New Roman" w:hAnsi="Times New Roman" w:cs="Times New Roman"/>
        </w:rPr>
        <w:t>Crimes directed against individuals and property in Asian American/Pacific Islander communities increased 56%, from 179 reported crimes in 2019 to 279 in 2020.</w:t>
      </w:r>
    </w:p>
    <w:p w14:paraId="68B45E47" w14:textId="6CA085B3" w:rsidR="00C82414" w:rsidRPr="00C82414" w:rsidRDefault="00C82414" w:rsidP="009A5ACC">
      <w:pPr>
        <w:pStyle w:val="ListParagraph"/>
        <w:numPr>
          <w:ilvl w:val="0"/>
          <w:numId w:val="16"/>
        </w:numPr>
        <w:ind w:right="576"/>
        <w:jc w:val="both"/>
        <w:rPr>
          <w:rFonts w:ascii="Times New Roman" w:eastAsia="Times New Roman" w:hAnsi="Times New Roman" w:cs="Times New Roman"/>
        </w:rPr>
      </w:pPr>
      <w:r w:rsidRPr="00C82414">
        <w:rPr>
          <w:rFonts w:ascii="Times New Roman" w:eastAsia="Times New Roman" w:hAnsi="Times New Roman" w:cs="Times New Roman"/>
        </w:rPr>
        <w:t>Anti-His</w:t>
      </w:r>
      <w:r>
        <w:rPr>
          <w:rFonts w:ascii="Times New Roman" w:eastAsia="Times New Roman" w:hAnsi="Times New Roman" w:cs="Times New Roman"/>
        </w:rPr>
        <w:t>p</w:t>
      </w:r>
      <w:r w:rsidRPr="00C82414">
        <w:rPr>
          <w:rFonts w:ascii="Times New Roman" w:eastAsia="Times New Roman" w:hAnsi="Times New Roman" w:cs="Times New Roman"/>
        </w:rPr>
        <w:t>anic hate crimes decreased slightly, after four straight years of increase – from 527 to 517 – still, the second-highest figure recorded since 2010.</w:t>
      </w:r>
    </w:p>
    <w:p w14:paraId="0F8523DB" w14:textId="3D3F4E3D" w:rsidR="00061670" w:rsidRDefault="00C82414" w:rsidP="00061670">
      <w:pPr>
        <w:pStyle w:val="ListParagraph"/>
        <w:numPr>
          <w:ilvl w:val="0"/>
          <w:numId w:val="16"/>
        </w:numPr>
        <w:ind w:right="576"/>
        <w:jc w:val="both"/>
        <w:rPr>
          <w:rFonts w:ascii="Times New Roman" w:eastAsia="Times New Roman" w:hAnsi="Times New Roman" w:cs="Times New Roman"/>
        </w:rPr>
      </w:pPr>
      <w:r w:rsidRPr="00C82414">
        <w:rPr>
          <w:rFonts w:ascii="Times New Roman" w:eastAsia="Times New Roman" w:hAnsi="Times New Roman" w:cs="Times New Roman"/>
        </w:rPr>
        <w:t xml:space="preserve">Religion-based crimes were second most numerous, with 1,244 reported religion-based crimes – a very significant </w:t>
      </w:r>
      <w:r w:rsidRPr="00C82414">
        <w:rPr>
          <w:rFonts w:ascii="Times New Roman" w:eastAsia="Times New Roman" w:hAnsi="Times New Roman" w:cs="Times New Roman"/>
          <w:u w:val="single"/>
        </w:rPr>
        <w:t>18% decline</w:t>
      </w:r>
      <w:r w:rsidRPr="00C82414">
        <w:rPr>
          <w:rFonts w:ascii="Times New Roman" w:eastAsia="Times New Roman" w:hAnsi="Times New Roman" w:cs="Times New Roman"/>
        </w:rPr>
        <w:t xml:space="preserve"> from the 1,521 reported in 2019.  </w:t>
      </w:r>
      <w:r w:rsidRPr="00C82414">
        <w:rPr>
          <w:rFonts w:ascii="Times New Roman" w:hAnsi="Times New Roman" w:cs="Times New Roman"/>
        </w:rPr>
        <w:t>Crimes directed against Jews and Jewish institutions were the most numerous among religion-based hate crimes</w:t>
      </w:r>
      <w:r w:rsidR="00061670">
        <w:rPr>
          <w:rFonts w:ascii="Times New Roman" w:hAnsi="Times New Roman" w:cs="Times New Roman"/>
        </w:rPr>
        <w:t xml:space="preserve"> (</w:t>
      </w:r>
      <w:r w:rsidRPr="00C82414">
        <w:rPr>
          <w:rFonts w:ascii="Times New Roman" w:hAnsi="Times New Roman" w:cs="Times New Roman"/>
        </w:rPr>
        <w:t>683, about 55%</w:t>
      </w:r>
      <w:r w:rsidR="00061670">
        <w:rPr>
          <w:rFonts w:ascii="Times New Roman" w:hAnsi="Times New Roman" w:cs="Times New Roman"/>
        </w:rPr>
        <w:t xml:space="preserve">) </w:t>
      </w:r>
      <w:r w:rsidRPr="00C82414">
        <w:rPr>
          <w:rFonts w:ascii="Times New Roman" w:hAnsi="Times New Roman" w:cs="Times New Roman"/>
        </w:rPr>
        <w:t xml:space="preserve">but </w:t>
      </w:r>
      <w:r w:rsidRPr="00C82414">
        <w:rPr>
          <w:rFonts w:ascii="Times New Roman" w:eastAsia="Times New Roman" w:hAnsi="Times New Roman" w:cs="Times New Roman"/>
        </w:rPr>
        <w:t>a significant 28% decline from 953 reported in 2019.</w:t>
      </w:r>
    </w:p>
    <w:p w14:paraId="45390E5D" w14:textId="364F7E71" w:rsidR="00C82414" w:rsidRPr="00061670" w:rsidRDefault="00C82414" w:rsidP="00061670">
      <w:pPr>
        <w:pStyle w:val="ListParagraph"/>
        <w:numPr>
          <w:ilvl w:val="0"/>
          <w:numId w:val="16"/>
        </w:numPr>
        <w:ind w:right="576"/>
        <w:jc w:val="both"/>
        <w:rPr>
          <w:rFonts w:ascii="Times New Roman" w:eastAsia="Times New Roman" w:hAnsi="Times New Roman" w:cs="Times New Roman"/>
        </w:rPr>
      </w:pPr>
      <w:r w:rsidRPr="00061670">
        <w:rPr>
          <w:rFonts w:ascii="Times New Roman" w:eastAsia="Times New Roman" w:hAnsi="Times New Roman" w:cs="Times New Roman"/>
        </w:rPr>
        <w:t xml:space="preserve">1,110 hate crimes were directed against people </w:t>
      </w:r>
      <w:r w:rsidR="00061670">
        <w:rPr>
          <w:rFonts w:ascii="Times New Roman" w:eastAsia="Times New Roman" w:hAnsi="Times New Roman" w:cs="Times New Roman"/>
        </w:rPr>
        <w:t>or</w:t>
      </w:r>
      <w:r w:rsidRPr="00061670">
        <w:rPr>
          <w:rFonts w:ascii="Times New Roman" w:eastAsia="Times New Roman" w:hAnsi="Times New Roman" w:cs="Times New Roman"/>
        </w:rPr>
        <w:t xml:space="preserve"> institutions </w:t>
      </w:r>
      <w:proofErr w:type="gramStart"/>
      <w:r w:rsidRPr="00061670">
        <w:rPr>
          <w:rFonts w:ascii="Times New Roman" w:eastAsia="Times New Roman" w:hAnsi="Times New Roman" w:cs="Times New Roman"/>
        </w:rPr>
        <w:t>on the basis of</w:t>
      </w:r>
      <w:proofErr w:type="gramEnd"/>
      <w:r w:rsidRPr="00061670">
        <w:rPr>
          <w:rFonts w:ascii="Times New Roman" w:eastAsia="Times New Roman" w:hAnsi="Times New Roman" w:cs="Times New Roman"/>
        </w:rPr>
        <w:t xml:space="preserve"> sexual orientation, down 7% from 1,195 in 2019. </w:t>
      </w:r>
      <w:r w:rsidR="00061670">
        <w:rPr>
          <w:rFonts w:ascii="Times New Roman" w:eastAsia="Times New Roman" w:hAnsi="Times New Roman" w:cs="Times New Roman"/>
        </w:rPr>
        <w:t>But</w:t>
      </w:r>
      <w:r w:rsidRPr="00061670">
        <w:rPr>
          <w:rFonts w:ascii="Times New Roman" w:eastAsia="Times New Roman" w:hAnsi="Times New Roman" w:cs="Times New Roman"/>
        </w:rPr>
        <w:t xml:space="preserve"> 266 hate crimes were directed against people </w:t>
      </w:r>
      <w:r w:rsidR="00061670">
        <w:rPr>
          <w:rFonts w:ascii="Times New Roman" w:eastAsia="Times New Roman" w:hAnsi="Times New Roman" w:cs="Times New Roman"/>
        </w:rPr>
        <w:t xml:space="preserve">or </w:t>
      </w:r>
      <w:r w:rsidRPr="00061670">
        <w:rPr>
          <w:rFonts w:ascii="Times New Roman" w:eastAsia="Times New Roman" w:hAnsi="Times New Roman" w:cs="Times New Roman"/>
        </w:rPr>
        <w:t xml:space="preserve">property </w:t>
      </w:r>
      <w:proofErr w:type="gramStart"/>
      <w:r w:rsidRPr="00061670">
        <w:rPr>
          <w:rFonts w:ascii="Times New Roman" w:eastAsia="Times New Roman" w:hAnsi="Times New Roman" w:cs="Times New Roman"/>
        </w:rPr>
        <w:t>on the basis of</w:t>
      </w:r>
      <w:proofErr w:type="gramEnd"/>
      <w:r w:rsidRPr="00061670">
        <w:rPr>
          <w:rFonts w:ascii="Times New Roman" w:eastAsia="Times New Roman" w:hAnsi="Times New Roman" w:cs="Times New Roman"/>
        </w:rPr>
        <w:t xml:space="preserve"> gender identity, a 34% increase </w:t>
      </w:r>
      <w:r w:rsidR="00061670">
        <w:rPr>
          <w:rFonts w:ascii="Times New Roman" w:eastAsia="Times New Roman" w:hAnsi="Times New Roman" w:cs="Times New Roman"/>
        </w:rPr>
        <w:t>(</w:t>
      </w:r>
      <w:r w:rsidRPr="00061670">
        <w:rPr>
          <w:rFonts w:ascii="Times New Roman" w:eastAsia="Times New Roman" w:hAnsi="Times New Roman" w:cs="Times New Roman"/>
        </w:rPr>
        <w:t>after an 18% increase in 2019</w:t>
      </w:r>
      <w:r w:rsidR="00061670">
        <w:rPr>
          <w:rFonts w:ascii="Times New Roman" w:eastAsia="Times New Roman" w:hAnsi="Times New Roman" w:cs="Times New Roman"/>
        </w:rPr>
        <w:t xml:space="preserve">), </w:t>
      </w:r>
      <w:r w:rsidRPr="00061670">
        <w:rPr>
          <w:rFonts w:ascii="Times New Roman" w:eastAsia="Times New Roman" w:hAnsi="Times New Roman" w:cs="Times New Roman"/>
        </w:rPr>
        <w:t>by far the</w:t>
      </w:r>
      <w:r w:rsidR="00061670">
        <w:rPr>
          <w:rFonts w:ascii="Times New Roman" w:eastAsia="Times New Roman" w:hAnsi="Times New Roman" w:cs="Times New Roman"/>
        </w:rPr>
        <w:t xml:space="preserve"> most </w:t>
      </w:r>
      <w:r w:rsidRPr="00061670">
        <w:rPr>
          <w:rFonts w:ascii="Times New Roman" w:eastAsia="Times New Roman" w:hAnsi="Times New Roman" w:cs="Times New Roman"/>
        </w:rPr>
        <w:t>reported since the FBI began collecting this data in 2013.</w:t>
      </w:r>
    </w:p>
    <w:p w14:paraId="38E8E59F" w14:textId="77777777" w:rsidR="00C82414" w:rsidRPr="00C82414" w:rsidRDefault="00C82414" w:rsidP="00C82414">
      <w:pPr>
        <w:jc w:val="both"/>
        <w:rPr>
          <w:rFonts w:ascii="Times New Roman" w:hAnsi="Times New Roman" w:cs="Times New Roman"/>
        </w:rPr>
      </w:pPr>
    </w:p>
    <w:p w14:paraId="59BDC473" w14:textId="05F08BE0" w:rsidR="00C82414" w:rsidRPr="00C82414" w:rsidRDefault="00C82414" w:rsidP="00C82414">
      <w:pPr>
        <w:jc w:val="both"/>
        <w:rPr>
          <w:rFonts w:ascii="Times New Roman" w:hAnsi="Times New Roman" w:cs="Times New Roman"/>
        </w:rPr>
      </w:pPr>
      <w:r w:rsidRPr="00C82414">
        <w:rPr>
          <w:rFonts w:ascii="Times New Roman" w:hAnsi="Times New Roman" w:cs="Times New Roman"/>
        </w:rPr>
        <w:t>To improve training of officers on investigating and reporting hate crimes, the FBI updated its Hate Crime Data Collection Guidelines and Training Manual in March</w:t>
      </w:r>
      <w:r>
        <w:rPr>
          <w:rFonts w:ascii="Times New Roman" w:hAnsi="Times New Roman" w:cs="Times New Roman"/>
        </w:rPr>
        <w:t xml:space="preserve"> </w:t>
      </w:r>
      <w:r w:rsidRPr="00C82414">
        <w:rPr>
          <w:rFonts w:ascii="Times New Roman" w:hAnsi="Times New Roman" w:cs="Times New Roman"/>
        </w:rPr>
        <w:t>2022.</w:t>
      </w:r>
      <w:r w:rsidRPr="00C82414">
        <w:rPr>
          <w:rStyle w:val="FootnoteReference"/>
          <w:rFonts w:ascii="Times New Roman" w:hAnsi="Times New Roman" w:cs="Times New Roman"/>
        </w:rPr>
        <w:footnoteReference w:id="21"/>
      </w:r>
      <w:r w:rsidRPr="00C82414">
        <w:rPr>
          <w:rFonts w:ascii="Times New Roman" w:hAnsi="Times New Roman" w:cs="Times New Roman"/>
        </w:rPr>
        <w:t xml:space="preserve"> SPLC and </w:t>
      </w:r>
      <w:proofErr w:type="gramStart"/>
      <w:r w:rsidRPr="00C82414">
        <w:rPr>
          <w:rFonts w:ascii="Times New Roman" w:hAnsi="Times New Roman" w:cs="Times New Roman"/>
        </w:rPr>
        <w:t>a number of</w:t>
      </w:r>
      <w:proofErr w:type="gramEnd"/>
      <w:r w:rsidRPr="00C82414">
        <w:rPr>
          <w:rFonts w:ascii="Times New Roman" w:hAnsi="Times New Roman" w:cs="Times New Roman"/>
        </w:rPr>
        <w:t xml:space="preserve"> other national civil rights groups provided significant input for this excellent guide.  </w:t>
      </w:r>
    </w:p>
    <w:p w14:paraId="602658C0" w14:textId="77777777" w:rsidR="00C82414" w:rsidRPr="00C82414" w:rsidRDefault="00C82414" w:rsidP="00C82414">
      <w:pPr>
        <w:jc w:val="both"/>
        <w:rPr>
          <w:rFonts w:ascii="Times New Roman" w:hAnsi="Times New Roman" w:cs="Times New Roman"/>
          <w:b/>
          <w:bCs/>
          <w:u w:val="single"/>
        </w:rPr>
      </w:pPr>
    </w:p>
    <w:p w14:paraId="14DEEB3B" w14:textId="7294CC7F" w:rsidR="00C82414" w:rsidRPr="009E1647" w:rsidRDefault="00C82414" w:rsidP="00C82414">
      <w:pPr>
        <w:jc w:val="both"/>
        <w:rPr>
          <w:rFonts w:ascii="Times New Roman" w:hAnsi="Times New Roman" w:cs="Times New Roman"/>
        </w:rPr>
      </w:pPr>
      <w:r w:rsidRPr="00C82414">
        <w:rPr>
          <w:rFonts w:ascii="Times New Roman" w:hAnsi="Times New Roman" w:cs="Times New Roman"/>
        </w:rPr>
        <w:lastRenderedPageBreak/>
        <w:t>Enactment of the COVID-19 Hate Crimes Act in May 2021</w:t>
      </w:r>
      <w:r w:rsidR="009E1647">
        <w:rPr>
          <w:rFonts w:ascii="Times New Roman" w:hAnsi="Times New Roman" w:cs="Times New Roman"/>
        </w:rPr>
        <w:t xml:space="preserve"> </w:t>
      </w:r>
      <w:r w:rsidRPr="00C82414">
        <w:rPr>
          <w:rFonts w:ascii="Times New Roman" w:hAnsi="Times New Roman" w:cs="Times New Roman"/>
        </w:rPr>
        <w:t>is an important step forward.</w:t>
      </w:r>
      <w:r w:rsidRPr="00C82414">
        <w:rPr>
          <w:rStyle w:val="FootnoteReference"/>
          <w:rFonts w:ascii="Times New Roman" w:hAnsi="Times New Roman" w:cs="Times New Roman"/>
        </w:rPr>
        <w:footnoteReference w:id="22"/>
      </w:r>
      <w:r w:rsidRPr="00C82414">
        <w:rPr>
          <w:rFonts w:ascii="Times New Roman" w:hAnsi="Times New Roman" w:cs="Times New Roman"/>
        </w:rPr>
        <w:t xml:space="preserve"> </w:t>
      </w:r>
      <w:r w:rsidR="00061670">
        <w:rPr>
          <w:rFonts w:ascii="Times New Roman" w:hAnsi="Times New Roman" w:cs="Times New Roman"/>
        </w:rPr>
        <w:t>Sparked</w:t>
      </w:r>
      <w:r w:rsidRPr="00C82414">
        <w:rPr>
          <w:rFonts w:ascii="Times New Roman" w:hAnsi="Times New Roman" w:cs="Times New Roman"/>
        </w:rPr>
        <w:t xml:space="preserve"> in part</w:t>
      </w:r>
      <w:r w:rsidR="00061670">
        <w:rPr>
          <w:rFonts w:ascii="Times New Roman" w:hAnsi="Times New Roman" w:cs="Times New Roman"/>
        </w:rPr>
        <w:t xml:space="preserve"> </w:t>
      </w:r>
      <w:r w:rsidRPr="00C82414">
        <w:rPr>
          <w:rFonts w:ascii="Times New Roman" w:hAnsi="Times New Roman" w:cs="Times New Roman"/>
        </w:rPr>
        <w:t>by thousands of incidents of violence, harassment, and intimidation against Asian American and Pacific Islander community members</w:t>
      </w:r>
      <w:r w:rsidR="00061670">
        <w:rPr>
          <w:rFonts w:ascii="Times New Roman" w:hAnsi="Times New Roman" w:cs="Times New Roman"/>
        </w:rPr>
        <w:t xml:space="preserve">, the law </w:t>
      </w:r>
      <w:r w:rsidRPr="00C82414">
        <w:rPr>
          <w:rFonts w:ascii="Times New Roman" w:hAnsi="Times New Roman" w:cs="Times New Roman"/>
        </w:rPr>
        <w:t xml:space="preserve">authorizes grants to stimulate improved local and state hate crime training, prevention, best practices, and data collection initiatives. </w:t>
      </w:r>
      <w:r w:rsidR="009A5ACC">
        <w:rPr>
          <w:rFonts w:ascii="Times New Roman" w:hAnsi="Times New Roman" w:cs="Times New Roman"/>
        </w:rPr>
        <w:t>It</w:t>
      </w:r>
      <w:r w:rsidRPr="00C82414">
        <w:rPr>
          <w:rFonts w:ascii="Times New Roman" w:hAnsi="Times New Roman" w:cs="Times New Roman"/>
        </w:rPr>
        <w:t xml:space="preserve"> also authorizes grants for state hate crime reporting hotlines to direct individuals to local law enforcement and support services. </w:t>
      </w:r>
      <w:r w:rsidRPr="00C82414">
        <w:rPr>
          <w:rStyle w:val="normaltextrun"/>
          <w:rFonts w:ascii="Times New Roman" w:eastAsia="Times New Roman" w:hAnsi="Times New Roman" w:cs="Times New Roman"/>
        </w:rPr>
        <w:t xml:space="preserve">A critical component of the Act required the administration to issue guidance for law enforcement agencies on accessible online reporting of hate crimes and for raising public awareness. </w:t>
      </w:r>
      <w:r w:rsidR="00061670">
        <w:rPr>
          <w:rStyle w:val="normaltextrun"/>
          <w:rFonts w:ascii="Times New Roman" w:eastAsia="Times New Roman" w:hAnsi="Times New Roman" w:cs="Times New Roman"/>
        </w:rPr>
        <w:t>On</w:t>
      </w:r>
      <w:r w:rsidRPr="00C82414">
        <w:rPr>
          <w:rStyle w:val="normaltextrun"/>
          <w:rFonts w:ascii="Times New Roman" w:eastAsia="Times New Roman" w:hAnsi="Times New Roman" w:cs="Times New Roman"/>
        </w:rPr>
        <w:t xml:space="preserve"> the first anniversary of </w:t>
      </w:r>
      <w:r w:rsidR="00061670">
        <w:rPr>
          <w:rStyle w:val="normaltextrun"/>
          <w:rFonts w:ascii="Times New Roman" w:eastAsia="Times New Roman" w:hAnsi="Times New Roman" w:cs="Times New Roman"/>
        </w:rPr>
        <w:t xml:space="preserve">its </w:t>
      </w:r>
      <w:r w:rsidRPr="00C82414">
        <w:rPr>
          <w:rStyle w:val="normaltextrun"/>
          <w:rFonts w:ascii="Times New Roman" w:eastAsia="Times New Roman" w:hAnsi="Times New Roman" w:cs="Times New Roman"/>
        </w:rPr>
        <w:t>enactment, the Department of Justice announced a series of new initiatives to address hate violence,</w:t>
      </w:r>
      <w:r w:rsidRPr="00C82414">
        <w:rPr>
          <w:rStyle w:val="FootnoteReference"/>
          <w:rFonts w:ascii="Times New Roman" w:eastAsia="Times New Roman" w:hAnsi="Times New Roman" w:cs="Times New Roman"/>
        </w:rPr>
        <w:footnoteReference w:id="23"/>
      </w:r>
      <w:r w:rsidRPr="00C82414">
        <w:rPr>
          <w:rStyle w:val="normaltextrun"/>
          <w:rFonts w:ascii="Times New Roman" w:eastAsia="Times New Roman" w:hAnsi="Times New Roman" w:cs="Times New Roman"/>
        </w:rPr>
        <w:t xml:space="preserve"> including especially</w:t>
      </w:r>
      <w:r w:rsidRPr="00C82414">
        <w:rPr>
          <w:rFonts w:ascii="Times New Roman" w:eastAsia="Times New Roman" w:hAnsi="Times New Roman" w:cs="Times New Roman"/>
        </w:rPr>
        <w:t xml:space="preserve"> well-crafted guidance prepared jointly by </w:t>
      </w:r>
      <w:r w:rsidR="00061670">
        <w:rPr>
          <w:rFonts w:ascii="Times New Roman" w:eastAsia="Times New Roman" w:hAnsi="Times New Roman" w:cs="Times New Roman"/>
        </w:rPr>
        <w:t>DOJ</w:t>
      </w:r>
      <w:r w:rsidRPr="00C82414">
        <w:rPr>
          <w:rFonts w:ascii="Times New Roman" w:eastAsia="Times New Roman" w:hAnsi="Times New Roman" w:cs="Times New Roman"/>
        </w:rPr>
        <w:t xml:space="preserve"> and </w:t>
      </w:r>
      <w:r w:rsidR="00061670">
        <w:rPr>
          <w:rFonts w:ascii="Times New Roman" w:eastAsia="Times New Roman" w:hAnsi="Times New Roman" w:cs="Times New Roman"/>
        </w:rPr>
        <w:t xml:space="preserve">the Department of </w:t>
      </w:r>
      <w:r w:rsidRPr="00C82414">
        <w:rPr>
          <w:rFonts w:ascii="Times New Roman" w:eastAsia="Times New Roman" w:hAnsi="Times New Roman" w:cs="Times New Roman"/>
        </w:rPr>
        <w:t>Health and Human Services to raise awareness and describe resources to address hate violence in</w:t>
      </w:r>
      <w:r w:rsidR="00061670">
        <w:rPr>
          <w:rFonts w:ascii="Times New Roman" w:eastAsia="Times New Roman" w:hAnsi="Times New Roman" w:cs="Times New Roman"/>
        </w:rPr>
        <w:t xml:space="preserve"> </w:t>
      </w:r>
      <w:r w:rsidRPr="00C82414">
        <w:rPr>
          <w:rFonts w:ascii="Times New Roman" w:eastAsia="Times New Roman" w:hAnsi="Times New Roman" w:cs="Times New Roman"/>
        </w:rPr>
        <w:t>AAPI communities.</w:t>
      </w:r>
      <w:r w:rsidRPr="00C82414">
        <w:rPr>
          <w:rStyle w:val="FootnoteReference"/>
          <w:rFonts w:ascii="Times New Roman" w:eastAsia="Times New Roman" w:hAnsi="Times New Roman" w:cs="Times New Roman"/>
        </w:rPr>
        <w:footnoteReference w:id="24"/>
      </w:r>
      <w:r w:rsidRPr="00C82414">
        <w:rPr>
          <w:rFonts w:ascii="Times New Roman" w:eastAsia="Times New Roman" w:hAnsi="Times New Roman" w:cs="Times New Roman"/>
        </w:rPr>
        <w:t> </w:t>
      </w:r>
      <w:r w:rsidR="009A5ACC">
        <w:rPr>
          <w:rFonts w:ascii="Times New Roman" w:eastAsia="Times New Roman" w:hAnsi="Times New Roman" w:cs="Times New Roman"/>
        </w:rPr>
        <w:t xml:space="preserve">DOJ </w:t>
      </w:r>
      <w:r w:rsidRPr="00C82414">
        <w:rPr>
          <w:rFonts w:ascii="Times New Roman" w:eastAsia="Times New Roman" w:hAnsi="Times New Roman" w:cs="Times New Roman"/>
        </w:rPr>
        <w:t xml:space="preserve">also added information to </w:t>
      </w:r>
      <w:r w:rsidR="00061670">
        <w:rPr>
          <w:rFonts w:ascii="Times New Roman" w:eastAsia="Times New Roman" w:hAnsi="Times New Roman" w:cs="Times New Roman"/>
        </w:rPr>
        <w:t>its</w:t>
      </w:r>
      <w:r w:rsidRPr="00C82414">
        <w:rPr>
          <w:rFonts w:ascii="Times New Roman" w:eastAsia="Times New Roman" w:hAnsi="Times New Roman" w:cs="Times New Roman"/>
        </w:rPr>
        <w:t xml:space="preserve"> hate crime website,</w:t>
      </w:r>
      <w:r w:rsidRPr="00C82414">
        <w:rPr>
          <w:rStyle w:val="FootnoteReference"/>
          <w:rFonts w:ascii="Times New Roman" w:eastAsia="Times New Roman" w:hAnsi="Times New Roman" w:cs="Times New Roman"/>
        </w:rPr>
        <w:footnoteReference w:id="25"/>
      </w:r>
      <w:r w:rsidRPr="00C82414">
        <w:rPr>
          <w:rFonts w:ascii="Times New Roman" w:eastAsia="Times New Roman" w:hAnsi="Times New Roman" w:cs="Times New Roman"/>
        </w:rPr>
        <w:t xml:space="preserve"> which now includes information in 24 languages, including 18 of the most frequently spoken AAPI languages in the U</w:t>
      </w:r>
      <w:r w:rsidR="009A5ACC">
        <w:rPr>
          <w:rFonts w:ascii="Times New Roman" w:eastAsia="Times New Roman" w:hAnsi="Times New Roman" w:cs="Times New Roman"/>
        </w:rPr>
        <w:t>S</w:t>
      </w:r>
      <w:r w:rsidRPr="00C82414">
        <w:rPr>
          <w:rFonts w:ascii="Times New Roman" w:eastAsia="Times New Roman" w:hAnsi="Times New Roman" w:cs="Times New Roman"/>
        </w:rPr>
        <w:t>.</w:t>
      </w:r>
    </w:p>
    <w:p w14:paraId="46F2EF61" w14:textId="77777777" w:rsidR="00C82414" w:rsidRPr="00C82414" w:rsidRDefault="00C82414" w:rsidP="00C82414">
      <w:pPr>
        <w:jc w:val="both"/>
        <w:textAlignment w:val="baseline"/>
        <w:rPr>
          <w:rFonts w:ascii="Times New Roman" w:eastAsia="Times New Roman" w:hAnsi="Times New Roman" w:cs="Times New Roman"/>
        </w:rPr>
      </w:pPr>
    </w:p>
    <w:p w14:paraId="652A6BD5" w14:textId="29A2EF86" w:rsidR="00C82414" w:rsidRDefault="00C82414" w:rsidP="00C82414">
      <w:pPr>
        <w:jc w:val="both"/>
        <w:textAlignment w:val="baseline"/>
        <w:rPr>
          <w:rStyle w:val="normaltextrun"/>
          <w:rFonts w:ascii="Times New Roman" w:hAnsi="Times New Roman" w:cs="Times New Roman"/>
          <w:shd w:val="clear" w:color="auto" w:fill="FFFFFF"/>
        </w:rPr>
      </w:pPr>
      <w:r w:rsidRPr="00C82414">
        <w:rPr>
          <w:rFonts w:ascii="Times New Roman" w:eastAsia="Times New Roman" w:hAnsi="Times New Roman" w:cs="Times New Roman"/>
        </w:rPr>
        <w:t xml:space="preserve">SPLC’s anti-bias education program, Learning for Justice, offers </w:t>
      </w:r>
      <w:r w:rsidRPr="00C82414">
        <w:rPr>
          <w:rFonts w:ascii="Times New Roman" w:hAnsi="Times New Roman" w:cs="Times New Roman"/>
        </w:rPr>
        <w:t xml:space="preserve">free educational resources to address racism and bigotry in all forms and to foster shared learning and reflection for educators, young people, </w:t>
      </w:r>
      <w:proofErr w:type="gramStart"/>
      <w:r w:rsidRPr="00C82414">
        <w:rPr>
          <w:rFonts w:ascii="Times New Roman" w:hAnsi="Times New Roman" w:cs="Times New Roman"/>
        </w:rPr>
        <w:t>caregivers</w:t>
      </w:r>
      <w:proofErr w:type="gramEnd"/>
      <w:r w:rsidRPr="00C82414">
        <w:rPr>
          <w:rFonts w:ascii="Times New Roman" w:hAnsi="Times New Roman" w:cs="Times New Roman"/>
        </w:rPr>
        <w:t xml:space="preserve"> and community members. </w:t>
      </w:r>
      <w:r w:rsidRPr="00C82414">
        <w:rPr>
          <w:rFonts w:ascii="Times New Roman" w:eastAsia="Times New Roman" w:hAnsi="Times New Roman" w:cs="Times New Roman"/>
        </w:rPr>
        <w:t>In recent years, several states, particularly in the South, enacted laws restricting teaching about racism and other painful truths about U</w:t>
      </w:r>
      <w:r w:rsidR="009A5ACC">
        <w:rPr>
          <w:rFonts w:ascii="Times New Roman" w:eastAsia="Times New Roman" w:hAnsi="Times New Roman" w:cs="Times New Roman"/>
        </w:rPr>
        <w:t>S</w:t>
      </w:r>
      <w:r w:rsidRPr="00C82414">
        <w:rPr>
          <w:rFonts w:ascii="Times New Roman" w:eastAsia="Times New Roman" w:hAnsi="Times New Roman" w:cs="Times New Roman"/>
        </w:rPr>
        <w:t xml:space="preserve"> history. SPLC believes c</w:t>
      </w:r>
      <w:r w:rsidRPr="00C82414">
        <w:rPr>
          <w:rStyle w:val="normaltextrun"/>
          <w:rFonts w:ascii="Times New Roman" w:hAnsi="Times New Roman" w:cs="Times New Roman"/>
          <w:shd w:val="clear" w:color="auto" w:fill="FFFFFF"/>
        </w:rPr>
        <w:t>oncealing the truth about US history makes</w:t>
      </w:r>
      <w:r w:rsidR="009A5ACC">
        <w:rPr>
          <w:rStyle w:val="normaltextrun"/>
          <w:rFonts w:ascii="Times New Roman" w:hAnsi="Times New Roman" w:cs="Times New Roman"/>
          <w:shd w:val="clear" w:color="auto" w:fill="FFFFFF"/>
        </w:rPr>
        <w:t xml:space="preserve"> </w:t>
      </w:r>
      <w:r w:rsidRPr="00C82414">
        <w:rPr>
          <w:rStyle w:val="normaltextrun"/>
          <w:rFonts w:ascii="Times New Roman" w:hAnsi="Times New Roman" w:cs="Times New Roman"/>
          <w:shd w:val="clear" w:color="auto" w:fill="FFFFFF"/>
        </w:rPr>
        <w:t>youth more susceptible to misinformation and fails to equip them with critical thinking skills and education</w:t>
      </w:r>
      <w:r w:rsidR="00061670">
        <w:rPr>
          <w:rStyle w:val="normaltextrun"/>
          <w:rFonts w:ascii="Times New Roman" w:hAnsi="Times New Roman" w:cs="Times New Roman"/>
          <w:shd w:val="clear" w:color="auto" w:fill="FFFFFF"/>
        </w:rPr>
        <w:t xml:space="preserve"> </w:t>
      </w:r>
      <w:r w:rsidRPr="00C82414">
        <w:rPr>
          <w:rStyle w:val="normaltextrun"/>
          <w:rFonts w:ascii="Times New Roman" w:hAnsi="Times New Roman" w:cs="Times New Roman"/>
          <w:shd w:val="clear" w:color="auto" w:fill="FFFFFF"/>
        </w:rPr>
        <w:t xml:space="preserve">to navigate a new age where disinformation and manipulation are spread on the internet. </w:t>
      </w:r>
    </w:p>
    <w:p w14:paraId="74D39DD4" w14:textId="755AC021" w:rsidR="00C82414" w:rsidRDefault="00C82414" w:rsidP="00C82414">
      <w:pPr>
        <w:jc w:val="both"/>
        <w:textAlignment w:val="baseline"/>
        <w:rPr>
          <w:rStyle w:val="normaltextrun"/>
          <w:rFonts w:ascii="Times New Roman" w:hAnsi="Times New Roman" w:cs="Times New Roman"/>
          <w:shd w:val="clear" w:color="auto" w:fill="FFFFFF"/>
        </w:rPr>
      </w:pPr>
    </w:p>
    <w:p w14:paraId="171985AA" w14:textId="69A0B7F7" w:rsidR="00C82414" w:rsidRPr="00C82414" w:rsidRDefault="00C82414" w:rsidP="009A5ACC">
      <w:pPr>
        <w:jc w:val="both"/>
        <w:textAlignment w:val="baseline"/>
        <w:rPr>
          <w:rStyle w:val="eop"/>
          <w:rFonts w:ascii="Times New Roman" w:eastAsia="Times New Roman" w:hAnsi="Times New Roman" w:cs="Times New Roman"/>
        </w:rPr>
      </w:pPr>
      <w:r w:rsidRPr="00C82414">
        <w:rPr>
          <w:rFonts w:ascii="Times New Roman" w:eastAsia="Calibri" w:hAnsi="Times New Roman" w:cs="Times New Roman"/>
        </w:rPr>
        <w:t xml:space="preserve">Hate </w:t>
      </w:r>
      <w:r w:rsidRPr="00C82414">
        <w:rPr>
          <w:rStyle w:val="normaltextrun"/>
          <w:rFonts w:ascii="Times New Roman" w:hAnsi="Times New Roman" w:cs="Times New Roman"/>
          <w:shd w:val="clear" w:color="auto" w:fill="FFFFFF"/>
        </w:rPr>
        <w:t xml:space="preserve">crimes and the harms they cause to victims and their communities cannot be solved by law enforcement alone.  </w:t>
      </w:r>
      <w:r w:rsidRPr="00C82414">
        <w:rPr>
          <w:rFonts w:ascii="Times New Roman" w:eastAsia="Calibri" w:hAnsi="Times New Roman" w:cs="Times New Roman"/>
        </w:rPr>
        <w:t>Simply put, we cannot</w:t>
      </w:r>
      <w:r w:rsidRPr="00C82414">
        <w:rPr>
          <w:rFonts w:ascii="Times New Roman" w:hAnsi="Times New Roman" w:cs="Times New Roman"/>
        </w:rPr>
        <w:t xml:space="preserve"> legislate, regulate, tabulate, or prosecute racism, hatred, or extremism out of existence.</w:t>
      </w:r>
      <w:r w:rsidRPr="00C82414">
        <w:rPr>
          <w:rStyle w:val="FootnoteReference"/>
          <w:rFonts w:ascii="Times New Roman" w:hAnsi="Times New Roman" w:cs="Times New Roman"/>
        </w:rPr>
        <w:footnoteReference w:id="26"/>
      </w:r>
      <w:r w:rsidRPr="00C82414">
        <w:rPr>
          <w:rFonts w:ascii="Times New Roman" w:hAnsi="Times New Roman" w:cs="Times New Roman"/>
        </w:rPr>
        <w:t xml:space="preserve">  More must be done </w:t>
      </w:r>
      <w:r w:rsidRPr="00C82414">
        <w:rPr>
          <w:rStyle w:val="normaltextrun"/>
          <w:rFonts w:ascii="Times New Roman" w:hAnsi="Times New Roman" w:cs="Times New Roman"/>
          <w:shd w:val="clear" w:color="auto" w:fill="FFFFFF"/>
        </w:rPr>
        <w:t>to support victims, survivors, and their communities.</w:t>
      </w:r>
      <w:r w:rsidR="009A5ACC">
        <w:rPr>
          <w:rStyle w:val="normaltextrun"/>
          <w:rFonts w:ascii="Times New Roman" w:hAnsi="Times New Roman" w:cs="Times New Roman"/>
          <w:shd w:val="clear" w:color="auto" w:fill="FFFFFF"/>
        </w:rPr>
        <w:t xml:space="preserve"> </w:t>
      </w:r>
      <w:r w:rsidRPr="00C82414">
        <w:rPr>
          <w:rFonts w:ascii="Times New Roman" w:eastAsia="Times New Roman" w:hAnsi="Times New Roman" w:cs="Times New Roman"/>
        </w:rPr>
        <w:t>On 8 March, 2022, the SPLC Action Fund submitted to the Senate Judiciary Committee a comprehensive statement detailing the rise in US hate crimes and outlining critical steps the US must take, including more comprehensive and complete hate crime data collection and reporting, vigorous implementation of the COVID-19 Hate Crime Act, more funding and support for victim assistance and building community resistance, and expanding rather than curtailing anti-racism education and prevention initiatives.</w:t>
      </w:r>
      <w:r w:rsidRPr="00C82414">
        <w:rPr>
          <w:rStyle w:val="FootnoteReference"/>
          <w:rFonts w:ascii="Times New Roman" w:eastAsia="Times New Roman" w:hAnsi="Times New Roman" w:cs="Times New Roman"/>
        </w:rPr>
        <w:footnoteReference w:id="27"/>
      </w:r>
    </w:p>
    <w:p w14:paraId="062CDE9D" w14:textId="77777777" w:rsidR="009A5ACC" w:rsidRDefault="009A5ACC" w:rsidP="00C82414">
      <w:pPr>
        <w:autoSpaceDE w:val="0"/>
        <w:autoSpaceDN w:val="0"/>
        <w:adjustRightInd w:val="0"/>
        <w:jc w:val="both"/>
        <w:rPr>
          <w:rFonts w:ascii="Times New Roman" w:eastAsia="Times New Roman" w:hAnsi="Times New Roman" w:cs="Times New Roman"/>
        </w:rPr>
      </w:pPr>
    </w:p>
    <w:p w14:paraId="4F30A217" w14:textId="48326214" w:rsidR="00C82414" w:rsidRPr="00427E1F" w:rsidRDefault="00C82414" w:rsidP="00C82414">
      <w:pPr>
        <w:autoSpaceDE w:val="0"/>
        <w:autoSpaceDN w:val="0"/>
        <w:adjustRightInd w:val="0"/>
        <w:jc w:val="both"/>
        <w:rPr>
          <w:rFonts w:ascii="Times New Roman" w:eastAsia="Times New Roman" w:hAnsi="Times New Roman" w:cs="Times New Roman"/>
        </w:rPr>
      </w:pPr>
      <w:r w:rsidRPr="00427E1F">
        <w:rPr>
          <w:rFonts w:ascii="Times New Roman" w:eastAsia="Times New Roman" w:hAnsi="Times New Roman" w:cs="Times New Roman"/>
          <w:u w:val="single"/>
        </w:rPr>
        <w:t>Suggested Recommendations</w:t>
      </w:r>
      <w:r>
        <w:rPr>
          <w:rFonts w:ascii="Times New Roman" w:eastAsia="Times New Roman" w:hAnsi="Times New Roman" w:cs="Times New Roman"/>
        </w:rPr>
        <w:t xml:space="preserve">: </w:t>
      </w:r>
    </w:p>
    <w:p w14:paraId="08E497C8" w14:textId="3E229EB4" w:rsidR="00C82414" w:rsidRDefault="00C82414" w:rsidP="00C82414">
      <w:pPr>
        <w:pStyle w:val="ListParagraph"/>
        <w:numPr>
          <w:ilvl w:val="0"/>
          <w:numId w:val="17"/>
        </w:numPr>
        <w:autoSpaceDE w:val="0"/>
        <w:autoSpaceDN w:val="0"/>
        <w:adjustRightInd w:val="0"/>
        <w:jc w:val="both"/>
        <w:rPr>
          <w:rFonts w:ascii="Times New Roman" w:hAnsi="Times New Roman" w:cs="Times New Roman"/>
        </w:rPr>
      </w:pPr>
      <w:r w:rsidRPr="00C82414">
        <w:rPr>
          <w:rFonts w:ascii="Times New Roman" w:hAnsi="Times New Roman" w:cs="Times New Roman"/>
        </w:rPr>
        <w:t>Adopt measure</w:t>
      </w:r>
      <w:r w:rsidR="00061670">
        <w:rPr>
          <w:rFonts w:ascii="Times New Roman" w:hAnsi="Times New Roman" w:cs="Times New Roman"/>
        </w:rPr>
        <w:t>s</w:t>
      </w:r>
      <w:r w:rsidRPr="00C82414">
        <w:rPr>
          <w:rFonts w:ascii="Times New Roman" w:hAnsi="Times New Roman" w:cs="Times New Roman"/>
        </w:rPr>
        <w:t xml:space="preserve"> to incentive law enforcement agencies to fully participate in hate crime reporting and undertake prevention </w:t>
      </w:r>
      <w:proofErr w:type="gramStart"/>
      <w:r w:rsidRPr="00C82414">
        <w:rPr>
          <w:rFonts w:ascii="Times New Roman" w:hAnsi="Times New Roman" w:cs="Times New Roman"/>
        </w:rPr>
        <w:t>initiatives</w:t>
      </w:r>
      <w:r w:rsidR="009E1647">
        <w:rPr>
          <w:rFonts w:ascii="Times New Roman" w:hAnsi="Times New Roman" w:cs="Times New Roman"/>
        </w:rPr>
        <w:t>;</w:t>
      </w:r>
      <w:proofErr w:type="gramEnd"/>
      <w:r w:rsidR="009E1647">
        <w:rPr>
          <w:rFonts w:ascii="Times New Roman" w:hAnsi="Times New Roman" w:cs="Times New Roman"/>
        </w:rPr>
        <w:t xml:space="preserve"> </w:t>
      </w:r>
      <w:r w:rsidRPr="00C82414">
        <w:rPr>
          <w:rFonts w:ascii="Times New Roman" w:hAnsi="Times New Roman" w:cs="Times New Roman"/>
        </w:rPr>
        <w:t xml:space="preserve">making these actions a condition precedent to receiving federal funds. </w:t>
      </w:r>
    </w:p>
    <w:p w14:paraId="2600ECD2" w14:textId="6663286C" w:rsidR="00C82414" w:rsidRPr="00061670" w:rsidRDefault="00C82414" w:rsidP="00061670">
      <w:pPr>
        <w:pStyle w:val="ListParagraph"/>
        <w:numPr>
          <w:ilvl w:val="0"/>
          <w:numId w:val="17"/>
        </w:numPr>
        <w:autoSpaceDE w:val="0"/>
        <w:autoSpaceDN w:val="0"/>
        <w:adjustRightInd w:val="0"/>
        <w:jc w:val="both"/>
        <w:rPr>
          <w:rStyle w:val="eop"/>
          <w:rFonts w:ascii="Times New Roman" w:hAnsi="Times New Roman" w:cs="Times New Roman"/>
        </w:rPr>
      </w:pPr>
      <w:r>
        <w:rPr>
          <w:rStyle w:val="normaltextrun"/>
          <w:rFonts w:ascii="Times New Roman" w:hAnsi="Times New Roman" w:cs="Times New Roman"/>
          <w:shd w:val="clear" w:color="auto" w:fill="FFFFFF"/>
        </w:rPr>
        <w:t>Fully fund and</w:t>
      </w:r>
      <w:r w:rsidRPr="00C82414">
        <w:rPr>
          <w:rStyle w:val="normaltextrun"/>
          <w:rFonts w:ascii="Times New Roman" w:hAnsi="Times New Roman" w:cs="Times New Roman"/>
          <w:shd w:val="clear" w:color="auto" w:fill="FFFFFF"/>
        </w:rPr>
        <w:t xml:space="preserve"> support programs designed to address root causes of hate and extremism</w:t>
      </w:r>
      <w:r w:rsidR="00061670">
        <w:rPr>
          <w:rStyle w:val="normaltextrun"/>
          <w:rFonts w:ascii="Times New Roman" w:hAnsi="Times New Roman" w:cs="Times New Roman"/>
          <w:shd w:val="clear" w:color="auto" w:fill="FFFFFF"/>
        </w:rPr>
        <w:t xml:space="preserve">, </w:t>
      </w:r>
      <w:r w:rsidR="009E1647">
        <w:rPr>
          <w:rStyle w:val="normaltextrun"/>
          <w:rFonts w:ascii="Times New Roman" w:hAnsi="Times New Roman" w:cs="Times New Roman"/>
          <w:shd w:val="clear" w:color="auto" w:fill="FFFFFF"/>
        </w:rPr>
        <w:t>address</w:t>
      </w:r>
      <w:r w:rsidR="00061670">
        <w:rPr>
          <w:rStyle w:val="normaltextrun"/>
          <w:rFonts w:ascii="Times New Roman" w:hAnsi="Times New Roman" w:cs="Times New Roman"/>
          <w:shd w:val="clear" w:color="auto" w:fill="FFFFFF"/>
        </w:rPr>
        <w:t xml:space="preserve"> radicalization</w:t>
      </w:r>
      <w:r w:rsidR="009E1647">
        <w:rPr>
          <w:rStyle w:val="normaltextrun"/>
          <w:rFonts w:ascii="Times New Roman" w:hAnsi="Times New Roman" w:cs="Times New Roman"/>
          <w:shd w:val="clear" w:color="auto" w:fill="FFFFFF"/>
        </w:rPr>
        <w:t xml:space="preserve">, </w:t>
      </w:r>
      <w:r w:rsidR="00061670">
        <w:rPr>
          <w:rStyle w:val="normaltextrun"/>
          <w:rFonts w:ascii="Times New Roman" w:hAnsi="Times New Roman" w:cs="Times New Roman"/>
          <w:shd w:val="clear" w:color="auto" w:fill="FFFFFF"/>
        </w:rPr>
        <w:t xml:space="preserve">promote </w:t>
      </w:r>
      <w:r w:rsidR="00061670" w:rsidRPr="00C82414">
        <w:rPr>
          <w:rStyle w:val="normaltextrun"/>
          <w:rFonts w:ascii="Times New Roman" w:hAnsi="Times New Roman" w:cs="Times New Roman"/>
        </w:rPr>
        <w:t>digital literacy critical thinking skills for young peopl</w:t>
      </w:r>
      <w:r w:rsidR="00061670">
        <w:rPr>
          <w:rStyle w:val="normaltextrun"/>
          <w:rFonts w:ascii="Times New Roman" w:hAnsi="Times New Roman" w:cs="Times New Roman"/>
        </w:rPr>
        <w:t xml:space="preserve">e, </w:t>
      </w:r>
      <w:r w:rsidRPr="00061670">
        <w:rPr>
          <w:rStyle w:val="normaltextrun"/>
          <w:rFonts w:ascii="Times New Roman" w:hAnsi="Times New Roman" w:cs="Times New Roman"/>
          <w:shd w:val="clear" w:color="auto" w:fill="FFFFFF"/>
        </w:rPr>
        <w:t>and to build democracy and civic engagement</w:t>
      </w:r>
      <w:r w:rsidRPr="00061670">
        <w:rPr>
          <w:rStyle w:val="normaltextrun"/>
          <w:rFonts w:ascii="Times New Roman" w:hAnsi="Times New Roman" w:cs="Times New Roman"/>
        </w:rPr>
        <w:t xml:space="preserve">. </w:t>
      </w:r>
    </w:p>
    <w:p w14:paraId="5D73DC58" w14:textId="73A94CD5" w:rsidR="00C82414" w:rsidRPr="00C82414" w:rsidRDefault="00C82414" w:rsidP="00C82414">
      <w:pPr>
        <w:pStyle w:val="ListParagraph"/>
        <w:numPr>
          <w:ilvl w:val="0"/>
          <w:numId w:val="17"/>
        </w:numPr>
        <w:autoSpaceDE w:val="0"/>
        <w:autoSpaceDN w:val="0"/>
        <w:adjustRightInd w:val="0"/>
        <w:jc w:val="both"/>
        <w:rPr>
          <w:rFonts w:ascii="Times New Roman" w:hAnsi="Times New Roman" w:cs="Times New Roman"/>
        </w:rPr>
      </w:pPr>
      <w:r>
        <w:rPr>
          <w:rFonts w:ascii="Times New Roman" w:hAnsi="Times New Roman" w:cs="Times New Roman"/>
        </w:rPr>
        <w:lastRenderedPageBreak/>
        <w:t>A</w:t>
      </w:r>
      <w:r w:rsidRPr="00C82414">
        <w:rPr>
          <w:rFonts w:ascii="Times New Roman" w:hAnsi="Times New Roman" w:cs="Times New Roman"/>
          <w:shd w:val="clear" w:color="auto" w:fill="FFFFFF"/>
        </w:rPr>
        <w:t>ddress extremism</w:t>
      </w:r>
      <w:r>
        <w:rPr>
          <w:rFonts w:ascii="Times New Roman" w:hAnsi="Times New Roman" w:cs="Times New Roman"/>
          <w:shd w:val="clear" w:color="auto" w:fill="FFFFFF"/>
        </w:rPr>
        <w:t xml:space="preserve"> in military and law enforcement agencies</w:t>
      </w:r>
      <w:r w:rsidRPr="00C82414">
        <w:rPr>
          <w:rFonts w:ascii="Times New Roman" w:hAnsi="Times New Roman" w:cs="Times New Roman"/>
          <w:shd w:val="clear" w:color="auto" w:fill="FFFFFF"/>
        </w:rPr>
        <w:t xml:space="preserve"> at every stage:</w:t>
      </w:r>
      <w:r w:rsidR="009E1647">
        <w:rPr>
          <w:rFonts w:ascii="Times New Roman" w:hAnsi="Times New Roman" w:cs="Times New Roman"/>
          <w:shd w:val="clear" w:color="auto" w:fill="FFFFFF"/>
        </w:rPr>
        <w:t xml:space="preserve"> </w:t>
      </w:r>
      <w:r w:rsidRPr="00C82414">
        <w:rPr>
          <w:rFonts w:ascii="Times New Roman" w:hAnsi="Times New Roman" w:cs="Times New Roman"/>
          <w:shd w:val="clear" w:color="auto" w:fill="FFFFFF"/>
        </w:rPr>
        <w:t>recruitment, expanding and clarifying prohibitions against advocating for, or involvement in, supremacist or extremist activity for</w:t>
      </w:r>
      <w:r w:rsidR="009E1647">
        <w:rPr>
          <w:rFonts w:ascii="Times New Roman" w:hAnsi="Times New Roman" w:cs="Times New Roman"/>
          <w:shd w:val="clear" w:color="auto" w:fill="FFFFFF"/>
        </w:rPr>
        <w:t xml:space="preserve"> </w:t>
      </w:r>
      <w:r w:rsidRPr="00C82414">
        <w:rPr>
          <w:rFonts w:ascii="Times New Roman" w:hAnsi="Times New Roman" w:cs="Times New Roman"/>
          <w:shd w:val="clear" w:color="auto" w:fill="FFFFFF"/>
        </w:rPr>
        <w:t>active-duty personnel, and more extensive efforts to help veterans transition into civilian life, including counseling</w:t>
      </w:r>
      <w:r w:rsidR="009E1647">
        <w:rPr>
          <w:rFonts w:ascii="Times New Roman" w:hAnsi="Times New Roman" w:cs="Times New Roman"/>
          <w:shd w:val="clear" w:color="auto" w:fill="FFFFFF"/>
        </w:rPr>
        <w:t xml:space="preserve">, </w:t>
      </w:r>
      <w:r w:rsidRPr="00C82414">
        <w:rPr>
          <w:rFonts w:ascii="Times New Roman" w:hAnsi="Times New Roman" w:cs="Times New Roman"/>
          <w:shd w:val="clear" w:color="auto" w:fill="FFFFFF"/>
        </w:rPr>
        <w:t xml:space="preserve">mental </w:t>
      </w:r>
      <w:proofErr w:type="gramStart"/>
      <w:r w:rsidRPr="00C82414">
        <w:rPr>
          <w:rFonts w:ascii="Times New Roman" w:hAnsi="Times New Roman" w:cs="Times New Roman"/>
          <w:shd w:val="clear" w:color="auto" w:fill="FFFFFF"/>
        </w:rPr>
        <w:t>health</w:t>
      </w:r>
      <w:proofErr w:type="gramEnd"/>
      <w:r w:rsidRPr="00C82414">
        <w:rPr>
          <w:rFonts w:ascii="Times New Roman" w:hAnsi="Times New Roman" w:cs="Times New Roman"/>
          <w:shd w:val="clear" w:color="auto" w:fill="FFFFFF"/>
        </w:rPr>
        <w:t xml:space="preserve"> and social welfare services</w:t>
      </w:r>
      <w:r w:rsidRPr="00C82414">
        <w:rPr>
          <w:rFonts w:ascii="Times New Roman" w:hAnsi="Times New Roman" w:cs="Times New Roman"/>
        </w:rPr>
        <w:t>.</w:t>
      </w:r>
    </w:p>
    <w:p w14:paraId="05539B58" w14:textId="58218F1C" w:rsidR="009A5ACC" w:rsidRPr="00061670" w:rsidRDefault="00061670" w:rsidP="00061670">
      <w:pPr>
        <w:pStyle w:val="ListParagraph"/>
        <w:numPr>
          <w:ilvl w:val="0"/>
          <w:numId w:val="17"/>
        </w:numPr>
        <w:autoSpaceDE w:val="0"/>
        <w:autoSpaceDN w:val="0"/>
        <w:adjustRightInd w:val="0"/>
        <w:jc w:val="both"/>
        <w:rPr>
          <w:rFonts w:ascii="Times New Roman" w:hAnsi="Times New Roman" w:cs="Times New Roman"/>
        </w:rPr>
      </w:pPr>
      <w:r>
        <w:rPr>
          <w:rFonts w:ascii="Times New Roman" w:hAnsi="Times New Roman" w:cs="Times New Roman"/>
        </w:rPr>
        <w:t>I</w:t>
      </w:r>
      <w:r w:rsidR="00C82414">
        <w:rPr>
          <w:rFonts w:ascii="Times New Roman" w:hAnsi="Times New Roman" w:cs="Times New Roman"/>
        </w:rPr>
        <w:t>ncentivize tech</w:t>
      </w:r>
      <w:r w:rsidR="00C82414" w:rsidRPr="00C82414">
        <w:rPr>
          <w:rFonts w:ascii="Times New Roman" w:hAnsi="Times New Roman" w:cs="Times New Roman"/>
        </w:rPr>
        <w:t xml:space="preserve"> companies</w:t>
      </w:r>
      <w:r w:rsidR="00C82414">
        <w:rPr>
          <w:rFonts w:ascii="Times New Roman" w:hAnsi="Times New Roman" w:cs="Times New Roman"/>
        </w:rPr>
        <w:t xml:space="preserve"> to </w:t>
      </w:r>
      <w:r w:rsidR="00C82414" w:rsidRPr="00C82414">
        <w:rPr>
          <w:rFonts w:ascii="Times New Roman" w:eastAsia="Times New Roman" w:hAnsi="Times New Roman" w:cs="Times New Roman"/>
        </w:rPr>
        <w:t>creat</w:t>
      </w:r>
      <w:r w:rsidR="00C82414">
        <w:rPr>
          <w:rFonts w:ascii="Times New Roman" w:eastAsia="Times New Roman" w:hAnsi="Times New Roman" w:cs="Times New Roman"/>
        </w:rPr>
        <w:t xml:space="preserve">e </w:t>
      </w:r>
      <w:r w:rsidR="00C82414" w:rsidRPr="00C82414">
        <w:rPr>
          <w:rFonts w:ascii="Times New Roman" w:eastAsia="Times New Roman" w:hAnsi="Times New Roman" w:cs="Times New Roman"/>
        </w:rPr>
        <w:t xml:space="preserve">and enforce policies and terms of service to ensure that social media networks, payment service providers, and other internet-based services do not provide platforms where hateful activities and extremism can grow. </w:t>
      </w:r>
      <w:r w:rsidR="00C82414">
        <w:rPr>
          <w:rFonts w:ascii="Times New Roman" w:hAnsi="Times New Roman" w:cs="Times New Roman"/>
        </w:rPr>
        <w:t>C</w:t>
      </w:r>
      <w:r w:rsidR="00C82414" w:rsidRPr="00C82414">
        <w:rPr>
          <w:rFonts w:ascii="Times New Roman" w:hAnsi="Times New Roman" w:cs="Times New Roman"/>
        </w:rPr>
        <w:t xml:space="preserve">onsistent with the First Amendment and privacy considerations, implement rules and regulations to ensure that tech companies comply with civil rights laws prohibiting discrimination. </w:t>
      </w:r>
    </w:p>
    <w:p w14:paraId="4AEE9919" w14:textId="77777777" w:rsidR="00427E1F" w:rsidRPr="009A5ACC" w:rsidRDefault="00427E1F" w:rsidP="009A5ACC">
      <w:pPr>
        <w:autoSpaceDE w:val="0"/>
        <w:autoSpaceDN w:val="0"/>
        <w:adjustRightInd w:val="0"/>
        <w:ind w:left="360"/>
        <w:jc w:val="both"/>
        <w:rPr>
          <w:rFonts w:ascii="Times New Roman" w:hAnsi="Times New Roman" w:cs="Times New Roman"/>
        </w:rPr>
      </w:pPr>
    </w:p>
    <w:p w14:paraId="66846F3E" w14:textId="51761DD2" w:rsidR="009A3A1A" w:rsidRPr="00313061" w:rsidRDefault="00183411" w:rsidP="00906883">
      <w:pPr>
        <w:jc w:val="both"/>
        <w:rPr>
          <w:rFonts w:ascii="Times New Roman" w:hAnsi="Times New Roman" w:cs="Times New Roman"/>
          <w:b/>
          <w:bCs/>
        </w:rPr>
      </w:pPr>
      <w:r w:rsidRPr="00313061">
        <w:rPr>
          <w:rFonts w:ascii="Times New Roman" w:hAnsi="Times New Roman" w:cs="Times New Roman"/>
          <w:b/>
          <w:bCs/>
        </w:rPr>
        <w:t xml:space="preserve">III. </w:t>
      </w:r>
      <w:r w:rsidR="009A3A1A" w:rsidRPr="00313061">
        <w:rPr>
          <w:rFonts w:ascii="Times New Roman" w:hAnsi="Times New Roman" w:cs="Times New Roman"/>
          <w:b/>
          <w:bCs/>
        </w:rPr>
        <w:t>Situation of people of African descent, Hispanic/Latino and other ethnic minorities (arts. 2-5).</w:t>
      </w:r>
    </w:p>
    <w:p w14:paraId="7CE7D0DE" w14:textId="47E95630" w:rsidR="00B3192C" w:rsidRDefault="00EB78F6" w:rsidP="00EB78F6">
      <w:pPr>
        <w:jc w:val="both"/>
        <w:rPr>
          <w:rFonts w:ascii="Times New Roman" w:hAnsi="Times New Roman" w:cs="Times New Roman"/>
        </w:rPr>
      </w:pPr>
      <w:r w:rsidRPr="00313061">
        <w:rPr>
          <w:rFonts w:ascii="Times New Roman" w:hAnsi="Times New Roman" w:cs="Times New Roman"/>
          <w:b/>
          <w:bCs/>
        </w:rPr>
        <w:tab/>
      </w:r>
      <w:r w:rsidR="00313061" w:rsidRPr="00313061">
        <w:rPr>
          <w:rFonts w:ascii="Times New Roman" w:hAnsi="Times New Roman" w:cs="Times New Roman"/>
          <w:i/>
          <w:iCs/>
        </w:rPr>
        <w:t xml:space="preserve">A.  </w:t>
      </w:r>
      <w:r w:rsidRPr="00313061">
        <w:rPr>
          <w:rFonts w:ascii="Times New Roman" w:hAnsi="Times New Roman" w:cs="Times New Roman"/>
          <w:i/>
          <w:iCs/>
          <w:u w:val="single"/>
        </w:rPr>
        <w:t>Health Care</w:t>
      </w:r>
      <w:r w:rsidRPr="00313061">
        <w:rPr>
          <w:rFonts w:ascii="Times New Roman" w:hAnsi="Times New Roman" w:cs="Times New Roman"/>
          <w:i/>
          <w:iCs/>
        </w:rPr>
        <w:t xml:space="preserve">. </w:t>
      </w:r>
      <w:r w:rsidR="00B3192C" w:rsidRPr="00313061">
        <w:rPr>
          <w:rFonts w:ascii="Times New Roman" w:hAnsi="Times New Roman" w:cs="Times New Roman"/>
        </w:rPr>
        <w:t xml:space="preserve">The provision of health care is one of the most racially disparate aspects of US society. </w:t>
      </w:r>
      <w:proofErr w:type="gramStart"/>
      <w:r w:rsidR="00B3192C" w:rsidRPr="00313061">
        <w:rPr>
          <w:rFonts w:ascii="Times New Roman" w:hAnsi="Times New Roman" w:cs="Times New Roman"/>
        </w:rPr>
        <w:t>In particular, women</w:t>
      </w:r>
      <w:proofErr w:type="gramEnd"/>
      <w:r w:rsidR="00B3192C" w:rsidRPr="00313061">
        <w:rPr>
          <w:rFonts w:ascii="Times New Roman" w:hAnsi="Times New Roman" w:cs="Times New Roman"/>
        </w:rPr>
        <w:t xml:space="preserve"> and children of color, especially those who are Black, have far less access to adequate health care services at all income levels. The disparities are even greater for people of color who live near or below the poverty line. </w:t>
      </w:r>
      <w:r w:rsidR="0094092D" w:rsidRPr="00313061">
        <w:rPr>
          <w:rFonts w:ascii="Times New Roman" w:hAnsi="Times New Roman" w:cs="Times New Roman"/>
        </w:rPr>
        <w:t xml:space="preserve">Medicaid and related Children’s Health Insurance Program (CHIP) </w:t>
      </w:r>
      <w:r w:rsidR="0094092D">
        <w:rPr>
          <w:rFonts w:ascii="Times New Roman" w:hAnsi="Times New Roman" w:cs="Times New Roman"/>
        </w:rPr>
        <w:t>heal</w:t>
      </w:r>
      <w:r w:rsidR="003F1D02">
        <w:rPr>
          <w:rFonts w:ascii="Times New Roman" w:hAnsi="Times New Roman" w:cs="Times New Roman"/>
        </w:rPr>
        <w:t>t</w:t>
      </w:r>
      <w:r w:rsidR="0094092D">
        <w:rPr>
          <w:rFonts w:ascii="Times New Roman" w:hAnsi="Times New Roman" w:cs="Times New Roman"/>
        </w:rPr>
        <w:t xml:space="preserve">h care </w:t>
      </w:r>
      <w:r w:rsidR="0094092D" w:rsidRPr="00313061">
        <w:rPr>
          <w:rFonts w:ascii="Times New Roman" w:hAnsi="Times New Roman" w:cs="Times New Roman"/>
        </w:rPr>
        <w:t>programs for low income Americans are largely administered by state governments, which set their own eligibility rules based on income and other criteria.</w:t>
      </w:r>
      <w:r w:rsidR="0094092D" w:rsidRPr="00313061">
        <w:rPr>
          <w:rFonts w:ascii="Times New Roman" w:hAnsi="Times New Roman" w:cs="Times New Roman"/>
          <w:vertAlign w:val="superscript"/>
        </w:rPr>
        <w:footnoteReference w:id="28"/>
      </w:r>
      <w:r w:rsidR="0094092D" w:rsidRPr="00313061">
        <w:rPr>
          <w:rFonts w:ascii="Times New Roman" w:hAnsi="Times New Roman" w:cs="Times New Roman"/>
        </w:rPr>
        <w:t xml:space="preserve"> More than half of children of color in the US – including Native American, Latinx, and multi-racial as well as </w:t>
      </w:r>
      <w:r w:rsidR="00427E1F">
        <w:rPr>
          <w:rFonts w:ascii="Times New Roman" w:hAnsi="Times New Roman" w:cs="Times New Roman"/>
        </w:rPr>
        <w:t xml:space="preserve">Black </w:t>
      </w:r>
      <w:r w:rsidR="0094092D" w:rsidRPr="00313061">
        <w:rPr>
          <w:rFonts w:ascii="Times New Roman" w:hAnsi="Times New Roman" w:cs="Times New Roman"/>
        </w:rPr>
        <w:t>children – rely on Medicaid or CHIP for access to health care.</w:t>
      </w:r>
      <w:r w:rsidR="0094092D" w:rsidRPr="00313061">
        <w:rPr>
          <w:rFonts w:ascii="Times New Roman" w:hAnsi="Times New Roman" w:cs="Times New Roman"/>
          <w:vertAlign w:val="superscript"/>
        </w:rPr>
        <w:footnoteReference w:id="29"/>
      </w:r>
      <w:r w:rsidR="0094092D" w:rsidRPr="00313061">
        <w:rPr>
          <w:rFonts w:ascii="Times New Roman" w:hAnsi="Times New Roman" w:cs="Times New Roman"/>
        </w:rPr>
        <w:t xml:space="preserve"> </w:t>
      </w:r>
    </w:p>
    <w:p w14:paraId="1CCE4A0F" w14:textId="30FBE6AF" w:rsidR="0094092D" w:rsidRDefault="0094092D" w:rsidP="00EB78F6">
      <w:pPr>
        <w:jc w:val="both"/>
        <w:rPr>
          <w:rFonts w:ascii="Times New Roman" w:hAnsi="Times New Roman" w:cs="Times New Roman"/>
        </w:rPr>
      </w:pPr>
    </w:p>
    <w:p w14:paraId="4CC4BC0B" w14:textId="763C8CE0" w:rsidR="0094092D" w:rsidRPr="00313061" w:rsidRDefault="0094092D" w:rsidP="0094092D">
      <w:pPr>
        <w:jc w:val="both"/>
        <w:rPr>
          <w:rFonts w:ascii="Times New Roman" w:hAnsi="Times New Roman" w:cs="Times New Roman"/>
        </w:rPr>
      </w:pPr>
      <w:r w:rsidRPr="00313061">
        <w:rPr>
          <w:rFonts w:ascii="Times New Roman" w:hAnsi="Times New Roman" w:cs="Times New Roman"/>
        </w:rPr>
        <w:t>Under the Affordable Care Act, passed during the Obama administration, states were given the ability to expand coverage under the</w:t>
      </w:r>
      <w:r w:rsidR="00061670">
        <w:rPr>
          <w:rFonts w:ascii="Times New Roman" w:hAnsi="Times New Roman" w:cs="Times New Roman"/>
        </w:rPr>
        <w:t xml:space="preserve"> </w:t>
      </w:r>
      <w:r w:rsidRPr="00313061">
        <w:rPr>
          <w:rFonts w:ascii="Times New Roman" w:hAnsi="Times New Roman" w:cs="Times New Roman"/>
        </w:rPr>
        <w:t>Medicaid program to include incomes up to 138% of the federal poverty level (currently $17,</w:t>
      </w:r>
      <w:r>
        <w:rPr>
          <w:rFonts w:ascii="Times New Roman" w:hAnsi="Times New Roman" w:cs="Times New Roman"/>
        </w:rPr>
        <w:t>609</w:t>
      </w:r>
      <w:r w:rsidRPr="00313061">
        <w:rPr>
          <w:rFonts w:ascii="Times New Roman" w:hAnsi="Times New Roman" w:cs="Times New Roman"/>
        </w:rPr>
        <w:t xml:space="preserve"> per year for an individual</w:t>
      </w:r>
      <w:r>
        <w:rPr>
          <w:rFonts w:ascii="Times New Roman" w:hAnsi="Times New Roman" w:cs="Times New Roman"/>
        </w:rPr>
        <w:t xml:space="preserve"> or $29,974 for a family of three</w:t>
      </w:r>
      <w:r w:rsidRPr="00313061">
        <w:rPr>
          <w:rFonts w:ascii="Times New Roman" w:hAnsi="Times New Roman" w:cs="Times New Roman"/>
        </w:rPr>
        <w:t>). This expansion was accompanied by a large increase in federal matching funds. 39 US states opted to expand Medicaid,</w:t>
      </w:r>
      <w:r w:rsidRPr="00313061">
        <w:rPr>
          <w:rFonts w:ascii="Times New Roman" w:hAnsi="Times New Roman" w:cs="Times New Roman"/>
          <w:vertAlign w:val="superscript"/>
        </w:rPr>
        <w:footnoteReference w:id="30"/>
      </w:r>
      <w:r w:rsidRPr="00313061">
        <w:rPr>
          <w:rFonts w:ascii="Times New Roman" w:hAnsi="Times New Roman" w:cs="Times New Roman"/>
        </w:rPr>
        <w:t xml:space="preserve"> but five states in </w:t>
      </w:r>
      <w:r w:rsidR="003F1D02">
        <w:rPr>
          <w:rFonts w:ascii="Times New Roman" w:hAnsi="Times New Roman" w:cs="Times New Roman"/>
        </w:rPr>
        <w:t xml:space="preserve">SPLC’s core region of </w:t>
      </w:r>
      <w:r w:rsidRPr="00313061">
        <w:rPr>
          <w:rFonts w:ascii="Times New Roman" w:hAnsi="Times New Roman" w:cs="Times New Roman"/>
        </w:rPr>
        <w:t>the Deep South – among the poorest states in the nation, and with the highest concentration</w:t>
      </w:r>
      <w:r w:rsidR="003F1D02">
        <w:rPr>
          <w:rFonts w:ascii="Times New Roman" w:hAnsi="Times New Roman" w:cs="Times New Roman"/>
        </w:rPr>
        <w:t>s</w:t>
      </w:r>
      <w:r w:rsidRPr="00313061">
        <w:rPr>
          <w:rFonts w:ascii="Times New Roman" w:hAnsi="Times New Roman" w:cs="Times New Roman"/>
        </w:rPr>
        <w:t xml:space="preserve"> of Black people in their populations – have not done so.</w:t>
      </w:r>
      <w:r w:rsidRPr="00313061">
        <w:rPr>
          <w:rFonts w:ascii="Times New Roman" w:hAnsi="Times New Roman" w:cs="Times New Roman"/>
          <w:vertAlign w:val="superscript"/>
        </w:rPr>
        <w:footnoteReference w:id="31"/>
      </w:r>
      <w:r w:rsidRPr="00313061">
        <w:rPr>
          <w:rFonts w:ascii="Times New Roman" w:hAnsi="Times New Roman" w:cs="Times New Roman"/>
        </w:rPr>
        <w:t xml:space="preserve"> In the 12 states across the nation that have refused to expand Medicaid, about 4 million people lack access to adequate health care.</w:t>
      </w:r>
      <w:r w:rsidRPr="00313061">
        <w:rPr>
          <w:rFonts w:ascii="Times New Roman" w:hAnsi="Times New Roman" w:cs="Times New Roman"/>
          <w:vertAlign w:val="superscript"/>
        </w:rPr>
        <w:footnoteReference w:id="32"/>
      </w:r>
      <w:r w:rsidRPr="00313061">
        <w:rPr>
          <w:rFonts w:ascii="Times New Roman" w:hAnsi="Times New Roman" w:cs="Times New Roman"/>
        </w:rPr>
        <w:t xml:space="preserve"> Between 2016 and 2019, the childhood uninsured rate in these states grew at nearly three times that of states with Medicaid expansion. </w:t>
      </w:r>
    </w:p>
    <w:p w14:paraId="326ECC49" w14:textId="77777777" w:rsidR="0094092D" w:rsidRPr="00313061" w:rsidRDefault="0094092D" w:rsidP="0094092D">
      <w:pPr>
        <w:jc w:val="both"/>
        <w:rPr>
          <w:rFonts w:ascii="Times New Roman" w:hAnsi="Times New Roman" w:cs="Times New Roman"/>
        </w:rPr>
      </w:pPr>
    </w:p>
    <w:p w14:paraId="361E38BF" w14:textId="77777777" w:rsidR="00061670" w:rsidRDefault="0094092D" w:rsidP="0094092D">
      <w:pPr>
        <w:jc w:val="both"/>
        <w:rPr>
          <w:rFonts w:ascii="Times New Roman" w:hAnsi="Times New Roman" w:cs="Times New Roman"/>
        </w:rPr>
      </w:pPr>
      <w:r w:rsidRPr="00313061">
        <w:rPr>
          <w:rFonts w:ascii="Times New Roman" w:hAnsi="Times New Roman" w:cs="Times New Roman"/>
        </w:rPr>
        <w:t>In states that failed to expand Medicaid, families with incomes that are above their state’s Medicaid eligibility level but still below poverty level continue to lack access to health care.</w:t>
      </w:r>
      <w:r w:rsidRPr="00D12055">
        <w:rPr>
          <w:rFonts w:ascii="Times New Roman" w:hAnsi="Times New Roman" w:cs="Times New Roman"/>
          <w:vertAlign w:val="superscript"/>
        </w:rPr>
        <w:t xml:space="preserve"> </w:t>
      </w:r>
      <w:r w:rsidRPr="00313061">
        <w:rPr>
          <w:rFonts w:ascii="Times New Roman" w:hAnsi="Times New Roman" w:cs="Times New Roman"/>
          <w:vertAlign w:val="superscript"/>
        </w:rPr>
        <w:footnoteReference w:id="33"/>
      </w:r>
      <w:r w:rsidRPr="00313061">
        <w:rPr>
          <w:rFonts w:ascii="Times New Roman" w:hAnsi="Times New Roman" w:cs="Times New Roman"/>
        </w:rPr>
        <w:t xml:space="preserve"> Alabama</w:t>
      </w:r>
      <w:r>
        <w:rPr>
          <w:rFonts w:ascii="Times New Roman" w:hAnsi="Times New Roman" w:cs="Times New Roman"/>
        </w:rPr>
        <w:t xml:space="preserve"> maintains among the most restrictive limitations. There, a pregnant </w:t>
      </w:r>
      <w:proofErr w:type="gramStart"/>
      <w:r>
        <w:rPr>
          <w:rFonts w:ascii="Times New Roman" w:hAnsi="Times New Roman" w:cs="Times New Roman"/>
        </w:rPr>
        <w:t>woman</w:t>
      </w:r>
      <w:proofErr w:type="gramEnd"/>
      <w:r>
        <w:rPr>
          <w:rFonts w:ascii="Times New Roman" w:hAnsi="Times New Roman" w:cs="Times New Roman"/>
        </w:rPr>
        <w:t xml:space="preserve"> or child in a family of three </w:t>
      </w:r>
      <w:r w:rsidR="000D74BA">
        <w:rPr>
          <w:rFonts w:ascii="Times New Roman" w:hAnsi="Times New Roman" w:cs="Times New Roman"/>
        </w:rPr>
        <w:t xml:space="preserve">qualifies for coverage </w:t>
      </w:r>
      <w:r>
        <w:rPr>
          <w:rFonts w:ascii="Times New Roman" w:hAnsi="Times New Roman" w:cs="Times New Roman"/>
        </w:rPr>
        <w:t>with an annual income of up to $33,624, but a parent or other adult in a family of three only qualifies up to $4,152</w:t>
      </w:r>
      <w:r w:rsidRPr="00313061">
        <w:rPr>
          <w:rFonts w:ascii="Times New Roman" w:hAnsi="Times New Roman" w:cs="Times New Roman"/>
        </w:rPr>
        <w:t>.</w:t>
      </w:r>
      <w:r>
        <w:rPr>
          <w:rStyle w:val="FootnoteReference"/>
          <w:rFonts w:ascii="Times New Roman" w:hAnsi="Times New Roman" w:cs="Times New Roman"/>
        </w:rPr>
        <w:footnoteReference w:id="34"/>
      </w:r>
      <w:r w:rsidRPr="00313061">
        <w:rPr>
          <w:rFonts w:ascii="Times New Roman" w:hAnsi="Times New Roman" w:cs="Times New Roman"/>
        </w:rPr>
        <w:t xml:space="preserve"> </w:t>
      </w:r>
      <w:r>
        <w:rPr>
          <w:rFonts w:ascii="Times New Roman" w:hAnsi="Times New Roman" w:cs="Times New Roman"/>
        </w:rPr>
        <w:t xml:space="preserve">This means that a child in a very poor family may continue to qualify for coverage while the child’s parents or other caretakers do not. </w:t>
      </w:r>
      <w:r w:rsidRPr="00313061">
        <w:rPr>
          <w:rFonts w:ascii="Times New Roman" w:hAnsi="Times New Roman" w:cs="Times New Roman"/>
        </w:rPr>
        <w:t>Studies show that when parents have health care coverage, the</w:t>
      </w:r>
      <w:r w:rsidR="003F1D02">
        <w:rPr>
          <w:rFonts w:ascii="Times New Roman" w:hAnsi="Times New Roman" w:cs="Times New Roman"/>
        </w:rPr>
        <w:t xml:space="preserve">y are more likely to take the necessary steps to </w:t>
      </w:r>
      <w:r w:rsidR="003F1D02">
        <w:rPr>
          <w:rFonts w:ascii="Times New Roman" w:hAnsi="Times New Roman" w:cs="Times New Roman"/>
        </w:rPr>
        <w:lastRenderedPageBreak/>
        <w:t>ensure that</w:t>
      </w:r>
      <w:r w:rsidRPr="00313061">
        <w:rPr>
          <w:rFonts w:ascii="Times New Roman" w:hAnsi="Times New Roman" w:cs="Times New Roman"/>
        </w:rPr>
        <w:t xml:space="preserve"> children have coverage too. When coverage was expanded to include parents, coverage of children also rose, even though the children might have </w:t>
      </w:r>
      <w:r w:rsidR="003F1D02">
        <w:rPr>
          <w:rFonts w:ascii="Times New Roman" w:hAnsi="Times New Roman" w:cs="Times New Roman"/>
        </w:rPr>
        <w:t xml:space="preserve">previously </w:t>
      </w:r>
      <w:r w:rsidRPr="00313061">
        <w:rPr>
          <w:rFonts w:ascii="Times New Roman" w:hAnsi="Times New Roman" w:cs="Times New Roman"/>
        </w:rPr>
        <w:t>been eligible.</w:t>
      </w:r>
      <w:r w:rsidRPr="00313061">
        <w:rPr>
          <w:rFonts w:ascii="Times New Roman" w:hAnsi="Times New Roman" w:cs="Times New Roman"/>
          <w:vertAlign w:val="superscript"/>
        </w:rPr>
        <w:footnoteReference w:id="35"/>
      </w:r>
      <w:r w:rsidRPr="00313061">
        <w:rPr>
          <w:rFonts w:ascii="Times New Roman" w:hAnsi="Times New Roman" w:cs="Times New Roman"/>
        </w:rPr>
        <w:t xml:space="preserve"> </w:t>
      </w:r>
    </w:p>
    <w:p w14:paraId="32433CE1" w14:textId="77777777" w:rsidR="00061670" w:rsidRDefault="00061670" w:rsidP="0094092D">
      <w:pPr>
        <w:jc w:val="both"/>
        <w:rPr>
          <w:rFonts w:ascii="Times New Roman" w:hAnsi="Times New Roman" w:cs="Times New Roman"/>
        </w:rPr>
      </w:pPr>
    </w:p>
    <w:p w14:paraId="7EC247FE" w14:textId="45AB9149" w:rsidR="0094092D" w:rsidRPr="00313061" w:rsidRDefault="0094092D" w:rsidP="0094092D">
      <w:pPr>
        <w:jc w:val="both"/>
        <w:rPr>
          <w:rFonts w:ascii="Times New Roman" w:hAnsi="Times New Roman" w:cs="Times New Roman"/>
        </w:rPr>
      </w:pPr>
      <w:r w:rsidRPr="00313061">
        <w:rPr>
          <w:rFonts w:ascii="Times New Roman" w:hAnsi="Times New Roman" w:cs="Times New Roman"/>
        </w:rPr>
        <w:t xml:space="preserve">When the entire family is covered, children are also more likely to </w:t>
      </w:r>
      <w:proofErr w:type="gramStart"/>
      <w:r>
        <w:rPr>
          <w:rFonts w:ascii="Times New Roman" w:hAnsi="Times New Roman" w:cs="Times New Roman"/>
        </w:rPr>
        <w:t xml:space="preserve">actually </w:t>
      </w:r>
      <w:r w:rsidRPr="00313061">
        <w:rPr>
          <w:rFonts w:ascii="Times New Roman" w:hAnsi="Times New Roman" w:cs="Times New Roman"/>
        </w:rPr>
        <w:t>be</w:t>
      </w:r>
      <w:proofErr w:type="gramEnd"/>
      <w:r w:rsidRPr="00313061">
        <w:rPr>
          <w:rFonts w:ascii="Times New Roman" w:hAnsi="Times New Roman" w:cs="Times New Roman"/>
        </w:rPr>
        <w:t xml:space="preserve"> taken to doctor visits.</w:t>
      </w:r>
      <w:r w:rsidRPr="00313061">
        <w:rPr>
          <w:rFonts w:ascii="Times New Roman" w:hAnsi="Times New Roman" w:cs="Times New Roman"/>
          <w:vertAlign w:val="superscript"/>
        </w:rPr>
        <w:footnoteReference w:id="36"/>
      </w:r>
      <w:r w:rsidRPr="00313061">
        <w:rPr>
          <w:rFonts w:ascii="Times New Roman" w:hAnsi="Times New Roman" w:cs="Times New Roman"/>
        </w:rPr>
        <w:t xml:space="preserve"> </w:t>
      </w:r>
      <w:r w:rsidR="00061670" w:rsidRPr="00313061">
        <w:rPr>
          <w:rFonts w:ascii="Times New Roman" w:hAnsi="Times New Roman" w:cs="Times New Roman"/>
        </w:rPr>
        <w:t>In Louisiana – the only Deep South state that has expanded Medicaid – the share of poor children who had at least one annual well-child checkup increased, while</w:t>
      </w:r>
      <w:r w:rsidR="00061670">
        <w:rPr>
          <w:rFonts w:ascii="Times New Roman" w:hAnsi="Times New Roman" w:cs="Times New Roman"/>
        </w:rPr>
        <w:t xml:space="preserve"> the number of</w:t>
      </w:r>
      <w:r w:rsidR="00061670" w:rsidRPr="00313061">
        <w:rPr>
          <w:rFonts w:ascii="Times New Roman" w:hAnsi="Times New Roman" w:cs="Times New Roman"/>
        </w:rPr>
        <w:t xml:space="preserve"> those receiving preventative health care in Mississippi and Texas declined. Medicaid expansion states saw lower high school dropout rates, and Medicaid expansion also significantly decreased child neglect cases.</w:t>
      </w:r>
      <w:r w:rsidR="00061670" w:rsidRPr="00313061">
        <w:rPr>
          <w:rFonts w:ascii="Times New Roman" w:hAnsi="Times New Roman" w:cs="Times New Roman"/>
          <w:vertAlign w:val="superscript"/>
        </w:rPr>
        <w:footnoteReference w:id="37"/>
      </w:r>
      <w:r w:rsidR="00061670" w:rsidRPr="00313061">
        <w:rPr>
          <w:rFonts w:ascii="Times New Roman" w:hAnsi="Times New Roman" w:cs="Times New Roman"/>
        </w:rPr>
        <w:t xml:space="preserve"> Overall, states with expanded Medicaid reported 422 fewer cases of neglect per 100,000 children younger than age 6.</w:t>
      </w:r>
      <w:r w:rsidR="00061670" w:rsidRPr="00313061">
        <w:rPr>
          <w:rFonts w:ascii="Times New Roman" w:hAnsi="Times New Roman" w:cs="Times New Roman"/>
          <w:vertAlign w:val="superscript"/>
        </w:rPr>
        <w:footnoteReference w:id="38"/>
      </w:r>
      <w:r w:rsidR="00061670">
        <w:rPr>
          <w:rFonts w:ascii="Times New Roman" w:hAnsi="Times New Roman" w:cs="Times New Roman"/>
        </w:rPr>
        <w:t xml:space="preserve"> </w:t>
      </w:r>
      <w:r w:rsidRPr="00313061">
        <w:rPr>
          <w:rFonts w:ascii="Times New Roman" w:hAnsi="Times New Roman" w:cs="Times New Roman"/>
        </w:rPr>
        <w:t xml:space="preserve">While children living in extreme poverty are themselves often covered by Medicaid, a lack of health care coverage for adult family members can </w:t>
      </w:r>
      <w:r w:rsidR="000D74BA">
        <w:rPr>
          <w:rFonts w:ascii="Times New Roman" w:hAnsi="Times New Roman" w:cs="Times New Roman"/>
        </w:rPr>
        <w:t xml:space="preserve">also </w:t>
      </w:r>
      <w:r w:rsidRPr="00313061">
        <w:rPr>
          <w:rFonts w:ascii="Times New Roman" w:hAnsi="Times New Roman" w:cs="Times New Roman"/>
        </w:rPr>
        <w:t>have a devastating impact</w:t>
      </w:r>
      <w:r>
        <w:rPr>
          <w:rFonts w:ascii="Times New Roman" w:hAnsi="Times New Roman" w:cs="Times New Roman"/>
        </w:rPr>
        <w:t xml:space="preserve"> in other respects</w:t>
      </w:r>
      <w:r w:rsidRPr="00313061">
        <w:rPr>
          <w:rFonts w:ascii="Times New Roman" w:hAnsi="Times New Roman" w:cs="Times New Roman"/>
        </w:rPr>
        <w:t xml:space="preserve">. Meager resources that might have paid for essential living expenses, including rent, food, transportation, and childcare, wind up being </w:t>
      </w:r>
      <w:r w:rsidR="00061670">
        <w:rPr>
          <w:rFonts w:ascii="Times New Roman" w:hAnsi="Times New Roman" w:cs="Times New Roman"/>
        </w:rPr>
        <w:t>spent on</w:t>
      </w:r>
      <w:r w:rsidRPr="00313061">
        <w:rPr>
          <w:rFonts w:ascii="Times New Roman" w:hAnsi="Times New Roman" w:cs="Times New Roman"/>
        </w:rPr>
        <w:t xml:space="preserve"> medical care. </w:t>
      </w:r>
      <w:r w:rsidR="00061670">
        <w:rPr>
          <w:rFonts w:ascii="Times New Roman" w:hAnsi="Times New Roman" w:cs="Times New Roman"/>
        </w:rPr>
        <w:t>M</w:t>
      </w:r>
      <w:r w:rsidRPr="00313061">
        <w:rPr>
          <w:rFonts w:ascii="Times New Roman" w:hAnsi="Times New Roman" w:cs="Times New Roman"/>
        </w:rPr>
        <w:t xml:space="preserve">ore often, people who cannot afford to pay for needed medical care forgo it, resulting in </w:t>
      </w:r>
      <w:r>
        <w:rPr>
          <w:rFonts w:ascii="Times New Roman" w:hAnsi="Times New Roman" w:cs="Times New Roman"/>
        </w:rPr>
        <w:t>avoidable</w:t>
      </w:r>
      <w:r w:rsidRPr="00313061">
        <w:rPr>
          <w:rFonts w:ascii="Times New Roman" w:hAnsi="Times New Roman" w:cs="Times New Roman"/>
        </w:rPr>
        <w:t xml:space="preserve"> serious illness or death. </w:t>
      </w:r>
    </w:p>
    <w:p w14:paraId="7E50DE9F" w14:textId="77777777" w:rsidR="0094092D" w:rsidRPr="00313061" w:rsidRDefault="0094092D" w:rsidP="0094092D">
      <w:pPr>
        <w:jc w:val="both"/>
        <w:rPr>
          <w:rFonts w:ascii="Times New Roman" w:hAnsi="Times New Roman" w:cs="Times New Roman"/>
        </w:rPr>
      </w:pPr>
    </w:p>
    <w:p w14:paraId="7F7963A2" w14:textId="06951B32" w:rsidR="0094092D" w:rsidRPr="00313061" w:rsidRDefault="0094092D" w:rsidP="0094092D">
      <w:pPr>
        <w:jc w:val="both"/>
        <w:rPr>
          <w:rFonts w:ascii="Times New Roman" w:hAnsi="Times New Roman" w:cs="Times New Roman"/>
        </w:rPr>
      </w:pPr>
      <w:r w:rsidRPr="00313061">
        <w:rPr>
          <w:rFonts w:ascii="Times New Roman" w:hAnsi="Times New Roman" w:cs="Times New Roman"/>
        </w:rPr>
        <w:t>Even some states that opted for Medicaid expansion</w:t>
      </w:r>
      <w:r w:rsidR="00061670">
        <w:rPr>
          <w:rFonts w:ascii="Times New Roman" w:hAnsi="Times New Roman" w:cs="Times New Roman"/>
        </w:rPr>
        <w:t xml:space="preserve"> took steps </w:t>
      </w:r>
      <w:r w:rsidRPr="00313061">
        <w:rPr>
          <w:rFonts w:ascii="Times New Roman" w:hAnsi="Times New Roman" w:cs="Times New Roman"/>
        </w:rPr>
        <w:t>to limit coverage eligibility for some of the poorest families</w:t>
      </w:r>
      <w:r w:rsidR="00061670">
        <w:rPr>
          <w:rFonts w:ascii="Times New Roman" w:hAnsi="Times New Roman" w:cs="Times New Roman"/>
        </w:rPr>
        <w:t xml:space="preserve">, </w:t>
      </w:r>
      <w:r w:rsidRPr="00313061">
        <w:rPr>
          <w:rFonts w:ascii="Times New Roman" w:hAnsi="Times New Roman" w:cs="Times New Roman"/>
        </w:rPr>
        <w:t>disproportionately impact</w:t>
      </w:r>
      <w:r w:rsidR="00061670">
        <w:rPr>
          <w:rFonts w:ascii="Times New Roman" w:hAnsi="Times New Roman" w:cs="Times New Roman"/>
        </w:rPr>
        <w:t>ing</w:t>
      </w:r>
      <w:r w:rsidRPr="00313061">
        <w:rPr>
          <w:rFonts w:ascii="Times New Roman" w:hAnsi="Times New Roman" w:cs="Times New Roman"/>
        </w:rPr>
        <w:t xml:space="preserve"> Black families.</w:t>
      </w:r>
      <w:r w:rsidRPr="00313061">
        <w:rPr>
          <w:rFonts w:ascii="Times New Roman" w:hAnsi="Times New Roman" w:cs="Times New Roman"/>
          <w:vertAlign w:val="superscript"/>
        </w:rPr>
        <w:footnoteReference w:id="39"/>
      </w:r>
      <w:r w:rsidRPr="00313061">
        <w:rPr>
          <w:rFonts w:ascii="Times New Roman" w:hAnsi="Times New Roman" w:cs="Times New Roman"/>
        </w:rPr>
        <w:t xml:space="preserve"> For example, soon after the Trump administration took office, his administration announced it would grant “waivers” allowing states to condition Medicaid eligibility on an unprecedented requirement: a monthly work quota. Kentucky</w:t>
      </w:r>
      <w:r w:rsidR="00061670">
        <w:rPr>
          <w:rFonts w:ascii="Times New Roman" w:hAnsi="Times New Roman" w:cs="Times New Roman"/>
        </w:rPr>
        <w:t xml:space="preserve">’s </w:t>
      </w:r>
      <w:r w:rsidRPr="00313061">
        <w:rPr>
          <w:rFonts w:ascii="Times New Roman" w:hAnsi="Times New Roman" w:cs="Times New Roman"/>
        </w:rPr>
        <w:t>waiver allow</w:t>
      </w:r>
      <w:r w:rsidR="00061670">
        <w:rPr>
          <w:rFonts w:ascii="Times New Roman" w:hAnsi="Times New Roman" w:cs="Times New Roman"/>
        </w:rPr>
        <w:t xml:space="preserve">ed </w:t>
      </w:r>
      <w:r w:rsidRPr="00313061">
        <w:rPr>
          <w:rFonts w:ascii="Times New Roman" w:hAnsi="Times New Roman" w:cs="Times New Roman"/>
        </w:rPr>
        <w:t>it require recipients to work at least 80 hours per month and to pay more in premiums. SPLC filed a lawsuit on behalf of 15 Kentucky residents</w:t>
      </w:r>
      <w:r w:rsidR="00061670">
        <w:rPr>
          <w:rFonts w:ascii="Times New Roman" w:hAnsi="Times New Roman" w:cs="Times New Roman"/>
        </w:rPr>
        <w:t xml:space="preserve">, </w:t>
      </w:r>
      <w:r w:rsidRPr="00313061">
        <w:rPr>
          <w:rFonts w:ascii="Times New Roman" w:hAnsi="Times New Roman" w:cs="Times New Roman"/>
        </w:rPr>
        <w:t>including employed and retired people, many of whom had significant medical issues requiring car</w:t>
      </w:r>
      <w:r w:rsidR="00061670">
        <w:rPr>
          <w:rFonts w:ascii="Times New Roman" w:hAnsi="Times New Roman" w:cs="Times New Roman"/>
        </w:rPr>
        <w:t>e,</w:t>
      </w:r>
      <w:r w:rsidRPr="00313061">
        <w:rPr>
          <w:rFonts w:ascii="Times New Roman" w:hAnsi="Times New Roman" w:cs="Times New Roman"/>
        </w:rPr>
        <w:t xml:space="preserve"> to challenge the new obstacles to coverage.</w:t>
      </w:r>
      <w:r w:rsidRPr="00313061">
        <w:rPr>
          <w:rFonts w:ascii="Times New Roman" w:hAnsi="Times New Roman" w:cs="Times New Roman"/>
          <w:vertAlign w:val="superscript"/>
        </w:rPr>
        <w:footnoteReference w:id="40"/>
      </w:r>
      <w:r w:rsidRPr="00313061">
        <w:rPr>
          <w:rFonts w:ascii="Times New Roman" w:hAnsi="Times New Roman" w:cs="Times New Roman"/>
        </w:rPr>
        <w:t xml:space="preserve"> In June 2018 (and again in March 2019), a federal court blocked the waiver from taking effect.</w:t>
      </w:r>
      <w:r w:rsidRPr="00313061">
        <w:rPr>
          <w:rFonts w:ascii="Times New Roman" w:hAnsi="Times New Roman" w:cs="Times New Roman"/>
          <w:vertAlign w:val="superscript"/>
        </w:rPr>
        <w:footnoteReference w:id="41"/>
      </w:r>
      <w:r w:rsidRPr="00313061">
        <w:rPr>
          <w:rFonts w:ascii="Times New Roman" w:hAnsi="Times New Roman" w:cs="Times New Roman"/>
        </w:rPr>
        <w:t xml:space="preserve"> In 2019, the newly elected Governor rescinded the new rules.</w:t>
      </w:r>
      <w:r w:rsidRPr="00313061">
        <w:rPr>
          <w:rFonts w:ascii="Times New Roman" w:hAnsi="Times New Roman" w:cs="Times New Roman"/>
          <w:vertAlign w:val="superscript"/>
        </w:rPr>
        <w:footnoteReference w:id="42"/>
      </w:r>
      <w:r w:rsidRPr="00313061">
        <w:rPr>
          <w:rFonts w:ascii="Times New Roman" w:hAnsi="Times New Roman" w:cs="Times New Roman"/>
        </w:rPr>
        <w:t xml:space="preserve"> SPLC also successfully challenged Arkansas’s work requirements.</w:t>
      </w:r>
      <w:r w:rsidRPr="00313061">
        <w:rPr>
          <w:rFonts w:ascii="Times New Roman" w:hAnsi="Times New Roman" w:cs="Times New Roman"/>
          <w:vertAlign w:val="superscript"/>
        </w:rPr>
        <w:t xml:space="preserve"> </w:t>
      </w:r>
      <w:r w:rsidRPr="00313061">
        <w:rPr>
          <w:rFonts w:ascii="Times New Roman" w:hAnsi="Times New Roman" w:cs="Times New Roman"/>
          <w:vertAlign w:val="superscript"/>
        </w:rPr>
        <w:footnoteReference w:id="43"/>
      </w:r>
      <w:r w:rsidRPr="00313061">
        <w:rPr>
          <w:rFonts w:ascii="Times New Roman" w:hAnsi="Times New Roman" w:cs="Times New Roman"/>
        </w:rPr>
        <w:t xml:space="preserve"> </w:t>
      </w:r>
      <w:r w:rsidR="00061670">
        <w:rPr>
          <w:rFonts w:ascii="Times New Roman" w:hAnsi="Times New Roman" w:cs="Times New Roman"/>
        </w:rPr>
        <w:t>During an</w:t>
      </w:r>
      <w:r w:rsidRPr="00313061">
        <w:rPr>
          <w:rFonts w:ascii="Times New Roman" w:hAnsi="Times New Roman" w:cs="Times New Roman"/>
        </w:rPr>
        <w:t xml:space="preserve"> appeal, the Biden administration withdrew approval for work requirements and the </w:t>
      </w:r>
      <w:r w:rsidR="00061670">
        <w:rPr>
          <w:rFonts w:ascii="Times New Roman" w:hAnsi="Times New Roman" w:cs="Times New Roman"/>
        </w:rPr>
        <w:t xml:space="preserve">Supreme </w:t>
      </w:r>
      <w:r w:rsidRPr="00313061">
        <w:rPr>
          <w:rFonts w:ascii="Times New Roman" w:hAnsi="Times New Roman" w:cs="Times New Roman"/>
        </w:rPr>
        <w:t>Court dismissed the cas</w:t>
      </w:r>
      <w:r w:rsidR="00061670">
        <w:rPr>
          <w:rFonts w:ascii="Times New Roman" w:hAnsi="Times New Roman" w:cs="Times New Roman"/>
        </w:rPr>
        <w:t>e</w:t>
      </w:r>
      <w:r w:rsidRPr="00313061">
        <w:rPr>
          <w:rFonts w:ascii="Times New Roman" w:hAnsi="Times New Roman" w:cs="Times New Roman"/>
        </w:rPr>
        <w:t>. While the requirements were in effect, more than 18,000 people in Arkansas – nearly 1 in 4 of those subjected to the requirements – lost coverage over a seven month period.</w:t>
      </w:r>
      <w:r w:rsidRPr="00313061">
        <w:rPr>
          <w:rFonts w:ascii="Times New Roman" w:hAnsi="Times New Roman" w:cs="Times New Roman"/>
          <w:vertAlign w:val="superscript"/>
        </w:rPr>
        <w:t xml:space="preserve"> </w:t>
      </w:r>
      <w:r w:rsidRPr="00313061">
        <w:rPr>
          <w:rFonts w:ascii="Times New Roman" w:hAnsi="Times New Roman" w:cs="Times New Roman"/>
          <w:vertAlign w:val="superscript"/>
        </w:rPr>
        <w:footnoteReference w:id="44"/>
      </w:r>
      <w:r w:rsidRPr="00313061">
        <w:rPr>
          <w:rFonts w:ascii="Times New Roman" w:hAnsi="Times New Roman" w:cs="Times New Roman"/>
        </w:rPr>
        <w:t xml:space="preserve"> </w:t>
      </w:r>
    </w:p>
    <w:p w14:paraId="6EF03104" w14:textId="77777777" w:rsidR="0094092D" w:rsidRPr="00313061" w:rsidRDefault="0094092D" w:rsidP="0094092D">
      <w:pPr>
        <w:jc w:val="both"/>
        <w:rPr>
          <w:rFonts w:ascii="Times New Roman" w:hAnsi="Times New Roman" w:cs="Times New Roman"/>
        </w:rPr>
      </w:pPr>
    </w:p>
    <w:p w14:paraId="4ACD9B1E" w14:textId="64944B86" w:rsidR="0094092D" w:rsidRPr="00313061" w:rsidRDefault="0094092D" w:rsidP="0094092D">
      <w:pPr>
        <w:jc w:val="both"/>
        <w:rPr>
          <w:rFonts w:ascii="Times New Roman" w:hAnsi="Times New Roman" w:cs="Times New Roman"/>
        </w:rPr>
      </w:pPr>
      <w:r w:rsidRPr="00313061">
        <w:rPr>
          <w:rFonts w:ascii="Times New Roman" w:hAnsi="Times New Roman" w:cs="Times New Roman"/>
        </w:rPr>
        <w:t xml:space="preserve">Other states, including some that failed to expand Medicaid, obtained similar waivers to impose onerous eligibility rules. Georgia, with among the most uninsured children in the nation, received a waiver to condition Medicaid expansion on harsh work requirements that provided no exemption </w:t>
      </w:r>
      <w:r w:rsidRPr="00313061">
        <w:rPr>
          <w:rFonts w:ascii="Times New Roman" w:hAnsi="Times New Roman" w:cs="Times New Roman"/>
        </w:rPr>
        <w:lastRenderedPageBreak/>
        <w:t>for those who are unable to meet them due to child care obligations, even for very young children.</w:t>
      </w:r>
      <w:r w:rsidRPr="00313061">
        <w:rPr>
          <w:rFonts w:ascii="Times New Roman" w:hAnsi="Times New Roman" w:cs="Times New Roman"/>
          <w:vertAlign w:val="superscript"/>
        </w:rPr>
        <w:footnoteReference w:id="45"/>
      </w:r>
      <w:r w:rsidRPr="00313061">
        <w:rPr>
          <w:rFonts w:ascii="Times New Roman" w:hAnsi="Times New Roman" w:cs="Times New Roman"/>
        </w:rPr>
        <w:t xml:space="preserve"> Georgia’s population is 32.6% Black, and 14% of its overall population lives below the federal poverty line.</w:t>
      </w:r>
      <w:r w:rsidRPr="00313061">
        <w:rPr>
          <w:rFonts w:ascii="Times New Roman" w:hAnsi="Times New Roman" w:cs="Times New Roman"/>
          <w:vertAlign w:val="superscript"/>
        </w:rPr>
        <w:footnoteReference w:id="46"/>
      </w:r>
      <w:r w:rsidRPr="00313061">
        <w:rPr>
          <w:rFonts w:ascii="Times New Roman" w:hAnsi="Times New Roman" w:cs="Times New Roman"/>
        </w:rPr>
        <w:t xml:space="preserve"> When the Biden administration canceled approval of Georgia’s work requirement waiver, Georgia sued the federal government and </w:t>
      </w:r>
      <w:r w:rsidR="00061670">
        <w:rPr>
          <w:rFonts w:ascii="Times New Roman" w:hAnsi="Times New Roman" w:cs="Times New Roman"/>
        </w:rPr>
        <w:t xml:space="preserve">said </w:t>
      </w:r>
      <w:r w:rsidRPr="00313061">
        <w:rPr>
          <w:rFonts w:ascii="Times New Roman" w:hAnsi="Times New Roman" w:cs="Times New Roman"/>
        </w:rPr>
        <w:t>it would not expand Medicaid unless the requirements remained intact.</w:t>
      </w:r>
      <w:r w:rsidRPr="00313061">
        <w:rPr>
          <w:rFonts w:ascii="Times New Roman" w:hAnsi="Times New Roman" w:cs="Times New Roman"/>
          <w:vertAlign w:val="superscript"/>
        </w:rPr>
        <w:footnoteReference w:id="47"/>
      </w:r>
      <w:r w:rsidR="00061670">
        <w:rPr>
          <w:rFonts w:ascii="Times New Roman" w:hAnsi="Times New Roman" w:cs="Times New Roman"/>
        </w:rPr>
        <w:t xml:space="preserve"> </w:t>
      </w:r>
      <w:r w:rsidRPr="00313061">
        <w:rPr>
          <w:rFonts w:ascii="Times New Roman" w:hAnsi="Times New Roman" w:cs="Times New Roman"/>
        </w:rPr>
        <w:t>Universal expansion of Medicaid would bring many health and other related benefits to children, disproportionately Black or of another non-white race, living in low income families in states that have not currently opted for expansion.</w:t>
      </w:r>
    </w:p>
    <w:p w14:paraId="3F44C557" w14:textId="77777777" w:rsidR="00B3192C" w:rsidRPr="00313061" w:rsidRDefault="00B3192C" w:rsidP="00EB78F6">
      <w:pPr>
        <w:jc w:val="both"/>
        <w:rPr>
          <w:rFonts w:ascii="Times New Roman" w:hAnsi="Times New Roman" w:cs="Times New Roman"/>
        </w:rPr>
      </w:pPr>
    </w:p>
    <w:p w14:paraId="1DC5D388" w14:textId="0A790687" w:rsidR="00B3192C" w:rsidRPr="00313061" w:rsidRDefault="00B3192C" w:rsidP="00EB78F6">
      <w:pPr>
        <w:jc w:val="both"/>
        <w:rPr>
          <w:rFonts w:ascii="Times New Roman" w:hAnsi="Times New Roman" w:cs="Times New Roman"/>
        </w:rPr>
      </w:pPr>
      <w:r w:rsidRPr="00313061">
        <w:rPr>
          <w:rFonts w:ascii="Times New Roman" w:hAnsi="Times New Roman" w:cs="Times New Roman"/>
        </w:rPr>
        <w:t>On 24 June 2022, the U</w:t>
      </w:r>
      <w:r w:rsidR="00061670">
        <w:rPr>
          <w:rFonts w:ascii="Times New Roman" w:hAnsi="Times New Roman" w:cs="Times New Roman"/>
        </w:rPr>
        <w:t xml:space="preserve">S </w:t>
      </w:r>
      <w:r w:rsidRPr="00313061">
        <w:rPr>
          <w:rFonts w:ascii="Times New Roman" w:hAnsi="Times New Roman" w:cs="Times New Roman"/>
        </w:rPr>
        <w:t xml:space="preserve">Supreme Court exponentially exacerbated the racial </w:t>
      </w:r>
      <w:r w:rsidR="003F1D02">
        <w:rPr>
          <w:rFonts w:ascii="Times New Roman" w:hAnsi="Times New Roman" w:cs="Times New Roman"/>
        </w:rPr>
        <w:t xml:space="preserve">divide in </w:t>
      </w:r>
      <w:r w:rsidRPr="00313061">
        <w:rPr>
          <w:rFonts w:ascii="Times New Roman" w:hAnsi="Times New Roman" w:cs="Times New Roman"/>
        </w:rPr>
        <w:t xml:space="preserve">health care </w:t>
      </w:r>
      <w:r w:rsidR="003F1D02">
        <w:rPr>
          <w:rFonts w:ascii="Times New Roman" w:hAnsi="Times New Roman" w:cs="Times New Roman"/>
        </w:rPr>
        <w:t>and nearly every other challenge faced by people who live in poverty</w:t>
      </w:r>
      <w:r w:rsidRPr="00313061">
        <w:rPr>
          <w:rFonts w:ascii="Times New Roman" w:hAnsi="Times New Roman" w:cs="Times New Roman"/>
        </w:rPr>
        <w:t xml:space="preserve">. In </w:t>
      </w:r>
      <w:r w:rsidRPr="00984AAC">
        <w:rPr>
          <w:rFonts w:ascii="Times New Roman" w:hAnsi="Times New Roman" w:cs="Times New Roman"/>
          <w:i/>
          <w:iCs/>
        </w:rPr>
        <w:t>Dobbs v. Jackson Women’s Health Organization</w:t>
      </w:r>
      <w:r w:rsidRPr="00313061">
        <w:rPr>
          <w:rFonts w:ascii="Times New Roman" w:hAnsi="Times New Roman" w:cs="Times New Roman"/>
        </w:rPr>
        <w:t>,</w:t>
      </w:r>
      <w:r w:rsidR="00984AAC">
        <w:rPr>
          <w:rStyle w:val="FootnoteReference"/>
          <w:rFonts w:ascii="Times New Roman" w:hAnsi="Times New Roman" w:cs="Times New Roman"/>
        </w:rPr>
        <w:footnoteReference w:id="48"/>
      </w:r>
      <w:r w:rsidRPr="00313061">
        <w:rPr>
          <w:rFonts w:ascii="Times New Roman" w:hAnsi="Times New Roman" w:cs="Times New Roman"/>
        </w:rPr>
        <w:t xml:space="preserve"> the Court overruled 50 years of </w:t>
      </w:r>
      <w:r w:rsidR="00061670">
        <w:rPr>
          <w:rFonts w:ascii="Times New Roman" w:hAnsi="Times New Roman" w:cs="Times New Roman"/>
        </w:rPr>
        <w:t>precedent</w:t>
      </w:r>
      <w:r w:rsidRPr="00313061">
        <w:rPr>
          <w:rFonts w:ascii="Times New Roman" w:hAnsi="Times New Roman" w:cs="Times New Roman"/>
        </w:rPr>
        <w:t xml:space="preserve"> that substantially protected the rights of pregnant people to make their own reproductive health decisions, holding that the right to access abortion care is not protected by the US constitution and is to be controlled by states. Many states, especially </w:t>
      </w:r>
      <w:r w:rsidR="000D74BA">
        <w:rPr>
          <w:rFonts w:ascii="Times New Roman" w:hAnsi="Times New Roman" w:cs="Times New Roman"/>
        </w:rPr>
        <w:t xml:space="preserve">the very same states </w:t>
      </w:r>
      <w:r w:rsidRPr="00313061">
        <w:rPr>
          <w:rFonts w:ascii="Times New Roman" w:hAnsi="Times New Roman" w:cs="Times New Roman"/>
        </w:rPr>
        <w:t>in the Southeastern US</w:t>
      </w:r>
      <w:r w:rsidR="000D74BA">
        <w:rPr>
          <w:rFonts w:ascii="Times New Roman" w:hAnsi="Times New Roman" w:cs="Times New Roman"/>
        </w:rPr>
        <w:t xml:space="preserve"> that have the worst health care</w:t>
      </w:r>
      <w:r w:rsidR="003F1D02">
        <w:rPr>
          <w:rFonts w:ascii="Times New Roman" w:hAnsi="Times New Roman" w:cs="Times New Roman"/>
        </w:rPr>
        <w:t xml:space="preserve"> and highest rates of poverty</w:t>
      </w:r>
      <w:r w:rsidRPr="00313061">
        <w:rPr>
          <w:rFonts w:ascii="Times New Roman" w:hAnsi="Times New Roman" w:cs="Times New Roman"/>
        </w:rPr>
        <w:t xml:space="preserve">, had already begun to pass legislation to either severely restrict or ban access to abortion. The laws </w:t>
      </w:r>
      <w:r w:rsidR="009E1647">
        <w:rPr>
          <w:rFonts w:ascii="Times New Roman" w:hAnsi="Times New Roman" w:cs="Times New Roman"/>
        </w:rPr>
        <w:t xml:space="preserve">set to </w:t>
      </w:r>
      <w:r w:rsidR="003F1D02">
        <w:rPr>
          <w:rFonts w:ascii="Times New Roman" w:hAnsi="Times New Roman" w:cs="Times New Roman"/>
        </w:rPr>
        <w:t>tak</w:t>
      </w:r>
      <w:r w:rsidR="009E1647">
        <w:rPr>
          <w:rFonts w:ascii="Times New Roman" w:hAnsi="Times New Roman" w:cs="Times New Roman"/>
        </w:rPr>
        <w:t>e</w:t>
      </w:r>
      <w:r w:rsidR="003F1D02">
        <w:rPr>
          <w:rFonts w:ascii="Times New Roman" w:hAnsi="Times New Roman" w:cs="Times New Roman"/>
        </w:rPr>
        <w:t xml:space="preserve"> effect</w:t>
      </w:r>
      <w:r w:rsidRPr="00313061">
        <w:rPr>
          <w:rFonts w:ascii="Times New Roman" w:hAnsi="Times New Roman" w:cs="Times New Roman"/>
        </w:rPr>
        <w:t xml:space="preserve"> in SPLC’s five-state region </w:t>
      </w:r>
      <w:r w:rsidR="00984AAC">
        <w:rPr>
          <w:rFonts w:ascii="Times New Roman" w:hAnsi="Times New Roman" w:cs="Times New Roman"/>
        </w:rPr>
        <w:t xml:space="preserve">following the </w:t>
      </w:r>
      <w:r w:rsidR="00984AAC" w:rsidRPr="00984AAC">
        <w:rPr>
          <w:rFonts w:ascii="Times New Roman" w:hAnsi="Times New Roman" w:cs="Times New Roman"/>
          <w:i/>
          <w:iCs/>
        </w:rPr>
        <w:t>Dobbs</w:t>
      </w:r>
      <w:r w:rsidR="00984AAC">
        <w:rPr>
          <w:rFonts w:ascii="Times New Roman" w:hAnsi="Times New Roman" w:cs="Times New Roman"/>
        </w:rPr>
        <w:t xml:space="preserve"> decision </w:t>
      </w:r>
      <w:r w:rsidRPr="00313061">
        <w:rPr>
          <w:rFonts w:ascii="Times New Roman" w:hAnsi="Times New Roman" w:cs="Times New Roman"/>
        </w:rPr>
        <w:t>are as follows:</w:t>
      </w:r>
    </w:p>
    <w:p w14:paraId="14A0718F" w14:textId="6A313A69" w:rsidR="00B3192C" w:rsidRPr="00313061" w:rsidRDefault="00B3192C" w:rsidP="00EB78F6">
      <w:pPr>
        <w:jc w:val="both"/>
        <w:rPr>
          <w:rFonts w:ascii="Times New Roman" w:hAnsi="Times New Roman" w:cs="Times New Roman"/>
        </w:rPr>
      </w:pPr>
    </w:p>
    <w:tbl>
      <w:tblPr>
        <w:tblStyle w:val="TableGrid"/>
        <w:tblW w:w="9720" w:type="dxa"/>
        <w:tblInd w:w="-185" w:type="dxa"/>
        <w:tblLook w:val="04A0" w:firstRow="1" w:lastRow="0" w:firstColumn="1" w:lastColumn="0" w:noHBand="0" w:noVBand="1"/>
      </w:tblPr>
      <w:tblGrid>
        <w:gridCol w:w="1620"/>
        <w:gridCol w:w="2700"/>
        <w:gridCol w:w="1440"/>
        <w:gridCol w:w="2045"/>
        <w:gridCol w:w="1915"/>
      </w:tblGrid>
      <w:tr w:rsidR="00B3192C" w:rsidRPr="00313061" w14:paraId="318EAA23" w14:textId="77777777" w:rsidTr="00061670">
        <w:tc>
          <w:tcPr>
            <w:tcW w:w="1620" w:type="dxa"/>
          </w:tcPr>
          <w:p w14:paraId="6F1DD349" w14:textId="729968B9" w:rsidR="00B3192C" w:rsidRPr="00313061" w:rsidRDefault="00B3192C" w:rsidP="00EB78F6">
            <w:pPr>
              <w:jc w:val="both"/>
              <w:rPr>
                <w:rFonts w:ascii="Times New Roman" w:hAnsi="Times New Roman" w:cs="Times New Roman"/>
                <w:b/>
                <w:bCs/>
              </w:rPr>
            </w:pPr>
            <w:r w:rsidRPr="00313061">
              <w:rPr>
                <w:rFonts w:ascii="Times New Roman" w:hAnsi="Times New Roman" w:cs="Times New Roman"/>
                <w:b/>
                <w:bCs/>
              </w:rPr>
              <w:t>State</w:t>
            </w:r>
          </w:p>
        </w:tc>
        <w:tc>
          <w:tcPr>
            <w:tcW w:w="2700" w:type="dxa"/>
          </w:tcPr>
          <w:p w14:paraId="663F88BC" w14:textId="463C7465" w:rsidR="00B3192C" w:rsidRPr="00313061" w:rsidRDefault="00B3192C" w:rsidP="00EB78F6">
            <w:pPr>
              <w:jc w:val="both"/>
              <w:rPr>
                <w:rFonts w:ascii="Times New Roman" w:hAnsi="Times New Roman" w:cs="Times New Roman"/>
                <w:b/>
                <w:bCs/>
              </w:rPr>
            </w:pPr>
            <w:r w:rsidRPr="00313061">
              <w:rPr>
                <w:rFonts w:ascii="Times New Roman" w:hAnsi="Times New Roman" w:cs="Times New Roman"/>
                <w:b/>
                <w:bCs/>
              </w:rPr>
              <w:t>Abortion Law</w:t>
            </w:r>
          </w:p>
        </w:tc>
        <w:tc>
          <w:tcPr>
            <w:tcW w:w="1440" w:type="dxa"/>
          </w:tcPr>
          <w:p w14:paraId="1E0C5421" w14:textId="77777777" w:rsidR="00B3192C" w:rsidRDefault="00B3192C" w:rsidP="00EB78F6">
            <w:pPr>
              <w:jc w:val="both"/>
              <w:rPr>
                <w:rFonts w:ascii="Times New Roman" w:hAnsi="Times New Roman" w:cs="Times New Roman"/>
                <w:b/>
                <w:bCs/>
              </w:rPr>
            </w:pPr>
            <w:r w:rsidRPr="00313061">
              <w:rPr>
                <w:rFonts w:ascii="Times New Roman" w:hAnsi="Times New Roman" w:cs="Times New Roman"/>
                <w:b/>
                <w:bCs/>
              </w:rPr>
              <w:t>Rape/Incest</w:t>
            </w:r>
          </w:p>
          <w:p w14:paraId="2E6D7FD2" w14:textId="3B8607F4" w:rsidR="00061670" w:rsidRPr="00313061" w:rsidRDefault="00061670" w:rsidP="00EB78F6">
            <w:pPr>
              <w:jc w:val="both"/>
              <w:rPr>
                <w:rFonts w:ascii="Times New Roman" w:hAnsi="Times New Roman" w:cs="Times New Roman"/>
                <w:b/>
                <w:bCs/>
              </w:rPr>
            </w:pPr>
            <w:r>
              <w:rPr>
                <w:rFonts w:ascii="Times New Roman" w:hAnsi="Times New Roman" w:cs="Times New Roman"/>
                <w:b/>
                <w:bCs/>
              </w:rPr>
              <w:t>Exception</w:t>
            </w:r>
          </w:p>
        </w:tc>
        <w:tc>
          <w:tcPr>
            <w:tcW w:w="2045" w:type="dxa"/>
          </w:tcPr>
          <w:p w14:paraId="39CD67DE" w14:textId="71F7EBF8" w:rsidR="00B3192C" w:rsidRPr="00313061" w:rsidRDefault="00061670" w:rsidP="00EB78F6">
            <w:pPr>
              <w:jc w:val="both"/>
              <w:rPr>
                <w:rFonts w:ascii="Times New Roman" w:hAnsi="Times New Roman" w:cs="Times New Roman"/>
                <w:b/>
                <w:bCs/>
              </w:rPr>
            </w:pPr>
            <w:r>
              <w:rPr>
                <w:rFonts w:ascii="Times New Roman" w:hAnsi="Times New Roman" w:cs="Times New Roman"/>
                <w:b/>
                <w:bCs/>
              </w:rPr>
              <w:t>Maternal life or health exception</w:t>
            </w:r>
          </w:p>
        </w:tc>
        <w:tc>
          <w:tcPr>
            <w:tcW w:w="1915" w:type="dxa"/>
          </w:tcPr>
          <w:p w14:paraId="18167B8E" w14:textId="095FEF48" w:rsidR="00B3192C" w:rsidRPr="00313061" w:rsidRDefault="00B3192C" w:rsidP="00EB78F6">
            <w:pPr>
              <w:jc w:val="both"/>
              <w:rPr>
                <w:rFonts w:ascii="Times New Roman" w:hAnsi="Times New Roman" w:cs="Times New Roman"/>
                <w:b/>
                <w:bCs/>
              </w:rPr>
            </w:pPr>
            <w:r w:rsidRPr="00313061">
              <w:rPr>
                <w:rFonts w:ascii="Times New Roman" w:hAnsi="Times New Roman" w:cs="Times New Roman"/>
                <w:b/>
                <w:bCs/>
              </w:rPr>
              <w:t>Exception for fetal anomaly</w:t>
            </w:r>
          </w:p>
        </w:tc>
      </w:tr>
      <w:tr w:rsidR="00B3192C" w:rsidRPr="00313061" w14:paraId="43EDC5C0" w14:textId="4744471C" w:rsidTr="00061670">
        <w:tc>
          <w:tcPr>
            <w:tcW w:w="1620" w:type="dxa"/>
          </w:tcPr>
          <w:p w14:paraId="6B3E89E1" w14:textId="59D78CBC" w:rsidR="00B3192C" w:rsidRPr="00313061" w:rsidRDefault="00B3192C" w:rsidP="00EB78F6">
            <w:pPr>
              <w:jc w:val="both"/>
              <w:rPr>
                <w:rFonts w:ascii="Times New Roman" w:hAnsi="Times New Roman" w:cs="Times New Roman"/>
              </w:rPr>
            </w:pPr>
            <w:r w:rsidRPr="00313061">
              <w:rPr>
                <w:rFonts w:ascii="Times New Roman" w:hAnsi="Times New Roman" w:cs="Times New Roman"/>
              </w:rPr>
              <w:t>Alabama</w:t>
            </w:r>
          </w:p>
        </w:tc>
        <w:tc>
          <w:tcPr>
            <w:tcW w:w="2700" w:type="dxa"/>
          </w:tcPr>
          <w:p w14:paraId="5E1496B3" w14:textId="77777777" w:rsidR="00B3192C" w:rsidRPr="00313061" w:rsidRDefault="00B3192C" w:rsidP="00EB78F6">
            <w:pPr>
              <w:jc w:val="both"/>
              <w:rPr>
                <w:rFonts w:ascii="Times New Roman" w:hAnsi="Times New Roman" w:cs="Times New Roman"/>
              </w:rPr>
            </w:pPr>
            <w:r w:rsidRPr="00313061">
              <w:rPr>
                <w:rFonts w:ascii="Times New Roman" w:hAnsi="Times New Roman" w:cs="Times New Roman"/>
              </w:rPr>
              <w:t xml:space="preserve">Banned </w:t>
            </w:r>
          </w:p>
          <w:p w14:paraId="593C6A48" w14:textId="1E7A8A33" w:rsidR="00B3192C" w:rsidRPr="00313061" w:rsidRDefault="00B3192C" w:rsidP="00EB78F6">
            <w:pPr>
              <w:jc w:val="both"/>
              <w:rPr>
                <w:rFonts w:ascii="Times New Roman" w:hAnsi="Times New Roman" w:cs="Times New Roman"/>
              </w:rPr>
            </w:pPr>
            <w:r w:rsidRPr="00313061">
              <w:rPr>
                <w:rFonts w:ascii="Times New Roman" w:hAnsi="Times New Roman" w:cs="Times New Roman"/>
              </w:rPr>
              <w:t>(Ala. Code 26-23H-4)</w:t>
            </w:r>
          </w:p>
        </w:tc>
        <w:tc>
          <w:tcPr>
            <w:tcW w:w="1440" w:type="dxa"/>
          </w:tcPr>
          <w:p w14:paraId="7DC63B92" w14:textId="5B66EB66" w:rsidR="00B3192C" w:rsidRPr="00313061" w:rsidRDefault="00B3192C" w:rsidP="00EB78F6">
            <w:pPr>
              <w:jc w:val="both"/>
              <w:rPr>
                <w:rFonts w:ascii="Times New Roman" w:hAnsi="Times New Roman" w:cs="Times New Roman"/>
              </w:rPr>
            </w:pPr>
            <w:r w:rsidRPr="00313061">
              <w:rPr>
                <w:rFonts w:ascii="Times New Roman" w:hAnsi="Times New Roman" w:cs="Times New Roman"/>
              </w:rPr>
              <w:t>No</w:t>
            </w:r>
          </w:p>
        </w:tc>
        <w:tc>
          <w:tcPr>
            <w:tcW w:w="2045" w:type="dxa"/>
          </w:tcPr>
          <w:p w14:paraId="38E85410" w14:textId="17152F65"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w:t>
            </w:r>
          </w:p>
        </w:tc>
        <w:tc>
          <w:tcPr>
            <w:tcW w:w="1915" w:type="dxa"/>
          </w:tcPr>
          <w:p w14:paraId="2168C721" w14:textId="707986EA" w:rsidR="00B3192C" w:rsidRPr="00313061" w:rsidRDefault="00B3192C" w:rsidP="00EB78F6">
            <w:pPr>
              <w:jc w:val="both"/>
              <w:rPr>
                <w:rFonts w:ascii="Times New Roman" w:hAnsi="Times New Roman" w:cs="Times New Roman"/>
              </w:rPr>
            </w:pPr>
            <w:r w:rsidRPr="00313061">
              <w:rPr>
                <w:rFonts w:ascii="Times New Roman" w:hAnsi="Times New Roman" w:cs="Times New Roman"/>
              </w:rPr>
              <w:t>No</w:t>
            </w:r>
          </w:p>
        </w:tc>
      </w:tr>
      <w:tr w:rsidR="00B3192C" w:rsidRPr="00313061" w14:paraId="29DA1775" w14:textId="4BABFB2E" w:rsidTr="00061670">
        <w:tc>
          <w:tcPr>
            <w:tcW w:w="1620" w:type="dxa"/>
          </w:tcPr>
          <w:p w14:paraId="13C82BB9" w14:textId="28B90D5B" w:rsidR="00B3192C" w:rsidRPr="00313061" w:rsidRDefault="00B3192C" w:rsidP="00EB78F6">
            <w:pPr>
              <w:jc w:val="both"/>
              <w:rPr>
                <w:rFonts w:ascii="Times New Roman" w:hAnsi="Times New Roman" w:cs="Times New Roman"/>
              </w:rPr>
            </w:pPr>
            <w:r w:rsidRPr="00313061">
              <w:rPr>
                <w:rFonts w:ascii="Times New Roman" w:hAnsi="Times New Roman" w:cs="Times New Roman"/>
              </w:rPr>
              <w:t>Florida</w:t>
            </w:r>
          </w:p>
        </w:tc>
        <w:tc>
          <w:tcPr>
            <w:tcW w:w="2700" w:type="dxa"/>
          </w:tcPr>
          <w:p w14:paraId="591280C8" w14:textId="77777777" w:rsidR="00B3192C" w:rsidRPr="00313061" w:rsidRDefault="00B3192C" w:rsidP="00EB78F6">
            <w:pPr>
              <w:jc w:val="both"/>
              <w:rPr>
                <w:rFonts w:ascii="Times New Roman" w:hAnsi="Times New Roman" w:cs="Times New Roman"/>
              </w:rPr>
            </w:pPr>
            <w:r w:rsidRPr="00313061">
              <w:rPr>
                <w:rFonts w:ascii="Times New Roman" w:hAnsi="Times New Roman" w:cs="Times New Roman"/>
              </w:rPr>
              <w:t>Banned after 15 weeks</w:t>
            </w:r>
          </w:p>
          <w:p w14:paraId="01420AF0" w14:textId="4F13FB49" w:rsidR="00B3192C" w:rsidRPr="00313061" w:rsidRDefault="00B3192C" w:rsidP="00EB78F6">
            <w:pPr>
              <w:jc w:val="both"/>
              <w:rPr>
                <w:rFonts w:ascii="Times New Roman" w:hAnsi="Times New Roman" w:cs="Times New Roman"/>
              </w:rPr>
            </w:pPr>
            <w:r w:rsidRPr="00313061">
              <w:rPr>
                <w:rFonts w:ascii="Times New Roman" w:hAnsi="Times New Roman" w:cs="Times New Roman"/>
              </w:rPr>
              <w:t>(FL HB 5)</w:t>
            </w:r>
          </w:p>
        </w:tc>
        <w:tc>
          <w:tcPr>
            <w:tcW w:w="1440" w:type="dxa"/>
          </w:tcPr>
          <w:p w14:paraId="5DAA4B8A" w14:textId="3197DD37" w:rsidR="00B3192C" w:rsidRPr="00313061" w:rsidRDefault="00B3192C" w:rsidP="00EB78F6">
            <w:pPr>
              <w:jc w:val="both"/>
              <w:rPr>
                <w:rFonts w:ascii="Times New Roman" w:hAnsi="Times New Roman" w:cs="Times New Roman"/>
              </w:rPr>
            </w:pPr>
            <w:r w:rsidRPr="00313061">
              <w:rPr>
                <w:rFonts w:ascii="Times New Roman" w:hAnsi="Times New Roman" w:cs="Times New Roman"/>
              </w:rPr>
              <w:t>No</w:t>
            </w:r>
          </w:p>
        </w:tc>
        <w:tc>
          <w:tcPr>
            <w:tcW w:w="2045" w:type="dxa"/>
          </w:tcPr>
          <w:p w14:paraId="6920C95E" w14:textId="309CD843"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w:t>
            </w:r>
          </w:p>
        </w:tc>
        <w:tc>
          <w:tcPr>
            <w:tcW w:w="1915" w:type="dxa"/>
          </w:tcPr>
          <w:p w14:paraId="1FCFE469" w14:textId="4F823C3B"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 (if defect is fatal)</w:t>
            </w:r>
          </w:p>
        </w:tc>
      </w:tr>
      <w:tr w:rsidR="00B3192C" w:rsidRPr="00313061" w14:paraId="04C3C832" w14:textId="057A5BAD" w:rsidTr="00061670">
        <w:tc>
          <w:tcPr>
            <w:tcW w:w="1620" w:type="dxa"/>
          </w:tcPr>
          <w:p w14:paraId="2EC2A418" w14:textId="206A5A41" w:rsidR="00B3192C" w:rsidRPr="00313061" w:rsidRDefault="00B3192C" w:rsidP="00EB78F6">
            <w:pPr>
              <w:jc w:val="both"/>
              <w:rPr>
                <w:rFonts w:ascii="Times New Roman" w:hAnsi="Times New Roman" w:cs="Times New Roman"/>
              </w:rPr>
            </w:pPr>
            <w:r w:rsidRPr="00313061">
              <w:rPr>
                <w:rFonts w:ascii="Times New Roman" w:hAnsi="Times New Roman" w:cs="Times New Roman"/>
              </w:rPr>
              <w:t>Georgia</w:t>
            </w:r>
          </w:p>
        </w:tc>
        <w:tc>
          <w:tcPr>
            <w:tcW w:w="2700" w:type="dxa"/>
          </w:tcPr>
          <w:p w14:paraId="7C1DF638" w14:textId="3364CBBD" w:rsidR="00B3192C" w:rsidRPr="00313061" w:rsidRDefault="00B3192C" w:rsidP="00EB78F6">
            <w:pPr>
              <w:jc w:val="both"/>
              <w:rPr>
                <w:rFonts w:ascii="Times New Roman" w:hAnsi="Times New Roman" w:cs="Times New Roman"/>
              </w:rPr>
            </w:pPr>
            <w:r w:rsidRPr="00313061">
              <w:rPr>
                <w:rFonts w:ascii="Times New Roman" w:hAnsi="Times New Roman" w:cs="Times New Roman"/>
              </w:rPr>
              <w:t>Banned after 6 weeks***</w:t>
            </w:r>
          </w:p>
        </w:tc>
        <w:tc>
          <w:tcPr>
            <w:tcW w:w="1440" w:type="dxa"/>
          </w:tcPr>
          <w:p w14:paraId="247BC9D1" w14:textId="6D95F4E7"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w:t>
            </w:r>
          </w:p>
        </w:tc>
        <w:tc>
          <w:tcPr>
            <w:tcW w:w="2045" w:type="dxa"/>
          </w:tcPr>
          <w:p w14:paraId="3BFA19FD" w14:textId="524D910E" w:rsidR="00B3192C" w:rsidRPr="00313061" w:rsidRDefault="00B3192C" w:rsidP="00EB78F6">
            <w:pPr>
              <w:jc w:val="both"/>
              <w:rPr>
                <w:rFonts w:ascii="Times New Roman" w:hAnsi="Times New Roman" w:cs="Times New Roman"/>
              </w:rPr>
            </w:pPr>
            <w:r w:rsidRPr="00313061">
              <w:rPr>
                <w:rFonts w:ascii="Times New Roman" w:hAnsi="Times New Roman" w:cs="Times New Roman"/>
              </w:rPr>
              <w:t xml:space="preserve">Yes* </w:t>
            </w:r>
          </w:p>
        </w:tc>
        <w:tc>
          <w:tcPr>
            <w:tcW w:w="1915" w:type="dxa"/>
          </w:tcPr>
          <w:p w14:paraId="421BB2EC" w14:textId="5C04EF0A"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 (if defect is fatal)</w:t>
            </w:r>
          </w:p>
        </w:tc>
      </w:tr>
      <w:tr w:rsidR="00B3192C" w:rsidRPr="00313061" w14:paraId="2C13BC4E" w14:textId="3BABCE9E" w:rsidTr="00061670">
        <w:tc>
          <w:tcPr>
            <w:tcW w:w="1620" w:type="dxa"/>
          </w:tcPr>
          <w:p w14:paraId="65E3CC00" w14:textId="2BBAC4AE" w:rsidR="00B3192C" w:rsidRPr="00313061" w:rsidRDefault="00B3192C" w:rsidP="00EB78F6">
            <w:pPr>
              <w:jc w:val="both"/>
              <w:rPr>
                <w:rFonts w:ascii="Times New Roman" w:hAnsi="Times New Roman" w:cs="Times New Roman"/>
              </w:rPr>
            </w:pPr>
            <w:r w:rsidRPr="00313061">
              <w:rPr>
                <w:rFonts w:ascii="Times New Roman" w:hAnsi="Times New Roman" w:cs="Times New Roman"/>
              </w:rPr>
              <w:t>Louisiana</w:t>
            </w:r>
          </w:p>
        </w:tc>
        <w:tc>
          <w:tcPr>
            <w:tcW w:w="2700" w:type="dxa"/>
          </w:tcPr>
          <w:p w14:paraId="6F1611C9" w14:textId="45919935" w:rsidR="00B3192C" w:rsidRPr="00313061" w:rsidRDefault="00B3192C" w:rsidP="00EB78F6">
            <w:pPr>
              <w:jc w:val="both"/>
              <w:rPr>
                <w:rFonts w:ascii="Times New Roman" w:hAnsi="Times New Roman" w:cs="Times New Roman"/>
              </w:rPr>
            </w:pPr>
            <w:r w:rsidRPr="00313061">
              <w:rPr>
                <w:rFonts w:ascii="Times New Roman" w:hAnsi="Times New Roman" w:cs="Times New Roman"/>
              </w:rPr>
              <w:t>Banned (LA SB 342)</w:t>
            </w:r>
          </w:p>
        </w:tc>
        <w:tc>
          <w:tcPr>
            <w:tcW w:w="1440" w:type="dxa"/>
          </w:tcPr>
          <w:p w14:paraId="3CB53A8A" w14:textId="0012799B" w:rsidR="00B3192C" w:rsidRPr="00313061" w:rsidRDefault="00B3192C" w:rsidP="00EB78F6">
            <w:pPr>
              <w:jc w:val="both"/>
              <w:rPr>
                <w:rFonts w:ascii="Times New Roman" w:hAnsi="Times New Roman" w:cs="Times New Roman"/>
              </w:rPr>
            </w:pPr>
            <w:r w:rsidRPr="00313061">
              <w:rPr>
                <w:rFonts w:ascii="Times New Roman" w:hAnsi="Times New Roman" w:cs="Times New Roman"/>
              </w:rPr>
              <w:t>No</w:t>
            </w:r>
          </w:p>
        </w:tc>
        <w:tc>
          <w:tcPr>
            <w:tcW w:w="2045" w:type="dxa"/>
          </w:tcPr>
          <w:p w14:paraId="0F9396FA" w14:textId="428E5260"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w:t>
            </w:r>
          </w:p>
        </w:tc>
        <w:tc>
          <w:tcPr>
            <w:tcW w:w="1915" w:type="dxa"/>
          </w:tcPr>
          <w:p w14:paraId="492256CB" w14:textId="269C37C7"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w:t>
            </w:r>
          </w:p>
        </w:tc>
      </w:tr>
      <w:tr w:rsidR="00B3192C" w:rsidRPr="00313061" w14:paraId="4D765B62" w14:textId="456889F4" w:rsidTr="00061670">
        <w:tc>
          <w:tcPr>
            <w:tcW w:w="1620" w:type="dxa"/>
          </w:tcPr>
          <w:p w14:paraId="0C2BBAC1" w14:textId="4229D720" w:rsidR="00B3192C" w:rsidRPr="00313061" w:rsidRDefault="00B3192C" w:rsidP="00EB78F6">
            <w:pPr>
              <w:jc w:val="both"/>
              <w:rPr>
                <w:rFonts w:ascii="Times New Roman" w:hAnsi="Times New Roman" w:cs="Times New Roman"/>
              </w:rPr>
            </w:pPr>
            <w:r w:rsidRPr="00313061">
              <w:rPr>
                <w:rFonts w:ascii="Times New Roman" w:hAnsi="Times New Roman" w:cs="Times New Roman"/>
              </w:rPr>
              <w:t>Mississippi</w:t>
            </w:r>
          </w:p>
        </w:tc>
        <w:tc>
          <w:tcPr>
            <w:tcW w:w="2700" w:type="dxa"/>
          </w:tcPr>
          <w:p w14:paraId="71FCF851" w14:textId="77777777" w:rsidR="00B3192C" w:rsidRPr="00313061" w:rsidRDefault="00B3192C" w:rsidP="00EB78F6">
            <w:pPr>
              <w:jc w:val="both"/>
              <w:rPr>
                <w:rFonts w:ascii="Times New Roman" w:hAnsi="Times New Roman" w:cs="Times New Roman"/>
              </w:rPr>
            </w:pPr>
            <w:r w:rsidRPr="00313061">
              <w:rPr>
                <w:rFonts w:ascii="Times New Roman" w:hAnsi="Times New Roman" w:cs="Times New Roman"/>
              </w:rPr>
              <w:t>Banned</w:t>
            </w:r>
          </w:p>
          <w:p w14:paraId="04A83D5B" w14:textId="04EA7909" w:rsidR="00B3192C" w:rsidRPr="00313061" w:rsidRDefault="00B3192C" w:rsidP="00EB78F6">
            <w:pPr>
              <w:jc w:val="both"/>
              <w:rPr>
                <w:rFonts w:ascii="Times New Roman" w:hAnsi="Times New Roman" w:cs="Times New Roman"/>
              </w:rPr>
            </w:pPr>
            <w:r w:rsidRPr="00313061">
              <w:rPr>
                <w:rFonts w:ascii="Times New Roman" w:hAnsi="Times New Roman" w:cs="Times New Roman"/>
              </w:rPr>
              <w:t>(MS Code 41-41-45)</w:t>
            </w:r>
          </w:p>
        </w:tc>
        <w:tc>
          <w:tcPr>
            <w:tcW w:w="1440" w:type="dxa"/>
          </w:tcPr>
          <w:p w14:paraId="45468B39" w14:textId="4F3AB891" w:rsidR="00B3192C" w:rsidRPr="00313061" w:rsidRDefault="00B3192C" w:rsidP="00EB78F6">
            <w:pPr>
              <w:jc w:val="both"/>
              <w:rPr>
                <w:rFonts w:ascii="Times New Roman" w:hAnsi="Times New Roman" w:cs="Times New Roman"/>
              </w:rPr>
            </w:pPr>
            <w:r w:rsidRPr="00313061">
              <w:rPr>
                <w:rFonts w:ascii="Times New Roman" w:hAnsi="Times New Roman" w:cs="Times New Roman"/>
              </w:rPr>
              <w:t>Rape only**</w:t>
            </w:r>
          </w:p>
        </w:tc>
        <w:tc>
          <w:tcPr>
            <w:tcW w:w="2045" w:type="dxa"/>
          </w:tcPr>
          <w:p w14:paraId="3E57E844" w14:textId="00C51BA3" w:rsidR="00B3192C" w:rsidRPr="00313061" w:rsidRDefault="00B3192C" w:rsidP="00EB78F6">
            <w:pPr>
              <w:jc w:val="both"/>
              <w:rPr>
                <w:rFonts w:ascii="Times New Roman" w:hAnsi="Times New Roman" w:cs="Times New Roman"/>
              </w:rPr>
            </w:pPr>
            <w:r w:rsidRPr="00313061">
              <w:rPr>
                <w:rFonts w:ascii="Times New Roman" w:hAnsi="Times New Roman" w:cs="Times New Roman"/>
              </w:rPr>
              <w:t>Yes (maternal life only)</w:t>
            </w:r>
          </w:p>
        </w:tc>
        <w:tc>
          <w:tcPr>
            <w:tcW w:w="1915" w:type="dxa"/>
          </w:tcPr>
          <w:p w14:paraId="5681382C" w14:textId="4DA437C4" w:rsidR="00B3192C" w:rsidRPr="00313061" w:rsidRDefault="00B3192C" w:rsidP="00EB78F6">
            <w:pPr>
              <w:jc w:val="both"/>
              <w:rPr>
                <w:rFonts w:ascii="Times New Roman" w:hAnsi="Times New Roman" w:cs="Times New Roman"/>
              </w:rPr>
            </w:pPr>
            <w:r w:rsidRPr="00313061">
              <w:rPr>
                <w:rFonts w:ascii="Times New Roman" w:hAnsi="Times New Roman" w:cs="Times New Roman"/>
              </w:rPr>
              <w:t>No</w:t>
            </w:r>
          </w:p>
        </w:tc>
      </w:tr>
    </w:tbl>
    <w:p w14:paraId="7D9AC893" w14:textId="02C436E6" w:rsidR="00B3192C" w:rsidRPr="009A5ACC" w:rsidRDefault="00B3192C" w:rsidP="00B3192C">
      <w:pPr>
        <w:jc w:val="both"/>
        <w:rPr>
          <w:rFonts w:ascii="Times New Roman" w:hAnsi="Times New Roman" w:cs="Times New Roman"/>
          <w:i/>
          <w:iCs/>
        </w:rPr>
      </w:pPr>
      <w:r w:rsidRPr="009A5ACC">
        <w:rPr>
          <w:rFonts w:ascii="Times New Roman" w:hAnsi="Times New Roman" w:cs="Times New Roman"/>
          <w:i/>
          <w:iCs/>
        </w:rPr>
        <w:t>* Significant restrictions imposed on determination of risk. Risk must be serious and irreversible physical injury. No exceptions for psychological injury.</w:t>
      </w:r>
    </w:p>
    <w:p w14:paraId="7F11D4B4" w14:textId="3CE8E85A" w:rsidR="00B3192C" w:rsidRPr="009A5ACC" w:rsidRDefault="00B3192C" w:rsidP="00B3192C">
      <w:pPr>
        <w:jc w:val="both"/>
        <w:rPr>
          <w:rFonts w:ascii="Times New Roman" w:hAnsi="Times New Roman" w:cs="Times New Roman"/>
          <w:i/>
          <w:iCs/>
        </w:rPr>
      </w:pPr>
      <w:r w:rsidRPr="009A5ACC">
        <w:rPr>
          <w:rFonts w:ascii="Times New Roman" w:hAnsi="Times New Roman" w:cs="Times New Roman"/>
          <w:i/>
          <w:iCs/>
        </w:rPr>
        <w:t>** Only if the rape or incest is reported to law enforcement.</w:t>
      </w:r>
    </w:p>
    <w:p w14:paraId="4E26A49A" w14:textId="281B5B88" w:rsidR="00B3192C" w:rsidRPr="009A5ACC" w:rsidRDefault="00B3192C" w:rsidP="00B3192C">
      <w:pPr>
        <w:jc w:val="both"/>
        <w:rPr>
          <w:rFonts w:ascii="Times New Roman" w:hAnsi="Times New Roman" w:cs="Times New Roman"/>
          <w:i/>
          <w:iCs/>
        </w:rPr>
      </w:pPr>
      <w:r w:rsidRPr="009A5ACC">
        <w:rPr>
          <w:rFonts w:ascii="Times New Roman" w:hAnsi="Times New Roman" w:cs="Times New Roman"/>
          <w:i/>
          <w:iCs/>
        </w:rPr>
        <w:t xml:space="preserve">*** Ban takes effect </w:t>
      </w:r>
      <w:r w:rsidR="009E1647">
        <w:rPr>
          <w:rFonts w:ascii="Times New Roman" w:hAnsi="Times New Roman" w:cs="Times New Roman"/>
          <w:i/>
          <w:iCs/>
        </w:rPr>
        <w:t>upon</w:t>
      </w:r>
      <w:r w:rsidRPr="009A5ACC">
        <w:rPr>
          <w:rFonts w:ascii="Times New Roman" w:hAnsi="Times New Roman" w:cs="Times New Roman"/>
          <w:i/>
          <w:iCs/>
        </w:rPr>
        <w:t xml:space="preserve"> detectable “fetal cardiac activity,” typically at about 6 weeks gestation.</w:t>
      </w:r>
    </w:p>
    <w:p w14:paraId="14211076" w14:textId="77777777" w:rsidR="00B3192C" w:rsidRPr="00313061" w:rsidRDefault="00B3192C" w:rsidP="00EB78F6">
      <w:pPr>
        <w:jc w:val="both"/>
        <w:rPr>
          <w:rFonts w:ascii="Times New Roman" w:hAnsi="Times New Roman" w:cs="Times New Roman"/>
        </w:rPr>
      </w:pPr>
    </w:p>
    <w:p w14:paraId="389B9F3C" w14:textId="6B7D5CBD" w:rsidR="006860E2" w:rsidRPr="00313061" w:rsidRDefault="006860E2" w:rsidP="0053232A">
      <w:pPr>
        <w:jc w:val="both"/>
        <w:rPr>
          <w:rFonts w:ascii="Times New Roman" w:hAnsi="Times New Roman" w:cs="Times New Roman"/>
        </w:rPr>
      </w:pPr>
      <w:r w:rsidRPr="00313061">
        <w:rPr>
          <w:rFonts w:ascii="Times New Roman" w:hAnsi="Times New Roman" w:cs="Times New Roman"/>
        </w:rPr>
        <w:t xml:space="preserve">Politicians in states that have </w:t>
      </w:r>
      <w:proofErr w:type="gramStart"/>
      <w:r w:rsidRPr="00313061">
        <w:rPr>
          <w:rFonts w:ascii="Times New Roman" w:hAnsi="Times New Roman" w:cs="Times New Roman"/>
        </w:rPr>
        <w:t>banned</w:t>
      </w:r>
      <w:proofErr w:type="gramEnd"/>
      <w:r w:rsidRPr="00313061">
        <w:rPr>
          <w:rFonts w:ascii="Times New Roman" w:hAnsi="Times New Roman" w:cs="Times New Roman"/>
        </w:rPr>
        <w:t xml:space="preserve"> or severely restricted abortion are already planning additional legislation to attempt to criminalize traveling or assisting someone to travel to obtain an abortion in another state where the procedure is legal.</w:t>
      </w:r>
      <w:r w:rsidRPr="00313061">
        <w:rPr>
          <w:rStyle w:val="FootnoteReference"/>
          <w:rFonts w:ascii="Times New Roman" w:hAnsi="Times New Roman" w:cs="Times New Roman"/>
        </w:rPr>
        <w:footnoteReference w:id="49"/>
      </w:r>
      <w:r w:rsidRPr="00313061">
        <w:rPr>
          <w:rFonts w:ascii="Times New Roman" w:hAnsi="Times New Roman" w:cs="Times New Roman"/>
        </w:rPr>
        <w:t xml:space="preserve"> </w:t>
      </w:r>
    </w:p>
    <w:p w14:paraId="26242150" w14:textId="77777777" w:rsidR="006860E2" w:rsidRPr="00313061" w:rsidRDefault="006860E2" w:rsidP="0053232A">
      <w:pPr>
        <w:jc w:val="both"/>
        <w:rPr>
          <w:rFonts w:ascii="Times New Roman" w:hAnsi="Times New Roman" w:cs="Times New Roman"/>
        </w:rPr>
      </w:pPr>
    </w:p>
    <w:p w14:paraId="6072EE8E" w14:textId="7CBD8796" w:rsidR="0053232A" w:rsidRPr="00313061" w:rsidRDefault="0053232A" w:rsidP="0053232A">
      <w:pPr>
        <w:jc w:val="both"/>
        <w:rPr>
          <w:rFonts w:ascii="Times New Roman" w:hAnsi="Times New Roman" w:cs="Times New Roman"/>
        </w:rPr>
      </w:pPr>
      <w:r w:rsidRPr="00313061">
        <w:rPr>
          <w:rFonts w:ascii="Times New Roman" w:hAnsi="Times New Roman" w:cs="Times New Roman"/>
        </w:rPr>
        <w:t xml:space="preserve">Even with safe, legal abortion </w:t>
      </w:r>
      <w:r w:rsidR="009E1647">
        <w:rPr>
          <w:rFonts w:ascii="Times New Roman" w:hAnsi="Times New Roman" w:cs="Times New Roman"/>
        </w:rPr>
        <w:t>access</w:t>
      </w:r>
      <w:r w:rsidRPr="00313061">
        <w:rPr>
          <w:rFonts w:ascii="Times New Roman" w:hAnsi="Times New Roman" w:cs="Times New Roman"/>
        </w:rPr>
        <w:t xml:space="preserve">, racial disparities in maternal mortality </w:t>
      </w:r>
      <w:r w:rsidR="009E1647">
        <w:rPr>
          <w:rFonts w:ascii="Times New Roman" w:hAnsi="Times New Roman" w:cs="Times New Roman"/>
        </w:rPr>
        <w:t>are</w:t>
      </w:r>
      <w:r w:rsidRPr="00313061">
        <w:rPr>
          <w:rFonts w:ascii="Times New Roman" w:hAnsi="Times New Roman" w:cs="Times New Roman"/>
        </w:rPr>
        <w:t xml:space="preserve"> stark, especially in the Southeastern US. Overall, the rate is 41.4 deaths per 100,000 live births for Black people, </w:t>
      </w:r>
      <w:r w:rsidRPr="00313061">
        <w:rPr>
          <w:rFonts w:ascii="Times New Roman" w:hAnsi="Times New Roman" w:cs="Times New Roman"/>
        </w:rPr>
        <w:lastRenderedPageBreak/>
        <w:t>compared with 13.7 for non-Hispanic whites.</w:t>
      </w:r>
      <w:r w:rsidRPr="00313061">
        <w:rPr>
          <w:rStyle w:val="FootnoteReference"/>
          <w:rFonts w:ascii="Times New Roman" w:hAnsi="Times New Roman" w:cs="Times New Roman"/>
        </w:rPr>
        <w:footnoteReference w:id="50"/>
      </w:r>
      <w:r w:rsidRPr="00313061">
        <w:rPr>
          <w:rFonts w:ascii="Times New Roman" w:hAnsi="Times New Roman" w:cs="Times New Roman"/>
        </w:rPr>
        <w:t xml:space="preserve">  Mississippi, a poor state in SPLC’s region that has a relatively high Black population (38%),</w:t>
      </w:r>
      <w:r w:rsidRPr="00313061">
        <w:rPr>
          <w:rStyle w:val="FootnoteReference"/>
          <w:rFonts w:ascii="Times New Roman" w:hAnsi="Times New Roman" w:cs="Times New Roman"/>
        </w:rPr>
        <w:footnoteReference w:id="51"/>
      </w:r>
      <w:r w:rsidRPr="00313061">
        <w:rPr>
          <w:rFonts w:ascii="Times New Roman" w:hAnsi="Times New Roman" w:cs="Times New Roman"/>
        </w:rPr>
        <w:t xml:space="preserve"> has the country’s highest maternal mortality rate – an overall rate of 33.2 deaths per 100,00 live births, </w:t>
      </w:r>
      <w:r w:rsidR="000D74BA">
        <w:rPr>
          <w:rFonts w:ascii="Times New Roman" w:hAnsi="Times New Roman" w:cs="Times New Roman"/>
        </w:rPr>
        <w:t>but</w:t>
      </w:r>
      <w:r w:rsidRPr="00313061">
        <w:rPr>
          <w:rFonts w:ascii="Times New Roman" w:hAnsi="Times New Roman" w:cs="Times New Roman"/>
        </w:rPr>
        <w:t xml:space="preserve"> 51.9 deaths for Black people</w:t>
      </w:r>
      <w:r w:rsidR="000D74BA">
        <w:rPr>
          <w:rFonts w:ascii="Times New Roman" w:hAnsi="Times New Roman" w:cs="Times New Roman"/>
        </w:rPr>
        <w:t xml:space="preserve"> alone.</w:t>
      </w:r>
      <w:r w:rsidRPr="00313061">
        <w:rPr>
          <w:rStyle w:val="FootnoteReference"/>
          <w:rFonts w:ascii="Times New Roman" w:hAnsi="Times New Roman" w:cs="Times New Roman"/>
        </w:rPr>
        <w:footnoteReference w:id="52"/>
      </w:r>
      <w:r w:rsidRPr="00313061">
        <w:rPr>
          <w:rFonts w:ascii="Times New Roman" w:hAnsi="Times New Roman" w:cs="Times New Roman"/>
        </w:rPr>
        <w:t xml:space="preserve"> In Louisiana, another poor Southern state with a higher than average Black population, Black people are four times more likely than whites to suffer a pregnancy-related death. Black people make up 39% of those who give birth, but 68% of those who die due to pregnancy-related causes.</w:t>
      </w:r>
      <w:r w:rsidRPr="00313061">
        <w:rPr>
          <w:rStyle w:val="FootnoteReference"/>
          <w:rFonts w:ascii="Times New Roman" w:hAnsi="Times New Roman" w:cs="Times New Roman"/>
        </w:rPr>
        <w:footnoteReference w:id="53"/>
      </w:r>
      <w:r w:rsidRPr="00313061">
        <w:rPr>
          <w:rFonts w:ascii="Times New Roman" w:hAnsi="Times New Roman" w:cs="Times New Roman"/>
        </w:rPr>
        <w:t xml:space="preserve"> </w:t>
      </w:r>
    </w:p>
    <w:p w14:paraId="3436B912" w14:textId="77777777" w:rsidR="0053232A" w:rsidRPr="00313061" w:rsidRDefault="0053232A" w:rsidP="0053232A">
      <w:pPr>
        <w:jc w:val="both"/>
        <w:rPr>
          <w:rFonts w:ascii="Times New Roman" w:hAnsi="Times New Roman" w:cs="Times New Roman"/>
        </w:rPr>
      </w:pPr>
    </w:p>
    <w:p w14:paraId="73CF89A8" w14:textId="1DF9BEAF" w:rsidR="0053232A" w:rsidRPr="00313061" w:rsidRDefault="0053232A" w:rsidP="00EB78F6">
      <w:pPr>
        <w:jc w:val="both"/>
        <w:rPr>
          <w:rFonts w:ascii="Times New Roman" w:hAnsi="Times New Roman" w:cs="Times New Roman"/>
        </w:rPr>
      </w:pPr>
      <w:r w:rsidRPr="00313061">
        <w:rPr>
          <w:rFonts w:ascii="Times New Roman" w:hAnsi="Times New Roman" w:cs="Times New Roman"/>
        </w:rPr>
        <w:t xml:space="preserve">Since abortion was legalized in most US states, even before </w:t>
      </w:r>
      <w:r w:rsidRPr="000D74BA">
        <w:rPr>
          <w:rFonts w:ascii="Times New Roman" w:hAnsi="Times New Roman" w:cs="Times New Roman"/>
          <w:i/>
          <w:iCs/>
        </w:rPr>
        <w:t>Roe v. Wade</w:t>
      </w:r>
      <w:r w:rsidRPr="00313061">
        <w:rPr>
          <w:rFonts w:ascii="Times New Roman" w:hAnsi="Times New Roman" w:cs="Times New Roman"/>
        </w:rPr>
        <w:t xml:space="preserve"> made abortion legal in every state, access to safe</w:t>
      </w:r>
      <w:r w:rsidR="009E1647">
        <w:rPr>
          <w:rFonts w:ascii="Times New Roman" w:hAnsi="Times New Roman" w:cs="Times New Roman"/>
        </w:rPr>
        <w:t xml:space="preserve">, </w:t>
      </w:r>
      <w:r w:rsidRPr="00313061">
        <w:rPr>
          <w:rFonts w:ascii="Times New Roman" w:hAnsi="Times New Roman" w:cs="Times New Roman"/>
        </w:rPr>
        <w:t xml:space="preserve">legal abortion had its greatest impact on maternal mortality among Black women. A recently released study </w:t>
      </w:r>
      <w:r w:rsidR="009E1647">
        <w:rPr>
          <w:rFonts w:ascii="Times New Roman" w:hAnsi="Times New Roman" w:cs="Times New Roman"/>
        </w:rPr>
        <w:t>from</w:t>
      </w:r>
      <w:r w:rsidRPr="00313061">
        <w:rPr>
          <w:rFonts w:ascii="Times New Roman" w:hAnsi="Times New Roman" w:cs="Times New Roman"/>
        </w:rPr>
        <w:t xml:space="preserve"> Georgia State University found that the advent of legal abortion reduced non-white abortion mortality by 30-60% and non-white maternal mortality by as much as 30-40%, with relatively little impact on maternal mortality for white people, and “substantially improved maternal health for disadvantaged groups.”</w:t>
      </w:r>
      <w:r w:rsidRPr="00313061">
        <w:rPr>
          <w:rStyle w:val="FootnoteReference"/>
          <w:rFonts w:ascii="Times New Roman" w:hAnsi="Times New Roman" w:cs="Times New Roman"/>
        </w:rPr>
        <w:footnoteReference w:id="54"/>
      </w:r>
      <w:r w:rsidRPr="00313061">
        <w:rPr>
          <w:rFonts w:ascii="Times New Roman" w:hAnsi="Times New Roman" w:cs="Times New Roman"/>
        </w:rPr>
        <w:t xml:space="preserve"> These disparities were likely due to </w:t>
      </w:r>
      <w:r w:rsidR="009E1647">
        <w:rPr>
          <w:rFonts w:ascii="Times New Roman" w:hAnsi="Times New Roman" w:cs="Times New Roman"/>
        </w:rPr>
        <w:t>greater</w:t>
      </w:r>
      <w:r w:rsidRPr="00313061">
        <w:rPr>
          <w:rFonts w:ascii="Times New Roman" w:hAnsi="Times New Roman" w:cs="Times New Roman"/>
        </w:rPr>
        <w:t xml:space="preserve"> ability of white women to obtain a safe “therapeutic” abortion before abortion was legalized. Another recent study estimates pregnancy-related deaths not caused by abortion would increase by 7% overall, and 33% for Black women, during the first year of a total abortion ban.</w:t>
      </w:r>
      <w:r w:rsidRPr="00313061">
        <w:rPr>
          <w:rStyle w:val="FootnoteReference"/>
          <w:rFonts w:ascii="Times New Roman" w:hAnsi="Times New Roman" w:cs="Times New Roman"/>
        </w:rPr>
        <w:footnoteReference w:id="55"/>
      </w:r>
      <w:r w:rsidRPr="00313061">
        <w:rPr>
          <w:rFonts w:ascii="Times New Roman" w:hAnsi="Times New Roman" w:cs="Times New Roman"/>
        </w:rPr>
        <w:t xml:space="preserve"> </w:t>
      </w:r>
    </w:p>
    <w:p w14:paraId="6F9C030E" w14:textId="4F2E2905" w:rsidR="0053232A" w:rsidRPr="00313061" w:rsidRDefault="0053232A" w:rsidP="00EB78F6">
      <w:pPr>
        <w:jc w:val="both"/>
        <w:rPr>
          <w:rFonts w:ascii="Times New Roman" w:hAnsi="Times New Roman" w:cs="Times New Roman"/>
        </w:rPr>
      </w:pPr>
    </w:p>
    <w:p w14:paraId="38E88540" w14:textId="4CDF5FC5" w:rsidR="0053232A" w:rsidRPr="00313061" w:rsidRDefault="0053232A" w:rsidP="00EB78F6">
      <w:pPr>
        <w:jc w:val="both"/>
        <w:rPr>
          <w:rFonts w:ascii="Times New Roman" w:hAnsi="Times New Roman" w:cs="Times New Roman"/>
        </w:rPr>
      </w:pPr>
      <w:r w:rsidRPr="00313061">
        <w:rPr>
          <w:rFonts w:ascii="Times New Roman" w:hAnsi="Times New Roman" w:cs="Times New Roman"/>
        </w:rPr>
        <w:t xml:space="preserve">Already, doctors and hospitals are </w:t>
      </w:r>
      <w:r w:rsidR="00317155">
        <w:rPr>
          <w:rFonts w:ascii="Times New Roman" w:hAnsi="Times New Roman" w:cs="Times New Roman"/>
        </w:rPr>
        <w:t>delaying</w:t>
      </w:r>
      <w:r w:rsidRPr="00313061">
        <w:rPr>
          <w:rFonts w:ascii="Times New Roman" w:hAnsi="Times New Roman" w:cs="Times New Roman"/>
        </w:rPr>
        <w:t xml:space="preserve"> care in emergency situations to seek </w:t>
      </w:r>
      <w:r w:rsidR="00317155">
        <w:rPr>
          <w:rFonts w:ascii="Times New Roman" w:hAnsi="Times New Roman" w:cs="Times New Roman"/>
        </w:rPr>
        <w:t>legal security for themselves</w:t>
      </w:r>
      <w:r w:rsidRPr="00313061">
        <w:rPr>
          <w:rFonts w:ascii="Times New Roman" w:hAnsi="Times New Roman" w:cs="Times New Roman"/>
        </w:rPr>
        <w:t xml:space="preserve">, putting lives at risk. </w:t>
      </w:r>
      <w:r w:rsidR="00317155">
        <w:rPr>
          <w:rFonts w:ascii="Times New Roman" w:hAnsi="Times New Roman" w:cs="Times New Roman"/>
        </w:rPr>
        <w:t>“</w:t>
      </w:r>
      <w:r w:rsidR="00317155" w:rsidRPr="00317155">
        <w:rPr>
          <w:rFonts w:ascii="Times New Roman" w:hAnsi="Times New Roman" w:cs="Times New Roman"/>
        </w:rPr>
        <w:t>Doctors reported that they have postponed abortion care until a patient’s health or pregnancy complication has deteriorated to the point that their life was in danger, including multiple cases where patients were sent home, only to return once they were in sepsis.</w:t>
      </w:r>
      <w:r w:rsidR="00317155">
        <w:rPr>
          <w:rFonts w:ascii="Times New Roman" w:hAnsi="Times New Roman" w:cs="Times New Roman"/>
        </w:rPr>
        <w:t>”</w:t>
      </w:r>
      <w:r w:rsidR="00317155">
        <w:rPr>
          <w:rStyle w:val="FootnoteReference"/>
          <w:rFonts w:ascii="Times New Roman" w:hAnsi="Times New Roman" w:cs="Times New Roman"/>
        </w:rPr>
        <w:footnoteReference w:id="56"/>
      </w:r>
      <w:r w:rsidR="00317155">
        <w:rPr>
          <w:rFonts w:ascii="Times New Roman" w:hAnsi="Times New Roman" w:cs="Times New Roman"/>
        </w:rPr>
        <w:t xml:space="preserve"> </w:t>
      </w:r>
      <w:r w:rsidRPr="00313061">
        <w:rPr>
          <w:rFonts w:ascii="Times New Roman" w:hAnsi="Times New Roman" w:cs="Times New Roman"/>
        </w:rPr>
        <w:t xml:space="preserve">One doctor reported OB/GYN colleagues in Missouri “are now observing patients with ectopic pregnancy </w:t>
      </w:r>
      <w:r w:rsidR="009E1647">
        <w:rPr>
          <w:rFonts w:ascii="Times New Roman" w:hAnsi="Times New Roman" w:cs="Times New Roman"/>
        </w:rPr>
        <w:t>…</w:t>
      </w:r>
      <w:r w:rsidRPr="00313061">
        <w:rPr>
          <w:rFonts w:ascii="Times New Roman" w:hAnsi="Times New Roman" w:cs="Times New Roman"/>
        </w:rPr>
        <w:t xml:space="preserve"> until they have documented falling hemoglobin or unstable vital signs.”</w:t>
      </w:r>
      <w:r w:rsidRPr="00313061">
        <w:rPr>
          <w:rStyle w:val="FootnoteReference"/>
          <w:rFonts w:ascii="Times New Roman" w:hAnsi="Times New Roman" w:cs="Times New Roman"/>
        </w:rPr>
        <w:footnoteReference w:id="57"/>
      </w:r>
      <w:r w:rsidRPr="00313061">
        <w:rPr>
          <w:rFonts w:ascii="Times New Roman" w:hAnsi="Times New Roman" w:cs="Times New Roman"/>
        </w:rPr>
        <w:t xml:space="preserve"> In other words, doctors are waiting for signs that </w:t>
      </w:r>
      <w:r w:rsidR="009E1647">
        <w:rPr>
          <w:rFonts w:ascii="Times New Roman" w:hAnsi="Times New Roman" w:cs="Times New Roman"/>
        </w:rPr>
        <w:t xml:space="preserve">a </w:t>
      </w:r>
      <w:r w:rsidRPr="00313061">
        <w:rPr>
          <w:rFonts w:ascii="Times New Roman" w:hAnsi="Times New Roman" w:cs="Times New Roman"/>
        </w:rPr>
        <w:t xml:space="preserve">patient will </w:t>
      </w:r>
      <w:r w:rsidRPr="00313061">
        <w:rPr>
          <w:rFonts w:ascii="Times New Roman" w:hAnsi="Times New Roman" w:cs="Times New Roman"/>
          <w:i/>
          <w:iCs/>
        </w:rPr>
        <w:t>imminently</w:t>
      </w:r>
      <w:r w:rsidRPr="00313061">
        <w:rPr>
          <w:rFonts w:ascii="Times New Roman" w:hAnsi="Times New Roman" w:cs="Times New Roman"/>
        </w:rPr>
        <w:t xml:space="preserve"> die without intervention. About 1 in every 50 pregnancies is ectopic, meaning that the embryo has attached somewhere outside the uterus (most often in a fallopian tube).</w:t>
      </w:r>
      <w:r w:rsidRPr="00313061">
        <w:rPr>
          <w:rStyle w:val="FootnoteReference"/>
          <w:rFonts w:ascii="Times New Roman" w:hAnsi="Times New Roman" w:cs="Times New Roman"/>
        </w:rPr>
        <w:footnoteReference w:id="58"/>
      </w:r>
      <w:r w:rsidRPr="00313061">
        <w:rPr>
          <w:rFonts w:ascii="Times New Roman" w:hAnsi="Times New Roman" w:cs="Times New Roman"/>
        </w:rPr>
        <w:t xml:space="preserve"> Ectopic pregnancies are n</w:t>
      </w:r>
      <w:r w:rsidR="00317155">
        <w:rPr>
          <w:rFonts w:ascii="Times New Roman" w:hAnsi="Times New Roman" w:cs="Times New Roman"/>
        </w:rPr>
        <w:t>ever</w:t>
      </w:r>
      <w:r w:rsidRPr="00313061">
        <w:rPr>
          <w:rFonts w:ascii="Times New Roman" w:hAnsi="Times New Roman" w:cs="Times New Roman"/>
        </w:rPr>
        <w:t xml:space="preserve"> viable. </w:t>
      </w:r>
    </w:p>
    <w:p w14:paraId="78446D7F" w14:textId="74299EF0" w:rsidR="006860E2" w:rsidRPr="00313061" w:rsidRDefault="006860E2" w:rsidP="00EB78F6">
      <w:pPr>
        <w:jc w:val="both"/>
        <w:rPr>
          <w:rFonts w:ascii="Times New Roman" w:hAnsi="Times New Roman" w:cs="Times New Roman"/>
        </w:rPr>
      </w:pPr>
    </w:p>
    <w:p w14:paraId="7BC35C7D" w14:textId="0CBD0878" w:rsidR="006860E2" w:rsidRPr="00313061" w:rsidRDefault="006860E2" w:rsidP="00EB78F6">
      <w:pPr>
        <w:jc w:val="both"/>
        <w:rPr>
          <w:rFonts w:ascii="Times New Roman" w:hAnsi="Times New Roman" w:cs="Times New Roman"/>
        </w:rPr>
      </w:pPr>
      <w:r w:rsidRPr="00313061">
        <w:rPr>
          <w:rFonts w:ascii="Times New Roman" w:hAnsi="Times New Roman" w:cs="Times New Roman"/>
        </w:rPr>
        <w:t xml:space="preserve">It is not just pregnant people who need an abortion whose medical care is adversely impacted by the </w:t>
      </w:r>
      <w:r w:rsidRPr="00313061">
        <w:rPr>
          <w:rFonts w:ascii="Times New Roman" w:hAnsi="Times New Roman" w:cs="Times New Roman"/>
          <w:i/>
          <w:iCs/>
        </w:rPr>
        <w:t>Dobbs</w:t>
      </w:r>
      <w:r w:rsidRPr="00313061">
        <w:rPr>
          <w:rFonts w:ascii="Times New Roman" w:hAnsi="Times New Roman" w:cs="Times New Roman"/>
        </w:rPr>
        <w:t xml:space="preserve"> decision. An estimated 1 million people in the US each year experience early miscarriage</w:t>
      </w:r>
      <w:r w:rsidR="009E1647">
        <w:rPr>
          <w:rFonts w:ascii="Times New Roman" w:hAnsi="Times New Roman" w:cs="Times New Roman"/>
        </w:rPr>
        <w:t>. U</w:t>
      </w:r>
      <w:r w:rsidRPr="00313061">
        <w:rPr>
          <w:rFonts w:ascii="Times New Roman" w:hAnsi="Times New Roman" w:cs="Times New Roman"/>
        </w:rPr>
        <w:t>p to 30% of pregnancies end in miscarriage. An incomplete miscarriage can lead to fatal consequences from blood loss or infection if the patient does not receive prompt treatment. But people must now fear that they will be suspected of self-managing an abortion</w:t>
      </w:r>
      <w:r w:rsidR="00D12055">
        <w:rPr>
          <w:rFonts w:ascii="Times New Roman" w:hAnsi="Times New Roman" w:cs="Times New Roman"/>
        </w:rPr>
        <w:t xml:space="preserve"> if they seek treatment</w:t>
      </w:r>
      <w:r w:rsidRPr="00313061">
        <w:rPr>
          <w:rFonts w:ascii="Times New Roman" w:hAnsi="Times New Roman" w:cs="Times New Roman"/>
        </w:rPr>
        <w:t>, and doctors must now fear being suspected of performing an abortion. These situations will cause additional maternal deaths.</w:t>
      </w:r>
      <w:r w:rsidRPr="00313061">
        <w:rPr>
          <w:rStyle w:val="FootnoteReference"/>
          <w:rFonts w:ascii="Times New Roman" w:hAnsi="Times New Roman" w:cs="Times New Roman"/>
        </w:rPr>
        <w:footnoteReference w:id="59"/>
      </w:r>
      <w:r w:rsidRPr="00313061">
        <w:rPr>
          <w:rFonts w:ascii="Times New Roman" w:hAnsi="Times New Roman" w:cs="Times New Roman"/>
        </w:rPr>
        <w:t xml:space="preserve"> </w:t>
      </w:r>
      <w:r w:rsidR="009E1647">
        <w:rPr>
          <w:rFonts w:ascii="Times New Roman" w:hAnsi="Times New Roman" w:cs="Times New Roman"/>
        </w:rPr>
        <w:t>Clinics</w:t>
      </w:r>
      <w:r w:rsidRPr="00313061">
        <w:rPr>
          <w:rFonts w:ascii="Times New Roman" w:hAnsi="Times New Roman" w:cs="Times New Roman"/>
        </w:rPr>
        <w:t xml:space="preserve"> that provide abortion care often also provide other types of</w:t>
      </w:r>
      <w:r w:rsidR="008B7DAA">
        <w:rPr>
          <w:rFonts w:ascii="Times New Roman" w:hAnsi="Times New Roman" w:cs="Times New Roman"/>
        </w:rPr>
        <w:t xml:space="preserve"> gynecologic and</w:t>
      </w:r>
      <w:r w:rsidRPr="00313061">
        <w:rPr>
          <w:rFonts w:ascii="Times New Roman" w:hAnsi="Times New Roman" w:cs="Times New Roman"/>
        </w:rPr>
        <w:t xml:space="preserve"> obstetric care</w:t>
      </w:r>
      <w:r w:rsidR="008B7DAA">
        <w:rPr>
          <w:rFonts w:ascii="Times New Roman" w:hAnsi="Times New Roman" w:cs="Times New Roman"/>
        </w:rPr>
        <w:t xml:space="preserve"> in rural communities</w:t>
      </w:r>
      <w:r w:rsidR="009E1647">
        <w:rPr>
          <w:rFonts w:ascii="Times New Roman" w:hAnsi="Times New Roman" w:cs="Times New Roman"/>
        </w:rPr>
        <w:t>. M</w:t>
      </w:r>
      <w:r w:rsidRPr="00313061">
        <w:rPr>
          <w:rFonts w:ascii="Times New Roman" w:hAnsi="Times New Roman" w:cs="Times New Roman"/>
        </w:rPr>
        <w:t>any are being forced to close.</w:t>
      </w:r>
      <w:r w:rsidRPr="00313061">
        <w:rPr>
          <w:rStyle w:val="FootnoteReference"/>
          <w:rFonts w:ascii="Times New Roman" w:hAnsi="Times New Roman" w:cs="Times New Roman"/>
        </w:rPr>
        <w:footnoteReference w:id="60"/>
      </w:r>
      <w:r w:rsidRPr="00313061">
        <w:rPr>
          <w:rFonts w:ascii="Times New Roman" w:hAnsi="Times New Roman" w:cs="Times New Roman"/>
        </w:rPr>
        <w:t xml:space="preserve"> </w:t>
      </w:r>
    </w:p>
    <w:p w14:paraId="531E7025" w14:textId="51C13054" w:rsidR="000D74BA" w:rsidRDefault="000D74BA" w:rsidP="00EB78F6">
      <w:pPr>
        <w:jc w:val="both"/>
        <w:rPr>
          <w:rFonts w:ascii="Times New Roman" w:hAnsi="Times New Roman" w:cs="Times New Roman"/>
        </w:rPr>
      </w:pPr>
    </w:p>
    <w:p w14:paraId="7B67EE23" w14:textId="7938612E" w:rsidR="000D74BA" w:rsidRDefault="00BB4286" w:rsidP="00EB78F6">
      <w:pPr>
        <w:jc w:val="both"/>
        <w:rPr>
          <w:rFonts w:ascii="Times New Roman" w:hAnsi="Times New Roman" w:cs="Times New Roman"/>
        </w:rPr>
      </w:pPr>
      <w:r>
        <w:rPr>
          <w:rFonts w:ascii="Times New Roman" w:hAnsi="Times New Roman" w:cs="Times New Roman"/>
        </w:rPr>
        <w:t>On 8 July 2022, President Biden issued an Executive Order Protecting Access to Reproductive Health Care Services.</w:t>
      </w:r>
      <w:r>
        <w:rPr>
          <w:rStyle w:val="FootnoteReference"/>
          <w:rFonts w:ascii="Times New Roman" w:hAnsi="Times New Roman" w:cs="Times New Roman"/>
        </w:rPr>
        <w:footnoteReference w:id="61"/>
      </w:r>
      <w:r>
        <w:rPr>
          <w:rFonts w:ascii="Times New Roman" w:hAnsi="Times New Roman" w:cs="Times New Roman"/>
        </w:rPr>
        <w:t xml:space="preserve"> The Order requires federal agencies to take several steps, including protecting access to contraception and to federally approved medication that is prescribed to terminate pregnancy and ensuring access to abortions and other necessary care in emergency situations as required under existing federal statute. The order also calls for additional measures to protect the privacy of data that could be used against a person seeking an abortion, and for additional safety and security measures at clinics. The order establishes an interagency task force to coordinate federal response. In an unprecedented step, the White House and DOJ will also convene private attorneys, bar associations and civil society organizations to coordinate representation of patients, providers, and third parties who </w:t>
      </w:r>
      <w:proofErr w:type="gramStart"/>
      <w:r>
        <w:rPr>
          <w:rFonts w:ascii="Times New Roman" w:hAnsi="Times New Roman" w:cs="Times New Roman"/>
        </w:rPr>
        <w:t>provide assistance</w:t>
      </w:r>
      <w:proofErr w:type="gramEnd"/>
      <w:r>
        <w:rPr>
          <w:rFonts w:ascii="Times New Roman" w:hAnsi="Times New Roman" w:cs="Times New Roman"/>
        </w:rPr>
        <w:t xml:space="preserve"> in seeking an abortion. While these measures are welcomed, they will not restore safe and legal abortion access to people who live in any of the many states where bans have been or will be adopted. </w:t>
      </w:r>
    </w:p>
    <w:p w14:paraId="79F8E396" w14:textId="5C3FE900" w:rsidR="003F1D02" w:rsidRDefault="003F1D02" w:rsidP="00EB78F6">
      <w:pPr>
        <w:jc w:val="both"/>
        <w:rPr>
          <w:rFonts w:ascii="Times New Roman" w:hAnsi="Times New Roman" w:cs="Times New Roman"/>
        </w:rPr>
      </w:pPr>
    </w:p>
    <w:p w14:paraId="62F8736C" w14:textId="2804F4D4" w:rsidR="003F1D02" w:rsidRDefault="003F1D02" w:rsidP="00EB78F6">
      <w:pPr>
        <w:jc w:val="both"/>
        <w:rPr>
          <w:rFonts w:ascii="Times New Roman" w:hAnsi="Times New Roman" w:cs="Times New Roman"/>
        </w:rPr>
      </w:pPr>
      <w:r>
        <w:rPr>
          <w:rFonts w:ascii="Times New Roman" w:hAnsi="Times New Roman" w:cs="Times New Roman"/>
        </w:rPr>
        <w:t>Banning or severely restricting access to abortion care will worsen challenges faced by low income people and communities in many other ways, including access to adequate food, housing, education, and employment.</w:t>
      </w:r>
      <w:r>
        <w:rPr>
          <w:rStyle w:val="FootnoteReference"/>
          <w:rFonts w:ascii="Times New Roman" w:hAnsi="Times New Roman" w:cs="Times New Roman"/>
        </w:rPr>
        <w:footnoteReference w:id="62"/>
      </w:r>
      <w:r>
        <w:rPr>
          <w:rFonts w:ascii="Times New Roman" w:hAnsi="Times New Roman" w:cs="Times New Roman"/>
        </w:rPr>
        <w:t xml:space="preserve"> People forced to remain pregnant and give birth against their will are much more likely to be unable to maintain employment or continue attending school. Children who are born after denial of an abortion are more likely to live in poverty.</w:t>
      </w:r>
      <w:r>
        <w:rPr>
          <w:rStyle w:val="FootnoteReference"/>
          <w:rFonts w:ascii="Times New Roman" w:hAnsi="Times New Roman" w:cs="Times New Roman"/>
        </w:rPr>
        <w:footnoteReference w:id="63"/>
      </w:r>
      <w:r>
        <w:rPr>
          <w:rFonts w:ascii="Times New Roman" w:hAnsi="Times New Roman" w:cs="Times New Roman"/>
        </w:rPr>
        <w:t xml:space="preserve"> The addition of children to a household already struggling to maintain housing and obtain adequate food will exacerbate hunger and drive families into homelessness. Children will lose parents to avoidable deaths from unsafe abortions or other pregnancy-related complications, increasing the burden on already dysfunctional child welfare systems. A person turned away when seeking an abortion is also more likely to continue a relationship or remain in contact with an abusive partner.</w:t>
      </w:r>
      <w:r>
        <w:rPr>
          <w:rStyle w:val="FootnoteReference"/>
          <w:rFonts w:ascii="Times New Roman" w:hAnsi="Times New Roman" w:cs="Times New Roman"/>
        </w:rPr>
        <w:footnoteReference w:id="64"/>
      </w:r>
      <w:r>
        <w:rPr>
          <w:rFonts w:ascii="Times New Roman" w:hAnsi="Times New Roman" w:cs="Times New Roman"/>
        </w:rPr>
        <w:t xml:space="preserve"> This will lead to increased domestic violence causing mental and physical injuries and deaths. </w:t>
      </w:r>
    </w:p>
    <w:p w14:paraId="207ECAB6" w14:textId="3B3378F7" w:rsidR="003D3AEE" w:rsidRDefault="003D3AEE" w:rsidP="00EB78F6">
      <w:pPr>
        <w:jc w:val="both"/>
        <w:rPr>
          <w:rFonts w:ascii="Times New Roman" w:hAnsi="Times New Roman" w:cs="Times New Roman"/>
        </w:rPr>
      </w:pPr>
    </w:p>
    <w:p w14:paraId="40B47532" w14:textId="6A8E8A0C" w:rsidR="003D3AEE" w:rsidRPr="00313061" w:rsidRDefault="003D3AEE" w:rsidP="00EB78F6">
      <w:pPr>
        <w:jc w:val="both"/>
        <w:rPr>
          <w:rFonts w:ascii="Times New Roman" w:hAnsi="Times New Roman" w:cs="Times New Roman"/>
        </w:rPr>
      </w:pPr>
      <w:r>
        <w:rPr>
          <w:rFonts w:ascii="Times New Roman" w:hAnsi="Times New Roman" w:cs="Times New Roman"/>
        </w:rPr>
        <w:t>Any new form of criminalization in the US is destined to fall disproportionately on Black people and other people of color</w:t>
      </w:r>
      <w:r w:rsidR="00061670">
        <w:rPr>
          <w:rFonts w:ascii="Times New Roman" w:hAnsi="Times New Roman" w:cs="Times New Roman"/>
        </w:rPr>
        <w:t>, and c</w:t>
      </w:r>
      <w:r>
        <w:rPr>
          <w:rFonts w:ascii="Times New Roman" w:hAnsi="Times New Roman" w:cs="Times New Roman"/>
        </w:rPr>
        <w:t>riminalization of pregnancy</w:t>
      </w:r>
      <w:r w:rsidR="00061670">
        <w:rPr>
          <w:rFonts w:ascii="Times New Roman" w:hAnsi="Times New Roman" w:cs="Times New Roman"/>
        </w:rPr>
        <w:t xml:space="preserve"> always has.</w:t>
      </w:r>
      <w:r w:rsidR="00061670">
        <w:rPr>
          <w:rStyle w:val="FootnoteReference"/>
          <w:rFonts w:ascii="Times New Roman" w:hAnsi="Times New Roman" w:cs="Times New Roman"/>
        </w:rPr>
        <w:footnoteReference w:id="65"/>
      </w:r>
      <w:r>
        <w:rPr>
          <w:rFonts w:ascii="Times New Roman" w:hAnsi="Times New Roman" w:cs="Times New Roman"/>
        </w:rPr>
        <w:t xml:space="preserve"> </w:t>
      </w:r>
      <w:r w:rsidR="00061670">
        <w:rPr>
          <w:rFonts w:ascii="Times New Roman" w:hAnsi="Times New Roman" w:cs="Times New Roman"/>
        </w:rPr>
        <w:t xml:space="preserve">Criminalization </w:t>
      </w:r>
      <w:r>
        <w:rPr>
          <w:rFonts w:ascii="Times New Roman" w:hAnsi="Times New Roman" w:cs="Times New Roman"/>
        </w:rPr>
        <w:t>is expected to increase in the wake of abortion bans, and not only for people who have or assist in obtaining an abortion. Some states have for years been prosecuting people with substance abuse problems for harming or risking harm to a fetus,</w:t>
      </w:r>
      <w:r w:rsidRPr="003D3AEE">
        <w:rPr>
          <w:rStyle w:val="FootnoteReference"/>
          <w:rFonts w:ascii="Times New Roman" w:hAnsi="Times New Roman" w:cs="Times New Roman"/>
        </w:rPr>
        <w:t xml:space="preserve"> </w:t>
      </w:r>
      <w:r>
        <w:rPr>
          <w:rStyle w:val="FootnoteReference"/>
          <w:rFonts w:ascii="Times New Roman" w:hAnsi="Times New Roman" w:cs="Times New Roman"/>
        </w:rPr>
        <w:footnoteReference w:id="66"/>
      </w:r>
      <w:r>
        <w:rPr>
          <w:rFonts w:ascii="Times New Roman" w:hAnsi="Times New Roman" w:cs="Times New Roman"/>
        </w:rPr>
        <w:t xml:space="preserve"> a practice that is likely to increase with the advent of new and expanded personhood laws. Incarcerated women, a large majority of whom are Black or Latinx, will no longer have any access to abortion in states that ban the procedure, since they have no ability to travel to another state. Those on probation or parole will likely encounter similar </w:t>
      </w:r>
      <w:proofErr w:type="gramStart"/>
      <w:r>
        <w:rPr>
          <w:rFonts w:ascii="Times New Roman" w:hAnsi="Times New Roman" w:cs="Times New Roman"/>
        </w:rPr>
        <w:t>obstacles, since</w:t>
      </w:r>
      <w:proofErr w:type="gramEnd"/>
      <w:r>
        <w:rPr>
          <w:rFonts w:ascii="Times New Roman" w:hAnsi="Times New Roman" w:cs="Times New Roman"/>
        </w:rPr>
        <w:t xml:space="preserve"> they need the permission of their supervising officer to travel.</w:t>
      </w:r>
      <w:r>
        <w:rPr>
          <w:rStyle w:val="FootnoteReference"/>
          <w:rFonts w:ascii="Times New Roman" w:hAnsi="Times New Roman" w:cs="Times New Roman"/>
        </w:rPr>
        <w:footnoteReference w:id="67"/>
      </w:r>
      <w:r>
        <w:rPr>
          <w:rFonts w:ascii="Times New Roman" w:hAnsi="Times New Roman" w:cs="Times New Roman"/>
        </w:rPr>
        <w:t xml:space="preserve"> </w:t>
      </w:r>
    </w:p>
    <w:p w14:paraId="1A33153E" w14:textId="5CD2C689" w:rsidR="00F15354" w:rsidRPr="00313061" w:rsidRDefault="00F15354" w:rsidP="00EB78F6">
      <w:pPr>
        <w:jc w:val="both"/>
        <w:rPr>
          <w:rFonts w:ascii="Times New Roman" w:hAnsi="Times New Roman" w:cs="Times New Roman"/>
        </w:rPr>
      </w:pPr>
    </w:p>
    <w:p w14:paraId="5A38F097" w14:textId="5D9C4FDE" w:rsidR="00F15354" w:rsidRPr="00313061" w:rsidRDefault="00F15354" w:rsidP="00EB78F6">
      <w:pPr>
        <w:jc w:val="both"/>
        <w:rPr>
          <w:rFonts w:ascii="Times New Roman" w:hAnsi="Times New Roman" w:cs="Times New Roman"/>
        </w:rPr>
      </w:pPr>
      <w:r w:rsidRPr="00427E1F">
        <w:rPr>
          <w:rFonts w:ascii="Times New Roman" w:hAnsi="Times New Roman" w:cs="Times New Roman"/>
          <w:u w:val="single"/>
        </w:rPr>
        <w:t>Suggested recommendations</w:t>
      </w:r>
      <w:r w:rsidRPr="00313061">
        <w:rPr>
          <w:rFonts w:ascii="Times New Roman" w:hAnsi="Times New Roman" w:cs="Times New Roman"/>
        </w:rPr>
        <w:t>:</w:t>
      </w:r>
    </w:p>
    <w:p w14:paraId="2E4CDAD5" w14:textId="4C7B1B2D" w:rsidR="00F15354" w:rsidRDefault="00F15354" w:rsidP="00F15354">
      <w:pPr>
        <w:pStyle w:val="ListParagraph"/>
        <w:numPr>
          <w:ilvl w:val="0"/>
          <w:numId w:val="10"/>
        </w:numPr>
        <w:jc w:val="both"/>
        <w:rPr>
          <w:rFonts w:ascii="Times New Roman" w:hAnsi="Times New Roman" w:cs="Times New Roman"/>
        </w:rPr>
      </w:pPr>
      <w:r w:rsidRPr="00313061">
        <w:rPr>
          <w:rFonts w:ascii="Times New Roman" w:hAnsi="Times New Roman" w:cs="Times New Roman"/>
        </w:rPr>
        <w:t xml:space="preserve">Adopt federal legislation </w:t>
      </w:r>
      <w:r w:rsidR="006860E2" w:rsidRPr="00313061">
        <w:rPr>
          <w:rFonts w:ascii="Times New Roman" w:hAnsi="Times New Roman" w:cs="Times New Roman"/>
        </w:rPr>
        <w:t xml:space="preserve">and/or a constitutional amendment </w:t>
      </w:r>
      <w:r w:rsidRPr="00313061">
        <w:rPr>
          <w:rFonts w:ascii="Times New Roman" w:hAnsi="Times New Roman" w:cs="Times New Roman"/>
        </w:rPr>
        <w:t xml:space="preserve">protecting the right to safe and legal abortion and related care in every </w:t>
      </w:r>
      <w:r w:rsidR="00961F22">
        <w:rPr>
          <w:rFonts w:ascii="Times New Roman" w:hAnsi="Times New Roman" w:cs="Times New Roman"/>
        </w:rPr>
        <w:t xml:space="preserve">US </w:t>
      </w:r>
      <w:r w:rsidRPr="00313061">
        <w:rPr>
          <w:rFonts w:ascii="Times New Roman" w:hAnsi="Times New Roman" w:cs="Times New Roman"/>
        </w:rPr>
        <w:t>state</w:t>
      </w:r>
      <w:r w:rsidR="00961F22">
        <w:rPr>
          <w:rFonts w:ascii="Times New Roman" w:hAnsi="Times New Roman" w:cs="Times New Roman"/>
        </w:rPr>
        <w:t xml:space="preserve"> and territory</w:t>
      </w:r>
      <w:r w:rsidRPr="00313061">
        <w:rPr>
          <w:rFonts w:ascii="Times New Roman" w:hAnsi="Times New Roman" w:cs="Times New Roman"/>
        </w:rPr>
        <w:t xml:space="preserve">. </w:t>
      </w:r>
    </w:p>
    <w:p w14:paraId="55874625" w14:textId="77E2E3D6" w:rsidR="00E31AFE" w:rsidRPr="00313061" w:rsidRDefault="00E31AFE" w:rsidP="00F15354">
      <w:pPr>
        <w:pStyle w:val="ListParagraph"/>
        <w:numPr>
          <w:ilvl w:val="0"/>
          <w:numId w:val="10"/>
        </w:numPr>
        <w:jc w:val="both"/>
        <w:rPr>
          <w:rFonts w:ascii="Times New Roman" w:hAnsi="Times New Roman" w:cs="Times New Roman"/>
        </w:rPr>
      </w:pPr>
      <w:r>
        <w:rPr>
          <w:rFonts w:ascii="Times New Roman" w:hAnsi="Times New Roman" w:cs="Times New Roman"/>
        </w:rPr>
        <w:t xml:space="preserve">Adopt all available measures to safeguard the right to interstate travel for purposes that are legal in the state to which a person is traveling. </w:t>
      </w:r>
    </w:p>
    <w:p w14:paraId="076C7872" w14:textId="38468183" w:rsidR="00F15354" w:rsidRPr="00313061" w:rsidRDefault="00F15354" w:rsidP="00F15354">
      <w:pPr>
        <w:pStyle w:val="ListParagraph"/>
        <w:numPr>
          <w:ilvl w:val="0"/>
          <w:numId w:val="10"/>
        </w:numPr>
        <w:jc w:val="both"/>
        <w:rPr>
          <w:rFonts w:ascii="Times New Roman" w:hAnsi="Times New Roman" w:cs="Times New Roman"/>
        </w:rPr>
      </w:pPr>
      <w:r w:rsidRPr="00313061">
        <w:rPr>
          <w:rFonts w:ascii="Times New Roman" w:hAnsi="Times New Roman" w:cs="Times New Roman"/>
        </w:rPr>
        <w:t xml:space="preserve">Increase funding to programs that provide or facilitate access to birth control, </w:t>
      </w:r>
      <w:proofErr w:type="gramStart"/>
      <w:r w:rsidRPr="00313061">
        <w:rPr>
          <w:rFonts w:ascii="Times New Roman" w:hAnsi="Times New Roman" w:cs="Times New Roman"/>
        </w:rPr>
        <w:t>abortion</w:t>
      </w:r>
      <w:proofErr w:type="gramEnd"/>
      <w:r w:rsidRPr="00313061">
        <w:rPr>
          <w:rFonts w:ascii="Times New Roman" w:hAnsi="Times New Roman" w:cs="Times New Roman"/>
        </w:rPr>
        <w:t xml:space="preserve"> and related services.</w:t>
      </w:r>
    </w:p>
    <w:p w14:paraId="03E347B9" w14:textId="59165740" w:rsidR="00F15354" w:rsidRPr="00313061" w:rsidRDefault="00F15354" w:rsidP="00F15354">
      <w:pPr>
        <w:pStyle w:val="ListParagraph"/>
        <w:numPr>
          <w:ilvl w:val="0"/>
          <w:numId w:val="10"/>
        </w:numPr>
        <w:jc w:val="both"/>
        <w:rPr>
          <w:rFonts w:ascii="Times New Roman" w:hAnsi="Times New Roman" w:cs="Times New Roman"/>
        </w:rPr>
      </w:pPr>
      <w:r w:rsidRPr="00313061">
        <w:rPr>
          <w:rFonts w:ascii="Times New Roman" w:hAnsi="Times New Roman" w:cs="Times New Roman"/>
        </w:rPr>
        <w:t>Revoke Medicaid waivers permit</w:t>
      </w:r>
      <w:r w:rsidR="009E1647">
        <w:rPr>
          <w:rFonts w:ascii="Times New Roman" w:hAnsi="Times New Roman" w:cs="Times New Roman"/>
        </w:rPr>
        <w:t>ting</w:t>
      </w:r>
      <w:r w:rsidRPr="00313061">
        <w:rPr>
          <w:rFonts w:ascii="Times New Roman" w:hAnsi="Times New Roman" w:cs="Times New Roman"/>
        </w:rPr>
        <w:t xml:space="preserve"> states to impose unreasonable eligibility restrictions.</w:t>
      </w:r>
    </w:p>
    <w:p w14:paraId="08010D40" w14:textId="387C6B78" w:rsidR="00EB78F6" w:rsidRPr="009A5ACC" w:rsidRDefault="00F15354" w:rsidP="009A3A1A">
      <w:pPr>
        <w:pStyle w:val="ListParagraph"/>
        <w:numPr>
          <w:ilvl w:val="0"/>
          <w:numId w:val="10"/>
        </w:numPr>
        <w:jc w:val="both"/>
        <w:rPr>
          <w:rFonts w:ascii="Times New Roman" w:hAnsi="Times New Roman" w:cs="Times New Roman"/>
        </w:rPr>
      </w:pPr>
      <w:r w:rsidRPr="00313061">
        <w:rPr>
          <w:rFonts w:ascii="Times New Roman" w:hAnsi="Times New Roman" w:cs="Times New Roman"/>
        </w:rPr>
        <w:t>Provide adequate universal health care coverage for lower income people who cannot otherwise access reliable health insurance.</w:t>
      </w:r>
    </w:p>
    <w:p w14:paraId="050B5857" w14:textId="77777777" w:rsidR="00EB78F6" w:rsidRPr="00313061" w:rsidRDefault="00EB78F6" w:rsidP="009A3A1A">
      <w:pPr>
        <w:jc w:val="both"/>
        <w:rPr>
          <w:rFonts w:ascii="Times New Roman" w:hAnsi="Times New Roman" w:cs="Times New Roman"/>
          <w:b/>
          <w:bCs/>
        </w:rPr>
      </w:pPr>
    </w:p>
    <w:p w14:paraId="1B19818E" w14:textId="4E3910F8" w:rsidR="006D48EA" w:rsidRPr="003232EA" w:rsidRDefault="006D48EA" w:rsidP="000D74BA">
      <w:pPr>
        <w:pStyle w:val="BasicParagraph"/>
        <w:snapToGrid w:val="0"/>
        <w:spacing w:line="240" w:lineRule="auto"/>
        <w:ind w:firstLine="360"/>
        <w:jc w:val="both"/>
        <w:rPr>
          <w:rFonts w:ascii="Times New Roman" w:hAnsi="Times New Roman" w:cs="Times New Roman"/>
        </w:rPr>
      </w:pPr>
      <w:r>
        <w:rPr>
          <w:rFonts w:ascii="Times New Roman" w:hAnsi="Times New Roman" w:cs="Times New Roman"/>
          <w:i/>
          <w:iCs/>
        </w:rPr>
        <w:t xml:space="preserve">B. </w:t>
      </w:r>
      <w:r w:rsidRPr="006D48EA">
        <w:rPr>
          <w:rFonts w:ascii="Times New Roman" w:hAnsi="Times New Roman" w:cs="Times New Roman"/>
          <w:i/>
          <w:iCs/>
          <w:u w:val="single"/>
        </w:rPr>
        <w:t xml:space="preserve">Public </w:t>
      </w:r>
      <w:r w:rsidR="009A3A1A" w:rsidRPr="006D48EA">
        <w:rPr>
          <w:rFonts w:ascii="Times New Roman" w:hAnsi="Times New Roman" w:cs="Times New Roman"/>
          <w:i/>
          <w:iCs/>
          <w:u w:val="single"/>
        </w:rPr>
        <w:t>Education</w:t>
      </w:r>
      <w:r>
        <w:rPr>
          <w:rFonts w:ascii="Times New Roman" w:hAnsi="Times New Roman" w:cs="Times New Roman"/>
          <w:i/>
          <w:iCs/>
          <w:u w:val="single"/>
        </w:rPr>
        <w:t xml:space="preserve"> Funding</w:t>
      </w:r>
      <w:r w:rsidR="009A3A1A" w:rsidRPr="00313061">
        <w:rPr>
          <w:rFonts w:ascii="Times New Roman" w:hAnsi="Times New Roman" w:cs="Times New Roman"/>
          <w:i/>
          <w:iCs/>
        </w:rPr>
        <w:t xml:space="preserve">. </w:t>
      </w:r>
      <w:r>
        <w:rPr>
          <w:rFonts w:ascii="Times New Roman" w:hAnsi="Times New Roman" w:cs="Times New Roman"/>
          <w:i/>
          <w:iCs/>
        </w:rPr>
        <w:t xml:space="preserve"> </w:t>
      </w:r>
      <w:r>
        <w:rPr>
          <w:rFonts w:ascii="Times New Roman" w:hAnsi="Times New Roman" w:cs="Times New Roman"/>
        </w:rPr>
        <w:t>School funding disparities in the US are stark, both between states and between school districts within a state. States with a higher level of poor students spend less per student on education, widening the gap between income levels.</w:t>
      </w:r>
      <w:r>
        <w:rPr>
          <w:rStyle w:val="FootnoteReference"/>
          <w:rFonts w:ascii="Times New Roman" w:hAnsi="Times New Roman" w:cs="Times New Roman"/>
        </w:rPr>
        <w:footnoteReference w:id="68"/>
      </w:r>
      <w:r w:rsidR="000D74BA">
        <w:rPr>
          <w:rFonts w:ascii="Times New Roman" w:hAnsi="Times New Roman" w:cs="Times New Roman"/>
        </w:rPr>
        <w:t xml:space="preserve"> </w:t>
      </w:r>
      <w:r w:rsidRPr="003232EA">
        <w:rPr>
          <w:rFonts w:ascii="Times New Roman" w:hAnsi="Times New Roman" w:cs="Times New Roman"/>
        </w:rPr>
        <w:t xml:space="preserve">In many US states, </w:t>
      </w:r>
      <w:r>
        <w:rPr>
          <w:rFonts w:ascii="Times New Roman" w:hAnsi="Times New Roman" w:cs="Times New Roman"/>
        </w:rPr>
        <w:t xml:space="preserve">including some with higher poverty levels, school </w:t>
      </w:r>
      <w:r w:rsidRPr="003232EA">
        <w:rPr>
          <w:rFonts w:ascii="Times New Roman" w:hAnsi="Times New Roman" w:cs="Times New Roman"/>
        </w:rPr>
        <w:t xml:space="preserve">funding is based </w:t>
      </w:r>
      <w:r>
        <w:rPr>
          <w:rFonts w:ascii="Times New Roman" w:hAnsi="Times New Roman" w:cs="Times New Roman"/>
        </w:rPr>
        <w:t xml:space="preserve">in large part </w:t>
      </w:r>
      <w:r w:rsidRPr="003232EA">
        <w:rPr>
          <w:rFonts w:ascii="Times New Roman" w:hAnsi="Times New Roman" w:cs="Times New Roman"/>
        </w:rPr>
        <w:t>on property taxes</w:t>
      </w:r>
      <w:r>
        <w:rPr>
          <w:rFonts w:ascii="Times New Roman" w:hAnsi="Times New Roman" w:cs="Times New Roman"/>
        </w:rPr>
        <w:t xml:space="preserve"> and other local funding</w:t>
      </w:r>
      <w:r w:rsidRPr="003232EA">
        <w:rPr>
          <w:rFonts w:ascii="Times New Roman" w:hAnsi="Times New Roman" w:cs="Times New Roman"/>
        </w:rPr>
        <w:t xml:space="preserve">, creating huge gaps in funding between wealthier districts that serve mostly white students and poorer districts where the student population is mostly Black or </w:t>
      </w:r>
      <w:r>
        <w:rPr>
          <w:rFonts w:ascii="Times New Roman" w:hAnsi="Times New Roman" w:cs="Times New Roman"/>
        </w:rPr>
        <w:t>B</w:t>
      </w:r>
      <w:r w:rsidRPr="003232EA">
        <w:rPr>
          <w:rFonts w:ascii="Times New Roman" w:hAnsi="Times New Roman" w:cs="Times New Roman"/>
        </w:rPr>
        <w:t>rown.</w:t>
      </w:r>
      <w:r w:rsidRPr="003232EA">
        <w:rPr>
          <w:rStyle w:val="FootnoteReference"/>
          <w:rFonts w:ascii="Times New Roman" w:hAnsi="Times New Roman" w:cs="Times New Roman"/>
        </w:rPr>
        <w:footnoteReference w:id="69"/>
      </w:r>
      <w:r w:rsidRPr="003232EA">
        <w:rPr>
          <w:rFonts w:ascii="Times New Roman" w:hAnsi="Times New Roman" w:cs="Times New Roman"/>
        </w:rPr>
        <w:t xml:space="preserve"> There currently is a “$23 billion gap between white and nonwhite school districts, even though they serve the same number of children.”</w:t>
      </w:r>
      <w:r w:rsidRPr="003232EA">
        <w:rPr>
          <w:rFonts w:ascii="Times New Roman" w:hAnsi="Times New Roman" w:cs="Times New Roman"/>
          <w:vertAlign w:val="superscript"/>
        </w:rPr>
        <w:footnoteReference w:id="70"/>
      </w:r>
      <w:r w:rsidRPr="003232EA">
        <w:rPr>
          <w:rFonts w:ascii="Times New Roman" w:hAnsi="Times New Roman" w:cs="Times New Roman"/>
        </w:rPr>
        <w:t xml:space="preserve"> </w:t>
      </w:r>
      <w:r>
        <w:rPr>
          <w:rFonts w:ascii="Times New Roman" w:hAnsi="Times New Roman" w:cs="Times New Roman"/>
        </w:rPr>
        <w:t>Southern states are particularly egregious examples. Compare, for example, two high schools in Alabama: the wealthy and nearly all-white Vestavia Hills school district spent a total of $10,675 per student, while the high-poverty, majority Black high school in Perry County spent just $8549.</w:t>
      </w:r>
      <w:r>
        <w:rPr>
          <w:rStyle w:val="FootnoteReference"/>
          <w:rFonts w:ascii="Times New Roman" w:hAnsi="Times New Roman" w:cs="Times New Roman"/>
        </w:rPr>
        <w:footnoteReference w:id="71"/>
      </w:r>
      <w:r>
        <w:rPr>
          <w:rFonts w:ascii="Times New Roman" w:hAnsi="Times New Roman" w:cs="Times New Roman"/>
        </w:rPr>
        <w:t xml:space="preserve"> Increased state funding for higher poverty districts is not sufficient to make up for disparities in local funding.</w:t>
      </w:r>
      <w:r w:rsidRPr="003232EA">
        <w:rPr>
          <w:rFonts w:ascii="Times New Roman" w:hAnsi="Times New Roman" w:cs="Times New Roman"/>
        </w:rPr>
        <w:t xml:space="preserve"> </w:t>
      </w:r>
      <w:r>
        <w:rPr>
          <w:rFonts w:ascii="Times New Roman" w:hAnsi="Times New Roman" w:cs="Times New Roman"/>
        </w:rPr>
        <w:t>Similar disparities can be found in Florida and Texas.</w:t>
      </w:r>
      <w:r>
        <w:rPr>
          <w:rStyle w:val="FootnoteReference"/>
          <w:rFonts w:ascii="Times New Roman" w:hAnsi="Times New Roman" w:cs="Times New Roman"/>
        </w:rPr>
        <w:footnoteReference w:id="72"/>
      </w:r>
      <w:r>
        <w:rPr>
          <w:rFonts w:ascii="Times New Roman" w:hAnsi="Times New Roman" w:cs="Times New Roman"/>
        </w:rPr>
        <w:t xml:space="preserve"> Nationally, </w:t>
      </w:r>
      <w:r w:rsidRPr="003232EA">
        <w:rPr>
          <w:rFonts w:ascii="Times New Roman" w:hAnsi="Times New Roman" w:cs="Times New Roman"/>
        </w:rPr>
        <w:t>“</w:t>
      </w:r>
      <w:r>
        <w:rPr>
          <w:rFonts w:ascii="Times New Roman" w:hAnsi="Times New Roman" w:cs="Times New Roman"/>
        </w:rPr>
        <w:t>w</w:t>
      </w:r>
      <w:r w:rsidRPr="003232EA">
        <w:rPr>
          <w:rFonts w:ascii="Times New Roman" w:hAnsi="Times New Roman" w:cs="Times New Roman"/>
        </w:rPr>
        <w:t>hite school districts average revenue receipts of almost $14,000 per student, but non-white districts receive only $11,682. That’s a divide of over $2,200, on average, per student.”</w:t>
      </w:r>
      <w:r w:rsidRPr="003232EA">
        <w:rPr>
          <w:rFonts w:ascii="Times New Roman" w:hAnsi="Times New Roman" w:cs="Times New Roman"/>
          <w:vertAlign w:val="superscript"/>
        </w:rPr>
        <w:footnoteReference w:id="73"/>
      </w:r>
      <w:r w:rsidRPr="003232EA">
        <w:rPr>
          <w:rFonts w:ascii="Times New Roman" w:hAnsi="Times New Roman" w:cs="Times New Roman"/>
        </w:rPr>
        <w:t xml:space="preserve"> Meanwhile, the districts that serve predominantly non-white children have far less political power.  “[T]here are more than six times as many predominantly white [school] districts as those that serve primarily non-white populations.”</w:t>
      </w:r>
      <w:r w:rsidRPr="003232EA">
        <w:rPr>
          <w:rFonts w:ascii="Times New Roman" w:hAnsi="Times New Roman" w:cs="Times New Roman"/>
          <w:vertAlign w:val="superscript"/>
        </w:rPr>
        <w:footnoteReference w:id="74"/>
      </w:r>
    </w:p>
    <w:p w14:paraId="3C8BD3F1" w14:textId="77777777" w:rsidR="006D48EA" w:rsidRPr="003232EA" w:rsidRDefault="006D48EA" w:rsidP="006D48EA">
      <w:pPr>
        <w:pStyle w:val="BasicParagraph"/>
        <w:snapToGrid w:val="0"/>
        <w:spacing w:line="240" w:lineRule="auto"/>
        <w:jc w:val="both"/>
        <w:rPr>
          <w:rFonts w:ascii="Times New Roman" w:hAnsi="Times New Roman" w:cs="Times New Roman"/>
        </w:rPr>
      </w:pPr>
    </w:p>
    <w:p w14:paraId="5B4E9699" w14:textId="13524D18" w:rsidR="006D48EA" w:rsidRPr="003232EA" w:rsidRDefault="006D48EA" w:rsidP="006D48EA">
      <w:pPr>
        <w:pStyle w:val="BasicParagraph"/>
        <w:snapToGrid w:val="0"/>
        <w:spacing w:line="240" w:lineRule="auto"/>
        <w:jc w:val="both"/>
        <w:rPr>
          <w:rFonts w:ascii="Times New Roman" w:hAnsi="Times New Roman" w:cs="Times New Roman"/>
        </w:rPr>
      </w:pPr>
      <w:r w:rsidRPr="003232EA">
        <w:rPr>
          <w:rFonts w:ascii="Times New Roman" w:hAnsi="Times New Roman" w:cs="Times New Roman"/>
        </w:rPr>
        <w:t>Adjacent to funding disparities within public education system</w:t>
      </w:r>
      <w:r w:rsidR="00061670">
        <w:rPr>
          <w:rFonts w:ascii="Times New Roman" w:hAnsi="Times New Roman" w:cs="Times New Roman"/>
        </w:rPr>
        <w:t>s</w:t>
      </w:r>
      <w:r w:rsidRPr="003232EA">
        <w:rPr>
          <w:rFonts w:ascii="Times New Roman" w:hAnsi="Times New Roman" w:cs="Times New Roman"/>
        </w:rPr>
        <w:t xml:space="preserve"> is another insidious reality that enables white flight and poses a growing threat to equitable funding for the education of Black and Brown children. Following the </w:t>
      </w:r>
      <w:r w:rsidRPr="003232EA">
        <w:rPr>
          <w:rFonts w:ascii="Times New Roman" w:hAnsi="Times New Roman" w:cs="Times New Roman"/>
          <w:i/>
          <w:iCs/>
        </w:rPr>
        <w:t>Brown v. Board of</w:t>
      </w:r>
      <w:r w:rsidRPr="003232EA">
        <w:rPr>
          <w:rFonts w:ascii="Times New Roman" w:hAnsi="Times New Roman" w:cs="Times New Roman"/>
          <w:b/>
          <w:bCs/>
          <w:i/>
          <w:iCs/>
        </w:rPr>
        <w:t xml:space="preserve"> </w:t>
      </w:r>
      <w:r w:rsidRPr="003232EA">
        <w:rPr>
          <w:rFonts w:ascii="Times New Roman" w:hAnsi="Times New Roman" w:cs="Times New Roman"/>
          <w:i/>
          <w:iCs/>
        </w:rPr>
        <w:t>Education </w:t>
      </w:r>
      <w:r w:rsidRPr="003232EA">
        <w:rPr>
          <w:rFonts w:ascii="Times New Roman" w:hAnsi="Times New Roman" w:cs="Times New Roman"/>
        </w:rPr>
        <w:t>and </w:t>
      </w:r>
      <w:r w:rsidRPr="003232EA">
        <w:rPr>
          <w:rFonts w:ascii="Times New Roman" w:hAnsi="Times New Roman" w:cs="Times New Roman"/>
          <w:i/>
          <w:iCs/>
        </w:rPr>
        <w:t>Brown II </w:t>
      </w:r>
      <w:r w:rsidRPr="003232EA">
        <w:rPr>
          <w:rFonts w:ascii="Times New Roman" w:hAnsi="Times New Roman" w:cs="Times New Roman"/>
        </w:rPr>
        <w:t xml:space="preserve">decisions, by 1969, more than 200 private segregation academies were set up in states across the South. Seven of those states—Virginia, North Carolina, South Carolina, Georgia, Alabama, Mississippi, and </w:t>
      </w:r>
      <w:r w:rsidRPr="003232EA">
        <w:rPr>
          <w:rFonts w:ascii="Times New Roman" w:hAnsi="Times New Roman" w:cs="Times New Roman"/>
        </w:rPr>
        <w:lastRenderedPageBreak/>
        <w:t>Louisiana—maintained tuition grant programs that gave vouchers to incentivize white students to leave desegregated public schools.  The legacy of segregation academies is strong and growing.</w:t>
      </w:r>
    </w:p>
    <w:p w14:paraId="70F44172" w14:textId="77777777" w:rsidR="006D48EA" w:rsidRPr="003232EA" w:rsidRDefault="006D48EA" w:rsidP="006D48EA">
      <w:pPr>
        <w:pStyle w:val="BasicParagraph"/>
        <w:snapToGrid w:val="0"/>
        <w:spacing w:line="240" w:lineRule="auto"/>
        <w:jc w:val="both"/>
        <w:rPr>
          <w:rFonts w:ascii="Times New Roman" w:hAnsi="Times New Roman" w:cs="Times New Roman"/>
        </w:rPr>
      </w:pPr>
    </w:p>
    <w:p w14:paraId="657FB8C2" w14:textId="76755EEE" w:rsidR="006D48EA" w:rsidRPr="003232EA" w:rsidRDefault="006D48EA" w:rsidP="006D48EA">
      <w:pPr>
        <w:pStyle w:val="BasicParagraph"/>
        <w:snapToGrid w:val="0"/>
        <w:spacing w:line="240" w:lineRule="auto"/>
        <w:jc w:val="both"/>
        <w:rPr>
          <w:rFonts w:ascii="Times New Roman" w:hAnsi="Times New Roman" w:cs="Times New Roman"/>
        </w:rPr>
      </w:pPr>
      <w:r w:rsidRPr="003232EA">
        <w:rPr>
          <w:rFonts w:ascii="Times New Roman" w:hAnsi="Times New Roman" w:cs="Times New Roman"/>
        </w:rPr>
        <w:t>Private schools are much more likely to serve white students than students of color, and current tuition voucher programs exacerbate school segregation. A UCLA Civil Rights Project report showed white students were “substantially overrepresented” in private schools, while Hispanic and Black students were underrepresented.</w:t>
      </w:r>
      <w:r w:rsidRPr="003232EA">
        <w:rPr>
          <w:rFonts w:ascii="Times New Roman" w:hAnsi="Times New Roman" w:cs="Times New Roman"/>
          <w:vertAlign w:val="superscript"/>
        </w:rPr>
        <w:footnoteReference w:id="75"/>
      </w:r>
      <w:r w:rsidRPr="003232EA">
        <w:rPr>
          <w:rFonts w:ascii="Times New Roman" w:hAnsi="Times New Roman" w:cs="Times New Roman"/>
        </w:rPr>
        <w:t xml:space="preserve"> In five Southern states (Alabama, Florida, Georgia, </w:t>
      </w:r>
      <w:proofErr w:type="gramStart"/>
      <w:r w:rsidRPr="003232EA">
        <w:rPr>
          <w:rFonts w:ascii="Times New Roman" w:hAnsi="Times New Roman" w:cs="Times New Roman"/>
        </w:rPr>
        <w:t>Louisiana</w:t>
      </w:r>
      <w:proofErr w:type="gramEnd"/>
      <w:r w:rsidRPr="003232EA">
        <w:rPr>
          <w:rFonts w:ascii="Times New Roman" w:hAnsi="Times New Roman" w:cs="Times New Roman"/>
        </w:rPr>
        <w:t xml:space="preserve"> and Mississippi), one in five students live below the poverty line, more than half are considered low income and one in three is Black.</w:t>
      </w:r>
      <w:r w:rsidRPr="003232EA">
        <w:rPr>
          <w:rFonts w:ascii="Times New Roman" w:hAnsi="Times New Roman" w:cs="Times New Roman"/>
          <w:vertAlign w:val="superscript"/>
        </w:rPr>
        <w:footnoteReference w:id="76"/>
      </w:r>
      <w:r w:rsidRPr="003232EA">
        <w:rPr>
          <w:rFonts w:ascii="Times New Roman" w:hAnsi="Times New Roman" w:cs="Times New Roman"/>
        </w:rPr>
        <w:t xml:space="preserve"> Private school voucher programs funnel public funding to this racially disparate and inequitable system. </w:t>
      </w:r>
      <w:r w:rsidR="001D589B">
        <w:rPr>
          <w:rFonts w:ascii="Times New Roman" w:hAnsi="Times New Roman" w:cs="Times New Roman"/>
        </w:rPr>
        <w:t>In 2020, SPLC filed a still-pending lawsuit challenging a new voucher program in Tennessee that would take $375 million in its first five years away from funding for public schools in the state’s largest cities of Nashville and Memphis and transfer it to private schools.</w:t>
      </w:r>
      <w:r w:rsidR="001D589B">
        <w:rPr>
          <w:rStyle w:val="FootnoteReference"/>
          <w:rFonts w:ascii="Times New Roman" w:hAnsi="Times New Roman" w:cs="Times New Roman"/>
        </w:rPr>
        <w:footnoteReference w:id="77"/>
      </w:r>
      <w:r w:rsidR="001D589B">
        <w:rPr>
          <w:rFonts w:ascii="Times New Roman" w:hAnsi="Times New Roman" w:cs="Times New Roman"/>
        </w:rPr>
        <w:t xml:space="preserve"> </w:t>
      </w:r>
    </w:p>
    <w:p w14:paraId="6FDFDE8A" w14:textId="77777777" w:rsidR="006D48EA" w:rsidRPr="003232EA" w:rsidRDefault="006D48EA" w:rsidP="006D48EA">
      <w:pPr>
        <w:pStyle w:val="BasicParagraph"/>
        <w:snapToGrid w:val="0"/>
        <w:spacing w:line="240" w:lineRule="auto"/>
        <w:jc w:val="both"/>
        <w:rPr>
          <w:rFonts w:ascii="Times New Roman" w:hAnsi="Times New Roman" w:cs="Times New Roman"/>
        </w:rPr>
      </w:pPr>
    </w:p>
    <w:p w14:paraId="7A693BD5" w14:textId="77C2A57B" w:rsidR="006D48EA" w:rsidRDefault="006D48EA" w:rsidP="006D48EA">
      <w:pPr>
        <w:pStyle w:val="BasicParagraph"/>
        <w:snapToGrid w:val="0"/>
        <w:spacing w:line="240" w:lineRule="auto"/>
        <w:jc w:val="both"/>
        <w:rPr>
          <w:rFonts w:ascii="Times New Roman" w:hAnsi="Times New Roman" w:cs="Times New Roman"/>
        </w:rPr>
      </w:pPr>
      <w:r w:rsidRPr="003232EA">
        <w:rPr>
          <w:rFonts w:ascii="Times New Roman" w:hAnsi="Times New Roman" w:cs="Times New Roman"/>
        </w:rPr>
        <w:t>Private schools in the South have the largest overrepresentation of white students. In Mississippi, 83% of students attending private schools are white, but white students only make up 47% of the state’s student population, a difference of 35%. A Century Foundation study analyzing the Louisiana voucher program confirmed “that black students typically used vouchers to leave public schools where their race was overrepresented, but white students tended to leave public schools where their race was underrepresented.”</w:t>
      </w:r>
      <w:r w:rsidRPr="003232EA">
        <w:rPr>
          <w:rFonts w:ascii="Times New Roman" w:hAnsi="Times New Roman" w:cs="Times New Roman"/>
          <w:vertAlign w:val="superscript"/>
        </w:rPr>
        <w:footnoteReference w:id="78"/>
      </w:r>
      <w:r w:rsidRPr="003232EA">
        <w:rPr>
          <w:rFonts w:ascii="Times New Roman" w:hAnsi="Times New Roman" w:cs="Times New Roman"/>
        </w:rPr>
        <w:t xml:space="preserve"> The study concluded that, “[o]n balance, voucher programs are more likely to increase school segregation than to promote integration or maintain the status quo.” Even where the disproportion seems less pronounced, such as in Florida, the </w:t>
      </w:r>
      <w:proofErr w:type="spellStart"/>
      <w:r w:rsidRPr="003232EA">
        <w:rPr>
          <w:rFonts w:ascii="Times New Roman" w:hAnsi="Times New Roman" w:cs="Times New Roman"/>
        </w:rPr>
        <w:t>segregative</w:t>
      </w:r>
      <w:proofErr w:type="spellEnd"/>
      <w:r w:rsidRPr="003232EA">
        <w:rPr>
          <w:rFonts w:ascii="Times New Roman" w:hAnsi="Times New Roman" w:cs="Times New Roman"/>
        </w:rPr>
        <w:t xml:space="preserve"> effect of private schools is stark. The increase in Black and Latinx students attending private schools in Florida appears in many cases to be </w:t>
      </w:r>
      <w:r w:rsidR="00061670">
        <w:rPr>
          <w:rFonts w:ascii="Times New Roman" w:hAnsi="Times New Roman" w:cs="Times New Roman"/>
        </w:rPr>
        <w:t>those</w:t>
      </w:r>
      <w:r w:rsidRPr="003232EA">
        <w:rPr>
          <w:rFonts w:ascii="Times New Roman" w:hAnsi="Times New Roman" w:cs="Times New Roman"/>
        </w:rPr>
        <w:t xml:space="preserve"> students moving from segregated public schools to segregated private schools – with almost 1000 new private schools over eight years and the number of private schools serving 75% or more Black and Latinx population more than doubling. Florida, which leads the nation in private school voucher programs, now siphons away around $1 Billion of public funds each year from public schools for these segregation schemes. Considering that Florida increased its spending for voucher programs by 310% from FY 2008 to FY 2018 and, during the same period, decreased per-pupil funding for public education by 13.4% (and now spends more than $4000 less per pupil each year than the national average),</w:t>
      </w:r>
      <w:r w:rsidRPr="003232EA">
        <w:rPr>
          <w:rFonts w:ascii="Times New Roman" w:hAnsi="Times New Roman" w:cs="Times New Roman"/>
          <w:vertAlign w:val="superscript"/>
        </w:rPr>
        <w:footnoteReference w:id="79"/>
      </w:r>
      <w:r w:rsidRPr="003232EA">
        <w:rPr>
          <w:rFonts w:ascii="Times New Roman" w:hAnsi="Times New Roman" w:cs="Times New Roman"/>
        </w:rPr>
        <w:t xml:space="preserve"> the growing trend towards privatization is particularly alarming.</w:t>
      </w:r>
    </w:p>
    <w:p w14:paraId="1D99FF11" w14:textId="37DAEB32" w:rsidR="006D48EA" w:rsidRDefault="006D48EA" w:rsidP="006D48EA">
      <w:pPr>
        <w:pStyle w:val="BasicParagraph"/>
        <w:snapToGrid w:val="0"/>
        <w:spacing w:line="240" w:lineRule="auto"/>
        <w:jc w:val="both"/>
        <w:rPr>
          <w:rFonts w:ascii="Times New Roman" w:hAnsi="Times New Roman" w:cs="Times New Roman"/>
        </w:rPr>
      </w:pPr>
    </w:p>
    <w:p w14:paraId="42F9F488" w14:textId="77777777" w:rsidR="006D48EA" w:rsidRDefault="006D48EA" w:rsidP="006D48EA">
      <w:pPr>
        <w:jc w:val="both"/>
        <w:rPr>
          <w:rFonts w:ascii="Times New Roman" w:hAnsi="Times New Roman" w:cs="Times New Roman"/>
        </w:rPr>
      </w:pPr>
      <w:r>
        <w:rPr>
          <w:rFonts w:ascii="Times New Roman" w:hAnsi="Times New Roman" w:cs="Times New Roman"/>
        </w:rPr>
        <w:t xml:space="preserve">A disturbing new development took place just over two weeks before the submission of this report: the state legislature in Arkansas passed a law that will provide parents who opt out of public schools a $7000 debit card that can be used for private or religious school tuition, home schooling </w:t>
      </w:r>
      <w:r>
        <w:rPr>
          <w:rFonts w:ascii="Times New Roman" w:hAnsi="Times New Roman" w:cs="Times New Roman"/>
        </w:rPr>
        <w:lastRenderedPageBreak/>
        <w:t>expenses, online schooling, and other non-public educational options.</w:t>
      </w:r>
      <w:r>
        <w:rPr>
          <w:rStyle w:val="FootnoteReference"/>
          <w:rFonts w:ascii="Times New Roman" w:hAnsi="Times New Roman" w:cs="Times New Roman"/>
        </w:rPr>
        <w:footnoteReference w:id="80"/>
      </w:r>
      <w:r>
        <w:rPr>
          <w:rFonts w:ascii="Times New Roman" w:hAnsi="Times New Roman" w:cs="Times New Roman"/>
        </w:rPr>
        <w:t xml:space="preserve"> Right-wing national advocates of privatizing education are praising the law and urging other states to follow suit.</w:t>
      </w:r>
      <w:r>
        <w:rPr>
          <w:rStyle w:val="FootnoteReference"/>
          <w:rFonts w:ascii="Times New Roman" w:hAnsi="Times New Roman" w:cs="Times New Roman"/>
        </w:rPr>
        <w:footnoteReference w:id="81"/>
      </w:r>
      <w:r>
        <w:rPr>
          <w:rFonts w:ascii="Times New Roman" w:hAnsi="Times New Roman" w:cs="Times New Roman"/>
        </w:rPr>
        <w:t xml:space="preserve"> </w:t>
      </w:r>
    </w:p>
    <w:p w14:paraId="0A26D7FB" w14:textId="77777777" w:rsidR="006D48EA" w:rsidRDefault="006D48EA" w:rsidP="006D48EA">
      <w:pPr>
        <w:jc w:val="both"/>
        <w:rPr>
          <w:rFonts w:ascii="Times New Roman" w:hAnsi="Times New Roman" w:cs="Times New Roman"/>
        </w:rPr>
      </w:pPr>
    </w:p>
    <w:p w14:paraId="0F38721B" w14:textId="1833BEC7" w:rsidR="006D48EA" w:rsidRDefault="006D48EA" w:rsidP="006D48EA">
      <w:pPr>
        <w:jc w:val="both"/>
        <w:rPr>
          <w:rFonts w:ascii="Times New Roman" w:hAnsi="Times New Roman" w:cs="Times New Roman"/>
        </w:rPr>
      </w:pPr>
      <w:r w:rsidRPr="00F54C38">
        <w:rPr>
          <w:rFonts w:ascii="Times New Roman" w:hAnsi="Times New Roman" w:cs="Times New Roman"/>
        </w:rPr>
        <w:t>In October 2021, President Biden issued an Executive Order 14050 establishing a White House Initiative on Advancing Educational Equity, Excellence, and Economic Opportunity for Black Americans.</w:t>
      </w:r>
      <w:r w:rsidRPr="00313061">
        <w:rPr>
          <w:rStyle w:val="FootnoteReference"/>
          <w:rFonts w:ascii="Times New Roman" w:hAnsi="Times New Roman" w:cs="Times New Roman"/>
        </w:rPr>
        <w:footnoteReference w:id="82"/>
      </w:r>
      <w:r w:rsidRPr="00F54C38">
        <w:rPr>
          <w:rFonts w:ascii="Times New Roman" w:hAnsi="Times New Roman" w:cs="Times New Roman"/>
        </w:rPr>
        <w:t xml:space="preserve"> The order recognizes the continued existence of “persistent racial and systemic injustices,” with the result that “Black students remain more likely to attend high-poverty and racially segregated schools” and “are inequitably disciplined and suspended from school at disproportionally higher rates.” It also acknowledges the funding gaps discussed above. The order announces some admirable policy goals, including increasing understanding of systemic causes of educational disparities, increasing access to high quality educational programs, excellent teachers, and equal educational resources for Black families, improving data collection regarding educational disparities, and promoting an engaged and positive school environment for Black students and families, but contains little in the way of details on its implementation. </w:t>
      </w:r>
      <w:r w:rsidR="00F54C38" w:rsidRPr="00F54C38">
        <w:rPr>
          <w:rFonts w:ascii="Times New Roman" w:hAnsi="Times New Roman" w:cs="Times New Roman"/>
        </w:rPr>
        <w:t>The order supports the implementation of White House Initiatives on Advancing Educational Equity, Excellence, and Economic Opportunity for Black Americans and for Hispanic Americans</w:t>
      </w:r>
      <w:r w:rsidR="00F54C38">
        <w:rPr>
          <w:rFonts w:ascii="Times New Roman" w:hAnsi="Times New Roman" w:cs="Times New Roman"/>
        </w:rPr>
        <w:t>. However, as of early July 2022, the initiative aimed at improving the provision of high quality education for Black people lacked a director and had only one staff member.</w:t>
      </w:r>
      <w:r w:rsidR="00F54C38">
        <w:rPr>
          <w:rStyle w:val="FootnoteReference"/>
          <w:rFonts w:ascii="Times New Roman" w:hAnsi="Times New Roman" w:cs="Times New Roman"/>
        </w:rPr>
        <w:footnoteReference w:id="83"/>
      </w:r>
      <w:r w:rsidR="00F54C38">
        <w:rPr>
          <w:rFonts w:ascii="Times New Roman" w:hAnsi="Times New Roman" w:cs="Times New Roman"/>
        </w:rPr>
        <w:t xml:space="preserve"> </w:t>
      </w:r>
    </w:p>
    <w:p w14:paraId="3EFEDD06" w14:textId="5271F589" w:rsidR="006D48EA" w:rsidRDefault="006D48EA" w:rsidP="006D48EA">
      <w:pPr>
        <w:jc w:val="both"/>
        <w:rPr>
          <w:rFonts w:ascii="Times New Roman" w:hAnsi="Times New Roman" w:cs="Times New Roman"/>
        </w:rPr>
      </w:pPr>
    </w:p>
    <w:p w14:paraId="78E5781C" w14:textId="3A8C3657" w:rsidR="006D48EA" w:rsidRDefault="006D48EA" w:rsidP="006D48EA">
      <w:pPr>
        <w:jc w:val="both"/>
        <w:rPr>
          <w:rFonts w:ascii="Times New Roman" w:hAnsi="Times New Roman" w:cs="Times New Roman"/>
        </w:rPr>
      </w:pPr>
      <w:r w:rsidRPr="00427E1F">
        <w:rPr>
          <w:rFonts w:ascii="Times New Roman" w:hAnsi="Times New Roman" w:cs="Times New Roman"/>
          <w:u w:val="single"/>
        </w:rPr>
        <w:t>Suggested recommendations</w:t>
      </w:r>
      <w:r>
        <w:rPr>
          <w:rFonts w:ascii="Times New Roman" w:hAnsi="Times New Roman" w:cs="Times New Roman"/>
        </w:rPr>
        <w:t>:</w:t>
      </w:r>
    </w:p>
    <w:p w14:paraId="300D77B5" w14:textId="57643E26" w:rsidR="006D48EA" w:rsidRDefault="000D74BA" w:rsidP="009A5ACC">
      <w:pPr>
        <w:pStyle w:val="ListParagraph"/>
        <w:numPr>
          <w:ilvl w:val="0"/>
          <w:numId w:val="13"/>
        </w:numPr>
        <w:ind w:left="360"/>
        <w:jc w:val="both"/>
        <w:rPr>
          <w:rFonts w:ascii="Times New Roman" w:hAnsi="Times New Roman" w:cs="Times New Roman"/>
        </w:rPr>
      </w:pPr>
      <w:r>
        <w:rPr>
          <w:rFonts w:ascii="Times New Roman" w:hAnsi="Times New Roman" w:cs="Times New Roman"/>
        </w:rPr>
        <w:t>Provide funding to upgrade substandard schools that serve disadvantaged student populations</w:t>
      </w:r>
    </w:p>
    <w:p w14:paraId="5F21CE1A" w14:textId="28C217E0" w:rsidR="009A3A1A" w:rsidRDefault="000D74BA" w:rsidP="009A5ACC">
      <w:pPr>
        <w:pStyle w:val="ListParagraph"/>
        <w:numPr>
          <w:ilvl w:val="0"/>
          <w:numId w:val="13"/>
        </w:numPr>
        <w:ind w:left="360"/>
        <w:jc w:val="both"/>
        <w:rPr>
          <w:rFonts w:ascii="Times New Roman" w:hAnsi="Times New Roman" w:cs="Times New Roman"/>
        </w:rPr>
      </w:pPr>
      <w:r w:rsidRPr="000D74BA">
        <w:rPr>
          <w:rFonts w:ascii="Times New Roman" w:hAnsi="Times New Roman" w:cs="Times New Roman"/>
        </w:rPr>
        <w:t xml:space="preserve">Take steps to incentivize states to evaluate and rectify funding disparities that are disproportional by race, include </w:t>
      </w:r>
      <w:r w:rsidR="00061670">
        <w:rPr>
          <w:rFonts w:ascii="Times New Roman" w:hAnsi="Times New Roman" w:cs="Times New Roman"/>
        </w:rPr>
        <w:t xml:space="preserve">by </w:t>
      </w:r>
      <w:r w:rsidRPr="000D74BA">
        <w:rPr>
          <w:rFonts w:ascii="Times New Roman" w:hAnsi="Times New Roman" w:cs="Times New Roman"/>
        </w:rPr>
        <w:t>taking such disparities into account in grantmaking to state educational institutions at all levels</w:t>
      </w:r>
    </w:p>
    <w:p w14:paraId="351873D5" w14:textId="74965902" w:rsidR="000D74BA" w:rsidRDefault="000D74BA" w:rsidP="009A5ACC">
      <w:pPr>
        <w:pStyle w:val="ListParagraph"/>
        <w:numPr>
          <w:ilvl w:val="0"/>
          <w:numId w:val="13"/>
        </w:numPr>
        <w:ind w:left="360"/>
        <w:jc w:val="both"/>
        <w:rPr>
          <w:rFonts w:ascii="Times New Roman" w:hAnsi="Times New Roman" w:cs="Times New Roman"/>
        </w:rPr>
      </w:pPr>
      <w:r>
        <w:rPr>
          <w:rFonts w:ascii="Times New Roman" w:hAnsi="Times New Roman" w:cs="Times New Roman"/>
        </w:rPr>
        <w:t>Adequately fund and full staff the White House Initiatives on Advancing Educational Equity, Excellence, and Economic Opportunity for Black Americans and for Hispanic Americans</w:t>
      </w:r>
    </w:p>
    <w:p w14:paraId="1A63F146" w14:textId="2BAB6F34" w:rsidR="000D74BA" w:rsidRPr="00061670" w:rsidRDefault="00F54C38" w:rsidP="009A5ACC">
      <w:pPr>
        <w:pStyle w:val="ListParagraph"/>
        <w:numPr>
          <w:ilvl w:val="0"/>
          <w:numId w:val="13"/>
        </w:numPr>
        <w:ind w:left="360"/>
        <w:jc w:val="both"/>
        <w:rPr>
          <w:rFonts w:ascii="Times New Roman" w:hAnsi="Times New Roman" w:cs="Times New Roman"/>
        </w:rPr>
      </w:pPr>
      <w:r>
        <w:rPr>
          <w:rFonts w:ascii="Times New Roman" w:hAnsi="Times New Roman" w:cs="Times New Roman"/>
        </w:rPr>
        <w:t xml:space="preserve">Vigorously enforce laws prohibiting </w:t>
      </w:r>
      <w:proofErr w:type="spellStart"/>
      <w:r>
        <w:rPr>
          <w:rFonts w:ascii="Times New Roman" w:hAnsi="Times New Roman" w:cs="Times New Roman"/>
        </w:rPr>
        <w:t>segregative</w:t>
      </w:r>
      <w:proofErr w:type="spellEnd"/>
      <w:r>
        <w:rPr>
          <w:rFonts w:ascii="Times New Roman" w:hAnsi="Times New Roman" w:cs="Times New Roman"/>
        </w:rPr>
        <w:t xml:space="preserve"> practices in education</w:t>
      </w:r>
    </w:p>
    <w:p w14:paraId="3E693FF0" w14:textId="77777777" w:rsidR="009A5ACC" w:rsidRPr="000D74BA" w:rsidRDefault="009A5ACC" w:rsidP="009A5ACC">
      <w:pPr>
        <w:jc w:val="both"/>
        <w:rPr>
          <w:rFonts w:ascii="Times New Roman" w:hAnsi="Times New Roman" w:cs="Times New Roman"/>
        </w:rPr>
      </w:pPr>
    </w:p>
    <w:p w14:paraId="40C2D27A" w14:textId="3815838A" w:rsidR="005229C6" w:rsidRPr="005859A4" w:rsidRDefault="006D48EA" w:rsidP="005229C6">
      <w:pPr>
        <w:pBdr>
          <w:top w:val="nil"/>
          <w:left w:val="nil"/>
          <w:bottom w:val="nil"/>
          <w:right w:val="nil"/>
          <w:between w:val="nil"/>
        </w:pBdr>
        <w:ind w:firstLine="720"/>
        <w:jc w:val="both"/>
        <w:rPr>
          <w:rFonts w:ascii="Times New Roman" w:hAnsi="Times New Roman" w:cs="Times New Roman"/>
          <w:color w:val="000000"/>
        </w:rPr>
      </w:pPr>
      <w:r>
        <w:rPr>
          <w:rFonts w:ascii="Times New Roman" w:hAnsi="Times New Roman" w:cs="Times New Roman"/>
          <w:i/>
          <w:iCs/>
        </w:rPr>
        <w:t xml:space="preserve">C. </w:t>
      </w:r>
      <w:r>
        <w:rPr>
          <w:rFonts w:ascii="Times New Roman" w:hAnsi="Times New Roman" w:cs="Times New Roman"/>
          <w:i/>
          <w:iCs/>
          <w:u w:val="single"/>
        </w:rPr>
        <w:t xml:space="preserve">Suppression of </w:t>
      </w:r>
      <w:r w:rsidRPr="006D48EA">
        <w:rPr>
          <w:rFonts w:ascii="Times New Roman" w:hAnsi="Times New Roman" w:cs="Times New Roman"/>
          <w:i/>
          <w:iCs/>
          <w:u w:val="single"/>
        </w:rPr>
        <w:t>Voting Rights</w:t>
      </w:r>
      <w:r w:rsidRPr="00313061">
        <w:rPr>
          <w:rFonts w:ascii="Times New Roman" w:hAnsi="Times New Roman" w:cs="Times New Roman"/>
          <w:i/>
          <w:iCs/>
        </w:rPr>
        <w:t xml:space="preserve">. </w:t>
      </w:r>
      <w:r w:rsidR="005229C6" w:rsidRPr="005859A4">
        <w:rPr>
          <w:rFonts w:ascii="Times New Roman" w:hAnsi="Times New Roman" w:cs="Times New Roman"/>
          <w:color w:val="000000"/>
        </w:rPr>
        <w:t>People of color in the U</w:t>
      </w:r>
      <w:r w:rsidR="009E1647">
        <w:rPr>
          <w:rFonts w:ascii="Times New Roman" w:hAnsi="Times New Roman" w:cs="Times New Roman"/>
          <w:color w:val="000000"/>
        </w:rPr>
        <w:t>S</w:t>
      </w:r>
      <w:r w:rsidR="005229C6" w:rsidRPr="005859A4">
        <w:rPr>
          <w:rFonts w:ascii="Times New Roman" w:hAnsi="Times New Roman" w:cs="Times New Roman"/>
          <w:color w:val="000000"/>
        </w:rPr>
        <w:t>, and in particular Black</w:t>
      </w:r>
      <w:r w:rsidR="005229C6" w:rsidRPr="005859A4">
        <w:rPr>
          <w:rFonts w:ascii="Times New Roman" w:hAnsi="Times New Roman" w:cs="Times New Roman"/>
        </w:rPr>
        <w:t xml:space="preserve">, </w:t>
      </w:r>
      <w:r w:rsidR="005229C6" w:rsidRPr="005859A4">
        <w:rPr>
          <w:rFonts w:ascii="Times New Roman" w:hAnsi="Times New Roman" w:cs="Times New Roman"/>
          <w:color w:val="000000"/>
        </w:rPr>
        <w:t xml:space="preserve">Latinx, and Native American residents, have faced and continue to face barriers to participation in representative democracy on an equal basis with their white counterparts. Barriers to the right to vote are now rapidly increasing and threaten to irreparably undermine US democracy. Following his </w:t>
      </w:r>
      <w:r w:rsidR="005229C6">
        <w:rPr>
          <w:rFonts w:ascii="Times New Roman" w:hAnsi="Times New Roman" w:cs="Times New Roman"/>
          <w:color w:val="000000"/>
        </w:rPr>
        <w:t xml:space="preserve">most </w:t>
      </w:r>
      <w:r w:rsidR="005229C6" w:rsidRPr="005859A4">
        <w:rPr>
          <w:rFonts w:ascii="Times New Roman" w:hAnsi="Times New Roman" w:cs="Times New Roman"/>
          <w:color w:val="000000"/>
        </w:rPr>
        <w:t>recent visit to the United States, the United Nations Special Rapporteur on minority issues found that “effective protection of this fundamental human right is weak in the United States.”</w:t>
      </w:r>
      <w:r w:rsidR="005229C6" w:rsidRPr="005859A4">
        <w:rPr>
          <w:rFonts w:ascii="Times New Roman" w:hAnsi="Times New Roman" w:cs="Times New Roman"/>
          <w:color w:val="000000"/>
          <w:vertAlign w:val="superscript"/>
        </w:rPr>
        <w:footnoteReference w:id="84"/>
      </w:r>
    </w:p>
    <w:p w14:paraId="0D1165F2"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6F809D4C" w14:textId="0ABF5588" w:rsidR="005229C6" w:rsidRPr="005859A4" w:rsidRDefault="005229C6" w:rsidP="005229C6">
      <w:pPr>
        <w:pBdr>
          <w:top w:val="nil"/>
          <w:left w:val="nil"/>
          <w:bottom w:val="nil"/>
          <w:right w:val="nil"/>
          <w:between w:val="nil"/>
        </w:pBdr>
        <w:ind w:left="720" w:firstLine="720"/>
        <w:jc w:val="both"/>
        <w:rPr>
          <w:rFonts w:ascii="Times New Roman" w:hAnsi="Times New Roman" w:cs="Times New Roman"/>
          <w:i/>
          <w:color w:val="000000"/>
        </w:rPr>
      </w:pPr>
      <w:proofErr w:type="spellStart"/>
      <w:r>
        <w:rPr>
          <w:rFonts w:ascii="Times New Roman" w:hAnsi="Times New Roman" w:cs="Times New Roman"/>
          <w:i/>
          <w:color w:val="000000"/>
        </w:rPr>
        <w:t>i</w:t>
      </w:r>
      <w:proofErr w:type="spellEnd"/>
      <w:r>
        <w:rPr>
          <w:rFonts w:ascii="Times New Roman" w:hAnsi="Times New Roman" w:cs="Times New Roman"/>
          <w:i/>
          <w:color w:val="000000"/>
        </w:rPr>
        <w:t xml:space="preserve">. </w:t>
      </w:r>
      <w:r w:rsidRPr="005859A4">
        <w:rPr>
          <w:rFonts w:ascii="Times New Roman" w:hAnsi="Times New Roman" w:cs="Times New Roman"/>
          <w:i/>
          <w:color w:val="000000"/>
          <w:u w:val="single"/>
        </w:rPr>
        <w:t>Laws Restricting Access to Voting</w:t>
      </w:r>
      <w:r w:rsidRPr="005859A4">
        <w:rPr>
          <w:rFonts w:ascii="Times New Roman" w:hAnsi="Times New Roman" w:cs="Times New Roman"/>
          <w:i/>
          <w:color w:val="000000"/>
        </w:rPr>
        <w:t>.</w:t>
      </w:r>
    </w:p>
    <w:p w14:paraId="341F6924"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34115FB9" w14:textId="558E0AF6"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lastRenderedPageBreak/>
        <w:t xml:space="preserve">While the US constitution has many provisions related to the right to vote, and Congress passed the Voting Rights Act in 1965 expressly to prohibit discrimination against Black citizens, states have been steadily weakening the meaning and enjoyment of those protections for Black and Brown citizens for </w:t>
      </w:r>
      <w:r w:rsidR="00061670">
        <w:rPr>
          <w:rFonts w:ascii="Times New Roman" w:hAnsi="Times New Roman" w:cs="Times New Roman"/>
          <w:color w:val="000000"/>
        </w:rPr>
        <w:t>over</w:t>
      </w:r>
      <w:r w:rsidRPr="005859A4">
        <w:rPr>
          <w:rFonts w:ascii="Times New Roman" w:hAnsi="Times New Roman" w:cs="Times New Roman"/>
          <w:color w:val="000000"/>
        </w:rPr>
        <w:t xml:space="preserve"> a decade. Since the 2013 US Supreme Court decision in </w:t>
      </w:r>
      <w:r w:rsidRPr="005859A4">
        <w:rPr>
          <w:rFonts w:ascii="Times New Roman" w:hAnsi="Times New Roman" w:cs="Times New Roman"/>
          <w:i/>
          <w:color w:val="000000"/>
        </w:rPr>
        <w:t>Shelby County, Alabama v. Holder</w:t>
      </w:r>
      <w:r w:rsidRPr="005859A4">
        <w:rPr>
          <w:rFonts w:ascii="Times New Roman" w:hAnsi="Times New Roman" w:cs="Times New Roman"/>
          <w:color w:val="000000"/>
        </w:rPr>
        <w:t xml:space="preserve">, which gutted a key provision of the Voting Rights Act of 1965 requiring jurisdictions with a history of racial voting discrimination to obtain federal clearance </w:t>
      </w:r>
      <w:r w:rsidR="00061670">
        <w:rPr>
          <w:rFonts w:ascii="Times New Roman" w:hAnsi="Times New Roman" w:cs="Times New Roman"/>
          <w:color w:val="000000"/>
        </w:rPr>
        <w:t>to</w:t>
      </w:r>
      <w:r w:rsidRPr="005859A4">
        <w:rPr>
          <w:rFonts w:ascii="Times New Roman" w:hAnsi="Times New Roman" w:cs="Times New Roman"/>
          <w:color w:val="000000"/>
        </w:rPr>
        <w:t xml:space="preserve"> chang</w:t>
      </w:r>
      <w:r w:rsidR="00061670">
        <w:rPr>
          <w:rFonts w:ascii="Times New Roman" w:hAnsi="Times New Roman" w:cs="Times New Roman"/>
          <w:color w:val="000000"/>
        </w:rPr>
        <w:t xml:space="preserve">e </w:t>
      </w:r>
      <w:r w:rsidRPr="005859A4">
        <w:rPr>
          <w:rFonts w:ascii="Times New Roman" w:hAnsi="Times New Roman" w:cs="Times New Roman"/>
          <w:color w:val="000000"/>
        </w:rPr>
        <w:t xml:space="preserve">voting laws, states have implemented dozens of new laws restricting </w:t>
      </w:r>
      <w:r w:rsidR="00061670">
        <w:rPr>
          <w:rFonts w:ascii="Times New Roman" w:hAnsi="Times New Roman" w:cs="Times New Roman"/>
          <w:color w:val="000000"/>
        </w:rPr>
        <w:t xml:space="preserve">or </w:t>
      </w:r>
      <w:r w:rsidRPr="005859A4">
        <w:rPr>
          <w:rFonts w:ascii="Times New Roman" w:hAnsi="Times New Roman" w:cs="Times New Roman"/>
          <w:color w:val="000000"/>
        </w:rPr>
        <w:t xml:space="preserve">impeding voting access. </w:t>
      </w:r>
    </w:p>
    <w:p w14:paraId="1992074A" w14:textId="77777777" w:rsidR="005229C6" w:rsidRPr="005859A4" w:rsidRDefault="005229C6" w:rsidP="005229C6">
      <w:pPr>
        <w:pBdr>
          <w:top w:val="nil"/>
          <w:left w:val="nil"/>
          <w:bottom w:val="nil"/>
          <w:right w:val="nil"/>
          <w:between w:val="nil"/>
        </w:pBdr>
        <w:jc w:val="both"/>
        <w:rPr>
          <w:rFonts w:ascii="Times New Roman" w:hAnsi="Times New Roman" w:cs="Times New Roman"/>
        </w:rPr>
      </w:pPr>
    </w:p>
    <w:p w14:paraId="122E5583" w14:textId="49B125CE"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The pace of the adoption of such laws accelerated foll</w:t>
      </w:r>
      <w:r w:rsidRPr="005859A4">
        <w:rPr>
          <w:rFonts w:ascii="Times New Roman" w:hAnsi="Times New Roman" w:cs="Times New Roman"/>
        </w:rPr>
        <w:t>owing the 2020 election</w:t>
      </w:r>
      <w:r>
        <w:rPr>
          <w:rFonts w:ascii="Times New Roman" w:hAnsi="Times New Roman" w:cs="Times New Roman"/>
          <w:color w:val="000000"/>
        </w:rPr>
        <w:t>.</w:t>
      </w:r>
      <w:r w:rsidRPr="005859A4">
        <w:rPr>
          <w:rFonts w:ascii="Times New Roman" w:hAnsi="Times New Roman" w:cs="Times New Roman"/>
          <w:color w:val="000000"/>
          <w:vertAlign w:val="superscript"/>
        </w:rPr>
        <w:footnoteReference w:id="85"/>
      </w:r>
      <w:r w:rsidRPr="005859A4">
        <w:rPr>
          <w:rFonts w:ascii="Times New Roman" w:hAnsi="Times New Roman" w:cs="Times New Roman"/>
          <w:color w:val="000000"/>
        </w:rPr>
        <w:t xml:space="preserve"> </w:t>
      </w:r>
      <w:r>
        <w:rPr>
          <w:rFonts w:ascii="Times New Roman" w:hAnsi="Times New Roman" w:cs="Times New Roman"/>
        </w:rPr>
        <w:t>As of early May 2022, more than 140 new election interference laws had been introduced in state legislatures.</w:t>
      </w:r>
      <w:r w:rsidRPr="00313061">
        <w:rPr>
          <w:rStyle w:val="FootnoteReference"/>
          <w:rFonts w:ascii="Times New Roman" w:hAnsi="Times New Roman" w:cs="Times New Roman"/>
        </w:rPr>
        <w:footnoteReference w:id="86"/>
      </w:r>
      <w:r w:rsidRPr="00313061">
        <w:rPr>
          <w:rFonts w:ascii="Times New Roman" w:hAnsi="Times New Roman" w:cs="Times New Roman"/>
        </w:rPr>
        <w:t xml:space="preserve"> </w:t>
      </w:r>
      <w:r>
        <w:rPr>
          <w:rFonts w:ascii="Times New Roman" w:hAnsi="Times New Roman" w:cs="Times New Roman"/>
        </w:rPr>
        <w:t>S</w:t>
      </w:r>
      <w:r w:rsidRPr="005859A4">
        <w:rPr>
          <w:rFonts w:ascii="Times New Roman" w:hAnsi="Times New Roman" w:cs="Times New Roman"/>
        </w:rPr>
        <w:t xml:space="preserve">tates are also passing laws that undermine election processes and allow for election subversion in direct response to the events of the </w:t>
      </w:r>
      <w:r>
        <w:rPr>
          <w:rFonts w:ascii="Times New Roman" w:hAnsi="Times New Roman" w:cs="Times New Roman"/>
        </w:rPr>
        <w:t xml:space="preserve">6 </w:t>
      </w:r>
      <w:r w:rsidRPr="005859A4">
        <w:rPr>
          <w:rFonts w:ascii="Times New Roman" w:hAnsi="Times New Roman" w:cs="Times New Roman"/>
        </w:rPr>
        <w:t xml:space="preserve">January 2021 insurrection at the US Capitol. </w:t>
      </w:r>
      <w:r w:rsidRPr="005859A4">
        <w:rPr>
          <w:rFonts w:ascii="Times New Roman" w:hAnsi="Times New Roman" w:cs="Times New Roman"/>
          <w:color w:val="000000"/>
        </w:rPr>
        <w:t xml:space="preserve">Although the </w:t>
      </w:r>
      <w:r w:rsidRPr="005859A4">
        <w:rPr>
          <w:rFonts w:ascii="Times New Roman" w:hAnsi="Times New Roman" w:cs="Times New Roman"/>
          <w:i/>
          <w:color w:val="000000"/>
        </w:rPr>
        <w:t>Shelby County</w:t>
      </w:r>
      <w:r w:rsidRPr="005859A4">
        <w:rPr>
          <w:rFonts w:ascii="Times New Roman" w:hAnsi="Times New Roman" w:cs="Times New Roman"/>
          <w:color w:val="000000"/>
        </w:rPr>
        <w:t xml:space="preserve"> decision left room for Congress to restore the preclearance requirement, </w:t>
      </w:r>
      <w:r w:rsidRPr="005859A4">
        <w:rPr>
          <w:rFonts w:ascii="Times New Roman" w:hAnsi="Times New Roman" w:cs="Times New Roman"/>
        </w:rPr>
        <w:t xml:space="preserve">which would have prevented many of these laws from going into effect, </w:t>
      </w:r>
      <w:r w:rsidRPr="005859A4">
        <w:rPr>
          <w:rFonts w:ascii="Times New Roman" w:hAnsi="Times New Roman" w:cs="Times New Roman"/>
          <w:color w:val="000000"/>
        </w:rPr>
        <w:t>Congress has failed to act</w:t>
      </w:r>
      <w:r w:rsidRPr="005859A4">
        <w:rPr>
          <w:rFonts w:ascii="Times New Roman" w:hAnsi="Times New Roman" w:cs="Times New Roman"/>
        </w:rPr>
        <w:t>. Earlier this year, b</w:t>
      </w:r>
      <w:r w:rsidRPr="005859A4">
        <w:rPr>
          <w:rFonts w:ascii="Times New Roman" w:hAnsi="Times New Roman" w:cs="Times New Roman"/>
          <w:color w:val="000000"/>
        </w:rPr>
        <w:t>ills</w:t>
      </w:r>
      <w:r w:rsidRPr="005859A4">
        <w:rPr>
          <w:rFonts w:ascii="Times New Roman" w:hAnsi="Times New Roman" w:cs="Times New Roman"/>
          <w:color w:val="000000"/>
          <w:vertAlign w:val="superscript"/>
        </w:rPr>
        <w:footnoteReference w:id="87"/>
      </w:r>
      <w:r w:rsidRPr="005859A4">
        <w:rPr>
          <w:rFonts w:ascii="Times New Roman" w:hAnsi="Times New Roman" w:cs="Times New Roman"/>
          <w:color w:val="000000"/>
        </w:rPr>
        <w:t xml:space="preserve"> that would have restored federal oversight in locations with a history of racial discrimination in voting, expanded opportunities to exercise the right to vote, provided protections from voter suppression, and enhanced election security were blocked from even receiving a vote in th</w:t>
      </w:r>
      <w:r w:rsidR="00061670">
        <w:rPr>
          <w:rFonts w:ascii="Times New Roman" w:hAnsi="Times New Roman" w:cs="Times New Roman"/>
          <w:color w:val="000000"/>
        </w:rPr>
        <w:t>e</w:t>
      </w:r>
      <w:r w:rsidRPr="005859A4">
        <w:rPr>
          <w:rFonts w:ascii="Times New Roman" w:hAnsi="Times New Roman" w:cs="Times New Roman"/>
          <w:color w:val="000000"/>
        </w:rPr>
        <w:t xml:space="preserve"> Senate.</w:t>
      </w:r>
      <w:r w:rsidRPr="005859A4">
        <w:rPr>
          <w:rFonts w:ascii="Times New Roman" w:hAnsi="Times New Roman" w:cs="Times New Roman"/>
          <w:color w:val="000000"/>
          <w:vertAlign w:val="superscript"/>
        </w:rPr>
        <w:footnoteReference w:id="88"/>
      </w:r>
      <w:r>
        <w:rPr>
          <w:rFonts w:ascii="Times New Roman" w:hAnsi="Times New Roman" w:cs="Times New Roman"/>
          <w:color w:val="000000"/>
        </w:rPr>
        <w:t xml:space="preserve"> </w:t>
      </w:r>
      <w:r>
        <w:rPr>
          <w:rFonts w:ascii="Times New Roman" w:hAnsi="Times New Roman" w:cs="Times New Roman"/>
        </w:rPr>
        <w:t>Since th</w:t>
      </w:r>
      <w:r w:rsidR="00061670">
        <w:rPr>
          <w:rFonts w:ascii="Times New Roman" w:hAnsi="Times New Roman" w:cs="Times New Roman"/>
        </w:rPr>
        <w:t>en</w:t>
      </w:r>
      <w:r>
        <w:rPr>
          <w:rFonts w:ascii="Times New Roman" w:hAnsi="Times New Roman" w:cs="Times New Roman"/>
        </w:rPr>
        <w:t xml:space="preserve">, even a very narrow bill intended to prevent a repetition of </w:t>
      </w:r>
      <w:r w:rsidR="00061670">
        <w:rPr>
          <w:rFonts w:ascii="Times New Roman" w:hAnsi="Times New Roman" w:cs="Times New Roman"/>
        </w:rPr>
        <w:t xml:space="preserve">the January 6 </w:t>
      </w:r>
      <w:r>
        <w:rPr>
          <w:rFonts w:ascii="Times New Roman" w:hAnsi="Times New Roman" w:cs="Times New Roman"/>
        </w:rPr>
        <w:t>efforts to interfere with certification of a presidential election, has been stalled in negotiations.</w:t>
      </w:r>
      <w:r>
        <w:rPr>
          <w:rStyle w:val="FootnoteReference"/>
          <w:rFonts w:ascii="Times New Roman" w:hAnsi="Times New Roman" w:cs="Times New Roman"/>
        </w:rPr>
        <w:footnoteReference w:id="89"/>
      </w:r>
    </w:p>
    <w:p w14:paraId="16933BD7" w14:textId="77777777" w:rsidR="005229C6" w:rsidRPr="005859A4" w:rsidRDefault="005229C6" w:rsidP="005229C6">
      <w:pPr>
        <w:jc w:val="both"/>
        <w:rPr>
          <w:rFonts w:ascii="Times New Roman" w:hAnsi="Times New Roman" w:cs="Times New Roman"/>
        </w:rPr>
      </w:pPr>
    </w:p>
    <w:p w14:paraId="0DB15396" w14:textId="4B7F24D3" w:rsidR="005229C6" w:rsidRPr="005859A4" w:rsidRDefault="00FB698B" w:rsidP="005229C6">
      <w:pPr>
        <w:jc w:val="both"/>
        <w:rPr>
          <w:rFonts w:ascii="Times New Roman" w:hAnsi="Times New Roman" w:cs="Times New Roman"/>
        </w:rPr>
      </w:pPr>
      <w:r>
        <w:rPr>
          <w:rFonts w:ascii="Times New Roman" w:hAnsi="Times New Roman" w:cs="Times New Roman"/>
        </w:rPr>
        <w:t xml:space="preserve">Recently adopted laws </w:t>
      </w:r>
      <w:r w:rsidR="005229C6" w:rsidRPr="005859A4">
        <w:rPr>
          <w:rFonts w:ascii="Times New Roman" w:hAnsi="Times New Roman" w:cs="Times New Roman"/>
        </w:rPr>
        <w:t>make it more difficult to register to vote or to receive an absentee or mail-in ballot, restrict voting times or locations, and even ban and criminalize providing food or water to people waiting in long lines to vote. Typical of these state voter suppression laws is Florida’s Senate Bill 90</w:t>
      </w:r>
      <w:r>
        <w:rPr>
          <w:rFonts w:ascii="Times New Roman" w:hAnsi="Times New Roman" w:cs="Times New Roman"/>
        </w:rPr>
        <w:t>.</w:t>
      </w:r>
      <w:r w:rsidR="005229C6" w:rsidRPr="005859A4">
        <w:rPr>
          <w:rFonts w:ascii="Times New Roman" w:hAnsi="Times New Roman" w:cs="Times New Roman"/>
          <w:vertAlign w:val="superscript"/>
        </w:rPr>
        <w:footnoteReference w:id="90"/>
      </w:r>
      <w:r w:rsidR="005229C6" w:rsidRPr="005859A4">
        <w:rPr>
          <w:rFonts w:ascii="Times New Roman" w:hAnsi="Times New Roman" w:cs="Times New Roman"/>
        </w:rPr>
        <w:t xml:space="preserve"> </w:t>
      </w:r>
      <w:r w:rsidR="00061670">
        <w:rPr>
          <w:rFonts w:ascii="Times New Roman" w:hAnsi="Times New Roman" w:cs="Times New Roman"/>
        </w:rPr>
        <w:t>R</w:t>
      </w:r>
      <w:r w:rsidR="005229C6" w:rsidRPr="005859A4">
        <w:rPr>
          <w:rFonts w:ascii="Times New Roman" w:hAnsi="Times New Roman" w:cs="Times New Roman"/>
        </w:rPr>
        <w:t>estrictions on voting methods such as early and mail-in voting are direct attacks on voting access for people of color. Record turnout by Black and Latinx voters in 2020 was supported by their greater likelihood to use early and mail-in voting methods</w:t>
      </w:r>
      <w:r w:rsidR="005229C6">
        <w:rPr>
          <w:rFonts w:ascii="Times New Roman" w:hAnsi="Times New Roman" w:cs="Times New Roman"/>
        </w:rPr>
        <w:t>.</w:t>
      </w:r>
      <w:r w:rsidR="005229C6" w:rsidRPr="005859A4">
        <w:rPr>
          <w:rFonts w:ascii="Times New Roman" w:hAnsi="Times New Roman" w:cs="Times New Roman"/>
          <w:vertAlign w:val="superscript"/>
        </w:rPr>
        <w:footnoteReference w:id="91"/>
      </w:r>
      <w:r w:rsidR="005229C6" w:rsidRPr="005859A4">
        <w:rPr>
          <w:rFonts w:ascii="Times New Roman" w:hAnsi="Times New Roman" w:cs="Times New Roman"/>
        </w:rPr>
        <w:t xml:space="preserve"> Black voters used early in-person voting at a higher rate than did white voters,</w:t>
      </w:r>
      <w:r w:rsidR="005229C6" w:rsidRPr="005859A4">
        <w:rPr>
          <w:rFonts w:ascii="Times New Roman" w:hAnsi="Times New Roman" w:cs="Times New Roman"/>
          <w:vertAlign w:val="superscript"/>
        </w:rPr>
        <w:footnoteReference w:id="92"/>
      </w:r>
      <w:r w:rsidR="005229C6" w:rsidRPr="005859A4">
        <w:rPr>
          <w:rFonts w:ascii="Times New Roman" w:hAnsi="Times New Roman" w:cs="Times New Roman"/>
        </w:rPr>
        <w:t xml:space="preserve"> while Latinx voters made more use of voting by mail.</w:t>
      </w:r>
      <w:r w:rsidR="005229C6" w:rsidRPr="005859A4">
        <w:rPr>
          <w:rFonts w:ascii="Times New Roman" w:hAnsi="Times New Roman" w:cs="Times New Roman"/>
          <w:vertAlign w:val="superscript"/>
        </w:rPr>
        <w:footnoteReference w:id="93"/>
      </w:r>
      <w:r w:rsidR="005229C6" w:rsidRPr="005859A4">
        <w:rPr>
          <w:rFonts w:ascii="Times New Roman" w:hAnsi="Times New Roman" w:cs="Times New Roman"/>
        </w:rPr>
        <w:t xml:space="preserve"> SB 90 also creates an election crime office – an “election police force” – specifically to investigate and prosecute allegations of election law violations and fraud, even though </w:t>
      </w:r>
      <w:r w:rsidR="005229C6">
        <w:rPr>
          <w:rFonts w:ascii="Times New Roman" w:hAnsi="Times New Roman" w:cs="Times New Roman"/>
        </w:rPr>
        <w:t xml:space="preserve">actual </w:t>
      </w:r>
      <w:r w:rsidR="005229C6" w:rsidRPr="005859A4">
        <w:rPr>
          <w:rFonts w:ascii="Times New Roman" w:hAnsi="Times New Roman" w:cs="Times New Roman"/>
        </w:rPr>
        <w:t>cases of election fraud are extremely rare.</w:t>
      </w:r>
      <w:r w:rsidR="005229C6" w:rsidRPr="005859A4">
        <w:rPr>
          <w:rFonts w:ascii="Times New Roman" w:hAnsi="Times New Roman" w:cs="Times New Roman"/>
          <w:vertAlign w:val="superscript"/>
        </w:rPr>
        <w:footnoteReference w:id="94"/>
      </w:r>
      <w:r w:rsidR="005229C6" w:rsidRPr="005859A4">
        <w:rPr>
          <w:rFonts w:ascii="Times New Roman" w:hAnsi="Times New Roman" w:cs="Times New Roman"/>
        </w:rPr>
        <w:t xml:space="preserve"> Among the election-related activities that have been criminalized is so-called “ballot harvesting,” which will prevent volunteers from churches and community groups from collecting ballots from voters and delivering them to election offices or placing them in drop boxes.</w:t>
      </w:r>
      <w:r w:rsidR="005229C6" w:rsidRPr="005859A4">
        <w:rPr>
          <w:rFonts w:ascii="Times New Roman" w:hAnsi="Times New Roman" w:cs="Times New Roman"/>
          <w:vertAlign w:val="superscript"/>
        </w:rPr>
        <w:footnoteReference w:id="95"/>
      </w:r>
      <w:r w:rsidR="005229C6" w:rsidRPr="005859A4">
        <w:rPr>
          <w:rFonts w:ascii="Times New Roman" w:hAnsi="Times New Roman" w:cs="Times New Roman"/>
        </w:rPr>
        <w:t xml:space="preserve"> This is a process that has been heavily relied upon in Black communities, and especially by voters whose age or physical disability makes it difficult </w:t>
      </w:r>
      <w:r w:rsidR="005229C6" w:rsidRPr="005859A4">
        <w:rPr>
          <w:rFonts w:ascii="Times New Roman" w:hAnsi="Times New Roman" w:cs="Times New Roman"/>
        </w:rPr>
        <w:lastRenderedPageBreak/>
        <w:t>for them to deliver their own ballots.</w:t>
      </w:r>
      <w:r w:rsidR="005229C6" w:rsidRPr="005859A4">
        <w:rPr>
          <w:rFonts w:ascii="Times New Roman" w:hAnsi="Times New Roman" w:cs="Times New Roman"/>
          <w:vertAlign w:val="superscript"/>
        </w:rPr>
        <w:footnoteReference w:id="96"/>
      </w:r>
      <w:r w:rsidR="005229C6" w:rsidRPr="005859A4">
        <w:rPr>
          <w:rFonts w:ascii="Times New Roman" w:hAnsi="Times New Roman" w:cs="Times New Roman"/>
        </w:rPr>
        <w:t xml:space="preserve"> Threats of criminalization serve no legitimate purpose but are intended to intimidate voters and suppress their willingness to exercise their right to vote. </w:t>
      </w:r>
    </w:p>
    <w:p w14:paraId="66E06048" w14:textId="77777777" w:rsidR="005229C6" w:rsidRPr="005859A4" w:rsidRDefault="005229C6" w:rsidP="005229C6">
      <w:pPr>
        <w:jc w:val="both"/>
        <w:rPr>
          <w:rFonts w:ascii="Times New Roman" w:hAnsi="Times New Roman" w:cs="Times New Roman"/>
        </w:rPr>
      </w:pPr>
    </w:p>
    <w:p w14:paraId="48DA8C3D" w14:textId="4280745E" w:rsidR="005229C6" w:rsidRDefault="005229C6" w:rsidP="005229C6">
      <w:pPr>
        <w:jc w:val="both"/>
        <w:rPr>
          <w:rFonts w:ascii="Times New Roman" w:hAnsi="Times New Roman" w:cs="Times New Roman"/>
        </w:rPr>
      </w:pPr>
      <w:r w:rsidRPr="005859A4">
        <w:rPr>
          <w:rFonts w:ascii="Times New Roman" w:hAnsi="Times New Roman" w:cs="Times New Roman"/>
        </w:rPr>
        <w:t>On 31 March 2022, a federal district court in Florida issued a sweeping injunction prohibiting Florida from implementing many of the new measures contained in SB 90,</w:t>
      </w:r>
      <w:r w:rsidRPr="005859A4">
        <w:rPr>
          <w:rFonts w:ascii="Times New Roman" w:hAnsi="Times New Roman" w:cs="Times New Roman"/>
          <w:vertAlign w:val="superscript"/>
        </w:rPr>
        <w:footnoteReference w:id="97"/>
      </w:r>
      <w:r w:rsidRPr="005859A4">
        <w:rPr>
          <w:rFonts w:ascii="Times New Roman" w:hAnsi="Times New Roman" w:cs="Times New Roman"/>
        </w:rPr>
        <w:t xml:space="preserve"> finding they </w:t>
      </w:r>
      <w:r w:rsidR="009E1647">
        <w:rPr>
          <w:rFonts w:ascii="Times New Roman" w:hAnsi="Times New Roman" w:cs="Times New Roman"/>
        </w:rPr>
        <w:t>were</w:t>
      </w:r>
      <w:r w:rsidRPr="005859A4">
        <w:rPr>
          <w:rFonts w:ascii="Times New Roman" w:hAnsi="Times New Roman" w:cs="Times New Roman"/>
        </w:rPr>
        <w:t xml:space="preserve"> adopted “with the intent to discriminate against Black voters.”</w:t>
      </w:r>
      <w:r w:rsidRPr="005859A4">
        <w:rPr>
          <w:rFonts w:ascii="Times New Roman" w:hAnsi="Times New Roman" w:cs="Times New Roman"/>
          <w:vertAlign w:val="superscript"/>
        </w:rPr>
        <w:footnoteReference w:id="98"/>
      </w:r>
      <w:r w:rsidRPr="005859A4">
        <w:rPr>
          <w:rFonts w:ascii="Times New Roman" w:hAnsi="Times New Roman" w:cs="Times New Roman"/>
        </w:rPr>
        <w:t xml:space="preserve"> </w:t>
      </w:r>
      <w:r w:rsidR="009E1647">
        <w:rPr>
          <w:rFonts w:ascii="Times New Roman" w:hAnsi="Times New Roman" w:cs="Times New Roman"/>
        </w:rPr>
        <w:t>It</w:t>
      </w:r>
      <w:r w:rsidRPr="005859A4">
        <w:rPr>
          <w:rFonts w:ascii="Times New Roman" w:hAnsi="Times New Roman" w:cs="Times New Roman"/>
        </w:rPr>
        <w:t xml:space="preserve"> found the violations so egregious that it placed Florida under federal preclearance requirements for ten years and prohibited it from passing any law relating to drop boxes, line warming activities, or third party voter registration organizations without the court’s permission.</w:t>
      </w:r>
      <w:r w:rsidRPr="005859A4">
        <w:rPr>
          <w:rFonts w:ascii="Times New Roman" w:hAnsi="Times New Roman" w:cs="Times New Roman"/>
          <w:vertAlign w:val="superscript"/>
        </w:rPr>
        <w:footnoteReference w:id="99"/>
      </w:r>
      <w:r w:rsidRPr="005859A4">
        <w:rPr>
          <w:rFonts w:ascii="Times New Roman" w:hAnsi="Times New Roman" w:cs="Times New Roman"/>
        </w:rPr>
        <w:t xml:space="preserve"> </w:t>
      </w:r>
      <w:r w:rsidR="00061670">
        <w:rPr>
          <w:rFonts w:ascii="Times New Roman" w:hAnsi="Times New Roman" w:cs="Times New Roman"/>
        </w:rPr>
        <w:t>The</w:t>
      </w:r>
      <w:r w:rsidRPr="005859A4">
        <w:rPr>
          <w:rFonts w:ascii="Times New Roman" w:hAnsi="Times New Roman" w:cs="Times New Roman"/>
        </w:rPr>
        <w:t xml:space="preserve"> district court recognized that “the right to vote, and the VRA particularly, are under siege” in the nation’s courts as well as in its state legislatures. </w:t>
      </w:r>
      <w:r>
        <w:rPr>
          <w:rFonts w:ascii="Times New Roman" w:hAnsi="Times New Roman" w:cs="Times New Roman"/>
        </w:rPr>
        <w:t>Proving its point, the district court’s order was blocked on appeal, and most of the challenged provisions were reinstated.</w:t>
      </w:r>
      <w:r>
        <w:rPr>
          <w:rStyle w:val="FootnoteReference"/>
          <w:rFonts w:ascii="Times New Roman" w:hAnsi="Times New Roman" w:cs="Times New Roman"/>
        </w:rPr>
        <w:footnoteReference w:id="100"/>
      </w:r>
      <w:r>
        <w:rPr>
          <w:rFonts w:ascii="Times New Roman" w:hAnsi="Times New Roman" w:cs="Times New Roman"/>
        </w:rPr>
        <w:t xml:space="preserve"> </w:t>
      </w:r>
    </w:p>
    <w:p w14:paraId="2FAA10B9" w14:textId="77777777" w:rsidR="00061670" w:rsidRPr="005859A4" w:rsidRDefault="00061670" w:rsidP="005229C6">
      <w:pPr>
        <w:jc w:val="both"/>
        <w:rPr>
          <w:rFonts w:ascii="Times New Roman" w:hAnsi="Times New Roman" w:cs="Times New Roman"/>
        </w:rPr>
      </w:pPr>
    </w:p>
    <w:p w14:paraId="52AC64F3" w14:textId="1DDEB1DD" w:rsidR="00061670" w:rsidRDefault="009E1647" w:rsidP="005229C6">
      <w:pPr>
        <w:jc w:val="both"/>
        <w:rPr>
          <w:rFonts w:ascii="Times New Roman" w:hAnsi="Times New Roman" w:cs="Times New Roman"/>
        </w:rPr>
      </w:pPr>
      <w:r>
        <w:rPr>
          <w:rFonts w:ascii="Times New Roman" w:hAnsi="Times New Roman" w:cs="Times New Roman"/>
        </w:rPr>
        <w:t>In March 2022,</w:t>
      </w:r>
      <w:r w:rsidR="005229C6" w:rsidRPr="005859A4">
        <w:rPr>
          <w:rFonts w:ascii="Times New Roman" w:hAnsi="Times New Roman" w:cs="Times New Roman"/>
        </w:rPr>
        <w:t xml:space="preserve"> Arizona</w:t>
      </w:r>
      <w:r>
        <w:rPr>
          <w:rFonts w:ascii="Times New Roman" w:hAnsi="Times New Roman" w:cs="Times New Roman"/>
        </w:rPr>
        <w:t xml:space="preserve"> enacted</w:t>
      </w:r>
      <w:r w:rsidR="005229C6" w:rsidRPr="005859A4">
        <w:rPr>
          <w:rFonts w:ascii="Times New Roman" w:hAnsi="Times New Roman" w:cs="Times New Roman"/>
        </w:rPr>
        <w:t xml:space="preserve"> </w:t>
      </w:r>
      <w:r>
        <w:rPr>
          <w:rFonts w:ascii="Times New Roman" w:hAnsi="Times New Roman" w:cs="Times New Roman"/>
        </w:rPr>
        <w:t xml:space="preserve">a law </w:t>
      </w:r>
      <w:r w:rsidR="005229C6" w:rsidRPr="005859A4">
        <w:rPr>
          <w:rFonts w:ascii="Times New Roman" w:hAnsi="Times New Roman" w:cs="Times New Roman"/>
        </w:rPr>
        <w:t>requiring voters to provide documentary proof of citizenship to vote in presidential elections</w:t>
      </w:r>
      <w:r w:rsidR="00FB698B">
        <w:rPr>
          <w:rFonts w:ascii="Times New Roman" w:hAnsi="Times New Roman" w:cs="Times New Roman"/>
        </w:rPr>
        <w:t xml:space="preserve"> </w:t>
      </w:r>
      <w:r w:rsidR="005229C6" w:rsidRPr="005859A4">
        <w:rPr>
          <w:rFonts w:ascii="Times New Roman" w:hAnsi="Times New Roman" w:cs="Times New Roman"/>
        </w:rPr>
        <w:t>despite</w:t>
      </w:r>
      <w:r w:rsidR="00061670">
        <w:rPr>
          <w:rFonts w:ascii="Times New Roman" w:hAnsi="Times New Roman" w:cs="Times New Roman"/>
        </w:rPr>
        <w:t xml:space="preserve"> </w:t>
      </w:r>
      <w:r w:rsidR="005229C6" w:rsidRPr="005859A4">
        <w:rPr>
          <w:rFonts w:ascii="Times New Roman" w:hAnsi="Times New Roman" w:cs="Times New Roman"/>
        </w:rPr>
        <w:t>th</w:t>
      </w:r>
      <w:r>
        <w:rPr>
          <w:rFonts w:ascii="Times New Roman" w:hAnsi="Times New Roman" w:cs="Times New Roman"/>
        </w:rPr>
        <w:t>e</w:t>
      </w:r>
      <w:r w:rsidR="005229C6" w:rsidRPr="005859A4">
        <w:rPr>
          <w:rFonts w:ascii="Times New Roman" w:hAnsi="Times New Roman" w:cs="Times New Roman"/>
        </w:rPr>
        <w:t xml:space="preserve"> Supreme Court</w:t>
      </w:r>
      <w:r w:rsidR="00061670">
        <w:rPr>
          <w:rFonts w:ascii="Times New Roman" w:hAnsi="Times New Roman" w:cs="Times New Roman"/>
        </w:rPr>
        <w:t>’s</w:t>
      </w:r>
      <w:r w:rsidR="005229C6" w:rsidRPr="005859A4">
        <w:rPr>
          <w:rFonts w:ascii="Times New Roman" w:hAnsi="Times New Roman" w:cs="Times New Roman"/>
        </w:rPr>
        <w:t xml:space="preserve"> 2013 </w:t>
      </w:r>
      <w:r w:rsidR="00061670">
        <w:rPr>
          <w:rFonts w:ascii="Times New Roman" w:hAnsi="Times New Roman" w:cs="Times New Roman"/>
        </w:rPr>
        <w:t xml:space="preserve">holding </w:t>
      </w:r>
      <w:r w:rsidR="005229C6" w:rsidRPr="005859A4">
        <w:rPr>
          <w:rFonts w:ascii="Times New Roman" w:hAnsi="Times New Roman" w:cs="Times New Roman"/>
        </w:rPr>
        <w:t>that requiring voters who only vote in federal elections to provide</w:t>
      </w:r>
      <w:r>
        <w:rPr>
          <w:rFonts w:ascii="Times New Roman" w:hAnsi="Times New Roman" w:cs="Times New Roman"/>
        </w:rPr>
        <w:t xml:space="preserve"> such proof</w:t>
      </w:r>
      <w:r w:rsidR="005229C6" w:rsidRPr="005859A4">
        <w:rPr>
          <w:rFonts w:ascii="Times New Roman" w:hAnsi="Times New Roman" w:cs="Times New Roman"/>
        </w:rPr>
        <w:t xml:space="preserve"> is unconstitutional.</w:t>
      </w:r>
      <w:r w:rsidR="005229C6" w:rsidRPr="005859A4">
        <w:rPr>
          <w:rFonts w:ascii="Times New Roman" w:hAnsi="Times New Roman" w:cs="Times New Roman"/>
          <w:vertAlign w:val="superscript"/>
        </w:rPr>
        <w:footnoteReference w:id="101"/>
      </w:r>
      <w:r w:rsidR="005229C6" w:rsidRPr="005859A4">
        <w:rPr>
          <w:rFonts w:ascii="Times New Roman" w:hAnsi="Times New Roman" w:cs="Times New Roman"/>
        </w:rPr>
        <w:t xml:space="preserve"> The bill also requires proof of address, which is especially difficult for Native American voters who live on reservations </w:t>
      </w:r>
      <w:r w:rsidR="00061670">
        <w:rPr>
          <w:rFonts w:ascii="Times New Roman" w:hAnsi="Times New Roman" w:cs="Times New Roman"/>
        </w:rPr>
        <w:t>without</w:t>
      </w:r>
      <w:r w:rsidR="005229C6" w:rsidRPr="005859A4">
        <w:rPr>
          <w:rFonts w:ascii="Times New Roman" w:hAnsi="Times New Roman" w:cs="Times New Roman"/>
        </w:rPr>
        <w:t xml:space="preserve"> traditional mailing addresses. This bill is expected</w:t>
      </w:r>
      <w:r w:rsidR="00061670">
        <w:rPr>
          <w:rFonts w:ascii="Times New Roman" w:hAnsi="Times New Roman" w:cs="Times New Roman"/>
        </w:rPr>
        <w:t>, and</w:t>
      </w:r>
      <w:r w:rsidR="00FB698B">
        <w:rPr>
          <w:rFonts w:ascii="Times New Roman" w:hAnsi="Times New Roman" w:cs="Times New Roman"/>
        </w:rPr>
        <w:t xml:space="preserve"> likely </w:t>
      </w:r>
      <w:r w:rsidR="005229C6" w:rsidRPr="005859A4">
        <w:rPr>
          <w:rFonts w:ascii="Times New Roman" w:hAnsi="Times New Roman" w:cs="Times New Roman"/>
        </w:rPr>
        <w:t>intended</w:t>
      </w:r>
      <w:r w:rsidR="00061670">
        <w:rPr>
          <w:rFonts w:ascii="Times New Roman" w:hAnsi="Times New Roman" w:cs="Times New Roman"/>
        </w:rPr>
        <w:t xml:space="preserve">, </w:t>
      </w:r>
      <w:r w:rsidR="005229C6" w:rsidRPr="005859A4">
        <w:rPr>
          <w:rFonts w:ascii="Times New Roman" w:hAnsi="Times New Roman" w:cs="Times New Roman"/>
        </w:rPr>
        <w:t>to</w:t>
      </w:r>
      <w:r w:rsidR="00061670">
        <w:rPr>
          <w:rFonts w:ascii="Times New Roman" w:hAnsi="Times New Roman" w:cs="Times New Roman"/>
        </w:rPr>
        <w:t xml:space="preserve"> </w:t>
      </w:r>
      <w:r w:rsidR="005229C6" w:rsidRPr="005859A4">
        <w:rPr>
          <w:rFonts w:ascii="Times New Roman" w:hAnsi="Times New Roman" w:cs="Times New Roman"/>
        </w:rPr>
        <w:t xml:space="preserve">have devastating effects on Latinx and Native American voters. Arizona’s passing </w:t>
      </w:r>
      <w:r>
        <w:rPr>
          <w:rFonts w:ascii="Times New Roman" w:hAnsi="Times New Roman" w:cs="Times New Roman"/>
        </w:rPr>
        <w:t xml:space="preserve">of </w:t>
      </w:r>
      <w:r w:rsidR="005229C6" w:rsidRPr="005859A4">
        <w:rPr>
          <w:rFonts w:ascii="Times New Roman" w:hAnsi="Times New Roman" w:cs="Times New Roman"/>
        </w:rPr>
        <w:t>a bill directly violat</w:t>
      </w:r>
      <w:r w:rsidR="00061670">
        <w:rPr>
          <w:rFonts w:ascii="Times New Roman" w:hAnsi="Times New Roman" w:cs="Times New Roman"/>
        </w:rPr>
        <w:t>ing</w:t>
      </w:r>
      <w:r>
        <w:rPr>
          <w:rFonts w:ascii="Times New Roman" w:hAnsi="Times New Roman" w:cs="Times New Roman"/>
        </w:rPr>
        <w:t xml:space="preserve"> </w:t>
      </w:r>
      <w:r w:rsidR="005229C6" w:rsidRPr="005859A4">
        <w:rPr>
          <w:rFonts w:ascii="Times New Roman" w:hAnsi="Times New Roman" w:cs="Times New Roman"/>
        </w:rPr>
        <w:t>Supreme Court precedent</w:t>
      </w:r>
      <w:r w:rsidR="00FB698B">
        <w:rPr>
          <w:rFonts w:ascii="Times New Roman" w:hAnsi="Times New Roman" w:cs="Times New Roman"/>
        </w:rPr>
        <w:t xml:space="preserve"> </w:t>
      </w:r>
      <w:r w:rsidR="005229C6" w:rsidRPr="005859A4">
        <w:rPr>
          <w:rFonts w:ascii="Times New Roman" w:hAnsi="Times New Roman" w:cs="Times New Roman"/>
        </w:rPr>
        <w:t xml:space="preserve">as recent as 2013 is representative of many </w:t>
      </w:r>
      <w:proofErr w:type="gramStart"/>
      <w:r w:rsidR="005229C6" w:rsidRPr="005859A4">
        <w:rPr>
          <w:rFonts w:ascii="Times New Roman" w:hAnsi="Times New Roman" w:cs="Times New Roman"/>
        </w:rPr>
        <w:t>state</w:t>
      </w:r>
      <w:proofErr w:type="gramEnd"/>
      <w:r w:rsidR="005229C6" w:rsidRPr="005859A4">
        <w:rPr>
          <w:rFonts w:ascii="Times New Roman" w:hAnsi="Times New Roman" w:cs="Times New Roman"/>
        </w:rPr>
        <w:t xml:space="preserve"> governments’ belief that the Court is</w:t>
      </w:r>
      <w:r>
        <w:rPr>
          <w:rFonts w:ascii="Times New Roman" w:hAnsi="Times New Roman" w:cs="Times New Roman"/>
        </w:rPr>
        <w:t xml:space="preserve"> now</w:t>
      </w:r>
      <w:r w:rsidR="005229C6" w:rsidRPr="005859A4">
        <w:rPr>
          <w:rFonts w:ascii="Times New Roman" w:hAnsi="Times New Roman" w:cs="Times New Roman"/>
        </w:rPr>
        <w:t xml:space="preserve"> hostile to the voting rights of Black, Latinx, and Native American voters and less willing to protect them from discrimination.</w:t>
      </w:r>
      <w:r w:rsidR="00FB698B">
        <w:rPr>
          <w:rFonts w:ascii="Times New Roman" w:hAnsi="Times New Roman" w:cs="Times New Roman"/>
        </w:rPr>
        <w:t xml:space="preserve"> </w:t>
      </w:r>
      <w:r w:rsidR="00FB698B" w:rsidRPr="005859A4">
        <w:rPr>
          <w:rFonts w:ascii="Times New Roman" w:hAnsi="Times New Roman" w:cs="Times New Roman"/>
        </w:rPr>
        <w:t xml:space="preserve">In Florida, Arizona, and Texas, new laws make it difficult or impossible for voting rights organizations to </w:t>
      </w:r>
      <w:proofErr w:type="gramStart"/>
      <w:r w:rsidR="00FB698B" w:rsidRPr="005859A4">
        <w:rPr>
          <w:rFonts w:ascii="Times New Roman" w:hAnsi="Times New Roman" w:cs="Times New Roman"/>
        </w:rPr>
        <w:t>provide assistance</w:t>
      </w:r>
      <w:proofErr w:type="gramEnd"/>
      <w:r w:rsidR="00FB698B" w:rsidRPr="005859A4">
        <w:rPr>
          <w:rFonts w:ascii="Times New Roman" w:hAnsi="Times New Roman" w:cs="Times New Roman"/>
        </w:rPr>
        <w:t xml:space="preserve"> in casting ballots. In Texas, monthly citizenship checks have purged eligible voters from rolls in error.</w:t>
      </w:r>
      <w:r w:rsidR="00FB698B" w:rsidRPr="005859A4">
        <w:rPr>
          <w:rFonts w:ascii="Times New Roman" w:hAnsi="Times New Roman" w:cs="Times New Roman"/>
          <w:vertAlign w:val="superscript"/>
        </w:rPr>
        <w:footnoteReference w:id="102"/>
      </w:r>
      <w:r w:rsidR="00FB698B" w:rsidRPr="005859A4">
        <w:rPr>
          <w:rFonts w:ascii="Times New Roman" w:hAnsi="Times New Roman" w:cs="Times New Roman"/>
        </w:rPr>
        <w:t xml:space="preserve"> Another provision of Texas law adding multiple layers of identification requirements for mail-in ballots resulted in tens of thousands of ballots being rejected.</w:t>
      </w:r>
      <w:r w:rsidR="00FB698B" w:rsidRPr="005859A4">
        <w:rPr>
          <w:rFonts w:ascii="Times New Roman" w:hAnsi="Times New Roman" w:cs="Times New Roman"/>
          <w:vertAlign w:val="superscript"/>
        </w:rPr>
        <w:footnoteReference w:id="103"/>
      </w:r>
      <w:r w:rsidR="00FB698B" w:rsidRPr="005859A4">
        <w:rPr>
          <w:rFonts w:ascii="Times New Roman" w:hAnsi="Times New Roman" w:cs="Times New Roman"/>
        </w:rPr>
        <w:t xml:space="preserve"> The ballots of Black voters appear to have been rejected at a disproportionate rate.</w:t>
      </w:r>
      <w:r w:rsidR="00FB698B" w:rsidRPr="005859A4">
        <w:rPr>
          <w:rFonts w:ascii="Times New Roman" w:hAnsi="Times New Roman" w:cs="Times New Roman"/>
          <w:vertAlign w:val="superscript"/>
        </w:rPr>
        <w:footnoteReference w:id="104"/>
      </w:r>
      <w:r w:rsidR="00FB698B" w:rsidRPr="005859A4">
        <w:rPr>
          <w:rFonts w:ascii="Times New Roman" w:hAnsi="Times New Roman" w:cs="Times New Roman"/>
        </w:rPr>
        <w:t xml:space="preserve"> Bans on 24-hour and drive through voting, which were used more heavily by people of color, are anticipated to suppress the Latinx vote.</w:t>
      </w:r>
      <w:r w:rsidR="00FB698B" w:rsidRPr="005859A4">
        <w:rPr>
          <w:rFonts w:ascii="Times New Roman" w:hAnsi="Times New Roman" w:cs="Times New Roman"/>
          <w:vertAlign w:val="superscript"/>
        </w:rPr>
        <w:footnoteReference w:id="105"/>
      </w:r>
      <w:r w:rsidR="00FB698B" w:rsidRPr="005859A4">
        <w:rPr>
          <w:rFonts w:ascii="Times New Roman" w:hAnsi="Times New Roman" w:cs="Times New Roman"/>
        </w:rPr>
        <w:t xml:space="preserve"> </w:t>
      </w:r>
    </w:p>
    <w:p w14:paraId="087E25E4" w14:textId="77777777" w:rsidR="009E1647" w:rsidRDefault="009E1647" w:rsidP="005229C6">
      <w:pPr>
        <w:jc w:val="both"/>
        <w:rPr>
          <w:rFonts w:ascii="Times New Roman" w:hAnsi="Times New Roman" w:cs="Times New Roman"/>
          <w:i/>
          <w:u w:val="single"/>
        </w:rPr>
      </w:pPr>
    </w:p>
    <w:p w14:paraId="355BF310" w14:textId="1E4B87FB" w:rsidR="005229C6" w:rsidRPr="00061670" w:rsidRDefault="005229C6" w:rsidP="005229C6">
      <w:pPr>
        <w:jc w:val="both"/>
        <w:rPr>
          <w:rFonts w:ascii="Times New Roman" w:hAnsi="Times New Roman" w:cs="Times New Roman"/>
          <w:i/>
          <w:u w:val="single"/>
        </w:rPr>
      </w:pPr>
      <w:r w:rsidRPr="005859A4">
        <w:rPr>
          <w:rFonts w:ascii="Times New Roman" w:hAnsi="Times New Roman" w:cs="Times New Roman"/>
        </w:rPr>
        <w:t>New threats</w:t>
      </w:r>
      <w:r w:rsidR="00FB698B">
        <w:rPr>
          <w:rFonts w:ascii="Times New Roman" w:hAnsi="Times New Roman" w:cs="Times New Roman"/>
        </w:rPr>
        <w:t xml:space="preserve"> to free and fair elections</w:t>
      </w:r>
      <w:r w:rsidRPr="005859A4">
        <w:rPr>
          <w:rFonts w:ascii="Times New Roman" w:hAnsi="Times New Roman" w:cs="Times New Roman"/>
        </w:rPr>
        <w:t xml:space="preserve"> also increasingly come from far-right activists gaining or seeking to gain control of state and local election authorities.</w:t>
      </w:r>
      <w:r w:rsidRPr="005859A4">
        <w:rPr>
          <w:rFonts w:ascii="Times New Roman" w:hAnsi="Times New Roman" w:cs="Times New Roman"/>
          <w:vertAlign w:val="superscript"/>
        </w:rPr>
        <w:footnoteReference w:id="106"/>
      </w:r>
      <w:r w:rsidRPr="005859A4">
        <w:rPr>
          <w:rFonts w:ascii="Times New Roman" w:hAnsi="Times New Roman" w:cs="Times New Roman"/>
        </w:rPr>
        <w:t xml:space="preserve"> </w:t>
      </w:r>
      <w:r>
        <w:rPr>
          <w:rFonts w:ascii="Times New Roman" w:hAnsi="Times New Roman" w:cs="Times New Roman"/>
        </w:rPr>
        <w:t>Overall, as of 14 June, at least 100 candidates who backed false election fraud claims had won Republican primary elections.</w:t>
      </w:r>
      <w:r>
        <w:rPr>
          <w:rStyle w:val="FootnoteReference"/>
          <w:rFonts w:ascii="Times New Roman" w:hAnsi="Times New Roman" w:cs="Times New Roman"/>
        </w:rPr>
        <w:footnoteReference w:id="107"/>
      </w:r>
      <w:r>
        <w:rPr>
          <w:rFonts w:ascii="Times New Roman" w:hAnsi="Times New Roman" w:cs="Times New Roman"/>
        </w:rPr>
        <w:t xml:space="preserve"> </w:t>
      </w:r>
      <w:r>
        <w:rPr>
          <w:rFonts w:ascii="Times New Roman" w:hAnsi="Times New Roman" w:cs="Times New Roman"/>
        </w:rPr>
        <w:lastRenderedPageBreak/>
        <w:t>Another 15 election deniers won Republican primaries on 28 June.</w:t>
      </w:r>
      <w:r>
        <w:rPr>
          <w:rStyle w:val="FootnoteReference"/>
          <w:rFonts w:ascii="Times New Roman" w:hAnsi="Times New Roman" w:cs="Times New Roman"/>
        </w:rPr>
        <w:footnoteReference w:id="108"/>
      </w:r>
      <w:r>
        <w:rPr>
          <w:rFonts w:ascii="Times New Roman" w:hAnsi="Times New Roman" w:cs="Times New Roman"/>
        </w:rPr>
        <w:t xml:space="preserve"> Most of those candidates are likely to win in the general elections in their right-leaning states in November, and many of those were running for offices that will exercise control over future elections, including governor or lieutenant governor, attorney general, or secretary of state.</w:t>
      </w:r>
      <w:r w:rsidR="00061670">
        <w:rPr>
          <w:rStyle w:val="FootnoteReference"/>
          <w:rFonts w:ascii="Times New Roman" w:hAnsi="Times New Roman" w:cs="Times New Roman"/>
        </w:rPr>
        <w:footnoteReference w:id="109"/>
      </w:r>
      <w:r>
        <w:rPr>
          <w:rFonts w:ascii="Times New Roman" w:hAnsi="Times New Roman" w:cs="Times New Roman"/>
        </w:rPr>
        <w:t xml:space="preserve"> </w:t>
      </w:r>
      <w:r w:rsidR="00061670">
        <w:rPr>
          <w:rFonts w:ascii="Times New Roman" w:hAnsi="Times New Roman" w:cs="Times New Roman"/>
        </w:rPr>
        <w:t>The person already installed by far-right conservatives in Florida has expressed doubts about the 2020 election results.</w:t>
      </w:r>
      <w:r w:rsidR="00061670">
        <w:rPr>
          <w:rStyle w:val="FootnoteReference"/>
          <w:rFonts w:ascii="Times New Roman" w:hAnsi="Times New Roman" w:cs="Times New Roman"/>
        </w:rPr>
        <w:footnoteReference w:id="110"/>
      </w:r>
      <w:r w:rsidR="00061670">
        <w:rPr>
          <w:rFonts w:ascii="Times New Roman" w:hAnsi="Times New Roman" w:cs="Times New Roman"/>
        </w:rPr>
        <w:t xml:space="preserve"> </w:t>
      </w:r>
      <w:r w:rsidRPr="005859A4">
        <w:rPr>
          <w:rFonts w:ascii="Times New Roman" w:hAnsi="Times New Roman" w:cs="Times New Roman"/>
        </w:rPr>
        <w:t xml:space="preserve">In Georgia, a new law abolished existing county election boards and handed control over to newly appointed commissions. One Georgia county’s new elections board attempted to close seven polling places and require </w:t>
      </w:r>
      <w:proofErr w:type="gramStart"/>
      <w:r w:rsidRPr="005859A4">
        <w:rPr>
          <w:rFonts w:ascii="Times New Roman" w:hAnsi="Times New Roman" w:cs="Times New Roman"/>
        </w:rPr>
        <w:t>all of</w:t>
      </w:r>
      <w:proofErr w:type="gramEnd"/>
      <w:r w:rsidRPr="005859A4">
        <w:rPr>
          <w:rFonts w:ascii="Times New Roman" w:hAnsi="Times New Roman" w:cs="Times New Roman"/>
        </w:rPr>
        <w:t xml:space="preserve"> the voters living there to drive 15 miles or more in order to vote at a single polling place– and no public transportation exists in the area.</w:t>
      </w:r>
      <w:r w:rsidRPr="005859A4">
        <w:rPr>
          <w:rFonts w:ascii="Times New Roman" w:hAnsi="Times New Roman" w:cs="Times New Roman"/>
          <w:vertAlign w:val="superscript"/>
        </w:rPr>
        <w:footnoteReference w:id="111"/>
      </w:r>
      <w:r w:rsidRPr="005859A4">
        <w:rPr>
          <w:rFonts w:ascii="Times New Roman" w:hAnsi="Times New Roman" w:cs="Times New Roman"/>
        </w:rPr>
        <w:t xml:space="preserve"> County election boards across Georgia closed 214 polling places between 2012 and 2018.</w:t>
      </w:r>
      <w:r w:rsidRPr="005859A4">
        <w:rPr>
          <w:rFonts w:ascii="Times New Roman" w:hAnsi="Times New Roman" w:cs="Times New Roman"/>
          <w:vertAlign w:val="superscript"/>
        </w:rPr>
        <w:footnoteReference w:id="112"/>
      </w:r>
      <w:r w:rsidRPr="005859A4">
        <w:rPr>
          <w:rFonts w:ascii="Times New Roman" w:hAnsi="Times New Roman" w:cs="Times New Roman"/>
        </w:rPr>
        <w:t xml:space="preserve"> </w:t>
      </w:r>
    </w:p>
    <w:p w14:paraId="5E4CA415" w14:textId="77777777" w:rsidR="005229C6" w:rsidRPr="005859A4" w:rsidRDefault="005229C6" w:rsidP="005229C6">
      <w:pPr>
        <w:jc w:val="both"/>
        <w:rPr>
          <w:rFonts w:ascii="Times New Roman" w:hAnsi="Times New Roman" w:cs="Times New Roman"/>
          <w:i/>
          <w:u w:val="single"/>
        </w:rPr>
      </w:pPr>
    </w:p>
    <w:p w14:paraId="3D3FA993" w14:textId="2EC70168" w:rsidR="005229C6" w:rsidRPr="005859A4" w:rsidRDefault="005229C6" w:rsidP="005229C6">
      <w:pPr>
        <w:ind w:left="720" w:firstLine="720"/>
        <w:jc w:val="both"/>
        <w:rPr>
          <w:rFonts w:ascii="Times New Roman" w:hAnsi="Times New Roman" w:cs="Times New Roman"/>
          <w:i/>
        </w:rPr>
      </w:pPr>
      <w:r>
        <w:rPr>
          <w:rFonts w:ascii="Times New Roman" w:hAnsi="Times New Roman" w:cs="Times New Roman"/>
          <w:i/>
        </w:rPr>
        <w:t xml:space="preserve">ii. </w:t>
      </w:r>
      <w:r w:rsidRPr="005859A4">
        <w:rPr>
          <w:rFonts w:ascii="Times New Roman" w:hAnsi="Times New Roman" w:cs="Times New Roman"/>
          <w:i/>
          <w:u w:val="single"/>
        </w:rPr>
        <w:t>Redistricting</w:t>
      </w:r>
      <w:r w:rsidRPr="005859A4">
        <w:rPr>
          <w:rFonts w:ascii="Times New Roman" w:hAnsi="Times New Roman" w:cs="Times New Roman"/>
          <w:i/>
        </w:rPr>
        <w:t>.</w:t>
      </w:r>
    </w:p>
    <w:p w14:paraId="4E592E1D" w14:textId="77777777" w:rsidR="005229C6" w:rsidRPr="005859A4" w:rsidRDefault="005229C6" w:rsidP="005229C6">
      <w:pPr>
        <w:jc w:val="both"/>
        <w:rPr>
          <w:rFonts w:ascii="Times New Roman" w:hAnsi="Times New Roman" w:cs="Times New Roman"/>
        </w:rPr>
      </w:pPr>
    </w:p>
    <w:p w14:paraId="4E4AF3D6" w14:textId="04CA6E23"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 xml:space="preserve">The US is </w:t>
      </w:r>
      <w:r>
        <w:rPr>
          <w:rFonts w:ascii="Times New Roman" w:hAnsi="Times New Roman" w:cs="Times New Roman"/>
          <w:color w:val="000000"/>
        </w:rPr>
        <w:t>reaching the end of</w:t>
      </w:r>
      <w:r w:rsidRPr="005859A4">
        <w:rPr>
          <w:rFonts w:ascii="Times New Roman" w:hAnsi="Times New Roman" w:cs="Times New Roman"/>
          <w:color w:val="000000"/>
        </w:rPr>
        <w:t xml:space="preserve"> a redistricting cycle that is consolidating power in one overwhelmingly white political party in </w:t>
      </w:r>
      <w:r w:rsidR="00061670">
        <w:rPr>
          <w:rFonts w:ascii="Times New Roman" w:hAnsi="Times New Roman" w:cs="Times New Roman"/>
          <w:color w:val="000000"/>
        </w:rPr>
        <w:t>S</w:t>
      </w:r>
      <w:r w:rsidRPr="005859A4">
        <w:rPr>
          <w:rFonts w:ascii="Times New Roman" w:hAnsi="Times New Roman" w:cs="Times New Roman"/>
          <w:color w:val="000000"/>
        </w:rPr>
        <w:t xml:space="preserve">outhern states, where a significant majority of people of color live. Redistricting has been </w:t>
      </w:r>
      <w:r w:rsidR="00061670">
        <w:rPr>
          <w:rFonts w:ascii="Times New Roman" w:hAnsi="Times New Roman" w:cs="Times New Roman"/>
          <w:color w:val="000000"/>
        </w:rPr>
        <w:t>among</w:t>
      </w:r>
      <w:r w:rsidRPr="005859A4">
        <w:rPr>
          <w:rFonts w:ascii="Times New Roman" w:hAnsi="Times New Roman" w:cs="Times New Roman"/>
          <w:color w:val="000000"/>
        </w:rPr>
        <w:t xml:space="preserve"> the most effective and consistent tactics used to disenfranchise voters of color in the South. The current cycle is being manipulated to dilute the voting power of Black and other racial minority groups, </w:t>
      </w:r>
      <w:r w:rsidR="00061670">
        <w:rPr>
          <w:rFonts w:ascii="Times New Roman" w:hAnsi="Times New Roman" w:cs="Times New Roman"/>
          <w:color w:val="000000"/>
        </w:rPr>
        <w:t>who</w:t>
      </w:r>
      <w:r w:rsidRPr="005859A4">
        <w:rPr>
          <w:rFonts w:ascii="Times New Roman" w:hAnsi="Times New Roman" w:cs="Times New Roman"/>
          <w:color w:val="000000"/>
        </w:rPr>
        <w:t xml:space="preserve"> represent </w:t>
      </w:r>
      <w:proofErr w:type="gramStart"/>
      <w:r w:rsidRPr="005859A4">
        <w:rPr>
          <w:rFonts w:ascii="Times New Roman" w:hAnsi="Times New Roman" w:cs="Times New Roman"/>
          <w:color w:val="000000"/>
        </w:rPr>
        <w:t>a majority of</w:t>
      </w:r>
      <w:proofErr w:type="gramEnd"/>
      <w:r w:rsidRPr="005859A4">
        <w:rPr>
          <w:rFonts w:ascii="Times New Roman" w:hAnsi="Times New Roman" w:cs="Times New Roman"/>
          <w:color w:val="000000"/>
        </w:rPr>
        <w:t xml:space="preserve"> US population growth since the last redistricting cycle. As of </w:t>
      </w:r>
      <w:r>
        <w:rPr>
          <w:rFonts w:ascii="Times New Roman" w:hAnsi="Times New Roman" w:cs="Times New Roman"/>
          <w:color w:val="000000"/>
        </w:rPr>
        <w:t>July 2022</w:t>
      </w:r>
      <w:r w:rsidRPr="005859A4">
        <w:rPr>
          <w:rFonts w:ascii="Times New Roman" w:hAnsi="Times New Roman" w:cs="Times New Roman"/>
          <w:color w:val="000000"/>
        </w:rPr>
        <w:t xml:space="preserve">, </w:t>
      </w:r>
      <w:r>
        <w:rPr>
          <w:rFonts w:ascii="Times New Roman" w:hAnsi="Times New Roman" w:cs="Times New Roman"/>
          <w:color w:val="000000"/>
        </w:rPr>
        <w:t>72</w:t>
      </w:r>
      <w:r w:rsidRPr="005859A4">
        <w:rPr>
          <w:rFonts w:ascii="Times New Roman" w:hAnsi="Times New Roman" w:cs="Times New Roman"/>
          <w:color w:val="000000"/>
        </w:rPr>
        <w:t xml:space="preserve"> lawsuits had been filed in </w:t>
      </w:r>
      <w:r>
        <w:rPr>
          <w:rFonts w:ascii="Times New Roman" w:hAnsi="Times New Roman" w:cs="Times New Roman"/>
          <w:color w:val="000000"/>
        </w:rPr>
        <w:t>26</w:t>
      </w:r>
      <w:r w:rsidRPr="005859A4">
        <w:rPr>
          <w:rFonts w:ascii="Times New Roman" w:hAnsi="Times New Roman" w:cs="Times New Roman"/>
          <w:color w:val="000000"/>
        </w:rPr>
        <w:t xml:space="preserve"> US states challenging new district maps as either racially discriminatory or as partisan gerrymandering,</w:t>
      </w:r>
      <w:r>
        <w:rPr>
          <w:rStyle w:val="FootnoteReference"/>
          <w:rFonts w:ascii="Times New Roman" w:hAnsi="Times New Roman" w:cs="Times New Roman"/>
          <w:color w:val="000000"/>
        </w:rPr>
        <w:footnoteReference w:id="113"/>
      </w:r>
      <w:r w:rsidRPr="005859A4">
        <w:rPr>
          <w:rFonts w:ascii="Times New Roman" w:hAnsi="Times New Roman" w:cs="Times New Roman"/>
          <w:color w:val="000000"/>
        </w:rPr>
        <w:t xml:space="preserve"> which often has a racially disparate impact even if not intentionally based on racial motivations. </w:t>
      </w:r>
    </w:p>
    <w:p w14:paraId="2C7948C3" w14:textId="77777777" w:rsidR="005229C6" w:rsidRPr="005859A4" w:rsidRDefault="005229C6" w:rsidP="005229C6">
      <w:pPr>
        <w:pBdr>
          <w:top w:val="nil"/>
          <w:left w:val="nil"/>
          <w:bottom w:val="nil"/>
          <w:right w:val="nil"/>
          <w:between w:val="nil"/>
        </w:pBdr>
        <w:jc w:val="both"/>
        <w:rPr>
          <w:rFonts w:ascii="Times New Roman" w:hAnsi="Times New Roman" w:cs="Times New Roman"/>
        </w:rPr>
      </w:pPr>
    </w:p>
    <w:p w14:paraId="43E92985" w14:textId="32A90F89" w:rsidR="005229C6" w:rsidRPr="005859A4" w:rsidRDefault="005229C6" w:rsidP="005229C6">
      <w:pPr>
        <w:pBdr>
          <w:top w:val="nil"/>
          <w:left w:val="nil"/>
          <w:bottom w:val="nil"/>
          <w:right w:val="nil"/>
          <w:between w:val="nil"/>
        </w:pBdr>
        <w:jc w:val="both"/>
        <w:rPr>
          <w:rFonts w:ascii="Times New Roman" w:hAnsi="Times New Roman" w:cs="Times New Roman"/>
        </w:rPr>
      </w:pPr>
      <w:r w:rsidRPr="005859A4">
        <w:rPr>
          <w:rFonts w:ascii="Times New Roman" w:hAnsi="Times New Roman" w:cs="Times New Roman"/>
          <w:color w:val="000000"/>
        </w:rPr>
        <w:t xml:space="preserve">Black </w:t>
      </w:r>
      <w:r w:rsidR="009E1647">
        <w:rPr>
          <w:rFonts w:ascii="Times New Roman" w:hAnsi="Times New Roman" w:cs="Times New Roman"/>
          <w:color w:val="000000"/>
        </w:rPr>
        <w:t xml:space="preserve">Alabama </w:t>
      </w:r>
      <w:r w:rsidRPr="005859A4">
        <w:rPr>
          <w:rFonts w:ascii="Times New Roman" w:hAnsi="Times New Roman" w:cs="Times New Roman"/>
          <w:color w:val="000000"/>
        </w:rPr>
        <w:t>voters challen</w:t>
      </w:r>
      <w:r>
        <w:rPr>
          <w:rFonts w:ascii="Times New Roman" w:hAnsi="Times New Roman" w:cs="Times New Roman"/>
          <w:color w:val="000000"/>
        </w:rPr>
        <w:t>ged</w:t>
      </w:r>
      <w:r w:rsidRPr="005859A4">
        <w:rPr>
          <w:rFonts w:ascii="Times New Roman" w:hAnsi="Times New Roman" w:cs="Times New Roman"/>
          <w:color w:val="000000"/>
        </w:rPr>
        <w:t xml:space="preserve"> new district maps that </w:t>
      </w:r>
      <w:r w:rsidR="009E1647">
        <w:rPr>
          <w:rFonts w:ascii="Times New Roman" w:hAnsi="Times New Roman" w:cs="Times New Roman"/>
          <w:color w:val="000000"/>
        </w:rPr>
        <w:t>use</w:t>
      </w:r>
      <w:r w:rsidRPr="005859A4">
        <w:rPr>
          <w:rFonts w:ascii="Times New Roman" w:hAnsi="Times New Roman" w:cs="Times New Roman"/>
          <w:color w:val="000000"/>
        </w:rPr>
        <w:t xml:space="preserve"> both “packing” and “cracking” to dilute the</w:t>
      </w:r>
      <w:r w:rsidR="009E1647">
        <w:rPr>
          <w:rFonts w:ascii="Times New Roman" w:hAnsi="Times New Roman" w:cs="Times New Roman"/>
          <w:color w:val="000000"/>
        </w:rPr>
        <w:t xml:space="preserve">ir </w:t>
      </w:r>
      <w:r w:rsidRPr="005859A4">
        <w:rPr>
          <w:rFonts w:ascii="Times New Roman" w:hAnsi="Times New Roman" w:cs="Times New Roman"/>
          <w:color w:val="000000"/>
        </w:rPr>
        <w:t xml:space="preserve">vote – many Black voters are packed into a single district, and the remainder cracked among multiple districts to prevent </w:t>
      </w:r>
      <w:r w:rsidR="009E1647">
        <w:rPr>
          <w:rFonts w:ascii="Times New Roman" w:hAnsi="Times New Roman" w:cs="Times New Roman"/>
          <w:color w:val="000000"/>
        </w:rPr>
        <w:t>them</w:t>
      </w:r>
      <w:r w:rsidRPr="005859A4">
        <w:rPr>
          <w:rFonts w:ascii="Times New Roman" w:hAnsi="Times New Roman" w:cs="Times New Roman"/>
          <w:color w:val="000000"/>
        </w:rPr>
        <w:t xml:space="preserve"> from swaying elections in all but a single district. In a forceful opinion,</w:t>
      </w:r>
      <w:r w:rsidRPr="005859A4">
        <w:rPr>
          <w:rFonts w:ascii="Times New Roman" w:hAnsi="Times New Roman" w:cs="Times New Roman"/>
          <w:color w:val="000000"/>
          <w:vertAlign w:val="superscript"/>
        </w:rPr>
        <w:footnoteReference w:id="114"/>
      </w:r>
      <w:r w:rsidRPr="005859A4">
        <w:rPr>
          <w:rFonts w:ascii="Times New Roman" w:hAnsi="Times New Roman" w:cs="Times New Roman"/>
          <w:color w:val="000000"/>
        </w:rPr>
        <w:t xml:space="preserve"> a three-judge panel held that plaintiffs were substantially likely to win on their claims that the new maps were racially discriminatory</w:t>
      </w:r>
      <w:r w:rsidR="009E1647">
        <w:rPr>
          <w:rFonts w:ascii="Times New Roman" w:hAnsi="Times New Roman" w:cs="Times New Roman"/>
          <w:color w:val="000000"/>
        </w:rPr>
        <w:t xml:space="preserve">, </w:t>
      </w:r>
      <w:r w:rsidRPr="005859A4">
        <w:rPr>
          <w:rFonts w:ascii="Times New Roman" w:hAnsi="Times New Roman" w:cs="Times New Roman"/>
          <w:color w:val="000000"/>
        </w:rPr>
        <w:t>order</w:t>
      </w:r>
      <w:r w:rsidR="009E1647">
        <w:rPr>
          <w:rFonts w:ascii="Times New Roman" w:hAnsi="Times New Roman" w:cs="Times New Roman"/>
          <w:color w:val="000000"/>
        </w:rPr>
        <w:t>ing</w:t>
      </w:r>
      <w:r w:rsidRPr="005859A4">
        <w:rPr>
          <w:rFonts w:ascii="Times New Roman" w:hAnsi="Times New Roman" w:cs="Times New Roman"/>
          <w:color w:val="000000"/>
        </w:rPr>
        <w:t xml:space="preserve"> Alabama to draw new maps </w:t>
      </w:r>
      <w:r w:rsidR="009E1647">
        <w:rPr>
          <w:rFonts w:ascii="Times New Roman" w:hAnsi="Times New Roman" w:cs="Times New Roman"/>
          <w:color w:val="000000"/>
        </w:rPr>
        <w:t xml:space="preserve">to </w:t>
      </w:r>
      <w:r w:rsidRPr="005859A4">
        <w:rPr>
          <w:rFonts w:ascii="Times New Roman" w:hAnsi="Times New Roman" w:cs="Times New Roman"/>
          <w:color w:val="000000"/>
        </w:rPr>
        <w:t>correct this inequity, but the US Supreme Court put th</w:t>
      </w:r>
      <w:r w:rsidR="009E1647">
        <w:rPr>
          <w:rFonts w:ascii="Times New Roman" w:hAnsi="Times New Roman" w:cs="Times New Roman"/>
          <w:color w:val="000000"/>
        </w:rPr>
        <w:t>e</w:t>
      </w:r>
      <w:r w:rsidRPr="005859A4">
        <w:rPr>
          <w:rFonts w:ascii="Times New Roman" w:hAnsi="Times New Roman" w:cs="Times New Roman"/>
          <w:color w:val="000000"/>
        </w:rPr>
        <w:t xml:space="preserve"> order on hold,</w:t>
      </w:r>
      <w:r w:rsidRPr="005859A4">
        <w:rPr>
          <w:rFonts w:ascii="Times New Roman" w:hAnsi="Times New Roman" w:cs="Times New Roman"/>
          <w:color w:val="000000"/>
          <w:vertAlign w:val="superscript"/>
        </w:rPr>
        <w:footnoteReference w:id="115"/>
      </w:r>
      <w:r w:rsidRPr="005859A4">
        <w:rPr>
          <w:rFonts w:ascii="Times New Roman" w:hAnsi="Times New Roman" w:cs="Times New Roman"/>
          <w:color w:val="000000"/>
        </w:rPr>
        <w:t xml:space="preserve"> and the discriminatory district maps will be in place for this year’s election</w:t>
      </w:r>
      <w:r w:rsidR="009E1647">
        <w:rPr>
          <w:rFonts w:ascii="Times New Roman" w:hAnsi="Times New Roman" w:cs="Times New Roman"/>
          <w:color w:val="000000"/>
        </w:rPr>
        <w:t>s</w:t>
      </w:r>
      <w:r w:rsidRPr="005859A4">
        <w:rPr>
          <w:rFonts w:ascii="Times New Roman" w:hAnsi="Times New Roman" w:cs="Times New Roman"/>
        </w:rPr>
        <w:t>. Although Alabama is 27% Black, Black voters are a majority in only one of the state’s seven districts</w:t>
      </w:r>
      <w:r w:rsidR="009E1647">
        <w:rPr>
          <w:rFonts w:ascii="Times New Roman" w:hAnsi="Times New Roman" w:cs="Times New Roman"/>
        </w:rPr>
        <w:t>,</w:t>
      </w:r>
      <w:r w:rsidRPr="005859A4">
        <w:rPr>
          <w:rFonts w:ascii="Times New Roman" w:hAnsi="Times New Roman" w:cs="Times New Roman"/>
        </w:rPr>
        <w:t xml:space="preserve"> or just 14%.</w:t>
      </w:r>
      <w:r w:rsidRPr="005859A4">
        <w:rPr>
          <w:rFonts w:ascii="Times New Roman" w:hAnsi="Times New Roman" w:cs="Times New Roman"/>
          <w:vertAlign w:val="superscript"/>
        </w:rPr>
        <w:footnoteReference w:id="116"/>
      </w:r>
      <w:r w:rsidRPr="005859A4">
        <w:rPr>
          <w:rFonts w:ascii="Times New Roman" w:hAnsi="Times New Roman" w:cs="Times New Roman"/>
        </w:rPr>
        <w:t xml:space="preserve"> Though the three-judge panel ordered Alabama to draw maps that created two Black opportunity districts to ensure the state’s Black voters had equal representation, the US Supreme Court put that decision on hold and</w:t>
      </w:r>
      <w:r w:rsidR="00FB698B">
        <w:rPr>
          <w:rFonts w:ascii="Times New Roman" w:hAnsi="Times New Roman" w:cs="Times New Roman"/>
        </w:rPr>
        <w:t xml:space="preserve"> will not decide the case until after the 2022 election, leaving the discriminatory maps in place</w:t>
      </w:r>
      <w:r w:rsidRPr="005859A4">
        <w:rPr>
          <w:rFonts w:ascii="Times New Roman" w:hAnsi="Times New Roman" w:cs="Times New Roman"/>
        </w:rPr>
        <w:t xml:space="preserve">. </w:t>
      </w:r>
    </w:p>
    <w:p w14:paraId="62EAB47F"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611B5C87" w14:textId="37F1D9C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 xml:space="preserve">In Texas, Black, Latinx and Asian voters, along with civil rights organizations and the Department of Justice, are challenging cracking and packing that resulted in increased white voting power despite most of the population growth being non-white. </w:t>
      </w:r>
      <w:r w:rsidR="009E1647">
        <w:rPr>
          <w:rFonts w:ascii="Times New Roman" w:hAnsi="Times New Roman" w:cs="Times New Roman"/>
          <w:color w:val="000000"/>
        </w:rPr>
        <w:t>White</w:t>
      </w:r>
      <w:r w:rsidRPr="005859A4">
        <w:rPr>
          <w:rFonts w:ascii="Times New Roman" w:hAnsi="Times New Roman" w:cs="Times New Roman"/>
          <w:color w:val="000000"/>
        </w:rPr>
        <w:t xml:space="preserve"> people are </w:t>
      </w:r>
      <w:proofErr w:type="gramStart"/>
      <w:r w:rsidRPr="005859A4">
        <w:rPr>
          <w:rFonts w:ascii="Times New Roman" w:hAnsi="Times New Roman" w:cs="Times New Roman"/>
          <w:color w:val="000000"/>
        </w:rPr>
        <w:t>the majority of</w:t>
      </w:r>
      <w:proofErr w:type="gramEnd"/>
      <w:r w:rsidRPr="005859A4">
        <w:rPr>
          <w:rFonts w:ascii="Times New Roman" w:hAnsi="Times New Roman" w:cs="Times New Roman"/>
          <w:color w:val="000000"/>
        </w:rPr>
        <w:t xml:space="preserve"> eligible </w:t>
      </w:r>
      <w:r w:rsidRPr="005859A4">
        <w:rPr>
          <w:rFonts w:ascii="Times New Roman" w:hAnsi="Times New Roman" w:cs="Times New Roman"/>
          <w:color w:val="000000"/>
        </w:rPr>
        <w:lastRenderedPageBreak/>
        <w:t>voters in 60% o</w:t>
      </w:r>
      <w:r w:rsidR="00061670">
        <w:rPr>
          <w:rFonts w:ascii="Times New Roman" w:hAnsi="Times New Roman" w:cs="Times New Roman"/>
          <w:color w:val="000000"/>
        </w:rPr>
        <w:t>f</w:t>
      </w:r>
      <w:r w:rsidRPr="005859A4">
        <w:rPr>
          <w:rFonts w:ascii="Times New Roman" w:hAnsi="Times New Roman" w:cs="Times New Roman"/>
          <w:color w:val="000000"/>
        </w:rPr>
        <w:t xml:space="preserve"> newly drawn districts </w:t>
      </w:r>
      <w:r w:rsidR="00061670">
        <w:rPr>
          <w:rFonts w:ascii="Times New Roman" w:hAnsi="Times New Roman" w:cs="Times New Roman"/>
          <w:color w:val="000000"/>
        </w:rPr>
        <w:t xml:space="preserve">but </w:t>
      </w:r>
      <w:r w:rsidRPr="005859A4">
        <w:rPr>
          <w:rFonts w:ascii="Times New Roman" w:hAnsi="Times New Roman" w:cs="Times New Roman"/>
          <w:color w:val="000000"/>
        </w:rPr>
        <w:t>account</w:t>
      </w:r>
      <w:r w:rsidR="00061670">
        <w:rPr>
          <w:rFonts w:ascii="Times New Roman" w:hAnsi="Times New Roman" w:cs="Times New Roman"/>
          <w:color w:val="000000"/>
        </w:rPr>
        <w:t>ed</w:t>
      </w:r>
      <w:r w:rsidRPr="005859A4">
        <w:rPr>
          <w:rFonts w:ascii="Times New Roman" w:hAnsi="Times New Roman" w:cs="Times New Roman"/>
          <w:color w:val="000000"/>
        </w:rPr>
        <w:t xml:space="preserve"> for less than 40% of population growth, and two new Congressional seats Texas gained after the recent census were gerrymandered to </w:t>
      </w:r>
      <w:r w:rsidR="00061670">
        <w:rPr>
          <w:rFonts w:ascii="Times New Roman" w:hAnsi="Times New Roman" w:cs="Times New Roman"/>
          <w:color w:val="000000"/>
        </w:rPr>
        <w:t>creates</w:t>
      </w:r>
      <w:r w:rsidRPr="005859A4">
        <w:rPr>
          <w:rFonts w:ascii="Times New Roman" w:hAnsi="Times New Roman" w:cs="Times New Roman"/>
          <w:color w:val="000000"/>
        </w:rPr>
        <w:t xml:space="preserve"> white majority districts, </w:t>
      </w:r>
      <w:r w:rsidRPr="005859A4">
        <w:rPr>
          <w:rFonts w:ascii="Times New Roman" w:hAnsi="Times New Roman" w:cs="Times New Roman"/>
        </w:rPr>
        <w:t>despite the fact that the percentage of white voters in Texas decrease</w:t>
      </w:r>
      <w:r>
        <w:rPr>
          <w:rFonts w:ascii="Times New Roman" w:hAnsi="Times New Roman" w:cs="Times New Roman"/>
        </w:rPr>
        <w:t xml:space="preserve">d. </w:t>
      </w:r>
      <w:r w:rsidRPr="005859A4">
        <w:rPr>
          <w:rFonts w:ascii="Times New Roman" w:hAnsi="Times New Roman" w:cs="Times New Roman"/>
          <w:color w:val="000000"/>
        </w:rPr>
        <w:t>Half of the population growth in Texas was Latinx.</w:t>
      </w:r>
      <w:r w:rsidRPr="005859A4">
        <w:rPr>
          <w:rFonts w:ascii="Times New Roman" w:hAnsi="Times New Roman" w:cs="Times New Roman"/>
          <w:color w:val="000000"/>
          <w:vertAlign w:val="superscript"/>
        </w:rPr>
        <w:footnoteReference w:id="117"/>
      </w:r>
    </w:p>
    <w:p w14:paraId="3A75A80F" w14:textId="18E925EC" w:rsidR="005229C6" w:rsidRDefault="005229C6" w:rsidP="005229C6">
      <w:pPr>
        <w:pStyle w:val="BasicParagraph"/>
        <w:snapToGrid w:val="0"/>
        <w:spacing w:line="240" w:lineRule="auto"/>
        <w:jc w:val="both"/>
        <w:rPr>
          <w:rFonts w:ascii="Times New Roman" w:hAnsi="Times New Roman" w:cs="Times New Roman"/>
        </w:rPr>
      </w:pPr>
      <w:r>
        <w:rPr>
          <w:rFonts w:ascii="Times New Roman" w:hAnsi="Times New Roman" w:cs="Times New Roman"/>
        </w:rPr>
        <w:t xml:space="preserve">The sharp </w:t>
      </w:r>
      <w:r w:rsidR="00FB698B">
        <w:rPr>
          <w:rFonts w:ascii="Times New Roman" w:hAnsi="Times New Roman" w:cs="Times New Roman"/>
        </w:rPr>
        <w:t xml:space="preserve">right </w:t>
      </w:r>
      <w:r>
        <w:rPr>
          <w:rFonts w:ascii="Times New Roman" w:hAnsi="Times New Roman" w:cs="Times New Roman"/>
        </w:rPr>
        <w:t>turn of the US Supreme Court now threatens to deal another blow to equal representation and voting rights during the Court’s next term.</w:t>
      </w:r>
      <w:r w:rsidR="00FB698B">
        <w:rPr>
          <w:rFonts w:ascii="Times New Roman" w:hAnsi="Times New Roman" w:cs="Times New Roman"/>
        </w:rPr>
        <w:t xml:space="preserve"> One of</w:t>
      </w:r>
      <w:r>
        <w:rPr>
          <w:rFonts w:ascii="Times New Roman" w:hAnsi="Times New Roman" w:cs="Times New Roman"/>
        </w:rPr>
        <w:t xml:space="preserve"> the last orders</w:t>
      </w:r>
      <w:r w:rsidR="00061670">
        <w:rPr>
          <w:rStyle w:val="FootnoteReference"/>
          <w:rFonts w:ascii="Times New Roman" w:hAnsi="Times New Roman" w:cs="Times New Roman"/>
        </w:rPr>
        <w:footnoteReference w:id="118"/>
      </w:r>
      <w:r>
        <w:rPr>
          <w:rFonts w:ascii="Times New Roman" w:hAnsi="Times New Roman" w:cs="Times New Roman"/>
        </w:rPr>
        <w:t xml:space="preserve"> the Court issued during its current term accept</w:t>
      </w:r>
      <w:r w:rsidR="00FB698B">
        <w:rPr>
          <w:rFonts w:ascii="Times New Roman" w:hAnsi="Times New Roman" w:cs="Times New Roman"/>
        </w:rPr>
        <w:t xml:space="preserve">ed </w:t>
      </w:r>
      <w:r>
        <w:rPr>
          <w:rFonts w:ascii="Times New Roman" w:hAnsi="Times New Roman" w:cs="Times New Roman"/>
        </w:rPr>
        <w:t xml:space="preserve">a North Carolina case, </w:t>
      </w:r>
      <w:r w:rsidRPr="00FB698B">
        <w:rPr>
          <w:rFonts w:ascii="Times New Roman" w:hAnsi="Times New Roman" w:cs="Times New Roman"/>
          <w:i/>
          <w:iCs/>
        </w:rPr>
        <w:t>Moore v. Harper</w:t>
      </w:r>
      <w:r>
        <w:rPr>
          <w:rFonts w:ascii="Times New Roman" w:hAnsi="Times New Roman" w:cs="Times New Roman"/>
        </w:rPr>
        <w:t xml:space="preserve">, which will be argued in the Fall. In </w:t>
      </w:r>
      <w:r w:rsidRPr="00FB698B">
        <w:rPr>
          <w:rFonts w:ascii="Times New Roman" w:hAnsi="Times New Roman" w:cs="Times New Roman"/>
          <w:i/>
          <w:iCs/>
        </w:rPr>
        <w:t>Moore</w:t>
      </w:r>
      <w:r>
        <w:rPr>
          <w:rFonts w:ascii="Times New Roman" w:hAnsi="Times New Roman" w:cs="Times New Roman"/>
        </w:rPr>
        <w:t xml:space="preserve">, the Republican-controlled state legislature gerrymandered the state’s congressional district maps in a manner </w:t>
      </w:r>
      <w:r w:rsidR="00FB698B">
        <w:rPr>
          <w:rFonts w:ascii="Times New Roman" w:hAnsi="Times New Roman" w:cs="Times New Roman"/>
        </w:rPr>
        <w:t>to</w:t>
      </w:r>
      <w:r>
        <w:rPr>
          <w:rFonts w:ascii="Times New Roman" w:hAnsi="Times New Roman" w:cs="Times New Roman"/>
        </w:rPr>
        <w:t xml:space="preserve"> give the</w:t>
      </w:r>
      <w:r w:rsidR="00FB698B">
        <w:rPr>
          <w:rFonts w:ascii="Times New Roman" w:hAnsi="Times New Roman" w:cs="Times New Roman"/>
        </w:rPr>
        <w:t>mselves</w:t>
      </w:r>
      <w:r>
        <w:rPr>
          <w:rFonts w:ascii="Times New Roman" w:hAnsi="Times New Roman" w:cs="Times New Roman"/>
        </w:rPr>
        <w:t xml:space="preserve"> control of 11 of 14 congressional districts, but the North Carolina Supreme Court ruled the maps violated the state constitution by illegally favoring Republicans. In their appeal to the US Supreme Court, the Republican legislators ask the Court to adopt an “independent state legislature” theory</w:t>
      </w:r>
      <w:r w:rsidR="00061670">
        <w:rPr>
          <w:rStyle w:val="FootnoteReference"/>
          <w:rFonts w:ascii="Times New Roman" w:hAnsi="Times New Roman" w:cs="Times New Roman"/>
        </w:rPr>
        <w:footnoteReference w:id="119"/>
      </w:r>
      <w:r>
        <w:rPr>
          <w:rFonts w:ascii="Times New Roman" w:hAnsi="Times New Roman" w:cs="Times New Roman"/>
        </w:rPr>
        <w:t xml:space="preserve"> and hold that </w:t>
      </w:r>
      <w:r w:rsidRPr="00E31AFE">
        <w:rPr>
          <w:rFonts w:ascii="Times New Roman" w:hAnsi="Times New Roman" w:cs="Times New Roman"/>
          <w:i/>
          <w:iCs/>
        </w:rPr>
        <w:t>no matter how</w:t>
      </w:r>
      <w:r>
        <w:rPr>
          <w:rFonts w:ascii="Times New Roman" w:hAnsi="Times New Roman" w:cs="Times New Roman"/>
        </w:rPr>
        <w:t xml:space="preserve"> a state legislature manipulates elections, state courts cannot intervene.</w:t>
      </w:r>
    </w:p>
    <w:p w14:paraId="40059841" w14:textId="77777777" w:rsidR="007218EB" w:rsidRDefault="007218EB" w:rsidP="005229C6">
      <w:pPr>
        <w:pBdr>
          <w:top w:val="nil"/>
          <w:left w:val="nil"/>
          <w:bottom w:val="nil"/>
          <w:right w:val="nil"/>
          <w:between w:val="nil"/>
        </w:pBdr>
        <w:jc w:val="both"/>
        <w:rPr>
          <w:rFonts w:ascii="Times New Roman" w:hAnsi="Times New Roman" w:cs="Times New Roman"/>
          <w:i/>
          <w:color w:val="000000"/>
          <w:u w:val="single"/>
        </w:rPr>
      </w:pPr>
    </w:p>
    <w:p w14:paraId="59391E0F" w14:textId="53D3765D" w:rsidR="005229C6" w:rsidRPr="005859A4" w:rsidRDefault="005229C6" w:rsidP="005229C6">
      <w:pPr>
        <w:pBdr>
          <w:top w:val="nil"/>
          <w:left w:val="nil"/>
          <w:bottom w:val="nil"/>
          <w:right w:val="nil"/>
          <w:between w:val="nil"/>
        </w:pBdr>
        <w:ind w:left="720" w:firstLine="720"/>
        <w:jc w:val="both"/>
        <w:rPr>
          <w:rFonts w:ascii="Times New Roman" w:hAnsi="Times New Roman" w:cs="Times New Roman"/>
          <w:i/>
          <w:color w:val="000000"/>
        </w:rPr>
      </w:pPr>
      <w:r>
        <w:rPr>
          <w:rFonts w:ascii="Times New Roman" w:hAnsi="Times New Roman" w:cs="Times New Roman"/>
          <w:i/>
          <w:color w:val="000000"/>
        </w:rPr>
        <w:t xml:space="preserve">iii. </w:t>
      </w:r>
      <w:r w:rsidRPr="005859A4">
        <w:rPr>
          <w:rFonts w:ascii="Times New Roman" w:hAnsi="Times New Roman" w:cs="Times New Roman"/>
          <w:i/>
          <w:color w:val="000000"/>
          <w:u w:val="single"/>
        </w:rPr>
        <w:t>Disenfranchisement of Voters with Felony Convictions</w:t>
      </w:r>
      <w:r w:rsidRPr="005859A4">
        <w:rPr>
          <w:rFonts w:ascii="Times New Roman" w:hAnsi="Times New Roman" w:cs="Times New Roman"/>
          <w:i/>
          <w:color w:val="000000"/>
        </w:rPr>
        <w:t>.</w:t>
      </w:r>
    </w:p>
    <w:p w14:paraId="7F430D39"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715E4DC2" w14:textId="2DAE82E3"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 xml:space="preserve">In many US states, people convicted of </w:t>
      </w:r>
      <w:r w:rsidR="009E1647">
        <w:rPr>
          <w:rFonts w:ascii="Times New Roman" w:hAnsi="Times New Roman" w:cs="Times New Roman"/>
          <w:color w:val="000000"/>
        </w:rPr>
        <w:t>many</w:t>
      </w:r>
      <w:r w:rsidRPr="005859A4">
        <w:rPr>
          <w:rFonts w:ascii="Times New Roman" w:hAnsi="Times New Roman" w:cs="Times New Roman"/>
          <w:color w:val="000000"/>
        </w:rPr>
        <w:t xml:space="preserve"> felony offenses are automatically deprived of the right to vote, with no consideration of individual circumstances. </w:t>
      </w:r>
      <w:r w:rsidR="009E1647">
        <w:rPr>
          <w:rFonts w:ascii="Times New Roman" w:hAnsi="Times New Roman" w:cs="Times New Roman"/>
          <w:color w:val="000000"/>
        </w:rPr>
        <w:t>T</w:t>
      </w:r>
      <w:r w:rsidRPr="005859A4">
        <w:rPr>
          <w:rFonts w:ascii="Times New Roman" w:hAnsi="Times New Roman" w:cs="Times New Roman"/>
          <w:color w:val="000000"/>
        </w:rPr>
        <w:t>he U</w:t>
      </w:r>
      <w:r w:rsidR="009E1647">
        <w:rPr>
          <w:rFonts w:ascii="Times New Roman" w:hAnsi="Times New Roman" w:cs="Times New Roman"/>
          <w:color w:val="000000"/>
        </w:rPr>
        <w:t>N</w:t>
      </w:r>
      <w:r w:rsidRPr="005859A4">
        <w:rPr>
          <w:rFonts w:ascii="Times New Roman" w:hAnsi="Times New Roman" w:cs="Times New Roman"/>
          <w:color w:val="000000"/>
        </w:rPr>
        <w:t xml:space="preserve"> Human Rights Committee has observed</w:t>
      </w:r>
      <w:r w:rsidR="009E1647">
        <w:rPr>
          <w:rFonts w:ascii="Times New Roman" w:hAnsi="Times New Roman" w:cs="Times New Roman"/>
          <w:color w:val="000000"/>
        </w:rPr>
        <w:t xml:space="preserve"> that </w:t>
      </w:r>
      <w:r w:rsidRPr="005859A4">
        <w:rPr>
          <w:rFonts w:ascii="Times New Roman" w:hAnsi="Times New Roman" w:cs="Times New Roman"/>
          <w:color w:val="000000"/>
        </w:rPr>
        <w:t>the right to vote “lies at the heart of democratic government based on the consent of the people,” and restrictions must be “objective and reasonable,” and not based on discrimination.</w:t>
      </w:r>
      <w:r w:rsidRPr="005859A4">
        <w:rPr>
          <w:rFonts w:ascii="Times New Roman" w:hAnsi="Times New Roman" w:cs="Times New Roman"/>
          <w:color w:val="000000"/>
          <w:vertAlign w:val="superscript"/>
        </w:rPr>
        <w:footnoteReference w:id="120"/>
      </w:r>
      <w:r>
        <w:rPr>
          <w:rFonts w:ascii="Times New Roman" w:hAnsi="Times New Roman" w:cs="Times New Roman"/>
          <w:color w:val="000000"/>
        </w:rPr>
        <w:t xml:space="preserve"> </w:t>
      </w:r>
      <w:r w:rsidRPr="005859A4">
        <w:rPr>
          <w:rFonts w:ascii="Times New Roman" w:hAnsi="Times New Roman" w:cs="Times New Roman"/>
          <w:color w:val="000000"/>
        </w:rPr>
        <w:t>Data estimates by The Sentencing Project as of 2020</w:t>
      </w:r>
      <w:r w:rsidRPr="005859A4">
        <w:rPr>
          <w:rFonts w:ascii="Times New Roman" w:hAnsi="Times New Roman" w:cs="Times New Roman"/>
          <w:color w:val="000000"/>
          <w:vertAlign w:val="superscript"/>
        </w:rPr>
        <w:footnoteReference w:id="121"/>
      </w:r>
      <w:r w:rsidRPr="005859A4">
        <w:rPr>
          <w:rFonts w:ascii="Times New Roman" w:hAnsi="Times New Roman" w:cs="Times New Roman"/>
          <w:color w:val="000000"/>
        </w:rPr>
        <w:t xml:space="preserve"> illustrate the racially disparate impact of these laws, which have the most disproportionate impact in southern states:</w:t>
      </w:r>
    </w:p>
    <w:p w14:paraId="36AAEA5D" w14:textId="77777777" w:rsidR="009E1647" w:rsidRDefault="009E1647" w:rsidP="009E1647">
      <w:pPr>
        <w:pBdr>
          <w:top w:val="nil"/>
          <w:left w:val="nil"/>
          <w:bottom w:val="nil"/>
          <w:right w:val="nil"/>
          <w:between w:val="nil"/>
        </w:pBdr>
        <w:rPr>
          <w:rFonts w:ascii="Times New Roman" w:hAnsi="Times New Roman" w:cs="Times New Roman"/>
          <w:color w:val="000000"/>
          <w:u w:val="single"/>
        </w:rPr>
      </w:pPr>
    </w:p>
    <w:p w14:paraId="1AA1993A" w14:textId="77777777" w:rsidR="009E1647" w:rsidRDefault="009E1647" w:rsidP="005229C6">
      <w:pPr>
        <w:pBdr>
          <w:top w:val="nil"/>
          <w:left w:val="nil"/>
          <w:bottom w:val="nil"/>
          <w:right w:val="nil"/>
          <w:between w:val="nil"/>
        </w:pBdr>
        <w:jc w:val="center"/>
        <w:rPr>
          <w:rFonts w:ascii="Times New Roman" w:hAnsi="Times New Roman" w:cs="Times New Roman"/>
          <w:color w:val="000000"/>
          <w:u w:val="single"/>
        </w:rPr>
      </w:pPr>
    </w:p>
    <w:p w14:paraId="0F529313" w14:textId="543C7717" w:rsidR="005229C6" w:rsidRDefault="005229C6" w:rsidP="009E1647">
      <w:pPr>
        <w:pBdr>
          <w:top w:val="nil"/>
          <w:left w:val="nil"/>
          <w:bottom w:val="nil"/>
          <w:right w:val="nil"/>
          <w:between w:val="nil"/>
        </w:pBdr>
        <w:jc w:val="center"/>
        <w:rPr>
          <w:rFonts w:ascii="Times New Roman" w:hAnsi="Times New Roman" w:cs="Times New Roman"/>
          <w:color w:val="000000"/>
          <w:u w:val="single"/>
        </w:rPr>
      </w:pPr>
      <w:r w:rsidRPr="005859A4">
        <w:rPr>
          <w:rFonts w:ascii="Times New Roman" w:hAnsi="Times New Roman" w:cs="Times New Roman"/>
          <w:color w:val="000000"/>
          <w:u w:val="single"/>
        </w:rPr>
        <w:t>Total Disenfranchised Due to Felony Convictions</w:t>
      </w:r>
    </w:p>
    <w:p w14:paraId="2EB1985B" w14:textId="77777777" w:rsidR="009E1647" w:rsidRPr="009E1647" w:rsidRDefault="009E1647" w:rsidP="009E1647">
      <w:pPr>
        <w:pBdr>
          <w:top w:val="nil"/>
          <w:left w:val="nil"/>
          <w:bottom w:val="nil"/>
          <w:right w:val="nil"/>
          <w:between w:val="nil"/>
        </w:pBdr>
        <w:jc w:val="center"/>
        <w:rPr>
          <w:rFonts w:ascii="Times New Roman" w:hAnsi="Times New Roman" w:cs="Times New Roman"/>
          <w:color w:val="000000"/>
          <w:u w:val="single"/>
        </w:rPr>
      </w:pP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4"/>
        <w:gridCol w:w="2244"/>
      </w:tblGrid>
      <w:tr w:rsidR="005229C6" w:rsidRPr="005859A4" w14:paraId="3970C5C4" w14:textId="77777777" w:rsidTr="0070584E">
        <w:trPr>
          <w:jc w:val="center"/>
        </w:trPr>
        <w:tc>
          <w:tcPr>
            <w:tcW w:w="2244" w:type="dxa"/>
          </w:tcPr>
          <w:p w14:paraId="6DE10210"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State</w:t>
            </w:r>
          </w:p>
        </w:tc>
        <w:tc>
          <w:tcPr>
            <w:tcW w:w="2244" w:type="dxa"/>
          </w:tcPr>
          <w:p w14:paraId="6C19088F"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Total Disenfranchised</w:t>
            </w:r>
          </w:p>
        </w:tc>
        <w:tc>
          <w:tcPr>
            <w:tcW w:w="2244" w:type="dxa"/>
          </w:tcPr>
          <w:p w14:paraId="176A53C2"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Voting Age</w:t>
            </w:r>
          </w:p>
          <w:p w14:paraId="651BEC0D"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Population</w:t>
            </w:r>
          </w:p>
        </w:tc>
        <w:tc>
          <w:tcPr>
            <w:tcW w:w="2244" w:type="dxa"/>
          </w:tcPr>
          <w:p w14:paraId="7B3B9FDC"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Percent Disenfranchised</w:t>
            </w:r>
          </w:p>
        </w:tc>
      </w:tr>
      <w:tr w:rsidR="005229C6" w:rsidRPr="005859A4" w14:paraId="533EA5B6" w14:textId="77777777" w:rsidTr="0070584E">
        <w:trPr>
          <w:jc w:val="center"/>
        </w:trPr>
        <w:tc>
          <w:tcPr>
            <w:tcW w:w="2244" w:type="dxa"/>
          </w:tcPr>
          <w:p w14:paraId="365FBA02"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Alabama</w:t>
            </w:r>
          </w:p>
        </w:tc>
        <w:tc>
          <w:tcPr>
            <w:tcW w:w="2244" w:type="dxa"/>
          </w:tcPr>
          <w:p w14:paraId="116FB559"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328,198</w:t>
            </w:r>
          </w:p>
        </w:tc>
        <w:tc>
          <w:tcPr>
            <w:tcW w:w="2244" w:type="dxa"/>
          </w:tcPr>
          <w:p w14:paraId="058CC9EA"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3,671,110</w:t>
            </w:r>
          </w:p>
        </w:tc>
        <w:tc>
          <w:tcPr>
            <w:tcW w:w="2244" w:type="dxa"/>
          </w:tcPr>
          <w:p w14:paraId="052ABA6D"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8.94%</w:t>
            </w:r>
          </w:p>
        </w:tc>
      </w:tr>
      <w:tr w:rsidR="005229C6" w:rsidRPr="005859A4" w14:paraId="4AD6964F" w14:textId="77777777" w:rsidTr="0070584E">
        <w:trPr>
          <w:jc w:val="center"/>
        </w:trPr>
        <w:tc>
          <w:tcPr>
            <w:tcW w:w="2244" w:type="dxa"/>
          </w:tcPr>
          <w:p w14:paraId="25682736"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Florida</w:t>
            </w:r>
          </w:p>
        </w:tc>
        <w:tc>
          <w:tcPr>
            <w:tcW w:w="2244" w:type="dxa"/>
          </w:tcPr>
          <w:p w14:paraId="27B51245"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1,132,493</w:t>
            </w:r>
          </w:p>
        </w:tc>
        <w:tc>
          <w:tcPr>
            <w:tcW w:w="2244" w:type="dxa"/>
          </w:tcPr>
          <w:p w14:paraId="688A97C3"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14,724,113</w:t>
            </w:r>
          </w:p>
        </w:tc>
        <w:tc>
          <w:tcPr>
            <w:tcW w:w="2244" w:type="dxa"/>
          </w:tcPr>
          <w:p w14:paraId="27ED049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7.69%</w:t>
            </w:r>
          </w:p>
        </w:tc>
      </w:tr>
      <w:tr w:rsidR="005229C6" w:rsidRPr="005859A4" w14:paraId="55474D80" w14:textId="77777777" w:rsidTr="0070584E">
        <w:trPr>
          <w:jc w:val="center"/>
        </w:trPr>
        <w:tc>
          <w:tcPr>
            <w:tcW w:w="2244" w:type="dxa"/>
          </w:tcPr>
          <w:p w14:paraId="25513309"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Georgia</w:t>
            </w:r>
          </w:p>
        </w:tc>
        <w:tc>
          <w:tcPr>
            <w:tcW w:w="2244" w:type="dxa"/>
          </w:tcPr>
          <w:p w14:paraId="371FAE0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275,089</w:t>
            </w:r>
          </w:p>
        </w:tc>
        <w:tc>
          <w:tcPr>
            <w:tcW w:w="2244" w:type="dxa"/>
          </w:tcPr>
          <w:p w14:paraId="5564CAAA"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7,254,693</w:t>
            </w:r>
          </w:p>
        </w:tc>
        <w:tc>
          <w:tcPr>
            <w:tcW w:w="2244" w:type="dxa"/>
          </w:tcPr>
          <w:p w14:paraId="16BFC07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3.79%</w:t>
            </w:r>
          </w:p>
        </w:tc>
      </w:tr>
      <w:tr w:rsidR="005229C6" w:rsidRPr="005859A4" w14:paraId="2355EAA9" w14:textId="77777777" w:rsidTr="0070584E">
        <w:trPr>
          <w:jc w:val="center"/>
        </w:trPr>
        <w:tc>
          <w:tcPr>
            <w:tcW w:w="2244" w:type="dxa"/>
          </w:tcPr>
          <w:p w14:paraId="2B75112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Louisiana</w:t>
            </w:r>
          </w:p>
        </w:tc>
        <w:tc>
          <w:tcPr>
            <w:tcW w:w="2244" w:type="dxa"/>
          </w:tcPr>
          <w:p w14:paraId="451FBCFD"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76,924</w:t>
            </w:r>
          </w:p>
        </w:tc>
        <w:tc>
          <w:tcPr>
            <w:tcW w:w="2244" w:type="dxa"/>
          </w:tcPr>
          <w:p w14:paraId="6DA21C1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3,452,767</w:t>
            </w:r>
          </w:p>
        </w:tc>
        <w:tc>
          <w:tcPr>
            <w:tcW w:w="2244" w:type="dxa"/>
          </w:tcPr>
          <w:p w14:paraId="7F1D5514"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2.23</w:t>
            </w:r>
          </w:p>
        </w:tc>
      </w:tr>
      <w:tr w:rsidR="005229C6" w:rsidRPr="005859A4" w14:paraId="2B3946BF" w14:textId="77777777" w:rsidTr="0070584E">
        <w:trPr>
          <w:jc w:val="center"/>
        </w:trPr>
        <w:tc>
          <w:tcPr>
            <w:tcW w:w="2244" w:type="dxa"/>
          </w:tcPr>
          <w:p w14:paraId="32181BC1"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Mississippi</w:t>
            </w:r>
          </w:p>
        </w:tc>
        <w:tc>
          <w:tcPr>
            <w:tcW w:w="2244" w:type="dxa"/>
          </w:tcPr>
          <w:p w14:paraId="61ED841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235,152</w:t>
            </w:r>
          </w:p>
        </w:tc>
        <w:tc>
          <w:tcPr>
            <w:tcW w:w="2244" w:type="dxa"/>
          </w:tcPr>
          <w:p w14:paraId="6FF1636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2,228,659</w:t>
            </w:r>
          </w:p>
        </w:tc>
        <w:tc>
          <w:tcPr>
            <w:tcW w:w="2244" w:type="dxa"/>
          </w:tcPr>
          <w:p w14:paraId="1A7F930E"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10.55%</w:t>
            </w:r>
          </w:p>
        </w:tc>
      </w:tr>
      <w:tr w:rsidR="005229C6" w:rsidRPr="005859A4" w14:paraId="6551595D" w14:textId="77777777" w:rsidTr="0070584E">
        <w:trPr>
          <w:jc w:val="center"/>
        </w:trPr>
        <w:tc>
          <w:tcPr>
            <w:tcW w:w="2244" w:type="dxa"/>
          </w:tcPr>
          <w:p w14:paraId="4F5BCBE0"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Tennessee</w:t>
            </w:r>
          </w:p>
        </w:tc>
        <w:tc>
          <w:tcPr>
            <w:tcW w:w="2244" w:type="dxa"/>
          </w:tcPr>
          <w:p w14:paraId="0FA93CF3"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451,227</w:t>
            </w:r>
          </w:p>
        </w:tc>
        <w:tc>
          <w:tcPr>
            <w:tcW w:w="2244" w:type="dxa"/>
          </w:tcPr>
          <w:p w14:paraId="6A93F152"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4,964,909</w:t>
            </w:r>
          </w:p>
        </w:tc>
        <w:tc>
          <w:tcPr>
            <w:tcW w:w="2244" w:type="dxa"/>
          </w:tcPr>
          <w:p w14:paraId="489DB5B9"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9.09%</w:t>
            </w:r>
          </w:p>
        </w:tc>
      </w:tr>
      <w:tr w:rsidR="005229C6" w:rsidRPr="005859A4" w14:paraId="23E70258" w14:textId="77777777" w:rsidTr="0070584E">
        <w:trPr>
          <w:jc w:val="center"/>
        </w:trPr>
        <w:tc>
          <w:tcPr>
            <w:tcW w:w="2244" w:type="dxa"/>
          </w:tcPr>
          <w:p w14:paraId="7CDE38D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Texas</w:t>
            </w:r>
          </w:p>
        </w:tc>
        <w:tc>
          <w:tcPr>
            <w:tcW w:w="2244" w:type="dxa"/>
          </w:tcPr>
          <w:p w14:paraId="7437C48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500,474</w:t>
            </w:r>
          </w:p>
        </w:tc>
        <w:tc>
          <w:tcPr>
            <w:tcW w:w="2244" w:type="dxa"/>
          </w:tcPr>
          <w:p w14:paraId="1A7B7E3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17,859,496</w:t>
            </w:r>
          </w:p>
        </w:tc>
        <w:tc>
          <w:tcPr>
            <w:tcW w:w="2244" w:type="dxa"/>
          </w:tcPr>
          <w:p w14:paraId="0EA67BC6"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2.80%</w:t>
            </w:r>
          </w:p>
        </w:tc>
      </w:tr>
    </w:tbl>
    <w:p w14:paraId="70375F3D" w14:textId="77777777" w:rsidR="009A5ACC" w:rsidRDefault="009A5ACC" w:rsidP="009E1647">
      <w:pPr>
        <w:pBdr>
          <w:top w:val="nil"/>
          <w:left w:val="nil"/>
          <w:bottom w:val="nil"/>
          <w:right w:val="nil"/>
          <w:between w:val="nil"/>
        </w:pBdr>
        <w:rPr>
          <w:rFonts w:ascii="Times New Roman" w:hAnsi="Times New Roman" w:cs="Times New Roman"/>
          <w:color w:val="000000"/>
          <w:u w:val="single"/>
        </w:rPr>
      </w:pPr>
    </w:p>
    <w:p w14:paraId="0D525619" w14:textId="77777777" w:rsidR="009E1647" w:rsidRDefault="009E1647" w:rsidP="009E1647">
      <w:pPr>
        <w:pBdr>
          <w:top w:val="nil"/>
          <w:left w:val="nil"/>
          <w:bottom w:val="nil"/>
          <w:right w:val="nil"/>
          <w:between w:val="nil"/>
        </w:pBdr>
        <w:jc w:val="center"/>
        <w:rPr>
          <w:rFonts w:ascii="Times New Roman" w:hAnsi="Times New Roman" w:cs="Times New Roman"/>
          <w:color w:val="000000"/>
          <w:u w:val="single"/>
        </w:rPr>
      </w:pPr>
    </w:p>
    <w:p w14:paraId="49CF33C2" w14:textId="77777777" w:rsidR="009E1647" w:rsidRDefault="009E1647" w:rsidP="009E1647">
      <w:pPr>
        <w:pBdr>
          <w:top w:val="nil"/>
          <w:left w:val="nil"/>
          <w:bottom w:val="nil"/>
          <w:right w:val="nil"/>
          <w:between w:val="nil"/>
        </w:pBdr>
        <w:jc w:val="center"/>
        <w:rPr>
          <w:rFonts w:ascii="Times New Roman" w:hAnsi="Times New Roman" w:cs="Times New Roman"/>
          <w:color w:val="000000"/>
          <w:u w:val="single"/>
        </w:rPr>
      </w:pPr>
    </w:p>
    <w:p w14:paraId="73389759" w14:textId="2D0183A7" w:rsidR="005229C6" w:rsidRDefault="005229C6" w:rsidP="009E1647">
      <w:pPr>
        <w:pBdr>
          <w:top w:val="nil"/>
          <w:left w:val="nil"/>
          <w:bottom w:val="nil"/>
          <w:right w:val="nil"/>
          <w:between w:val="nil"/>
        </w:pBdr>
        <w:jc w:val="center"/>
        <w:rPr>
          <w:rFonts w:ascii="Times New Roman" w:hAnsi="Times New Roman" w:cs="Times New Roman"/>
          <w:color w:val="000000"/>
          <w:u w:val="single"/>
        </w:rPr>
      </w:pPr>
      <w:r w:rsidRPr="005859A4">
        <w:rPr>
          <w:rFonts w:ascii="Times New Roman" w:hAnsi="Times New Roman" w:cs="Times New Roman"/>
          <w:color w:val="000000"/>
          <w:u w:val="single"/>
        </w:rPr>
        <w:lastRenderedPageBreak/>
        <w:t>Black Voting Age Population Disenfranchised Due to Felony Convictions</w:t>
      </w:r>
    </w:p>
    <w:p w14:paraId="2E245FE8" w14:textId="77777777" w:rsidR="009E1647" w:rsidRPr="005859A4" w:rsidRDefault="009E1647" w:rsidP="009E1647">
      <w:pPr>
        <w:pBdr>
          <w:top w:val="nil"/>
          <w:left w:val="nil"/>
          <w:bottom w:val="nil"/>
          <w:right w:val="nil"/>
          <w:between w:val="nil"/>
        </w:pBdr>
        <w:jc w:val="center"/>
        <w:rPr>
          <w:rFonts w:ascii="Times New Roman" w:hAnsi="Times New Roman" w:cs="Times New Roman"/>
          <w:color w:val="000000"/>
        </w:rPr>
      </w:pP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4"/>
        <w:gridCol w:w="2244"/>
      </w:tblGrid>
      <w:tr w:rsidR="005229C6" w:rsidRPr="005859A4" w14:paraId="4109D694" w14:textId="77777777" w:rsidTr="0070584E">
        <w:trPr>
          <w:jc w:val="center"/>
        </w:trPr>
        <w:tc>
          <w:tcPr>
            <w:tcW w:w="2244" w:type="dxa"/>
          </w:tcPr>
          <w:p w14:paraId="5D13179C"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State</w:t>
            </w:r>
          </w:p>
        </w:tc>
        <w:tc>
          <w:tcPr>
            <w:tcW w:w="2244" w:type="dxa"/>
          </w:tcPr>
          <w:p w14:paraId="407D9343"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Total Disenfranchised</w:t>
            </w:r>
          </w:p>
        </w:tc>
        <w:tc>
          <w:tcPr>
            <w:tcW w:w="2244" w:type="dxa"/>
          </w:tcPr>
          <w:p w14:paraId="2C875825"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Voting Age</w:t>
            </w:r>
          </w:p>
          <w:p w14:paraId="5F4D3F02"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Population</w:t>
            </w:r>
          </w:p>
        </w:tc>
        <w:tc>
          <w:tcPr>
            <w:tcW w:w="2244" w:type="dxa"/>
          </w:tcPr>
          <w:p w14:paraId="31771914" w14:textId="77777777" w:rsidR="005229C6" w:rsidRPr="005859A4" w:rsidRDefault="005229C6" w:rsidP="0070584E">
            <w:pPr>
              <w:pBdr>
                <w:top w:val="nil"/>
                <w:left w:val="nil"/>
                <w:bottom w:val="nil"/>
                <w:right w:val="nil"/>
                <w:between w:val="nil"/>
              </w:pBdr>
              <w:jc w:val="both"/>
              <w:rPr>
                <w:rFonts w:ascii="Times New Roman" w:hAnsi="Times New Roman" w:cs="Times New Roman"/>
                <w:b/>
                <w:color w:val="000000"/>
              </w:rPr>
            </w:pPr>
            <w:r w:rsidRPr="005859A4">
              <w:rPr>
                <w:rFonts w:ascii="Times New Roman" w:hAnsi="Times New Roman" w:cs="Times New Roman"/>
                <w:b/>
                <w:color w:val="000000"/>
              </w:rPr>
              <w:t>Percent Disenfranchised</w:t>
            </w:r>
          </w:p>
        </w:tc>
      </w:tr>
      <w:tr w:rsidR="005229C6" w:rsidRPr="005859A4" w14:paraId="42552761" w14:textId="77777777" w:rsidTr="0070584E">
        <w:trPr>
          <w:jc w:val="center"/>
        </w:trPr>
        <w:tc>
          <w:tcPr>
            <w:tcW w:w="2244" w:type="dxa"/>
          </w:tcPr>
          <w:p w14:paraId="3179BC1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Alabama</w:t>
            </w:r>
          </w:p>
        </w:tc>
        <w:tc>
          <w:tcPr>
            <w:tcW w:w="2244" w:type="dxa"/>
          </w:tcPr>
          <w:p w14:paraId="26318D6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149,716</w:t>
            </w:r>
          </w:p>
        </w:tc>
        <w:tc>
          <w:tcPr>
            <w:tcW w:w="2244" w:type="dxa"/>
          </w:tcPr>
          <w:p w14:paraId="560A9A75"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962,519</w:t>
            </w:r>
          </w:p>
        </w:tc>
        <w:tc>
          <w:tcPr>
            <w:tcW w:w="2244" w:type="dxa"/>
          </w:tcPr>
          <w:p w14:paraId="6FD465E0"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15.55%</w:t>
            </w:r>
          </w:p>
        </w:tc>
      </w:tr>
      <w:tr w:rsidR="005229C6" w:rsidRPr="005859A4" w14:paraId="0EC668FC" w14:textId="77777777" w:rsidTr="0070584E">
        <w:trPr>
          <w:jc w:val="center"/>
        </w:trPr>
        <w:tc>
          <w:tcPr>
            <w:tcW w:w="2244" w:type="dxa"/>
          </w:tcPr>
          <w:p w14:paraId="57D48862"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Florida</w:t>
            </w:r>
          </w:p>
        </w:tc>
        <w:tc>
          <w:tcPr>
            <w:tcW w:w="2244" w:type="dxa"/>
          </w:tcPr>
          <w:p w14:paraId="0F80F0C5"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338,433</w:t>
            </w:r>
          </w:p>
        </w:tc>
        <w:tc>
          <w:tcPr>
            <w:tcW w:w="2244" w:type="dxa"/>
          </w:tcPr>
          <w:p w14:paraId="60A16EE3"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2,194,488</w:t>
            </w:r>
          </w:p>
        </w:tc>
        <w:tc>
          <w:tcPr>
            <w:tcW w:w="2244" w:type="dxa"/>
          </w:tcPr>
          <w:p w14:paraId="2C27D295"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15.42%</w:t>
            </w:r>
          </w:p>
        </w:tc>
      </w:tr>
      <w:tr w:rsidR="005229C6" w:rsidRPr="005859A4" w14:paraId="2C254A34" w14:textId="77777777" w:rsidTr="0070584E">
        <w:trPr>
          <w:jc w:val="center"/>
        </w:trPr>
        <w:tc>
          <w:tcPr>
            <w:tcW w:w="2244" w:type="dxa"/>
          </w:tcPr>
          <w:p w14:paraId="6CB650A1"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Georgia</w:t>
            </w:r>
          </w:p>
        </w:tc>
        <w:tc>
          <w:tcPr>
            <w:tcW w:w="2244" w:type="dxa"/>
          </w:tcPr>
          <w:p w14:paraId="29401C76"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145,601</w:t>
            </w:r>
          </w:p>
        </w:tc>
        <w:tc>
          <w:tcPr>
            <w:tcW w:w="2244" w:type="dxa"/>
          </w:tcPr>
          <w:p w14:paraId="1B90AAF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2,322,275</w:t>
            </w:r>
          </w:p>
        </w:tc>
        <w:tc>
          <w:tcPr>
            <w:tcW w:w="2244" w:type="dxa"/>
          </w:tcPr>
          <w:p w14:paraId="17FBA63E"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6.27%</w:t>
            </w:r>
          </w:p>
        </w:tc>
      </w:tr>
      <w:tr w:rsidR="005229C6" w:rsidRPr="005859A4" w14:paraId="7E1D0B3F" w14:textId="77777777" w:rsidTr="0070584E">
        <w:trPr>
          <w:jc w:val="center"/>
        </w:trPr>
        <w:tc>
          <w:tcPr>
            <w:tcW w:w="2244" w:type="dxa"/>
          </w:tcPr>
          <w:p w14:paraId="2D9C70C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Louisiana</w:t>
            </w:r>
          </w:p>
        </w:tc>
        <w:tc>
          <w:tcPr>
            <w:tcW w:w="2244" w:type="dxa"/>
          </w:tcPr>
          <w:p w14:paraId="659F4B7F"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47,951</w:t>
            </w:r>
          </w:p>
        </w:tc>
        <w:tc>
          <w:tcPr>
            <w:tcW w:w="2244" w:type="dxa"/>
          </w:tcPr>
          <w:p w14:paraId="2B2032B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1,087,270</w:t>
            </w:r>
          </w:p>
        </w:tc>
        <w:tc>
          <w:tcPr>
            <w:tcW w:w="2244" w:type="dxa"/>
          </w:tcPr>
          <w:p w14:paraId="0D4729D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4.41%</w:t>
            </w:r>
          </w:p>
        </w:tc>
      </w:tr>
      <w:tr w:rsidR="005229C6" w:rsidRPr="005859A4" w14:paraId="558F6EE4" w14:textId="77777777" w:rsidTr="0070584E">
        <w:trPr>
          <w:jc w:val="center"/>
        </w:trPr>
        <w:tc>
          <w:tcPr>
            <w:tcW w:w="2244" w:type="dxa"/>
          </w:tcPr>
          <w:p w14:paraId="3B45708A"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Mississippi</w:t>
            </w:r>
          </w:p>
        </w:tc>
        <w:tc>
          <w:tcPr>
            <w:tcW w:w="2244" w:type="dxa"/>
          </w:tcPr>
          <w:p w14:paraId="71FB3353"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130,501</w:t>
            </w:r>
          </w:p>
        </w:tc>
        <w:tc>
          <w:tcPr>
            <w:tcW w:w="2244" w:type="dxa"/>
          </w:tcPr>
          <w:p w14:paraId="4CECE526"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817,493</w:t>
            </w:r>
          </w:p>
        </w:tc>
        <w:tc>
          <w:tcPr>
            <w:tcW w:w="2244" w:type="dxa"/>
          </w:tcPr>
          <w:p w14:paraId="371FAF28"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15.96%</w:t>
            </w:r>
          </w:p>
        </w:tc>
      </w:tr>
      <w:tr w:rsidR="005229C6" w:rsidRPr="005859A4" w14:paraId="4A54688E" w14:textId="77777777" w:rsidTr="0070584E">
        <w:trPr>
          <w:jc w:val="center"/>
        </w:trPr>
        <w:tc>
          <w:tcPr>
            <w:tcW w:w="2244" w:type="dxa"/>
          </w:tcPr>
          <w:p w14:paraId="7A9E071A"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Tennessee</w:t>
            </w:r>
          </w:p>
        </w:tc>
        <w:tc>
          <w:tcPr>
            <w:tcW w:w="2244" w:type="dxa"/>
          </w:tcPr>
          <w:p w14:paraId="1B836E54"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174,997</w:t>
            </w:r>
          </w:p>
        </w:tc>
        <w:tc>
          <w:tcPr>
            <w:tcW w:w="2244" w:type="dxa"/>
          </w:tcPr>
          <w:p w14:paraId="1C2C45FD"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814,576</w:t>
            </w:r>
          </w:p>
        </w:tc>
        <w:tc>
          <w:tcPr>
            <w:tcW w:w="2244" w:type="dxa"/>
          </w:tcPr>
          <w:p w14:paraId="6985BA99"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21.48%</w:t>
            </w:r>
          </w:p>
        </w:tc>
      </w:tr>
      <w:tr w:rsidR="005229C6" w:rsidRPr="005859A4" w14:paraId="7336D916" w14:textId="77777777" w:rsidTr="0070584E">
        <w:trPr>
          <w:jc w:val="center"/>
        </w:trPr>
        <w:tc>
          <w:tcPr>
            <w:tcW w:w="2244" w:type="dxa"/>
          </w:tcPr>
          <w:p w14:paraId="233BFBC9"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Texas</w:t>
            </w:r>
          </w:p>
        </w:tc>
        <w:tc>
          <w:tcPr>
            <w:tcW w:w="2244" w:type="dxa"/>
          </w:tcPr>
          <w:p w14:paraId="4F370C96"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138,926</w:t>
            </w:r>
          </w:p>
        </w:tc>
        <w:tc>
          <w:tcPr>
            <w:tcW w:w="2244" w:type="dxa"/>
          </w:tcPr>
          <w:p w14:paraId="0DEAA3AC"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2,372,001</w:t>
            </w:r>
          </w:p>
        </w:tc>
        <w:tc>
          <w:tcPr>
            <w:tcW w:w="2244" w:type="dxa"/>
          </w:tcPr>
          <w:p w14:paraId="7D95B467" w14:textId="77777777" w:rsidR="005229C6" w:rsidRPr="005859A4" w:rsidRDefault="005229C6" w:rsidP="0070584E">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5.86%</w:t>
            </w:r>
          </w:p>
        </w:tc>
      </w:tr>
    </w:tbl>
    <w:p w14:paraId="36D249CF" w14:textId="77777777" w:rsidR="005229C6" w:rsidRDefault="005229C6" w:rsidP="005229C6">
      <w:pPr>
        <w:pBdr>
          <w:top w:val="nil"/>
          <w:left w:val="nil"/>
          <w:bottom w:val="nil"/>
          <w:right w:val="nil"/>
          <w:between w:val="nil"/>
        </w:pBdr>
        <w:jc w:val="both"/>
        <w:rPr>
          <w:rFonts w:ascii="Times New Roman" w:hAnsi="Times New Roman" w:cs="Times New Roman"/>
          <w:color w:val="000000"/>
        </w:rPr>
      </w:pPr>
    </w:p>
    <w:p w14:paraId="3C665461" w14:textId="61A6642B"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 xml:space="preserve">Such disparities are potentially outcome determinative in elections. </w:t>
      </w:r>
      <w:r w:rsidR="00061670">
        <w:rPr>
          <w:rFonts w:ascii="Times New Roman" w:hAnsi="Times New Roman" w:cs="Times New Roman"/>
          <w:color w:val="000000"/>
        </w:rPr>
        <w:t>I</w:t>
      </w:r>
      <w:r w:rsidRPr="005859A4">
        <w:rPr>
          <w:rFonts w:ascii="Times New Roman" w:hAnsi="Times New Roman" w:cs="Times New Roman"/>
          <w:color w:val="000000"/>
        </w:rPr>
        <w:t>n the 2018 election for governor in Georgia, white Republican Brian Kemp defeated Black Democrat Stacey Abrams by a margin of only about 1.4%.</w:t>
      </w:r>
      <w:r w:rsidRPr="005859A4">
        <w:rPr>
          <w:rFonts w:ascii="Times New Roman" w:hAnsi="Times New Roman" w:cs="Times New Roman"/>
          <w:color w:val="000000"/>
          <w:vertAlign w:val="superscript"/>
        </w:rPr>
        <w:footnoteReference w:id="122"/>
      </w:r>
      <w:r w:rsidRPr="005859A4">
        <w:rPr>
          <w:rFonts w:ascii="Times New Roman" w:hAnsi="Times New Roman" w:cs="Times New Roman"/>
          <w:color w:val="000000"/>
        </w:rPr>
        <w:t xml:space="preserve"> In the 2020 Presidential election, official counts showed former-President Trump won Florida by about 3%; President Biden won Georgia by only 0.23%.</w:t>
      </w:r>
      <w:r w:rsidRPr="005859A4">
        <w:rPr>
          <w:rFonts w:ascii="Times New Roman" w:hAnsi="Times New Roman" w:cs="Times New Roman"/>
          <w:color w:val="000000"/>
          <w:vertAlign w:val="superscript"/>
        </w:rPr>
        <w:footnoteReference w:id="123"/>
      </w:r>
      <w:r w:rsidRPr="005859A4">
        <w:rPr>
          <w:rFonts w:ascii="Times New Roman" w:hAnsi="Times New Roman" w:cs="Times New Roman"/>
          <w:color w:val="000000"/>
        </w:rPr>
        <w:t xml:space="preserve"> </w:t>
      </w:r>
    </w:p>
    <w:p w14:paraId="3CBFE056"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280E0794" w14:textId="2F9EF474" w:rsidR="005229C6" w:rsidRPr="005859A4" w:rsidRDefault="003F562D" w:rsidP="005229C6">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Many</w:t>
      </w:r>
      <w:r w:rsidR="005229C6" w:rsidRPr="005859A4">
        <w:rPr>
          <w:rFonts w:ascii="Times New Roman" w:hAnsi="Times New Roman" w:cs="Times New Roman"/>
          <w:color w:val="000000"/>
        </w:rPr>
        <w:t xml:space="preserve"> US jurisdictions extend the denial of voting rights for persons convicted of felony offenses long past sentences imposed by a court – sometimes effectively for life.</w:t>
      </w:r>
      <w:r w:rsidRPr="005859A4">
        <w:rPr>
          <w:rFonts w:ascii="Times New Roman" w:hAnsi="Times New Roman" w:cs="Times New Roman"/>
          <w:color w:val="000000"/>
          <w:vertAlign w:val="superscript"/>
        </w:rPr>
        <w:footnoteReference w:id="124"/>
      </w:r>
      <w:r w:rsidR="005229C6" w:rsidRPr="005859A4">
        <w:rPr>
          <w:rFonts w:ascii="Times New Roman" w:hAnsi="Times New Roman" w:cs="Times New Roman"/>
          <w:color w:val="000000"/>
        </w:rPr>
        <w:t xml:space="preserve"> More than five million </w:t>
      </w:r>
      <w:r w:rsidR="009A5ACC">
        <w:rPr>
          <w:rFonts w:ascii="Times New Roman" w:hAnsi="Times New Roman" w:cs="Times New Roman"/>
          <w:color w:val="000000"/>
        </w:rPr>
        <w:t>US citizens</w:t>
      </w:r>
      <w:r w:rsidR="005229C6" w:rsidRPr="005859A4">
        <w:rPr>
          <w:rFonts w:ascii="Times New Roman" w:hAnsi="Times New Roman" w:cs="Times New Roman"/>
          <w:color w:val="000000"/>
        </w:rPr>
        <w:t xml:space="preserve"> who are no longer incarcerated are nevertheless denied the right to vote due to a criminal conviction, and almost half of that population resides in the South. The scope of disenfranchisement varies depending on the laws passed by the</w:t>
      </w:r>
      <w:r w:rsidR="009E1647">
        <w:rPr>
          <w:rFonts w:ascii="Times New Roman" w:hAnsi="Times New Roman" w:cs="Times New Roman"/>
          <w:color w:val="000000"/>
        </w:rPr>
        <w:t xml:space="preserve"> relevant </w:t>
      </w:r>
      <w:r w:rsidR="005229C6" w:rsidRPr="005859A4">
        <w:rPr>
          <w:rFonts w:ascii="Times New Roman" w:hAnsi="Times New Roman" w:cs="Times New Roman"/>
          <w:color w:val="000000"/>
        </w:rPr>
        <w:t xml:space="preserve">state. </w:t>
      </w:r>
    </w:p>
    <w:p w14:paraId="3D45856B"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2F1C2CBE" w14:textId="103D354F"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r w:rsidRPr="005859A4">
        <w:rPr>
          <w:rFonts w:ascii="Times New Roman" w:hAnsi="Times New Roman" w:cs="Times New Roman"/>
          <w:color w:val="000000"/>
        </w:rPr>
        <w:t xml:space="preserve">Even where bars based on felony conviction have been eased, </w:t>
      </w:r>
      <w:r w:rsidR="003F562D">
        <w:rPr>
          <w:rFonts w:ascii="Times New Roman" w:hAnsi="Times New Roman" w:cs="Times New Roman"/>
          <w:color w:val="000000"/>
        </w:rPr>
        <w:t>far-right</w:t>
      </w:r>
      <w:r w:rsidRPr="005859A4">
        <w:rPr>
          <w:rFonts w:ascii="Times New Roman" w:hAnsi="Times New Roman" w:cs="Times New Roman"/>
          <w:color w:val="000000"/>
        </w:rPr>
        <w:t xml:space="preserve"> politicians find ways to prevent people from voting. </w:t>
      </w:r>
      <w:r w:rsidR="00061670">
        <w:rPr>
          <w:rFonts w:ascii="Times New Roman" w:hAnsi="Times New Roman" w:cs="Times New Roman"/>
          <w:color w:val="000000"/>
        </w:rPr>
        <w:t>Voters</w:t>
      </w:r>
      <w:r w:rsidRPr="005859A4">
        <w:rPr>
          <w:rFonts w:ascii="Times New Roman" w:hAnsi="Times New Roman" w:cs="Times New Roman"/>
          <w:color w:val="000000"/>
        </w:rPr>
        <w:t xml:space="preserve"> in Florida approved a law to automatically restore voting rights to about 1.4 million disenfranchised voters in 2018. In 2019, the Florida legislature passed a new law prohibiting the newly re-enfranchised (disproportionately people of color) from voting until they paid all court-related debt,</w:t>
      </w:r>
      <w:r w:rsidRPr="005859A4">
        <w:rPr>
          <w:rFonts w:ascii="Times New Roman" w:hAnsi="Times New Roman" w:cs="Times New Roman"/>
          <w:color w:val="000000"/>
          <w:vertAlign w:val="superscript"/>
        </w:rPr>
        <w:footnoteReference w:id="125"/>
      </w:r>
      <w:r w:rsidRPr="005859A4">
        <w:rPr>
          <w:rFonts w:ascii="Times New Roman" w:hAnsi="Times New Roman" w:cs="Times New Roman"/>
          <w:color w:val="000000"/>
        </w:rPr>
        <w:t xml:space="preserve"> which can amount to many thousands of dollars and act as a lifetime bar. In a lawsuit challenging the Florida law, plaintiffs (including two Black women represented by SPLC) argued the law was an unconstitutional poll tax. Although a district court struck down the law as unconstitutional, a federal appeals court first stayed and then overturned th</w:t>
      </w:r>
      <w:r w:rsidR="00061670">
        <w:rPr>
          <w:rFonts w:ascii="Times New Roman" w:hAnsi="Times New Roman" w:cs="Times New Roman"/>
          <w:color w:val="000000"/>
        </w:rPr>
        <w:t>e</w:t>
      </w:r>
      <w:r w:rsidRPr="005859A4">
        <w:rPr>
          <w:rFonts w:ascii="Times New Roman" w:hAnsi="Times New Roman" w:cs="Times New Roman"/>
          <w:color w:val="000000"/>
        </w:rPr>
        <w:t xml:space="preserve"> ruling and reinstated the law.</w:t>
      </w:r>
      <w:r w:rsidRPr="005859A4">
        <w:rPr>
          <w:rFonts w:ascii="Times New Roman" w:hAnsi="Times New Roman" w:cs="Times New Roman"/>
          <w:color w:val="000000"/>
          <w:vertAlign w:val="superscript"/>
        </w:rPr>
        <w:footnoteReference w:id="126"/>
      </w:r>
      <w:r w:rsidRPr="005859A4">
        <w:rPr>
          <w:rFonts w:ascii="Times New Roman" w:hAnsi="Times New Roman" w:cs="Times New Roman"/>
          <w:color w:val="000000"/>
        </w:rPr>
        <w:t xml:space="preserve"> </w:t>
      </w:r>
      <w:r w:rsidRPr="005859A4">
        <w:rPr>
          <w:rFonts w:ascii="Times New Roman" w:hAnsi="Times New Roman" w:cs="Times New Roman"/>
        </w:rPr>
        <w:t>The US Supreme Court refused to step in.</w:t>
      </w:r>
      <w:r w:rsidRPr="005859A4">
        <w:rPr>
          <w:rFonts w:ascii="Times New Roman" w:hAnsi="Times New Roman" w:cs="Times New Roman"/>
          <w:vertAlign w:val="superscript"/>
        </w:rPr>
        <w:footnoteReference w:id="127"/>
      </w:r>
    </w:p>
    <w:p w14:paraId="66ED4AD0" w14:textId="77777777" w:rsidR="005229C6" w:rsidRPr="005859A4" w:rsidRDefault="005229C6" w:rsidP="005229C6">
      <w:pPr>
        <w:pBdr>
          <w:top w:val="nil"/>
          <w:left w:val="nil"/>
          <w:bottom w:val="nil"/>
          <w:right w:val="nil"/>
          <w:between w:val="nil"/>
        </w:pBdr>
        <w:jc w:val="both"/>
        <w:rPr>
          <w:rFonts w:ascii="Times New Roman" w:hAnsi="Times New Roman" w:cs="Times New Roman"/>
          <w:color w:val="000000"/>
        </w:rPr>
      </w:pPr>
    </w:p>
    <w:p w14:paraId="4576E5B9" w14:textId="3EB54513" w:rsidR="002D1421" w:rsidRDefault="002D1421" w:rsidP="00906883">
      <w:pPr>
        <w:jc w:val="both"/>
        <w:rPr>
          <w:rFonts w:ascii="Times New Roman" w:hAnsi="Times New Roman" w:cs="Times New Roman"/>
        </w:rPr>
      </w:pPr>
      <w:r w:rsidRPr="009E1647">
        <w:rPr>
          <w:rFonts w:ascii="Times New Roman" w:hAnsi="Times New Roman" w:cs="Times New Roman"/>
          <w:u w:val="single"/>
        </w:rPr>
        <w:t>Suggested recommendations</w:t>
      </w:r>
      <w:r>
        <w:rPr>
          <w:rFonts w:ascii="Times New Roman" w:hAnsi="Times New Roman" w:cs="Times New Roman"/>
        </w:rPr>
        <w:t>:</w:t>
      </w:r>
    </w:p>
    <w:p w14:paraId="28D56B61" w14:textId="16486688" w:rsidR="002D1421" w:rsidRDefault="002D1421" w:rsidP="002D1421">
      <w:pPr>
        <w:pStyle w:val="ListParagraph"/>
        <w:numPr>
          <w:ilvl w:val="0"/>
          <w:numId w:val="12"/>
        </w:numPr>
        <w:jc w:val="both"/>
        <w:rPr>
          <w:rFonts w:ascii="Times New Roman" w:hAnsi="Times New Roman" w:cs="Times New Roman"/>
        </w:rPr>
      </w:pPr>
      <w:r>
        <w:rPr>
          <w:rFonts w:ascii="Times New Roman" w:hAnsi="Times New Roman" w:cs="Times New Roman"/>
        </w:rPr>
        <w:t xml:space="preserve">Adopt measures to secure non-discriminatory access, free of unreasonable restrictions, for all adults of voting age, including passage of legislation such as </w:t>
      </w:r>
      <w:r w:rsidRPr="002D1421">
        <w:rPr>
          <w:rFonts w:ascii="Times New Roman" w:hAnsi="Times New Roman" w:cs="Times New Roman"/>
        </w:rPr>
        <w:t>the Freedom to Vote Act and the John Lewis Voting Rights Advancement Act.</w:t>
      </w:r>
    </w:p>
    <w:p w14:paraId="7484A0CD" w14:textId="759A8CD2" w:rsidR="002D1421" w:rsidRDefault="002D1421" w:rsidP="002D1421">
      <w:pPr>
        <w:pStyle w:val="ListParagraph"/>
        <w:numPr>
          <w:ilvl w:val="0"/>
          <w:numId w:val="12"/>
        </w:numPr>
        <w:jc w:val="both"/>
        <w:rPr>
          <w:rFonts w:ascii="Times New Roman" w:hAnsi="Times New Roman" w:cs="Times New Roman"/>
        </w:rPr>
      </w:pPr>
      <w:r>
        <w:rPr>
          <w:rFonts w:ascii="Times New Roman" w:hAnsi="Times New Roman" w:cs="Times New Roman"/>
        </w:rPr>
        <w:t>Adopt legislation, such as the Electoral Count Act, to ensure that certification and implementation of results of future elections cannot be improperly i</w:t>
      </w:r>
      <w:r w:rsidR="009E1647">
        <w:rPr>
          <w:rFonts w:ascii="Times New Roman" w:hAnsi="Times New Roman" w:cs="Times New Roman"/>
        </w:rPr>
        <w:t>mpeded</w:t>
      </w:r>
      <w:r>
        <w:rPr>
          <w:rFonts w:ascii="Times New Roman" w:hAnsi="Times New Roman" w:cs="Times New Roman"/>
        </w:rPr>
        <w:t xml:space="preserve">. </w:t>
      </w:r>
    </w:p>
    <w:p w14:paraId="66813F1C" w14:textId="4B27D2BA" w:rsidR="002D1421" w:rsidRDefault="002D1421" w:rsidP="002D1421">
      <w:pPr>
        <w:pStyle w:val="ListParagraph"/>
        <w:numPr>
          <w:ilvl w:val="0"/>
          <w:numId w:val="12"/>
        </w:numPr>
        <w:jc w:val="both"/>
        <w:rPr>
          <w:rFonts w:ascii="Times New Roman" w:hAnsi="Times New Roman" w:cs="Times New Roman"/>
        </w:rPr>
      </w:pPr>
      <w:r>
        <w:rPr>
          <w:rFonts w:ascii="Times New Roman" w:hAnsi="Times New Roman" w:cs="Times New Roman"/>
        </w:rPr>
        <w:lastRenderedPageBreak/>
        <w:t xml:space="preserve">Increase funding and other resources for federal agencies to engage in activities designed to increase voter registration and protect access to voting rights. </w:t>
      </w:r>
    </w:p>
    <w:p w14:paraId="51CC07D4" w14:textId="5CCC97A4" w:rsidR="002D1421" w:rsidRPr="002D1421" w:rsidRDefault="002D1421" w:rsidP="002D1421">
      <w:pPr>
        <w:pStyle w:val="ListParagraph"/>
        <w:numPr>
          <w:ilvl w:val="0"/>
          <w:numId w:val="12"/>
        </w:numPr>
        <w:jc w:val="both"/>
        <w:rPr>
          <w:rFonts w:ascii="Times New Roman" w:hAnsi="Times New Roman" w:cs="Times New Roman"/>
        </w:rPr>
      </w:pPr>
      <w:r>
        <w:rPr>
          <w:rFonts w:ascii="Times New Roman" w:hAnsi="Times New Roman" w:cs="Times New Roman"/>
        </w:rPr>
        <w:t xml:space="preserve">Invite nonpartisan international election observers to monitor upcoming elections and provide full access necessary to facilitate their activities and the preparation of comprehensive reports. </w:t>
      </w:r>
    </w:p>
    <w:p w14:paraId="2ED0E700" w14:textId="77777777" w:rsidR="00427E1F" w:rsidRPr="00313061" w:rsidRDefault="00427E1F" w:rsidP="00906883">
      <w:pPr>
        <w:jc w:val="both"/>
        <w:rPr>
          <w:rFonts w:ascii="Times New Roman" w:hAnsi="Times New Roman" w:cs="Times New Roman"/>
          <w:b/>
          <w:bCs/>
        </w:rPr>
      </w:pPr>
    </w:p>
    <w:p w14:paraId="1F14143C" w14:textId="1F6A21E3" w:rsidR="009A3A1A" w:rsidRPr="00313061" w:rsidRDefault="00FB698B" w:rsidP="00906883">
      <w:pPr>
        <w:jc w:val="both"/>
        <w:rPr>
          <w:rFonts w:ascii="Times New Roman" w:hAnsi="Times New Roman" w:cs="Times New Roman"/>
          <w:b/>
          <w:bCs/>
        </w:rPr>
      </w:pPr>
      <w:r>
        <w:rPr>
          <w:rFonts w:ascii="Times New Roman" w:hAnsi="Times New Roman" w:cs="Times New Roman"/>
          <w:b/>
          <w:bCs/>
        </w:rPr>
        <w:t xml:space="preserve">IV. </w:t>
      </w:r>
      <w:r w:rsidR="009A3A1A" w:rsidRPr="00313061">
        <w:rPr>
          <w:rFonts w:ascii="Times New Roman" w:hAnsi="Times New Roman" w:cs="Times New Roman"/>
          <w:b/>
          <w:bCs/>
        </w:rPr>
        <w:t>Education to combat prejudices and promote understanding (arts. 1, 2 and 6).</w:t>
      </w:r>
    </w:p>
    <w:p w14:paraId="5D66446A" w14:textId="77777777" w:rsidR="009A3A1A" w:rsidRPr="00313061" w:rsidRDefault="009A3A1A" w:rsidP="00906883">
      <w:pPr>
        <w:jc w:val="both"/>
        <w:rPr>
          <w:rFonts w:ascii="Times New Roman" w:hAnsi="Times New Roman" w:cs="Times New Roman"/>
          <w:b/>
          <w:bCs/>
        </w:rPr>
      </w:pPr>
    </w:p>
    <w:p w14:paraId="4D71A37C" w14:textId="49C3CA12" w:rsidR="00E67BC0" w:rsidRPr="00313061" w:rsidRDefault="00E67BC0" w:rsidP="00E67BC0">
      <w:pPr>
        <w:jc w:val="both"/>
        <w:rPr>
          <w:rFonts w:ascii="Times New Roman" w:hAnsi="Times New Roman" w:cs="Times New Roman"/>
        </w:rPr>
      </w:pPr>
      <w:r w:rsidRPr="00313061">
        <w:rPr>
          <w:rFonts w:ascii="Times New Roman" w:hAnsi="Times New Roman" w:cs="Times New Roman"/>
        </w:rPr>
        <w:t>In its 2014 Concluding Observations, the Committee recommended that the US “adopt a national action plan to combat structural racism, and to ensure that school curricula, textbooks and teaching materials are informed by and address human rights themes and seek to promote understanding among racial and ethnic minority groups.”</w:t>
      </w:r>
      <w:r w:rsidRPr="00313061">
        <w:rPr>
          <w:rStyle w:val="FootnoteReference"/>
          <w:rFonts w:ascii="Times New Roman" w:hAnsi="Times New Roman" w:cs="Times New Roman"/>
        </w:rPr>
        <w:footnoteReference w:id="128"/>
      </w:r>
      <w:r w:rsidRPr="00313061">
        <w:rPr>
          <w:rFonts w:ascii="Times New Roman" w:hAnsi="Times New Roman" w:cs="Times New Roman"/>
        </w:rPr>
        <w:t xml:space="preserve"> </w:t>
      </w:r>
      <w:r w:rsidR="006D48EA">
        <w:rPr>
          <w:rFonts w:ascii="Times New Roman" w:eastAsia="Calibri" w:hAnsi="Times New Roman" w:cs="Times New Roman"/>
        </w:rPr>
        <w:t>T</w:t>
      </w:r>
      <w:r w:rsidR="006D48EA" w:rsidRPr="003232EA">
        <w:rPr>
          <w:rFonts w:ascii="Times New Roman" w:eastAsia="Calibri" w:hAnsi="Times New Roman" w:cs="Times New Roman"/>
        </w:rPr>
        <w:t xml:space="preserve">he Working Group </w:t>
      </w:r>
      <w:r w:rsidR="006D48EA">
        <w:rPr>
          <w:rFonts w:ascii="Times New Roman" w:eastAsia="Calibri" w:hAnsi="Times New Roman" w:cs="Times New Roman"/>
        </w:rPr>
        <w:t xml:space="preserve">of Experts on People of African Descent </w:t>
      </w:r>
      <w:r w:rsidR="006D48EA" w:rsidRPr="003232EA">
        <w:rPr>
          <w:rFonts w:ascii="Times New Roman" w:eastAsia="Calibri" w:hAnsi="Times New Roman" w:cs="Times New Roman"/>
        </w:rPr>
        <w:t xml:space="preserve">concluded after </w:t>
      </w:r>
      <w:r w:rsidR="009A5ACC">
        <w:rPr>
          <w:rFonts w:ascii="Times New Roman" w:eastAsia="Calibri" w:hAnsi="Times New Roman" w:cs="Times New Roman"/>
        </w:rPr>
        <w:t>a</w:t>
      </w:r>
      <w:r w:rsidR="006D48EA" w:rsidRPr="003232EA">
        <w:rPr>
          <w:rFonts w:ascii="Times New Roman" w:eastAsia="Calibri" w:hAnsi="Times New Roman" w:cs="Times New Roman"/>
        </w:rPr>
        <w:t xml:space="preserve"> 2016 country visit</w:t>
      </w:r>
      <w:r w:rsidR="006D48EA">
        <w:rPr>
          <w:rFonts w:ascii="Times New Roman" w:eastAsia="Calibri" w:hAnsi="Times New Roman" w:cs="Times New Roman"/>
        </w:rPr>
        <w:t xml:space="preserve"> that</w:t>
      </w:r>
      <w:r w:rsidR="006D48EA" w:rsidRPr="003232EA">
        <w:rPr>
          <w:rFonts w:ascii="Times New Roman" w:eastAsia="Calibri" w:hAnsi="Times New Roman" w:cs="Times New Roman"/>
        </w:rPr>
        <w:t xml:space="preserve"> the “school curriculum in each state should reflect appropriately the history of the transatlantic trade in Africans, enslavement and segregation.”</w:t>
      </w:r>
      <w:r w:rsidR="006D48EA" w:rsidRPr="003232EA">
        <w:rPr>
          <w:rStyle w:val="FootnoteReference"/>
          <w:rFonts w:ascii="Times New Roman" w:eastAsia="Calibri" w:hAnsi="Times New Roman" w:cs="Times New Roman"/>
        </w:rPr>
        <w:footnoteReference w:id="129"/>
      </w:r>
      <w:r w:rsidR="006D48EA" w:rsidRPr="003232EA">
        <w:rPr>
          <w:rFonts w:ascii="Times New Roman" w:eastAsia="Calibri" w:hAnsi="Times New Roman" w:cs="Times New Roman"/>
        </w:rPr>
        <w:t xml:space="preserve"> </w:t>
      </w:r>
      <w:r w:rsidR="009A5ACC">
        <w:rPr>
          <w:rFonts w:ascii="Times New Roman" w:hAnsi="Times New Roman" w:cs="Times New Roman"/>
        </w:rPr>
        <w:t>T</w:t>
      </w:r>
      <w:r w:rsidRPr="00313061">
        <w:rPr>
          <w:rFonts w:ascii="Times New Roman" w:hAnsi="Times New Roman" w:cs="Times New Roman"/>
        </w:rPr>
        <w:t xml:space="preserve">he US has </w:t>
      </w:r>
      <w:r w:rsidR="009A5ACC">
        <w:rPr>
          <w:rFonts w:ascii="Times New Roman" w:hAnsi="Times New Roman" w:cs="Times New Roman"/>
        </w:rPr>
        <w:t>turned sharply</w:t>
      </w:r>
      <w:r w:rsidRPr="00313061">
        <w:rPr>
          <w:rFonts w:ascii="Times New Roman" w:hAnsi="Times New Roman" w:cs="Times New Roman"/>
        </w:rPr>
        <w:t xml:space="preserve"> away from th</w:t>
      </w:r>
      <w:r w:rsidR="006D48EA">
        <w:rPr>
          <w:rFonts w:ascii="Times New Roman" w:hAnsi="Times New Roman" w:cs="Times New Roman"/>
        </w:rPr>
        <w:t>ese</w:t>
      </w:r>
      <w:r w:rsidRPr="00313061">
        <w:rPr>
          <w:rFonts w:ascii="Times New Roman" w:hAnsi="Times New Roman" w:cs="Times New Roman"/>
        </w:rPr>
        <w:t xml:space="preserve"> recommendation</w:t>
      </w:r>
      <w:r w:rsidR="006D48EA">
        <w:rPr>
          <w:rFonts w:ascii="Times New Roman" w:hAnsi="Times New Roman" w:cs="Times New Roman"/>
        </w:rPr>
        <w:t>s</w:t>
      </w:r>
      <w:r w:rsidRPr="00313061">
        <w:rPr>
          <w:rFonts w:ascii="Times New Roman" w:hAnsi="Times New Roman" w:cs="Times New Roman"/>
        </w:rPr>
        <w:t xml:space="preserve">. </w:t>
      </w:r>
    </w:p>
    <w:p w14:paraId="1B999A20" w14:textId="77777777" w:rsidR="00E67BC0" w:rsidRPr="00313061" w:rsidRDefault="00E67BC0" w:rsidP="00E67BC0">
      <w:pPr>
        <w:jc w:val="both"/>
        <w:rPr>
          <w:rFonts w:ascii="Times New Roman" w:hAnsi="Times New Roman" w:cs="Times New Roman"/>
        </w:rPr>
      </w:pPr>
    </w:p>
    <w:p w14:paraId="6EBA7B70" w14:textId="29A6B585" w:rsidR="00E67BC0" w:rsidRPr="00313061" w:rsidRDefault="00E67BC0" w:rsidP="00E67BC0">
      <w:pPr>
        <w:jc w:val="both"/>
        <w:rPr>
          <w:rFonts w:ascii="Times New Roman" w:eastAsia="Calibri" w:hAnsi="Times New Roman" w:cs="Times New Roman"/>
        </w:rPr>
      </w:pPr>
      <w:r w:rsidRPr="00313061">
        <w:rPr>
          <w:rFonts w:ascii="Times New Roman" w:eastAsia="Calibri" w:hAnsi="Times New Roman" w:cs="Times New Roman"/>
        </w:rPr>
        <w:t>Most US adults agree racism is a systemic issue that continues to harm members of racial minority groups, and at least a plurality believe students should be exposed to the issue of systemic racism in schools.</w:t>
      </w:r>
      <w:r w:rsidRPr="00313061">
        <w:rPr>
          <w:rStyle w:val="FootnoteReference"/>
          <w:rFonts w:ascii="Times New Roman" w:eastAsia="Calibri" w:hAnsi="Times New Roman" w:cs="Times New Roman"/>
        </w:rPr>
        <w:footnoteReference w:id="130"/>
      </w:r>
      <w:r w:rsidRPr="00313061">
        <w:rPr>
          <w:rFonts w:ascii="Times New Roman" w:eastAsia="Calibri" w:hAnsi="Times New Roman" w:cs="Times New Roman"/>
        </w:rPr>
        <w:t xml:space="preserve"> However, conservative groups characterize such education as unpatriotic, and claim it serves to make white students feel ashamed or guilty about their racial identity. Conservative politicians at all levels of government oppose teaching about the existence and effects of racism and, under the guise of opposition to so-called “critical race theory,” are taking steps to prohibit teaching of accurate historical accounts of the role of race and of Black Americans in US history, some even going so far as to ban books touching on matters of race.</w:t>
      </w:r>
      <w:r w:rsidRPr="00313061">
        <w:rPr>
          <w:rStyle w:val="FootnoteReference"/>
          <w:rFonts w:ascii="Times New Roman" w:eastAsia="Calibri" w:hAnsi="Times New Roman" w:cs="Times New Roman"/>
        </w:rPr>
        <w:footnoteReference w:id="131"/>
      </w:r>
      <w:r w:rsidRPr="00313061">
        <w:rPr>
          <w:rFonts w:ascii="Times New Roman" w:eastAsia="Calibri" w:hAnsi="Times New Roman" w:cs="Times New Roman"/>
        </w:rPr>
        <w:t xml:space="preserve"> </w:t>
      </w:r>
    </w:p>
    <w:p w14:paraId="031E7246" w14:textId="77777777" w:rsidR="00E67BC0" w:rsidRPr="00313061" w:rsidRDefault="00E67BC0" w:rsidP="00E67BC0">
      <w:pPr>
        <w:jc w:val="both"/>
        <w:rPr>
          <w:rFonts w:ascii="Times New Roman" w:eastAsia="Calibri" w:hAnsi="Times New Roman" w:cs="Times New Roman"/>
        </w:rPr>
      </w:pPr>
    </w:p>
    <w:p w14:paraId="4212A133" w14:textId="54AF9CAE" w:rsidR="00E67BC0" w:rsidRPr="00313061" w:rsidRDefault="006D48EA" w:rsidP="00E67BC0">
      <w:pPr>
        <w:jc w:val="both"/>
        <w:rPr>
          <w:rFonts w:ascii="Times New Roman" w:eastAsia="Calibri" w:hAnsi="Times New Roman" w:cs="Times New Roman"/>
        </w:rPr>
      </w:pPr>
      <w:r>
        <w:rPr>
          <w:rFonts w:ascii="Times New Roman" w:eastAsia="Calibri" w:hAnsi="Times New Roman" w:cs="Times New Roman"/>
        </w:rPr>
        <w:t>Since January 2021, far-right legislators in 40 states have introduced almost 200 bills that purport to prohibit the teaching of “critical race theory” in schools, but</w:t>
      </w:r>
      <w:r w:rsidR="009E1647">
        <w:rPr>
          <w:rFonts w:ascii="Times New Roman" w:eastAsia="Calibri" w:hAnsi="Times New Roman" w:cs="Times New Roman"/>
        </w:rPr>
        <w:t xml:space="preserve"> </w:t>
      </w:r>
      <w:proofErr w:type="gramStart"/>
      <w:r>
        <w:rPr>
          <w:rFonts w:ascii="Times New Roman" w:eastAsia="Calibri" w:hAnsi="Times New Roman" w:cs="Times New Roman"/>
        </w:rPr>
        <w:t>actually attack</w:t>
      </w:r>
      <w:proofErr w:type="gramEnd"/>
      <w:r>
        <w:rPr>
          <w:rFonts w:ascii="Times New Roman" w:eastAsia="Calibri" w:hAnsi="Times New Roman" w:cs="Times New Roman"/>
        </w:rPr>
        <w:t xml:space="preserve"> inclusive education.</w:t>
      </w:r>
      <w:r>
        <w:rPr>
          <w:rStyle w:val="FootnoteReference"/>
          <w:rFonts w:ascii="Times New Roman" w:eastAsia="Calibri" w:hAnsi="Times New Roman" w:cs="Times New Roman"/>
        </w:rPr>
        <w:footnoteReference w:id="132"/>
      </w:r>
      <w:r>
        <w:rPr>
          <w:rFonts w:ascii="Times New Roman" w:eastAsia="Calibri" w:hAnsi="Times New Roman" w:cs="Times New Roman"/>
        </w:rPr>
        <w:t xml:space="preserve"> </w:t>
      </w:r>
      <w:r w:rsidR="00E67BC0" w:rsidRPr="00313061">
        <w:rPr>
          <w:rFonts w:ascii="Times New Roman" w:eastAsia="Calibri" w:hAnsi="Times New Roman" w:cs="Times New Roman"/>
        </w:rPr>
        <w:t>New state laws and regulations prohibit instruction about unconscious bias, discrimination, privilege, and oppression. A recent</w:t>
      </w:r>
      <w:r w:rsidR="009E1647">
        <w:rPr>
          <w:rFonts w:ascii="Times New Roman" w:eastAsia="Calibri" w:hAnsi="Times New Roman" w:cs="Times New Roman"/>
        </w:rPr>
        <w:t xml:space="preserve"> </w:t>
      </w:r>
      <w:r w:rsidR="00E67BC0" w:rsidRPr="00313061">
        <w:rPr>
          <w:rFonts w:ascii="Times New Roman" w:eastAsia="Calibri" w:hAnsi="Times New Roman" w:cs="Times New Roman"/>
        </w:rPr>
        <w:t>Florida rule prohibits teaching “that racism is embedded in American society and its legal systems,”</w:t>
      </w:r>
      <w:r w:rsidR="00E67BC0" w:rsidRPr="00313061">
        <w:rPr>
          <w:rFonts w:ascii="Times New Roman" w:hAnsi="Times New Roman" w:cs="Times New Roman"/>
        </w:rPr>
        <w:t xml:space="preserve"> </w:t>
      </w:r>
      <w:r w:rsidR="00E67BC0" w:rsidRPr="00313061">
        <w:rPr>
          <w:rFonts w:ascii="Times New Roman" w:eastAsia="Calibri" w:hAnsi="Times New Roman" w:cs="Times New Roman"/>
        </w:rPr>
        <w:t>and provides that “instruction may not . . . define American history as something other than the creation of a new nation based largely on universal principles stated in the Declaration of Independence.”</w:t>
      </w:r>
      <w:r w:rsidR="00E67BC0" w:rsidRPr="00313061">
        <w:rPr>
          <w:rStyle w:val="FootnoteReference"/>
          <w:rFonts w:ascii="Times New Roman" w:eastAsia="Calibri" w:hAnsi="Times New Roman" w:cs="Times New Roman"/>
        </w:rPr>
        <w:footnoteReference w:id="133"/>
      </w:r>
      <w:r w:rsidR="00E67BC0" w:rsidRPr="00313061">
        <w:rPr>
          <w:rFonts w:ascii="Times New Roman" w:eastAsia="Calibri" w:hAnsi="Times New Roman" w:cs="Times New Roman"/>
        </w:rPr>
        <w:t xml:space="preserve"> The rule also expressly prohibits use of any materials from the “1619 Project,” which seeks to place the African slave trade and its consequences accurately into the framework of US history. A host of other states controlled by conservative governors and legislatures have adopted or are moving to adopt measures prohibiting instruction about racism, with at least thirteen states having already done so. </w:t>
      </w:r>
    </w:p>
    <w:p w14:paraId="5FBEFD17" w14:textId="77777777" w:rsidR="00E67BC0" w:rsidRPr="00313061" w:rsidRDefault="00E67BC0" w:rsidP="00E67BC0">
      <w:pPr>
        <w:jc w:val="both"/>
        <w:rPr>
          <w:rFonts w:ascii="Times New Roman" w:eastAsia="Calibri" w:hAnsi="Times New Roman" w:cs="Times New Roman"/>
        </w:rPr>
      </w:pPr>
    </w:p>
    <w:p w14:paraId="4A726954" w14:textId="69B0A6CB" w:rsidR="006D48EA" w:rsidRPr="009E1647" w:rsidRDefault="00E67BC0" w:rsidP="009E1647">
      <w:pPr>
        <w:jc w:val="both"/>
        <w:rPr>
          <w:rFonts w:ascii="Times New Roman" w:eastAsia="Calibri" w:hAnsi="Times New Roman" w:cs="Times New Roman"/>
        </w:rPr>
      </w:pPr>
      <w:r w:rsidRPr="00313061">
        <w:rPr>
          <w:rFonts w:ascii="Times New Roman" w:eastAsia="Calibri" w:hAnsi="Times New Roman" w:cs="Times New Roman"/>
        </w:rPr>
        <w:lastRenderedPageBreak/>
        <w:t>Far-right politicians in the US House of Representatives introduced legislation</w:t>
      </w:r>
      <w:r w:rsidR="006D48EA">
        <w:rPr>
          <w:rStyle w:val="FootnoteReference"/>
          <w:rFonts w:ascii="Times New Roman" w:eastAsia="Calibri" w:hAnsi="Times New Roman" w:cs="Times New Roman"/>
        </w:rPr>
        <w:footnoteReference w:id="134"/>
      </w:r>
      <w:r w:rsidRPr="00313061">
        <w:rPr>
          <w:rFonts w:ascii="Times New Roman" w:eastAsia="Calibri" w:hAnsi="Times New Roman" w:cs="Times New Roman"/>
        </w:rPr>
        <w:t xml:space="preserve"> t</w:t>
      </w:r>
      <w:r w:rsidR="009E1647">
        <w:rPr>
          <w:rFonts w:ascii="Times New Roman" w:eastAsia="Calibri" w:hAnsi="Times New Roman" w:cs="Times New Roman"/>
        </w:rPr>
        <w:t>o</w:t>
      </w:r>
      <w:r w:rsidRPr="00313061">
        <w:rPr>
          <w:rFonts w:ascii="Times New Roman" w:eastAsia="Calibri" w:hAnsi="Times New Roman" w:cs="Times New Roman"/>
        </w:rPr>
        <w:t xml:space="preserve"> prohibit the Department of Education from funding proposed US history and civics education programs that reflect </w:t>
      </w:r>
      <w:r w:rsidR="009E1647">
        <w:rPr>
          <w:rFonts w:ascii="Times New Roman" w:eastAsia="Calibri" w:hAnsi="Times New Roman" w:cs="Times New Roman"/>
        </w:rPr>
        <w:t xml:space="preserve">student </w:t>
      </w:r>
      <w:r w:rsidRPr="00313061">
        <w:rPr>
          <w:rFonts w:ascii="Times New Roman" w:eastAsia="Calibri" w:hAnsi="Times New Roman" w:cs="Times New Roman"/>
        </w:rPr>
        <w:t>diversity and create inclusive learning environments by, for example, “</w:t>
      </w:r>
      <w:proofErr w:type="spellStart"/>
      <w:r w:rsidRPr="00313061">
        <w:rPr>
          <w:rFonts w:ascii="Times New Roman" w:eastAsia="Calibri" w:hAnsi="Times New Roman" w:cs="Times New Roman"/>
        </w:rPr>
        <w:t>tak</w:t>
      </w:r>
      <w:proofErr w:type="spellEnd"/>
      <w:r w:rsidRPr="00313061">
        <w:rPr>
          <w:rFonts w:ascii="Times New Roman" w:eastAsia="Calibri" w:hAnsi="Times New Roman" w:cs="Times New Roman"/>
        </w:rPr>
        <w:t>[</w:t>
      </w:r>
      <w:proofErr w:type="spellStart"/>
      <w:r w:rsidRPr="00313061">
        <w:rPr>
          <w:rFonts w:ascii="Times New Roman" w:eastAsia="Calibri" w:hAnsi="Times New Roman" w:cs="Times New Roman"/>
        </w:rPr>
        <w:t>ing</w:t>
      </w:r>
      <w:proofErr w:type="spellEnd"/>
      <w:r w:rsidRPr="00313061">
        <w:rPr>
          <w:rFonts w:ascii="Times New Roman" w:eastAsia="Calibri" w:hAnsi="Times New Roman" w:cs="Times New Roman"/>
        </w:rPr>
        <w:t>] into account systemic marginalization, biases, inequities, and discriminatory policy and practice in American history.”</w:t>
      </w:r>
      <w:r w:rsidR="006D48EA">
        <w:rPr>
          <w:rStyle w:val="FootnoteReference"/>
          <w:rFonts w:ascii="Times New Roman" w:eastAsia="Calibri" w:hAnsi="Times New Roman" w:cs="Times New Roman"/>
        </w:rPr>
        <w:footnoteReference w:id="135"/>
      </w:r>
      <w:r w:rsidRPr="00313061">
        <w:rPr>
          <w:rFonts w:ascii="Times New Roman" w:eastAsia="Calibri" w:hAnsi="Times New Roman" w:cs="Times New Roman"/>
        </w:rPr>
        <w:t xml:space="preserve"> A </w:t>
      </w:r>
      <w:r w:rsidR="009E1647">
        <w:rPr>
          <w:rFonts w:ascii="Times New Roman" w:eastAsia="Calibri" w:hAnsi="Times New Roman" w:cs="Times New Roman"/>
        </w:rPr>
        <w:t>co-sponsor</w:t>
      </w:r>
      <w:r w:rsidRPr="00313061">
        <w:rPr>
          <w:rFonts w:ascii="Times New Roman" w:eastAsia="Calibri" w:hAnsi="Times New Roman" w:cs="Times New Roman"/>
        </w:rPr>
        <w:t xml:space="preserve"> claimed such a program would “teach our next generation to hate America</w:t>
      </w:r>
      <w:r w:rsidR="009E1647">
        <w:rPr>
          <w:rFonts w:ascii="Times New Roman" w:eastAsia="Calibri" w:hAnsi="Times New Roman" w:cs="Times New Roman"/>
        </w:rPr>
        <w:t xml:space="preserve"> </w:t>
      </w:r>
      <w:r w:rsidRPr="00313061">
        <w:rPr>
          <w:rFonts w:ascii="Times New Roman" w:eastAsia="Calibri" w:hAnsi="Times New Roman" w:cs="Times New Roman"/>
        </w:rPr>
        <w:t>...”</w:t>
      </w:r>
      <w:r w:rsidRPr="00313061">
        <w:rPr>
          <w:rStyle w:val="FootnoteReference"/>
          <w:rFonts w:ascii="Times New Roman" w:eastAsia="Calibri" w:hAnsi="Times New Roman" w:cs="Times New Roman"/>
        </w:rPr>
        <w:footnoteReference w:id="136"/>
      </w:r>
      <w:r w:rsidR="009E1647">
        <w:rPr>
          <w:rFonts w:ascii="Times New Roman" w:eastAsia="Calibri" w:hAnsi="Times New Roman" w:cs="Times New Roman"/>
        </w:rPr>
        <w:t xml:space="preserve"> </w:t>
      </w:r>
      <w:r w:rsidRPr="00313061">
        <w:rPr>
          <w:rFonts w:ascii="Times New Roman" w:hAnsi="Times New Roman" w:cs="Times New Roman"/>
        </w:rPr>
        <w:t>These concerted attacks on instruction about racism and discrimination</w:t>
      </w:r>
      <w:r w:rsidR="009E1647">
        <w:rPr>
          <w:rFonts w:ascii="Times New Roman" w:hAnsi="Times New Roman" w:cs="Times New Roman"/>
        </w:rPr>
        <w:t>,</w:t>
      </w:r>
      <w:r w:rsidRPr="00313061">
        <w:rPr>
          <w:rFonts w:ascii="Times New Roman" w:hAnsi="Times New Roman" w:cs="Times New Roman"/>
        </w:rPr>
        <w:t xml:space="preserve"> wrongly but successfully labeled “critical race theory,” have increasingly led to intimidation, harassment, threats, and even violen</w:t>
      </w:r>
      <w:r w:rsidR="009E1647">
        <w:rPr>
          <w:rFonts w:ascii="Times New Roman" w:hAnsi="Times New Roman" w:cs="Times New Roman"/>
        </w:rPr>
        <w:t>ce</w:t>
      </w:r>
      <w:r w:rsidRPr="00313061">
        <w:rPr>
          <w:rFonts w:ascii="Times New Roman" w:hAnsi="Times New Roman" w:cs="Times New Roman"/>
        </w:rPr>
        <w:t xml:space="preserve"> against students, teachers and school board members.</w:t>
      </w:r>
      <w:r w:rsidR="009D2521">
        <w:rPr>
          <w:rStyle w:val="FootnoteReference"/>
          <w:rFonts w:ascii="Times New Roman" w:hAnsi="Times New Roman" w:cs="Times New Roman"/>
        </w:rPr>
        <w:footnoteReference w:id="137"/>
      </w:r>
      <w:r w:rsidRPr="00313061">
        <w:rPr>
          <w:rFonts w:ascii="Times New Roman" w:hAnsi="Times New Roman" w:cs="Times New Roman"/>
        </w:rPr>
        <w:t xml:space="preserve"> Combined with disputes related to COVID precautions, threats to people associated with schools have become so extreme that the National School Boards Association asked the Department of Justice to intervene. The Association’s letter, since removed from its website after aggressive backlash, “detailed more than twenty examples of violence, harassment and intimidation.”</w:t>
      </w:r>
      <w:r w:rsidRPr="00313061">
        <w:rPr>
          <w:rStyle w:val="FootnoteReference"/>
          <w:rFonts w:ascii="Times New Roman" w:hAnsi="Times New Roman" w:cs="Times New Roman"/>
        </w:rPr>
        <w:footnoteReference w:id="138"/>
      </w:r>
      <w:r w:rsidRPr="00313061">
        <w:rPr>
          <w:rFonts w:ascii="Times New Roman" w:hAnsi="Times New Roman" w:cs="Times New Roman"/>
        </w:rPr>
        <w:t xml:space="preserve"> As a result, the Federal Bureau of Investigation is now tracking threats against educators.</w:t>
      </w:r>
      <w:r w:rsidRPr="00313061">
        <w:rPr>
          <w:rStyle w:val="FootnoteReference"/>
          <w:rFonts w:ascii="Times New Roman" w:hAnsi="Times New Roman" w:cs="Times New Roman"/>
        </w:rPr>
        <w:footnoteReference w:id="139"/>
      </w:r>
      <w:r w:rsidRPr="00313061">
        <w:rPr>
          <w:rFonts w:ascii="Times New Roman" w:hAnsi="Times New Roman" w:cs="Times New Roman"/>
        </w:rPr>
        <w:t xml:space="preserve"> </w:t>
      </w:r>
    </w:p>
    <w:p w14:paraId="7EC43989" w14:textId="77777777" w:rsidR="006D48EA" w:rsidRDefault="006D48EA" w:rsidP="00E67BC0">
      <w:pPr>
        <w:pStyle w:val="BasicParagraph"/>
        <w:snapToGrid w:val="0"/>
        <w:spacing w:line="240" w:lineRule="auto"/>
        <w:jc w:val="both"/>
        <w:rPr>
          <w:rFonts w:ascii="Times New Roman" w:hAnsi="Times New Roman" w:cs="Times New Roman"/>
        </w:rPr>
      </w:pPr>
    </w:p>
    <w:p w14:paraId="0A0FC589" w14:textId="64920AD2" w:rsidR="00E67BC0" w:rsidRPr="00313061" w:rsidRDefault="006D48EA" w:rsidP="00E67BC0">
      <w:pPr>
        <w:pStyle w:val="BasicParagraph"/>
        <w:snapToGrid w:val="0"/>
        <w:spacing w:line="240" w:lineRule="auto"/>
        <w:jc w:val="both"/>
        <w:rPr>
          <w:rFonts w:ascii="Times New Roman" w:hAnsi="Times New Roman" w:cs="Times New Roman"/>
        </w:rPr>
      </w:pPr>
      <w:r>
        <w:rPr>
          <w:rFonts w:ascii="Times New Roman" w:hAnsi="Times New Roman" w:cs="Times New Roman"/>
        </w:rPr>
        <w:t xml:space="preserve">Educators across the country </w:t>
      </w:r>
      <w:r w:rsidR="009E1647">
        <w:rPr>
          <w:rFonts w:ascii="Times New Roman" w:hAnsi="Times New Roman" w:cs="Times New Roman"/>
        </w:rPr>
        <w:t>have been</w:t>
      </w:r>
      <w:r>
        <w:rPr>
          <w:rFonts w:ascii="Times New Roman" w:hAnsi="Times New Roman" w:cs="Times New Roman"/>
        </w:rPr>
        <w:t xml:space="preserve"> intimidated,</w:t>
      </w:r>
      <w:r w:rsidR="009D2521">
        <w:rPr>
          <w:rStyle w:val="FootnoteReference"/>
          <w:rFonts w:ascii="Times New Roman" w:hAnsi="Times New Roman" w:cs="Times New Roman"/>
        </w:rPr>
        <w:footnoteReference w:id="140"/>
      </w:r>
      <w:r>
        <w:rPr>
          <w:rFonts w:ascii="Times New Roman" w:hAnsi="Times New Roman" w:cs="Times New Roman"/>
        </w:rPr>
        <w:t xml:space="preserve"> disciplined, and fired for discussing race.</w:t>
      </w:r>
      <w:r>
        <w:rPr>
          <w:rStyle w:val="FootnoteReference"/>
          <w:rFonts w:ascii="Times New Roman" w:hAnsi="Times New Roman" w:cs="Times New Roman"/>
        </w:rPr>
        <w:footnoteReference w:id="141"/>
      </w:r>
      <w:r>
        <w:rPr>
          <w:rFonts w:ascii="Times New Roman" w:hAnsi="Times New Roman" w:cs="Times New Roman"/>
        </w:rPr>
        <w:t xml:space="preserve"> </w:t>
      </w:r>
      <w:r w:rsidR="00E67BC0" w:rsidRPr="00313061">
        <w:rPr>
          <w:rFonts w:ascii="Times New Roman" w:hAnsi="Times New Roman" w:cs="Times New Roman"/>
        </w:rPr>
        <w:t>A Texas school principal, the first Black principal at his mostly white school,</w:t>
      </w:r>
      <w:r w:rsidR="009D2521">
        <w:rPr>
          <w:rFonts w:ascii="Times New Roman" w:hAnsi="Times New Roman" w:cs="Times New Roman"/>
        </w:rPr>
        <w:t xml:space="preserve"> </w:t>
      </w:r>
      <w:r w:rsidR="00E67BC0" w:rsidRPr="00313061">
        <w:rPr>
          <w:rFonts w:ascii="Times New Roman" w:hAnsi="Times New Roman" w:cs="Times New Roman"/>
        </w:rPr>
        <w:t xml:space="preserve">resigned after being put on administrative leave over accusations that he was teaching “critical race theory.” The accusations arose after the principal wrote a letter to the community expressing grief over the police shootings of George Floyd, Breonna </w:t>
      </w:r>
      <w:proofErr w:type="gramStart"/>
      <w:r w:rsidR="00E67BC0" w:rsidRPr="00313061">
        <w:rPr>
          <w:rFonts w:ascii="Times New Roman" w:hAnsi="Times New Roman" w:cs="Times New Roman"/>
        </w:rPr>
        <w:t>Taylor</w:t>
      </w:r>
      <w:proofErr w:type="gramEnd"/>
      <w:r w:rsidR="00E67BC0" w:rsidRPr="00313061">
        <w:rPr>
          <w:rFonts w:ascii="Times New Roman" w:hAnsi="Times New Roman" w:cs="Times New Roman"/>
        </w:rPr>
        <w:t xml:space="preserve"> and </w:t>
      </w:r>
      <w:proofErr w:type="spellStart"/>
      <w:r w:rsidR="00E67BC0" w:rsidRPr="00313061">
        <w:rPr>
          <w:rFonts w:ascii="Times New Roman" w:hAnsi="Times New Roman" w:cs="Times New Roman"/>
        </w:rPr>
        <w:t>Ahmaud</w:t>
      </w:r>
      <w:proofErr w:type="spellEnd"/>
      <w:r w:rsidR="00E67BC0" w:rsidRPr="00313061">
        <w:rPr>
          <w:rFonts w:ascii="Times New Roman" w:hAnsi="Times New Roman" w:cs="Times New Roman"/>
        </w:rPr>
        <w:t xml:space="preserve"> </w:t>
      </w:r>
      <w:proofErr w:type="spellStart"/>
      <w:r w:rsidR="00E67BC0" w:rsidRPr="00313061">
        <w:rPr>
          <w:rFonts w:ascii="Times New Roman" w:hAnsi="Times New Roman" w:cs="Times New Roman"/>
        </w:rPr>
        <w:t>Arbery</w:t>
      </w:r>
      <w:proofErr w:type="spellEnd"/>
      <w:r w:rsidR="00E67BC0" w:rsidRPr="00313061">
        <w:rPr>
          <w:rFonts w:ascii="Times New Roman" w:hAnsi="Times New Roman" w:cs="Times New Roman"/>
        </w:rPr>
        <w:t>.</w:t>
      </w:r>
      <w:r w:rsidR="00E67BC0" w:rsidRPr="00313061">
        <w:rPr>
          <w:rStyle w:val="FootnoteReference"/>
          <w:rFonts w:ascii="Times New Roman" w:hAnsi="Times New Roman" w:cs="Times New Roman"/>
        </w:rPr>
        <w:footnoteReference w:id="142"/>
      </w:r>
      <w:r w:rsidR="00E67BC0" w:rsidRPr="00313061">
        <w:rPr>
          <w:rFonts w:ascii="Times New Roman" w:hAnsi="Times New Roman" w:cs="Times New Roman"/>
        </w:rPr>
        <w:t xml:space="preserve"> Intimidation of educators is not limited to K-12 schools. A University of Florida professor filed a grievance after university officials told faculty not to use words like “critical” or “race” in course materials.</w:t>
      </w:r>
      <w:r w:rsidR="00E67BC0" w:rsidRPr="00313061">
        <w:rPr>
          <w:rStyle w:val="FootnoteReference"/>
          <w:rFonts w:ascii="Times New Roman" w:hAnsi="Times New Roman" w:cs="Times New Roman"/>
        </w:rPr>
        <w:footnoteReference w:id="143"/>
      </w:r>
    </w:p>
    <w:p w14:paraId="1CAC50F7" w14:textId="3EAD401A" w:rsidR="00D56499" w:rsidRPr="00313061" w:rsidRDefault="00D56499" w:rsidP="006D48EA">
      <w:pPr>
        <w:jc w:val="both"/>
        <w:rPr>
          <w:rFonts w:ascii="Times New Roman" w:hAnsi="Times New Roman" w:cs="Times New Roman"/>
        </w:rPr>
      </w:pPr>
    </w:p>
    <w:p w14:paraId="7EC10D5B" w14:textId="1EB505B4" w:rsidR="00F33D22" w:rsidRDefault="00BA7925" w:rsidP="00413435">
      <w:pPr>
        <w:rPr>
          <w:rFonts w:ascii="Times New Roman" w:hAnsi="Times New Roman" w:cs="Times New Roman"/>
        </w:rPr>
      </w:pPr>
      <w:r w:rsidRPr="00427E1F">
        <w:rPr>
          <w:rFonts w:ascii="Times New Roman" w:hAnsi="Times New Roman" w:cs="Times New Roman"/>
          <w:u w:val="single"/>
        </w:rPr>
        <w:t>Suggested recommendations</w:t>
      </w:r>
      <w:r>
        <w:rPr>
          <w:rFonts w:ascii="Times New Roman" w:hAnsi="Times New Roman" w:cs="Times New Roman"/>
        </w:rPr>
        <w:t>:</w:t>
      </w:r>
    </w:p>
    <w:p w14:paraId="21A89BEA" w14:textId="60E109CF" w:rsidR="00BA7925" w:rsidRDefault="00371BE4" w:rsidP="00BA7925">
      <w:pPr>
        <w:pStyle w:val="ListParagraph"/>
        <w:numPr>
          <w:ilvl w:val="0"/>
          <w:numId w:val="14"/>
        </w:numPr>
        <w:rPr>
          <w:rFonts w:ascii="Times New Roman" w:hAnsi="Times New Roman" w:cs="Times New Roman"/>
        </w:rPr>
      </w:pPr>
      <w:r>
        <w:rPr>
          <w:rFonts w:ascii="Times New Roman" w:hAnsi="Times New Roman" w:cs="Times New Roman"/>
        </w:rPr>
        <w:t xml:space="preserve">Vigorously enforce laws protecting the civil rights of educators </w:t>
      </w:r>
    </w:p>
    <w:p w14:paraId="34423BCB" w14:textId="6ACD4679" w:rsidR="00371BE4" w:rsidRDefault="00371BE4" w:rsidP="00BA7925">
      <w:pPr>
        <w:pStyle w:val="ListParagraph"/>
        <w:numPr>
          <w:ilvl w:val="0"/>
          <w:numId w:val="14"/>
        </w:numPr>
        <w:rPr>
          <w:rFonts w:ascii="Times New Roman" w:hAnsi="Times New Roman" w:cs="Times New Roman"/>
        </w:rPr>
      </w:pPr>
      <w:r>
        <w:rPr>
          <w:rFonts w:ascii="Times New Roman" w:hAnsi="Times New Roman" w:cs="Times New Roman"/>
        </w:rPr>
        <w:t xml:space="preserve">Provide funding, training, and resources to public and private educational institutions and civil society organizations to ensure </w:t>
      </w:r>
      <w:r w:rsidR="009E1647">
        <w:rPr>
          <w:rFonts w:ascii="Times New Roman" w:hAnsi="Times New Roman" w:cs="Times New Roman"/>
        </w:rPr>
        <w:t>broad</w:t>
      </w:r>
      <w:r>
        <w:rPr>
          <w:rFonts w:ascii="Times New Roman" w:hAnsi="Times New Roman" w:cs="Times New Roman"/>
        </w:rPr>
        <w:t xml:space="preserve"> availability of inclusive education that accurately portrays history, </w:t>
      </w:r>
      <w:r w:rsidRPr="00313061">
        <w:rPr>
          <w:rFonts w:ascii="Times New Roman" w:hAnsi="Times New Roman" w:cs="Times New Roman"/>
        </w:rPr>
        <w:t>address</w:t>
      </w:r>
      <w:r>
        <w:rPr>
          <w:rFonts w:ascii="Times New Roman" w:hAnsi="Times New Roman" w:cs="Times New Roman"/>
        </w:rPr>
        <w:t>es</w:t>
      </w:r>
      <w:r w:rsidRPr="00313061">
        <w:rPr>
          <w:rFonts w:ascii="Times New Roman" w:hAnsi="Times New Roman" w:cs="Times New Roman"/>
        </w:rPr>
        <w:t xml:space="preserve"> human rights themes</w:t>
      </w:r>
      <w:r>
        <w:rPr>
          <w:rFonts w:ascii="Times New Roman" w:hAnsi="Times New Roman" w:cs="Times New Roman"/>
        </w:rPr>
        <w:t>,</w:t>
      </w:r>
      <w:r w:rsidRPr="00313061">
        <w:rPr>
          <w:rFonts w:ascii="Times New Roman" w:hAnsi="Times New Roman" w:cs="Times New Roman"/>
        </w:rPr>
        <w:t xml:space="preserve"> and seek</w:t>
      </w:r>
      <w:r>
        <w:rPr>
          <w:rFonts w:ascii="Times New Roman" w:hAnsi="Times New Roman" w:cs="Times New Roman"/>
        </w:rPr>
        <w:t>s</w:t>
      </w:r>
      <w:r w:rsidRPr="00313061">
        <w:rPr>
          <w:rFonts w:ascii="Times New Roman" w:hAnsi="Times New Roman" w:cs="Times New Roman"/>
        </w:rPr>
        <w:t xml:space="preserve"> to promote understanding among racial and ethnic minority groups</w:t>
      </w:r>
    </w:p>
    <w:p w14:paraId="72C4CD20" w14:textId="253798F6" w:rsidR="00E67BC0" w:rsidRPr="009E1647" w:rsidRDefault="00371BE4" w:rsidP="00413435">
      <w:pPr>
        <w:pStyle w:val="ListParagraph"/>
        <w:numPr>
          <w:ilvl w:val="0"/>
          <w:numId w:val="14"/>
        </w:numPr>
        <w:rPr>
          <w:rFonts w:ascii="Times New Roman" w:hAnsi="Times New Roman" w:cs="Times New Roman"/>
        </w:rPr>
      </w:pPr>
      <w:r>
        <w:rPr>
          <w:rFonts w:ascii="Times New Roman" w:hAnsi="Times New Roman" w:cs="Times New Roman"/>
        </w:rPr>
        <w:t xml:space="preserve">Facilitate public dialogue regarding the importance of accurate and inclusive education, including in the promotion public safety and welfare and in the long-term prevention of domestic hate and extremism. </w:t>
      </w:r>
    </w:p>
    <w:sectPr w:rsidR="00E67BC0" w:rsidRPr="009E1647" w:rsidSect="00061670">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3CEB" w14:textId="77777777" w:rsidR="00B5070B" w:rsidRDefault="00B5070B" w:rsidP="004F5591">
      <w:r>
        <w:separator/>
      </w:r>
    </w:p>
  </w:endnote>
  <w:endnote w:type="continuationSeparator" w:id="0">
    <w:p w14:paraId="267BAC9A" w14:textId="77777777" w:rsidR="00B5070B" w:rsidRDefault="00B5070B" w:rsidP="004F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38645"/>
      <w:docPartObj>
        <w:docPartGallery w:val="Page Numbers (Bottom of Page)"/>
        <w:docPartUnique/>
      </w:docPartObj>
    </w:sdtPr>
    <w:sdtEndPr>
      <w:rPr>
        <w:rStyle w:val="PageNumber"/>
      </w:rPr>
    </w:sdtEndPr>
    <w:sdtContent>
      <w:p w14:paraId="30957E65" w14:textId="2033B76D" w:rsidR="00364240" w:rsidRDefault="00364240" w:rsidP="003B4F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845D7" w14:textId="77777777" w:rsidR="00364240" w:rsidRDefault="00364240" w:rsidP="00364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517214"/>
      <w:docPartObj>
        <w:docPartGallery w:val="Page Numbers (Bottom of Page)"/>
        <w:docPartUnique/>
      </w:docPartObj>
    </w:sdtPr>
    <w:sdtEndPr>
      <w:rPr>
        <w:rStyle w:val="PageNumber"/>
      </w:rPr>
    </w:sdtEndPr>
    <w:sdtContent>
      <w:p w14:paraId="4AFF5E24" w14:textId="7D7FA807" w:rsidR="00364240" w:rsidRDefault="00364240" w:rsidP="003B4F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23D7AC" w14:textId="0B8BF196" w:rsidR="00364240" w:rsidRDefault="00364240" w:rsidP="00364240">
    <w:pPr>
      <w:pStyle w:val="Footer"/>
      <w:ind w:right="360"/>
    </w:pPr>
    <w:r>
      <w:t>Southern Poverty Law Center</w:t>
    </w:r>
    <w:r>
      <w:tab/>
    </w:r>
    <w:r>
      <w:tab/>
      <w:t xml:space="preserve"> </w:t>
    </w:r>
  </w:p>
  <w:p w14:paraId="09F156A5" w14:textId="77777777" w:rsidR="00364240" w:rsidRDefault="0036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91A" w14:textId="77777777" w:rsidR="00B5070B" w:rsidRDefault="00B5070B" w:rsidP="004F5591">
      <w:r>
        <w:separator/>
      </w:r>
    </w:p>
  </w:footnote>
  <w:footnote w:type="continuationSeparator" w:id="0">
    <w:p w14:paraId="775AE0C7" w14:textId="77777777" w:rsidR="00B5070B" w:rsidRDefault="00B5070B" w:rsidP="004F5591">
      <w:r>
        <w:continuationSeparator/>
      </w:r>
    </w:p>
  </w:footnote>
  <w:footnote w:id="1">
    <w:p w14:paraId="040B8AEF" w14:textId="188B2EEC" w:rsidR="009A23ED" w:rsidRPr="00313061" w:rsidRDefault="009A23E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US reservations, declarations, and understandings, International Convention on the Elimination of All Forms of Racial Discrimination, 140 Cong. Rec. S7634-02</w:t>
      </w:r>
      <w:r w:rsidR="00585B0D" w:rsidRPr="00313061">
        <w:rPr>
          <w:rFonts w:ascii="Times New Roman" w:hAnsi="Times New Roman" w:cs="Times New Roman"/>
        </w:rPr>
        <w:t xml:space="preserve"> (24 June 1994).</w:t>
      </w:r>
    </w:p>
  </w:footnote>
  <w:footnote w:id="2">
    <w:p w14:paraId="6B8A1F11" w14:textId="77777777" w:rsidR="004B1C34" w:rsidRPr="00313061" w:rsidRDefault="004B1C34"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Combined tenth to twelfth reports submitted by the United States of America under article 9 of the Convention, due in 2017, CERD/C/USA/10-12, at para. 12.</w:t>
      </w:r>
    </w:p>
  </w:footnote>
  <w:footnote w:id="3">
    <w:p w14:paraId="3CB05490" w14:textId="77777777" w:rsidR="00D279B7" w:rsidRPr="00313061" w:rsidRDefault="00D279B7"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Combined tenth to twelfth reports, CERD/C/USA/10-12, at para. 135.</w:t>
      </w:r>
    </w:p>
  </w:footnote>
  <w:footnote w:id="4">
    <w:p w14:paraId="53A8E590" w14:textId="77777777" w:rsidR="00D279B7" w:rsidRDefault="00D279B7" w:rsidP="003F1D02">
      <w:pPr>
        <w:pStyle w:val="FootnoteText"/>
        <w:jc w:val="both"/>
      </w:pPr>
      <w:r w:rsidRPr="00313061">
        <w:rPr>
          <w:rStyle w:val="FootnoteReference"/>
          <w:rFonts w:ascii="Times New Roman" w:hAnsi="Times New Roman" w:cs="Times New Roman"/>
        </w:rPr>
        <w:footnoteRef/>
      </w:r>
      <w:r w:rsidRPr="00313061">
        <w:rPr>
          <w:rFonts w:ascii="Times New Roman" w:hAnsi="Times New Roman" w:cs="Times New Roman"/>
        </w:rPr>
        <w:t xml:space="preserve"> Concluding observations on the combined seventh to ninth periodic reports of the United States of America, CERD/C/USA/CO/7-9.</w:t>
      </w:r>
    </w:p>
  </w:footnote>
  <w:footnote w:id="5">
    <w:p w14:paraId="2A38117C" w14:textId="15416D09" w:rsidR="007A0D27" w:rsidRPr="00313061" w:rsidRDefault="007A0D27"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 w:history="1">
        <w:r w:rsidRPr="00313061">
          <w:rPr>
            <w:rStyle w:val="Hyperlink"/>
            <w:rFonts w:ascii="Times New Roman" w:hAnsi="Times New Roman" w:cs="Times New Roman"/>
          </w:rPr>
          <w:t>Executive Order on Advancing Racial Equity and Support for Underserved Communities Through the Federal Government</w:t>
        </w:r>
      </w:hyperlink>
      <w:r w:rsidRPr="00313061">
        <w:rPr>
          <w:rFonts w:ascii="Times New Roman" w:hAnsi="Times New Roman" w:cs="Times New Roman"/>
        </w:rPr>
        <w:t>, 20 January 2021.</w:t>
      </w:r>
    </w:p>
  </w:footnote>
  <w:footnote w:id="6">
    <w:p w14:paraId="17933BC8" w14:textId="15939AD2" w:rsidR="00BD34E4" w:rsidRPr="00313061" w:rsidRDefault="00BD34E4"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r w:rsidR="007E43F8" w:rsidRPr="00313061">
        <w:rPr>
          <w:rFonts w:ascii="Times New Roman" w:hAnsi="Times New Roman" w:cs="Times New Roman"/>
          <w:i/>
          <w:iCs/>
        </w:rPr>
        <w:t xml:space="preserve">E.g., </w:t>
      </w:r>
      <w:hyperlink r:id="rId2" w:history="1">
        <w:r w:rsidR="00EE39AB" w:rsidRPr="00313061">
          <w:rPr>
            <w:rStyle w:val="Hyperlink"/>
            <w:rFonts w:ascii="Times New Roman" w:hAnsi="Times New Roman" w:cs="Times New Roman"/>
            <w:i/>
            <w:iCs/>
          </w:rPr>
          <w:t>USDA Equity Action Plan</w:t>
        </w:r>
      </w:hyperlink>
      <w:r w:rsidR="00EE39AB" w:rsidRPr="00313061">
        <w:rPr>
          <w:rFonts w:ascii="Times New Roman" w:hAnsi="Times New Roman" w:cs="Times New Roman"/>
          <w:i/>
          <w:iCs/>
        </w:rPr>
        <w:t xml:space="preserve">, </w:t>
      </w:r>
      <w:r w:rsidR="00EE39AB" w:rsidRPr="00313061">
        <w:rPr>
          <w:rFonts w:ascii="Times New Roman" w:hAnsi="Times New Roman" w:cs="Times New Roman"/>
        </w:rPr>
        <w:t>US Department of Agriculture, 10 February 2022;</w:t>
      </w:r>
      <w:r w:rsidR="007E43F8" w:rsidRPr="00313061">
        <w:rPr>
          <w:rFonts w:ascii="Times New Roman" w:hAnsi="Times New Roman" w:cs="Times New Roman"/>
        </w:rPr>
        <w:t xml:space="preserve"> </w:t>
      </w:r>
      <w:hyperlink r:id="rId3" w:history="1">
        <w:r w:rsidR="007E43F8" w:rsidRPr="00313061">
          <w:rPr>
            <w:rStyle w:val="Hyperlink"/>
            <w:rFonts w:ascii="Times New Roman" w:hAnsi="Times New Roman" w:cs="Times New Roman"/>
            <w:i/>
            <w:iCs/>
          </w:rPr>
          <w:t>Advancing Equity and Racial Justice Through the Federal Government</w:t>
        </w:r>
      </w:hyperlink>
      <w:r w:rsidR="007E43F8" w:rsidRPr="00313061">
        <w:rPr>
          <w:rFonts w:ascii="Times New Roman" w:hAnsi="Times New Roman" w:cs="Times New Roman"/>
        </w:rPr>
        <w:t>, The White House (providing s</w:t>
      </w:r>
      <w:r w:rsidRPr="00313061">
        <w:rPr>
          <w:rFonts w:ascii="Times New Roman" w:hAnsi="Times New Roman" w:cs="Times New Roman"/>
        </w:rPr>
        <w:t>ummaries of the racial equity plans produced by the largest federal agencies</w:t>
      </w:r>
      <w:r w:rsidR="007E43F8" w:rsidRPr="00313061">
        <w:rPr>
          <w:rFonts w:ascii="Times New Roman" w:hAnsi="Times New Roman" w:cs="Times New Roman"/>
        </w:rPr>
        <w:t xml:space="preserve">). </w:t>
      </w:r>
    </w:p>
  </w:footnote>
  <w:footnote w:id="7">
    <w:p w14:paraId="57008C38" w14:textId="3B82C5F7" w:rsidR="00D92384" w:rsidRPr="00313061" w:rsidRDefault="00D92384"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 w:history="1">
        <w:r w:rsidRPr="00313061">
          <w:rPr>
            <w:rStyle w:val="Hyperlink"/>
            <w:rFonts w:ascii="Times New Roman" w:hAnsi="Times New Roman" w:cs="Times New Roman"/>
            <w:i/>
            <w:iCs/>
          </w:rPr>
          <w:t>Equity Action Plan</w:t>
        </w:r>
      </w:hyperlink>
      <w:r w:rsidRPr="00313061">
        <w:rPr>
          <w:rFonts w:ascii="Times New Roman" w:hAnsi="Times New Roman" w:cs="Times New Roman"/>
        </w:rPr>
        <w:t>, US Department of State.</w:t>
      </w:r>
    </w:p>
  </w:footnote>
  <w:footnote w:id="8">
    <w:p w14:paraId="65935E2D" w14:textId="36B0EFB8" w:rsidR="00D92384" w:rsidRPr="00313061" w:rsidRDefault="00D92384"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5" w:history="1">
        <w:r w:rsidRPr="00313061">
          <w:rPr>
            <w:rStyle w:val="Hyperlink"/>
            <w:rFonts w:ascii="Times New Roman" w:hAnsi="Times New Roman" w:cs="Times New Roman"/>
            <w:i/>
            <w:iCs/>
          </w:rPr>
          <w:t>2021 Country Reports on Human Rights Practices, US Department of State</w:t>
        </w:r>
      </w:hyperlink>
      <w:r w:rsidRPr="00313061">
        <w:rPr>
          <w:rFonts w:ascii="Times New Roman" w:hAnsi="Times New Roman" w:cs="Times New Roman"/>
        </w:rPr>
        <w:t xml:space="preserve">, 12 April 2022. </w:t>
      </w:r>
    </w:p>
  </w:footnote>
  <w:footnote w:id="9">
    <w:p w14:paraId="422C9763" w14:textId="66C43A0D"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6" w:history="1">
        <w:r w:rsidR="00F876AA" w:rsidRPr="00F876AA">
          <w:rPr>
            <w:rStyle w:val="Hyperlink"/>
            <w:rFonts w:ascii="Times New Roman" w:hAnsi="Times New Roman" w:cs="Times New Roman"/>
            <w:i/>
            <w:iCs/>
          </w:rPr>
          <w:t>Year in Hate and Extremism, 2021</w:t>
        </w:r>
      </w:hyperlink>
      <w:r w:rsidR="00F876AA" w:rsidRPr="00F876AA">
        <w:rPr>
          <w:rFonts w:ascii="Times New Roman" w:hAnsi="Times New Roman" w:cs="Times New Roman"/>
        </w:rPr>
        <w:t>,</w:t>
      </w:r>
      <w:r w:rsidR="00F876AA">
        <w:t xml:space="preserve"> </w:t>
      </w:r>
      <w:r w:rsidRPr="00C82414">
        <w:rPr>
          <w:rFonts w:ascii="Times New Roman" w:hAnsi="Times New Roman" w:cs="Times New Roman"/>
        </w:rPr>
        <w:t>Southern Poverty Law Center, 09 March 2022.</w:t>
      </w:r>
    </w:p>
  </w:footnote>
  <w:footnote w:id="10">
    <w:p w14:paraId="43B899B7"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7" w:history="1">
        <w:r w:rsidRPr="00C82414">
          <w:rPr>
            <w:rStyle w:val="Hyperlink"/>
            <w:rFonts w:ascii="Times New Roman" w:hAnsi="Times New Roman" w:cs="Times New Roman"/>
            <w:i/>
            <w:iCs/>
          </w:rPr>
          <w:t>Safeguard Democracy: Meaningful Actions for Countering Extremism</w:t>
        </w:r>
      </w:hyperlink>
      <w:r w:rsidRPr="00C82414">
        <w:rPr>
          <w:rFonts w:ascii="Times New Roman" w:hAnsi="Times New Roman" w:cs="Times New Roman"/>
          <w:i/>
          <w:iCs/>
        </w:rPr>
        <w:t>,</w:t>
      </w:r>
      <w:r w:rsidRPr="00C82414">
        <w:rPr>
          <w:rFonts w:ascii="Times New Roman" w:hAnsi="Times New Roman" w:cs="Times New Roman"/>
        </w:rPr>
        <w:t xml:space="preserve"> Southern Poverty Law Center, 09 March 2022.</w:t>
      </w:r>
    </w:p>
  </w:footnote>
  <w:footnote w:id="11">
    <w:p w14:paraId="1BEDD8C6"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8" w:history="1">
        <w:r w:rsidRPr="009E1647">
          <w:rPr>
            <w:rStyle w:val="Hyperlink"/>
            <w:rFonts w:ascii="Times New Roman" w:hAnsi="Times New Roman" w:cs="Times New Roman"/>
            <w:i/>
            <w:iCs/>
          </w:rPr>
          <w:t>Extremist Files: Proud Boys</w:t>
        </w:r>
      </w:hyperlink>
      <w:r w:rsidRPr="009E1647">
        <w:rPr>
          <w:rFonts w:ascii="Times New Roman" w:hAnsi="Times New Roman" w:cs="Times New Roman"/>
          <w:i/>
          <w:iCs/>
        </w:rPr>
        <w:t>,</w:t>
      </w:r>
      <w:r w:rsidRPr="00C82414">
        <w:rPr>
          <w:rFonts w:ascii="Times New Roman" w:hAnsi="Times New Roman" w:cs="Times New Roman"/>
        </w:rPr>
        <w:t xml:space="preserve"> Southern Poverty Law Center.</w:t>
      </w:r>
    </w:p>
  </w:footnote>
  <w:footnote w:id="12">
    <w:p w14:paraId="0EA1EEDC"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9" w:history="1">
        <w:r w:rsidRPr="009E1647">
          <w:rPr>
            <w:rStyle w:val="Hyperlink"/>
            <w:rFonts w:ascii="Times New Roman" w:hAnsi="Times New Roman" w:cs="Times New Roman"/>
            <w:i/>
            <w:iCs/>
          </w:rPr>
          <w:t>Extremist Files: Oath Keepers</w:t>
        </w:r>
      </w:hyperlink>
      <w:r w:rsidRPr="009E1647">
        <w:rPr>
          <w:rFonts w:ascii="Times New Roman" w:hAnsi="Times New Roman" w:cs="Times New Roman"/>
          <w:i/>
          <w:iCs/>
        </w:rPr>
        <w:t>,</w:t>
      </w:r>
      <w:r w:rsidRPr="00C82414">
        <w:rPr>
          <w:rFonts w:ascii="Times New Roman" w:hAnsi="Times New Roman" w:cs="Times New Roman"/>
        </w:rPr>
        <w:t xml:space="preserve"> Southern Poverty Law Center. </w:t>
      </w:r>
    </w:p>
  </w:footnote>
  <w:footnote w:id="13">
    <w:p w14:paraId="755539F9"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0" w:history="1">
        <w:r w:rsidRPr="009E1647">
          <w:rPr>
            <w:rStyle w:val="Hyperlink"/>
            <w:rFonts w:ascii="Times New Roman" w:hAnsi="Times New Roman" w:cs="Times New Roman"/>
            <w:i/>
            <w:iCs/>
          </w:rPr>
          <w:t xml:space="preserve">Memorandum </w:t>
        </w:r>
        <w:r w:rsidRPr="009E1647">
          <w:rPr>
            <w:rStyle w:val="Hyperlink"/>
            <w:rFonts w:ascii="Times New Roman" w:hAnsi="Times New Roman" w:cs="Times New Roman"/>
            <w:i/>
            <w:iCs/>
          </w:rPr>
          <w:t>f</w:t>
        </w:r>
        <w:r w:rsidRPr="009E1647">
          <w:rPr>
            <w:rStyle w:val="Hyperlink"/>
            <w:rFonts w:ascii="Times New Roman" w:hAnsi="Times New Roman" w:cs="Times New Roman"/>
            <w:i/>
            <w:iCs/>
          </w:rPr>
          <w:t>or Senior Pentagon Leadership</w:t>
        </w:r>
      </w:hyperlink>
      <w:r w:rsidRPr="009E1647">
        <w:rPr>
          <w:rFonts w:ascii="Times New Roman" w:hAnsi="Times New Roman" w:cs="Times New Roman"/>
          <w:i/>
          <w:iCs/>
        </w:rPr>
        <w:t>,</w:t>
      </w:r>
      <w:r w:rsidRPr="00C82414">
        <w:rPr>
          <w:rFonts w:ascii="Times New Roman" w:hAnsi="Times New Roman" w:cs="Times New Roman"/>
        </w:rPr>
        <w:t xml:space="preserve"> Department of Defense,05 February 2021. </w:t>
      </w:r>
    </w:p>
  </w:footnote>
  <w:footnote w:id="14">
    <w:p w14:paraId="619DED4E" w14:textId="77655811"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1" w:history="1">
        <w:r w:rsidRPr="00C82414">
          <w:rPr>
            <w:rStyle w:val="Hyperlink"/>
            <w:rFonts w:ascii="Times New Roman" w:hAnsi="Times New Roman" w:cs="Times New Roman"/>
            <w:i/>
            <w:iCs/>
          </w:rPr>
          <w:t>Report on Countering Extremist Activity Within the Department of Defense</w:t>
        </w:r>
      </w:hyperlink>
      <w:r w:rsidRPr="00C82414">
        <w:rPr>
          <w:rFonts w:ascii="Times New Roman" w:hAnsi="Times New Roman" w:cs="Times New Roman"/>
        </w:rPr>
        <w:t>, Department of Defense, December 2021.</w:t>
      </w:r>
    </w:p>
  </w:footnote>
  <w:footnote w:id="15">
    <w:p w14:paraId="02A5C040"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2" w:history="1">
        <w:r w:rsidRPr="009E1647">
          <w:rPr>
            <w:rStyle w:val="Hyperlink"/>
            <w:rFonts w:ascii="Times New Roman" w:hAnsi="Times New Roman" w:cs="Times New Roman"/>
            <w:i/>
            <w:iCs/>
          </w:rPr>
          <w:t>SPLC Welcomes Department of Defense Countering Extremism Report</w:t>
        </w:r>
      </w:hyperlink>
      <w:r w:rsidRPr="009E1647">
        <w:rPr>
          <w:rFonts w:ascii="Times New Roman" w:hAnsi="Times New Roman" w:cs="Times New Roman"/>
          <w:i/>
          <w:iCs/>
        </w:rPr>
        <w:t>,</w:t>
      </w:r>
      <w:r w:rsidRPr="00C82414">
        <w:rPr>
          <w:rFonts w:ascii="Times New Roman" w:hAnsi="Times New Roman" w:cs="Times New Roman"/>
        </w:rPr>
        <w:t xml:space="preserve"> Southern Poverty Law Center, 20 December 2021. </w:t>
      </w:r>
    </w:p>
  </w:footnote>
  <w:footnote w:id="16">
    <w:p w14:paraId="681C8059"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3" w:history="1">
        <w:r w:rsidRPr="00C82414">
          <w:rPr>
            <w:rStyle w:val="Hyperlink"/>
            <w:rFonts w:ascii="Times New Roman" w:hAnsi="Times New Roman" w:cs="Times New Roman"/>
          </w:rPr>
          <w:t>Public Law 101-275</w:t>
        </w:r>
      </w:hyperlink>
      <w:r w:rsidRPr="00C82414">
        <w:rPr>
          <w:rFonts w:ascii="Times New Roman" w:hAnsi="Times New Roman" w:cs="Times New Roman"/>
        </w:rPr>
        <w:t xml:space="preserve">,  23 April 1990. </w:t>
      </w:r>
    </w:p>
  </w:footnote>
  <w:footnote w:id="17">
    <w:p w14:paraId="2874CCA5"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4" w:history="1">
        <w:r w:rsidRPr="00C82414">
          <w:rPr>
            <w:rStyle w:val="Hyperlink"/>
            <w:rFonts w:ascii="Times New Roman" w:hAnsi="Times New Roman" w:cs="Times New Roman"/>
          </w:rPr>
          <w:t>2020 Hate Crime Statistics Act Report</w:t>
        </w:r>
      </w:hyperlink>
      <w:r w:rsidRPr="00C82414">
        <w:rPr>
          <w:rFonts w:ascii="Times New Roman" w:hAnsi="Times New Roman" w:cs="Times New Roman"/>
        </w:rPr>
        <w:t xml:space="preserve">, Federal Bureau of Investigation, 25 October 2021. </w:t>
      </w:r>
    </w:p>
  </w:footnote>
  <w:footnote w:id="18">
    <w:p w14:paraId="23DBA884"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See, for example, the </w:t>
      </w:r>
      <w:hyperlink r:id="rId15" w:history="1">
        <w:r w:rsidRPr="00C82414">
          <w:rPr>
            <w:rStyle w:val="Hyperlink"/>
            <w:rFonts w:ascii="Times New Roman" w:hAnsi="Times New Roman" w:cs="Times New Roman"/>
          </w:rPr>
          <w:t>ADL chart</w:t>
        </w:r>
      </w:hyperlink>
      <w:r w:rsidRPr="00C82414">
        <w:rPr>
          <w:rFonts w:ascii="Times New Roman" w:hAnsi="Times New Roman" w:cs="Times New Roman"/>
        </w:rPr>
        <w:t xml:space="preserve"> listing almost 70 cities in the United States with populations over 100,000 that either did not report any data to the FBI in 2020, or affirmatively reported zero (0) hate crimes.</w:t>
      </w:r>
    </w:p>
  </w:footnote>
  <w:footnote w:id="19">
    <w:p w14:paraId="3CDC89E0"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w:t>
      </w:r>
      <w:hyperlink r:id="rId16" w:history="1">
        <w:r w:rsidRPr="00C82414">
          <w:rPr>
            <w:rStyle w:val="Hyperlink"/>
            <w:rFonts w:ascii="Times New Roman" w:hAnsi="Times New Roman" w:cs="Times New Roman"/>
          </w:rPr>
          <w:t>2020 FBI Hate Crime Statistics</w:t>
        </w:r>
      </w:hyperlink>
      <w:r w:rsidRPr="00C82414">
        <w:rPr>
          <w:rFonts w:ascii="Times New Roman" w:hAnsi="Times New Roman" w:cs="Times New Roman"/>
        </w:rPr>
        <w:t xml:space="preserve">, Department of Justice, 05 May 2022. </w:t>
      </w:r>
    </w:p>
  </w:footnote>
  <w:footnote w:id="20">
    <w:p w14:paraId="73A21982" w14:textId="77777777" w:rsidR="00C82414" w:rsidRPr="00C82414" w:rsidRDefault="00C82414" w:rsidP="00C82414">
      <w:pPr>
        <w:pStyle w:val="FootnoteText"/>
        <w:rPr>
          <w:rFonts w:ascii="Times New Roman" w:hAnsi="Times New Roman" w:cs="Times New Roman"/>
        </w:rPr>
      </w:pPr>
      <w:r w:rsidRPr="00C82414">
        <w:rPr>
          <w:rStyle w:val="FootnoteReference"/>
          <w:rFonts w:ascii="Times New Roman" w:hAnsi="Times New Roman" w:cs="Times New Roman"/>
        </w:rPr>
        <w:footnoteRef/>
      </w:r>
      <w:r w:rsidRPr="00C82414">
        <w:rPr>
          <w:rFonts w:ascii="Times New Roman" w:hAnsi="Times New Roman" w:cs="Times New Roman"/>
        </w:rPr>
        <w:t xml:space="preserve"> Anti-Defamation League, </w:t>
      </w:r>
      <w:hyperlink r:id="rId17" w:history="1">
        <w:r w:rsidRPr="00C82414">
          <w:rPr>
            <w:rStyle w:val="Hyperlink"/>
            <w:rFonts w:ascii="Times New Roman" w:hAnsi="Times New Roman" w:cs="Times New Roman"/>
          </w:rPr>
          <w:t>https://www.adl.org/media/16764/download</w:t>
        </w:r>
      </w:hyperlink>
    </w:p>
  </w:footnote>
  <w:footnote w:id="21">
    <w:p w14:paraId="2CB986D7" w14:textId="77777777" w:rsidR="00C82414" w:rsidRPr="00345F40" w:rsidRDefault="00C82414" w:rsidP="00C82414">
      <w:pPr>
        <w:pStyle w:val="FootnoteText"/>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w:t>
      </w:r>
      <w:hyperlink r:id="rId18" w:history="1">
        <w:r w:rsidRPr="00345F40">
          <w:rPr>
            <w:rStyle w:val="Hyperlink"/>
            <w:rFonts w:ascii="Times New Roman" w:hAnsi="Times New Roman" w:cs="Times New Roman"/>
          </w:rPr>
          <w:t>Hate Crime Data Collection Guidelines and Training Manual</w:t>
        </w:r>
      </w:hyperlink>
      <w:r w:rsidRPr="00345F40">
        <w:rPr>
          <w:rFonts w:ascii="Times New Roman" w:hAnsi="Times New Roman" w:cs="Times New Roman"/>
        </w:rPr>
        <w:t>, Federal Bureau of Investigation, 01 March 2022.</w:t>
      </w:r>
    </w:p>
  </w:footnote>
  <w:footnote w:id="22">
    <w:p w14:paraId="6476AE42" w14:textId="77777777"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Public Law 117-13, 20 May 2021 </w:t>
      </w:r>
      <w:hyperlink r:id="rId19" w:history="1">
        <w:r w:rsidRPr="00345F40">
          <w:rPr>
            <w:rStyle w:val="Hyperlink"/>
            <w:rFonts w:ascii="Times New Roman" w:hAnsi="Times New Roman" w:cs="Times New Roman"/>
          </w:rPr>
          <w:t>https://www.congress.gov/117/plaws/publ13/PLAW-117publ13.pdf</w:t>
        </w:r>
      </w:hyperlink>
    </w:p>
  </w:footnote>
  <w:footnote w:id="23">
    <w:p w14:paraId="3808171C" w14:textId="77777777"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w:t>
      </w:r>
      <w:hyperlink r:id="rId20" w:history="1">
        <w:r w:rsidRPr="00345F40">
          <w:rPr>
            <w:rStyle w:val="Hyperlink"/>
            <w:rFonts w:ascii="Times New Roman" w:hAnsi="Times New Roman" w:cs="Times New Roman"/>
            <w:i/>
            <w:iCs/>
          </w:rPr>
          <w:t>Justice Department Announces New Initiatives to Address and Prevent Hate Crimes and Hate Incidents</w:t>
        </w:r>
      </w:hyperlink>
      <w:r w:rsidRPr="00345F40">
        <w:rPr>
          <w:rFonts w:ascii="Times New Roman" w:hAnsi="Times New Roman" w:cs="Times New Roman"/>
          <w:i/>
          <w:iCs/>
        </w:rPr>
        <w:t xml:space="preserve">, </w:t>
      </w:r>
      <w:r w:rsidRPr="00345F40">
        <w:rPr>
          <w:rFonts w:ascii="Times New Roman" w:hAnsi="Times New Roman" w:cs="Times New Roman"/>
        </w:rPr>
        <w:t>Department of Justice, 20 May 2022.</w:t>
      </w:r>
    </w:p>
  </w:footnote>
  <w:footnote w:id="24">
    <w:p w14:paraId="296B4DB0" w14:textId="18B17A1B"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w:t>
      </w:r>
      <w:hyperlink r:id="rId21" w:history="1">
        <w:r w:rsidRPr="00345F40">
          <w:rPr>
            <w:rStyle w:val="Hyperlink"/>
            <w:rFonts w:ascii="Times New Roman" w:hAnsi="Times New Roman" w:cs="Times New Roman"/>
            <w:i/>
            <w:iCs/>
          </w:rPr>
          <w:t>Raising Awareness of Hate Crimes and Hate Incidents During the COVID-19 Pandemic</w:t>
        </w:r>
        <w:r w:rsidRPr="00345F40">
          <w:rPr>
            <w:rStyle w:val="Hyperlink"/>
            <w:rFonts w:ascii="Times New Roman" w:hAnsi="Times New Roman" w:cs="Times New Roman"/>
          </w:rPr>
          <w:t>,</w:t>
        </w:r>
      </w:hyperlink>
      <w:r w:rsidRPr="00345F40">
        <w:rPr>
          <w:rFonts w:ascii="Times New Roman" w:hAnsi="Times New Roman" w:cs="Times New Roman"/>
          <w:i/>
          <w:iCs/>
        </w:rPr>
        <w:t xml:space="preserve"> </w:t>
      </w:r>
      <w:r w:rsidRPr="00345F40">
        <w:rPr>
          <w:rFonts w:ascii="Times New Roman" w:hAnsi="Times New Roman" w:cs="Times New Roman"/>
        </w:rPr>
        <w:t>Department of Justice, 20 May 2022.</w:t>
      </w:r>
    </w:p>
  </w:footnote>
  <w:footnote w:id="25">
    <w:p w14:paraId="14901B7A" w14:textId="77777777"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w:t>
      </w:r>
      <w:hyperlink r:id="rId22" w:history="1">
        <w:r w:rsidRPr="00345F40">
          <w:rPr>
            <w:rStyle w:val="Hyperlink"/>
            <w:rFonts w:ascii="Times New Roman" w:hAnsi="Times New Roman" w:cs="Times New Roman"/>
          </w:rPr>
          <w:t>Hate Crimes</w:t>
        </w:r>
      </w:hyperlink>
      <w:r w:rsidRPr="00345F40">
        <w:rPr>
          <w:rFonts w:ascii="Times New Roman" w:hAnsi="Times New Roman" w:cs="Times New Roman"/>
        </w:rPr>
        <w:t>, Department of Justice.</w:t>
      </w:r>
      <w:r w:rsidRPr="00345F40" w:rsidDel="00010A09">
        <w:rPr>
          <w:rFonts w:ascii="Times New Roman" w:hAnsi="Times New Roman" w:cs="Times New Roman"/>
        </w:rPr>
        <w:t xml:space="preserve"> </w:t>
      </w:r>
    </w:p>
  </w:footnote>
  <w:footnote w:id="26">
    <w:p w14:paraId="2C756656" w14:textId="77777777"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r w:rsidRPr="00345F40">
        <w:rPr>
          <w:rFonts w:ascii="Times New Roman" w:hAnsi="Times New Roman" w:cs="Times New Roman"/>
        </w:rPr>
        <w:t xml:space="preserve"> Michael Lieberman, </w:t>
      </w:r>
      <w:hyperlink r:id="rId23" w:history="1">
        <w:r w:rsidRPr="00345F40">
          <w:rPr>
            <w:rStyle w:val="Hyperlink"/>
            <w:rFonts w:ascii="Times New Roman" w:hAnsi="Times New Roman" w:cs="Times New Roman"/>
            <w:i/>
            <w:iCs/>
          </w:rPr>
          <w:t>Hate Crimes, Explained</w:t>
        </w:r>
      </w:hyperlink>
      <w:r w:rsidRPr="00345F40">
        <w:rPr>
          <w:rFonts w:ascii="Times New Roman" w:hAnsi="Times New Roman" w:cs="Times New Roman"/>
        </w:rPr>
        <w:t>, Southern Poverty Law Center, 27 October 2021.</w:t>
      </w:r>
    </w:p>
  </w:footnote>
  <w:footnote w:id="27">
    <w:p w14:paraId="777AD62F" w14:textId="77777777" w:rsidR="00C82414" w:rsidRPr="00345F40" w:rsidRDefault="00C82414" w:rsidP="00C82414">
      <w:pPr>
        <w:pStyle w:val="FootnoteText"/>
        <w:jc w:val="both"/>
        <w:rPr>
          <w:rFonts w:ascii="Times New Roman" w:hAnsi="Times New Roman" w:cs="Times New Roman"/>
        </w:rPr>
      </w:pPr>
      <w:r w:rsidRPr="00345F40">
        <w:rPr>
          <w:rStyle w:val="FootnoteReference"/>
          <w:rFonts w:ascii="Times New Roman" w:hAnsi="Times New Roman" w:cs="Times New Roman"/>
        </w:rPr>
        <w:footnoteRef/>
      </w:r>
      <w:hyperlink r:id="rId24" w:history="1">
        <w:r w:rsidRPr="00345F40">
          <w:rPr>
            <w:rStyle w:val="Hyperlink"/>
            <w:rFonts w:ascii="Times New Roman" w:hAnsi="Times New Roman" w:cs="Times New Roman"/>
          </w:rPr>
          <w:t>Letter to Senators Durbin and Grassley</w:t>
        </w:r>
      </w:hyperlink>
      <w:r w:rsidRPr="00345F40">
        <w:rPr>
          <w:rFonts w:ascii="Times New Roman" w:hAnsi="Times New Roman" w:cs="Times New Roman"/>
        </w:rPr>
        <w:t>, Southern Poverty Law Center Action Fund, 08 March 2022.</w:t>
      </w:r>
    </w:p>
  </w:footnote>
  <w:footnote w:id="28">
    <w:p w14:paraId="5B4D4AAB"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25" w:history="1">
        <w:r w:rsidRPr="00313061">
          <w:rPr>
            <w:rStyle w:val="Hyperlink"/>
            <w:rFonts w:ascii="Times New Roman" w:hAnsi="Times New Roman" w:cs="Times New Roman"/>
            <w:i/>
            <w:iCs/>
          </w:rPr>
          <w:t>International Health Care System Profiles: United States</w:t>
        </w:r>
      </w:hyperlink>
      <w:r w:rsidRPr="00313061">
        <w:rPr>
          <w:rFonts w:ascii="Times New Roman" w:hAnsi="Times New Roman" w:cs="Times New Roman"/>
          <w:i/>
          <w:iCs/>
        </w:rPr>
        <w:t xml:space="preserve">, </w:t>
      </w:r>
      <w:r w:rsidRPr="00313061">
        <w:rPr>
          <w:rFonts w:ascii="Times New Roman" w:hAnsi="Times New Roman" w:cs="Times New Roman"/>
        </w:rPr>
        <w:t xml:space="preserve">The Commonwealth Fund, 5 June 2020. </w:t>
      </w:r>
    </w:p>
  </w:footnote>
  <w:footnote w:id="29">
    <w:p w14:paraId="3F3667CD"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26" w:history="1">
        <w:r w:rsidRPr="00313061">
          <w:rPr>
            <w:rStyle w:val="Hyperlink"/>
            <w:rFonts w:ascii="Times New Roman" w:hAnsi="Times New Roman" w:cs="Times New Roman"/>
            <w:i/>
            <w:iCs/>
          </w:rPr>
          <w:t>The State of America’s Children 2021 – Child Health</w:t>
        </w:r>
      </w:hyperlink>
      <w:r w:rsidRPr="00313061">
        <w:rPr>
          <w:rFonts w:ascii="Times New Roman" w:hAnsi="Times New Roman" w:cs="Times New Roman"/>
        </w:rPr>
        <w:t>, Children’s Defense Fund.</w:t>
      </w:r>
    </w:p>
  </w:footnote>
  <w:footnote w:id="30">
    <w:p w14:paraId="646EF204"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27" w:history="1">
        <w:r w:rsidRPr="00411823">
          <w:rPr>
            <w:rStyle w:val="Hyperlink"/>
            <w:rFonts w:ascii="Times New Roman" w:hAnsi="Times New Roman" w:cs="Times New Roman"/>
            <w:i/>
            <w:iCs/>
          </w:rPr>
          <w:t>Children’s Uninsured Rate Rises by Largest Annual Jump in More Than a Decade, Georgetown University Health Policy Institute</w:t>
        </w:r>
      </w:hyperlink>
      <w:r w:rsidRPr="00411823">
        <w:rPr>
          <w:rFonts w:ascii="Times New Roman" w:hAnsi="Times New Roman" w:cs="Times New Roman"/>
        </w:rPr>
        <w:t>, 8 October 2020.</w:t>
      </w:r>
    </w:p>
  </w:footnote>
  <w:footnote w:id="31">
    <w:p w14:paraId="0F475DD2" w14:textId="77777777" w:rsidR="0094092D" w:rsidRPr="00411823"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28" w:history="1">
        <w:r w:rsidRPr="00313061">
          <w:rPr>
            <w:rStyle w:val="Hyperlink"/>
            <w:rFonts w:ascii="Times New Roman" w:hAnsi="Times New Roman" w:cs="Times New Roman"/>
            <w:i/>
            <w:iCs/>
          </w:rPr>
          <w:t>Status of State Medicaid Expansion Decisions</w:t>
        </w:r>
      </w:hyperlink>
      <w:r w:rsidRPr="00313061">
        <w:rPr>
          <w:rFonts w:ascii="Times New Roman" w:hAnsi="Times New Roman" w:cs="Times New Roman"/>
        </w:rPr>
        <w:t>, Kaiser Family Foundation, 26 April 2022.</w:t>
      </w:r>
    </w:p>
  </w:footnote>
  <w:footnote w:id="32">
    <w:p w14:paraId="3FE6F703"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29" w:history="1">
        <w:r w:rsidRPr="00411823">
          <w:rPr>
            <w:rStyle w:val="Hyperlink"/>
            <w:rFonts w:ascii="Times New Roman" w:hAnsi="Times New Roman" w:cs="Times New Roman"/>
            <w:i/>
            <w:iCs/>
          </w:rPr>
          <w:t>Medicaid Expansion is Urgently Needed in 12 States to Support Millions of Our Community Members</w:t>
        </w:r>
      </w:hyperlink>
      <w:r w:rsidRPr="00411823">
        <w:rPr>
          <w:rFonts w:ascii="Times New Roman" w:hAnsi="Times New Roman" w:cs="Times New Roman"/>
        </w:rPr>
        <w:t>, Fair Fight.</w:t>
      </w:r>
    </w:p>
  </w:footnote>
  <w:footnote w:id="33">
    <w:p w14:paraId="1A9F10FF"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30" w:history="1">
        <w:r w:rsidRPr="00411823">
          <w:rPr>
            <w:rStyle w:val="Hyperlink"/>
            <w:rFonts w:ascii="Times New Roman" w:hAnsi="Times New Roman" w:cs="Times New Roman"/>
            <w:i/>
            <w:iCs/>
          </w:rPr>
          <w:t xml:space="preserve"> Children Are Left Behind When States Fail to Expand Medicaid</w:t>
        </w:r>
      </w:hyperlink>
      <w:r w:rsidRPr="00411823">
        <w:rPr>
          <w:rFonts w:ascii="Times New Roman" w:hAnsi="Times New Roman" w:cs="Times New Roman"/>
        </w:rPr>
        <w:t>, Georgetown University Health Policy Institute, February 2021, at 6.</w:t>
      </w:r>
    </w:p>
  </w:footnote>
  <w:footnote w:id="34">
    <w:p w14:paraId="635BD77C" w14:textId="77777777" w:rsidR="0094092D" w:rsidRPr="00D12055" w:rsidRDefault="0094092D" w:rsidP="003F1D02">
      <w:pPr>
        <w:pStyle w:val="FootnoteText"/>
        <w:jc w:val="both"/>
        <w:rPr>
          <w:rFonts w:ascii="Times New Roman" w:hAnsi="Times New Roman" w:cs="Times New Roman"/>
        </w:rPr>
      </w:pPr>
      <w:r w:rsidRPr="00D12055">
        <w:rPr>
          <w:rStyle w:val="FootnoteReference"/>
          <w:rFonts w:ascii="Times New Roman" w:hAnsi="Times New Roman" w:cs="Times New Roman"/>
        </w:rPr>
        <w:footnoteRef/>
      </w:r>
      <w:r w:rsidRPr="00D12055">
        <w:rPr>
          <w:rFonts w:ascii="Times New Roman" w:hAnsi="Times New Roman" w:cs="Times New Roman"/>
        </w:rPr>
        <w:t xml:space="preserve"> </w:t>
      </w:r>
      <w:hyperlink r:id="rId31" w:history="1">
        <w:r w:rsidRPr="00D12055">
          <w:rPr>
            <w:rStyle w:val="Hyperlink"/>
            <w:rFonts w:ascii="Times New Roman" w:hAnsi="Times New Roman" w:cs="Times New Roman"/>
            <w:i/>
            <w:iCs/>
          </w:rPr>
          <w:t>Medicaid Income Limits for 2022</w:t>
        </w:r>
      </w:hyperlink>
      <w:r w:rsidRPr="00D12055">
        <w:rPr>
          <w:rFonts w:ascii="Times New Roman" w:hAnsi="Times New Roman" w:cs="Times New Roman"/>
          <w:i/>
          <w:iCs/>
        </w:rPr>
        <w:t>,</w:t>
      </w:r>
      <w:r w:rsidRPr="00D12055">
        <w:rPr>
          <w:rFonts w:ascii="Times New Roman" w:hAnsi="Times New Roman" w:cs="Times New Roman"/>
        </w:rPr>
        <w:t xml:space="preserve"> Alabama Medicaid Agency.</w:t>
      </w:r>
    </w:p>
  </w:footnote>
  <w:footnote w:id="35">
    <w:p w14:paraId="55668983"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32" w:history="1">
        <w:r w:rsidRPr="00411823">
          <w:rPr>
            <w:rStyle w:val="Hyperlink"/>
            <w:rFonts w:ascii="Times New Roman" w:hAnsi="Times New Roman" w:cs="Times New Roman"/>
            <w:i/>
            <w:iCs/>
          </w:rPr>
          <w:t>Expanding Medicaid for Parents Improves Coverage and Health for Both Parents and Children</w:t>
        </w:r>
      </w:hyperlink>
      <w:r w:rsidRPr="00411823">
        <w:rPr>
          <w:rFonts w:ascii="Times New Roman" w:hAnsi="Times New Roman" w:cs="Times New Roman"/>
        </w:rPr>
        <w:t>, Center for Budget and Policy Priorities, 14 June 2021.</w:t>
      </w:r>
    </w:p>
  </w:footnote>
  <w:footnote w:id="36">
    <w:p w14:paraId="59B63BC8"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i/>
          <w:iCs/>
        </w:rPr>
        <w:t xml:space="preserve"> Children Are Left Behind, supra, </w:t>
      </w:r>
      <w:r w:rsidRPr="00411823">
        <w:rPr>
          <w:rFonts w:ascii="Times New Roman" w:hAnsi="Times New Roman" w:cs="Times New Roman"/>
        </w:rPr>
        <w:t>at 2.</w:t>
      </w:r>
    </w:p>
  </w:footnote>
  <w:footnote w:id="37">
    <w:p w14:paraId="7F792EF9" w14:textId="77777777" w:rsidR="00061670" w:rsidRPr="00411823" w:rsidRDefault="00061670" w:rsidP="00061670">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r w:rsidRPr="00411823">
        <w:rPr>
          <w:rFonts w:ascii="Times New Roman" w:hAnsi="Times New Roman" w:cs="Times New Roman"/>
          <w:i/>
          <w:iCs/>
        </w:rPr>
        <w:t xml:space="preserve">Children Are Left Behind, supra, </w:t>
      </w:r>
      <w:r w:rsidRPr="00411823">
        <w:rPr>
          <w:rFonts w:ascii="Times New Roman" w:hAnsi="Times New Roman" w:cs="Times New Roman"/>
        </w:rPr>
        <w:t>at 4.</w:t>
      </w:r>
    </w:p>
  </w:footnote>
  <w:footnote w:id="38">
    <w:p w14:paraId="670C0A2E" w14:textId="77777777" w:rsidR="00061670" w:rsidRDefault="00061670" w:rsidP="00061670">
      <w:pPr>
        <w:pStyle w:val="FootnoteText"/>
        <w:jc w:val="both"/>
      </w:pPr>
      <w:r w:rsidRPr="009B3819">
        <w:rPr>
          <w:rStyle w:val="FootnoteReference"/>
          <w:rFonts w:ascii="Times New Roman" w:hAnsi="Times New Roman" w:cs="Times New Roman"/>
        </w:rPr>
        <w:footnoteRef/>
      </w:r>
      <w:r>
        <w:t xml:space="preserve"> </w:t>
      </w:r>
      <w:hyperlink r:id="rId33" w:history="1">
        <w:r w:rsidRPr="00790971">
          <w:rPr>
            <w:rStyle w:val="Hyperlink"/>
            <w:rFonts w:ascii="Times New Roman" w:hAnsi="Times New Roman" w:cs="Times New Roman"/>
            <w:i/>
            <w:iCs/>
          </w:rPr>
          <w:t xml:space="preserve">Poverty and Neglect Are Not </w:t>
        </w:r>
        <w:proofErr w:type="gramStart"/>
        <w:r w:rsidRPr="00790971">
          <w:rPr>
            <w:rStyle w:val="Hyperlink"/>
            <w:rFonts w:ascii="Times New Roman" w:hAnsi="Times New Roman" w:cs="Times New Roman"/>
            <w:i/>
            <w:iCs/>
          </w:rPr>
          <w:t>The</w:t>
        </w:r>
        <w:proofErr w:type="gramEnd"/>
        <w:r w:rsidRPr="00790971">
          <w:rPr>
            <w:rStyle w:val="Hyperlink"/>
            <w:rFonts w:ascii="Times New Roman" w:hAnsi="Times New Roman" w:cs="Times New Roman"/>
            <w:i/>
            <w:iCs/>
          </w:rPr>
          <w:t xml:space="preserve"> Same – It’s Time to Realign Our Response</w:t>
        </w:r>
      </w:hyperlink>
      <w:r w:rsidRPr="00790971">
        <w:rPr>
          <w:rFonts w:ascii="Times New Roman" w:hAnsi="Times New Roman" w:cs="Times New Roman"/>
        </w:rPr>
        <w:t>, American Public Human Services Association, 21 May 2021.</w:t>
      </w:r>
    </w:p>
  </w:footnote>
  <w:footnote w:id="39">
    <w:p w14:paraId="6F41012D" w14:textId="77777777" w:rsidR="0094092D" w:rsidRPr="00CE625E" w:rsidRDefault="0094092D" w:rsidP="003F1D02">
      <w:pPr>
        <w:pStyle w:val="FootnoteText"/>
        <w:jc w:val="both"/>
        <w:rPr>
          <w:rFonts w:ascii="Times New Roman" w:hAnsi="Times New Roman" w:cs="Times New Roman"/>
        </w:rPr>
      </w:pPr>
      <w:r w:rsidRPr="00CE625E">
        <w:rPr>
          <w:rStyle w:val="FootnoteReference"/>
          <w:rFonts w:ascii="Times New Roman" w:hAnsi="Times New Roman" w:cs="Times New Roman"/>
        </w:rPr>
        <w:footnoteRef/>
      </w:r>
      <w:r w:rsidRPr="00CE625E">
        <w:rPr>
          <w:rFonts w:ascii="Times New Roman" w:hAnsi="Times New Roman" w:cs="Times New Roman"/>
        </w:rPr>
        <w:t xml:space="preserve"> </w:t>
      </w:r>
      <w:hyperlink r:id="rId34" w:history="1">
        <w:r w:rsidRPr="00CE625E">
          <w:rPr>
            <w:rStyle w:val="Hyperlink"/>
            <w:rFonts w:ascii="Times New Roman" w:hAnsi="Times New Roman" w:cs="Times New Roman"/>
            <w:i/>
            <w:iCs/>
          </w:rPr>
          <w:t>Racial Health Inequities and Medicaid Work Requirements</w:t>
        </w:r>
      </w:hyperlink>
      <w:r w:rsidRPr="00CE625E">
        <w:rPr>
          <w:rFonts w:ascii="Times New Roman" w:hAnsi="Times New Roman" w:cs="Times New Roman"/>
        </w:rPr>
        <w:t>, Georgetown University Health Policy Institute, 2 June 2020.</w:t>
      </w:r>
    </w:p>
  </w:footnote>
  <w:footnote w:id="40">
    <w:p w14:paraId="2BD701A0"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35" w:history="1">
        <w:r w:rsidRPr="00411823">
          <w:rPr>
            <w:rStyle w:val="Hyperlink"/>
            <w:rFonts w:ascii="Times New Roman" w:hAnsi="Times New Roman" w:cs="Times New Roman"/>
            <w:i/>
            <w:iCs/>
          </w:rPr>
          <w:t>Ronnie Maurice Stewart v. Alex M. Azar II</w:t>
        </w:r>
      </w:hyperlink>
      <w:r w:rsidRPr="00411823">
        <w:rPr>
          <w:rFonts w:ascii="Times New Roman" w:hAnsi="Times New Roman" w:cs="Times New Roman"/>
          <w:i/>
          <w:iCs/>
        </w:rPr>
        <w:t>,</w:t>
      </w:r>
      <w:r w:rsidRPr="00411823">
        <w:rPr>
          <w:rFonts w:ascii="Times New Roman" w:hAnsi="Times New Roman" w:cs="Times New Roman"/>
        </w:rPr>
        <w:t xml:space="preserve"> Southern Poverty Law Center.</w:t>
      </w:r>
    </w:p>
  </w:footnote>
  <w:footnote w:id="41">
    <w:p w14:paraId="72662EB7" w14:textId="77777777" w:rsidR="0094092D" w:rsidRPr="00411823" w:rsidRDefault="0094092D"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36" w:history="1">
        <w:r w:rsidRPr="00411823">
          <w:rPr>
            <w:rStyle w:val="Hyperlink"/>
            <w:rFonts w:ascii="Times New Roman" w:hAnsi="Times New Roman" w:cs="Times New Roman"/>
            <w:i/>
            <w:iCs/>
          </w:rPr>
          <w:t>Memorandum Opinion</w:t>
        </w:r>
      </w:hyperlink>
      <w:r w:rsidRPr="00411823">
        <w:rPr>
          <w:rFonts w:ascii="Times New Roman" w:hAnsi="Times New Roman" w:cs="Times New Roman"/>
          <w:i/>
          <w:iCs/>
        </w:rPr>
        <w:t>, Stewart v. Azar</w:t>
      </w:r>
      <w:r w:rsidRPr="00411823">
        <w:rPr>
          <w:rFonts w:ascii="Times New Roman" w:hAnsi="Times New Roman" w:cs="Times New Roman"/>
        </w:rPr>
        <w:t xml:space="preserve">, 29 June 2018. </w:t>
      </w:r>
    </w:p>
  </w:footnote>
  <w:footnote w:id="42">
    <w:p w14:paraId="551B0948" w14:textId="77777777" w:rsidR="0094092D" w:rsidRPr="00313061" w:rsidRDefault="0094092D" w:rsidP="003F1D02">
      <w:pPr>
        <w:pStyle w:val="FootnoteText"/>
        <w:jc w:val="both"/>
        <w:rPr>
          <w:rFonts w:ascii="Times New Roman" w:hAnsi="Times New Roman" w:cs="Times New Roman"/>
          <w:i/>
          <w:iCs/>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r w:rsidRPr="00313061">
        <w:rPr>
          <w:rFonts w:ascii="Times New Roman" w:hAnsi="Times New Roman" w:cs="Times New Roman"/>
          <w:i/>
          <w:iCs/>
        </w:rPr>
        <w:t xml:space="preserve">Status of State Medicaid Expansion Decisions, supra. </w:t>
      </w:r>
    </w:p>
  </w:footnote>
  <w:footnote w:id="43">
    <w:p w14:paraId="093FF117"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37" w:history="1">
        <w:r w:rsidRPr="00313061">
          <w:rPr>
            <w:rStyle w:val="Hyperlink"/>
            <w:rFonts w:ascii="Times New Roman" w:hAnsi="Times New Roman" w:cs="Times New Roman"/>
            <w:i/>
            <w:iCs/>
          </w:rPr>
          <w:t>Gresham v. Azar</w:t>
        </w:r>
      </w:hyperlink>
      <w:r w:rsidRPr="00313061">
        <w:rPr>
          <w:rFonts w:ascii="Times New Roman" w:hAnsi="Times New Roman" w:cs="Times New Roman"/>
        </w:rPr>
        <w:t>, Southern Poverty Law Center.</w:t>
      </w:r>
    </w:p>
  </w:footnote>
  <w:footnote w:id="44">
    <w:p w14:paraId="7510C257"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38" w:history="1">
        <w:r w:rsidRPr="00313061">
          <w:rPr>
            <w:rStyle w:val="Hyperlink"/>
            <w:rFonts w:ascii="Times New Roman" w:hAnsi="Times New Roman" w:cs="Times New Roman"/>
            <w:i/>
            <w:iCs/>
          </w:rPr>
          <w:t>States’ Experiences Confirm Harmful Effects of Medicaid Work Requirements</w:t>
        </w:r>
      </w:hyperlink>
      <w:r w:rsidRPr="00313061">
        <w:rPr>
          <w:rFonts w:ascii="Times New Roman" w:hAnsi="Times New Roman" w:cs="Times New Roman"/>
        </w:rPr>
        <w:t>, Center for Budget and Policy Priorities, 18 November 2020.</w:t>
      </w:r>
    </w:p>
  </w:footnote>
  <w:footnote w:id="45">
    <w:p w14:paraId="1EFC6C48"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39" w:history="1">
        <w:r w:rsidRPr="00313061">
          <w:rPr>
            <w:rStyle w:val="Hyperlink"/>
            <w:rFonts w:ascii="Times New Roman" w:hAnsi="Times New Roman" w:cs="Times New Roman"/>
            <w:i/>
            <w:iCs/>
          </w:rPr>
          <w:t>Georgia’s Medicaid Waiver is Fiscally Foolish and Anti-Family</w:t>
        </w:r>
      </w:hyperlink>
      <w:r w:rsidRPr="00313061">
        <w:rPr>
          <w:rFonts w:ascii="Times New Roman" w:hAnsi="Times New Roman" w:cs="Times New Roman"/>
          <w:i/>
          <w:iCs/>
        </w:rPr>
        <w:t xml:space="preserve">, </w:t>
      </w:r>
      <w:r w:rsidRPr="00313061">
        <w:rPr>
          <w:rFonts w:ascii="Times New Roman" w:hAnsi="Times New Roman" w:cs="Times New Roman"/>
        </w:rPr>
        <w:t>Georgetown University Health Policy Institute, 28 October 2020.</w:t>
      </w:r>
    </w:p>
  </w:footnote>
  <w:footnote w:id="46">
    <w:p w14:paraId="54D2D68E"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0" w:anchor="IPE120220" w:history="1">
        <w:r w:rsidRPr="00313061">
          <w:rPr>
            <w:rStyle w:val="Hyperlink"/>
            <w:rFonts w:ascii="Times New Roman" w:hAnsi="Times New Roman" w:cs="Times New Roman"/>
            <w:i/>
            <w:iCs/>
          </w:rPr>
          <w:t>Georgia Quick Facts</w:t>
        </w:r>
      </w:hyperlink>
      <w:r w:rsidRPr="00313061">
        <w:rPr>
          <w:rFonts w:ascii="Times New Roman" w:hAnsi="Times New Roman" w:cs="Times New Roman"/>
        </w:rPr>
        <w:t xml:space="preserve">, U.S. Census Bureau. </w:t>
      </w:r>
    </w:p>
  </w:footnote>
  <w:footnote w:id="47">
    <w:p w14:paraId="377DDB9B" w14:textId="77777777" w:rsidR="0094092D" w:rsidRPr="00313061" w:rsidRDefault="0094092D"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1" w:history="1">
        <w:r w:rsidRPr="00313061">
          <w:rPr>
            <w:rStyle w:val="Hyperlink"/>
            <w:rFonts w:ascii="Times New Roman" w:hAnsi="Times New Roman" w:cs="Times New Roman"/>
            <w:i/>
            <w:iCs/>
          </w:rPr>
          <w:t>Planned Medicaid Work Rules’ Impact at Heart of Georgia Lawsuit</w:t>
        </w:r>
      </w:hyperlink>
      <w:r w:rsidRPr="00313061">
        <w:rPr>
          <w:rFonts w:ascii="Times New Roman" w:hAnsi="Times New Roman" w:cs="Times New Roman"/>
        </w:rPr>
        <w:t xml:space="preserve">, Bloomberg Law, 11 February 2022. </w:t>
      </w:r>
    </w:p>
  </w:footnote>
  <w:footnote w:id="48">
    <w:p w14:paraId="797ED7F6" w14:textId="4B68B72F" w:rsidR="00984AAC" w:rsidRPr="00984AAC" w:rsidRDefault="00984AAC" w:rsidP="003F1D02">
      <w:pPr>
        <w:pStyle w:val="FootnoteText"/>
        <w:jc w:val="both"/>
        <w:rPr>
          <w:rFonts w:ascii="Times New Roman" w:hAnsi="Times New Roman" w:cs="Times New Roman"/>
        </w:rPr>
      </w:pPr>
      <w:r w:rsidRPr="00984AAC">
        <w:rPr>
          <w:rStyle w:val="FootnoteReference"/>
          <w:rFonts w:ascii="Times New Roman" w:hAnsi="Times New Roman" w:cs="Times New Roman"/>
        </w:rPr>
        <w:footnoteRef/>
      </w:r>
      <w:r w:rsidRPr="00984AAC">
        <w:rPr>
          <w:rFonts w:ascii="Times New Roman" w:hAnsi="Times New Roman" w:cs="Times New Roman"/>
        </w:rPr>
        <w:t xml:space="preserve"> </w:t>
      </w:r>
      <w:hyperlink r:id="rId42" w:history="1">
        <w:r w:rsidRPr="00984AAC">
          <w:rPr>
            <w:rStyle w:val="Hyperlink"/>
            <w:rFonts w:ascii="Times New Roman" w:hAnsi="Times New Roman" w:cs="Times New Roman"/>
            <w:i/>
            <w:iCs/>
          </w:rPr>
          <w:t>Dobbs v. Jackson Women’s Health Organization</w:t>
        </w:r>
      </w:hyperlink>
      <w:r w:rsidRPr="00984AAC">
        <w:rPr>
          <w:rFonts w:ascii="Times New Roman" w:hAnsi="Times New Roman" w:cs="Times New Roman"/>
          <w:i/>
          <w:iCs/>
        </w:rPr>
        <w:t xml:space="preserve">, </w:t>
      </w:r>
      <w:r w:rsidRPr="00984AAC">
        <w:rPr>
          <w:rFonts w:ascii="Times New Roman" w:hAnsi="Times New Roman" w:cs="Times New Roman"/>
        </w:rPr>
        <w:t>No. 19-1392</w:t>
      </w:r>
      <w:r>
        <w:rPr>
          <w:rFonts w:ascii="Times New Roman" w:hAnsi="Times New Roman" w:cs="Times New Roman"/>
        </w:rPr>
        <w:t xml:space="preserve"> (</w:t>
      </w:r>
      <w:r w:rsidRPr="00984AAC">
        <w:rPr>
          <w:rFonts w:ascii="Times New Roman" w:hAnsi="Times New Roman" w:cs="Times New Roman"/>
        </w:rPr>
        <w:t>U.S. Supreme Court, 24 June 2022</w:t>
      </w:r>
      <w:r>
        <w:rPr>
          <w:rFonts w:ascii="Times New Roman" w:hAnsi="Times New Roman" w:cs="Times New Roman"/>
        </w:rPr>
        <w:t>)</w:t>
      </w:r>
      <w:r w:rsidRPr="00984AAC">
        <w:rPr>
          <w:rFonts w:ascii="Times New Roman" w:hAnsi="Times New Roman" w:cs="Times New Roman"/>
        </w:rPr>
        <w:t xml:space="preserve">. </w:t>
      </w:r>
    </w:p>
  </w:footnote>
  <w:footnote w:id="49">
    <w:p w14:paraId="435BC036" w14:textId="2970EC16" w:rsidR="006860E2" w:rsidRPr="00313061" w:rsidRDefault="006860E2"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3" w:history="1">
        <w:r w:rsidRPr="00313061">
          <w:rPr>
            <w:rStyle w:val="Hyperlink"/>
            <w:rFonts w:ascii="Times New Roman" w:hAnsi="Times New Roman" w:cs="Times New Roman"/>
            <w:i/>
            <w:iCs/>
          </w:rPr>
          <w:t>Antiabortion lawmakers want to block patients from crossing state lines</w:t>
        </w:r>
      </w:hyperlink>
      <w:r w:rsidRPr="00313061">
        <w:rPr>
          <w:rFonts w:ascii="Times New Roman" w:hAnsi="Times New Roman" w:cs="Times New Roman"/>
        </w:rPr>
        <w:t xml:space="preserve">, Washington Post, 30 June 2022. </w:t>
      </w:r>
    </w:p>
  </w:footnote>
  <w:footnote w:id="50">
    <w:p w14:paraId="1B210DCC" w14:textId="5A789AD7"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4" w:anchor=":~:text=Since%20the%20Pregnancy%20Mortality%20Surveillance,100%2C000%20live%20births%20in%202017." w:history="1">
        <w:r w:rsidRPr="00313061">
          <w:rPr>
            <w:rStyle w:val="Hyperlink"/>
            <w:rFonts w:ascii="Times New Roman" w:hAnsi="Times New Roman" w:cs="Times New Roman"/>
            <w:i/>
            <w:iCs/>
          </w:rPr>
          <w:t>Pregnancy-Related Deaths by Race/Ethnicity</w:t>
        </w:r>
      </w:hyperlink>
      <w:r w:rsidRPr="00313061">
        <w:rPr>
          <w:rFonts w:ascii="Times New Roman" w:hAnsi="Times New Roman" w:cs="Times New Roman"/>
        </w:rPr>
        <w:t xml:space="preserve">, Centers for Disease Control. </w:t>
      </w:r>
    </w:p>
  </w:footnote>
  <w:footnote w:id="51">
    <w:p w14:paraId="31ABFC6E" w14:textId="4BA3E09D"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5" w:history="1">
        <w:r w:rsidRPr="00313061">
          <w:rPr>
            <w:rStyle w:val="Hyperlink"/>
            <w:rFonts w:ascii="Times New Roman" w:hAnsi="Times New Roman" w:cs="Times New Roman"/>
            <w:i/>
            <w:iCs/>
          </w:rPr>
          <w:t>Quick Facts: Mississippi</w:t>
        </w:r>
      </w:hyperlink>
      <w:r w:rsidRPr="00313061">
        <w:rPr>
          <w:rFonts w:ascii="Times New Roman" w:hAnsi="Times New Roman" w:cs="Times New Roman"/>
        </w:rPr>
        <w:t xml:space="preserve">, US Census Bureau. </w:t>
      </w:r>
    </w:p>
  </w:footnote>
  <w:footnote w:id="52">
    <w:p w14:paraId="583E8F9B" w14:textId="1BF17FC5"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6" w:history="1">
        <w:r w:rsidRPr="00313061">
          <w:rPr>
            <w:rStyle w:val="Hyperlink"/>
            <w:rFonts w:ascii="Times New Roman" w:hAnsi="Times New Roman" w:cs="Times New Roman"/>
            <w:i/>
            <w:iCs/>
          </w:rPr>
          <w:t>Mississippi Maternal Mortality Report</w:t>
        </w:r>
      </w:hyperlink>
      <w:r w:rsidRPr="00313061">
        <w:rPr>
          <w:rFonts w:ascii="Times New Roman" w:hAnsi="Times New Roman" w:cs="Times New Roman"/>
        </w:rPr>
        <w:t xml:space="preserve">, Mississippi Department of Health, April 2019. </w:t>
      </w:r>
    </w:p>
  </w:footnote>
  <w:footnote w:id="53">
    <w:p w14:paraId="04496B61" w14:textId="1CFA03B5"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47" w:history="1">
        <w:r w:rsidRPr="00313061">
          <w:rPr>
            <w:rStyle w:val="Hyperlink"/>
            <w:rFonts w:ascii="Times New Roman" w:hAnsi="Times New Roman" w:cs="Times New Roman"/>
            <w:i/>
            <w:iCs/>
          </w:rPr>
          <w:t>Maternal Health in Louisiana</w:t>
        </w:r>
      </w:hyperlink>
      <w:r w:rsidRPr="00313061">
        <w:rPr>
          <w:rFonts w:ascii="Times New Roman" w:hAnsi="Times New Roman" w:cs="Times New Roman"/>
        </w:rPr>
        <w:t>, Center for Reproductive Rights, 2021.</w:t>
      </w:r>
    </w:p>
  </w:footnote>
  <w:footnote w:id="54">
    <w:p w14:paraId="11555389" w14:textId="7C95A4BD" w:rsidR="0053232A" w:rsidRDefault="0053232A" w:rsidP="003F1D02">
      <w:pPr>
        <w:pStyle w:val="FootnoteText"/>
        <w:jc w:val="both"/>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proofErr w:type="spellStart"/>
      <w:r w:rsidRPr="00313061">
        <w:rPr>
          <w:rFonts w:ascii="Times New Roman" w:hAnsi="Times New Roman" w:cs="Times New Roman"/>
        </w:rPr>
        <w:t>Farin</w:t>
      </w:r>
      <w:proofErr w:type="spellEnd"/>
      <w:r w:rsidRPr="00313061">
        <w:rPr>
          <w:rFonts w:ascii="Times New Roman" w:hAnsi="Times New Roman" w:cs="Times New Roman"/>
        </w:rPr>
        <w:t xml:space="preserve">, </w:t>
      </w:r>
      <w:r w:rsidRPr="00313061">
        <w:rPr>
          <w:rFonts w:ascii="Times New Roman" w:hAnsi="Times New Roman" w:cs="Times New Roman"/>
          <w:i/>
          <w:iCs/>
        </w:rPr>
        <w:t>et al.</w:t>
      </w:r>
      <w:r w:rsidRPr="00313061">
        <w:rPr>
          <w:rFonts w:ascii="Times New Roman" w:hAnsi="Times New Roman" w:cs="Times New Roman"/>
        </w:rPr>
        <w:t xml:space="preserve">, </w:t>
      </w:r>
      <w:hyperlink r:id="rId48" w:history="1">
        <w:r w:rsidRPr="00313061">
          <w:rPr>
            <w:rStyle w:val="Hyperlink"/>
            <w:rFonts w:ascii="Times New Roman" w:hAnsi="Times New Roman" w:cs="Times New Roman"/>
            <w:i/>
            <w:iCs/>
          </w:rPr>
          <w:t>The Impact of Legal Abortion on Maternal Health: Looking to the Past to Inform the Present</w:t>
        </w:r>
      </w:hyperlink>
      <w:r w:rsidRPr="00313061">
        <w:rPr>
          <w:rFonts w:ascii="Times New Roman" w:hAnsi="Times New Roman" w:cs="Times New Roman"/>
        </w:rPr>
        <w:t xml:space="preserve">,  April 2022 (preprint, available online). </w:t>
      </w:r>
    </w:p>
  </w:footnote>
  <w:footnote w:id="55">
    <w:p w14:paraId="4064DB43" w14:textId="1ABF9CC6"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Stevenson, A., </w:t>
      </w:r>
      <w:hyperlink r:id="rId49" w:history="1">
        <w:r w:rsidRPr="00313061">
          <w:rPr>
            <w:rStyle w:val="Hyperlink"/>
            <w:rFonts w:ascii="Times New Roman" w:hAnsi="Times New Roman" w:cs="Times New Roman"/>
            <w:i/>
            <w:iCs/>
          </w:rPr>
          <w:t>The Pregnancy-Related Mortality Impact of a Total Abortion Ban in the United States: A Research Note on Increased Deaths Due to Remaining Pregnant</w:t>
        </w:r>
      </w:hyperlink>
      <w:r w:rsidRPr="00313061">
        <w:rPr>
          <w:rFonts w:ascii="Times New Roman" w:hAnsi="Times New Roman" w:cs="Times New Roman"/>
        </w:rPr>
        <w:t xml:space="preserve">, December 2021 (Demography 58 (6), Duke University Press). </w:t>
      </w:r>
    </w:p>
  </w:footnote>
  <w:footnote w:id="56">
    <w:p w14:paraId="1123F7A2" w14:textId="77777777" w:rsidR="00317155" w:rsidRPr="00317155" w:rsidRDefault="00317155" w:rsidP="003F1D02">
      <w:pPr>
        <w:pStyle w:val="FootnoteText"/>
        <w:jc w:val="both"/>
        <w:rPr>
          <w:rFonts w:ascii="Times New Roman" w:hAnsi="Times New Roman" w:cs="Times New Roman"/>
        </w:rPr>
      </w:pPr>
      <w:r w:rsidRPr="00317155">
        <w:rPr>
          <w:rStyle w:val="FootnoteReference"/>
          <w:rFonts w:ascii="Times New Roman" w:hAnsi="Times New Roman" w:cs="Times New Roman"/>
        </w:rPr>
        <w:footnoteRef/>
      </w:r>
      <w:r w:rsidRPr="00317155">
        <w:rPr>
          <w:rFonts w:ascii="Times New Roman" w:hAnsi="Times New Roman" w:cs="Times New Roman"/>
        </w:rPr>
        <w:t xml:space="preserve"> </w:t>
      </w:r>
      <w:hyperlink r:id="rId50" w:history="1">
        <w:r w:rsidRPr="00317155">
          <w:rPr>
            <w:rStyle w:val="Hyperlink"/>
            <w:rFonts w:ascii="Times New Roman" w:hAnsi="Times New Roman" w:cs="Times New Roman"/>
            <w:i/>
            <w:iCs/>
          </w:rPr>
          <w:t>Doctors report compromising care out of fear of Texas abortion law</w:t>
        </w:r>
      </w:hyperlink>
      <w:r w:rsidRPr="00317155">
        <w:rPr>
          <w:rFonts w:ascii="Times New Roman" w:hAnsi="Times New Roman" w:cs="Times New Roman"/>
        </w:rPr>
        <w:t xml:space="preserve">, Texas Tribune, 23 June 2022. </w:t>
      </w:r>
    </w:p>
  </w:footnote>
  <w:footnote w:id="57">
    <w:p w14:paraId="5820E65F" w14:textId="06848CF9"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Jane van Dis, MD, Rochester NY, </w:t>
      </w:r>
      <w:hyperlink r:id="rId51" w:history="1">
        <w:r w:rsidRPr="00313061">
          <w:rPr>
            <w:rStyle w:val="Hyperlink"/>
            <w:rFonts w:ascii="Times New Roman" w:hAnsi="Times New Roman" w:cs="Times New Roman"/>
          </w:rPr>
          <w:t>on Twitter</w:t>
        </w:r>
      </w:hyperlink>
      <w:r w:rsidRPr="00313061">
        <w:rPr>
          <w:rFonts w:ascii="Times New Roman" w:hAnsi="Times New Roman" w:cs="Times New Roman"/>
        </w:rPr>
        <w:t xml:space="preserve">. </w:t>
      </w:r>
    </w:p>
  </w:footnote>
  <w:footnote w:id="58">
    <w:p w14:paraId="651EF2FA" w14:textId="54DCCF5E" w:rsidR="0053232A" w:rsidRPr="00313061" w:rsidRDefault="0053232A"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52" w:history="1">
        <w:r w:rsidRPr="00313061">
          <w:rPr>
            <w:rStyle w:val="Hyperlink"/>
            <w:rFonts w:ascii="Times New Roman" w:hAnsi="Times New Roman" w:cs="Times New Roman"/>
            <w:i/>
            <w:iCs/>
          </w:rPr>
          <w:t>Ectopic Pregnancy</w:t>
        </w:r>
      </w:hyperlink>
      <w:r w:rsidRPr="00313061">
        <w:rPr>
          <w:rFonts w:ascii="Times New Roman" w:hAnsi="Times New Roman" w:cs="Times New Roman"/>
        </w:rPr>
        <w:t xml:space="preserve">, March of Dimes. </w:t>
      </w:r>
    </w:p>
  </w:footnote>
  <w:footnote w:id="59">
    <w:p w14:paraId="5FA97FFE" w14:textId="38BBFBC3" w:rsidR="006860E2" w:rsidRPr="00313061" w:rsidRDefault="006860E2"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53" w:history="1">
        <w:r w:rsidRPr="00313061">
          <w:rPr>
            <w:rStyle w:val="Hyperlink"/>
            <w:rFonts w:ascii="Times New Roman" w:hAnsi="Times New Roman" w:cs="Times New Roman"/>
            <w:i/>
            <w:iCs/>
          </w:rPr>
          <w:t>Penalizing Abortion Providers Will Have Ripple Effects Across Pregnancy Care</w:t>
        </w:r>
      </w:hyperlink>
      <w:r w:rsidRPr="00313061">
        <w:rPr>
          <w:rFonts w:ascii="Times New Roman" w:hAnsi="Times New Roman" w:cs="Times New Roman"/>
        </w:rPr>
        <w:t xml:space="preserve">, Health Affairs, 3 May 2022. </w:t>
      </w:r>
    </w:p>
  </w:footnote>
  <w:footnote w:id="60">
    <w:p w14:paraId="522D48F0" w14:textId="0F393ACE" w:rsidR="006860E2" w:rsidRPr="00313061" w:rsidRDefault="006860E2"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r w:rsidRPr="00313061">
        <w:rPr>
          <w:rFonts w:ascii="Times New Roman" w:hAnsi="Times New Roman" w:cs="Times New Roman"/>
          <w:i/>
          <w:iCs/>
        </w:rPr>
        <w:t>Id.</w:t>
      </w:r>
    </w:p>
  </w:footnote>
  <w:footnote w:id="61">
    <w:p w14:paraId="7077A8EA" w14:textId="2C60A2D2" w:rsidR="00BB4286" w:rsidRPr="00BB4286" w:rsidRDefault="00BB4286">
      <w:pPr>
        <w:pStyle w:val="FootnoteText"/>
        <w:rPr>
          <w:rFonts w:ascii="Times New Roman" w:hAnsi="Times New Roman" w:cs="Times New Roman"/>
        </w:rPr>
      </w:pPr>
      <w:r w:rsidRPr="00BB4286">
        <w:rPr>
          <w:rStyle w:val="FootnoteReference"/>
          <w:rFonts w:ascii="Times New Roman" w:hAnsi="Times New Roman" w:cs="Times New Roman"/>
        </w:rPr>
        <w:footnoteRef/>
      </w:r>
      <w:r w:rsidRPr="00BB4286">
        <w:rPr>
          <w:rFonts w:ascii="Times New Roman" w:hAnsi="Times New Roman" w:cs="Times New Roman"/>
        </w:rPr>
        <w:t xml:space="preserve"> </w:t>
      </w:r>
      <w:hyperlink r:id="rId54" w:history="1">
        <w:r w:rsidRPr="00BB4286">
          <w:rPr>
            <w:rStyle w:val="Hyperlink"/>
            <w:rFonts w:ascii="Times New Roman" w:hAnsi="Times New Roman" w:cs="Times New Roman"/>
            <w:i/>
            <w:iCs/>
          </w:rPr>
          <w:t>Fact Sheet: President Biden to Sign Executive Order Protecting Access to Reproductive Health Care Services</w:t>
        </w:r>
      </w:hyperlink>
      <w:r w:rsidRPr="00BB4286">
        <w:rPr>
          <w:rFonts w:ascii="Times New Roman" w:hAnsi="Times New Roman" w:cs="Times New Roman"/>
        </w:rPr>
        <w:t xml:space="preserve">, The White House, 8 July 2022. </w:t>
      </w:r>
    </w:p>
  </w:footnote>
  <w:footnote w:id="62">
    <w:p w14:paraId="20799892" w14:textId="4A56E9AC" w:rsidR="003F1D02" w:rsidRPr="003F1D02" w:rsidRDefault="003F1D02" w:rsidP="003F1D02">
      <w:pPr>
        <w:pStyle w:val="FootnoteText"/>
        <w:jc w:val="both"/>
        <w:rPr>
          <w:rFonts w:ascii="Times New Roman" w:hAnsi="Times New Roman" w:cs="Times New Roman"/>
        </w:rPr>
      </w:pPr>
      <w:r w:rsidRPr="003F1D02">
        <w:rPr>
          <w:rStyle w:val="FootnoteReference"/>
          <w:rFonts w:ascii="Times New Roman" w:hAnsi="Times New Roman" w:cs="Times New Roman"/>
        </w:rPr>
        <w:footnoteRef/>
      </w:r>
      <w:r w:rsidRPr="003F1D02">
        <w:rPr>
          <w:rFonts w:ascii="Times New Roman" w:hAnsi="Times New Roman" w:cs="Times New Roman"/>
        </w:rPr>
        <w:t xml:space="preserve"> </w:t>
      </w:r>
      <w:hyperlink r:id="rId55" w:history="1">
        <w:r w:rsidRPr="003F1D02">
          <w:rPr>
            <w:rStyle w:val="Hyperlink"/>
            <w:rFonts w:ascii="Times New Roman" w:hAnsi="Times New Roman" w:cs="Times New Roman"/>
            <w:i/>
            <w:iCs/>
          </w:rPr>
          <w:t xml:space="preserve">The </w:t>
        </w:r>
        <w:proofErr w:type="spellStart"/>
        <w:r w:rsidRPr="003F1D02">
          <w:rPr>
            <w:rStyle w:val="Hyperlink"/>
            <w:rFonts w:ascii="Times New Roman" w:hAnsi="Times New Roman" w:cs="Times New Roman"/>
            <w:i/>
            <w:iCs/>
          </w:rPr>
          <w:t>Turnaway</w:t>
        </w:r>
        <w:proofErr w:type="spellEnd"/>
        <w:r w:rsidRPr="003F1D02">
          <w:rPr>
            <w:rStyle w:val="Hyperlink"/>
            <w:rFonts w:ascii="Times New Roman" w:hAnsi="Times New Roman" w:cs="Times New Roman"/>
            <w:i/>
            <w:iCs/>
          </w:rPr>
          <w:t xml:space="preserve"> Study</w:t>
        </w:r>
      </w:hyperlink>
      <w:r w:rsidRPr="003F1D02">
        <w:rPr>
          <w:rFonts w:ascii="Times New Roman" w:hAnsi="Times New Roman" w:cs="Times New Roman"/>
          <w:i/>
          <w:iCs/>
        </w:rPr>
        <w:t>,</w:t>
      </w:r>
      <w:r w:rsidRPr="003F1D02">
        <w:rPr>
          <w:rFonts w:ascii="Times New Roman" w:hAnsi="Times New Roman" w:cs="Times New Roman"/>
        </w:rPr>
        <w:t xml:space="preserve"> Advancing New Standards in Reproductive Health, University of California at San Francisco.</w:t>
      </w:r>
    </w:p>
  </w:footnote>
  <w:footnote w:id="63">
    <w:p w14:paraId="7545FD55" w14:textId="776370F5" w:rsidR="003F1D02" w:rsidRPr="003F1D02" w:rsidRDefault="003F1D02" w:rsidP="003F1D02">
      <w:pPr>
        <w:pStyle w:val="FootnoteText"/>
        <w:jc w:val="both"/>
        <w:rPr>
          <w:rFonts w:ascii="Times New Roman" w:hAnsi="Times New Roman" w:cs="Times New Roman"/>
        </w:rPr>
      </w:pPr>
      <w:r w:rsidRPr="003F1D02">
        <w:rPr>
          <w:rStyle w:val="FootnoteReference"/>
          <w:rFonts w:ascii="Times New Roman" w:hAnsi="Times New Roman" w:cs="Times New Roman"/>
        </w:rPr>
        <w:footnoteRef/>
      </w:r>
      <w:r w:rsidRPr="003F1D02">
        <w:rPr>
          <w:rFonts w:ascii="Times New Roman" w:hAnsi="Times New Roman" w:cs="Times New Roman"/>
        </w:rPr>
        <w:t xml:space="preserve"> Foster DG, et al., </w:t>
      </w:r>
      <w:hyperlink r:id="rId56" w:history="1">
        <w:r w:rsidRPr="003F1D02">
          <w:rPr>
            <w:rStyle w:val="Hyperlink"/>
            <w:rFonts w:ascii="Times New Roman" w:hAnsi="Times New Roman" w:cs="Times New Roman"/>
            <w:i/>
            <w:iCs/>
          </w:rPr>
          <w:t>Comparison of health, development, maternal bonding, and poverty among children born after denial of abortion vs after pregnancies subsequent to an abortion</w:t>
        </w:r>
      </w:hyperlink>
      <w:r>
        <w:rPr>
          <w:rFonts w:ascii="Times New Roman" w:hAnsi="Times New Roman" w:cs="Times New Roman"/>
        </w:rPr>
        <w:t>,</w:t>
      </w:r>
      <w:r w:rsidRPr="003F1D02">
        <w:rPr>
          <w:rFonts w:ascii="Times New Roman" w:hAnsi="Times New Roman" w:cs="Times New Roman"/>
        </w:rPr>
        <w:t xml:space="preserve"> September 2018</w:t>
      </w:r>
      <w:r>
        <w:rPr>
          <w:rFonts w:ascii="Times New Roman" w:hAnsi="Times New Roman" w:cs="Times New Roman"/>
        </w:rPr>
        <w:t>,</w:t>
      </w:r>
      <w:r w:rsidRPr="003F1D02">
        <w:rPr>
          <w:rFonts w:ascii="Times New Roman" w:hAnsi="Times New Roman" w:cs="Times New Roman"/>
        </w:rPr>
        <w:t xml:space="preserve"> </w:t>
      </w:r>
      <w:r w:rsidRPr="003F1D02">
        <w:rPr>
          <w:rFonts w:ascii="Times New Roman" w:hAnsi="Times New Roman" w:cs="Times New Roman"/>
          <w:i/>
          <w:iCs/>
        </w:rPr>
        <w:t>JAMA Pediatrics</w:t>
      </w:r>
      <w:r w:rsidRPr="003F1D02">
        <w:rPr>
          <w:rFonts w:ascii="Times New Roman" w:hAnsi="Times New Roman" w:cs="Times New Roman"/>
        </w:rPr>
        <w:t xml:space="preserve">, 172(11):1053-1060. </w:t>
      </w:r>
    </w:p>
  </w:footnote>
  <w:footnote w:id="64">
    <w:p w14:paraId="5F0498FB" w14:textId="0BF77129" w:rsidR="003F1D02" w:rsidRPr="003F1D02" w:rsidRDefault="003F1D02" w:rsidP="003F1D02">
      <w:pPr>
        <w:pStyle w:val="FootnoteText"/>
        <w:jc w:val="both"/>
        <w:rPr>
          <w:rFonts w:ascii="Times New Roman" w:hAnsi="Times New Roman" w:cs="Times New Roman"/>
        </w:rPr>
      </w:pPr>
      <w:r w:rsidRPr="003F1D02">
        <w:rPr>
          <w:rStyle w:val="FootnoteReference"/>
          <w:rFonts w:ascii="Times New Roman" w:hAnsi="Times New Roman" w:cs="Times New Roman"/>
        </w:rPr>
        <w:footnoteRef/>
      </w:r>
      <w:r w:rsidRPr="003F1D02">
        <w:rPr>
          <w:rFonts w:ascii="Times New Roman" w:hAnsi="Times New Roman" w:cs="Times New Roman"/>
        </w:rPr>
        <w:t xml:space="preserve"> Roberts SCM, et al, </w:t>
      </w:r>
      <w:hyperlink r:id="rId57" w:history="1">
        <w:r w:rsidRPr="003F1D02">
          <w:rPr>
            <w:rStyle w:val="Hyperlink"/>
            <w:rFonts w:ascii="Times New Roman" w:hAnsi="Times New Roman" w:cs="Times New Roman"/>
            <w:i/>
            <w:iCs/>
          </w:rPr>
          <w:t>Risk of violence from the man involved in the pregnancy after receiving or being denied an abortion</w:t>
        </w:r>
      </w:hyperlink>
      <w:r w:rsidRPr="003F1D02">
        <w:rPr>
          <w:rFonts w:ascii="Times New Roman" w:hAnsi="Times New Roman" w:cs="Times New Roman"/>
        </w:rPr>
        <w:t>, September 2014, BMC Medicine, 12:144.</w:t>
      </w:r>
    </w:p>
  </w:footnote>
  <w:footnote w:id="65">
    <w:p w14:paraId="442F666A" w14:textId="6963BE29" w:rsidR="00061670" w:rsidRPr="00061670" w:rsidRDefault="00061670">
      <w:pPr>
        <w:pStyle w:val="FootnoteText"/>
        <w:rPr>
          <w:rFonts w:ascii="Times New Roman" w:hAnsi="Times New Roman" w:cs="Times New Roman"/>
        </w:rPr>
      </w:pPr>
      <w:r w:rsidRPr="00061670">
        <w:rPr>
          <w:rStyle w:val="FootnoteReference"/>
          <w:rFonts w:ascii="Times New Roman" w:hAnsi="Times New Roman" w:cs="Times New Roman"/>
        </w:rPr>
        <w:footnoteRef/>
      </w:r>
      <w:r w:rsidRPr="00061670">
        <w:rPr>
          <w:rFonts w:ascii="Times New Roman" w:hAnsi="Times New Roman" w:cs="Times New Roman"/>
        </w:rPr>
        <w:t xml:space="preserve"> </w:t>
      </w:r>
      <w:r w:rsidRPr="00061670">
        <w:rPr>
          <w:rFonts w:ascii="Times New Roman" w:hAnsi="Times New Roman" w:cs="Times New Roman"/>
          <w:i/>
          <w:iCs/>
        </w:rPr>
        <w:t>See, e.g.,</w:t>
      </w:r>
      <w:r w:rsidRPr="00061670">
        <w:rPr>
          <w:rFonts w:ascii="Times New Roman" w:hAnsi="Times New Roman" w:cs="Times New Roman"/>
        </w:rPr>
        <w:t xml:space="preserve"> Roberts, D., </w:t>
      </w:r>
      <w:hyperlink r:id="rId58" w:history="1">
        <w:r w:rsidRPr="00061670">
          <w:rPr>
            <w:rStyle w:val="Hyperlink"/>
            <w:rFonts w:ascii="Times New Roman" w:hAnsi="Times New Roman" w:cs="Times New Roman"/>
            <w:i/>
            <w:iCs/>
          </w:rPr>
          <w:t>Unshackling Black Motherhood</w:t>
        </w:r>
      </w:hyperlink>
      <w:r w:rsidRPr="00061670">
        <w:rPr>
          <w:rFonts w:ascii="Times New Roman" w:hAnsi="Times New Roman" w:cs="Times New Roman"/>
        </w:rPr>
        <w:t>, Michigan L. Rev. 95:938 (February 1997).</w:t>
      </w:r>
    </w:p>
  </w:footnote>
  <w:footnote w:id="66">
    <w:p w14:paraId="659DD14F" w14:textId="77777777" w:rsidR="003D3AEE" w:rsidRPr="003D3AEE" w:rsidRDefault="003D3AEE" w:rsidP="003D3AEE">
      <w:pPr>
        <w:pStyle w:val="FootnoteText"/>
        <w:rPr>
          <w:rFonts w:ascii="Times New Roman" w:hAnsi="Times New Roman" w:cs="Times New Roman"/>
        </w:rPr>
      </w:pPr>
      <w:r w:rsidRPr="003D3AEE">
        <w:rPr>
          <w:rStyle w:val="FootnoteReference"/>
          <w:rFonts w:ascii="Times New Roman" w:hAnsi="Times New Roman" w:cs="Times New Roman"/>
        </w:rPr>
        <w:footnoteRef/>
      </w:r>
      <w:r w:rsidRPr="003D3AEE">
        <w:rPr>
          <w:rFonts w:ascii="Times New Roman" w:hAnsi="Times New Roman" w:cs="Times New Roman"/>
        </w:rPr>
        <w:t xml:space="preserve"> </w:t>
      </w:r>
      <w:hyperlink r:id="rId59" w:history="1">
        <w:r w:rsidRPr="003D3AEE">
          <w:rPr>
            <w:rStyle w:val="Hyperlink"/>
            <w:rFonts w:ascii="Times New Roman" w:hAnsi="Times New Roman" w:cs="Times New Roman"/>
            <w:i/>
            <w:iCs/>
          </w:rPr>
          <w:t>Many States Prosecute Pregnant Women for Drug Use. New Research Says That’s a Bad Idea</w:t>
        </w:r>
      </w:hyperlink>
      <w:r w:rsidRPr="003D3AEE">
        <w:rPr>
          <w:rFonts w:ascii="Times New Roman" w:hAnsi="Times New Roman" w:cs="Times New Roman"/>
        </w:rPr>
        <w:t xml:space="preserve">, Route Fifty, 5 December 2019. </w:t>
      </w:r>
    </w:p>
  </w:footnote>
  <w:footnote w:id="67">
    <w:p w14:paraId="19030732" w14:textId="51F1F84A" w:rsidR="003D3AEE" w:rsidRPr="003D3AEE" w:rsidRDefault="003D3AEE">
      <w:pPr>
        <w:pStyle w:val="FootnoteText"/>
        <w:rPr>
          <w:rFonts w:ascii="Times New Roman" w:hAnsi="Times New Roman" w:cs="Times New Roman"/>
        </w:rPr>
      </w:pPr>
      <w:r w:rsidRPr="003D3AEE">
        <w:rPr>
          <w:rStyle w:val="FootnoteReference"/>
          <w:rFonts w:ascii="Times New Roman" w:hAnsi="Times New Roman" w:cs="Times New Roman"/>
        </w:rPr>
        <w:footnoteRef/>
      </w:r>
      <w:r w:rsidRPr="003D3AEE">
        <w:rPr>
          <w:rFonts w:ascii="Times New Roman" w:hAnsi="Times New Roman" w:cs="Times New Roman"/>
        </w:rPr>
        <w:t xml:space="preserve"> </w:t>
      </w:r>
      <w:hyperlink r:id="rId60" w:history="1">
        <w:r w:rsidRPr="003D3AEE">
          <w:rPr>
            <w:rStyle w:val="Hyperlink"/>
            <w:rFonts w:ascii="Times New Roman" w:hAnsi="Times New Roman" w:cs="Times New Roman"/>
            <w:i/>
            <w:iCs/>
          </w:rPr>
          <w:t>End of Roe makes bad situation worse for incarcerated women</w:t>
        </w:r>
      </w:hyperlink>
      <w:r w:rsidRPr="003D3AEE">
        <w:rPr>
          <w:rFonts w:ascii="Times New Roman" w:hAnsi="Times New Roman" w:cs="Times New Roman"/>
        </w:rPr>
        <w:t xml:space="preserve">, The Hill, 9 July 2022. </w:t>
      </w:r>
    </w:p>
  </w:footnote>
  <w:footnote w:id="68">
    <w:p w14:paraId="03A17FE3" w14:textId="77777777" w:rsidR="006D48EA" w:rsidRPr="00411823" w:rsidRDefault="006D48EA"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61" w:history="1">
        <w:r w:rsidRPr="00411823">
          <w:rPr>
            <w:rStyle w:val="Hyperlink"/>
            <w:rFonts w:ascii="Times New Roman" w:hAnsi="Times New Roman" w:cs="Times New Roman"/>
            <w:i/>
            <w:iCs/>
          </w:rPr>
          <w:t>The other school funding divide: States with more poor students tend to spend less, creating hard-to-fix disparities</w:t>
        </w:r>
      </w:hyperlink>
      <w:r w:rsidRPr="00411823">
        <w:rPr>
          <w:rFonts w:ascii="Times New Roman" w:hAnsi="Times New Roman" w:cs="Times New Roman"/>
        </w:rPr>
        <w:t xml:space="preserve">, </w:t>
      </w:r>
      <w:proofErr w:type="spellStart"/>
      <w:r w:rsidRPr="00411823">
        <w:rPr>
          <w:rFonts w:ascii="Times New Roman" w:hAnsi="Times New Roman" w:cs="Times New Roman"/>
        </w:rPr>
        <w:t>Chalkbeat</w:t>
      </w:r>
      <w:proofErr w:type="spellEnd"/>
      <w:r w:rsidRPr="00411823">
        <w:rPr>
          <w:rFonts w:ascii="Times New Roman" w:hAnsi="Times New Roman" w:cs="Times New Roman"/>
        </w:rPr>
        <w:t xml:space="preserve">, 31 July 2019. </w:t>
      </w:r>
    </w:p>
  </w:footnote>
  <w:footnote w:id="69">
    <w:p w14:paraId="65B3DDF0" w14:textId="77777777" w:rsidR="006D48EA" w:rsidRPr="00411823" w:rsidRDefault="006D48EA"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62" w:history="1">
        <w:r w:rsidRPr="00411823">
          <w:rPr>
            <w:rStyle w:val="Hyperlink"/>
            <w:rFonts w:ascii="Times New Roman" w:hAnsi="Times New Roman" w:cs="Times New Roman"/>
            <w:i/>
            <w:iCs/>
          </w:rPr>
          <w:t>Inequality in Public School Funding: Key Issues &amp; Solutions for Closing the Gap</w:t>
        </w:r>
      </w:hyperlink>
      <w:r w:rsidRPr="00411823">
        <w:rPr>
          <w:rFonts w:ascii="Times New Roman" w:hAnsi="Times New Roman" w:cs="Times New Roman"/>
          <w:i/>
          <w:iCs/>
        </w:rPr>
        <w:t xml:space="preserve">, </w:t>
      </w:r>
      <w:r w:rsidRPr="00411823">
        <w:rPr>
          <w:rFonts w:ascii="Times New Roman" w:hAnsi="Times New Roman" w:cs="Times New Roman"/>
        </w:rPr>
        <w:t xml:space="preserve">American University School of Education, 10 September 2020. </w:t>
      </w:r>
    </w:p>
  </w:footnote>
  <w:footnote w:id="70">
    <w:p w14:paraId="40561C0D" w14:textId="77777777" w:rsidR="006D48EA" w:rsidRPr="00411823" w:rsidRDefault="006D48EA"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63" w:history="1">
        <w:r w:rsidRPr="00411823">
          <w:rPr>
            <w:rStyle w:val="Hyperlink"/>
            <w:rFonts w:ascii="Times New Roman" w:hAnsi="Times New Roman" w:cs="Times New Roman"/>
            <w:i/>
            <w:iCs/>
          </w:rPr>
          <w:t>$23 Billion</w:t>
        </w:r>
      </w:hyperlink>
      <w:r w:rsidRPr="00411823">
        <w:rPr>
          <w:rFonts w:ascii="Times New Roman" w:hAnsi="Times New Roman" w:cs="Times New Roman"/>
        </w:rPr>
        <w:t xml:space="preserve">, </w:t>
      </w:r>
      <w:proofErr w:type="spellStart"/>
      <w:r w:rsidRPr="00411823">
        <w:rPr>
          <w:rFonts w:ascii="Times New Roman" w:hAnsi="Times New Roman" w:cs="Times New Roman"/>
        </w:rPr>
        <w:t>EdBuild</w:t>
      </w:r>
      <w:proofErr w:type="spellEnd"/>
      <w:r w:rsidRPr="00411823">
        <w:rPr>
          <w:rFonts w:ascii="Times New Roman" w:hAnsi="Times New Roman" w:cs="Times New Roman"/>
        </w:rPr>
        <w:t>, February 2019, at 2.</w:t>
      </w:r>
    </w:p>
  </w:footnote>
  <w:footnote w:id="71">
    <w:p w14:paraId="427EECB9" w14:textId="77777777" w:rsidR="006D48EA" w:rsidRPr="00411823" w:rsidRDefault="006D48EA" w:rsidP="003F1D02">
      <w:pPr>
        <w:pStyle w:val="FootnoteText"/>
        <w:jc w:val="both"/>
        <w:rPr>
          <w:rFonts w:ascii="Times New Roman" w:hAnsi="Times New Roman" w:cs="Times New Roman"/>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hyperlink r:id="rId64" w:history="1">
        <w:r w:rsidRPr="00411823">
          <w:rPr>
            <w:rStyle w:val="Hyperlink"/>
            <w:rFonts w:ascii="Times New Roman" w:hAnsi="Times New Roman" w:cs="Times New Roman"/>
            <w:i/>
            <w:iCs/>
          </w:rPr>
          <w:t>Per Pupil Expenditures: Alabama</w:t>
        </w:r>
      </w:hyperlink>
      <w:r w:rsidRPr="00411823">
        <w:rPr>
          <w:rFonts w:ascii="Times New Roman" w:hAnsi="Times New Roman" w:cs="Times New Roman"/>
          <w:i/>
          <w:iCs/>
        </w:rPr>
        <w:t xml:space="preserve">, </w:t>
      </w:r>
      <w:r w:rsidRPr="00411823">
        <w:rPr>
          <w:rFonts w:ascii="Times New Roman" w:hAnsi="Times New Roman" w:cs="Times New Roman"/>
        </w:rPr>
        <w:t xml:space="preserve">US Department of Education (local and state expenditures reported on downloadable spreadsheet). The US Census Bureau reports that the </w:t>
      </w:r>
      <w:hyperlink r:id="rId65" w:history="1">
        <w:r w:rsidRPr="00411823">
          <w:rPr>
            <w:rStyle w:val="Hyperlink"/>
            <w:rFonts w:ascii="Times New Roman" w:hAnsi="Times New Roman" w:cs="Times New Roman"/>
          </w:rPr>
          <w:t>City of Vestavia Hills</w:t>
        </w:r>
      </w:hyperlink>
      <w:r w:rsidRPr="00411823">
        <w:rPr>
          <w:rFonts w:ascii="Times New Roman" w:hAnsi="Times New Roman" w:cs="Times New Roman"/>
        </w:rPr>
        <w:t xml:space="preserve"> is 85.8% white with 4.3% living in poverty, while </w:t>
      </w:r>
      <w:hyperlink r:id="rId66" w:history="1">
        <w:r w:rsidRPr="00411823">
          <w:rPr>
            <w:rStyle w:val="Hyperlink"/>
            <w:rFonts w:ascii="Times New Roman" w:hAnsi="Times New Roman" w:cs="Times New Roman"/>
          </w:rPr>
          <w:t>Perry County</w:t>
        </w:r>
      </w:hyperlink>
      <w:r w:rsidRPr="00411823">
        <w:rPr>
          <w:rFonts w:ascii="Times New Roman" w:hAnsi="Times New Roman" w:cs="Times New Roman"/>
        </w:rPr>
        <w:t xml:space="preserve"> is  67.9% Black with more than 30% below the federal poverty line. </w:t>
      </w:r>
    </w:p>
  </w:footnote>
  <w:footnote w:id="72">
    <w:p w14:paraId="1A4C526C" w14:textId="77777777" w:rsidR="006D48EA" w:rsidRPr="00003E19" w:rsidRDefault="006D48EA" w:rsidP="003F1D02">
      <w:pPr>
        <w:pStyle w:val="FootnoteText"/>
        <w:jc w:val="both"/>
        <w:rPr>
          <w:rFonts w:ascii="Times New Roman" w:hAnsi="Times New Roman" w:cs="Times New Roman"/>
        </w:rPr>
      </w:pPr>
      <w:r w:rsidRPr="00003E19">
        <w:rPr>
          <w:rStyle w:val="FootnoteReference"/>
          <w:rFonts w:ascii="Times New Roman" w:hAnsi="Times New Roman" w:cs="Times New Roman"/>
        </w:rPr>
        <w:footnoteRef/>
      </w:r>
      <w:r w:rsidRPr="00003E19">
        <w:rPr>
          <w:rFonts w:ascii="Times New Roman" w:hAnsi="Times New Roman" w:cs="Times New Roman"/>
        </w:rPr>
        <w:t xml:space="preserve"> </w:t>
      </w:r>
      <w:hyperlink r:id="rId67" w:history="1">
        <w:r w:rsidRPr="00003E19">
          <w:rPr>
            <w:rStyle w:val="Hyperlink"/>
            <w:rFonts w:ascii="Times New Roman" w:hAnsi="Times New Roman" w:cs="Times New Roman"/>
            <w:i/>
            <w:iCs/>
          </w:rPr>
          <w:t xml:space="preserve">Not Making </w:t>
        </w:r>
        <w:proofErr w:type="gramStart"/>
        <w:r w:rsidRPr="00003E19">
          <w:rPr>
            <w:rStyle w:val="Hyperlink"/>
            <w:rFonts w:ascii="Times New Roman" w:hAnsi="Times New Roman" w:cs="Times New Roman"/>
            <w:i/>
            <w:iCs/>
          </w:rPr>
          <w:t>The</w:t>
        </w:r>
        <w:proofErr w:type="gramEnd"/>
        <w:r w:rsidRPr="00003E19">
          <w:rPr>
            <w:rStyle w:val="Hyperlink"/>
            <w:rFonts w:ascii="Times New Roman" w:hAnsi="Times New Roman" w:cs="Times New Roman"/>
            <w:i/>
            <w:iCs/>
          </w:rPr>
          <w:t xml:space="preserve"> Grade: School funding policies in eight Southern states fail students of color and those living in poverty, new report says</w:t>
        </w:r>
      </w:hyperlink>
      <w:r w:rsidRPr="00003E19">
        <w:rPr>
          <w:rFonts w:ascii="Times New Roman" w:hAnsi="Times New Roman" w:cs="Times New Roman"/>
        </w:rPr>
        <w:t>, Southern Poverty Law Center, 25 October 2021.</w:t>
      </w:r>
    </w:p>
  </w:footnote>
  <w:footnote w:id="73">
    <w:p w14:paraId="7D02AB35" w14:textId="77777777" w:rsidR="006D48EA" w:rsidRPr="00411823" w:rsidRDefault="006D48EA" w:rsidP="003F1D02">
      <w:pPr>
        <w:pStyle w:val="FootnoteText"/>
        <w:jc w:val="both"/>
        <w:rPr>
          <w:rFonts w:ascii="Times New Roman" w:hAnsi="Times New Roman" w:cs="Times New Roman"/>
          <w:i/>
          <w:iCs/>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r>
        <w:rPr>
          <w:rFonts w:ascii="Times New Roman" w:hAnsi="Times New Roman" w:cs="Times New Roman"/>
          <w:i/>
          <w:iCs/>
        </w:rPr>
        <w:t xml:space="preserve">$23 Billion, supra. </w:t>
      </w:r>
    </w:p>
  </w:footnote>
  <w:footnote w:id="74">
    <w:p w14:paraId="6A6F1660" w14:textId="77777777" w:rsidR="006D48EA" w:rsidRPr="00411823" w:rsidRDefault="006D48EA" w:rsidP="003F1D02">
      <w:pPr>
        <w:pStyle w:val="FootnoteText"/>
        <w:jc w:val="both"/>
        <w:rPr>
          <w:rFonts w:ascii="Times New Roman" w:hAnsi="Times New Roman" w:cs="Times New Roman"/>
          <w:i/>
          <w:iCs/>
        </w:rPr>
      </w:pPr>
      <w:r w:rsidRPr="00411823">
        <w:rPr>
          <w:rStyle w:val="FootnoteReference"/>
          <w:rFonts w:ascii="Times New Roman" w:hAnsi="Times New Roman" w:cs="Times New Roman"/>
        </w:rPr>
        <w:footnoteRef/>
      </w:r>
      <w:r w:rsidRPr="00411823">
        <w:rPr>
          <w:rFonts w:ascii="Times New Roman" w:hAnsi="Times New Roman" w:cs="Times New Roman"/>
        </w:rPr>
        <w:t xml:space="preserve"> </w:t>
      </w:r>
      <w:r w:rsidRPr="00411823">
        <w:rPr>
          <w:rFonts w:ascii="Times New Roman" w:hAnsi="Times New Roman" w:cs="Times New Roman"/>
          <w:i/>
          <w:iCs/>
        </w:rPr>
        <w:t>Id.</w:t>
      </w:r>
    </w:p>
  </w:footnote>
  <w:footnote w:id="75">
    <w:p w14:paraId="42BA401C" w14:textId="1A40FFD8" w:rsidR="006D48EA" w:rsidRPr="00411823" w:rsidRDefault="006D48EA" w:rsidP="003F1D02">
      <w:pPr>
        <w:jc w:val="both"/>
        <w:rPr>
          <w:rFonts w:ascii="Times New Roman" w:hAnsi="Times New Roman" w:cs="Times New Roman"/>
          <w:sz w:val="20"/>
          <w:szCs w:val="20"/>
        </w:rPr>
      </w:pPr>
      <w:r w:rsidRPr="00411823">
        <w:rPr>
          <w:rStyle w:val="FootnoteReference"/>
          <w:rFonts w:ascii="Times New Roman" w:hAnsi="Times New Roman" w:cs="Times New Roman"/>
          <w:sz w:val="20"/>
          <w:szCs w:val="20"/>
        </w:rPr>
        <w:footnoteRef/>
      </w:r>
      <w:r w:rsidRPr="00411823">
        <w:rPr>
          <w:rFonts w:ascii="Times New Roman" w:hAnsi="Times New Roman" w:cs="Times New Roman"/>
          <w:sz w:val="20"/>
          <w:szCs w:val="20"/>
        </w:rPr>
        <w:t xml:space="preserve"> </w:t>
      </w:r>
      <w:proofErr w:type="spellStart"/>
      <w:r w:rsidRPr="00411823">
        <w:rPr>
          <w:rFonts w:ascii="Times New Roman" w:hAnsi="Times New Roman" w:cs="Times New Roman"/>
          <w:sz w:val="20"/>
          <w:szCs w:val="20"/>
        </w:rPr>
        <w:t>Jongyeon</w:t>
      </w:r>
      <w:proofErr w:type="spellEnd"/>
      <w:r w:rsidRPr="00411823">
        <w:rPr>
          <w:rFonts w:ascii="Times New Roman" w:hAnsi="Times New Roman" w:cs="Times New Roman"/>
          <w:sz w:val="20"/>
          <w:szCs w:val="20"/>
        </w:rPr>
        <w:t xml:space="preserve"> </w:t>
      </w:r>
      <w:proofErr w:type="spellStart"/>
      <w:r w:rsidRPr="00411823">
        <w:rPr>
          <w:rFonts w:ascii="Times New Roman" w:hAnsi="Times New Roman" w:cs="Times New Roman"/>
          <w:sz w:val="20"/>
          <w:szCs w:val="20"/>
        </w:rPr>
        <w:t>Ee</w:t>
      </w:r>
      <w:proofErr w:type="spellEnd"/>
      <w:r w:rsidR="003F1D02">
        <w:rPr>
          <w:rFonts w:ascii="Times New Roman" w:hAnsi="Times New Roman" w:cs="Times New Roman"/>
          <w:sz w:val="20"/>
          <w:szCs w:val="20"/>
        </w:rPr>
        <w:t>,</w:t>
      </w:r>
      <w:r w:rsidRPr="00411823">
        <w:rPr>
          <w:rFonts w:ascii="Times New Roman" w:hAnsi="Times New Roman" w:cs="Times New Roman"/>
          <w:sz w:val="20"/>
          <w:szCs w:val="20"/>
        </w:rPr>
        <w:t xml:space="preserve"> et al., </w:t>
      </w:r>
      <w:hyperlink r:id="rId68" w:history="1">
        <w:r w:rsidRPr="00411823">
          <w:rPr>
            <w:rStyle w:val="Hyperlink"/>
            <w:rFonts w:ascii="Times New Roman" w:hAnsi="Times New Roman" w:cs="Times New Roman"/>
            <w:i/>
            <w:iCs/>
            <w:sz w:val="20"/>
            <w:szCs w:val="20"/>
          </w:rPr>
          <w:t>Private Schools in American Education: A Small Sector Still Lagging in Diversity</w:t>
        </w:r>
      </w:hyperlink>
      <w:r w:rsidRPr="00411823">
        <w:rPr>
          <w:rFonts w:ascii="Times New Roman" w:hAnsi="Times New Roman" w:cs="Times New Roman"/>
          <w:i/>
          <w:iCs/>
          <w:sz w:val="20"/>
          <w:szCs w:val="20"/>
        </w:rPr>
        <w:t xml:space="preserve">, </w:t>
      </w:r>
      <w:r w:rsidRPr="00411823">
        <w:rPr>
          <w:rFonts w:ascii="Times New Roman" w:hAnsi="Times New Roman" w:cs="Times New Roman"/>
          <w:sz w:val="20"/>
          <w:szCs w:val="20"/>
        </w:rPr>
        <w:t>UCLA Civil Rights Project, Working Paper, 2018.</w:t>
      </w:r>
    </w:p>
  </w:footnote>
  <w:footnote w:id="76">
    <w:p w14:paraId="7E3A46D6" w14:textId="77777777" w:rsidR="006D48EA" w:rsidRPr="003232EA" w:rsidRDefault="006D48EA" w:rsidP="003F1D02">
      <w:pPr>
        <w:pStyle w:val="FootnoteText"/>
        <w:jc w:val="both"/>
        <w:rPr>
          <w:rFonts w:ascii="Times New Roman" w:hAnsi="Times New Roman" w:cs="Times New Roman"/>
        </w:rPr>
      </w:pPr>
      <w:r w:rsidRPr="003232EA">
        <w:rPr>
          <w:rStyle w:val="FootnoteReference"/>
          <w:rFonts w:ascii="Times New Roman" w:hAnsi="Times New Roman" w:cs="Times New Roman"/>
        </w:rPr>
        <w:footnoteRef/>
      </w:r>
      <w:r w:rsidRPr="003232EA">
        <w:rPr>
          <w:rFonts w:ascii="Times New Roman" w:hAnsi="Times New Roman" w:cs="Times New Roman"/>
        </w:rPr>
        <w:t xml:space="preserve"> </w:t>
      </w:r>
      <w:r w:rsidRPr="003232EA">
        <w:rPr>
          <w:rFonts w:ascii="Times New Roman" w:hAnsi="Times New Roman" w:cs="Times New Roman"/>
          <w:i/>
          <w:iCs/>
        </w:rPr>
        <w:t>Inequity in School Funding</w:t>
      </w:r>
      <w:r w:rsidRPr="003232EA">
        <w:rPr>
          <w:rFonts w:ascii="Times New Roman" w:hAnsi="Times New Roman" w:cs="Times New Roman"/>
        </w:rPr>
        <w:t xml:space="preserve"> (Southern Poverty Law Center and Education Law Center, Report, 2021), </w:t>
      </w:r>
      <w:hyperlink r:id="rId69" w:history="1">
        <w:r w:rsidRPr="003232EA">
          <w:rPr>
            <w:rStyle w:val="Hyperlink"/>
            <w:rFonts w:ascii="Times New Roman" w:hAnsi="Times New Roman" w:cs="Times New Roman"/>
          </w:rPr>
          <w:t>https://www.splcenter.org/sites/default/files/leg_cr_school_funding_inequities_report_2021_final.pdf</w:t>
        </w:r>
      </w:hyperlink>
      <w:r w:rsidRPr="003232EA">
        <w:rPr>
          <w:rFonts w:ascii="Times New Roman" w:hAnsi="Times New Roman" w:cs="Times New Roman"/>
        </w:rPr>
        <w:t xml:space="preserve">. </w:t>
      </w:r>
    </w:p>
  </w:footnote>
  <w:footnote w:id="77">
    <w:p w14:paraId="1658FB48" w14:textId="65D4C98E" w:rsidR="001D589B" w:rsidRPr="001D589B" w:rsidRDefault="001D589B" w:rsidP="003F1D02">
      <w:pPr>
        <w:pStyle w:val="FootnoteText"/>
        <w:jc w:val="both"/>
        <w:rPr>
          <w:rFonts w:ascii="Times New Roman" w:hAnsi="Times New Roman" w:cs="Times New Roman"/>
        </w:rPr>
      </w:pPr>
      <w:r w:rsidRPr="001D589B">
        <w:rPr>
          <w:rStyle w:val="FootnoteReference"/>
          <w:rFonts w:ascii="Times New Roman" w:hAnsi="Times New Roman" w:cs="Times New Roman"/>
        </w:rPr>
        <w:footnoteRef/>
      </w:r>
      <w:r w:rsidRPr="001D589B">
        <w:rPr>
          <w:rFonts w:ascii="Times New Roman" w:hAnsi="Times New Roman" w:cs="Times New Roman"/>
        </w:rPr>
        <w:t xml:space="preserve"> </w:t>
      </w:r>
      <w:hyperlink r:id="rId70" w:history="1">
        <w:r w:rsidRPr="001D589B">
          <w:rPr>
            <w:rStyle w:val="Hyperlink"/>
            <w:rFonts w:ascii="Times New Roman" w:hAnsi="Times New Roman" w:cs="Times New Roman"/>
            <w:i/>
            <w:iCs/>
          </w:rPr>
          <w:t>McEwen v. Lee</w:t>
        </w:r>
      </w:hyperlink>
      <w:r w:rsidRPr="001D589B">
        <w:rPr>
          <w:rFonts w:ascii="Times New Roman" w:hAnsi="Times New Roman" w:cs="Times New Roman"/>
        </w:rPr>
        <w:t xml:space="preserve">, Southern Poverty Law Center. </w:t>
      </w:r>
    </w:p>
  </w:footnote>
  <w:footnote w:id="78">
    <w:p w14:paraId="1CBC89B0" w14:textId="77777777" w:rsidR="006D48EA" w:rsidRPr="003232EA" w:rsidRDefault="006D48EA" w:rsidP="003F1D02">
      <w:pPr>
        <w:pStyle w:val="FootnoteText"/>
        <w:jc w:val="both"/>
        <w:rPr>
          <w:rFonts w:ascii="Times New Roman" w:hAnsi="Times New Roman" w:cs="Times New Roman"/>
        </w:rPr>
      </w:pPr>
      <w:r w:rsidRPr="003232EA">
        <w:rPr>
          <w:rStyle w:val="FootnoteReference"/>
          <w:rFonts w:ascii="Times New Roman" w:hAnsi="Times New Roman" w:cs="Times New Roman"/>
        </w:rPr>
        <w:footnoteRef/>
      </w:r>
      <w:r w:rsidRPr="003232EA">
        <w:rPr>
          <w:rFonts w:ascii="Times New Roman" w:hAnsi="Times New Roman" w:cs="Times New Roman"/>
        </w:rPr>
        <w:t xml:space="preserve"> </w:t>
      </w:r>
      <w:r w:rsidRPr="003232EA">
        <w:rPr>
          <w:rFonts w:ascii="Times New Roman" w:hAnsi="Times New Roman" w:cs="Times New Roman"/>
          <w:i/>
          <w:iCs/>
        </w:rPr>
        <w:t>Do Private School Vouchers Pose a Threat to Integration?</w:t>
      </w:r>
      <w:r>
        <w:rPr>
          <w:rFonts w:ascii="Times New Roman" w:hAnsi="Times New Roman" w:cs="Times New Roman"/>
          <w:i/>
          <w:iCs/>
        </w:rPr>
        <w:t>,</w:t>
      </w:r>
      <w:r w:rsidRPr="003232EA">
        <w:rPr>
          <w:rFonts w:ascii="Times New Roman" w:hAnsi="Times New Roman" w:cs="Times New Roman"/>
          <w:i/>
          <w:iCs/>
        </w:rPr>
        <w:t xml:space="preserve"> </w:t>
      </w:r>
      <w:r w:rsidRPr="003232EA">
        <w:rPr>
          <w:rFonts w:ascii="Times New Roman" w:hAnsi="Times New Roman" w:cs="Times New Roman"/>
        </w:rPr>
        <w:t xml:space="preserve">Halley Potter, Century Found., </w:t>
      </w:r>
      <w:r>
        <w:rPr>
          <w:rFonts w:ascii="Times New Roman" w:hAnsi="Times New Roman" w:cs="Times New Roman"/>
        </w:rPr>
        <w:t>12 March 2017</w:t>
      </w:r>
      <w:r w:rsidRPr="003232EA">
        <w:rPr>
          <w:rFonts w:ascii="Times New Roman" w:hAnsi="Times New Roman" w:cs="Times New Roman"/>
        </w:rPr>
        <w:t xml:space="preserve">, </w:t>
      </w:r>
      <w:hyperlink r:id="rId71" w:history="1">
        <w:r w:rsidRPr="003232EA">
          <w:rPr>
            <w:rStyle w:val="Hyperlink"/>
            <w:rFonts w:ascii="Times New Roman" w:hAnsi="Times New Roman" w:cs="Times New Roman"/>
          </w:rPr>
          <w:t>https://tcf.org/content/report/private-school-vouchers-pose-threat-integration</w:t>
        </w:r>
      </w:hyperlink>
      <w:r w:rsidRPr="003232EA">
        <w:rPr>
          <w:rFonts w:ascii="Times New Roman" w:hAnsi="Times New Roman" w:cs="Times New Roman"/>
        </w:rPr>
        <w:t xml:space="preserve">.   </w:t>
      </w:r>
    </w:p>
  </w:footnote>
  <w:footnote w:id="79">
    <w:p w14:paraId="07FAE7DA" w14:textId="77777777" w:rsidR="006D48EA" w:rsidRPr="003232EA" w:rsidRDefault="006D48EA" w:rsidP="003F1D02">
      <w:pPr>
        <w:pStyle w:val="FootnoteText"/>
        <w:jc w:val="both"/>
        <w:rPr>
          <w:rFonts w:ascii="Times New Roman" w:hAnsi="Times New Roman" w:cs="Times New Roman"/>
        </w:rPr>
      </w:pPr>
      <w:r w:rsidRPr="003232EA">
        <w:rPr>
          <w:rStyle w:val="FootnoteReference"/>
          <w:rFonts w:ascii="Times New Roman" w:hAnsi="Times New Roman" w:cs="Times New Roman"/>
        </w:rPr>
        <w:footnoteRef/>
      </w:r>
      <w:r w:rsidRPr="003232EA">
        <w:rPr>
          <w:rFonts w:ascii="Times New Roman" w:hAnsi="Times New Roman" w:cs="Times New Roman"/>
        </w:rPr>
        <w:t xml:space="preserve"> </w:t>
      </w:r>
      <w:r w:rsidRPr="003232EA">
        <w:rPr>
          <w:rFonts w:ascii="Times New Roman" w:hAnsi="Times New Roman" w:cs="Times New Roman"/>
          <w:i/>
          <w:iCs/>
        </w:rPr>
        <w:t>Inequity in School Funding</w:t>
      </w:r>
      <w:r w:rsidRPr="003232EA">
        <w:rPr>
          <w:rFonts w:ascii="Times New Roman" w:hAnsi="Times New Roman" w:cs="Times New Roman"/>
        </w:rPr>
        <w:t>, n.2.</w:t>
      </w:r>
    </w:p>
  </w:footnote>
  <w:footnote w:id="80">
    <w:p w14:paraId="7A514F56" w14:textId="77777777" w:rsidR="006D48EA" w:rsidRPr="00984AAC" w:rsidRDefault="006D48EA" w:rsidP="003F1D02">
      <w:pPr>
        <w:pStyle w:val="FootnoteText"/>
        <w:jc w:val="both"/>
        <w:rPr>
          <w:rFonts w:ascii="Times New Roman" w:hAnsi="Times New Roman" w:cs="Times New Roman"/>
        </w:rPr>
      </w:pPr>
      <w:r w:rsidRPr="00984AAC">
        <w:rPr>
          <w:rStyle w:val="FootnoteReference"/>
          <w:rFonts w:ascii="Times New Roman" w:hAnsi="Times New Roman" w:cs="Times New Roman"/>
        </w:rPr>
        <w:footnoteRef/>
      </w:r>
      <w:r w:rsidRPr="00984AAC">
        <w:rPr>
          <w:rFonts w:ascii="Times New Roman" w:hAnsi="Times New Roman" w:cs="Times New Roman"/>
        </w:rPr>
        <w:t xml:space="preserve"> </w:t>
      </w:r>
      <w:hyperlink r:id="rId72" w:history="1">
        <w:r w:rsidRPr="00984AAC">
          <w:rPr>
            <w:rStyle w:val="Hyperlink"/>
            <w:rFonts w:ascii="Times New Roman" w:hAnsi="Times New Roman" w:cs="Times New Roman"/>
            <w:i/>
            <w:iCs/>
          </w:rPr>
          <w:t>Arizona school voucher law passes despite no accountability measures</w:t>
        </w:r>
      </w:hyperlink>
      <w:r w:rsidRPr="00984AAC">
        <w:rPr>
          <w:rFonts w:ascii="Times New Roman" w:hAnsi="Times New Roman" w:cs="Times New Roman"/>
        </w:rPr>
        <w:t xml:space="preserve">, 12News Phoenix, 27 June 2022. </w:t>
      </w:r>
    </w:p>
  </w:footnote>
  <w:footnote w:id="81">
    <w:p w14:paraId="1C5D8C68" w14:textId="77777777" w:rsidR="006D48EA" w:rsidRPr="00984AAC" w:rsidRDefault="006D48EA" w:rsidP="003F1D02">
      <w:pPr>
        <w:pStyle w:val="FootnoteText"/>
        <w:jc w:val="both"/>
        <w:rPr>
          <w:rFonts w:ascii="Times New Roman" w:hAnsi="Times New Roman" w:cs="Times New Roman"/>
        </w:rPr>
      </w:pPr>
      <w:r w:rsidRPr="00984AAC">
        <w:rPr>
          <w:rStyle w:val="FootnoteReference"/>
          <w:rFonts w:ascii="Times New Roman" w:hAnsi="Times New Roman" w:cs="Times New Roman"/>
          <w:i/>
          <w:iCs/>
        </w:rPr>
        <w:footnoteRef/>
      </w:r>
      <w:r w:rsidRPr="00984AAC">
        <w:rPr>
          <w:rFonts w:ascii="Times New Roman" w:hAnsi="Times New Roman" w:cs="Times New Roman"/>
          <w:i/>
          <w:iCs/>
        </w:rPr>
        <w:t xml:space="preserve"> </w:t>
      </w:r>
      <w:hyperlink r:id="rId73" w:history="1">
        <w:r w:rsidRPr="00984AAC">
          <w:rPr>
            <w:rStyle w:val="Hyperlink"/>
            <w:rFonts w:ascii="Times New Roman" w:hAnsi="Times New Roman" w:cs="Times New Roman"/>
            <w:i/>
            <w:iCs/>
          </w:rPr>
          <w:t>School’s out forever: Arizona moves “to kill public education” with new universal voucher law</w:t>
        </w:r>
      </w:hyperlink>
      <w:r>
        <w:rPr>
          <w:rFonts w:ascii="Times New Roman" w:hAnsi="Times New Roman" w:cs="Times New Roman"/>
          <w:i/>
          <w:iCs/>
        </w:rPr>
        <w:t xml:space="preserve">, </w:t>
      </w:r>
      <w:r>
        <w:rPr>
          <w:rFonts w:ascii="Times New Roman" w:hAnsi="Times New Roman" w:cs="Times New Roman"/>
        </w:rPr>
        <w:t xml:space="preserve">Salon, 1 July 2022. </w:t>
      </w:r>
    </w:p>
  </w:footnote>
  <w:footnote w:id="82">
    <w:p w14:paraId="4BE0367D" w14:textId="77777777" w:rsidR="006D48EA" w:rsidRDefault="006D48EA" w:rsidP="003F1D02">
      <w:pPr>
        <w:pStyle w:val="FootnoteText"/>
        <w:jc w:val="both"/>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74" w:history="1">
        <w:r w:rsidRPr="00984AAC">
          <w:rPr>
            <w:rStyle w:val="Hyperlink"/>
            <w:rFonts w:ascii="Times New Roman" w:hAnsi="Times New Roman" w:cs="Times New Roman"/>
            <w:i/>
            <w:iCs/>
          </w:rPr>
          <w:t>Executive Order on White House Initiative on Advancing Educational Equity, Excellence, and Economic Opportunity for Black Americans</w:t>
        </w:r>
      </w:hyperlink>
      <w:r w:rsidRPr="00313061">
        <w:rPr>
          <w:rFonts w:ascii="Times New Roman" w:hAnsi="Times New Roman" w:cs="Times New Roman"/>
        </w:rPr>
        <w:t>, 19 October 2021.</w:t>
      </w:r>
    </w:p>
  </w:footnote>
  <w:footnote w:id="83">
    <w:p w14:paraId="10BA3EA1" w14:textId="61A791EF" w:rsidR="00F54C38" w:rsidRPr="00F54C38" w:rsidRDefault="00F54C38" w:rsidP="003F1D02">
      <w:pPr>
        <w:pStyle w:val="FootnoteText"/>
        <w:jc w:val="both"/>
        <w:rPr>
          <w:rFonts w:ascii="Times New Roman" w:hAnsi="Times New Roman" w:cs="Times New Roman"/>
        </w:rPr>
      </w:pPr>
      <w:r w:rsidRPr="00F54C38">
        <w:rPr>
          <w:rStyle w:val="FootnoteReference"/>
          <w:rFonts w:ascii="Times New Roman" w:hAnsi="Times New Roman" w:cs="Times New Roman"/>
        </w:rPr>
        <w:footnoteRef/>
      </w:r>
      <w:r w:rsidRPr="00F54C38">
        <w:rPr>
          <w:rFonts w:ascii="Times New Roman" w:hAnsi="Times New Roman" w:cs="Times New Roman"/>
        </w:rPr>
        <w:t xml:space="preserve"> </w:t>
      </w:r>
      <w:hyperlink r:id="rId75" w:history="1">
        <w:r w:rsidRPr="00F54C38">
          <w:rPr>
            <w:rStyle w:val="Hyperlink"/>
            <w:rFonts w:ascii="Times New Roman" w:hAnsi="Times New Roman" w:cs="Times New Roman"/>
            <w:i/>
            <w:iCs/>
          </w:rPr>
          <w:t>White House Initiative on Advancing Educational Equity, Excellence, and Economic Opportunity for Black Americans</w:t>
        </w:r>
      </w:hyperlink>
      <w:r w:rsidRPr="00F54C38">
        <w:rPr>
          <w:rFonts w:ascii="Times New Roman" w:hAnsi="Times New Roman" w:cs="Times New Roman"/>
        </w:rPr>
        <w:t>, US Department of Education, accessed 8 July 2022.</w:t>
      </w:r>
    </w:p>
  </w:footnote>
  <w:footnote w:id="84">
    <w:p w14:paraId="3EFF2E33"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vertAlign w:val="superscript"/>
        </w:rPr>
        <w:footnoteRef/>
      </w:r>
      <w:r w:rsidRPr="005859A4">
        <w:rPr>
          <w:rFonts w:ascii="Times New Roman" w:hAnsi="Times New Roman" w:cs="Times New Roman"/>
          <w:color w:val="000000"/>
          <w:sz w:val="20"/>
          <w:szCs w:val="20"/>
        </w:rPr>
        <w:t xml:space="preserve"> </w:t>
      </w:r>
      <w:hyperlink r:id="rId76">
        <w:r w:rsidRPr="005859A4">
          <w:rPr>
            <w:rFonts w:ascii="Times New Roman" w:hAnsi="Times New Roman" w:cs="Times New Roman"/>
            <w:color w:val="0000FF"/>
            <w:sz w:val="20"/>
            <w:szCs w:val="20"/>
            <w:u w:val="single"/>
          </w:rPr>
          <w:t>Report of the Special Rapporteur on minority issues, Fernand de Varennes, on his visit to the United States of America</w:t>
        </w:r>
      </w:hyperlink>
      <w:r w:rsidRPr="005859A4">
        <w:rPr>
          <w:rFonts w:ascii="Times New Roman" w:hAnsi="Times New Roman" w:cs="Times New Roman"/>
          <w:color w:val="000000"/>
          <w:sz w:val="20"/>
          <w:szCs w:val="20"/>
        </w:rPr>
        <w:t xml:space="preserve">, 14 March 2022, at 6. </w:t>
      </w:r>
    </w:p>
  </w:footnote>
  <w:footnote w:id="85">
    <w:p w14:paraId="5E9C26A7"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77">
        <w:r w:rsidRPr="005859A4">
          <w:rPr>
            <w:rFonts w:ascii="Times New Roman" w:hAnsi="Times New Roman" w:cs="Times New Roman"/>
            <w:i/>
            <w:color w:val="0000FF"/>
            <w:sz w:val="20"/>
            <w:szCs w:val="20"/>
            <w:u w:val="single"/>
          </w:rPr>
          <w:t>Voting Laws Roundup: February 2022</w:t>
        </w:r>
      </w:hyperlink>
      <w:r w:rsidRPr="005859A4">
        <w:rPr>
          <w:rFonts w:ascii="Times New Roman" w:hAnsi="Times New Roman" w:cs="Times New Roman"/>
          <w:color w:val="000000"/>
          <w:sz w:val="20"/>
          <w:szCs w:val="20"/>
        </w:rPr>
        <w:t>, Brennan Center for Justice, 12 January 2022.</w:t>
      </w:r>
    </w:p>
  </w:footnote>
  <w:footnote w:id="86">
    <w:p w14:paraId="2783C37D" w14:textId="77777777" w:rsidR="005229C6" w:rsidRPr="00313061" w:rsidRDefault="005229C6"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78" w:history="1">
        <w:r w:rsidRPr="003B53DC">
          <w:rPr>
            <w:rStyle w:val="Hyperlink"/>
            <w:rFonts w:ascii="Times New Roman" w:hAnsi="Times New Roman" w:cs="Times New Roman"/>
            <w:i/>
            <w:iCs/>
          </w:rPr>
          <w:t>Voting Laws Roundup: May 2022</w:t>
        </w:r>
      </w:hyperlink>
      <w:r>
        <w:rPr>
          <w:rFonts w:ascii="Times New Roman" w:hAnsi="Times New Roman" w:cs="Times New Roman"/>
        </w:rPr>
        <w:t xml:space="preserve">, Brennan Center for Justice, 26 May 2022. </w:t>
      </w:r>
    </w:p>
  </w:footnote>
  <w:footnote w:id="87">
    <w:p w14:paraId="04EF5EB1"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79">
        <w:r w:rsidRPr="005859A4">
          <w:rPr>
            <w:rFonts w:ascii="Times New Roman" w:hAnsi="Times New Roman" w:cs="Times New Roman"/>
            <w:color w:val="0000FF"/>
            <w:sz w:val="20"/>
            <w:szCs w:val="20"/>
            <w:u w:val="single"/>
          </w:rPr>
          <w:t>Freedom to Vote Act</w:t>
        </w:r>
      </w:hyperlink>
      <w:r w:rsidRPr="005859A4">
        <w:rPr>
          <w:rFonts w:ascii="Times New Roman" w:hAnsi="Times New Roman" w:cs="Times New Roman"/>
          <w:color w:val="000000"/>
          <w:sz w:val="20"/>
          <w:szCs w:val="20"/>
        </w:rPr>
        <w:t xml:space="preserve">, </w:t>
      </w:r>
      <w:hyperlink r:id="rId80">
        <w:r w:rsidRPr="005859A4">
          <w:rPr>
            <w:rFonts w:ascii="Times New Roman" w:hAnsi="Times New Roman" w:cs="Times New Roman"/>
            <w:color w:val="0000FF"/>
            <w:sz w:val="20"/>
            <w:szCs w:val="20"/>
            <w:u w:val="single"/>
          </w:rPr>
          <w:t>John Lewis Voting Rights Advancement Act</w:t>
        </w:r>
      </w:hyperlink>
      <w:r w:rsidRPr="005859A4">
        <w:rPr>
          <w:rFonts w:ascii="Times New Roman" w:hAnsi="Times New Roman" w:cs="Times New Roman"/>
          <w:color w:val="000000"/>
          <w:sz w:val="20"/>
          <w:szCs w:val="20"/>
        </w:rPr>
        <w:t>.</w:t>
      </w:r>
    </w:p>
  </w:footnote>
  <w:footnote w:id="88">
    <w:p w14:paraId="6E105C54"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81">
        <w:r w:rsidRPr="005859A4">
          <w:rPr>
            <w:rFonts w:ascii="Times New Roman" w:hAnsi="Times New Roman" w:cs="Times New Roman"/>
            <w:i/>
            <w:color w:val="0000FF"/>
            <w:sz w:val="20"/>
            <w:szCs w:val="20"/>
            <w:u w:val="single"/>
          </w:rPr>
          <w:t>After a day of debate, the voting rights bill in blocked in the Senate</w:t>
        </w:r>
      </w:hyperlink>
      <w:r w:rsidRPr="005859A4">
        <w:rPr>
          <w:rFonts w:ascii="Times New Roman" w:hAnsi="Times New Roman" w:cs="Times New Roman"/>
          <w:color w:val="000000"/>
          <w:sz w:val="20"/>
          <w:szCs w:val="20"/>
        </w:rPr>
        <w:t>, New York Times, 19 January 2022.</w:t>
      </w:r>
    </w:p>
  </w:footnote>
  <w:footnote w:id="89">
    <w:p w14:paraId="04B2ECEB" w14:textId="77777777" w:rsidR="005229C6" w:rsidRPr="003B53DC" w:rsidRDefault="005229C6" w:rsidP="003F1D02">
      <w:pPr>
        <w:pStyle w:val="FootnoteText"/>
        <w:jc w:val="both"/>
        <w:rPr>
          <w:rFonts w:ascii="Times New Roman" w:hAnsi="Times New Roman" w:cs="Times New Roman"/>
        </w:rPr>
      </w:pPr>
      <w:r w:rsidRPr="003B53DC">
        <w:rPr>
          <w:rStyle w:val="FootnoteReference"/>
          <w:rFonts w:ascii="Times New Roman" w:hAnsi="Times New Roman" w:cs="Times New Roman"/>
        </w:rPr>
        <w:footnoteRef/>
      </w:r>
      <w:r w:rsidRPr="003B53DC">
        <w:rPr>
          <w:rFonts w:ascii="Times New Roman" w:hAnsi="Times New Roman" w:cs="Times New Roman"/>
        </w:rPr>
        <w:t xml:space="preserve"> </w:t>
      </w:r>
      <w:hyperlink r:id="rId82" w:history="1">
        <w:r w:rsidRPr="003B53DC">
          <w:rPr>
            <w:rStyle w:val="Hyperlink"/>
            <w:rFonts w:ascii="Times New Roman" w:hAnsi="Times New Roman" w:cs="Times New Roman"/>
            <w:i/>
            <w:iCs/>
          </w:rPr>
          <w:t>Bipartisan senators reach a general agreement on updating Electoral Count Act</w:t>
        </w:r>
      </w:hyperlink>
      <w:r w:rsidRPr="003B53DC">
        <w:rPr>
          <w:rFonts w:ascii="Times New Roman" w:hAnsi="Times New Roman" w:cs="Times New Roman"/>
        </w:rPr>
        <w:t xml:space="preserve">, CBS News, 10 June 2022. </w:t>
      </w:r>
    </w:p>
  </w:footnote>
  <w:footnote w:id="90">
    <w:p w14:paraId="5F37A426"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83">
        <w:r w:rsidRPr="005859A4">
          <w:rPr>
            <w:rFonts w:ascii="Times New Roman" w:hAnsi="Times New Roman" w:cs="Times New Roman"/>
            <w:color w:val="0000FF"/>
            <w:sz w:val="20"/>
            <w:szCs w:val="20"/>
            <w:u w:val="single"/>
          </w:rPr>
          <w:t>SB 90: Elections</w:t>
        </w:r>
      </w:hyperlink>
      <w:r w:rsidRPr="005859A4">
        <w:rPr>
          <w:rFonts w:ascii="Times New Roman" w:hAnsi="Times New Roman" w:cs="Times New Roman"/>
          <w:color w:val="000000"/>
          <w:sz w:val="20"/>
          <w:szCs w:val="20"/>
        </w:rPr>
        <w:t xml:space="preserve">, Florida Senate. </w:t>
      </w:r>
    </w:p>
  </w:footnote>
  <w:footnote w:id="91">
    <w:p w14:paraId="74A12928" w14:textId="77777777" w:rsidR="005229C6" w:rsidRPr="005859A4" w:rsidRDefault="005229C6"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84" w:history="1">
        <w:r w:rsidRPr="005859A4">
          <w:rPr>
            <w:rFonts w:ascii="Times New Roman" w:hAnsi="Times New Roman" w:cs="Times New Roman"/>
            <w:sz w:val="20"/>
            <w:szCs w:val="20"/>
          </w:rPr>
          <w:t>What Methods Did People Use to Vote in the 2020 Election?</w:t>
        </w:r>
      </w:hyperlink>
      <w:r w:rsidRPr="005859A4">
        <w:rPr>
          <w:rFonts w:ascii="Times New Roman" w:hAnsi="Times New Roman" w:cs="Times New Roman"/>
          <w:sz w:val="20"/>
          <w:szCs w:val="20"/>
        </w:rPr>
        <w:t>, US Census Bureau, 29 April 2021.</w:t>
      </w:r>
    </w:p>
  </w:footnote>
  <w:footnote w:id="92">
    <w:p w14:paraId="65B4DE30" w14:textId="77777777" w:rsidR="005229C6" w:rsidRPr="005859A4" w:rsidRDefault="005229C6"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85" w:history="1">
        <w:r w:rsidRPr="005859A4">
          <w:rPr>
            <w:rFonts w:ascii="Times New Roman" w:hAnsi="Times New Roman" w:cs="Times New Roman"/>
            <w:sz w:val="20"/>
            <w:szCs w:val="20"/>
          </w:rPr>
          <w:t>Black voters most likely to say November election was run very well</w:t>
        </w:r>
      </w:hyperlink>
      <w:r w:rsidRPr="005859A4">
        <w:rPr>
          <w:rFonts w:ascii="Times New Roman" w:hAnsi="Times New Roman" w:cs="Times New Roman"/>
          <w:sz w:val="20"/>
          <w:szCs w:val="20"/>
        </w:rPr>
        <w:t xml:space="preserve">, Pew Research </w:t>
      </w:r>
      <w:proofErr w:type="gramStart"/>
      <w:r w:rsidRPr="005859A4">
        <w:rPr>
          <w:rFonts w:ascii="Times New Roman" w:hAnsi="Times New Roman" w:cs="Times New Roman"/>
          <w:sz w:val="20"/>
          <w:szCs w:val="20"/>
        </w:rPr>
        <w:t>Center,,</w:t>
      </w:r>
      <w:proofErr w:type="gramEnd"/>
      <w:r w:rsidRPr="005859A4">
        <w:rPr>
          <w:rFonts w:ascii="Times New Roman" w:hAnsi="Times New Roman" w:cs="Times New Roman"/>
          <w:sz w:val="20"/>
          <w:szCs w:val="20"/>
        </w:rPr>
        <w:t xml:space="preserve"> 12 January 2021.</w:t>
      </w:r>
    </w:p>
  </w:footnote>
  <w:footnote w:id="93">
    <w:p w14:paraId="66BCBE9D"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86">
        <w:r w:rsidRPr="005859A4">
          <w:rPr>
            <w:rFonts w:ascii="Times New Roman" w:hAnsi="Times New Roman" w:cs="Times New Roman"/>
            <w:color w:val="0000FF"/>
            <w:sz w:val="20"/>
            <w:szCs w:val="20"/>
            <w:u w:val="single"/>
          </w:rPr>
          <w:t>Voting trends analysis</w:t>
        </w:r>
      </w:hyperlink>
      <w:r w:rsidRPr="005859A4">
        <w:rPr>
          <w:rFonts w:ascii="Times New Roman" w:hAnsi="Times New Roman" w:cs="Times New Roman"/>
          <w:color w:val="000000"/>
          <w:sz w:val="20"/>
          <w:szCs w:val="20"/>
        </w:rPr>
        <w:t xml:space="preserve"> prepared for SPLC, 2 November 2020. </w:t>
      </w:r>
    </w:p>
  </w:footnote>
  <w:footnote w:id="94">
    <w:p w14:paraId="71E96B71"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87">
        <w:r w:rsidRPr="005859A4">
          <w:rPr>
            <w:rFonts w:ascii="Times New Roman" w:hAnsi="Times New Roman" w:cs="Times New Roman"/>
            <w:i/>
            <w:color w:val="0000FF"/>
            <w:sz w:val="20"/>
            <w:szCs w:val="20"/>
            <w:u w:val="single"/>
          </w:rPr>
          <w:t>Florida Senate Passes Voting Bill to Create Election Crimes Agency</w:t>
        </w:r>
      </w:hyperlink>
      <w:r w:rsidRPr="005859A4">
        <w:rPr>
          <w:rFonts w:ascii="Times New Roman" w:hAnsi="Times New Roman" w:cs="Times New Roman"/>
          <w:color w:val="000000"/>
          <w:sz w:val="20"/>
          <w:szCs w:val="20"/>
        </w:rPr>
        <w:t>, New York Times, 4 March 2022.</w:t>
      </w:r>
    </w:p>
  </w:footnote>
  <w:footnote w:id="95">
    <w:p w14:paraId="22CBC929"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88">
        <w:r w:rsidRPr="005859A4">
          <w:rPr>
            <w:rFonts w:ascii="Times New Roman" w:hAnsi="Times New Roman" w:cs="Times New Roman"/>
            <w:i/>
            <w:color w:val="0000FF"/>
            <w:sz w:val="20"/>
            <w:szCs w:val="20"/>
            <w:u w:val="single"/>
          </w:rPr>
          <w:t>Florida lawmakers approve an elections police force, the first of its kind in the U.S.</w:t>
        </w:r>
      </w:hyperlink>
      <w:r w:rsidRPr="005859A4">
        <w:rPr>
          <w:rFonts w:ascii="Times New Roman" w:hAnsi="Times New Roman" w:cs="Times New Roman"/>
          <w:color w:val="000000"/>
          <w:sz w:val="20"/>
          <w:szCs w:val="20"/>
        </w:rPr>
        <w:t>, Washington Post, March 9, 2022.</w:t>
      </w:r>
    </w:p>
  </w:footnote>
  <w:footnote w:id="96">
    <w:p w14:paraId="7EF0EE27" w14:textId="77777777" w:rsidR="005229C6" w:rsidRPr="005859A4" w:rsidRDefault="005229C6"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89" w:history="1">
        <w:r w:rsidRPr="005859A4">
          <w:rPr>
            <w:rFonts w:ascii="Times New Roman" w:hAnsi="Times New Roman" w:cs="Times New Roman"/>
            <w:sz w:val="20"/>
            <w:szCs w:val="20"/>
          </w:rPr>
          <w:t>Voters with Disabilities Face New Ballot Restrictions Ahead of Midterms</w:t>
        </w:r>
      </w:hyperlink>
      <w:r w:rsidRPr="005859A4">
        <w:rPr>
          <w:rFonts w:ascii="Times New Roman" w:hAnsi="Times New Roman" w:cs="Times New Roman"/>
          <w:sz w:val="20"/>
          <w:szCs w:val="20"/>
        </w:rPr>
        <w:t>, Pew Stateline, 12 April 2022.</w:t>
      </w:r>
    </w:p>
  </w:footnote>
  <w:footnote w:id="97">
    <w:p w14:paraId="7BED3A36"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90">
        <w:r w:rsidRPr="005859A4">
          <w:rPr>
            <w:rFonts w:ascii="Times New Roman" w:hAnsi="Times New Roman" w:cs="Times New Roman"/>
            <w:i/>
            <w:color w:val="0000FF"/>
            <w:sz w:val="20"/>
            <w:szCs w:val="20"/>
            <w:u w:val="single"/>
          </w:rPr>
          <w:t>Final Order Following Bench Trial</w:t>
        </w:r>
      </w:hyperlink>
      <w:r w:rsidRPr="005859A4">
        <w:rPr>
          <w:rFonts w:ascii="Times New Roman" w:hAnsi="Times New Roman" w:cs="Times New Roman"/>
          <w:color w:val="000000"/>
          <w:sz w:val="20"/>
          <w:szCs w:val="20"/>
        </w:rPr>
        <w:t xml:space="preserve">, </w:t>
      </w:r>
      <w:r w:rsidRPr="005859A4">
        <w:rPr>
          <w:rFonts w:ascii="Times New Roman" w:hAnsi="Times New Roman" w:cs="Times New Roman"/>
          <w:color w:val="000000"/>
          <w:sz w:val="20"/>
          <w:szCs w:val="20"/>
          <w:u w:val="single"/>
        </w:rPr>
        <w:t>League of Women Voters v. Lee</w:t>
      </w:r>
      <w:r w:rsidRPr="005859A4">
        <w:rPr>
          <w:rFonts w:ascii="Times New Roman" w:hAnsi="Times New Roman" w:cs="Times New Roman"/>
          <w:color w:val="000000"/>
          <w:sz w:val="20"/>
          <w:szCs w:val="20"/>
        </w:rPr>
        <w:t xml:space="preserve">, United States District Court for the Northern District of Florida, 31 March 2022. </w:t>
      </w:r>
    </w:p>
  </w:footnote>
  <w:footnote w:id="98">
    <w:p w14:paraId="56DF271F"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r w:rsidRPr="005859A4">
        <w:rPr>
          <w:rFonts w:ascii="Times New Roman" w:hAnsi="Times New Roman" w:cs="Times New Roman"/>
          <w:i/>
          <w:color w:val="000000"/>
          <w:sz w:val="20"/>
          <w:szCs w:val="20"/>
        </w:rPr>
        <w:t>Final Order, passim</w:t>
      </w:r>
      <w:r w:rsidRPr="005859A4">
        <w:rPr>
          <w:rFonts w:ascii="Times New Roman" w:hAnsi="Times New Roman" w:cs="Times New Roman"/>
          <w:color w:val="000000"/>
          <w:sz w:val="20"/>
          <w:szCs w:val="20"/>
        </w:rPr>
        <w:t xml:space="preserve">. </w:t>
      </w:r>
    </w:p>
  </w:footnote>
  <w:footnote w:id="99">
    <w:p w14:paraId="49ECB3B1"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The court invoked a lesser known preclearance provision of the VRA – section 3(c) – known as “bail in.”</w:t>
      </w:r>
    </w:p>
  </w:footnote>
  <w:footnote w:id="100">
    <w:p w14:paraId="40964484" w14:textId="633D52EF" w:rsidR="005229C6" w:rsidRPr="005229C6" w:rsidRDefault="005229C6" w:rsidP="003F1D02">
      <w:pPr>
        <w:pStyle w:val="FootnoteText"/>
        <w:jc w:val="both"/>
        <w:rPr>
          <w:rFonts w:ascii="Times New Roman" w:hAnsi="Times New Roman" w:cs="Times New Roman"/>
        </w:rPr>
      </w:pPr>
      <w:r w:rsidRPr="005229C6">
        <w:rPr>
          <w:rStyle w:val="FootnoteReference"/>
          <w:rFonts w:ascii="Times New Roman" w:hAnsi="Times New Roman" w:cs="Times New Roman"/>
        </w:rPr>
        <w:footnoteRef/>
      </w:r>
      <w:r w:rsidRPr="005229C6">
        <w:rPr>
          <w:rFonts w:ascii="Times New Roman" w:hAnsi="Times New Roman" w:cs="Times New Roman"/>
        </w:rPr>
        <w:t xml:space="preserve"> </w:t>
      </w:r>
      <w:hyperlink r:id="rId91" w:history="1">
        <w:r w:rsidRPr="005229C6">
          <w:rPr>
            <w:rStyle w:val="Hyperlink"/>
            <w:rFonts w:ascii="Times New Roman" w:hAnsi="Times New Roman" w:cs="Times New Roman"/>
            <w:i/>
            <w:iCs/>
          </w:rPr>
          <w:t>Order of the Court</w:t>
        </w:r>
      </w:hyperlink>
      <w:r w:rsidRPr="005229C6">
        <w:rPr>
          <w:rFonts w:ascii="Times New Roman" w:hAnsi="Times New Roman" w:cs="Times New Roman"/>
        </w:rPr>
        <w:t xml:space="preserve">, </w:t>
      </w:r>
      <w:r w:rsidRPr="005229C6">
        <w:rPr>
          <w:rFonts w:ascii="Times New Roman" w:hAnsi="Times New Roman" w:cs="Times New Roman"/>
          <w:u w:val="single"/>
        </w:rPr>
        <w:t>League of Women Voters v. Florida Secretary of State</w:t>
      </w:r>
      <w:r w:rsidRPr="005229C6">
        <w:rPr>
          <w:rFonts w:ascii="Times New Roman" w:hAnsi="Times New Roman" w:cs="Times New Roman"/>
        </w:rPr>
        <w:t>, US Court of Appeals for the Eleventh Circuit, 6 May 2022.</w:t>
      </w:r>
    </w:p>
  </w:footnote>
  <w:footnote w:id="101">
    <w:p w14:paraId="28D63F4B" w14:textId="77777777" w:rsidR="005229C6" w:rsidRPr="005859A4" w:rsidRDefault="005229C6"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r w:rsidRPr="005859A4">
        <w:rPr>
          <w:rFonts w:ascii="Times New Roman" w:hAnsi="Times New Roman" w:cs="Times New Roman"/>
          <w:i/>
          <w:sz w:val="20"/>
          <w:szCs w:val="20"/>
        </w:rPr>
        <w:t xml:space="preserve">Arizona v. </w:t>
      </w:r>
      <w:proofErr w:type="spellStart"/>
      <w:r w:rsidRPr="005859A4">
        <w:rPr>
          <w:rFonts w:ascii="Times New Roman" w:hAnsi="Times New Roman" w:cs="Times New Roman"/>
          <w:i/>
          <w:sz w:val="20"/>
          <w:szCs w:val="20"/>
        </w:rPr>
        <w:t>Inter Tribal</w:t>
      </w:r>
      <w:proofErr w:type="spellEnd"/>
      <w:r w:rsidRPr="005859A4">
        <w:rPr>
          <w:rFonts w:ascii="Times New Roman" w:hAnsi="Times New Roman" w:cs="Times New Roman"/>
          <w:i/>
          <w:sz w:val="20"/>
          <w:szCs w:val="20"/>
        </w:rPr>
        <w:t xml:space="preserve"> Council of Arizona, </w:t>
      </w:r>
      <w:r w:rsidRPr="005859A4">
        <w:rPr>
          <w:rFonts w:ascii="Times New Roman" w:hAnsi="Times New Roman" w:cs="Times New Roman"/>
          <w:sz w:val="20"/>
          <w:szCs w:val="20"/>
        </w:rPr>
        <w:t xml:space="preserve">570 U.S. 1 (2013). </w:t>
      </w:r>
    </w:p>
  </w:footnote>
  <w:footnote w:id="102">
    <w:p w14:paraId="528EB2E1" w14:textId="77777777" w:rsidR="00FB698B" w:rsidRPr="005859A4" w:rsidRDefault="00FB698B"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92" w:history="1">
        <w:r w:rsidRPr="005859A4">
          <w:rPr>
            <w:rFonts w:ascii="Times New Roman" w:hAnsi="Times New Roman" w:cs="Times New Roman"/>
            <w:sz w:val="20"/>
            <w:szCs w:val="20"/>
          </w:rPr>
          <w:t>Texas’ renewed voter citizenship review is still flagging citizens as “possible non-US citizens</w:t>
        </w:r>
      </w:hyperlink>
      <w:r w:rsidRPr="005859A4">
        <w:rPr>
          <w:rFonts w:ascii="Times New Roman" w:hAnsi="Times New Roman" w:cs="Times New Roman"/>
          <w:sz w:val="20"/>
          <w:szCs w:val="20"/>
        </w:rPr>
        <w:t>,” Texas Tribune, 17 December 2021.</w:t>
      </w:r>
    </w:p>
  </w:footnote>
  <w:footnote w:id="103">
    <w:p w14:paraId="47714D09" w14:textId="77777777" w:rsidR="00FB698B" w:rsidRPr="005859A4" w:rsidRDefault="00FB698B"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93" w:history="1">
        <w:r w:rsidRPr="005859A4">
          <w:rPr>
            <w:rFonts w:ascii="Times New Roman" w:hAnsi="Times New Roman" w:cs="Times New Roman"/>
            <w:sz w:val="20"/>
            <w:szCs w:val="20"/>
          </w:rPr>
          <w:t>Almost 25% of mail-in ballots were rejected in Texas for its March 1 primary election</w:t>
        </w:r>
      </w:hyperlink>
      <w:r w:rsidRPr="005859A4">
        <w:rPr>
          <w:rFonts w:ascii="Times New Roman" w:hAnsi="Times New Roman" w:cs="Times New Roman"/>
          <w:sz w:val="20"/>
          <w:szCs w:val="20"/>
        </w:rPr>
        <w:t>, NPR, 6 April 2022.</w:t>
      </w:r>
    </w:p>
  </w:footnote>
  <w:footnote w:id="104">
    <w:p w14:paraId="60A5304E" w14:textId="77777777" w:rsidR="00FB698B" w:rsidRPr="005859A4" w:rsidRDefault="00FB698B"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94" w:history="1">
        <w:r w:rsidRPr="005859A4">
          <w:rPr>
            <w:rFonts w:ascii="Times New Roman" w:hAnsi="Times New Roman" w:cs="Times New Roman"/>
            <w:sz w:val="20"/>
            <w:szCs w:val="20"/>
          </w:rPr>
          <w:t>Mail Ballot Rejections Surge in Texas, With Signs of a Racial Gap</w:t>
        </w:r>
      </w:hyperlink>
      <w:r w:rsidRPr="005859A4">
        <w:rPr>
          <w:rFonts w:ascii="Times New Roman" w:hAnsi="Times New Roman" w:cs="Times New Roman"/>
          <w:sz w:val="20"/>
          <w:szCs w:val="20"/>
        </w:rPr>
        <w:t xml:space="preserve">, New York Times, 18 March 2022. </w:t>
      </w:r>
    </w:p>
  </w:footnote>
  <w:footnote w:id="105">
    <w:p w14:paraId="3C3AF89A" w14:textId="77777777" w:rsidR="00FB698B" w:rsidRPr="005859A4" w:rsidRDefault="00FB698B"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95">
        <w:r w:rsidRPr="005859A4">
          <w:rPr>
            <w:rFonts w:ascii="Times New Roman" w:hAnsi="Times New Roman" w:cs="Times New Roman"/>
            <w:i/>
            <w:color w:val="0000FF"/>
            <w:sz w:val="20"/>
            <w:szCs w:val="20"/>
            <w:u w:val="single"/>
          </w:rPr>
          <w:t>Latino Communities on the Front Lines of Voter Suppression</w:t>
        </w:r>
      </w:hyperlink>
      <w:r w:rsidRPr="005859A4">
        <w:rPr>
          <w:rFonts w:ascii="Times New Roman" w:hAnsi="Times New Roman" w:cs="Times New Roman"/>
          <w:i/>
          <w:color w:val="000000"/>
          <w:sz w:val="20"/>
          <w:szCs w:val="20"/>
        </w:rPr>
        <w:t>,</w:t>
      </w:r>
      <w:r w:rsidRPr="005859A4">
        <w:rPr>
          <w:rFonts w:ascii="Times New Roman" w:hAnsi="Times New Roman" w:cs="Times New Roman"/>
          <w:color w:val="000000"/>
          <w:sz w:val="20"/>
          <w:szCs w:val="20"/>
        </w:rPr>
        <w:t xml:space="preserve"> Brennan Center, 14 January 2022.</w:t>
      </w:r>
    </w:p>
  </w:footnote>
  <w:footnote w:id="106">
    <w:p w14:paraId="3E46F810"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96">
        <w:r w:rsidRPr="005859A4">
          <w:rPr>
            <w:rFonts w:ascii="Times New Roman" w:hAnsi="Times New Roman" w:cs="Times New Roman"/>
            <w:i/>
            <w:color w:val="0000FF"/>
            <w:sz w:val="20"/>
            <w:szCs w:val="20"/>
            <w:u w:val="single"/>
          </w:rPr>
          <w:t>‘Slow-motion insurrection’: How GOP seizes election power</w:t>
        </w:r>
      </w:hyperlink>
      <w:r w:rsidRPr="005859A4">
        <w:rPr>
          <w:rFonts w:ascii="Times New Roman" w:hAnsi="Times New Roman" w:cs="Times New Roman"/>
          <w:i/>
          <w:color w:val="000000"/>
          <w:sz w:val="20"/>
          <w:szCs w:val="20"/>
        </w:rPr>
        <w:t xml:space="preserve">, </w:t>
      </w:r>
      <w:r w:rsidRPr="005859A4">
        <w:rPr>
          <w:rFonts w:ascii="Times New Roman" w:hAnsi="Times New Roman" w:cs="Times New Roman"/>
          <w:color w:val="000000"/>
          <w:sz w:val="20"/>
          <w:szCs w:val="20"/>
        </w:rPr>
        <w:t>Associated Press, 30 December 2021.</w:t>
      </w:r>
    </w:p>
  </w:footnote>
  <w:footnote w:id="107">
    <w:p w14:paraId="43A75328" w14:textId="77777777" w:rsidR="005229C6" w:rsidRPr="003B53DC" w:rsidRDefault="005229C6" w:rsidP="003F1D02">
      <w:pPr>
        <w:pStyle w:val="FootnoteText"/>
        <w:jc w:val="both"/>
        <w:rPr>
          <w:rFonts w:ascii="Times New Roman" w:hAnsi="Times New Roman" w:cs="Times New Roman"/>
        </w:rPr>
      </w:pPr>
      <w:r w:rsidRPr="003B53DC">
        <w:rPr>
          <w:rStyle w:val="FootnoteReference"/>
          <w:rFonts w:ascii="Times New Roman" w:hAnsi="Times New Roman" w:cs="Times New Roman"/>
        </w:rPr>
        <w:footnoteRef/>
      </w:r>
      <w:r w:rsidRPr="003B53DC">
        <w:rPr>
          <w:rFonts w:ascii="Times New Roman" w:hAnsi="Times New Roman" w:cs="Times New Roman"/>
        </w:rPr>
        <w:t xml:space="preserve"> </w:t>
      </w:r>
      <w:hyperlink r:id="rId97" w:history="1">
        <w:r w:rsidRPr="003B53DC">
          <w:rPr>
            <w:rStyle w:val="Hyperlink"/>
            <w:rFonts w:ascii="Times New Roman" w:hAnsi="Times New Roman" w:cs="Times New Roman"/>
            <w:i/>
            <w:iCs/>
          </w:rPr>
          <w:t>More than 100 GOP primary winners back Trump’s false fraud claims</w:t>
        </w:r>
      </w:hyperlink>
      <w:r w:rsidRPr="003B53DC">
        <w:rPr>
          <w:rFonts w:ascii="Times New Roman" w:hAnsi="Times New Roman" w:cs="Times New Roman"/>
        </w:rPr>
        <w:t xml:space="preserve">, Washington Post, 14 June 2022. </w:t>
      </w:r>
    </w:p>
  </w:footnote>
  <w:footnote w:id="108">
    <w:p w14:paraId="052DFB1A" w14:textId="77777777" w:rsidR="005229C6" w:rsidRPr="003B53DC" w:rsidRDefault="005229C6" w:rsidP="003F1D02">
      <w:pPr>
        <w:pStyle w:val="FootnoteText"/>
        <w:jc w:val="both"/>
        <w:rPr>
          <w:rFonts w:ascii="Times New Roman" w:hAnsi="Times New Roman" w:cs="Times New Roman"/>
        </w:rPr>
      </w:pPr>
      <w:r w:rsidRPr="003B53DC">
        <w:rPr>
          <w:rStyle w:val="FootnoteReference"/>
          <w:rFonts w:ascii="Times New Roman" w:hAnsi="Times New Roman" w:cs="Times New Roman"/>
        </w:rPr>
        <w:footnoteRef/>
      </w:r>
      <w:r w:rsidRPr="003B53DC">
        <w:rPr>
          <w:rFonts w:ascii="Times New Roman" w:hAnsi="Times New Roman" w:cs="Times New Roman"/>
        </w:rPr>
        <w:t xml:space="preserve"> </w:t>
      </w:r>
      <w:hyperlink r:id="rId98" w:history="1">
        <w:r w:rsidRPr="003B53DC">
          <w:rPr>
            <w:rStyle w:val="Hyperlink"/>
            <w:rFonts w:ascii="Times New Roman" w:hAnsi="Times New Roman" w:cs="Times New Roman"/>
            <w:i/>
            <w:iCs/>
          </w:rPr>
          <w:t xml:space="preserve">What Went Down During </w:t>
        </w:r>
        <w:proofErr w:type="gramStart"/>
        <w:r w:rsidRPr="003B53DC">
          <w:rPr>
            <w:rStyle w:val="Hyperlink"/>
            <w:rFonts w:ascii="Times New Roman" w:hAnsi="Times New Roman" w:cs="Times New Roman"/>
            <w:i/>
            <w:iCs/>
          </w:rPr>
          <w:t>The</w:t>
        </w:r>
        <w:proofErr w:type="gramEnd"/>
        <w:r w:rsidRPr="003B53DC">
          <w:rPr>
            <w:rStyle w:val="Hyperlink"/>
            <w:rFonts w:ascii="Times New Roman" w:hAnsi="Times New Roman" w:cs="Times New Roman"/>
            <w:i/>
            <w:iCs/>
          </w:rPr>
          <w:t xml:space="preserve"> June 28 Primary Elections</w:t>
        </w:r>
      </w:hyperlink>
      <w:r w:rsidRPr="003B53DC">
        <w:rPr>
          <w:rFonts w:ascii="Times New Roman" w:hAnsi="Times New Roman" w:cs="Times New Roman"/>
        </w:rPr>
        <w:t xml:space="preserve">, FiveThirtyEight, 28 June 2022. </w:t>
      </w:r>
    </w:p>
  </w:footnote>
  <w:footnote w:id="109">
    <w:p w14:paraId="4B264EE9" w14:textId="0D49381B" w:rsidR="00061670" w:rsidRPr="00061670" w:rsidRDefault="00061670">
      <w:pPr>
        <w:pStyle w:val="FootnoteText"/>
        <w:rPr>
          <w:rFonts w:ascii="Times New Roman" w:hAnsi="Times New Roman" w:cs="Times New Roman"/>
        </w:rPr>
      </w:pPr>
      <w:r w:rsidRPr="00061670">
        <w:rPr>
          <w:rStyle w:val="FootnoteReference"/>
          <w:rFonts w:ascii="Times New Roman" w:hAnsi="Times New Roman" w:cs="Times New Roman"/>
        </w:rPr>
        <w:footnoteRef/>
      </w:r>
      <w:r w:rsidRPr="00061670">
        <w:rPr>
          <w:rFonts w:ascii="Times New Roman" w:hAnsi="Times New Roman" w:cs="Times New Roman"/>
        </w:rPr>
        <w:t xml:space="preserve"> </w:t>
      </w:r>
      <w:hyperlink r:id="rId99" w:history="1">
        <w:r w:rsidRPr="00061670">
          <w:rPr>
            <w:rStyle w:val="Hyperlink"/>
            <w:rFonts w:ascii="Times New Roman" w:hAnsi="Times New Roman" w:cs="Times New Roman"/>
            <w:i/>
            <w:iCs/>
          </w:rPr>
          <w:t>How Trump-backed secretary of state candidates would change elections in the United States</w:t>
        </w:r>
      </w:hyperlink>
      <w:r w:rsidRPr="00061670">
        <w:rPr>
          <w:rFonts w:ascii="Times New Roman" w:hAnsi="Times New Roman" w:cs="Times New Roman"/>
        </w:rPr>
        <w:t>, Washington Post, 1 December 2021.</w:t>
      </w:r>
    </w:p>
  </w:footnote>
  <w:footnote w:id="110">
    <w:p w14:paraId="70FEF40F" w14:textId="2C43DEB1" w:rsidR="00061670" w:rsidRPr="00061670" w:rsidRDefault="00061670">
      <w:pPr>
        <w:pStyle w:val="FootnoteText"/>
        <w:rPr>
          <w:rFonts w:ascii="Times New Roman" w:hAnsi="Times New Roman" w:cs="Times New Roman"/>
        </w:rPr>
      </w:pPr>
      <w:r w:rsidRPr="00061670">
        <w:rPr>
          <w:rStyle w:val="FootnoteReference"/>
          <w:rFonts w:ascii="Times New Roman" w:hAnsi="Times New Roman" w:cs="Times New Roman"/>
        </w:rPr>
        <w:footnoteRef/>
      </w:r>
      <w:r w:rsidRPr="00061670">
        <w:rPr>
          <w:rFonts w:ascii="Times New Roman" w:hAnsi="Times New Roman" w:cs="Times New Roman"/>
        </w:rPr>
        <w:t xml:space="preserve"> </w:t>
      </w:r>
      <w:hyperlink r:id="rId100" w:history="1">
        <w:r w:rsidRPr="00061670">
          <w:rPr>
            <w:rStyle w:val="Hyperlink"/>
            <w:rFonts w:ascii="Times New Roman" w:hAnsi="Times New Roman" w:cs="Times New Roman"/>
            <w:i/>
            <w:iCs/>
          </w:rPr>
          <w:t>Democratic alarms sound over DeSantis’s new elections overseer</w:t>
        </w:r>
      </w:hyperlink>
      <w:r w:rsidRPr="00061670">
        <w:rPr>
          <w:rFonts w:ascii="Times New Roman" w:hAnsi="Times New Roman" w:cs="Times New Roman"/>
        </w:rPr>
        <w:t>, Washington Post, 6 July 2022.</w:t>
      </w:r>
    </w:p>
  </w:footnote>
  <w:footnote w:id="111">
    <w:p w14:paraId="5006D88E"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101">
        <w:r w:rsidRPr="005859A4">
          <w:rPr>
            <w:rFonts w:ascii="Times New Roman" w:hAnsi="Times New Roman" w:cs="Times New Roman"/>
            <w:i/>
            <w:color w:val="1155CC"/>
            <w:sz w:val="20"/>
            <w:szCs w:val="20"/>
            <w:u w:val="single"/>
          </w:rPr>
          <w:t>Poll closure plan defeated in rural Georgia’s Lincoln County</w:t>
        </w:r>
      </w:hyperlink>
      <w:r w:rsidRPr="005859A4">
        <w:rPr>
          <w:rFonts w:ascii="Times New Roman" w:hAnsi="Times New Roman" w:cs="Times New Roman"/>
          <w:i/>
          <w:sz w:val="20"/>
          <w:szCs w:val="20"/>
        </w:rPr>
        <w:t xml:space="preserve">, </w:t>
      </w:r>
      <w:r w:rsidRPr="005859A4">
        <w:rPr>
          <w:rFonts w:ascii="Times New Roman" w:hAnsi="Times New Roman" w:cs="Times New Roman"/>
          <w:sz w:val="20"/>
          <w:szCs w:val="20"/>
        </w:rPr>
        <w:t>Atlanta Journal-Constitution, 30 December 2021.</w:t>
      </w:r>
    </w:p>
  </w:footnote>
  <w:footnote w:id="112">
    <w:p w14:paraId="31AE9DB2" w14:textId="77777777" w:rsidR="005229C6" w:rsidRPr="005859A4" w:rsidRDefault="005229C6" w:rsidP="003F1D02">
      <w:pPr>
        <w:pBdr>
          <w:top w:val="nil"/>
          <w:left w:val="nil"/>
          <w:bottom w:val="nil"/>
          <w:right w:val="nil"/>
          <w:between w:val="nil"/>
        </w:pBdr>
        <w:jc w:val="both"/>
        <w:rPr>
          <w:rFonts w:ascii="Times New Roman" w:hAnsi="Times New Roman" w:cs="Times New Roman"/>
          <w:i/>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r w:rsidRPr="005859A4">
        <w:rPr>
          <w:rFonts w:ascii="Times New Roman" w:hAnsi="Times New Roman" w:cs="Times New Roman"/>
          <w:i/>
          <w:color w:val="000000"/>
          <w:sz w:val="20"/>
          <w:szCs w:val="20"/>
        </w:rPr>
        <w:t>Id.</w:t>
      </w:r>
    </w:p>
  </w:footnote>
  <w:footnote w:id="113">
    <w:p w14:paraId="3A61CF87" w14:textId="6D9C86BF" w:rsidR="005229C6" w:rsidRPr="005229C6" w:rsidRDefault="005229C6" w:rsidP="003F1D02">
      <w:pPr>
        <w:pStyle w:val="FootnoteText"/>
        <w:jc w:val="both"/>
        <w:rPr>
          <w:rFonts w:ascii="Times New Roman" w:hAnsi="Times New Roman" w:cs="Times New Roman"/>
        </w:rPr>
      </w:pPr>
      <w:r w:rsidRPr="005229C6">
        <w:rPr>
          <w:rStyle w:val="FootnoteReference"/>
          <w:rFonts w:ascii="Times New Roman" w:hAnsi="Times New Roman" w:cs="Times New Roman"/>
        </w:rPr>
        <w:footnoteRef/>
      </w:r>
      <w:r w:rsidRPr="005229C6">
        <w:rPr>
          <w:rFonts w:ascii="Times New Roman" w:hAnsi="Times New Roman" w:cs="Times New Roman"/>
        </w:rPr>
        <w:t xml:space="preserve"> </w:t>
      </w:r>
      <w:hyperlink r:id="rId102" w:history="1">
        <w:r w:rsidRPr="005229C6">
          <w:rPr>
            <w:rStyle w:val="Hyperlink"/>
            <w:rFonts w:ascii="Times New Roman" w:hAnsi="Times New Roman" w:cs="Times New Roman"/>
            <w:i/>
            <w:iCs/>
          </w:rPr>
          <w:t>Redistricting Litigation Roundup</w:t>
        </w:r>
      </w:hyperlink>
      <w:r w:rsidRPr="005229C6">
        <w:rPr>
          <w:rFonts w:ascii="Times New Roman" w:hAnsi="Times New Roman" w:cs="Times New Roman"/>
        </w:rPr>
        <w:t xml:space="preserve">, Brennan Center for Justice, updated 1 July 2022. </w:t>
      </w:r>
    </w:p>
  </w:footnote>
  <w:footnote w:id="114">
    <w:p w14:paraId="2886F096"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103">
        <w:r w:rsidRPr="005859A4">
          <w:rPr>
            <w:rFonts w:ascii="Times New Roman" w:hAnsi="Times New Roman" w:cs="Times New Roman"/>
            <w:i/>
            <w:color w:val="0000FF"/>
            <w:sz w:val="20"/>
            <w:szCs w:val="20"/>
            <w:u w:val="single"/>
          </w:rPr>
          <w:t>Milligan v. Merrill</w:t>
        </w:r>
      </w:hyperlink>
      <w:r w:rsidRPr="005859A4">
        <w:rPr>
          <w:rFonts w:ascii="Times New Roman" w:hAnsi="Times New Roman" w:cs="Times New Roman"/>
          <w:color w:val="000000"/>
          <w:sz w:val="20"/>
          <w:szCs w:val="20"/>
        </w:rPr>
        <w:t xml:space="preserve">, United States District Court for the Northern District of Alabama, 24 January 2022. </w:t>
      </w:r>
    </w:p>
  </w:footnote>
  <w:footnote w:id="115">
    <w:p w14:paraId="5BC873B0"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104">
        <w:r w:rsidRPr="005859A4">
          <w:rPr>
            <w:rFonts w:ascii="Times New Roman" w:hAnsi="Times New Roman" w:cs="Times New Roman"/>
            <w:i/>
            <w:color w:val="0000FF"/>
            <w:sz w:val="20"/>
            <w:szCs w:val="20"/>
            <w:u w:val="single"/>
          </w:rPr>
          <w:t>Merrill v. Milligan</w:t>
        </w:r>
      </w:hyperlink>
      <w:r w:rsidRPr="005859A4">
        <w:rPr>
          <w:rFonts w:ascii="Times New Roman" w:hAnsi="Times New Roman" w:cs="Times New Roman"/>
          <w:color w:val="000000"/>
          <w:sz w:val="20"/>
          <w:szCs w:val="20"/>
        </w:rPr>
        <w:t xml:space="preserve">, 595 U.S. ___ (2022). </w:t>
      </w:r>
    </w:p>
  </w:footnote>
  <w:footnote w:id="116">
    <w:p w14:paraId="340B034A" w14:textId="77777777" w:rsidR="005229C6" w:rsidRPr="005859A4" w:rsidRDefault="005229C6" w:rsidP="003F1D02">
      <w:pPr>
        <w:jc w:val="both"/>
        <w:rPr>
          <w:rFonts w:ascii="Times New Roman" w:hAnsi="Times New Roman" w:cs="Times New Roman"/>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sz w:val="20"/>
          <w:szCs w:val="20"/>
        </w:rPr>
        <w:t xml:space="preserve"> </w:t>
      </w:r>
      <w:hyperlink r:id="rId105">
        <w:r w:rsidRPr="005859A4">
          <w:rPr>
            <w:rFonts w:ascii="Times New Roman" w:hAnsi="Times New Roman" w:cs="Times New Roman"/>
            <w:i/>
            <w:color w:val="0000FF"/>
            <w:sz w:val="20"/>
            <w:szCs w:val="20"/>
            <w:u w:val="single"/>
          </w:rPr>
          <w:t>Alabama Redistricting Ruling Sparks Hope for Democrats</w:t>
        </w:r>
      </w:hyperlink>
      <w:r w:rsidRPr="005859A4">
        <w:rPr>
          <w:rFonts w:ascii="Times New Roman" w:hAnsi="Times New Roman" w:cs="Times New Roman"/>
          <w:i/>
          <w:sz w:val="20"/>
          <w:szCs w:val="20"/>
        </w:rPr>
        <w:t xml:space="preserve">, </w:t>
      </w:r>
      <w:r w:rsidRPr="005859A4">
        <w:rPr>
          <w:rFonts w:ascii="Times New Roman" w:hAnsi="Times New Roman" w:cs="Times New Roman"/>
          <w:sz w:val="20"/>
          <w:szCs w:val="20"/>
        </w:rPr>
        <w:t xml:space="preserve">New York Times, 25 January 2022. </w:t>
      </w:r>
    </w:p>
  </w:footnote>
  <w:footnote w:id="117">
    <w:p w14:paraId="37BC5F65"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5859A4">
        <w:rPr>
          <w:rFonts w:ascii="Times New Roman" w:hAnsi="Times New Roman" w:cs="Times New Roman"/>
          <w:sz w:val="20"/>
          <w:szCs w:val="20"/>
          <w:vertAlign w:val="superscript"/>
        </w:rPr>
        <w:footnoteRef/>
      </w:r>
      <w:r w:rsidRPr="005859A4">
        <w:rPr>
          <w:rFonts w:ascii="Times New Roman" w:hAnsi="Times New Roman" w:cs="Times New Roman"/>
          <w:color w:val="000000"/>
          <w:sz w:val="20"/>
          <w:szCs w:val="20"/>
        </w:rPr>
        <w:t xml:space="preserve"> </w:t>
      </w:r>
      <w:hyperlink r:id="rId106">
        <w:r w:rsidRPr="005859A4">
          <w:rPr>
            <w:rFonts w:ascii="Times New Roman" w:hAnsi="Times New Roman" w:cs="Times New Roman"/>
            <w:i/>
            <w:color w:val="0000FF"/>
            <w:sz w:val="20"/>
            <w:szCs w:val="20"/>
            <w:u w:val="single"/>
          </w:rPr>
          <w:t>It’s Time to Stop Gerrymandering Latinos Out of Political Power</w:t>
        </w:r>
      </w:hyperlink>
      <w:r w:rsidRPr="005859A4">
        <w:rPr>
          <w:rFonts w:ascii="Times New Roman" w:hAnsi="Times New Roman" w:cs="Times New Roman"/>
          <w:i/>
          <w:color w:val="000000"/>
          <w:sz w:val="20"/>
          <w:szCs w:val="20"/>
        </w:rPr>
        <w:t xml:space="preserve">, </w:t>
      </w:r>
      <w:r w:rsidRPr="005859A4">
        <w:rPr>
          <w:rFonts w:ascii="Times New Roman" w:hAnsi="Times New Roman" w:cs="Times New Roman"/>
          <w:color w:val="000000"/>
          <w:sz w:val="20"/>
          <w:szCs w:val="20"/>
        </w:rPr>
        <w:t xml:space="preserve">Brennan Center, 4 November 2021; </w:t>
      </w:r>
      <w:hyperlink r:id="rId107">
        <w:r w:rsidRPr="005859A4">
          <w:rPr>
            <w:rFonts w:ascii="Times New Roman" w:hAnsi="Times New Roman" w:cs="Times New Roman"/>
            <w:i/>
            <w:color w:val="0000FF"/>
            <w:sz w:val="20"/>
            <w:szCs w:val="20"/>
            <w:u w:val="single"/>
          </w:rPr>
          <w:t>Black and Latino voters have been shortchanged in redistricting</w:t>
        </w:r>
      </w:hyperlink>
      <w:r w:rsidRPr="005859A4">
        <w:rPr>
          <w:rFonts w:ascii="Times New Roman" w:hAnsi="Times New Roman" w:cs="Times New Roman"/>
          <w:color w:val="000000"/>
          <w:sz w:val="20"/>
          <w:szCs w:val="20"/>
        </w:rPr>
        <w:t>, advocates and some judges say, Washington Post, 25 January 2022.</w:t>
      </w:r>
    </w:p>
  </w:footnote>
  <w:footnote w:id="118">
    <w:p w14:paraId="3C74D07C" w14:textId="39FF799C" w:rsidR="00061670" w:rsidRPr="00061670" w:rsidRDefault="00061670">
      <w:pPr>
        <w:pStyle w:val="FootnoteText"/>
        <w:rPr>
          <w:rFonts w:ascii="Times New Roman" w:hAnsi="Times New Roman" w:cs="Times New Roman"/>
        </w:rPr>
      </w:pPr>
      <w:r w:rsidRPr="00061670">
        <w:rPr>
          <w:rStyle w:val="FootnoteReference"/>
          <w:rFonts w:ascii="Times New Roman" w:hAnsi="Times New Roman" w:cs="Times New Roman"/>
        </w:rPr>
        <w:footnoteRef/>
      </w:r>
      <w:r w:rsidRPr="00061670">
        <w:rPr>
          <w:rFonts w:ascii="Times New Roman" w:hAnsi="Times New Roman" w:cs="Times New Roman"/>
        </w:rPr>
        <w:t xml:space="preserve"> US Supreme Court </w:t>
      </w:r>
      <w:hyperlink r:id="rId108" w:history="1">
        <w:r w:rsidRPr="00061670">
          <w:rPr>
            <w:rStyle w:val="Hyperlink"/>
            <w:rFonts w:ascii="Times New Roman" w:hAnsi="Times New Roman" w:cs="Times New Roman"/>
          </w:rPr>
          <w:t>Order List</w:t>
        </w:r>
      </w:hyperlink>
      <w:r w:rsidRPr="00061670">
        <w:rPr>
          <w:rFonts w:ascii="Times New Roman" w:hAnsi="Times New Roman" w:cs="Times New Roman"/>
        </w:rPr>
        <w:t xml:space="preserve">, 597 U.S. ____ (30 June 2022). </w:t>
      </w:r>
    </w:p>
  </w:footnote>
  <w:footnote w:id="119">
    <w:p w14:paraId="436096D1" w14:textId="3451DEC3" w:rsidR="00061670" w:rsidRPr="00061670" w:rsidRDefault="00061670">
      <w:pPr>
        <w:pStyle w:val="FootnoteText"/>
        <w:rPr>
          <w:rFonts w:ascii="Times New Roman" w:hAnsi="Times New Roman" w:cs="Times New Roman"/>
        </w:rPr>
      </w:pPr>
      <w:r w:rsidRPr="00061670">
        <w:rPr>
          <w:rStyle w:val="FootnoteReference"/>
          <w:rFonts w:ascii="Times New Roman" w:hAnsi="Times New Roman" w:cs="Times New Roman"/>
        </w:rPr>
        <w:footnoteRef/>
      </w:r>
      <w:r w:rsidRPr="00061670">
        <w:rPr>
          <w:rFonts w:ascii="Times New Roman" w:hAnsi="Times New Roman" w:cs="Times New Roman"/>
        </w:rPr>
        <w:t xml:space="preserve"> </w:t>
      </w:r>
      <w:hyperlink r:id="rId109" w:history="1">
        <w:r w:rsidRPr="00061670">
          <w:rPr>
            <w:rStyle w:val="Hyperlink"/>
            <w:rFonts w:ascii="Times New Roman" w:hAnsi="Times New Roman" w:cs="Times New Roman"/>
            <w:i/>
            <w:iCs/>
          </w:rPr>
          <w:t>The Danger of the Independent State Legislature Theory</w:t>
        </w:r>
      </w:hyperlink>
      <w:r w:rsidRPr="00061670">
        <w:rPr>
          <w:rFonts w:ascii="Times New Roman" w:hAnsi="Times New Roman" w:cs="Times New Roman"/>
        </w:rPr>
        <w:t xml:space="preserve">, </w:t>
      </w:r>
      <w:proofErr w:type="spellStart"/>
      <w:r w:rsidRPr="00061670">
        <w:rPr>
          <w:rFonts w:ascii="Times New Roman" w:hAnsi="Times New Roman" w:cs="Times New Roman"/>
        </w:rPr>
        <w:t>FairVote</w:t>
      </w:r>
      <w:proofErr w:type="spellEnd"/>
      <w:r w:rsidRPr="00061670">
        <w:rPr>
          <w:rFonts w:ascii="Times New Roman" w:hAnsi="Times New Roman" w:cs="Times New Roman"/>
        </w:rPr>
        <w:t>, 1 July 2022.</w:t>
      </w:r>
    </w:p>
  </w:footnote>
  <w:footnote w:id="120">
    <w:p w14:paraId="6C55124E" w14:textId="77777777" w:rsidR="005229C6" w:rsidRPr="003F562D" w:rsidRDefault="005229C6" w:rsidP="003F1D02">
      <w:pPr>
        <w:jc w:val="both"/>
        <w:rPr>
          <w:rFonts w:ascii="Times New Roman" w:hAnsi="Times New Roman" w:cs="Times New Roman"/>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sz w:val="20"/>
          <w:szCs w:val="20"/>
        </w:rPr>
        <w:t xml:space="preserve"> General Comment Adopted by the Human Rights Committee under Article 40, Paragraph 4, of the ICCPR, CCPR/C/21/Rev.1/Add.7, August 27, 1996, Annex V (1).</w:t>
      </w:r>
    </w:p>
  </w:footnote>
  <w:footnote w:id="121">
    <w:p w14:paraId="16AC27BC" w14:textId="77777777" w:rsidR="005229C6" w:rsidRPr="005859A4"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hyperlink r:id="rId110" w:anchor="VII.%20State%20Estimates%20of%20Disenfranchisement">
        <w:r w:rsidRPr="003F562D">
          <w:rPr>
            <w:rFonts w:ascii="Times New Roman" w:hAnsi="Times New Roman" w:cs="Times New Roman"/>
            <w:i/>
            <w:color w:val="0000FF"/>
            <w:sz w:val="20"/>
            <w:szCs w:val="20"/>
            <w:u w:val="single"/>
          </w:rPr>
          <w:t>Locked Out 2020: Estimates of People Denied Voting Rights Due to a Felony Conviction</w:t>
        </w:r>
      </w:hyperlink>
      <w:r w:rsidRPr="003F562D">
        <w:rPr>
          <w:rFonts w:ascii="Times New Roman" w:hAnsi="Times New Roman" w:cs="Times New Roman"/>
          <w:color w:val="000000"/>
          <w:sz w:val="20"/>
          <w:szCs w:val="20"/>
        </w:rPr>
        <w:t>, The Sentencing Project, 30 October 2020.</w:t>
      </w:r>
    </w:p>
  </w:footnote>
  <w:footnote w:id="122">
    <w:p w14:paraId="657D1243" w14:textId="77777777" w:rsidR="005229C6" w:rsidRPr="003F562D"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hyperlink r:id="rId111">
        <w:r w:rsidRPr="003F562D">
          <w:rPr>
            <w:rFonts w:ascii="Times New Roman" w:hAnsi="Times New Roman" w:cs="Times New Roman"/>
            <w:i/>
            <w:color w:val="0000FF"/>
            <w:sz w:val="20"/>
            <w:szCs w:val="20"/>
            <w:u w:val="single"/>
          </w:rPr>
          <w:t>Georgia Governor Election Results</w:t>
        </w:r>
      </w:hyperlink>
      <w:r w:rsidRPr="003F562D">
        <w:rPr>
          <w:rFonts w:ascii="Times New Roman" w:hAnsi="Times New Roman" w:cs="Times New Roman"/>
          <w:i/>
          <w:color w:val="000000"/>
          <w:sz w:val="20"/>
          <w:szCs w:val="20"/>
        </w:rPr>
        <w:t xml:space="preserve">, </w:t>
      </w:r>
      <w:r w:rsidRPr="003F562D">
        <w:rPr>
          <w:rFonts w:ascii="Times New Roman" w:hAnsi="Times New Roman" w:cs="Times New Roman"/>
          <w:color w:val="000000"/>
          <w:sz w:val="20"/>
          <w:szCs w:val="20"/>
        </w:rPr>
        <w:t>The New York Times, 28 January 2019.</w:t>
      </w:r>
    </w:p>
  </w:footnote>
  <w:footnote w:id="123">
    <w:p w14:paraId="0A3292AC" w14:textId="77777777" w:rsidR="005229C6" w:rsidRPr="003F562D"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hyperlink r:id="rId112">
        <w:r w:rsidRPr="003F562D">
          <w:rPr>
            <w:rFonts w:ascii="Times New Roman" w:hAnsi="Times New Roman" w:cs="Times New Roman"/>
            <w:i/>
            <w:color w:val="0000FF"/>
            <w:sz w:val="20"/>
            <w:szCs w:val="20"/>
            <w:u w:val="single"/>
          </w:rPr>
          <w:t>Presidential Election Results: Biden Wins</w:t>
        </w:r>
      </w:hyperlink>
      <w:r w:rsidRPr="003F562D">
        <w:rPr>
          <w:rFonts w:ascii="Times New Roman" w:hAnsi="Times New Roman" w:cs="Times New Roman"/>
          <w:i/>
          <w:color w:val="000000"/>
          <w:sz w:val="20"/>
          <w:szCs w:val="20"/>
        </w:rPr>
        <w:t xml:space="preserve"> </w:t>
      </w:r>
      <w:r w:rsidRPr="003F562D">
        <w:rPr>
          <w:rFonts w:ascii="Times New Roman" w:hAnsi="Times New Roman" w:cs="Times New Roman"/>
          <w:color w:val="000000"/>
          <w:sz w:val="20"/>
          <w:szCs w:val="20"/>
        </w:rPr>
        <w:t>(interactive map), The New York Times.</w:t>
      </w:r>
    </w:p>
  </w:footnote>
  <w:footnote w:id="124">
    <w:p w14:paraId="1DBBE2EC" w14:textId="77777777" w:rsidR="003F562D" w:rsidRPr="003F562D" w:rsidRDefault="003F562D"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hyperlink r:id="rId113">
        <w:r w:rsidRPr="003F562D">
          <w:rPr>
            <w:rFonts w:ascii="Times New Roman" w:hAnsi="Times New Roman" w:cs="Times New Roman"/>
            <w:i/>
            <w:color w:val="0000FF"/>
            <w:sz w:val="20"/>
            <w:szCs w:val="20"/>
            <w:u w:val="single"/>
          </w:rPr>
          <w:t>Felony Disenfranchisement Map</w:t>
        </w:r>
      </w:hyperlink>
      <w:r w:rsidRPr="003F562D">
        <w:rPr>
          <w:rFonts w:ascii="Times New Roman" w:hAnsi="Times New Roman" w:cs="Times New Roman"/>
          <w:i/>
          <w:color w:val="000000"/>
          <w:sz w:val="20"/>
          <w:szCs w:val="20"/>
        </w:rPr>
        <w:t xml:space="preserve">, </w:t>
      </w:r>
      <w:r w:rsidRPr="003F562D">
        <w:rPr>
          <w:rFonts w:ascii="Times New Roman" w:hAnsi="Times New Roman" w:cs="Times New Roman"/>
          <w:color w:val="000000"/>
          <w:sz w:val="20"/>
          <w:szCs w:val="20"/>
        </w:rPr>
        <w:t>ACLU, 2022.</w:t>
      </w:r>
    </w:p>
  </w:footnote>
  <w:footnote w:id="125">
    <w:p w14:paraId="51318D66" w14:textId="77777777" w:rsidR="005229C6" w:rsidRPr="003F562D"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hyperlink r:id="rId114">
        <w:r w:rsidRPr="003F562D">
          <w:rPr>
            <w:rFonts w:ascii="Times New Roman" w:hAnsi="Times New Roman" w:cs="Times New Roman"/>
            <w:i/>
            <w:color w:val="0000FF"/>
            <w:sz w:val="20"/>
            <w:szCs w:val="20"/>
            <w:u w:val="single"/>
          </w:rPr>
          <w:t>Voting Rights Restoration Efforts in Florida</w:t>
        </w:r>
      </w:hyperlink>
      <w:r w:rsidRPr="003F562D">
        <w:rPr>
          <w:rFonts w:ascii="Times New Roman" w:hAnsi="Times New Roman" w:cs="Times New Roman"/>
          <w:i/>
          <w:color w:val="000000"/>
          <w:sz w:val="20"/>
          <w:szCs w:val="20"/>
        </w:rPr>
        <w:t xml:space="preserve">, </w:t>
      </w:r>
      <w:r w:rsidRPr="003F562D">
        <w:rPr>
          <w:rFonts w:ascii="Times New Roman" w:hAnsi="Times New Roman" w:cs="Times New Roman"/>
          <w:color w:val="000000"/>
          <w:sz w:val="20"/>
          <w:szCs w:val="20"/>
        </w:rPr>
        <w:t xml:space="preserve">Brennan Center for Justice, 11 September 2020. </w:t>
      </w:r>
    </w:p>
  </w:footnote>
  <w:footnote w:id="126">
    <w:p w14:paraId="750A75BE" w14:textId="77777777" w:rsidR="005229C6" w:rsidRPr="003F562D" w:rsidRDefault="005229C6" w:rsidP="003F1D02">
      <w:pPr>
        <w:pBdr>
          <w:top w:val="nil"/>
          <w:left w:val="nil"/>
          <w:bottom w:val="nil"/>
          <w:right w:val="nil"/>
          <w:between w:val="nil"/>
        </w:pBdr>
        <w:jc w:val="both"/>
        <w:rPr>
          <w:rFonts w:ascii="Times New Roman" w:hAnsi="Times New Roman" w:cs="Times New Roman"/>
          <w:color w:val="000000"/>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color w:val="000000"/>
          <w:sz w:val="20"/>
          <w:szCs w:val="20"/>
        </w:rPr>
        <w:t xml:space="preserve"> </w:t>
      </w:r>
      <w:r w:rsidRPr="003F562D">
        <w:rPr>
          <w:rFonts w:ascii="Times New Roman" w:hAnsi="Times New Roman" w:cs="Times New Roman"/>
          <w:i/>
          <w:color w:val="000000"/>
          <w:sz w:val="20"/>
          <w:szCs w:val="20"/>
        </w:rPr>
        <w:t>Jones v. Governor of Florida</w:t>
      </w:r>
      <w:r w:rsidRPr="003F562D">
        <w:rPr>
          <w:rFonts w:ascii="Times New Roman" w:hAnsi="Times New Roman" w:cs="Times New Roman"/>
          <w:color w:val="000000"/>
          <w:sz w:val="20"/>
          <w:szCs w:val="20"/>
        </w:rPr>
        <w:t>, 975 F.3d 1016 (11th Cir. 2020).</w:t>
      </w:r>
    </w:p>
  </w:footnote>
  <w:footnote w:id="127">
    <w:p w14:paraId="2D53E53F" w14:textId="77777777" w:rsidR="005229C6" w:rsidRPr="003F562D" w:rsidRDefault="005229C6" w:rsidP="003F1D02">
      <w:pPr>
        <w:jc w:val="both"/>
        <w:rPr>
          <w:rFonts w:ascii="Times New Roman" w:hAnsi="Times New Roman" w:cs="Times New Roman"/>
          <w:sz w:val="20"/>
          <w:szCs w:val="20"/>
        </w:rPr>
      </w:pPr>
      <w:r w:rsidRPr="003F562D">
        <w:rPr>
          <w:rFonts w:ascii="Times New Roman" w:hAnsi="Times New Roman" w:cs="Times New Roman"/>
          <w:sz w:val="20"/>
          <w:szCs w:val="20"/>
          <w:vertAlign w:val="superscript"/>
        </w:rPr>
        <w:footnoteRef/>
      </w:r>
      <w:r w:rsidRPr="003F562D">
        <w:rPr>
          <w:rFonts w:ascii="Times New Roman" w:hAnsi="Times New Roman" w:cs="Times New Roman"/>
          <w:sz w:val="20"/>
          <w:szCs w:val="20"/>
        </w:rPr>
        <w:t xml:space="preserve"> </w:t>
      </w:r>
      <w:hyperlink r:id="rId115">
        <w:r w:rsidRPr="003F562D">
          <w:rPr>
            <w:rFonts w:ascii="Times New Roman" w:hAnsi="Times New Roman" w:cs="Times New Roman"/>
            <w:color w:val="1155CC"/>
            <w:sz w:val="20"/>
            <w:szCs w:val="20"/>
            <w:u w:val="single"/>
          </w:rPr>
          <w:t xml:space="preserve">Supreme Court Deals Major Blow </w:t>
        </w:r>
        <w:proofErr w:type="gramStart"/>
        <w:r w:rsidRPr="003F562D">
          <w:rPr>
            <w:rFonts w:ascii="Times New Roman" w:hAnsi="Times New Roman" w:cs="Times New Roman"/>
            <w:color w:val="1155CC"/>
            <w:sz w:val="20"/>
            <w:szCs w:val="20"/>
            <w:u w:val="single"/>
          </w:rPr>
          <w:t>To</w:t>
        </w:r>
        <w:proofErr w:type="gramEnd"/>
        <w:r w:rsidRPr="003F562D">
          <w:rPr>
            <w:rFonts w:ascii="Times New Roman" w:hAnsi="Times New Roman" w:cs="Times New Roman"/>
            <w:color w:val="1155CC"/>
            <w:sz w:val="20"/>
            <w:szCs w:val="20"/>
            <w:u w:val="single"/>
          </w:rPr>
          <w:t xml:space="preserve"> Felons' Right To Vote In Florida</w:t>
        </w:r>
      </w:hyperlink>
      <w:r w:rsidRPr="003F562D">
        <w:rPr>
          <w:rFonts w:ascii="Times New Roman" w:hAnsi="Times New Roman" w:cs="Times New Roman"/>
          <w:sz w:val="20"/>
          <w:szCs w:val="20"/>
        </w:rPr>
        <w:t>, NPR, 17 July 2020</w:t>
      </w:r>
    </w:p>
  </w:footnote>
  <w:footnote w:id="128">
    <w:p w14:paraId="1A19E02E" w14:textId="77777777" w:rsidR="00E67BC0" w:rsidRPr="003F562D" w:rsidRDefault="00E67BC0" w:rsidP="003F1D02">
      <w:pPr>
        <w:pStyle w:val="FootnoteText"/>
        <w:jc w:val="both"/>
        <w:rPr>
          <w:rFonts w:ascii="Times New Roman" w:hAnsi="Times New Roman" w:cs="Times New Roman"/>
        </w:rPr>
      </w:pPr>
      <w:r w:rsidRPr="003F562D">
        <w:rPr>
          <w:rStyle w:val="FootnoteReference"/>
          <w:rFonts w:ascii="Times New Roman" w:hAnsi="Times New Roman" w:cs="Times New Roman"/>
        </w:rPr>
        <w:footnoteRef/>
      </w:r>
      <w:r w:rsidRPr="003F562D">
        <w:rPr>
          <w:rFonts w:ascii="Times New Roman" w:hAnsi="Times New Roman" w:cs="Times New Roman"/>
        </w:rPr>
        <w:t xml:space="preserve"> Concluding Observations at para. 25.</w:t>
      </w:r>
    </w:p>
  </w:footnote>
  <w:footnote w:id="129">
    <w:p w14:paraId="18010722" w14:textId="77777777" w:rsidR="006D48EA" w:rsidRPr="003232EA" w:rsidRDefault="006D48EA" w:rsidP="003F1D02">
      <w:pPr>
        <w:pStyle w:val="FootnoteText"/>
        <w:jc w:val="both"/>
        <w:rPr>
          <w:rFonts w:ascii="Times New Roman" w:hAnsi="Times New Roman" w:cs="Times New Roman"/>
        </w:rPr>
      </w:pPr>
      <w:r w:rsidRPr="003F562D">
        <w:rPr>
          <w:rStyle w:val="FootnoteReference"/>
          <w:rFonts w:ascii="Times New Roman" w:hAnsi="Times New Roman" w:cs="Times New Roman"/>
        </w:rPr>
        <w:footnoteRef/>
      </w:r>
      <w:r w:rsidRPr="003F562D">
        <w:rPr>
          <w:rFonts w:ascii="Times New Roman" w:hAnsi="Times New Roman" w:cs="Times New Roman"/>
        </w:rPr>
        <w:t xml:space="preserve"> </w:t>
      </w:r>
      <w:r w:rsidRPr="003F562D">
        <w:rPr>
          <w:rFonts w:ascii="Times New Roman" w:hAnsi="Times New Roman" w:cs="Times New Roman"/>
          <w:i/>
          <w:iCs/>
        </w:rPr>
        <w:t xml:space="preserve">Report of the Working Group of Experts on People of African Descent on its mission to the United States of America, </w:t>
      </w:r>
      <w:r w:rsidRPr="003F562D">
        <w:rPr>
          <w:rFonts w:ascii="Times New Roman" w:hAnsi="Times New Roman" w:cs="Times New Roman"/>
        </w:rPr>
        <w:t>18 August 2016, A/HRC/33/61/Add.2, para. 118.</w:t>
      </w:r>
    </w:p>
  </w:footnote>
  <w:footnote w:id="130">
    <w:p w14:paraId="6DB9FC28"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16" w:history="1">
        <w:r w:rsidRPr="00313061">
          <w:rPr>
            <w:rStyle w:val="Hyperlink"/>
            <w:rFonts w:ascii="Times New Roman" w:hAnsi="Times New Roman" w:cs="Times New Roman"/>
            <w:i/>
            <w:iCs/>
          </w:rPr>
          <w:t>Poll: The real reason Republicans are so riled up about “critical race theory</w:t>
        </w:r>
      </w:hyperlink>
      <w:r w:rsidRPr="00313061">
        <w:rPr>
          <w:rFonts w:ascii="Times New Roman" w:hAnsi="Times New Roman" w:cs="Times New Roman"/>
          <w:i/>
          <w:iCs/>
        </w:rPr>
        <w:t xml:space="preserve">,” </w:t>
      </w:r>
      <w:r w:rsidRPr="00313061">
        <w:rPr>
          <w:rFonts w:ascii="Times New Roman" w:hAnsi="Times New Roman" w:cs="Times New Roman"/>
        </w:rPr>
        <w:t>Yahoo! News, 1 July 2021.</w:t>
      </w:r>
    </w:p>
  </w:footnote>
  <w:footnote w:id="131">
    <w:p w14:paraId="130B7442" w14:textId="4104B48E"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061670">
        <w:rPr>
          <w:rFonts w:ascii="Times New Roman" w:hAnsi="Times New Roman" w:cs="Times New Roman"/>
          <w:i/>
          <w:iCs/>
        </w:rPr>
        <w:t xml:space="preserve"> </w:t>
      </w:r>
      <w:hyperlink r:id="rId117" w:anchor="gid=660619424" w:history="1">
        <w:r w:rsidR="00061670" w:rsidRPr="00061670">
          <w:rPr>
            <w:rStyle w:val="Hyperlink"/>
            <w:rFonts w:ascii="Times New Roman" w:hAnsi="Times New Roman" w:cs="Times New Roman"/>
            <w:i/>
            <w:iCs/>
          </w:rPr>
          <w:t>Index of Banned Books</w:t>
        </w:r>
      </w:hyperlink>
      <w:r w:rsidR="00061670">
        <w:rPr>
          <w:rFonts w:ascii="Times New Roman" w:hAnsi="Times New Roman" w:cs="Times New Roman"/>
        </w:rPr>
        <w:t xml:space="preserve">, PEN America; </w:t>
      </w:r>
      <w:r w:rsidR="00061670" w:rsidRPr="00061670">
        <w:rPr>
          <w:rFonts w:ascii="Times New Roman" w:hAnsi="Times New Roman" w:cs="Times New Roman"/>
          <w:i/>
          <w:iCs/>
        </w:rPr>
        <w:t>See also</w:t>
      </w:r>
      <w:r w:rsidRPr="00313061">
        <w:rPr>
          <w:rFonts w:ascii="Times New Roman" w:hAnsi="Times New Roman" w:cs="Times New Roman"/>
        </w:rPr>
        <w:t xml:space="preserve"> </w:t>
      </w:r>
      <w:hyperlink r:id="rId118" w:history="1">
        <w:r w:rsidRPr="00313061">
          <w:rPr>
            <w:rStyle w:val="Hyperlink"/>
            <w:rFonts w:ascii="Times New Roman" w:hAnsi="Times New Roman" w:cs="Times New Roman"/>
            <w:i/>
            <w:iCs/>
          </w:rPr>
          <w:t>In Texas, a Battle Over What Can Be Taught, and What Books Can Be Read</w:t>
        </w:r>
      </w:hyperlink>
      <w:r w:rsidRPr="00313061">
        <w:rPr>
          <w:rFonts w:ascii="Times New Roman" w:hAnsi="Times New Roman" w:cs="Times New Roman"/>
          <w:i/>
          <w:iCs/>
        </w:rPr>
        <w:t xml:space="preserve">, </w:t>
      </w:r>
      <w:r w:rsidRPr="00313061">
        <w:rPr>
          <w:rFonts w:ascii="Times New Roman" w:hAnsi="Times New Roman" w:cs="Times New Roman"/>
        </w:rPr>
        <w:t xml:space="preserve">New York Times, 10 December 2021; </w:t>
      </w:r>
      <w:hyperlink r:id="rId119" w:history="1">
        <w:r w:rsidRPr="00313061">
          <w:rPr>
            <w:rStyle w:val="Hyperlink"/>
            <w:rFonts w:ascii="Times New Roman" w:hAnsi="Times New Roman" w:cs="Times New Roman"/>
            <w:i/>
            <w:iCs/>
          </w:rPr>
          <w:t>Calls to Ban Books by Black Authors Are Increasing Amid Critical Race Theory Debates</w:t>
        </w:r>
      </w:hyperlink>
      <w:r w:rsidRPr="00313061">
        <w:rPr>
          <w:rFonts w:ascii="Times New Roman" w:hAnsi="Times New Roman" w:cs="Times New Roman"/>
          <w:i/>
          <w:iCs/>
        </w:rPr>
        <w:t xml:space="preserve">, </w:t>
      </w:r>
      <w:r w:rsidRPr="00313061">
        <w:rPr>
          <w:rFonts w:ascii="Times New Roman" w:hAnsi="Times New Roman" w:cs="Times New Roman"/>
        </w:rPr>
        <w:t>Education Week, 30 September 2021.</w:t>
      </w:r>
    </w:p>
  </w:footnote>
  <w:footnote w:id="132">
    <w:p w14:paraId="75E08F56" w14:textId="2EB6C02C" w:rsidR="006D48EA" w:rsidRPr="006D48EA" w:rsidRDefault="006D48EA" w:rsidP="003F1D02">
      <w:pPr>
        <w:pStyle w:val="FootnoteText"/>
        <w:jc w:val="both"/>
        <w:rPr>
          <w:rFonts w:ascii="Times New Roman" w:hAnsi="Times New Roman" w:cs="Times New Roman"/>
        </w:rPr>
      </w:pPr>
      <w:r w:rsidRPr="006D48EA">
        <w:rPr>
          <w:rStyle w:val="FootnoteReference"/>
          <w:rFonts w:ascii="Times New Roman" w:hAnsi="Times New Roman" w:cs="Times New Roman"/>
        </w:rPr>
        <w:footnoteRef/>
      </w:r>
      <w:r w:rsidRPr="006D48EA">
        <w:rPr>
          <w:rFonts w:ascii="Times New Roman" w:hAnsi="Times New Roman" w:cs="Times New Roman"/>
        </w:rPr>
        <w:t xml:space="preserve"> </w:t>
      </w:r>
      <w:hyperlink r:id="rId120" w:anchor="gid=1505554870" w:history="1">
        <w:r w:rsidRPr="006D48EA">
          <w:rPr>
            <w:rStyle w:val="Hyperlink"/>
            <w:rFonts w:ascii="Times New Roman" w:hAnsi="Times New Roman" w:cs="Times New Roman"/>
            <w:i/>
            <w:iCs/>
          </w:rPr>
          <w:t>Index of Educational Gag Orders</w:t>
        </w:r>
      </w:hyperlink>
      <w:r w:rsidRPr="006D48EA">
        <w:rPr>
          <w:rFonts w:ascii="Times New Roman" w:hAnsi="Times New Roman" w:cs="Times New Roman"/>
        </w:rPr>
        <w:t xml:space="preserve">, PEN America. </w:t>
      </w:r>
    </w:p>
  </w:footnote>
  <w:footnote w:id="133">
    <w:p w14:paraId="43140F28"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Florida Board of Education, Rule 6A-1.094124, Required Instruction Planning and Reporting.</w:t>
      </w:r>
    </w:p>
  </w:footnote>
  <w:footnote w:id="134">
    <w:p w14:paraId="18FF92C0" w14:textId="77777777" w:rsidR="006D48EA" w:rsidRPr="006D48EA" w:rsidRDefault="006D48EA" w:rsidP="003F1D02">
      <w:pPr>
        <w:pStyle w:val="FootnoteText"/>
        <w:jc w:val="both"/>
        <w:rPr>
          <w:rFonts w:ascii="Times New Roman" w:hAnsi="Times New Roman" w:cs="Times New Roman"/>
        </w:rPr>
      </w:pPr>
      <w:r w:rsidRPr="006D48EA">
        <w:rPr>
          <w:rStyle w:val="FootnoteReference"/>
          <w:rFonts w:ascii="Times New Roman" w:hAnsi="Times New Roman" w:cs="Times New Roman"/>
        </w:rPr>
        <w:footnoteRef/>
      </w:r>
      <w:r w:rsidRPr="006D48EA">
        <w:rPr>
          <w:rFonts w:ascii="Times New Roman" w:hAnsi="Times New Roman" w:cs="Times New Roman"/>
        </w:rPr>
        <w:t xml:space="preserve"> </w:t>
      </w:r>
      <w:hyperlink r:id="rId121" w:history="1">
        <w:r w:rsidRPr="006D48EA">
          <w:rPr>
            <w:rStyle w:val="Hyperlink"/>
            <w:rFonts w:ascii="Times New Roman" w:hAnsi="Times New Roman" w:cs="Times New Roman"/>
            <w:i/>
            <w:iCs/>
          </w:rPr>
          <w:t>Protect Equ</w:t>
        </w:r>
        <w:r w:rsidRPr="006D48EA">
          <w:rPr>
            <w:rStyle w:val="Hyperlink"/>
            <w:rFonts w:ascii="Times New Roman" w:hAnsi="Times New Roman" w:cs="Times New Roman"/>
            <w:i/>
            <w:iCs/>
          </w:rPr>
          <w:t>a</w:t>
        </w:r>
        <w:r w:rsidRPr="006D48EA">
          <w:rPr>
            <w:rStyle w:val="Hyperlink"/>
            <w:rFonts w:ascii="Times New Roman" w:hAnsi="Times New Roman" w:cs="Times New Roman"/>
            <w:i/>
            <w:iCs/>
          </w:rPr>
          <w:t>lity and Civics Education Act</w:t>
        </w:r>
      </w:hyperlink>
      <w:r w:rsidRPr="006D48EA">
        <w:rPr>
          <w:rFonts w:ascii="Times New Roman" w:hAnsi="Times New Roman" w:cs="Times New Roman"/>
        </w:rPr>
        <w:t xml:space="preserve">, S. 2682. </w:t>
      </w:r>
    </w:p>
  </w:footnote>
  <w:footnote w:id="135">
    <w:p w14:paraId="317AFEA4" w14:textId="39DCBC1F" w:rsidR="006D48EA" w:rsidRPr="006D48EA" w:rsidRDefault="006D48EA" w:rsidP="003F1D02">
      <w:pPr>
        <w:pStyle w:val="FootnoteText"/>
        <w:jc w:val="both"/>
        <w:rPr>
          <w:rFonts w:ascii="Times New Roman" w:hAnsi="Times New Roman" w:cs="Times New Roman"/>
        </w:rPr>
      </w:pPr>
      <w:r w:rsidRPr="006D48EA">
        <w:rPr>
          <w:rStyle w:val="FootnoteReference"/>
          <w:rFonts w:ascii="Times New Roman" w:hAnsi="Times New Roman" w:cs="Times New Roman"/>
        </w:rPr>
        <w:footnoteRef/>
      </w:r>
      <w:r w:rsidRPr="006D48EA">
        <w:rPr>
          <w:rFonts w:ascii="Times New Roman" w:hAnsi="Times New Roman" w:cs="Times New Roman"/>
        </w:rPr>
        <w:t xml:space="preserve"> </w:t>
      </w:r>
      <w:hyperlink r:id="rId122" w:history="1">
        <w:r w:rsidRPr="006D48EA">
          <w:rPr>
            <w:rStyle w:val="Hyperlink"/>
            <w:rFonts w:ascii="Times New Roman" w:hAnsi="Times New Roman" w:cs="Times New Roman"/>
            <w:i/>
            <w:iCs/>
          </w:rPr>
          <w:t>Proposed Priorities – American History and Civics Education</w:t>
        </w:r>
      </w:hyperlink>
      <w:r w:rsidRPr="006D48EA">
        <w:rPr>
          <w:rFonts w:ascii="Times New Roman" w:hAnsi="Times New Roman" w:cs="Times New Roman"/>
        </w:rPr>
        <w:t>, 86 Fed. Reg. 20348 (19 April 2021).</w:t>
      </w:r>
    </w:p>
  </w:footnote>
  <w:footnote w:id="136">
    <w:p w14:paraId="73963E54"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23" w:history="1">
        <w:r w:rsidRPr="00313061">
          <w:rPr>
            <w:rStyle w:val="Hyperlink"/>
            <w:rFonts w:ascii="Times New Roman" w:hAnsi="Times New Roman" w:cs="Times New Roman"/>
            <w:i/>
            <w:iCs/>
          </w:rPr>
          <w:t xml:space="preserve">Press Release: </w:t>
        </w:r>
        <w:proofErr w:type="spellStart"/>
        <w:r w:rsidRPr="00313061">
          <w:rPr>
            <w:rStyle w:val="Hyperlink"/>
            <w:rFonts w:ascii="Times New Roman" w:hAnsi="Times New Roman" w:cs="Times New Roman"/>
            <w:i/>
            <w:iCs/>
          </w:rPr>
          <w:t>Cawthorn</w:t>
        </w:r>
        <w:proofErr w:type="spellEnd"/>
        <w:r w:rsidRPr="00313061">
          <w:rPr>
            <w:rStyle w:val="Hyperlink"/>
            <w:rFonts w:ascii="Times New Roman" w:hAnsi="Times New Roman" w:cs="Times New Roman"/>
            <w:i/>
            <w:iCs/>
          </w:rPr>
          <w:t xml:space="preserve"> Introduces Bill to Prevent Biden Administration Funding of Critical Race Theory</w:t>
        </w:r>
      </w:hyperlink>
      <w:r w:rsidRPr="00313061">
        <w:rPr>
          <w:rFonts w:ascii="Times New Roman" w:hAnsi="Times New Roman" w:cs="Times New Roman"/>
        </w:rPr>
        <w:t>, Republican Committee on Education &amp; Labor, 12 May 2021.</w:t>
      </w:r>
    </w:p>
  </w:footnote>
  <w:footnote w:id="137">
    <w:p w14:paraId="48683129" w14:textId="1269EEE4" w:rsidR="009D2521" w:rsidRPr="009D2521" w:rsidRDefault="009D2521" w:rsidP="003F1D02">
      <w:pPr>
        <w:pStyle w:val="FootnoteText"/>
        <w:jc w:val="both"/>
        <w:rPr>
          <w:rFonts w:ascii="Times New Roman" w:hAnsi="Times New Roman" w:cs="Times New Roman"/>
        </w:rPr>
      </w:pPr>
      <w:r w:rsidRPr="009D2521">
        <w:rPr>
          <w:rStyle w:val="FootnoteReference"/>
          <w:rFonts w:ascii="Times New Roman" w:hAnsi="Times New Roman" w:cs="Times New Roman"/>
        </w:rPr>
        <w:footnoteRef/>
      </w:r>
      <w:r w:rsidRPr="009D2521">
        <w:rPr>
          <w:rFonts w:ascii="Times New Roman" w:hAnsi="Times New Roman" w:cs="Times New Roman"/>
        </w:rPr>
        <w:t xml:space="preserve"> </w:t>
      </w:r>
      <w:hyperlink r:id="rId124" w:history="1">
        <w:r w:rsidRPr="009D2521">
          <w:rPr>
            <w:rStyle w:val="Hyperlink"/>
            <w:rFonts w:ascii="Times New Roman" w:hAnsi="Times New Roman" w:cs="Times New Roman"/>
            <w:i/>
            <w:iCs/>
          </w:rPr>
          <w:t>White Parents Rallied to Chase a Black Educator Out of Town. Then, They Followed Her to the Next One</w:t>
        </w:r>
      </w:hyperlink>
      <w:r w:rsidRPr="009D2521">
        <w:rPr>
          <w:rFonts w:ascii="Times New Roman" w:hAnsi="Times New Roman" w:cs="Times New Roman"/>
          <w:i/>
          <w:iCs/>
        </w:rPr>
        <w:t>,</w:t>
      </w:r>
      <w:r w:rsidRPr="009D2521">
        <w:rPr>
          <w:rFonts w:ascii="Times New Roman" w:hAnsi="Times New Roman" w:cs="Times New Roman"/>
        </w:rPr>
        <w:t xml:space="preserve"> Pro Publica, 16 June 2022. </w:t>
      </w:r>
    </w:p>
  </w:footnote>
  <w:footnote w:id="138">
    <w:p w14:paraId="65E223AF"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25" w:history="1">
        <w:r w:rsidRPr="00313061">
          <w:rPr>
            <w:rStyle w:val="Hyperlink"/>
            <w:rFonts w:ascii="Times New Roman" w:hAnsi="Times New Roman" w:cs="Times New Roman"/>
          </w:rPr>
          <w:t>National School Board Association Letter to President Biden</w:t>
        </w:r>
      </w:hyperlink>
      <w:r w:rsidRPr="00313061">
        <w:rPr>
          <w:rFonts w:ascii="Times New Roman" w:hAnsi="Times New Roman" w:cs="Times New Roman"/>
        </w:rPr>
        <w:t xml:space="preserve">, 29 September 2021; </w:t>
      </w:r>
      <w:hyperlink r:id="rId126" w:history="1">
        <w:r w:rsidRPr="00313061">
          <w:rPr>
            <w:rStyle w:val="Hyperlink"/>
            <w:rFonts w:ascii="Times New Roman" w:hAnsi="Times New Roman" w:cs="Times New Roman"/>
            <w:i/>
            <w:iCs/>
          </w:rPr>
          <w:t>First look: Thousands of school board members urge Biden to protect them</w:t>
        </w:r>
      </w:hyperlink>
      <w:r w:rsidRPr="00313061">
        <w:rPr>
          <w:rFonts w:ascii="Times New Roman" w:hAnsi="Times New Roman" w:cs="Times New Roman"/>
          <w:i/>
          <w:iCs/>
        </w:rPr>
        <w:t xml:space="preserve">, </w:t>
      </w:r>
      <w:proofErr w:type="spellStart"/>
      <w:r w:rsidRPr="00313061">
        <w:rPr>
          <w:rFonts w:ascii="Times New Roman" w:hAnsi="Times New Roman" w:cs="Times New Roman"/>
        </w:rPr>
        <w:t>Axios</w:t>
      </w:r>
      <w:proofErr w:type="spellEnd"/>
      <w:r w:rsidRPr="00313061">
        <w:rPr>
          <w:rFonts w:ascii="Times New Roman" w:hAnsi="Times New Roman" w:cs="Times New Roman"/>
        </w:rPr>
        <w:t xml:space="preserve">, 30 September 2021. </w:t>
      </w:r>
    </w:p>
  </w:footnote>
  <w:footnote w:id="139">
    <w:p w14:paraId="2F7FE47D"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27" w:history="1">
        <w:r w:rsidRPr="00313061">
          <w:rPr>
            <w:rStyle w:val="Hyperlink"/>
            <w:rFonts w:ascii="Times New Roman" w:hAnsi="Times New Roman" w:cs="Times New Roman"/>
            <w:i/>
            <w:iCs/>
          </w:rPr>
          <w:t>FBI tracking threats against educators after complaints from school boards, leaked email shows</w:t>
        </w:r>
      </w:hyperlink>
      <w:r w:rsidRPr="00313061">
        <w:rPr>
          <w:rFonts w:ascii="Times New Roman" w:hAnsi="Times New Roman" w:cs="Times New Roman"/>
          <w:i/>
          <w:iCs/>
        </w:rPr>
        <w:t xml:space="preserve">, </w:t>
      </w:r>
      <w:r w:rsidRPr="00313061">
        <w:rPr>
          <w:rFonts w:ascii="Times New Roman" w:hAnsi="Times New Roman" w:cs="Times New Roman"/>
        </w:rPr>
        <w:t xml:space="preserve">District Administration, 17 November 2021; </w:t>
      </w:r>
      <w:hyperlink r:id="rId128" w:history="1">
        <w:r w:rsidRPr="00313061">
          <w:rPr>
            <w:rStyle w:val="Hyperlink"/>
            <w:rFonts w:ascii="Times New Roman" w:hAnsi="Times New Roman" w:cs="Times New Roman"/>
          </w:rPr>
          <w:t>Memo from US Attorney General Merrick Garland</w:t>
        </w:r>
      </w:hyperlink>
      <w:r w:rsidRPr="00313061">
        <w:rPr>
          <w:rFonts w:ascii="Times New Roman" w:hAnsi="Times New Roman" w:cs="Times New Roman"/>
        </w:rPr>
        <w:t>, October 4, 2021.</w:t>
      </w:r>
    </w:p>
  </w:footnote>
  <w:footnote w:id="140">
    <w:p w14:paraId="2BAD293E" w14:textId="4A68D47C" w:rsidR="009D2521" w:rsidRPr="009D2521" w:rsidRDefault="009D2521" w:rsidP="003F1D02">
      <w:pPr>
        <w:pStyle w:val="FootnoteText"/>
        <w:jc w:val="both"/>
        <w:rPr>
          <w:rFonts w:ascii="Times New Roman" w:hAnsi="Times New Roman" w:cs="Times New Roman"/>
        </w:rPr>
      </w:pPr>
      <w:r w:rsidRPr="009D2521">
        <w:rPr>
          <w:rStyle w:val="FootnoteReference"/>
          <w:rFonts w:ascii="Times New Roman" w:hAnsi="Times New Roman" w:cs="Times New Roman"/>
        </w:rPr>
        <w:footnoteRef/>
      </w:r>
      <w:r w:rsidRPr="009D2521">
        <w:rPr>
          <w:rFonts w:ascii="Times New Roman" w:hAnsi="Times New Roman" w:cs="Times New Roman"/>
        </w:rPr>
        <w:t xml:space="preserve"> </w:t>
      </w:r>
      <w:hyperlink r:id="rId129" w:history="1">
        <w:r w:rsidRPr="009D2521">
          <w:rPr>
            <w:rStyle w:val="Hyperlink"/>
            <w:rFonts w:ascii="Times New Roman" w:hAnsi="Times New Roman" w:cs="Times New Roman"/>
            <w:i/>
            <w:iCs/>
          </w:rPr>
          <w:t>Anti-Critical Race Theory Laws Are Working. Teachers Are Thinking Twice About How They Talk About Race</w:t>
        </w:r>
      </w:hyperlink>
      <w:r w:rsidRPr="009D2521">
        <w:rPr>
          <w:rFonts w:ascii="Times New Roman" w:hAnsi="Times New Roman" w:cs="Times New Roman"/>
        </w:rPr>
        <w:t xml:space="preserve">, Time, 30 June 2022. </w:t>
      </w:r>
    </w:p>
  </w:footnote>
  <w:footnote w:id="141">
    <w:p w14:paraId="287AFCDA" w14:textId="7965D86E" w:rsidR="006D48EA" w:rsidRPr="006D48EA" w:rsidRDefault="006D48EA" w:rsidP="003F1D02">
      <w:pPr>
        <w:pStyle w:val="FootnoteText"/>
        <w:jc w:val="both"/>
        <w:rPr>
          <w:rFonts w:ascii="Times New Roman" w:hAnsi="Times New Roman" w:cs="Times New Roman"/>
        </w:rPr>
      </w:pPr>
      <w:r w:rsidRPr="006D48EA">
        <w:rPr>
          <w:rStyle w:val="FootnoteReference"/>
          <w:rFonts w:ascii="Times New Roman" w:hAnsi="Times New Roman" w:cs="Times New Roman"/>
        </w:rPr>
        <w:footnoteRef/>
      </w:r>
      <w:r w:rsidRPr="006D48EA">
        <w:rPr>
          <w:rFonts w:ascii="Times New Roman" w:hAnsi="Times New Roman" w:cs="Times New Roman"/>
        </w:rPr>
        <w:t xml:space="preserve"> </w:t>
      </w:r>
      <w:hyperlink r:id="rId130" w:history="1">
        <w:r w:rsidRPr="006D48EA">
          <w:rPr>
            <w:rStyle w:val="Hyperlink"/>
            <w:rFonts w:ascii="Times New Roman" w:hAnsi="Times New Roman" w:cs="Times New Roman"/>
            <w:i/>
            <w:iCs/>
          </w:rPr>
          <w:t xml:space="preserve">How Anti-Critical Race Theory Bills Are Taking Aim </w:t>
        </w:r>
        <w:proofErr w:type="gramStart"/>
        <w:r w:rsidRPr="006D48EA">
          <w:rPr>
            <w:rStyle w:val="Hyperlink"/>
            <w:rFonts w:ascii="Times New Roman" w:hAnsi="Times New Roman" w:cs="Times New Roman"/>
            <w:i/>
            <w:iCs/>
          </w:rPr>
          <w:t>At</w:t>
        </w:r>
        <w:proofErr w:type="gramEnd"/>
        <w:r w:rsidRPr="006D48EA">
          <w:rPr>
            <w:rStyle w:val="Hyperlink"/>
            <w:rFonts w:ascii="Times New Roman" w:hAnsi="Times New Roman" w:cs="Times New Roman"/>
            <w:i/>
            <w:iCs/>
          </w:rPr>
          <w:t xml:space="preserve"> Teachers</w:t>
        </w:r>
      </w:hyperlink>
      <w:r w:rsidRPr="006D48EA">
        <w:rPr>
          <w:rFonts w:ascii="Times New Roman" w:hAnsi="Times New Roman" w:cs="Times New Roman"/>
        </w:rPr>
        <w:t>, FiveThirtyEight, 9 May 2022.</w:t>
      </w:r>
    </w:p>
  </w:footnote>
  <w:footnote w:id="142">
    <w:p w14:paraId="586D692C" w14:textId="77777777" w:rsidR="00E67BC0" w:rsidRPr="00313061" w:rsidRDefault="00E67BC0" w:rsidP="003F1D02">
      <w:pPr>
        <w:pStyle w:val="FootnoteText"/>
        <w:jc w:val="both"/>
        <w:rPr>
          <w:rFonts w:ascii="Times New Roman" w:hAnsi="Times New Roman" w:cs="Times New Roman"/>
        </w:rPr>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31" w:history="1">
        <w:r w:rsidRPr="00313061">
          <w:rPr>
            <w:rStyle w:val="Hyperlink"/>
            <w:rFonts w:ascii="Times New Roman" w:hAnsi="Times New Roman" w:cs="Times New Roman"/>
            <w:i/>
            <w:iCs/>
          </w:rPr>
          <w:t>North Texas principal resigns to end fight over whether he was teaching “critical race theory</w:t>
        </w:r>
      </w:hyperlink>
      <w:r w:rsidRPr="00313061">
        <w:rPr>
          <w:rFonts w:ascii="Times New Roman" w:hAnsi="Times New Roman" w:cs="Times New Roman"/>
          <w:i/>
          <w:iCs/>
        </w:rPr>
        <w:t xml:space="preserve">,” </w:t>
      </w:r>
      <w:r w:rsidRPr="00313061">
        <w:rPr>
          <w:rFonts w:ascii="Times New Roman" w:hAnsi="Times New Roman" w:cs="Times New Roman"/>
        </w:rPr>
        <w:t>Texas Tribune, 10 November 2021.</w:t>
      </w:r>
    </w:p>
  </w:footnote>
  <w:footnote w:id="143">
    <w:p w14:paraId="7868AE0C" w14:textId="1F3AB3D5" w:rsidR="00E67BC0" w:rsidRDefault="00E67BC0" w:rsidP="003F1D02">
      <w:pPr>
        <w:pStyle w:val="FootnoteText"/>
        <w:jc w:val="both"/>
      </w:pPr>
      <w:r w:rsidRPr="00313061">
        <w:rPr>
          <w:rStyle w:val="FootnoteReference"/>
          <w:rFonts w:ascii="Times New Roman" w:hAnsi="Times New Roman" w:cs="Times New Roman"/>
        </w:rPr>
        <w:footnoteRef/>
      </w:r>
      <w:r w:rsidRPr="00313061">
        <w:rPr>
          <w:rFonts w:ascii="Times New Roman" w:hAnsi="Times New Roman" w:cs="Times New Roman"/>
        </w:rPr>
        <w:t xml:space="preserve"> </w:t>
      </w:r>
      <w:hyperlink r:id="rId132" w:history="1">
        <w:r w:rsidRPr="00313061">
          <w:rPr>
            <w:rStyle w:val="Hyperlink"/>
            <w:rFonts w:ascii="Times New Roman" w:hAnsi="Times New Roman" w:cs="Times New Roman"/>
            <w:i/>
            <w:iCs/>
          </w:rPr>
          <w:t>Critical race theory becomes flashpoint for GOP, UF heading into legislative session</w:t>
        </w:r>
      </w:hyperlink>
      <w:r w:rsidRPr="00313061">
        <w:rPr>
          <w:rFonts w:ascii="Times New Roman" w:hAnsi="Times New Roman" w:cs="Times New Roman"/>
          <w:i/>
          <w:iCs/>
        </w:rPr>
        <w:t>,</w:t>
      </w:r>
      <w:r w:rsidRPr="00313061">
        <w:rPr>
          <w:rFonts w:ascii="Times New Roman" w:hAnsi="Times New Roman" w:cs="Times New Roman"/>
        </w:rPr>
        <w:t xml:space="preserve"> Miami Herald, 01 December 202.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7D12"/>
    <w:multiLevelType w:val="hybridMultilevel"/>
    <w:tmpl w:val="BCAC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421CD6"/>
    <w:multiLevelType w:val="hybridMultilevel"/>
    <w:tmpl w:val="0D8C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64C84"/>
    <w:multiLevelType w:val="hybridMultilevel"/>
    <w:tmpl w:val="479C9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33DA1"/>
    <w:multiLevelType w:val="hybridMultilevel"/>
    <w:tmpl w:val="2E806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6598C"/>
    <w:multiLevelType w:val="hybridMultilevel"/>
    <w:tmpl w:val="1FF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A660E"/>
    <w:multiLevelType w:val="hybridMultilevel"/>
    <w:tmpl w:val="0B8C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8411C"/>
    <w:multiLevelType w:val="multilevel"/>
    <w:tmpl w:val="10944C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35551F"/>
    <w:multiLevelType w:val="hybridMultilevel"/>
    <w:tmpl w:val="A9D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F753C"/>
    <w:multiLevelType w:val="hybridMultilevel"/>
    <w:tmpl w:val="B92A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C12885"/>
    <w:multiLevelType w:val="hybridMultilevel"/>
    <w:tmpl w:val="7E2E1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651446"/>
    <w:multiLevelType w:val="hybridMultilevel"/>
    <w:tmpl w:val="DC8A2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C5FDA"/>
    <w:multiLevelType w:val="hybridMultilevel"/>
    <w:tmpl w:val="037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D2269"/>
    <w:multiLevelType w:val="hybridMultilevel"/>
    <w:tmpl w:val="6BB6A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2833AD"/>
    <w:multiLevelType w:val="hybridMultilevel"/>
    <w:tmpl w:val="53567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33F5C"/>
    <w:multiLevelType w:val="hybridMultilevel"/>
    <w:tmpl w:val="E602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A53593"/>
    <w:multiLevelType w:val="hybridMultilevel"/>
    <w:tmpl w:val="1B16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1873484">
    <w:abstractNumId w:val="13"/>
  </w:num>
  <w:num w:numId="2" w16cid:durableId="28797394">
    <w:abstractNumId w:val="10"/>
  </w:num>
  <w:num w:numId="3" w16cid:durableId="1328753081">
    <w:abstractNumId w:val="2"/>
  </w:num>
  <w:num w:numId="4" w16cid:durableId="1689256062">
    <w:abstractNumId w:val="12"/>
  </w:num>
  <w:num w:numId="5" w16cid:durableId="1968664050">
    <w:abstractNumId w:val="15"/>
  </w:num>
  <w:num w:numId="6" w16cid:durableId="735980119">
    <w:abstractNumId w:val="5"/>
  </w:num>
  <w:num w:numId="7" w16cid:durableId="38360678">
    <w:abstractNumId w:val="1"/>
  </w:num>
  <w:num w:numId="8" w16cid:durableId="1956015308">
    <w:abstractNumId w:val="9"/>
  </w:num>
  <w:num w:numId="9" w16cid:durableId="284042830">
    <w:abstractNumId w:val="7"/>
  </w:num>
  <w:num w:numId="10" w16cid:durableId="954948219">
    <w:abstractNumId w:val="11"/>
  </w:num>
  <w:num w:numId="11" w16cid:durableId="101266822">
    <w:abstractNumId w:val="16"/>
  </w:num>
  <w:num w:numId="12" w16cid:durableId="13459180">
    <w:abstractNumId w:val="8"/>
  </w:num>
  <w:num w:numId="13" w16cid:durableId="353002750">
    <w:abstractNumId w:val="4"/>
  </w:num>
  <w:num w:numId="14" w16cid:durableId="905456092">
    <w:abstractNumId w:val="0"/>
  </w:num>
  <w:num w:numId="15" w16cid:durableId="194541668">
    <w:abstractNumId w:val="6"/>
  </w:num>
  <w:num w:numId="16" w16cid:durableId="1454056196">
    <w:abstractNumId w:val="3"/>
  </w:num>
  <w:num w:numId="17" w16cid:durableId="569576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06"/>
    <w:rsid w:val="00012AED"/>
    <w:rsid w:val="000157CC"/>
    <w:rsid w:val="00054175"/>
    <w:rsid w:val="000542D1"/>
    <w:rsid w:val="00061670"/>
    <w:rsid w:val="000631B3"/>
    <w:rsid w:val="00065201"/>
    <w:rsid w:val="0009314F"/>
    <w:rsid w:val="000A6BFC"/>
    <w:rsid w:val="000D74BA"/>
    <w:rsid w:val="000E4E1C"/>
    <w:rsid w:val="00104A33"/>
    <w:rsid w:val="00121F4C"/>
    <w:rsid w:val="00130039"/>
    <w:rsid w:val="001314EF"/>
    <w:rsid w:val="00135A32"/>
    <w:rsid w:val="00136AA6"/>
    <w:rsid w:val="00143EF6"/>
    <w:rsid w:val="00156343"/>
    <w:rsid w:val="00183411"/>
    <w:rsid w:val="001851A5"/>
    <w:rsid w:val="00187B48"/>
    <w:rsid w:val="001933AC"/>
    <w:rsid w:val="00195873"/>
    <w:rsid w:val="001B29FC"/>
    <w:rsid w:val="001C1BBF"/>
    <w:rsid w:val="001D589B"/>
    <w:rsid w:val="001F42BC"/>
    <w:rsid w:val="001F433B"/>
    <w:rsid w:val="00205F56"/>
    <w:rsid w:val="0023485F"/>
    <w:rsid w:val="00234D71"/>
    <w:rsid w:val="0028220D"/>
    <w:rsid w:val="002A601E"/>
    <w:rsid w:val="002D1421"/>
    <w:rsid w:val="002E3F94"/>
    <w:rsid w:val="002F6075"/>
    <w:rsid w:val="00313061"/>
    <w:rsid w:val="00313C84"/>
    <w:rsid w:val="00317155"/>
    <w:rsid w:val="003171BA"/>
    <w:rsid w:val="00345F40"/>
    <w:rsid w:val="003515DA"/>
    <w:rsid w:val="00364240"/>
    <w:rsid w:val="0036427B"/>
    <w:rsid w:val="00371BE4"/>
    <w:rsid w:val="003861E3"/>
    <w:rsid w:val="003B53DC"/>
    <w:rsid w:val="003D14E6"/>
    <w:rsid w:val="003D3AEE"/>
    <w:rsid w:val="003E09FA"/>
    <w:rsid w:val="003F1D02"/>
    <w:rsid w:val="003F562D"/>
    <w:rsid w:val="00402226"/>
    <w:rsid w:val="00413435"/>
    <w:rsid w:val="00423ABE"/>
    <w:rsid w:val="00427E1F"/>
    <w:rsid w:val="0043039B"/>
    <w:rsid w:val="0043153C"/>
    <w:rsid w:val="00455EF5"/>
    <w:rsid w:val="00456CCC"/>
    <w:rsid w:val="00462E00"/>
    <w:rsid w:val="00463461"/>
    <w:rsid w:val="00494A95"/>
    <w:rsid w:val="004B1C34"/>
    <w:rsid w:val="004C0846"/>
    <w:rsid w:val="004E29A4"/>
    <w:rsid w:val="004F5591"/>
    <w:rsid w:val="005147C3"/>
    <w:rsid w:val="0051787C"/>
    <w:rsid w:val="005229C6"/>
    <w:rsid w:val="00524088"/>
    <w:rsid w:val="0053232A"/>
    <w:rsid w:val="00532485"/>
    <w:rsid w:val="0053423B"/>
    <w:rsid w:val="005507A8"/>
    <w:rsid w:val="005629C2"/>
    <w:rsid w:val="00585B0D"/>
    <w:rsid w:val="00590DE7"/>
    <w:rsid w:val="005A7DDD"/>
    <w:rsid w:val="005C77B6"/>
    <w:rsid w:val="005E3A77"/>
    <w:rsid w:val="005E49BF"/>
    <w:rsid w:val="006070EC"/>
    <w:rsid w:val="006230B4"/>
    <w:rsid w:val="00654684"/>
    <w:rsid w:val="0065793B"/>
    <w:rsid w:val="00676D0B"/>
    <w:rsid w:val="00684BAE"/>
    <w:rsid w:val="00684ECE"/>
    <w:rsid w:val="006860E2"/>
    <w:rsid w:val="006912B8"/>
    <w:rsid w:val="00695943"/>
    <w:rsid w:val="00696B13"/>
    <w:rsid w:val="006A1F5A"/>
    <w:rsid w:val="006A294C"/>
    <w:rsid w:val="006A429E"/>
    <w:rsid w:val="006D48EA"/>
    <w:rsid w:val="006F5B62"/>
    <w:rsid w:val="006F66C8"/>
    <w:rsid w:val="00706629"/>
    <w:rsid w:val="00706C72"/>
    <w:rsid w:val="007218EB"/>
    <w:rsid w:val="00731F1F"/>
    <w:rsid w:val="0073663A"/>
    <w:rsid w:val="007457C1"/>
    <w:rsid w:val="0077131D"/>
    <w:rsid w:val="00777BBC"/>
    <w:rsid w:val="00785B76"/>
    <w:rsid w:val="0079312E"/>
    <w:rsid w:val="007A0D27"/>
    <w:rsid w:val="007A378D"/>
    <w:rsid w:val="007C6ACD"/>
    <w:rsid w:val="007E43F8"/>
    <w:rsid w:val="007E6FA4"/>
    <w:rsid w:val="007F6231"/>
    <w:rsid w:val="00815925"/>
    <w:rsid w:val="00820A21"/>
    <w:rsid w:val="00835B9D"/>
    <w:rsid w:val="00835E14"/>
    <w:rsid w:val="0084616E"/>
    <w:rsid w:val="008511FC"/>
    <w:rsid w:val="00852254"/>
    <w:rsid w:val="008556B5"/>
    <w:rsid w:val="00883CEF"/>
    <w:rsid w:val="008A22D7"/>
    <w:rsid w:val="008A6D11"/>
    <w:rsid w:val="008B7DAA"/>
    <w:rsid w:val="008C4495"/>
    <w:rsid w:val="008D12F0"/>
    <w:rsid w:val="008E4819"/>
    <w:rsid w:val="008E772A"/>
    <w:rsid w:val="009022BD"/>
    <w:rsid w:val="00906883"/>
    <w:rsid w:val="00923854"/>
    <w:rsid w:val="0094092D"/>
    <w:rsid w:val="00961F22"/>
    <w:rsid w:val="00976864"/>
    <w:rsid w:val="00977CC8"/>
    <w:rsid w:val="00984AAC"/>
    <w:rsid w:val="00994448"/>
    <w:rsid w:val="009A23ED"/>
    <w:rsid w:val="009A3A1A"/>
    <w:rsid w:val="009A42C8"/>
    <w:rsid w:val="009A5ACC"/>
    <w:rsid w:val="009B4257"/>
    <w:rsid w:val="009D2521"/>
    <w:rsid w:val="009E1647"/>
    <w:rsid w:val="00A00516"/>
    <w:rsid w:val="00A07007"/>
    <w:rsid w:val="00A1779E"/>
    <w:rsid w:val="00A2176A"/>
    <w:rsid w:val="00A60F4B"/>
    <w:rsid w:val="00A8390B"/>
    <w:rsid w:val="00A85462"/>
    <w:rsid w:val="00A90238"/>
    <w:rsid w:val="00A9085D"/>
    <w:rsid w:val="00AC17FD"/>
    <w:rsid w:val="00AE672D"/>
    <w:rsid w:val="00B029C8"/>
    <w:rsid w:val="00B22B77"/>
    <w:rsid w:val="00B3192C"/>
    <w:rsid w:val="00B36120"/>
    <w:rsid w:val="00B463D6"/>
    <w:rsid w:val="00B5070B"/>
    <w:rsid w:val="00B567A8"/>
    <w:rsid w:val="00B77AEE"/>
    <w:rsid w:val="00B85C38"/>
    <w:rsid w:val="00BA7925"/>
    <w:rsid w:val="00BB4286"/>
    <w:rsid w:val="00BC396E"/>
    <w:rsid w:val="00BD34E4"/>
    <w:rsid w:val="00BE7453"/>
    <w:rsid w:val="00BF2E8B"/>
    <w:rsid w:val="00C25C08"/>
    <w:rsid w:val="00C5558F"/>
    <w:rsid w:val="00C57A06"/>
    <w:rsid w:val="00C57A17"/>
    <w:rsid w:val="00C66B12"/>
    <w:rsid w:val="00C76AD2"/>
    <w:rsid w:val="00C82414"/>
    <w:rsid w:val="00CC3EFB"/>
    <w:rsid w:val="00CE4CDB"/>
    <w:rsid w:val="00CF676D"/>
    <w:rsid w:val="00CF7455"/>
    <w:rsid w:val="00D063C5"/>
    <w:rsid w:val="00D12055"/>
    <w:rsid w:val="00D15FED"/>
    <w:rsid w:val="00D16380"/>
    <w:rsid w:val="00D25829"/>
    <w:rsid w:val="00D279B7"/>
    <w:rsid w:val="00D30E64"/>
    <w:rsid w:val="00D4388A"/>
    <w:rsid w:val="00D51A56"/>
    <w:rsid w:val="00D56499"/>
    <w:rsid w:val="00D66051"/>
    <w:rsid w:val="00D70C82"/>
    <w:rsid w:val="00D92384"/>
    <w:rsid w:val="00D93419"/>
    <w:rsid w:val="00DB5CCB"/>
    <w:rsid w:val="00DC1B0C"/>
    <w:rsid w:val="00DC2A37"/>
    <w:rsid w:val="00DE1841"/>
    <w:rsid w:val="00E31478"/>
    <w:rsid w:val="00E31AFE"/>
    <w:rsid w:val="00E64177"/>
    <w:rsid w:val="00E67BC0"/>
    <w:rsid w:val="00E80654"/>
    <w:rsid w:val="00EA1B34"/>
    <w:rsid w:val="00EB78F6"/>
    <w:rsid w:val="00EC403B"/>
    <w:rsid w:val="00EE39AB"/>
    <w:rsid w:val="00F006E0"/>
    <w:rsid w:val="00F15354"/>
    <w:rsid w:val="00F23B3B"/>
    <w:rsid w:val="00F33D22"/>
    <w:rsid w:val="00F36416"/>
    <w:rsid w:val="00F4723F"/>
    <w:rsid w:val="00F54C38"/>
    <w:rsid w:val="00F74648"/>
    <w:rsid w:val="00F82501"/>
    <w:rsid w:val="00F876AA"/>
    <w:rsid w:val="00FB698B"/>
    <w:rsid w:val="00FC3B88"/>
    <w:rsid w:val="00FC6048"/>
    <w:rsid w:val="00FD2038"/>
    <w:rsid w:val="00FE5AF1"/>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9DCC"/>
  <w15:chartTrackingRefBased/>
  <w15:docId w15:val="{AAAFBC92-717C-E641-9AC9-3EEA5BB9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F1"/>
    <w:pPr>
      <w:ind w:left="720"/>
      <w:contextualSpacing/>
    </w:pPr>
  </w:style>
  <w:style w:type="character" w:styleId="Hyperlink">
    <w:name w:val="Hyperlink"/>
    <w:basedOn w:val="DefaultParagraphFont"/>
    <w:uiPriority w:val="99"/>
    <w:unhideWhenUsed/>
    <w:rsid w:val="004F5591"/>
    <w:rPr>
      <w:color w:val="0000FF"/>
      <w:u w:val="single"/>
    </w:rPr>
  </w:style>
  <w:style w:type="character" w:styleId="FootnoteReference">
    <w:name w:val="footnote reference"/>
    <w:basedOn w:val="DefaultParagraphFont"/>
    <w:uiPriority w:val="99"/>
    <w:semiHidden/>
    <w:unhideWhenUsed/>
    <w:rsid w:val="004F5591"/>
    <w:rPr>
      <w:vertAlign w:val="superscript"/>
    </w:rPr>
  </w:style>
  <w:style w:type="paragraph" w:styleId="FootnoteText">
    <w:name w:val="footnote text"/>
    <w:basedOn w:val="Normal"/>
    <w:link w:val="FootnoteTextChar"/>
    <w:uiPriority w:val="99"/>
    <w:unhideWhenUsed/>
    <w:rsid w:val="004F5591"/>
    <w:rPr>
      <w:sz w:val="20"/>
      <w:szCs w:val="20"/>
    </w:rPr>
  </w:style>
  <w:style w:type="character" w:customStyle="1" w:styleId="FootnoteTextChar">
    <w:name w:val="Footnote Text Char"/>
    <w:basedOn w:val="DefaultParagraphFont"/>
    <w:link w:val="FootnoteText"/>
    <w:uiPriority w:val="99"/>
    <w:rsid w:val="004F5591"/>
    <w:rPr>
      <w:sz w:val="20"/>
      <w:szCs w:val="20"/>
    </w:rPr>
  </w:style>
  <w:style w:type="character" w:styleId="UnresolvedMention">
    <w:name w:val="Unresolved Mention"/>
    <w:basedOn w:val="DefaultParagraphFont"/>
    <w:uiPriority w:val="99"/>
    <w:semiHidden/>
    <w:unhideWhenUsed/>
    <w:rsid w:val="00FD2038"/>
    <w:rPr>
      <w:color w:val="605E5C"/>
      <w:shd w:val="clear" w:color="auto" w:fill="E1DFDD"/>
    </w:rPr>
  </w:style>
  <w:style w:type="paragraph" w:customStyle="1" w:styleId="BasicParagraph">
    <w:name w:val="[Basic Paragraph]"/>
    <w:basedOn w:val="Normal"/>
    <w:uiPriority w:val="99"/>
    <w:rsid w:val="00684ECE"/>
    <w:pPr>
      <w:autoSpaceDE w:val="0"/>
      <w:autoSpaceDN w:val="0"/>
      <w:adjustRightInd w:val="0"/>
      <w:spacing w:line="288" w:lineRule="auto"/>
      <w:textAlignment w:val="center"/>
    </w:pPr>
    <w:rPr>
      <w:rFonts w:ascii="Times" w:hAnsi="Times" w:cs="Times"/>
      <w:color w:val="000000"/>
    </w:rPr>
  </w:style>
  <w:style w:type="table" w:styleId="TableGrid">
    <w:name w:val="Table Grid"/>
    <w:basedOn w:val="TableNormal"/>
    <w:uiPriority w:val="39"/>
    <w:rsid w:val="0079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B62"/>
    <w:pPr>
      <w:tabs>
        <w:tab w:val="center" w:pos="4680"/>
        <w:tab w:val="right" w:pos="9360"/>
      </w:tabs>
    </w:pPr>
  </w:style>
  <w:style w:type="character" w:customStyle="1" w:styleId="HeaderChar">
    <w:name w:val="Header Char"/>
    <w:basedOn w:val="DefaultParagraphFont"/>
    <w:link w:val="Header"/>
    <w:uiPriority w:val="99"/>
    <w:rsid w:val="006F5B62"/>
  </w:style>
  <w:style w:type="paragraph" w:styleId="Footer">
    <w:name w:val="footer"/>
    <w:basedOn w:val="Normal"/>
    <w:link w:val="FooterChar"/>
    <w:uiPriority w:val="99"/>
    <w:unhideWhenUsed/>
    <w:rsid w:val="00364240"/>
    <w:pPr>
      <w:tabs>
        <w:tab w:val="center" w:pos="4680"/>
        <w:tab w:val="right" w:pos="9360"/>
      </w:tabs>
    </w:pPr>
  </w:style>
  <w:style w:type="character" w:customStyle="1" w:styleId="FooterChar">
    <w:name w:val="Footer Char"/>
    <w:basedOn w:val="DefaultParagraphFont"/>
    <w:link w:val="Footer"/>
    <w:uiPriority w:val="99"/>
    <w:rsid w:val="00364240"/>
  </w:style>
  <w:style w:type="character" w:styleId="PageNumber">
    <w:name w:val="page number"/>
    <w:basedOn w:val="DefaultParagraphFont"/>
    <w:uiPriority w:val="99"/>
    <w:semiHidden/>
    <w:unhideWhenUsed/>
    <w:rsid w:val="00364240"/>
  </w:style>
  <w:style w:type="character" w:styleId="FollowedHyperlink">
    <w:name w:val="FollowedHyperlink"/>
    <w:basedOn w:val="DefaultParagraphFont"/>
    <w:uiPriority w:val="99"/>
    <w:semiHidden/>
    <w:unhideWhenUsed/>
    <w:rsid w:val="00984AAC"/>
    <w:rPr>
      <w:color w:val="954F72" w:themeColor="followedHyperlink"/>
      <w:u w:val="single"/>
    </w:rPr>
  </w:style>
  <w:style w:type="paragraph" w:styleId="NormalWeb">
    <w:name w:val="Normal (Web)"/>
    <w:basedOn w:val="Normal"/>
    <w:uiPriority w:val="99"/>
    <w:semiHidden/>
    <w:unhideWhenUsed/>
    <w:rsid w:val="003F1D02"/>
    <w:rPr>
      <w:rFonts w:ascii="Times New Roman" w:hAnsi="Times New Roman" w:cs="Times New Roman"/>
    </w:rPr>
  </w:style>
  <w:style w:type="paragraph" w:customStyle="1" w:styleId="paragraph">
    <w:name w:val="paragraph"/>
    <w:basedOn w:val="Normal"/>
    <w:rsid w:val="00C8241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82414"/>
  </w:style>
  <w:style w:type="character" w:customStyle="1" w:styleId="eop">
    <w:name w:val="eop"/>
    <w:basedOn w:val="DefaultParagraphFont"/>
    <w:rsid w:val="00C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5831">
      <w:bodyDiv w:val="1"/>
      <w:marLeft w:val="0"/>
      <w:marRight w:val="0"/>
      <w:marTop w:val="0"/>
      <w:marBottom w:val="0"/>
      <w:divBdr>
        <w:top w:val="none" w:sz="0" w:space="0" w:color="auto"/>
        <w:left w:val="none" w:sz="0" w:space="0" w:color="auto"/>
        <w:bottom w:val="none" w:sz="0" w:space="0" w:color="auto"/>
        <w:right w:val="none" w:sz="0" w:space="0" w:color="auto"/>
      </w:divBdr>
      <w:divsChild>
        <w:div w:id="1690334707">
          <w:marLeft w:val="0"/>
          <w:marRight w:val="0"/>
          <w:marTop w:val="0"/>
          <w:marBottom w:val="0"/>
          <w:divBdr>
            <w:top w:val="none" w:sz="0" w:space="0" w:color="auto"/>
            <w:left w:val="none" w:sz="0" w:space="0" w:color="auto"/>
            <w:bottom w:val="none" w:sz="0" w:space="0" w:color="auto"/>
            <w:right w:val="none" w:sz="0" w:space="0" w:color="auto"/>
          </w:divBdr>
          <w:divsChild>
            <w:div w:id="1314944594">
              <w:marLeft w:val="0"/>
              <w:marRight w:val="0"/>
              <w:marTop w:val="0"/>
              <w:marBottom w:val="0"/>
              <w:divBdr>
                <w:top w:val="none" w:sz="0" w:space="0" w:color="auto"/>
                <w:left w:val="none" w:sz="0" w:space="0" w:color="auto"/>
                <w:bottom w:val="none" w:sz="0" w:space="0" w:color="auto"/>
                <w:right w:val="none" w:sz="0" w:space="0" w:color="auto"/>
              </w:divBdr>
              <w:divsChild>
                <w:div w:id="1581599271">
                  <w:marLeft w:val="0"/>
                  <w:marRight w:val="0"/>
                  <w:marTop w:val="0"/>
                  <w:marBottom w:val="0"/>
                  <w:divBdr>
                    <w:top w:val="none" w:sz="0" w:space="0" w:color="auto"/>
                    <w:left w:val="none" w:sz="0" w:space="0" w:color="auto"/>
                    <w:bottom w:val="none" w:sz="0" w:space="0" w:color="auto"/>
                    <w:right w:val="none" w:sz="0" w:space="0" w:color="auto"/>
                  </w:divBdr>
                  <w:divsChild>
                    <w:div w:id="1167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5838">
      <w:bodyDiv w:val="1"/>
      <w:marLeft w:val="0"/>
      <w:marRight w:val="0"/>
      <w:marTop w:val="0"/>
      <w:marBottom w:val="0"/>
      <w:divBdr>
        <w:top w:val="none" w:sz="0" w:space="0" w:color="auto"/>
        <w:left w:val="none" w:sz="0" w:space="0" w:color="auto"/>
        <w:bottom w:val="none" w:sz="0" w:space="0" w:color="auto"/>
        <w:right w:val="none" w:sz="0" w:space="0" w:color="auto"/>
      </w:divBdr>
    </w:div>
    <w:div w:id="339935675">
      <w:bodyDiv w:val="1"/>
      <w:marLeft w:val="0"/>
      <w:marRight w:val="0"/>
      <w:marTop w:val="0"/>
      <w:marBottom w:val="0"/>
      <w:divBdr>
        <w:top w:val="none" w:sz="0" w:space="0" w:color="auto"/>
        <w:left w:val="none" w:sz="0" w:space="0" w:color="auto"/>
        <w:bottom w:val="none" w:sz="0" w:space="0" w:color="auto"/>
        <w:right w:val="none" w:sz="0" w:space="0" w:color="auto"/>
      </w:divBdr>
    </w:div>
    <w:div w:id="525601571">
      <w:bodyDiv w:val="1"/>
      <w:marLeft w:val="0"/>
      <w:marRight w:val="0"/>
      <w:marTop w:val="0"/>
      <w:marBottom w:val="0"/>
      <w:divBdr>
        <w:top w:val="none" w:sz="0" w:space="0" w:color="auto"/>
        <w:left w:val="none" w:sz="0" w:space="0" w:color="auto"/>
        <w:bottom w:val="none" w:sz="0" w:space="0" w:color="auto"/>
        <w:right w:val="none" w:sz="0" w:space="0" w:color="auto"/>
      </w:divBdr>
    </w:div>
    <w:div w:id="729038595">
      <w:bodyDiv w:val="1"/>
      <w:marLeft w:val="0"/>
      <w:marRight w:val="0"/>
      <w:marTop w:val="0"/>
      <w:marBottom w:val="0"/>
      <w:divBdr>
        <w:top w:val="none" w:sz="0" w:space="0" w:color="auto"/>
        <w:left w:val="none" w:sz="0" w:space="0" w:color="auto"/>
        <w:bottom w:val="none" w:sz="0" w:space="0" w:color="auto"/>
        <w:right w:val="none" w:sz="0" w:space="0" w:color="auto"/>
      </w:divBdr>
    </w:div>
    <w:div w:id="808867472">
      <w:bodyDiv w:val="1"/>
      <w:marLeft w:val="0"/>
      <w:marRight w:val="0"/>
      <w:marTop w:val="0"/>
      <w:marBottom w:val="0"/>
      <w:divBdr>
        <w:top w:val="none" w:sz="0" w:space="0" w:color="auto"/>
        <w:left w:val="none" w:sz="0" w:space="0" w:color="auto"/>
        <w:bottom w:val="none" w:sz="0" w:space="0" w:color="auto"/>
        <w:right w:val="none" w:sz="0" w:space="0" w:color="auto"/>
      </w:divBdr>
    </w:div>
    <w:div w:id="999163753">
      <w:bodyDiv w:val="1"/>
      <w:marLeft w:val="0"/>
      <w:marRight w:val="0"/>
      <w:marTop w:val="0"/>
      <w:marBottom w:val="0"/>
      <w:divBdr>
        <w:top w:val="none" w:sz="0" w:space="0" w:color="auto"/>
        <w:left w:val="none" w:sz="0" w:space="0" w:color="auto"/>
        <w:bottom w:val="none" w:sz="0" w:space="0" w:color="auto"/>
        <w:right w:val="none" w:sz="0" w:space="0" w:color="auto"/>
      </w:divBdr>
      <w:divsChild>
        <w:div w:id="1399743193">
          <w:marLeft w:val="0"/>
          <w:marRight w:val="0"/>
          <w:marTop w:val="0"/>
          <w:marBottom w:val="0"/>
          <w:divBdr>
            <w:top w:val="none" w:sz="0" w:space="0" w:color="auto"/>
            <w:left w:val="none" w:sz="0" w:space="0" w:color="auto"/>
            <w:bottom w:val="none" w:sz="0" w:space="0" w:color="auto"/>
            <w:right w:val="none" w:sz="0" w:space="0" w:color="auto"/>
          </w:divBdr>
          <w:divsChild>
            <w:div w:id="1279409212">
              <w:marLeft w:val="0"/>
              <w:marRight w:val="0"/>
              <w:marTop w:val="0"/>
              <w:marBottom w:val="0"/>
              <w:divBdr>
                <w:top w:val="none" w:sz="0" w:space="0" w:color="auto"/>
                <w:left w:val="none" w:sz="0" w:space="0" w:color="auto"/>
                <w:bottom w:val="none" w:sz="0" w:space="0" w:color="auto"/>
                <w:right w:val="none" w:sz="0" w:space="0" w:color="auto"/>
              </w:divBdr>
              <w:divsChild>
                <w:div w:id="1380861522">
                  <w:marLeft w:val="0"/>
                  <w:marRight w:val="0"/>
                  <w:marTop w:val="0"/>
                  <w:marBottom w:val="0"/>
                  <w:divBdr>
                    <w:top w:val="none" w:sz="0" w:space="0" w:color="auto"/>
                    <w:left w:val="none" w:sz="0" w:space="0" w:color="auto"/>
                    <w:bottom w:val="none" w:sz="0" w:space="0" w:color="auto"/>
                    <w:right w:val="none" w:sz="0" w:space="0" w:color="auto"/>
                  </w:divBdr>
                  <w:divsChild>
                    <w:div w:id="787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0639">
      <w:bodyDiv w:val="1"/>
      <w:marLeft w:val="0"/>
      <w:marRight w:val="0"/>
      <w:marTop w:val="0"/>
      <w:marBottom w:val="0"/>
      <w:divBdr>
        <w:top w:val="none" w:sz="0" w:space="0" w:color="auto"/>
        <w:left w:val="none" w:sz="0" w:space="0" w:color="auto"/>
        <w:bottom w:val="none" w:sz="0" w:space="0" w:color="auto"/>
        <w:right w:val="none" w:sz="0" w:space="0" w:color="auto"/>
      </w:divBdr>
      <w:divsChild>
        <w:div w:id="2010674623">
          <w:marLeft w:val="0"/>
          <w:marRight w:val="0"/>
          <w:marTop w:val="0"/>
          <w:marBottom w:val="0"/>
          <w:divBdr>
            <w:top w:val="none" w:sz="0" w:space="0" w:color="auto"/>
            <w:left w:val="none" w:sz="0" w:space="0" w:color="auto"/>
            <w:bottom w:val="none" w:sz="0" w:space="0" w:color="auto"/>
            <w:right w:val="none" w:sz="0" w:space="0" w:color="auto"/>
          </w:divBdr>
          <w:divsChild>
            <w:div w:id="64694501">
              <w:marLeft w:val="0"/>
              <w:marRight w:val="0"/>
              <w:marTop w:val="0"/>
              <w:marBottom w:val="0"/>
              <w:divBdr>
                <w:top w:val="none" w:sz="0" w:space="0" w:color="auto"/>
                <w:left w:val="none" w:sz="0" w:space="0" w:color="auto"/>
                <w:bottom w:val="none" w:sz="0" w:space="0" w:color="auto"/>
                <w:right w:val="none" w:sz="0" w:space="0" w:color="auto"/>
              </w:divBdr>
              <w:divsChild>
                <w:div w:id="5377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5899">
      <w:bodyDiv w:val="1"/>
      <w:marLeft w:val="0"/>
      <w:marRight w:val="0"/>
      <w:marTop w:val="0"/>
      <w:marBottom w:val="0"/>
      <w:divBdr>
        <w:top w:val="none" w:sz="0" w:space="0" w:color="auto"/>
        <w:left w:val="none" w:sz="0" w:space="0" w:color="auto"/>
        <w:bottom w:val="none" w:sz="0" w:space="0" w:color="auto"/>
        <w:right w:val="none" w:sz="0" w:space="0" w:color="auto"/>
      </w:divBdr>
    </w:div>
    <w:div w:id="1930041604">
      <w:bodyDiv w:val="1"/>
      <w:marLeft w:val="0"/>
      <w:marRight w:val="0"/>
      <w:marTop w:val="0"/>
      <w:marBottom w:val="0"/>
      <w:divBdr>
        <w:top w:val="none" w:sz="0" w:space="0" w:color="auto"/>
        <w:left w:val="none" w:sz="0" w:space="0" w:color="auto"/>
        <w:bottom w:val="none" w:sz="0" w:space="0" w:color="auto"/>
        <w:right w:val="none" w:sz="0" w:space="0" w:color="auto"/>
      </w:divBdr>
      <w:divsChild>
        <w:div w:id="128254675">
          <w:marLeft w:val="0"/>
          <w:marRight w:val="0"/>
          <w:marTop w:val="0"/>
          <w:marBottom w:val="0"/>
          <w:divBdr>
            <w:top w:val="none" w:sz="0" w:space="0" w:color="auto"/>
            <w:left w:val="none" w:sz="0" w:space="0" w:color="auto"/>
            <w:bottom w:val="none" w:sz="0" w:space="0" w:color="auto"/>
            <w:right w:val="none" w:sz="0" w:space="0" w:color="auto"/>
          </w:divBdr>
          <w:divsChild>
            <w:div w:id="27754335">
              <w:marLeft w:val="0"/>
              <w:marRight w:val="0"/>
              <w:marTop w:val="0"/>
              <w:marBottom w:val="0"/>
              <w:divBdr>
                <w:top w:val="none" w:sz="0" w:space="0" w:color="auto"/>
                <w:left w:val="none" w:sz="0" w:space="0" w:color="auto"/>
                <w:bottom w:val="none" w:sz="0" w:space="0" w:color="auto"/>
                <w:right w:val="none" w:sz="0" w:space="0" w:color="auto"/>
              </w:divBdr>
              <w:divsChild>
                <w:div w:id="2080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7" Type="http://schemas.openxmlformats.org/officeDocument/2006/relationships/hyperlink" Target="https://docs.google.com/spreadsheets/d/1hTs_PB7KuTMBtNMESFEGuK-0abzhNxVv4tgpI5-iKe8/edit" TargetMode="External"/><Relationship Id="rId21" Type="http://schemas.openxmlformats.org/officeDocument/2006/relationships/hyperlink" Target="https://www.justice.gov/file/1507346/download" TargetMode="External"/><Relationship Id="rId42" Type="http://schemas.openxmlformats.org/officeDocument/2006/relationships/hyperlink" Target="https://www.supremecourt.gov/opinions/21pdf/19-1392_6j37.pdf" TargetMode="External"/><Relationship Id="rId47" Type="http://schemas.openxmlformats.org/officeDocument/2006/relationships/hyperlink" Target="https://reproductiverights.org/wp-content/uploads/2020/12/USPA-MHRI-LA-FS-FINAL-Update.pdf" TargetMode="External"/><Relationship Id="rId63" Type="http://schemas.openxmlformats.org/officeDocument/2006/relationships/hyperlink" Target="https://edbuild.org/content/23-billion/full-report.pdf" TargetMode="External"/><Relationship Id="rId68" Type="http://schemas.openxmlformats.org/officeDocument/2006/relationships/hyperlink" Target="https://civilrightsproject.ucla.edu/research/k-12-education/integration-and-diversity/private-schools-in-american-education-a-small-sector-still-lagging-in-diversity/Ee-Orfield-Teitell-Private-School-Report_03012018.pdf" TargetMode="External"/><Relationship Id="rId84" Type="http://schemas.openxmlformats.org/officeDocument/2006/relationships/hyperlink" Target="https://www.census.gov/library/stories/2021/04/what-methods-did-people-use-to-vote-in-2020-election.html" TargetMode="External"/><Relationship Id="rId89" Type="http://schemas.openxmlformats.org/officeDocument/2006/relationships/hyperlink" Target="https://www.pewtrusts.org/en/research-and-analysis/blogs/stateline/2022/04/12/voters-with-disabilities-face-new-ballot-restrictions-ahead-of-midterms" TargetMode="External"/><Relationship Id="rId112" Type="http://schemas.openxmlformats.org/officeDocument/2006/relationships/hyperlink" Target="https://www.nytimes.com/interactive/2020/11/03/us/elections/results-president.html" TargetMode="External"/><Relationship Id="rId16" Type="http://schemas.openxmlformats.org/officeDocument/2006/relationships/hyperlink" Target="https://www.justice.gov/crs/highlights/2020-hate-crimes-statistics" TargetMode="External"/><Relationship Id="rId107" Type="http://schemas.openxmlformats.org/officeDocument/2006/relationships/hyperlink" Target="https://www.washingtonpost.com/politics/2022/01/25/redistricting-black-latino-voters/" TargetMode="External"/><Relationship Id="rId11" Type="http://schemas.openxmlformats.org/officeDocument/2006/relationships/hyperlink" Target="https://media.defense.gov/2021/Dec/20/2002912573/-1/-1/0/REPORT-ON-COUNTERING-EXTREMIST-ACTIVITY-WITHIN-THE-DEPARTMENT-OF-DEFENSE.PDF" TargetMode="External"/><Relationship Id="rId32" Type="http://schemas.openxmlformats.org/officeDocument/2006/relationships/hyperlink" Target="https://www.cbpp.org/research/health/expanding-medicaid-for-parents-improves-coverage-and-health-for-both-parents-and" TargetMode="External"/><Relationship Id="rId37" Type="http://schemas.openxmlformats.org/officeDocument/2006/relationships/hyperlink" Target="https://www.splcenter.org/seeking-justice/case-docket/charles-gresham-et-al-v-alex-m-azar-ii-et-al" TargetMode="External"/><Relationship Id="rId53" Type="http://schemas.openxmlformats.org/officeDocument/2006/relationships/hyperlink" Target="https://www.healthaffairs.org/do/10.1377/forefront.20220503.129912/" TargetMode="External"/><Relationship Id="rId58" Type="http://schemas.openxmlformats.org/officeDocument/2006/relationships/hyperlink" Target="https://scholarship.law.upenn.edu/cgi/viewcontent.cgi?article=2322&amp;context=faculty_scholarship" TargetMode="External"/><Relationship Id="rId74" Type="http://schemas.openxmlformats.org/officeDocument/2006/relationships/hyperlink" Target="https://www.whitehouse.gov/briefing-room/presidential-actions/2021/10/19/executive-order-on-white-house-initiative-on-advancing-educational-equity-excellence-and-economic-opportunity-for-black-americans/" TargetMode="External"/><Relationship Id="rId79" Type="http://schemas.openxmlformats.org/officeDocument/2006/relationships/hyperlink" Target="https://www.democracydocket.com/wp-content/uploads/2021/09/Freedom-To-Vote-Act.pdf" TargetMode="External"/><Relationship Id="rId102" Type="http://schemas.openxmlformats.org/officeDocument/2006/relationships/hyperlink" Target="https://www.brennancenter.org/our-work/research-reports/redistricting-litigation-roundup-0" TargetMode="External"/><Relationship Id="rId123" Type="http://schemas.openxmlformats.org/officeDocument/2006/relationships/hyperlink" Target="https://republicans-edlabor.house.gov/news/documentsingle.aspx?DocumentID=407478" TargetMode="External"/><Relationship Id="rId128" Type="http://schemas.openxmlformats.org/officeDocument/2006/relationships/hyperlink" Target="https://www.justice.gov/ag/page/file/1438986/download?utm_medium=email&amp;utm_source=govdelivery" TargetMode="External"/><Relationship Id="rId5" Type="http://schemas.openxmlformats.org/officeDocument/2006/relationships/hyperlink" Target="https://www.state.gov/reports/2021-country-reports-on-human-rights-practices/" TargetMode="External"/><Relationship Id="rId90" Type="http://schemas.openxmlformats.org/officeDocument/2006/relationships/hyperlink" Target="https://www.splcenter.org/sites/default/files/documents/final_order_following_bench_trial.pdf" TargetMode="External"/><Relationship Id="rId95" Type="http://schemas.openxmlformats.org/officeDocument/2006/relationships/hyperlink" Target="https://www.brennancenter.org/our-work/analysis-opinion/latino-communities-front-lines-voter-suppression" TargetMode="External"/><Relationship Id="rId22" Type="http://schemas.openxmlformats.org/officeDocument/2006/relationships/hyperlink" Target="https://www.justice.gov/hatecrimes" TargetMode="External"/><Relationship Id="rId27" Type="http://schemas.openxmlformats.org/officeDocument/2006/relationships/hyperlink" Target="https://ccf.georgetown.edu/2020/10/08/childrens-uninsured-rate-rises-by-largest-annual-jump-in-more-than-a-decade-2/" TargetMode="External"/><Relationship Id="rId43" Type="http://schemas.openxmlformats.org/officeDocument/2006/relationships/hyperlink" Target="https://www.washingtonpost.com/politics/2022/06/29/abortion-state-lines/" TargetMode="External"/><Relationship Id="rId48" Type="http://schemas.openxmlformats.org/officeDocument/2006/relationships/hyperlink" Target="https://papers.ssrn.com/sol3/papers.cfm?abstract_id=3913899" TargetMode="External"/><Relationship Id="rId64" Type="http://schemas.openxmlformats.org/officeDocument/2006/relationships/hyperlink" Target="https://oese.ed.gov/ppe/alabama/" TargetMode="External"/><Relationship Id="rId69" Type="http://schemas.openxmlformats.org/officeDocument/2006/relationships/hyperlink" Target="https://www.splcenter.org/sites/default/files/leg_cr_school_funding_inequities_report_2021_final.pdf" TargetMode="External"/><Relationship Id="rId113" Type="http://schemas.openxmlformats.org/officeDocument/2006/relationships/hyperlink" Target="https://www.aclu.org/issues/voting-rights/voter-restoration/felony-disenfranchisement-laws-map" TargetMode="External"/><Relationship Id="rId118" Type="http://schemas.openxmlformats.org/officeDocument/2006/relationships/hyperlink" Target="https://www.nytimes.com/2021/12/10/us/texas-critical-race-theory-ban-books.html" TargetMode="External"/><Relationship Id="rId80" Type="http://schemas.openxmlformats.org/officeDocument/2006/relationships/hyperlink" Target="https://www.congress.gov/117/bills/hr4/BILLS-117hr4rds.pdf" TargetMode="External"/><Relationship Id="rId85" Type="http://schemas.openxmlformats.org/officeDocument/2006/relationships/hyperlink" Target="https://www.pewresearch.org/fact-tank/2021/01/12/black-voters-were-most-likely-to-say-november-election-was-run-very-well/" TargetMode="External"/><Relationship Id="rId12" Type="http://schemas.openxmlformats.org/officeDocument/2006/relationships/hyperlink" Target="https://www.splcenter.org/presscenter/splc-welcomes-department-defense-countering-extremism-report-calls-more-action-end-hate" TargetMode="External"/><Relationship Id="rId17" Type="http://schemas.openxmlformats.org/officeDocument/2006/relationships/hyperlink" Target="https://www.adl.org/media/16764/download" TargetMode="External"/><Relationship Id="rId33" Type="http://schemas.openxmlformats.org/officeDocument/2006/relationships/hyperlink" Target="https://aphsa.org/APHSABlog/mhhspp/poverty-and-neglect-are-not-the-same.aspx" TargetMode="External"/><Relationship Id="rId38" Type="http://schemas.openxmlformats.org/officeDocument/2006/relationships/hyperlink" Target="https://www.cbpp.org/research/health/states-experiences-confirm-harmful-effects-of-medicaid-work-requirements" TargetMode="External"/><Relationship Id="rId59" Type="http://schemas.openxmlformats.org/officeDocument/2006/relationships/hyperlink" Target="https://www.route-fifty.com/health-human-services/2019/12/pregnant-women-drug-use/161701/" TargetMode="External"/><Relationship Id="rId103" Type="http://schemas.openxmlformats.org/officeDocument/2006/relationships/hyperlink" Target="https://www.aclualabama.org/sites/default/files/field_documents/milligan_pi_decision.pdf" TargetMode="External"/><Relationship Id="rId108" Type="http://schemas.openxmlformats.org/officeDocument/2006/relationships/hyperlink" Target="https://www.supremecourt.gov/orders/courtorders/063022zor_5he6.pdf" TargetMode="External"/><Relationship Id="rId124" Type="http://schemas.openxmlformats.org/officeDocument/2006/relationships/hyperlink" Target="https://www.propublica.org/article/georgia-dei-crt-schools-parents" TargetMode="External"/><Relationship Id="rId129" Type="http://schemas.openxmlformats.org/officeDocument/2006/relationships/hyperlink" Target="https://time.com/6192708/critical-race-theory-teachers-racism/" TargetMode="External"/><Relationship Id="rId54" Type="http://schemas.openxmlformats.org/officeDocument/2006/relationships/hyperlink" Target="https://www.whitehouse.gov/briefing-room/statements-releases/2022/07/08/fact-sheet-president-biden-to-sign-executive-order-protecting-access-to-reproductive-health-care-services/" TargetMode="External"/><Relationship Id="rId70" Type="http://schemas.openxmlformats.org/officeDocument/2006/relationships/hyperlink" Target="https://www.splcenter.org/seeking-justice/case-docket/mcewen-et-al-v-lee-et-al" TargetMode="External"/><Relationship Id="rId75" Type="http://schemas.openxmlformats.org/officeDocument/2006/relationships/hyperlink" Target="https://sites.ed.gov/whblackeducation/about-us/" TargetMode="External"/><Relationship Id="rId91" Type="http://schemas.openxmlformats.org/officeDocument/2006/relationships/hyperlink" Target="https://prod-media-assets.protectthevote.com/media/document/news/FL-CA11_stay_order_v9rm31y0.pdf" TargetMode="External"/><Relationship Id="rId96" Type="http://schemas.openxmlformats.org/officeDocument/2006/relationships/hyperlink" Target="https://apnews.com/article/donald-trump-united-states-elections-electoral-college-election-2020-809215812f4bc6e5907573ba98247c0c"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 Id="rId6" Type="http://schemas.openxmlformats.org/officeDocument/2006/relationships/hyperlink" Target="https://www.splcenter.org/20220309/year-hate-extremism-report-2021" TargetMode="External"/><Relationship Id="rId23" Type="http://schemas.openxmlformats.org/officeDocument/2006/relationships/hyperlink" Target="https://www.splcenter.org/hate-crimes-explained" TargetMode="External"/><Relationship Id="rId28" Type="http://schemas.openxmlformats.org/officeDocument/2006/relationships/hyperlink" Target="https://www.kff.org/medicaid/issue-brief/status-of-state-medicaid-expansion-decisions-interactive-map/" TargetMode="External"/><Relationship Id="rId49" Type="http://schemas.openxmlformats.org/officeDocument/2006/relationships/hyperlink" Target="https://read.dukeupress.edu/demography/article/58/6/2019/265968/The-Pregnancy-Related-Mortality-Impact-of-a-Total" TargetMode="External"/><Relationship Id="rId114" Type="http://schemas.openxmlformats.org/officeDocument/2006/relationships/hyperlink" Target="https://www.brennancenter.org/our-work/research-reports/voting-rights-restoration-efforts-florida" TargetMode="External"/><Relationship Id="rId119" Type="http://schemas.openxmlformats.org/officeDocument/2006/relationships/hyperlink" Target="https://www.edweek.org/teaching-learning/calls-to-ban-books-by-black-authors-are-increasing-amid-critical-race-theory-debates/2021/09" TargetMode="External"/><Relationship Id="rId44" Type="http://schemas.openxmlformats.org/officeDocument/2006/relationships/hyperlink" Target="https://www.cdc.gov/reproductivehealth/maternal-mortality/pregnancy-mortality-surveillance-system.htm" TargetMode="External"/><Relationship Id="rId60" Type="http://schemas.openxmlformats.org/officeDocument/2006/relationships/hyperlink" Target="https://thehill.com/policy/healthcare/3550523-end-of-roe-makes-bad-situation-worse-for-incarcerated-women/" TargetMode="External"/><Relationship Id="rId65" Type="http://schemas.openxmlformats.org/officeDocument/2006/relationships/hyperlink" Target="https://www.census.gov/quickfacts/fact/table/vestaviahillscityalabama/PST045221?" TargetMode="External"/><Relationship Id="rId81" Type="http://schemas.openxmlformats.org/officeDocument/2006/relationships/hyperlink" Target="https://www.nytimes.com/2022/01/19/us/politics/senate-voting-rights-filibuster.html" TargetMode="External"/><Relationship Id="rId86" Type="http://schemas.openxmlformats.org/officeDocument/2006/relationships/hyperlink" Target="https://www.splcenter.org/sites/default/files/bluelabs_avev_memo_11022020.pdf" TargetMode="External"/><Relationship Id="rId130" Type="http://schemas.openxmlformats.org/officeDocument/2006/relationships/hyperlink" Target="https://fivethirtyeight.com/features/how-anti-critical-race-theory-bills-are-taking-aim-at-teachers/" TargetMode="External"/><Relationship Id="rId13" Type="http://schemas.openxmlformats.org/officeDocument/2006/relationships/hyperlink" Target="https://www.congress.gov/101/statute/STATUTE-104/STATUTE-104-Pg140.pdf" TargetMode="External"/><Relationship Id="rId18" Type="http://schemas.openxmlformats.org/officeDocument/2006/relationships/hyperlink" Target="https://www.fbi.gov/file-repository/ucr/ucr-hate-crime-data-collection-guidelines-training-manual-030122.pdf/view" TargetMode="External"/><Relationship Id="rId39" Type="http://schemas.openxmlformats.org/officeDocument/2006/relationships/hyperlink" Target="https://ccf.georgetown.edu/2020/10/28/georgias-medicaid-waiver-is-fiscally-foolish-and-anti-family/" TargetMode="External"/><Relationship Id="rId109" Type="http://schemas.openxmlformats.org/officeDocument/2006/relationships/hyperlink" Target="https://www.fairvote.org/the_danger_of_the_independent_state_legislature_theory" TargetMode="External"/><Relationship Id="rId34" Type="http://schemas.openxmlformats.org/officeDocument/2006/relationships/hyperlink" Target="https://ccf.georgetown.edu/2020/06/02/racial-health-inequities-and-work-requirements/" TargetMode="External"/><Relationship Id="rId50" Type="http://schemas.openxmlformats.org/officeDocument/2006/relationships/hyperlink" Target="https://www.texastribune.org/2022/06/23/texas-abortion-law-doctors-delay-care/" TargetMode="External"/><Relationship Id="rId55" Type="http://schemas.openxmlformats.org/officeDocument/2006/relationships/hyperlink" Target="https://www.ansirh.org/research/ongoing/turnaway-study" TargetMode="External"/><Relationship Id="rId76" Type="http://schemas.openxmlformats.org/officeDocument/2006/relationships/hyperlink" Target="https://www.splcenter.org/sites/default/files/report-un-special-rapporteur-minority-issues-march-2022.pdf" TargetMode="External"/><Relationship Id="rId97" Type="http://schemas.openxmlformats.org/officeDocument/2006/relationships/hyperlink" Target="https://www.washingtonpost.com/politics/2022/06/14/more-than-100-gop-primary-winners-back-trumps-false-fraud-claims/" TargetMode="External"/><Relationship Id="rId104" Type="http://schemas.openxmlformats.org/officeDocument/2006/relationships/hyperlink" Target="https://www.supremecourt.gov/opinions/21pdf/21a375_d18f.pdf" TargetMode="External"/><Relationship Id="rId120" Type="http://schemas.openxmlformats.org/officeDocument/2006/relationships/hyperlink" Target="https://docs.google.com/spreadsheets/d/1Tj5WQVBmB6SQg-zP_M8uZsQQGH09TxmBY73v23zpyr0/edit" TargetMode="External"/><Relationship Id="rId125" Type="http://schemas.openxmlformats.org/officeDocument/2006/relationships/hyperlink" Target="https://www.documentcloud.org/documents/21094557-national-school-boards-association-letter-to-biden" TargetMode="External"/><Relationship Id="rId7" Type="http://schemas.openxmlformats.org/officeDocument/2006/relationships/hyperlink" Target="https://www.splcactionfund.org/sites/default/files/2021-year-in-hate-extremism-report-policy-recommendations.pdf" TargetMode="External"/><Relationship Id="rId71" Type="http://schemas.openxmlformats.org/officeDocument/2006/relationships/hyperlink" Target="https://tcf.org/content/report/private-school-vouchers-pose-threat-integration" TargetMode="External"/><Relationship Id="rId92" Type="http://schemas.openxmlformats.org/officeDocument/2006/relationships/hyperlink" Target="https://www.texastribune.org/2021/12/17/texas-voter-roll-review/" TargetMode="External"/><Relationship Id="rId2" Type="http://schemas.openxmlformats.org/officeDocument/2006/relationships/hyperlink" Target="https://www.usda.gov/sites/default/files/documents/usda-equity-action-plan-508c.pdf" TargetMode="External"/><Relationship Id="rId29" Type="http://schemas.openxmlformats.org/officeDocument/2006/relationships/hyperlink" Target="https://fairfight.com/medicaidexpansion/" TargetMode="External"/><Relationship Id="rId24" Type="http://schemas.openxmlformats.org/officeDocument/2006/relationships/hyperlink" Target="https://www.splcactionfund.org/sites/default/files/SPLC_Action_Senate_Judiciary_Committee_hearings_Combatting_Rise_Hate_Crime.pdf" TargetMode="External"/><Relationship Id="rId40" Type="http://schemas.openxmlformats.org/officeDocument/2006/relationships/hyperlink" Target="https://www.census.gov/quickfacts/fact/table/GA/IPE120220" TargetMode="External"/><Relationship Id="rId45" Type="http://schemas.openxmlformats.org/officeDocument/2006/relationships/hyperlink" Target="https://www.census.gov/quickfacts/MS" TargetMode="External"/><Relationship Id="rId66" Type="http://schemas.openxmlformats.org/officeDocument/2006/relationships/hyperlink" Target="https://www.census.gov/quickfacts/fact/table/perrycountyalabama/PST045221" TargetMode="External"/><Relationship Id="rId87" Type="http://schemas.openxmlformats.org/officeDocument/2006/relationships/hyperlink" Target="https://www.nytimes.com/2022/03/04/us/politics/florida-voting-election-crimes-force.html" TargetMode="External"/><Relationship Id="rId110" Type="http://schemas.openxmlformats.org/officeDocument/2006/relationships/hyperlink" Target="https://www.sentencingproject.org/publications/locked-out-2020-estimates-of-people-denied-voting-rights-due-to-a-felony-conviction/" TargetMode="External"/><Relationship Id="rId115" Type="http://schemas.openxmlformats.org/officeDocument/2006/relationships/hyperlink" Target="https://www.npr.org/2020/07/17/892105780/supreme-court-deals-major-blow-to-ex-felons-right-to-vote-in-florida" TargetMode="External"/><Relationship Id="rId131" Type="http://schemas.openxmlformats.org/officeDocument/2006/relationships/hyperlink" Target="https://www.miamiherald.com/news/politics-government/state-politics/article256260062.html" TargetMode="External"/><Relationship Id="rId61" Type="http://schemas.openxmlformats.org/officeDocument/2006/relationships/hyperlink" Target="https://www.chalkbeat.org/2019/7/31/21121027/the-other-school-funding-divide-states-with-more-poor-students-tend-to-spend-less-creating-hard-to-f" TargetMode="External"/><Relationship Id="rId82" Type="http://schemas.openxmlformats.org/officeDocument/2006/relationships/hyperlink" Target="https://www.cbsnews.com/news/electoral-count-act-senators-agreement-electoral-college/" TargetMode="External"/><Relationship Id="rId19" Type="http://schemas.openxmlformats.org/officeDocument/2006/relationships/hyperlink" Target="https://www.congress.gov/117/plaws/publ13/PLAW-117publ13.pdf" TargetMode="External"/><Relationship Id="rId14" Type="http://schemas.openxmlformats.org/officeDocument/2006/relationships/hyperlink" Target="https://www.fbi.gov/news/press-releases/press-releases/fbi-releases-2020-hate-crime-statistics" TargetMode="External"/><Relationship Id="rId30" Type="http://schemas.openxmlformats.org/officeDocument/2006/relationships/hyperlink" Target="https://ccf.georgetown.edu/wp-content/uploads/2021/02/Kids-and-Medicaid-expansion_2-19.pdf" TargetMode="External"/><Relationship Id="rId35" Type="http://schemas.openxmlformats.org/officeDocument/2006/relationships/hyperlink" Target="https://www.splcenter.org/seeking-justice/case-docket/ronnie-maurice-stewart-et-al-v-alex-m-azar-ii" TargetMode="External"/><Relationship Id="rId56" Type="http://schemas.openxmlformats.org/officeDocument/2006/relationships/hyperlink" Target="https://jamanetwork.com/journals/jamapediatrics/fullarticle/2698454" TargetMode="External"/><Relationship Id="rId77" Type="http://schemas.openxmlformats.org/officeDocument/2006/relationships/hyperlink" Target="https://www.brennancenter.org/our-work/research-reports/voting-laws-roundup-february-2022" TargetMode="External"/><Relationship Id="rId100" Type="http://schemas.openxmlformats.org/officeDocument/2006/relationships/hyperlink" Target="https://www.washingtonpost.com/opinions/2022/07/06/florida-elections-secretary-of-state/" TargetMode="External"/><Relationship Id="rId105" Type="http://schemas.openxmlformats.org/officeDocument/2006/relationships/hyperlink" Target="https://www.nytimes.com/2022/01/25/us/politics/alabama-redistricting-map-court.html" TargetMode="External"/><Relationship Id="rId126" Type="http://schemas.openxmlformats.org/officeDocument/2006/relationships/hyperlink" Target="https://www.axios.com/school-board-threats-critical-race-theory-d99a7959-829c-48dd-b1b3-93b89760c3d2.html" TargetMode="External"/><Relationship Id="rId8" Type="http://schemas.openxmlformats.org/officeDocument/2006/relationships/hyperlink" Target="https://www.splcenter.org/fighting-hate/extremist-files/group/proud-boys" TargetMode="External"/><Relationship Id="rId51" Type="http://schemas.openxmlformats.org/officeDocument/2006/relationships/hyperlink" Target="https://twitter.com/janevandis/status/1541916121741377538?s=20&amp;t=OafgySJowrSRhso2qMFcmQ" TargetMode="External"/><Relationship Id="rId72" Type="http://schemas.openxmlformats.org/officeDocument/2006/relationships/hyperlink" Target="https://www.12news.com/article/news/local/arizona/arizona-school-voucher-law-passes-with-no-accountability-measures/75-a4f59777-e11d-407c-86d1-b3aab8c54e63" TargetMode="External"/><Relationship Id="rId93" Type="http://schemas.openxmlformats.org/officeDocument/2006/relationships/hyperlink" Target="https://www.npr.org/2022/04/06/1091267343/almost-25-000-mail-in-ballots-were-rejected-in-texas-for-its-march-1-primary-ele" TargetMode="External"/><Relationship Id="rId98" Type="http://schemas.openxmlformats.org/officeDocument/2006/relationships/hyperlink" Target="https://fivethirtyeight.com/live-blog/ny-illinois-colorado-election-2022/" TargetMode="External"/><Relationship Id="rId121" Type="http://schemas.openxmlformats.org/officeDocument/2006/relationships/hyperlink" Target="https://www.congress.gov/bill/117th-congress/senate-bill/2682/actions?q=%7B%22search%22%3A%5B%22protect+civics+education%22%2C%22protect%22%2C%22civics%22%2C%22education%22%5D%7D&amp;r=3&amp;s=1" TargetMode="External"/><Relationship Id="rId3" Type="http://schemas.openxmlformats.org/officeDocument/2006/relationships/hyperlink" Target="https://www.whitehouse.gov/equity/" TargetMode="External"/><Relationship Id="rId25" Type="http://schemas.openxmlformats.org/officeDocument/2006/relationships/hyperlink" Target="https://www.commonwealthfund.org/international-health-policy-center/countries/united-states" TargetMode="External"/><Relationship Id="rId46" Type="http://schemas.openxmlformats.org/officeDocument/2006/relationships/hyperlink" Target="https://msdh.ms.gov/msdhsite/_static/resources/8127.pdf" TargetMode="External"/><Relationship Id="rId67" Type="http://schemas.openxmlformats.org/officeDocument/2006/relationships/hyperlink" Target="https://www.splcenter.org/news/2021/10/25/not-making-grade-school-funding-policies-eight-southern-states-fail-students-color-and" TargetMode="External"/><Relationship Id="rId116" Type="http://schemas.openxmlformats.org/officeDocument/2006/relationships/hyperlink" Target="https://news.yahoo.com/poll-the-real-reason-republicans-are-so-riled-up-about-critical-race-theory-090015052.html?soc_src=social-sh&amp;soc_trk=tw&amp;tsrc=twtr&amp;guccounter=1" TargetMode="External"/><Relationship Id="rId20" Type="http://schemas.openxmlformats.org/officeDocument/2006/relationships/hyperlink" Target="https://www.justice.gov/opa/pr/justice-department-announces-new-initiatives-address-and-prevent-hate-crimes-and-hate" TargetMode="External"/><Relationship Id="rId41" Type="http://schemas.openxmlformats.org/officeDocument/2006/relationships/hyperlink" Target="https://news.bloomberglaw.com/health-law-and-business/planned-medicaid-work-rules-impact-at-heart-of-georgia-lawsuit" TargetMode="External"/><Relationship Id="rId62" Type="http://schemas.openxmlformats.org/officeDocument/2006/relationships/hyperlink" Target="https://soeonline.american.edu/blog/inequality-in-public-school-funding" TargetMode="External"/><Relationship Id="rId83" Type="http://schemas.openxmlformats.org/officeDocument/2006/relationships/hyperlink" Target="https://www.flsenate.gov/Session/Bill/2021/90/BillText/er/PDF" TargetMode="External"/><Relationship Id="rId88" Type="http://schemas.openxmlformats.org/officeDocument/2006/relationships/hyperlink" Target="https://www.washingtonpost.com/nation/2022/03/09/florida-lawmakers-approve-an-elections-police-force-first-its-kind-us/" TargetMode="External"/><Relationship Id="rId111" Type="http://schemas.openxmlformats.org/officeDocument/2006/relationships/hyperlink" Target="https://www.nytimes.com/elections/results/georgia-governor" TargetMode="External"/><Relationship Id="rId132" Type="http://schemas.openxmlformats.org/officeDocument/2006/relationships/hyperlink" Target="https://www.miamiherald.com/news/politics-government/state-politics/article256260062.html" TargetMode="External"/><Relationship Id="rId15" Type="http://schemas.openxmlformats.org/officeDocument/2006/relationships/hyperlink" Target="https://www.adl.org/media/16764/download" TargetMode="External"/><Relationship Id="rId36" Type="http://schemas.openxmlformats.org/officeDocument/2006/relationships/hyperlink" Target="https://www.splcenter.org/sites/default/files/documents/074_-_memorandum_opinion.pdf" TargetMode="External"/><Relationship Id="rId57" Type="http://schemas.openxmlformats.org/officeDocument/2006/relationships/hyperlink" Target="https://bmcmedicine.biomedcentral.com/articles/10.1186/s12916-014-0144-z" TargetMode="External"/><Relationship Id="rId106" Type="http://schemas.openxmlformats.org/officeDocument/2006/relationships/hyperlink" Target="https://www.brennancenter.org/our-work/analysis-opinion/its-time-stop-gerrymandering-latinos-out-political-power" TargetMode="External"/><Relationship Id="rId127" Type="http://schemas.openxmlformats.org/officeDocument/2006/relationships/hyperlink" Target="https://districtadministration.com/fbi-tracks-threats-against-teachers-school-boards-masks-crt-vaccines/" TargetMode="External"/><Relationship Id="rId10" Type="http://schemas.openxmlformats.org/officeDocument/2006/relationships/hyperlink" Target="https://media.defense.gov/2021/Feb/05/2002577485/-1/-1/0/STAND-DOWN-TO-ADDRESS-EXTREMISM-IN-THE-RANKS.PDF" TargetMode="External"/><Relationship Id="rId31" Type="http://schemas.openxmlformats.org/officeDocument/2006/relationships/hyperlink" Target="https://medicaid.alabama.gov/documents/3.0_Apply/3.2_Qualifying_Medicaid/3.2_Medicaid_Income_Limits_2022_1-1-22.pdf" TargetMode="External"/><Relationship Id="rId52" Type="http://schemas.openxmlformats.org/officeDocument/2006/relationships/hyperlink" Target="https://www.marchofdimes.org/complications/ectopic-pregnancy.aspx" TargetMode="External"/><Relationship Id="rId73" Type="http://schemas.openxmlformats.org/officeDocument/2006/relationships/hyperlink" Target="https://www.salon.com/2022/07/01/schools-out-forever-arizona-moves-to-public-education-with-new-universal-voucher-law/" TargetMode="External"/><Relationship Id="rId78" Type="http://schemas.openxmlformats.org/officeDocument/2006/relationships/hyperlink" Target="https://fivethirtyeight.com/live-blog/ny-illinois-colorado-election-2022/" TargetMode="External"/><Relationship Id="rId94" Type="http://schemas.openxmlformats.org/officeDocument/2006/relationships/hyperlink" Target="https://www.nytimes.com/2022/03/18/us/politics/texas-primary-ballot-rejections.html" TargetMode="External"/><Relationship Id="rId99" Type="http://schemas.openxmlformats.org/officeDocument/2006/relationships/hyperlink" Target="https://www.washingtonpost.com/politics/2021/12/01/how-trump-backed-secretary-state-candidates-would-change-elections-america/" TargetMode="External"/><Relationship Id="rId101" Type="http://schemas.openxmlformats.org/officeDocument/2006/relationships/hyperlink" Target="https://www.ajc.com/politics/poll-closure-plan-defeated-in-rural-georgias-lincoln-county/ZT4RREIKCFDQ3CPO45SYVHCC4A/" TargetMode="External"/><Relationship Id="rId122" Type="http://schemas.openxmlformats.org/officeDocument/2006/relationships/hyperlink" Target="https://www.federalregister.gov/documents/2021/04/19/2021-08068/proposed-priorities-american-history-and-civics-education" TargetMode="External"/><Relationship Id="rId4" Type="http://schemas.openxmlformats.org/officeDocument/2006/relationships/hyperlink" Target="https://www.usda.gov/sites/default/files/documents/usda-equity-action-plan-508c.pdf" TargetMode="External"/><Relationship Id="rId9" Type="http://schemas.openxmlformats.org/officeDocument/2006/relationships/hyperlink" Target="https://www.splcenter.org/fighting-hate/extremist-files/group/oath-keepers" TargetMode="External"/><Relationship Id="rId26" Type="http://schemas.openxmlformats.org/officeDocument/2006/relationships/hyperlink" Target="https://www.childrensdefense.org/state-of-americas-children/soac-2021-chil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e483919283d8d0075fe3fa797d5c34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DFA41-9D00-DE4E-B4E3-27CE6FBDFA83}">
  <ds:schemaRefs>
    <ds:schemaRef ds:uri="http://schemas.openxmlformats.org/officeDocument/2006/bibliography"/>
  </ds:schemaRefs>
</ds:datastoreItem>
</file>

<file path=customXml/itemProps2.xml><?xml version="1.0" encoding="utf-8"?>
<ds:datastoreItem xmlns:ds="http://schemas.openxmlformats.org/officeDocument/2006/customXml" ds:itemID="{5D54300A-2722-4A3D-9983-CBBB28D65C65}"/>
</file>

<file path=customXml/itemProps3.xml><?xml version="1.0" encoding="utf-8"?>
<ds:datastoreItem xmlns:ds="http://schemas.openxmlformats.org/officeDocument/2006/customXml" ds:itemID="{024D682A-1EE2-4B13-B233-2D5ACC29EDDD}"/>
</file>

<file path=customXml/itemProps4.xml><?xml version="1.0" encoding="utf-8"?>
<ds:datastoreItem xmlns:ds="http://schemas.openxmlformats.org/officeDocument/2006/customXml" ds:itemID="{979FECA6-DABE-48D9-B4BE-ABDF54531B58}"/>
</file>

<file path=docProps/app.xml><?xml version="1.0" encoding="utf-8"?>
<Properties xmlns="http://schemas.openxmlformats.org/officeDocument/2006/extended-properties" xmlns:vt="http://schemas.openxmlformats.org/officeDocument/2006/docPropsVTypes">
  <Template>Normal.dotm</Template>
  <TotalTime>682</TotalTime>
  <Pages>21</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Borden</dc:creator>
  <cp:keywords/>
  <dc:description/>
  <cp:lastModifiedBy>Lisa Borden</cp:lastModifiedBy>
  <cp:revision>71</cp:revision>
  <cp:lastPrinted>2022-07-05T15:50:00Z</cp:lastPrinted>
  <dcterms:created xsi:type="dcterms:W3CDTF">2022-04-19T13:27:00Z</dcterms:created>
  <dcterms:modified xsi:type="dcterms:W3CDTF">2022-07-14T18:12:00Z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