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51907" w14:textId="2AB2E5D6" w:rsidR="008529BB" w:rsidRPr="00AB1E00" w:rsidRDefault="00023730" w:rsidP="008529BB">
      <w:pPr>
        <w:spacing w:after="0"/>
        <w:jc w:val="center"/>
        <w:rPr>
          <w:b/>
          <w:bCs/>
          <w:color w:val="00B050"/>
        </w:rPr>
      </w:pPr>
      <w:r w:rsidRPr="00AB1E00">
        <w:rPr>
          <w:rFonts w:ascii="Sakkal Majalla" w:hAnsi="Sakkal Majalla" w:cs="Sakkal Majalla"/>
          <w:b/>
          <w:bCs/>
          <w:noProof/>
          <w:color w:val="00B050"/>
          <w:sz w:val="28"/>
          <w:szCs w:val="28"/>
          <w:rtl/>
        </w:rPr>
        <w:drawing>
          <wp:anchor distT="0" distB="0" distL="114300" distR="114300" simplePos="0" relativeHeight="251659264" behindDoc="0" locked="0" layoutInCell="1" allowOverlap="1" wp14:anchorId="1ED70BD9" wp14:editId="464B8CB9">
            <wp:simplePos x="0" y="0"/>
            <wp:positionH relativeFrom="margin">
              <wp:posOffset>6004560</wp:posOffset>
            </wp:positionH>
            <wp:positionV relativeFrom="paragraph">
              <wp:posOffset>101893</wp:posOffset>
            </wp:positionV>
            <wp:extent cx="731520" cy="914400"/>
            <wp:effectExtent l="0" t="0" r="0" b="0"/>
            <wp:wrapSquare wrapText="bothSides"/>
            <wp:docPr id="3" name="Picture 3" descr="C:\Users\malfaris\Desktop\9 Feb 2014\desktop 4 June 2013\SCW Logo.b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C:\Users\malfaris\Desktop\9 Feb 2014\desktop 4 June 2013\SCW Logo.bmp"/>
                    <pic:cNvPicPr preferRelativeResize="0">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3152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B1E00">
        <w:rPr>
          <w:b/>
          <w:bCs/>
          <w:noProof/>
          <w:color w:val="00B050"/>
          <w:sz w:val="24"/>
          <w:szCs w:val="24"/>
        </w:rPr>
        <w:drawing>
          <wp:anchor distT="0" distB="0" distL="114300" distR="114300" simplePos="0" relativeHeight="251661312" behindDoc="0" locked="0" layoutInCell="1" allowOverlap="1" wp14:anchorId="2BB906CB" wp14:editId="55FAA3B3">
            <wp:simplePos x="0" y="0"/>
            <wp:positionH relativeFrom="column">
              <wp:posOffset>120650</wp:posOffset>
            </wp:positionH>
            <wp:positionV relativeFrom="paragraph">
              <wp:posOffset>152400</wp:posOffset>
            </wp:positionV>
            <wp:extent cx="822960" cy="822960"/>
            <wp:effectExtent l="0" t="0" r="0" b="0"/>
            <wp:wrapThrough wrapText="bothSides">
              <wp:wrapPolygon edited="0">
                <wp:start x="9500" y="0"/>
                <wp:lineTo x="3000" y="500"/>
                <wp:lineTo x="500" y="2500"/>
                <wp:lineTo x="1000" y="8500"/>
                <wp:lineTo x="5000" y="16500"/>
                <wp:lineTo x="5000" y="17000"/>
                <wp:lineTo x="7000" y="20000"/>
                <wp:lineTo x="8000" y="21000"/>
                <wp:lineTo x="11000" y="21000"/>
                <wp:lineTo x="13500" y="20500"/>
                <wp:lineTo x="16500" y="18000"/>
                <wp:lineTo x="16000" y="16500"/>
                <wp:lineTo x="20000" y="8500"/>
                <wp:lineTo x="20500" y="3000"/>
                <wp:lineTo x="18000" y="500"/>
                <wp:lineTo x="11500" y="0"/>
                <wp:lineTo x="9500" y="0"/>
              </wp:wrapPolygon>
            </wp:wrapThrough>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22960" cy="8229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9170C84" w14:textId="556507D9" w:rsidR="008A2889" w:rsidRPr="006D10BF" w:rsidRDefault="00AB1E00" w:rsidP="003B0F7C">
      <w:pPr>
        <w:spacing w:after="0" w:line="240" w:lineRule="auto"/>
        <w:jc w:val="center"/>
        <w:rPr>
          <w:rFonts w:ascii="Calibri" w:hAnsi="Calibri" w:cs="Calibri"/>
          <w:b/>
          <w:color w:val="000000" w:themeColor="text1"/>
          <w:sz w:val="32"/>
          <w:szCs w:val="32"/>
          <w:lang w:val="en"/>
        </w:rPr>
      </w:pPr>
      <w:r w:rsidRPr="006D10BF">
        <w:rPr>
          <w:rFonts w:ascii="Calibri" w:hAnsi="Calibri" w:cs="Calibri"/>
          <w:b/>
          <w:color w:val="000000" w:themeColor="text1"/>
          <w:sz w:val="32"/>
          <w:szCs w:val="32"/>
          <w:lang w:val="en"/>
        </w:rPr>
        <w:t xml:space="preserve">Opening </w:t>
      </w:r>
      <w:r w:rsidR="008529BB" w:rsidRPr="006D10BF">
        <w:rPr>
          <w:rFonts w:ascii="Calibri" w:hAnsi="Calibri" w:cs="Calibri"/>
          <w:b/>
          <w:color w:val="000000" w:themeColor="text1"/>
          <w:sz w:val="32"/>
          <w:szCs w:val="32"/>
          <w:lang w:val="en"/>
        </w:rPr>
        <w:t>Statement of the Kingdom of Bahrain</w:t>
      </w:r>
    </w:p>
    <w:p w14:paraId="44BDE0CC" w14:textId="14E26CE6" w:rsidR="00AB1E00" w:rsidRPr="006D10BF" w:rsidRDefault="00887A58" w:rsidP="003B0F7C">
      <w:pPr>
        <w:spacing w:after="0" w:line="240" w:lineRule="auto"/>
        <w:jc w:val="center"/>
        <w:rPr>
          <w:rFonts w:ascii="Calibri" w:hAnsi="Calibri" w:cs="Calibri"/>
          <w:b/>
          <w:color w:val="000000" w:themeColor="text1"/>
          <w:sz w:val="32"/>
          <w:szCs w:val="32"/>
          <w:lang w:val="en"/>
        </w:rPr>
      </w:pPr>
      <w:r w:rsidRPr="006D10BF">
        <w:rPr>
          <w:rFonts w:ascii="Calibri" w:hAnsi="Calibri" w:cs="Calibri"/>
          <w:b/>
          <w:color w:val="000000" w:themeColor="text1"/>
          <w:sz w:val="32"/>
          <w:szCs w:val="32"/>
          <w:lang w:val="en"/>
        </w:rPr>
        <w:t>before the Committee on the Elimination of Discrimination Against Women</w:t>
      </w:r>
    </w:p>
    <w:p w14:paraId="091B3B43" w14:textId="3A17A0A6" w:rsidR="008529BB" w:rsidRPr="006D10BF" w:rsidRDefault="00AB1E00" w:rsidP="003B0F7C">
      <w:pPr>
        <w:spacing w:after="0" w:line="240" w:lineRule="auto"/>
        <w:jc w:val="center"/>
        <w:rPr>
          <w:rFonts w:ascii="Calibri" w:hAnsi="Calibri" w:cs="Calibri"/>
          <w:b/>
          <w:color w:val="000000" w:themeColor="text1"/>
          <w:sz w:val="32"/>
          <w:szCs w:val="32"/>
          <w:lang w:val="en"/>
        </w:rPr>
      </w:pPr>
      <w:r w:rsidRPr="006D10BF">
        <w:rPr>
          <w:rFonts w:ascii="Calibri" w:hAnsi="Calibri" w:cs="Calibri"/>
          <w:b/>
          <w:color w:val="000000" w:themeColor="text1"/>
          <w:sz w:val="32"/>
          <w:szCs w:val="32"/>
          <w:lang w:val="en"/>
        </w:rPr>
        <w:t>Geneva</w:t>
      </w:r>
      <w:r w:rsidR="008529BB" w:rsidRPr="006D10BF">
        <w:rPr>
          <w:rFonts w:ascii="Calibri" w:hAnsi="Calibri" w:cs="Calibri"/>
          <w:b/>
          <w:color w:val="000000" w:themeColor="text1"/>
          <w:sz w:val="32"/>
          <w:szCs w:val="32"/>
          <w:lang w:val="en"/>
        </w:rPr>
        <w:t xml:space="preserve">, </w:t>
      </w:r>
      <w:r w:rsidRPr="006D10BF">
        <w:rPr>
          <w:rFonts w:ascii="Calibri" w:hAnsi="Calibri" w:cs="Calibri"/>
          <w:b/>
          <w:color w:val="000000" w:themeColor="text1"/>
          <w:sz w:val="32"/>
          <w:szCs w:val="32"/>
          <w:lang w:val="en"/>
        </w:rPr>
        <w:t>14</w:t>
      </w:r>
      <w:r w:rsidR="008529BB" w:rsidRPr="006D10BF">
        <w:rPr>
          <w:rFonts w:ascii="Calibri" w:hAnsi="Calibri" w:cs="Calibri"/>
          <w:b/>
          <w:color w:val="000000" w:themeColor="text1"/>
          <w:sz w:val="32"/>
          <w:szCs w:val="32"/>
          <w:lang w:val="en"/>
        </w:rPr>
        <w:t xml:space="preserve"> </w:t>
      </w:r>
      <w:r w:rsidR="008A2889" w:rsidRPr="006D10BF">
        <w:rPr>
          <w:rFonts w:ascii="Calibri" w:hAnsi="Calibri" w:cs="Calibri"/>
          <w:b/>
          <w:color w:val="000000" w:themeColor="text1"/>
          <w:sz w:val="32"/>
          <w:szCs w:val="32"/>
          <w:lang w:val="en"/>
        </w:rPr>
        <w:t>February</w:t>
      </w:r>
      <w:r w:rsidR="008529BB" w:rsidRPr="006D10BF">
        <w:rPr>
          <w:rFonts w:ascii="Calibri" w:hAnsi="Calibri" w:cs="Calibri"/>
          <w:b/>
          <w:color w:val="000000" w:themeColor="text1"/>
          <w:sz w:val="32"/>
          <w:szCs w:val="32"/>
          <w:lang w:val="en"/>
        </w:rPr>
        <w:t xml:space="preserve"> 202</w:t>
      </w:r>
      <w:r w:rsidRPr="006D10BF">
        <w:rPr>
          <w:rFonts w:ascii="Calibri" w:hAnsi="Calibri" w:cs="Calibri"/>
          <w:b/>
          <w:color w:val="000000" w:themeColor="text1"/>
          <w:sz w:val="32"/>
          <w:szCs w:val="32"/>
          <w:lang w:val="en"/>
        </w:rPr>
        <w:t>3</w:t>
      </w:r>
    </w:p>
    <w:p w14:paraId="74BD362E" w14:textId="77777777" w:rsidR="008529BB" w:rsidRPr="003B0F7C" w:rsidRDefault="008529BB" w:rsidP="003B0F7C">
      <w:pPr>
        <w:spacing w:after="0" w:line="240" w:lineRule="auto"/>
        <w:jc w:val="center"/>
        <w:rPr>
          <w:rFonts w:ascii="Calibri" w:hAnsi="Calibri" w:cs="Calibri"/>
          <w:b/>
          <w:color w:val="00B050"/>
          <w:sz w:val="38"/>
          <w:szCs w:val="38"/>
          <w:lang w:val="en"/>
        </w:rPr>
      </w:pPr>
    </w:p>
    <w:p w14:paraId="19D46F6F" w14:textId="77777777" w:rsidR="008529BB" w:rsidRPr="00E01FEE" w:rsidRDefault="008529BB" w:rsidP="003B0F7C">
      <w:pPr>
        <w:spacing w:after="0" w:line="240" w:lineRule="auto"/>
        <w:jc w:val="center"/>
        <w:rPr>
          <w:rFonts w:ascii="Calibri" w:hAnsi="Calibri" w:cs="Calibri"/>
          <w:b/>
          <w:color w:val="000000" w:themeColor="text1"/>
          <w:sz w:val="24"/>
          <w:szCs w:val="24"/>
          <w:lang w:val="en"/>
        </w:rPr>
      </w:pPr>
      <w:r w:rsidRPr="00E01FEE">
        <w:rPr>
          <w:rFonts w:ascii="Calibri" w:hAnsi="Calibri" w:cs="Calibri"/>
          <w:b/>
          <w:color w:val="000000" w:themeColor="text1"/>
          <w:sz w:val="24"/>
          <w:szCs w:val="24"/>
          <w:lang w:val="en"/>
        </w:rPr>
        <w:t xml:space="preserve">Delivered by: Her Excellency Hala </w:t>
      </w:r>
      <w:proofErr w:type="spellStart"/>
      <w:r w:rsidRPr="00E01FEE">
        <w:rPr>
          <w:rFonts w:ascii="Calibri" w:hAnsi="Calibri" w:cs="Calibri"/>
          <w:b/>
          <w:color w:val="000000" w:themeColor="text1"/>
          <w:sz w:val="24"/>
          <w:szCs w:val="24"/>
          <w:lang w:val="en"/>
        </w:rPr>
        <w:t>bint</w:t>
      </w:r>
      <w:proofErr w:type="spellEnd"/>
      <w:r w:rsidRPr="00E01FEE">
        <w:rPr>
          <w:rFonts w:ascii="Calibri" w:hAnsi="Calibri" w:cs="Calibri"/>
          <w:b/>
          <w:color w:val="000000" w:themeColor="text1"/>
          <w:sz w:val="24"/>
          <w:szCs w:val="24"/>
          <w:lang w:val="en"/>
        </w:rPr>
        <w:t xml:space="preserve"> Mohamed Jaber Al-Ansari</w:t>
      </w:r>
    </w:p>
    <w:p w14:paraId="05C3BE62" w14:textId="1FEAE2B4" w:rsidR="008529BB" w:rsidRPr="00E01FEE" w:rsidRDefault="008529BB" w:rsidP="003B0F7C">
      <w:pPr>
        <w:spacing w:after="0" w:line="240" w:lineRule="auto"/>
        <w:jc w:val="center"/>
        <w:rPr>
          <w:rFonts w:ascii="Calibri" w:hAnsi="Calibri" w:cs="Calibri"/>
          <w:b/>
          <w:color w:val="000000" w:themeColor="text1"/>
          <w:sz w:val="24"/>
          <w:szCs w:val="24"/>
          <w:lang w:val="en"/>
        </w:rPr>
      </w:pPr>
      <w:r w:rsidRPr="00E01FEE">
        <w:rPr>
          <w:rFonts w:ascii="Calibri" w:hAnsi="Calibri" w:cs="Calibri"/>
          <w:b/>
          <w:color w:val="000000" w:themeColor="text1"/>
          <w:sz w:val="24"/>
          <w:szCs w:val="24"/>
          <w:lang w:val="en"/>
        </w:rPr>
        <w:t>Secretary General of the Supreme Council for Women (at the rank of Minister for Women Affairs)</w:t>
      </w:r>
    </w:p>
    <w:p w14:paraId="416B6CE6" w14:textId="1107E930" w:rsidR="008529BB" w:rsidRPr="00E01FEE" w:rsidRDefault="008529BB" w:rsidP="003B0F7C">
      <w:pPr>
        <w:spacing w:after="0" w:line="240" w:lineRule="auto"/>
        <w:jc w:val="center"/>
        <w:rPr>
          <w:rFonts w:ascii="Calibri" w:hAnsi="Calibri" w:cs="Calibri"/>
          <w:b/>
          <w:color w:val="000000" w:themeColor="text1"/>
          <w:sz w:val="24"/>
          <w:szCs w:val="24"/>
          <w:lang w:val="en"/>
        </w:rPr>
      </w:pPr>
      <w:r w:rsidRPr="00E01FEE">
        <w:rPr>
          <w:rFonts w:ascii="Calibri" w:hAnsi="Calibri" w:cs="Calibri"/>
          <w:b/>
          <w:color w:val="000000" w:themeColor="text1"/>
          <w:sz w:val="24"/>
          <w:szCs w:val="24"/>
          <w:lang w:val="en"/>
        </w:rPr>
        <w:t xml:space="preserve">Head of the </w:t>
      </w:r>
      <w:r w:rsidR="00AB1E00" w:rsidRPr="00E01FEE">
        <w:rPr>
          <w:rFonts w:ascii="Calibri" w:hAnsi="Calibri" w:cs="Calibri"/>
          <w:b/>
          <w:color w:val="000000" w:themeColor="text1"/>
          <w:sz w:val="24"/>
          <w:szCs w:val="24"/>
          <w:lang w:val="en"/>
        </w:rPr>
        <w:t>D</w:t>
      </w:r>
      <w:r w:rsidRPr="00E01FEE">
        <w:rPr>
          <w:rFonts w:ascii="Calibri" w:hAnsi="Calibri" w:cs="Calibri"/>
          <w:b/>
          <w:color w:val="000000" w:themeColor="text1"/>
          <w:sz w:val="24"/>
          <w:szCs w:val="24"/>
          <w:lang w:val="en"/>
        </w:rPr>
        <w:t>elegation of the Kingdom of Bahrain</w:t>
      </w:r>
    </w:p>
    <w:p w14:paraId="69FE2DBA" w14:textId="3CCB05B1" w:rsidR="00F2296B" w:rsidRPr="00F2296B" w:rsidRDefault="00F2296B" w:rsidP="008A2889">
      <w:pPr>
        <w:spacing w:after="200" w:line="276" w:lineRule="auto"/>
        <w:rPr>
          <w:rFonts w:ascii="Calibri" w:hAnsi="Calibri" w:cs="Calibri"/>
          <w:b/>
          <w:strike/>
          <w:color w:val="00B050"/>
          <w:sz w:val="38"/>
          <w:szCs w:val="38"/>
          <w:highlight w:val="yellow"/>
        </w:rPr>
      </w:pPr>
    </w:p>
    <w:p w14:paraId="64C68AF7" w14:textId="77777777" w:rsidR="006375BC" w:rsidRPr="00E01FEE" w:rsidRDefault="006375BC" w:rsidP="006375BC">
      <w:pPr>
        <w:spacing w:after="200" w:line="276" w:lineRule="auto"/>
        <w:jc w:val="both"/>
        <w:rPr>
          <w:rFonts w:ascii="Calibri" w:eastAsia="Times New Roman" w:hAnsi="Calibri" w:cs="Calibri"/>
          <w:b/>
          <w:bCs/>
          <w:color w:val="000000" w:themeColor="text1"/>
          <w:sz w:val="32"/>
          <w:szCs w:val="32"/>
          <w:rtl/>
          <w:lang w:bidi="ar-BH"/>
        </w:rPr>
      </w:pPr>
      <w:r w:rsidRPr="00E01FEE">
        <w:rPr>
          <w:rFonts w:ascii="Calibri" w:hAnsi="Calibri" w:cs="Calibri"/>
          <w:b/>
          <w:color w:val="000000" w:themeColor="text1"/>
          <w:sz w:val="32"/>
          <w:szCs w:val="32"/>
          <w:lang w:val="en"/>
        </w:rPr>
        <w:t xml:space="preserve">Chairperson of </w:t>
      </w:r>
      <w:bookmarkStart w:id="0" w:name="_Hlk127127495"/>
      <w:r w:rsidRPr="00E01FEE">
        <w:rPr>
          <w:rFonts w:ascii="Calibri" w:hAnsi="Calibri" w:cs="Calibri"/>
          <w:b/>
          <w:color w:val="000000" w:themeColor="text1"/>
          <w:sz w:val="32"/>
          <w:szCs w:val="32"/>
          <w:lang w:val="en"/>
        </w:rPr>
        <w:t>the Committee on the Elimination of Discrimination Against Women,</w:t>
      </w:r>
    </w:p>
    <w:bookmarkEnd w:id="0"/>
    <w:p w14:paraId="2FCE24E3" w14:textId="25B99559" w:rsidR="006375BC" w:rsidRPr="00E01FEE" w:rsidRDefault="00C42FC1" w:rsidP="006375BC">
      <w:pPr>
        <w:spacing w:after="200" w:line="276" w:lineRule="auto"/>
        <w:jc w:val="both"/>
        <w:rPr>
          <w:rFonts w:ascii="Calibri" w:eastAsia="Times New Roman" w:hAnsi="Calibri" w:cs="Calibri"/>
          <w:b/>
          <w:bCs/>
          <w:color w:val="000000" w:themeColor="text1"/>
          <w:sz w:val="32"/>
          <w:szCs w:val="32"/>
          <w:rtl/>
          <w:lang w:bidi="ar-BH"/>
        </w:rPr>
      </w:pPr>
      <w:r w:rsidRPr="00E01FEE">
        <w:rPr>
          <w:rFonts w:ascii="Calibri" w:hAnsi="Calibri" w:cs="Calibri"/>
          <w:b/>
          <w:color w:val="000000" w:themeColor="text1"/>
          <w:sz w:val="32"/>
          <w:szCs w:val="32"/>
          <w:lang w:val="en"/>
        </w:rPr>
        <w:t xml:space="preserve">Distinguished </w:t>
      </w:r>
      <w:r w:rsidR="006375BC" w:rsidRPr="00E01FEE">
        <w:rPr>
          <w:rFonts w:ascii="Calibri" w:hAnsi="Calibri" w:cs="Calibri"/>
          <w:b/>
          <w:color w:val="000000" w:themeColor="text1"/>
          <w:sz w:val="32"/>
          <w:szCs w:val="32"/>
          <w:lang w:val="en"/>
        </w:rPr>
        <w:t>Members of the Committee,</w:t>
      </w:r>
    </w:p>
    <w:p w14:paraId="1269D54F" w14:textId="3AD07198" w:rsidR="006375BC" w:rsidRPr="004D6CA7" w:rsidRDefault="006375BC" w:rsidP="006375BC">
      <w:pPr>
        <w:spacing w:after="200" w:line="276" w:lineRule="auto"/>
        <w:ind w:firstLine="386"/>
        <w:jc w:val="both"/>
        <w:rPr>
          <w:rFonts w:ascii="Calibri" w:hAnsi="Calibri" w:cs="Calibri"/>
          <w:b/>
          <w:color w:val="000000" w:themeColor="text1"/>
          <w:sz w:val="32"/>
          <w:szCs w:val="32"/>
          <w:rtl/>
          <w:lang w:val="en"/>
        </w:rPr>
      </w:pPr>
      <w:r w:rsidRPr="00402ACD">
        <w:rPr>
          <w:rFonts w:ascii="Calibri" w:hAnsi="Calibri" w:cs="Calibri"/>
          <w:b/>
          <w:color w:val="000000" w:themeColor="text1"/>
          <w:sz w:val="32"/>
          <w:szCs w:val="32"/>
          <w:lang w:val="en"/>
        </w:rPr>
        <w:t xml:space="preserve">It is my pleasure, along with the members of the delegation of the Kingdom of Bahrain, </w:t>
      </w:r>
      <w:r w:rsidR="00F62DDD" w:rsidRPr="00402ACD">
        <w:rPr>
          <w:rFonts w:ascii="Calibri" w:hAnsi="Calibri" w:cs="Calibri"/>
          <w:b/>
          <w:color w:val="000000" w:themeColor="text1"/>
          <w:sz w:val="32"/>
          <w:szCs w:val="32"/>
          <w:lang w:val="en"/>
        </w:rPr>
        <w:t xml:space="preserve">who </w:t>
      </w:r>
      <w:r w:rsidR="00F62DDD" w:rsidRPr="00490A48">
        <w:rPr>
          <w:rFonts w:ascii="Calibri" w:hAnsi="Calibri" w:cs="Calibri"/>
          <w:b/>
          <w:color w:val="000000" w:themeColor="text1"/>
          <w:sz w:val="32"/>
          <w:szCs w:val="32"/>
          <w:lang w:val="en"/>
        </w:rPr>
        <w:t xml:space="preserve">are </w:t>
      </w:r>
      <w:r w:rsidR="00EF1721" w:rsidRPr="00490A48">
        <w:rPr>
          <w:rFonts w:ascii="Calibri" w:hAnsi="Calibri" w:cs="Calibri"/>
          <w:b/>
          <w:color w:val="000000" w:themeColor="text1"/>
          <w:sz w:val="32"/>
          <w:szCs w:val="32"/>
          <w:lang w:val="en"/>
        </w:rPr>
        <w:t>representing</w:t>
      </w:r>
      <w:r w:rsidR="00E26B46" w:rsidRPr="00490A48">
        <w:rPr>
          <w:rFonts w:ascii="Calibri" w:hAnsi="Calibri" w:cs="Calibri"/>
          <w:b/>
          <w:color w:val="000000" w:themeColor="text1"/>
          <w:sz w:val="32"/>
          <w:szCs w:val="32"/>
          <w:lang w:val="en"/>
        </w:rPr>
        <w:t xml:space="preserve"> </w:t>
      </w:r>
      <w:r w:rsidRPr="00490A48">
        <w:rPr>
          <w:rFonts w:ascii="Calibri" w:hAnsi="Calibri" w:cs="Calibri"/>
          <w:b/>
          <w:color w:val="000000" w:themeColor="text1"/>
          <w:sz w:val="32"/>
          <w:szCs w:val="32"/>
          <w:lang w:val="en"/>
        </w:rPr>
        <w:t>various sectors</w:t>
      </w:r>
      <w:r w:rsidRPr="00490A48">
        <w:rPr>
          <w:rFonts w:ascii="Calibri" w:hAnsi="Calibri" w:cs="Calibri"/>
          <w:color w:val="000000" w:themeColor="text1"/>
          <w:sz w:val="32"/>
          <w:szCs w:val="32"/>
          <w:lang w:val="en"/>
        </w:rPr>
        <w:t xml:space="preserve"> </w:t>
      </w:r>
      <w:r w:rsidRPr="00490A48">
        <w:rPr>
          <w:rFonts w:ascii="Calibri" w:hAnsi="Calibri" w:cs="Calibri"/>
          <w:b/>
          <w:color w:val="000000" w:themeColor="text1"/>
          <w:sz w:val="32"/>
          <w:szCs w:val="32"/>
          <w:lang w:val="en"/>
        </w:rPr>
        <w:t>of the State</w:t>
      </w:r>
      <w:r w:rsidR="00D907BA" w:rsidRPr="00490A48">
        <w:rPr>
          <w:rFonts w:ascii="Calibri" w:hAnsi="Calibri" w:cs="Calibri"/>
          <w:b/>
          <w:color w:val="000000" w:themeColor="text1"/>
          <w:sz w:val="32"/>
          <w:szCs w:val="32"/>
          <w:lang w:val="en"/>
        </w:rPr>
        <w:t>,</w:t>
      </w:r>
      <w:r w:rsidRPr="00490A48">
        <w:rPr>
          <w:rFonts w:ascii="Calibri" w:hAnsi="Calibri" w:cs="Calibri"/>
          <w:b/>
          <w:color w:val="000000" w:themeColor="text1"/>
          <w:sz w:val="32"/>
          <w:szCs w:val="32"/>
          <w:lang w:val="en"/>
        </w:rPr>
        <w:t xml:space="preserve"> </w:t>
      </w:r>
      <w:r w:rsidR="003B7D17" w:rsidRPr="00490A48">
        <w:rPr>
          <w:rFonts w:ascii="Calibri" w:hAnsi="Calibri" w:cs="Calibri"/>
          <w:b/>
          <w:color w:val="000000" w:themeColor="text1"/>
          <w:sz w:val="32"/>
          <w:szCs w:val="32"/>
          <w:lang w:val="en"/>
        </w:rPr>
        <w:t>including</w:t>
      </w:r>
      <w:r w:rsidRPr="00490A48">
        <w:rPr>
          <w:rFonts w:ascii="Calibri" w:hAnsi="Calibri" w:cs="Calibri"/>
          <w:b/>
          <w:color w:val="000000" w:themeColor="text1"/>
          <w:sz w:val="32"/>
          <w:szCs w:val="32"/>
          <w:lang w:val="en"/>
        </w:rPr>
        <w:t xml:space="preserve"> official, legislative and civil institutions, to meet with the members of your esteemed </w:t>
      </w:r>
      <w:r w:rsidR="009A2F22" w:rsidRPr="00490A48">
        <w:rPr>
          <w:rFonts w:ascii="Calibri" w:hAnsi="Calibri" w:cs="Calibri"/>
          <w:b/>
          <w:color w:val="000000" w:themeColor="text1"/>
          <w:sz w:val="32"/>
          <w:szCs w:val="32"/>
          <w:lang w:val="en"/>
        </w:rPr>
        <w:t>C</w:t>
      </w:r>
      <w:r w:rsidRPr="00490A48">
        <w:rPr>
          <w:rFonts w:ascii="Calibri" w:hAnsi="Calibri" w:cs="Calibri"/>
          <w:b/>
          <w:color w:val="000000" w:themeColor="text1"/>
          <w:sz w:val="32"/>
          <w:szCs w:val="32"/>
          <w:lang w:val="en"/>
        </w:rPr>
        <w:t xml:space="preserve">ommittee in this interactive session to discuss the Fourth National Report, </w:t>
      </w:r>
      <w:r w:rsidRPr="00490A48">
        <w:rPr>
          <w:rFonts w:ascii="Calibri" w:hAnsi="Calibri" w:cs="Calibri"/>
          <w:b/>
          <w:color w:val="000000" w:themeColor="text1"/>
          <w:sz w:val="32"/>
          <w:szCs w:val="32"/>
        </w:rPr>
        <w:t>updated in December 2022,</w:t>
      </w:r>
      <w:r w:rsidR="003B7D17" w:rsidRPr="00490A48">
        <w:rPr>
          <w:rFonts w:ascii="Calibri" w:hAnsi="Calibri" w:cs="Calibri"/>
          <w:b/>
          <w:color w:val="000000" w:themeColor="text1"/>
          <w:sz w:val="32"/>
          <w:szCs w:val="32"/>
        </w:rPr>
        <w:t xml:space="preserve"> </w:t>
      </w:r>
      <w:r w:rsidR="00855842" w:rsidRPr="00490A48">
        <w:rPr>
          <w:rFonts w:ascii="Calibri" w:hAnsi="Calibri" w:cs="Calibri"/>
          <w:b/>
          <w:color w:val="000000" w:themeColor="text1"/>
          <w:sz w:val="32"/>
          <w:szCs w:val="32"/>
        </w:rPr>
        <w:t xml:space="preserve">by highlighting </w:t>
      </w:r>
      <w:r w:rsidRPr="00490A48">
        <w:rPr>
          <w:rFonts w:ascii="Calibri" w:hAnsi="Calibri" w:cs="Calibri"/>
          <w:b/>
          <w:color w:val="000000" w:themeColor="text1"/>
          <w:sz w:val="32"/>
          <w:szCs w:val="32"/>
          <w:lang w:val="en"/>
        </w:rPr>
        <w:t>the</w:t>
      </w:r>
      <w:r w:rsidR="009A2F22" w:rsidRPr="00490A48">
        <w:rPr>
          <w:rFonts w:ascii="Calibri" w:hAnsi="Calibri" w:cs="Calibri"/>
          <w:b/>
          <w:color w:val="000000" w:themeColor="text1"/>
          <w:sz w:val="32"/>
          <w:szCs w:val="32"/>
          <w:lang w:val="en"/>
        </w:rPr>
        <w:t xml:space="preserve"> </w:t>
      </w:r>
      <w:r w:rsidRPr="00490A48">
        <w:rPr>
          <w:rFonts w:ascii="Calibri" w:hAnsi="Calibri" w:cs="Calibri"/>
          <w:b/>
          <w:color w:val="000000" w:themeColor="text1"/>
          <w:sz w:val="32"/>
          <w:szCs w:val="32"/>
          <w:lang w:val="en"/>
        </w:rPr>
        <w:t>latest developments regarding the progress achieved in following up the implementation of the CEDAW Convention,</w:t>
      </w:r>
      <w:r w:rsidRPr="00490A48">
        <w:rPr>
          <w:rFonts w:ascii="Calibri" w:hAnsi="Calibri" w:cs="Calibri"/>
          <w:b/>
          <w:color w:val="000000" w:themeColor="text1"/>
          <w:sz w:val="38"/>
          <w:szCs w:val="38"/>
          <w:lang w:val="en"/>
        </w:rPr>
        <w:t xml:space="preserve"> </w:t>
      </w:r>
      <w:r w:rsidRPr="00490A48">
        <w:rPr>
          <w:rFonts w:ascii="Calibri" w:hAnsi="Calibri" w:cs="Calibri"/>
          <w:b/>
          <w:color w:val="000000" w:themeColor="text1"/>
          <w:sz w:val="32"/>
          <w:szCs w:val="32"/>
          <w:lang w:val="en"/>
        </w:rPr>
        <w:t xml:space="preserve">based on the achievements </w:t>
      </w:r>
      <w:r w:rsidRPr="004A7C52">
        <w:rPr>
          <w:rFonts w:ascii="Calibri" w:hAnsi="Calibri" w:cs="Calibri"/>
          <w:b/>
          <w:color w:val="000000" w:themeColor="text1"/>
          <w:sz w:val="32"/>
          <w:szCs w:val="32"/>
          <w:lang w:val="en"/>
        </w:rPr>
        <w:t xml:space="preserve">of plans and programs dedicated to </w:t>
      </w:r>
      <w:r w:rsidR="00646BD8" w:rsidRPr="004A7C52">
        <w:rPr>
          <w:rFonts w:ascii="Calibri" w:hAnsi="Calibri" w:cs="Calibri"/>
          <w:b/>
          <w:color w:val="000000" w:themeColor="text1"/>
          <w:sz w:val="32"/>
          <w:szCs w:val="32"/>
          <w:lang w:val="en"/>
        </w:rPr>
        <w:t xml:space="preserve">promoting </w:t>
      </w:r>
      <w:r w:rsidRPr="004A7C52">
        <w:rPr>
          <w:rFonts w:ascii="Calibri" w:hAnsi="Calibri" w:cs="Calibri"/>
          <w:b/>
          <w:color w:val="000000" w:themeColor="text1"/>
          <w:sz w:val="32"/>
          <w:szCs w:val="32"/>
          <w:lang w:val="en"/>
        </w:rPr>
        <w:t xml:space="preserve">and sustaining the participation of Bahraini women in national development. </w:t>
      </w:r>
      <w:r w:rsidRPr="004D6CA7">
        <w:rPr>
          <w:rFonts w:ascii="Calibri" w:hAnsi="Calibri" w:cs="Calibri"/>
          <w:b/>
          <w:color w:val="000000" w:themeColor="text1"/>
          <w:sz w:val="32"/>
          <w:szCs w:val="32"/>
          <w:lang w:val="en"/>
        </w:rPr>
        <w:t xml:space="preserve">We appreciate the Committee's efforts to support the </w:t>
      </w:r>
      <w:r w:rsidRPr="004D6CA7">
        <w:rPr>
          <w:rFonts w:ascii="Calibri" w:hAnsi="Calibri" w:cs="Calibri"/>
          <w:b/>
          <w:color w:val="000000" w:themeColor="text1"/>
          <w:sz w:val="32"/>
          <w:szCs w:val="32"/>
        </w:rPr>
        <w:t>endeavors</w:t>
      </w:r>
      <w:r w:rsidRPr="004D6CA7">
        <w:rPr>
          <w:rFonts w:ascii="Calibri" w:hAnsi="Calibri" w:cs="Calibri"/>
          <w:b/>
          <w:color w:val="000000" w:themeColor="text1"/>
          <w:sz w:val="32"/>
          <w:szCs w:val="32"/>
          <w:lang w:val="en"/>
        </w:rPr>
        <w:t xml:space="preserve"> of Member States in eliminating all forms of discrimination against women to amplify the impact of their contributions to their communities.</w:t>
      </w:r>
    </w:p>
    <w:p w14:paraId="0128FE10" w14:textId="21FBBB57" w:rsidR="006375BC" w:rsidRPr="00917728" w:rsidRDefault="006375BC" w:rsidP="006375BC">
      <w:pPr>
        <w:spacing w:after="200" w:line="276" w:lineRule="auto"/>
        <w:ind w:firstLine="386"/>
        <w:jc w:val="both"/>
        <w:rPr>
          <w:rFonts w:ascii="Calibri" w:hAnsi="Calibri" w:cs="Calibri"/>
          <w:b/>
          <w:color w:val="000000" w:themeColor="text1"/>
          <w:sz w:val="32"/>
          <w:szCs w:val="32"/>
          <w:rtl/>
          <w:lang w:val="en"/>
        </w:rPr>
      </w:pPr>
      <w:r w:rsidRPr="00917728">
        <w:rPr>
          <w:rFonts w:ascii="Calibri" w:hAnsi="Calibri" w:cs="Calibri"/>
          <w:b/>
          <w:color w:val="000000" w:themeColor="text1"/>
          <w:sz w:val="32"/>
          <w:szCs w:val="32"/>
          <w:lang w:val="en"/>
        </w:rPr>
        <w:t>We are pleased that our meeting coincides with a national occasion</w:t>
      </w:r>
      <w:r w:rsidR="004D6CA7" w:rsidRPr="00917728">
        <w:rPr>
          <w:rFonts w:ascii="Calibri" w:hAnsi="Calibri" w:cs="Calibri" w:hint="cs"/>
          <w:b/>
          <w:color w:val="000000" w:themeColor="text1"/>
          <w:sz w:val="32"/>
          <w:szCs w:val="32"/>
          <w:rtl/>
          <w:lang w:val="en"/>
        </w:rPr>
        <w:t xml:space="preserve"> </w:t>
      </w:r>
      <w:r w:rsidR="003A37B6" w:rsidRPr="00917728">
        <w:rPr>
          <w:rFonts w:ascii="Calibri" w:hAnsi="Calibri" w:cs="Calibri"/>
          <w:b/>
          <w:color w:val="000000" w:themeColor="text1"/>
          <w:sz w:val="32"/>
          <w:szCs w:val="32"/>
          <w:lang w:val="en"/>
        </w:rPr>
        <w:t>that we cherish,</w:t>
      </w:r>
      <w:r w:rsidRPr="00917728">
        <w:rPr>
          <w:rFonts w:ascii="Calibri" w:hAnsi="Calibri" w:cs="Calibri"/>
          <w:b/>
          <w:color w:val="000000" w:themeColor="text1"/>
          <w:sz w:val="32"/>
          <w:szCs w:val="32"/>
          <w:lang w:val="en"/>
        </w:rPr>
        <w:t xml:space="preserve"> as today marks the anniversary of the consensus on the National Action Charter, which </w:t>
      </w:r>
      <w:r w:rsidR="00411B38" w:rsidRPr="00917728">
        <w:rPr>
          <w:rFonts w:ascii="Calibri" w:hAnsi="Calibri" w:cs="Calibri"/>
          <w:b/>
          <w:color w:val="000000" w:themeColor="text1"/>
          <w:sz w:val="32"/>
          <w:szCs w:val="32"/>
          <w:lang w:val="en"/>
        </w:rPr>
        <w:t xml:space="preserve">affirmed </w:t>
      </w:r>
      <w:r w:rsidRPr="00917728">
        <w:rPr>
          <w:rFonts w:ascii="Calibri" w:hAnsi="Calibri" w:cs="Calibri"/>
          <w:b/>
          <w:color w:val="000000" w:themeColor="text1"/>
          <w:sz w:val="32"/>
          <w:szCs w:val="32"/>
          <w:lang w:val="en"/>
        </w:rPr>
        <w:t>the</w:t>
      </w:r>
      <w:r w:rsidR="00855842">
        <w:rPr>
          <w:rFonts w:ascii="Calibri" w:hAnsi="Calibri" w:cs="Calibri"/>
          <w:b/>
          <w:color w:val="000000" w:themeColor="text1"/>
          <w:sz w:val="32"/>
          <w:szCs w:val="32"/>
          <w:lang w:val="en"/>
        </w:rPr>
        <w:t xml:space="preserve"> </w:t>
      </w:r>
      <w:r w:rsidRPr="00917728">
        <w:rPr>
          <w:rFonts w:ascii="Calibri" w:hAnsi="Calibri" w:cs="Calibri"/>
          <w:b/>
          <w:color w:val="000000" w:themeColor="text1"/>
          <w:sz w:val="32"/>
          <w:szCs w:val="32"/>
          <w:lang w:val="en"/>
        </w:rPr>
        <w:t xml:space="preserve">rights of Bahraini women </w:t>
      </w:r>
      <w:r w:rsidR="000B5F34" w:rsidRPr="00917728">
        <w:rPr>
          <w:rFonts w:ascii="Calibri" w:hAnsi="Calibri" w:cs="Calibri"/>
          <w:b/>
          <w:color w:val="000000" w:themeColor="text1"/>
          <w:sz w:val="32"/>
          <w:szCs w:val="32"/>
          <w:lang w:val="en"/>
        </w:rPr>
        <w:t xml:space="preserve">on an equal footing with men </w:t>
      </w:r>
      <w:r w:rsidR="008730BD" w:rsidRPr="00917728">
        <w:rPr>
          <w:rFonts w:ascii="Calibri" w:hAnsi="Calibri" w:cs="Calibri"/>
          <w:b/>
          <w:color w:val="000000" w:themeColor="text1"/>
          <w:sz w:val="32"/>
          <w:szCs w:val="32"/>
          <w:lang w:val="en"/>
        </w:rPr>
        <w:t xml:space="preserve">through </w:t>
      </w:r>
      <w:r w:rsidRPr="00917728">
        <w:rPr>
          <w:rFonts w:ascii="Calibri" w:hAnsi="Calibri" w:cs="Calibri"/>
          <w:b/>
          <w:color w:val="000000" w:themeColor="text1"/>
          <w:sz w:val="32"/>
          <w:szCs w:val="32"/>
          <w:lang w:val="en"/>
        </w:rPr>
        <w:t>clear and explicit constitutional texts</w:t>
      </w:r>
      <w:r w:rsidRPr="00917728">
        <w:rPr>
          <w:rFonts w:ascii="Calibri" w:hAnsi="Calibri" w:cs="Calibri"/>
          <w:color w:val="000000" w:themeColor="text1"/>
          <w:sz w:val="32"/>
          <w:szCs w:val="32"/>
          <w:lang w:val="en"/>
        </w:rPr>
        <w:t xml:space="preserve">, </w:t>
      </w:r>
      <w:r w:rsidRPr="00917728">
        <w:rPr>
          <w:rFonts w:ascii="Calibri" w:hAnsi="Calibri" w:cs="Calibri"/>
          <w:b/>
          <w:color w:val="000000" w:themeColor="text1"/>
          <w:sz w:val="32"/>
          <w:szCs w:val="32"/>
          <w:lang w:val="en"/>
        </w:rPr>
        <w:t xml:space="preserve">especially their political rights as candidates and voters. </w:t>
      </w:r>
      <w:r w:rsidR="00320E99" w:rsidRPr="00917728">
        <w:rPr>
          <w:rFonts w:ascii="Calibri" w:hAnsi="Calibri" w:cs="Calibri"/>
          <w:b/>
          <w:color w:val="000000" w:themeColor="text1"/>
          <w:sz w:val="32"/>
          <w:szCs w:val="32"/>
          <w:lang w:val="en"/>
        </w:rPr>
        <w:t>From t</w:t>
      </w:r>
      <w:r w:rsidRPr="00917728">
        <w:rPr>
          <w:rFonts w:ascii="Calibri" w:hAnsi="Calibri" w:cs="Calibri"/>
          <w:b/>
          <w:color w:val="000000" w:themeColor="text1"/>
          <w:sz w:val="32"/>
          <w:szCs w:val="32"/>
          <w:lang w:val="en"/>
        </w:rPr>
        <w:t xml:space="preserve">his </w:t>
      </w:r>
      <w:r w:rsidRPr="00917728">
        <w:rPr>
          <w:rFonts w:ascii="Calibri" w:hAnsi="Calibri" w:cs="Calibri"/>
          <w:b/>
          <w:color w:val="000000" w:themeColor="text1"/>
          <w:sz w:val="32"/>
          <w:szCs w:val="32"/>
        </w:rPr>
        <w:t>milestone</w:t>
      </w:r>
      <w:r w:rsidR="00320E99" w:rsidRPr="00917728">
        <w:rPr>
          <w:rFonts w:ascii="Calibri" w:hAnsi="Calibri" w:cs="Calibri"/>
          <w:b/>
          <w:color w:val="000000" w:themeColor="text1"/>
          <w:sz w:val="32"/>
          <w:szCs w:val="32"/>
        </w:rPr>
        <w:t xml:space="preserve">, </w:t>
      </w:r>
      <w:r w:rsidRPr="00917728">
        <w:rPr>
          <w:rFonts w:ascii="Calibri" w:hAnsi="Calibri" w:cs="Calibri"/>
          <w:b/>
          <w:color w:val="000000" w:themeColor="text1"/>
          <w:sz w:val="32"/>
          <w:szCs w:val="32"/>
          <w:lang w:val="en"/>
        </w:rPr>
        <w:t>the Supreme Council for Women</w:t>
      </w:r>
      <w:r w:rsidR="00917728" w:rsidRPr="00917728">
        <w:rPr>
          <w:rFonts w:ascii="Calibri" w:hAnsi="Calibri" w:cs="Calibri"/>
          <w:b/>
          <w:color w:val="000000" w:themeColor="text1"/>
          <w:sz w:val="32"/>
          <w:szCs w:val="32"/>
          <w:lang w:val="en"/>
        </w:rPr>
        <w:t xml:space="preserve"> </w:t>
      </w:r>
      <w:r w:rsidR="00E31678" w:rsidRPr="00917728">
        <w:rPr>
          <w:rFonts w:ascii="Calibri" w:hAnsi="Calibri" w:cs="Calibri"/>
          <w:b/>
          <w:color w:val="000000" w:themeColor="text1"/>
          <w:sz w:val="32"/>
          <w:szCs w:val="32"/>
          <w:lang w:val="en"/>
        </w:rPr>
        <w:t xml:space="preserve">commenced its work with </w:t>
      </w:r>
      <w:r w:rsidR="00917728">
        <w:rPr>
          <w:rFonts w:ascii="Calibri" w:hAnsi="Calibri" w:cs="Calibri"/>
          <w:b/>
          <w:color w:val="000000" w:themeColor="text1"/>
          <w:sz w:val="32"/>
          <w:szCs w:val="32"/>
          <w:lang w:val="en"/>
        </w:rPr>
        <w:t>r</w:t>
      </w:r>
      <w:r w:rsidRPr="00917728">
        <w:rPr>
          <w:rFonts w:ascii="Calibri" w:hAnsi="Calibri" w:cs="Calibri"/>
          <w:b/>
          <w:color w:val="000000" w:themeColor="text1"/>
          <w:sz w:val="32"/>
          <w:szCs w:val="32"/>
          <w:lang w:val="en"/>
        </w:rPr>
        <w:t xml:space="preserve">oyal support in </w:t>
      </w:r>
      <w:r w:rsidR="007D2E31" w:rsidRPr="00917728">
        <w:rPr>
          <w:rFonts w:ascii="Calibri" w:hAnsi="Calibri" w:cs="Calibri"/>
          <w:b/>
          <w:color w:val="000000" w:themeColor="text1"/>
          <w:sz w:val="32"/>
          <w:szCs w:val="32"/>
          <w:lang w:val="en"/>
        </w:rPr>
        <w:t>all</w:t>
      </w:r>
      <w:r w:rsidR="00524398" w:rsidRPr="00917728">
        <w:rPr>
          <w:rFonts w:ascii="Calibri" w:hAnsi="Calibri" w:cs="Calibri"/>
          <w:b/>
          <w:color w:val="000000" w:themeColor="text1"/>
          <w:sz w:val="32"/>
          <w:szCs w:val="32"/>
          <w:lang w:val="en"/>
        </w:rPr>
        <w:t xml:space="preserve"> </w:t>
      </w:r>
      <w:r w:rsidRPr="00917728">
        <w:rPr>
          <w:rFonts w:ascii="Calibri" w:hAnsi="Calibri" w:cs="Calibri"/>
          <w:b/>
          <w:color w:val="000000" w:themeColor="text1"/>
          <w:sz w:val="32"/>
          <w:szCs w:val="32"/>
          <w:lang w:val="en"/>
        </w:rPr>
        <w:t xml:space="preserve">its national endeavors under the </w:t>
      </w:r>
      <w:r w:rsidRPr="00917728">
        <w:rPr>
          <w:rFonts w:ascii="Calibri" w:hAnsi="Calibri" w:cs="Calibri"/>
          <w:b/>
          <w:color w:val="000000" w:themeColor="text1"/>
          <w:sz w:val="32"/>
          <w:szCs w:val="32"/>
          <w:lang w:val="en"/>
        </w:rPr>
        <w:lastRenderedPageBreak/>
        <w:t xml:space="preserve">leadership and supervision of Her Royal Highness Princess </w:t>
      </w:r>
      <w:proofErr w:type="spellStart"/>
      <w:r w:rsidRPr="00917728">
        <w:rPr>
          <w:rFonts w:ascii="Calibri" w:hAnsi="Calibri" w:cs="Calibri"/>
          <w:b/>
          <w:color w:val="000000" w:themeColor="text1"/>
          <w:sz w:val="32"/>
          <w:szCs w:val="32"/>
          <w:lang w:val="en"/>
        </w:rPr>
        <w:t>Sabeeka</w:t>
      </w:r>
      <w:proofErr w:type="spellEnd"/>
      <w:r w:rsidRPr="00917728">
        <w:rPr>
          <w:rFonts w:ascii="Calibri" w:hAnsi="Calibri" w:cs="Calibri"/>
          <w:b/>
          <w:color w:val="000000" w:themeColor="text1"/>
          <w:sz w:val="32"/>
          <w:szCs w:val="32"/>
          <w:lang w:val="en"/>
        </w:rPr>
        <w:t xml:space="preserve"> </w:t>
      </w:r>
      <w:proofErr w:type="spellStart"/>
      <w:r w:rsidR="003B7D17" w:rsidRPr="00917728">
        <w:rPr>
          <w:rFonts w:ascii="Calibri" w:hAnsi="Calibri" w:cs="Calibri"/>
          <w:b/>
          <w:color w:val="000000" w:themeColor="text1"/>
          <w:sz w:val="32"/>
          <w:szCs w:val="32"/>
          <w:lang w:val="en"/>
        </w:rPr>
        <w:t>Bint</w:t>
      </w:r>
      <w:proofErr w:type="spellEnd"/>
      <w:r w:rsidRPr="00917728">
        <w:rPr>
          <w:rFonts w:ascii="Calibri" w:hAnsi="Calibri" w:cs="Calibri"/>
          <w:b/>
          <w:color w:val="000000" w:themeColor="text1"/>
          <w:sz w:val="32"/>
          <w:szCs w:val="32"/>
          <w:lang w:val="en"/>
        </w:rPr>
        <w:t xml:space="preserve"> Ibrahim Al</w:t>
      </w:r>
      <w:r w:rsidR="00504FCF">
        <w:rPr>
          <w:rFonts w:ascii="Calibri" w:hAnsi="Calibri" w:cs="Calibri"/>
          <w:b/>
          <w:color w:val="000000" w:themeColor="text1"/>
          <w:sz w:val="32"/>
          <w:szCs w:val="32"/>
          <w:lang w:val="en"/>
        </w:rPr>
        <w:t>-</w:t>
      </w:r>
      <w:r w:rsidRPr="00917728">
        <w:rPr>
          <w:rFonts w:ascii="Calibri" w:hAnsi="Calibri" w:cs="Calibri"/>
          <w:b/>
          <w:color w:val="000000" w:themeColor="text1"/>
          <w:sz w:val="32"/>
          <w:szCs w:val="32"/>
          <w:lang w:val="en"/>
        </w:rPr>
        <w:t xml:space="preserve">Khalifa, and with the support of </w:t>
      </w:r>
      <w:r w:rsidR="00504FCF">
        <w:rPr>
          <w:rFonts w:ascii="Calibri" w:hAnsi="Calibri" w:cs="Calibri"/>
          <w:b/>
          <w:color w:val="000000" w:themeColor="text1"/>
          <w:sz w:val="32"/>
          <w:szCs w:val="32"/>
          <w:lang w:val="en"/>
        </w:rPr>
        <w:t xml:space="preserve">national </w:t>
      </w:r>
      <w:r w:rsidRPr="00917728">
        <w:rPr>
          <w:rFonts w:ascii="Calibri" w:hAnsi="Calibri" w:cs="Calibri"/>
          <w:b/>
          <w:color w:val="000000" w:themeColor="text1"/>
          <w:sz w:val="32"/>
          <w:szCs w:val="32"/>
          <w:lang w:val="en"/>
        </w:rPr>
        <w:t>experts from different sectors of society.</w:t>
      </w:r>
    </w:p>
    <w:p w14:paraId="573D7AB1" w14:textId="77777777" w:rsidR="00FE0738" w:rsidRPr="00C67236" w:rsidRDefault="006375BC" w:rsidP="006375BC">
      <w:pPr>
        <w:spacing w:after="200" w:line="276" w:lineRule="auto"/>
        <w:jc w:val="both"/>
        <w:rPr>
          <w:rFonts w:ascii="Calibri" w:hAnsi="Calibri" w:cs="Calibri"/>
          <w:b/>
          <w:color w:val="000000" w:themeColor="text1"/>
          <w:sz w:val="32"/>
          <w:szCs w:val="32"/>
          <w:lang w:val="en"/>
        </w:rPr>
      </w:pPr>
      <w:r w:rsidRPr="00C67236">
        <w:rPr>
          <w:rFonts w:ascii="Calibri" w:hAnsi="Calibri" w:cs="Calibri"/>
          <w:b/>
          <w:color w:val="000000" w:themeColor="text1"/>
          <w:sz w:val="32"/>
          <w:szCs w:val="32"/>
          <w:lang w:val="en"/>
        </w:rPr>
        <w:t>Ladies and gentlemen,</w:t>
      </w:r>
    </w:p>
    <w:p w14:paraId="1CA74E6F" w14:textId="5EFC1FD2" w:rsidR="006375BC" w:rsidRPr="00205DB5" w:rsidRDefault="00CE0AA8" w:rsidP="00860889">
      <w:pPr>
        <w:spacing w:after="200" w:line="276" w:lineRule="auto"/>
        <w:ind w:firstLine="720"/>
        <w:jc w:val="both"/>
        <w:rPr>
          <w:rFonts w:ascii="Calibri" w:hAnsi="Calibri" w:cs="Calibri"/>
          <w:b/>
          <w:color w:val="000000" w:themeColor="text1"/>
          <w:sz w:val="32"/>
          <w:szCs w:val="32"/>
          <w:lang w:val="en"/>
        </w:rPr>
      </w:pPr>
      <w:r w:rsidRPr="00205DB5">
        <w:rPr>
          <w:rFonts w:ascii="Calibri" w:hAnsi="Calibri" w:cs="Calibri"/>
          <w:b/>
          <w:color w:val="000000" w:themeColor="text1"/>
          <w:sz w:val="32"/>
          <w:szCs w:val="32"/>
          <w:lang w:val="en"/>
        </w:rPr>
        <w:t>T</w:t>
      </w:r>
      <w:r w:rsidR="006375BC" w:rsidRPr="00205DB5">
        <w:rPr>
          <w:rFonts w:ascii="Calibri" w:hAnsi="Calibri" w:cs="Calibri"/>
          <w:b/>
          <w:color w:val="000000" w:themeColor="text1"/>
          <w:sz w:val="32"/>
          <w:szCs w:val="32"/>
          <w:lang w:val="en"/>
        </w:rPr>
        <w:t>he opening statement of the Kingdom of Bahrain will focus on illustrating the most prominent achievements in the context of the implementation of the National Plan for the Advancement of Bahraini Women, which follows up the</w:t>
      </w:r>
      <w:r w:rsidR="006375BC" w:rsidRPr="00205DB5">
        <w:rPr>
          <w:rFonts w:ascii="Calibri" w:hAnsi="Calibri" w:cs="Calibri" w:hint="cs"/>
          <w:b/>
          <w:color w:val="000000" w:themeColor="text1"/>
          <w:sz w:val="32"/>
          <w:szCs w:val="32"/>
          <w:rtl/>
          <w:lang w:val="en"/>
        </w:rPr>
        <w:t xml:space="preserve"> </w:t>
      </w:r>
      <w:r w:rsidR="00895FE9" w:rsidRPr="00205DB5">
        <w:rPr>
          <w:rFonts w:ascii="Calibri" w:hAnsi="Calibri" w:cs="Calibri"/>
          <w:b/>
          <w:color w:val="000000" w:themeColor="text1"/>
          <w:sz w:val="32"/>
          <w:szCs w:val="32"/>
        </w:rPr>
        <w:t>progress</w:t>
      </w:r>
      <w:r w:rsidR="006375BC" w:rsidRPr="00205DB5">
        <w:rPr>
          <w:rFonts w:ascii="Calibri" w:hAnsi="Calibri" w:cs="Calibri"/>
          <w:b/>
          <w:color w:val="000000" w:themeColor="text1"/>
          <w:sz w:val="32"/>
          <w:szCs w:val="32"/>
          <w:lang w:val="en"/>
        </w:rPr>
        <w:t xml:space="preserve"> of the State’s public policy to ensure the </w:t>
      </w:r>
      <w:r w:rsidR="009B7927" w:rsidRPr="00205DB5">
        <w:rPr>
          <w:rFonts w:ascii="Calibri" w:hAnsi="Calibri" w:cs="Calibri"/>
          <w:b/>
          <w:color w:val="000000" w:themeColor="text1"/>
          <w:sz w:val="32"/>
          <w:szCs w:val="32"/>
          <w:lang w:val="en"/>
        </w:rPr>
        <w:t>mainstre</w:t>
      </w:r>
      <w:r w:rsidR="00234695" w:rsidRPr="00205DB5">
        <w:rPr>
          <w:rFonts w:ascii="Calibri" w:hAnsi="Calibri" w:cs="Calibri"/>
          <w:b/>
          <w:color w:val="000000" w:themeColor="text1"/>
          <w:sz w:val="32"/>
          <w:szCs w:val="32"/>
          <w:lang w:val="en"/>
        </w:rPr>
        <w:t xml:space="preserve">aming </w:t>
      </w:r>
      <w:r w:rsidR="006375BC" w:rsidRPr="00205DB5">
        <w:rPr>
          <w:rFonts w:ascii="Calibri" w:hAnsi="Calibri" w:cs="Calibri"/>
          <w:b/>
          <w:color w:val="000000" w:themeColor="text1"/>
          <w:sz w:val="32"/>
          <w:szCs w:val="32"/>
          <w:lang w:val="en"/>
        </w:rPr>
        <w:t xml:space="preserve">of women's needs into national plans and programs, through a participatory network that includes all authorities as well as the private and civil sectors, and takes into account all the </w:t>
      </w:r>
      <w:r w:rsidR="00B61EF3" w:rsidRPr="00205DB5">
        <w:rPr>
          <w:rFonts w:ascii="Calibri" w:hAnsi="Calibri" w:cs="Calibri"/>
          <w:b/>
          <w:color w:val="000000" w:themeColor="text1"/>
          <w:sz w:val="32"/>
          <w:szCs w:val="32"/>
          <w:lang w:val="en"/>
        </w:rPr>
        <w:t xml:space="preserve">fundamental </w:t>
      </w:r>
      <w:r w:rsidR="006375BC" w:rsidRPr="00205DB5">
        <w:rPr>
          <w:rFonts w:ascii="Calibri" w:hAnsi="Calibri" w:cs="Calibri"/>
          <w:b/>
          <w:color w:val="000000" w:themeColor="text1"/>
          <w:sz w:val="32"/>
          <w:szCs w:val="32"/>
          <w:lang w:val="en"/>
        </w:rPr>
        <w:t xml:space="preserve">obligations and constants represented in the Constitution, National Legislation, Charters, International and Human Rights Treaties, and </w:t>
      </w:r>
      <w:r w:rsidR="00B10E3B" w:rsidRPr="00205DB5">
        <w:rPr>
          <w:rFonts w:ascii="Calibri" w:hAnsi="Calibri" w:cs="Calibri"/>
          <w:b/>
          <w:color w:val="000000" w:themeColor="text1"/>
          <w:sz w:val="32"/>
          <w:szCs w:val="32"/>
          <w:lang w:val="en"/>
        </w:rPr>
        <w:t>the</w:t>
      </w:r>
      <w:r w:rsidR="00DC2FE0" w:rsidRPr="00205DB5">
        <w:rPr>
          <w:rFonts w:ascii="Calibri" w:hAnsi="Calibri" w:cs="Calibri"/>
          <w:b/>
          <w:color w:val="000000" w:themeColor="text1"/>
          <w:sz w:val="32"/>
          <w:szCs w:val="32"/>
          <w:lang w:val="en"/>
        </w:rPr>
        <w:t xml:space="preserve"> 2030</w:t>
      </w:r>
      <w:r w:rsidR="002D68BE">
        <w:rPr>
          <w:rFonts w:ascii="Calibri" w:hAnsi="Calibri" w:cs="Calibri"/>
          <w:b/>
          <w:color w:val="000000" w:themeColor="text1"/>
          <w:sz w:val="32"/>
          <w:szCs w:val="32"/>
          <w:lang w:val="en"/>
        </w:rPr>
        <w:t xml:space="preserve"> </w:t>
      </w:r>
      <w:r w:rsidR="006375BC" w:rsidRPr="00205DB5">
        <w:rPr>
          <w:rFonts w:ascii="Calibri" w:hAnsi="Calibri" w:cs="Calibri"/>
          <w:b/>
          <w:color w:val="000000" w:themeColor="text1"/>
          <w:sz w:val="32"/>
          <w:szCs w:val="32"/>
          <w:lang w:val="en"/>
        </w:rPr>
        <w:t xml:space="preserve">Sustainable Development Goals, where 64% of the National Plan’s indicators are </w:t>
      </w:r>
      <w:r w:rsidR="00715F1A" w:rsidRPr="00205DB5">
        <w:rPr>
          <w:rFonts w:ascii="Calibri" w:hAnsi="Calibri" w:cs="Calibri"/>
          <w:b/>
          <w:color w:val="000000" w:themeColor="text1"/>
          <w:sz w:val="32"/>
          <w:szCs w:val="32"/>
          <w:lang w:val="en"/>
        </w:rPr>
        <w:t xml:space="preserve">correlated </w:t>
      </w:r>
      <w:r w:rsidR="006375BC" w:rsidRPr="00205DB5">
        <w:rPr>
          <w:rFonts w:ascii="Calibri" w:hAnsi="Calibri" w:cs="Calibri"/>
          <w:b/>
          <w:color w:val="000000" w:themeColor="text1"/>
          <w:sz w:val="32"/>
          <w:szCs w:val="32"/>
          <w:lang w:val="en"/>
        </w:rPr>
        <w:t>to the international agenda.</w:t>
      </w:r>
    </w:p>
    <w:p w14:paraId="09A20240" w14:textId="7855F045" w:rsidR="00FC4230" w:rsidRPr="002D68BE" w:rsidRDefault="00FC4230" w:rsidP="00860889">
      <w:pPr>
        <w:spacing w:after="200" w:line="276" w:lineRule="auto"/>
        <w:ind w:firstLine="720"/>
        <w:jc w:val="both"/>
        <w:rPr>
          <w:rFonts w:ascii="Calibri" w:hAnsi="Calibri" w:cs="Calibri"/>
          <w:b/>
          <w:color w:val="000000" w:themeColor="text1"/>
          <w:sz w:val="32"/>
          <w:szCs w:val="32"/>
          <w:lang w:val="en"/>
        </w:rPr>
      </w:pPr>
      <w:r w:rsidRPr="002D68BE">
        <w:rPr>
          <w:rFonts w:ascii="Calibri" w:hAnsi="Calibri" w:cs="Calibri"/>
          <w:b/>
          <w:color w:val="000000" w:themeColor="text1"/>
          <w:sz w:val="32"/>
          <w:szCs w:val="32"/>
          <w:lang w:val="en"/>
        </w:rPr>
        <w:t xml:space="preserve">Since the adoption of the National Plan in 2007 - as a reference document for all state institutions - the stages of implementation </w:t>
      </w:r>
      <w:r w:rsidR="00FE4911" w:rsidRPr="002D68BE">
        <w:rPr>
          <w:rFonts w:ascii="Calibri" w:hAnsi="Calibri" w:cs="Calibri"/>
          <w:b/>
          <w:color w:val="000000" w:themeColor="text1"/>
          <w:sz w:val="32"/>
          <w:szCs w:val="32"/>
          <w:lang w:val="en"/>
        </w:rPr>
        <w:t>have</w:t>
      </w:r>
      <w:r w:rsidRPr="002D68BE">
        <w:rPr>
          <w:rFonts w:ascii="Calibri" w:hAnsi="Calibri" w:cs="Calibri"/>
          <w:b/>
          <w:color w:val="000000" w:themeColor="text1"/>
          <w:sz w:val="32"/>
          <w:szCs w:val="32"/>
          <w:lang w:val="en"/>
        </w:rPr>
        <w:t xml:space="preserve"> progressed gradually, considering the requirements of each phase and the development of methodologies for monitoring </w:t>
      </w:r>
      <w:r w:rsidR="00E850B2">
        <w:rPr>
          <w:rFonts w:ascii="Calibri" w:hAnsi="Calibri" w:cs="Calibri"/>
          <w:b/>
          <w:color w:val="000000" w:themeColor="text1"/>
          <w:sz w:val="32"/>
          <w:szCs w:val="32"/>
          <w:lang w:val="en"/>
        </w:rPr>
        <w:t>status</w:t>
      </w:r>
      <w:r w:rsidRPr="002D68BE">
        <w:rPr>
          <w:rFonts w:ascii="Calibri" w:hAnsi="Calibri" w:cs="Calibri"/>
          <w:b/>
          <w:color w:val="000000" w:themeColor="text1"/>
          <w:sz w:val="32"/>
          <w:szCs w:val="32"/>
          <w:lang w:val="en"/>
        </w:rPr>
        <w:t xml:space="preserve"> and observing</w:t>
      </w:r>
      <w:r w:rsidR="000D62DF" w:rsidRPr="002D68BE">
        <w:rPr>
          <w:rFonts w:ascii="Calibri" w:hAnsi="Calibri" w:cs="Calibri" w:hint="cs"/>
          <w:b/>
          <w:color w:val="000000" w:themeColor="text1"/>
          <w:sz w:val="32"/>
          <w:szCs w:val="32"/>
          <w:rtl/>
          <w:lang w:val="en"/>
        </w:rPr>
        <w:t xml:space="preserve"> </w:t>
      </w:r>
      <w:r w:rsidRPr="002D68BE">
        <w:rPr>
          <w:rFonts w:ascii="Calibri" w:hAnsi="Calibri" w:cs="Calibri"/>
          <w:b/>
          <w:color w:val="000000" w:themeColor="text1"/>
          <w:sz w:val="32"/>
          <w:szCs w:val="32"/>
          <w:lang w:val="en"/>
        </w:rPr>
        <w:t xml:space="preserve">challenges or gaps, </w:t>
      </w:r>
      <w:r w:rsidR="002D68BE" w:rsidRPr="002D68BE">
        <w:rPr>
          <w:rFonts w:ascii="Calibri" w:hAnsi="Calibri" w:cs="Calibri"/>
          <w:b/>
          <w:color w:val="000000" w:themeColor="text1"/>
          <w:sz w:val="32"/>
          <w:szCs w:val="32"/>
          <w:lang w:val="en"/>
        </w:rPr>
        <w:t>along with</w:t>
      </w:r>
      <w:r w:rsidRPr="002D68BE">
        <w:rPr>
          <w:rFonts w:ascii="Calibri" w:hAnsi="Calibri" w:cs="Calibri"/>
          <w:b/>
          <w:color w:val="000000" w:themeColor="text1"/>
          <w:sz w:val="32"/>
          <w:szCs w:val="32"/>
          <w:lang w:val="en"/>
        </w:rPr>
        <w:t xml:space="preserve"> the development of </w:t>
      </w:r>
      <w:r w:rsidR="00E850B2">
        <w:rPr>
          <w:rFonts w:ascii="Calibri" w:hAnsi="Calibri" w:cs="Calibri"/>
          <w:b/>
          <w:color w:val="000000" w:themeColor="text1"/>
          <w:sz w:val="32"/>
          <w:szCs w:val="32"/>
          <w:lang w:val="en"/>
        </w:rPr>
        <w:t>prototypes</w:t>
      </w:r>
      <w:r w:rsidRPr="002D68BE">
        <w:rPr>
          <w:rFonts w:ascii="Calibri" w:hAnsi="Calibri" w:cs="Calibri"/>
          <w:b/>
          <w:color w:val="000000" w:themeColor="text1"/>
          <w:sz w:val="32"/>
          <w:szCs w:val="32"/>
          <w:lang w:val="en"/>
        </w:rPr>
        <w:t xml:space="preserve"> to address them. Accordingly, since 2015, the Government of Bahrain has incorporated the National Plan into its Action Plan and in line with national priorities, reflecting its requirements on detailed plans and budgets to mainstream the needs of Bahraini women.</w:t>
      </w:r>
    </w:p>
    <w:p w14:paraId="04EAFA15" w14:textId="47BECE54" w:rsidR="006375BC" w:rsidRPr="0028672C" w:rsidRDefault="006375BC" w:rsidP="00860889">
      <w:pPr>
        <w:autoSpaceDE w:val="0"/>
        <w:autoSpaceDN w:val="0"/>
        <w:spacing w:after="200" w:line="276" w:lineRule="auto"/>
        <w:ind w:firstLine="360"/>
        <w:jc w:val="lowKashida"/>
        <w:rPr>
          <w:rFonts w:ascii="Calibri" w:hAnsi="Calibri" w:cs="Calibri"/>
          <w:b/>
          <w:color w:val="000000" w:themeColor="text1"/>
          <w:sz w:val="32"/>
          <w:szCs w:val="32"/>
          <w:rtl/>
          <w:lang w:val="en"/>
        </w:rPr>
      </w:pPr>
      <w:r w:rsidRPr="0028672C">
        <w:rPr>
          <w:rFonts w:ascii="Calibri" w:hAnsi="Calibri" w:cs="Calibri"/>
          <w:b/>
          <w:color w:val="000000" w:themeColor="text1"/>
          <w:sz w:val="32"/>
          <w:szCs w:val="32"/>
          <w:lang w:val="en"/>
        </w:rPr>
        <w:t>In order to ensure the success</w:t>
      </w:r>
      <w:r w:rsidR="005F2853" w:rsidRPr="0028672C">
        <w:rPr>
          <w:rFonts w:ascii="Calibri" w:hAnsi="Calibri" w:cs="Calibri"/>
          <w:b/>
          <w:color w:val="000000" w:themeColor="text1"/>
          <w:sz w:val="32"/>
          <w:szCs w:val="32"/>
        </w:rPr>
        <w:t>full</w:t>
      </w:r>
      <w:r w:rsidRPr="0028672C">
        <w:rPr>
          <w:rFonts w:ascii="Calibri" w:hAnsi="Calibri" w:cs="Calibri"/>
          <w:b/>
          <w:color w:val="000000" w:themeColor="text1"/>
          <w:sz w:val="32"/>
          <w:szCs w:val="32"/>
          <w:lang w:val="en"/>
        </w:rPr>
        <w:t xml:space="preserve"> </w:t>
      </w:r>
      <w:r w:rsidR="003A4098" w:rsidRPr="0028672C">
        <w:rPr>
          <w:rFonts w:ascii="Calibri" w:hAnsi="Calibri" w:cs="Calibri"/>
          <w:b/>
          <w:color w:val="000000" w:themeColor="text1"/>
          <w:sz w:val="32"/>
          <w:szCs w:val="32"/>
          <w:lang w:val="en"/>
        </w:rPr>
        <w:t xml:space="preserve">mainstreaming </w:t>
      </w:r>
      <w:r w:rsidR="005F2853" w:rsidRPr="0028672C">
        <w:rPr>
          <w:rFonts w:ascii="Calibri" w:hAnsi="Calibri" w:cs="Calibri"/>
          <w:b/>
          <w:color w:val="000000" w:themeColor="text1"/>
          <w:sz w:val="32"/>
          <w:szCs w:val="32"/>
          <w:lang w:val="en"/>
        </w:rPr>
        <w:t xml:space="preserve">of </w:t>
      </w:r>
      <w:r w:rsidRPr="0028672C">
        <w:rPr>
          <w:rFonts w:ascii="Calibri" w:hAnsi="Calibri" w:cs="Calibri"/>
          <w:b/>
          <w:color w:val="000000" w:themeColor="text1"/>
          <w:sz w:val="32"/>
          <w:szCs w:val="32"/>
          <w:lang w:val="en"/>
        </w:rPr>
        <w:t>processes at the planning and implementation level, the Supreme Council for Women led a national activity to</w:t>
      </w:r>
      <w:r w:rsidR="00D91E44" w:rsidRPr="0028672C">
        <w:rPr>
          <w:rFonts w:ascii="Calibri" w:hAnsi="Calibri" w:cs="Calibri"/>
          <w:b/>
          <w:color w:val="000000" w:themeColor="text1"/>
          <w:sz w:val="32"/>
          <w:szCs w:val="32"/>
          <w:lang w:val="en"/>
        </w:rPr>
        <w:t xml:space="preserve"> </w:t>
      </w:r>
      <w:r w:rsidRPr="0028672C">
        <w:rPr>
          <w:rFonts w:ascii="Calibri" w:hAnsi="Calibri" w:cs="Calibri"/>
          <w:b/>
          <w:color w:val="000000" w:themeColor="text1"/>
          <w:sz w:val="32"/>
          <w:szCs w:val="32"/>
          <w:lang w:val="en"/>
        </w:rPr>
        <w:t xml:space="preserve">develop a scientific and practical methodology, which led to the design and implementation of a comprehensive system for the "governance of equal opportunities and gender balance applications", with specific mechanisms that monitor the achievement of the full </w:t>
      </w:r>
      <w:r w:rsidR="00F45D1F" w:rsidRPr="0028672C">
        <w:rPr>
          <w:rFonts w:ascii="Calibri" w:hAnsi="Calibri" w:cs="Calibri"/>
          <w:b/>
          <w:color w:val="000000" w:themeColor="text1"/>
          <w:sz w:val="32"/>
          <w:szCs w:val="32"/>
          <w:lang w:val="en"/>
        </w:rPr>
        <w:t xml:space="preserve">mainstreaming </w:t>
      </w:r>
      <w:r w:rsidRPr="0028672C">
        <w:rPr>
          <w:rFonts w:ascii="Calibri" w:hAnsi="Calibri" w:cs="Calibri"/>
          <w:b/>
          <w:color w:val="000000" w:themeColor="text1"/>
          <w:sz w:val="32"/>
          <w:szCs w:val="32"/>
          <w:lang w:val="en"/>
        </w:rPr>
        <w:t xml:space="preserve">of women's equal </w:t>
      </w:r>
      <w:r w:rsidRPr="0028672C">
        <w:rPr>
          <w:rFonts w:ascii="Calibri" w:hAnsi="Calibri" w:cs="Calibri"/>
          <w:b/>
          <w:color w:val="000000" w:themeColor="text1"/>
          <w:sz w:val="32"/>
          <w:szCs w:val="32"/>
          <w:lang w:val="en"/>
        </w:rPr>
        <w:lastRenderedPageBreak/>
        <w:t xml:space="preserve">participation with men in the development process, the most prominent of which are: </w:t>
      </w:r>
    </w:p>
    <w:p w14:paraId="4588A689" w14:textId="4531BFD9" w:rsidR="006375BC" w:rsidRPr="00393D9C" w:rsidRDefault="006375BC" w:rsidP="006375BC">
      <w:pPr>
        <w:numPr>
          <w:ilvl w:val="0"/>
          <w:numId w:val="1"/>
        </w:numPr>
        <w:autoSpaceDE w:val="0"/>
        <w:autoSpaceDN w:val="0"/>
        <w:spacing w:after="200" w:line="276" w:lineRule="auto"/>
        <w:jc w:val="lowKashida"/>
        <w:rPr>
          <w:rFonts w:ascii="Calibri" w:eastAsia="Times New Roman" w:hAnsi="Calibri" w:cs="Calibri"/>
          <w:b/>
          <w:bCs/>
          <w:color w:val="000000" w:themeColor="text1"/>
          <w:sz w:val="32"/>
          <w:szCs w:val="32"/>
          <w:lang w:bidi="ar-BH"/>
        </w:rPr>
      </w:pPr>
      <w:r w:rsidRPr="00393D9C">
        <w:rPr>
          <w:rFonts w:ascii="Calibri" w:hAnsi="Calibri" w:cs="Calibri"/>
          <w:b/>
          <w:color w:val="000000" w:themeColor="text1"/>
          <w:sz w:val="32"/>
          <w:szCs w:val="32"/>
          <w:lang w:val="en"/>
        </w:rPr>
        <w:t xml:space="preserve">The formation of Equal Opportunities and Gender Balance Committees in the </w:t>
      </w:r>
      <w:r w:rsidR="00E850B2">
        <w:rPr>
          <w:rFonts w:ascii="Calibri" w:hAnsi="Calibri" w:cs="Calibri"/>
          <w:b/>
          <w:color w:val="000000" w:themeColor="text1"/>
          <w:sz w:val="32"/>
          <w:szCs w:val="32"/>
          <w:lang w:val="en"/>
        </w:rPr>
        <w:t>legislative authority</w:t>
      </w:r>
      <w:r w:rsidRPr="00393D9C">
        <w:rPr>
          <w:rFonts w:ascii="Calibri" w:hAnsi="Calibri" w:cs="Calibri"/>
          <w:b/>
          <w:color w:val="000000" w:themeColor="text1"/>
          <w:sz w:val="32"/>
          <w:szCs w:val="32"/>
          <w:lang w:val="en"/>
        </w:rPr>
        <w:t xml:space="preserve"> and the public sector. These committees are dedicated to overseeing equal opportunities’ policies and </w:t>
      </w:r>
      <w:r w:rsidR="001739F5" w:rsidRPr="00393D9C">
        <w:rPr>
          <w:rFonts w:ascii="Calibri" w:hAnsi="Calibri" w:cs="Calibri"/>
          <w:b/>
          <w:color w:val="000000" w:themeColor="text1"/>
          <w:sz w:val="32"/>
          <w:szCs w:val="32"/>
          <w:lang w:val="en"/>
        </w:rPr>
        <w:t xml:space="preserve">mainstreaming </w:t>
      </w:r>
      <w:r w:rsidRPr="00393D9C">
        <w:rPr>
          <w:rFonts w:ascii="Calibri" w:hAnsi="Calibri" w:cs="Calibri"/>
          <w:b/>
          <w:color w:val="000000" w:themeColor="text1"/>
          <w:sz w:val="32"/>
          <w:szCs w:val="32"/>
          <w:lang w:val="en"/>
        </w:rPr>
        <w:t xml:space="preserve">women's needs into their programs. </w:t>
      </w:r>
    </w:p>
    <w:p w14:paraId="2669A45F" w14:textId="4A8C69EA" w:rsidR="006375BC" w:rsidRPr="00393D9C" w:rsidRDefault="006375BC" w:rsidP="006375BC">
      <w:pPr>
        <w:numPr>
          <w:ilvl w:val="0"/>
          <w:numId w:val="1"/>
        </w:numPr>
        <w:autoSpaceDE w:val="0"/>
        <w:autoSpaceDN w:val="0"/>
        <w:spacing w:after="200" w:line="276" w:lineRule="auto"/>
        <w:jc w:val="lowKashida"/>
        <w:rPr>
          <w:rFonts w:ascii="Calibri" w:hAnsi="Calibri" w:cs="Calibri"/>
          <w:b/>
          <w:color w:val="000000" w:themeColor="text1"/>
          <w:sz w:val="32"/>
          <w:szCs w:val="32"/>
          <w:lang w:val="en"/>
        </w:rPr>
      </w:pPr>
      <w:r w:rsidRPr="00393D9C">
        <w:rPr>
          <w:rFonts w:ascii="Calibri" w:hAnsi="Calibri" w:cs="Calibri"/>
          <w:b/>
          <w:color w:val="000000" w:themeColor="text1"/>
          <w:sz w:val="32"/>
          <w:szCs w:val="32"/>
          <w:lang w:val="en"/>
        </w:rPr>
        <w:t xml:space="preserve">Private sector and civil society institutions have taken the initiative to adopt the same mechanism, and these committees have contributed to the development of a work environment that supports women's participation through intensifying opportunities for training, education, and promotion, and </w:t>
      </w:r>
      <w:r w:rsidR="00E1358B" w:rsidRPr="00393D9C">
        <w:rPr>
          <w:rFonts w:ascii="Calibri" w:hAnsi="Calibri" w:cs="Calibri"/>
          <w:b/>
          <w:color w:val="000000" w:themeColor="text1"/>
          <w:sz w:val="32"/>
          <w:szCs w:val="32"/>
          <w:lang w:val="en"/>
        </w:rPr>
        <w:t xml:space="preserve">by </w:t>
      </w:r>
      <w:r w:rsidRPr="00393D9C">
        <w:rPr>
          <w:rFonts w:ascii="Calibri" w:hAnsi="Calibri" w:cs="Calibri"/>
          <w:b/>
          <w:color w:val="000000" w:themeColor="text1"/>
          <w:sz w:val="32"/>
          <w:szCs w:val="32"/>
          <w:lang w:val="en"/>
        </w:rPr>
        <w:t xml:space="preserve">diversifying and improving support services to </w:t>
      </w:r>
      <w:r w:rsidR="005C2F07" w:rsidRPr="00393D9C">
        <w:rPr>
          <w:rFonts w:ascii="Calibri" w:hAnsi="Calibri" w:cs="Calibri"/>
          <w:b/>
          <w:color w:val="000000" w:themeColor="text1"/>
          <w:sz w:val="32"/>
          <w:szCs w:val="32"/>
          <w:lang w:val="en"/>
        </w:rPr>
        <w:t xml:space="preserve">reconcile </w:t>
      </w:r>
      <w:r w:rsidRPr="00393D9C">
        <w:rPr>
          <w:rFonts w:ascii="Calibri" w:hAnsi="Calibri" w:cs="Calibri"/>
          <w:b/>
          <w:color w:val="000000" w:themeColor="text1"/>
          <w:sz w:val="32"/>
          <w:szCs w:val="32"/>
          <w:lang w:val="en"/>
        </w:rPr>
        <w:t xml:space="preserve">between work responsibilities and family obligations. </w:t>
      </w:r>
    </w:p>
    <w:p w14:paraId="3DD398BE" w14:textId="4E4D8762" w:rsidR="006375BC" w:rsidRPr="00393D9C" w:rsidRDefault="006375BC" w:rsidP="006375BC">
      <w:pPr>
        <w:numPr>
          <w:ilvl w:val="0"/>
          <w:numId w:val="1"/>
        </w:numPr>
        <w:autoSpaceDE w:val="0"/>
        <w:autoSpaceDN w:val="0"/>
        <w:spacing w:after="200" w:line="276" w:lineRule="auto"/>
        <w:jc w:val="lowKashida"/>
        <w:rPr>
          <w:rFonts w:ascii="Calibri" w:hAnsi="Calibri" w:cs="Calibri"/>
          <w:b/>
          <w:color w:val="000000" w:themeColor="text1"/>
          <w:sz w:val="32"/>
          <w:szCs w:val="32"/>
          <w:lang w:val="en"/>
        </w:rPr>
      </w:pPr>
      <w:r w:rsidRPr="00393D9C">
        <w:rPr>
          <w:rFonts w:ascii="Calibri" w:hAnsi="Calibri" w:cs="Calibri"/>
          <w:b/>
          <w:color w:val="000000" w:themeColor="text1"/>
          <w:sz w:val="32"/>
          <w:szCs w:val="32"/>
          <w:lang w:val="en"/>
        </w:rPr>
        <w:t xml:space="preserve">The adoption of a responsive budget methodology to ensure that women's needs are </w:t>
      </w:r>
      <w:r w:rsidR="00EF1FEF" w:rsidRPr="00393D9C">
        <w:rPr>
          <w:rFonts w:ascii="Calibri" w:hAnsi="Calibri" w:cs="Calibri"/>
          <w:b/>
          <w:color w:val="000000" w:themeColor="text1"/>
          <w:sz w:val="32"/>
          <w:szCs w:val="32"/>
          <w:lang w:val="en"/>
        </w:rPr>
        <w:t xml:space="preserve">mainstreamed </w:t>
      </w:r>
      <w:r w:rsidRPr="00393D9C">
        <w:rPr>
          <w:rFonts w:ascii="Calibri" w:hAnsi="Calibri" w:cs="Calibri"/>
          <w:b/>
          <w:color w:val="000000" w:themeColor="text1"/>
          <w:sz w:val="32"/>
          <w:szCs w:val="32"/>
          <w:lang w:val="en"/>
        </w:rPr>
        <w:t xml:space="preserve">into the preparation and implementation of the </w:t>
      </w:r>
      <w:r w:rsidR="00E850B2">
        <w:rPr>
          <w:rFonts w:ascii="Calibri" w:hAnsi="Calibri" w:cs="Calibri"/>
          <w:b/>
          <w:color w:val="000000" w:themeColor="text1"/>
          <w:sz w:val="32"/>
          <w:szCs w:val="32"/>
          <w:lang w:val="en"/>
        </w:rPr>
        <w:t>national</w:t>
      </w:r>
      <w:r w:rsidRPr="00393D9C">
        <w:rPr>
          <w:rFonts w:ascii="Calibri" w:hAnsi="Calibri" w:cs="Calibri"/>
          <w:b/>
          <w:color w:val="000000" w:themeColor="text1"/>
          <w:sz w:val="32"/>
          <w:szCs w:val="32"/>
          <w:lang w:val="en"/>
        </w:rPr>
        <w:t xml:space="preserve"> budget, and monitoring aspects of implementation.</w:t>
      </w:r>
    </w:p>
    <w:p w14:paraId="79978EC1" w14:textId="48C30326" w:rsidR="006375BC" w:rsidRPr="008E5F83" w:rsidRDefault="006375BC" w:rsidP="006375BC">
      <w:pPr>
        <w:numPr>
          <w:ilvl w:val="0"/>
          <w:numId w:val="1"/>
        </w:numPr>
        <w:autoSpaceDE w:val="0"/>
        <w:autoSpaceDN w:val="0"/>
        <w:spacing w:after="200" w:line="276" w:lineRule="auto"/>
        <w:jc w:val="lowKashida"/>
        <w:rPr>
          <w:rFonts w:ascii="Calibri" w:hAnsi="Calibri" w:cs="Calibri"/>
          <w:b/>
          <w:color w:val="000000" w:themeColor="text1"/>
          <w:sz w:val="32"/>
          <w:szCs w:val="32"/>
          <w:lang w:val="en"/>
        </w:rPr>
      </w:pPr>
      <w:r w:rsidRPr="008E5F83">
        <w:rPr>
          <w:rFonts w:ascii="Calibri" w:hAnsi="Calibri" w:cs="Calibri"/>
          <w:b/>
          <w:color w:val="000000" w:themeColor="text1"/>
          <w:sz w:val="32"/>
          <w:szCs w:val="32"/>
          <w:lang w:val="en"/>
        </w:rPr>
        <w:t xml:space="preserve">The National Audit Office (NAO) has approved an audit system on Equal Opportunities Committees in institutions in accordance with the standards and requirements of </w:t>
      </w:r>
      <w:r w:rsidR="002572FE" w:rsidRPr="008E5F83">
        <w:rPr>
          <w:rFonts w:ascii="Calibri" w:hAnsi="Calibri" w:cs="Calibri"/>
          <w:b/>
          <w:color w:val="000000" w:themeColor="text1"/>
          <w:sz w:val="32"/>
          <w:szCs w:val="32"/>
          <w:lang w:val="en"/>
        </w:rPr>
        <w:t xml:space="preserve">its annual </w:t>
      </w:r>
      <w:r w:rsidR="00AA7EF4" w:rsidRPr="008E5F83">
        <w:rPr>
          <w:rFonts w:ascii="Calibri" w:hAnsi="Calibri" w:cs="Calibri"/>
          <w:b/>
          <w:color w:val="000000" w:themeColor="text1"/>
          <w:sz w:val="32"/>
          <w:szCs w:val="32"/>
          <w:lang w:val="en"/>
        </w:rPr>
        <w:t>reports.</w:t>
      </w:r>
    </w:p>
    <w:p w14:paraId="464C8B3B" w14:textId="6C84FEAB" w:rsidR="006375BC" w:rsidRPr="00490A48" w:rsidRDefault="006375BC" w:rsidP="006375BC">
      <w:pPr>
        <w:numPr>
          <w:ilvl w:val="0"/>
          <w:numId w:val="1"/>
        </w:numPr>
        <w:autoSpaceDE w:val="0"/>
        <w:autoSpaceDN w:val="0"/>
        <w:spacing w:after="200" w:line="276" w:lineRule="auto"/>
        <w:jc w:val="lowKashida"/>
        <w:rPr>
          <w:rFonts w:ascii="Calibri" w:hAnsi="Calibri" w:cs="Calibri"/>
          <w:b/>
          <w:color w:val="000000" w:themeColor="text1"/>
          <w:sz w:val="32"/>
          <w:szCs w:val="32"/>
          <w:lang w:val="en"/>
        </w:rPr>
      </w:pPr>
      <w:r w:rsidRPr="000219EC">
        <w:rPr>
          <w:rFonts w:ascii="Calibri" w:hAnsi="Calibri" w:cs="Calibri"/>
          <w:b/>
          <w:color w:val="000000" w:themeColor="text1"/>
          <w:sz w:val="32"/>
          <w:szCs w:val="32"/>
          <w:lang w:val="en"/>
        </w:rPr>
        <w:t xml:space="preserve">The formulation of a national indicator to measure the gender gap through a report issued periodically by the Supreme Council for Women and approved by the Government of the Kingdom of Bahrain to monitor </w:t>
      </w:r>
      <w:r w:rsidR="00E850B2">
        <w:rPr>
          <w:rFonts w:ascii="Calibri" w:hAnsi="Calibri" w:cs="Calibri"/>
          <w:b/>
          <w:color w:val="000000" w:themeColor="text1"/>
          <w:sz w:val="32"/>
          <w:szCs w:val="32"/>
          <w:lang w:val="en"/>
        </w:rPr>
        <w:t>key</w:t>
      </w:r>
      <w:r w:rsidRPr="000219EC">
        <w:rPr>
          <w:rFonts w:ascii="Calibri" w:hAnsi="Calibri" w:cs="Calibri"/>
          <w:b/>
          <w:color w:val="000000" w:themeColor="text1"/>
          <w:sz w:val="32"/>
          <w:szCs w:val="32"/>
          <w:lang w:val="en"/>
        </w:rPr>
        <w:t xml:space="preserve"> indicators which include women's performance and status in the national economy and public life, and at the level of services provided to them</w:t>
      </w:r>
      <w:r w:rsidR="000219EC" w:rsidRPr="000219EC">
        <w:rPr>
          <w:rFonts w:ascii="Calibri" w:hAnsi="Calibri" w:cs="Calibri"/>
          <w:b/>
          <w:color w:val="000000" w:themeColor="text1"/>
          <w:sz w:val="32"/>
          <w:szCs w:val="32"/>
          <w:lang w:val="en"/>
        </w:rPr>
        <w:t>.</w:t>
      </w:r>
      <w:r w:rsidRPr="000219EC">
        <w:rPr>
          <w:rFonts w:ascii="Calibri" w:hAnsi="Calibri" w:cs="Calibri"/>
          <w:b/>
          <w:color w:val="000000" w:themeColor="text1"/>
          <w:sz w:val="32"/>
          <w:szCs w:val="32"/>
          <w:lang w:val="en"/>
        </w:rPr>
        <w:t xml:space="preserve"> </w:t>
      </w:r>
      <w:r w:rsidR="000219EC" w:rsidRPr="000219EC">
        <w:rPr>
          <w:rFonts w:ascii="Calibri" w:hAnsi="Calibri" w:cs="Calibri"/>
          <w:b/>
          <w:color w:val="000000" w:themeColor="text1"/>
          <w:sz w:val="32"/>
          <w:szCs w:val="32"/>
          <w:lang w:val="en"/>
        </w:rPr>
        <w:t>I</w:t>
      </w:r>
      <w:r w:rsidRPr="000219EC">
        <w:rPr>
          <w:rFonts w:ascii="Calibri" w:hAnsi="Calibri" w:cs="Calibri"/>
          <w:b/>
          <w:color w:val="000000" w:themeColor="text1"/>
          <w:sz w:val="32"/>
          <w:szCs w:val="32"/>
          <w:lang w:val="en"/>
        </w:rPr>
        <w:t xml:space="preserve">t </w:t>
      </w:r>
      <w:r w:rsidR="000219EC" w:rsidRPr="000219EC">
        <w:rPr>
          <w:rFonts w:ascii="Calibri" w:hAnsi="Calibri" w:cs="Calibri"/>
          <w:b/>
          <w:color w:val="000000" w:themeColor="text1"/>
          <w:sz w:val="32"/>
          <w:szCs w:val="32"/>
          <w:lang w:val="en"/>
        </w:rPr>
        <w:t xml:space="preserve">also </w:t>
      </w:r>
      <w:r w:rsidRPr="000219EC">
        <w:rPr>
          <w:rFonts w:ascii="Calibri" w:hAnsi="Calibri" w:cs="Calibri"/>
          <w:b/>
          <w:color w:val="000000" w:themeColor="text1"/>
          <w:sz w:val="32"/>
          <w:szCs w:val="32"/>
          <w:lang w:val="en"/>
        </w:rPr>
        <w:t>summarizes</w:t>
      </w:r>
      <w:r w:rsidR="000627F5">
        <w:rPr>
          <w:rFonts w:ascii="Calibri" w:hAnsi="Calibri" w:cs="Calibri"/>
          <w:b/>
          <w:color w:val="000000" w:themeColor="text1"/>
          <w:sz w:val="32"/>
          <w:szCs w:val="32"/>
          <w:lang w:val="en"/>
        </w:rPr>
        <w:t xml:space="preserve"> </w:t>
      </w:r>
      <w:proofErr w:type="gramStart"/>
      <w:r w:rsidR="000627F5">
        <w:rPr>
          <w:rFonts w:ascii="Calibri" w:hAnsi="Calibri" w:cs="Calibri"/>
          <w:b/>
          <w:color w:val="000000" w:themeColor="text1"/>
          <w:sz w:val="32"/>
          <w:szCs w:val="32"/>
          <w:lang w:val="en"/>
        </w:rPr>
        <w:t>a</w:t>
      </w:r>
      <w:r w:rsidR="000219EC" w:rsidRPr="000219EC">
        <w:rPr>
          <w:rFonts w:ascii="Calibri" w:hAnsi="Calibri" w:cs="Calibri"/>
          <w:b/>
          <w:color w:val="000000" w:themeColor="text1"/>
          <w:sz w:val="32"/>
          <w:szCs w:val="32"/>
          <w:lang w:val="en"/>
        </w:rPr>
        <w:t xml:space="preserve"> </w:t>
      </w:r>
      <w:r w:rsidRPr="000219EC">
        <w:rPr>
          <w:rFonts w:ascii="Calibri" w:hAnsi="Calibri" w:cs="Calibri"/>
          <w:b/>
          <w:color w:val="000000" w:themeColor="text1"/>
          <w:sz w:val="32"/>
          <w:szCs w:val="32"/>
          <w:lang w:val="en"/>
        </w:rPr>
        <w:t>number of</w:t>
      </w:r>
      <w:proofErr w:type="gramEnd"/>
      <w:r w:rsidRPr="000219EC">
        <w:rPr>
          <w:rFonts w:ascii="Calibri" w:hAnsi="Calibri" w:cs="Calibri"/>
          <w:b/>
          <w:color w:val="000000" w:themeColor="text1"/>
          <w:sz w:val="32"/>
          <w:szCs w:val="32"/>
          <w:lang w:val="en"/>
        </w:rPr>
        <w:t xml:space="preserve"> recommendations regarding opportunities for improvement.   </w:t>
      </w:r>
    </w:p>
    <w:p w14:paraId="15B9E2AE" w14:textId="6A582999" w:rsidR="006375BC" w:rsidRPr="00490A48" w:rsidRDefault="006375BC" w:rsidP="000219EC">
      <w:pPr>
        <w:numPr>
          <w:ilvl w:val="0"/>
          <w:numId w:val="1"/>
        </w:numPr>
        <w:autoSpaceDE w:val="0"/>
        <w:autoSpaceDN w:val="0"/>
        <w:spacing w:after="200" w:line="276" w:lineRule="auto"/>
        <w:jc w:val="lowKashida"/>
        <w:rPr>
          <w:rFonts w:ascii="Calibri" w:hAnsi="Calibri" w:cs="Calibri"/>
          <w:b/>
          <w:color w:val="000000" w:themeColor="text1"/>
          <w:sz w:val="32"/>
          <w:szCs w:val="32"/>
          <w:lang w:val="en"/>
        </w:rPr>
      </w:pPr>
      <w:r w:rsidRPr="00490A48">
        <w:rPr>
          <w:rFonts w:ascii="Calibri" w:hAnsi="Calibri" w:cs="Calibri"/>
          <w:b/>
          <w:color w:val="000000" w:themeColor="text1"/>
          <w:sz w:val="32"/>
          <w:szCs w:val="32"/>
          <w:lang w:val="en"/>
        </w:rPr>
        <w:t xml:space="preserve">This measure complements the establishment of a </w:t>
      </w:r>
      <w:r w:rsidR="0044031C" w:rsidRPr="00490A48">
        <w:rPr>
          <w:rFonts w:ascii="Calibri" w:hAnsi="Calibri" w:cs="Calibri"/>
          <w:b/>
          <w:color w:val="000000" w:themeColor="text1"/>
          <w:sz w:val="32"/>
          <w:szCs w:val="32"/>
          <w:lang w:val="en"/>
        </w:rPr>
        <w:t>digital National Observatory for Gender Balance Indicators “available to all on the intern</w:t>
      </w:r>
      <w:r w:rsidR="006935A4" w:rsidRPr="00490A48">
        <w:rPr>
          <w:rFonts w:ascii="Calibri" w:hAnsi="Calibri" w:cs="Calibri"/>
          <w:b/>
          <w:color w:val="000000" w:themeColor="text1"/>
          <w:sz w:val="32"/>
          <w:szCs w:val="32"/>
          <w:lang w:val="en"/>
        </w:rPr>
        <w:t>et”</w:t>
      </w:r>
      <w:r w:rsidRPr="00490A48">
        <w:rPr>
          <w:rFonts w:ascii="Calibri" w:hAnsi="Calibri" w:cs="Calibri"/>
          <w:b/>
          <w:color w:val="000000" w:themeColor="text1"/>
          <w:sz w:val="32"/>
          <w:szCs w:val="32"/>
          <w:lang w:val="en"/>
        </w:rPr>
        <w:t>,</w:t>
      </w:r>
      <w:r w:rsidR="00103845" w:rsidRPr="00490A48">
        <w:rPr>
          <w:rFonts w:ascii="Calibri" w:hAnsi="Calibri" w:cs="Calibri"/>
          <w:b/>
          <w:color w:val="000000" w:themeColor="text1"/>
          <w:sz w:val="32"/>
          <w:szCs w:val="32"/>
          <w:lang w:val="en"/>
        </w:rPr>
        <w:t xml:space="preserve"> </w:t>
      </w:r>
      <w:r w:rsidRPr="00490A48">
        <w:rPr>
          <w:rFonts w:ascii="Calibri" w:hAnsi="Calibri" w:cs="Calibri"/>
          <w:b/>
          <w:color w:val="000000" w:themeColor="text1"/>
          <w:sz w:val="32"/>
          <w:szCs w:val="32"/>
          <w:lang w:val="en"/>
        </w:rPr>
        <w:t xml:space="preserve">which includes about 1000 indicators which produces statistical reports, and </w:t>
      </w:r>
      <w:r w:rsidRPr="00490A48">
        <w:rPr>
          <w:rFonts w:ascii="Calibri" w:hAnsi="Calibri" w:cs="Calibri"/>
          <w:b/>
          <w:color w:val="000000" w:themeColor="text1"/>
          <w:sz w:val="32"/>
          <w:szCs w:val="32"/>
          <w:lang w:val="en"/>
        </w:rPr>
        <w:lastRenderedPageBreak/>
        <w:t xml:space="preserve">provides alerts on the performance of the Kingdom of Bahrain in the field of women </w:t>
      </w:r>
      <w:r w:rsidR="00467254">
        <w:rPr>
          <w:rFonts w:ascii="Calibri" w:hAnsi="Calibri" w:cs="Calibri"/>
          <w:b/>
          <w:color w:val="000000" w:themeColor="text1"/>
          <w:sz w:val="32"/>
          <w:szCs w:val="32"/>
          <w:lang w:val="en"/>
        </w:rPr>
        <w:t>benchmarked</w:t>
      </w:r>
      <w:r w:rsidRPr="00490A48">
        <w:rPr>
          <w:rFonts w:ascii="Calibri" w:hAnsi="Calibri" w:cs="Calibri"/>
          <w:b/>
          <w:color w:val="000000" w:themeColor="text1"/>
          <w:sz w:val="32"/>
          <w:szCs w:val="32"/>
          <w:lang w:val="en"/>
        </w:rPr>
        <w:t xml:space="preserve"> to the average regional and international performance levels.</w:t>
      </w:r>
    </w:p>
    <w:p w14:paraId="164CA434" w14:textId="31CBA534" w:rsidR="006375BC" w:rsidRPr="007D6A27" w:rsidRDefault="006375BC" w:rsidP="00860889">
      <w:pPr>
        <w:autoSpaceDE w:val="0"/>
        <w:autoSpaceDN w:val="0"/>
        <w:spacing w:after="200" w:line="276" w:lineRule="auto"/>
        <w:ind w:firstLine="360"/>
        <w:jc w:val="lowKashida"/>
        <w:rPr>
          <w:rFonts w:ascii="Calibri" w:hAnsi="Calibri" w:cs="Calibri"/>
          <w:b/>
          <w:color w:val="000000" w:themeColor="text1"/>
          <w:sz w:val="32"/>
          <w:szCs w:val="32"/>
          <w:rtl/>
          <w:lang w:val="en"/>
        </w:rPr>
      </w:pPr>
      <w:r w:rsidRPr="007D6A27">
        <w:rPr>
          <w:rFonts w:ascii="Calibri" w:hAnsi="Calibri" w:cs="Calibri"/>
          <w:b/>
          <w:color w:val="000000" w:themeColor="text1"/>
          <w:sz w:val="32"/>
          <w:szCs w:val="32"/>
          <w:lang w:val="en"/>
        </w:rPr>
        <w:t xml:space="preserve">The National Gender Balance Model pursues ways to </w:t>
      </w:r>
      <w:r w:rsidR="00055B0A" w:rsidRPr="007D6A27">
        <w:rPr>
          <w:rFonts w:ascii="Calibri" w:hAnsi="Calibri" w:cs="Calibri"/>
          <w:b/>
          <w:color w:val="000000" w:themeColor="text1"/>
          <w:sz w:val="32"/>
          <w:szCs w:val="32"/>
          <w:lang w:val="en"/>
        </w:rPr>
        <w:t xml:space="preserve">mainstream </w:t>
      </w:r>
      <w:r w:rsidRPr="007D6A27">
        <w:rPr>
          <w:rFonts w:ascii="Calibri" w:hAnsi="Calibri" w:cs="Calibri"/>
          <w:b/>
          <w:color w:val="000000" w:themeColor="text1"/>
          <w:sz w:val="32"/>
          <w:szCs w:val="32"/>
          <w:lang w:val="en"/>
        </w:rPr>
        <w:t>women's needs</w:t>
      </w:r>
      <w:r w:rsidR="00E32E9B" w:rsidRPr="007D6A27">
        <w:rPr>
          <w:rFonts w:ascii="Calibri" w:hAnsi="Calibri" w:cs="Calibri"/>
          <w:b/>
          <w:color w:val="000000" w:themeColor="text1"/>
          <w:sz w:val="32"/>
          <w:szCs w:val="32"/>
          <w:lang w:val="en"/>
        </w:rPr>
        <w:t xml:space="preserve"> </w:t>
      </w:r>
      <w:r w:rsidR="00EA446E" w:rsidRPr="007D6A27">
        <w:rPr>
          <w:rFonts w:ascii="Calibri" w:hAnsi="Calibri" w:cs="Calibri"/>
          <w:b/>
          <w:color w:val="000000" w:themeColor="text1"/>
          <w:sz w:val="32"/>
          <w:szCs w:val="32"/>
          <w:lang w:val="en"/>
        </w:rPr>
        <w:t>in</w:t>
      </w:r>
      <w:r w:rsidR="00E32E9B" w:rsidRPr="007D6A27">
        <w:rPr>
          <w:rFonts w:ascii="Calibri" w:hAnsi="Calibri" w:cs="Calibri"/>
          <w:b/>
          <w:color w:val="000000" w:themeColor="text1"/>
          <w:sz w:val="32"/>
          <w:szCs w:val="32"/>
          <w:lang w:val="en"/>
        </w:rPr>
        <w:t xml:space="preserve"> </w:t>
      </w:r>
      <w:r w:rsidR="00076DFD" w:rsidRPr="007D6A27">
        <w:rPr>
          <w:rFonts w:ascii="Calibri" w:hAnsi="Calibri" w:cs="Calibri"/>
          <w:b/>
          <w:color w:val="000000" w:themeColor="text1"/>
          <w:sz w:val="32"/>
          <w:szCs w:val="32"/>
          <w:lang w:val="en"/>
        </w:rPr>
        <w:t xml:space="preserve">several levels and </w:t>
      </w:r>
      <w:r w:rsidR="007D6A27" w:rsidRPr="007D6A27">
        <w:rPr>
          <w:rFonts w:ascii="Calibri" w:hAnsi="Calibri" w:cs="Calibri"/>
          <w:b/>
          <w:color w:val="000000" w:themeColor="text1"/>
          <w:sz w:val="32"/>
          <w:szCs w:val="32"/>
          <w:lang w:val="en"/>
        </w:rPr>
        <w:t>fields</w:t>
      </w:r>
      <w:r w:rsidRPr="007D6A27">
        <w:rPr>
          <w:rFonts w:ascii="Calibri" w:hAnsi="Calibri" w:cs="Calibri"/>
          <w:b/>
          <w:color w:val="000000" w:themeColor="text1"/>
          <w:sz w:val="32"/>
          <w:szCs w:val="32"/>
          <w:lang w:val="en"/>
        </w:rPr>
        <w:t xml:space="preserve">, such as following up on the issuance of policies, as well as legislation and laws, which are issued in accordance with constitutional mechanisms and approved by the parliament as a representative of the people, and are </w:t>
      </w:r>
      <w:r w:rsidR="00467254">
        <w:rPr>
          <w:rFonts w:ascii="Calibri" w:hAnsi="Calibri" w:cs="Calibri"/>
          <w:b/>
          <w:color w:val="000000" w:themeColor="text1"/>
          <w:sz w:val="32"/>
          <w:szCs w:val="32"/>
          <w:lang w:val="en"/>
        </w:rPr>
        <w:t>ensured</w:t>
      </w:r>
      <w:r w:rsidRPr="007D6A27">
        <w:rPr>
          <w:rFonts w:ascii="Calibri" w:hAnsi="Calibri" w:cs="Calibri"/>
          <w:b/>
          <w:color w:val="000000" w:themeColor="text1"/>
          <w:sz w:val="32"/>
          <w:szCs w:val="32"/>
          <w:lang w:val="en"/>
        </w:rPr>
        <w:t xml:space="preserve"> by judicial guarantees, foremost of which is the Constitutional Court. </w:t>
      </w:r>
      <w:r w:rsidR="00917B53" w:rsidRPr="007D6A27">
        <w:rPr>
          <w:rFonts w:ascii="Calibri" w:hAnsi="Calibri" w:cs="Calibri"/>
          <w:b/>
          <w:color w:val="000000" w:themeColor="text1"/>
          <w:sz w:val="32"/>
          <w:szCs w:val="32"/>
          <w:lang w:val="en"/>
        </w:rPr>
        <w:t>We begin with some examples related to women’s participation in the labor market:</w:t>
      </w:r>
    </w:p>
    <w:p w14:paraId="15442B19" w14:textId="4CD33F3E" w:rsidR="006375BC" w:rsidRPr="00452F64" w:rsidRDefault="00D907BA" w:rsidP="007D6A27">
      <w:pPr>
        <w:numPr>
          <w:ilvl w:val="0"/>
          <w:numId w:val="1"/>
        </w:numPr>
        <w:autoSpaceDE w:val="0"/>
        <w:autoSpaceDN w:val="0"/>
        <w:spacing w:after="200" w:line="276" w:lineRule="auto"/>
        <w:jc w:val="lowKashida"/>
        <w:rPr>
          <w:rFonts w:ascii="Calibri" w:hAnsi="Calibri" w:cs="Calibri"/>
          <w:b/>
          <w:color w:val="000000" w:themeColor="text1"/>
          <w:sz w:val="32"/>
          <w:szCs w:val="32"/>
          <w:lang w:val="en"/>
        </w:rPr>
      </w:pPr>
      <w:r w:rsidRPr="007D6A27">
        <w:rPr>
          <w:rFonts w:ascii="Calibri" w:hAnsi="Calibri" w:cs="Calibri"/>
          <w:b/>
          <w:color w:val="000000" w:themeColor="text1"/>
          <w:sz w:val="32"/>
          <w:szCs w:val="32"/>
          <w:lang w:val="en"/>
        </w:rPr>
        <w:t>The</w:t>
      </w:r>
      <w:r w:rsidRPr="00452F64">
        <w:rPr>
          <w:rFonts w:ascii="Calibri" w:hAnsi="Calibri" w:cs="Calibri"/>
          <w:b/>
          <w:color w:val="000000" w:themeColor="text1"/>
          <w:sz w:val="32"/>
          <w:szCs w:val="32"/>
          <w:lang w:val="en"/>
        </w:rPr>
        <w:t xml:space="preserve"> a</w:t>
      </w:r>
      <w:r w:rsidR="006375BC" w:rsidRPr="00452F64">
        <w:rPr>
          <w:rFonts w:ascii="Calibri" w:hAnsi="Calibri" w:cs="Calibri"/>
          <w:b/>
          <w:color w:val="000000" w:themeColor="text1"/>
          <w:sz w:val="32"/>
          <w:szCs w:val="32"/>
          <w:lang w:val="en"/>
        </w:rPr>
        <w:t>mend</w:t>
      </w:r>
      <w:r w:rsidR="00917B53" w:rsidRPr="00452F64">
        <w:rPr>
          <w:rFonts w:ascii="Calibri" w:hAnsi="Calibri" w:cs="Calibri"/>
          <w:b/>
          <w:color w:val="000000" w:themeColor="text1"/>
          <w:sz w:val="32"/>
          <w:szCs w:val="32"/>
          <w:lang w:val="en"/>
        </w:rPr>
        <w:t>ment of</w:t>
      </w:r>
      <w:r w:rsidR="006375BC" w:rsidRPr="00452F64">
        <w:rPr>
          <w:rFonts w:ascii="Calibri" w:hAnsi="Calibri" w:cs="Calibri"/>
          <w:b/>
          <w:color w:val="000000" w:themeColor="text1"/>
          <w:sz w:val="32"/>
          <w:szCs w:val="32"/>
          <w:lang w:val="en"/>
        </w:rPr>
        <w:t xml:space="preserve"> the Social Insurance Law by including all leaves mentioned in the </w:t>
      </w:r>
      <w:r w:rsidR="00162942" w:rsidRPr="00452F64">
        <w:rPr>
          <w:rFonts w:ascii="Calibri" w:hAnsi="Calibri" w:cs="Calibri"/>
          <w:b/>
          <w:color w:val="000000" w:themeColor="text1"/>
          <w:sz w:val="32"/>
          <w:szCs w:val="32"/>
          <w:lang w:val="en"/>
        </w:rPr>
        <w:t xml:space="preserve">Private Sector </w:t>
      </w:r>
      <w:r w:rsidR="006375BC" w:rsidRPr="00452F64">
        <w:rPr>
          <w:rFonts w:ascii="Calibri" w:hAnsi="Calibri" w:cs="Calibri"/>
          <w:b/>
          <w:color w:val="000000" w:themeColor="text1"/>
          <w:sz w:val="32"/>
          <w:szCs w:val="32"/>
          <w:lang w:val="en"/>
        </w:rPr>
        <w:t xml:space="preserve">Labor Law within the contribution periods subject to the provisions of the </w:t>
      </w:r>
      <w:r w:rsidR="00917B53" w:rsidRPr="00452F64">
        <w:rPr>
          <w:rFonts w:ascii="Calibri" w:hAnsi="Calibri" w:cs="Calibri"/>
          <w:b/>
          <w:color w:val="000000" w:themeColor="text1"/>
          <w:sz w:val="32"/>
          <w:szCs w:val="32"/>
          <w:lang w:val="en"/>
        </w:rPr>
        <w:t>L</w:t>
      </w:r>
      <w:r w:rsidR="006375BC" w:rsidRPr="00452F64">
        <w:rPr>
          <w:rFonts w:ascii="Calibri" w:hAnsi="Calibri" w:cs="Calibri"/>
          <w:b/>
          <w:color w:val="000000" w:themeColor="text1"/>
          <w:sz w:val="32"/>
          <w:szCs w:val="32"/>
          <w:lang w:val="en"/>
        </w:rPr>
        <w:t>aw, including paid</w:t>
      </w:r>
      <w:r w:rsidR="00186D53" w:rsidRPr="00452F64">
        <w:rPr>
          <w:rFonts w:ascii="Calibri" w:hAnsi="Calibri" w:cs="Calibri"/>
          <w:b/>
          <w:color w:val="000000" w:themeColor="text1"/>
          <w:sz w:val="32"/>
          <w:szCs w:val="32"/>
          <w:lang w:val="en"/>
        </w:rPr>
        <w:t xml:space="preserve"> and unpaid</w:t>
      </w:r>
      <w:r w:rsidR="006375BC" w:rsidRPr="00452F64">
        <w:rPr>
          <w:rFonts w:ascii="Calibri" w:hAnsi="Calibri" w:cs="Calibri"/>
          <w:b/>
          <w:color w:val="000000" w:themeColor="text1"/>
          <w:sz w:val="32"/>
          <w:szCs w:val="32"/>
          <w:lang w:val="en"/>
        </w:rPr>
        <w:t xml:space="preserve"> leave, that a working woman receives in the event of childbirth, or that she is entitled to</w:t>
      </w:r>
      <w:r w:rsidR="00917B53" w:rsidRPr="00452F64">
        <w:rPr>
          <w:rFonts w:ascii="Calibri" w:hAnsi="Calibri" w:cs="Calibri"/>
          <w:b/>
          <w:color w:val="000000" w:themeColor="text1"/>
          <w:sz w:val="32"/>
          <w:szCs w:val="32"/>
          <w:lang w:val="en"/>
        </w:rPr>
        <w:t>, to</w:t>
      </w:r>
      <w:r w:rsidR="006375BC" w:rsidRPr="00452F64">
        <w:rPr>
          <w:rFonts w:ascii="Calibri" w:hAnsi="Calibri" w:cs="Calibri"/>
          <w:b/>
          <w:color w:val="000000" w:themeColor="text1"/>
          <w:sz w:val="32"/>
          <w:szCs w:val="32"/>
          <w:lang w:val="en"/>
        </w:rPr>
        <w:t xml:space="preserve"> care for her child.</w:t>
      </w:r>
    </w:p>
    <w:p w14:paraId="733612A4" w14:textId="219BBAB6" w:rsidR="006375BC" w:rsidRPr="00452F64" w:rsidRDefault="00D907BA" w:rsidP="00452F64">
      <w:pPr>
        <w:numPr>
          <w:ilvl w:val="0"/>
          <w:numId w:val="1"/>
        </w:numPr>
        <w:autoSpaceDE w:val="0"/>
        <w:autoSpaceDN w:val="0"/>
        <w:spacing w:after="200" w:line="276" w:lineRule="auto"/>
        <w:jc w:val="lowKashida"/>
        <w:rPr>
          <w:rFonts w:ascii="Calibri" w:hAnsi="Calibri" w:cs="Calibri"/>
          <w:b/>
          <w:color w:val="000000" w:themeColor="text1"/>
          <w:sz w:val="32"/>
          <w:szCs w:val="32"/>
          <w:lang w:val="en"/>
        </w:rPr>
      </w:pPr>
      <w:r w:rsidRPr="00452F64">
        <w:rPr>
          <w:rFonts w:ascii="Calibri" w:hAnsi="Calibri" w:cs="Calibri"/>
          <w:b/>
          <w:color w:val="000000" w:themeColor="text1"/>
          <w:sz w:val="32"/>
          <w:szCs w:val="32"/>
          <w:lang w:val="en"/>
        </w:rPr>
        <w:t>The a</w:t>
      </w:r>
      <w:r w:rsidR="006375BC" w:rsidRPr="00452F64">
        <w:rPr>
          <w:rFonts w:ascii="Calibri" w:hAnsi="Calibri" w:cs="Calibri"/>
          <w:b/>
          <w:color w:val="000000" w:themeColor="text1"/>
          <w:sz w:val="32"/>
          <w:szCs w:val="32"/>
          <w:lang w:val="en"/>
        </w:rPr>
        <w:t>mend</w:t>
      </w:r>
      <w:r w:rsidRPr="00452F64">
        <w:rPr>
          <w:rFonts w:ascii="Calibri" w:hAnsi="Calibri" w:cs="Calibri"/>
          <w:b/>
          <w:color w:val="000000" w:themeColor="text1"/>
          <w:sz w:val="32"/>
          <w:szCs w:val="32"/>
          <w:lang w:val="en"/>
        </w:rPr>
        <w:t>ment of</w:t>
      </w:r>
      <w:r w:rsidR="006375BC" w:rsidRPr="00452F64">
        <w:rPr>
          <w:rFonts w:ascii="Calibri" w:hAnsi="Calibri" w:cs="Calibri"/>
          <w:b/>
          <w:color w:val="000000" w:themeColor="text1"/>
          <w:sz w:val="32"/>
          <w:szCs w:val="32"/>
          <w:lang w:val="en"/>
        </w:rPr>
        <w:t xml:space="preserve"> the same </w:t>
      </w:r>
      <w:r w:rsidR="00917B53" w:rsidRPr="00452F64">
        <w:rPr>
          <w:rFonts w:ascii="Calibri" w:hAnsi="Calibri" w:cs="Calibri"/>
          <w:b/>
          <w:color w:val="000000" w:themeColor="text1"/>
          <w:sz w:val="32"/>
          <w:szCs w:val="32"/>
          <w:lang w:val="en"/>
        </w:rPr>
        <w:t>L</w:t>
      </w:r>
      <w:r w:rsidR="006375BC" w:rsidRPr="00452F64">
        <w:rPr>
          <w:rFonts w:ascii="Calibri" w:hAnsi="Calibri" w:cs="Calibri"/>
          <w:b/>
          <w:color w:val="000000" w:themeColor="text1"/>
          <w:sz w:val="32"/>
          <w:szCs w:val="32"/>
          <w:lang w:val="en"/>
        </w:rPr>
        <w:t>aw to allow the employer's family members</w:t>
      </w:r>
      <w:r w:rsidRPr="00452F64">
        <w:rPr>
          <w:rFonts w:ascii="Calibri" w:hAnsi="Calibri" w:cs="Calibri"/>
          <w:b/>
          <w:color w:val="000000" w:themeColor="text1"/>
          <w:sz w:val="32"/>
          <w:szCs w:val="32"/>
          <w:lang w:val="en"/>
        </w:rPr>
        <w:t xml:space="preserve"> who</w:t>
      </w:r>
      <w:r w:rsidR="006375BC" w:rsidRPr="00452F64">
        <w:rPr>
          <w:rFonts w:ascii="Calibri" w:hAnsi="Calibri" w:cs="Calibri"/>
          <w:b/>
          <w:color w:val="000000" w:themeColor="text1"/>
          <w:sz w:val="32"/>
          <w:szCs w:val="32"/>
          <w:lang w:val="en"/>
        </w:rPr>
        <w:t xml:space="preserve"> work with him</w:t>
      </w:r>
      <w:r w:rsidRPr="00452F64">
        <w:rPr>
          <w:rFonts w:ascii="Calibri" w:hAnsi="Calibri" w:cs="Calibri"/>
          <w:b/>
          <w:color w:val="000000" w:themeColor="text1"/>
          <w:sz w:val="32"/>
          <w:szCs w:val="32"/>
          <w:lang w:val="en"/>
        </w:rPr>
        <w:t>/her in</w:t>
      </w:r>
      <w:r w:rsidR="006375BC" w:rsidRPr="00452F64">
        <w:rPr>
          <w:rFonts w:ascii="Calibri" w:hAnsi="Calibri" w:cs="Calibri"/>
          <w:b/>
          <w:color w:val="000000" w:themeColor="text1"/>
          <w:sz w:val="32"/>
          <w:szCs w:val="32"/>
          <w:lang w:val="en"/>
        </w:rPr>
        <w:t xml:space="preserve"> the family </w:t>
      </w:r>
      <w:r w:rsidRPr="00452F64">
        <w:rPr>
          <w:rFonts w:ascii="Calibri" w:hAnsi="Calibri" w:cs="Calibri"/>
          <w:b/>
          <w:color w:val="000000" w:themeColor="text1"/>
          <w:sz w:val="32"/>
          <w:szCs w:val="32"/>
          <w:lang w:val="en"/>
        </w:rPr>
        <w:t>business</w:t>
      </w:r>
      <w:r w:rsidR="006375BC" w:rsidRPr="00452F64">
        <w:rPr>
          <w:rFonts w:ascii="Calibri" w:hAnsi="Calibri" w:cs="Calibri"/>
          <w:b/>
          <w:color w:val="000000" w:themeColor="text1"/>
          <w:sz w:val="32"/>
          <w:szCs w:val="32"/>
          <w:lang w:val="en"/>
        </w:rPr>
        <w:t xml:space="preserve"> to benefit from social insurance.</w:t>
      </w:r>
    </w:p>
    <w:p w14:paraId="7C761ABE" w14:textId="44C858BC" w:rsidR="006375BC" w:rsidRPr="00452F64" w:rsidRDefault="00452F64" w:rsidP="00452F64">
      <w:pPr>
        <w:numPr>
          <w:ilvl w:val="0"/>
          <w:numId w:val="1"/>
        </w:numPr>
        <w:autoSpaceDE w:val="0"/>
        <w:autoSpaceDN w:val="0"/>
        <w:spacing w:after="200" w:line="276" w:lineRule="auto"/>
        <w:jc w:val="lowKashida"/>
        <w:rPr>
          <w:rFonts w:ascii="Calibri" w:hAnsi="Calibri" w:cs="Calibri"/>
          <w:b/>
          <w:color w:val="000000" w:themeColor="text1"/>
          <w:sz w:val="32"/>
          <w:szCs w:val="32"/>
          <w:lang w:val="en"/>
        </w:rPr>
      </w:pPr>
      <w:r w:rsidRPr="00452F64">
        <w:rPr>
          <w:rFonts w:ascii="Calibri" w:hAnsi="Calibri" w:cs="Calibri"/>
          <w:b/>
          <w:color w:val="000000" w:themeColor="text1"/>
          <w:sz w:val="32"/>
          <w:szCs w:val="32"/>
          <w:lang w:val="en"/>
        </w:rPr>
        <w:t>The a</w:t>
      </w:r>
      <w:r w:rsidR="006375BC" w:rsidRPr="00452F64">
        <w:rPr>
          <w:rFonts w:ascii="Calibri" w:hAnsi="Calibri" w:cs="Calibri"/>
          <w:b/>
          <w:color w:val="000000" w:themeColor="text1"/>
          <w:sz w:val="32"/>
          <w:szCs w:val="32"/>
          <w:lang w:val="en"/>
        </w:rPr>
        <w:t>mendments</w:t>
      </w:r>
      <w:r w:rsidR="00D907BA" w:rsidRPr="00452F64">
        <w:rPr>
          <w:rFonts w:ascii="Calibri" w:hAnsi="Calibri" w:cs="Calibri"/>
          <w:b/>
          <w:color w:val="000000" w:themeColor="text1"/>
          <w:sz w:val="32"/>
          <w:szCs w:val="32"/>
          <w:lang w:val="en"/>
        </w:rPr>
        <w:t xml:space="preserve"> </w:t>
      </w:r>
      <w:r w:rsidR="006375BC" w:rsidRPr="00452F64">
        <w:rPr>
          <w:rFonts w:ascii="Calibri" w:hAnsi="Calibri" w:cs="Calibri"/>
          <w:b/>
          <w:color w:val="000000" w:themeColor="text1"/>
          <w:sz w:val="32"/>
          <w:szCs w:val="32"/>
          <w:lang w:val="en"/>
        </w:rPr>
        <w:t xml:space="preserve">to the </w:t>
      </w:r>
      <w:r w:rsidR="007D7A30" w:rsidRPr="00452F64">
        <w:rPr>
          <w:rFonts w:ascii="Calibri" w:hAnsi="Calibri" w:cs="Calibri"/>
          <w:b/>
          <w:color w:val="000000" w:themeColor="text1"/>
          <w:sz w:val="32"/>
          <w:szCs w:val="32"/>
          <w:lang w:val="en"/>
        </w:rPr>
        <w:t xml:space="preserve">Private Sector Labor Law </w:t>
      </w:r>
      <w:r w:rsidR="006375BC" w:rsidRPr="00452F64">
        <w:rPr>
          <w:rFonts w:ascii="Calibri" w:hAnsi="Calibri" w:cs="Calibri"/>
          <w:b/>
          <w:color w:val="000000" w:themeColor="text1"/>
          <w:sz w:val="32"/>
          <w:szCs w:val="32"/>
          <w:lang w:val="en"/>
        </w:rPr>
        <w:t>prohibit</w:t>
      </w:r>
      <w:r w:rsidR="00467254">
        <w:rPr>
          <w:rFonts w:ascii="Calibri" w:hAnsi="Calibri" w:cs="Calibri"/>
          <w:b/>
          <w:color w:val="000000" w:themeColor="text1"/>
          <w:sz w:val="32"/>
          <w:szCs w:val="32"/>
          <w:lang w:val="en"/>
        </w:rPr>
        <w:t>ing</w:t>
      </w:r>
      <w:r w:rsidR="006375BC" w:rsidRPr="00452F64">
        <w:rPr>
          <w:rFonts w:ascii="Calibri" w:hAnsi="Calibri" w:cs="Calibri"/>
          <w:b/>
          <w:color w:val="000000" w:themeColor="text1"/>
          <w:sz w:val="32"/>
          <w:szCs w:val="32"/>
          <w:lang w:val="en"/>
        </w:rPr>
        <w:t xml:space="preserve"> wage discrimination between male and female workers in work </w:t>
      </w:r>
      <w:r w:rsidR="003B7D17" w:rsidRPr="00452F64">
        <w:rPr>
          <w:rFonts w:ascii="Calibri" w:hAnsi="Calibri" w:cs="Calibri"/>
          <w:b/>
          <w:color w:val="000000" w:themeColor="text1"/>
          <w:sz w:val="32"/>
          <w:szCs w:val="32"/>
          <w:lang w:val="en"/>
        </w:rPr>
        <w:t>of equal</w:t>
      </w:r>
      <w:r w:rsidR="006375BC" w:rsidRPr="00452F64">
        <w:rPr>
          <w:rFonts w:ascii="Calibri" w:hAnsi="Calibri" w:cs="Calibri"/>
          <w:b/>
          <w:color w:val="000000" w:themeColor="text1"/>
          <w:sz w:val="32"/>
          <w:szCs w:val="32"/>
          <w:lang w:val="en"/>
        </w:rPr>
        <w:t xml:space="preserve"> value, prohibit</w:t>
      </w:r>
      <w:r w:rsidR="00467254">
        <w:rPr>
          <w:rFonts w:ascii="Calibri" w:hAnsi="Calibri" w:cs="Calibri"/>
          <w:b/>
          <w:color w:val="000000" w:themeColor="text1"/>
          <w:sz w:val="32"/>
          <w:szCs w:val="32"/>
          <w:lang w:val="en"/>
        </w:rPr>
        <w:t>ing</w:t>
      </w:r>
      <w:r w:rsidR="006375BC" w:rsidRPr="00452F64">
        <w:rPr>
          <w:rFonts w:ascii="Calibri" w:hAnsi="Calibri" w:cs="Calibri"/>
          <w:b/>
          <w:color w:val="000000" w:themeColor="text1"/>
          <w:sz w:val="32"/>
          <w:szCs w:val="32"/>
          <w:lang w:val="en"/>
        </w:rPr>
        <w:t xml:space="preserve"> discrimination between workers </w:t>
      </w:r>
      <w:r w:rsidRPr="00452F64">
        <w:rPr>
          <w:rFonts w:ascii="Calibri" w:hAnsi="Calibri" w:cs="Calibri"/>
          <w:b/>
          <w:color w:val="000000" w:themeColor="text1"/>
          <w:sz w:val="32"/>
          <w:szCs w:val="32"/>
          <w:lang w:val="en"/>
        </w:rPr>
        <w:t>based on</w:t>
      </w:r>
      <w:r w:rsidR="006375BC" w:rsidRPr="00452F64">
        <w:rPr>
          <w:rFonts w:ascii="Calibri" w:hAnsi="Calibri" w:cs="Calibri"/>
          <w:b/>
          <w:color w:val="000000" w:themeColor="text1"/>
          <w:sz w:val="32"/>
          <w:szCs w:val="32"/>
          <w:lang w:val="en"/>
        </w:rPr>
        <w:t xml:space="preserve"> sex, origin, language, religion, or belief, </w:t>
      </w:r>
      <w:r w:rsidR="00D907BA" w:rsidRPr="00452F64">
        <w:rPr>
          <w:rFonts w:ascii="Calibri" w:hAnsi="Calibri" w:cs="Calibri"/>
          <w:b/>
          <w:color w:val="000000" w:themeColor="text1"/>
          <w:sz w:val="32"/>
          <w:szCs w:val="32"/>
          <w:lang w:val="en"/>
        </w:rPr>
        <w:t xml:space="preserve">do not </w:t>
      </w:r>
      <w:r w:rsidR="006375BC" w:rsidRPr="00452F64">
        <w:rPr>
          <w:rFonts w:ascii="Calibri" w:hAnsi="Calibri" w:cs="Calibri"/>
          <w:b/>
          <w:color w:val="000000" w:themeColor="text1"/>
          <w:sz w:val="32"/>
          <w:szCs w:val="32"/>
          <w:lang w:val="en"/>
        </w:rPr>
        <w:t>prohibit</w:t>
      </w:r>
      <w:r w:rsidR="00D907BA" w:rsidRPr="00452F64">
        <w:rPr>
          <w:rFonts w:ascii="Calibri" w:hAnsi="Calibri" w:cs="Calibri"/>
          <w:b/>
          <w:color w:val="000000" w:themeColor="text1"/>
          <w:sz w:val="32"/>
          <w:szCs w:val="32"/>
          <w:lang w:val="en"/>
        </w:rPr>
        <w:t xml:space="preserve"> </w:t>
      </w:r>
      <w:r w:rsidR="006375BC" w:rsidRPr="00452F64">
        <w:rPr>
          <w:rFonts w:ascii="Calibri" w:hAnsi="Calibri" w:cs="Calibri"/>
          <w:b/>
          <w:color w:val="000000" w:themeColor="text1"/>
          <w:sz w:val="32"/>
          <w:szCs w:val="32"/>
          <w:lang w:val="en"/>
        </w:rPr>
        <w:t>any work for women on an equal basis with men, and criminalize sexual harassment in the workplace.</w:t>
      </w:r>
    </w:p>
    <w:p w14:paraId="59ECE8AD" w14:textId="1E1A94E3" w:rsidR="006375BC" w:rsidRPr="00452F64" w:rsidRDefault="00D907BA" w:rsidP="00452F64">
      <w:pPr>
        <w:numPr>
          <w:ilvl w:val="0"/>
          <w:numId w:val="1"/>
        </w:numPr>
        <w:autoSpaceDE w:val="0"/>
        <w:autoSpaceDN w:val="0"/>
        <w:spacing w:after="200" w:line="276" w:lineRule="auto"/>
        <w:jc w:val="lowKashida"/>
        <w:rPr>
          <w:rFonts w:ascii="Calibri" w:hAnsi="Calibri" w:cs="Calibri"/>
          <w:b/>
          <w:color w:val="000000" w:themeColor="text1"/>
          <w:sz w:val="32"/>
          <w:szCs w:val="32"/>
          <w:lang w:val="en"/>
        </w:rPr>
      </w:pPr>
      <w:r w:rsidRPr="00452F64">
        <w:rPr>
          <w:rFonts w:ascii="Calibri" w:hAnsi="Calibri" w:cs="Calibri"/>
          <w:b/>
          <w:color w:val="000000" w:themeColor="text1"/>
          <w:sz w:val="32"/>
          <w:szCs w:val="32"/>
          <w:lang w:val="en"/>
        </w:rPr>
        <w:t>The issuance</w:t>
      </w:r>
      <w:r w:rsidR="006375BC" w:rsidRPr="00452F64">
        <w:rPr>
          <w:rFonts w:ascii="Calibri" w:hAnsi="Calibri" w:cs="Calibri"/>
          <w:b/>
          <w:color w:val="000000" w:themeColor="text1"/>
          <w:sz w:val="32"/>
          <w:szCs w:val="32"/>
          <w:lang w:val="en"/>
        </w:rPr>
        <w:t xml:space="preserve"> of </w:t>
      </w:r>
      <w:r w:rsidR="00452F64" w:rsidRPr="00452F64">
        <w:rPr>
          <w:rFonts w:ascii="Calibri" w:hAnsi="Calibri" w:cs="Calibri"/>
          <w:b/>
          <w:color w:val="000000" w:themeColor="text1"/>
          <w:sz w:val="32"/>
          <w:szCs w:val="32"/>
          <w:lang w:val="en"/>
        </w:rPr>
        <w:t xml:space="preserve">decisions to </w:t>
      </w:r>
      <w:r w:rsidR="006375BC" w:rsidRPr="00452F64">
        <w:rPr>
          <w:rFonts w:ascii="Calibri" w:hAnsi="Calibri" w:cs="Calibri"/>
          <w:b/>
          <w:color w:val="000000" w:themeColor="text1"/>
          <w:sz w:val="32"/>
          <w:szCs w:val="32"/>
          <w:lang w:val="en"/>
        </w:rPr>
        <w:t>encourag</w:t>
      </w:r>
      <w:r w:rsidR="00452F64" w:rsidRPr="00452F64">
        <w:rPr>
          <w:rFonts w:ascii="Calibri" w:hAnsi="Calibri" w:cs="Calibri"/>
          <w:b/>
          <w:color w:val="000000" w:themeColor="text1"/>
          <w:sz w:val="32"/>
          <w:szCs w:val="32"/>
          <w:lang w:val="en"/>
        </w:rPr>
        <w:t>e</w:t>
      </w:r>
      <w:r w:rsidR="006375BC" w:rsidRPr="00452F64">
        <w:rPr>
          <w:rFonts w:ascii="Calibri" w:hAnsi="Calibri" w:cs="Calibri"/>
          <w:b/>
          <w:color w:val="000000" w:themeColor="text1"/>
          <w:sz w:val="32"/>
          <w:szCs w:val="32"/>
          <w:lang w:val="en"/>
        </w:rPr>
        <w:t xml:space="preserve"> the boards of directors of </w:t>
      </w:r>
      <w:r w:rsidRPr="00452F64">
        <w:rPr>
          <w:rFonts w:ascii="Calibri" w:hAnsi="Calibri" w:cs="Calibri"/>
          <w:b/>
          <w:color w:val="000000" w:themeColor="text1"/>
          <w:sz w:val="32"/>
          <w:szCs w:val="32"/>
          <w:lang w:val="en"/>
        </w:rPr>
        <w:t xml:space="preserve">shareholding </w:t>
      </w:r>
      <w:r w:rsidR="006375BC" w:rsidRPr="00452F64">
        <w:rPr>
          <w:rFonts w:ascii="Calibri" w:hAnsi="Calibri" w:cs="Calibri"/>
          <w:b/>
          <w:color w:val="000000" w:themeColor="text1"/>
          <w:sz w:val="32"/>
          <w:szCs w:val="32"/>
          <w:lang w:val="en"/>
        </w:rPr>
        <w:t xml:space="preserve">companies listed on the Bahrain Bourse to </w:t>
      </w:r>
      <w:proofErr w:type="gramStart"/>
      <w:r w:rsidR="006375BC" w:rsidRPr="00452F64">
        <w:rPr>
          <w:rFonts w:ascii="Calibri" w:hAnsi="Calibri" w:cs="Calibri"/>
          <w:b/>
          <w:color w:val="000000" w:themeColor="text1"/>
          <w:sz w:val="32"/>
          <w:szCs w:val="32"/>
          <w:lang w:val="en"/>
        </w:rPr>
        <w:t>take into account</w:t>
      </w:r>
      <w:proofErr w:type="gramEnd"/>
      <w:r w:rsidR="006375BC" w:rsidRPr="00452F64">
        <w:rPr>
          <w:rFonts w:ascii="Calibri" w:hAnsi="Calibri" w:cs="Calibri"/>
          <w:b/>
          <w:color w:val="000000" w:themeColor="text1"/>
          <w:sz w:val="32"/>
          <w:szCs w:val="32"/>
          <w:lang w:val="en"/>
        </w:rPr>
        <w:t xml:space="preserve"> the representation of women </w:t>
      </w:r>
      <w:r w:rsidR="00467254">
        <w:rPr>
          <w:rFonts w:ascii="Calibri" w:hAnsi="Calibri" w:cs="Calibri"/>
          <w:b/>
          <w:color w:val="000000" w:themeColor="text1"/>
          <w:sz w:val="32"/>
          <w:szCs w:val="32"/>
          <w:lang w:val="en"/>
        </w:rPr>
        <w:t>on boards</w:t>
      </w:r>
      <w:r w:rsidR="006375BC" w:rsidRPr="00452F64">
        <w:rPr>
          <w:rFonts w:ascii="Calibri" w:hAnsi="Calibri" w:cs="Calibri"/>
          <w:b/>
          <w:color w:val="000000" w:themeColor="text1"/>
          <w:sz w:val="32"/>
          <w:szCs w:val="32"/>
          <w:lang w:val="en"/>
        </w:rPr>
        <w:t>.</w:t>
      </w:r>
    </w:p>
    <w:p w14:paraId="1934ADA0" w14:textId="71168439" w:rsidR="006D10BF" w:rsidRPr="00AE7976" w:rsidRDefault="006D10BF" w:rsidP="00AE7976">
      <w:pPr>
        <w:numPr>
          <w:ilvl w:val="0"/>
          <w:numId w:val="1"/>
        </w:numPr>
        <w:autoSpaceDE w:val="0"/>
        <w:autoSpaceDN w:val="0"/>
        <w:spacing w:after="200" w:line="276" w:lineRule="auto"/>
        <w:jc w:val="lowKashida"/>
        <w:rPr>
          <w:rFonts w:ascii="Calibri" w:hAnsi="Calibri" w:cs="Calibri"/>
          <w:b/>
          <w:color w:val="000000" w:themeColor="text1"/>
          <w:sz w:val="32"/>
          <w:szCs w:val="32"/>
          <w:lang w:val="en"/>
        </w:rPr>
      </w:pPr>
      <w:r w:rsidRPr="00AE7976">
        <w:rPr>
          <w:rFonts w:ascii="Calibri" w:hAnsi="Calibri" w:cs="Calibri"/>
          <w:b/>
          <w:color w:val="000000" w:themeColor="text1"/>
          <w:sz w:val="32"/>
          <w:szCs w:val="32"/>
          <w:lang w:val="en"/>
        </w:rPr>
        <w:lastRenderedPageBreak/>
        <w:t xml:space="preserve">The amendment of the Retirement Pension Law </w:t>
      </w:r>
      <w:r w:rsidR="00467254">
        <w:rPr>
          <w:rFonts w:ascii="Calibri" w:hAnsi="Calibri" w:cs="Calibri"/>
          <w:b/>
          <w:color w:val="000000" w:themeColor="text1"/>
          <w:sz w:val="32"/>
          <w:szCs w:val="32"/>
          <w:lang w:val="en"/>
        </w:rPr>
        <w:t>ensuring the equality of</w:t>
      </w:r>
      <w:r w:rsidRPr="00AE7976">
        <w:rPr>
          <w:rFonts w:ascii="Calibri" w:hAnsi="Calibri" w:cs="Calibri"/>
          <w:b/>
          <w:color w:val="000000" w:themeColor="text1"/>
          <w:sz w:val="32"/>
          <w:szCs w:val="32"/>
          <w:lang w:val="en"/>
        </w:rPr>
        <w:t xml:space="preserve"> women equal to men, upon reaching retirement age, and allowing for the continuation of employment until the age of sixty-five.</w:t>
      </w:r>
    </w:p>
    <w:p w14:paraId="14F58841" w14:textId="2FB7BBF3" w:rsidR="006D10BF" w:rsidRPr="006C4DD0" w:rsidRDefault="006D10BF" w:rsidP="006C4DD0">
      <w:pPr>
        <w:numPr>
          <w:ilvl w:val="0"/>
          <w:numId w:val="1"/>
        </w:numPr>
        <w:autoSpaceDE w:val="0"/>
        <w:autoSpaceDN w:val="0"/>
        <w:spacing w:after="200" w:line="276" w:lineRule="auto"/>
        <w:jc w:val="lowKashida"/>
        <w:rPr>
          <w:rFonts w:ascii="Calibri" w:hAnsi="Calibri" w:cs="Calibri"/>
          <w:b/>
          <w:color w:val="000000" w:themeColor="text1"/>
          <w:sz w:val="32"/>
          <w:szCs w:val="32"/>
          <w:lang w:val="en"/>
        </w:rPr>
      </w:pPr>
      <w:r w:rsidRPr="006C4DD0">
        <w:rPr>
          <w:rFonts w:ascii="Calibri" w:hAnsi="Calibri" w:cs="Calibri"/>
          <w:b/>
          <w:color w:val="000000" w:themeColor="text1"/>
          <w:sz w:val="32"/>
          <w:szCs w:val="32"/>
          <w:lang w:val="en"/>
        </w:rPr>
        <w:t xml:space="preserve">Providing a range of options that facilitate women's entrepreneurship. For example, regulating the work of housewives to engage in productive activity from the home, as well as the regulation of sales through the Internet and digital applications, or through mobile vehicles (trucks). </w:t>
      </w:r>
    </w:p>
    <w:p w14:paraId="2A78D0C6" w14:textId="1B3599EA" w:rsidR="006D10BF" w:rsidRPr="006C4DD0" w:rsidRDefault="006D10BF" w:rsidP="006C4DD0">
      <w:pPr>
        <w:numPr>
          <w:ilvl w:val="0"/>
          <w:numId w:val="1"/>
        </w:numPr>
        <w:autoSpaceDE w:val="0"/>
        <w:autoSpaceDN w:val="0"/>
        <w:spacing w:after="200" w:line="276" w:lineRule="auto"/>
        <w:jc w:val="lowKashida"/>
        <w:rPr>
          <w:rFonts w:ascii="Calibri" w:hAnsi="Calibri" w:cs="Calibri"/>
          <w:b/>
          <w:color w:val="000000" w:themeColor="text1"/>
          <w:sz w:val="32"/>
          <w:szCs w:val="32"/>
          <w:lang w:val="en"/>
        </w:rPr>
      </w:pPr>
      <w:r w:rsidRPr="006C4DD0">
        <w:rPr>
          <w:rFonts w:ascii="Calibri" w:hAnsi="Calibri" w:cs="Calibri"/>
          <w:b/>
          <w:color w:val="000000" w:themeColor="text1"/>
          <w:sz w:val="32"/>
          <w:szCs w:val="32"/>
          <w:lang w:val="en"/>
        </w:rPr>
        <w:t>Based on all these facilities, the percentage of virtual commercial registration owners increased to 53%, whereas</w:t>
      </w:r>
      <w:r w:rsidRPr="006C4DD0">
        <w:rPr>
          <w:rFonts w:ascii="Calibri" w:hAnsi="Calibri" w:cs="Calibri" w:hint="cs"/>
          <w:b/>
          <w:color w:val="000000" w:themeColor="text1"/>
          <w:sz w:val="32"/>
          <w:szCs w:val="32"/>
          <w:rtl/>
          <w:lang w:val="en"/>
        </w:rPr>
        <w:t xml:space="preserve"> </w:t>
      </w:r>
      <w:r w:rsidRPr="006C4DD0">
        <w:rPr>
          <w:rFonts w:ascii="Calibri" w:hAnsi="Calibri" w:cs="Calibri"/>
          <w:b/>
          <w:color w:val="000000" w:themeColor="text1"/>
          <w:sz w:val="32"/>
          <w:szCs w:val="32"/>
          <w:lang w:val="en"/>
        </w:rPr>
        <w:t xml:space="preserve">29% of productive families' projects became institutional businesses, and the percentage of female entrepreneurs exporting abroad increased to 32%. </w:t>
      </w:r>
      <w:r w:rsidR="006C4DD0">
        <w:rPr>
          <w:rFonts w:ascii="Calibri" w:hAnsi="Calibri" w:cs="Calibri"/>
          <w:b/>
          <w:color w:val="000000" w:themeColor="text1"/>
          <w:sz w:val="32"/>
          <w:szCs w:val="32"/>
          <w:lang w:val="en"/>
        </w:rPr>
        <w:t xml:space="preserve"> </w:t>
      </w:r>
    </w:p>
    <w:p w14:paraId="77EE0761" w14:textId="77777777" w:rsidR="006D10BF" w:rsidRPr="006C4DD0" w:rsidRDefault="006D10BF" w:rsidP="006C4DD0">
      <w:pPr>
        <w:numPr>
          <w:ilvl w:val="0"/>
          <w:numId w:val="1"/>
        </w:numPr>
        <w:autoSpaceDE w:val="0"/>
        <w:autoSpaceDN w:val="0"/>
        <w:spacing w:after="200" w:line="276" w:lineRule="auto"/>
        <w:jc w:val="lowKashida"/>
        <w:rPr>
          <w:rFonts w:ascii="Calibri" w:hAnsi="Calibri" w:cs="Calibri"/>
          <w:b/>
          <w:color w:val="000000" w:themeColor="text1"/>
          <w:sz w:val="32"/>
          <w:szCs w:val="32"/>
          <w:lang w:val="en"/>
        </w:rPr>
      </w:pPr>
      <w:r w:rsidRPr="006C4DD0">
        <w:rPr>
          <w:rFonts w:ascii="Calibri" w:hAnsi="Calibri" w:cs="Calibri"/>
          <w:b/>
          <w:color w:val="000000" w:themeColor="text1"/>
          <w:sz w:val="32"/>
          <w:szCs w:val="32"/>
          <w:lang w:val="en"/>
        </w:rPr>
        <w:t>Implementing the decision related to the application of insurance to self-employed persons and freelancers, and it is optional for Bahrainis who practice a freelance activity or profession in Bahrain or abroad.</w:t>
      </w:r>
    </w:p>
    <w:p w14:paraId="019E1113" w14:textId="77777777" w:rsidR="006D10BF" w:rsidRPr="006C4DD0" w:rsidRDefault="006D10BF" w:rsidP="006C4DD0">
      <w:pPr>
        <w:numPr>
          <w:ilvl w:val="0"/>
          <w:numId w:val="1"/>
        </w:numPr>
        <w:autoSpaceDE w:val="0"/>
        <w:autoSpaceDN w:val="0"/>
        <w:spacing w:after="200" w:line="276" w:lineRule="auto"/>
        <w:jc w:val="lowKashida"/>
        <w:rPr>
          <w:rFonts w:ascii="Calibri" w:hAnsi="Calibri" w:cs="Calibri"/>
          <w:b/>
          <w:color w:val="000000" w:themeColor="text1"/>
          <w:sz w:val="32"/>
          <w:szCs w:val="32"/>
          <w:lang w:val="en"/>
        </w:rPr>
      </w:pPr>
      <w:r w:rsidRPr="006C4DD0">
        <w:rPr>
          <w:rFonts w:ascii="Calibri" w:hAnsi="Calibri" w:cs="Calibri"/>
          <w:b/>
          <w:color w:val="000000" w:themeColor="text1"/>
          <w:sz w:val="32"/>
          <w:szCs w:val="32"/>
          <w:lang w:val="en"/>
        </w:rPr>
        <w:t xml:space="preserve">The National Plan continues to measure women's competitiveness in the national economy, with an implementation rate of 75% of the plan’s dedicated initiatives, which reflects positively on the participation rates of Bahraini women in the labor market. </w:t>
      </w:r>
    </w:p>
    <w:p w14:paraId="2801AAB2" w14:textId="303FBC21" w:rsidR="006D10BF" w:rsidRPr="006C4DD0" w:rsidRDefault="006D10BF" w:rsidP="00860889">
      <w:pPr>
        <w:autoSpaceDE w:val="0"/>
        <w:autoSpaceDN w:val="0"/>
        <w:spacing w:after="200" w:line="276" w:lineRule="auto"/>
        <w:ind w:firstLine="360"/>
        <w:jc w:val="lowKashida"/>
        <w:rPr>
          <w:rFonts w:ascii="Calibri" w:hAnsi="Calibri" w:cs="Calibri"/>
          <w:b/>
          <w:color w:val="000000" w:themeColor="text1"/>
          <w:sz w:val="32"/>
          <w:szCs w:val="32"/>
          <w:rtl/>
          <w:lang w:val="en"/>
        </w:rPr>
      </w:pPr>
      <w:r w:rsidRPr="006C4DD0">
        <w:rPr>
          <w:rFonts w:ascii="Calibri" w:hAnsi="Calibri" w:cs="Calibri"/>
          <w:b/>
          <w:color w:val="000000" w:themeColor="text1"/>
          <w:sz w:val="32"/>
          <w:szCs w:val="32"/>
          <w:lang w:val="en"/>
        </w:rPr>
        <w:t xml:space="preserve">Many legislations, laws, and policies have also been issued </w:t>
      </w:r>
      <w:proofErr w:type="gramStart"/>
      <w:r w:rsidRPr="006C4DD0">
        <w:rPr>
          <w:rFonts w:ascii="Calibri" w:hAnsi="Calibri" w:cs="Calibri"/>
          <w:b/>
          <w:color w:val="000000" w:themeColor="text1"/>
          <w:sz w:val="32"/>
          <w:szCs w:val="32"/>
          <w:lang w:val="en"/>
        </w:rPr>
        <w:t>with regard to</w:t>
      </w:r>
      <w:proofErr w:type="gramEnd"/>
      <w:r w:rsidRPr="006C4DD0">
        <w:rPr>
          <w:rFonts w:ascii="Calibri" w:hAnsi="Calibri" w:cs="Calibri"/>
          <w:b/>
          <w:color w:val="000000" w:themeColor="text1"/>
          <w:sz w:val="32"/>
          <w:szCs w:val="32"/>
          <w:lang w:val="en"/>
        </w:rPr>
        <w:t xml:space="preserve"> family stability, the most important of which are:</w:t>
      </w:r>
    </w:p>
    <w:p w14:paraId="62FE2942" w14:textId="29651643" w:rsidR="006D10BF" w:rsidRPr="00762048" w:rsidRDefault="006D10BF" w:rsidP="00762048">
      <w:pPr>
        <w:numPr>
          <w:ilvl w:val="0"/>
          <w:numId w:val="1"/>
        </w:numPr>
        <w:autoSpaceDE w:val="0"/>
        <w:autoSpaceDN w:val="0"/>
        <w:spacing w:after="200" w:line="276" w:lineRule="auto"/>
        <w:jc w:val="lowKashida"/>
        <w:rPr>
          <w:rFonts w:ascii="Calibri" w:hAnsi="Calibri" w:cs="Calibri"/>
          <w:b/>
          <w:color w:val="000000" w:themeColor="text1"/>
          <w:sz w:val="32"/>
          <w:szCs w:val="32"/>
          <w:lang w:val="en"/>
        </w:rPr>
      </w:pPr>
      <w:r w:rsidRPr="00762048">
        <w:rPr>
          <w:rFonts w:ascii="Calibri" w:hAnsi="Calibri" w:cs="Calibri"/>
          <w:b/>
          <w:color w:val="000000" w:themeColor="text1"/>
          <w:sz w:val="32"/>
          <w:szCs w:val="32"/>
          <w:lang w:val="en"/>
        </w:rPr>
        <w:t xml:space="preserve">The issuance of the Family Law with comprehensive provisions which facilitated the litigation process and ended the disparity in judgments issued for similar cases while considering the specificity of jurisprudence for both sects. </w:t>
      </w:r>
    </w:p>
    <w:p w14:paraId="4B81AFF7" w14:textId="276B849A" w:rsidR="006D10BF" w:rsidRPr="00866F1E" w:rsidRDefault="006D10BF" w:rsidP="00866F1E">
      <w:pPr>
        <w:numPr>
          <w:ilvl w:val="0"/>
          <w:numId w:val="1"/>
        </w:numPr>
        <w:autoSpaceDE w:val="0"/>
        <w:autoSpaceDN w:val="0"/>
        <w:spacing w:after="200" w:line="276" w:lineRule="auto"/>
        <w:jc w:val="lowKashida"/>
        <w:rPr>
          <w:rFonts w:ascii="Calibri" w:hAnsi="Calibri" w:cs="Calibri"/>
          <w:b/>
          <w:color w:val="000000" w:themeColor="text1"/>
          <w:sz w:val="32"/>
          <w:szCs w:val="32"/>
          <w:lang w:val="en"/>
        </w:rPr>
      </w:pPr>
      <w:r w:rsidRPr="00866F1E">
        <w:rPr>
          <w:rFonts w:ascii="Calibri" w:hAnsi="Calibri" w:cs="Calibri"/>
          <w:b/>
          <w:color w:val="000000" w:themeColor="text1"/>
          <w:sz w:val="32"/>
          <w:szCs w:val="32"/>
          <w:lang w:val="en"/>
        </w:rPr>
        <w:t xml:space="preserve">The amendment of the Court of Cassation Law by opening the door for appealing judgments issued by family courts </w:t>
      </w:r>
      <w:proofErr w:type="gramStart"/>
      <w:r w:rsidRPr="00866F1E">
        <w:rPr>
          <w:rFonts w:ascii="Calibri" w:hAnsi="Calibri" w:cs="Calibri"/>
          <w:b/>
          <w:color w:val="000000" w:themeColor="text1"/>
          <w:sz w:val="32"/>
          <w:szCs w:val="32"/>
          <w:lang w:val="en"/>
        </w:rPr>
        <w:t>in order to</w:t>
      </w:r>
      <w:proofErr w:type="gramEnd"/>
      <w:r w:rsidRPr="00866F1E">
        <w:rPr>
          <w:rFonts w:ascii="Calibri" w:hAnsi="Calibri" w:cs="Calibri"/>
          <w:b/>
          <w:color w:val="000000" w:themeColor="text1"/>
          <w:sz w:val="32"/>
          <w:szCs w:val="32"/>
          <w:lang w:val="en"/>
        </w:rPr>
        <w:t xml:space="preserve"> add more control and transparency to judicial procedures and </w:t>
      </w:r>
      <w:r w:rsidR="001F4336" w:rsidRPr="00866F1E">
        <w:rPr>
          <w:rFonts w:ascii="Calibri" w:hAnsi="Calibri" w:cs="Calibri"/>
          <w:b/>
          <w:color w:val="000000" w:themeColor="text1"/>
          <w:sz w:val="32"/>
          <w:szCs w:val="32"/>
          <w:lang w:val="en"/>
        </w:rPr>
        <w:t>provisions</w:t>
      </w:r>
      <w:r w:rsidRPr="00866F1E">
        <w:rPr>
          <w:rFonts w:ascii="Calibri" w:hAnsi="Calibri" w:cs="Calibri"/>
          <w:b/>
          <w:color w:val="000000" w:themeColor="text1"/>
          <w:sz w:val="32"/>
          <w:szCs w:val="32"/>
          <w:lang w:val="en"/>
        </w:rPr>
        <w:t>.</w:t>
      </w:r>
    </w:p>
    <w:p w14:paraId="494876F0" w14:textId="77777777" w:rsidR="006D10BF" w:rsidRPr="00866F1E" w:rsidRDefault="006D10BF" w:rsidP="00866F1E">
      <w:pPr>
        <w:numPr>
          <w:ilvl w:val="0"/>
          <w:numId w:val="1"/>
        </w:numPr>
        <w:autoSpaceDE w:val="0"/>
        <w:autoSpaceDN w:val="0"/>
        <w:spacing w:after="200" w:line="276" w:lineRule="auto"/>
        <w:jc w:val="lowKashida"/>
        <w:rPr>
          <w:rFonts w:ascii="Calibri" w:hAnsi="Calibri" w:cs="Calibri"/>
          <w:b/>
          <w:color w:val="000000" w:themeColor="text1"/>
          <w:sz w:val="32"/>
          <w:szCs w:val="32"/>
          <w:lang w:val="en"/>
        </w:rPr>
      </w:pPr>
      <w:r w:rsidRPr="00866F1E">
        <w:rPr>
          <w:rFonts w:ascii="Calibri" w:hAnsi="Calibri" w:cs="Calibri"/>
          <w:b/>
          <w:color w:val="000000" w:themeColor="text1"/>
          <w:sz w:val="32"/>
          <w:szCs w:val="32"/>
          <w:lang w:val="en"/>
        </w:rPr>
        <w:lastRenderedPageBreak/>
        <w:t>The allocation of a building for Family Courts that considers the privacy of its cases, in which all the services of Family Reconciliation, the Alimony Fund and the Execution Courts are provided, which contributed to the fast consideration of lawsuits and their resolution within a period not exceeding four months.</w:t>
      </w:r>
    </w:p>
    <w:p w14:paraId="7C07B7B7" w14:textId="77777777" w:rsidR="006D10BF" w:rsidRPr="00866F1E" w:rsidRDefault="006D10BF" w:rsidP="00866F1E">
      <w:pPr>
        <w:numPr>
          <w:ilvl w:val="0"/>
          <w:numId w:val="1"/>
        </w:numPr>
        <w:autoSpaceDE w:val="0"/>
        <w:autoSpaceDN w:val="0"/>
        <w:spacing w:after="200" w:line="276" w:lineRule="auto"/>
        <w:jc w:val="lowKashida"/>
        <w:rPr>
          <w:rFonts w:ascii="Calibri" w:hAnsi="Calibri" w:cs="Calibri"/>
          <w:b/>
          <w:color w:val="000000" w:themeColor="text1"/>
          <w:sz w:val="32"/>
          <w:szCs w:val="32"/>
          <w:lang w:val="en"/>
        </w:rPr>
      </w:pPr>
      <w:r w:rsidRPr="00866F1E">
        <w:rPr>
          <w:rFonts w:ascii="Calibri" w:hAnsi="Calibri" w:cs="Calibri"/>
          <w:b/>
          <w:color w:val="000000" w:themeColor="text1"/>
          <w:sz w:val="32"/>
          <w:szCs w:val="32"/>
          <w:lang w:val="en"/>
        </w:rPr>
        <w:t xml:space="preserve">It is mandatory to refer family disputes to Family Reconciliation Offices to address them in a non-judicial environment, where the percentage of reconciliation cases and amicable settlements reached 36%, which led to easing the pressure on Family Courts. </w:t>
      </w:r>
    </w:p>
    <w:p w14:paraId="4F1FE236" w14:textId="77777777" w:rsidR="006D10BF" w:rsidRPr="00866F1E" w:rsidRDefault="006D10BF" w:rsidP="00866F1E">
      <w:pPr>
        <w:numPr>
          <w:ilvl w:val="0"/>
          <w:numId w:val="1"/>
        </w:numPr>
        <w:autoSpaceDE w:val="0"/>
        <w:autoSpaceDN w:val="0"/>
        <w:spacing w:after="200" w:line="276" w:lineRule="auto"/>
        <w:jc w:val="lowKashida"/>
        <w:rPr>
          <w:rFonts w:ascii="Calibri" w:hAnsi="Calibri" w:cs="Calibri"/>
          <w:b/>
          <w:color w:val="000000" w:themeColor="text1"/>
          <w:sz w:val="32"/>
          <w:szCs w:val="32"/>
          <w:lang w:val="en"/>
        </w:rPr>
      </w:pPr>
      <w:r w:rsidRPr="00866F1E">
        <w:rPr>
          <w:rFonts w:ascii="Calibri" w:hAnsi="Calibri" w:cs="Calibri"/>
          <w:b/>
          <w:color w:val="000000" w:themeColor="text1"/>
          <w:sz w:val="32"/>
          <w:szCs w:val="32"/>
          <w:lang w:val="en"/>
        </w:rPr>
        <w:t>The implementation of mediation in family matters as an additional measure to address family disputes amicably, and to open the way for specialized civil society institutions to register as accredited mediators.</w:t>
      </w:r>
    </w:p>
    <w:p w14:paraId="15361FD7" w14:textId="5EC74775" w:rsidR="006D10BF" w:rsidRPr="00615C57" w:rsidRDefault="006D10BF" w:rsidP="00615C57">
      <w:pPr>
        <w:numPr>
          <w:ilvl w:val="0"/>
          <w:numId w:val="1"/>
        </w:numPr>
        <w:autoSpaceDE w:val="0"/>
        <w:autoSpaceDN w:val="0"/>
        <w:spacing w:after="200" w:line="276" w:lineRule="auto"/>
        <w:jc w:val="lowKashida"/>
        <w:rPr>
          <w:rFonts w:ascii="Calibri" w:hAnsi="Calibri" w:cs="Calibri"/>
          <w:b/>
          <w:color w:val="000000" w:themeColor="text1"/>
          <w:sz w:val="32"/>
          <w:szCs w:val="32"/>
          <w:lang w:val="en"/>
        </w:rPr>
      </w:pPr>
      <w:r w:rsidRPr="00615C57">
        <w:rPr>
          <w:rFonts w:ascii="Calibri" w:hAnsi="Calibri" w:cs="Calibri"/>
          <w:b/>
          <w:color w:val="000000" w:themeColor="text1"/>
          <w:sz w:val="32"/>
          <w:szCs w:val="32"/>
          <w:lang w:val="en"/>
        </w:rPr>
        <w:t>The issuance of the Execution Law in Civil and Commercial Matters, exempting social subsidies and government support from execution on the debtor's funds</w:t>
      </w:r>
      <w:r w:rsidR="00615C57" w:rsidRPr="00615C57">
        <w:rPr>
          <w:rFonts w:ascii="Calibri" w:hAnsi="Calibri" w:cs="Calibri"/>
          <w:b/>
          <w:color w:val="000000" w:themeColor="text1"/>
          <w:sz w:val="32"/>
          <w:szCs w:val="32"/>
          <w:lang w:val="en"/>
        </w:rPr>
        <w:t xml:space="preserve">, </w:t>
      </w:r>
      <w:r w:rsidRPr="00615C57">
        <w:rPr>
          <w:rFonts w:ascii="Calibri" w:hAnsi="Calibri" w:cs="Calibri"/>
          <w:b/>
          <w:color w:val="000000" w:themeColor="text1"/>
          <w:sz w:val="32"/>
          <w:szCs w:val="32"/>
          <w:lang w:val="en"/>
        </w:rPr>
        <w:t xml:space="preserve">taking in </w:t>
      </w:r>
      <w:r w:rsidR="00615C57" w:rsidRPr="00615C57">
        <w:rPr>
          <w:rFonts w:ascii="Calibri" w:hAnsi="Calibri" w:cs="Calibri"/>
          <w:b/>
          <w:color w:val="000000" w:themeColor="text1"/>
          <w:sz w:val="32"/>
          <w:szCs w:val="32"/>
          <w:lang w:val="en"/>
        </w:rPr>
        <w:t>consideration the</w:t>
      </w:r>
      <w:r w:rsidRPr="00615C57">
        <w:rPr>
          <w:rFonts w:ascii="Calibri" w:hAnsi="Calibri" w:cs="Calibri"/>
          <w:b/>
          <w:color w:val="000000" w:themeColor="text1"/>
          <w:sz w:val="32"/>
          <w:szCs w:val="32"/>
          <w:lang w:val="en"/>
        </w:rPr>
        <w:t xml:space="preserve"> circumstances of his family.</w:t>
      </w:r>
    </w:p>
    <w:p w14:paraId="587035FF" w14:textId="07DB6237" w:rsidR="006D10BF" w:rsidRPr="00615C57" w:rsidRDefault="006D10BF" w:rsidP="00615C57">
      <w:pPr>
        <w:numPr>
          <w:ilvl w:val="0"/>
          <w:numId w:val="1"/>
        </w:numPr>
        <w:autoSpaceDE w:val="0"/>
        <w:autoSpaceDN w:val="0"/>
        <w:spacing w:after="200" w:line="276" w:lineRule="auto"/>
        <w:jc w:val="lowKashida"/>
        <w:rPr>
          <w:rFonts w:ascii="Calibri" w:hAnsi="Calibri" w:cs="Calibri"/>
          <w:b/>
          <w:color w:val="000000" w:themeColor="text1"/>
          <w:sz w:val="32"/>
          <w:szCs w:val="32"/>
          <w:lang w:val="en"/>
        </w:rPr>
      </w:pPr>
      <w:r w:rsidRPr="00615C57">
        <w:rPr>
          <w:rFonts w:ascii="Calibri" w:hAnsi="Calibri" w:cs="Calibri"/>
          <w:b/>
          <w:color w:val="000000" w:themeColor="text1"/>
          <w:sz w:val="32"/>
          <w:szCs w:val="32"/>
          <w:lang w:val="en"/>
        </w:rPr>
        <w:t xml:space="preserve">Expanding government housing solutions to include financing programs in partnership with the private sector to provide easy options that </w:t>
      </w:r>
      <w:proofErr w:type="gramStart"/>
      <w:r w:rsidRPr="00615C57">
        <w:rPr>
          <w:rFonts w:ascii="Calibri" w:hAnsi="Calibri" w:cs="Calibri"/>
          <w:b/>
          <w:color w:val="000000" w:themeColor="text1"/>
          <w:sz w:val="32"/>
          <w:szCs w:val="32"/>
          <w:lang w:val="en"/>
        </w:rPr>
        <w:t>take into account</w:t>
      </w:r>
      <w:proofErr w:type="gramEnd"/>
      <w:r w:rsidRPr="00615C57">
        <w:rPr>
          <w:rFonts w:ascii="Calibri" w:hAnsi="Calibri" w:cs="Calibri"/>
          <w:b/>
          <w:color w:val="000000" w:themeColor="text1"/>
          <w:sz w:val="32"/>
          <w:szCs w:val="32"/>
          <w:lang w:val="en"/>
        </w:rPr>
        <w:t xml:space="preserve"> the needs and requirements of the family. </w:t>
      </w:r>
    </w:p>
    <w:p w14:paraId="0637013A" w14:textId="2DE9B2CD" w:rsidR="00603319" w:rsidRPr="000627F5" w:rsidRDefault="00603319" w:rsidP="000627F5">
      <w:pPr>
        <w:numPr>
          <w:ilvl w:val="0"/>
          <w:numId w:val="1"/>
        </w:numPr>
        <w:autoSpaceDE w:val="0"/>
        <w:autoSpaceDN w:val="0"/>
        <w:spacing w:after="200" w:line="276" w:lineRule="auto"/>
        <w:jc w:val="lowKashida"/>
        <w:rPr>
          <w:rFonts w:ascii="Calibri" w:hAnsi="Calibri" w:cs="Calibri"/>
          <w:b/>
          <w:color w:val="000000" w:themeColor="text1"/>
          <w:sz w:val="32"/>
          <w:szCs w:val="32"/>
          <w:lang w:val="en"/>
        </w:rPr>
      </w:pPr>
      <w:r w:rsidRPr="000627F5">
        <w:rPr>
          <w:rFonts w:ascii="Calibri" w:hAnsi="Calibri" w:cs="Calibri"/>
          <w:b/>
          <w:color w:val="000000" w:themeColor="text1"/>
          <w:sz w:val="32"/>
          <w:szCs w:val="32"/>
          <w:lang w:val="en"/>
        </w:rPr>
        <w:t>To safeguard the right of women and the family to housing, owners of housing units provided by the state are prevented from disposing the property, except under specific conditions and criteria.</w:t>
      </w:r>
    </w:p>
    <w:p w14:paraId="67B31409" w14:textId="77777777" w:rsidR="006D10BF" w:rsidRPr="000627F5" w:rsidRDefault="006D10BF" w:rsidP="000627F5">
      <w:pPr>
        <w:numPr>
          <w:ilvl w:val="0"/>
          <w:numId w:val="1"/>
        </w:numPr>
        <w:autoSpaceDE w:val="0"/>
        <w:autoSpaceDN w:val="0"/>
        <w:spacing w:after="200" w:line="276" w:lineRule="auto"/>
        <w:jc w:val="lowKashida"/>
        <w:rPr>
          <w:rFonts w:ascii="Calibri" w:hAnsi="Calibri" w:cs="Calibri"/>
          <w:b/>
          <w:color w:val="000000" w:themeColor="text1"/>
          <w:sz w:val="32"/>
          <w:szCs w:val="32"/>
          <w:lang w:val="en"/>
        </w:rPr>
      </w:pPr>
      <w:r w:rsidRPr="000627F5">
        <w:rPr>
          <w:rFonts w:ascii="Calibri" w:hAnsi="Calibri" w:cs="Calibri"/>
          <w:b/>
          <w:color w:val="000000" w:themeColor="text1"/>
          <w:sz w:val="32"/>
          <w:szCs w:val="32"/>
          <w:lang w:val="en"/>
        </w:rPr>
        <w:t xml:space="preserve">The issuance of the Protection Against Domestic Violence Law, which referred to the CEDAW Convention in its preamble, and stipulated a clear definition of domestic violence, its types, and ways to prevent it and protect against it. </w:t>
      </w:r>
    </w:p>
    <w:p w14:paraId="5C149095" w14:textId="0E679C06" w:rsidR="006D10BF" w:rsidRPr="000627F5" w:rsidRDefault="006D10BF" w:rsidP="000627F5">
      <w:pPr>
        <w:numPr>
          <w:ilvl w:val="0"/>
          <w:numId w:val="1"/>
        </w:numPr>
        <w:autoSpaceDE w:val="0"/>
        <w:autoSpaceDN w:val="0"/>
        <w:spacing w:after="200" w:line="276" w:lineRule="auto"/>
        <w:jc w:val="lowKashida"/>
        <w:rPr>
          <w:rFonts w:ascii="Calibri" w:hAnsi="Calibri" w:cs="Calibri"/>
          <w:b/>
          <w:color w:val="000000" w:themeColor="text1"/>
          <w:sz w:val="32"/>
          <w:szCs w:val="32"/>
          <w:lang w:val="en"/>
        </w:rPr>
      </w:pPr>
      <w:r w:rsidRPr="000627F5">
        <w:rPr>
          <w:rFonts w:ascii="Calibri" w:hAnsi="Calibri" w:cs="Calibri"/>
          <w:b/>
          <w:color w:val="000000" w:themeColor="text1"/>
          <w:sz w:val="32"/>
          <w:szCs w:val="32"/>
          <w:lang w:val="en"/>
        </w:rPr>
        <w:t xml:space="preserve">As a follow-up to the implementation of the Law, a Strategy for the Protection of Women from Domestic Violence has been developed and </w:t>
      </w:r>
      <w:r w:rsidRPr="000627F5">
        <w:rPr>
          <w:rFonts w:ascii="Calibri" w:hAnsi="Calibri" w:cs="Calibri"/>
          <w:b/>
          <w:color w:val="000000" w:themeColor="text1"/>
          <w:sz w:val="32"/>
          <w:szCs w:val="32"/>
          <w:lang w:val="en"/>
        </w:rPr>
        <w:lastRenderedPageBreak/>
        <w:t>adopted, and</w:t>
      </w:r>
      <w:r w:rsidR="000627F5" w:rsidRPr="000627F5">
        <w:rPr>
          <w:rFonts w:ascii="Calibri" w:hAnsi="Calibri" w:cs="Calibri"/>
          <w:b/>
          <w:color w:val="000000" w:themeColor="text1"/>
          <w:sz w:val="32"/>
          <w:szCs w:val="32"/>
          <w:lang w:val="en"/>
        </w:rPr>
        <w:t xml:space="preserve"> a </w:t>
      </w:r>
      <w:r w:rsidRPr="000627F5">
        <w:rPr>
          <w:rFonts w:ascii="Calibri" w:hAnsi="Calibri" w:cs="Calibri"/>
          <w:b/>
          <w:color w:val="000000" w:themeColor="text1"/>
          <w:sz w:val="32"/>
          <w:szCs w:val="32"/>
          <w:lang w:val="en"/>
        </w:rPr>
        <w:t xml:space="preserve">number of legal measures have been issued, the most important of which are: </w:t>
      </w:r>
    </w:p>
    <w:p w14:paraId="1BFB92E0" w14:textId="77777777" w:rsidR="006D10BF" w:rsidRPr="00860889" w:rsidRDefault="006D10BF" w:rsidP="00860889">
      <w:pPr>
        <w:pStyle w:val="ListParagraph"/>
        <w:numPr>
          <w:ilvl w:val="0"/>
          <w:numId w:val="8"/>
        </w:numPr>
        <w:autoSpaceDE w:val="0"/>
        <w:autoSpaceDN w:val="0"/>
        <w:spacing w:after="200" w:line="276" w:lineRule="auto"/>
        <w:jc w:val="lowKashida"/>
        <w:rPr>
          <w:rFonts w:ascii="Calibri" w:hAnsi="Calibri" w:cs="Calibri"/>
          <w:b/>
          <w:color w:val="000000" w:themeColor="text1"/>
          <w:sz w:val="32"/>
          <w:szCs w:val="32"/>
          <w:lang w:val="en"/>
        </w:rPr>
      </w:pPr>
      <w:r w:rsidRPr="00860889">
        <w:rPr>
          <w:rFonts w:ascii="Calibri" w:hAnsi="Calibri" w:cs="Calibri"/>
          <w:b/>
          <w:color w:val="000000" w:themeColor="text1"/>
          <w:sz w:val="32"/>
          <w:szCs w:val="32"/>
          <w:lang w:val="en"/>
        </w:rPr>
        <w:t>The Minister of Interior's decision to establish family and child protection offices in police directorates to develop and organize procedures for receiving cases of violence, and to follow up the provision of all preventive and remedial services within an appropriate environment that takes into account the needs of the family and the child.</w:t>
      </w:r>
    </w:p>
    <w:p w14:paraId="1D3E60B0" w14:textId="1A1264C1" w:rsidR="006D10BF" w:rsidRPr="00860889" w:rsidRDefault="006D10BF" w:rsidP="00860889">
      <w:pPr>
        <w:pStyle w:val="ListParagraph"/>
        <w:numPr>
          <w:ilvl w:val="0"/>
          <w:numId w:val="8"/>
        </w:numPr>
        <w:autoSpaceDE w:val="0"/>
        <w:autoSpaceDN w:val="0"/>
        <w:spacing w:after="200" w:line="276" w:lineRule="auto"/>
        <w:jc w:val="lowKashida"/>
        <w:rPr>
          <w:rFonts w:ascii="Calibri" w:hAnsi="Calibri" w:cs="Calibri"/>
          <w:b/>
          <w:color w:val="000000" w:themeColor="text1"/>
          <w:sz w:val="32"/>
          <w:szCs w:val="32"/>
          <w:lang w:val="en"/>
        </w:rPr>
      </w:pPr>
      <w:r w:rsidRPr="00860889">
        <w:rPr>
          <w:rFonts w:ascii="Calibri" w:hAnsi="Calibri" w:cs="Calibri"/>
          <w:b/>
          <w:color w:val="000000" w:themeColor="text1"/>
          <w:sz w:val="32"/>
          <w:szCs w:val="32"/>
          <w:lang w:val="en"/>
        </w:rPr>
        <w:t>The amendment of the Penal Code by increasing the penalty for refraining from reporting cases of violence while practicing medical and health professions, and the amendment of the same Law to penalize anyone who refuses to allow the beneficiary to see and visit the child.</w:t>
      </w:r>
    </w:p>
    <w:p w14:paraId="7D0FF416" w14:textId="77777777" w:rsidR="006D10BF" w:rsidRPr="00860889" w:rsidRDefault="006D10BF" w:rsidP="00860889">
      <w:pPr>
        <w:pStyle w:val="ListParagraph"/>
        <w:numPr>
          <w:ilvl w:val="0"/>
          <w:numId w:val="8"/>
        </w:numPr>
        <w:autoSpaceDE w:val="0"/>
        <w:autoSpaceDN w:val="0"/>
        <w:spacing w:after="200" w:line="276" w:lineRule="auto"/>
        <w:jc w:val="lowKashida"/>
        <w:rPr>
          <w:rFonts w:ascii="Calibri" w:hAnsi="Calibri" w:cs="Calibri"/>
          <w:b/>
          <w:color w:val="000000" w:themeColor="text1"/>
          <w:sz w:val="32"/>
          <w:szCs w:val="32"/>
          <w:lang w:val="en"/>
        </w:rPr>
      </w:pPr>
      <w:r w:rsidRPr="00860889">
        <w:rPr>
          <w:rFonts w:ascii="Calibri" w:hAnsi="Calibri" w:cs="Calibri"/>
          <w:b/>
          <w:color w:val="000000" w:themeColor="text1"/>
          <w:sz w:val="32"/>
          <w:szCs w:val="32"/>
          <w:lang w:val="en"/>
        </w:rPr>
        <w:t>The promulgation of the Restorative Justice Law for Children and their Protection from Maltreatment, and the development of the competencies of the Family and Child Prosecution, by establishing an office specialized in following up the implementation of sentences issued by the Restorative Justice Court and the Judicial Committee for Childhood.</w:t>
      </w:r>
    </w:p>
    <w:p w14:paraId="6813DA03" w14:textId="77777777" w:rsidR="006D10BF" w:rsidRPr="00860889" w:rsidRDefault="006D10BF" w:rsidP="00860889">
      <w:pPr>
        <w:pStyle w:val="ListParagraph"/>
        <w:numPr>
          <w:ilvl w:val="0"/>
          <w:numId w:val="8"/>
        </w:numPr>
        <w:autoSpaceDE w:val="0"/>
        <w:autoSpaceDN w:val="0"/>
        <w:spacing w:after="200" w:line="276" w:lineRule="auto"/>
        <w:jc w:val="lowKashida"/>
        <w:rPr>
          <w:rFonts w:ascii="Calibri" w:hAnsi="Calibri" w:cs="Calibri"/>
          <w:b/>
          <w:color w:val="000000" w:themeColor="text1"/>
          <w:sz w:val="32"/>
          <w:szCs w:val="32"/>
          <w:lang w:val="en"/>
        </w:rPr>
      </w:pPr>
      <w:r w:rsidRPr="00860889">
        <w:rPr>
          <w:rFonts w:ascii="Calibri" w:hAnsi="Calibri" w:cs="Calibri"/>
          <w:b/>
          <w:color w:val="000000" w:themeColor="text1"/>
          <w:sz w:val="32"/>
          <w:szCs w:val="32"/>
          <w:lang w:val="en"/>
        </w:rPr>
        <w:t xml:space="preserve">Activating a national database on domestic violence to monitor cases of violence, to facilitate data processing, analysis and tracking of cases, and to invest this information in policymaking and proposing the development of work procedures. </w:t>
      </w:r>
    </w:p>
    <w:p w14:paraId="5C9FA631" w14:textId="77777777" w:rsidR="006D10BF" w:rsidRPr="00860889" w:rsidRDefault="006D10BF" w:rsidP="00860889">
      <w:pPr>
        <w:pStyle w:val="ListParagraph"/>
        <w:numPr>
          <w:ilvl w:val="0"/>
          <w:numId w:val="8"/>
        </w:numPr>
        <w:autoSpaceDE w:val="0"/>
        <w:autoSpaceDN w:val="0"/>
        <w:spacing w:after="200" w:line="276" w:lineRule="auto"/>
        <w:jc w:val="lowKashida"/>
        <w:rPr>
          <w:rFonts w:ascii="Calibri" w:hAnsi="Calibri" w:cs="Calibri"/>
          <w:b/>
          <w:color w:val="000000" w:themeColor="text1"/>
          <w:sz w:val="32"/>
          <w:szCs w:val="32"/>
          <w:rtl/>
          <w:lang w:val="en"/>
        </w:rPr>
      </w:pPr>
      <w:r w:rsidRPr="00860889">
        <w:rPr>
          <w:rFonts w:ascii="Calibri" w:hAnsi="Calibri" w:cs="Calibri"/>
          <w:b/>
          <w:color w:val="000000" w:themeColor="text1"/>
          <w:sz w:val="32"/>
          <w:szCs w:val="32"/>
          <w:lang w:val="en"/>
        </w:rPr>
        <w:t>The implementation rate of the initiatives of the National Plan in terms of following-up the above-mentioned is 70%, which reflects positively on the rates of family cohesion as well as family and community stability.</w:t>
      </w:r>
    </w:p>
    <w:p w14:paraId="73B77E5D" w14:textId="5AC7BAC0" w:rsidR="006D10BF" w:rsidRPr="000627F5" w:rsidRDefault="006D10BF" w:rsidP="00860889">
      <w:pPr>
        <w:autoSpaceDE w:val="0"/>
        <w:autoSpaceDN w:val="0"/>
        <w:spacing w:after="200" w:line="276" w:lineRule="auto"/>
        <w:ind w:firstLine="360"/>
        <w:jc w:val="lowKashida"/>
        <w:rPr>
          <w:rFonts w:ascii="Calibri" w:hAnsi="Calibri" w:cs="Calibri"/>
          <w:b/>
          <w:color w:val="000000" w:themeColor="text1"/>
          <w:sz w:val="32"/>
          <w:szCs w:val="32"/>
          <w:rtl/>
          <w:lang w:val="en"/>
        </w:rPr>
      </w:pPr>
      <w:r w:rsidRPr="000627F5">
        <w:rPr>
          <w:rFonts w:ascii="Calibri" w:hAnsi="Calibri" w:cs="Calibri"/>
          <w:b/>
          <w:color w:val="000000" w:themeColor="text1"/>
          <w:sz w:val="32"/>
          <w:szCs w:val="32"/>
          <w:lang w:val="en"/>
        </w:rPr>
        <w:t>With regard</w:t>
      </w:r>
      <w:r w:rsidR="00261774">
        <w:rPr>
          <w:rFonts w:ascii="Calibri" w:hAnsi="Calibri" w:cs="Calibri"/>
          <w:b/>
          <w:color w:val="000000" w:themeColor="text1"/>
          <w:sz w:val="32"/>
          <w:szCs w:val="32"/>
          <w:lang w:val="en"/>
        </w:rPr>
        <w:t>s</w:t>
      </w:r>
      <w:r w:rsidRPr="000627F5">
        <w:rPr>
          <w:rFonts w:ascii="Calibri" w:hAnsi="Calibri" w:cs="Calibri"/>
          <w:b/>
          <w:color w:val="000000" w:themeColor="text1"/>
          <w:sz w:val="32"/>
          <w:szCs w:val="32"/>
          <w:lang w:val="en"/>
        </w:rPr>
        <w:t xml:space="preserve"> to what the Supreme Council for Women is undertaking to measure the impact of all these efforts, we would like to inform the Committee of its monitoring of the progress made in some key indicators that illustrate the</w:t>
      </w:r>
      <w:r w:rsidR="00261774">
        <w:rPr>
          <w:rFonts w:ascii="Calibri" w:hAnsi="Calibri" w:cs="Calibri"/>
          <w:b/>
          <w:color w:val="000000" w:themeColor="text1"/>
          <w:sz w:val="32"/>
          <w:szCs w:val="32"/>
          <w:lang w:val="en"/>
        </w:rPr>
        <w:t xml:space="preserve"> maturity</w:t>
      </w:r>
      <w:r w:rsidRPr="000627F5">
        <w:rPr>
          <w:rFonts w:ascii="Calibri" w:hAnsi="Calibri" w:cs="Calibri"/>
          <w:b/>
          <w:color w:val="000000" w:themeColor="text1"/>
          <w:sz w:val="32"/>
          <w:szCs w:val="32"/>
          <w:lang w:val="en"/>
        </w:rPr>
        <w:t xml:space="preserve">, in the following areas: </w:t>
      </w:r>
    </w:p>
    <w:p w14:paraId="6177AA72" w14:textId="3B5434BD" w:rsidR="006D10BF" w:rsidRPr="00D83CBE" w:rsidRDefault="006D10BF" w:rsidP="00D83CBE">
      <w:pPr>
        <w:numPr>
          <w:ilvl w:val="0"/>
          <w:numId w:val="1"/>
        </w:numPr>
        <w:autoSpaceDE w:val="0"/>
        <w:autoSpaceDN w:val="0"/>
        <w:spacing w:after="200" w:line="276" w:lineRule="auto"/>
        <w:jc w:val="lowKashida"/>
        <w:rPr>
          <w:rFonts w:ascii="Calibri" w:hAnsi="Calibri" w:cs="Calibri"/>
          <w:b/>
          <w:color w:val="000000" w:themeColor="text1"/>
          <w:sz w:val="32"/>
          <w:szCs w:val="32"/>
          <w:lang w:val="en"/>
        </w:rPr>
      </w:pPr>
      <w:r w:rsidRPr="00D83CBE">
        <w:rPr>
          <w:rFonts w:ascii="Calibri" w:hAnsi="Calibri" w:cs="Calibri"/>
          <w:b/>
          <w:color w:val="000000" w:themeColor="text1"/>
          <w:sz w:val="32"/>
          <w:szCs w:val="32"/>
          <w:lang w:val="en"/>
        </w:rPr>
        <w:lastRenderedPageBreak/>
        <w:t xml:space="preserve">According to the result of the latest National Report, the Gender Gap Index </w:t>
      </w:r>
      <w:r w:rsidR="002A5869" w:rsidRPr="00D83CBE">
        <w:rPr>
          <w:rFonts w:ascii="Calibri" w:hAnsi="Calibri" w:cs="Calibri"/>
          <w:b/>
          <w:color w:val="000000" w:themeColor="text1"/>
          <w:sz w:val="32"/>
          <w:szCs w:val="32"/>
          <w:lang w:val="en"/>
        </w:rPr>
        <w:t xml:space="preserve">marked </w:t>
      </w:r>
      <w:r w:rsidRPr="00D83CBE">
        <w:rPr>
          <w:rFonts w:ascii="Calibri" w:hAnsi="Calibri" w:cs="Calibri"/>
          <w:b/>
          <w:color w:val="000000" w:themeColor="text1"/>
          <w:sz w:val="32"/>
          <w:szCs w:val="32"/>
          <w:lang w:val="en"/>
        </w:rPr>
        <w:t xml:space="preserve">69% </w:t>
      </w:r>
      <w:r w:rsidR="002A5869" w:rsidRPr="00D83CBE">
        <w:rPr>
          <w:rFonts w:ascii="Calibri" w:hAnsi="Calibri" w:cs="Calibri"/>
          <w:b/>
          <w:color w:val="000000" w:themeColor="text1"/>
          <w:sz w:val="32"/>
          <w:szCs w:val="32"/>
          <w:lang w:val="en"/>
        </w:rPr>
        <w:t xml:space="preserve">with an increase by </w:t>
      </w:r>
      <w:r w:rsidRPr="00D83CBE">
        <w:rPr>
          <w:rFonts w:ascii="Calibri" w:hAnsi="Calibri" w:cs="Calibri"/>
          <w:b/>
          <w:color w:val="000000" w:themeColor="text1"/>
          <w:sz w:val="32"/>
          <w:szCs w:val="32"/>
          <w:lang w:val="en"/>
        </w:rPr>
        <w:t>9% between 2016 and 2020.</w:t>
      </w:r>
    </w:p>
    <w:p w14:paraId="46D2D093" w14:textId="77777777" w:rsidR="006D10BF" w:rsidRPr="00D83CBE" w:rsidRDefault="006D10BF" w:rsidP="00D83CBE">
      <w:pPr>
        <w:numPr>
          <w:ilvl w:val="0"/>
          <w:numId w:val="1"/>
        </w:numPr>
        <w:autoSpaceDE w:val="0"/>
        <w:autoSpaceDN w:val="0"/>
        <w:spacing w:after="200" w:line="276" w:lineRule="auto"/>
        <w:jc w:val="lowKashida"/>
        <w:rPr>
          <w:rFonts w:ascii="Calibri" w:hAnsi="Calibri" w:cs="Calibri"/>
          <w:b/>
          <w:color w:val="000000" w:themeColor="text1"/>
          <w:sz w:val="32"/>
          <w:szCs w:val="32"/>
          <w:lang w:val="en"/>
        </w:rPr>
      </w:pPr>
      <w:r w:rsidRPr="00D83CBE">
        <w:rPr>
          <w:rFonts w:ascii="Calibri" w:hAnsi="Calibri" w:cs="Calibri"/>
          <w:b/>
          <w:color w:val="000000" w:themeColor="text1"/>
          <w:sz w:val="32"/>
          <w:szCs w:val="32"/>
          <w:lang w:val="en"/>
        </w:rPr>
        <w:t xml:space="preserve">In education, the percentage of female beneficiaries of scholarships and grants increased to 66%, the percentage of female graduates from higher education institutions increased to 63%, and STEAM graduates constituted 58% of total graduates.  </w:t>
      </w:r>
    </w:p>
    <w:p w14:paraId="2098663B" w14:textId="77777777" w:rsidR="006D10BF" w:rsidRPr="00D83CBE" w:rsidRDefault="006D10BF" w:rsidP="00D83CBE">
      <w:pPr>
        <w:numPr>
          <w:ilvl w:val="0"/>
          <w:numId w:val="1"/>
        </w:numPr>
        <w:autoSpaceDE w:val="0"/>
        <w:autoSpaceDN w:val="0"/>
        <w:spacing w:after="200" w:line="276" w:lineRule="auto"/>
        <w:jc w:val="lowKashida"/>
        <w:rPr>
          <w:rFonts w:ascii="Calibri" w:hAnsi="Calibri" w:cs="Calibri"/>
          <w:b/>
          <w:color w:val="000000" w:themeColor="text1"/>
          <w:sz w:val="32"/>
          <w:szCs w:val="32"/>
          <w:lang w:val="en"/>
        </w:rPr>
      </w:pPr>
      <w:r w:rsidRPr="00D83CBE">
        <w:rPr>
          <w:rFonts w:ascii="Calibri" w:hAnsi="Calibri" w:cs="Calibri"/>
          <w:b/>
          <w:color w:val="000000" w:themeColor="text1"/>
          <w:sz w:val="32"/>
          <w:szCs w:val="32"/>
          <w:lang w:val="en"/>
        </w:rPr>
        <w:t>The percentage of beneficiaries of vocational training programs reached 70% and 59% for professional certificates.</w:t>
      </w:r>
    </w:p>
    <w:p w14:paraId="11969C36" w14:textId="6E5570E5" w:rsidR="006D10BF" w:rsidRPr="00D83CBE" w:rsidRDefault="006D10BF" w:rsidP="00D83CBE">
      <w:pPr>
        <w:numPr>
          <w:ilvl w:val="0"/>
          <w:numId w:val="1"/>
        </w:numPr>
        <w:autoSpaceDE w:val="0"/>
        <w:autoSpaceDN w:val="0"/>
        <w:spacing w:after="200" w:line="276" w:lineRule="auto"/>
        <w:jc w:val="lowKashida"/>
        <w:rPr>
          <w:rFonts w:ascii="Calibri" w:hAnsi="Calibri" w:cs="Calibri"/>
          <w:b/>
          <w:color w:val="000000" w:themeColor="text1"/>
          <w:sz w:val="32"/>
          <w:szCs w:val="32"/>
          <w:lang w:val="en"/>
        </w:rPr>
      </w:pPr>
      <w:r w:rsidRPr="00D83CBE">
        <w:rPr>
          <w:rFonts w:ascii="Calibri" w:hAnsi="Calibri" w:cs="Calibri"/>
          <w:b/>
          <w:color w:val="000000" w:themeColor="text1"/>
          <w:sz w:val="32"/>
          <w:szCs w:val="32"/>
          <w:lang w:val="en"/>
        </w:rPr>
        <w:t xml:space="preserve">While the participation rate of Bahraini women in the national workforce increased to 43%, the percentage of Bahraini female workers reached 56% in the government sector, and 47% in executive positions, and the percentage of female ministers (with ministerial portfolios) </w:t>
      </w:r>
      <w:r w:rsidR="00261774">
        <w:rPr>
          <w:rFonts w:ascii="Calibri" w:hAnsi="Calibri" w:cs="Calibri"/>
          <w:b/>
          <w:color w:val="000000" w:themeColor="text1"/>
          <w:sz w:val="32"/>
          <w:szCs w:val="32"/>
          <w:lang w:val="en"/>
        </w:rPr>
        <w:t>increased</w:t>
      </w:r>
      <w:r w:rsidRPr="00D83CBE">
        <w:rPr>
          <w:rFonts w:ascii="Calibri" w:hAnsi="Calibri" w:cs="Calibri"/>
          <w:b/>
          <w:color w:val="000000" w:themeColor="text1"/>
          <w:sz w:val="32"/>
          <w:szCs w:val="32"/>
          <w:lang w:val="en"/>
        </w:rPr>
        <w:t xml:space="preserve"> to 22%. </w:t>
      </w:r>
    </w:p>
    <w:p w14:paraId="59F36EA0" w14:textId="475F3E87" w:rsidR="006D10BF" w:rsidRPr="00D83CBE" w:rsidRDefault="006D10BF" w:rsidP="00D83CBE">
      <w:pPr>
        <w:numPr>
          <w:ilvl w:val="0"/>
          <w:numId w:val="1"/>
        </w:numPr>
        <w:autoSpaceDE w:val="0"/>
        <w:autoSpaceDN w:val="0"/>
        <w:spacing w:after="200" w:line="276" w:lineRule="auto"/>
        <w:jc w:val="lowKashida"/>
        <w:rPr>
          <w:rFonts w:ascii="Calibri" w:hAnsi="Calibri" w:cs="Calibri"/>
          <w:b/>
          <w:color w:val="000000" w:themeColor="text1"/>
          <w:sz w:val="32"/>
          <w:szCs w:val="32"/>
          <w:lang w:val="en"/>
        </w:rPr>
      </w:pPr>
      <w:r w:rsidRPr="00D83CBE">
        <w:rPr>
          <w:rFonts w:ascii="Calibri" w:hAnsi="Calibri" w:cs="Calibri"/>
          <w:b/>
          <w:color w:val="000000" w:themeColor="text1"/>
          <w:sz w:val="32"/>
          <w:szCs w:val="32"/>
          <w:lang w:val="en"/>
        </w:rPr>
        <w:t xml:space="preserve">As for Bahraini female workers in the private sector, their number increased by 39%, their average pay increased by 27%, and the average number of new female workers is 3,000 per year. </w:t>
      </w:r>
    </w:p>
    <w:p w14:paraId="7A964ED5" w14:textId="2BF24038" w:rsidR="00355664" w:rsidRPr="00AC4032" w:rsidRDefault="00355664" w:rsidP="00AC4032">
      <w:pPr>
        <w:numPr>
          <w:ilvl w:val="0"/>
          <w:numId w:val="1"/>
        </w:numPr>
        <w:autoSpaceDE w:val="0"/>
        <w:autoSpaceDN w:val="0"/>
        <w:spacing w:after="200" w:line="276" w:lineRule="auto"/>
        <w:jc w:val="lowKashida"/>
        <w:rPr>
          <w:rFonts w:ascii="Calibri" w:hAnsi="Calibri" w:cs="Calibri"/>
          <w:b/>
          <w:color w:val="000000" w:themeColor="text1"/>
          <w:sz w:val="32"/>
          <w:szCs w:val="32"/>
          <w:lang w:val="en"/>
        </w:rPr>
      </w:pPr>
      <w:r w:rsidRPr="00AC4032">
        <w:rPr>
          <w:rFonts w:ascii="Calibri" w:hAnsi="Calibri" w:cs="Calibri"/>
          <w:b/>
          <w:color w:val="000000" w:themeColor="text1"/>
          <w:sz w:val="32"/>
          <w:szCs w:val="32"/>
          <w:lang w:val="en"/>
        </w:rPr>
        <w:t xml:space="preserve">The percentage of female entrepreneurs increased to 44%, and the percentage increase of those who own trademarks for their products is 11% annually. </w:t>
      </w:r>
    </w:p>
    <w:p w14:paraId="735B3B5C" w14:textId="5069D1C5" w:rsidR="00355664" w:rsidRPr="00AC4032" w:rsidRDefault="00355664" w:rsidP="00AC4032">
      <w:pPr>
        <w:numPr>
          <w:ilvl w:val="0"/>
          <w:numId w:val="1"/>
        </w:numPr>
        <w:autoSpaceDE w:val="0"/>
        <w:autoSpaceDN w:val="0"/>
        <w:spacing w:after="200" w:line="276" w:lineRule="auto"/>
        <w:jc w:val="lowKashida"/>
        <w:rPr>
          <w:rFonts w:ascii="Calibri" w:hAnsi="Calibri" w:cs="Calibri"/>
          <w:b/>
          <w:color w:val="000000" w:themeColor="text1"/>
          <w:sz w:val="32"/>
          <w:szCs w:val="32"/>
          <w:lang w:val="en"/>
        </w:rPr>
      </w:pPr>
      <w:r w:rsidRPr="00AC4032">
        <w:rPr>
          <w:rFonts w:ascii="Calibri" w:hAnsi="Calibri" w:cs="Calibri"/>
          <w:b/>
          <w:color w:val="000000" w:themeColor="text1"/>
          <w:sz w:val="32"/>
          <w:szCs w:val="32"/>
          <w:lang w:val="en"/>
        </w:rPr>
        <w:t>The percentage of Bahraini women's dependence on social assistance provided by the government decreased by 18%, and the dependence of female breadwinners (</w:t>
      </w:r>
      <w:r w:rsidR="00AC4032" w:rsidRPr="00AC4032">
        <w:rPr>
          <w:rFonts w:ascii="Calibri" w:hAnsi="Calibri" w:cs="Calibri"/>
          <w:b/>
          <w:color w:val="000000" w:themeColor="text1"/>
          <w:sz w:val="32"/>
          <w:szCs w:val="32"/>
          <w:lang w:val="en"/>
        </w:rPr>
        <w:t>of</w:t>
      </w:r>
      <w:r w:rsidRPr="00AC4032">
        <w:rPr>
          <w:rFonts w:ascii="Calibri" w:hAnsi="Calibri" w:cs="Calibri"/>
          <w:b/>
          <w:color w:val="000000" w:themeColor="text1"/>
          <w:sz w:val="32"/>
          <w:szCs w:val="32"/>
          <w:lang w:val="en"/>
        </w:rPr>
        <w:t xml:space="preserve"> their families) benefiting from social </w:t>
      </w:r>
      <w:r w:rsidR="00AC4032" w:rsidRPr="00AC4032">
        <w:rPr>
          <w:rFonts w:ascii="Calibri" w:hAnsi="Calibri" w:cs="Calibri"/>
          <w:b/>
          <w:color w:val="000000" w:themeColor="text1"/>
          <w:sz w:val="32"/>
          <w:szCs w:val="32"/>
          <w:lang w:val="en"/>
        </w:rPr>
        <w:t>insurance</w:t>
      </w:r>
      <w:r w:rsidRPr="00AC4032">
        <w:rPr>
          <w:rFonts w:ascii="Calibri" w:hAnsi="Calibri" w:cs="Calibri"/>
          <w:b/>
          <w:color w:val="000000" w:themeColor="text1"/>
          <w:sz w:val="32"/>
          <w:szCs w:val="32"/>
          <w:lang w:val="en"/>
        </w:rPr>
        <w:t xml:space="preserve"> decreased by 10%.</w:t>
      </w:r>
    </w:p>
    <w:p w14:paraId="0E012D8A" w14:textId="705F8D6E" w:rsidR="00355664" w:rsidRDefault="00355664" w:rsidP="00AC4032">
      <w:pPr>
        <w:numPr>
          <w:ilvl w:val="0"/>
          <w:numId w:val="1"/>
        </w:numPr>
        <w:autoSpaceDE w:val="0"/>
        <w:autoSpaceDN w:val="0"/>
        <w:spacing w:after="200" w:line="276" w:lineRule="auto"/>
        <w:jc w:val="lowKashida"/>
        <w:rPr>
          <w:rFonts w:ascii="Calibri" w:hAnsi="Calibri" w:cs="Calibri"/>
          <w:b/>
          <w:color w:val="000000" w:themeColor="text1"/>
          <w:sz w:val="32"/>
          <w:szCs w:val="32"/>
          <w:lang w:val="en"/>
        </w:rPr>
      </w:pPr>
      <w:r w:rsidRPr="00AC4032">
        <w:rPr>
          <w:rFonts w:ascii="Calibri" w:hAnsi="Calibri" w:cs="Calibri"/>
          <w:b/>
          <w:color w:val="000000" w:themeColor="text1"/>
          <w:sz w:val="32"/>
          <w:szCs w:val="32"/>
          <w:lang w:val="en"/>
        </w:rPr>
        <w:t>The average life expectancy</w:t>
      </w:r>
      <w:r w:rsidR="00AC4032" w:rsidRPr="00AC4032">
        <w:rPr>
          <w:rFonts w:ascii="Calibri" w:hAnsi="Calibri" w:cs="Calibri"/>
          <w:b/>
          <w:color w:val="000000" w:themeColor="text1"/>
          <w:sz w:val="32"/>
          <w:szCs w:val="32"/>
          <w:lang w:val="en"/>
        </w:rPr>
        <w:t xml:space="preserve"> </w:t>
      </w:r>
      <w:r w:rsidRPr="00AC4032">
        <w:rPr>
          <w:rFonts w:ascii="Calibri" w:hAnsi="Calibri" w:cs="Calibri"/>
          <w:b/>
          <w:color w:val="000000" w:themeColor="text1"/>
          <w:sz w:val="32"/>
          <w:szCs w:val="32"/>
          <w:lang w:val="en"/>
        </w:rPr>
        <w:t>at birth for women increased to 80 years.</w:t>
      </w:r>
    </w:p>
    <w:p w14:paraId="7C453B81" w14:textId="77777777" w:rsidR="00C76548" w:rsidRDefault="00C76548" w:rsidP="00355664">
      <w:pPr>
        <w:spacing w:after="200" w:line="276" w:lineRule="auto"/>
        <w:ind w:firstLine="386"/>
        <w:jc w:val="both"/>
        <w:rPr>
          <w:rFonts w:ascii="Calibri" w:hAnsi="Calibri" w:cs="Calibri"/>
          <w:b/>
          <w:color w:val="000000" w:themeColor="text1"/>
          <w:sz w:val="32"/>
          <w:szCs w:val="32"/>
          <w:lang w:val="en"/>
        </w:rPr>
      </w:pPr>
    </w:p>
    <w:p w14:paraId="741A8B95" w14:textId="77777777" w:rsidR="00C76548" w:rsidRDefault="00C76548" w:rsidP="00355664">
      <w:pPr>
        <w:spacing w:after="200" w:line="276" w:lineRule="auto"/>
        <w:ind w:firstLine="386"/>
        <w:jc w:val="both"/>
        <w:rPr>
          <w:rFonts w:ascii="Calibri" w:hAnsi="Calibri" w:cs="Calibri"/>
          <w:b/>
          <w:color w:val="000000" w:themeColor="text1"/>
          <w:sz w:val="32"/>
          <w:szCs w:val="32"/>
          <w:lang w:val="en"/>
        </w:rPr>
      </w:pPr>
    </w:p>
    <w:p w14:paraId="2836FFBC" w14:textId="77777777" w:rsidR="00C76548" w:rsidRDefault="00C76548" w:rsidP="00355664">
      <w:pPr>
        <w:spacing w:after="200" w:line="276" w:lineRule="auto"/>
        <w:ind w:firstLine="386"/>
        <w:jc w:val="both"/>
        <w:rPr>
          <w:rFonts w:ascii="Calibri" w:hAnsi="Calibri" w:cs="Calibri"/>
          <w:b/>
          <w:color w:val="000000" w:themeColor="text1"/>
          <w:sz w:val="32"/>
          <w:szCs w:val="32"/>
          <w:lang w:val="en"/>
        </w:rPr>
      </w:pPr>
    </w:p>
    <w:p w14:paraId="5E3CB703" w14:textId="3969BAFB" w:rsidR="00355664" w:rsidRPr="00C76548" w:rsidRDefault="00355664" w:rsidP="00355664">
      <w:pPr>
        <w:spacing w:after="200" w:line="276" w:lineRule="auto"/>
        <w:ind w:firstLine="386"/>
        <w:jc w:val="both"/>
        <w:rPr>
          <w:rFonts w:ascii="Calibri" w:hAnsi="Calibri" w:cs="Calibri"/>
          <w:b/>
          <w:color w:val="000000" w:themeColor="text1"/>
          <w:sz w:val="32"/>
          <w:szCs w:val="32"/>
          <w:lang w:val="en"/>
        </w:rPr>
      </w:pPr>
      <w:r w:rsidRPr="00C76548">
        <w:rPr>
          <w:rFonts w:ascii="Calibri" w:hAnsi="Calibri" w:cs="Calibri"/>
          <w:b/>
          <w:color w:val="000000" w:themeColor="text1"/>
          <w:sz w:val="32"/>
          <w:szCs w:val="32"/>
          <w:lang w:val="en"/>
        </w:rPr>
        <w:t>Chair</w:t>
      </w:r>
      <w:r w:rsidR="00917728" w:rsidRPr="00C76548">
        <w:rPr>
          <w:rFonts w:ascii="Calibri" w:hAnsi="Calibri" w:cs="Calibri"/>
          <w:b/>
          <w:color w:val="000000" w:themeColor="text1"/>
          <w:sz w:val="32"/>
          <w:szCs w:val="32"/>
          <w:lang w:val="en"/>
        </w:rPr>
        <w:t>person</w:t>
      </w:r>
      <w:r w:rsidRPr="00C76548">
        <w:rPr>
          <w:rFonts w:ascii="Calibri" w:hAnsi="Calibri" w:cs="Calibri"/>
          <w:b/>
          <w:color w:val="000000" w:themeColor="text1"/>
          <w:sz w:val="32"/>
          <w:szCs w:val="32"/>
          <w:lang w:val="en"/>
        </w:rPr>
        <w:t xml:space="preserve"> and Esteemed Committee,</w:t>
      </w:r>
    </w:p>
    <w:p w14:paraId="5A45CA8D" w14:textId="06BBDE5B" w:rsidR="00355664" w:rsidRPr="0058008A" w:rsidRDefault="00355664" w:rsidP="00355664">
      <w:pPr>
        <w:spacing w:after="200" w:line="276" w:lineRule="auto"/>
        <w:ind w:firstLine="386"/>
        <w:jc w:val="both"/>
        <w:rPr>
          <w:rFonts w:ascii="Calibri" w:hAnsi="Calibri" w:cs="Calibri"/>
          <w:b/>
          <w:color w:val="000000" w:themeColor="text1"/>
          <w:sz w:val="32"/>
          <w:szCs w:val="32"/>
          <w:rtl/>
        </w:rPr>
      </w:pPr>
      <w:r w:rsidRPr="0058008A">
        <w:rPr>
          <w:rFonts w:ascii="Calibri" w:hAnsi="Calibri" w:cs="Calibri"/>
          <w:b/>
          <w:color w:val="000000" w:themeColor="text1"/>
          <w:sz w:val="32"/>
          <w:szCs w:val="32"/>
          <w:lang w:val="en"/>
        </w:rPr>
        <w:t xml:space="preserve">Over the past three years, the world has witnessed one of the most difficult periods in history since the breakout of the last pandemic of the past century. The Kingdom of Bahrain, like other countries, was ready to contain the repercussions of the global pandemic, and we were able as a society - with its institutions and individuals - to overcome it competently, efficiently, and with discipline, through a </w:t>
      </w:r>
      <w:r w:rsidRPr="0058008A">
        <w:rPr>
          <w:rFonts w:ascii="Calibri" w:hAnsi="Calibri" w:cs="Calibri"/>
          <w:b/>
          <w:color w:val="000000" w:themeColor="text1"/>
          <w:sz w:val="32"/>
          <w:szCs w:val="32"/>
        </w:rPr>
        <w:t>National</w:t>
      </w:r>
      <w:r w:rsidRPr="0058008A">
        <w:rPr>
          <w:rFonts w:ascii="Calibri" w:hAnsi="Calibri" w:cs="Calibri"/>
          <w:b/>
          <w:color w:val="000000" w:themeColor="text1"/>
          <w:sz w:val="32"/>
          <w:szCs w:val="32"/>
          <w:lang w:val="en"/>
        </w:rPr>
        <w:t xml:space="preserve"> Emergency Plan that </w:t>
      </w:r>
      <w:proofErr w:type="gramStart"/>
      <w:r w:rsidRPr="0058008A">
        <w:rPr>
          <w:rFonts w:ascii="Calibri" w:hAnsi="Calibri" w:cs="Calibri"/>
          <w:b/>
          <w:color w:val="000000" w:themeColor="text1"/>
          <w:sz w:val="32"/>
          <w:szCs w:val="32"/>
          <w:lang w:val="en"/>
        </w:rPr>
        <w:t>took into account</w:t>
      </w:r>
      <w:proofErr w:type="gramEnd"/>
      <w:r w:rsidRPr="0058008A">
        <w:rPr>
          <w:rFonts w:ascii="Calibri" w:hAnsi="Calibri" w:cs="Calibri"/>
          <w:b/>
          <w:color w:val="000000" w:themeColor="text1"/>
          <w:sz w:val="32"/>
          <w:szCs w:val="32"/>
          <w:lang w:val="en"/>
        </w:rPr>
        <w:t xml:space="preserve"> all segments of society, where women - regardless of their nationality - were at the top of its priorities. </w:t>
      </w:r>
    </w:p>
    <w:p w14:paraId="4278629B" w14:textId="718B0E75" w:rsidR="00355664" w:rsidRPr="0045145A" w:rsidRDefault="00355664" w:rsidP="00355664">
      <w:pPr>
        <w:spacing w:after="200" w:line="276" w:lineRule="auto"/>
        <w:ind w:firstLine="386"/>
        <w:jc w:val="both"/>
        <w:rPr>
          <w:rFonts w:ascii="Calibri" w:hAnsi="Calibri" w:cs="Calibri"/>
          <w:b/>
          <w:color w:val="000000" w:themeColor="text1"/>
          <w:sz w:val="32"/>
          <w:szCs w:val="32"/>
          <w:rtl/>
        </w:rPr>
      </w:pPr>
      <w:r w:rsidRPr="0045145A">
        <w:rPr>
          <w:rFonts w:ascii="Calibri" w:hAnsi="Calibri" w:cs="Calibri"/>
          <w:b/>
          <w:color w:val="000000" w:themeColor="text1"/>
          <w:sz w:val="32"/>
          <w:szCs w:val="32"/>
        </w:rPr>
        <w:t>In the context of these efforts, the Kingdom of Bahrain has been keen to fulfill its international obligations</w:t>
      </w:r>
      <w:r w:rsidR="0045145A" w:rsidRPr="0045145A">
        <w:rPr>
          <w:rFonts w:ascii="Calibri" w:hAnsi="Calibri" w:cs="Calibri"/>
          <w:b/>
          <w:color w:val="000000" w:themeColor="text1"/>
          <w:sz w:val="32"/>
          <w:szCs w:val="32"/>
        </w:rPr>
        <w:t xml:space="preserve"> as stated in</w:t>
      </w:r>
      <w:r w:rsidRPr="0045145A">
        <w:rPr>
          <w:rFonts w:ascii="Calibri" w:hAnsi="Calibri" w:cs="Calibri"/>
          <w:b/>
          <w:color w:val="000000" w:themeColor="text1"/>
          <w:sz w:val="32"/>
          <w:szCs w:val="32"/>
        </w:rPr>
        <w:t xml:space="preserve"> the Beijing Declaration and Platform for Action, as well as Security Council Resolution 1325, </w:t>
      </w:r>
      <w:proofErr w:type="gramStart"/>
      <w:r w:rsidRPr="0045145A">
        <w:rPr>
          <w:rFonts w:ascii="Calibri" w:hAnsi="Calibri" w:cs="Calibri"/>
          <w:b/>
          <w:color w:val="000000" w:themeColor="text1"/>
          <w:sz w:val="32"/>
          <w:szCs w:val="32"/>
        </w:rPr>
        <w:t>in order to</w:t>
      </w:r>
      <w:proofErr w:type="gramEnd"/>
      <w:r w:rsidRPr="0045145A">
        <w:rPr>
          <w:rFonts w:ascii="Calibri" w:hAnsi="Calibri" w:cs="Calibri"/>
          <w:b/>
          <w:color w:val="000000" w:themeColor="text1"/>
          <w:sz w:val="32"/>
          <w:szCs w:val="32"/>
        </w:rPr>
        <w:t xml:space="preserve"> ensure the stability of women's participation at all levels, especially at the decision-making level, and women in peacebuilding, peacemaking and peacekeeping processes.</w:t>
      </w:r>
    </w:p>
    <w:p w14:paraId="1F6BB6EB" w14:textId="77777777" w:rsidR="00355664" w:rsidRPr="0045145A" w:rsidRDefault="00355664" w:rsidP="00355664">
      <w:pPr>
        <w:spacing w:after="200" w:line="276" w:lineRule="auto"/>
        <w:ind w:firstLine="386"/>
        <w:jc w:val="both"/>
        <w:rPr>
          <w:rFonts w:ascii="Calibri" w:hAnsi="Calibri" w:cs="Calibri"/>
          <w:b/>
          <w:color w:val="000000" w:themeColor="text1"/>
          <w:sz w:val="32"/>
          <w:szCs w:val="32"/>
          <w:rtl/>
        </w:rPr>
      </w:pPr>
      <w:r w:rsidRPr="0045145A">
        <w:rPr>
          <w:rFonts w:ascii="Calibri" w:hAnsi="Calibri" w:cs="Calibri"/>
          <w:b/>
          <w:color w:val="000000" w:themeColor="text1"/>
          <w:sz w:val="32"/>
          <w:szCs w:val="32"/>
        </w:rPr>
        <w:t xml:space="preserve">The emergency measures taken by the State during that period included </w:t>
      </w:r>
      <w:proofErr w:type="gramStart"/>
      <w:r w:rsidRPr="0045145A">
        <w:rPr>
          <w:rFonts w:ascii="Calibri" w:hAnsi="Calibri" w:cs="Calibri"/>
          <w:b/>
          <w:color w:val="000000" w:themeColor="text1"/>
          <w:sz w:val="32"/>
          <w:szCs w:val="32"/>
        </w:rPr>
        <w:t>a number of</w:t>
      </w:r>
      <w:proofErr w:type="gramEnd"/>
      <w:r w:rsidRPr="0045145A">
        <w:rPr>
          <w:rFonts w:ascii="Calibri" w:hAnsi="Calibri" w:cs="Calibri"/>
          <w:b/>
          <w:color w:val="000000" w:themeColor="text1"/>
          <w:sz w:val="32"/>
          <w:szCs w:val="32"/>
        </w:rPr>
        <w:t xml:space="preserve"> qualitative decisions, the most important of which are: </w:t>
      </w:r>
    </w:p>
    <w:p w14:paraId="02550A59" w14:textId="77777777" w:rsidR="00355664" w:rsidRPr="008B5E88" w:rsidRDefault="00355664" w:rsidP="008B5E88">
      <w:pPr>
        <w:numPr>
          <w:ilvl w:val="0"/>
          <w:numId w:val="1"/>
        </w:numPr>
        <w:autoSpaceDE w:val="0"/>
        <w:autoSpaceDN w:val="0"/>
        <w:spacing w:after="200" w:line="276" w:lineRule="auto"/>
        <w:jc w:val="lowKashida"/>
        <w:rPr>
          <w:rFonts w:ascii="Calibri" w:hAnsi="Calibri" w:cs="Calibri"/>
          <w:b/>
          <w:color w:val="000000" w:themeColor="text1"/>
          <w:sz w:val="32"/>
          <w:szCs w:val="32"/>
          <w:lang w:val="en"/>
        </w:rPr>
      </w:pPr>
      <w:r w:rsidRPr="008B5E88">
        <w:rPr>
          <w:rFonts w:ascii="Calibri" w:hAnsi="Calibri" w:cs="Calibri"/>
          <w:b/>
          <w:color w:val="000000" w:themeColor="text1"/>
          <w:sz w:val="32"/>
          <w:szCs w:val="32"/>
          <w:lang w:val="en"/>
        </w:rPr>
        <w:t xml:space="preserve">Providing free testing, treatment and vaccinations to all citizens and residents without discrimination. </w:t>
      </w:r>
    </w:p>
    <w:p w14:paraId="137ABBEC" w14:textId="4945225E" w:rsidR="00355664" w:rsidRPr="008B5E88" w:rsidRDefault="00355664" w:rsidP="008B5E88">
      <w:pPr>
        <w:numPr>
          <w:ilvl w:val="0"/>
          <w:numId w:val="1"/>
        </w:numPr>
        <w:autoSpaceDE w:val="0"/>
        <w:autoSpaceDN w:val="0"/>
        <w:spacing w:after="200" w:line="276" w:lineRule="auto"/>
        <w:jc w:val="lowKashida"/>
        <w:rPr>
          <w:rFonts w:ascii="Calibri" w:hAnsi="Calibri" w:cs="Calibri"/>
          <w:b/>
          <w:color w:val="000000" w:themeColor="text1"/>
          <w:sz w:val="32"/>
          <w:szCs w:val="32"/>
          <w:lang w:val="en"/>
        </w:rPr>
      </w:pPr>
      <w:r w:rsidRPr="008B5E88">
        <w:rPr>
          <w:rFonts w:ascii="Calibri" w:hAnsi="Calibri" w:cs="Calibri"/>
          <w:b/>
          <w:color w:val="000000" w:themeColor="text1"/>
          <w:sz w:val="32"/>
          <w:szCs w:val="32"/>
          <w:lang w:val="en"/>
        </w:rPr>
        <w:t xml:space="preserve">Implementing a remote work system in all sectors. </w:t>
      </w:r>
    </w:p>
    <w:p w14:paraId="6687FA11" w14:textId="77777777" w:rsidR="00355664" w:rsidRPr="008B5E88" w:rsidRDefault="00355664" w:rsidP="008B5E88">
      <w:pPr>
        <w:numPr>
          <w:ilvl w:val="0"/>
          <w:numId w:val="1"/>
        </w:numPr>
        <w:autoSpaceDE w:val="0"/>
        <w:autoSpaceDN w:val="0"/>
        <w:spacing w:after="200" w:line="276" w:lineRule="auto"/>
        <w:jc w:val="lowKashida"/>
        <w:rPr>
          <w:rFonts w:ascii="Calibri" w:hAnsi="Calibri" w:cs="Calibri"/>
          <w:b/>
          <w:color w:val="000000" w:themeColor="text1"/>
          <w:sz w:val="32"/>
          <w:szCs w:val="32"/>
          <w:lang w:val="en"/>
        </w:rPr>
      </w:pPr>
      <w:r w:rsidRPr="008B5E88">
        <w:rPr>
          <w:rFonts w:ascii="Calibri" w:hAnsi="Calibri" w:cs="Calibri"/>
          <w:b/>
          <w:color w:val="000000" w:themeColor="text1"/>
          <w:sz w:val="32"/>
          <w:szCs w:val="32"/>
          <w:lang w:val="en"/>
        </w:rPr>
        <w:t xml:space="preserve">Providing the spouses of frontline workers, the opportunity to work remotely </w:t>
      </w:r>
      <w:proofErr w:type="gramStart"/>
      <w:r w:rsidRPr="008B5E88">
        <w:rPr>
          <w:rFonts w:ascii="Calibri" w:hAnsi="Calibri" w:cs="Calibri"/>
          <w:b/>
          <w:color w:val="000000" w:themeColor="text1"/>
          <w:sz w:val="32"/>
          <w:szCs w:val="32"/>
          <w:lang w:val="en"/>
        </w:rPr>
        <w:t>in order to</w:t>
      </w:r>
      <w:proofErr w:type="gramEnd"/>
      <w:r w:rsidRPr="008B5E88">
        <w:rPr>
          <w:rFonts w:ascii="Calibri" w:hAnsi="Calibri" w:cs="Calibri"/>
          <w:b/>
          <w:color w:val="000000" w:themeColor="text1"/>
          <w:sz w:val="32"/>
          <w:szCs w:val="32"/>
          <w:lang w:val="en"/>
        </w:rPr>
        <w:t xml:space="preserve"> care for their children at home.</w:t>
      </w:r>
    </w:p>
    <w:p w14:paraId="09914AE6" w14:textId="0A78CD2B" w:rsidR="00355664" w:rsidRPr="008B5E88" w:rsidRDefault="00355664" w:rsidP="008B5E88">
      <w:pPr>
        <w:numPr>
          <w:ilvl w:val="0"/>
          <w:numId w:val="1"/>
        </w:numPr>
        <w:autoSpaceDE w:val="0"/>
        <w:autoSpaceDN w:val="0"/>
        <w:spacing w:after="200" w:line="276" w:lineRule="auto"/>
        <w:jc w:val="lowKashida"/>
        <w:rPr>
          <w:rFonts w:ascii="Calibri" w:hAnsi="Calibri" w:cs="Calibri"/>
          <w:b/>
          <w:color w:val="000000" w:themeColor="text1"/>
          <w:sz w:val="32"/>
          <w:szCs w:val="32"/>
          <w:lang w:val="en"/>
        </w:rPr>
      </w:pPr>
      <w:r w:rsidRPr="008B5E88">
        <w:rPr>
          <w:rFonts w:ascii="Calibri" w:hAnsi="Calibri" w:cs="Calibri"/>
          <w:b/>
          <w:color w:val="000000" w:themeColor="text1"/>
          <w:sz w:val="32"/>
          <w:szCs w:val="32"/>
          <w:lang w:val="en"/>
        </w:rPr>
        <w:t xml:space="preserve">Launching of an 11.4 billion USD stimulus package, which included the following: </w:t>
      </w:r>
    </w:p>
    <w:p w14:paraId="25F32289" w14:textId="15C296B7" w:rsidR="00355664" w:rsidRPr="008B5E88" w:rsidRDefault="00355664" w:rsidP="00860889">
      <w:pPr>
        <w:numPr>
          <w:ilvl w:val="0"/>
          <w:numId w:val="9"/>
        </w:numPr>
        <w:spacing w:after="200" w:line="276" w:lineRule="auto"/>
        <w:jc w:val="lowKashida"/>
        <w:rPr>
          <w:rFonts w:ascii="Calibri" w:hAnsi="Calibri" w:cs="Calibri"/>
          <w:b/>
          <w:color w:val="000000" w:themeColor="text1"/>
          <w:sz w:val="32"/>
          <w:szCs w:val="32"/>
          <w:rtl/>
          <w:lang w:val="en"/>
        </w:rPr>
      </w:pPr>
      <w:r w:rsidRPr="008B5E88">
        <w:rPr>
          <w:rFonts w:ascii="Calibri" w:hAnsi="Calibri" w:cs="Calibri"/>
          <w:b/>
          <w:color w:val="000000" w:themeColor="text1"/>
          <w:sz w:val="32"/>
          <w:szCs w:val="32"/>
          <w:lang w:val="en"/>
        </w:rPr>
        <w:t>Paying the salaries of workers in the private sector with a total value of 570 million USD.</w:t>
      </w:r>
    </w:p>
    <w:p w14:paraId="7B80B875" w14:textId="77777777" w:rsidR="00355664" w:rsidRPr="008B5E88" w:rsidRDefault="00355664" w:rsidP="00860889">
      <w:pPr>
        <w:numPr>
          <w:ilvl w:val="0"/>
          <w:numId w:val="9"/>
        </w:numPr>
        <w:spacing w:after="200" w:line="276" w:lineRule="auto"/>
        <w:jc w:val="lowKashida"/>
        <w:rPr>
          <w:rFonts w:ascii="Calibri" w:hAnsi="Calibri" w:cs="Calibri"/>
          <w:b/>
          <w:color w:val="000000" w:themeColor="text1"/>
          <w:sz w:val="32"/>
          <w:szCs w:val="32"/>
          <w:lang w:val="en"/>
        </w:rPr>
      </w:pPr>
      <w:r w:rsidRPr="008B5E88">
        <w:rPr>
          <w:rFonts w:ascii="Calibri" w:hAnsi="Calibri" w:cs="Calibri"/>
          <w:b/>
          <w:color w:val="000000" w:themeColor="text1"/>
          <w:sz w:val="32"/>
          <w:szCs w:val="32"/>
          <w:lang w:val="en"/>
        </w:rPr>
        <w:t>Interest-free deferral of loans and credit card debts.</w:t>
      </w:r>
    </w:p>
    <w:p w14:paraId="143166C7" w14:textId="77777777" w:rsidR="00355664" w:rsidRPr="008B5E88" w:rsidRDefault="00355664" w:rsidP="00860889">
      <w:pPr>
        <w:numPr>
          <w:ilvl w:val="0"/>
          <w:numId w:val="9"/>
        </w:numPr>
        <w:spacing w:after="200" w:line="276" w:lineRule="auto"/>
        <w:jc w:val="lowKashida"/>
        <w:rPr>
          <w:rFonts w:ascii="Calibri" w:hAnsi="Calibri" w:cs="Calibri"/>
          <w:b/>
          <w:color w:val="000000" w:themeColor="text1"/>
          <w:sz w:val="32"/>
          <w:szCs w:val="32"/>
          <w:lang w:val="en"/>
        </w:rPr>
      </w:pPr>
      <w:r w:rsidRPr="008B5E88">
        <w:rPr>
          <w:rFonts w:ascii="Calibri" w:hAnsi="Calibri" w:cs="Calibri"/>
          <w:b/>
          <w:color w:val="000000" w:themeColor="text1"/>
          <w:sz w:val="32"/>
          <w:szCs w:val="32"/>
          <w:lang w:val="en"/>
        </w:rPr>
        <w:lastRenderedPageBreak/>
        <w:t>Increasing the budgets of funds allocated to support affected companies.</w:t>
      </w:r>
    </w:p>
    <w:p w14:paraId="4640A6F3" w14:textId="5C1FFEF2" w:rsidR="00355664" w:rsidRPr="008B5E88" w:rsidRDefault="00355664" w:rsidP="00860889">
      <w:pPr>
        <w:numPr>
          <w:ilvl w:val="0"/>
          <w:numId w:val="9"/>
        </w:numPr>
        <w:spacing w:after="200" w:line="276" w:lineRule="auto"/>
        <w:jc w:val="lowKashida"/>
        <w:rPr>
          <w:rFonts w:ascii="Calibri" w:hAnsi="Calibri" w:cs="Calibri"/>
          <w:b/>
          <w:color w:val="000000" w:themeColor="text1"/>
          <w:sz w:val="32"/>
          <w:szCs w:val="32"/>
          <w:lang w:val="en"/>
        </w:rPr>
      </w:pPr>
      <w:r w:rsidRPr="008B5E88">
        <w:rPr>
          <w:rFonts w:ascii="Calibri" w:hAnsi="Calibri" w:cs="Calibri"/>
          <w:b/>
          <w:color w:val="000000" w:themeColor="text1"/>
          <w:sz w:val="32"/>
          <w:szCs w:val="32"/>
          <w:lang w:val="en"/>
        </w:rPr>
        <w:t>Paying electricity and water bills for individuals and companies.</w:t>
      </w:r>
    </w:p>
    <w:p w14:paraId="39519D22" w14:textId="43E84E33" w:rsidR="00355664" w:rsidRPr="008B5E88" w:rsidRDefault="00355664" w:rsidP="00860889">
      <w:pPr>
        <w:numPr>
          <w:ilvl w:val="0"/>
          <w:numId w:val="9"/>
        </w:numPr>
        <w:spacing w:after="200" w:line="276" w:lineRule="auto"/>
        <w:jc w:val="lowKashida"/>
        <w:rPr>
          <w:rFonts w:ascii="Calibri" w:hAnsi="Calibri" w:cs="Calibri"/>
          <w:b/>
          <w:color w:val="000000" w:themeColor="text1"/>
          <w:sz w:val="32"/>
          <w:szCs w:val="32"/>
          <w:lang w:val="en"/>
        </w:rPr>
      </w:pPr>
      <w:r w:rsidRPr="008B5E88">
        <w:rPr>
          <w:rFonts w:ascii="Calibri" w:hAnsi="Calibri" w:cs="Calibri"/>
          <w:b/>
          <w:color w:val="000000" w:themeColor="text1"/>
          <w:sz w:val="32"/>
          <w:szCs w:val="32"/>
          <w:lang w:val="en"/>
        </w:rPr>
        <w:t xml:space="preserve">Exempting commercial, industrial, and tourism establishments from </w:t>
      </w:r>
      <w:proofErr w:type="gramStart"/>
      <w:r w:rsidR="00261774">
        <w:rPr>
          <w:rFonts w:ascii="Calibri" w:hAnsi="Calibri" w:cs="Calibri"/>
          <w:b/>
          <w:color w:val="000000" w:themeColor="text1"/>
          <w:sz w:val="32"/>
          <w:szCs w:val="32"/>
          <w:lang w:val="en"/>
        </w:rPr>
        <w:t>a number of</w:t>
      </w:r>
      <w:proofErr w:type="gramEnd"/>
      <w:r w:rsidRPr="008B5E88">
        <w:rPr>
          <w:rFonts w:ascii="Calibri" w:hAnsi="Calibri" w:cs="Calibri"/>
          <w:b/>
          <w:color w:val="000000" w:themeColor="text1"/>
          <w:sz w:val="32"/>
          <w:szCs w:val="32"/>
          <w:lang w:val="en"/>
        </w:rPr>
        <w:t xml:space="preserve"> government fees.</w:t>
      </w:r>
    </w:p>
    <w:p w14:paraId="0B05E790" w14:textId="52847356" w:rsidR="00355664" w:rsidRPr="008B5E88" w:rsidRDefault="00355664" w:rsidP="00860889">
      <w:pPr>
        <w:numPr>
          <w:ilvl w:val="0"/>
          <w:numId w:val="9"/>
        </w:numPr>
        <w:spacing w:after="200" w:line="276" w:lineRule="auto"/>
        <w:jc w:val="lowKashida"/>
        <w:rPr>
          <w:rFonts w:ascii="Calibri" w:hAnsi="Calibri" w:cs="Calibri"/>
          <w:b/>
          <w:color w:val="000000" w:themeColor="text1"/>
          <w:sz w:val="32"/>
          <w:szCs w:val="32"/>
          <w:lang w:val="en"/>
        </w:rPr>
      </w:pPr>
      <w:r w:rsidRPr="008B5E88">
        <w:rPr>
          <w:rFonts w:ascii="Calibri" w:hAnsi="Calibri" w:cs="Calibri"/>
          <w:b/>
          <w:color w:val="000000" w:themeColor="text1"/>
          <w:sz w:val="32"/>
          <w:szCs w:val="32"/>
          <w:lang w:val="en"/>
        </w:rPr>
        <w:t>Deferring the payment of rental or installment amounts for housing services.</w:t>
      </w:r>
    </w:p>
    <w:p w14:paraId="7C913A5A" w14:textId="77777777" w:rsidR="00355664" w:rsidRPr="008B5E88" w:rsidRDefault="00355664" w:rsidP="00860889">
      <w:pPr>
        <w:numPr>
          <w:ilvl w:val="0"/>
          <w:numId w:val="9"/>
        </w:numPr>
        <w:spacing w:after="200" w:line="276" w:lineRule="auto"/>
        <w:jc w:val="lowKashida"/>
        <w:rPr>
          <w:rFonts w:ascii="Calibri" w:hAnsi="Calibri" w:cs="Calibri"/>
          <w:b/>
          <w:color w:val="000000" w:themeColor="text1"/>
          <w:sz w:val="32"/>
          <w:szCs w:val="32"/>
          <w:lang w:val="en"/>
        </w:rPr>
      </w:pPr>
      <w:r w:rsidRPr="008B5E88">
        <w:rPr>
          <w:rFonts w:ascii="Calibri" w:hAnsi="Calibri" w:cs="Calibri"/>
          <w:b/>
          <w:color w:val="000000" w:themeColor="text1"/>
          <w:sz w:val="32"/>
          <w:szCs w:val="32"/>
          <w:lang w:val="en"/>
        </w:rPr>
        <w:t>Paying the debts of women debtors who have been sentenced by the courts.</w:t>
      </w:r>
    </w:p>
    <w:p w14:paraId="6A7893FE" w14:textId="45DAD12F" w:rsidR="00355664" w:rsidRPr="008B5E88" w:rsidRDefault="00355664" w:rsidP="008B5E88">
      <w:pPr>
        <w:spacing w:after="200" w:line="276" w:lineRule="auto"/>
        <w:ind w:firstLine="386"/>
        <w:jc w:val="both"/>
        <w:rPr>
          <w:rFonts w:ascii="Calibri" w:hAnsi="Calibri" w:cs="Calibri"/>
          <w:b/>
          <w:color w:val="000000" w:themeColor="text1"/>
          <w:sz w:val="32"/>
          <w:szCs w:val="32"/>
        </w:rPr>
      </w:pPr>
      <w:r w:rsidRPr="008B5E88">
        <w:rPr>
          <w:rFonts w:ascii="Calibri" w:hAnsi="Calibri" w:cs="Calibri"/>
          <w:b/>
          <w:color w:val="000000" w:themeColor="text1"/>
          <w:sz w:val="32"/>
          <w:szCs w:val="32"/>
        </w:rPr>
        <w:t xml:space="preserve">The Supreme Council for Women has also implemented an emergency plan to ensure the continuation of legal, family, psychological and economic consultations through its digital platforms, in addition to launching a national campaign to provide the essential needs, such as </w:t>
      </w:r>
      <w:r w:rsidR="00261774">
        <w:rPr>
          <w:rFonts w:ascii="Calibri" w:hAnsi="Calibri" w:cs="Calibri"/>
          <w:b/>
          <w:color w:val="000000" w:themeColor="text1"/>
          <w:sz w:val="32"/>
          <w:szCs w:val="32"/>
        </w:rPr>
        <w:t>medications</w:t>
      </w:r>
      <w:r w:rsidRPr="008B5E88">
        <w:rPr>
          <w:rFonts w:ascii="Calibri" w:hAnsi="Calibri" w:cs="Calibri"/>
          <w:b/>
          <w:color w:val="000000" w:themeColor="text1"/>
          <w:sz w:val="32"/>
          <w:szCs w:val="32"/>
        </w:rPr>
        <w:t xml:space="preserve"> and medical devices, as well as technology for distance learning, in parallel, to provide urgent recommendations to the national team responsible for managing the health crisis, including, for example, how to support women working on the front lines to meet their family needs during this critical period.</w:t>
      </w:r>
    </w:p>
    <w:p w14:paraId="2ED25682" w14:textId="7697CACB" w:rsidR="00355664" w:rsidRPr="008B5E88" w:rsidRDefault="00355664" w:rsidP="008B5E88">
      <w:pPr>
        <w:spacing w:after="200" w:line="276" w:lineRule="auto"/>
        <w:ind w:firstLine="386"/>
        <w:jc w:val="both"/>
        <w:rPr>
          <w:rFonts w:ascii="Calibri" w:hAnsi="Calibri" w:cs="Calibri"/>
          <w:b/>
          <w:color w:val="000000" w:themeColor="text1"/>
          <w:sz w:val="32"/>
          <w:szCs w:val="32"/>
          <w:rtl/>
        </w:rPr>
      </w:pPr>
      <w:r w:rsidRPr="008B5E88">
        <w:rPr>
          <w:rFonts w:ascii="Calibri" w:hAnsi="Calibri" w:cs="Calibri"/>
          <w:b/>
          <w:color w:val="000000" w:themeColor="text1"/>
          <w:sz w:val="32"/>
          <w:szCs w:val="32"/>
        </w:rPr>
        <w:t>The Supreme Council for Women, as a national machinery concerned with monitoring Bahraini women's affairs, continues to develop its institutional work when following up the implementation of public policy to sustain its progress, and the Council has recently completed the task of evaluating the National Plan, which is carried out periodically, and with a participatory methodology, to determine what has been achieved and what needs to be developed.</w:t>
      </w:r>
      <w:r w:rsidR="00261774">
        <w:rPr>
          <w:rFonts w:ascii="Calibri" w:hAnsi="Calibri" w:cs="Calibri"/>
          <w:b/>
          <w:color w:val="000000" w:themeColor="text1"/>
          <w:sz w:val="32"/>
          <w:szCs w:val="32"/>
        </w:rPr>
        <w:t xml:space="preserve"> </w:t>
      </w:r>
    </w:p>
    <w:p w14:paraId="564D8DE5" w14:textId="76519915" w:rsidR="00355664" w:rsidRPr="008B5E88" w:rsidRDefault="00355664" w:rsidP="00355664">
      <w:pPr>
        <w:spacing w:after="200" w:line="276" w:lineRule="auto"/>
        <w:ind w:firstLine="386"/>
        <w:jc w:val="both"/>
        <w:rPr>
          <w:rFonts w:ascii="Calibri" w:hAnsi="Calibri" w:cs="Calibri"/>
          <w:b/>
          <w:color w:val="000000" w:themeColor="text1"/>
          <w:sz w:val="32"/>
          <w:szCs w:val="32"/>
          <w:rtl/>
        </w:rPr>
      </w:pPr>
      <w:r w:rsidRPr="008B5E88">
        <w:rPr>
          <w:rFonts w:ascii="Calibri" w:hAnsi="Calibri" w:cs="Calibri"/>
          <w:b/>
          <w:color w:val="000000" w:themeColor="text1"/>
          <w:sz w:val="32"/>
          <w:szCs w:val="32"/>
        </w:rPr>
        <w:t xml:space="preserve">Based on the results of the evaluation of the plan, and in view of the repercussions of the pandemic on its workflow during the last quarter of its ten-year term, the Council extended the period of the current plan to 2026 and updated some of its components to keep pace with the many new developments in the production and service sectors,  with reviews that include plans, programs, and initiatives that take into account "Post-Covid-19" circumstances. </w:t>
      </w:r>
    </w:p>
    <w:p w14:paraId="48B0BA0E" w14:textId="66AC33C6" w:rsidR="000E0882" w:rsidRPr="008B5E88" w:rsidRDefault="000E0882" w:rsidP="000E0882">
      <w:pPr>
        <w:spacing w:after="200" w:line="276" w:lineRule="auto"/>
        <w:ind w:firstLine="386"/>
        <w:jc w:val="both"/>
        <w:rPr>
          <w:rFonts w:ascii="Calibri" w:hAnsi="Calibri" w:cs="Calibri"/>
          <w:b/>
          <w:color w:val="000000" w:themeColor="text1"/>
          <w:sz w:val="32"/>
          <w:szCs w:val="32"/>
        </w:rPr>
      </w:pPr>
      <w:r w:rsidRPr="008B5E88">
        <w:rPr>
          <w:rFonts w:ascii="Calibri" w:hAnsi="Calibri" w:cs="Calibri"/>
          <w:b/>
          <w:color w:val="000000" w:themeColor="text1"/>
          <w:sz w:val="32"/>
          <w:szCs w:val="32"/>
        </w:rPr>
        <w:lastRenderedPageBreak/>
        <w:t xml:space="preserve">We take this opportunity to reiterate the commitment of the Kingdom of Bahrain to follow up on the implementation of the CEDAW Convention, and its keen interest in the Committee’s point of view, as well as the questions and observations that will be received during our discussions today, which will be of utmost consideration and benefit when undertaking further developments to enhance Bahraini women’s affairs. </w:t>
      </w:r>
    </w:p>
    <w:p w14:paraId="3EDE926A" w14:textId="384BBBF7" w:rsidR="000E0882" w:rsidRDefault="000E0882" w:rsidP="008B5E88">
      <w:pPr>
        <w:spacing w:after="200" w:line="276" w:lineRule="auto"/>
        <w:ind w:firstLine="386"/>
        <w:jc w:val="both"/>
        <w:rPr>
          <w:rFonts w:ascii="Calibri" w:hAnsi="Calibri" w:cs="Calibri"/>
          <w:b/>
          <w:color w:val="000000" w:themeColor="text1"/>
          <w:sz w:val="32"/>
          <w:szCs w:val="32"/>
        </w:rPr>
      </w:pPr>
      <w:r w:rsidRPr="008B5E88">
        <w:rPr>
          <w:rFonts w:ascii="Calibri" w:hAnsi="Calibri" w:cs="Calibri"/>
          <w:b/>
          <w:color w:val="000000" w:themeColor="text1"/>
          <w:sz w:val="32"/>
          <w:szCs w:val="32"/>
        </w:rPr>
        <w:t>In conclusion, we kindly ask the respected committee to attach this statement and the accompanying</w:t>
      </w:r>
      <w:r w:rsidR="008B5E88" w:rsidRPr="008B5E88">
        <w:rPr>
          <w:rFonts w:ascii="Calibri" w:hAnsi="Calibri" w:cs="Calibri"/>
          <w:b/>
          <w:color w:val="000000" w:themeColor="text1"/>
          <w:sz w:val="32"/>
          <w:szCs w:val="32"/>
        </w:rPr>
        <w:t xml:space="preserve"> </w:t>
      </w:r>
      <w:r w:rsidRPr="008B5E88">
        <w:rPr>
          <w:rFonts w:ascii="Calibri" w:hAnsi="Calibri" w:cs="Calibri"/>
          <w:b/>
          <w:color w:val="000000" w:themeColor="text1"/>
          <w:sz w:val="32"/>
          <w:szCs w:val="32"/>
        </w:rPr>
        <w:t>visual presentation to the discussion portfolio of today's session.</w:t>
      </w:r>
    </w:p>
    <w:p w14:paraId="2CB93068" w14:textId="5497C58C" w:rsidR="003F0D3C" w:rsidRPr="00386019" w:rsidRDefault="00261774" w:rsidP="00261774">
      <w:pPr>
        <w:spacing w:after="200" w:line="276" w:lineRule="auto"/>
        <w:jc w:val="center"/>
        <w:rPr>
          <w:rFonts w:ascii="Calibri" w:hAnsi="Calibri" w:cs="Calibri"/>
          <w:b/>
          <w:color w:val="17365D"/>
          <w:sz w:val="38"/>
          <w:szCs w:val="38"/>
        </w:rPr>
      </w:pPr>
      <w:r>
        <w:rPr>
          <w:rFonts w:ascii="Calibri" w:hAnsi="Calibri" w:cs="Calibri"/>
          <w:b/>
          <w:color w:val="000000" w:themeColor="text1"/>
          <w:sz w:val="32"/>
          <w:szCs w:val="32"/>
        </w:rPr>
        <w:t>We leave you now with a short statistical video on Bahraini women.</w:t>
      </w:r>
    </w:p>
    <w:p w14:paraId="4007C4F1" w14:textId="37C786AA" w:rsidR="00355664" w:rsidRPr="008B5E88" w:rsidRDefault="00355664" w:rsidP="00355664">
      <w:pPr>
        <w:spacing w:after="200" w:line="276" w:lineRule="auto"/>
        <w:ind w:firstLine="386"/>
        <w:jc w:val="center"/>
        <w:rPr>
          <w:rFonts w:ascii="Calibri" w:hAnsi="Calibri" w:cs="Calibri"/>
          <w:b/>
          <w:color w:val="000000" w:themeColor="text1"/>
          <w:sz w:val="32"/>
          <w:szCs w:val="32"/>
          <w:rtl/>
          <w:lang w:val="en"/>
        </w:rPr>
      </w:pPr>
      <w:r w:rsidRPr="008B5E88">
        <w:rPr>
          <w:rFonts w:ascii="Calibri" w:hAnsi="Calibri" w:cs="Calibri"/>
          <w:b/>
          <w:color w:val="000000" w:themeColor="text1"/>
          <w:sz w:val="32"/>
          <w:szCs w:val="32"/>
          <w:lang w:val="en"/>
        </w:rPr>
        <w:t>Thank you for your kind attention.</w:t>
      </w:r>
    </w:p>
    <w:p w14:paraId="7C85FB26" w14:textId="77777777" w:rsidR="003F0D3C" w:rsidRPr="00D357AA" w:rsidRDefault="003F0D3C" w:rsidP="00355664">
      <w:pPr>
        <w:spacing w:after="200" w:line="276" w:lineRule="auto"/>
        <w:ind w:firstLine="386"/>
        <w:jc w:val="center"/>
        <w:rPr>
          <w:rFonts w:ascii="Calibri" w:hAnsi="Calibri" w:cs="Calibri"/>
          <w:b/>
          <w:color w:val="17365D"/>
          <w:sz w:val="38"/>
          <w:szCs w:val="38"/>
          <w:lang w:val="en"/>
        </w:rPr>
      </w:pPr>
    </w:p>
    <w:p w14:paraId="051B2A1F" w14:textId="77777777" w:rsidR="00355664" w:rsidRPr="0067321B" w:rsidRDefault="00355664" w:rsidP="00355664">
      <w:pPr>
        <w:bidi/>
        <w:spacing w:after="120" w:line="276" w:lineRule="auto"/>
        <w:ind w:firstLine="386"/>
        <w:jc w:val="both"/>
        <w:rPr>
          <w:rFonts w:ascii="Calibri" w:hAnsi="Calibri" w:cs="Calibri"/>
          <w:b/>
          <w:color w:val="17365D"/>
          <w:sz w:val="38"/>
          <w:szCs w:val="38"/>
          <w:lang w:val="en"/>
        </w:rPr>
      </w:pPr>
    </w:p>
    <w:p w14:paraId="7E2B8F32" w14:textId="77777777" w:rsidR="00355664" w:rsidRPr="00D357AA" w:rsidRDefault="00355664" w:rsidP="00355664">
      <w:pPr>
        <w:bidi/>
        <w:spacing w:after="120" w:line="276" w:lineRule="auto"/>
        <w:ind w:firstLine="386"/>
        <w:jc w:val="both"/>
        <w:rPr>
          <w:rFonts w:ascii="Calibri" w:hAnsi="Calibri" w:cs="Calibri"/>
          <w:b/>
          <w:color w:val="17365D"/>
          <w:sz w:val="38"/>
          <w:szCs w:val="38"/>
          <w:rtl/>
          <w:lang w:val="en"/>
        </w:rPr>
      </w:pPr>
    </w:p>
    <w:p w14:paraId="68216A3F" w14:textId="77777777" w:rsidR="00355664" w:rsidRPr="00D357AA" w:rsidRDefault="00355664" w:rsidP="00355664">
      <w:pPr>
        <w:bidi/>
        <w:spacing w:after="120" w:line="276" w:lineRule="auto"/>
        <w:ind w:firstLine="720"/>
        <w:jc w:val="right"/>
        <w:rPr>
          <w:rFonts w:ascii="Calibri" w:hAnsi="Calibri" w:cs="Calibri"/>
          <w:b/>
          <w:color w:val="17365D"/>
          <w:sz w:val="38"/>
          <w:szCs w:val="38"/>
          <w:lang w:val="en"/>
        </w:rPr>
      </w:pPr>
    </w:p>
    <w:p w14:paraId="64F5E11B" w14:textId="77777777" w:rsidR="00355664" w:rsidRPr="00D357AA" w:rsidRDefault="00355664" w:rsidP="00355664">
      <w:pPr>
        <w:bidi/>
        <w:spacing w:after="120" w:line="276" w:lineRule="auto"/>
        <w:ind w:firstLine="720"/>
        <w:jc w:val="right"/>
        <w:rPr>
          <w:rFonts w:ascii="Calibri" w:hAnsi="Calibri" w:cs="Calibri"/>
          <w:b/>
          <w:color w:val="17365D"/>
          <w:sz w:val="38"/>
          <w:szCs w:val="38"/>
          <w:lang w:val="en"/>
        </w:rPr>
      </w:pPr>
    </w:p>
    <w:p w14:paraId="47C9AA11" w14:textId="77777777" w:rsidR="00355664" w:rsidRPr="00D357AA" w:rsidRDefault="00355664" w:rsidP="00355664">
      <w:pPr>
        <w:rPr>
          <w:rFonts w:ascii="Calibri" w:hAnsi="Calibri" w:cs="Calibri"/>
          <w:b/>
          <w:color w:val="17365D"/>
          <w:sz w:val="38"/>
          <w:szCs w:val="38"/>
          <w:lang w:val="en"/>
        </w:rPr>
      </w:pPr>
    </w:p>
    <w:p w14:paraId="1E8E1F2D" w14:textId="77777777" w:rsidR="00355664" w:rsidRDefault="00355664" w:rsidP="00355664"/>
    <w:p w14:paraId="4D4EC263" w14:textId="77777777" w:rsidR="00355664" w:rsidRDefault="00355664" w:rsidP="00355664">
      <w:pPr>
        <w:rPr>
          <w:rtl/>
          <w:lang w:bidi="ar-BH"/>
        </w:rPr>
      </w:pPr>
    </w:p>
    <w:p w14:paraId="2BEE9351" w14:textId="77777777" w:rsidR="00355664" w:rsidRPr="00D357AA" w:rsidRDefault="00355664" w:rsidP="00355664">
      <w:pPr>
        <w:spacing w:after="200" w:line="276" w:lineRule="auto"/>
        <w:ind w:left="720"/>
        <w:jc w:val="lowKashida"/>
        <w:rPr>
          <w:rFonts w:ascii="Calibri" w:hAnsi="Calibri" w:cs="Calibri"/>
          <w:b/>
          <w:color w:val="17365D"/>
          <w:sz w:val="38"/>
          <w:szCs w:val="38"/>
          <w:lang w:val="en"/>
        </w:rPr>
      </w:pPr>
    </w:p>
    <w:p w14:paraId="406CE913" w14:textId="77777777" w:rsidR="006D10BF" w:rsidRPr="006375BC" w:rsidRDefault="006D10BF" w:rsidP="006D10BF">
      <w:pPr>
        <w:spacing w:after="200" w:line="276" w:lineRule="auto"/>
        <w:ind w:left="720"/>
        <w:jc w:val="both"/>
        <w:rPr>
          <w:rFonts w:ascii="Calibri" w:eastAsia="Times New Roman" w:hAnsi="Calibri" w:cs="Calibri"/>
          <w:b/>
          <w:bCs/>
          <w:color w:val="17365D"/>
          <w:sz w:val="38"/>
          <w:szCs w:val="38"/>
          <w:lang w:bidi="ar-BH"/>
        </w:rPr>
      </w:pPr>
    </w:p>
    <w:p w14:paraId="2A66821F" w14:textId="77777777" w:rsidR="007815F6" w:rsidRPr="006375BC" w:rsidRDefault="007815F6"/>
    <w:sectPr w:rsidR="007815F6" w:rsidRPr="006375BC" w:rsidSect="006375BC">
      <w:foot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AA6B16" w14:textId="77777777" w:rsidR="0068368C" w:rsidRDefault="0068368C" w:rsidP="007815F6">
      <w:pPr>
        <w:spacing w:after="0" w:line="240" w:lineRule="auto"/>
      </w:pPr>
      <w:r>
        <w:separator/>
      </w:r>
    </w:p>
  </w:endnote>
  <w:endnote w:type="continuationSeparator" w:id="0">
    <w:p w14:paraId="7415F3E5" w14:textId="77777777" w:rsidR="0068368C" w:rsidRDefault="0068368C" w:rsidP="007815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9388337"/>
      <w:docPartObj>
        <w:docPartGallery w:val="Page Numbers (Bottom of Page)"/>
        <w:docPartUnique/>
      </w:docPartObj>
    </w:sdtPr>
    <w:sdtEndPr>
      <w:rPr>
        <w:noProof/>
      </w:rPr>
    </w:sdtEndPr>
    <w:sdtContent>
      <w:p w14:paraId="2CD427BD" w14:textId="7FDE337B" w:rsidR="007815F6" w:rsidRDefault="007815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949FBE" w14:textId="77777777" w:rsidR="007815F6" w:rsidRDefault="007815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2504B" w14:textId="77777777" w:rsidR="0068368C" w:rsidRDefault="0068368C" w:rsidP="007815F6">
      <w:pPr>
        <w:spacing w:after="0" w:line="240" w:lineRule="auto"/>
      </w:pPr>
      <w:r>
        <w:separator/>
      </w:r>
    </w:p>
  </w:footnote>
  <w:footnote w:type="continuationSeparator" w:id="0">
    <w:p w14:paraId="22244DF4" w14:textId="77777777" w:rsidR="0068368C" w:rsidRDefault="0068368C" w:rsidP="007815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82275"/>
    <w:multiLevelType w:val="hybridMultilevel"/>
    <w:tmpl w:val="0BAAC7A6"/>
    <w:lvl w:ilvl="0" w:tplc="A992C1AA">
      <w:start w:val="1"/>
      <w:numFmt w:val="decimal"/>
      <w:lvlText w:val="%1."/>
      <w:lvlJc w:val="left"/>
      <w:pPr>
        <w:ind w:left="810" w:hanging="360"/>
      </w:pPr>
      <w:rPr>
        <w:rFonts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0CD63033"/>
    <w:multiLevelType w:val="hybridMultilevel"/>
    <w:tmpl w:val="F622F89E"/>
    <w:lvl w:ilvl="0" w:tplc="0409000B">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 w15:restartNumberingAfterBreak="0">
    <w:nsid w:val="2BBB7085"/>
    <w:multiLevelType w:val="hybridMultilevel"/>
    <w:tmpl w:val="D11E14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EAE6C55"/>
    <w:multiLevelType w:val="hybridMultilevel"/>
    <w:tmpl w:val="AC5CCD5C"/>
    <w:lvl w:ilvl="0" w:tplc="0409000B">
      <w:start w:val="1"/>
      <w:numFmt w:val="bullet"/>
      <w:lvlText w:val=""/>
      <w:lvlJc w:val="left"/>
      <w:pPr>
        <w:ind w:left="450" w:hanging="360"/>
      </w:pPr>
      <w:rPr>
        <w:rFonts w:ascii="Wingdings" w:hAnsi="Wingdings" w:hint="default"/>
        <w:lang w:bidi="ar-BH"/>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4" w15:restartNumberingAfterBreak="0">
    <w:nsid w:val="498E0445"/>
    <w:multiLevelType w:val="hybridMultilevel"/>
    <w:tmpl w:val="6CEE733C"/>
    <w:lvl w:ilvl="0" w:tplc="34923E24">
      <w:start w:val="1"/>
      <w:numFmt w:val="bullet"/>
      <w:lvlText w:val=""/>
      <w:lvlJc w:val="left"/>
      <w:pPr>
        <w:ind w:left="720" w:hanging="360"/>
      </w:pPr>
      <w:rPr>
        <w:rFonts w:ascii="Wingdings" w:hAnsi="Wingdings"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5A3255B"/>
    <w:multiLevelType w:val="hybridMultilevel"/>
    <w:tmpl w:val="B68CA030"/>
    <w:lvl w:ilvl="0" w:tplc="FFFFFFFF">
      <w:start w:val="1"/>
      <w:numFmt w:val="bullet"/>
      <w:lvlText w:val=""/>
      <w:lvlJc w:val="left"/>
      <w:pPr>
        <w:ind w:left="810" w:hanging="360"/>
      </w:pPr>
      <w:rPr>
        <w:rFonts w:ascii="Wingdings" w:hAnsi="Wingdings" w:hint="default"/>
        <w:color w:val="auto"/>
      </w:r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6" w15:restartNumberingAfterBreak="0">
    <w:nsid w:val="69D96590"/>
    <w:multiLevelType w:val="hybridMultilevel"/>
    <w:tmpl w:val="39525930"/>
    <w:lvl w:ilvl="0" w:tplc="FFFFFFFF">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6B9E4915"/>
    <w:multiLevelType w:val="hybridMultilevel"/>
    <w:tmpl w:val="E0300B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E560CF5"/>
    <w:multiLevelType w:val="hybridMultilevel"/>
    <w:tmpl w:val="655AC8AC"/>
    <w:lvl w:ilvl="0" w:tplc="0409000B">
      <w:start w:val="1"/>
      <w:numFmt w:val="bullet"/>
      <w:lvlText w:val=""/>
      <w:lvlJc w:val="left"/>
      <w:pPr>
        <w:ind w:left="1106" w:hanging="360"/>
      </w:pPr>
      <w:rPr>
        <w:rFonts w:ascii="Wingdings" w:hAnsi="Wingdings" w:hint="default"/>
      </w:rPr>
    </w:lvl>
    <w:lvl w:ilvl="1" w:tplc="04090003" w:tentative="1">
      <w:start w:val="1"/>
      <w:numFmt w:val="bullet"/>
      <w:lvlText w:val="o"/>
      <w:lvlJc w:val="left"/>
      <w:pPr>
        <w:ind w:left="1826" w:hanging="360"/>
      </w:pPr>
      <w:rPr>
        <w:rFonts w:ascii="Courier New" w:hAnsi="Courier New" w:cs="Courier New" w:hint="default"/>
      </w:rPr>
    </w:lvl>
    <w:lvl w:ilvl="2" w:tplc="04090005" w:tentative="1">
      <w:start w:val="1"/>
      <w:numFmt w:val="bullet"/>
      <w:lvlText w:val=""/>
      <w:lvlJc w:val="left"/>
      <w:pPr>
        <w:ind w:left="2546" w:hanging="360"/>
      </w:pPr>
      <w:rPr>
        <w:rFonts w:ascii="Wingdings" w:hAnsi="Wingdings" w:hint="default"/>
      </w:rPr>
    </w:lvl>
    <w:lvl w:ilvl="3" w:tplc="04090001" w:tentative="1">
      <w:start w:val="1"/>
      <w:numFmt w:val="bullet"/>
      <w:lvlText w:val=""/>
      <w:lvlJc w:val="left"/>
      <w:pPr>
        <w:ind w:left="3266" w:hanging="360"/>
      </w:pPr>
      <w:rPr>
        <w:rFonts w:ascii="Symbol" w:hAnsi="Symbol" w:hint="default"/>
      </w:rPr>
    </w:lvl>
    <w:lvl w:ilvl="4" w:tplc="04090003" w:tentative="1">
      <w:start w:val="1"/>
      <w:numFmt w:val="bullet"/>
      <w:lvlText w:val="o"/>
      <w:lvlJc w:val="left"/>
      <w:pPr>
        <w:ind w:left="3986" w:hanging="360"/>
      </w:pPr>
      <w:rPr>
        <w:rFonts w:ascii="Courier New" w:hAnsi="Courier New" w:cs="Courier New" w:hint="default"/>
      </w:rPr>
    </w:lvl>
    <w:lvl w:ilvl="5" w:tplc="04090005" w:tentative="1">
      <w:start w:val="1"/>
      <w:numFmt w:val="bullet"/>
      <w:lvlText w:val=""/>
      <w:lvlJc w:val="left"/>
      <w:pPr>
        <w:ind w:left="4706" w:hanging="360"/>
      </w:pPr>
      <w:rPr>
        <w:rFonts w:ascii="Wingdings" w:hAnsi="Wingdings" w:hint="default"/>
      </w:rPr>
    </w:lvl>
    <w:lvl w:ilvl="6" w:tplc="04090001" w:tentative="1">
      <w:start w:val="1"/>
      <w:numFmt w:val="bullet"/>
      <w:lvlText w:val=""/>
      <w:lvlJc w:val="left"/>
      <w:pPr>
        <w:ind w:left="5426" w:hanging="360"/>
      </w:pPr>
      <w:rPr>
        <w:rFonts w:ascii="Symbol" w:hAnsi="Symbol" w:hint="default"/>
      </w:rPr>
    </w:lvl>
    <w:lvl w:ilvl="7" w:tplc="04090003" w:tentative="1">
      <w:start w:val="1"/>
      <w:numFmt w:val="bullet"/>
      <w:lvlText w:val="o"/>
      <w:lvlJc w:val="left"/>
      <w:pPr>
        <w:ind w:left="6146" w:hanging="360"/>
      </w:pPr>
      <w:rPr>
        <w:rFonts w:ascii="Courier New" w:hAnsi="Courier New" w:cs="Courier New" w:hint="default"/>
      </w:rPr>
    </w:lvl>
    <w:lvl w:ilvl="8" w:tplc="04090005" w:tentative="1">
      <w:start w:val="1"/>
      <w:numFmt w:val="bullet"/>
      <w:lvlText w:val=""/>
      <w:lvlJc w:val="left"/>
      <w:pPr>
        <w:ind w:left="6866" w:hanging="360"/>
      </w:pPr>
      <w:rPr>
        <w:rFonts w:ascii="Wingdings" w:hAnsi="Wingdings" w:hint="default"/>
      </w:rPr>
    </w:lvl>
  </w:abstractNum>
  <w:num w:numId="1" w16cid:durableId="1889949553">
    <w:abstractNumId w:val="7"/>
  </w:num>
  <w:num w:numId="2" w16cid:durableId="1183085459">
    <w:abstractNumId w:val="2"/>
  </w:num>
  <w:num w:numId="3" w16cid:durableId="1788430653">
    <w:abstractNumId w:val="4"/>
  </w:num>
  <w:num w:numId="4" w16cid:durableId="2102408832">
    <w:abstractNumId w:val="1"/>
  </w:num>
  <w:num w:numId="5" w16cid:durableId="2130732189">
    <w:abstractNumId w:val="8"/>
  </w:num>
  <w:num w:numId="6" w16cid:durableId="794106334">
    <w:abstractNumId w:val="3"/>
  </w:num>
  <w:num w:numId="7" w16cid:durableId="33585579">
    <w:abstractNumId w:val="0"/>
  </w:num>
  <w:num w:numId="8" w16cid:durableId="1609704038">
    <w:abstractNumId w:val="6"/>
  </w:num>
  <w:num w:numId="9" w16cid:durableId="156902620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5F6"/>
    <w:rsid w:val="00001133"/>
    <w:rsid w:val="000219EC"/>
    <w:rsid w:val="00023730"/>
    <w:rsid w:val="00055B0A"/>
    <w:rsid w:val="000578A3"/>
    <w:rsid w:val="000627F5"/>
    <w:rsid w:val="000636B1"/>
    <w:rsid w:val="00071915"/>
    <w:rsid w:val="000720FD"/>
    <w:rsid w:val="00076DFD"/>
    <w:rsid w:val="000933E0"/>
    <w:rsid w:val="000A02A7"/>
    <w:rsid w:val="000A4B15"/>
    <w:rsid w:val="000B5F34"/>
    <w:rsid w:val="000B7F31"/>
    <w:rsid w:val="000D62DF"/>
    <w:rsid w:val="000E0882"/>
    <w:rsid w:val="00100452"/>
    <w:rsid w:val="00103845"/>
    <w:rsid w:val="00105AF6"/>
    <w:rsid w:val="001140AB"/>
    <w:rsid w:val="00162942"/>
    <w:rsid w:val="001739F5"/>
    <w:rsid w:val="00186D53"/>
    <w:rsid w:val="00193F9C"/>
    <w:rsid w:val="001B3647"/>
    <w:rsid w:val="001C3B26"/>
    <w:rsid w:val="001C6C18"/>
    <w:rsid w:val="001F4336"/>
    <w:rsid w:val="00205DB5"/>
    <w:rsid w:val="00234695"/>
    <w:rsid w:val="00246A41"/>
    <w:rsid w:val="002572FE"/>
    <w:rsid w:val="00261774"/>
    <w:rsid w:val="0028672C"/>
    <w:rsid w:val="002912E6"/>
    <w:rsid w:val="002A5869"/>
    <w:rsid w:val="002B0999"/>
    <w:rsid w:val="002B3060"/>
    <w:rsid w:val="002B6287"/>
    <w:rsid w:val="002C77FE"/>
    <w:rsid w:val="002D47E3"/>
    <w:rsid w:val="002D68BE"/>
    <w:rsid w:val="002E5092"/>
    <w:rsid w:val="00320E99"/>
    <w:rsid w:val="00330599"/>
    <w:rsid w:val="003355A5"/>
    <w:rsid w:val="00355664"/>
    <w:rsid w:val="00363DF9"/>
    <w:rsid w:val="00385DD6"/>
    <w:rsid w:val="00393D9C"/>
    <w:rsid w:val="003A37B6"/>
    <w:rsid w:val="003A4098"/>
    <w:rsid w:val="003B0BE3"/>
    <w:rsid w:val="003B0F7C"/>
    <w:rsid w:val="003B7D17"/>
    <w:rsid w:val="003C2297"/>
    <w:rsid w:val="003F0D3C"/>
    <w:rsid w:val="00402ACD"/>
    <w:rsid w:val="00406120"/>
    <w:rsid w:val="00411B38"/>
    <w:rsid w:val="0044031C"/>
    <w:rsid w:val="0045145A"/>
    <w:rsid w:val="00452F64"/>
    <w:rsid w:val="00465315"/>
    <w:rsid w:val="00467254"/>
    <w:rsid w:val="00473046"/>
    <w:rsid w:val="00490A48"/>
    <w:rsid w:val="004A5243"/>
    <w:rsid w:val="004A7C52"/>
    <w:rsid w:val="004B71AD"/>
    <w:rsid w:val="004C43AD"/>
    <w:rsid w:val="004D00BD"/>
    <w:rsid w:val="004D6CA7"/>
    <w:rsid w:val="00500306"/>
    <w:rsid w:val="00504FCF"/>
    <w:rsid w:val="005156EE"/>
    <w:rsid w:val="005158C2"/>
    <w:rsid w:val="00522A37"/>
    <w:rsid w:val="00524398"/>
    <w:rsid w:val="0055271D"/>
    <w:rsid w:val="0058008A"/>
    <w:rsid w:val="00583D96"/>
    <w:rsid w:val="00596C72"/>
    <w:rsid w:val="005C2F07"/>
    <w:rsid w:val="005D36A2"/>
    <w:rsid w:val="005F2853"/>
    <w:rsid w:val="006023A6"/>
    <w:rsid w:val="00603319"/>
    <w:rsid w:val="00615C57"/>
    <w:rsid w:val="006375BC"/>
    <w:rsid w:val="006417B3"/>
    <w:rsid w:val="00646BD8"/>
    <w:rsid w:val="006645FD"/>
    <w:rsid w:val="0068368C"/>
    <w:rsid w:val="00685FB7"/>
    <w:rsid w:val="00686482"/>
    <w:rsid w:val="006935A4"/>
    <w:rsid w:val="006C4DD0"/>
    <w:rsid w:val="006D10BF"/>
    <w:rsid w:val="00711B7A"/>
    <w:rsid w:val="00715F1A"/>
    <w:rsid w:val="00721E9E"/>
    <w:rsid w:val="0073757C"/>
    <w:rsid w:val="007564D9"/>
    <w:rsid w:val="00757C27"/>
    <w:rsid w:val="00762048"/>
    <w:rsid w:val="007814C6"/>
    <w:rsid w:val="007815F6"/>
    <w:rsid w:val="007820B3"/>
    <w:rsid w:val="007A71CA"/>
    <w:rsid w:val="007D2E31"/>
    <w:rsid w:val="007D6A27"/>
    <w:rsid w:val="007D7A30"/>
    <w:rsid w:val="0080618C"/>
    <w:rsid w:val="00810789"/>
    <w:rsid w:val="008175BF"/>
    <w:rsid w:val="00820748"/>
    <w:rsid w:val="008529BB"/>
    <w:rsid w:val="00855842"/>
    <w:rsid w:val="00860889"/>
    <w:rsid w:val="00866F1E"/>
    <w:rsid w:val="008730BD"/>
    <w:rsid w:val="00887A58"/>
    <w:rsid w:val="00895FE9"/>
    <w:rsid w:val="008A2889"/>
    <w:rsid w:val="008A5D92"/>
    <w:rsid w:val="008B4D32"/>
    <w:rsid w:val="008B5E88"/>
    <w:rsid w:val="008E5F83"/>
    <w:rsid w:val="00917728"/>
    <w:rsid w:val="00917B53"/>
    <w:rsid w:val="00960715"/>
    <w:rsid w:val="0096626D"/>
    <w:rsid w:val="00975848"/>
    <w:rsid w:val="00992144"/>
    <w:rsid w:val="009A2F22"/>
    <w:rsid w:val="009B15ED"/>
    <w:rsid w:val="009B7927"/>
    <w:rsid w:val="009D09F8"/>
    <w:rsid w:val="009E57FD"/>
    <w:rsid w:val="009F7A68"/>
    <w:rsid w:val="00A26750"/>
    <w:rsid w:val="00A3372C"/>
    <w:rsid w:val="00A91856"/>
    <w:rsid w:val="00AA7EF4"/>
    <w:rsid w:val="00AB1E00"/>
    <w:rsid w:val="00AC4032"/>
    <w:rsid w:val="00AE7976"/>
    <w:rsid w:val="00B10E3B"/>
    <w:rsid w:val="00B31CB7"/>
    <w:rsid w:val="00B61EF3"/>
    <w:rsid w:val="00B74659"/>
    <w:rsid w:val="00B85574"/>
    <w:rsid w:val="00BA0D1B"/>
    <w:rsid w:val="00BB79EB"/>
    <w:rsid w:val="00BC01DF"/>
    <w:rsid w:val="00BF0808"/>
    <w:rsid w:val="00C157E2"/>
    <w:rsid w:val="00C42FC1"/>
    <w:rsid w:val="00C46303"/>
    <w:rsid w:val="00C61A9D"/>
    <w:rsid w:val="00C67236"/>
    <w:rsid w:val="00C76548"/>
    <w:rsid w:val="00CE0AA8"/>
    <w:rsid w:val="00D2275B"/>
    <w:rsid w:val="00D4397F"/>
    <w:rsid w:val="00D552AA"/>
    <w:rsid w:val="00D83CBE"/>
    <w:rsid w:val="00D907BA"/>
    <w:rsid w:val="00D91E44"/>
    <w:rsid w:val="00DC2FE0"/>
    <w:rsid w:val="00E01FEE"/>
    <w:rsid w:val="00E1358B"/>
    <w:rsid w:val="00E26B46"/>
    <w:rsid w:val="00E31678"/>
    <w:rsid w:val="00E32E9B"/>
    <w:rsid w:val="00E45E7F"/>
    <w:rsid w:val="00E6271A"/>
    <w:rsid w:val="00E702C8"/>
    <w:rsid w:val="00E82AB7"/>
    <w:rsid w:val="00E850B2"/>
    <w:rsid w:val="00E96D2E"/>
    <w:rsid w:val="00EA446E"/>
    <w:rsid w:val="00EA4FBA"/>
    <w:rsid w:val="00EA7336"/>
    <w:rsid w:val="00EB451D"/>
    <w:rsid w:val="00EE460A"/>
    <w:rsid w:val="00EF1721"/>
    <w:rsid w:val="00EF1FEF"/>
    <w:rsid w:val="00F21217"/>
    <w:rsid w:val="00F2296B"/>
    <w:rsid w:val="00F23392"/>
    <w:rsid w:val="00F45D1F"/>
    <w:rsid w:val="00F62DDD"/>
    <w:rsid w:val="00F77225"/>
    <w:rsid w:val="00FA5FE6"/>
    <w:rsid w:val="00FB1B15"/>
    <w:rsid w:val="00FC4230"/>
    <w:rsid w:val="00FE0738"/>
    <w:rsid w:val="00FE4911"/>
    <w:rsid w:val="00FF55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77C8C5"/>
  <w15:chartTrackingRefBased/>
  <w15:docId w15:val="{31B4E737-35A5-45E7-AB4C-5B867AA37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7A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15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15F6"/>
  </w:style>
  <w:style w:type="paragraph" w:styleId="Footer">
    <w:name w:val="footer"/>
    <w:basedOn w:val="Normal"/>
    <w:link w:val="FooterChar"/>
    <w:uiPriority w:val="99"/>
    <w:unhideWhenUsed/>
    <w:rsid w:val="007815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15F6"/>
  </w:style>
  <w:style w:type="character" w:styleId="Strong">
    <w:name w:val="Strong"/>
    <w:basedOn w:val="DefaultParagraphFont"/>
    <w:uiPriority w:val="22"/>
    <w:qFormat/>
    <w:rsid w:val="00FC4230"/>
    <w:rPr>
      <w:b/>
      <w:bCs/>
    </w:rPr>
  </w:style>
  <w:style w:type="paragraph" w:styleId="ListParagraph">
    <w:name w:val="List Paragraph"/>
    <w:basedOn w:val="Normal"/>
    <w:uiPriority w:val="34"/>
    <w:qFormat/>
    <w:rsid w:val="006033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5465102">
      <w:bodyDiv w:val="1"/>
      <w:marLeft w:val="0"/>
      <w:marRight w:val="0"/>
      <w:marTop w:val="0"/>
      <w:marBottom w:val="0"/>
      <w:divBdr>
        <w:top w:val="none" w:sz="0" w:space="0" w:color="auto"/>
        <w:left w:val="none" w:sz="0" w:space="0" w:color="auto"/>
        <w:bottom w:val="none" w:sz="0" w:space="0" w:color="auto"/>
        <w:right w:val="none" w:sz="0" w:space="0" w:color="auto"/>
      </w:divBdr>
    </w:div>
    <w:div w:id="1206989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345</TotalTime>
  <Pages>11</Pages>
  <Words>2706</Words>
  <Characters>15427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Aalaa Al-Khunaizi</dc:creator>
  <cp:keywords/>
  <dc:description/>
  <cp:lastModifiedBy>Deena Al Khalifa</cp:lastModifiedBy>
  <cp:revision>19</cp:revision>
  <dcterms:created xsi:type="dcterms:W3CDTF">2023-02-13T06:38:00Z</dcterms:created>
  <dcterms:modified xsi:type="dcterms:W3CDTF">2023-02-14T06:16:00Z</dcterms:modified>
</cp:coreProperties>
</file>