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Default="00FF10FA" w:rsidP="00A52B2B">
      <w:pPr>
        <w:pStyle w:val="Title"/>
        <w:jc w:val="center"/>
        <w:rPr>
          <w:sz w:val="36"/>
          <w:szCs w:val="36"/>
          <w:highlight w:val="yellow"/>
        </w:rPr>
      </w:pPr>
    </w:p>
    <w:p w14:paraId="7CBF7CD5" w14:textId="77777777" w:rsidR="0068421D" w:rsidRDefault="0068421D" w:rsidP="00A52B2B">
      <w:pPr>
        <w:pStyle w:val="Title"/>
        <w:jc w:val="center"/>
        <w:rPr>
          <w:sz w:val="36"/>
          <w:szCs w:val="36"/>
        </w:rPr>
      </w:pPr>
    </w:p>
    <w:p w14:paraId="7B06F7C4" w14:textId="77777777" w:rsidR="0068421D" w:rsidRDefault="0068421D" w:rsidP="00A52B2B">
      <w:pPr>
        <w:pStyle w:val="Title"/>
        <w:jc w:val="center"/>
        <w:rPr>
          <w:sz w:val="36"/>
          <w:szCs w:val="36"/>
        </w:rPr>
      </w:pPr>
    </w:p>
    <w:p w14:paraId="5642690F" w14:textId="77777777" w:rsidR="00FB2537" w:rsidRDefault="00D848F0" w:rsidP="00A52B2B">
      <w:pPr>
        <w:pStyle w:val="Title"/>
        <w:jc w:val="center"/>
        <w:rPr>
          <w:sz w:val="36"/>
          <w:szCs w:val="36"/>
        </w:rPr>
      </w:pPr>
      <w:r>
        <w:rPr>
          <w:sz w:val="36"/>
          <w:szCs w:val="36"/>
        </w:rPr>
        <w:t>Malaysia</w:t>
      </w:r>
    </w:p>
    <w:p w14:paraId="19936089" w14:textId="1784A1DD" w:rsidR="007578CE" w:rsidRPr="00A52B2B" w:rsidRDefault="007578CE" w:rsidP="00A52B2B">
      <w:pPr>
        <w:pStyle w:val="Title"/>
        <w:jc w:val="center"/>
        <w:rPr>
          <w:sz w:val="36"/>
          <w:szCs w:val="36"/>
        </w:rPr>
      </w:pPr>
      <w:r w:rsidRPr="00A52B2B">
        <w:rPr>
          <w:sz w:val="36"/>
          <w:szCs w:val="36"/>
        </w:rPr>
        <w:t>A Brief on the Implementation of CEDAW Commitments from Articles 2, 5, 11, 16</w:t>
      </w:r>
    </w:p>
    <w:p w14:paraId="5D2850D8" w14:textId="4374C71D" w:rsidR="00A52B2B" w:rsidRDefault="00A52B2B" w:rsidP="00A52B2B"/>
    <w:p w14:paraId="26614687" w14:textId="3323BED6"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p>
    <w:p w14:paraId="7CDB7DC9" w14:textId="0EA39C38" w:rsidR="00FF10FA" w:rsidRPr="0024558B" w:rsidRDefault="00034A11"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18974456"/>
      <w:bookmarkStart w:id="9" w:name="_Toc118974521"/>
      <w:r w:rsidRPr="00034A11">
        <w:rPr>
          <w:rFonts w:asciiTheme="majorHAnsi" w:eastAsiaTheme="majorEastAsia" w:hAnsiTheme="majorHAnsi" w:cstheme="majorBidi"/>
          <w:i/>
          <w:iCs/>
          <w:color w:val="4A66AC" w:themeColor="accent1"/>
          <w:sz w:val="24"/>
          <w:szCs w:val="24"/>
        </w:rPr>
        <w:t>86</w:t>
      </w:r>
      <w:r w:rsidR="00FF10FA" w:rsidRPr="00034A11">
        <w:rPr>
          <w:rFonts w:asciiTheme="majorHAnsi" w:eastAsiaTheme="majorEastAsia" w:hAnsiTheme="majorHAnsi" w:cstheme="majorBidi"/>
          <w:i/>
          <w:iCs/>
          <w:color w:val="4A66AC" w:themeColor="accent1"/>
          <w:sz w:val="24"/>
          <w:szCs w:val="24"/>
          <w:vertAlign w:val="superscript"/>
        </w:rPr>
        <w:t>th</w:t>
      </w:r>
      <w:r w:rsidR="00FF10FA" w:rsidRPr="00034A11">
        <w:rPr>
          <w:rFonts w:asciiTheme="majorHAnsi" w:eastAsiaTheme="majorEastAsia" w:hAnsiTheme="majorHAnsi" w:cstheme="majorBidi"/>
          <w:i/>
          <w:iCs/>
          <w:color w:val="4A66AC" w:themeColor="accent1"/>
          <w:sz w:val="24"/>
          <w:szCs w:val="24"/>
        </w:rPr>
        <w:t xml:space="preserve"> Pre-Session Working Group, </w:t>
      </w:r>
      <w:bookmarkEnd w:id="5"/>
      <w:bookmarkEnd w:id="6"/>
      <w:bookmarkEnd w:id="7"/>
      <w:bookmarkEnd w:id="8"/>
      <w:bookmarkEnd w:id="9"/>
      <w:r w:rsidRPr="00034A11">
        <w:rPr>
          <w:rFonts w:asciiTheme="majorHAnsi" w:eastAsiaTheme="majorEastAsia" w:hAnsiTheme="majorHAnsi" w:cstheme="majorBidi"/>
          <w:i/>
          <w:iCs/>
          <w:color w:val="4A66AC" w:themeColor="accent1"/>
          <w:sz w:val="24"/>
          <w:szCs w:val="24"/>
        </w:rPr>
        <w:t>February</w:t>
      </w:r>
      <w:r w:rsidR="0068421D">
        <w:rPr>
          <w:rFonts w:asciiTheme="majorHAnsi" w:eastAsiaTheme="majorEastAsia" w:hAnsiTheme="majorHAnsi" w:cstheme="majorBidi"/>
          <w:i/>
          <w:iCs/>
          <w:color w:val="4A66AC" w:themeColor="accent1"/>
          <w:sz w:val="24"/>
          <w:szCs w:val="24"/>
        </w:rPr>
        <w:t>/March</w:t>
      </w:r>
      <w:r w:rsidRPr="00034A11">
        <w:rPr>
          <w:rFonts w:asciiTheme="majorHAnsi" w:eastAsiaTheme="majorEastAsia" w:hAnsiTheme="majorHAnsi" w:cstheme="majorBidi"/>
          <w:i/>
          <w:iCs/>
          <w:color w:val="4A66AC" w:themeColor="accent1"/>
          <w:sz w:val="24"/>
          <w:szCs w:val="24"/>
        </w:rPr>
        <w:t xml:space="preserve"> 2023</w:t>
      </w:r>
    </w:p>
    <w:p w14:paraId="2B6F186F" w14:textId="254ADC08" w:rsidR="00CF442E" w:rsidRDefault="00CF442E" w:rsidP="00CF442E"/>
    <w:p w14:paraId="43E7EF01" w14:textId="33C8D9DF" w:rsidR="00A52B2B" w:rsidRDefault="00A52B2B" w:rsidP="00CF442E"/>
    <w:p w14:paraId="3B5B180E" w14:textId="30B694F9" w:rsidR="00A52B2B" w:rsidRDefault="00A52B2B" w:rsidP="00CF442E"/>
    <w:p w14:paraId="677DDDA9" w14:textId="62AD87FD" w:rsidR="00A52B2B" w:rsidRDefault="00A52B2B" w:rsidP="00CF442E"/>
    <w:p w14:paraId="3646EED2" w14:textId="5A44B612" w:rsidR="00A52B2B" w:rsidRDefault="00A52B2B" w:rsidP="00CF442E"/>
    <w:p w14:paraId="1909AAD5" w14:textId="22EB5C23" w:rsidR="00A52B2B" w:rsidRDefault="00A52B2B" w:rsidP="00CF442E"/>
    <w:p w14:paraId="3A3A6B61" w14:textId="6E3638B5" w:rsidR="00A52B2B" w:rsidRDefault="00A52B2B" w:rsidP="00CF442E"/>
    <w:p w14:paraId="312A7B1B" w14:textId="45C17E52" w:rsidR="00A52B2B" w:rsidRDefault="00A52B2B" w:rsidP="00CF442E"/>
    <w:p w14:paraId="2B17DC84" w14:textId="4D738DCB" w:rsidR="00A52B2B" w:rsidRDefault="00A52B2B" w:rsidP="00CF442E"/>
    <w:p w14:paraId="6513766A" w14:textId="36B2C043" w:rsidR="00A52B2B" w:rsidRDefault="00A52B2B" w:rsidP="00CF442E"/>
    <w:p w14:paraId="02869892" w14:textId="0097BE6F" w:rsidR="00A52B2B" w:rsidRDefault="00A52B2B" w:rsidP="00CF442E"/>
    <w:p w14:paraId="58714DF0" w14:textId="669E06DD" w:rsidR="00A52B2B" w:rsidRDefault="00A52B2B" w:rsidP="00CF442E"/>
    <w:p w14:paraId="577A41C6" w14:textId="083A1B94" w:rsidR="00FF10FA" w:rsidRDefault="00FF10FA" w:rsidP="00CF442E"/>
    <w:p w14:paraId="3840BDA8" w14:textId="77777777" w:rsidR="00FF10FA" w:rsidRDefault="00FF10FA" w:rsidP="00CF442E"/>
    <w:p w14:paraId="032EFCFD"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0" w:name="_Toc53065025"/>
      <w:bookmarkStart w:id="11" w:name="_Toc53065047"/>
      <w:bookmarkStart w:id="12" w:name="_Toc53065076"/>
      <w:bookmarkStart w:id="13" w:name="_Toc53066332"/>
      <w:bookmarkStart w:id="14" w:name="_Toc53066387"/>
      <w:bookmarkStart w:id="15" w:name="_Toc60999815"/>
      <w:bookmarkStart w:id="16" w:name="_Toc118974457"/>
      <w:bookmarkStart w:id="17" w:name="_Toc118974522"/>
      <w:r w:rsidRPr="0024558B">
        <w:rPr>
          <w:rFonts w:asciiTheme="majorHAnsi" w:eastAsiaTheme="majorEastAsia" w:hAnsiTheme="majorHAnsi" w:cstheme="majorBidi"/>
          <w:b/>
          <w:iCs/>
          <w:color w:val="4A66AC" w:themeColor="accent1"/>
          <w:sz w:val="24"/>
          <w:szCs w:val="24"/>
        </w:rPr>
        <w:t>Submitted By</w:t>
      </w:r>
      <w:bookmarkEnd w:id="10"/>
      <w:bookmarkEnd w:id="11"/>
      <w:bookmarkEnd w:id="12"/>
      <w:bookmarkEnd w:id="13"/>
      <w:bookmarkEnd w:id="14"/>
      <w:bookmarkEnd w:id="15"/>
      <w:bookmarkEnd w:id="16"/>
      <w:bookmarkEnd w:id="17"/>
    </w:p>
    <w:p w14:paraId="3CAC324E"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8" w:name="_Toc53065026"/>
      <w:bookmarkStart w:id="19" w:name="_Toc53065048"/>
      <w:bookmarkStart w:id="20" w:name="_Toc53065077"/>
      <w:bookmarkStart w:id="21" w:name="_Toc53066333"/>
      <w:bookmarkStart w:id="22" w:name="_Toc53066388"/>
      <w:bookmarkStart w:id="23" w:name="_Toc60999816"/>
      <w:bookmarkStart w:id="24" w:name="_Toc118974458"/>
      <w:bookmarkStart w:id="25" w:name="_Toc118974523"/>
      <w:r w:rsidRPr="0024558B">
        <w:rPr>
          <w:rFonts w:asciiTheme="majorHAnsi" w:eastAsiaTheme="majorEastAsia" w:hAnsiTheme="majorHAnsi" w:cstheme="majorBidi"/>
          <w:iCs/>
          <w:color w:val="4A66AC" w:themeColor="accent1"/>
          <w:sz w:val="24"/>
          <w:szCs w:val="24"/>
        </w:rPr>
        <w:t>The WORLD Policy Analysis Center</w:t>
      </w:r>
      <w:bookmarkEnd w:id="18"/>
      <w:bookmarkEnd w:id="19"/>
      <w:bookmarkEnd w:id="20"/>
      <w:bookmarkEnd w:id="21"/>
      <w:bookmarkEnd w:id="22"/>
      <w:bookmarkEnd w:id="23"/>
      <w:bookmarkEnd w:id="24"/>
      <w:bookmarkEnd w:id="25"/>
    </w:p>
    <w:p w14:paraId="35129D4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6" w:name="_Toc53065027"/>
      <w:bookmarkStart w:id="27" w:name="_Toc53065049"/>
      <w:bookmarkStart w:id="28" w:name="_Toc53065078"/>
      <w:bookmarkStart w:id="29" w:name="_Toc53066334"/>
      <w:bookmarkStart w:id="30" w:name="_Toc53066389"/>
      <w:bookmarkStart w:id="31" w:name="_Toc60999817"/>
      <w:bookmarkStart w:id="32" w:name="_Toc118974459"/>
      <w:bookmarkStart w:id="33" w:name="_Toc118974524"/>
      <w:r w:rsidRPr="0024558B">
        <w:rPr>
          <w:rFonts w:asciiTheme="majorHAnsi" w:eastAsiaTheme="majorEastAsia" w:hAnsiTheme="majorHAnsi" w:cstheme="majorBidi"/>
          <w:iCs/>
          <w:color w:val="4A66AC" w:themeColor="accent1"/>
          <w:sz w:val="24"/>
          <w:szCs w:val="24"/>
        </w:rPr>
        <w:t>University of California, Los Angeles</w:t>
      </w:r>
      <w:bookmarkEnd w:id="26"/>
      <w:bookmarkEnd w:id="27"/>
      <w:bookmarkEnd w:id="28"/>
      <w:bookmarkEnd w:id="29"/>
      <w:bookmarkEnd w:id="30"/>
      <w:bookmarkEnd w:id="31"/>
      <w:bookmarkEnd w:id="32"/>
      <w:bookmarkEnd w:id="33"/>
      <w:r w:rsidRPr="0024558B">
        <w:rPr>
          <w:rFonts w:asciiTheme="majorHAnsi" w:eastAsiaTheme="majorEastAsia" w:hAnsiTheme="majorHAnsi" w:cstheme="majorBidi"/>
          <w:iCs/>
          <w:color w:val="4A66AC" w:themeColor="accent1"/>
          <w:sz w:val="24"/>
          <w:szCs w:val="24"/>
        </w:rPr>
        <w:t xml:space="preserve"> </w:t>
      </w:r>
    </w:p>
    <w:p w14:paraId="491EB2E3" w14:textId="39C178B8" w:rsidR="00A52B2B" w:rsidRDefault="00A52B2B" w:rsidP="00CF442E"/>
    <w:p w14:paraId="1715DED4" w14:textId="77777777" w:rsidR="00D54240" w:rsidRDefault="00D54240" w:rsidP="00CF442E"/>
    <w:p w14:paraId="7BBAAAF2" w14:textId="433CFBA0"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Default="00DC3D8E">
          <w:pPr>
            <w:pStyle w:val="TOCHeading"/>
          </w:pPr>
          <w:r>
            <w:t>Table of Contents</w:t>
          </w:r>
        </w:p>
        <w:p w14:paraId="2E4BCB91" w14:textId="2C2DA804" w:rsidR="00D54240"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118974525" w:history="1">
            <w:r w:rsidR="00D54240" w:rsidRPr="004611A0">
              <w:rPr>
                <w:rStyle w:val="Hyperlink"/>
                <w:b/>
                <w:bCs/>
                <w:caps/>
                <w:noProof/>
                <w:spacing w:val="15"/>
              </w:rPr>
              <w:t>Introduction</w:t>
            </w:r>
            <w:r w:rsidR="00D54240">
              <w:rPr>
                <w:noProof/>
                <w:webHidden/>
              </w:rPr>
              <w:tab/>
            </w:r>
            <w:r w:rsidR="00FB2537">
              <w:rPr>
                <w:noProof/>
                <w:webHidden/>
              </w:rPr>
              <w:t>2</w:t>
            </w:r>
          </w:hyperlink>
        </w:p>
        <w:p w14:paraId="2CCD3313" w14:textId="487CFF9C" w:rsidR="00D54240" w:rsidRDefault="003131A0">
          <w:pPr>
            <w:pStyle w:val="TOC1"/>
            <w:tabs>
              <w:tab w:val="right" w:leader="dot" w:pos="9350"/>
            </w:tabs>
            <w:rPr>
              <w:noProof/>
              <w:sz w:val="22"/>
              <w:szCs w:val="22"/>
            </w:rPr>
          </w:pPr>
          <w:hyperlink w:anchor="_Toc118974526" w:history="1">
            <w:r w:rsidR="00D54240" w:rsidRPr="004611A0">
              <w:rPr>
                <w:rStyle w:val="Hyperlink"/>
                <w:rFonts w:eastAsia="Times New Roman"/>
                <w:b/>
                <w:bCs/>
                <w:noProof/>
              </w:rPr>
              <w:t>Summary of Findings and Recommendations</w:t>
            </w:r>
            <w:r w:rsidR="00D54240">
              <w:rPr>
                <w:noProof/>
                <w:webHidden/>
              </w:rPr>
              <w:tab/>
            </w:r>
            <w:r w:rsidR="00D54240">
              <w:rPr>
                <w:noProof/>
                <w:webHidden/>
              </w:rPr>
              <w:fldChar w:fldCharType="begin"/>
            </w:r>
            <w:r w:rsidR="00D54240">
              <w:rPr>
                <w:noProof/>
                <w:webHidden/>
              </w:rPr>
              <w:instrText xml:space="preserve"> PAGEREF _Toc118974526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572D2FA0" w14:textId="6BB7E2F1" w:rsidR="00D54240" w:rsidRDefault="003131A0">
          <w:pPr>
            <w:pStyle w:val="TOC2"/>
            <w:tabs>
              <w:tab w:val="left" w:pos="660"/>
              <w:tab w:val="right" w:leader="dot" w:pos="9350"/>
            </w:tabs>
            <w:rPr>
              <w:noProof/>
              <w:sz w:val="22"/>
              <w:szCs w:val="22"/>
            </w:rPr>
          </w:pPr>
          <w:hyperlink w:anchor="_Toc118974527"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sidR="00D54240">
              <w:rPr>
                <w:noProof/>
                <w:webHidden/>
              </w:rPr>
              <w:fldChar w:fldCharType="begin"/>
            </w:r>
            <w:r w:rsidR="00D54240">
              <w:rPr>
                <w:noProof/>
                <w:webHidden/>
              </w:rPr>
              <w:instrText xml:space="preserve"> PAGEREF _Toc118974527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7B88F127" w14:textId="29CE4ADA" w:rsidR="00D54240" w:rsidRDefault="003131A0">
          <w:pPr>
            <w:pStyle w:val="TOC2"/>
            <w:tabs>
              <w:tab w:val="left" w:pos="660"/>
              <w:tab w:val="right" w:leader="dot" w:pos="9350"/>
            </w:tabs>
            <w:rPr>
              <w:noProof/>
              <w:sz w:val="22"/>
              <w:szCs w:val="22"/>
            </w:rPr>
          </w:pPr>
          <w:hyperlink w:anchor="_Toc118974528"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sidR="00FB2537">
              <w:rPr>
                <w:noProof/>
                <w:webHidden/>
              </w:rPr>
              <w:t>3</w:t>
            </w:r>
          </w:hyperlink>
        </w:p>
        <w:p w14:paraId="4F9851D0" w14:textId="29544A04" w:rsidR="00D54240" w:rsidRDefault="003131A0">
          <w:pPr>
            <w:pStyle w:val="TOC2"/>
            <w:tabs>
              <w:tab w:val="left" w:pos="660"/>
              <w:tab w:val="right" w:leader="dot" w:pos="9350"/>
            </w:tabs>
            <w:rPr>
              <w:noProof/>
              <w:sz w:val="22"/>
              <w:szCs w:val="22"/>
            </w:rPr>
          </w:pPr>
          <w:hyperlink w:anchor="_Toc118974529"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sidR="00694CDE">
              <w:rPr>
                <w:noProof/>
                <w:webHidden/>
              </w:rPr>
              <w:t>4</w:t>
            </w:r>
          </w:hyperlink>
        </w:p>
        <w:p w14:paraId="21878117" w14:textId="2CED51B9" w:rsidR="00D54240" w:rsidRDefault="003131A0">
          <w:pPr>
            <w:pStyle w:val="TOC1"/>
            <w:tabs>
              <w:tab w:val="right" w:leader="dot" w:pos="9350"/>
            </w:tabs>
            <w:rPr>
              <w:noProof/>
              <w:sz w:val="22"/>
              <w:szCs w:val="22"/>
            </w:rPr>
          </w:pPr>
          <w:hyperlink w:anchor="_Toc118974530" w:history="1">
            <w:r w:rsidR="00D54240" w:rsidRPr="004611A0">
              <w:rPr>
                <w:rStyle w:val="Hyperlink"/>
                <w:rFonts w:eastAsia="Times New Roman"/>
                <w:b/>
                <w:bCs/>
                <w:noProof/>
              </w:rPr>
              <w:t>Detail of Legislative Findings</w:t>
            </w:r>
            <w:r w:rsidR="00D54240">
              <w:rPr>
                <w:noProof/>
                <w:webHidden/>
              </w:rPr>
              <w:tab/>
            </w:r>
            <w:r>
              <w:rPr>
                <w:noProof/>
                <w:webHidden/>
              </w:rPr>
              <w:t>5</w:t>
            </w:r>
          </w:hyperlink>
        </w:p>
        <w:p w14:paraId="667011BD" w14:textId="655B8516" w:rsidR="00D54240" w:rsidRDefault="003131A0">
          <w:pPr>
            <w:pStyle w:val="TOC2"/>
            <w:tabs>
              <w:tab w:val="left" w:pos="660"/>
              <w:tab w:val="right" w:leader="dot" w:pos="9350"/>
            </w:tabs>
            <w:rPr>
              <w:noProof/>
              <w:sz w:val="22"/>
              <w:szCs w:val="22"/>
            </w:rPr>
          </w:pPr>
          <w:hyperlink w:anchor="_Toc118974531"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Pr>
                <w:noProof/>
                <w:webHidden/>
              </w:rPr>
              <w:t>5</w:t>
            </w:r>
          </w:hyperlink>
        </w:p>
        <w:p w14:paraId="74657D50" w14:textId="0BAF3CE3" w:rsidR="00D54240" w:rsidRDefault="003131A0">
          <w:pPr>
            <w:pStyle w:val="TOC2"/>
            <w:tabs>
              <w:tab w:val="left" w:pos="660"/>
              <w:tab w:val="right" w:leader="dot" w:pos="9350"/>
            </w:tabs>
            <w:rPr>
              <w:noProof/>
              <w:sz w:val="22"/>
              <w:szCs w:val="22"/>
            </w:rPr>
          </w:pPr>
          <w:hyperlink w:anchor="_Toc118974532"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sidR="00694CDE">
              <w:rPr>
                <w:noProof/>
                <w:webHidden/>
              </w:rPr>
              <w:t>6</w:t>
            </w:r>
          </w:hyperlink>
        </w:p>
        <w:p w14:paraId="7485575A" w14:textId="386C7AC9" w:rsidR="00D54240" w:rsidRDefault="003131A0">
          <w:pPr>
            <w:pStyle w:val="TOC2"/>
            <w:tabs>
              <w:tab w:val="left" w:pos="660"/>
              <w:tab w:val="right" w:leader="dot" w:pos="9350"/>
            </w:tabs>
            <w:rPr>
              <w:noProof/>
              <w:sz w:val="22"/>
              <w:szCs w:val="22"/>
            </w:rPr>
          </w:pPr>
          <w:hyperlink w:anchor="_Toc118974533"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sidR="00694CDE">
              <w:rPr>
                <w:noProof/>
                <w:webHidden/>
              </w:rPr>
              <w:t>8</w:t>
            </w:r>
          </w:hyperlink>
        </w:p>
        <w:p w14:paraId="3D47F12C" w14:textId="3A750A1D" w:rsidR="00DC3D8E" w:rsidRDefault="00DC3D8E">
          <w:r>
            <w:rPr>
              <w:b/>
              <w:bCs/>
              <w:noProof/>
            </w:rPr>
            <w:fldChar w:fldCharType="end"/>
          </w:r>
        </w:p>
      </w:sdtContent>
    </w:sdt>
    <w:p w14:paraId="0EF0E280" w14:textId="77777777" w:rsidR="00157053" w:rsidRDefault="00157053" w:rsidP="00CF442E">
      <w:pPr>
        <w:rPr>
          <w:b/>
        </w:rPr>
      </w:pPr>
    </w:p>
    <w:p w14:paraId="359E40B9" w14:textId="030B1738" w:rsidR="00CF442E" w:rsidRDefault="00CF442E">
      <w:bookmarkStart w:id="34" w:name="_GoBack"/>
      <w:bookmarkEnd w:id="34"/>
    </w:p>
    <w:p w14:paraId="5B867B83" w14:textId="513D24F6" w:rsidR="003E044E" w:rsidRDefault="003E044E"/>
    <w:p w14:paraId="31BFD014" w14:textId="0C6C39E1" w:rsidR="003E044E" w:rsidRDefault="003E044E"/>
    <w:p w14:paraId="2EF52995" w14:textId="7FB9FE04" w:rsidR="00FF10FA" w:rsidRDefault="00FF10FA"/>
    <w:p w14:paraId="1D52E5BA" w14:textId="6A243A4E" w:rsidR="00FF10FA" w:rsidRDefault="00FF10FA"/>
    <w:p w14:paraId="0ADDA3BF" w14:textId="50B7151C" w:rsidR="00FF10FA" w:rsidRDefault="00FF10FA"/>
    <w:p w14:paraId="1AB1A273" w14:textId="1740C812" w:rsidR="00FF10FA" w:rsidRDefault="00FF10FA"/>
    <w:p w14:paraId="2B48241F" w14:textId="03C50D80" w:rsidR="00FF10FA" w:rsidRDefault="00FF10FA"/>
    <w:p w14:paraId="39A389D1" w14:textId="483CD40D" w:rsidR="00FF10FA" w:rsidRDefault="00FF10FA"/>
    <w:p w14:paraId="609FC34C" w14:textId="73086797" w:rsidR="00FF10FA" w:rsidRDefault="00FF10FA"/>
    <w:p w14:paraId="247AF7C1" w14:textId="6BB00780" w:rsidR="00DC3D8E" w:rsidRDefault="00DC3D8E"/>
    <w:p w14:paraId="5B1CA22C" w14:textId="748668BE" w:rsidR="00D54240" w:rsidRDefault="00D54240"/>
    <w:p w14:paraId="636D3D67" w14:textId="70D98656" w:rsidR="00D54240" w:rsidRDefault="00D54240"/>
    <w:p w14:paraId="64037CFD" w14:textId="74DED78A" w:rsidR="00D54240" w:rsidRDefault="00D54240"/>
    <w:p w14:paraId="23FFBCF9" w14:textId="77777777" w:rsidR="00D54240" w:rsidRDefault="00D54240"/>
    <w:p w14:paraId="5FFEFF48" w14:textId="77777777" w:rsidR="00DC3D8E" w:rsidRDefault="00DC3D8E"/>
    <w:p w14:paraId="528E17D5"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5" w:name="_Toc60999818"/>
      <w:bookmarkStart w:id="36" w:name="_Toc118974525"/>
      <w:bookmarkStart w:id="37" w:name="_Hlk52631114"/>
      <w:r w:rsidRPr="00A52B2B">
        <w:rPr>
          <w:b/>
          <w:bCs/>
          <w:caps/>
          <w:color w:val="FFFFFF" w:themeColor="background1"/>
          <w:spacing w:val="15"/>
          <w:sz w:val="22"/>
          <w:szCs w:val="22"/>
        </w:rPr>
        <w:t>Introduction</w:t>
      </w:r>
      <w:bookmarkEnd w:id="35"/>
      <w:bookmarkEnd w:id="36"/>
    </w:p>
    <w:bookmarkEnd w:id="37"/>
    <w:p w14:paraId="63D9000C" w14:textId="3B3BFE8E"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705035">
        <w:rPr>
          <w:sz w:val="22"/>
          <w:szCs w:val="22"/>
        </w:rPr>
        <w:t xml:space="preserve">the </w:t>
      </w:r>
      <w:r w:rsidR="00705035" w:rsidRPr="00705035">
        <w:rPr>
          <w:sz w:val="22"/>
          <w:szCs w:val="22"/>
        </w:rPr>
        <w:t>86</w:t>
      </w:r>
      <w:r w:rsidR="005E6E48" w:rsidRPr="00705035">
        <w:rPr>
          <w:sz w:val="22"/>
          <w:szCs w:val="22"/>
          <w:vertAlign w:val="superscript"/>
        </w:rPr>
        <w:t>th</w:t>
      </w:r>
      <w:r w:rsidR="005E6E48" w:rsidRPr="00705035">
        <w:rPr>
          <w:sz w:val="22"/>
          <w:szCs w:val="22"/>
        </w:rPr>
        <w:t xml:space="preserve"> </w:t>
      </w:r>
      <w:r w:rsidRPr="00705035">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16E3BC28" w14:textId="403BB95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44AEF99A" w14:textId="2B35916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5D860F77" w14:textId="0BAEA491"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7795A8D" w14:textId="48CB7290"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1813A411" w14:textId="5264EA35"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70FDDFCE" w14:textId="2E3EFBF2" w:rsidR="00DC3D8E" w:rsidRDefault="00DC3D8E" w:rsidP="00BE6DF8">
      <w:pPr>
        <w:rPr>
          <w:sz w:val="22"/>
          <w:szCs w:val="22"/>
        </w:rPr>
      </w:pPr>
      <w:bookmarkStart w:id="38"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constitutional and legislative </w:t>
      </w:r>
      <w:r w:rsidRPr="00D54240">
        <w:rPr>
          <w:sz w:val="22"/>
          <w:szCs w:val="22"/>
        </w:rPr>
        <w:t xml:space="preserve">findings, </w:t>
      </w:r>
      <w:bookmarkStart w:id="39" w:name="_Hlk61000146"/>
      <w:r w:rsidRPr="00D54240">
        <w:rPr>
          <w:sz w:val="22"/>
          <w:szCs w:val="22"/>
        </w:rPr>
        <w:t xml:space="preserve">as well as suggested questions for the Committee to ask </w:t>
      </w:r>
      <w:r w:rsidR="00D848F0">
        <w:rPr>
          <w:sz w:val="22"/>
          <w:szCs w:val="22"/>
        </w:rPr>
        <w:t>Malaysia</w:t>
      </w:r>
      <w:r w:rsidR="0025507E" w:rsidRPr="00D54240">
        <w:rPr>
          <w:sz w:val="22"/>
          <w:szCs w:val="22"/>
        </w:rPr>
        <w:t xml:space="preserve"> </w:t>
      </w:r>
      <w:r w:rsidRPr="00D54240">
        <w:rPr>
          <w:sz w:val="22"/>
          <w:szCs w:val="22"/>
        </w:rPr>
        <w:t xml:space="preserve">and topics we hope the Committee will address in its concluding observations. </w:t>
      </w:r>
      <w:bookmarkEnd w:id="39"/>
      <w:r w:rsidRPr="00D54240">
        <w:rPr>
          <w:sz w:val="22"/>
          <w:szCs w:val="22"/>
        </w:rPr>
        <w:t xml:space="preserve">This summary is followed by detailed constitutional and legislative excerpts documenting our findings. We hope the Committee will recommend that </w:t>
      </w:r>
      <w:r w:rsidR="00D848F0">
        <w:rPr>
          <w:sz w:val="22"/>
          <w:szCs w:val="22"/>
        </w:rPr>
        <w:t>Malaysia</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D848F0">
        <w:rPr>
          <w:sz w:val="22"/>
          <w:szCs w:val="22"/>
        </w:rPr>
        <w:t>Malaysia</w:t>
      </w:r>
      <w:r w:rsidRPr="00D54240">
        <w:rPr>
          <w:sz w:val="22"/>
          <w:szCs w:val="22"/>
        </w:rPr>
        <w:t xml:space="preserve"> for having provisions in place, we hope the Committee will recommend that </w:t>
      </w:r>
      <w:r w:rsidR="00D848F0">
        <w:rPr>
          <w:sz w:val="22"/>
          <w:szCs w:val="22"/>
        </w:rPr>
        <w:t>Malaysia</w:t>
      </w:r>
      <w:r w:rsidRPr="00D54240">
        <w:rPr>
          <w:sz w:val="22"/>
          <w:szCs w:val="22"/>
        </w:rPr>
        <w:t xml:space="preserve"> work with stakeholders to overcome any obstacles in implementing these provisions.</w:t>
      </w:r>
    </w:p>
    <w:bookmarkEnd w:id="38"/>
    <w:p w14:paraId="22CD25CD" w14:textId="6D1CE37A" w:rsidR="00ED4891" w:rsidRDefault="00ED4891" w:rsidP="00ED4891">
      <w:pPr>
        <w:rPr>
          <w:b/>
          <w:i/>
        </w:rPr>
      </w:pPr>
    </w:p>
    <w:p w14:paraId="7DBD910B" w14:textId="77777777" w:rsidR="00DF6F0C" w:rsidRDefault="00DF6F0C" w:rsidP="00ED4891">
      <w:pPr>
        <w:rPr>
          <w:b/>
          <w:i/>
        </w:rPr>
      </w:pPr>
    </w:p>
    <w:p w14:paraId="6020C1F4" w14:textId="6DBCDA7A" w:rsidR="00ED4891" w:rsidRDefault="00ED4891" w:rsidP="00ED4891">
      <w:pPr>
        <w:rPr>
          <w:b/>
          <w:i/>
        </w:rPr>
      </w:pPr>
    </w:p>
    <w:p w14:paraId="01165B6E" w14:textId="77777777" w:rsidR="00D54240" w:rsidRDefault="00D54240" w:rsidP="00ED4891">
      <w:pPr>
        <w:rPr>
          <w:b/>
          <w:i/>
        </w:rPr>
      </w:pPr>
    </w:p>
    <w:p w14:paraId="4448E9B0" w14:textId="77777777" w:rsidR="00A86978" w:rsidRDefault="00A86978" w:rsidP="00ED4891">
      <w:pPr>
        <w:rPr>
          <w:b/>
          <w:i/>
        </w:rPr>
      </w:pPr>
    </w:p>
    <w:p w14:paraId="65FFBF2D" w14:textId="178C2B2A" w:rsidR="0096441A" w:rsidRDefault="0096441A" w:rsidP="00705035">
      <w:pPr>
        <w:pStyle w:val="Heading1"/>
        <w:rPr>
          <w:rFonts w:eastAsia="Times New Roman"/>
          <w:b/>
          <w:bCs/>
        </w:rPr>
      </w:pPr>
      <w:bookmarkStart w:id="40" w:name="_Toc56070607"/>
      <w:bookmarkStart w:id="41" w:name="_Toc56079790"/>
      <w:bookmarkStart w:id="42" w:name="_Hlk56078328"/>
      <w:bookmarkStart w:id="43" w:name="_Toc58844323"/>
      <w:bookmarkStart w:id="44" w:name="_Toc118974526"/>
      <w:bookmarkStart w:id="45" w:name="_Hlk55550733"/>
      <w:r>
        <w:rPr>
          <w:rFonts w:eastAsia="Times New Roman"/>
          <w:b/>
          <w:bCs/>
        </w:rPr>
        <w:lastRenderedPageBreak/>
        <w:t>Summary of Findings and Recommendations</w:t>
      </w:r>
      <w:bookmarkEnd w:id="40"/>
      <w:bookmarkEnd w:id="41"/>
      <w:bookmarkEnd w:id="42"/>
      <w:bookmarkEnd w:id="43"/>
      <w:bookmarkEnd w:id="44"/>
    </w:p>
    <w:p w14:paraId="7760B21C" w14:textId="77777777" w:rsidR="00705035" w:rsidRPr="00705035" w:rsidRDefault="00705035" w:rsidP="00705035"/>
    <w:p w14:paraId="541090B6"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6" w:name="_Toc58844325"/>
      <w:bookmarkStart w:id="47" w:name="_Toc118974527"/>
      <w:r w:rsidRPr="003C541A">
        <w:rPr>
          <w:rFonts w:ascii="Calibri Light" w:eastAsia="Times New Roman" w:hAnsi="Calibri Light" w:cs="Times New Roman"/>
          <w:bCs/>
          <w:color w:val="2E74B5"/>
          <w:sz w:val="26"/>
          <w:szCs w:val="26"/>
        </w:rPr>
        <w:t>Non-Discrimination in Work and Employment (Article 11)</w:t>
      </w:r>
      <w:bookmarkEnd w:id="46"/>
      <w:bookmarkEnd w:id="47"/>
    </w:p>
    <w:p w14:paraId="77DB054D" w14:textId="695F3677" w:rsidR="007A7BBC" w:rsidRDefault="007A7BBC" w:rsidP="007A7BBC">
      <w:pPr>
        <w:rPr>
          <w:sz w:val="22"/>
          <w:szCs w:val="22"/>
        </w:rPr>
      </w:pPr>
      <w:r w:rsidRPr="007A7BBC">
        <w:rPr>
          <w:sz w:val="22"/>
          <w:szCs w:val="22"/>
        </w:rPr>
        <w:t xml:space="preserve">While we recognize there may be other policies governing discrimination at work, our systematic review of national legislation did not identify any national legislative provisions that specifically protect women from discrimination at work in </w:t>
      </w:r>
      <w:r w:rsidR="00D848F0">
        <w:rPr>
          <w:sz w:val="22"/>
          <w:szCs w:val="22"/>
        </w:rPr>
        <w:t>Malaysia</w:t>
      </w:r>
      <w:r w:rsidR="00442155">
        <w:rPr>
          <w:sz w:val="22"/>
          <w:szCs w:val="22"/>
        </w:rPr>
        <w:t xml:space="preserve">, </w:t>
      </w:r>
      <w:r w:rsidR="00705035">
        <w:rPr>
          <w:sz w:val="22"/>
          <w:szCs w:val="22"/>
        </w:rPr>
        <w:t>with the exception of</w:t>
      </w:r>
      <w:r w:rsidR="00442155">
        <w:rPr>
          <w:sz w:val="22"/>
          <w:szCs w:val="22"/>
        </w:rPr>
        <w:t xml:space="preserve"> a recently introduced provision – the addition of article 41a to the country’s Employment Act</w:t>
      </w:r>
      <w:r w:rsidR="001527D7">
        <w:rPr>
          <w:sz w:val="22"/>
          <w:szCs w:val="22"/>
        </w:rPr>
        <w:t xml:space="preserve"> – </w:t>
      </w:r>
      <w:r w:rsidR="00442155">
        <w:rPr>
          <w:sz w:val="22"/>
          <w:szCs w:val="22"/>
        </w:rPr>
        <w:t>that prohibits the termination of pregnant women.</w:t>
      </w:r>
    </w:p>
    <w:p w14:paraId="43841487" w14:textId="16D59188" w:rsidR="0096441A" w:rsidRPr="003131A0" w:rsidRDefault="003131A0" w:rsidP="0096441A">
      <w:pPr>
        <w:rPr>
          <w:bCs/>
          <w:sz w:val="22"/>
          <w:szCs w:val="22"/>
        </w:rPr>
      </w:pPr>
      <w:r>
        <w:rPr>
          <w:noProof/>
        </w:rPr>
        <mc:AlternateContent>
          <mc:Choice Requires="wps">
            <w:drawing>
              <wp:inline distT="0" distB="0" distL="0" distR="0" wp14:anchorId="32606B40" wp14:editId="139A059A">
                <wp:extent cx="5876925" cy="4152900"/>
                <wp:effectExtent l="0" t="0" r="66675" b="571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1529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EDFA906" w14:textId="77777777" w:rsidR="003131A0" w:rsidRDefault="003131A0" w:rsidP="003131A0">
                            <w:pPr>
                              <w:pStyle w:val="Heading2"/>
                              <w:jc w:val="center"/>
                              <w:rPr>
                                <w:b/>
                              </w:rPr>
                            </w:pPr>
                            <w:r>
                              <w:rPr>
                                <w:b/>
                              </w:rPr>
                              <w:t>Recommended questions for the list of issues and Concluding Observations</w:t>
                            </w:r>
                          </w:p>
                          <w:p w14:paraId="556427CA" w14:textId="77777777" w:rsidR="003131A0" w:rsidRDefault="003131A0" w:rsidP="003131A0">
                            <w:pPr>
                              <w:spacing w:before="0" w:after="0" w:line="256" w:lineRule="auto"/>
                              <w:rPr>
                                <w:rFonts w:eastAsia="Times New Roman" w:cstheme="minorHAnsi"/>
                                <w:b/>
                                <w:color w:val="000000"/>
                                <w:sz w:val="22"/>
                                <w:szCs w:val="22"/>
                              </w:rPr>
                            </w:pPr>
                          </w:p>
                          <w:p w14:paraId="3228CD30" w14:textId="77777777" w:rsidR="003131A0" w:rsidRDefault="003131A0" w:rsidP="003131A0">
                            <w:pPr>
                              <w:spacing w:afterLines="100" w:after="240"/>
                              <w:rPr>
                                <w:b/>
                                <w:sz w:val="22"/>
                                <w:szCs w:val="22"/>
                              </w:rPr>
                            </w:pPr>
                            <w:r w:rsidRPr="00466636">
                              <w:rPr>
                                <w:b/>
                                <w:sz w:val="22"/>
                                <w:szCs w:val="22"/>
                              </w:rPr>
                              <w:t>We hope the Committee will:</w:t>
                            </w:r>
                          </w:p>
                          <w:p w14:paraId="62548759" w14:textId="77777777" w:rsidR="003131A0" w:rsidRPr="00A727BE" w:rsidRDefault="003131A0" w:rsidP="003131A0">
                            <w:pPr>
                              <w:spacing w:afterLines="100" w:after="240"/>
                              <w:rPr>
                                <w:bCs/>
                                <w:sz w:val="22"/>
                                <w:szCs w:val="22"/>
                              </w:rPr>
                            </w:pPr>
                            <w:r>
                              <w:rPr>
                                <w:bCs/>
                                <w:sz w:val="22"/>
                                <w:szCs w:val="22"/>
                              </w:rPr>
                              <w:t>In its list of issues, ask Malaysia: Can Malaysia demonstrate if the country has any legislation in force that protects women against workplace discrimination?</w:t>
                            </w:r>
                          </w:p>
                          <w:p w14:paraId="5FD94429" w14:textId="77777777" w:rsidR="003131A0" w:rsidRPr="00F62085" w:rsidRDefault="003131A0" w:rsidP="003131A0">
                            <w:pPr>
                              <w:pStyle w:val="ListParagraph"/>
                              <w:numPr>
                                <w:ilvl w:val="0"/>
                                <w:numId w:val="14"/>
                              </w:numPr>
                              <w:spacing w:afterLines="100" w:after="240"/>
                              <w:rPr>
                                <w:bCs/>
                                <w:sz w:val="22"/>
                                <w:szCs w:val="22"/>
                              </w:rPr>
                            </w:pPr>
                            <w:r>
                              <w:rPr>
                                <w:bCs/>
                                <w:sz w:val="22"/>
                                <w:szCs w:val="22"/>
                              </w:rPr>
                              <w:t>If Malaysia does not have legislation in place</w:t>
                            </w:r>
                            <w:r w:rsidRPr="00F62085">
                              <w:rPr>
                                <w:bCs/>
                                <w:sz w:val="22"/>
                                <w:szCs w:val="22"/>
                              </w:rPr>
                              <w:t xml:space="preserve">, recommend </w:t>
                            </w:r>
                            <w:r>
                              <w:rPr>
                                <w:bCs/>
                                <w:sz w:val="22"/>
                                <w:szCs w:val="22"/>
                              </w:rPr>
                              <w:t xml:space="preserve">that </w:t>
                            </w:r>
                            <w:r w:rsidRPr="00F62085">
                              <w:rPr>
                                <w:bCs/>
                                <w:sz w:val="22"/>
                                <w:szCs w:val="22"/>
                              </w:rPr>
                              <w:t>Malaysia:</w:t>
                            </w:r>
                          </w:p>
                          <w:p w14:paraId="2D18C923" w14:textId="77777777" w:rsidR="003131A0" w:rsidRPr="009800AE" w:rsidRDefault="003131A0" w:rsidP="003131A0">
                            <w:pPr>
                              <w:pStyle w:val="ListParagraph"/>
                              <w:numPr>
                                <w:ilvl w:val="1"/>
                                <w:numId w:val="10"/>
                              </w:numPr>
                              <w:spacing w:before="0" w:after="160"/>
                              <w:rPr>
                                <w:sz w:val="22"/>
                                <w:szCs w:val="22"/>
                              </w:rPr>
                            </w:pPr>
                            <w:r>
                              <w:rPr>
                                <w:sz w:val="22"/>
                                <w:szCs w:val="22"/>
                              </w:rPr>
                              <w:t xml:space="preserve">Amend its legislation in the near term to </w:t>
                            </w:r>
                            <w:r w:rsidRPr="009800AE">
                              <w:rPr>
                                <w:sz w:val="22"/>
                                <w:szCs w:val="22"/>
                              </w:rPr>
                              <w:t>explicitly protect women from direct and indirect discrimination at work in:</w:t>
                            </w:r>
                          </w:p>
                          <w:p w14:paraId="2AE9214D" w14:textId="77777777" w:rsidR="003131A0" w:rsidRPr="00466636" w:rsidRDefault="003131A0" w:rsidP="003131A0">
                            <w:pPr>
                              <w:pStyle w:val="ListParagraph"/>
                              <w:numPr>
                                <w:ilvl w:val="3"/>
                                <w:numId w:val="9"/>
                              </w:numPr>
                              <w:spacing w:before="0" w:after="160"/>
                              <w:rPr>
                                <w:sz w:val="22"/>
                                <w:szCs w:val="22"/>
                              </w:rPr>
                            </w:pPr>
                            <w:r w:rsidRPr="00466636">
                              <w:rPr>
                                <w:sz w:val="22"/>
                                <w:szCs w:val="22"/>
                              </w:rPr>
                              <w:t>employment opportunities or hiring</w:t>
                            </w:r>
                          </w:p>
                          <w:p w14:paraId="4CAF5BCB" w14:textId="77777777" w:rsidR="003131A0" w:rsidRDefault="003131A0" w:rsidP="003131A0">
                            <w:pPr>
                              <w:pStyle w:val="ListParagraph"/>
                              <w:numPr>
                                <w:ilvl w:val="3"/>
                                <w:numId w:val="9"/>
                              </w:numPr>
                              <w:spacing w:before="0" w:after="160"/>
                              <w:rPr>
                                <w:sz w:val="22"/>
                                <w:szCs w:val="22"/>
                              </w:rPr>
                            </w:pPr>
                            <w:r w:rsidRPr="00466636">
                              <w:rPr>
                                <w:sz w:val="22"/>
                                <w:szCs w:val="22"/>
                              </w:rPr>
                              <w:t>equal pay for work of equal value</w:t>
                            </w:r>
                          </w:p>
                          <w:p w14:paraId="7E6145E5" w14:textId="77777777" w:rsidR="003131A0" w:rsidRPr="00A32D88" w:rsidRDefault="003131A0" w:rsidP="003131A0">
                            <w:pPr>
                              <w:pStyle w:val="ListParagraph"/>
                              <w:numPr>
                                <w:ilvl w:val="3"/>
                                <w:numId w:val="9"/>
                              </w:numPr>
                              <w:spacing w:before="0" w:after="160"/>
                              <w:rPr>
                                <w:sz w:val="22"/>
                                <w:szCs w:val="22"/>
                              </w:rPr>
                            </w:pPr>
                            <w:r>
                              <w:rPr>
                                <w:sz w:val="22"/>
                                <w:szCs w:val="22"/>
                              </w:rPr>
                              <w:t>training</w:t>
                            </w:r>
                          </w:p>
                          <w:p w14:paraId="74C36982" w14:textId="77777777" w:rsidR="003131A0" w:rsidRPr="00466636" w:rsidRDefault="003131A0" w:rsidP="003131A0">
                            <w:pPr>
                              <w:pStyle w:val="ListParagraph"/>
                              <w:numPr>
                                <w:ilvl w:val="3"/>
                                <w:numId w:val="9"/>
                              </w:numPr>
                              <w:spacing w:before="0" w:after="160"/>
                              <w:rPr>
                                <w:sz w:val="22"/>
                                <w:szCs w:val="22"/>
                              </w:rPr>
                            </w:pPr>
                            <w:r w:rsidRPr="00466636">
                              <w:rPr>
                                <w:sz w:val="22"/>
                                <w:szCs w:val="22"/>
                              </w:rPr>
                              <w:t>promotions or demotions</w:t>
                            </w:r>
                          </w:p>
                          <w:p w14:paraId="07B3A23B" w14:textId="77777777" w:rsidR="003131A0" w:rsidRDefault="003131A0" w:rsidP="003131A0">
                            <w:pPr>
                              <w:pStyle w:val="ListParagraph"/>
                              <w:numPr>
                                <w:ilvl w:val="3"/>
                                <w:numId w:val="9"/>
                              </w:numPr>
                              <w:spacing w:before="0" w:after="160"/>
                              <w:rPr>
                                <w:sz w:val="22"/>
                                <w:szCs w:val="22"/>
                              </w:rPr>
                            </w:pPr>
                            <w:r w:rsidRPr="00466636">
                              <w:rPr>
                                <w:sz w:val="22"/>
                                <w:szCs w:val="22"/>
                              </w:rPr>
                              <w:t xml:space="preserve">job security or terminations  </w:t>
                            </w:r>
                          </w:p>
                          <w:p w14:paraId="11636A9B" w14:textId="77777777" w:rsidR="003131A0" w:rsidRDefault="003131A0" w:rsidP="003131A0">
                            <w:pPr>
                              <w:pStyle w:val="ListParagraph"/>
                              <w:numPr>
                                <w:ilvl w:val="2"/>
                                <w:numId w:val="9"/>
                              </w:numPr>
                              <w:spacing w:before="0" w:after="160"/>
                              <w:ind w:left="1440"/>
                              <w:rPr>
                                <w:sz w:val="22"/>
                                <w:szCs w:val="22"/>
                              </w:rPr>
                            </w:pPr>
                            <w:r>
                              <w:rPr>
                                <w:sz w:val="22"/>
                                <w:szCs w:val="22"/>
                              </w:rPr>
                              <w:t>Ensure</w:t>
                            </w:r>
                            <w:r w:rsidRPr="00466636">
                              <w:rPr>
                                <w:sz w:val="22"/>
                                <w:szCs w:val="22"/>
                              </w:rPr>
                              <w:t xml:space="preserve"> that this legislation</w:t>
                            </w:r>
                            <w:r>
                              <w:rPr>
                                <w:sz w:val="22"/>
                                <w:szCs w:val="22"/>
                              </w:rPr>
                              <w:t>:</w:t>
                            </w:r>
                          </w:p>
                          <w:p w14:paraId="2DFD867D" w14:textId="77777777" w:rsidR="003131A0" w:rsidRDefault="003131A0" w:rsidP="003131A0">
                            <w:pPr>
                              <w:pStyle w:val="ListParagraph"/>
                              <w:numPr>
                                <w:ilvl w:val="3"/>
                                <w:numId w:val="9"/>
                              </w:numPr>
                              <w:spacing w:before="0" w:after="160"/>
                              <w:rPr>
                                <w:sz w:val="22"/>
                                <w:szCs w:val="22"/>
                              </w:rPr>
                            </w:pPr>
                            <w:r>
                              <w:rPr>
                                <w:sz w:val="22"/>
                                <w:szCs w:val="22"/>
                              </w:rPr>
                              <w:t>I</w:t>
                            </w:r>
                            <w:r w:rsidRPr="00466636">
                              <w:rPr>
                                <w:sz w:val="22"/>
                                <w:szCs w:val="22"/>
                              </w:rPr>
                              <w:t>ncludes effective enforcement mechanisms, such as protection from retaliation</w:t>
                            </w:r>
                          </w:p>
                          <w:p w14:paraId="721D3C81" w14:textId="77777777" w:rsidR="003131A0" w:rsidRDefault="003131A0" w:rsidP="003131A0">
                            <w:pPr>
                              <w:pStyle w:val="ListParagraph"/>
                              <w:numPr>
                                <w:ilvl w:val="3"/>
                                <w:numId w:val="9"/>
                              </w:numPr>
                              <w:spacing w:before="0" w:after="160"/>
                              <w:rPr>
                                <w:sz w:val="22"/>
                                <w:szCs w:val="22"/>
                              </w:rPr>
                            </w:pPr>
                            <w:r>
                              <w:rPr>
                                <w:sz w:val="22"/>
                                <w:szCs w:val="22"/>
                              </w:rPr>
                              <w:t xml:space="preserve">Comprehensively </w:t>
                            </w:r>
                            <w:r w:rsidRPr="00466636">
                              <w:rPr>
                                <w:sz w:val="22"/>
                                <w:szCs w:val="22"/>
                              </w:rPr>
                              <w:t xml:space="preserve">recognizes the discrimination women also face based on marital status, </w:t>
                            </w:r>
                            <w:r>
                              <w:rPr>
                                <w:sz w:val="22"/>
                                <w:szCs w:val="22"/>
                              </w:rPr>
                              <w:t>pregnancy, or family status.</w:t>
                            </w:r>
                          </w:p>
                          <w:p w14:paraId="7E575DB3" w14:textId="77777777" w:rsidR="003131A0" w:rsidRDefault="003131A0" w:rsidP="003131A0"/>
                        </w:txbxContent>
                      </wps:txbx>
                      <wps:bodyPr rot="0" vert="horz" wrap="square" lIns="91440" tIns="45720" rIns="91440" bIns="45720" anchor="t" anchorCtr="0" upright="1">
                        <a:noAutofit/>
                      </wps:bodyPr>
                    </wps:wsp>
                  </a:graphicData>
                </a:graphic>
              </wp:inline>
            </w:drawing>
          </mc:Choice>
          <mc:Fallback>
            <w:pict>
              <v:shapetype w14:anchorId="32606B40" id="_x0000_t202" coordsize="21600,21600" o:spt="202" path="m,l,21600r21600,l21600,xe">
                <v:stroke joinstyle="miter"/>
                <v:path gradientshapeok="t" o:connecttype="rect"/>
              </v:shapetype>
              <v:shape id="Text Box 3" o:spid="_x0000_s1026" type="#_x0000_t202" style="width:462.75pt;height:3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" fillcolor="white [3201]" strokeweight=".5pt">
                <v:shadow on="t" color="black" opacity="26213f" origin="-.5,-.5" offset=".74836mm,.74836mm"/>
                <v:textbox>
                  <w:txbxContent>
                    <w:p w14:paraId="2EDFA906" w14:textId="77777777" w:rsidR="003131A0" w:rsidRDefault="003131A0" w:rsidP="003131A0">
                      <w:pPr>
                        <w:pStyle w:val="Heading2"/>
                        <w:jc w:val="center"/>
                        <w:rPr>
                          <w:b/>
                        </w:rPr>
                      </w:pPr>
                      <w:r>
                        <w:rPr>
                          <w:b/>
                        </w:rPr>
                        <w:t>Recommended questions for the list of issues and Concluding Observations</w:t>
                      </w:r>
                    </w:p>
                    <w:p w14:paraId="556427CA" w14:textId="77777777" w:rsidR="003131A0" w:rsidRDefault="003131A0" w:rsidP="003131A0">
                      <w:pPr>
                        <w:spacing w:before="0" w:after="0" w:line="256" w:lineRule="auto"/>
                        <w:rPr>
                          <w:rFonts w:eastAsia="Times New Roman" w:cstheme="minorHAnsi"/>
                          <w:b/>
                          <w:color w:val="000000"/>
                          <w:sz w:val="22"/>
                          <w:szCs w:val="22"/>
                        </w:rPr>
                      </w:pPr>
                    </w:p>
                    <w:p w14:paraId="3228CD30" w14:textId="77777777" w:rsidR="003131A0" w:rsidRDefault="003131A0" w:rsidP="003131A0">
                      <w:pPr>
                        <w:spacing w:afterLines="100" w:after="240"/>
                        <w:rPr>
                          <w:b/>
                          <w:sz w:val="22"/>
                          <w:szCs w:val="22"/>
                        </w:rPr>
                      </w:pPr>
                      <w:r w:rsidRPr="00466636">
                        <w:rPr>
                          <w:b/>
                          <w:sz w:val="22"/>
                          <w:szCs w:val="22"/>
                        </w:rPr>
                        <w:t>We hope the Committee will:</w:t>
                      </w:r>
                    </w:p>
                    <w:p w14:paraId="62548759" w14:textId="77777777" w:rsidR="003131A0" w:rsidRPr="00A727BE" w:rsidRDefault="003131A0" w:rsidP="003131A0">
                      <w:pPr>
                        <w:spacing w:afterLines="100" w:after="240"/>
                        <w:rPr>
                          <w:bCs/>
                          <w:sz w:val="22"/>
                          <w:szCs w:val="22"/>
                        </w:rPr>
                      </w:pPr>
                      <w:r>
                        <w:rPr>
                          <w:bCs/>
                          <w:sz w:val="22"/>
                          <w:szCs w:val="22"/>
                        </w:rPr>
                        <w:t>In its list of issues, ask Malaysia: Can Malaysia demonstrate if the country has any legislation in force that protects women against workplace discrimination?</w:t>
                      </w:r>
                    </w:p>
                    <w:p w14:paraId="5FD94429" w14:textId="77777777" w:rsidR="003131A0" w:rsidRPr="00F62085" w:rsidRDefault="003131A0" w:rsidP="003131A0">
                      <w:pPr>
                        <w:pStyle w:val="ListParagraph"/>
                        <w:numPr>
                          <w:ilvl w:val="0"/>
                          <w:numId w:val="14"/>
                        </w:numPr>
                        <w:spacing w:afterLines="100" w:after="240"/>
                        <w:rPr>
                          <w:bCs/>
                          <w:sz w:val="22"/>
                          <w:szCs w:val="22"/>
                        </w:rPr>
                      </w:pPr>
                      <w:r>
                        <w:rPr>
                          <w:bCs/>
                          <w:sz w:val="22"/>
                          <w:szCs w:val="22"/>
                        </w:rPr>
                        <w:t>If Malaysia does not have legislation in place</w:t>
                      </w:r>
                      <w:r w:rsidRPr="00F62085">
                        <w:rPr>
                          <w:bCs/>
                          <w:sz w:val="22"/>
                          <w:szCs w:val="22"/>
                        </w:rPr>
                        <w:t xml:space="preserve">, recommend </w:t>
                      </w:r>
                      <w:r>
                        <w:rPr>
                          <w:bCs/>
                          <w:sz w:val="22"/>
                          <w:szCs w:val="22"/>
                        </w:rPr>
                        <w:t xml:space="preserve">that </w:t>
                      </w:r>
                      <w:r w:rsidRPr="00F62085">
                        <w:rPr>
                          <w:bCs/>
                          <w:sz w:val="22"/>
                          <w:szCs w:val="22"/>
                        </w:rPr>
                        <w:t>Malaysia:</w:t>
                      </w:r>
                    </w:p>
                    <w:p w14:paraId="2D18C923" w14:textId="77777777" w:rsidR="003131A0" w:rsidRPr="009800AE" w:rsidRDefault="003131A0" w:rsidP="003131A0">
                      <w:pPr>
                        <w:pStyle w:val="ListParagraph"/>
                        <w:numPr>
                          <w:ilvl w:val="1"/>
                          <w:numId w:val="10"/>
                        </w:numPr>
                        <w:spacing w:before="0" w:after="160"/>
                        <w:rPr>
                          <w:sz w:val="22"/>
                          <w:szCs w:val="22"/>
                        </w:rPr>
                      </w:pPr>
                      <w:r>
                        <w:rPr>
                          <w:sz w:val="22"/>
                          <w:szCs w:val="22"/>
                        </w:rPr>
                        <w:t xml:space="preserve">Amend its legislation in the near term to </w:t>
                      </w:r>
                      <w:r w:rsidRPr="009800AE">
                        <w:rPr>
                          <w:sz w:val="22"/>
                          <w:szCs w:val="22"/>
                        </w:rPr>
                        <w:t>explicitly protect women from direct and indirect discrimination at work in:</w:t>
                      </w:r>
                    </w:p>
                    <w:p w14:paraId="2AE9214D" w14:textId="77777777" w:rsidR="003131A0" w:rsidRPr="00466636" w:rsidRDefault="003131A0" w:rsidP="003131A0">
                      <w:pPr>
                        <w:pStyle w:val="ListParagraph"/>
                        <w:numPr>
                          <w:ilvl w:val="3"/>
                          <w:numId w:val="9"/>
                        </w:numPr>
                        <w:spacing w:before="0" w:after="160"/>
                        <w:rPr>
                          <w:sz w:val="22"/>
                          <w:szCs w:val="22"/>
                        </w:rPr>
                      </w:pPr>
                      <w:r w:rsidRPr="00466636">
                        <w:rPr>
                          <w:sz w:val="22"/>
                          <w:szCs w:val="22"/>
                        </w:rPr>
                        <w:t>employment opportunities or hiring</w:t>
                      </w:r>
                    </w:p>
                    <w:p w14:paraId="4CAF5BCB" w14:textId="77777777" w:rsidR="003131A0" w:rsidRDefault="003131A0" w:rsidP="003131A0">
                      <w:pPr>
                        <w:pStyle w:val="ListParagraph"/>
                        <w:numPr>
                          <w:ilvl w:val="3"/>
                          <w:numId w:val="9"/>
                        </w:numPr>
                        <w:spacing w:before="0" w:after="160"/>
                        <w:rPr>
                          <w:sz w:val="22"/>
                          <w:szCs w:val="22"/>
                        </w:rPr>
                      </w:pPr>
                      <w:r w:rsidRPr="00466636">
                        <w:rPr>
                          <w:sz w:val="22"/>
                          <w:szCs w:val="22"/>
                        </w:rPr>
                        <w:t>equal pay for work of equal value</w:t>
                      </w:r>
                    </w:p>
                    <w:p w14:paraId="7E6145E5" w14:textId="77777777" w:rsidR="003131A0" w:rsidRPr="00A32D88" w:rsidRDefault="003131A0" w:rsidP="003131A0">
                      <w:pPr>
                        <w:pStyle w:val="ListParagraph"/>
                        <w:numPr>
                          <w:ilvl w:val="3"/>
                          <w:numId w:val="9"/>
                        </w:numPr>
                        <w:spacing w:before="0" w:after="160"/>
                        <w:rPr>
                          <w:sz w:val="22"/>
                          <w:szCs w:val="22"/>
                        </w:rPr>
                      </w:pPr>
                      <w:r>
                        <w:rPr>
                          <w:sz w:val="22"/>
                          <w:szCs w:val="22"/>
                        </w:rPr>
                        <w:t>training</w:t>
                      </w:r>
                    </w:p>
                    <w:p w14:paraId="74C36982" w14:textId="77777777" w:rsidR="003131A0" w:rsidRPr="00466636" w:rsidRDefault="003131A0" w:rsidP="003131A0">
                      <w:pPr>
                        <w:pStyle w:val="ListParagraph"/>
                        <w:numPr>
                          <w:ilvl w:val="3"/>
                          <w:numId w:val="9"/>
                        </w:numPr>
                        <w:spacing w:before="0" w:after="160"/>
                        <w:rPr>
                          <w:sz w:val="22"/>
                          <w:szCs w:val="22"/>
                        </w:rPr>
                      </w:pPr>
                      <w:r w:rsidRPr="00466636">
                        <w:rPr>
                          <w:sz w:val="22"/>
                          <w:szCs w:val="22"/>
                        </w:rPr>
                        <w:t>promotions or demotions</w:t>
                      </w:r>
                    </w:p>
                    <w:p w14:paraId="07B3A23B" w14:textId="77777777" w:rsidR="003131A0" w:rsidRDefault="003131A0" w:rsidP="003131A0">
                      <w:pPr>
                        <w:pStyle w:val="ListParagraph"/>
                        <w:numPr>
                          <w:ilvl w:val="3"/>
                          <w:numId w:val="9"/>
                        </w:numPr>
                        <w:spacing w:before="0" w:after="160"/>
                        <w:rPr>
                          <w:sz w:val="22"/>
                          <w:szCs w:val="22"/>
                        </w:rPr>
                      </w:pPr>
                      <w:r w:rsidRPr="00466636">
                        <w:rPr>
                          <w:sz w:val="22"/>
                          <w:szCs w:val="22"/>
                        </w:rPr>
                        <w:t xml:space="preserve">job security or terminations  </w:t>
                      </w:r>
                    </w:p>
                    <w:p w14:paraId="11636A9B" w14:textId="77777777" w:rsidR="003131A0" w:rsidRDefault="003131A0" w:rsidP="003131A0">
                      <w:pPr>
                        <w:pStyle w:val="ListParagraph"/>
                        <w:numPr>
                          <w:ilvl w:val="2"/>
                          <w:numId w:val="9"/>
                        </w:numPr>
                        <w:spacing w:before="0" w:after="160"/>
                        <w:ind w:left="1440"/>
                        <w:rPr>
                          <w:sz w:val="22"/>
                          <w:szCs w:val="22"/>
                        </w:rPr>
                      </w:pPr>
                      <w:r>
                        <w:rPr>
                          <w:sz w:val="22"/>
                          <w:szCs w:val="22"/>
                        </w:rPr>
                        <w:t>Ensure</w:t>
                      </w:r>
                      <w:r w:rsidRPr="00466636">
                        <w:rPr>
                          <w:sz w:val="22"/>
                          <w:szCs w:val="22"/>
                        </w:rPr>
                        <w:t xml:space="preserve"> that this legislation</w:t>
                      </w:r>
                      <w:r>
                        <w:rPr>
                          <w:sz w:val="22"/>
                          <w:szCs w:val="22"/>
                        </w:rPr>
                        <w:t>:</w:t>
                      </w:r>
                    </w:p>
                    <w:p w14:paraId="2DFD867D" w14:textId="77777777" w:rsidR="003131A0" w:rsidRDefault="003131A0" w:rsidP="003131A0">
                      <w:pPr>
                        <w:pStyle w:val="ListParagraph"/>
                        <w:numPr>
                          <w:ilvl w:val="3"/>
                          <w:numId w:val="9"/>
                        </w:numPr>
                        <w:spacing w:before="0" w:after="160"/>
                        <w:rPr>
                          <w:sz w:val="22"/>
                          <w:szCs w:val="22"/>
                        </w:rPr>
                      </w:pPr>
                      <w:r>
                        <w:rPr>
                          <w:sz w:val="22"/>
                          <w:szCs w:val="22"/>
                        </w:rPr>
                        <w:t>I</w:t>
                      </w:r>
                      <w:r w:rsidRPr="00466636">
                        <w:rPr>
                          <w:sz w:val="22"/>
                          <w:szCs w:val="22"/>
                        </w:rPr>
                        <w:t>ncludes effective enforcement mechanisms, such as protection from retaliation</w:t>
                      </w:r>
                    </w:p>
                    <w:p w14:paraId="721D3C81" w14:textId="77777777" w:rsidR="003131A0" w:rsidRDefault="003131A0" w:rsidP="003131A0">
                      <w:pPr>
                        <w:pStyle w:val="ListParagraph"/>
                        <w:numPr>
                          <w:ilvl w:val="3"/>
                          <w:numId w:val="9"/>
                        </w:numPr>
                        <w:spacing w:before="0" w:after="160"/>
                        <w:rPr>
                          <w:sz w:val="22"/>
                          <w:szCs w:val="22"/>
                        </w:rPr>
                      </w:pPr>
                      <w:r>
                        <w:rPr>
                          <w:sz w:val="22"/>
                          <w:szCs w:val="22"/>
                        </w:rPr>
                        <w:t xml:space="preserve">Comprehensively </w:t>
                      </w:r>
                      <w:r w:rsidRPr="00466636">
                        <w:rPr>
                          <w:sz w:val="22"/>
                          <w:szCs w:val="22"/>
                        </w:rPr>
                        <w:t xml:space="preserve">recognizes the discrimination women also face based on marital status, </w:t>
                      </w:r>
                      <w:r>
                        <w:rPr>
                          <w:sz w:val="22"/>
                          <w:szCs w:val="22"/>
                        </w:rPr>
                        <w:t>pregnancy, or family status.</w:t>
                      </w:r>
                    </w:p>
                    <w:p w14:paraId="7E575DB3" w14:textId="77777777" w:rsidR="003131A0" w:rsidRDefault="003131A0" w:rsidP="003131A0"/>
                  </w:txbxContent>
                </v:textbox>
                <w10:anchorlock/>
              </v:shape>
            </w:pict>
          </mc:Fallback>
        </mc:AlternateContent>
      </w:r>
    </w:p>
    <w:p w14:paraId="3E86450C"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8" w:name="_Toc58844327"/>
      <w:bookmarkStart w:id="49" w:name="_Toc118974528"/>
      <w:r w:rsidRPr="003C541A">
        <w:rPr>
          <w:rFonts w:ascii="Calibri Light" w:eastAsia="Times New Roman" w:hAnsi="Calibri Light" w:cs="Times New Roman"/>
          <w:bCs/>
          <w:color w:val="2E74B5"/>
          <w:sz w:val="26"/>
          <w:szCs w:val="26"/>
        </w:rPr>
        <w:t>Paid Maternity and Paternity Leave (Articles 11, 5)</w:t>
      </w:r>
      <w:bookmarkEnd w:id="48"/>
      <w:bookmarkEnd w:id="49"/>
    </w:p>
    <w:p w14:paraId="2278F163" w14:textId="4ED9E0C8" w:rsidR="009D050E" w:rsidRPr="00F94F66" w:rsidRDefault="009D050E" w:rsidP="009D050E">
      <w:pPr>
        <w:rPr>
          <w:sz w:val="22"/>
          <w:szCs w:val="22"/>
        </w:rPr>
      </w:pPr>
      <w:r w:rsidRPr="00F94F66">
        <w:rPr>
          <w:sz w:val="22"/>
          <w:szCs w:val="22"/>
        </w:rPr>
        <w:t xml:space="preserve">According to our data, </w:t>
      </w:r>
      <w:r w:rsidR="00442155" w:rsidRPr="00F94F66">
        <w:rPr>
          <w:sz w:val="22"/>
          <w:szCs w:val="22"/>
        </w:rPr>
        <w:t xml:space="preserve">as of January 1, 2023, </w:t>
      </w:r>
      <w:r w:rsidR="00D848F0" w:rsidRPr="00F94F66">
        <w:rPr>
          <w:sz w:val="22"/>
          <w:szCs w:val="22"/>
        </w:rPr>
        <w:t>Malaysia</w:t>
      </w:r>
      <w:r w:rsidRPr="00F94F66">
        <w:rPr>
          <w:sz w:val="22"/>
          <w:szCs w:val="22"/>
        </w:rPr>
        <w:t xml:space="preserve"> provides 1</w:t>
      </w:r>
      <w:r w:rsidR="00442155" w:rsidRPr="00F94F66">
        <w:rPr>
          <w:sz w:val="22"/>
          <w:szCs w:val="22"/>
        </w:rPr>
        <w:t xml:space="preserve">4 </w:t>
      </w:r>
      <w:r w:rsidRPr="00F94F66">
        <w:rPr>
          <w:sz w:val="22"/>
          <w:szCs w:val="22"/>
        </w:rPr>
        <w:t>weeks of paid maternity leave to new mothers</w:t>
      </w:r>
      <w:r w:rsidR="00442155" w:rsidRPr="00F94F66">
        <w:rPr>
          <w:sz w:val="22"/>
          <w:szCs w:val="22"/>
        </w:rPr>
        <w:t xml:space="preserve"> and seven days of</w:t>
      </w:r>
      <w:r w:rsidR="00A727BE" w:rsidRPr="00F94F66">
        <w:rPr>
          <w:sz w:val="22"/>
          <w:szCs w:val="22"/>
        </w:rPr>
        <w:t xml:space="preserve"> paid</w:t>
      </w:r>
      <w:r w:rsidR="00442155" w:rsidRPr="00F94F66">
        <w:rPr>
          <w:sz w:val="22"/>
          <w:szCs w:val="22"/>
        </w:rPr>
        <w:t xml:space="preserve"> leave to new fathers, up from 60 days and 0 days respectively in the previous version of the Employment Act.</w:t>
      </w:r>
      <w:r w:rsidRPr="00F94F66">
        <w:rPr>
          <w:sz w:val="22"/>
          <w:szCs w:val="22"/>
        </w:rPr>
        <w:t xml:space="preserve"> </w:t>
      </w:r>
      <w:r w:rsidR="00442155" w:rsidRPr="00F94F66">
        <w:rPr>
          <w:sz w:val="22"/>
          <w:szCs w:val="22"/>
        </w:rPr>
        <w:t>We commend Malaysia for both introducing paternity leave and extending maternity leave to the 14-week international standard.</w:t>
      </w:r>
      <w:r w:rsidR="00BB4469">
        <w:rPr>
          <w:sz w:val="22"/>
          <w:szCs w:val="22"/>
        </w:rPr>
        <w:t xml:space="preserve"> However, multiple groups of workers, including domestic workers and self-employed women, are excluded from these provisions.</w:t>
      </w:r>
    </w:p>
    <w:p w14:paraId="0220F868" w14:textId="77777777" w:rsidR="007E46D7" w:rsidRDefault="007E46D7" w:rsidP="009D050E">
      <w:pPr>
        <w:rPr>
          <w:b/>
          <w:bCs/>
          <w:sz w:val="22"/>
          <w:szCs w:val="22"/>
        </w:rPr>
      </w:pPr>
    </w:p>
    <w:p w14:paraId="3192B9A3" w14:textId="77777777" w:rsidR="007E46D7" w:rsidRDefault="007E46D7" w:rsidP="009D050E">
      <w:pPr>
        <w:rPr>
          <w:b/>
          <w:bCs/>
          <w:sz w:val="22"/>
          <w:szCs w:val="22"/>
        </w:rPr>
      </w:pPr>
    </w:p>
    <w:p w14:paraId="42683F3D" w14:textId="65FB987D" w:rsidR="007E46D7" w:rsidRDefault="003131A0" w:rsidP="009D050E">
      <w:pPr>
        <w:rPr>
          <w:b/>
          <w:bCs/>
          <w:sz w:val="22"/>
          <w:szCs w:val="22"/>
        </w:rPr>
      </w:pPr>
      <w:r>
        <w:rPr>
          <w:noProof/>
        </w:rPr>
        <mc:AlternateContent>
          <mc:Choice Requires="wps">
            <w:drawing>
              <wp:inline distT="0" distB="0" distL="0" distR="0" wp14:anchorId="0015DC2A" wp14:editId="4EE952F3">
                <wp:extent cx="5876925" cy="2238375"/>
                <wp:effectExtent l="0" t="0" r="66675" b="66675"/>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2383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D9065AD" w14:textId="77777777" w:rsidR="003131A0" w:rsidRDefault="003131A0" w:rsidP="003131A0">
                            <w:pPr>
                              <w:pStyle w:val="Heading2"/>
                              <w:jc w:val="center"/>
                              <w:rPr>
                                <w:b/>
                              </w:rPr>
                            </w:pPr>
                            <w:r>
                              <w:rPr>
                                <w:b/>
                              </w:rPr>
                              <w:t>Recommended questions for the list of issues and Concluding Observations</w:t>
                            </w:r>
                          </w:p>
                          <w:p w14:paraId="17995692" w14:textId="77777777" w:rsidR="003131A0" w:rsidRDefault="003131A0" w:rsidP="003131A0">
                            <w:pPr>
                              <w:spacing w:before="0" w:after="0" w:line="256" w:lineRule="auto"/>
                              <w:rPr>
                                <w:rFonts w:eastAsia="Times New Roman" w:cstheme="minorHAnsi"/>
                                <w:b/>
                                <w:color w:val="000000"/>
                                <w:sz w:val="22"/>
                                <w:szCs w:val="22"/>
                              </w:rPr>
                            </w:pPr>
                          </w:p>
                          <w:p w14:paraId="51788AD3" w14:textId="77777777" w:rsidR="003131A0" w:rsidRPr="001527D7" w:rsidRDefault="003131A0" w:rsidP="003131A0">
                            <w:pPr>
                              <w:rPr>
                                <w:b/>
                                <w:bCs/>
                                <w:sz w:val="22"/>
                                <w:szCs w:val="22"/>
                              </w:rPr>
                            </w:pPr>
                            <w:r w:rsidRPr="001527D7">
                              <w:rPr>
                                <w:b/>
                                <w:bCs/>
                                <w:sz w:val="22"/>
                                <w:szCs w:val="22"/>
                              </w:rPr>
                              <w:t>We hope the Committee will:</w:t>
                            </w:r>
                          </w:p>
                          <w:p w14:paraId="18729C71" w14:textId="77777777" w:rsidR="003131A0" w:rsidRPr="001527D7" w:rsidRDefault="003131A0" w:rsidP="003131A0">
                            <w:pPr>
                              <w:pStyle w:val="ListParagraph"/>
                              <w:numPr>
                                <w:ilvl w:val="0"/>
                                <w:numId w:val="16"/>
                              </w:numPr>
                              <w:rPr>
                                <w:b/>
                                <w:bCs/>
                                <w:sz w:val="22"/>
                                <w:szCs w:val="22"/>
                              </w:rPr>
                            </w:pPr>
                            <w:r w:rsidRPr="001527D7">
                              <w:rPr>
                                <w:sz w:val="22"/>
                                <w:szCs w:val="22"/>
                              </w:rPr>
                              <w:t>In its list of issues, ask Malaysia: can Malaysia clarify if its current maternity leave provisions exclude some predominantly female categories of workers, such as part-time or domestic workers?</w:t>
                            </w:r>
                          </w:p>
                          <w:p w14:paraId="7FE86214" w14:textId="77777777" w:rsidR="003131A0" w:rsidRPr="001527D7" w:rsidRDefault="003131A0" w:rsidP="003131A0">
                            <w:pPr>
                              <w:pStyle w:val="ListParagraph"/>
                              <w:numPr>
                                <w:ilvl w:val="1"/>
                                <w:numId w:val="16"/>
                              </w:numPr>
                              <w:rPr>
                                <w:b/>
                                <w:bCs/>
                                <w:sz w:val="22"/>
                                <w:szCs w:val="22"/>
                              </w:rPr>
                            </w:pPr>
                            <w:r w:rsidRPr="001527D7">
                              <w:rPr>
                                <w:sz w:val="22"/>
                                <w:szCs w:val="22"/>
                              </w:rPr>
                              <w:t>If these groups are currently excluded, recommend Malaysia amend its maternity leave provisions to be inclusive of all female workers, including domestic workers, self-employer workers, and women working in the informal economy.</w:t>
                            </w:r>
                          </w:p>
                          <w:p w14:paraId="709AE5C5" w14:textId="77777777" w:rsidR="003131A0" w:rsidRDefault="003131A0" w:rsidP="003131A0"/>
                        </w:txbxContent>
                      </wps:txbx>
                      <wps:bodyPr rot="0" vert="horz" wrap="square" lIns="91440" tIns="45720" rIns="91440" bIns="45720" anchor="t" anchorCtr="0" upright="1">
                        <a:noAutofit/>
                      </wps:bodyPr>
                    </wps:wsp>
                  </a:graphicData>
                </a:graphic>
              </wp:inline>
            </w:drawing>
          </mc:Choice>
          <mc:Fallback>
            <w:pict>
              <v:shape w14:anchorId="0015DC2A" id="Text Box 4" o:spid="_x0000_s1027" type="#_x0000_t202" style="width:462.75pt;height:17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" fillcolor="white [3201]" strokeweight=".5pt">
                <v:shadow on="t" color="black" opacity="26213f" origin="-.5,-.5" offset=".74836mm,.74836mm"/>
                <v:textbox>
                  <w:txbxContent>
                    <w:p w14:paraId="2D9065AD" w14:textId="77777777" w:rsidR="003131A0" w:rsidRDefault="003131A0" w:rsidP="003131A0">
                      <w:pPr>
                        <w:pStyle w:val="Heading2"/>
                        <w:jc w:val="center"/>
                        <w:rPr>
                          <w:b/>
                        </w:rPr>
                      </w:pPr>
                      <w:r>
                        <w:rPr>
                          <w:b/>
                        </w:rPr>
                        <w:t>Recommended questions for the list of issues and Concluding Observations</w:t>
                      </w:r>
                    </w:p>
                    <w:p w14:paraId="17995692" w14:textId="77777777" w:rsidR="003131A0" w:rsidRDefault="003131A0" w:rsidP="003131A0">
                      <w:pPr>
                        <w:spacing w:before="0" w:after="0" w:line="256" w:lineRule="auto"/>
                        <w:rPr>
                          <w:rFonts w:eastAsia="Times New Roman" w:cstheme="minorHAnsi"/>
                          <w:b/>
                          <w:color w:val="000000"/>
                          <w:sz w:val="22"/>
                          <w:szCs w:val="22"/>
                        </w:rPr>
                      </w:pPr>
                    </w:p>
                    <w:p w14:paraId="51788AD3" w14:textId="77777777" w:rsidR="003131A0" w:rsidRPr="001527D7" w:rsidRDefault="003131A0" w:rsidP="003131A0">
                      <w:pPr>
                        <w:rPr>
                          <w:b/>
                          <w:bCs/>
                          <w:sz w:val="22"/>
                          <w:szCs w:val="22"/>
                        </w:rPr>
                      </w:pPr>
                      <w:r w:rsidRPr="001527D7">
                        <w:rPr>
                          <w:b/>
                          <w:bCs/>
                          <w:sz w:val="22"/>
                          <w:szCs w:val="22"/>
                        </w:rPr>
                        <w:t>We hope the Committee will:</w:t>
                      </w:r>
                    </w:p>
                    <w:p w14:paraId="18729C71" w14:textId="77777777" w:rsidR="003131A0" w:rsidRPr="001527D7" w:rsidRDefault="003131A0" w:rsidP="003131A0">
                      <w:pPr>
                        <w:pStyle w:val="ListParagraph"/>
                        <w:numPr>
                          <w:ilvl w:val="0"/>
                          <w:numId w:val="16"/>
                        </w:numPr>
                        <w:rPr>
                          <w:b/>
                          <w:bCs/>
                          <w:sz w:val="22"/>
                          <w:szCs w:val="22"/>
                        </w:rPr>
                      </w:pPr>
                      <w:r w:rsidRPr="001527D7">
                        <w:rPr>
                          <w:sz w:val="22"/>
                          <w:szCs w:val="22"/>
                        </w:rPr>
                        <w:t>In its list of issues, ask Malaysia: can Malaysia clarify if its current maternity leave provisions exclude some predominantly female categories of workers, such as part-time or domestic workers?</w:t>
                      </w:r>
                    </w:p>
                    <w:p w14:paraId="7FE86214" w14:textId="77777777" w:rsidR="003131A0" w:rsidRPr="001527D7" w:rsidRDefault="003131A0" w:rsidP="003131A0">
                      <w:pPr>
                        <w:pStyle w:val="ListParagraph"/>
                        <w:numPr>
                          <w:ilvl w:val="1"/>
                          <w:numId w:val="16"/>
                        </w:numPr>
                        <w:rPr>
                          <w:b/>
                          <w:bCs/>
                          <w:sz w:val="22"/>
                          <w:szCs w:val="22"/>
                        </w:rPr>
                      </w:pPr>
                      <w:r w:rsidRPr="001527D7">
                        <w:rPr>
                          <w:sz w:val="22"/>
                          <w:szCs w:val="22"/>
                        </w:rPr>
                        <w:t>If these groups are currently excluded, recommend Malaysia amend its maternity leave provisions to be inclusive of all female workers, including domestic workers, self-employer workers, and women working in the informal economy.</w:t>
                      </w:r>
                    </w:p>
                    <w:p w14:paraId="709AE5C5" w14:textId="77777777" w:rsidR="003131A0" w:rsidRDefault="003131A0" w:rsidP="003131A0"/>
                  </w:txbxContent>
                </v:textbox>
                <w10:anchorlock/>
              </v:shape>
            </w:pict>
          </mc:Fallback>
        </mc:AlternateContent>
      </w:r>
    </w:p>
    <w:p w14:paraId="42195EC8" w14:textId="77777777" w:rsidR="007A0B2C" w:rsidRPr="007A0B2C" w:rsidRDefault="007A0B2C" w:rsidP="007A0B2C">
      <w:pPr>
        <w:pStyle w:val="ListParagraph"/>
        <w:spacing w:before="0" w:after="160" w:line="256" w:lineRule="auto"/>
        <w:ind w:left="1440"/>
        <w:rPr>
          <w:sz w:val="22"/>
          <w:szCs w:val="22"/>
        </w:rPr>
      </w:pPr>
    </w:p>
    <w:p w14:paraId="4A29DC4F" w14:textId="6DECE8E0"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0" w:name="_Toc118974529"/>
      <w:r w:rsidRPr="003C541A">
        <w:rPr>
          <w:rFonts w:ascii="Calibri Light" w:eastAsia="Times New Roman" w:hAnsi="Calibri Light" w:cs="Times New Roman"/>
          <w:bCs/>
          <w:color w:val="2E74B5"/>
          <w:sz w:val="26"/>
          <w:szCs w:val="26"/>
        </w:rPr>
        <w:t>Child Marriage (Articles 16, 2)</w:t>
      </w:r>
      <w:bookmarkEnd w:id="50"/>
    </w:p>
    <w:p w14:paraId="6CAF41ED" w14:textId="5D8367F7" w:rsidR="00241919" w:rsidRDefault="00D848F0" w:rsidP="0096441A">
      <w:pPr>
        <w:rPr>
          <w:bCs/>
          <w:sz w:val="22"/>
          <w:szCs w:val="22"/>
        </w:rPr>
      </w:pPr>
      <w:r w:rsidRPr="008F1250">
        <w:rPr>
          <w:bCs/>
          <w:sz w:val="22"/>
          <w:szCs w:val="22"/>
        </w:rPr>
        <w:t>Malaysia</w:t>
      </w:r>
      <w:r w:rsidR="00E83A06" w:rsidRPr="008F1250">
        <w:rPr>
          <w:bCs/>
          <w:sz w:val="22"/>
          <w:szCs w:val="22"/>
        </w:rPr>
        <w:t xml:space="preserve">n civil law sets the minimum age of marriage at </w:t>
      </w:r>
      <w:r w:rsidR="00442155" w:rsidRPr="008F1250">
        <w:rPr>
          <w:bCs/>
          <w:sz w:val="22"/>
          <w:szCs w:val="22"/>
        </w:rPr>
        <w:t>21</w:t>
      </w:r>
      <w:r w:rsidR="00E83A06" w:rsidRPr="008F1250">
        <w:rPr>
          <w:bCs/>
          <w:sz w:val="22"/>
          <w:szCs w:val="22"/>
        </w:rPr>
        <w:t xml:space="preserve"> for both girls and boys</w:t>
      </w:r>
      <w:r w:rsidR="00EC3F2A" w:rsidRPr="008F1250">
        <w:rPr>
          <w:bCs/>
          <w:sz w:val="22"/>
          <w:szCs w:val="22"/>
        </w:rPr>
        <w:t>; anyone between the ages of 18 and 21 requires parental consent to marry</w:t>
      </w:r>
      <w:r w:rsidR="00E83A06" w:rsidRPr="008F1250">
        <w:rPr>
          <w:bCs/>
          <w:sz w:val="22"/>
          <w:szCs w:val="22"/>
        </w:rPr>
        <w:t>.</w:t>
      </w:r>
      <w:r w:rsidR="0048774C">
        <w:rPr>
          <w:bCs/>
          <w:sz w:val="22"/>
          <w:szCs w:val="22"/>
        </w:rPr>
        <w:t xml:space="preserve"> Furthermore, g</w:t>
      </w:r>
      <w:r w:rsidR="00EC3F2A" w:rsidRPr="008F1250">
        <w:rPr>
          <w:bCs/>
          <w:sz w:val="22"/>
          <w:szCs w:val="22"/>
        </w:rPr>
        <w:t xml:space="preserve">irls between the age of 16 and 18 can marry with permission of the Chief Minister. However, these provisions do not apply to </w:t>
      </w:r>
      <w:r w:rsidR="003F4262">
        <w:rPr>
          <w:bCs/>
          <w:sz w:val="22"/>
          <w:szCs w:val="22"/>
        </w:rPr>
        <w:t xml:space="preserve">certain groups of </w:t>
      </w:r>
      <w:r w:rsidR="00EC3F2A" w:rsidRPr="008F1250">
        <w:rPr>
          <w:bCs/>
          <w:sz w:val="22"/>
          <w:szCs w:val="22"/>
        </w:rPr>
        <w:t>Malaysians whose marriages can be governed by customary law</w:t>
      </w:r>
      <w:r w:rsidR="003F4262">
        <w:rPr>
          <w:bCs/>
          <w:sz w:val="22"/>
          <w:szCs w:val="22"/>
        </w:rPr>
        <w:t xml:space="preserve">, some of whom can </w:t>
      </w:r>
      <w:r w:rsidR="00A72ADC">
        <w:rPr>
          <w:bCs/>
          <w:sz w:val="22"/>
          <w:szCs w:val="22"/>
        </w:rPr>
        <w:t>be</w:t>
      </w:r>
      <w:r w:rsidR="003F4262">
        <w:rPr>
          <w:bCs/>
          <w:sz w:val="22"/>
          <w:szCs w:val="22"/>
        </w:rPr>
        <w:t xml:space="preserve"> married at any age</w:t>
      </w:r>
      <w:r w:rsidR="00EC3F2A" w:rsidRPr="008F1250">
        <w:rPr>
          <w:bCs/>
          <w:sz w:val="22"/>
          <w:szCs w:val="22"/>
        </w:rPr>
        <w:t xml:space="preserve">. </w:t>
      </w:r>
    </w:p>
    <w:p w14:paraId="15386412" w14:textId="079846D6" w:rsidR="003131A0" w:rsidRPr="008F1250" w:rsidRDefault="003131A0" w:rsidP="0096441A">
      <w:pPr>
        <w:rPr>
          <w:bCs/>
          <w:sz w:val="22"/>
          <w:szCs w:val="22"/>
        </w:rPr>
      </w:pPr>
      <w:r>
        <w:rPr>
          <w:noProof/>
        </w:rPr>
        <mc:AlternateContent>
          <mc:Choice Requires="wps">
            <w:drawing>
              <wp:inline distT="0" distB="0" distL="0" distR="0" wp14:anchorId="77E23730" wp14:editId="57C29F4D">
                <wp:extent cx="5876925" cy="3390900"/>
                <wp:effectExtent l="0" t="0" r="66675" b="5715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3909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F63CB40" w14:textId="77777777" w:rsidR="003131A0" w:rsidRDefault="003131A0" w:rsidP="003131A0">
                            <w:pPr>
                              <w:pStyle w:val="Heading2"/>
                              <w:jc w:val="center"/>
                              <w:rPr>
                                <w:b/>
                              </w:rPr>
                            </w:pPr>
                            <w:r>
                              <w:rPr>
                                <w:b/>
                              </w:rPr>
                              <w:t>Recommended questions for the list of issues and Concluding Observations</w:t>
                            </w:r>
                          </w:p>
                          <w:p w14:paraId="22791F62" w14:textId="77777777" w:rsidR="003131A0" w:rsidRDefault="003131A0" w:rsidP="003131A0">
                            <w:pPr>
                              <w:spacing w:before="0" w:after="0" w:line="256" w:lineRule="auto"/>
                              <w:rPr>
                                <w:rFonts w:eastAsia="Times New Roman" w:cstheme="minorHAnsi"/>
                                <w:b/>
                                <w:color w:val="000000"/>
                                <w:sz w:val="22"/>
                                <w:szCs w:val="22"/>
                              </w:rPr>
                            </w:pPr>
                          </w:p>
                          <w:p w14:paraId="4E98DE49" w14:textId="77777777" w:rsidR="003131A0" w:rsidRPr="0048774C" w:rsidRDefault="003131A0" w:rsidP="003131A0">
                            <w:pPr>
                              <w:rPr>
                                <w:b/>
                                <w:bCs/>
                                <w:sz w:val="22"/>
                                <w:szCs w:val="22"/>
                              </w:rPr>
                            </w:pPr>
                            <w:r w:rsidRPr="0048774C">
                              <w:rPr>
                                <w:b/>
                                <w:bCs/>
                                <w:sz w:val="22"/>
                                <w:szCs w:val="22"/>
                              </w:rPr>
                              <w:t>We hope the Committee will:</w:t>
                            </w:r>
                          </w:p>
                          <w:p w14:paraId="59947082" w14:textId="77777777" w:rsidR="003131A0" w:rsidRDefault="003131A0" w:rsidP="003131A0">
                            <w:pPr>
                              <w:pStyle w:val="ListParagraph"/>
                              <w:numPr>
                                <w:ilvl w:val="0"/>
                                <w:numId w:val="13"/>
                              </w:numPr>
                              <w:spacing w:before="0" w:after="0"/>
                              <w:rPr>
                                <w:color w:val="000000" w:themeColor="text1"/>
                                <w:sz w:val="22"/>
                                <w:szCs w:val="22"/>
                              </w:rPr>
                            </w:pPr>
                            <w:r>
                              <w:rPr>
                                <w:color w:val="000000" w:themeColor="text1"/>
                                <w:sz w:val="22"/>
                                <w:szCs w:val="22"/>
                              </w:rPr>
                              <w:t xml:space="preserve">In its list of issues, ask Malaysia: </w:t>
                            </w:r>
                            <w:r>
                              <w:rPr>
                                <w:rFonts w:ascii="Calibri" w:eastAsia="Calibri" w:hAnsi="Calibri" w:cs="Times New Roman"/>
                                <w:color w:val="000000"/>
                                <w:sz w:val="22"/>
                                <w:szCs w:val="22"/>
                              </w:rPr>
                              <w:t>does Malaysia have any concrete, near-term plans to pass federal legislation that prohibits marriage before the age of 18, with no exceptions, including exceptions for religious or customary law?</w:t>
                            </w:r>
                          </w:p>
                          <w:p w14:paraId="2EAD0AD6" w14:textId="77777777" w:rsidR="003131A0" w:rsidRDefault="003131A0" w:rsidP="003131A0">
                            <w:pPr>
                              <w:numPr>
                                <w:ilvl w:val="1"/>
                                <w:numId w:val="13"/>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Malaysia does not have concrete, near-term plans, recommend in its concluding observations that Malaysia pass legislation that establishes 18 years as the minimum age for marriage without any exceptions whatsoever. </w:t>
                            </w:r>
                          </w:p>
                          <w:p w14:paraId="3F8584E4" w14:textId="77777777" w:rsidR="003131A0" w:rsidRDefault="003131A0" w:rsidP="003131A0">
                            <w:pPr>
                              <w:numPr>
                                <w:ilvl w:val="0"/>
                                <w:numId w:val="13"/>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Malaysia: given the dearth of reliable statistics by international organizations to evaluate the prevalence of child marriage, can Malaysia provide statistics on underage marriages in the country, disaggregated by sex and age?</w:t>
                            </w:r>
                          </w:p>
                          <w:p w14:paraId="0047EDCF" w14:textId="77777777" w:rsidR="003131A0" w:rsidRPr="003607CA" w:rsidRDefault="003131A0" w:rsidP="003131A0">
                            <w:pPr>
                              <w:pStyle w:val="ListParagraph"/>
                              <w:numPr>
                                <w:ilvl w:val="1"/>
                                <w:numId w:val="13"/>
                              </w:numPr>
                              <w:spacing w:before="0" w:after="160"/>
                              <w:rPr>
                                <w:color w:val="000000" w:themeColor="text1"/>
                                <w:sz w:val="22"/>
                                <w:szCs w:val="22"/>
                              </w:rPr>
                            </w:pPr>
                            <w:r w:rsidRPr="003607CA">
                              <w:rPr>
                                <w:color w:val="000000" w:themeColor="text1"/>
                                <w:sz w:val="22"/>
                                <w:szCs w:val="22"/>
                              </w:rPr>
                              <w:t xml:space="preserve">If updated statistics are not available, recommend in its concluding observations that </w:t>
                            </w:r>
                            <w:r>
                              <w:rPr>
                                <w:color w:val="000000" w:themeColor="text1"/>
                                <w:sz w:val="22"/>
                                <w:szCs w:val="22"/>
                              </w:rPr>
                              <w:t>Malaysia</w:t>
                            </w:r>
                            <w:r w:rsidRPr="003607CA">
                              <w:rPr>
                                <w:color w:val="000000" w:themeColor="text1"/>
                                <w:sz w:val="22"/>
                                <w:szCs w:val="22"/>
                              </w:rPr>
                              <w:t xml:space="preserve"> begin collecting and reporting statistics on age of marriage, disaggregated by sex.</w:t>
                            </w:r>
                          </w:p>
                          <w:p w14:paraId="1BB5B0DF" w14:textId="77777777" w:rsidR="003131A0" w:rsidRDefault="003131A0" w:rsidP="003131A0"/>
                        </w:txbxContent>
                      </wps:txbx>
                      <wps:bodyPr rot="0" vert="horz" wrap="square" lIns="91440" tIns="45720" rIns="91440" bIns="45720" anchor="t" anchorCtr="0" upright="1">
                        <a:noAutofit/>
                      </wps:bodyPr>
                    </wps:wsp>
                  </a:graphicData>
                </a:graphic>
              </wp:inline>
            </w:drawing>
          </mc:Choice>
          <mc:Fallback>
            <w:pict>
              <v:shape w14:anchorId="77E23730" id="Text Box 5" o:spid="_x0000_s1028" type="#_x0000_t202" style="width:462.75pt;height:2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" fillcolor="white [3201]" strokeweight=".5pt">
                <v:shadow on="t" color="black" opacity="26213f" origin="-.5,-.5" offset=".74836mm,.74836mm"/>
                <v:textbox>
                  <w:txbxContent>
                    <w:p w14:paraId="2F63CB40" w14:textId="77777777" w:rsidR="003131A0" w:rsidRDefault="003131A0" w:rsidP="003131A0">
                      <w:pPr>
                        <w:pStyle w:val="Heading2"/>
                        <w:jc w:val="center"/>
                        <w:rPr>
                          <w:b/>
                        </w:rPr>
                      </w:pPr>
                      <w:r>
                        <w:rPr>
                          <w:b/>
                        </w:rPr>
                        <w:t>Recommended questions for the list of issues and Concluding Observations</w:t>
                      </w:r>
                    </w:p>
                    <w:p w14:paraId="22791F62" w14:textId="77777777" w:rsidR="003131A0" w:rsidRDefault="003131A0" w:rsidP="003131A0">
                      <w:pPr>
                        <w:spacing w:before="0" w:after="0" w:line="256" w:lineRule="auto"/>
                        <w:rPr>
                          <w:rFonts w:eastAsia="Times New Roman" w:cstheme="minorHAnsi"/>
                          <w:b/>
                          <w:color w:val="000000"/>
                          <w:sz w:val="22"/>
                          <w:szCs w:val="22"/>
                        </w:rPr>
                      </w:pPr>
                    </w:p>
                    <w:p w14:paraId="4E98DE49" w14:textId="77777777" w:rsidR="003131A0" w:rsidRPr="0048774C" w:rsidRDefault="003131A0" w:rsidP="003131A0">
                      <w:pPr>
                        <w:rPr>
                          <w:b/>
                          <w:bCs/>
                          <w:sz w:val="22"/>
                          <w:szCs w:val="22"/>
                        </w:rPr>
                      </w:pPr>
                      <w:r w:rsidRPr="0048774C">
                        <w:rPr>
                          <w:b/>
                          <w:bCs/>
                          <w:sz w:val="22"/>
                          <w:szCs w:val="22"/>
                        </w:rPr>
                        <w:t>We hope the Committee will:</w:t>
                      </w:r>
                    </w:p>
                    <w:p w14:paraId="59947082" w14:textId="77777777" w:rsidR="003131A0" w:rsidRDefault="003131A0" w:rsidP="003131A0">
                      <w:pPr>
                        <w:pStyle w:val="ListParagraph"/>
                        <w:numPr>
                          <w:ilvl w:val="0"/>
                          <w:numId w:val="13"/>
                        </w:numPr>
                        <w:spacing w:before="0" w:after="0"/>
                        <w:rPr>
                          <w:color w:val="000000" w:themeColor="text1"/>
                          <w:sz w:val="22"/>
                          <w:szCs w:val="22"/>
                        </w:rPr>
                      </w:pPr>
                      <w:r>
                        <w:rPr>
                          <w:color w:val="000000" w:themeColor="text1"/>
                          <w:sz w:val="22"/>
                          <w:szCs w:val="22"/>
                        </w:rPr>
                        <w:t xml:space="preserve">In its list of issues, ask Malaysia: </w:t>
                      </w:r>
                      <w:r>
                        <w:rPr>
                          <w:rFonts w:ascii="Calibri" w:eastAsia="Calibri" w:hAnsi="Calibri" w:cs="Times New Roman"/>
                          <w:color w:val="000000"/>
                          <w:sz w:val="22"/>
                          <w:szCs w:val="22"/>
                        </w:rPr>
                        <w:t>does Malaysia have any concrete, near-term plans to pass federal legislation that prohibits marriage before the age of 18, with no exceptions, including exceptions for religious or customary law?</w:t>
                      </w:r>
                    </w:p>
                    <w:p w14:paraId="2EAD0AD6" w14:textId="77777777" w:rsidR="003131A0" w:rsidRDefault="003131A0" w:rsidP="003131A0">
                      <w:pPr>
                        <w:numPr>
                          <w:ilvl w:val="1"/>
                          <w:numId w:val="13"/>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Malaysia does not have concrete, near-term plans, recommend in its concluding observations that Malaysia pass legislation that establishes 18 years as the minimum age for marriage without any exceptions whatsoever. </w:t>
                      </w:r>
                    </w:p>
                    <w:p w14:paraId="3F8584E4" w14:textId="77777777" w:rsidR="003131A0" w:rsidRDefault="003131A0" w:rsidP="003131A0">
                      <w:pPr>
                        <w:numPr>
                          <w:ilvl w:val="0"/>
                          <w:numId w:val="13"/>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Malaysia: given the dearth of reliable statistics by international organizations to evaluate the prevalence of child marriage, can Malaysia provide statistics on underage marriages in the country, disaggregated by sex and age?</w:t>
                      </w:r>
                    </w:p>
                    <w:p w14:paraId="0047EDCF" w14:textId="77777777" w:rsidR="003131A0" w:rsidRPr="003607CA" w:rsidRDefault="003131A0" w:rsidP="003131A0">
                      <w:pPr>
                        <w:pStyle w:val="ListParagraph"/>
                        <w:numPr>
                          <w:ilvl w:val="1"/>
                          <w:numId w:val="13"/>
                        </w:numPr>
                        <w:spacing w:before="0" w:after="160"/>
                        <w:rPr>
                          <w:color w:val="000000" w:themeColor="text1"/>
                          <w:sz w:val="22"/>
                          <w:szCs w:val="22"/>
                        </w:rPr>
                      </w:pPr>
                      <w:r w:rsidRPr="003607CA">
                        <w:rPr>
                          <w:color w:val="000000" w:themeColor="text1"/>
                          <w:sz w:val="22"/>
                          <w:szCs w:val="22"/>
                        </w:rPr>
                        <w:t xml:space="preserve">If updated statistics are not available, recommend in its concluding observations that </w:t>
                      </w:r>
                      <w:r>
                        <w:rPr>
                          <w:color w:val="000000" w:themeColor="text1"/>
                          <w:sz w:val="22"/>
                          <w:szCs w:val="22"/>
                        </w:rPr>
                        <w:t>Malaysia</w:t>
                      </w:r>
                      <w:r w:rsidRPr="003607CA">
                        <w:rPr>
                          <w:color w:val="000000" w:themeColor="text1"/>
                          <w:sz w:val="22"/>
                          <w:szCs w:val="22"/>
                        </w:rPr>
                        <w:t xml:space="preserve"> begin collecting and reporting statistics on age of marriage, disaggregated by sex.</w:t>
                      </w:r>
                    </w:p>
                    <w:p w14:paraId="1BB5B0DF" w14:textId="77777777" w:rsidR="003131A0" w:rsidRDefault="003131A0" w:rsidP="003131A0"/>
                  </w:txbxContent>
                </v:textbox>
                <w10:anchorlock/>
              </v:shape>
            </w:pict>
          </mc:Fallback>
        </mc:AlternateContent>
      </w:r>
    </w:p>
    <w:p w14:paraId="75B4EA2C" w14:textId="77777777" w:rsidR="00D54240" w:rsidRPr="00E83A06" w:rsidRDefault="00D54240" w:rsidP="0096441A"/>
    <w:p w14:paraId="5C2A9063" w14:textId="66B5C4E6" w:rsidR="00FA45F7" w:rsidRPr="00A52B2B" w:rsidRDefault="00623047" w:rsidP="00A52B2B">
      <w:pPr>
        <w:pStyle w:val="Heading1"/>
        <w:rPr>
          <w:rFonts w:eastAsia="Times New Roman"/>
          <w:b/>
          <w:bCs/>
        </w:rPr>
      </w:pPr>
      <w:bookmarkStart w:id="51" w:name="_Toc118974530"/>
      <w:r w:rsidRPr="00A52B2B">
        <w:rPr>
          <w:rFonts w:eastAsia="Times New Roman"/>
          <w:b/>
          <w:bCs/>
        </w:rPr>
        <w:lastRenderedPageBreak/>
        <w:t xml:space="preserve">Detail of Legislative </w:t>
      </w:r>
      <w:r w:rsidR="00FA45F7" w:rsidRPr="00A52B2B">
        <w:rPr>
          <w:rFonts w:eastAsia="Times New Roman"/>
          <w:b/>
          <w:bCs/>
        </w:rPr>
        <w:t>Findings</w:t>
      </w:r>
      <w:bookmarkEnd w:id="51"/>
    </w:p>
    <w:bookmarkEnd w:id="45"/>
    <w:p w14:paraId="2D89B2A7" w14:textId="6A1A5CD8" w:rsidR="003E044E" w:rsidRPr="00FB2537"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4E5B9D51" w14:textId="297943BD"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2" w:name="_Toc118974531"/>
      <w:r w:rsidRPr="003C541A">
        <w:rPr>
          <w:rFonts w:ascii="Calibri Light" w:eastAsia="Times New Roman" w:hAnsi="Calibri Light" w:cs="Times New Roman"/>
          <w:bCs/>
          <w:color w:val="2E74B5"/>
          <w:sz w:val="26"/>
          <w:szCs w:val="26"/>
        </w:rPr>
        <w:t>Non-Discrimination in Work and Employment (Article 11)</w:t>
      </w:r>
      <w:bookmarkEnd w:id="52"/>
    </w:p>
    <w:p w14:paraId="56D340A5"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0163EFF5" w14:textId="179A4B1A"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71F940B3"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023403CD"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2082765D" w14:textId="65F122B7" w:rsidR="00FA45F7" w:rsidRPr="00FF10FA" w:rsidRDefault="00FA45F7" w:rsidP="0096441A">
      <w:pPr>
        <w:pStyle w:val="ListParagraph"/>
        <w:numPr>
          <w:ilvl w:val="0"/>
          <w:numId w:val="3"/>
        </w:numPr>
        <w:rPr>
          <w:sz w:val="22"/>
          <w:szCs w:val="22"/>
        </w:rPr>
      </w:pPr>
      <w:r w:rsidRPr="00FF10FA">
        <w:rPr>
          <w:sz w:val="22"/>
          <w:szCs w:val="22"/>
        </w:rPr>
        <w:t xml:space="preserve">vocational training </w:t>
      </w:r>
    </w:p>
    <w:p w14:paraId="48038BAE"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B125E0A"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7FD67DFC" w14:textId="77777777" w:rsidR="00ED6D9B" w:rsidRDefault="00FA45F7" w:rsidP="00ED6D9B">
      <w:pPr>
        <w:rPr>
          <w:rFonts w:ascii="Arial" w:hAnsi="Arial" w:cs="Arial"/>
          <w:color w:val="1D1C1D"/>
          <w:sz w:val="23"/>
          <w:szCs w:val="23"/>
          <w:shd w:val="clear" w:color="auto" w:fill="F8F8F8"/>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t>
      </w:r>
    </w:p>
    <w:p w14:paraId="5608108A" w14:textId="77777777" w:rsidR="00F872F7" w:rsidRDefault="00ED6D9B" w:rsidP="00F872F7">
      <w:pPr>
        <w:spacing w:before="0" w:after="100"/>
        <w:rPr>
          <w:sz w:val="22"/>
          <w:szCs w:val="22"/>
        </w:rPr>
      </w:pPr>
      <w:r w:rsidRPr="00F872F7">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4BFAEC7B" w14:textId="1068A788" w:rsidR="00FF10FA" w:rsidRPr="00FB2537" w:rsidRDefault="00ED6D9B" w:rsidP="00FB2537">
      <w:pPr>
        <w:spacing w:before="0" w:after="100"/>
        <w:rPr>
          <w:sz w:val="22"/>
          <w:szCs w:val="22"/>
        </w:rPr>
      </w:pPr>
      <w:r w:rsidRPr="00F872F7">
        <w:rPr>
          <w:sz w:val="22"/>
          <w:szCs w:val="22"/>
        </w:rPr>
        <w:b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13DBBE64" w14:textId="6F68807E" w:rsidR="00442940" w:rsidRDefault="00D848F0" w:rsidP="00442940">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MALAYSIA</w:t>
      </w:r>
      <w:r w:rsidR="00442940" w:rsidRPr="00D972D8">
        <w:rPr>
          <w:rFonts w:ascii="Calibri Light" w:eastAsia="Times New Roman" w:hAnsi="Calibri Light" w:cs="Times New Roman"/>
          <w:i/>
          <w:iCs/>
          <w:color w:val="2E74B5"/>
          <w:sz w:val="22"/>
          <w:szCs w:val="22"/>
        </w:rPr>
        <w:t xml:space="preserve">’S LEGISLATIVE PROVISIONS: </w:t>
      </w:r>
      <w:r w:rsidR="00442940">
        <w:rPr>
          <w:rFonts w:ascii="Calibri Light" w:eastAsia="Times New Roman" w:hAnsi="Calibri Light" w:cs="Times New Roman"/>
          <w:i/>
          <w:iCs/>
          <w:color w:val="2E74B5"/>
          <w:sz w:val="22"/>
          <w:szCs w:val="22"/>
        </w:rPr>
        <w:t>No protections against workplace discrimination on the basis of sex</w:t>
      </w:r>
    </w:p>
    <w:p w14:paraId="7023BABF" w14:textId="0A3489D6" w:rsidR="00442940" w:rsidRPr="00D972D8" w:rsidRDefault="00442940" w:rsidP="00442940">
      <w:pPr>
        <w:rPr>
          <w:sz w:val="22"/>
          <w:szCs w:val="22"/>
        </w:rPr>
      </w:pPr>
      <w:r w:rsidRPr="00D972D8">
        <w:rPr>
          <w:sz w:val="22"/>
          <w:szCs w:val="22"/>
        </w:rPr>
        <w:t xml:space="preserve">While we recognize there may be other policies governing discrimination at work, our systematic review of national legislation did not identify any national legislative provisions that protect women </w:t>
      </w:r>
      <w:r w:rsidR="00D848F0">
        <w:rPr>
          <w:sz w:val="22"/>
          <w:szCs w:val="22"/>
        </w:rPr>
        <w:t xml:space="preserve">generally </w:t>
      </w:r>
      <w:r w:rsidRPr="00D972D8">
        <w:rPr>
          <w:sz w:val="22"/>
          <w:szCs w:val="22"/>
        </w:rPr>
        <w:t xml:space="preserve">from discrimination at work in </w:t>
      </w:r>
      <w:r w:rsidR="00D848F0">
        <w:rPr>
          <w:sz w:val="22"/>
          <w:szCs w:val="22"/>
        </w:rPr>
        <w:t>Malaysia</w:t>
      </w:r>
      <w:r w:rsidRPr="00D972D8">
        <w:rPr>
          <w:sz w:val="22"/>
          <w:szCs w:val="22"/>
        </w:rPr>
        <w:t xml:space="preserve">.  </w:t>
      </w:r>
    </w:p>
    <w:tbl>
      <w:tblPr>
        <w:tblStyle w:val="TableGrid"/>
        <w:tblW w:w="0" w:type="auto"/>
        <w:tblLook w:val="04A0" w:firstRow="1" w:lastRow="0" w:firstColumn="1" w:lastColumn="0" w:noHBand="0" w:noVBand="1"/>
      </w:tblPr>
      <w:tblGrid>
        <w:gridCol w:w="4675"/>
        <w:gridCol w:w="4675"/>
      </w:tblGrid>
      <w:tr w:rsidR="00442940" w14:paraId="31D9243B" w14:textId="77777777" w:rsidTr="00E26322">
        <w:trPr>
          <w:tblHeader/>
        </w:trPr>
        <w:tc>
          <w:tcPr>
            <w:tcW w:w="9350" w:type="dxa"/>
            <w:gridSpan w:val="2"/>
            <w:tcBorders>
              <w:top w:val="single" w:sz="4" w:space="0" w:color="auto"/>
              <w:left w:val="single" w:sz="4" w:space="0" w:color="auto"/>
              <w:bottom w:val="single" w:sz="4" w:space="0" w:color="auto"/>
              <w:right w:val="single" w:sz="4" w:space="0" w:color="auto"/>
            </w:tcBorders>
          </w:tcPr>
          <w:p w14:paraId="25C028F9" w14:textId="77777777" w:rsidR="00442940" w:rsidRPr="0003249D" w:rsidRDefault="00442940" w:rsidP="00E26322">
            <w:pPr>
              <w:spacing w:line="276" w:lineRule="auto"/>
              <w:rPr>
                <w:b/>
                <w:lang w:val="en-CA"/>
              </w:rPr>
            </w:pPr>
          </w:p>
          <w:p w14:paraId="57F0AE66" w14:textId="42711961" w:rsidR="00442940" w:rsidRDefault="00442940" w:rsidP="00E26322">
            <w:pPr>
              <w:spacing w:line="276" w:lineRule="auto"/>
              <w:rPr>
                <w:b/>
              </w:rPr>
            </w:pPr>
            <w:r>
              <w:rPr>
                <w:b/>
              </w:rPr>
              <w:t xml:space="preserve">Table 1: Does </w:t>
            </w:r>
            <w:r w:rsidR="00A32D88">
              <w:rPr>
                <w:b/>
              </w:rPr>
              <w:t>Malaysia</w:t>
            </w:r>
            <w:r>
              <w:rPr>
                <w:b/>
              </w:rPr>
              <w:t xml:space="preserve"> have legislative provisions in place explicitly guaranteeing non-discrimination for women in the following key areas of employment?</w:t>
            </w:r>
          </w:p>
          <w:p w14:paraId="475F6602" w14:textId="77777777" w:rsidR="00442940" w:rsidRDefault="00442940" w:rsidP="00E26322">
            <w:pPr>
              <w:spacing w:line="276" w:lineRule="auto"/>
              <w:rPr>
                <w:b/>
              </w:rPr>
            </w:pPr>
          </w:p>
        </w:tc>
      </w:tr>
      <w:tr w:rsidR="00442940" w14:paraId="51033E4E"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724FCC8A" w14:textId="77777777" w:rsidR="00442940" w:rsidRDefault="00442940" w:rsidP="00E26322">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7A66B38E" w14:textId="77777777" w:rsidR="00442940" w:rsidRDefault="00442940" w:rsidP="00E26322">
            <w:pPr>
              <w:spacing w:line="276" w:lineRule="auto"/>
            </w:pPr>
            <w:r>
              <w:t>No provisions found</w:t>
            </w:r>
          </w:p>
        </w:tc>
      </w:tr>
      <w:tr w:rsidR="00442940" w14:paraId="01FB12D5"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47A0996" w14:textId="77777777" w:rsidR="00442940" w:rsidRDefault="00442940" w:rsidP="00E26322">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58CE6B66" w14:textId="77777777" w:rsidR="00442940" w:rsidRDefault="00442940" w:rsidP="00E26322">
            <w:pPr>
              <w:spacing w:line="276" w:lineRule="auto"/>
            </w:pPr>
            <w:r>
              <w:t>No provisions found</w:t>
            </w:r>
          </w:p>
        </w:tc>
      </w:tr>
      <w:tr w:rsidR="00442940" w14:paraId="2EAD11E7"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180E22A3" w14:textId="77777777" w:rsidR="00442940" w:rsidRDefault="00442940" w:rsidP="00E26322">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715395F7" w14:textId="77777777" w:rsidR="00442940" w:rsidRDefault="00442940" w:rsidP="00E26322">
            <w:pPr>
              <w:spacing w:line="276" w:lineRule="auto"/>
            </w:pPr>
            <w:r>
              <w:t>No provisions found</w:t>
            </w:r>
          </w:p>
        </w:tc>
      </w:tr>
      <w:tr w:rsidR="00442940" w14:paraId="51F582A8"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4094976C" w14:textId="77777777" w:rsidR="00442940" w:rsidRDefault="00442940" w:rsidP="00E2632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1F81CF2C" w14:textId="77777777" w:rsidR="00442940" w:rsidRDefault="00442940" w:rsidP="00E26322">
            <w:pPr>
              <w:spacing w:line="276" w:lineRule="auto"/>
            </w:pPr>
            <w:r>
              <w:t>No provisions found</w:t>
            </w:r>
          </w:p>
        </w:tc>
      </w:tr>
      <w:tr w:rsidR="00442940" w14:paraId="36B86F43"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52A23F4C" w14:textId="77777777" w:rsidR="00442940" w:rsidRDefault="00442940" w:rsidP="00E26322">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35631F66" w14:textId="77777777" w:rsidR="00442940" w:rsidRDefault="00442940" w:rsidP="00E26322">
            <w:pPr>
              <w:spacing w:line="276" w:lineRule="auto"/>
            </w:pPr>
            <w:r>
              <w:t>No provisions found</w:t>
            </w:r>
          </w:p>
        </w:tc>
      </w:tr>
      <w:tr w:rsidR="00442940" w14:paraId="4B644A6B"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5C9123B2" w14:textId="77777777" w:rsidR="00442940" w:rsidRDefault="00442940" w:rsidP="00E26322">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47135302" w14:textId="558E2210" w:rsidR="00442940" w:rsidRDefault="00D848F0" w:rsidP="00E26322">
            <w:r>
              <w:t>Protections against discrimination in terminations only in the case of pregnancy</w:t>
            </w:r>
          </w:p>
        </w:tc>
      </w:tr>
      <w:tr w:rsidR="00442940" w14:paraId="5BB9DEEA"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187CAC7" w14:textId="77777777" w:rsidR="00442940" w:rsidRDefault="00442940" w:rsidP="00E26322">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317B2151" w14:textId="77777777" w:rsidR="00442940" w:rsidRDefault="00442940" w:rsidP="00E26322">
            <w:pPr>
              <w:spacing w:line="276" w:lineRule="auto"/>
            </w:pPr>
            <w:r>
              <w:t>No provisions found</w:t>
            </w:r>
          </w:p>
        </w:tc>
      </w:tr>
      <w:tr w:rsidR="00442940" w14:paraId="2E91E4EB"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04A9A395" w14:textId="77777777" w:rsidR="00442940" w:rsidRDefault="00442940" w:rsidP="00E26322">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7AF5462B" w14:textId="77777777" w:rsidR="00442940" w:rsidRDefault="00442940" w:rsidP="00E26322">
            <w:r>
              <w:t>No provisions found</w:t>
            </w:r>
          </w:p>
        </w:tc>
      </w:tr>
    </w:tbl>
    <w:p w14:paraId="0A63CF50" w14:textId="3214DA8C" w:rsidR="00D848F0" w:rsidRDefault="00D848F0" w:rsidP="00FF10FA">
      <w:pPr>
        <w:spacing w:after="0"/>
      </w:pPr>
    </w:p>
    <w:p w14:paraId="65110652" w14:textId="738F47BC" w:rsidR="00D848F0" w:rsidRPr="00F872F7" w:rsidRDefault="00D848F0" w:rsidP="00FF10FA">
      <w:pPr>
        <w:spacing w:after="0"/>
        <w:rPr>
          <w:sz w:val="22"/>
          <w:szCs w:val="22"/>
        </w:rPr>
      </w:pPr>
      <w:r w:rsidRPr="00F872F7">
        <w:rPr>
          <w:sz w:val="22"/>
          <w:szCs w:val="22"/>
        </w:rPr>
        <w:t xml:space="preserve">The Employment (Amendment) Act </w:t>
      </w:r>
      <w:r w:rsidR="0048774C">
        <w:rPr>
          <w:sz w:val="22"/>
          <w:szCs w:val="22"/>
        </w:rPr>
        <w:t xml:space="preserve">of </w:t>
      </w:r>
      <w:r w:rsidRPr="00F872F7">
        <w:rPr>
          <w:sz w:val="22"/>
          <w:szCs w:val="22"/>
        </w:rPr>
        <w:t>2022 introduced a prohibition of terminations on the basis of pregnancy; this narrow protection is the only gender-relevant provision we found in our research.</w:t>
      </w:r>
    </w:p>
    <w:p w14:paraId="6AAD9D54" w14:textId="21798485" w:rsidR="00D848F0" w:rsidRDefault="00D848F0" w:rsidP="00FF10FA">
      <w:pPr>
        <w:spacing w:after="0"/>
      </w:pPr>
    </w:p>
    <w:p w14:paraId="4DDDB676" w14:textId="03893213" w:rsidR="00D848F0" w:rsidRPr="00D848F0" w:rsidRDefault="00D848F0" w:rsidP="00D848F0">
      <w:pPr>
        <w:spacing w:after="0"/>
        <w:ind w:left="720"/>
        <w:rPr>
          <w:b/>
          <w:bCs/>
          <w:i/>
          <w:iCs/>
        </w:rPr>
      </w:pPr>
      <w:r w:rsidRPr="00D848F0">
        <w:rPr>
          <w:b/>
          <w:bCs/>
          <w:i/>
          <w:iCs/>
        </w:rPr>
        <w:t>Employment Act, as amended to 2022 (in force on January 1, 2023)</w:t>
      </w:r>
    </w:p>
    <w:p w14:paraId="5392C389" w14:textId="77777777" w:rsidR="00D848F0" w:rsidRDefault="00D848F0" w:rsidP="00D848F0">
      <w:pPr>
        <w:pStyle w:val="Pa20"/>
        <w:ind w:left="720"/>
        <w:jc w:val="both"/>
        <w:rPr>
          <w:b/>
          <w:bCs/>
          <w:color w:val="221E1F"/>
          <w:sz w:val="23"/>
          <w:szCs w:val="23"/>
        </w:rPr>
      </w:pPr>
    </w:p>
    <w:p w14:paraId="1B176404" w14:textId="6BA27C98" w:rsidR="00D848F0" w:rsidRPr="00D848F0" w:rsidRDefault="00D848F0" w:rsidP="00D848F0">
      <w:pPr>
        <w:spacing w:before="0" w:after="0"/>
        <w:ind w:left="720"/>
      </w:pPr>
      <w:r w:rsidRPr="00D848F0">
        <w:t xml:space="preserve">Restriction on termination of pregnant female employee </w:t>
      </w:r>
    </w:p>
    <w:p w14:paraId="0CB3C510" w14:textId="3821B7C7" w:rsidR="00D848F0" w:rsidRPr="00D848F0" w:rsidRDefault="00D848F0" w:rsidP="00D848F0">
      <w:pPr>
        <w:spacing w:before="0" w:after="0"/>
        <w:ind w:left="720"/>
      </w:pPr>
      <w:r w:rsidRPr="00D848F0">
        <w:t xml:space="preserve">41a. (1) Where a female employee is pregnant or is suffering from an illness arising out of her pregnancy, it shall be an offence for her employer to terminate her services or give her notice of termination of service, except on the grounds of— </w:t>
      </w:r>
    </w:p>
    <w:p w14:paraId="679BB227" w14:textId="77777777" w:rsidR="00D848F0" w:rsidRPr="00D848F0" w:rsidRDefault="00D848F0" w:rsidP="00D848F0">
      <w:pPr>
        <w:spacing w:before="0" w:after="0"/>
        <w:ind w:left="720"/>
      </w:pPr>
      <w:r w:rsidRPr="00D848F0">
        <w:t xml:space="preserve">(a) </w:t>
      </w:r>
      <w:proofErr w:type="spellStart"/>
      <w:r w:rsidRPr="00D848F0">
        <w:t>wilful</w:t>
      </w:r>
      <w:proofErr w:type="spellEnd"/>
      <w:r w:rsidRPr="00D848F0">
        <w:t xml:space="preserve"> breach of a condition of the contract of service under subsection 13(2); </w:t>
      </w:r>
    </w:p>
    <w:p w14:paraId="5B0E7CF9" w14:textId="77777777" w:rsidR="00D848F0" w:rsidRPr="00D848F0" w:rsidRDefault="00D848F0" w:rsidP="00D848F0">
      <w:pPr>
        <w:spacing w:before="0" w:after="0"/>
        <w:ind w:left="720"/>
      </w:pPr>
      <w:r w:rsidRPr="00D848F0">
        <w:t xml:space="preserve">(b) misconduct under subsection 14(1); or </w:t>
      </w:r>
    </w:p>
    <w:p w14:paraId="55DD517E" w14:textId="77777777" w:rsidR="00D848F0" w:rsidRPr="00D848F0" w:rsidRDefault="00D848F0" w:rsidP="00D848F0">
      <w:pPr>
        <w:spacing w:before="0" w:after="0"/>
        <w:ind w:left="720"/>
      </w:pPr>
      <w:r w:rsidRPr="00D848F0">
        <w:t xml:space="preserve">(c) closure of the employer’s business. </w:t>
      </w:r>
    </w:p>
    <w:p w14:paraId="67B469E1" w14:textId="27B1C131" w:rsidR="00D848F0" w:rsidRPr="00D848F0" w:rsidRDefault="00D848F0" w:rsidP="00D848F0">
      <w:pPr>
        <w:spacing w:before="0" w:after="0"/>
        <w:ind w:left="720"/>
      </w:pPr>
      <w:r w:rsidRPr="00D848F0">
        <w:t>(2) Where the service of a female employee under subsection (1) is terminated, the burden of proving that such termination is not on the ground of her pregnancy or on the ground of illness arising out of her pregnancy, shall rest on the employer.</w:t>
      </w:r>
    </w:p>
    <w:p w14:paraId="0706F2F4" w14:textId="77777777" w:rsidR="00D848F0" w:rsidRDefault="00D848F0" w:rsidP="00FF10FA">
      <w:pPr>
        <w:spacing w:after="0"/>
      </w:pPr>
    </w:p>
    <w:p w14:paraId="5EC328CA" w14:textId="740D4D34"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3" w:name="_Toc118974532"/>
      <w:r w:rsidRPr="003C541A">
        <w:rPr>
          <w:rFonts w:ascii="Calibri Light" w:eastAsia="Times New Roman" w:hAnsi="Calibri Light" w:cs="Times New Roman"/>
          <w:bCs/>
          <w:color w:val="2E74B5"/>
          <w:sz w:val="26"/>
          <w:szCs w:val="26"/>
        </w:rPr>
        <w:t>Paid Maternity and Paternity Leave (Articles 11, 5)</w:t>
      </w:r>
      <w:bookmarkEnd w:id="53"/>
    </w:p>
    <w:p w14:paraId="2F526491" w14:textId="1E0E1B44"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06E8D9D5" w14:textId="26171150"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56EF7DF2" w14:textId="77777777" w:rsidR="00FA45F7" w:rsidRPr="00FF10FA" w:rsidRDefault="00FA45F7" w:rsidP="00FF10FA">
      <w:pPr>
        <w:ind w:left="720"/>
        <w:rPr>
          <w:i/>
          <w:sz w:val="22"/>
          <w:szCs w:val="22"/>
        </w:rPr>
      </w:pPr>
      <w:r w:rsidRPr="00FF10FA">
        <w:rPr>
          <w:i/>
          <w:sz w:val="22"/>
          <w:szCs w:val="22"/>
        </w:rPr>
        <w:lastRenderedPageBreak/>
        <w:t>(b) To introduce maternity leave with pay or with comparable social benefits without loss of former employment, seniority or social allowances;</w:t>
      </w:r>
    </w:p>
    <w:p w14:paraId="3CBF7E70" w14:textId="144B4501"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9625A25" w14:textId="5DFFF5E3"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2D65D189"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76C8131B" w14:textId="4CEAFF2D" w:rsidR="00FF10FA" w:rsidRPr="008F1250" w:rsidRDefault="00FA45F7" w:rsidP="00FA45F7">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CE6DAF" w14:textId="15D23EA4" w:rsidR="00FF10FA" w:rsidRPr="00D54240" w:rsidRDefault="00D848F0"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MALAYSIA</w:t>
      </w:r>
      <w:r w:rsidR="00D54240" w:rsidRPr="00D54240">
        <w:rPr>
          <w:rFonts w:ascii="Calibri Light" w:eastAsia="Times New Roman" w:hAnsi="Calibri Light" w:cs="Times New Roman"/>
          <w:i/>
          <w:iCs/>
          <w:color w:val="2E74B5"/>
          <w:sz w:val="22"/>
          <w:szCs w:val="22"/>
        </w:rPr>
        <w:t>’S</w:t>
      </w:r>
      <w:r w:rsidR="00FF10FA" w:rsidRPr="00D54240">
        <w:rPr>
          <w:rFonts w:ascii="Calibri Light" w:eastAsia="Times New Roman" w:hAnsi="Calibri Light" w:cs="Times New Roman"/>
          <w:i/>
          <w:iCs/>
          <w:color w:val="2E74B5"/>
          <w:sz w:val="22"/>
          <w:szCs w:val="22"/>
        </w:rPr>
        <w:t xml:space="preserve"> LEGISLATIVE PROV</w:t>
      </w:r>
      <w:r w:rsidR="003C541A" w:rsidRPr="00D54240">
        <w:rPr>
          <w:rFonts w:ascii="Calibri Light" w:eastAsia="Times New Roman" w:hAnsi="Calibri Light" w:cs="Times New Roman"/>
          <w:i/>
          <w:iCs/>
          <w:color w:val="2E74B5"/>
          <w:sz w:val="22"/>
          <w:szCs w:val="22"/>
        </w:rPr>
        <w:t>I</w:t>
      </w:r>
      <w:r w:rsidR="00FF10FA" w:rsidRPr="00D54240">
        <w:rPr>
          <w:rFonts w:ascii="Calibri Light" w:eastAsia="Times New Roman" w:hAnsi="Calibri Light" w:cs="Times New Roman"/>
          <w:i/>
          <w:iCs/>
          <w:color w:val="2E74B5"/>
          <w:sz w:val="22"/>
          <w:szCs w:val="22"/>
        </w:rPr>
        <w:t xml:space="preserve">SIONS: </w:t>
      </w:r>
      <w:r w:rsidR="00A32D88">
        <w:rPr>
          <w:rFonts w:ascii="Calibri Light" w:eastAsia="Times New Roman" w:hAnsi="Calibri Light" w:cs="Times New Roman"/>
          <w:i/>
          <w:iCs/>
          <w:color w:val="2E74B5"/>
          <w:sz w:val="22"/>
          <w:szCs w:val="22"/>
        </w:rPr>
        <w:t xml:space="preserve">Recently passed reforms increase available leave for mothers and fathers </w:t>
      </w:r>
    </w:p>
    <w:p w14:paraId="24965829" w14:textId="5ABFFE8B" w:rsidR="009D050E" w:rsidRPr="00F872F7" w:rsidRDefault="009D050E" w:rsidP="009D050E">
      <w:pPr>
        <w:rPr>
          <w:sz w:val="22"/>
          <w:szCs w:val="22"/>
        </w:rPr>
      </w:pPr>
      <w:r w:rsidRPr="00F872F7">
        <w:rPr>
          <w:sz w:val="22"/>
          <w:szCs w:val="22"/>
        </w:rPr>
        <w:t xml:space="preserve">Based on our systematic review of national legislation and country reports, </w:t>
      </w:r>
      <w:r w:rsidR="00D848F0" w:rsidRPr="00F872F7">
        <w:rPr>
          <w:sz w:val="22"/>
          <w:szCs w:val="22"/>
        </w:rPr>
        <w:t>as of January 1, 2023</w:t>
      </w:r>
      <w:r w:rsidR="00A32D88" w:rsidRPr="00F872F7">
        <w:rPr>
          <w:sz w:val="22"/>
          <w:szCs w:val="22"/>
        </w:rPr>
        <w:t xml:space="preserve">, </w:t>
      </w:r>
      <w:r w:rsidR="00D848F0" w:rsidRPr="00F872F7">
        <w:rPr>
          <w:sz w:val="22"/>
          <w:szCs w:val="22"/>
        </w:rPr>
        <w:t>Malaysia</w:t>
      </w:r>
      <w:r w:rsidRPr="00F872F7">
        <w:rPr>
          <w:sz w:val="22"/>
          <w:szCs w:val="22"/>
        </w:rPr>
        <w:t xml:space="preserve"> </w:t>
      </w:r>
      <w:r w:rsidR="00A32D88" w:rsidRPr="00F872F7">
        <w:rPr>
          <w:sz w:val="22"/>
          <w:szCs w:val="22"/>
        </w:rPr>
        <w:t>provides 14</w:t>
      </w:r>
      <w:r w:rsidRPr="00F872F7">
        <w:rPr>
          <w:sz w:val="22"/>
          <w:szCs w:val="22"/>
        </w:rPr>
        <w:t xml:space="preserve"> weeks of paid maternity leave to </w:t>
      </w:r>
      <w:r w:rsidR="00A32D88" w:rsidRPr="00F872F7">
        <w:rPr>
          <w:sz w:val="22"/>
          <w:szCs w:val="22"/>
        </w:rPr>
        <w:t xml:space="preserve">new </w:t>
      </w:r>
      <w:r w:rsidRPr="00F872F7">
        <w:rPr>
          <w:sz w:val="22"/>
          <w:szCs w:val="22"/>
        </w:rPr>
        <w:t xml:space="preserve">mothers, </w:t>
      </w:r>
      <w:r w:rsidR="00A32D88" w:rsidRPr="00F872F7">
        <w:rPr>
          <w:sz w:val="22"/>
          <w:szCs w:val="22"/>
        </w:rPr>
        <w:t xml:space="preserve">and 7 days of paid paternity leave to new fathers. </w:t>
      </w:r>
      <w:r w:rsidR="00FA1E33" w:rsidRPr="00F872F7">
        <w:rPr>
          <w:sz w:val="22"/>
          <w:szCs w:val="22"/>
        </w:rPr>
        <w:t>Before January 1, 2023</w:t>
      </w:r>
      <w:r w:rsidR="00A32D88" w:rsidRPr="00F872F7">
        <w:rPr>
          <w:sz w:val="22"/>
          <w:szCs w:val="22"/>
        </w:rPr>
        <w:t>, mothers were entitled to 60 days’ maternity leave and there was no paternity leave entitlement.</w:t>
      </w:r>
    </w:p>
    <w:p w14:paraId="1776D1EC" w14:textId="77777777" w:rsidR="00A32D88" w:rsidRPr="00A32D88" w:rsidRDefault="00A32D88" w:rsidP="00FA1E33">
      <w:pPr>
        <w:spacing w:before="0" w:after="0"/>
        <w:ind w:firstLine="720"/>
        <w:rPr>
          <w:b/>
          <w:bCs/>
        </w:rPr>
      </w:pPr>
      <w:r w:rsidRPr="00A32D88">
        <w:rPr>
          <w:b/>
          <w:bCs/>
        </w:rPr>
        <w:t>Employment Act, as amended to 2022 (in force on January 1, 2023)</w:t>
      </w:r>
    </w:p>
    <w:p w14:paraId="0FD75F7C" w14:textId="6C0779F2" w:rsidR="00A32D88" w:rsidRDefault="00A32D88" w:rsidP="00A32D88">
      <w:pPr>
        <w:spacing w:before="0" w:after="0"/>
      </w:pPr>
    </w:p>
    <w:p w14:paraId="2B108BFF" w14:textId="253E9B5D" w:rsidR="00FA1E33" w:rsidRPr="00FA1E33" w:rsidRDefault="00FA1E33" w:rsidP="00FA1E33">
      <w:pPr>
        <w:spacing w:before="0" w:after="0"/>
        <w:ind w:firstLine="720"/>
        <w:rPr>
          <w:i/>
          <w:iCs/>
        </w:rPr>
      </w:pPr>
      <w:r w:rsidRPr="00FA1E33">
        <w:rPr>
          <w:i/>
          <w:iCs/>
        </w:rPr>
        <w:t>Part IX. PREGNANCY AND MATERNITY</w:t>
      </w:r>
    </w:p>
    <w:p w14:paraId="34D77421" w14:textId="77777777" w:rsidR="00FA1E33" w:rsidRPr="00FA1E33" w:rsidRDefault="00FA1E33" w:rsidP="00FA1E33">
      <w:pPr>
        <w:spacing w:before="0" w:after="0"/>
        <w:ind w:left="720"/>
        <w:rPr>
          <w:i/>
          <w:iCs/>
        </w:rPr>
      </w:pPr>
      <w:r w:rsidRPr="00FA1E33">
        <w:rPr>
          <w:i/>
          <w:iCs/>
        </w:rPr>
        <w:t>37. (1) (…)</w:t>
      </w:r>
    </w:p>
    <w:p w14:paraId="488EDC32" w14:textId="77777777" w:rsidR="00FA1E33" w:rsidRPr="00FA1E33" w:rsidRDefault="00FA1E33" w:rsidP="00FA1E33">
      <w:pPr>
        <w:spacing w:before="0" w:after="0"/>
        <w:ind w:left="720"/>
        <w:rPr>
          <w:i/>
          <w:iCs/>
        </w:rPr>
      </w:pPr>
      <w:r w:rsidRPr="00FA1E33">
        <w:rPr>
          <w:i/>
          <w:iCs/>
        </w:rPr>
        <w:t>(d) For the purposes of this Part-</w:t>
      </w:r>
    </w:p>
    <w:p w14:paraId="2BA24B93" w14:textId="77777777" w:rsidR="00FA1E33" w:rsidRPr="00FA1E33" w:rsidRDefault="00FA1E33" w:rsidP="00FA1E33">
      <w:pPr>
        <w:spacing w:before="0" w:after="0"/>
        <w:ind w:left="720"/>
        <w:rPr>
          <w:i/>
          <w:iCs/>
        </w:rPr>
      </w:pPr>
      <w:r w:rsidRPr="00FA1E33">
        <w:rPr>
          <w:i/>
          <w:iCs/>
        </w:rPr>
        <w:t>(ii) ―eligible period‖ means a period of maternity leave of not less than ninety-eight consecutive days.</w:t>
      </w:r>
    </w:p>
    <w:p w14:paraId="0C39FEFA" w14:textId="77777777" w:rsidR="00FA1E33" w:rsidRPr="00FA1E33" w:rsidRDefault="00FA1E33" w:rsidP="00FA1E33">
      <w:pPr>
        <w:spacing w:before="0" w:after="0"/>
        <w:ind w:left="720"/>
        <w:rPr>
          <w:i/>
          <w:iCs/>
        </w:rPr>
      </w:pPr>
      <w:r w:rsidRPr="00FA1E33">
        <w:rPr>
          <w:i/>
          <w:iCs/>
        </w:rPr>
        <w:t>(2) (a) A female employee shall be entitled to receive maternity allowance for the eligible period from her employer if—</w:t>
      </w:r>
    </w:p>
    <w:p w14:paraId="27F7759E" w14:textId="77777777" w:rsidR="00FA1E33" w:rsidRPr="00FA1E33" w:rsidRDefault="00FA1E33" w:rsidP="00FA1E33">
      <w:pPr>
        <w:spacing w:before="0" w:after="0"/>
        <w:ind w:left="720"/>
        <w:rPr>
          <w:i/>
          <w:iCs/>
        </w:rPr>
      </w:pPr>
      <w:r w:rsidRPr="00FA1E33">
        <w:rPr>
          <w:i/>
          <w:iCs/>
        </w:rPr>
        <w:t>(</w:t>
      </w:r>
      <w:proofErr w:type="spellStart"/>
      <w:r w:rsidRPr="00FA1E33">
        <w:rPr>
          <w:i/>
          <w:iCs/>
        </w:rPr>
        <w:t>i</w:t>
      </w:r>
      <w:proofErr w:type="spellEnd"/>
      <w:r w:rsidRPr="00FA1E33">
        <w:rPr>
          <w:i/>
          <w:iCs/>
        </w:rPr>
        <w:t>) she has been employed by the employer for a period of, or periods amounting in the aggregate to, not less than ninety days during the nine months immediately before her confinement; and</w:t>
      </w:r>
    </w:p>
    <w:p w14:paraId="5B67FC19" w14:textId="77777777" w:rsidR="00FA1E33" w:rsidRPr="00FA1E33" w:rsidRDefault="00FA1E33" w:rsidP="00FA1E33">
      <w:pPr>
        <w:spacing w:before="0" w:after="0"/>
        <w:ind w:left="720"/>
        <w:rPr>
          <w:i/>
          <w:iCs/>
        </w:rPr>
      </w:pPr>
      <w:r w:rsidRPr="00FA1E33">
        <w:rPr>
          <w:i/>
          <w:iCs/>
        </w:rPr>
        <w:t>(ii) she has been employed by the employer at any time in the four months immediately before her confinement;</w:t>
      </w:r>
    </w:p>
    <w:p w14:paraId="75DE2DB9" w14:textId="77777777" w:rsidR="00FA1E33" w:rsidRDefault="00FA1E33" w:rsidP="00A32D88">
      <w:pPr>
        <w:spacing w:before="0" w:after="0"/>
      </w:pPr>
    </w:p>
    <w:p w14:paraId="342870AC" w14:textId="3DC6D49D" w:rsidR="00A32D88" w:rsidRPr="00A32D88" w:rsidRDefault="00A32D88" w:rsidP="00A32D88">
      <w:pPr>
        <w:spacing w:before="0" w:after="0"/>
        <w:ind w:left="720"/>
        <w:rPr>
          <w:i/>
          <w:iCs/>
        </w:rPr>
      </w:pPr>
      <w:r w:rsidRPr="00A32D88">
        <w:rPr>
          <w:i/>
          <w:iCs/>
        </w:rPr>
        <w:t xml:space="preserve">Paternity leave </w:t>
      </w:r>
    </w:p>
    <w:p w14:paraId="0E775366" w14:textId="77777777" w:rsidR="00A32D88" w:rsidRPr="00A32D88" w:rsidRDefault="00A32D88" w:rsidP="00A32D88">
      <w:pPr>
        <w:spacing w:before="0" w:after="0"/>
        <w:ind w:left="720"/>
        <w:rPr>
          <w:i/>
          <w:iCs/>
        </w:rPr>
      </w:pPr>
      <w:r w:rsidRPr="00A32D88">
        <w:rPr>
          <w:i/>
          <w:iCs/>
        </w:rPr>
        <w:t xml:space="preserve">60fa. (1) Subject to subsection (3), a married male employee shall be entitled to a paid paternity leave at his ordinary rate of pay for a period of seven consecutive days in respect of each confinement. </w:t>
      </w:r>
    </w:p>
    <w:p w14:paraId="12C72C86" w14:textId="77777777" w:rsidR="00A32D88" w:rsidRPr="00A32D88" w:rsidRDefault="00A32D88" w:rsidP="00A32D88">
      <w:pPr>
        <w:spacing w:before="0" w:after="0"/>
        <w:ind w:left="720"/>
        <w:rPr>
          <w:i/>
          <w:iCs/>
        </w:rPr>
      </w:pPr>
      <w:r w:rsidRPr="00A32D88">
        <w:rPr>
          <w:i/>
          <w:iCs/>
        </w:rPr>
        <w:lastRenderedPageBreak/>
        <w:t xml:space="preserve">(2) The paternity leave under subsection (1) shall be restricted to five confinements irrespective of the number of spouses. </w:t>
      </w:r>
    </w:p>
    <w:p w14:paraId="7E03DA8E" w14:textId="77777777" w:rsidR="00A32D88" w:rsidRPr="00A32D88" w:rsidRDefault="00A32D88" w:rsidP="00A32D88">
      <w:pPr>
        <w:spacing w:before="0" w:after="0"/>
        <w:ind w:left="720"/>
        <w:rPr>
          <w:i/>
          <w:iCs/>
        </w:rPr>
      </w:pPr>
      <w:r w:rsidRPr="00A32D88">
        <w:rPr>
          <w:i/>
          <w:iCs/>
        </w:rPr>
        <w:t xml:space="preserve">(3) A married male employee shall be entitled to paternity leave from his employer if— </w:t>
      </w:r>
    </w:p>
    <w:p w14:paraId="74E47D88" w14:textId="5903EBC7" w:rsidR="00A32D88" w:rsidRPr="00A32D88" w:rsidRDefault="00A32D88" w:rsidP="00A32D88">
      <w:pPr>
        <w:spacing w:before="0" w:after="0"/>
        <w:ind w:left="720"/>
        <w:rPr>
          <w:i/>
          <w:iCs/>
        </w:rPr>
      </w:pPr>
      <w:r w:rsidRPr="00A32D88">
        <w:rPr>
          <w:i/>
          <w:iCs/>
        </w:rPr>
        <w:t xml:space="preserve">(a) he has been employed by the same employer at least twelve months immediately before </w:t>
      </w:r>
      <w:proofErr w:type="spellStart"/>
      <w:r w:rsidRPr="00A32D88">
        <w:rPr>
          <w:i/>
          <w:iCs/>
        </w:rPr>
        <w:t>th</w:t>
      </w:r>
      <w:proofErr w:type="spellEnd"/>
      <w:r w:rsidRPr="00A32D88">
        <w:rPr>
          <w:i/>
          <w:iCs/>
        </w:rPr>
        <w:t xml:space="preserve"> commencement of such paternity leave; and </w:t>
      </w:r>
    </w:p>
    <w:p w14:paraId="16178B66" w14:textId="36BDADA1" w:rsidR="00FF10FA" w:rsidRDefault="00A32D88" w:rsidP="00A32D88">
      <w:pPr>
        <w:spacing w:before="0" w:after="0"/>
        <w:ind w:left="720"/>
        <w:rPr>
          <w:i/>
          <w:iCs/>
        </w:rPr>
      </w:pPr>
      <w:r w:rsidRPr="00A32D88">
        <w:rPr>
          <w:i/>
          <w:iCs/>
        </w:rPr>
        <w:t>(b) he has notified his employer of the pregnancy of his spouse at least thirty days from the expected confinement or as early as possible after the birth.</w:t>
      </w:r>
    </w:p>
    <w:p w14:paraId="006F1026" w14:textId="55F80E02" w:rsidR="009E3D01" w:rsidRDefault="009E3D01" w:rsidP="009E3D01">
      <w:pPr>
        <w:spacing w:before="0" w:after="0"/>
        <w:rPr>
          <w:i/>
          <w:iCs/>
        </w:rPr>
      </w:pPr>
    </w:p>
    <w:p w14:paraId="283E4AF4" w14:textId="7F756F0F" w:rsidR="009E3D01" w:rsidRPr="0048774C" w:rsidRDefault="009E3D01" w:rsidP="009E3D01">
      <w:pPr>
        <w:spacing w:before="0" w:after="0"/>
        <w:rPr>
          <w:sz w:val="22"/>
          <w:szCs w:val="22"/>
        </w:rPr>
      </w:pPr>
      <w:r w:rsidRPr="0048774C">
        <w:rPr>
          <w:b/>
          <w:sz w:val="22"/>
          <w:szCs w:val="22"/>
        </w:rPr>
        <w:t>However, multiple categories of workers are excluded from these provisions</w:t>
      </w:r>
      <w:r w:rsidRPr="0048774C">
        <w:rPr>
          <w:sz w:val="22"/>
          <w:szCs w:val="22"/>
        </w:rPr>
        <w:t>. Maternity leave is funded by employers for employees only, so self-employed women, including those working in the informal economy, are not eligible to receive it. In addition, domestic workers – a predominantly female occupation – are explicitly excluded from Part IX of the Employment Act, including provisions on maternity leave.</w:t>
      </w:r>
    </w:p>
    <w:p w14:paraId="12450A51" w14:textId="77777777" w:rsidR="009E3D01" w:rsidRPr="009E3D01" w:rsidRDefault="009E3D01" w:rsidP="009E3D01">
      <w:pPr>
        <w:spacing w:before="0" w:after="0"/>
      </w:pPr>
    </w:p>
    <w:p w14:paraId="34B173F6" w14:textId="77777777" w:rsidR="009E3D01" w:rsidRPr="00A32D88" w:rsidRDefault="009E3D01" w:rsidP="009E3D01">
      <w:pPr>
        <w:spacing w:before="0" w:after="0"/>
        <w:ind w:firstLine="720"/>
        <w:rPr>
          <w:b/>
          <w:bCs/>
        </w:rPr>
      </w:pPr>
      <w:r w:rsidRPr="00A32D88">
        <w:rPr>
          <w:b/>
          <w:bCs/>
        </w:rPr>
        <w:t>Employment Act, as amended to 2022 (in force on January 1, 2023)</w:t>
      </w:r>
    </w:p>
    <w:p w14:paraId="38416CCE" w14:textId="77777777" w:rsidR="009E3D01" w:rsidRPr="009E3D01" w:rsidRDefault="009E3D01" w:rsidP="009E3D01">
      <w:pPr>
        <w:spacing w:before="0" w:after="0"/>
        <w:ind w:left="720"/>
      </w:pPr>
      <w:r w:rsidRPr="009E3D01">
        <w:t>FIRST SCHEDULE</w:t>
      </w:r>
    </w:p>
    <w:p w14:paraId="15CB1FAB" w14:textId="77777777" w:rsidR="009E3D01" w:rsidRDefault="009E3D01" w:rsidP="009E3D01">
      <w:pPr>
        <w:spacing w:before="0" w:after="0"/>
        <w:ind w:left="720"/>
      </w:pPr>
    </w:p>
    <w:p w14:paraId="40F7DDBF" w14:textId="493BCA42" w:rsidR="009E3D01" w:rsidRPr="009E3D01" w:rsidRDefault="009E3D01" w:rsidP="009E3D01">
      <w:pPr>
        <w:spacing w:before="0" w:after="0"/>
        <w:ind w:left="720"/>
      </w:pPr>
      <w:r w:rsidRPr="009E3D01">
        <w:t>Employee</w:t>
      </w:r>
    </w:p>
    <w:p w14:paraId="0002CA19" w14:textId="77777777" w:rsidR="009E3D01" w:rsidRPr="009E3D01" w:rsidRDefault="009E3D01" w:rsidP="009E3D01">
      <w:pPr>
        <w:spacing w:before="0" w:after="0"/>
        <w:ind w:left="720"/>
      </w:pPr>
      <w:r w:rsidRPr="009E3D01">
        <w:t>Any person, irrespective of his occupation, who has entered into a contract of service with an employer under which such person’s wages do not exceed one thousand five hundred ringgit a month.</w:t>
      </w:r>
    </w:p>
    <w:p w14:paraId="060FCF2B" w14:textId="77777777" w:rsidR="009E3D01" w:rsidRPr="009E3D01" w:rsidRDefault="009E3D01" w:rsidP="009E3D01">
      <w:pPr>
        <w:spacing w:before="0" w:after="0"/>
        <w:ind w:left="720"/>
      </w:pPr>
    </w:p>
    <w:p w14:paraId="278B4CF0" w14:textId="77777777" w:rsidR="009E3D01" w:rsidRPr="009E3D01" w:rsidRDefault="009E3D01" w:rsidP="009E3D01">
      <w:pPr>
        <w:spacing w:before="0" w:after="0"/>
        <w:ind w:left="720"/>
      </w:pPr>
      <w:r w:rsidRPr="009E3D01">
        <w:t>Provision of the Act not applicable</w:t>
      </w:r>
    </w:p>
    <w:p w14:paraId="261349DC" w14:textId="77777777" w:rsidR="009E3D01" w:rsidRPr="009E3D01" w:rsidRDefault="009E3D01" w:rsidP="009E3D01">
      <w:pPr>
        <w:spacing w:before="0" w:after="0"/>
        <w:ind w:left="720"/>
      </w:pPr>
      <w:r w:rsidRPr="009E3D01">
        <w:t>None</w:t>
      </w:r>
    </w:p>
    <w:p w14:paraId="4D053FE8" w14:textId="65FAE5C9" w:rsidR="009E3D01" w:rsidRDefault="009E3D01" w:rsidP="009E3D01">
      <w:pPr>
        <w:spacing w:before="0" w:after="0"/>
        <w:ind w:left="720"/>
      </w:pPr>
      <w:r>
        <w:t>(…)</w:t>
      </w:r>
    </w:p>
    <w:p w14:paraId="654E414F" w14:textId="77777777" w:rsidR="009E3D01" w:rsidRPr="009E3D01" w:rsidRDefault="009E3D01" w:rsidP="009E3D01">
      <w:pPr>
        <w:spacing w:before="0" w:after="0"/>
        <w:ind w:left="720"/>
      </w:pPr>
    </w:p>
    <w:p w14:paraId="5D718FF4" w14:textId="77777777" w:rsidR="009E3D01" w:rsidRPr="009E3D01" w:rsidRDefault="009E3D01" w:rsidP="009E3D01">
      <w:pPr>
        <w:spacing w:before="0" w:after="0"/>
        <w:ind w:left="720"/>
      </w:pPr>
      <w:r w:rsidRPr="009E3D01">
        <w:t>2. Any person who, irrespective of the amount of wages he earns in a month, has entered into a contract of service with an employer in pursuance of which—</w:t>
      </w:r>
    </w:p>
    <w:p w14:paraId="68AC7A53" w14:textId="77777777" w:rsidR="009E3D01" w:rsidRPr="009E3D01" w:rsidRDefault="009E3D01" w:rsidP="009E3D01">
      <w:pPr>
        <w:spacing w:before="0" w:after="0"/>
        <w:ind w:left="720"/>
      </w:pPr>
      <w:r w:rsidRPr="009E3D01">
        <w:t>(5) he is engaged as a domestic servant.</w:t>
      </w:r>
    </w:p>
    <w:p w14:paraId="3BDDB791" w14:textId="77777777" w:rsidR="009E3D01" w:rsidRPr="009E3D01" w:rsidRDefault="009E3D01" w:rsidP="009E3D01">
      <w:pPr>
        <w:spacing w:before="0" w:after="0"/>
        <w:ind w:left="720"/>
      </w:pPr>
    </w:p>
    <w:p w14:paraId="43D8015A" w14:textId="77777777" w:rsidR="009E3D01" w:rsidRPr="009E3D01" w:rsidRDefault="009E3D01" w:rsidP="009E3D01">
      <w:pPr>
        <w:spacing w:before="0" w:after="0"/>
        <w:ind w:left="720"/>
      </w:pPr>
      <w:r w:rsidRPr="009E3D01">
        <w:t>Provision of the Act not applicable</w:t>
      </w:r>
    </w:p>
    <w:p w14:paraId="50B8C511" w14:textId="77777777" w:rsidR="009E3D01" w:rsidRPr="009E3D01" w:rsidRDefault="009E3D01" w:rsidP="009E3D01">
      <w:pPr>
        <w:spacing w:before="0" w:after="0"/>
        <w:ind w:left="720"/>
      </w:pPr>
      <w:r w:rsidRPr="009E3D01">
        <w:t>Sections 12, 14, 16, 22, 61 and 64, and Parts IX, XII and XIIA</w:t>
      </w:r>
    </w:p>
    <w:p w14:paraId="540C36AC" w14:textId="77777777" w:rsidR="009E3D01" w:rsidRDefault="009E3D01" w:rsidP="00A32D88">
      <w:pPr>
        <w:spacing w:before="0" w:after="0"/>
        <w:ind w:left="720"/>
      </w:pPr>
    </w:p>
    <w:p w14:paraId="6ABE589E" w14:textId="77777777" w:rsidR="00A32D88" w:rsidRPr="00A32D88" w:rsidRDefault="00A32D88" w:rsidP="00A32D88">
      <w:pPr>
        <w:spacing w:before="0" w:after="0"/>
      </w:pPr>
    </w:p>
    <w:p w14:paraId="313C200D" w14:textId="6E3B83F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118974533"/>
      <w:r w:rsidRPr="003C541A">
        <w:rPr>
          <w:rFonts w:ascii="Calibri Light" w:eastAsia="Times New Roman" w:hAnsi="Calibri Light" w:cs="Times New Roman"/>
          <w:bCs/>
          <w:color w:val="2E74B5"/>
          <w:sz w:val="26"/>
          <w:szCs w:val="26"/>
        </w:rPr>
        <w:t>Child Marriage (Articles 16, 2)</w:t>
      </w:r>
      <w:bookmarkEnd w:id="54"/>
    </w:p>
    <w:p w14:paraId="6AA66F7B" w14:textId="05A2CEB2"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0BCBD9CB" w14:textId="3695CE01" w:rsidR="00FF10FA" w:rsidRPr="003131A0" w:rsidRDefault="00FA45F7" w:rsidP="00FA45F7">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w:t>
      </w:r>
      <w:r w:rsidRPr="00FF10FA">
        <w:rPr>
          <w:sz w:val="22"/>
          <w:szCs w:val="22"/>
        </w:rPr>
        <w:lastRenderedPageBreak/>
        <w:t xml:space="preserve">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4ABA7282" w14:textId="4291F9CF" w:rsidR="00FF10FA" w:rsidRDefault="00D848F0"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MALAYSIA</w:t>
      </w:r>
      <w:r w:rsidR="00553991">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7A7BBC">
        <w:rPr>
          <w:rFonts w:ascii="Calibri Light" w:eastAsia="Times New Roman" w:hAnsi="Calibri Light" w:cs="Times New Roman"/>
          <w:i/>
          <w:iCs/>
          <w:color w:val="2E74B5"/>
          <w:sz w:val="22"/>
          <w:szCs w:val="22"/>
        </w:rPr>
        <w:t>Early marriage prohibited</w:t>
      </w:r>
      <w:r w:rsidR="00296640">
        <w:rPr>
          <w:rFonts w:ascii="Calibri Light" w:eastAsia="Times New Roman" w:hAnsi="Calibri Light" w:cs="Times New Roman"/>
          <w:i/>
          <w:iCs/>
          <w:color w:val="2E74B5"/>
          <w:sz w:val="22"/>
          <w:szCs w:val="22"/>
        </w:rPr>
        <w:t>, but exceptions allowed for multiple groups</w:t>
      </w:r>
    </w:p>
    <w:p w14:paraId="36590E43" w14:textId="355FA8D1" w:rsidR="007A7BBC" w:rsidRPr="008F1250" w:rsidRDefault="0048774C" w:rsidP="007A7BBC">
      <w:pPr>
        <w:rPr>
          <w:rFonts w:eastAsia="Times New Roman"/>
          <w:sz w:val="22"/>
          <w:szCs w:val="22"/>
        </w:rPr>
      </w:pPr>
      <w:r>
        <w:rPr>
          <w:rFonts w:eastAsia="Times New Roman"/>
          <w:sz w:val="22"/>
          <w:szCs w:val="22"/>
        </w:rPr>
        <w:t>Based on our systematic review</w:t>
      </w:r>
      <w:r w:rsidR="007A7BBC" w:rsidRPr="008F1250">
        <w:rPr>
          <w:rFonts w:eastAsia="Times New Roman"/>
          <w:sz w:val="22"/>
          <w:szCs w:val="22"/>
        </w:rPr>
        <w:t xml:space="preserve">, </w:t>
      </w:r>
      <w:r w:rsidR="00D848F0" w:rsidRPr="008F1250">
        <w:rPr>
          <w:rFonts w:eastAsia="Times New Roman"/>
          <w:sz w:val="22"/>
          <w:szCs w:val="22"/>
        </w:rPr>
        <w:t>Malaysia</w:t>
      </w:r>
      <w:r w:rsidR="007A7BBC" w:rsidRPr="008F1250">
        <w:rPr>
          <w:rFonts w:eastAsia="Times New Roman"/>
          <w:sz w:val="22"/>
          <w:szCs w:val="22"/>
        </w:rPr>
        <w:t xml:space="preserve">’s </w:t>
      </w:r>
      <w:r w:rsidR="003C5557" w:rsidRPr="008F1250">
        <w:rPr>
          <w:rFonts w:eastAsia="Times New Roman"/>
          <w:sz w:val="22"/>
          <w:szCs w:val="22"/>
        </w:rPr>
        <w:t xml:space="preserve">general </w:t>
      </w:r>
      <w:r w:rsidR="007A7BBC" w:rsidRPr="008F1250">
        <w:rPr>
          <w:rFonts w:eastAsia="Times New Roman"/>
          <w:sz w:val="22"/>
          <w:szCs w:val="22"/>
        </w:rPr>
        <w:t xml:space="preserve">marriage </w:t>
      </w:r>
      <w:r w:rsidR="00E063EF" w:rsidRPr="008F1250">
        <w:rPr>
          <w:rFonts w:eastAsia="Times New Roman"/>
          <w:sz w:val="22"/>
          <w:szCs w:val="22"/>
        </w:rPr>
        <w:t>law prohibit</w:t>
      </w:r>
      <w:r w:rsidR="008F1250">
        <w:rPr>
          <w:rFonts w:eastAsia="Times New Roman"/>
          <w:sz w:val="22"/>
          <w:szCs w:val="22"/>
        </w:rPr>
        <w:t>s</w:t>
      </w:r>
      <w:r w:rsidR="00E063EF" w:rsidRPr="008F1250">
        <w:rPr>
          <w:rFonts w:eastAsia="Times New Roman"/>
          <w:sz w:val="22"/>
          <w:szCs w:val="22"/>
        </w:rPr>
        <w:t xml:space="preserve"> marriage under the age of </w:t>
      </w:r>
      <w:r w:rsidR="00442155" w:rsidRPr="008F1250">
        <w:rPr>
          <w:rFonts w:eastAsia="Times New Roman"/>
          <w:sz w:val="22"/>
          <w:szCs w:val="22"/>
        </w:rPr>
        <w:t>21</w:t>
      </w:r>
      <w:r w:rsidR="00382A8A" w:rsidRPr="008F1250">
        <w:rPr>
          <w:rFonts w:eastAsia="Times New Roman"/>
          <w:sz w:val="22"/>
          <w:szCs w:val="22"/>
        </w:rPr>
        <w:t>, unless authorized by the Chief Minister</w:t>
      </w:r>
      <w:r w:rsidR="00442155" w:rsidRPr="008F1250">
        <w:rPr>
          <w:rFonts w:eastAsia="Times New Roman"/>
          <w:sz w:val="22"/>
          <w:szCs w:val="22"/>
        </w:rPr>
        <w:t>; boys and girls between the ages of 18 and 21 require parental consent to be married.</w:t>
      </w:r>
      <w:r w:rsidR="00382A8A" w:rsidRPr="008F1250">
        <w:rPr>
          <w:rFonts w:eastAsia="Times New Roman"/>
          <w:sz w:val="22"/>
          <w:szCs w:val="22"/>
        </w:rPr>
        <w:t xml:space="preserve"> </w:t>
      </w:r>
      <w:r w:rsidR="00382A8A" w:rsidRPr="0048774C">
        <w:rPr>
          <w:rFonts w:eastAsia="Times New Roman"/>
          <w:b/>
          <w:sz w:val="22"/>
          <w:szCs w:val="22"/>
        </w:rPr>
        <w:t xml:space="preserve">However, </w:t>
      </w:r>
      <w:r w:rsidR="003C5557" w:rsidRPr="0048774C">
        <w:rPr>
          <w:rFonts w:eastAsia="Times New Roman"/>
          <w:b/>
          <w:sz w:val="22"/>
          <w:szCs w:val="22"/>
        </w:rPr>
        <w:t>there are multiple cultural and religious groups that are not</w:t>
      </w:r>
      <w:r w:rsidR="008F1250" w:rsidRPr="0048774C">
        <w:rPr>
          <w:rFonts w:eastAsia="Times New Roman"/>
          <w:b/>
          <w:sz w:val="22"/>
          <w:szCs w:val="22"/>
        </w:rPr>
        <w:t xml:space="preserve"> </w:t>
      </w:r>
      <w:r w:rsidR="003C5557" w:rsidRPr="0048774C">
        <w:rPr>
          <w:rFonts w:eastAsia="Times New Roman"/>
          <w:b/>
          <w:sz w:val="22"/>
          <w:szCs w:val="22"/>
        </w:rPr>
        <w:t>bound by the provisions of this law.</w:t>
      </w:r>
      <w:r w:rsidR="003C5557" w:rsidRPr="008F1250">
        <w:rPr>
          <w:rFonts w:eastAsia="Times New Roman"/>
          <w:sz w:val="22"/>
          <w:szCs w:val="22"/>
        </w:rPr>
        <w:t xml:space="preserve"> </w:t>
      </w:r>
    </w:p>
    <w:p w14:paraId="41CE2A4E" w14:textId="439D39EA" w:rsidR="00382A8A" w:rsidRPr="00382A8A" w:rsidRDefault="00382A8A" w:rsidP="00382A8A">
      <w:pPr>
        <w:spacing w:before="0" w:after="0"/>
        <w:ind w:left="720"/>
        <w:rPr>
          <w:b/>
          <w:bCs/>
        </w:rPr>
      </w:pPr>
      <w:r w:rsidRPr="00382A8A">
        <w:rPr>
          <w:b/>
          <w:bCs/>
        </w:rPr>
        <w:t>LAW REFORM (MARRIAGE AND DIVORCE) ACT 1976, amended to 2015</w:t>
      </w:r>
    </w:p>
    <w:p w14:paraId="1D39BC4B" w14:textId="77777777" w:rsidR="00382A8A" w:rsidRPr="00382A8A" w:rsidRDefault="00382A8A" w:rsidP="00382A8A">
      <w:pPr>
        <w:spacing w:before="0" w:after="0"/>
        <w:ind w:left="720"/>
      </w:pPr>
    </w:p>
    <w:p w14:paraId="4AF94770" w14:textId="77777777" w:rsidR="00382A8A" w:rsidRPr="00382A8A" w:rsidRDefault="00382A8A" w:rsidP="00382A8A">
      <w:pPr>
        <w:spacing w:before="0" w:after="0"/>
        <w:ind w:left="720"/>
      </w:pPr>
      <w:r w:rsidRPr="00382A8A">
        <w:t>PART I</w:t>
      </w:r>
    </w:p>
    <w:p w14:paraId="58366462" w14:textId="77777777" w:rsidR="00382A8A" w:rsidRPr="00382A8A" w:rsidRDefault="00382A8A" w:rsidP="00382A8A">
      <w:pPr>
        <w:spacing w:before="0" w:after="0"/>
        <w:ind w:left="720"/>
      </w:pPr>
      <w:r w:rsidRPr="00382A8A">
        <w:t>PRELIMINARY</w:t>
      </w:r>
    </w:p>
    <w:p w14:paraId="39B5F57E" w14:textId="77777777" w:rsidR="00382A8A" w:rsidRPr="00382A8A" w:rsidRDefault="00382A8A" w:rsidP="00382A8A">
      <w:pPr>
        <w:spacing w:before="0" w:after="0"/>
        <w:ind w:left="720"/>
      </w:pPr>
    </w:p>
    <w:p w14:paraId="1497C036" w14:textId="77777777" w:rsidR="00382A8A" w:rsidRPr="00382A8A" w:rsidRDefault="00382A8A" w:rsidP="00382A8A">
      <w:pPr>
        <w:spacing w:before="0" w:after="0"/>
        <w:ind w:left="720"/>
      </w:pPr>
      <w:r w:rsidRPr="00382A8A">
        <w:t>Application</w:t>
      </w:r>
    </w:p>
    <w:p w14:paraId="1CB59E80" w14:textId="77777777" w:rsidR="00382A8A" w:rsidRPr="00382A8A" w:rsidRDefault="00382A8A" w:rsidP="00382A8A">
      <w:pPr>
        <w:spacing w:before="0" w:after="0"/>
        <w:ind w:left="720"/>
      </w:pPr>
      <w:r w:rsidRPr="00382A8A">
        <w:t>3. (1) Except as is otherwise expressly provided this Act shall apply to all persons in Malaysia and to all persons domiciled in Malaysia but are resident outside Malaysia.</w:t>
      </w:r>
    </w:p>
    <w:p w14:paraId="7E8E67E4" w14:textId="77777777" w:rsidR="00382A8A" w:rsidRPr="00382A8A" w:rsidRDefault="00382A8A" w:rsidP="00382A8A">
      <w:pPr>
        <w:spacing w:before="0" w:after="0"/>
        <w:ind w:left="720"/>
      </w:pPr>
      <w:r w:rsidRPr="00382A8A">
        <w:t>(2) For the purposes of this Act, a person who is a citizen of Malaysia shall be deemed, until the contrary is proved, to be domiciled in Malaysia.</w:t>
      </w:r>
    </w:p>
    <w:p w14:paraId="38349C66" w14:textId="77777777" w:rsidR="00382A8A" w:rsidRPr="00382A8A" w:rsidRDefault="00382A8A" w:rsidP="00382A8A">
      <w:pPr>
        <w:spacing w:before="0" w:after="0"/>
        <w:ind w:left="720"/>
      </w:pPr>
      <w:r w:rsidRPr="00382A8A">
        <w:t>(3) This Act shall not apply to a Muslim or to any person who is married under Islamic law and no marriage of one of the parties which professes the religion of Islam shall be solemnized or registered under this Act; but nothing herein shall be construed to prevent a court before which a petition for divorce has been made under section 51 from granting a decree of divorce on the petition of one party to a marriage where the other party has converted to Islam, and such decree shall, notwithstanding any other written law to the contrary, be valid against the party to the marriage who has so converted to Islam.12 Laws of Malaysia ACT 164</w:t>
      </w:r>
    </w:p>
    <w:p w14:paraId="5560D796" w14:textId="77777777" w:rsidR="00382A8A" w:rsidRPr="00382A8A" w:rsidRDefault="00382A8A" w:rsidP="00382A8A">
      <w:pPr>
        <w:spacing w:before="0" w:after="0"/>
        <w:ind w:left="720"/>
      </w:pPr>
      <w:r w:rsidRPr="00382A8A">
        <w:t>(4) This Act shall not apply to any native of Sabah or Sarawak or any aborigine of Peninsular Malaysia whose marriage and divorce is governed by native customary law or aboriginal custom unless—</w:t>
      </w:r>
    </w:p>
    <w:p w14:paraId="7F3B69DC" w14:textId="77777777" w:rsidR="00382A8A" w:rsidRPr="00382A8A" w:rsidRDefault="00382A8A" w:rsidP="00382A8A">
      <w:pPr>
        <w:spacing w:before="0" w:after="0"/>
        <w:ind w:left="720"/>
      </w:pPr>
      <w:r w:rsidRPr="00382A8A">
        <w:t>(a) he elects to marry under this Act;</w:t>
      </w:r>
    </w:p>
    <w:p w14:paraId="25590AFE" w14:textId="77777777" w:rsidR="00382A8A" w:rsidRPr="00382A8A" w:rsidRDefault="00382A8A" w:rsidP="00382A8A">
      <w:pPr>
        <w:spacing w:before="0" w:after="0"/>
        <w:ind w:left="720"/>
      </w:pPr>
      <w:r w:rsidRPr="00382A8A">
        <w:t>(b) he contracted his marriage under the Christian Marriage Ordinance [Sabah Cap. 24]; or</w:t>
      </w:r>
    </w:p>
    <w:p w14:paraId="640785AB" w14:textId="77777777" w:rsidR="00382A8A" w:rsidRPr="00382A8A" w:rsidRDefault="00382A8A" w:rsidP="00382A8A">
      <w:pPr>
        <w:spacing w:before="0" w:after="0"/>
        <w:ind w:left="720"/>
      </w:pPr>
      <w:r w:rsidRPr="00382A8A">
        <w:t>(c) he contracted his marriage under the Church and Civil Marriage Ordinance [Sarawak Cap. 92].</w:t>
      </w:r>
    </w:p>
    <w:p w14:paraId="0F9FD155" w14:textId="77777777" w:rsidR="00382A8A" w:rsidRPr="00382A8A" w:rsidRDefault="00382A8A" w:rsidP="00382A8A">
      <w:pPr>
        <w:spacing w:before="0" w:after="0"/>
        <w:ind w:left="720"/>
      </w:pPr>
    </w:p>
    <w:p w14:paraId="012E660D" w14:textId="77777777" w:rsidR="00382A8A" w:rsidRPr="00382A8A" w:rsidRDefault="00382A8A" w:rsidP="00382A8A">
      <w:pPr>
        <w:spacing w:before="0" w:after="0"/>
        <w:ind w:left="720"/>
      </w:pPr>
      <w:r w:rsidRPr="00382A8A">
        <w:t>PART III</w:t>
      </w:r>
    </w:p>
    <w:p w14:paraId="6C0DAEBA" w14:textId="77777777" w:rsidR="00382A8A" w:rsidRPr="00382A8A" w:rsidRDefault="00382A8A" w:rsidP="00382A8A">
      <w:pPr>
        <w:spacing w:before="0" w:after="0"/>
        <w:ind w:left="720"/>
      </w:pPr>
      <w:r w:rsidRPr="00382A8A">
        <w:t>MARRIAGE</w:t>
      </w:r>
    </w:p>
    <w:p w14:paraId="63F503A4" w14:textId="77777777" w:rsidR="00382A8A" w:rsidRPr="00382A8A" w:rsidRDefault="00382A8A" w:rsidP="00382A8A">
      <w:pPr>
        <w:spacing w:before="0" w:after="0"/>
        <w:ind w:left="720"/>
      </w:pPr>
      <w:r w:rsidRPr="00382A8A">
        <w:t>Restrictions on marriage</w:t>
      </w:r>
    </w:p>
    <w:p w14:paraId="49998983" w14:textId="77777777" w:rsidR="00382A8A" w:rsidRPr="00382A8A" w:rsidRDefault="00382A8A" w:rsidP="00382A8A">
      <w:pPr>
        <w:spacing w:before="0" w:after="0"/>
        <w:ind w:left="720"/>
      </w:pPr>
    </w:p>
    <w:p w14:paraId="223D45C0" w14:textId="77777777" w:rsidR="00382A8A" w:rsidRPr="00382A8A" w:rsidRDefault="00382A8A" w:rsidP="00382A8A">
      <w:pPr>
        <w:spacing w:before="0" w:after="0"/>
        <w:ind w:left="720"/>
      </w:pPr>
      <w:r w:rsidRPr="00382A8A">
        <w:t>Avoidance of marriages where either party is under minimum age for marriage</w:t>
      </w:r>
    </w:p>
    <w:p w14:paraId="23A9A474" w14:textId="77777777" w:rsidR="00382A8A" w:rsidRPr="00382A8A" w:rsidRDefault="00382A8A" w:rsidP="00382A8A">
      <w:pPr>
        <w:spacing w:before="0" w:after="0"/>
        <w:ind w:left="720"/>
      </w:pPr>
      <w:r w:rsidRPr="00382A8A">
        <w:t xml:space="preserve">10. Any marriage purported to be solemnized in Malaysia shall be void if at the date of the marriage either party is under the age of eighteen years unless, for a female who has completed her sixteenth year, the solemnization of such marriage was authorized by a </w:t>
      </w:r>
      <w:proofErr w:type="spellStart"/>
      <w:r w:rsidRPr="00382A8A">
        <w:t>licence</w:t>
      </w:r>
      <w:proofErr w:type="spellEnd"/>
      <w:r w:rsidRPr="00382A8A">
        <w:t xml:space="preserve"> granted by the Chief Minister under subsection 21(2).</w:t>
      </w:r>
    </w:p>
    <w:p w14:paraId="3E16B77B" w14:textId="77777777" w:rsidR="00382A8A" w:rsidRPr="00382A8A" w:rsidRDefault="00382A8A" w:rsidP="00382A8A">
      <w:pPr>
        <w:spacing w:before="0" w:after="0"/>
        <w:ind w:left="720"/>
      </w:pPr>
    </w:p>
    <w:p w14:paraId="0889AC26" w14:textId="77777777" w:rsidR="00382A8A" w:rsidRPr="00382A8A" w:rsidRDefault="00382A8A" w:rsidP="00382A8A">
      <w:pPr>
        <w:spacing w:before="0" w:after="0"/>
        <w:ind w:left="720"/>
      </w:pPr>
      <w:r w:rsidRPr="00382A8A">
        <w:t>Requirement of consent</w:t>
      </w:r>
    </w:p>
    <w:p w14:paraId="249DE5B4" w14:textId="77777777" w:rsidR="00382A8A" w:rsidRPr="00382A8A" w:rsidRDefault="00382A8A" w:rsidP="00382A8A">
      <w:pPr>
        <w:spacing w:before="0" w:after="0"/>
        <w:ind w:left="720"/>
      </w:pPr>
      <w:r w:rsidRPr="00382A8A">
        <w:lastRenderedPageBreak/>
        <w:t>12. (1) A person who has not completed his or her twenty-first year shall, notwithstanding that he or she shall have attained the age of majority as prescribed by the Age of Majority Act 1971 [Act 21], nevertheless be required, before marrying, to obtain the consent in writing—</w:t>
      </w:r>
    </w:p>
    <w:p w14:paraId="5881F132" w14:textId="77777777" w:rsidR="00382A8A" w:rsidRPr="00382A8A" w:rsidRDefault="00382A8A" w:rsidP="00382A8A">
      <w:pPr>
        <w:spacing w:before="0" w:after="0"/>
        <w:ind w:left="720"/>
      </w:pPr>
      <w:r w:rsidRPr="00382A8A">
        <w:t>(a) of his or her father;</w:t>
      </w:r>
    </w:p>
    <w:p w14:paraId="0C0EFDF5" w14:textId="77777777" w:rsidR="00382A8A" w:rsidRPr="00382A8A" w:rsidRDefault="00382A8A" w:rsidP="00382A8A">
      <w:pPr>
        <w:spacing w:before="0" w:after="0"/>
        <w:ind w:left="720"/>
      </w:pPr>
      <w:r w:rsidRPr="00382A8A">
        <w:t>(b) if the person is illegitimate or his or her father is dead, of his or her mother;</w:t>
      </w:r>
    </w:p>
    <w:p w14:paraId="36315DF8" w14:textId="77777777" w:rsidR="00382A8A" w:rsidRPr="00382A8A" w:rsidRDefault="00382A8A" w:rsidP="00382A8A">
      <w:pPr>
        <w:spacing w:before="0" w:after="0"/>
        <w:ind w:left="720"/>
      </w:pPr>
      <w:r w:rsidRPr="00382A8A">
        <w:t>© if the person is an adopted child, of his or her adopted father, or if the adopted father is dead, of his or her adopted mother; or</w:t>
      </w:r>
    </w:p>
    <w:p w14:paraId="1EEED541" w14:textId="77777777" w:rsidR="00382A8A" w:rsidRPr="00382A8A" w:rsidRDefault="00382A8A" w:rsidP="00382A8A">
      <w:pPr>
        <w:spacing w:before="0" w:after="0"/>
        <w:ind w:left="720"/>
      </w:pPr>
      <w:r w:rsidRPr="00382A8A">
        <w:t xml:space="preserve">(d) if both his or her parents (natural or adopted) are dead, of the person standing in loco parentis to him or her before he or she attains that age, </w:t>
      </w:r>
    </w:p>
    <w:p w14:paraId="4B77D024" w14:textId="77777777" w:rsidR="00382A8A" w:rsidRPr="00382A8A" w:rsidRDefault="00382A8A" w:rsidP="00382A8A">
      <w:pPr>
        <w:spacing w:before="0" w:after="0"/>
        <w:ind w:left="720"/>
      </w:pPr>
      <w:r w:rsidRPr="00382A8A">
        <w:t>but in any other case no consent shall be required.</w:t>
      </w:r>
    </w:p>
    <w:p w14:paraId="6D331834" w14:textId="606631E6" w:rsidR="00FF10FA" w:rsidRPr="003131A0" w:rsidRDefault="00382A8A" w:rsidP="003131A0">
      <w:pPr>
        <w:spacing w:before="0" w:after="0"/>
        <w:ind w:left="720"/>
      </w:pPr>
      <w:r w:rsidRPr="00382A8A">
        <w:t>(…)</w:t>
      </w:r>
    </w:p>
    <w:p w14:paraId="65A180F2" w14:textId="30A9607C" w:rsidR="00FF10FA" w:rsidRPr="008F1250" w:rsidRDefault="00B06D5C" w:rsidP="00BE6DF8">
      <w:pPr>
        <w:pStyle w:val="NoSpacing"/>
        <w:rPr>
          <w:iCs/>
          <w:sz w:val="22"/>
          <w:szCs w:val="22"/>
        </w:rPr>
      </w:pPr>
      <w:r w:rsidRPr="008F1250">
        <w:rPr>
          <w:iCs/>
          <w:sz w:val="22"/>
          <w:szCs w:val="22"/>
        </w:rPr>
        <w:t>Regarding the exceptions mentioned above, in the Islamic Family Law that applies to the Federal Territories</w:t>
      </w:r>
      <w:r w:rsidR="00F872F7">
        <w:rPr>
          <w:iCs/>
          <w:sz w:val="22"/>
          <w:szCs w:val="22"/>
        </w:rPr>
        <w:t>, for example,</w:t>
      </w:r>
      <w:r w:rsidRPr="008F1250">
        <w:rPr>
          <w:iCs/>
          <w:sz w:val="22"/>
          <w:szCs w:val="22"/>
        </w:rPr>
        <w:t xml:space="preserve"> boys and girls of any age can get married as long as the Sharia judge grants written permission. </w:t>
      </w:r>
    </w:p>
    <w:p w14:paraId="51DE35C5" w14:textId="54C1AB0B" w:rsidR="00FF10FA" w:rsidRPr="00E063EF" w:rsidRDefault="00FF10FA" w:rsidP="00BE6DF8">
      <w:pPr>
        <w:pStyle w:val="NoSpacing"/>
        <w:rPr>
          <w:i/>
        </w:rPr>
      </w:pPr>
    </w:p>
    <w:p w14:paraId="1BADE605" w14:textId="31DC2B87" w:rsidR="00382A8A" w:rsidRPr="00382A8A" w:rsidRDefault="00382A8A" w:rsidP="00382A8A">
      <w:pPr>
        <w:spacing w:before="0" w:after="0"/>
        <w:ind w:left="720"/>
      </w:pPr>
      <w:r w:rsidRPr="00382A8A">
        <w:t>ISLAMIC FAMILY LAW (FEDERAL TERRITORIES)</w:t>
      </w:r>
      <w:r>
        <w:t xml:space="preserve"> </w:t>
      </w:r>
      <w:r w:rsidRPr="00382A8A">
        <w:t>ACT 198</w:t>
      </w:r>
      <w:r>
        <w:t>4, amended to 1984</w:t>
      </w:r>
    </w:p>
    <w:p w14:paraId="795E0EC7" w14:textId="77777777" w:rsidR="00382A8A" w:rsidRPr="00382A8A" w:rsidRDefault="00382A8A" w:rsidP="00382A8A">
      <w:pPr>
        <w:spacing w:before="0" w:after="0"/>
        <w:ind w:left="720"/>
      </w:pPr>
      <w:r w:rsidRPr="00382A8A">
        <w:t>PART I</w:t>
      </w:r>
    </w:p>
    <w:p w14:paraId="2869D4A4" w14:textId="77777777" w:rsidR="00382A8A" w:rsidRPr="00382A8A" w:rsidRDefault="00382A8A" w:rsidP="00382A8A">
      <w:pPr>
        <w:spacing w:before="0" w:after="0"/>
        <w:ind w:left="720"/>
      </w:pPr>
      <w:r w:rsidRPr="00382A8A">
        <w:t>PRELIMINARY</w:t>
      </w:r>
    </w:p>
    <w:p w14:paraId="7F0F643A" w14:textId="77777777" w:rsidR="00382A8A" w:rsidRPr="00382A8A" w:rsidRDefault="00382A8A" w:rsidP="00382A8A">
      <w:pPr>
        <w:spacing w:before="0" w:after="0"/>
        <w:ind w:left="720"/>
      </w:pPr>
    </w:p>
    <w:p w14:paraId="0C84FE4F" w14:textId="77777777" w:rsidR="00382A8A" w:rsidRPr="00382A8A" w:rsidRDefault="00382A8A" w:rsidP="00382A8A">
      <w:pPr>
        <w:spacing w:before="0" w:after="0"/>
        <w:ind w:left="720"/>
      </w:pPr>
      <w:r w:rsidRPr="00382A8A">
        <w:t>Short title, application and commencement</w:t>
      </w:r>
    </w:p>
    <w:p w14:paraId="651CCC47" w14:textId="77777777" w:rsidR="00382A8A" w:rsidRPr="00382A8A" w:rsidRDefault="00382A8A" w:rsidP="00382A8A">
      <w:pPr>
        <w:spacing w:before="0" w:after="0"/>
        <w:ind w:left="720"/>
      </w:pPr>
      <w:r w:rsidRPr="00382A8A">
        <w:t>1. (1) This Act may be cited as the Islamic Family Law (Federal Territories) Act 1984 and applies only to the Federal Territories of Kuala Lumpur and *Labuan.</w:t>
      </w:r>
    </w:p>
    <w:p w14:paraId="1CD5A6BF" w14:textId="77777777" w:rsidR="00382A8A" w:rsidRPr="00382A8A" w:rsidRDefault="00382A8A" w:rsidP="00382A8A">
      <w:pPr>
        <w:spacing w:before="0" w:after="0"/>
        <w:ind w:left="720"/>
      </w:pPr>
      <w:r w:rsidRPr="00382A8A">
        <w:t>(2) This Act shall come into operation on a date to be appointed by the Yang di-</w:t>
      </w:r>
      <w:proofErr w:type="spellStart"/>
      <w:r w:rsidRPr="00382A8A">
        <w:t>Pertuan</w:t>
      </w:r>
      <w:proofErr w:type="spellEnd"/>
      <w:r w:rsidRPr="00382A8A">
        <w:t xml:space="preserve"> </w:t>
      </w:r>
      <w:proofErr w:type="spellStart"/>
      <w:r w:rsidRPr="00382A8A">
        <w:t>Agong</w:t>
      </w:r>
      <w:proofErr w:type="spellEnd"/>
      <w:r w:rsidRPr="00382A8A">
        <w:t xml:space="preserve"> by notification in the Gazette.</w:t>
      </w:r>
    </w:p>
    <w:p w14:paraId="4B6AB6E4" w14:textId="77777777" w:rsidR="00382A8A" w:rsidRPr="00382A8A" w:rsidRDefault="00382A8A" w:rsidP="00382A8A">
      <w:pPr>
        <w:spacing w:before="0" w:after="0"/>
        <w:ind w:left="720"/>
      </w:pPr>
    </w:p>
    <w:p w14:paraId="57F729EF" w14:textId="77777777" w:rsidR="00382A8A" w:rsidRPr="00382A8A" w:rsidRDefault="00382A8A" w:rsidP="00382A8A">
      <w:pPr>
        <w:spacing w:before="0" w:after="0"/>
        <w:ind w:left="720"/>
      </w:pPr>
      <w:r w:rsidRPr="00382A8A">
        <w:t>PART II</w:t>
      </w:r>
    </w:p>
    <w:p w14:paraId="40109F40" w14:textId="77777777" w:rsidR="00382A8A" w:rsidRPr="00382A8A" w:rsidRDefault="00382A8A" w:rsidP="00382A8A">
      <w:pPr>
        <w:spacing w:before="0" w:after="0"/>
        <w:ind w:left="720"/>
      </w:pPr>
      <w:r w:rsidRPr="00382A8A">
        <w:t>MARRIAGE</w:t>
      </w:r>
    </w:p>
    <w:p w14:paraId="58BA2387" w14:textId="77777777" w:rsidR="00382A8A" w:rsidRPr="00382A8A" w:rsidRDefault="00382A8A" w:rsidP="00382A8A">
      <w:pPr>
        <w:spacing w:before="0" w:after="0"/>
      </w:pPr>
    </w:p>
    <w:p w14:paraId="77F1E49B" w14:textId="77777777" w:rsidR="00382A8A" w:rsidRPr="00382A8A" w:rsidRDefault="00382A8A" w:rsidP="00382A8A">
      <w:pPr>
        <w:spacing w:before="0" w:after="0"/>
        <w:ind w:left="720"/>
      </w:pPr>
      <w:r w:rsidRPr="00382A8A">
        <w:t>Minimum age for marriage</w:t>
      </w:r>
    </w:p>
    <w:p w14:paraId="15DC0419" w14:textId="77777777" w:rsidR="00382A8A" w:rsidRPr="00382A8A" w:rsidRDefault="00382A8A" w:rsidP="00382A8A">
      <w:pPr>
        <w:spacing w:before="0" w:after="0"/>
        <w:ind w:left="720"/>
      </w:pPr>
      <w:r w:rsidRPr="00382A8A">
        <w:t>8. No marriage may be solemnized under this Act where either the man is under the age of eighteen or the woman is under the age of sixteen except where the Syariah Judge has granted his permission in writing in certain circumstances.</w:t>
      </w:r>
    </w:p>
    <w:p w14:paraId="3495FB3D" w14:textId="77777777" w:rsidR="00382A8A" w:rsidRPr="00382A8A" w:rsidRDefault="00382A8A" w:rsidP="00382A8A">
      <w:pPr>
        <w:spacing w:before="0" w:after="0"/>
        <w:ind w:left="720"/>
      </w:pPr>
    </w:p>
    <w:p w14:paraId="78D429ED" w14:textId="77777777" w:rsidR="00382A8A" w:rsidRPr="00382A8A" w:rsidRDefault="00382A8A" w:rsidP="00382A8A">
      <w:pPr>
        <w:spacing w:before="0" w:after="0"/>
        <w:ind w:left="720"/>
      </w:pPr>
      <w:r w:rsidRPr="00382A8A">
        <w:t>Consent required</w:t>
      </w:r>
    </w:p>
    <w:p w14:paraId="7E594FF9" w14:textId="77777777" w:rsidR="00382A8A" w:rsidRPr="00382A8A" w:rsidRDefault="00382A8A" w:rsidP="00382A8A">
      <w:pPr>
        <w:spacing w:before="0" w:after="0"/>
        <w:ind w:left="720"/>
      </w:pPr>
      <w:r w:rsidRPr="00382A8A">
        <w:t>13. A marriage shall not be recognized and shall not be registered under this Act unless both parties to the marriage have consented thereto, and either—</w:t>
      </w:r>
    </w:p>
    <w:p w14:paraId="435DEC6F" w14:textId="77777777" w:rsidR="00382A8A" w:rsidRPr="00382A8A" w:rsidRDefault="00382A8A" w:rsidP="00382A8A">
      <w:pPr>
        <w:spacing w:before="0" w:after="0"/>
        <w:ind w:left="720"/>
      </w:pPr>
      <w:r w:rsidRPr="00382A8A">
        <w:t xml:space="preserve">(a) the </w:t>
      </w:r>
      <w:proofErr w:type="spellStart"/>
      <w:r w:rsidRPr="00382A8A">
        <w:t>wali</w:t>
      </w:r>
      <w:proofErr w:type="spellEnd"/>
      <w:r w:rsidRPr="00382A8A">
        <w:t xml:space="preserve"> of the woman has consented thereto in accordance with </w:t>
      </w:r>
      <w:proofErr w:type="spellStart"/>
      <w:r w:rsidRPr="00382A8A">
        <w:t>Hukum</w:t>
      </w:r>
      <w:proofErr w:type="spellEnd"/>
      <w:r w:rsidRPr="00382A8A">
        <w:t xml:space="preserve"> </w:t>
      </w:r>
      <w:proofErr w:type="spellStart"/>
      <w:r w:rsidRPr="00382A8A">
        <w:t>Syarak</w:t>
      </w:r>
      <w:proofErr w:type="spellEnd"/>
      <w:r w:rsidRPr="00382A8A">
        <w:t>; or</w:t>
      </w:r>
    </w:p>
    <w:p w14:paraId="5B836EA2" w14:textId="4B953818" w:rsidR="00FF10FA" w:rsidRPr="00E063EF" w:rsidRDefault="00382A8A" w:rsidP="003131A0">
      <w:pPr>
        <w:spacing w:before="0" w:after="0"/>
        <w:ind w:left="720"/>
      </w:pPr>
      <w:r w:rsidRPr="00382A8A">
        <w:t xml:space="preserve">(b) the Syariah Judge having jurisdiction in the place where the woman resides or any person generally or specially authorized in that behalf by the Syariah Judge has, after due inquiry in the presence of all parties concerned, granted his consent thereto as </w:t>
      </w:r>
      <w:proofErr w:type="spellStart"/>
      <w:r w:rsidRPr="00382A8A">
        <w:t>wali</w:t>
      </w:r>
      <w:proofErr w:type="spellEnd"/>
      <w:r w:rsidRPr="00382A8A">
        <w:t xml:space="preserve"> Raja in accordance with </w:t>
      </w:r>
      <w:proofErr w:type="spellStart"/>
      <w:r w:rsidRPr="00382A8A">
        <w:t>Hukum</w:t>
      </w:r>
      <w:proofErr w:type="spellEnd"/>
      <w:r w:rsidRPr="00382A8A">
        <w:t xml:space="preserve"> </w:t>
      </w:r>
      <w:proofErr w:type="spellStart"/>
      <w:r w:rsidRPr="00382A8A">
        <w:t>Syarak</w:t>
      </w:r>
      <w:proofErr w:type="spellEnd"/>
      <w:r w:rsidRPr="00382A8A">
        <w:t xml:space="preserve">; such consent may be given wherever there is no </w:t>
      </w:r>
      <w:proofErr w:type="spellStart"/>
      <w:r w:rsidRPr="00382A8A">
        <w:t>wali</w:t>
      </w:r>
      <w:proofErr w:type="spellEnd"/>
      <w:r w:rsidRPr="00382A8A">
        <w:t xml:space="preserve"> by </w:t>
      </w:r>
      <w:proofErr w:type="spellStart"/>
      <w:r w:rsidRPr="00382A8A">
        <w:t>nasab</w:t>
      </w:r>
      <w:proofErr w:type="spellEnd"/>
      <w:r w:rsidRPr="00382A8A">
        <w:t xml:space="preserve"> in accordance with </w:t>
      </w:r>
      <w:proofErr w:type="spellStart"/>
      <w:r w:rsidRPr="00382A8A">
        <w:t>Hukum</w:t>
      </w:r>
      <w:proofErr w:type="spellEnd"/>
      <w:r w:rsidRPr="00382A8A">
        <w:t xml:space="preserve"> </w:t>
      </w:r>
      <w:proofErr w:type="spellStart"/>
      <w:r w:rsidRPr="00382A8A">
        <w:t>Syarak</w:t>
      </w:r>
      <w:proofErr w:type="spellEnd"/>
      <w:r w:rsidRPr="00382A8A">
        <w:t xml:space="preserve"> available to act or if the </w:t>
      </w:r>
      <w:proofErr w:type="spellStart"/>
      <w:r w:rsidRPr="00382A8A">
        <w:t>wali</w:t>
      </w:r>
      <w:proofErr w:type="spellEnd"/>
      <w:r w:rsidRPr="00382A8A">
        <w:t xml:space="preserve"> cannot be found or where the </w:t>
      </w:r>
      <w:proofErr w:type="spellStart"/>
      <w:r w:rsidRPr="00382A8A">
        <w:t>wali</w:t>
      </w:r>
      <w:proofErr w:type="spellEnd"/>
      <w:r w:rsidRPr="00382A8A">
        <w:t xml:space="preserve"> refuses his consent without sufficient reason.</w:t>
      </w:r>
    </w:p>
    <w:p w14:paraId="6FB9EB3C" w14:textId="4A825FC5" w:rsidR="00FF10FA" w:rsidRPr="00E063EF" w:rsidRDefault="00FF10FA" w:rsidP="00A41D03">
      <w:pPr>
        <w:spacing w:after="0"/>
        <w:jc w:val="center"/>
      </w:pPr>
    </w:p>
    <w:p w14:paraId="06A0F5E4" w14:textId="2C0CDBAC" w:rsidR="00FF10FA" w:rsidRPr="003131A0" w:rsidRDefault="00FF10FA" w:rsidP="003131A0">
      <w:pPr>
        <w:pStyle w:val="Heading4"/>
        <w:rPr>
          <w:i/>
          <w:sz w:val="18"/>
          <w:szCs w:val="18"/>
        </w:rPr>
      </w:pPr>
      <w:r w:rsidRPr="000E03A6">
        <w:rPr>
          <w:i/>
          <w:sz w:val="18"/>
          <w:szCs w:val="18"/>
        </w:rPr>
        <w:t>Briefing prepared by the WORLD Policy Analysis Center, University of California, Los Angeles</w:t>
      </w:r>
    </w:p>
    <w:sectPr w:rsidR="00FF10FA" w:rsidRPr="003131A0"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1F3BD" w16cex:dateUtc="2022-11-30T20:22:00Z"/>
  <w16cex:commentExtensible w16cex:durableId="2731F53A" w16cex:dateUtc="2022-11-30T20:2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36D0E" w14:textId="77777777" w:rsidR="00E678E7" w:rsidRDefault="00E678E7" w:rsidP="00263795">
      <w:pPr>
        <w:spacing w:after="0" w:line="240" w:lineRule="auto"/>
      </w:pPr>
      <w:r>
        <w:separator/>
      </w:r>
    </w:p>
  </w:endnote>
  <w:endnote w:type="continuationSeparator" w:id="0">
    <w:p w14:paraId="4F5BAB62" w14:textId="77777777" w:rsidR="00E678E7" w:rsidRDefault="00E678E7"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06000" w14:textId="77777777" w:rsidR="00E678E7" w:rsidRDefault="00E678E7" w:rsidP="00263795">
      <w:pPr>
        <w:spacing w:after="0" w:line="240" w:lineRule="auto"/>
      </w:pPr>
      <w:r>
        <w:separator/>
      </w:r>
    </w:p>
  </w:footnote>
  <w:footnote w:type="continuationSeparator" w:id="0">
    <w:p w14:paraId="1845D821" w14:textId="77777777" w:rsidR="00E678E7" w:rsidRDefault="00E678E7"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4E63E7F1" w:rsidR="009F2054" w:rsidRDefault="009F2054" w:rsidP="005B7FB6">
    <w:pPr>
      <w:pStyle w:val="Header"/>
      <w:jc w:val="right"/>
    </w:pPr>
    <w:r w:rsidRPr="0068421D">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RPr="0068421D" w:rsidDel="00831B92">
      <w:t xml:space="preserve"> </w:t>
    </w:r>
    <w:r w:rsidR="0068421D" w:rsidRPr="0068421D">
      <w:t>January 23, 2023</w:t>
    </w:r>
  </w:p>
  <w:p w14:paraId="288FAFE4"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F8BD39" w14:textId="67B105DD" w:rsidR="0068421D" w:rsidRDefault="0068421D">
    <w:pPr>
      <w:pStyle w:val="Header"/>
    </w:pPr>
    <w:r>
      <w:rPr>
        <w:noProof/>
      </w:rPr>
      <w:drawing>
        <wp:anchor distT="0" distB="0" distL="114300" distR="114300" simplePos="0" relativeHeight="251659264" behindDoc="1" locked="0" layoutInCell="1" allowOverlap="1" wp14:anchorId="0D3AE227" wp14:editId="1B2115A8">
          <wp:simplePos x="0" y="0"/>
          <wp:positionH relativeFrom="column">
            <wp:posOffset>-800100</wp:posOffset>
          </wp:positionH>
          <wp:positionV relativeFrom="paragraph">
            <wp:posOffset>-335280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97F36"/>
    <w:multiLevelType w:val="hybridMultilevel"/>
    <w:tmpl w:val="2B72F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 w15:restartNumberingAfterBreak="0">
    <w:nsid w:val="49940799"/>
    <w:multiLevelType w:val="hybridMultilevel"/>
    <w:tmpl w:val="2D383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2"/>
  </w:num>
  <w:num w:numId="4">
    <w:abstractNumId w:val="4"/>
  </w:num>
  <w:num w:numId="5">
    <w:abstractNumId w:val="1"/>
  </w:num>
  <w:num w:numId="6">
    <w:abstractNumId w:val="7"/>
  </w:num>
  <w:num w:numId="7">
    <w:abstractNumId w:val="1"/>
  </w:num>
  <w:num w:numId="8">
    <w:abstractNumId w:val="1"/>
  </w:num>
  <w:num w:numId="9">
    <w:abstractNumId w:val="10"/>
  </w:num>
  <w:num w:numId="10">
    <w:abstractNumId w:val="13"/>
  </w:num>
  <w:num w:numId="11">
    <w:abstractNumId w:val="0"/>
  </w:num>
  <w:num w:numId="12">
    <w:abstractNumId w:val="6"/>
  </w:num>
  <w:num w:numId="13">
    <w:abstractNumId w:val="5"/>
  </w:num>
  <w:num w:numId="14">
    <w:abstractNumId w:val="11"/>
  </w:num>
  <w:num w:numId="15">
    <w:abstractNumId w:val="8"/>
  </w:num>
  <w:num w:numId="1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21FBA"/>
    <w:rsid w:val="00023E1C"/>
    <w:rsid w:val="00024807"/>
    <w:rsid w:val="0002636A"/>
    <w:rsid w:val="00026A3B"/>
    <w:rsid w:val="0003358B"/>
    <w:rsid w:val="000345E3"/>
    <w:rsid w:val="00034A11"/>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41A9"/>
    <w:rsid w:val="000C524F"/>
    <w:rsid w:val="000D2A2C"/>
    <w:rsid w:val="000D48EA"/>
    <w:rsid w:val="000D583D"/>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27D7"/>
    <w:rsid w:val="00157053"/>
    <w:rsid w:val="00162979"/>
    <w:rsid w:val="00163AA4"/>
    <w:rsid w:val="00167592"/>
    <w:rsid w:val="00170358"/>
    <w:rsid w:val="001855CF"/>
    <w:rsid w:val="00186A0B"/>
    <w:rsid w:val="00192A79"/>
    <w:rsid w:val="00192EE4"/>
    <w:rsid w:val="00193072"/>
    <w:rsid w:val="00193108"/>
    <w:rsid w:val="00196B39"/>
    <w:rsid w:val="001A1075"/>
    <w:rsid w:val="001A1121"/>
    <w:rsid w:val="001B0629"/>
    <w:rsid w:val="001B130D"/>
    <w:rsid w:val="001B6472"/>
    <w:rsid w:val="001E0AB3"/>
    <w:rsid w:val="001E3C67"/>
    <w:rsid w:val="001E6EF2"/>
    <w:rsid w:val="001F2433"/>
    <w:rsid w:val="00201BBD"/>
    <w:rsid w:val="00202927"/>
    <w:rsid w:val="00210862"/>
    <w:rsid w:val="002118F1"/>
    <w:rsid w:val="0021455C"/>
    <w:rsid w:val="00216A01"/>
    <w:rsid w:val="00216F3A"/>
    <w:rsid w:val="00217985"/>
    <w:rsid w:val="00225A6E"/>
    <w:rsid w:val="00233775"/>
    <w:rsid w:val="00233C05"/>
    <w:rsid w:val="002363A5"/>
    <w:rsid w:val="00237DC7"/>
    <w:rsid w:val="00241919"/>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77CA1"/>
    <w:rsid w:val="002802A1"/>
    <w:rsid w:val="00280964"/>
    <w:rsid w:val="002822B0"/>
    <w:rsid w:val="0028500F"/>
    <w:rsid w:val="002874BF"/>
    <w:rsid w:val="00293C07"/>
    <w:rsid w:val="00296640"/>
    <w:rsid w:val="002A27CB"/>
    <w:rsid w:val="002A2ECC"/>
    <w:rsid w:val="002A35ED"/>
    <w:rsid w:val="002B4C4A"/>
    <w:rsid w:val="002B6072"/>
    <w:rsid w:val="002B77EE"/>
    <w:rsid w:val="002C1806"/>
    <w:rsid w:val="002C79FD"/>
    <w:rsid w:val="002D3CE2"/>
    <w:rsid w:val="002E2CD3"/>
    <w:rsid w:val="002E3152"/>
    <w:rsid w:val="002F18CF"/>
    <w:rsid w:val="002F47A6"/>
    <w:rsid w:val="002F4FD6"/>
    <w:rsid w:val="002F655E"/>
    <w:rsid w:val="002F6E5A"/>
    <w:rsid w:val="003131A0"/>
    <w:rsid w:val="00320262"/>
    <w:rsid w:val="00331DB8"/>
    <w:rsid w:val="0033564D"/>
    <w:rsid w:val="003444CA"/>
    <w:rsid w:val="003463F6"/>
    <w:rsid w:val="00346925"/>
    <w:rsid w:val="0035238B"/>
    <w:rsid w:val="00353A9D"/>
    <w:rsid w:val="00353D6C"/>
    <w:rsid w:val="00355056"/>
    <w:rsid w:val="00356615"/>
    <w:rsid w:val="00362350"/>
    <w:rsid w:val="0036569F"/>
    <w:rsid w:val="003716E9"/>
    <w:rsid w:val="003723BD"/>
    <w:rsid w:val="00374D35"/>
    <w:rsid w:val="00382A8A"/>
    <w:rsid w:val="003860C9"/>
    <w:rsid w:val="00391573"/>
    <w:rsid w:val="003948B3"/>
    <w:rsid w:val="003A0670"/>
    <w:rsid w:val="003A11D6"/>
    <w:rsid w:val="003A6D58"/>
    <w:rsid w:val="003C116C"/>
    <w:rsid w:val="003C2D78"/>
    <w:rsid w:val="003C3521"/>
    <w:rsid w:val="003C3698"/>
    <w:rsid w:val="003C3F1A"/>
    <w:rsid w:val="003C4621"/>
    <w:rsid w:val="003C541A"/>
    <w:rsid w:val="003C5557"/>
    <w:rsid w:val="003D16AD"/>
    <w:rsid w:val="003D1B16"/>
    <w:rsid w:val="003D79EE"/>
    <w:rsid w:val="003E044E"/>
    <w:rsid w:val="003E182D"/>
    <w:rsid w:val="003F0A92"/>
    <w:rsid w:val="003F0ACD"/>
    <w:rsid w:val="003F21AC"/>
    <w:rsid w:val="003F4262"/>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2155"/>
    <w:rsid w:val="00442940"/>
    <w:rsid w:val="00444D19"/>
    <w:rsid w:val="004536D3"/>
    <w:rsid w:val="004554E5"/>
    <w:rsid w:val="00457CA1"/>
    <w:rsid w:val="00461A11"/>
    <w:rsid w:val="00466174"/>
    <w:rsid w:val="004679B8"/>
    <w:rsid w:val="0047219D"/>
    <w:rsid w:val="00473A77"/>
    <w:rsid w:val="00473BDF"/>
    <w:rsid w:val="00474A1C"/>
    <w:rsid w:val="0047586E"/>
    <w:rsid w:val="00484920"/>
    <w:rsid w:val="0048774C"/>
    <w:rsid w:val="00487C6E"/>
    <w:rsid w:val="004A5F2D"/>
    <w:rsid w:val="004A7910"/>
    <w:rsid w:val="004B4D32"/>
    <w:rsid w:val="004B5485"/>
    <w:rsid w:val="004B6C3C"/>
    <w:rsid w:val="004B6F48"/>
    <w:rsid w:val="004B737D"/>
    <w:rsid w:val="004B7D6E"/>
    <w:rsid w:val="004C08D1"/>
    <w:rsid w:val="004C26E6"/>
    <w:rsid w:val="004D03D6"/>
    <w:rsid w:val="004D1D1F"/>
    <w:rsid w:val="004D38CC"/>
    <w:rsid w:val="004E188F"/>
    <w:rsid w:val="004E3F7F"/>
    <w:rsid w:val="004F6CB6"/>
    <w:rsid w:val="00500071"/>
    <w:rsid w:val="00502A99"/>
    <w:rsid w:val="00502CB9"/>
    <w:rsid w:val="0050301F"/>
    <w:rsid w:val="00504243"/>
    <w:rsid w:val="00505920"/>
    <w:rsid w:val="00525DC6"/>
    <w:rsid w:val="005359EF"/>
    <w:rsid w:val="005404BA"/>
    <w:rsid w:val="00543280"/>
    <w:rsid w:val="0054599A"/>
    <w:rsid w:val="005506E0"/>
    <w:rsid w:val="00553991"/>
    <w:rsid w:val="005543C0"/>
    <w:rsid w:val="005567CD"/>
    <w:rsid w:val="00557612"/>
    <w:rsid w:val="00562FEE"/>
    <w:rsid w:val="005651F7"/>
    <w:rsid w:val="005716D4"/>
    <w:rsid w:val="0057555D"/>
    <w:rsid w:val="0057663A"/>
    <w:rsid w:val="005857B9"/>
    <w:rsid w:val="00591179"/>
    <w:rsid w:val="00591781"/>
    <w:rsid w:val="005940D1"/>
    <w:rsid w:val="005963F8"/>
    <w:rsid w:val="00596574"/>
    <w:rsid w:val="005A25CA"/>
    <w:rsid w:val="005A3A03"/>
    <w:rsid w:val="005A5F1C"/>
    <w:rsid w:val="005A770F"/>
    <w:rsid w:val="005B528D"/>
    <w:rsid w:val="005B7FB6"/>
    <w:rsid w:val="005C1924"/>
    <w:rsid w:val="005C5747"/>
    <w:rsid w:val="005D00FA"/>
    <w:rsid w:val="005D290C"/>
    <w:rsid w:val="005E0141"/>
    <w:rsid w:val="005E0866"/>
    <w:rsid w:val="005E14E6"/>
    <w:rsid w:val="005E1C2A"/>
    <w:rsid w:val="005E3766"/>
    <w:rsid w:val="005E6E48"/>
    <w:rsid w:val="005F7F02"/>
    <w:rsid w:val="0060044E"/>
    <w:rsid w:val="006117F3"/>
    <w:rsid w:val="00612D50"/>
    <w:rsid w:val="00613B71"/>
    <w:rsid w:val="00623047"/>
    <w:rsid w:val="006306D0"/>
    <w:rsid w:val="00643218"/>
    <w:rsid w:val="00651CFF"/>
    <w:rsid w:val="00655768"/>
    <w:rsid w:val="00656B5B"/>
    <w:rsid w:val="0065723F"/>
    <w:rsid w:val="00660730"/>
    <w:rsid w:val="00660F61"/>
    <w:rsid w:val="00662B05"/>
    <w:rsid w:val="006657E9"/>
    <w:rsid w:val="00665877"/>
    <w:rsid w:val="006768A8"/>
    <w:rsid w:val="00681002"/>
    <w:rsid w:val="0068421D"/>
    <w:rsid w:val="00694CDE"/>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05035"/>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37C1"/>
    <w:rsid w:val="0079395B"/>
    <w:rsid w:val="00794A0A"/>
    <w:rsid w:val="00797894"/>
    <w:rsid w:val="007A0B2C"/>
    <w:rsid w:val="007A64C7"/>
    <w:rsid w:val="007A7B6B"/>
    <w:rsid w:val="007A7BBC"/>
    <w:rsid w:val="007B0B11"/>
    <w:rsid w:val="007B2070"/>
    <w:rsid w:val="007B20C7"/>
    <w:rsid w:val="007C3B75"/>
    <w:rsid w:val="007D7849"/>
    <w:rsid w:val="007E2764"/>
    <w:rsid w:val="007E46D7"/>
    <w:rsid w:val="00801FB9"/>
    <w:rsid w:val="00802E98"/>
    <w:rsid w:val="00821F3C"/>
    <w:rsid w:val="00826FE7"/>
    <w:rsid w:val="00827695"/>
    <w:rsid w:val="00831B92"/>
    <w:rsid w:val="00831E58"/>
    <w:rsid w:val="00835267"/>
    <w:rsid w:val="00835292"/>
    <w:rsid w:val="00837649"/>
    <w:rsid w:val="008464B8"/>
    <w:rsid w:val="00847DC2"/>
    <w:rsid w:val="00853DE3"/>
    <w:rsid w:val="00866191"/>
    <w:rsid w:val="00873DCC"/>
    <w:rsid w:val="0088047F"/>
    <w:rsid w:val="0088534C"/>
    <w:rsid w:val="00885BB4"/>
    <w:rsid w:val="008952C8"/>
    <w:rsid w:val="008A1018"/>
    <w:rsid w:val="008A1429"/>
    <w:rsid w:val="008B1008"/>
    <w:rsid w:val="008C7413"/>
    <w:rsid w:val="008D0862"/>
    <w:rsid w:val="008D686E"/>
    <w:rsid w:val="008E34A4"/>
    <w:rsid w:val="008F1250"/>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B0366"/>
    <w:rsid w:val="009B46C8"/>
    <w:rsid w:val="009B62F1"/>
    <w:rsid w:val="009C161B"/>
    <w:rsid w:val="009C3D5F"/>
    <w:rsid w:val="009D0245"/>
    <w:rsid w:val="009D050E"/>
    <w:rsid w:val="009D2F67"/>
    <w:rsid w:val="009D407C"/>
    <w:rsid w:val="009E00C6"/>
    <w:rsid w:val="009E2678"/>
    <w:rsid w:val="009E3D01"/>
    <w:rsid w:val="009E5C20"/>
    <w:rsid w:val="009F0C73"/>
    <w:rsid w:val="009F0E0C"/>
    <w:rsid w:val="009F10C4"/>
    <w:rsid w:val="009F2054"/>
    <w:rsid w:val="00A05BF8"/>
    <w:rsid w:val="00A07D60"/>
    <w:rsid w:val="00A162D9"/>
    <w:rsid w:val="00A202A5"/>
    <w:rsid w:val="00A32D88"/>
    <w:rsid w:val="00A34BEB"/>
    <w:rsid w:val="00A40B6F"/>
    <w:rsid w:val="00A41296"/>
    <w:rsid w:val="00A41D03"/>
    <w:rsid w:val="00A41FA6"/>
    <w:rsid w:val="00A43FE4"/>
    <w:rsid w:val="00A52B2B"/>
    <w:rsid w:val="00A5371B"/>
    <w:rsid w:val="00A545C8"/>
    <w:rsid w:val="00A54613"/>
    <w:rsid w:val="00A5601D"/>
    <w:rsid w:val="00A57340"/>
    <w:rsid w:val="00A727BE"/>
    <w:rsid w:val="00A72ADC"/>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5167"/>
    <w:rsid w:val="00AB5D04"/>
    <w:rsid w:val="00AC703A"/>
    <w:rsid w:val="00AD3A17"/>
    <w:rsid w:val="00AF2D77"/>
    <w:rsid w:val="00B03679"/>
    <w:rsid w:val="00B039E4"/>
    <w:rsid w:val="00B05810"/>
    <w:rsid w:val="00B06D5C"/>
    <w:rsid w:val="00B113A6"/>
    <w:rsid w:val="00B11603"/>
    <w:rsid w:val="00B200D6"/>
    <w:rsid w:val="00B2114E"/>
    <w:rsid w:val="00B21284"/>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0FE2"/>
    <w:rsid w:val="00B91C7F"/>
    <w:rsid w:val="00B94688"/>
    <w:rsid w:val="00B94FDC"/>
    <w:rsid w:val="00BA17D9"/>
    <w:rsid w:val="00BA3ED0"/>
    <w:rsid w:val="00BB4469"/>
    <w:rsid w:val="00BB64E6"/>
    <w:rsid w:val="00BB6C59"/>
    <w:rsid w:val="00BC0C9A"/>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215FF"/>
    <w:rsid w:val="00C31A62"/>
    <w:rsid w:val="00C3317D"/>
    <w:rsid w:val="00C36B64"/>
    <w:rsid w:val="00C370E4"/>
    <w:rsid w:val="00C4687E"/>
    <w:rsid w:val="00C554A3"/>
    <w:rsid w:val="00C618C4"/>
    <w:rsid w:val="00C62B18"/>
    <w:rsid w:val="00C63CF4"/>
    <w:rsid w:val="00C64A14"/>
    <w:rsid w:val="00C7178A"/>
    <w:rsid w:val="00C7613B"/>
    <w:rsid w:val="00C76AAA"/>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240"/>
    <w:rsid w:val="00D54FD4"/>
    <w:rsid w:val="00D609FF"/>
    <w:rsid w:val="00D62418"/>
    <w:rsid w:val="00D66C06"/>
    <w:rsid w:val="00D71331"/>
    <w:rsid w:val="00D71CC4"/>
    <w:rsid w:val="00D73703"/>
    <w:rsid w:val="00D7504F"/>
    <w:rsid w:val="00D8218E"/>
    <w:rsid w:val="00D82319"/>
    <w:rsid w:val="00D848F0"/>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4634"/>
    <w:rsid w:val="00DE554F"/>
    <w:rsid w:val="00DF4CA4"/>
    <w:rsid w:val="00DF6F0C"/>
    <w:rsid w:val="00DF7F93"/>
    <w:rsid w:val="00E0014D"/>
    <w:rsid w:val="00E063EF"/>
    <w:rsid w:val="00E10D86"/>
    <w:rsid w:val="00E12381"/>
    <w:rsid w:val="00E147C9"/>
    <w:rsid w:val="00E1726A"/>
    <w:rsid w:val="00E21E26"/>
    <w:rsid w:val="00E22B53"/>
    <w:rsid w:val="00E31D73"/>
    <w:rsid w:val="00E35C53"/>
    <w:rsid w:val="00E40596"/>
    <w:rsid w:val="00E4063C"/>
    <w:rsid w:val="00E46FDE"/>
    <w:rsid w:val="00E47623"/>
    <w:rsid w:val="00E5079A"/>
    <w:rsid w:val="00E57329"/>
    <w:rsid w:val="00E57623"/>
    <w:rsid w:val="00E64C52"/>
    <w:rsid w:val="00E674E0"/>
    <w:rsid w:val="00E678E7"/>
    <w:rsid w:val="00E71762"/>
    <w:rsid w:val="00E835A3"/>
    <w:rsid w:val="00E83A06"/>
    <w:rsid w:val="00E91006"/>
    <w:rsid w:val="00E93805"/>
    <w:rsid w:val="00E94851"/>
    <w:rsid w:val="00E95620"/>
    <w:rsid w:val="00E97E49"/>
    <w:rsid w:val="00EA0E61"/>
    <w:rsid w:val="00EA1029"/>
    <w:rsid w:val="00EA1798"/>
    <w:rsid w:val="00EA4351"/>
    <w:rsid w:val="00EB57D0"/>
    <w:rsid w:val="00EB621C"/>
    <w:rsid w:val="00EC1A49"/>
    <w:rsid w:val="00EC3388"/>
    <w:rsid w:val="00EC3F2A"/>
    <w:rsid w:val="00ED4891"/>
    <w:rsid w:val="00ED644D"/>
    <w:rsid w:val="00ED6D9B"/>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62085"/>
    <w:rsid w:val="00F7665A"/>
    <w:rsid w:val="00F802A3"/>
    <w:rsid w:val="00F80D67"/>
    <w:rsid w:val="00F842C9"/>
    <w:rsid w:val="00F86C29"/>
    <w:rsid w:val="00F872F7"/>
    <w:rsid w:val="00F94F66"/>
    <w:rsid w:val="00F95088"/>
    <w:rsid w:val="00FA063C"/>
    <w:rsid w:val="00FA1E33"/>
    <w:rsid w:val="00FA45F7"/>
    <w:rsid w:val="00FB2537"/>
    <w:rsid w:val="00FB27B5"/>
    <w:rsid w:val="00FB67BC"/>
    <w:rsid w:val="00FB7E6D"/>
    <w:rsid w:val="00FC354E"/>
    <w:rsid w:val="00FC4A47"/>
    <w:rsid w:val="00FD208D"/>
    <w:rsid w:val="00FD3248"/>
    <w:rsid w:val="00FD4882"/>
    <w:rsid w:val="00FD6368"/>
    <w:rsid w:val="00FE221C"/>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docId w15:val="{13598D15-E4C1-414E-82FA-828FCABD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 w:type="paragraph" w:customStyle="1" w:styleId="Pa20">
    <w:name w:val="Pa20"/>
    <w:basedOn w:val="Normal"/>
    <w:next w:val="Normal"/>
    <w:uiPriority w:val="99"/>
    <w:rsid w:val="00D848F0"/>
    <w:pPr>
      <w:autoSpaceDE w:val="0"/>
      <w:autoSpaceDN w:val="0"/>
      <w:adjustRightInd w:val="0"/>
      <w:spacing w:before="0" w:after="0" w:line="241" w:lineRule="atLeast"/>
    </w:pPr>
    <w:rPr>
      <w:rFonts w:ascii="Times" w:hAnsi="Times" w:cs="Times"/>
      <w:sz w:val="24"/>
      <w:szCs w:val="24"/>
    </w:rPr>
  </w:style>
  <w:style w:type="paragraph" w:customStyle="1" w:styleId="Default">
    <w:name w:val="Default"/>
    <w:rsid w:val="00D848F0"/>
    <w:pPr>
      <w:autoSpaceDE w:val="0"/>
      <w:autoSpaceDN w:val="0"/>
      <w:adjustRightInd w:val="0"/>
      <w:spacing w:before="0" w:after="0" w:line="240" w:lineRule="auto"/>
    </w:pPr>
    <w:rPr>
      <w:rFonts w:ascii="Times" w:hAnsi="Times" w:cs="Times"/>
      <w:color w:val="000000"/>
      <w:sz w:val="24"/>
      <w:szCs w:val="24"/>
    </w:rPr>
  </w:style>
  <w:style w:type="paragraph" w:customStyle="1" w:styleId="Pa14">
    <w:name w:val="Pa14"/>
    <w:basedOn w:val="Default"/>
    <w:next w:val="Default"/>
    <w:uiPriority w:val="99"/>
    <w:rsid w:val="00D848F0"/>
    <w:pPr>
      <w:spacing w:line="241" w:lineRule="atLeast"/>
    </w:pPr>
    <w:rPr>
      <w:color w:val="auto"/>
    </w:rPr>
  </w:style>
  <w:style w:type="paragraph" w:customStyle="1" w:styleId="Pa22">
    <w:name w:val="Pa22"/>
    <w:basedOn w:val="Default"/>
    <w:next w:val="Default"/>
    <w:uiPriority w:val="99"/>
    <w:rsid w:val="00A32D88"/>
    <w:pPr>
      <w:spacing w:line="241" w:lineRule="atLeast"/>
    </w:pPr>
    <w:rPr>
      <w:color w:val="auto"/>
    </w:rPr>
  </w:style>
  <w:style w:type="paragraph" w:customStyle="1" w:styleId="Pa13">
    <w:name w:val="Pa13"/>
    <w:basedOn w:val="Default"/>
    <w:next w:val="Default"/>
    <w:uiPriority w:val="99"/>
    <w:rsid w:val="00A32D88"/>
    <w:pPr>
      <w:spacing w:line="241"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497158692">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22ECE-31A2-4E0E-9D6F-E0BEFFB6B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2963</Words>
  <Characters>16892</Characters>
  <Application>Microsoft Office Word</Application>
  <DocSecurity>6</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2020-01-03T22:52:00Z</cp:lastPrinted>
  <dcterms:created xsi:type="dcterms:W3CDTF">2023-01-23T19:50:00Z</dcterms:created>
  <dcterms:modified xsi:type="dcterms:W3CDTF">2023-01-23T19:50:00Z</dcterms:modified>
</cp:coreProperties>
</file>