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D5472" w14:paraId="324C334E" w14:textId="77777777" w:rsidTr="005D5472">
        <w:tc>
          <w:tcPr>
            <w:tcW w:w="4247" w:type="dxa"/>
          </w:tcPr>
          <w:p w14:paraId="487BB0D6" w14:textId="39C35AB7" w:rsidR="005D5472" w:rsidRDefault="005D5472" w:rsidP="005D5472">
            <w:pPr>
              <w:spacing w:before="240" w:after="240" w:line="276" w:lineRule="auto"/>
              <w:jc w:val="both"/>
              <w:rPr>
                <w:rFonts w:ascii="Times New Roman" w:hAnsi="Times New Roman" w:cs="Times New Roman"/>
                <w:color w:val="FF0000"/>
                <w:sz w:val="24"/>
                <w:szCs w:val="24"/>
              </w:rPr>
            </w:pPr>
            <w:r>
              <w:rPr>
                <w:noProof/>
              </w:rPr>
              <w:drawing>
                <wp:inline distT="0" distB="0" distL="0" distR="0" wp14:anchorId="167BF1CE" wp14:editId="15F22DDB">
                  <wp:extent cx="2324100" cy="2019300"/>
                  <wp:effectExtent l="0" t="0" r="0" b="0"/>
                  <wp:docPr id="955456803" name="Imagem 1" descr="https://fbcdn-sphotos-c-a.akamaihd.net/hphotos-ak-xal1/v/t1.0-9/11951819_1621125934843596_9020736537193649872_n.jpg?oh=98dc4c75dd4b5d5b6a298c000af796a9&amp;oe=56F53644&amp;__gda__=1455925864_f7f477e54dba398a8841a9ab2542526c"/>
                  <wp:cNvGraphicFramePr/>
                  <a:graphic xmlns:a="http://schemas.openxmlformats.org/drawingml/2006/main">
                    <a:graphicData uri="http://schemas.openxmlformats.org/drawingml/2006/picture">
                      <pic:pic xmlns:pic="http://schemas.openxmlformats.org/drawingml/2006/picture">
                        <pic:nvPicPr>
                          <pic:cNvPr id="955456803" name="Imagem 1" descr="https://fbcdn-sphotos-c-a.akamaihd.net/hphotos-ak-xal1/v/t1.0-9/11951819_1621125934843596_9020736537193649872_n.jpg?oh=98dc4c75dd4b5d5b6a298c000af796a9&amp;oe=56F53644&amp;__gda__=1455925864_f7f477e54dba398a8841a9ab2542526c"/>
                          <pic:cNvPicPr/>
                        </pic:nvPicPr>
                        <pic:blipFill>
                          <a:blip r:embed="rId7"/>
                          <a:srcRect/>
                          <a:stretch>
                            <a:fillRect/>
                          </a:stretch>
                        </pic:blipFill>
                        <pic:spPr bwMode="auto">
                          <a:xfrm>
                            <a:off x="0" y="0"/>
                            <a:ext cx="2324100" cy="2019300"/>
                          </a:xfrm>
                          <a:prstGeom prst="rect">
                            <a:avLst/>
                          </a:prstGeom>
                          <a:noFill/>
                          <a:ln w="9525">
                            <a:noFill/>
                            <a:miter lim="800000"/>
                            <a:headEnd/>
                            <a:tailEnd/>
                          </a:ln>
                        </pic:spPr>
                      </pic:pic>
                    </a:graphicData>
                  </a:graphic>
                </wp:inline>
              </w:drawing>
            </w:r>
          </w:p>
        </w:tc>
        <w:tc>
          <w:tcPr>
            <w:tcW w:w="4247" w:type="dxa"/>
          </w:tcPr>
          <w:p w14:paraId="16CCD801" w14:textId="77777777" w:rsidR="005D5472" w:rsidRDefault="005D5472" w:rsidP="005D5472">
            <w:pPr>
              <w:spacing w:before="240" w:after="240" w:line="276" w:lineRule="auto"/>
              <w:jc w:val="both"/>
              <w:rPr>
                <w:rFonts w:ascii="Times New Roman" w:hAnsi="Times New Roman" w:cs="Times New Roman"/>
                <w:color w:val="FF0000"/>
                <w:sz w:val="24"/>
                <w:szCs w:val="24"/>
              </w:rPr>
            </w:pPr>
          </w:p>
          <w:p w14:paraId="2471F337" w14:textId="77777777" w:rsidR="005D5472" w:rsidRDefault="005D5472" w:rsidP="005D5472">
            <w:pPr>
              <w:spacing w:before="240" w:after="240" w:line="276" w:lineRule="auto"/>
              <w:jc w:val="both"/>
              <w:rPr>
                <w:rFonts w:ascii="Times New Roman" w:hAnsi="Times New Roman" w:cs="Times New Roman"/>
                <w:color w:val="FF0000"/>
                <w:sz w:val="24"/>
                <w:szCs w:val="24"/>
              </w:rPr>
            </w:pPr>
          </w:p>
          <w:p w14:paraId="4C3BEEFD" w14:textId="191A08B5" w:rsidR="005D5472" w:rsidRDefault="005D5472" w:rsidP="005D5472">
            <w:pPr>
              <w:spacing w:before="240" w:after="240" w:line="276" w:lineRule="auto"/>
              <w:jc w:val="both"/>
              <w:rPr>
                <w:rFonts w:ascii="Times New Roman" w:hAnsi="Times New Roman" w:cs="Times New Roman"/>
                <w:color w:val="FF0000"/>
                <w:sz w:val="24"/>
                <w:szCs w:val="24"/>
              </w:rPr>
            </w:pPr>
            <w:r w:rsidRPr="00172975">
              <w:rPr>
                <w:rFonts w:ascii="Times New Roman" w:eastAsia="Times New Roman" w:hAnsi="Times New Roman" w:cs="Times New Roman"/>
                <w:noProof/>
                <w:sz w:val="24"/>
                <w:szCs w:val="24"/>
              </w:rPr>
              <w:drawing>
                <wp:inline distT="0" distB="0" distL="0" distR="0" wp14:anchorId="3D932150" wp14:editId="5071D447">
                  <wp:extent cx="2331720" cy="1074420"/>
                  <wp:effectExtent l="0" t="0" r="0" b="0"/>
                  <wp:docPr id="34" name="image1.png" descr="Uma imagem contendo Interface gráfica do usuári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Uma imagem contendo Interface gráfica do usuário&#10;&#10;Descrição gerada automaticamente"/>
                          <pic:cNvPicPr preferRelativeResize="0"/>
                        </pic:nvPicPr>
                        <pic:blipFill>
                          <a:blip r:embed="rId8"/>
                          <a:srcRect/>
                          <a:stretch>
                            <a:fillRect/>
                          </a:stretch>
                        </pic:blipFill>
                        <pic:spPr>
                          <a:xfrm>
                            <a:off x="0" y="0"/>
                            <a:ext cx="2331720" cy="1074420"/>
                          </a:xfrm>
                          <a:prstGeom prst="rect">
                            <a:avLst/>
                          </a:prstGeom>
                          <a:ln/>
                        </pic:spPr>
                      </pic:pic>
                    </a:graphicData>
                  </a:graphic>
                </wp:inline>
              </w:drawing>
            </w:r>
          </w:p>
        </w:tc>
      </w:tr>
    </w:tbl>
    <w:p w14:paraId="27D411FE" w14:textId="36CFAEAF" w:rsidR="003E7698" w:rsidRDefault="0073283D" w:rsidP="00413BB9">
      <w:pPr>
        <w:spacing w:before="240" w:after="240" w:line="276" w:lineRule="auto"/>
        <w:jc w:val="center"/>
        <w:rPr>
          <w:rFonts w:ascii="Times New Roman" w:hAnsi="Times New Roman" w:cs="Times New Roman"/>
          <w:b/>
          <w:bCs/>
          <w:kern w:val="0"/>
          <w:sz w:val="24"/>
          <w:szCs w:val="24"/>
          <w:lang w:val="en-US"/>
        </w:rPr>
      </w:pPr>
      <w:r>
        <w:rPr>
          <w:rFonts w:ascii="Times New Roman" w:hAnsi="Times New Roman" w:cs="Times New Roman"/>
          <w:b/>
          <w:bCs/>
          <w:sz w:val="24"/>
          <w:szCs w:val="24"/>
          <w:lang w:val="en-US"/>
        </w:rPr>
        <w:t xml:space="preserve">PARALLEL REPORT ON BRAZIL </w:t>
      </w:r>
      <w:r w:rsidR="00413BB9">
        <w:rPr>
          <w:rFonts w:ascii="Times New Roman" w:hAnsi="Times New Roman" w:cs="Times New Roman"/>
          <w:b/>
          <w:bCs/>
          <w:sz w:val="24"/>
          <w:szCs w:val="24"/>
          <w:lang w:val="en-US"/>
        </w:rPr>
        <w:t>FOR THE COMMITTEE ON ECONOMIC, SOCIL AND CULTURAL RIGHTS 74</w:t>
      </w:r>
      <w:r w:rsidR="00413BB9" w:rsidRPr="00413BB9">
        <w:rPr>
          <w:rFonts w:ascii="Times New Roman" w:hAnsi="Times New Roman" w:cs="Times New Roman"/>
          <w:b/>
          <w:bCs/>
          <w:sz w:val="24"/>
          <w:szCs w:val="24"/>
          <w:vertAlign w:val="superscript"/>
          <w:lang w:val="en-US"/>
        </w:rPr>
        <w:t>th</w:t>
      </w:r>
      <w:r w:rsidR="00413BB9">
        <w:rPr>
          <w:rFonts w:ascii="Times New Roman" w:hAnsi="Times New Roman" w:cs="Times New Roman"/>
          <w:b/>
          <w:bCs/>
          <w:sz w:val="24"/>
          <w:szCs w:val="24"/>
          <w:lang w:val="en-US"/>
        </w:rPr>
        <w:t xml:space="preserve"> SESSION</w:t>
      </w:r>
    </w:p>
    <w:p w14:paraId="0B1381FE" w14:textId="77777777" w:rsidR="003E7698" w:rsidRPr="00774FF7" w:rsidRDefault="003E7698" w:rsidP="00EB5B05">
      <w:pPr>
        <w:spacing w:before="240" w:after="240" w:line="276" w:lineRule="auto"/>
        <w:ind w:firstLine="1418"/>
        <w:jc w:val="both"/>
        <w:rPr>
          <w:rFonts w:ascii="Times New Roman" w:hAnsi="Times New Roman" w:cs="Times New Roman"/>
          <w:kern w:val="0"/>
          <w:sz w:val="24"/>
          <w:szCs w:val="24"/>
          <w:lang w:val="en-US"/>
        </w:rPr>
      </w:pPr>
    </w:p>
    <w:p w14:paraId="77D05E8A" w14:textId="1D0664D4" w:rsidR="00575D1D" w:rsidRPr="00403FF2" w:rsidRDefault="00F00056" w:rsidP="00C040B3">
      <w:pPr>
        <w:spacing w:before="240" w:after="240" w:line="276" w:lineRule="auto"/>
        <w:ind w:firstLine="1418"/>
        <w:jc w:val="both"/>
        <w:rPr>
          <w:rFonts w:ascii="Times New Roman" w:hAnsi="Times New Roman" w:cs="Times New Roman"/>
          <w:kern w:val="0"/>
          <w:sz w:val="24"/>
          <w:szCs w:val="24"/>
          <w:lang w:val="en-US"/>
        </w:rPr>
      </w:pPr>
      <w:r w:rsidRPr="00403FF2">
        <w:rPr>
          <w:rFonts w:ascii="Times New Roman" w:hAnsi="Times New Roman" w:cs="Times New Roman"/>
          <w:kern w:val="0"/>
          <w:sz w:val="24"/>
          <w:szCs w:val="24"/>
          <w:lang w:val="en-US"/>
        </w:rPr>
        <w:t>We are grateful to the</w:t>
      </w:r>
      <w:r w:rsidR="00AC3D91" w:rsidRPr="00403FF2">
        <w:rPr>
          <w:rFonts w:ascii="Times New Roman" w:hAnsi="Times New Roman" w:cs="Times New Roman"/>
          <w:kern w:val="0"/>
          <w:sz w:val="24"/>
          <w:szCs w:val="24"/>
          <w:lang w:val="en-US"/>
        </w:rPr>
        <w:t xml:space="preserve"> Committee on Economic, Social and Cultural Rights (CESCR) </w:t>
      </w:r>
      <w:r w:rsidRPr="00403FF2">
        <w:rPr>
          <w:rFonts w:ascii="Times New Roman" w:hAnsi="Times New Roman" w:cs="Times New Roman"/>
          <w:kern w:val="0"/>
          <w:sz w:val="24"/>
          <w:szCs w:val="24"/>
          <w:lang w:val="en-US"/>
        </w:rPr>
        <w:t xml:space="preserve">for this opportunity to address them at this </w:t>
      </w:r>
      <w:r w:rsidR="002F1C44" w:rsidRPr="00403FF2">
        <w:rPr>
          <w:rFonts w:ascii="Times New Roman" w:hAnsi="Times New Roman" w:cs="Times New Roman"/>
          <w:kern w:val="0"/>
          <w:sz w:val="24"/>
          <w:szCs w:val="24"/>
          <w:lang w:val="en-US"/>
        </w:rPr>
        <w:t xml:space="preserve">important moment </w:t>
      </w:r>
      <w:r w:rsidRPr="00403FF2">
        <w:rPr>
          <w:rFonts w:ascii="Times New Roman" w:hAnsi="Times New Roman" w:cs="Times New Roman"/>
          <w:kern w:val="0"/>
          <w:sz w:val="24"/>
          <w:szCs w:val="24"/>
          <w:lang w:val="en-US"/>
        </w:rPr>
        <w:t xml:space="preserve">for Brazil. Our focus is the </w:t>
      </w:r>
      <w:r w:rsidR="002F1C44" w:rsidRPr="00403FF2">
        <w:rPr>
          <w:rFonts w:ascii="Times New Roman" w:hAnsi="Times New Roman" w:cs="Times New Roman"/>
          <w:kern w:val="0"/>
          <w:sz w:val="24"/>
          <w:szCs w:val="24"/>
          <w:lang w:val="en-US"/>
        </w:rPr>
        <w:t>r</w:t>
      </w:r>
      <w:r w:rsidR="00BD4355" w:rsidRPr="00403FF2">
        <w:rPr>
          <w:rFonts w:ascii="Times New Roman" w:hAnsi="Times New Roman" w:cs="Times New Roman"/>
          <w:kern w:val="0"/>
          <w:sz w:val="24"/>
          <w:szCs w:val="24"/>
          <w:lang w:val="en-US"/>
        </w:rPr>
        <w:t>ights</w:t>
      </w:r>
      <w:r w:rsidR="002F1C44" w:rsidRPr="00403FF2">
        <w:rPr>
          <w:rFonts w:ascii="Times New Roman" w:hAnsi="Times New Roman" w:cs="Times New Roman"/>
          <w:kern w:val="0"/>
          <w:sz w:val="24"/>
          <w:szCs w:val="24"/>
          <w:lang w:val="en-US"/>
        </w:rPr>
        <w:t xml:space="preserve"> of </w:t>
      </w:r>
      <w:proofErr w:type="spellStart"/>
      <w:r w:rsidR="00AE3B9F" w:rsidRPr="00403FF2">
        <w:rPr>
          <w:rFonts w:ascii="Times New Roman" w:hAnsi="Times New Roman" w:cs="Times New Roman"/>
          <w:kern w:val="0"/>
          <w:sz w:val="24"/>
          <w:szCs w:val="24"/>
          <w:lang w:val="en-US"/>
        </w:rPr>
        <w:t>quilombola´s</w:t>
      </w:r>
      <w:proofErr w:type="spellEnd"/>
      <w:r w:rsidR="00AE3B9F" w:rsidRPr="00403FF2">
        <w:rPr>
          <w:rFonts w:ascii="Times New Roman" w:hAnsi="Times New Roman" w:cs="Times New Roman"/>
          <w:kern w:val="0"/>
          <w:sz w:val="24"/>
          <w:szCs w:val="24"/>
          <w:lang w:val="en-US"/>
        </w:rPr>
        <w:t xml:space="preserve"> population </w:t>
      </w:r>
      <w:r w:rsidR="003E7698" w:rsidRPr="00403FF2">
        <w:rPr>
          <w:rFonts w:ascii="Times New Roman" w:hAnsi="Times New Roman" w:cs="Times New Roman"/>
          <w:kern w:val="0"/>
          <w:sz w:val="24"/>
          <w:szCs w:val="24"/>
          <w:lang w:val="en-US"/>
        </w:rPr>
        <w:t>in the Amazon Region, specifically the State of Pará</w:t>
      </w:r>
      <w:r w:rsidR="002F1C44" w:rsidRPr="00403FF2">
        <w:rPr>
          <w:rFonts w:ascii="Times New Roman" w:hAnsi="Times New Roman" w:cs="Times New Roman"/>
          <w:kern w:val="0"/>
          <w:sz w:val="24"/>
          <w:szCs w:val="24"/>
          <w:lang w:val="en-US"/>
        </w:rPr>
        <w:t xml:space="preserve">.  </w:t>
      </w:r>
    </w:p>
    <w:p w14:paraId="79BF9FCF" w14:textId="77777777" w:rsidR="004B756C" w:rsidRPr="00C040B3" w:rsidRDefault="00DE53E9" w:rsidP="004B756C">
      <w:pPr>
        <w:spacing w:before="240" w:after="240" w:line="276" w:lineRule="auto"/>
        <w:jc w:val="both"/>
        <w:rPr>
          <w:rFonts w:ascii="Times New Roman" w:hAnsi="Times New Roman" w:cs="Times New Roman"/>
          <w:b/>
          <w:bCs/>
          <w:sz w:val="24"/>
          <w:szCs w:val="24"/>
          <w:lang w:val="en-US"/>
        </w:rPr>
      </w:pPr>
      <w:r w:rsidRPr="00C040B3">
        <w:rPr>
          <w:rFonts w:ascii="Times New Roman" w:hAnsi="Times New Roman" w:cs="Times New Roman"/>
          <w:b/>
          <w:bCs/>
          <w:sz w:val="24"/>
          <w:szCs w:val="24"/>
          <w:lang w:val="en-US"/>
        </w:rPr>
        <w:t>1</w:t>
      </w:r>
      <w:r w:rsidR="00F649A2" w:rsidRPr="00C040B3">
        <w:rPr>
          <w:rFonts w:ascii="Times New Roman" w:hAnsi="Times New Roman" w:cs="Times New Roman"/>
          <w:b/>
          <w:bCs/>
          <w:sz w:val="24"/>
          <w:szCs w:val="24"/>
          <w:lang w:val="en-US"/>
        </w:rPr>
        <w:t>.</w:t>
      </w:r>
      <w:r w:rsidRPr="00C040B3">
        <w:rPr>
          <w:rFonts w:ascii="Times New Roman" w:hAnsi="Times New Roman" w:cs="Times New Roman"/>
          <w:b/>
          <w:bCs/>
          <w:sz w:val="24"/>
          <w:szCs w:val="24"/>
          <w:lang w:val="en-US"/>
        </w:rPr>
        <w:t xml:space="preserve"> </w:t>
      </w:r>
      <w:r w:rsidR="004B756C" w:rsidRPr="00C040B3">
        <w:rPr>
          <w:rFonts w:ascii="Times New Roman" w:hAnsi="Times New Roman" w:cs="Times New Roman"/>
          <w:b/>
          <w:bCs/>
          <w:sz w:val="24"/>
          <w:szCs w:val="24"/>
          <w:lang w:val="en-US"/>
        </w:rPr>
        <w:t xml:space="preserve">SIGNATORY ORGANIZATIONS </w:t>
      </w:r>
    </w:p>
    <w:p w14:paraId="630ACC77" w14:textId="74626E10" w:rsidR="005C65C8" w:rsidRPr="005C65C8" w:rsidRDefault="00DE53E9" w:rsidP="005C65C8">
      <w:pPr>
        <w:spacing w:before="240" w:after="240" w:line="276" w:lineRule="auto"/>
        <w:ind w:firstLine="1418"/>
        <w:jc w:val="both"/>
        <w:rPr>
          <w:rFonts w:ascii="Times New Roman" w:hAnsi="Times New Roman" w:cs="Times New Roman"/>
          <w:color w:val="000000"/>
          <w:kern w:val="0"/>
          <w:sz w:val="24"/>
          <w:szCs w:val="24"/>
          <w:lang w:val="en-US"/>
        </w:rPr>
      </w:pPr>
      <w:r w:rsidRPr="00C040B3">
        <w:rPr>
          <w:rFonts w:ascii="Times New Roman" w:hAnsi="Times New Roman" w:cs="Times New Roman"/>
          <w:b/>
          <w:bCs/>
          <w:sz w:val="24"/>
          <w:szCs w:val="24"/>
          <w:lang w:val="en-US"/>
        </w:rPr>
        <w:t xml:space="preserve">a) </w:t>
      </w:r>
      <w:proofErr w:type="spellStart"/>
      <w:r w:rsidR="00515BFF">
        <w:rPr>
          <w:rFonts w:ascii="Times New Roman" w:hAnsi="Times New Roman" w:cs="Times New Roman"/>
          <w:b/>
          <w:bCs/>
          <w:sz w:val="24"/>
          <w:szCs w:val="24"/>
          <w:lang w:val="en-US"/>
        </w:rPr>
        <w:t>Coordena</w:t>
      </w:r>
      <w:r w:rsidR="00BF39E6">
        <w:rPr>
          <w:rFonts w:ascii="Times New Roman" w:hAnsi="Times New Roman" w:cs="Times New Roman"/>
          <w:b/>
          <w:bCs/>
          <w:sz w:val="24"/>
          <w:szCs w:val="24"/>
          <w:lang w:val="en-US"/>
        </w:rPr>
        <w:t>ç</w:t>
      </w:r>
      <w:r w:rsidR="00515BFF">
        <w:rPr>
          <w:rFonts w:ascii="Times New Roman" w:hAnsi="Times New Roman" w:cs="Times New Roman"/>
          <w:b/>
          <w:bCs/>
          <w:sz w:val="24"/>
          <w:szCs w:val="24"/>
          <w:lang w:val="en-US"/>
        </w:rPr>
        <w:t>ão</w:t>
      </w:r>
      <w:proofErr w:type="spellEnd"/>
      <w:r w:rsidR="00515BFF">
        <w:rPr>
          <w:rFonts w:ascii="Times New Roman" w:hAnsi="Times New Roman" w:cs="Times New Roman"/>
          <w:b/>
          <w:bCs/>
          <w:sz w:val="24"/>
          <w:szCs w:val="24"/>
          <w:lang w:val="en-US"/>
        </w:rPr>
        <w:t xml:space="preserve"> das </w:t>
      </w:r>
      <w:proofErr w:type="spellStart"/>
      <w:r w:rsidR="00515BFF">
        <w:rPr>
          <w:rFonts w:ascii="Times New Roman" w:hAnsi="Times New Roman" w:cs="Times New Roman"/>
          <w:b/>
          <w:bCs/>
          <w:sz w:val="24"/>
          <w:szCs w:val="24"/>
          <w:lang w:val="en-US"/>
        </w:rPr>
        <w:t>Associaçoes</w:t>
      </w:r>
      <w:proofErr w:type="spellEnd"/>
      <w:r w:rsidR="00515BFF">
        <w:rPr>
          <w:rFonts w:ascii="Times New Roman" w:hAnsi="Times New Roman" w:cs="Times New Roman"/>
          <w:b/>
          <w:bCs/>
          <w:sz w:val="24"/>
          <w:szCs w:val="24"/>
          <w:lang w:val="en-US"/>
        </w:rPr>
        <w:t xml:space="preserve"> das </w:t>
      </w:r>
      <w:proofErr w:type="spellStart"/>
      <w:r w:rsidR="00515BFF">
        <w:rPr>
          <w:rFonts w:ascii="Times New Roman" w:hAnsi="Times New Roman" w:cs="Times New Roman"/>
          <w:b/>
          <w:bCs/>
          <w:sz w:val="24"/>
          <w:szCs w:val="24"/>
          <w:lang w:val="en-US"/>
        </w:rPr>
        <w:t>Comunidades</w:t>
      </w:r>
      <w:proofErr w:type="spellEnd"/>
      <w:r w:rsidR="00515BFF">
        <w:rPr>
          <w:rFonts w:ascii="Times New Roman" w:hAnsi="Times New Roman" w:cs="Times New Roman"/>
          <w:b/>
          <w:bCs/>
          <w:sz w:val="24"/>
          <w:szCs w:val="24"/>
          <w:lang w:val="en-US"/>
        </w:rPr>
        <w:t xml:space="preserve"> </w:t>
      </w:r>
      <w:proofErr w:type="spellStart"/>
      <w:r w:rsidR="00515BFF">
        <w:rPr>
          <w:rFonts w:ascii="Times New Roman" w:hAnsi="Times New Roman" w:cs="Times New Roman"/>
          <w:b/>
          <w:bCs/>
          <w:sz w:val="24"/>
          <w:szCs w:val="24"/>
          <w:lang w:val="en-US"/>
        </w:rPr>
        <w:t>Remanescentes</w:t>
      </w:r>
      <w:proofErr w:type="spellEnd"/>
      <w:r w:rsidR="00515BFF">
        <w:rPr>
          <w:rFonts w:ascii="Times New Roman" w:hAnsi="Times New Roman" w:cs="Times New Roman"/>
          <w:b/>
          <w:bCs/>
          <w:sz w:val="24"/>
          <w:szCs w:val="24"/>
          <w:lang w:val="en-US"/>
        </w:rPr>
        <w:t xml:space="preserve"> de Quilombos do Pará - </w:t>
      </w:r>
      <w:r w:rsidR="009B7F0B" w:rsidRPr="00C040B3">
        <w:rPr>
          <w:rFonts w:ascii="Times New Roman" w:hAnsi="Times New Roman" w:cs="Times New Roman"/>
          <w:b/>
          <w:bCs/>
          <w:sz w:val="24"/>
          <w:szCs w:val="24"/>
          <w:lang w:val="en-US"/>
        </w:rPr>
        <w:t>M</w:t>
      </w:r>
      <w:r w:rsidR="00575D1D" w:rsidRPr="00C040B3">
        <w:rPr>
          <w:rFonts w:ascii="Times New Roman" w:hAnsi="Times New Roman" w:cs="Times New Roman"/>
          <w:b/>
          <w:bCs/>
          <w:sz w:val="24"/>
          <w:szCs w:val="24"/>
          <w:lang w:val="en-US"/>
        </w:rPr>
        <w:t>ALUNGU</w:t>
      </w:r>
      <w:r w:rsidR="00C040B3" w:rsidRPr="00C040B3">
        <w:rPr>
          <w:rFonts w:ascii="Times New Roman" w:hAnsi="Times New Roman" w:cs="Times New Roman"/>
          <w:b/>
          <w:bCs/>
          <w:sz w:val="24"/>
          <w:szCs w:val="24"/>
          <w:lang w:val="en-US"/>
        </w:rPr>
        <w:t xml:space="preserve">: </w:t>
      </w:r>
      <w:r w:rsidR="005C65C8" w:rsidRPr="005C65C8">
        <w:rPr>
          <w:rFonts w:ascii="Times New Roman" w:hAnsi="Times New Roman" w:cs="Times New Roman"/>
          <w:color w:val="000000"/>
          <w:kern w:val="0"/>
          <w:sz w:val="24"/>
          <w:szCs w:val="24"/>
          <w:lang w:val="en-US"/>
        </w:rPr>
        <w:t xml:space="preserve">In November 1999, in the municipality of Santarém/Pará, the organization of MALUNGU began with the aim of representing the remaining quilombo communities in the state of Pará. In March 2004, MALUNGU was officially founded, gaining legal personality as a non-profit and economic institution that represent the </w:t>
      </w:r>
      <w:proofErr w:type="spellStart"/>
      <w:r w:rsidR="005C65C8" w:rsidRPr="005C65C8">
        <w:rPr>
          <w:rFonts w:ascii="Times New Roman" w:hAnsi="Times New Roman" w:cs="Times New Roman"/>
          <w:color w:val="000000"/>
          <w:kern w:val="0"/>
          <w:sz w:val="24"/>
          <w:szCs w:val="24"/>
          <w:lang w:val="en-US"/>
        </w:rPr>
        <w:t>quilombola</w:t>
      </w:r>
      <w:proofErr w:type="spellEnd"/>
      <w:r w:rsidR="005C65C8" w:rsidRPr="005C65C8">
        <w:rPr>
          <w:rFonts w:ascii="Times New Roman" w:hAnsi="Times New Roman" w:cs="Times New Roman"/>
          <w:color w:val="000000"/>
          <w:kern w:val="0"/>
          <w:sz w:val="24"/>
          <w:szCs w:val="24"/>
          <w:lang w:val="en-US"/>
        </w:rPr>
        <w:t xml:space="preserve"> communities of the state of Pará, becoming </w:t>
      </w:r>
      <w:r w:rsidR="00160A79">
        <w:rPr>
          <w:rFonts w:ascii="Times New Roman" w:hAnsi="Times New Roman" w:cs="Times New Roman"/>
          <w:color w:val="000000"/>
          <w:kern w:val="0"/>
          <w:sz w:val="24"/>
          <w:szCs w:val="24"/>
          <w:lang w:val="en-US"/>
        </w:rPr>
        <w:t>the</w:t>
      </w:r>
      <w:r w:rsidR="005C65C8" w:rsidRPr="005C65C8">
        <w:rPr>
          <w:rFonts w:ascii="Times New Roman" w:hAnsi="Times New Roman" w:cs="Times New Roman"/>
          <w:color w:val="000000"/>
          <w:kern w:val="0"/>
          <w:sz w:val="24"/>
          <w:szCs w:val="24"/>
          <w:lang w:val="en-US"/>
        </w:rPr>
        <w:t xml:space="preserve"> democratic and participatory space that these communities built collectively with the mission not only to reaffirm their culture and way of life in society, but, above all, to fight for the guarantee of their rights in all spheres of government.</w:t>
      </w:r>
      <w:r w:rsidR="00160A79">
        <w:rPr>
          <w:rFonts w:ascii="Times New Roman" w:hAnsi="Times New Roman" w:cs="Times New Roman"/>
          <w:color w:val="000000"/>
          <w:kern w:val="0"/>
          <w:sz w:val="24"/>
          <w:szCs w:val="24"/>
          <w:lang w:val="en-US"/>
        </w:rPr>
        <w:t xml:space="preserve"> </w:t>
      </w:r>
    </w:p>
    <w:p w14:paraId="3052EA2A" w14:textId="664BEAE0" w:rsidR="005C65C8" w:rsidRPr="005C65C8" w:rsidRDefault="005C65C8" w:rsidP="005C65C8">
      <w:pPr>
        <w:spacing w:before="240" w:after="240" w:line="276" w:lineRule="auto"/>
        <w:ind w:firstLine="1418"/>
        <w:jc w:val="both"/>
        <w:rPr>
          <w:rFonts w:ascii="Times New Roman" w:hAnsi="Times New Roman" w:cs="Times New Roman"/>
          <w:color w:val="000000"/>
          <w:kern w:val="0"/>
          <w:sz w:val="24"/>
          <w:szCs w:val="24"/>
          <w:lang w:val="en-US"/>
        </w:rPr>
      </w:pPr>
      <w:r w:rsidRPr="005C65C8">
        <w:rPr>
          <w:rFonts w:ascii="Times New Roman" w:hAnsi="Times New Roman" w:cs="Times New Roman"/>
          <w:color w:val="000000"/>
          <w:kern w:val="0"/>
          <w:sz w:val="24"/>
          <w:szCs w:val="24"/>
          <w:lang w:val="en-US"/>
        </w:rPr>
        <w:t xml:space="preserve">MALUNGU emerged </w:t>
      </w:r>
      <w:proofErr w:type="gramStart"/>
      <w:r w:rsidRPr="005C65C8">
        <w:rPr>
          <w:rFonts w:ascii="Times New Roman" w:hAnsi="Times New Roman" w:cs="Times New Roman"/>
          <w:color w:val="000000"/>
          <w:kern w:val="0"/>
          <w:sz w:val="24"/>
          <w:szCs w:val="24"/>
          <w:lang w:val="en-US"/>
        </w:rPr>
        <w:t>as a result of</w:t>
      </w:r>
      <w:proofErr w:type="gramEnd"/>
      <w:r w:rsidRPr="005C65C8">
        <w:rPr>
          <w:rFonts w:ascii="Times New Roman" w:hAnsi="Times New Roman" w:cs="Times New Roman"/>
          <w:color w:val="000000"/>
          <w:kern w:val="0"/>
          <w:sz w:val="24"/>
          <w:szCs w:val="24"/>
          <w:lang w:val="en-US"/>
        </w:rPr>
        <w:t xml:space="preserve"> the struggle waged by </w:t>
      </w:r>
      <w:proofErr w:type="spellStart"/>
      <w:r w:rsidRPr="005C65C8">
        <w:rPr>
          <w:rFonts w:ascii="Times New Roman" w:hAnsi="Times New Roman" w:cs="Times New Roman"/>
          <w:color w:val="000000"/>
          <w:kern w:val="0"/>
          <w:sz w:val="24"/>
          <w:szCs w:val="24"/>
          <w:lang w:val="en-US"/>
        </w:rPr>
        <w:t>quilombola</w:t>
      </w:r>
      <w:proofErr w:type="spellEnd"/>
      <w:r w:rsidRPr="005C65C8">
        <w:rPr>
          <w:rFonts w:ascii="Times New Roman" w:hAnsi="Times New Roman" w:cs="Times New Roman"/>
          <w:color w:val="000000"/>
          <w:kern w:val="0"/>
          <w:sz w:val="24"/>
          <w:szCs w:val="24"/>
          <w:lang w:val="en-US"/>
        </w:rPr>
        <w:t xml:space="preserve"> women and men who managed, through demand, to guarantee their territorial rights in the 1988 Federal Constitution</w:t>
      </w:r>
      <w:r w:rsidR="005B0CCB">
        <w:rPr>
          <w:rFonts w:ascii="Times New Roman" w:hAnsi="Times New Roman" w:cs="Times New Roman"/>
          <w:color w:val="000000"/>
          <w:kern w:val="0"/>
          <w:sz w:val="24"/>
          <w:szCs w:val="24"/>
          <w:lang w:val="en-US"/>
        </w:rPr>
        <w:t>,</w:t>
      </w:r>
      <w:r w:rsidRPr="005C65C8">
        <w:rPr>
          <w:rFonts w:ascii="Times New Roman" w:hAnsi="Times New Roman" w:cs="Times New Roman"/>
          <w:color w:val="000000"/>
          <w:kern w:val="0"/>
          <w:sz w:val="24"/>
          <w:szCs w:val="24"/>
          <w:lang w:val="en-US"/>
        </w:rPr>
        <w:t xml:space="preserve"> seen as subjects of law, leaving, in this way, the existing legal invisibility.</w:t>
      </w:r>
      <w:r w:rsidR="00C966DD">
        <w:rPr>
          <w:rFonts w:ascii="Times New Roman" w:hAnsi="Times New Roman" w:cs="Times New Roman"/>
          <w:color w:val="000000"/>
          <w:kern w:val="0"/>
          <w:sz w:val="24"/>
          <w:szCs w:val="24"/>
          <w:lang w:val="en-US"/>
        </w:rPr>
        <w:t xml:space="preserve"> </w:t>
      </w:r>
    </w:p>
    <w:p w14:paraId="77EE2D8A" w14:textId="63661777" w:rsidR="005C65C8" w:rsidRPr="005C65C8" w:rsidRDefault="005C65C8" w:rsidP="005C65C8">
      <w:pPr>
        <w:spacing w:before="240" w:after="240" w:line="276" w:lineRule="auto"/>
        <w:ind w:firstLine="1418"/>
        <w:jc w:val="both"/>
        <w:rPr>
          <w:rFonts w:ascii="Times New Roman" w:hAnsi="Times New Roman" w:cs="Times New Roman"/>
          <w:color w:val="000000"/>
          <w:kern w:val="0"/>
          <w:sz w:val="24"/>
          <w:szCs w:val="24"/>
          <w:lang w:val="en-US"/>
        </w:rPr>
      </w:pPr>
      <w:r w:rsidRPr="005C65C8">
        <w:rPr>
          <w:rFonts w:ascii="Times New Roman" w:hAnsi="Times New Roman" w:cs="Times New Roman"/>
          <w:color w:val="000000"/>
          <w:kern w:val="0"/>
          <w:sz w:val="24"/>
          <w:szCs w:val="24"/>
          <w:lang w:val="en-US"/>
        </w:rPr>
        <w:t xml:space="preserve">In its daily work, MALUNGU has faced attacks from landowners, loggers, </w:t>
      </w:r>
      <w:proofErr w:type="gramStart"/>
      <w:r w:rsidRPr="005C65C8">
        <w:rPr>
          <w:rFonts w:ascii="Times New Roman" w:hAnsi="Times New Roman" w:cs="Times New Roman"/>
          <w:color w:val="000000"/>
          <w:kern w:val="0"/>
          <w:sz w:val="24"/>
          <w:szCs w:val="24"/>
          <w:lang w:val="en-US"/>
        </w:rPr>
        <w:t>soybeans</w:t>
      </w:r>
      <w:proofErr w:type="gramEnd"/>
      <w:r w:rsidRPr="005C65C8">
        <w:rPr>
          <w:rFonts w:ascii="Times New Roman" w:hAnsi="Times New Roman" w:cs="Times New Roman"/>
          <w:color w:val="000000"/>
          <w:kern w:val="0"/>
          <w:sz w:val="24"/>
          <w:szCs w:val="24"/>
          <w:lang w:val="en-US"/>
        </w:rPr>
        <w:t xml:space="preserve"> and mining companies that constantly threaten the permanence and preservation of communities, sparing no effort to illegally and violently take over </w:t>
      </w:r>
      <w:r w:rsidR="00EF2595">
        <w:rPr>
          <w:rFonts w:ascii="Times New Roman" w:hAnsi="Times New Roman" w:cs="Times New Roman"/>
          <w:color w:val="000000"/>
          <w:kern w:val="0"/>
          <w:sz w:val="24"/>
          <w:szCs w:val="24"/>
          <w:lang w:val="en-US"/>
        </w:rPr>
        <w:t>their</w:t>
      </w:r>
      <w:r w:rsidRPr="005C65C8">
        <w:rPr>
          <w:rFonts w:ascii="Times New Roman" w:hAnsi="Times New Roman" w:cs="Times New Roman"/>
          <w:color w:val="000000"/>
          <w:kern w:val="0"/>
          <w:sz w:val="24"/>
          <w:szCs w:val="24"/>
          <w:lang w:val="en-US"/>
        </w:rPr>
        <w:t xml:space="preserve"> territories.</w:t>
      </w:r>
    </w:p>
    <w:p w14:paraId="0755F0A3" w14:textId="5E9F21BF" w:rsidR="005C65C8" w:rsidRPr="005C65C8" w:rsidRDefault="005C65C8" w:rsidP="005C65C8">
      <w:pPr>
        <w:spacing w:before="240" w:after="240" w:line="276" w:lineRule="auto"/>
        <w:ind w:firstLine="1418"/>
        <w:jc w:val="both"/>
        <w:rPr>
          <w:rFonts w:ascii="Times New Roman" w:hAnsi="Times New Roman" w:cs="Times New Roman"/>
          <w:color w:val="000000"/>
          <w:kern w:val="0"/>
          <w:sz w:val="24"/>
          <w:szCs w:val="24"/>
          <w:lang w:val="en-US"/>
        </w:rPr>
      </w:pPr>
      <w:r w:rsidRPr="005C65C8">
        <w:rPr>
          <w:rFonts w:ascii="Times New Roman" w:hAnsi="Times New Roman" w:cs="Times New Roman"/>
          <w:color w:val="000000"/>
          <w:kern w:val="0"/>
          <w:sz w:val="24"/>
          <w:szCs w:val="24"/>
          <w:lang w:val="en-US"/>
        </w:rPr>
        <w:t xml:space="preserve">Currently, around 180 associations, which bring together approximately 370 </w:t>
      </w:r>
      <w:proofErr w:type="spellStart"/>
      <w:r w:rsidRPr="005C65C8">
        <w:rPr>
          <w:rFonts w:ascii="Times New Roman" w:hAnsi="Times New Roman" w:cs="Times New Roman"/>
          <w:color w:val="000000"/>
          <w:kern w:val="0"/>
          <w:sz w:val="24"/>
          <w:szCs w:val="24"/>
          <w:lang w:val="en-US"/>
        </w:rPr>
        <w:t>quilombola</w:t>
      </w:r>
      <w:proofErr w:type="spellEnd"/>
      <w:r w:rsidRPr="005C65C8">
        <w:rPr>
          <w:rFonts w:ascii="Times New Roman" w:hAnsi="Times New Roman" w:cs="Times New Roman"/>
          <w:color w:val="000000"/>
          <w:kern w:val="0"/>
          <w:sz w:val="24"/>
          <w:szCs w:val="24"/>
          <w:lang w:val="en-US"/>
        </w:rPr>
        <w:t xml:space="preserve"> communities, are affiliated to MALUNGU.</w:t>
      </w:r>
      <w:r w:rsidR="00EF2595">
        <w:rPr>
          <w:rFonts w:ascii="Times New Roman" w:hAnsi="Times New Roman" w:cs="Times New Roman"/>
          <w:color w:val="000000"/>
          <w:kern w:val="0"/>
          <w:sz w:val="24"/>
          <w:szCs w:val="24"/>
          <w:lang w:val="en-US"/>
        </w:rPr>
        <w:t xml:space="preserve"> </w:t>
      </w:r>
    </w:p>
    <w:p w14:paraId="1B5B4C4E" w14:textId="1D517F81" w:rsidR="00575D1D" w:rsidRPr="005C65C8" w:rsidRDefault="005C65C8" w:rsidP="005C65C8">
      <w:pPr>
        <w:spacing w:before="240" w:after="240" w:line="276" w:lineRule="auto"/>
        <w:ind w:firstLine="1418"/>
        <w:jc w:val="both"/>
        <w:rPr>
          <w:rFonts w:ascii="Times New Roman" w:hAnsi="Times New Roman" w:cs="Times New Roman"/>
          <w:b/>
          <w:bCs/>
          <w:sz w:val="24"/>
          <w:szCs w:val="24"/>
          <w:lang w:val="en-US"/>
        </w:rPr>
      </w:pPr>
      <w:r w:rsidRPr="005C65C8">
        <w:rPr>
          <w:rFonts w:ascii="Times New Roman" w:hAnsi="Times New Roman" w:cs="Times New Roman"/>
          <w:color w:val="000000"/>
          <w:kern w:val="0"/>
          <w:sz w:val="24"/>
          <w:szCs w:val="24"/>
          <w:lang w:val="en-US"/>
        </w:rPr>
        <w:lastRenderedPageBreak/>
        <w:t xml:space="preserve">It is estimated that there are around 600 remaining quilombo communities in the state of Pará, 456 of them already identified, the vast majority organized with their respective associations, others are in the process of self-recognition with the aim of guaranteeing rights. </w:t>
      </w:r>
    </w:p>
    <w:p w14:paraId="02458239" w14:textId="736B4963" w:rsidR="009D5FF8" w:rsidRPr="009D5FF8" w:rsidRDefault="00DE53E9" w:rsidP="00C040B3">
      <w:pPr>
        <w:spacing w:before="240" w:after="240" w:line="276" w:lineRule="auto"/>
        <w:ind w:firstLine="1418"/>
        <w:jc w:val="both"/>
        <w:rPr>
          <w:rFonts w:ascii="Times New Roman" w:eastAsia="Times New Roman" w:hAnsi="Times New Roman" w:cs="Times New Roman"/>
          <w:color w:val="333333"/>
          <w:kern w:val="0"/>
          <w:sz w:val="24"/>
          <w:szCs w:val="24"/>
          <w:lang w:val="en-US" w:eastAsia="pt-BR"/>
          <w14:ligatures w14:val="none"/>
        </w:rPr>
      </w:pPr>
      <w:r w:rsidRPr="00C040B3">
        <w:rPr>
          <w:rFonts w:ascii="Times New Roman" w:hAnsi="Times New Roman" w:cs="Times New Roman"/>
          <w:b/>
          <w:bCs/>
          <w:sz w:val="24"/>
          <w:szCs w:val="24"/>
          <w:lang w:val="en-US"/>
        </w:rPr>
        <w:t xml:space="preserve">b) </w:t>
      </w:r>
      <w:r w:rsidR="009B7F0B" w:rsidRPr="00C040B3">
        <w:rPr>
          <w:rFonts w:ascii="Times New Roman" w:hAnsi="Times New Roman" w:cs="Times New Roman"/>
          <w:b/>
          <w:bCs/>
          <w:sz w:val="24"/>
          <w:szCs w:val="24"/>
          <w:lang w:val="en-US"/>
        </w:rPr>
        <w:t>Terra de Direitos</w:t>
      </w:r>
      <w:r w:rsidR="00C040B3" w:rsidRPr="00C040B3">
        <w:rPr>
          <w:rFonts w:ascii="Times New Roman" w:hAnsi="Times New Roman" w:cs="Times New Roman"/>
          <w:b/>
          <w:bCs/>
          <w:sz w:val="24"/>
          <w:szCs w:val="24"/>
          <w:lang w:val="en-US"/>
        </w:rPr>
        <w:t xml:space="preserve">: </w:t>
      </w:r>
      <w:r w:rsidR="009D5FF8" w:rsidRPr="009D5FF8">
        <w:rPr>
          <w:rFonts w:ascii="Times New Roman" w:eastAsia="Times New Roman" w:hAnsi="Times New Roman" w:cs="Times New Roman"/>
          <w:color w:val="333333"/>
          <w:kern w:val="0"/>
          <w:sz w:val="24"/>
          <w:szCs w:val="24"/>
          <w:lang w:val="en-US" w:eastAsia="pt-BR"/>
          <w14:ligatures w14:val="none"/>
        </w:rPr>
        <w:t xml:space="preserve">Terra de Direitos is a Brazilian Human Rights organization that works to defend, </w:t>
      </w:r>
      <w:proofErr w:type="gramStart"/>
      <w:r w:rsidR="009D5FF8" w:rsidRPr="009D5FF8">
        <w:rPr>
          <w:rFonts w:ascii="Times New Roman" w:eastAsia="Times New Roman" w:hAnsi="Times New Roman" w:cs="Times New Roman"/>
          <w:color w:val="333333"/>
          <w:kern w:val="0"/>
          <w:sz w:val="24"/>
          <w:szCs w:val="24"/>
          <w:lang w:val="en-US" w:eastAsia="pt-BR"/>
          <w14:ligatures w14:val="none"/>
        </w:rPr>
        <w:t>promote</w:t>
      </w:r>
      <w:proofErr w:type="gramEnd"/>
      <w:r w:rsidR="009D5FF8" w:rsidRPr="009D5FF8">
        <w:rPr>
          <w:rFonts w:ascii="Times New Roman" w:eastAsia="Times New Roman" w:hAnsi="Times New Roman" w:cs="Times New Roman"/>
          <w:color w:val="333333"/>
          <w:kern w:val="0"/>
          <w:sz w:val="24"/>
          <w:szCs w:val="24"/>
          <w:lang w:val="en-US" w:eastAsia="pt-BR"/>
          <w14:ligatures w14:val="none"/>
        </w:rPr>
        <w:t xml:space="preserve"> and enforce rights, especially economic, social, cultural and environmental rights (DHESCA). Created in Curitiba/Paraná in 2002, to act in situations of collective conflicts related to access to land and rural and urban territories, it currently has offices in Santarém (PA), Curitiba (PR) and Brasília (DF).</w:t>
      </w:r>
    </w:p>
    <w:p w14:paraId="68E77BA6" w14:textId="750C6703" w:rsidR="009D5FF8" w:rsidRPr="00C040B3" w:rsidRDefault="009D5FF8" w:rsidP="00C040B3">
      <w:pPr>
        <w:autoSpaceDE w:val="0"/>
        <w:autoSpaceDN w:val="0"/>
        <w:adjustRightInd w:val="0"/>
        <w:spacing w:before="240" w:after="240" w:line="276" w:lineRule="auto"/>
        <w:ind w:firstLine="1418"/>
        <w:jc w:val="both"/>
        <w:rPr>
          <w:rFonts w:ascii="Times New Roman" w:eastAsia="Times New Roman" w:hAnsi="Times New Roman" w:cs="Times New Roman"/>
          <w:color w:val="333333"/>
          <w:kern w:val="0"/>
          <w:sz w:val="24"/>
          <w:szCs w:val="24"/>
          <w:lang w:val="en-US" w:eastAsia="pt-BR"/>
          <w14:ligatures w14:val="none"/>
        </w:rPr>
      </w:pPr>
      <w:r w:rsidRPr="009D5FF8">
        <w:rPr>
          <w:rFonts w:ascii="Times New Roman" w:eastAsia="Times New Roman" w:hAnsi="Times New Roman" w:cs="Times New Roman"/>
          <w:color w:val="333333"/>
          <w:kern w:val="0"/>
          <w:sz w:val="24"/>
          <w:szCs w:val="24"/>
          <w:lang w:val="en-US" w:eastAsia="pt-BR"/>
          <w14:ligatures w14:val="none"/>
        </w:rPr>
        <w:t xml:space="preserve">The organization uses popular legal advice as an action strategy, working with collective and community demands, in partnership with popular social movements, recognizing them as active subjects in the social process and struggles for rights. Develops training activities, acts in strategic litigation and in political advocacy on the following topics: Land, Territory and Spatial Justice; Politics and Culture of Human Rights; Biodiversity and Food Sovereignty and Democratization of Justice. </w:t>
      </w:r>
    </w:p>
    <w:p w14:paraId="614537E4" w14:textId="23A3773E" w:rsidR="009D5FF8" w:rsidRPr="009D5FF8" w:rsidRDefault="00DE53E9" w:rsidP="009D5FF8">
      <w:pPr>
        <w:spacing w:before="240" w:after="240" w:line="276" w:lineRule="auto"/>
        <w:jc w:val="both"/>
        <w:rPr>
          <w:rFonts w:ascii="Times New Roman" w:hAnsi="Times New Roman" w:cs="Times New Roman"/>
          <w:b/>
          <w:bCs/>
          <w:sz w:val="24"/>
          <w:szCs w:val="24"/>
          <w:lang w:val="en-US"/>
        </w:rPr>
      </w:pPr>
      <w:r w:rsidRPr="009D5FF8">
        <w:rPr>
          <w:rFonts w:ascii="Times New Roman" w:hAnsi="Times New Roman" w:cs="Times New Roman"/>
          <w:b/>
          <w:bCs/>
          <w:sz w:val="24"/>
          <w:szCs w:val="24"/>
          <w:lang w:val="en-US"/>
        </w:rPr>
        <w:t>2</w:t>
      </w:r>
      <w:r w:rsidR="00F649A2" w:rsidRPr="009D5FF8">
        <w:rPr>
          <w:rFonts w:ascii="Times New Roman" w:hAnsi="Times New Roman" w:cs="Times New Roman"/>
          <w:b/>
          <w:bCs/>
          <w:sz w:val="24"/>
          <w:szCs w:val="24"/>
          <w:lang w:val="en-US"/>
        </w:rPr>
        <w:t xml:space="preserve">. </w:t>
      </w:r>
      <w:r w:rsidR="009D5FF8" w:rsidRPr="009D5FF8">
        <w:rPr>
          <w:rFonts w:ascii="Times New Roman" w:hAnsi="Times New Roman" w:cs="Times New Roman"/>
          <w:b/>
          <w:bCs/>
          <w:sz w:val="24"/>
          <w:szCs w:val="24"/>
          <w:lang w:val="en-US"/>
        </w:rPr>
        <w:t xml:space="preserve">QUILOMBOLS IN THE BRAZILIAN AMAZON: </w:t>
      </w:r>
      <w:r w:rsidR="00014B59">
        <w:rPr>
          <w:rFonts w:ascii="Times New Roman" w:hAnsi="Times New Roman" w:cs="Times New Roman"/>
          <w:b/>
          <w:bCs/>
          <w:sz w:val="24"/>
          <w:szCs w:val="24"/>
          <w:lang w:val="en-US"/>
        </w:rPr>
        <w:t xml:space="preserve">THE NEED OF </w:t>
      </w:r>
      <w:r w:rsidR="009D5FF8" w:rsidRPr="009D5FF8">
        <w:rPr>
          <w:rFonts w:ascii="Times New Roman" w:hAnsi="Times New Roman" w:cs="Times New Roman"/>
          <w:b/>
          <w:bCs/>
          <w:sz w:val="24"/>
          <w:szCs w:val="24"/>
          <w:lang w:val="en-US"/>
        </w:rPr>
        <w:t>VISIBILITY TO GUARANTEE RIGHTS AND PROTECTION</w:t>
      </w:r>
    </w:p>
    <w:p w14:paraId="377E0B35" w14:textId="77777777" w:rsidR="009D5FF8" w:rsidRPr="009D5FF8" w:rsidRDefault="009D5FF8" w:rsidP="009D5FF8">
      <w:pPr>
        <w:spacing w:before="240" w:after="240" w:line="276" w:lineRule="auto"/>
        <w:ind w:firstLine="1418"/>
        <w:jc w:val="both"/>
        <w:rPr>
          <w:rFonts w:ascii="Times New Roman" w:hAnsi="Times New Roman" w:cs="Times New Roman"/>
          <w:sz w:val="24"/>
          <w:szCs w:val="24"/>
          <w:lang w:val="en-US"/>
        </w:rPr>
      </w:pPr>
      <w:r w:rsidRPr="009D5FF8">
        <w:rPr>
          <w:rFonts w:ascii="Times New Roman" w:hAnsi="Times New Roman" w:cs="Times New Roman"/>
          <w:sz w:val="24"/>
          <w:szCs w:val="24"/>
          <w:lang w:val="en-US"/>
        </w:rPr>
        <w:t xml:space="preserve">The advances in the construction of public policies to combat and confront racism - a historical reality that </w:t>
      </w:r>
      <w:proofErr w:type="gramStart"/>
      <w:r w:rsidRPr="009D5FF8">
        <w:rPr>
          <w:rFonts w:ascii="Times New Roman" w:hAnsi="Times New Roman" w:cs="Times New Roman"/>
          <w:sz w:val="24"/>
          <w:szCs w:val="24"/>
          <w:lang w:val="en-US"/>
        </w:rPr>
        <w:t>dates back to</w:t>
      </w:r>
      <w:proofErr w:type="gramEnd"/>
      <w:r w:rsidRPr="009D5FF8">
        <w:rPr>
          <w:rFonts w:ascii="Times New Roman" w:hAnsi="Times New Roman" w:cs="Times New Roman"/>
          <w:sz w:val="24"/>
          <w:szCs w:val="24"/>
          <w:lang w:val="en-US"/>
        </w:rPr>
        <w:t xml:space="preserve"> the colonial past - that occurred from the 1988 Constitution suffered a strong setback during the administration of the last federal government (2019-2022), marked by racist speeches uttered by public authorities and institutional promotion of racial discrimination, with a flagrant increase in violence rates.</w:t>
      </w:r>
    </w:p>
    <w:p w14:paraId="01EDEEF7" w14:textId="77777777" w:rsidR="00716F6D" w:rsidRDefault="009D5FF8" w:rsidP="00AD32E1">
      <w:pPr>
        <w:spacing w:before="240" w:after="240" w:line="276" w:lineRule="auto"/>
        <w:ind w:firstLine="1418"/>
        <w:jc w:val="both"/>
        <w:rPr>
          <w:rFonts w:ascii="Times New Roman" w:hAnsi="Times New Roman" w:cs="Times New Roman"/>
          <w:b/>
          <w:bCs/>
          <w:sz w:val="24"/>
          <w:szCs w:val="24"/>
          <w:lang w:val="en-US"/>
        </w:rPr>
      </w:pPr>
      <w:r w:rsidRPr="009D5FF8">
        <w:rPr>
          <w:rFonts w:ascii="Times New Roman" w:hAnsi="Times New Roman" w:cs="Times New Roman"/>
          <w:sz w:val="24"/>
          <w:szCs w:val="24"/>
          <w:lang w:val="en-US"/>
        </w:rPr>
        <w:t xml:space="preserve">In this context, the structural inequality of racial relations in Brazil was strongly impacted by the weakening of public policies to protect the black population, and the complete paralysis of the public policy for titling </w:t>
      </w:r>
      <w:proofErr w:type="spellStart"/>
      <w:r w:rsidRPr="009D5FF8">
        <w:rPr>
          <w:rFonts w:ascii="Times New Roman" w:hAnsi="Times New Roman" w:cs="Times New Roman"/>
          <w:sz w:val="24"/>
          <w:szCs w:val="24"/>
          <w:lang w:val="en-US"/>
        </w:rPr>
        <w:t>quilombola</w:t>
      </w:r>
      <w:proofErr w:type="spellEnd"/>
      <w:r w:rsidRPr="009D5FF8">
        <w:rPr>
          <w:rFonts w:ascii="Times New Roman" w:hAnsi="Times New Roman" w:cs="Times New Roman"/>
          <w:sz w:val="24"/>
          <w:szCs w:val="24"/>
          <w:lang w:val="en-US"/>
        </w:rPr>
        <w:t xml:space="preserve"> territories, combined with the increase in public discourse that contests the guarantee of rights to this population, disqualifying their struggles and fomenting violence against this population.</w:t>
      </w:r>
      <w:r w:rsidR="00AD32E1">
        <w:rPr>
          <w:rFonts w:ascii="Times New Roman" w:hAnsi="Times New Roman" w:cs="Times New Roman"/>
          <w:sz w:val="24"/>
          <w:szCs w:val="24"/>
          <w:lang w:val="en-US"/>
        </w:rPr>
        <w:t xml:space="preserve"> </w:t>
      </w:r>
      <w:r w:rsidRPr="009D5FF8">
        <w:rPr>
          <w:rFonts w:ascii="Times New Roman" w:hAnsi="Times New Roman" w:cs="Times New Roman"/>
          <w:sz w:val="24"/>
          <w:szCs w:val="24"/>
          <w:lang w:val="en-US"/>
        </w:rPr>
        <w:t>In this scenario, the difference in access to rights and the high levels of violence that disproportionately affect the Brazilian black population have worsened.</w:t>
      </w:r>
      <w:r w:rsidRPr="009D5FF8">
        <w:rPr>
          <w:rFonts w:ascii="Times New Roman" w:hAnsi="Times New Roman" w:cs="Times New Roman"/>
          <w:b/>
          <w:bCs/>
          <w:sz w:val="24"/>
          <w:szCs w:val="24"/>
          <w:lang w:val="en-US"/>
        </w:rPr>
        <w:t xml:space="preserve"> </w:t>
      </w:r>
    </w:p>
    <w:p w14:paraId="440C4CF5" w14:textId="77777777" w:rsidR="00F67263" w:rsidRPr="00F67263" w:rsidRDefault="00F67263" w:rsidP="00F61144">
      <w:pPr>
        <w:spacing w:before="240" w:after="240" w:line="276" w:lineRule="auto"/>
        <w:ind w:firstLine="1418"/>
        <w:jc w:val="both"/>
        <w:rPr>
          <w:rFonts w:ascii="Times New Roman" w:hAnsi="Times New Roman" w:cs="Times New Roman"/>
          <w:kern w:val="0"/>
          <w:sz w:val="24"/>
          <w:szCs w:val="24"/>
          <w:lang w:val="en-US"/>
        </w:rPr>
      </w:pPr>
      <w:r w:rsidRPr="00F67263">
        <w:rPr>
          <w:rFonts w:ascii="Times New Roman" w:hAnsi="Times New Roman" w:cs="Times New Roman"/>
          <w:kern w:val="0"/>
          <w:sz w:val="24"/>
          <w:szCs w:val="24"/>
          <w:lang w:val="en-US"/>
        </w:rPr>
        <w:t xml:space="preserve">One of the main objectives of this document is to draw the attention of distinguished experts to the specific reality of </w:t>
      </w:r>
      <w:proofErr w:type="spellStart"/>
      <w:r w:rsidRPr="00F67263">
        <w:rPr>
          <w:rFonts w:ascii="Times New Roman" w:hAnsi="Times New Roman" w:cs="Times New Roman"/>
          <w:kern w:val="0"/>
          <w:sz w:val="24"/>
          <w:szCs w:val="24"/>
          <w:lang w:val="en-US"/>
        </w:rPr>
        <w:t>quilombola</w:t>
      </w:r>
      <w:proofErr w:type="spellEnd"/>
      <w:r w:rsidRPr="00F67263">
        <w:rPr>
          <w:rFonts w:ascii="Times New Roman" w:hAnsi="Times New Roman" w:cs="Times New Roman"/>
          <w:kern w:val="0"/>
          <w:sz w:val="24"/>
          <w:szCs w:val="24"/>
          <w:lang w:val="en-US"/>
        </w:rPr>
        <w:t xml:space="preserve"> communities in Brazil, with concrete information about the reality of communities in the Brazilian Amazon and the situation of violence and denial of access to economic and social rights. and cultural to which they are subjected. </w:t>
      </w:r>
    </w:p>
    <w:p w14:paraId="2245E504" w14:textId="09871A17" w:rsidR="00F61144" w:rsidRPr="00F61144" w:rsidRDefault="00F61144" w:rsidP="00F61144">
      <w:pPr>
        <w:spacing w:before="240" w:after="240" w:line="276" w:lineRule="auto"/>
        <w:ind w:firstLine="1418"/>
        <w:jc w:val="both"/>
        <w:rPr>
          <w:rFonts w:ascii="Times New Roman" w:hAnsi="Times New Roman" w:cs="Times New Roman"/>
          <w:kern w:val="0"/>
          <w:sz w:val="24"/>
          <w:szCs w:val="24"/>
          <w:lang w:val="en-US"/>
        </w:rPr>
      </w:pPr>
      <w:r w:rsidRPr="00F61144">
        <w:rPr>
          <w:rFonts w:ascii="Times New Roman" w:hAnsi="Times New Roman" w:cs="Times New Roman"/>
          <w:kern w:val="0"/>
          <w:sz w:val="24"/>
          <w:szCs w:val="24"/>
          <w:lang w:val="en-US"/>
        </w:rPr>
        <w:t xml:space="preserve">Considering the context of the historical </w:t>
      </w:r>
      <w:proofErr w:type="spellStart"/>
      <w:r w:rsidRPr="00F61144">
        <w:rPr>
          <w:rFonts w:ascii="Times New Roman" w:hAnsi="Times New Roman" w:cs="Times New Roman"/>
          <w:kern w:val="0"/>
          <w:sz w:val="24"/>
          <w:szCs w:val="24"/>
          <w:lang w:val="en-US"/>
        </w:rPr>
        <w:t>invisibilization</w:t>
      </w:r>
      <w:proofErr w:type="spellEnd"/>
      <w:r w:rsidRPr="00F61144">
        <w:rPr>
          <w:rFonts w:ascii="Times New Roman" w:hAnsi="Times New Roman" w:cs="Times New Roman"/>
          <w:kern w:val="0"/>
          <w:sz w:val="24"/>
          <w:szCs w:val="24"/>
          <w:lang w:val="en-US"/>
        </w:rPr>
        <w:t xml:space="preserve"> of </w:t>
      </w:r>
      <w:proofErr w:type="spellStart"/>
      <w:r w:rsidRPr="00F61144">
        <w:rPr>
          <w:rFonts w:ascii="Times New Roman" w:hAnsi="Times New Roman" w:cs="Times New Roman"/>
          <w:kern w:val="0"/>
          <w:sz w:val="24"/>
          <w:szCs w:val="24"/>
          <w:lang w:val="en-US"/>
        </w:rPr>
        <w:t>quilombola</w:t>
      </w:r>
      <w:proofErr w:type="spellEnd"/>
      <w:r w:rsidRPr="00F61144">
        <w:rPr>
          <w:rFonts w:ascii="Times New Roman" w:hAnsi="Times New Roman" w:cs="Times New Roman"/>
          <w:kern w:val="0"/>
          <w:sz w:val="24"/>
          <w:szCs w:val="24"/>
          <w:lang w:val="en-US"/>
        </w:rPr>
        <w:t xml:space="preserve"> communities in Brazil - and notably in the Amazon - it is essential that, during the monitoring of the degree of compliance with the </w:t>
      </w:r>
      <w:r w:rsidR="00F67263">
        <w:rPr>
          <w:rFonts w:ascii="Times New Roman" w:hAnsi="Times New Roman" w:cs="Times New Roman"/>
          <w:kern w:val="0"/>
          <w:sz w:val="24"/>
          <w:szCs w:val="24"/>
          <w:lang w:val="en-US"/>
        </w:rPr>
        <w:t xml:space="preserve">International </w:t>
      </w:r>
      <w:proofErr w:type="spellStart"/>
      <w:r w:rsidR="00F67263">
        <w:rPr>
          <w:rFonts w:ascii="Times New Roman" w:hAnsi="Times New Roman" w:cs="Times New Roman"/>
          <w:kern w:val="0"/>
          <w:sz w:val="24"/>
          <w:szCs w:val="24"/>
          <w:lang w:val="en-US"/>
        </w:rPr>
        <w:t>Convenant</w:t>
      </w:r>
      <w:proofErr w:type="spellEnd"/>
      <w:r w:rsidR="00F67263">
        <w:rPr>
          <w:rFonts w:ascii="Times New Roman" w:hAnsi="Times New Roman" w:cs="Times New Roman"/>
          <w:kern w:val="0"/>
          <w:sz w:val="24"/>
          <w:szCs w:val="24"/>
          <w:lang w:val="en-US"/>
        </w:rPr>
        <w:t xml:space="preserve"> b</w:t>
      </w:r>
      <w:r w:rsidRPr="00F61144">
        <w:rPr>
          <w:rFonts w:ascii="Times New Roman" w:hAnsi="Times New Roman" w:cs="Times New Roman"/>
          <w:kern w:val="0"/>
          <w:sz w:val="24"/>
          <w:szCs w:val="24"/>
          <w:lang w:val="en-US"/>
        </w:rPr>
        <w:t xml:space="preserve">y the Brazilian State, a specific space is dedicated to analyzing the protection and guarantee of ESCR in </w:t>
      </w:r>
      <w:r w:rsidRPr="00F61144">
        <w:rPr>
          <w:rFonts w:ascii="Times New Roman" w:hAnsi="Times New Roman" w:cs="Times New Roman"/>
          <w:kern w:val="0"/>
          <w:sz w:val="24"/>
          <w:szCs w:val="24"/>
          <w:lang w:val="en-US"/>
        </w:rPr>
        <w:lastRenderedPageBreak/>
        <w:t xml:space="preserve">relation to </w:t>
      </w:r>
      <w:proofErr w:type="spellStart"/>
      <w:r w:rsidRPr="00F61144">
        <w:rPr>
          <w:rFonts w:ascii="Times New Roman" w:hAnsi="Times New Roman" w:cs="Times New Roman"/>
          <w:kern w:val="0"/>
          <w:sz w:val="24"/>
          <w:szCs w:val="24"/>
          <w:lang w:val="en-US"/>
        </w:rPr>
        <w:t>quilombola</w:t>
      </w:r>
      <w:proofErr w:type="spellEnd"/>
      <w:r w:rsidRPr="00F61144">
        <w:rPr>
          <w:rFonts w:ascii="Times New Roman" w:hAnsi="Times New Roman" w:cs="Times New Roman"/>
          <w:kern w:val="0"/>
          <w:sz w:val="24"/>
          <w:szCs w:val="24"/>
          <w:lang w:val="en-US"/>
        </w:rPr>
        <w:t xml:space="preserve"> communities, as well as its relationship with the territorial protection of communities.</w:t>
      </w:r>
      <w:r w:rsidR="00F67263">
        <w:rPr>
          <w:rFonts w:ascii="Times New Roman" w:hAnsi="Times New Roman" w:cs="Times New Roman"/>
          <w:kern w:val="0"/>
          <w:sz w:val="24"/>
          <w:szCs w:val="24"/>
          <w:lang w:val="en-US"/>
        </w:rPr>
        <w:t xml:space="preserve"> </w:t>
      </w:r>
    </w:p>
    <w:p w14:paraId="46DA1E26" w14:textId="77777777" w:rsidR="00F61144" w:rsidRPr="00ED6272" w:rsidRDefault="00F61144" w:rsidP="00F61144">
      <w:pPr>
        <w:spacing w:before="240" w:after="240" w:line="276" w:lineRule="auto"/>
        <w:ind w:firstLine="1418"/>
        <w:jc w:val="both"/>
        <w:rPr>
          <w:rFonts w:ascii="Times New Roman" w:hAnsi="Times New Roman" w:cs="Times New Roman"/>
          <w:b/>
          <w:bCs/>
          <w:kern w:val="0"/>
          <w:sz w:val="24"/>
          <w:szCs w:val="24"/>
          <w:u w:val="single"/>
          <w:lang w:val="en-US"/>
        </w:rPr>
      </w:pPr>
      <w:r w:rsidRPr="00ED6272">
        <w:rPr>
          <w:rFonts w:ascii="Times New Roman" w:hAnsi="Times New Roman" w:cs="Times New Roman"/>
          <w:b/>
          <w:bCs/>
          <w:kern w:val="0"/>
          <w:sz w:val="24"/>
          <w:szCs w:val="24"/>
          <w:u w:val="single"/>
          <w:lang w:val="en-US"/>
        </w:rPr>
        <w:t>2022 Population Census</w:t>
      </w:r>
    </w:p>
    <w:p w14:paraId="38C378D6" w14:textId="45895B41" w:rsidR="00F61144" w:rsidRPr="00F61144" w:rsidRDefault="00F61144" w:rsidP="00F61144">
      <w:pPr>
        <w:spacing w:before="240" w:after="240" w:line="276" w:lineRule="auto"/>
        <w:ind w:firstLine="1418"/>
        <w:jc w:val="both"/>
        <w:rPr>
          <w:rFonts w:ascii="Times New Roman" w:hAnsi="Times New Roman" w:cs="Times New Roman"/>
          <w:kern w:val="0"/>
          <w:sz w:val="24"/>
          <w:szCs w:val="24"/>
          <w:lang w:val="en-US"/>
        </w:rPr>
      </w:pPr>
      <w:r w:rsidRPr="00F61144">
        <w:rPr>
          <w:rFonts w:ascii="Times New Roman" w:hAnsi="Times New Roman" w:cs="Times New Roman"/>
          <w:kern w:val="0"/>
          <w:sz w:val="24"/>
          <w:szCs w:val="24"/>
          <w:lang w:val="en-US"/>
        </w:rPr>
        <w:t xml:space="preserve">According to IBGE's 2022 Demographic Census, there are 1,327,802 </w:t>
      </w:r>
      <w:proofErr w:type="spellStart"/>
      <w:r w:rsidRPr="00F61144">
        <w:rPr>
          <w:rFonts w:ascii="Times New Roman" w:hAnsi="Times New Roman" w:cs="Times New Roman"/>
          <w:kern w:val="0"/>
          <w:sz w:val="24"/>
          <w:szCs w:val="24"/>
          <w:lang w:val="en-US"/>
        </w:rPr>
        <w:t>quilombolas</w:t>
      </w:r>
      <w:proofErr w:type="spellEnd"/>
      <w:r w:rsidRPr="00F61144">
        <w:rPr>
          <w:rFonts w:ascii="Times New Roman" w:hAnsi="Times New Roman" w:cs="Times New Roman"/>
          <w:kern w:val="0"/>
          <w:sz w:val="24"/>
          <w:szCs w:val="24"/>
          <w:lang w:val="en-US"/>
        </w:rPr>
        <w:t xml:space="preserve"> across the country, which corresponds to 0.65% of the country's total population. These communities are distributed in 1,696 municipalities. Most of this population, 68.2% (905,000 people), live in states in the Northeast of Brazil and 32.1% of Brazilian </w:t>
      </w:r>
      <w:proofErr w:type="spellStart"/>
      <w:r w:rsidRPr="00F61144">
        <w:rPr>
          <w:rFonts w:ascii="Times New Roman" w:hAnsi="Times New Roman" w:cs="Times New Roman"/>
          <w:kern w:val="0"/>
          <w:sz w:val="24"/>
          <w:szCs w:val="24"/>
          <w:lang w:val="en-US"/>
        </w:rPr>
        <w:t>quilombolas</w:t>
      </w:r>
      <w:proofErr w:type="spellEnd"/>
      <w:r w:rsidRPr="00F61144">
        <w:rPr>
          <w:rFonts w:ascii="Times New Roman" w:hAnsi="Times New Roman" w:cs="Times New Roman"/>
          <w:kern w:val="0"/>
          <w:sz w:val="24"/>
          <w:szCs w:val="24"/>
          <w:lang w:val="en-US"/>
        </w:rPr>
        <w:t xml:space="preserve"> are in the Legal Amazon, almost 427,000 people, which corresponds to 1.6% of the population of that locality.</w:t>
      </w:r>
      <w:r w:rsidR="00ED6272" w:rsidRPr="00403FF2">
        <w:rPr>
          <w:rStyle w:val="FootnoteReference"/>
          <w:rFonts w:ascii="Times New Roman" w:eastAsia="Times New Roman" w:hAnsi="Times New Roman" w:cs="Times New Roman"/>
          <w:color w:val="1F2123"/>
          <w:kern w:val="0"/>
          <w:sz w:val="24"/>
          <w:szCs w:val="24"/>
          <w:bdr w:val="none" w:sz="0" w:space="0" w:color="auto" w:frame="1"/>
          <w:lang w:eastAsia="pt-BR"/>
          <w14:ligatures w14:val="none"/>
        </w:rPr>
        <w:footnoteReference w:id="1"/>
      </w:r>
    </w:p>
    <w:p w14:paraId="3DFF8C33" w14:textId="77777777" w:rsidR="00F61144" w:rsidRPr="00F61144" w:rsidRDefault="00F61144" w:rsidP="00F61144">
      <w:pPr>
        <w:spacing w:before="240" w:after="240" w:line="276" w:lineRule="auto"/>
        <w:ind w:firstLine="1418"/>
        <w:jc w:val="both"/>
        <w:rPr>
          <w:rFonts w:ascii="Times New Roman" w:hAnsi="Times New Roman" w:cs="Times New Roman"/>
          <w:kern w:val="0"/>
          <w:sz w:val="24"/>
          <w:szCs w:val="24"/>
          <w:lang w:val="en-US"/>
        </w:rPr>
      </w:pPr>
      <w:r w:rsidRPr="00F61144">
        <w:rPr>
          <w:rFonts w:ascii="Times New Roman" w:hAnsi="Times New Roman" w:cs="Times New Roman"/>
          <w:kern w:val="0"/>
          <w:sz w:val="24"/>
          <w:szCs w:val="24"/>
          <w:lang w:val="en-US"/>
        </w:rPr>
        <w:t xml:space="preserve">This is unprecedented data, as it was the first time that the Census included questions in its questionnaires to identify people who call themselves </w:t>
      </w:r>
      <w:proofErr w:type="spellStart"/>
      <w:r w:rsidRPr="00F61144">
        <w:rPr>
          <w:rFonts w:ascii="Times New Roman" w:hAnsi="Times New Roman" w:cs="Times New Roman"/>
          <w:kern w:val="0"/>
          <w:sz w:val="24"/>
          <w:szCs w:val="24"/>
          <w:lang w:val="en-US"/>
        </w:rPr>
        <w:t>quilombolas</w:t>
      </w:r>
      <w:proofErr w:type="spellEnd"/>
      <w:r w:rsidRPr="00F61144">
        <w:rPr>
          <w:rFonts w:ascii="Times New Roman" w:hAnsi="Times New Roman" w:cs="Times New Roman"/>
          <w:kern w:val="0"/>
          <w:sz w:val="24"/>
          <w:szCs w:val="24"/>
          <w:lang w:val="en-US"/>
        </w:rPr>
        <w:t>.</w:t>
      </w:r>
    </w:p>
    <w:p w14:paraId="0FB24DEE" w14:textId="40DFFFC4" w:rsidR="00F61144" w:rsidRPr="00F61144" w:rsidRDefault="00F61144" w:rsidP="00F61144">
      <w:pPr>
        <w:spacing w:before="240" w:after="240" w:line="276" w:lineRule="auto"/>
        <w:ind w:firstLine="1418"/>
        <w:jc w:val="both"/>
        <w:rPr>
          <w:rFonts w:ascii="Times New Roman" w:hAnsi="Times New Roman" w:cs="Times New Roman"/>
          <w:kern w:val="0"/>
          <w:sz w:val="24"/>
          <w:szCs w:val="24"/>
          <w:lang w:val="en-US"/>
        </w:rPr>
      </w:pPr>
      <w:r w:rsidRPr="00F61144">
        <w:rPr>
          <w:rFonts w:ascii="Times New Roman" w:hAnsi="Times New Roman" w:cs="Times New Roman"/>
          <w:kern w:val="0"/>
          <w:sz w:val="24"/>
          <w:szCs w:val="24"/>
          <w:lang w:val="en-US"/>
        </w:rPr>
        <w:t xml:space="preserve">In fact, data on </w:t>
      </w:r>
      <w:proofErr w:type="spellStart"/>
      <w:r w:rsidRPr="00F61144">
        <w:rPr>
          <w:rFonts w:ascii="Times New Roman" w:hAnsi="Times New Roman" w:cs="Times New Roman"/>
          <w:kern w:val="0"/>
          <w:sz w:val="24"/>
          <w:szCs w:val="24"/>
          <w:lang w:val="en-US"/>
        </w:rPr>
        <w:t>quilombolas</w:t>
      </w:r>
      <w:proofErr w:type="spellEnd"/>
      <w:r w:rsidRPr="00F61144">
        <w:rPr>
          <w:rFonts w:ascii="Times New Roman" w:hAnsi="Times New Roman" w:cs="Times New Roman"/>
          <w:kern w:val="0"/>
          <w:sz w:val="24"/>
          <w:szCs w:val="24"/>
          <w:lang w:val="en-US"/>
        </w:rPr>
        <w:t xml:space="preserve"> in Brazil are essential to resize the budget and public policies, </w:t>
      </w:r>
      <w:proofErr w:type="gramStart"/>
      <w:r w:rsidRPr="00F61144">
        <w:rPr>
          <w:rFonts w:ascii="Times New Roman" w:hAnsi="Times New Roman" w:cs="Times New Roman"/>
          <w:kern w:val="0"/>
          <w:sz w:val="24"/>
          <w:szCs w:val="24"/>
          <w:lang w:val="en-US"/>
        </w:rPr>
        <w:t>in order to</w:t>
      </w:r>
      <w:proofErr w:type="gramEnd"/>
      <w:r w:rsidRPr="00F61144">
        <w:rPr>
          <w:rFonts w:ascii="Times New Roman" w:hAnsi="Times New Roman" w:cs="Times New Roman"/>
          <w:kern w:val="0"/>
          <w:sz w:val="24"/>
          <w:szCs w:val="24"/>
          <w:lang w:val="en-US"/>
        </w:rPr>
        <w:t xml:space="preserve"> overcome the historical situation of inequality in access to rights for this population.</w:t>
      </w:r>
      <w:r w:rsidR="00C12706">
        <w:rPr>
          <w:rFonts w:ascii="Times New Roman" w:hAnsi="Times New Roman" w:cs="Times New Roman"/>
          <w:kern w:val="0"/>
          <w:sz w:val="24"/>
          <w:szCs w:val="24"/>
          <w:lang w:val="en-US"/>
        </w:rPr>
        <w:t xml:space="preserve"> </w:t>
      </w:r>
    </w:p>
    <w:p w14:paraId="33A5A352" w14:textId="3918175C" w:rsidR="00377B9E" w:rsidRPr="007A72A2" w:rsidRDefault="00F61144" w:rsidP="00F61144">
      <w:pPr>
        <w:spacing w:before="240" w:after="240" w:line="276" w:lineRule="auto"/>
        <w:ind w:firstLine="1418"/>
        <w:jc w:val="both"/>
        <w:rPr>
          <w:rFonts w:ascii="Times New Roman" w:hAnsi="Times New Roman" w:cs="Times New Roman"/>
          <w:b/>
          <w:bCs/>
          <w:kern w:val="0"/>
          <w:sz w:val="24"/>
          <w:szCs w:val="24"/>
          <w:lang w:val="en-US"/>
        </w:rPr>
      </w:pPr>
      <w:r w:rsidRPr="007A72A2">
        <w:rPr>
          <w:rFonts w:ascii="Times New Roman" w:hAnsi="Times New Roman" w:cs="Times New Roman"/>
          <w:b/>
          <w:bCs/>
          <w:kern w:val="0"/>
          <w:sz w:val="24"/>
          <w:szCs w:val="24"/>
          <w:lang w:val="en-US"/>
        </w:rPr>
        <w:t>It is important that, during the review by the Committee, the Brazilian State be urged by the experts to comment on how these</w:t>
      </w:r>
      <w:r w:rsidR="00C12706">
        <w:rPr>
          <w:rFonts w:ascii="Times New Roman" w:hAnsi="Times New Roman" w:cs="Times New Roman"/>
          <w:b/>
          <w:bCs/>
          <w:kern w:val="0"/>
          <w:sz w:val="24"/>
          <w:szCs w:val="24"/>
          <w:lang w:val="en-US"/>
        </w:rPr>
        <w:t xml:space="preserve"> new</w:t>
      </w:r>
      <w:r w:rsidRPr="007A72A2">
        <w:rPr>
          <w:rFonts w:ascii="Times New Roman" w:hAnsi="Times New Roman" w:cs="Times New Roman"/>
          <w:b/>
          <w:bCs/>
          <w:kern w:val="0"/>
          <w:sz w:val="24"/>
          <w:szCs w:val="24"/>
          <w:lang w:val="en-US"/>
        </w:rPr>
        <w:t xml:space="preserve"> data will be used to guarantee access to rights and public resources in favor of </w:t>
      </w:r>
      <w:proofErr w:type="spellStart"/>
      <w:r w:rsidRPr="007A72A2">
        <w:rPr>
          <w:rFonts w:ascii="Times New Roman" w:hAnsi="Times New Roman" w:cs="Times New Roman"/>
          <w:b/>
          <w:bCs/>
          <w:kern w:val="0"/>
          <w:sz w:val="24"/>
          <w:szCs w:val="24"/>
          <w:lang w:val="en-US"/>
        </w:rPr>
        <w:t>quilombola</w:t>
      </w:r>
      <w:proofErr w:type="spellEnd"/>
      <w:r w:rsidRPr="007A72A2">
        <w:rPr>
          <w:rFonts w:ascii="Times New Roman" w:hAnsi="Times New Roman" w:cs="Times New Roman"/>
          <w:b/>
          <w:bCs/>
          <w:kern w:val="0"/>
          <w:sz w:val="24"/>
          <w:szCs w:val="24"/>
          <w:lang w:val="en-US"/>
        </w:rPr>
        <w:t xml:space="preserve"> communities. </w:t>
      </w:r>
    </w:p>
    <w:p w14:paraId="40D07DC7" w14:textId="76ED0BE3" w:rsidR="00D647D3" w:rsidRPr="00BB40C2" w:rsidRDefault="00D647D3" w:rsidP="00D647D3">
      <w:pPr>
        <w:spacing w:before="240" w:after="240" w:line="276" w:lineRule="auto"/>
        <w:ind w:firstLine="1418"/>
        <w:jc w:val="both"/>
        <w:rPr>
          <w:rFonts w:ascii="Times New Roman" w:hAnsi="Times New Roman" w:cs="Times New Roman"/>
          <w:b/>
          <w:bCs/>
          <w:color w:val="000000"/>
          <w:sz w:val="24"/>
          <w:szCs w:val="24"/>
          <w:u w:val="single"/>
          <w:shd w:val="clear" w:color="auto" w:fill="FFFFFF"/>
          <w:lang w:val="en-US"/>
        </w:rPr>
      </w:pPr>
      <w:r w:rsidRPr="00D647D3">
        <w:rPr>
          <w:rFonts w:ascii="Times New Roman" w:hAnsi="Times New Roman" w:cs="Times New Roman"/>
          <w:b/>
          <w:bCs/>
          <w:color w:val="000000"/>
          <w:sz w:val="24"/>
          <w:szCs w:val="24"/>
          <w:u w:val="single"/>
          <w:shd w:val="clear" w:color="auto" w:fill="FFFFFF"/>
          <w:lang w:val="en-US"/>
        </w:rPr>
        <w:t>State of Pará: synthesis of challenges and problems in the Amazon</w:t>
      </w:r>
      <w:r w:rsidR="00BB40C2" w:rsidRPr="00F649A2">
        <w:rPr>
          <w:rStyle w:val="FootnoteReference"/>
          <w:rFonts w:ascii="Times New Roman" w:hAnsi="Times New Roman" w:cs="Times New Roman"/>
          <w:sz w:val="24"/>
          <w:szCs w:val="24"/>
          <w:u w:val="single"/>
        </w:rPr>
        <w:footnoteReference w:id="2"/>
      </w:r>
      <w:r w:rsidR="00BB40C2" w:rsidRPr="00BB40C2">
        <w:rPr>
          <w:rFonts w:ascii="Times New Roman" w:hAnsi="Times New Roman" w:cs="Times New Roman"/>
          <w:b/>
          <w:bCs/>
          <w:color w:val="000000"/>
          <w:sz w:val="24"/>
          <w:szCs w:val="24"/>
          <w:u w:val="single"/>
          <w:shd w:val="clear" w:color="auto" w:fill="FFFFFF"/>
          <w:lang w:val="en-US"/>
        </w:rPr>
        <w:t xml:space="preserve"> </w:t>
      </w:r>
    </w:p>
    <w:p w14:paraId="197607F3" w14:textId="768A0B6E" w:rsidR="00D647D3" w:rsidRPr="00D647D3" w:rsidRDefault="00D647D3" w:rsidP="00D647D3">
      <w:pPr>
        <w:spacing w:before="240" w:after="240" w:line="276" w:lineRule="auto"/>
        <w:ind w:firstLine="1418"/>
        <w:jc w:val="both"/>
        <w:rPr>
          <w:rFonts w:ascii="Times New Roman" w:hAnsi="Times New Roman" w:cs="Times New Roman"/>
          <w:color w:val="000000"/>
          <w:sz w:val="24"/>
          <w:szCs w:val="24"/>
          <w:shd w:val="clear" w:color="auto" w:fill="FFFFFF"/>
          <w:lang w:val="en-US"/>
        </w:rPr>
      </w:pPr>
      <w:r w:rsidRPr="00D647D3">
        <w:rPr>
          <w:rFonts w:ascii="Times New Roman" w:hAnsi="Times New Roman" w:cs="Times New Roman"/>
          <w:color w:val="000000"/>
          <w:sz w:val="24"/>
          <w:szCs w:val="24"/>
          <w:shd w:val="clear" w:color="auto" w:fill="FFFFFF"/>
          <w:lang w:val="en-US"/>
        </w:rPr>
        <w:t xml:space="preserve">The Amazon, the largest tropical forest in the world, covers a significant part of the territory of Pará. This is the fourth Brazilian state with the largest number of </w:t>
      </w:r>
      <w:proofErr w:type="spellStart"/>
      <w:r w:rsidRPr="00D647D3">
        <w:rPr>
          <w:rFonts w:ascii="Times New Roman" w:hAnsi="Times New Roman" w:cs="Times New Roman"/>
          <w:color w:val="000000"/>
          <w:sz w:val="24"/>
          <w:szCs w:val="24"/>
          <w:shd w:val="clear" w:color="auto" w:fill="FFFFFF"/>
          <w:lang w:val="en-US"/>
        </w:rPr>
        <w:t>quilombola</w:t>
      </w:r>
      <w:proofErr w:type="spellEnd"/>
      <w:r w:rsidRPr="00D647D3">
        <w:rPr>
          <w:rFonts w:ascii="Times New Roman" w:hAnsi="Times New Roman" w:cs="Times New Roman"/>
          <w:color w:val="000000"/>
          <w:sz w:val="24"/>
          <w:szCs w:val="24"/>
          <w:shd w:val="clear" w:color="auto" w:fill="FFFFFF"/>
          <w:lang w:val="en-US"/>
        </w:rPr>
        <w:t xml:space="preserve"> communities, estimated at 516, according to IBGE data.</w:t>
      </w:r>
      <w:r w:rsidR="0094626B" w:rsidRPr="00403FF2">
        <w:rPr>
          <w:rStyle w:val="FootnoteReference"/>
          <w:rFonts w:ascii="Times New Roman" w:hAnsi="Times New Roman" w:cs="Times New Roman"/>
          <w:sz w:val="24"/>
          <w:szCs w:val="24"/>
          <w:shd w:val="clear" w:color="auto" w:fill="FFFFFF"/>
        </w:rPr>
        <w:footnoteReference w:id="3"/>
      </w:r>
      <w:r w:rsidRPr="00D647D3">
        <w:rPr>
          <w:rFonts w:ascii="Times New Roman" w:hAnsi="Times New Roman" w:cs="Times New Roman"/>
          <w:color w:val="000000"/>
          <w:sz w:val="24"/>
          <w:szCs w:val="24"/>
          <w:shd w:val="clear" w:color="auto" w:fill="FFFFFF"/>
          <w:lang w:val="en-US"/>
        </w:rPr>
        <w:t xml:space="preserve"> At the same time, it integrates the North Region of the country, which concentrates the largest contingent of indigenous people, being the third state with the largest indigenous population in this region, behind only Amazonas and Roraima.</w:t>
      </w:r>
      <w:r w:rsidR="00CB1089" w:rsidRPr="00403FF2">
        <w:rPr>
          <w:rStyle w:val="FootnoteReference"/>
          <w:rFonts w:ascii="Times New Roman" w:hAnsi="Times New Roman" w:cs="Times New Roman"/>
          <w:sz w:val="24"/>
          <w:szCs w:val="24"/>
        </w:rPr>
        <w:footnoteReference w:id="4"/>
      </w:r>
    </w:p>
    <w:p w14:paraId="601BA1C8" w14:textId="77777777" w:rsidR="00D647D3" w:rsidRPr="00D647D3" w:rsidRDefault="00D647D3" w:rsidP="00D647D3">
      <w:pPr>
        <w:spacing w:before="240" w:after="240" w:line="276" w:lineRule="auto"/>
        <w:ind w:firstLine="1418"/>
        <w:jc w:val="both"/>
        <w:rPr>
          <w:rFonts w:ascii="Times New Roman" w:hAnsi="Times New Roman" w:cs="Times New Roman"/>
          <w:color w:val="000000"/>
          <w:sz w:val="24"/>
          <w:szCs w:val="24"/>
          <w:shd w:val="clear" w:color="auto" w:fill="FFFFFF"/>
          <w:lang w:val="en-US"/>
        </w:rPr>
      </w:pPr>
      <w:r w:rsidRPr="00D647D3">
        <w:rPr>
          <w:rFonts w:ascii="Times New Roman" w:hAnsi="Times New Roman" w:cs="Times New Roman"/>
          <w:color w:val="000000"/>
          <w:sz w:val="24"/>
          <w:szCs w:val="24"/>
          <w:shd w:val="clear" w:color="auto" w:fill="FFFFFF"/>
          <w:lang w:val="en-US"/>
        </w:rPr>
        <w:t>However, the region faces significant challenges related to illegal deforestation, the expansion of agriculture and mining, activities that negatively impact the ecological balance of the Amazon, the degradation of the natural habitat of several species and the daily lives of peoples and traditional communities.</w:t>
      </w:r>
    </w:p>
    <w:p w14:paraId="1F1A71D1" w14:textId="5824A5B8" w:rsidR="00D647D3" w:rsidRPr="00D647D3" w:rsidRDefault="00D647D3" w:rsidP="00D647D3">
      <w:pPr>
        <w:spacing w:before="240" w:after="240" w:line="276" w:lineRule="auto"/>
        <w:ind w:firstLine="1418"/>
        <w:jc w:val="both"/>
        <w:rPr>
          <w:rFonts w:ascii="Times New Roman" w:hAnsi="Times New Roman" w:cs="Times New Roman"/>
          <w:color w:val="000000"/>
          <w:sz w:val="24"/>
          <w:szCs w:val="24"/>
          <w:shd w:val="clear" w:color="auto" w:fill="FFFFFF"/>
          <w:lang w:val="en-US"/>
        </w:rPr>
      </w:pPr>
      <w:r w:rsidRPr="00D647D3">
        <w:rPr>
          <w:rFonts w:ascii="Times New Roman" w:hAnsi="Times New Roman" w:cs="Times New Roman"/>
          <w:color w:val="000000"/>
          <w:sz w:val="24"/>
          <w:szCs w:val="24"/>
          <w:shd w:val="clear" w:color="auto" w:fill="FFFFFF"/>
          <w:lang w:val="en-US"/>
        </w:rPr>
        <w:lastRenderedPageBreak/>
        <w:t>Since 2006, the state of Pará has led the top of the deforestation rate in the Amazon. According to I</w:t>
      </w:r>
      <w:r w:rsidR="00C12706">
        <w:rPr>
          <w:rFonts w:ascii="Times New Roman" w:hAnsi="Times New Roman" w:cs="Times New Roman"/>
          <w:color w:val="000000"/>
          <w:sz w:val="24"/>
          <w:szCs w:val="24"/>
          <w:shd w:val="clear" w:color="auto" w:fill="FFFFFF"/>
          <w:lang w:val="en-US"/>
        </w:rPr>
        <w:t>NPE</w:t>
      </w:r>
      <w:r w:rsidRPr="00D647D3">
        <w:rPr>
          <w:rFonts w:ascii="Times New Roman" w:hAnsi="Times New Roman" w:cs="Times New Roman"/>
          <w:color w:val="000000"/>
          <w:sz w:val="24"/>
          <w:szCs w:val="24"/>
          <w:shd w:val="clear" w:color="auto" w:fill="FFFFFF"/>
          <w:lang w:val="en-US"/>
        </w:rPr>
        <w:t xml:space="preserve"> data, the indigenous lands of Pará, in general, are the ones that suffer the most from deforestation. According to the 2021 Annual Report on Deforestation in Brazil by </w:t>
      </w:r>
      <w:proofErr w:type="spellStart"/>
      <w:r w:rsidRPr="00D647D3">
        <w:rPr>
          <w:rFonts w:ascii="Times New Roman" w:hAnsi="Times New Roman" w:cs="Times New Roman"/>
          <w:color w:val="000000"/>
          <w:sz w:val="24"/>
          <w:szCs w:val="24"/>
          <w:shd w:val="clear" w:color="auto" w:fill="FFFFFF"/>
          <w:lang w:val="en-US"/>
        </w:rPr>
        <w:t>MapBiomas</w:t>
      </w:r>
      <w:proofErr w:type="spellEnd"/>
      <w:r w:rsidRPr="00D647D3">
        <w:rPr>
          <w:rFonts w:ascii="Times New Roman" w:hAnsi="Times New Roman" w:cs="Times New Roman"/>
          <w:color w:val="000000"/>
          <w:sz w:val="24"/>
          <w:szCs w:val="24"/>
          <w:shd w:val="clear" w:color="auto" w:fill="FFFFFF"/>
          <w:lang w:val="en-US"/>
        </w:rPr>
        <w:t>,</w:t>
      </w:r>
      <w:r w:rsidR="009A4C83" w:rsidRPr="00403FF2">
        <w:rPr>
          <w:rStyle w:val="FootnoteReference"/>
          <w:rFonts w:ascii="Times New Roman" w:hAnsi="Times New Roman" w:cs="Times New Roman"/>
          <w:sz w:val="24"/>
          <w:szCs w:val="24"/>
        </w:rPr>
        <w:footnoteReference w:id="5"/>
      </w:r>
      <w:r w:rsidRPr="00D647D3">
        <w:rPr>
          <w:rFonts w:ascii="Times New Roman" w:hAnsi="Times New Roman" w:cs="Times New Roman"/>
          <w:color w:val="000000"/>
          <w:sz w:val="24"/>
          <w:szCs w:val="24"/>
          <w:shd w:val="clear" w:color="auto" w:fill="FFFFFF"/>
          <w:lang w:val="en-US"/>
        </w:rPr>
        <w:t xml:space="preserve"> Pará leads the deforestation ranking with 24.31% of the deforested area in the country, followed by Amazonas, with 11.75%. The largest deforestation detected in the Amazon in 2021 occurred in the municipality of Altamira, in the same state, with 2,969 hectares.</w:t>
      </w:r>
    </w:p>
    <w:p w14:paraId="548D1194" w14:textId="77777777" w:rsidR="00D647D3" w:rsidRPr="00D647D3" w:rsidRDefault="00D647D3" w:rsidP="00D647D3">
      <w:pPr>
        <w:spacing w:before="240" w:after="240" w:line="276" w:lineRule="auto"/>
        <w:ind w:firstLine="1418"/>
        <w:jc w:val="both"/>
        <w:rPr>
          <w:rFonts w:ascii="Times New Roman" w:hAnsi="Times New Roman" w:cs="Times New Roman"/>
          <w:color w:val="000000"/>
          <w:sz w:val="24"/>
          <w:szCs w:val="24"/>
          <w:shd w:val="clear" w:color="auto" w:fill="FFFFFF"/>
          <w:lang w:val="en-US"/>
        </w:rPr>
      </w:pPr>
      <w:r w:rsidRPr="00D647D3">
        <w:rPr>
          <w:rFonts w:ascii="Times New Roman" w:hAnsi="Times New Roman" w:cs="Times New Roman"/>
          <w:color w:val="000000"/>
          <w:sz w:val="24"/>
          <w:szCs w:val="24"/>
          <w:shd w:val="clear" w:color="auto" w:fill="FFFFFF"/>
          <w:lang w:val="en-US"/>
        </w:rPr>
        <w:t xml:space="preserve">In addition, according to the report, the main driver of deforestation in Brazil is agriculture, responsible for deforestation percentages above 97%, followed by prospecting and mining. </w:t>
      </w:r>
      <w:proofErr w:type="gramStart"/>
      <w:r w:rsidRPr="00D647D3">
        <w:rPr>
          <w:rFonts w:ascii="Times New Roman" w:hAnsi="Times New Roman" w:cs="Times New Roman"/>
          <w:color w:val="000000"/>
          <w:sz w:val="24"/>
          <w:szCs w:val="24"/>
          <w:shd w:val="clear" w:color="auto" w:fill="FFFFFF"/>
          <w:lang w:val="en-US"/>
        </w:rPr>
        <w:t>Specifically</w:t>
      </w:r>
      <w:proofErr w:type="gramEnd"/>
      <w:r w:rsidRPr="00D647D3">
        <w:rPr>
          <w:rFonts w:ascii="Times New Roman" w:hAnsi="Times New Roman" w:cs="Times New Roman"/>
          <w:color w:val="000000"/>
          <w:sz w:val="24"/>
          <w:szCs w:val="24"/>
          <w:shd w:val="clear" w:color="auto" w:fill="FFFFFF"/>
          <w:lang w:val="en-US"/>
        </w:rPr>
        <w:t xml:space="preserve"> in Pará, in addition to the large conversion of forest areas to agriculture and livestock, there are territories where mining was a significant vector of pressure for deforestation.</w:t>
      </w:r>
    </w:p>
    <w:p w14:paraId="42E82C83" w14:textId="77777777" w:rsidR="00D647D3" w:rsidRPr="00D647D3" w:rsidRDefault="00D647D3" w:rsidP="00D647D3">
      <w:pPr>
        <w:spacing w:before="240" w:after="240" w:line="276" w:lineRule="auto"/>
        <w:ind w:firstLine="1418"/>
        <w:jc w:val="both"/>
        <w:rPr>
          <w:rFonts w:ascii="Times New Roman" w:hAnsi="Times New Roman" w:cs="Times New Roman"/>
          <w:color w:val="000000"/>
          <w:sz w:val="24"/>
          <w:szCs w:val="24"/>
          <w:shd w:val="clear" w:color="auto" w:fill="FFFFFF"/>
          <w:lang w:val="en-US"/>
        </w:rPr>
      </w:pPr>
      <w:proofErr w:type="gramStart"/>
      <w:r w:rsidRPr="00D647D3">
        <w:rPr>
          <w:rFonts w:ascii="Times New Roman" w:hAnsi="Times New Roman" w:cs="Times New Roman"/>
          <w:color w:val="000000"/>
          <w:sz w:val="24"/>
          <w:szCs w:val="24"/>
          <w:shd w:val="clear" w:color="auto" w:fill="FFFFFF"/>
          <w:lang w:val="en-US"/>
        </w:rPr>
        <w:t>As a consequence</w:t>
      </w:r>
      <w:proofErr w:type="gramEnd"/>
      <w:r w:rsidRPr="00D647D3">
        <w:rPr>
          <w:rFonts w:ascii="Times New Roman" w:hAnsi="Times New Roman" w:cs="Times New Roman"/>
          <w:color w:val="000000"/>
          <w:sz w:val="24"/>
          <w:szCs w:val="24"/>
          <w:shd w:val="clear" w:color="auto" w:fill="FFFFFF"/>
          <w:lang w:val="en-US"/>
        </w:rPr>
        <w:t xml:space="preserve">, indigenous, </w:t>
      </w:r>
      <w:proofErr w:type="spellStart"/>
      <w:r w:rsidRPr="00D647D3">
        <w:rPr>
          <w:rFonts w:ascii="Times New Roman" w:hAnsi="Times New Roman" w:cs="Times New Roman"/>
          <w:color w:val="000000"/>
          <w:sz w:val="24"/>
          <w:szCs w:val="24"/>
          <w:shd w:val="clear" w:color="auto" w:fill="FFFFFF"/>
          <w:lang w:val="en-US"/>
        </w:rPr>
        <w:t>quilombola</w:t>
      </w:r>
      <w:proofErr w:type="spellEnd"/>
      <w:r w:rsidRPr="00D647D3">
        <w:rPr>
          <w:rFonts w:ascii="Times New Roman" w:hAnsi="Times New Roman" w:cs="Times New Roman"/>
          <w:color w:val="000000"/>
          <w:sz w:val="24"/>
          <w:szCs w:val="24"/>
          <w:shd w:val="clear" w:color="auto" w:fill="FFFFFF"/>
          <w:lang w:val="en-US"/>
        </w:rPr>
        <w:t xml:space="preserve"> and traditional communities in Pará are especially affected by deforestation, as they depend on the forest for their subsistence and cultural preservation, as well as the loss of territories and natural resources endangers their survival and ways of life.</w:t>
      </w:r>
    </w:p>
    <w:p w14:paraId="0663ECE3" w14:textId="77777777" w:rsidR="00D647D3" w:rsidRPr="00C12706" w:rsidRDefault="00D647D3" w:rsidP="00D647D3">
      <w:pPr>
        <w:spacing w:before="240" w:after="240" w:line="276" w:lineRule="auto"/>
        <w:ind w:firstLine="1418"/>
        <w:jc w:val="both"/>
        <w:rPr>
          <w:rFonts w:ascii="Times New Roman" w:hAnsi="Times New Roman" w:cs="Times New Roman"/>
          <w:b/>
          <w:bCs/>
          <w:color w:val="000000"/>
          <w:sz w:val="24"/>
          <w:szCs w:val="24"/>
          <w:shd w:val="clear" w:color="auto" w:fill="FFFFFF"/>
          <w:lang w:val="en-US"/>
        </w:rPr>
      </w:pPr>
      <w:r w:rsidRPr="00C12706">
        <w:rPr>
          <w:rFonts w:ascii="Times New Roman" w:hAnsi="Times New Roman" w:cs="Times New Roman"/>
          <w:b/>
          <w:bCs/>
          <w:color w:val="000000"/>
          <w:sz w:val="24"/>
          <w:szCs w:val="24"/>
          <w:shd w:val="clear" w:color="auto" w:fill="FFFFFF"/>
          <w:lang w:val="en-US"/>
        </w:rPr>
        <w:t xml:space="preserve">In Pará, conflicts in the countryside are a worrying and complex reality, involving disputes over land and natural resources, which generally arise from overlapping interests between large landowners, agricultural companies, timber companies and traditional communities, including indigenous and </w:t>
      </w:r>
      <w:proofErr w:type="spellStart"/>
      <w:r w:rsidRPr="00C12706">
        <w:rPr>
          <w:rFonts w:ascii="Times New Roman" w:hAnsi="Times New Roman" w:cs="Times New Roman"/>
          <w:b/>
          <w:bCs/>
          <w:color w:val="000000"/>
          <w:sz w:val="24"/>
          <w:szCs w:val="24"/>
          <w:shd w:val="clear" w:color="auto" w:fill="FFFFFF"/>
          <w:lang w:val="en-US"/>
        </w:rPr>
        <w:t>quilombola</w:t>
      </w:r>
      <w:proofErr w:type="spellEnd"/>
      <w:r w:rsidRPr="00C12706">
        <w:rPr>
          <w:rFonts w:ascii="Times New Roman" w:hAnsi="Times New Roman" w:cs="Times New Roman"/>
          <w:b/>
          <w:bCs/>
          <w:color w:val="000000"/>
          <w:sz w:val="24"/>
          <w:szCs w:val="24"/>
          <w:shd w:val="clear" w:color="auto" w:fill="FFFFFF"/>
          <w:lang w:val="en-US"/>
        </w:rPr>
        <w:t xml:space="preserve"> communities. </w:t>
      </w:r>
    </w:p>
    <w:p w14:paraId="783F7BD1" w14:textId="54F1F563" w:rsidR="0081074D" w:rsidRPr="0081074D" w:rsidRDefault="0081074D" w:rsidP="0081074D">
      <w:pPr>
        <w:spacing w:before="240" w:after="240" w:line="276" w:lineRule="auto"/>
        <w:ind w:firstLine="1418"/>
        <w:jc w:val="both"/>
        <w:rPr>
          <w:rFonts w:ascii="Times New Roman" w:hAnsi="Times New Roman" w:cs="Times New Roman"/>
          <w:b/>
          <w:bCs/>
          <w:sz w:val="24"/>
          <w:szCs w:val="24"/>
          <w:lang w:val="en-US"/>
        </w:rPr>
      </w:pPr>
      <w:r w:rsidRPr="0081074D">
        <w:rPr>
          <w:rFonts w:ascii="Times New Roman" w:hAnsi="Times New Roman" w:cs="Times New Roman"/>
          <w:b/>
          <w:bCs/>
          <w:sz w:val="24"/>
          <w:szCs w:val="24"/>
          <w:lang w:val="en-US"/>
        </w:rPr>
        <w:t xml:space="preserve">Traditional communities, such as indigenous and </w:t>
      </w:r>
      <w:proofErr w:type="spellStart"/>
      <w:r w:rsidRPr="0081074D">
        <w:rPr>
          <w:rFonts w:ascii="Times New Roman" w:hAnsi="Times New Roman" w:cs="Times New Roman"/>
          <w:b/>
          <w:bCs/>
          <w:sz w:val="24"/>
          <w:szCs w:val="24"/>
          <w:lang w:val="en-US"/>
        </w:rPr>
        <w:t>quilombola</w:t>
      </w:r>
      <w:r w:rsidR="00C12706">
        <w:rPr>
          <w:rFonts w:ascii="Times New Roman" w:hAnsi="Times New Roman" w:cs="Times New Roman"/>
          <w:b/>
          <w:bCs/>
          <w:sz w:val="24"/>
          <w:szCs w:val="24"/>
          <w:lang w:val="en-US"/>
        </w:rPr>
        <w:t>s</w:t>
      </w:r>
      <w:proofErr w:type="spellEnd"/>
      <w:r w:rsidR="00C12706">
        <w:rPr>
          <w:rFonts w:ascii="Times New Roman" w:hAnsi="Times New Roman" w:cs="Times New Roman"/>
          <w:b/>
          <w:bCs/>
          <w:sz w:val="24"/>
          <w:szCs w:val="24"/>
          <w:lang w:val="en-US"/>
        </w:rPr>
        <w:t>, fa</w:t>
      </w:r>
      <w:r w:rsidRPr="0081074D">
        <w:rPr>
          <w:rFonts w:ascii="Times New Roman" w:hAnsi="Times New Roman" w:cs="Times New Roman"/>
          <w:b/>
          <w:bCs/>
          <w:sz w:val="24"/>
          <w:szCs w:val="24"/>
          <w:lang w:val="en-US"/>
        </w:rPr>
        <w:t xml:space="preserve">ce serious challenges in defending their ancestral territories. The lack of demarcation of indigenous lands, the fragility of the protection policy for these territories, the stoppage of the titling of </w:t>
      </w:r>
      <w:proofErr w:type="spellStart"/>
      <w:r w:rsidRPr="0081074D">
        <w:rPr>
          <w:rFonts w:ascii="Times New Roman" w:hAnsi="Times New Roman" w:cs="Times New Roman"/>
          <w:b/>
          <w:bCs/>
          <w:sz w:val="24"/>
          <w:szCs w:val="24"/>
          <w:lang w:val="en-US"/>
        </w:rPr>
        <w:t>quilombola</w:t>
      </w:r>
      <w:proofErr w:type="spellEnd"/>
      <w:r w:rsidRPr="0081074D">
        <w:rPr>
          <w:rFonts w:ascii="Times New Roman" w:hAnsi="Times New Roman" w:cs="Times New Roman"/>
          <w:b/>
          <w:bCs/>
          <w:sz w:val="24"/>
          <w:szCs w:val="24"/>
          <w:lang w:val="en-US"/>
        </w:rPr>
        <w:t xml:space="preserve"> territories and the constant pressure from invaders and economic interests, associated with attacks and threats to territorial protection, put their </w:t>
      </w:r>
      <w:r w:rsidR="006C37D0" w:rsidRPr="0081074D">
        <w:rPr>
          <w:rFonts w:ascii="Times New Roman" w:hAnsi="Times New Roman" w:cs="Times New Roman"/>
          <w:b/>
          <w:bCs/>
          <w:sz w:val="24"/>
          <w:szCs w:val="24"/>
          <w:lang w:val="en-US"/>
        </w:rPr>
        <w:t>subsistence</w:t>
      </w:r>
      <w:r w:rsidR="006C37D0">
        <w:rPr>
          <w:rFonts w:ascii="Times New Roman" w:hAnsi="Times New Roman" w:cs="Times New Roman"/>
          <w:b/>
          <w:bCs/>
          <w:sz w:val="24"/>
          <w:szCs w:val="24"/>
          <w:lang w:val="en-US"/>
        </w:rPr>
        <w:t xml:space="preserve"> and their </w:t>
      </w:r>
      <w:r w:rsidRPr="0081074D">
        <w:rPr>
          <w:rFonts w:ascii="Times New Roman" w:hAnsi="Times New Roman" w:cs="Times New Roman"/>
          <w:b/>
          <w:bCs/>
          <w:sz w:val="24"/>
          <w:szCs w:val="24"/>
          <w:lang w:val="en-US"/>
        </w:rPr>
        <w:t>cultural survival at risk.</w:t>
      </w:r>
    </w:p>
    <w:p w14:paraId="367E0540" w14:textId="4614A96A" w:rsidR="0081074D" w:rsidRPr="0081074D" w:rsidRDefault="0081074D" w:rsidP="0081074D">
      <w:pPr>
        <w:spacing w:before="240" w:after="240" w:line="276" w:lineRule="auto"/>
        <w:ind w:firstLine="1418"/>
        <w:jc w:val="both"/>
        <w:rPr>
          <w:rFonts w:ascii="Times New Roman" w:hAnsi="Times New Roman" w:cs="Times New Roman"/>
          <w:sz w:val="24"/>
          <w:szCs w:val="24"/>
          <w:lang w:val="en-US"/>
        </w:rPr>
      </w:pPr>
      <w:r w:rsidRPr="0081074D">
        <w:rPr>
          <w:rFonts w:ascii="Times New Roman" w:hAnsi="Times New Roman" w:cs="Times New Roman"/>
          <w:sz w:val="24"/>
          <w:szCs w:val="24"/>
          <w:lang w:val="en-US"/>
        </w:rPr>
        <w:t>In this context, community leaders who fight for territorial rights often face threats, violence and even murder. The report by the Pastoral Land Commission (CPT)</w:t>
      </w:r>
      <w:r w:rsidR="00A50CFC" w:rsidRPr="00403FF2">
        <w:rPr>
          <w:rStyle w:val="FootnoteReference"/>
          <w:rFonts w:ascii="Times New Roman" w:hAnsi="Times New Roman" w:cs="Times New Roman"/>
          <w:sz w:val="24"/>
          <w:szCs w:val="24"/>
        </w:rPr>
        <w:footnoteReference w:id="6"/>
      </w:r>
      <w:r w:rsidRPr="0081074D">
        <w:rPr>
          <w:rFonts w:ascii="Times New Roman" w:hAnsi="Times New Roman" w:cs="Times New Roman"/>
          <w:sz w:val="24"/>
          <w:szCs w:val="24"/>
          <w:lang w:val="en-US"/>
        </w:rPr>
        <w:t xml:space="preserve"> indicates that in 2022, Pará was the second state with the highest number of conflicts in the countryside, with 175 cases, second only to Bahia, with 179 cases. In the years 2021 and 2020, Pará was the Brazilian state with the highest number of conflicts in the countryside, with 164 and 252 cases, respectively.</w:t>
      </w:r>
    </w:p>
    <w:p w14:paraId="1B9C39B3" w14:textId="5123F222" w:rsidR="0081074D" w:rsidRPr="0081074D" w:rsidRDefault="0081074D" w:rsidP="0081074D">
      <w:pPr>
        <w:spacing w:before="240" w:after="240" w:line="276" w:lineRule="auto"/>
        <w:ind w:firstLine="1418"/>
        <w:jc w:val="both"/>
        <w:rPr>
          <w:rFonts w:ascii="Times New Roman" w:hAnsi="Times New Roman" w:cs="Times New Roman"/>
          <w:sz w:val="24"/>
          <w:szCs w:val="24"/>
          <w:lang w:val="en-US"/>
        </w:rPr>
      </w:pPr>
      <w:r w:rsidRPr="0081074D">
        <w:rPr>
          <w:rFonts w:ascii="Times New Roman" w:hAnsi="Times New Roman" w:cs="Times New Roman"/>
          <w:sz w:val="24"/>
          <w:szCs w:val="24"/>
          <w:lang w:val="en-US"/>
        </w:rPr>
        <w:lastRenderedPageBreak/>
        <w:t xml:space="preserve">Historically, the state of Pará has been the scene of serious episodes of violence in the countryside, such as the Massacre of Eldorado dos </w:t>
      </w:r>
      <w:proofErr w:type="spellStart"/>
      <w:r w:rsidRPr="0081074D">
        <w:rPr>
          <w:rFonts w:ascii="Times New Roman" w:hAnsi="Times New Roman" w:cs="Times New Roman"/>
          <w:sz w:val="24"/>
          <w:szCs w:val="24"/>
          <w:lang w:val="en-US"/>
        </w:rPr>
        <w:t>Carajás</w:t>
      </w:r>
      <w:proofErr w:type="spellEnd"/>
      <w:r w:rsidRPr="0081074D">
        <w:rPr>
          <w:rFonts w:ascii="Times New Roman" w:hAnsi="Times New Roman" w:cs="Times New Roman"/>
          <w:sz w:val="24"/>
          <w:szCs w:val="24"/>
          <w:lang w:val="en-US"/>
        </w:rPr>
        <w:t xml:space="preserve"> in April 1996</w:t>
      </w:r>
      <w:r w:rsidR="00597110" w:rsidRPr="00403FF2">
        <w:rPr>
          <w:rStyle w:val="FootnoteReference"/>
          <w:rFonts w:ascii="Times New Roman" w:hAnsi="Times New Roman" w:cs="Times New Roman"/>
          <w:sz w:val="24"/>
          <w:szCs w:val="24"/>
        </w:rPr>
        <w:footnoteReference w:id="7"/>
      </w:r>
      <w:r w:rsidRPr="0081074D">
        <w:rPr>
          <w:rFonts w:ascii="Times New Roman" w:hAnsi="Times New Roman" w:cs="Times New Roman"/>
          <w:sz w:val="24"/>
          <w:szCs w:val="24"/>
          <w:lang w:val="en-US"/>
        </w:rPr>
        <w:t xml:space="preserve"> , which resulted in the execution of 19 rural workers and serious injuries to 69. The murder of missionary Dorothy Stang took place in the context of the violent repression of the fight in defense of the forest, human </w:t>
      </w:r>
      <w:proofErr w:type="gramStart"/>
      <w:r w:rsidRPr="0081074D">
        <w:rPr>
          <w:rFonts w:ascii="Times New Roman" w:hAnsi="Times New Roman" w:cs="Times New Roman"/>
          <w:sz w:val="24"/>
          <w:szCs w:val="24"/>
          <w:lang w:val="en-US"/>
        </w:rPr>
        <w:t>rights</w:t>
      </w:r>
      <w:proofErr w:type="gramEnd"/>
      <w:r w:rsidRPr="0081074D">
        <w:rPr>
          <w:rFonts w:ascii="Times New Roman" w:hAnsi="Times New Roman" w:cs="Times New Roman"/>
          <w:sz w:val="24"/>
          <w:szCs w:val="24"/>
          <w:lang w:val="en-US"/>
        </w:rPr>
        <w:t xml:space="preserve"> and agrarian reform.</w:t>
      </w:r>
    </w:p>
    <w:p w14:paraId="535E4C83" w14:textId="77777777" w:rsidR="0081074D" w:rsidRPr="0081074D" w:rsidRDefault="0081074D" w:rsidP="0081074D">
      <w:pPr>
        <w:spacing w:before="240" w:after="240" w:line="276" w:lineRule="auto"/>
        <w:ind w:firstLine="1418"/>
        <w:jc w:val="both"/>
        <w:rPr>
          <w:rFonts w:ascii="Times New Roman" w:hAnsi="Times New Roman" w:cs="Times New Roman"/>
          <w:sz w:val="24"/>
          <w:szCs w:val="24"/>
          <w:lang w:val="en-US"/>
        </w:rPr>
      </w:pPr>
      <w:proofErr w:type="gramStart"/>
      <w:r w:rsidRPr="0081074D">
        <w:rPr>
          <w:rFonts w:ascii="Times New Roman" w:hAnsi="Times New Roman" w:cs="Times New Roman"/>
          <w:sz w:val="24"/>
          <w:szCs w:val="24"/>
          <w:lang w:val="en-US"/>
        </w:rPr>
        <w:t>The vast majority of</w:t>
      </w:r>
      <w:proofErr w:type="gramEnd"/>
      <w:r w:rsidRPr="0081074D">
        <w:rPr>
          <w:rFonts w:ascii="Times New Roman" w:hAnsi="Times New Roman" w:cs="Times New Roman"/>
          <w:sz w:val="24"/>
          <w:szCs w:val="24"/>
          <w:lang w:val="en-US"/>
        </w:rPr>
        <w:t xml:space="preserve"> cases of threats and violence against human rights defenders who fight for the protection of the forest and their territories are directly related to the illegal exploitation of natural resources in the Brazilian Amazon. Recently, the case of threatened environmentalists in the west of Pará gained national visibility. At the </w:t>
      </w:r>
      <w:proofErr w:type="spellStart"/>
      <w:r w:rsidRPr="0081074D">
        <w:rPr>
          <w:rFonts w:ascii="Times New Roman" w:hAnsi="Times New Roman" w:cs="Times New Roman"/>
          <w:sz w:val="24"/>
          <w:szCs w:val="24"/>
          <w:lang w:val="en-US"/>
        </w:rPr>
        <w:t>Tapajós</w:t>
      </w:r>
      <w:proofErr w:type="spellEnd"/>
      <w:r w:rsidRPr="0081074D">
        <w:rPr>
          <w:rFonts w:ascii="Times New Roman" w:hAnsi="Times New Roman" w:cs="Times New Roman"/>
          <w:sz w:val="24"/>
          <w:szCs w:val="24"/>
          <w:lang w:val="en-US"/>
        </w:rPr>
        <w:t xml:space="preserve"> </w:t>
      </w:r>
      <w:proofErr w:type="spellStart"/>
      <w:r w:rsidRPr="0081074D">
        <w:rPr>
          <w:rFonts w:ascii="Times New Roman" w:hAnsi="Times New Roman" w:cs="Times New Roman"/>
          <w:sz w:val="24"/>
          <w:szCs w:val="24"/>
          <w:lang w:val="en-US"/>
        </w:rPr>
        <w:t>Arapiuns</w:t>
      </w:r>
      <w:proofErr w:type="spellEnd"/>
      <w:r w:rsidRPr="0081074D">
        <w:rPr>
          <w:rFonts w:ascii="Times New Roman" w:hAnsi="Times New Roman" w:cs="Times New Roman"/>
          <w:sz w:val="24"/>
          <w:szCs w:val="24"/>
          <w:lang w:val="en-US"/>
        </w:rPr>
        <w:t xml:space="preserve"> Extractive Reserve (</w:t>
      </w:r>
      <w:proofErr w:type="spellStart"/>
      <w:r w:rsidRPr="0081074D">
        <w:rPr>
          <w:rFonts w:ascii="Times New Roman" w:hAnsi="Times New Roman" w:cs="Times New Roman"/>
          <w:sz w:val="24"/>
          <w:szCs w:val="24"/>
          <w:lang w:val="en-US"/>
        </w:rPr>
        <w:t>Resex</w:t>
      </w:r>
      <w:proofErr w:type="spellEnd"/>
      <w:r w:rsidRPr="0081074D">
        <w:rPr>
          <w:rFonts w:ascii="Times New Roman" w:hAnsi="Times New Roman" w:cs="Times New Roman"/>
          <w:sz w:val="24"/>
          <w:szCs w:val="24"/>
          <w:lang w:val="en-US"/>
        </w:rPr>
        <w:t xml:space="preserve">), in </w:t>
      </w:r>
      <w:proofErr w:type="spellStart"/>
      <w:r w:rsidRPr="0081074D">
        <w:rPr>
          <w:rFonts w:ascii="Times New Roman" w:hAnsi="Times New Roman" w:cs="Times New Roman"/>
          <w:sz w:val="24"/>
          <w:szCs w:val="24"/>
          <w:lang w:val="en-US"/>
        </w:rPr>
        <w:t>Santarém</w:t>
      </w:r>
      <w:proofErr w:type="spellEnd"/>
      <w:r w:rsidRPr="0081074D">
        <w:rPr>
          <w:rFonts w:ascii="Times New Roman" w:hAnsi="Times New Roman" w:cs="Times New Roman"/>
          <w:sz w:val="24"/>
          <w:szCs w:val="24"/>
          <w:lang w:val="en-US"/>
        </w:rPr>
        <w:t xml:space="preserve"> (PA), 4 indigenous and </w:t>
      </w:r>
      <w:proofErr w:type="spellStart"/>
      <w:r w:rsidRPr="0081074D">
        <w:rPr>
          <w:rFonts w:ascii="Times New Roman" w:hAnsi="Times New Roman" w:cs="Times New Roman"/>
          <w:sz w:val="24"/>
          <w:szCs w:val="24"/>
          <w:lang w:val="en-US"/>
        </w:rPr>
        <w:t>agroextractivist</w:t>
      </w:r>
      <w:proofErr w:type="spellEnd"/>
      <w:r w:rsidRPr="0081074D">
        <w:rPr>
          <w:rFonts w:ascii="Times New Roman" w:hAnsi="Times New Roman" w:cs="Times New Roman"/>
          <w:sz w:val="24"/>
          <w:szCs w:val="24"/>
          <w:lang w:val="en-US"/>
        </w:rPr>
        <w:t xml:space="preserve"> leaders, defenders of human and environmental rights, live with the uncertainty of life and impediment to action in the face of death threats by loggers who carry out irregular extraction in the region.</w:t>
      </w:r>
    </w:p>
    <w:p w14:paraId="419A2F56" w14:textId="77777777" w:rsidR="00C040B3" w:rsidRPr="00C040B3" w:rsidRDefault="0081074D" w:rsidP="00C040B3">
      <w:pPr>
        <w:spacing w:before="240" w:after="240" w:line="276" w:lineRule="auto"/>
        <w:ind w:firstLine="1418"/>
        <w:jc w:val="both"/>
        <w:rPr>
          <w:rFonts w:ascii="Times New Roman" w:hAnsi="Times New Roman" w:cs="Times New Roman"/>
          <w:sz w:val="24"/>
          <w:szCs w:val="24"/>
          <w:lang w:val="en-US"/>
        </w:rPr>
      </w:pPr>
      <w:r w:rsidRPr="0081074D">
        <w:rPr>
          <w:rFonts w:ascii="Times New Roman" w:hAnsi="Times New Roman" w:cs="Times New Roman"/>
          <w:sz w:val="24"/>
          <w:szCs w:val="24"/>
          <w:lang w:val="en-US"/>
        </w:rPr>
        <w:t xml:space="preserve">This is not an isolated case and exemplifies the reality experienced in the region that intersects: deforestation of the forest, illegal exploitation of natural resources, conflicts of local populations with mining companies, loggers, large enterprises, miners, ranchers, </w:t>
      </w:r>
      <w:r w:rsidRPr="00C040B3">
        <w:rPr>
          <w:rFonts w:ascii="Times New Roman" w:hAnsi="Times New Roman" w:cs="Times New Roman"/>
          <w:sz w:val="24"/>
          <w:szCs w:val="24"/>
          <w:lang w:val="en-US"/>
        </w:rPr>
        <w:t xml:space="preserve">threats and violence against human rights defenders and communities. </w:t>
      </w:r>
      <w:r w:rsidR="00C040B3" w:rsidRPr="00C040B3">
        <w:rPr>
          <w:rFonts w:ascii="Times New Roman" w:hAnsi="Times New Roman" w:cs="Times New Roman"/>
          <w:sz w:val="24"/>
          <w:szCs w:val="24"/>
          <w:lang w:val="en-US"/>
        </w:rPr>
        <w:t xml:space="preserve"> </w:t>
      </w:r>
    </w:p>
    <w:p w14:paraId="56EF1317" w14:textId="27DD042A" w:rsidR="00C80560" w:rsidRPr="00C040B3" w:rsidRDefault="00C80560" w:rsidP="00C040B3">
      <w:pPr>
        <w:spacing w:before="240" w:after="240" w:line="276" w:lineRule="auto"/>
        <w:ind w:firstLine="1418"/>
        <w:jc w:val="both"/>
        <w:rPr>
          <w:rFonts w:ascii="Times New Roman" w:hAnsi="Times New Roman" w:cs="Times New Roman"/>
          <w:sz w:val="24"/>
          <w:szCs w:val="24"/>
          <w:lang w:val="en-US"/>
        </w:rPr>
      </w:pPr>
      <w:r w:rsidRPr="00C040B3">
        <w:rPr>
          <w:rFonts w:ascii="Times New Roman" w:hAnsi="Times New Roman" w:cs="Times New Roman"/>
          <w:sz w:val="24"/>
          <w:szCs w:val="24"/>
          <w:lang w:val="en-US"/>
        </w:rPr>
        <w:t>Since before 2017, leaders have been denouncing irregular logging in the Conservation Unit, without receiving due attention from institutions. The conflict intensified when, in 2019, the Chico Mendes Institute for Biodiversity Conservation (</w:t>
      </w:r>
      <w:proofErr w:type="spellStart"/>
      <w:r w:rsidRPr="00C040B3">
        <w:rPr>
          <w:rFonts w:ascii="Times New Roman" w:hAnsi="Times New Roman" w:cs="Times New Roman"/>
          <w:sz w:val="24"/>
          <w:szCs w:val="24"/>
          <w:lang w:val="en-US"/>
        </w:rPr>
        <w:t>ICMBio</w:t>
      </w:r>
      <w:proofErr w:type="spellEnd"/>
      <w:r w:rsidRPr="00C040B3">
        <w:rPr>
          <w:rFonts w:ascii="Times New Roman" w:hAnsi="Times New Roman" w:cs="Times New Roman"/>
          <w:sz w:val="24"/>
          <w:szCs w:val="24"/>
          <w:lang w:val="en-US"/>
        </w:rPr>
        <w:t xml:space="preserve">) - the body responsible for the management of Conservation Units - published Ordinance </w:t>
      </w:r>
      <w:r w:rsidR="003E73F6" w:rsidRPr="00FD26BE">
        <w:rPr>
          <w:rFonts w:ascii="Times New Roman" w:hAnsi="Times New Roman" w:cs="Times New Roman"/>
          <w:sz w:val="24"/>
          <w:szCs w:val="24"/>
          <w:lang w:val="en-US"/>
        </w:rPr>
        <w:t>223/2019</w:t>
      </w:r>
      <w:r w:rsidR="00FD26BE">
        <w:rPr>
          <w:rFonts w:ascii="Times New Roman" w:hAnsi="Times New Roman" w:cs="Times New Roman"/>
          <w:sz w:val="24"/>
          <w:szCs w:val="24"/>
          <w:lang w:val="en-US"/>
        </w:rPr>
        <w:t>, authorizing the</w:t>
      </w:r>
      <w:r w:rsidRPr="00C040B3">
        <w:rPr>
          <w:rFonts w:ascii="Times New Roman" w:hAnsi="Times New Roman" w:cs="Times New Roman"/>
          <w:sz w:val="24"/>
          <w:szCs w:val="24"/>
          <w:lang w:val="en-US"/>
        </w:rPr>
        <w:t xml:space="preserve"> </w:t>
      </w:r>
      <w:proofErr w:type="spellStart"/>
      <w:r w:rsidR="00345674" w:rsidRPr="00345674">
        <w:rPr>
          <w:rFonts w:ascii="Times New Roman" w:hAnsi="Times New Roman" w:cs="Times New Roman"/>
          <w:sz w:val="24"/>
          <w:szCs w:val="24"/>
          <w:lang w:val="en-US"/>
        </w:rPr>
        <w:t>Cooperativa</w:t>
      </w:r>
      <w:proofErr w:type="spellEnd"/>
      <w:r w:rsidR="00345674" w:rsidRPr="00345674">
        <w:rPr>
          <w:rFonts w:ascii="Times New Roman" w:hAnsi="Times New Roman" w:cs="Times New Roman"/>
          <w:sz w:val="24"/>
          <w:szCs w:val="24"/>
          <w:lang w:val="en-US"/>
        </w:rPr>
        <w:t xml:space="preserve"> </w:t>
      </w:r>
      <w:proofErr w:type="spellStart"/>
      <w:r w:rsidR="00345674" w:rsidRPr="00345674">
        <w:rPr>
          <w:rFonts w:ascii="Times New Roman" w:hAnsi="Times New Roman" w:cs="Times New Roman"/>
          <w:sz w:val="24"/>
          <w:szCs w:val="24"/>
          <w:lang w:val="en-US"/>
        </w:rPr>
        <w:t>Mistra</w:t>
      </w:r>
      <w:proofErr w:type="spellEnd"/>
      <w:r w:rsidR="00345674" w:rsidRPr="00345674">
        <w:rPr>
          <w:rFonts w:ascii="Times New Roman" w:hAnsi="Times New Roman" w:cs="Times New Roman"/>
          <w:sz w:val="24"/>
          <w:szCs w:val="24"/>
          <w:lang w:val="en-US"/>
        </w:rPr>
        <w:t xml:space="preserve"> </w:t>
      </w:r>
      <w:proofErr w:type="spellStart"/>
      <w:r w:rsidR="00345674" w:rsidRPr="00345674">
        <w:rPr>
          <w:rFonts w:ascii="Times New Roman" w:hAnsi="Times New Roman" w:cs="Times New Roman"/>
          <w:sz w:val="24"/>
          <w:szCs w:val="24"/>
          <w:lang w:val="en-US"/>
        </w:rPr>
        <w:t>Agroextrativista</w:t>
      </w:r>
      <w:proofErr w:type="spellEnd"/>
      <w:r w:rsidR="00345674" w:rsidRPr="00345674">
        <w:rPr>
          <w:rFonts w:ascii="Times New Roman" w:hAnsi="Times New Roman" w:cs="Times New Roman"/>
          <w:sz w:val="24"/>
          <w:szCs w:val="24"/>
          <w:lang w:val="en-US"/>
        </w:rPr>
        <w:t xml:space="preserve"> do Rio </w:t>
      </w:r>
      <w:proofErr w:type="spellStart"/>
      <w:r w:rsidR="00345674" w:rsidRPr="00345674">
        <w:rPr>
          <w:rFonts w:ascii="Times New Roman" w:hAnsi="Times New Roman" w:cs="Times New Roman"/>
          <w:sz w:val="24"/>
          <w:szCs w:val="24"/>
          <w:lang w:val="en-US"/>
        </w:rPr>
        <w:t>Inambú</w:t>
      </w:r>
      <w:proofErr w:type="spellEnd"/>
      <w:r w:rsidR="00345674" w:rsidRPr="00345674">
        <w:rPr>
          <w:rFonts w:ascii="Times New Roman" w:hAnsi="Times New Roman" w:cs="Times New Roman"/>
          <w:sz w:val="24"/>
          <w:szCs w:val="24"/>
          <w:lang w:val="en-US"/>
        </w:rPr>
        <w:t xml:space="preserve"> (</w:t>
      </w:r>
      <w:proofErr w:type="spellStart"/>
      <w:r w:rsidR="00345674" w:rsidRPr="00345674">
        <w:rPr>
          <w:rFonts w:ascii="Times New Roman" w:hAnsi="Times New Roman" w:cs="Times New Roman"/>
          <w:sz w:val="24"/>
          <w:szCs w:val="24"/>
          <w:lang w:val="en-US"/>
        </w:rPr>
        <w:t>Cooprunã</w:t>
      </w:r>
      <w:proofErr w:type="spellEnd"/>
      <w:r w:rsidR="00345674" w:rsidRPr="00345674">
        <w:rPr>
          <w:rFonts w:ascii="Times New Roman" w:hAnsi="Times New Roman" w:cs="Times New Roman"/>
          <w:sz w:val="24"/>
          <w:szCs w:val="24"/>
          <w:lang w:val="en-US"/>
        </w:rPr>
        <w:t xml:space="preserve">) </w:t>
      </w:r>
      <w:r w:rsidR="00345674">
        <w:rPr>
          <w:rFonts w:ascii="Times New Roman" w:hAnsi="Times New Roman" w:cs="Times New Roman"/>
          <w:sz w:val="24"/>
          <w:szCs w:val="24"/>
          <w:lang w:val="en-US"/>
        </w:rPr>
        <w:t xml:space="preserve">to operate a </w:t>
      </w:r>
      <w:r w:rsidRPr="00C040B3">
        <w:rPr>
          <w:rFonts w:ascii="Times New Roman" w:hAnsi="Times New Roman" w:cs="Times New Roman"/>
          <w:sz w:val="24"/>
          <w:szCs w:val="24"/>
          <w:lang w:val="en-US"/>
        </w:rPr>
        <w:t xml:space="preserve">Community Sustainable Forest Management Plan in an area of almost 29,000 hectares within the </w:t>
      </w:r>
      <w:proofErr w:type="spellStart"/>
      <w:r w:rsidRPr="00C040B3">
        <w:rPr>
          <w:rFonts w:ascii="Times New Roman" w:hAnsi="Times New Roman" w:cs="Times New Roman"/>
          <w:sz w:val="24"/>
          <w:szCs w:val="24"/>
          <w:lang w:val="en-US"/>
        </w:rPr>
        <w:t>Tapajós</w:t>
      </w:r>
      <w:proofErr w:type="spellEnd"/>
      <w:r w:rsidRPr="00C040B3">
        <w:rPr>
          <w:rFonts w:ascii="Times New Roman" w:hAnsi="Times New Roman" w:cs="Times New Roman"/>
          <w:sz w:val="24"/>
          <w:szCs w:val="24"/>
          <w:lang w:val="en-US"/>
        </w:rPr>
        <w:t xml:space="preserve"> </w:t>
      </w:r>
      <w:proofErr w:type="spellStart"/>
      <w:r w:rsidRPr="00C040B3">
        <w:rPr>
          <w:rFonts w:ascii="Times New Roman" w:hAnsi="Times New Roman" w:cs="Times New Roman"/>
          <w:sz w:val="24"/>
          <w:szCs w:val="24"/>
          <w:lang w:val="en-US"/>
        </w:rPr>
        <w:t>Arapiuns</w:t>
      </w:r>
      <w:proofErr w:type="spellEnd"/>
      <w:r w:rsidRPr="00C040B3">
        <w:rPr>
          <w:rFonts w:ascii="Times New Roman" w:hAnsi="Times New Roman" w:cs="Times New Roman"/>
          <w:sz w:val="24"/>
          <w:szCs w:val="24"/>
          <w:lang w:val="en-US"/>
        </w:rPr>
        <w:t xml:space="preserve"> </w:t>
      </w:r>
      <w:proofErr w:type="spellStart"/>
      <w:r w:rsidRPr="00C040B3">
        <w:rPr>
          <w:rFonts w:ascii="Times New Roman" w:hAnsi="Times New Roman" w:cs="Times New Roman"/>
          <w:sz w:val="24"/>
          <w:szCs w:val="24"/>
          <w:lang w:val="en-US"/>
        </w:rPr>
        <w:t>Resex</w:t>
      </w:r>
      <w:proofErr w:type="spellEnd"/>
      <w:r w:rsidRPr="00C040B3">
        <w:rPr>
          <w:rFonts w:ascii="Times New Roman" w:hAnsi="Times New Roman" w:cs="Times New Roman"/>
          <w:sz w:val="24"/>
          <w:szCs w:val="24"/>
          <w:lang w:val="en-US"/>
        </w:rPr>
        <w:t xml:space="preserve">. The authorization was given without the indigenous and traditional communities of the </w:t>
      </w:r>
      <w:proofErr w:type="spellStart"/>
      <w:r w:rsidRPr="00C040B3">
        <w:rPr>
          <w:rFonts w:ascii="Times New Roman" w:hAnsi="Times New Roman" w:cs="Times New Roman"/>
          <w:sz w:val="24"/>
          <w:szCs w:val="24"/>
          <w:lang w:val="en-US"/>
        </w:rPr>
        <w:t>Resex</w:t>
      </w:r>
      <w:proofErr w:type="spellEnd"/>
      <w:r w:rsidRPr="00C040B3">
        <w:rPr>
          <w:rFonts w:ascii="Times New Roman" w:hAnsi="Times New Roman" w:cs="Times New Roman"/>
          <w:sz w:val="24"/>
          <w:szCs w:val="24"/>
          <w:lang w:val="en-US"/>
        </w:rPr>
        <w:t xml:space="preserve"> being previously consulted, as determined by Convention 169 of the </w:t>
      </w:r>
      <w:r w:rsidR="001F70D5">
        <w:rPr>
          <w:rFonts w:ascii="Times New Roman" w:hAnsi="Times New Roman" w:cs="Times New Roman"/>
          <w:sz w:val="24"/>
          <w:szCs w:val="24"/>
          <w:lang w:val="en-US"/>
        </w:rPr>
        <w:t>ILO</w:t>
      </w:r>
      <w:r w:rsidRPr="00C040B3">
        <w:rPr>
          <w:rFonts w:ascii="Times New Roman" w:hAnsi="Times New Roman" w:cs="Times New Roman"/>
          <w:sz w:val="24"/>
          <w:szCs w:val="24"/>
          <w:lang w:val="en-US"/>
        </w:rPr>
        <w:t xml:space="preserve">. It is worth mentioning that with more than 677 thousand hectares, the </w:t>
      </w:r>
      <w:proofErr w:type="spellStart"/>
      <w:r w:rsidRPr="00C040B3">
        <w:rPr>
          <w:rFonts w:ascii="Times New Roman" w:hAnsi="Times New Roman" w:cs="Times New Roman"/>
          <w:sz w:val="24"/>
          <w:szCs w:val="24"/>
          <w:lang w:val="en-US"/>
        </w:rPr>
        <w:t>Resex</w:t>
      </w:r>
      <w:proofErr w:type="spellEnd"/>
      <w:r w:rsidRPr="00C040B3">
        <w:rPr>
          <w:rFonts w:ascii="Times New Roman" w:hAnsi="Times New Roman" w:cs="Times New Roman"/>
          <w:sz w:val="24"/>
          <w:szCs w:val="24"/>
          <w:lang w:val="en-US"/>
        </w:rPr>
        <w:t xml:space="preserve"> </w:t>
      </w:r>
      <w:proofErr w:type="spellStart"/>
      <w:r w:rsidRPr="00C040B3">
        <w:rPr>
          <w:rFonts w:ascii="Times New Roman" w:hAnsi="Times New Roman" w:cs="Times New Roman"/>
          <w:sz w:val="24"/>
          <w:szCs w:val="24"/>
          <w:lang w:val="en-US"/>
        </w:rPr>
        <w:t>Tapajós</w:t>
      </w:r>
      <w:proofErr w:type="spellEnd"/>
      <w:r w:rsidRPr="00C040B3">
        <w:rPr>
          <w:rFonts w:ascii="Times New Roman" w:hAnsi="Times New Roman" w:cs="Times New Roman"/>
          <w:sz w:val="24"/>
          <w:szCs w:val="24"/>
          <w:lang w:val="en-US"/>
        </w:rPr>
        <w:t xml:space="preserve"> </w:t>
      </w:r>
      <w:proofErr w:type="spellStart"/>
      <w:r w:rsidRPr="00C040B3">
        <w:rPr>
          <w:rFonts w:ascii="Times New Roman" w:hAnsi="Times New Roman" w:cs="Times New Roman"/>
          <w:sz w:val="24"/>
          <w:szCs w:val="24"/>
          <w:lang w:val="en-US"/>
        </w:rPr>
        <w:t>Arapiuns</w:t>
      </w:r>
      <w:proofErr w:type="spellEnd"/>
      <w:r w:rsidRPr="00C040B3">
        <w:rPr>
          <w:rFonts w:ascii="Times New Roman" w:hAnsi="Times New Roman" w:cs="Times New Roman"/>
          <w:sz w:val="24"/>
          <w:szCs w:val="24"/>
          <w:lang w:val="en-US"/>
        </w:rPr>
        <w:t xml:space="preserve"> brings together 78 villages and traditional communities in its territory and has an estimated population of</w:t>
      </w:r>
      <w:r w:rsidR="00C040B3" w:rsidRPr="00113059">
        <w:rPr>
          <w:rFonts w:ascii="Times New Roman" w:hAnsi="Times New Roman" w:cs="Times New Roman"/>
          <w:sz w:val="24"/>
          <w:szCs w:val="24"/>
          <w:lang w:val="en-US"/>
        </w:rPr>
        <w:t xml:space="preserve"> </w:t>
      </w:r>
      <w:r w:rsidRPr="00C040B3">
        <w:rPr>
          <w:rFonts w:ascii="Times New Roman" w:hAnsi="Times New Roman" w:cs="Times New Roman"/>
          <w:sz w:val="24"/>
          <w:szCs w:val="24"/>
          <w:lang w:val="en-US"/>
        </w:rPr>
        <w:t>2 thousand people. That is, communities are impacted by any measure that affects their territory.</w:t>
      </w:r>
      <w:r w:rsidR="001F70D5">
        <w:rPr>
          <w:rStyle w:val="FootnoteReference"/>
          <w:rFonts w:ascii="Times New Roman" w:hAnsi="Times New Roman" w:cs="Times New Roman"/>
          <w:sz w:val="24"/>
          <w:szCs w:val="24"/>
          <w:lang w:val="en-US"/>
        </w:rPr>
        <w:footnoteReference w:id="8"/>
      </w:r>
      <w:r w:rsidR="00C040B3" w:rsidRPr="00C040B3">
        <w:rPr>
          <w:lang w:val="en-US"/>
        </w:rPr>
        <w:t xml:space="preserve"> </w:t>
      </w:r>
    </w:p>
    <w:p w14:paraId="2CBC4CF9" w14:textId="02E606F9" w:rsidR="00C80560" w:rsidRPr="00C80560" w:rsidRDefault="00C80560" w:rsidP="00C80560">
      <w:pPr>
        <w:spacing w:before="240" w:after="240" w:line="276" w:lineRule="auto"/>
        <w:ind w:firstLine="1418"/>
        <w:jc w:val="both"/>
        <w:rPr>
          <w:rFonts w:ascii="Times New Roman" w:hAnsi="Times New Roman" w:cs="Times New Roman"/>
          <w:sz w:val="24"/>
          <w:szCs w:val="24"/>
          <w:lang w:val="en-US"/>
        </w:rPr>
      </w:pPr>
      <w:r w:rsidRPr="00C040B3">
        <w:rPr>
          <w:rFonts w:ascii="Times New Roman" w:hAnsi="Times New Roman" w:cs="Times New Roman"/>
          <w:sz w:val="24"/>
          <w:szCs w:val="24"/>
          <w:lang w:val="en-US"/>
        </w:rPr>
        <w:t xml:space="preserve">Another very illustrative example of the reality of the state is the performance of the company Cargill in the region of </w:t>
      </w:r>
      <w:proofErr w:type="spellStart"/>
      <w:r w:rsidRPr="00C040B3">
        <w:rPr>
          <w:rFonts w:ascii="Times New Roman" w:hAnsi="Times New Roman" w:cs="Times New Roman"/>
          <w:sz w:val="24"/>
          <w:szCs w:val="24"/>
          <w:lang w:val="en-US"/>
        </w:rPr>
        <w:t>Itaituba</w:t>
      </w:r>
      <w:proofErr w:type="spellEnd"/>
      <w:r w:rsidRPr="00C040B3">
        <w:rPr>
          <w:rFonts w:ascii="Times New Roman" w:hAnsi="Times New Roman" w:cs="Times New Roman"/>
          <w:sz w:val="24"/>
          <w:szCs w:val="24"/>
          <w:lang w:val="en-US"/>
        </w:rPr>
        <w:t>, in western Pará. The North American multinational is one of the world leaders in the export of agricultural commodities in the country</w:t>
      </w:r>
      <w:r w:rsidRPr="00C80560">
        <w:rPr>
          <w:rFonts w:ascii="Times New Roman" w:hAnsi="Times New Roman" w:cs="Times New Roman"/>
          <w:sz w:val="24"/>
          <w:szCs w:val="24"/>
          <w:lang w:val="en-US"/>
        </w:rPr>
        <w:t xml:space="preserve"> and, since 2013, operates a port complex in the region with </w:t>
      </w:r>
      <w:r w:rsidRPr="00C80560">
        <w:rPr>
          <w:rFonts w:ascii="Times New Roman" w:hAnsi="Times New Roman" w:cs="Times New Roman"/>
          <w:sz w:val="24"/>
          <w:szCs w:val="24"/>
          <w:lang w:val="en-US"/>
        </w:rPr>
        <w:lastRenderedPageBreak/>
        <w:t>several signs of irregularities related to unsatisfactory environmental impact studies, expired operating licenses, installation without prior consultation with the communities and destruction of archaeological remains. Since the start of implementation of the port, ten years ago, Cargill has already deforested the equivalent of 18,000 soccer fields in Pará, including deforestation in illegal areas, such as conservation units and indigenous lands.</w:t>
      </w:r>
      <w:r w:rsidR="00A4249A" w:rsidRPr="00403FF2">
        <w:rPr>
          <w:rStyle w:val="FootnoteReference"/>
          <w:rFonts w:ascii="Times New Roman" w:hAnsi="Times New Roman" w:cs="Times New Roman"/>
          <w:sz w:val="24"/>
          <w:szCs w:val="24"/>
        </w:rPr>
        <w:footnoteReference w:id="9"/>
      </w:r>
      <w:r w:rsidR="00A4249A">
        <w:rPr>
          <w:rFonts w:ascii="Times New Roman" w:hAnsi="Times New Roman" w:cs="Times New Roman"/>
          <w:sz w:val="24"/>
          <w:szCs w:val="24"/>
          <w:lang w:val="en-US"/>
        </w:rPr>
        <w:t xml:space="preserve"> </w:t>
      </w:r>
    </w:p>
    <w:p w14:paraId="4EE1AA59" w14:textId="3C2767D8" w:rsidR="00C80560" w:rsidRPr="00C80560" w:rsidRDefault="00C80560" w:rsidP="00C80560">
      <w:pPr>
        <w:spacing w:before="240" w:after="240" w:line="276" w:lineRule="auto"/>
        <w:ind w:firstLine="1418"/>
        <w:jc w:val="both"/>
        <w:rPr>
          <w:rFonts w:ascii="Times New Roman" w:hAnsi="Times New Roman" w:cs="Times New Roman"/>
          <w:sz w:val="24"/>
          <w:szCs w:val="24"/>
          <w:lang w:val="en-US"/>
        </w:rPr>
      </w:pPr>
      <w:r w:rsidRPr="00C80560">
        <w:rPr>
          <w:rFonts w:ascii="Times New Roman" w:hAnsi="Times New Roman" w:cs="Times New Roman"/>
          <w:sz w:val="24"/>
          <w:szCs w:val="24"/>
          <w:lang w:val="en-US"/>
        </w:rPr>
        <w:t>Cargill's presence in the region, through different projects, changed land occupation and use processes, boosted the migration of farmers, putting pressure on forest areas for cultivation. Since the beginning of the company's installation in the region, Santarém has lost an area of more than 1,000 km² of forest – the equivalent of 100,000 soccer fields, according to data from the National Institute for Special Research (I</w:t>
      </w:r>
      <w:r w:rsidR="001F70D5">
        <w:rPr>
          <w:rFonts w:ascii="Times New Roman" w:hAnsi="Times New Roman" w:cs="Times New Roman"/>
          <w:sz w:val="24"/>
          <w:szCs w:val="24"/>
          <w:lang w:val="en-US"/>
        </w:rPr>
        <w:t>NPE</w:t>
      </w:r>
      <w:r w:rsidRPr="00C80560">
        <w:rPr>
          <w:rFonts w:ascii="Times New Roman" w:hAnsi="Times New Roman" w:cs="Times New Roman"/>
          <w:sz w:val="24"/>
          <w:szCs w:val="24"/>
          <w:lang w:val="en-US"/>
        </w:rPr>
        <w:t>).</w:t>
      </w:r>
    </w:p>
    <w:p w14:paraId="23F662A2" w14:textId="556004D2" w:rsidR="00777176" w:rsidRPr="00C80560" w:rsidRDefault="00C80560" w:rsidP="00C040B3">
      <w:pPr>
        <w:spacing w:before="240" w:after="240" w:line="276" w:lineRule="auto"/>
        <w:ind w:firstLine="1418"/>
        <w:jc w:val="both"/>
        <w:rPr>
          <w:rFonts w:ascii="Times New Roman" w:hAnsi="Times New Roman" w:cs="Times New Roman"/>
          <w:sz w:val="24"/>
          <w:szCs w:val="24"/>
          <w:lang w:val="en-US"/>
        </w:rPr>
      </w:pPr>
      <w:r w:rsidRPr="00C80560">
        <w:rPr>
          <w:rFonts w:ascii="Times New Roman" w:hAnsi="Times New Roman" w:cs="Times New Roman"/>
          <w:sz w:val="24"/>
          <w:szCs w:val="24"/>
          <w:lang w:val="en-US"/>
        </w:rPr>
        <w:t xml:space="preserve">The company's presence in the region has strong impacts on local communities – indigenous peoples, </w:t>
      </w:r>
      <w:proofErr w:type="spellStart"/>
      <w:r w:rsidRPr="00C80560">
        <w:rPr>
          <w:rFonts w:ascii="Times New Roman" w:hAnsi="Times New Roman" w:cs="Times New Roman"/>
          <w:sz w:val="24"/>
          <w:szCs w:val="24"/>
          <w:lang w:val="en-US"/>
        </w:rPr>
        <w:t>quilombola</w:t>
      </w:r>
      <w:proofErr w:type="spellEnd"/>
      <w:r w:rsidRPr="00C80560">
        <w:rPr>
          <w:rFonts w:ascii="Times New Roman" w:hAnsi="Times New Roman" w:cs="Times New Roman"/>
          <w:sz w:val="24"/>
          <w:szCs w:val="24"/>
          <w:lang w:val="en-US"/>
        </w:rPr>
        <w:t xml:space="preserve"> and riverside communities. With the suppression of the local vegetation, there is an increase in the thermal sensation, in addition to the fact that the port causes loss of fishing area, invasion of exotic species and impact on the quality of the fish, with a greater occurrence of deformities and a shorter shelf life of the product. Such changes have a special impact on women in the region and the restriction on access to natural resources has increased families' food insecurity.</w:t>
      </w:r>
      <w:r w:rsidR="00C040B3" w:rsidRPr="00403FF2">
        <w:rPr>
          <w:rStyle w:val="FootnoteReference"/>
          <w:rFonts w:ascii="Times New Roman" w:hAnsi="Times New Roman" w:cs="Times New Roman"/>
          <w:sz w:val="24"/>
          <w:szCs w:val="24"/>
        </w:rPr>
        <w:footnoteReference w:id="10"/>
      </w:r>
      <w:r w:rsidRPr="00C80560">
        <w:rPr>
          <w:rFonts w:ascii="Times New Roman" w:hAnsi="Times New Roman" w:cs="Times New Roman"/>
          <w:sz w:val="24"/>
          <w:szCs w:val="24"/>
          <w:lang w:val="en-US"/>
        </w:rPr>
        <w:t xml:space="preserve"> </w:t>
      </w:r>
    </w:p>
    <w:p w14:paraId="461437DB" w14:textId="013EF4F3" w:rsidR="00AB28A1" w:rsidRPr="001F70D5" w:rsidRDefault="00F649A2" w:rsidP="00C040B3">
      <w:pPr>
        <w:spacing w:before="240" w:after="240" w:line="276" w:lineRule="auto"/>
        <w:jc w:val="both"/>
        <w:rPr>
          <w:rFonts w:ascii="Times New Roman" w:hAnsi="Times New Roman" w:cs="Times New Roman"/>
          <w:b/>
          <w:bCs/>
          <w:sz w:val="24"/>
          <w:szCs w:val="24"/>
          <w:lang w:val="en-US"/>
        </w:rPr>
      </w:pPr>
      <w:r w:rsidRPr="001F70D5">
        <w:rPr>
          <w:rFonts w:ascii="Times New Roman" w:hAnsi="Times New Roman" w:cs="Times New Roman"/>
          <w:b/>
          <w:bCs/>
          <w:sz w:val="24"/>
          <w:szCs w:val="24"/>
          <w:lang w:val="en-US"/>
        </w:rPr>
        <w:t>3.</w:t>
      </w:r>
      <w:r w:rsidR="00575D1D" w:rsidRPr="001F70D5">
        <w:rPr>
          <w:rFonts w:ascii="Times New Roman" w:hAnsi="Times New Roman" w:cs="Times New Roman"/>
          <w:b/>
          <w:bCs/>
          <w:sz w:val="24"/>
          <w:szCs w:val="24"/>
          <w:lang w:val="en-US"/>
        </w:rPr>
        <w:t xml:space="preserve"> </w:t>
      </w:r>
      <w:r w:rsidR="00C75C5D" w:rsidRPr="001F70D5">
        <w:rPr>
          <w:rFonts w:ascii="Times New Roman" w:hAnsi="Times New Roman" w:cs="Times New Roman"/>
          <w:b/>
          <w:bCs/>
          <w:sz w:val="24"/>
          <w:szCs w:val="24"/>
          <w:lang w:val="en-US"/>
        </w:rPr>
        <w:t xml:space="preserve">TERRITORIAL PROTECTION AND ACCESS TO OTHER ECONOMIC, SOCIAL, CULTURAL AND ENVIRONMENTAL RIGHTS – DELAYS IN THE TITLE OF QUILOMBO TERRITORIES </w:t>
      </w:r>
      <w:r w:rsidRPr="001F70D5">
        <w:rPr>
          <w:rFonts w:ascii="Times New Roman" w:hAnsi="Times New Roman" w:cs="Times New Roman"/>
          <w:b/>
          <w:bCs/>
          <w:sz w:val="24"/>
          <w:szCs w:val="24"/>
          <w:lang w:val="en-US"/>
        </w:rPr>
        <w:t xml:space="preserve"> </w:t>
      </w:r>
    </w:p>
    <w:p w14:paraId="021FDA1F" w14:textId="77777777" w:rsidR="00EB5B05" w:rsidRPr="001F70D5" w:rsidRDefault="001A692F"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According to a survey and data analysis recently updated by Terra de Direitos,</w:t>
      </w:r>
      <w:r w:rsidR="00EB5B05" w:rsidRPr="001F70D5">
        <w:rPr>
          <w:rStyle w:val="FootnoteReference"/>
          <w:lang w:val="en-US"/>
        </w:rPr>
        <w:footnoteReference w:id="11"/>
      </w:r>
      <w:r w:rsidRPr="001F70D5">
        <w:rPr>
          <w:lang w:val="en-US"/>
        </w:rPr>
        <w:t xml:space="preserve"> </w:t>
      </w:r>
      <w:r w:rsidR="00EB5B05" w:rsidRPr="001F70D5">
        <w:rPr>
          <w:lang w:val="en-US"/>
        </w:rPr>
        <w:t>i</w:t>
      </w:r>
      <w:r w:rsidR="00A1533E" w:rsidRPr="001F70D5">
        <w:rPr>
          <w:lang w:val="en-US"/>
        </w:rPr>
        <w:t xml:space="preserve">f the Brazilian State maintains the current pace of land regularization of </w:t>
      </w:r>
      <w:proofErr w:type="spellStart"/>
      <w:r w:rsidR="00A1533E" w:rsidRPr="001F70D5">
        <w:rPr>
          <w:lang w:val="en-US"/>
        </w:rPr>
        <w:t>quilombola</w:t>
      </w:r>
      <w:proofErr w:type="spellEnd"/>
      <w:r w:rsidR="00A1533E" w:rsidRPr="001F70D5">
        <w:rPr>
          <w:lang w:val="en-US"/>
        </w:rPr>
        <w:t xml:space="preserve"> territories, it will take 2,188 years to fully title the 1,802 processes currently open at the National Institute for Colonization and Agrarian Reform (</w:t>
      </w:r>
      <w:r w:rsidR="00A1533E" w:rsidRPr="001F70D5">
        <w:rPr>
          <w:rStyle w:val="Emphasis"/>
          <w:lang w:val="en-US"/>
        </w:rPr>
        <w:t xml:space="preserve">Instituto Nacional de </w:t>
      </w:r>
      <w:proofErr w:type="spellStart"/>
      <w:r w:rsidR="00A1533E" w:rsidRPr="001F70D5">
        <w:rPr>
          <w:rStyle w:val="Emphasis"/>
          <w:lang w:val="en-US"/>
        </w:rPr>
        <w:t>Colonização</w:t>
      </w:r>
      <w:proofErr w:type="spellEnd"/>
      <w:r w:rsidR="00A1533E" w:rsidRPr="001F70D5">
        <w:rPr>
          <w:rStyle w:val="Emphasis"/>
          <w:lang w:val="en-US"/>
        </w:rPr>
        <w:t xml:space="preserve"> e </w:t>
      </w:r>
      <w:proofErr w:type="spellStart"/>
      <w:r w:rsidR="00A1533E" w:rsidRPr="001F70D5">
        <w:rPr>
          <w:rStyle w:val="Emphasis"/>
          <w:lang w:val="en-US"/>
        </w:rPr>
        <w:t>Reforma</w:t>
      </w:r>
      <w:proofErr w:type="spellEnd"/>
      <w:r w:rsidR="00A1533E" w:rsidRPr="001F70D5">
        <w:rPr>
          <w:rStyle w:val="Emphasis"/>
          <w:lang w:val="en-US"/>
        </w:rPr>
        <w:t xml:space="preserve"> </w:t>
      </w:r>
      <w:proofErr w:type="spellStart"/>
      <w:r w:rsidR="00A1533E" w:rsidRPr="001F70D5">
        <w:rPr>
          <w:rStyle w:val="Emphasis"/>
          <w:lang w:val="en-US"/>
        </w:rPr>
        <w:t>Agrária</w:t>
      </w:r>
      <w:proofErr w:type="spellEnd"/>
      <w:r w:rsidR="00A1533E" w:rsidRPr="001F70D5">
        <w:rPr>
          <w:rStyle w:val="Emphasis"/>
          <w:lang w:val="en-US"/>
        </w:rPr>
        <w:t xml:space="preserve"> – INCRA</w:t>
      </w:r>
      <w:r w:rsidR="00A1533E" w:rsidRPr="001F70D5">
        <w:rPr>
          <w:lang w:val="en-US"/>
        </w:rPr>
        <w:t xml:space="preserve">, in Portuguese). If the advance of partial titling of </w:t>
      </w:r>
      <w:proofErr w:type="spellStart"/>
      <w:r w:rsidR="00A1533E" w:rsidRPr="001F70D5">
        <w:rPr>
          <w:lang w:val="en-US"/>
        </w:rPr>
        <w:t>quilombola</w:t>
      </w:r>
      <w:proofErr w:type="spellEnd"/>
      <w:r w:rsidR="00A1533E" w:rsidRPr="001F70D5">
        <w:rPr>
          <w:lang w:val="en-US"/>
        </w:rPr>
        <w:t xml:space="preserve"> territories with processes in independent federal agencies is </w:t>
      </w:r>
      <w:proofErr w:type="gramStart"/>
      <w:r w:rsidR="00A1533E" w:rsidRPr="001F70D5">
        <w:rPr>
          <w:lang w:val="en-US"/>
        </w:rPr>
        <w:t>taken into account</w:t>
      </w:r>
      <w:proofErr w:type="gramEnd"/>
      <w:r w:rsidR="00A1533E" w:rsidRPr="001F70D5">
        <w:rPr>
          <w:lang w:val="en-US"/>
        </w:rPr>
        <w:t>, the time needed is 1,156 years.</w:t>
      </w:r>
      <w:r w:rsidR="00EB5B05" w:rsidRPr="001F70D5">
        <w:rPr>
          <w:lang w:val="en-US"/>
        </w:rPr>
        <w:t xml:space="preserve"> </w:t>
      </w:r>
    </w:p>
    <w:p w14:paraId="3026DEFD" w14:textId="77777777" w:rsidR="00EB5B05"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In 34 years since the right to traditional </w:t>
      </w:r>
      <w:proofErr w:type="spellStart"/>
      <w:r w:rsidRPr="001F70D5">
        <w:rPr>
          <w:lang w:val="en-US"/>
        </w:rPr>
        <w:t>quilombola</w:t>
      </w:r>
      <w:proofErr w:type="spellEnd"/>
      <w:r w:rsidRPr="001F70D5">
        <w:rPr>
          <w:lang w:val="en-US"/>
        </w:rPr>
        <w:t xml:space="preserve"> territory was recognized by the Federal Constitution of 1988, only 54 territories have been titled (partially or totally) by </w:t>
      </w:r>
      <w:r w:rsidRPr="001F70D5">
        <w:rPr>
          <w:rStyle w:val="Emphasis"/>
          <w:lang w:val="en-US"/>
        </w:rPr>
        <w:t>INCRA</w:t>
      </w:r>
      <w:r w:rsidRPr="001F70D5">
        <w:rPr>
          <w:lang w:val="en-US"/>
        </w:rPr>
        <w:t xml:space="preserve">, the federal body responsible for </w:t>
      </w:r>
      <w:proofErr w:type="spellStart"/>
      <w:r w:rsidRPr="001F70D5">
        <w:rPr>
          <w:lang w:val="en-US"/>
        </w:rPr>
        <w:t>quilombola</w:t>
      </w:r>
      <w:proofErr w:type="spellEnd"/>
      <w:r w:rsidRPr="001F70D5">
        <w:rPr>
          <w:lang w:val="en-US"/>
        </w:rPr>
        <w:t xml:space="preserve"> land regularization. The data does not include </w:t>
      </w:r>
      <w:proofErr w:type="spellStart"/>
      <w:r w:rsidRPr="001F70D5">
        <w:rPr>
          <w:lang w:val="en-US"/>
        </w:rPr>
        <w:t>quilombola</w:t>
      </w:r>
      <w:proofErr w:type="spellEnd"/>
      <w:r w:rsidRPr="001F70D5">
        <w:rPr>
          <w:lang w:val="en-US"/>
        </w:rPr>
        <w:t xml:space="preserve"> land regularization processes assigned to states and municipalities, or to communities that were not certified by the </w:t>
      </w:r>
      <w:r w:rsidRPr="001F70D5">
        <w:rPr>
          <w:lang w:val="en-US"/>
        </w:rPr>
        <w:lastRenderedPageBreak/>
        <w:t>Palmares Foundation and, therefore, have not submitted the administrative process to </w:t>
      </w:r>
      <w:r w:rsidRPr="001F70D5">
        <w:rPr>
          <w:rStyle w:val="Emphasis"/>
          <w:lang w:val="en-US"/>
        </w:rPr>
        <w:t>INCRA</w:t>
      </w:r>
      <w:r w:rsidRPr="001F70D5">
        <w:rPr>
          <w:lang w:val="en-US"/>
        </w:rPr>
        <w:t>. </w:t>
      </w:r>
    </w:p>
    <w:p w14:paraId="65AE9181" w14:textId="77777777" w:rsidR="00EB5B05"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Of the 54 titles issued by </w:t>
      </w:r>
      <w:r w:rsidRPr="001F70D5">
        <w:rPr>
          <w:rStyle w:val="Emphasis"/>
          <w:lang w:val="en-US"/>
        </w:rPr>
        <w:t>INCRA</w:t>
      </w:r>
      <w:r w:rsidRPr="001F70D5">
        <w:rPr>
          <w:lang w:val="en-US"/>
        </w:rPr>
        <w:t xml:space="preserve">, 30 are partial titles, that is, the title comprises only part of the area of the territory to which a </w:t>
      </w:r>
      <w:proofErr w:type="spellStart"/>
      <w:r w:rsidRPr="001F70D5">
        <w:rPr>
          <w:lang w:val="en-US"/>
        </w:rPr>
        <w:t>quilombola</w:t>
      </w:r>
      <w:proofErr w:type="spellEnd"/>
      <w:r w:rsidRPr="001F70D5">
        <w:rPr>
          <w:lang w:val="en-US"/>
        </w:rPr>
        <w:t xml:space="preserve"> community has the right to be recognized by the Brazilian State. In 11 of these 30 territories with partial titling, the title refers to less than 15% of the total area to which they have the right. This is the case of the </w:t>
      </w:r>
      <w:proofErr w:type="spellStart"/>
      <w:r w:rsidRPr="001F70D5">
        <w:rPr>
          <w:rStyle w:val="Emphasis"/>
          <w:lang w:val="en-US"/>
        </w:rPr>
        <w:t>Brejo</w:t>
      </w:r>
      <w:proofErr w:type="spellEnd"/>
      <w:r w:rsidRPr="001F70D5">
        <w:rPr>
          <w:rStyle w:val="Emphasis"/>
          <w:lang w:val="en-US"/>
        </w:rPr>
        <w:t xml:space="preserve"> dos Negros</w:t>
      </w:r>
      <w:r w:rsidRPr="001F70D5">
        <w:rPr>
          <w:lang w:val="en-US"/>
        </w:rPr>
        <w:t xml:space="preserve"> traditional territory, located in the municipality of </w:t>
      </w:r>
      <w:proofErr w:type="spellStart"/>
      <w:r w:rsidRPr="001F70D5">
        <w:rPr>
          <w:lang w:val="en-US"/>
        </w:rPr>
        <w:t>Brejo</w:t>
      </w:r>
      <w:proofErr w:type="spellEnd"/>
      <w:r w:rsidRPr="001F70D5">
        <w:rPr>
          <w:lang w:val="en-US"/>
        </w:rPr>
        <w:t xml:space="preserve"> Grande (state of Sergipe/SE), which holds the title to only 0.24% of the territory indicated in the administrative process.</w:t>
      </w:r>
      <w:r w:rsidR="00EB5B05" w:rsidRPr="001F70D5">
        <w:rPr>
          <w:lang w:val="en-US"/>
        </w:rPr>
        <w:t xml:space="preserve"> </w:t>
      </w:r>
    </w:p>
    <w:p w14:paraId="179697A9" w14:textId="720284D3"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With an unequal land ownership structure marked by the racialization of access to land, the violation of the right to the traditional territory for rural and urban Black communities with their own identity who have fought for centuries for land has been a constant issue for the Brazilian State. Although guaranteed in the Federal Constitution, regulated by Decree No. 4,887/2003, and with attributions defined to different government agencies, the conclusion of a </w:t>
      </w:r>
      <w:proofErr w:type="spellStart"/>
      <w:r w:rsidRPr="001F70D5">
        <w:rPr>
          <w:lang w:val="en-US"/>
        </w:rPr>
        <w:t>quilombola</w:t>
      </w:r>
      <w:proofErr w:type="spellEnd"/>
      <w:r w:rsidRPr="001F70D5">
        <w:rPr>
          <w:lang w:val="en-US"/>
        </w:rPr>
        <w:t xml:space="preserve"> titling process of traditional territories by </w:t>
      </w:r>
      <w:r w:rsidRPr="001F70D5">
        <w:rPr>
          <w:rStyle w:val="Emphasis"/>
          <w:lang w:val="en-US"/>
        </w:rPr>
        <w:t>INCRA</w:t>
      </w:r>
      <w:r w:rsidRPr="001F70D5">
        <w:rPr>
          <w:lang w:val="en-US"/>
        </w:rPr>
        <w:t> usually takes several years, even decades.</w:t>
      </w:r>
    </w:p>
    <w:p w14:paraId="0744E83E"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When observing the progress in the </w:t>
      </w:r>
      <w:hyperlink r:id="rId9" w:history="1">
        <w:r w:rsidRPr="001F70D5">
          <w:rPr>
            <w:rStyle w:val="Hyperlink"/>
            <w:color w:val="auto"/>
            <w:lang w:val="en-US"/>
          </w:rPr>
          <w:t>conclusion of the six stages necessary</w:t>
        </w:r>
      </w:hyperlink>
      <w:r w:rsidRPr="001F70D5">
        <w:rPr>
          <w:lang w:val="en-US"/>
        </w:rPr>
        <w:t xml:space="preserve"> for a </w:t>
      </w:r>
      <w:proofErr w:type="spellStart"/>
      <w:r w:rsidRPr="001F70D5">
        <w:rPr>
          <w:lang w:val="en-US"/>
        </w:rPr>
        <w:t>quilombola</w:t>
      </w:r>
      <w:proofErr w:type="spellEnd"/>
      <w:r w:rsidRPr="001F70D5">
        <w:rPr>
          <w:lang w:val="en-US"/>
        </w:rPr>
        <w:t xml:space="preserve"> territory to have its title issued, it is possible to identify how few processes opened in </w:t>
      </w:r>
      <w:r w:rsidRPr="001F70D5">
        <w:rPr>
          <w:rStyle w:val="Emphasis"/>
          <w:lang w:val="en-US"/>
        </w:rPr>
        <w:t>INCRA</w:t>
      </w:r>
      <w:r w:rsidRPr="001F70D5">
        <w:rPr>
          <w:lang w:val="en-US"/>
        </w:rPr>
        <w:t> reach the final stage. According to </w:t>
      </w:r>
      <w:r w:rsidRPr="001F70D5">
        <w:rPr>
          <w:rStyle w:val="Emphasis"/>
          <w:lang w:val="en-US"/>
        </w:rPr>
        <w:t>INCRA</w:t>
      </w:r>
      <w:r w:rsidRPr="001F70D5">
        <w:rPr>
          <w:lang w:val="en-US"/>
        </w:rPr>
        <w:t xml:space="preserve">’s data, 2,849 communities were certified by the Palmares Cultural Foundation – which is the initial stage, of self-recognition by the community. The following stages, under the responsibility of the federal government, present much lower numbers. Only 307 </w:t>
      </w:r>
      <w:proofErr w:type="spellStart"/>
      <w:r w:rsidRPr="001F70D5">
        <w:rPr>
          <w:lang w:val="en-US"/>
        </w:rPr>
        <w:t>quilombola</w:t>
      </w:r>
      <w:proofErr w:type="spellEnd"/>
      <w:r w:rsidRPr="001F70D5">
        <w:rPr>
          <w:lang w:val="en-US"/>
        </w:rPr>
        <w:t xml:space="preserve"> territories were identified and delimited (through the publication of the </w:t>
      </w:r>
      <w:r w:rsidRPr="001F70D5">
        <w:rPr>
          <w:rStyle w:val="Emphasis"/>
          <w:lang w:val="en-US"/>
        </w:rPr>
        <w:t>RTID</w:t>
      </w:r>
      <w:r w:rsidRPr="001F70D5">
        <w:rPr>
          <w:lang w:val="en-US"/>
        </w:rPr>
        <w:t>), 164 were recognized by decrees, 89 were declared of social interest (through the publication of an ordinance), and only 47 were granted land titles (after the publication of Decree No. 4,887/2003). Adding the 06 titled territories between the period prior to the publication of the aforementioned Decree (from 1988 to 2003), the country accounts for only 53 territories with full or partial titles. </w:t>
      </w:r>
    </w:p>
    <w:p w14:paraId="798E4EB0" w14:textId="6D6E9C15"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The burden of the delay falls exclusively on the </w:t>
      </w:r>
      <w:proofErr w:type="spellStart"/>
      <w:r w:rsidRPr="001F70D5">
        <w:rPr>
          <w:lang w:val="en-US"/>
        </w:rPr>
        <w:t>quilombola</w:t>
      </w:r>
      <w:proofErr w:type="spellEnd"/>
      <w:r w:rsidRPr="001F70D5">
        <w:rPr>
          <w:lang w:val="en-US"/>
        </w:rPr>
        <w:t xml:space="preserve"> communities, according to several organizations. Without the title, many public policies necessary for the survival, work, and permanence of families in the communities do not reach the territories. </w:t>
      </w:r>
    </w:p>
    <w:p w14:paraId="636DB0AB"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Social organizations and communities defend that the provision of essential services and public policies to </w:t>
      </w:r>
      <w:proofErr w:type="spellStart"/>
      <w:r w:rsidRPr="001F70D5">
        <w:rPr>
          <w:lang w:val="en-US"/>
        </w:rPr>
        <w:t>quilombola</w:t>
      </w:r>
      <w:proofErr w:type="spellEnd"/>
      <w:r w:rsidRPr="001F70D5">
        <w:rPr>
          <w:lang w:val="en-US"/>
        </w:rPr>
        <w:t xml:space="preserve"> communities are independent of the title, especially considering that the Brazilian State has been slow in regularizing land ownership.</w:t>
      </w:r>
    </w:p>
    <w:p w14:paraId="021F7E58"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Besides the difficulty of access to housing, education, sanitation, and rural technical assistance policies, among others, the lack of title also increases the risk of </w:t>
      </w:r>
      <w:r w:rsidRPr="001F70D5">
        <w:rPr>
          <w:lang w:val="en-US"/>
        </w:rPr>
        <w:lastRenderedPageBreak/>
        <w:t>harassment of the communities by enterprises and ventures, such as mining, monoculture, hydroelectric plants, real estate speculation, and ports, among others.</w:t>
      </w:r>
    </w:p>
    <w:p w14:paraId="0D3EB0DE"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“We cannot continue to suffer various violations because of the slowness of the process, which places the </w:t>
      </w:r>
      <w:proofErr w:type="spellStart"/>
      <w:r w:rsidRPr="001F70D5">
        <w:rPr>
          <w:lang w:val="en-US"/>
        </w:rPr>
        <w:t>quilombola</w:t>
      </w:r>
      <w:proofErr w:type="spellEnd"/>
      <w:r w:rsidRPr="001F70D5">
        <w:rPr>
          <w:lang w:val="en-US"/>
        </w:rPr>
        <w:t xml:space="preserve"> communities in a situation of insecurity. This slowness is leading, even, to the assassination of leaders and conflicts in our territories. It is high time that the Brazilian State recognizes what is established in the Federal Constitution, which is to title the </w:t>
      </w:r>
      <w:proofErr w:type="spellStart"/>
      <w:r w:rsidRPr="001F70D5">
        <w:rPr>
          <w:lang w:val="en-US"/>
        </w:rPr>
        <w:t>quilombola</w:t>
      </w:r>
      <w:proofErr w:type="spellEnd"/>
      <w:r w:rsidRPr="001F70D5">
        <w:rPr>
          <w:lang w:val="en-US"/>
        </w:rPr>
        <w:t xml:space="preserve"> territories and bring all public policies to these territories”, says Biko Rodrigues, the executive coordinator of the National Coordination of Articulation of Black Rural </w:t>
      </w:r>
      <w:proofErr w:type="spellStart"/>
      <w:r w:rsidRPr="001F70D5">
        <w:rPr>
          <w:lang w:val="en-US"/>
        </w:rPr>
        <w:t>Quilombola</w:t>
      </w:r>
      <w:proofErr w:type="spellEnd"/>
      <w:r w:rsidRPr="001F70D5">
        <w:rPr>
          <w:lang w:val="en-US"/>
        </w:rPr>
        <w:t xml:space="preserve"> Communities (</w:t>
      </w:r>
      <w:proofErr w:type="spellStart"/>
      <w:r w:rsidRPr="001F70D5">
        <w:rPr>
          <w:rStyle w:val="Emphasis"/>
          <w:lang w:val="en-US"/>
        </w:rPr>
        <w:t>Coordenação</w:t>
      </w:r>
      <w:proofErr w:type="spellEnd"/>
      <w:r w:rsidRPr="001F70D5">
        <w:rPr>
          <w:rStyle w:val="Emphasis"/>
          <w:lang w:val="en-US"/>
        </w:rPr>
        <w:t xml:space="preserve"> Nacional de </w:t>
      </w:r>
      <w:proofErr w:type="spellStart"/>
      <w:r w:rsidRPr="001F70D5">
        <w:rPr>
          <w:rStyle w:val="Emphasis"/>
          <w:lang w:val="en-US"/>
        </w:rPr>
        <w:t>Articulação</w:t>
      </w:r>
      <w:proofErr w:type="spellEnd"/>
      <w:r w:rsidRPr="001F70D5">
        <w:rPr>
          <w:rStyle w:val="Emphasis"/>
          <w:lang w:val="en-US"/>
        </w:rPr>
        <w:t xml:space="preserve"> das </w:t>
      </w:r>
      <w:proofErr w:type="spellStart"/>
      <w:r w:rsidRPr="001F70D5">
        <w:rPr>
          <w:rStyle w:val="Emphasis"/>
          <w:lang w:val="en-US"/>
        </w:rPr>
        <w:t>Comunidades</w:t>
      </w:r>
      <w:proofErr w:type="spellEnd"/>
      <w:r w:rsidRPr="001F70D5">
        <w:rPr>
          <w:rStyle w:val="Emphasis"/>
          <w:lang w:val="en-US"/>
        </w:rPr>
        <w:t xml:space="preserve"> Negras </w:t>
      </w:r>
      <w:proofErr w:type="spellStart"/>
      <w:r w:rsidRPr="001F70D5">
        <w:rPr>
          <w:rStyle w:val="Emphasis"/>
          <w:lang w:val="en-US"/>
        </w:rPr>
        <w:t>Rurais</w:t>
      </w:r>
      <w:proofErr w:type="spellEnd"/>
      <w:r w:rsidRPr="001F70D5">
        <w:rPr>
          <w:rStyle w:val="Emphasis"/>
          <w:lang w:val="en-US"/>
        </w:rPr>
        <w:t xml:space="preserve"> </w:t>
      </w:r>
      <w:proofErr w:type="spellStart"/>
      <w:r w:rsidRPr="001F70D5">
        <w:rPr>
          <w:rStyle w:val="Emphasis"/>
          <w:lang w:val="en-US"/>
        </w:rPr>
        <w:t>Quilombolas</w:t>
      </w:r>
      <w:proofErr w:type="spellEnd"/>
      <w:r w:rsidRPr="001F70D5">
        <w:rPr>
          <w:rStyle w:val="Emphasis"/>
          <w:lang w:val="en-US"/>
        </w:rPr>
        <w:t xml:space="preserve"> – </w:t>
      </w:r>
      <w:proofErr w:type="spellStart"/>
      <w:r w:rsidRPr="001F70D5">
        <w:rPr>
          <w:rStyle w:val="Emphasis"/>
          <w:lang w:val="en-US"/>
        </w:rPr>
        <w:t>Conaq</w:t>
      </w:r>
      <w:proofErr w:type="spellEnd"/>
      <w:r w:rsidRPr="001F70D5">
        <w:rPr>
          <w:lang w:val="en-US"/>
        </w:rPr>
        <w:t>, in Portuguese). </w:t>
      </w:r>
    </w:p>
    <w:p w14:paraId="3913DF49"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The organization also points out that many </w:t>
      </w:r>
      <w:proofErr w:type="spellStart"/>
      <w:r w:rsidRPr="001F70D5">
        <w:rPr>
          <w:lang w:val="en-US"/>
        </w:rPr>
        <w:t>quilombola</w:t>
      </w:r>
      <w:proofErr w:type="spellEnd"/>
      <w:r w:rsidRPr="001F70D5">
        <w:rPr>
          <w:lang w:val="en-US"/>
        </w:rPr>
        <w:t xml:space="preserve"> communities have not even requested certification from the Palmares Foundation – a document necessary to open the administrative process of </w:t>
      </w:r>
      <w:proofErr w:type="spellStart"/>
      <w:r w:rsidRPr="001F70D5">
        <w:rPr>
          <w:lang w:val="en-US"/>
        </w:rPr>
        <w:t>quilombola</w:t>
      </w:r>
      <w:proofErr w:type="spellEnd"/>
      <w:r w:rsidRPr="001F70D5">
        <w:rPr>
          <w:lang w:val="en-US"/>
        </w:rPr>
        <w:t xml:space="preserve"> titling at </w:t>
      </w:r>
      <w:r w:rsidRPr="001F70D5">
        <w:rPr>
          <w:rStyle w:val="Emphasis"/>
          <w:lang w:val="en-US"/>
        </w:rPr>
        <w:t>INCRA</w:t>
      </w:r>
      <w:r w:rsidRPr="001F70D5">
        <w:rPr>
          <w:lang w:val="en-US"/>
        </w:rPr>
        <w:t>. In other words, they are invisible to the State regarding the land regularization process. </w:t>
      </w:r>
      <w:proofErr w:type="spellStart"/>
      <w:r w:rsidRPr="001F70D5">
        <w:rPr>
          <w:rStyle w:val="Emphasis"/>
          <w:lang w:val="en-US"/>
        </w:rPr>
        <w:t>Conaq</w:t>
      </w:r>
      <w:proofErr w:type="spellEnd"/>
      <w:r w:rsidRPr="001F70D5">
        <w:rPr>
          <w:lang w:val="en-US"/>
        </w:rPr>
        <w:t xml:space="preserve"> estimates that there are approximately 6 thousand </w:t>
      </w:r>
      <w:proofErr w:type="spellStart"/>
      <w:r w:rsidRPr="001F70D5">
        <w:rPr>
          <w:lang w:val="en-US"/>
        </w:rPr>
        <w:t>quilombola</w:t>
      </w:r>
      <w:proofErr w:type="spellEnd"/>
      <w:r w:rsidRPr="001F70D5">
        <w:rPr>
          <w:lang w:val="en-US"/>
        </w:rPr>
        <w:t xml:space="preserve"> communities in the country. </w:t>
      </w:r>
    </w:p>
    <w:p w14:paraId="748E04A1" w14:textId="77777777" w:rsidR="00403FF2" w:rsidRPr="001F70D5" w:rsidRDefault="00A1533E" w:rsidP="00113059">
      <w:pPr>
        <w:pStyle w:val="NormalWeb"/>
        <w:shd w:val="clear" w:color="auto" w:fill="FFFFFF"/>
        <w:spacing w:before="240" w:beforeAutospacing="0" w:after="240" w:afterAutospacing="0" w:line="276" w:lineRule="auto"/>
        <w:ind w:firstLine="1418"/>
        <w:jc w:val="both"/>
        <w:rPr>
          <w:rStyle w:val="Strong"/>
          <w:u w:val="single"/>
          <w:lang w:val="en-US"/>
        </w:rPr>
      </w:pPr>
      <w:r w:rsidRPr="001F70D5">
        <w:rPr>
          <w:rStyle w:val="Strong"/>
          <w:u w:val="single"/>
          <w:lang w:val="en-US"/>
        </w:rPr>
        <w:t xml:space="preserve">Opposition to </w:t>
      </w:r>
      <w:proofErr w:type="spellStart"/>
      <w:r w:rsidRPr="001F70D5">
        <w:rPr>
          <w:rStyle w:val="Strong"/>
          <w:u w:val="single"/>
          <w:lang w:val="en-US"/>
        </w:rPr>
        <w:t>quilombola</w:t>
      </w:r>
      <w:proofErr w:type="spellEnd"/>
      <w:r w:rsidRPr="001F70D5">
        <w:rPr>
          <w:rStyle w:val="Strong"/>
          <w:u w:val="single"/>
          <w:lang w:val="en-US"/>
        </w:rPr>
        <w:t xml:space="preserve"> titling</w:t>
      </w:r>
      <w:r w:rsidR="00403FF2" w:rsidRPr="001F70D5">
        <w:rPr>
          <w:rStyle w:val="Strong"/>
          <w:u w:val="single"/>
          <w:lang w:val="en-US"/>
        </w:rPr>
        <w:t xml:space="preserve"> </w:t>
      </w:r>
    </w:p>
    <w:p w14:paraId="4A69CB8D" w14:textId="075482F0"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Jair Bolsonaro’s administration has fulfilled the statements made in 2018 by the still-candidate for the presidency not to grant any centimeter of land to </w:t>
      </w:r>
      <w:proofErr w:type="spellStart"/>
      <w:r w:rsidRPr="001F70D5">
        <w:rPr>
          <w:lang w:val="en-US"/>
        </w:rPr>
        <w:t>quilombola</w:t>
      </w:r>
      <w:proofErr w:type="spellEnd"/>
      <w:r w:rsidRPr="001F70D5">
        <w:rPr>
          <w:lang w:val="en-US"/>
        </w:rPr>
        <w:t xml:space="preserve"> and Indigenous territories. Over the four years of administration (2019-2020) the </w:t>
      </w:r>
      <w:proofErr w:type="spellStart"/>
      <w:r w:rsidRPr="001F70D5">
        <w:rPr>
          <w:lang w:val="en-US"/>
        </w:rPr>
        <w:t>quilombola</w:t>
      </w:r>
      <w:proofErr w:type="spellEnd"/>
      <w:r w:rsidRPr="001F70D5">
        <w:rPr>
          <w:lang w:val="en-US"/>
        </w:rPr>
        <w:t xml:space="preserve"> policy was marked by administrative reconfiguration, continuous budget emptying, agendas under the command of opponents of the titling policy, and issuance of decrees to increase the bureaucratization of the regularization steps, such as Normative Instruction (</w:t>
      </w:r>
      <w:proofErr w:type="spellStart"/>
      <w:r w:rsidRPr="001F70D5">
        <w:rPr>
          <w:rStyle w:val="Emphasis"/>
          <w:lang w:val="en-US"/>
        </w:rPr>
        <w:t>Instrução</w:t>
      </w:r>
      <w:proofErr w:type="spellEnd"/>
      <w:r w:rsidRPr="001F70D5">
        <w:rPr>
          <w:rStyle w:val="Emphasis"/>
          <w:lang w:val="en-US"/>
        </w:rPr>
        <w:t xml:space="preserve"> </w:t>
      </w:r>
      <w:proofErr w:type="spellStart"/>
      <w:r w:rsidRPr="001F70D5">
        <w:rPr>
          <w:rStyle w:val="Emphasis"/>
          <w:lang w:val="en-US"/>
        </w:rPr>
        <w:t>Normativa</w:t>
      </w:r>
      <w:proofErr w:type="spellEnd"/>
      <w:r w:rsidRPr="001F70D5">
        <w:rPr>
          <w:lang w:val="en-US"/>
        </w:rPr>
        <w:t>, in Portuguese) No. 128/2022, published on the eve of the elections.</w:t>
      </w:r>
    </w:p>
    <w:p w14:paraId="57B2BB2F"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Right at the beginning of the administration, </w:t>
      </w:r>
      <w:r w:rsidRPr="001F70D5">
        <w:rPr>
          <w:rStyle w:val="Emphasis"/>
          <w:lang w:val="en-US"/>
        </w:rPr>
        <w:t>INCRA</w:t>
      </w:r>
      <w:r w:rsidRPr="001F70D5">
        <w:rPr>
          <w:lang w:val="en-US"/>
        </w:rPr>
        <w:t xml:space="preserve"> was relocated from the Civil House of the Presidency of the Republic to the Ministry of Agriculture, through Provisional Measure No. 870/2019. Both the highest office of the agenda and the secretariat responsible for titling were under the command of representatives linked to the agribusiness sector and opponents of the </w:t>
      </w:r>
      <w:proofErr w:type="spellStart"/>
      <w:r w:rsidRPr="001F70D5">
        <w:rPr>
          <w:lang w:val="en-US"/>
        </w:rPr>
        <w:t>quilombola</w:t>
      </w:r>
      <w:proofErr w:type="spellEnd"/>
      <w:r w:rsidRPr="001F70D5">
        <w:rPr>
          <w:lang w:val="en-US"/>
        </w:rPr>
        <w:t xml:space="preserve"> titling policy: Minister Tereza Cristina (from the Social Liberal Party – </w:t>
      </w:r>
      <w:r w:rsidRPr="001F70D5">
        <w:rPr>
          <w:rStyle w:val="Emphasis"/>
          <w:lang w:val="en-US"/>
        </w:rPr>
        <w:t>PSL</w:t>
      </w:r>
      <w:r w:rsidRPr="001F70D5">
        <w:rPr>
          <w:lang w:val="en-US"/>
        </w:rPr>
        <w:t xml:space="preserve">, in Portuguese) and the former president of the </w:t>
      </w:r>
      <w:proofErr w:type="spellStart"/>
      <w:r w:rsidRPr="001F70D5">
        <w:rPr>
          <w:lang w:val="en-US"/>
        </w:rPr>
        <w:t>Ruralist</w:t>
      </w:r>
      <w:proofErr w:type="spellEnd"/>
      <w:r w:rsidRPr="001F70D5">
        <w:rPr>
          <w:lang w:val="en-US"/>
        </w:rPr>
        <w:t xml:space="preserve"> Democratic Union party (</w:t>
      </w:r>
      <w:proofErr w:type="spellStart"/>
      <w:r w:rsidRPr="001F70D5">
        <w:rPr>
          <w:rStyle w:val="Emphasis"/>
          <w:lang w:val="en-US"/>
        </w:rPr>
        <w:t>União</w:t>
      </w:r>
      <w:proofErr w:type="spellEnd"/>
      <w:r w:rsidRPr="001F70D5">
        <w:rPr>
          <w:rStyle w:val="Emphasis"/>
          <w:lang w:val="en-US"/>
        </w:rPr>
        <w:t xml:space="preserve"> </w:t>
      </w:r>
      <w:proofErr w:type="spellStart"/>
      <w:r w:rsidRPr="001F70D5">
        <w:rPr>
          <w:rStyle w:val="Emphasis"/>
          <w:lang w:val="en-US"/>
        </w:rPr>
        <w:t>Democrática</w:t>
      </w:r>
      <w:proofErr w:type="spellEnd"/>
      <w:r w:rsidRPr="001F70D5">
        <w:rPr>
          <w:rStyle w:val="Emphasis"/>
          <w:lang w:val="en-US"/>
        </w:rPr>
        <w:t xml:space="preserve"> </w:t>
      </w:r>
      <w:proofErr w:type="spellStart"/>
      <w:r w:rsidRPr="001F70D5">
        <w:rPr>
          <w:rStyle w:val="Emphasis"/>
          <w:lang w:val="en-US"/>
        </w:rPr>
        <w:t>Ruralista</w:t>
      </w:r>
      <w:proofErr w:type="spellEnd"/>
      <w:r w:rsidRPr="001F70D5">
        <w:rPr>
          <w:rStyle w:val="Emphasis"/>
          <w:lang w:val="en-US"/>
        </w:rPr>
        <w:t xml:space="preserve"> – UDR</w:t>
      </w:r>
      <w:r w:rsidRPr="001F70D5">
        <w:rPr>
          <w:lang w:val="en-US"/>
        </w:rPr>
        <w:t>, in Portuguese) Nabhan Garcia, respectively.  </w:t>
      </w:r>
    </w:p>
    <w:p w14:paraId="7EC3E78A"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The actions adopted by the government had a direct echo in the total number of </w:t>
      </w:r>
      <w:proofErr w:type="spellStart"/>
      <w:r w:rsidRPr="001F70D5">
        <w:rPr>
          <w:lang w:val="en-US"/>
        </w:rPr>
        <w:t>quilombola</w:t>
      </w:r>
      <w:proofErr w:type="spellEnd"/>
      <w:r w:rsidRPr="001F70D5">
        <w:rPr>
          <w:lang w:val="en-US"/>
        </w:rPr>
        <w:t xml:space="preserve"> titling steps, with a strong decrease in numbers in each step. In the last four years, 161 communities were certified by the Palmares Cultural Foundation, a number far from the peak of 812 certifications during Lula’s first administration. The number for Lula’s first administration only includes the years 2004-2006 (it does not </w:t>
      </w:r>
      <w:r w:rsidRPr="001F70D5">
        <w:rPr>
          <w:lang w:val="en-US"/>
        </w:rPr>
        <w:lastRenderedPageBreak/>
        <w:t>include data from 2003), since the current rules and stages for titling began with the publication of Decree No. 4,887, in November 2003. </w:t>
      </w:r>
    </w:p>
    <w:p w14:paraId="3C96A7CC"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Bolsonaro’s government also accounts for the issuance of only 6 titles (all partial), as opposed to the highest number of titles issued during a single administration – 14 in Dilma Rousseff’s first term as president.</w:t>
      </w:r>
    </w:p>
    <w:p w14:paraId="7AB010F3"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The number of titles issued during Bolsonaro’s government was not even lower only because all the communities that had their territories partially titled took legal action due to the slowness of the Brazilian State in titling traditional territories. That is what happened with the </w:t>
      </w:r>
      <w:proofErr w:type="spellStart"/>
      <w:r w:rsidRPr="001F70D5">
        <w:rPr>
          <w:rStyle w:val="Emphasis"/>
          <w:lang w:val="en-US"/>
        </w:rPr>
        <w:t>Paiol</w:t>
      </w:r>
      <w:proofErr w:type="spellEnd"/>
      <w:r w:rsidRPr="001F70D5">
        <w:rPr>
          <w:rStyle w:val="Emphasis"/>
          <w:lang w:val="en-US"/>
        </w:rPr>
        <w:t xml:space="preserve"> de </w:t>
      </w:r>
      <w:proofErr w:type="spellStart"/>
      <w:r w:rsidRPr="001F70D5">
        <w:rPr>
          <w:rStyle w:val="Emphasis"/>
          <w:lang w:val="en-US"/>
        </w:rPr>
        <w:t>Telha</w:t>
      </w:r>
      <w:proofErr w:type="spellEnd"/>
      <w:r w:rsidRPr="001F70D5">
        <w:rPr>
          <w:lang w:val="en-US"/>
        </w:rPr>
        <w:t xml:space="preserve"> community (state of Paraná/PR). The only one of the 38 </w:t>
      </w:r>
      <w:proofErr w:type="spellStart"/>
      <w:r w:rsidRPr="001F70D5">
        <w:rPr>
          <w:lang w:val="en-US"/>
        </w:rPr>
        <w:t>quilombola</w:t>
      </w:r>
      <w:proofErr w:type="spellEnd"/>
      <w:r w:rsidRPr="001F70D5">
        <w:rPr>
          <w:lang w:val="en-US"/>
        </w:rPr>
        <w:t xml:space="preserve"> communities in Paraná that was titled, the </w:t>
      </w:r>
      <w:proofErr w:type="spellStart"/>
      <w:r w:rsidRPr="001F70D5">
        <w:fldChar w:fldCharType="begin"/>
      </w:r>
      <w:r w:rsidRPr="001F70D5">
        <w:rPr>
          <w:lang w:val="en-US"/>
        </w:rPr>
        <w:instrText>HYPERLINK "https://terradedireitos.org.br/noticias/noticias/por-que-a-titulacao-do-quilombo-invernada-paiol-de-telha-e-tao-emblematica/23074"</w:instrText>
      </w:r>
      <w:r w:rsidRPr="001F70D5">
        <w:fldChar w:fldCharType="separate"/>
      </w:r>
      <w:r w:rsidRPr="001F70D5">
        <w:rPr>
          <w:rStyle w:val="Emphasis"/>
          <w:lang w:val="en-US"/>
        </w:rPr>
        <w:t>Paiol</w:t>
      </w:r>
      <w:proofErr w:type="spellEnd"/>
      <w:r w:rsidRPr="001F70D5">
        <w:rPr>
          <w:rStyle w:val="Emphasis"/>
          <w:lang w:val="en-US"/>
        </w:rPr>
        <w:t xml:space="preserve"> de </w:t>
      </w:r>
      <w:proofErr w:type="spellStart"/>
      <w:r w:rsidRPr="001F70D5">
        <w:rPr>
          <w:rStyle w:val="Emphasis"/>
          <w:lang w:val="en-US"/>
        </w:rPr>
        <w:t>Telha</w:t>
      </w:r>
      <w:proofErr w:type="spellEnd"/>
      <w:r w:rsidRPr="001F70D5">
        <w:rPr>
          <w:rStyle w:val="Hyperlink"/>
          <w:color w:val="auto"/>
          <w:lang w:val="en-US"/>
        </w:rPr>
        <w:t> Community</w:t>
      </w:r>
      <w:r w:rsidRPr="001F70D5">
        <w:fldChar w:fldCharType="end"/>
      </w:r>
      <w:r w:rsidRPr="001F70D5">
        <w:rPr>
          <w:lang w:val="en-US"/>
        </w:rPr>
        <w:t>, continues to claim title to the whole territory. The lawsuit filed by the Community’s Association also includes a claim for moral damages against the community due to the State’s delay in finalizing the titling of the traditional territory. </w:t>
      </w:r>
    </w:p>
    <w:p w14:paraId="4F87444B"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“Faced with the complete reduction of the </w:t>
      </w:r>
      <w:proofErr w:type="spellStart"/>
      <w:r w:rsidRPr="001F70D5">
        <w:rPr>
          <w:lang w:val="en-US"/>
        </w:rPr>
        <w:t>quilombola</w:t>
      </w:r>
      <w:proofErr w:type="spellEnd"/>
      <w:r w:rsidRPr="001F70D5">
        <w:rPr>
          <w:lang w:val="en-US"/>
        </w:rPr>
        <w:t xml:space="preserve"> titling budget, the weakening of the territorial policy, and the State’s omission in recent years, the communities’ only alternative was to take legal action to advance land regularization. There were only six titles issued in the last four years because the communities went to court, and the justice system demanded the titling by the government. It wasn’t Bolsonaro who complied with the Constitution in guaranteeing the right to traditional territories for </w:t>
      </w:r>
      <w:proofErr w:type="spellStart"/>
      <w:r w:rsidRPr="001F70D5">
        <w:rPr>
          <w:lang w:val="en-US"/>
        </w:rPr>
        <w:t>quilombola</w:t>
      </w:r>
      <w:proofErr w:type="spellEnd"/>
      <w:r w:rsidRPr="001F70D5">
        <w:rPr>
          <w:lang w:val="en-US"/>
        </w:rPr>
        <w:t xml:space="preserve"> families, it was the courts that enforced this right”, says Kathleen </w:t>
      </w:r>
      <w:proofErr w:type="spellStart"/>
      <w:r w:rsidRPr="001F70D5">
        <w:rPr>
          <w:lang w:val="en-US"/>
        </w:rPr>
        <w:t>Tiê</w:t>
      </w:r>
      <w:proofErr w:type="spellEnd"/>
      <w:r w:rsidRPr="001F70D5">
        <w:rPr>
          <w:lang w:val="en-US"/>
        </w:rPr>
        <w:t>, legal advisor for Terra de Direitos. </w:t>
      </w:r>
    </w:p>
    <w:p w14:paraId="684F1B7F" w14:textId="77777777" w:rsidR="00403FF2" w:rsidRPr="001F70D5" w:rsidRDefault="00A1533E" w:rsidP="00113059">
      <w:pPr>
        <w:pStyle w:val="NormalWeb"/>
        <w:shd w:val="clear" w:color="auto" w:fill="FFFFFF"/>
        <w:spacing w:before="240" w:beforeAutospacing="0" w:after="240" w:afterAutospacing="0" w:line="276" w:lineRule="auto"/>
        <w:ind w:firstLine="1418"/>
        <w:jc w:val="both"/>
        <w:rPr>
          <w:rStyle w:val="Strong"/>
          <w:u w:val="single"/>
          <w:lang w:val="en-US"/>
        </w:rPr>
      </w:pPr>
      <w:r w:rsidRPr="001F70D5">
        <w:rPr>
          <w:rStyle w:val="Strong"/>
          <w:u w:val="single"/>
          <w:lang w:val="en-US"/>
        </w:rPr>
        <w:t>Budget Constraints</w:t>
      </w:r>
      <w:r w:rsidR="00403FF2" w:rsidRPr="001F70D5">
        <w:rPr>
          <w:rStyle w:val="Strong"/>
          <w:u w:val="single"/>
          <w:lang w:val="en-US"/>
        </w:rPr>
        <w:t xml:space="preserve"> </w:t>
      </w:r>
    </w:p>
    <w:p w14:paraId="1353E191" w14:textId="3DDED012"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In the </w:t>
      </w:r>
      <w:hyperlink r:id="rId10" w:history="1">
        <w:r w:rsidRPr="001F70D5">
          <w:rPr>
            <w:rStyle w:val="Hyperlink"/>
            <w:color w:val="auto"/>
            <w:lang w:val="en-US"/>
          </w:rPr>
          <w:t>2023 Annual Budget Law</w:t>
        </w:r>
      </w:hyperlink>
      <w:r w:rsidRPr="001F70D5">
        <w:rPr>
          <w:lang w:val="en-US"/>
        </w:rPr>
        <w:t> (</w:t>
      </w:r>
      <w:r w:rsidRPr="001F70D5">
        <w:rPr>
          <w:rStyle w:val="Emphasis"/>
          <w:lang w:val="en-US"/>
        </w:rPr>
        <w:t xml:space="preserve">Lei </w:t>
      </w:r>
      <w:proofErr w:type="spellStart"/>
      <w:r w:rsidRPr="001F70D5">
        <w:rPr>
          <w:rStyle w:val="Emphasis"/>
          <w:lang w:val="en-US"/>
        </w:rPr>
        <w:t>Orçamentária</w:t>
      </w:r>
      <w:proofErr w:type="spellEnd"/>
      <w:r w:rsidRPr="001F70D5">
        <w:rPr>
          <w:rStyle w:val="Emphasis"/>
          <w:lang w:val="en-US"/>
        </w:rPr>
        <w:t xml:space="preserve"> </w:t>
      </w:r>
      <w:proofErr w:type="spellStart"/>
      <w:r w:rsidRPr="001F70D5">
        <w:rPr>
          <w:rStyle w:val="Emphasis"/>
          <w:lang w:val="en-US"/>
        </w:rPr>
        <w:t>Anual</w:t>
      </w:r>
      <w:proofErr w:type="spellEnd"/>
      <w:r w:rsidRPr="001F70D5">
        <w:rPr>
          <w:rStyle w:val="Emphasis"/>
          <w:lang w:val="en-US"/>
        </w:rPr>
        <w:t xml:space="preserve"> – LOA</w:t>
      </w:r>
      <w:r w:rsidRPr="001F70D5">
        <w:rPr>
          <w:lang w:val="en-US"/>
        </w:rPr>
        <w:t xml:space="preserve">, in Portuguese), the budget allocated for the recognition and compensation of </w:t>
      </w:r>
      <w:proofErr w:type="spellStart"/>
      <w:r w:rsidRPr="001F70D5">
        <w:rPr>
          <w:lang w:val="en-US"/>
        </w:rPr>
        <w:t>quilombola</w:t>
      </w:r>
      <w:proofErr w:type="spellEnd"/>
      <w:r w:rsidRPr="001F70D5">
        <w:rPr>
          <w:lang w:val="en-US"/>
        </w:rPr>
        <w:t xml:space="preserve"> territories is only R$ 749,000. The amount is far from the resource foreseen for the same item in the budget executed in 2014, the year with the highest observed amount for the execution of this public policy.</w:t>
      </w:r>
    </w:p>
    <w:p w14:paraId="140135DF"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According to the </w:t>
      </w:r>
      <w:hyperlink r:id="rId11" w:history="1">
        <w:r w:rsidRPr="001F70D5">
          <w:rPr>
            <w:rStyle w:val="Hyperlink"/>
            <w:color w:val="auto"/>
            <w:lang w:val="en-US"/>
          </w:rPr>
          <w:t>Institute of Socioeconomic Studies</w:t>
        </w:r>
      </w:hyperlink>
      <w:r w:rsidRPr="001F70D5">
        <w:rPr>
          <w:lang w:val="en-US"/>
        </w:rPr>
        <w:t> (</w:t>
      </w:r>
      <w:r w:rsidRPr="001F70D5">
        <w:rPr>
          <w:rStyle w:val="Emphasis"/>
          <w:lang w:val="en-US"/>
        </w:rPr>
        <w:t xml:space="preserve">Instituto de </w:t>
      </w:r>
      <w:proofErr w:type="spellStart"/>
      <w:r w:rsidRPr="001F70D5">
        <w:rPr>
          <w:rStyle w:val="Emphasis"/>
          <w:lang w:val="en-US"/>
        </w:rPr>
        <w:t>Estudos</w:t>
      </w:r>
      <w:proofErr w:type="spellEnd"/>
      <w:r w:rsidRPr="001F70D5">
        <w:rPr>
          <w:rStyle w:val="Emphasis"/>
          <w:lang w:val="en-US"/>
        </w:rPr>
        <w:t xml:space="preserve"> </w:t>
      </w:r>
      <w:proofErr w:type="spellStart"/>
      <w:r w:rsidRPr="001F70D5">
        <w:rPr>
          <w:rStyle w:val="Emphasis"/>
          <w:lang w:val="en-US"/>
        </w:rPr>
        <w:t>Socioeconômicos</w:t>
      </w:r>
      <w:proofErr w:type="spellEnd"/>
      <w:r w:rsidRPr="001F70D5">
        <w:rPr>
          <w:rStyle w:val="Emphasis"/>
          <w:lang w:val="en-US"/>
        </w:rPr>
        <w:t xml:space="preserve"> – </w:t>
      </w:r>
      <w:proofErr w:type="spellStart"/>
      <w:r w:rsidRPr="001F70D5">
        <w:rPr>
          <w:rStyle w:val="Emphasis"/>
          <w:lang w:val="en-US"/>
        </w:rPr>
        <w:t>Inesc</w:t>
      </w:r>
      <w:proofErr w:type="spellEnd"/>
      <w:r w:rsidRPr="001F70D5">
        <w:rPr>
          <w:lang w:val="en-US"/>
        </w:rPr>
        <w:t xml:space="preserve">, in Portuguese), 2014 totaled R$75.8 million Brazilian reais for the acquisition of private areas for </w:t>
      </w:r>
      <w:proofErr w:type="spellStart"/>
      <w:r w:rsidRPr="001F70D5">
        <w:rPr>
          <w:lang w:val="en-US"/>
        </w:rPr>
        <w:t>quilombola</w:t>
      </w:r>
      <w:proofErr w:type="spellEnd"/>
      <w:r w:rsidRPr="001F70D5">
        <w:rPr>
          <w:lang w:val="en-US"/>
        </w:rPr>
        <w:t xml:space="preserve"> titling purposes. According to a survey conducted by the organization, the budget for </w:t>
      </w:r>
      <w:proofErr w:type="spellStart"/>
      <w:r w:rsidRPr="001F70D5">
        <w:rPr>
          <w:lang w:val="en-US"/>
        </w:rPr>
        <w:t>quilombola</w:t>
      </w:r>
      <w:proofErr w:type="spellEnd"/>
      <w:r w:rsidRPr="001F70D5">
        <w:rPr>
          <w:lang w:val="en-US"/>
        </w:rPr>
        <w:t xml:space="preserve"> titling has been suffering a sharp decline since 2015, with the worst year in 2022, with only R$769.1 thousand reais executed for the policy. </w:t>
      </w:r>
    </w:p>
    <w:p w14:paraId="0D7C565A"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According to </w:t>
      </w:r>
      <w:proofErr w:type="spellStart"/>
      <w:r w:rsidRPr="001F70D5">
        <w:rPr>
          <w:rStyle w:val="Emphasis"/>
          <w:lang w:val="en-US"/>
        </w:rPr>
        <w:t>Conaq</w:t>
      </w:r>
      <w:r w:rsidRPr="001F70D5">
        <w:rPr>
          <w:lang w:val="en-US"/>
        </w:rPr>
        <w:t>’s</w:t>
      </w:r>
      <w:proofErr w:type="spellEnd"/>
      <w:r w:rsidRPr="001F70D5">
        <w:rPr>
          <w:lang w:val="en-US"/>
        </w:rPr>
        <w:t xml:space="preserve"> evaluation, the budget foreseen for 2023, proposed during the previous administration, is a strong obstacle to the advancement of the </w:t>
      </w:r>
      <w:proofErr w:type="spellStart"/>
      <w:r w:rsidRPr="001F70D5">
        <w:rPr>
          <w:lang w:val="en-US"/>
        </w:rPr>
        <w:t>quilombola</w:t>
      </w:r>
      <w:proofErr w:type="spellEnd"/>
      <w:r w:rsidRPr="001F70D5">
        <w:rPr>
          <w:lang w:val="en-US"/>
        </w:rPr>
        <w:t xml:space="preserve"> land regularization policy. One possibility to increase the budget line and keep within the limits of the spending cap rule is the reallocation of the budget from other agendas and according to the agencies’ needs, as determined by the Ministry of Planning </w:t>
      </w:r>
      <w:r w:rsidRPr="001F70D5">
        <w:rPr>
          <w:lang w:val="en-US"/>
        </w:rPr>
        <w:lastRenderedPageBreak/>
        <w:t>and Budget. According to the Ministry, resources can be distributed through ordinances, draft bills, or provisional measures. Parliamentary amendments can also be an alternative. </w:t>
      </w:r>
    </w:p>
    <w:p w14:paraId="76095FDB"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Thus, the dispute over the 2023 public budget is still active in the government. An example is the harassment from the Brazilian Confederation of Agriculture and Livestock (</w:t>
      </w:r>
      <w:proofErr w:type="spellStart"/>
      <w:r w:rsidRPr="001F70D5">
        <w:rPr>
          <w:rStyle w:val="Emphasis"/>
          <w:lang w:val="en-US"/>
        </w:rPr>
        <w:t>Confederação</w:t>
      </w:r>
      <w:proofErr w:type="spellEnd"/>
      <w:r w:rsidRPr="001F70D5">
        <w:rPr>
          <w:rStyle w:val="Emphasis"/>
          <w:lang w:val="en-US"/>
        </w:rPr>
        <w:t xml:space="preserve"> da Agricultura e </w:t>
      </w:r>
      <w:proofErr w:type="spellStart"/>
      <w:r w:rsidRPr="001F70D5">
        <w:rPr>
          <w:rStyle w:val="Emphasis"/>
          <w:lang w:val="en-US"/>
        </w:rPr>
        <w:t>Pecuária</w:t>
      </w:r>
      <w:proofErr w:type="spellEnd"/>
      <w:r w:rsidRPr="001F70D5">
        <w:rPr>
          <w:rStyle w:val="Emphasis"/>
          <w:lang w:val="en-US"/>
        </w:rPr>
        <w:t xml:space="preserve"> do Brasil – CNA</w:t>
      </w:r>
      <w:r w:rsidRPr="001F70D5">
        <w:rPr>
          <w:lang w:val="en-US"/>
        </w:rPr>
        <w:t>, in Portuguese) – an entity linked to agribusiness interests – against the Ministry of Agriculture and Livestock (</w:t>
      </w:r>
      <w:proofErr w:type="spellStart"/>
      <w:r w:rsidRPr="001F70D5">
        <w:rPr>
          <w:rStyle w:val="Emphasis"/>
          <w:lang w:val="en-US"/>
        </w:rPr>
        <w:t>Ministério</w:t>
      </w:r>
      <w:proofErr w:type="spellEnd"/>
      <w:r w:rsidRPr="001F70D5">
        <w:rPr>
          <w:rStyle w:val="Emphasis"/>
          <w:lang w:val="en-US"/>
        </w:rPr>
        <w:t xml:space="preserve"> da Agricultura e </w:t>
      </w:r>
      <w:proofErr w:type="spellStart"/>
      <w:r w:rsidRPr="001F70D5">
        <w:rPr>
          <w:rStyle w:val="Emphasis"/>
          <w:lang w:val="en-US"/>
        </w:rPr>
        <w:t>Pecuária</w:t>
      </w:r>
      <w:proofErr w:type="spellEnd"/>
      <w:r w:rsidRPr="001F70D5">
        <w:rPr>
          <w:rStyle w:val="Emphasis"/>
          <w:lang w:val="en-US"/>
        </w:rPr>
        <w:t xml:space="preserve"> – MAPA</w:t>
      </w:r>
      <w:r w:rsidRPr="001F70D5">
        <w:rPr>
          <w:lang w:val="en-US"/>
        </w:rPr>
        <w:t>, in Portuguese) to increase the public resources for the </w:t>
      </w:r>
      <w:r w:rsidRPr="001F70D5">
        <w:rPr>
          <w:rStyle w:val="Emphasis"/>
          <w:lang w:val="en-US"/>
        </w:rPr>
        <w:t>Plano Safra</w:t>
      </w:r>
      <w:r w:rsidRPr="001F70D5">
        <w:rPr>
          <w:lang w:val="en-US"/>
        </w:rPr>
        <w:t> (Harvest Plan) 2022/2023 and 2023/2024. At the beginning of May, the Ministry announced an allocation of over R$ 200 million to complement the </w:t>
      </w:r>
      <w:r w:rsidRPr="001F70D5">
        <w:rPr>
          <w:rStyle w:val="Emphasis"/>
          <w:lang w:val="en-US"/>
        </w:rPr>
        <w:t>Plano Safra</w:t>
      </w:r>
      <w:r w:rsidRPr="001F70D5">
        <w:rPr>
          <w:lang w:val="en-US"/>
        </w:rPr>
        <w:t> (Harvest Plan) 2022/2023. </w:t>
      </w:r>
    </w:p>
    <w:p w14:paraId="400D3F57" w14:textId="77777777" w:rsidR="001268CB" w:rsidRPr="001F70D5" w:rsidRDefault="00A1533E" w:rsidP="00113059">
      <w:pPr>
        <w:pStyle w:val="NormalWeb"/>
        <w:shd w:val="clear" w:color="auto" w:fill="FFFFFF"/>
        <w:spacing w:before="240" w:beforeAutospacing="0" w:after="240" w:afterAutospacing="0" w:line="276" w:lineRule="auto"/>
        <w:ind w:firstLine="1418"/>
        <w:jc w:val="both"/>
        <w:rPr>
          <w:rStyle w:val="Strong"/>
          <w:u w:val="single"/>
          <w:lang w:val="en-US"/>
        </w:rPr>
      </w:pPr>
      <w:r w:rsidRPr="001F70D5">
        <w:rPr>
          <w:rStyle w:val="Strong"/>
          <w:u w:val="single"/>
          <w:lang w:val="en-US"/>
        </w:rPr>
        <w:t>New government: expectations and demands</w:t>
      </w:r>
    </w:p>
    <w:p w14:paraId="60AF585B" w14:textId="5743B2F6"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During the period of a little more than 120 days, the new government adopted some measures for </w:t>
      </w:r>
      <w:proofErr w:type="spellStart"/>
      <w:r w:rsidRPr="001F70D5">
        <w:rPr>
          <w:lang w:val="en-US"/>
        </w:rPr>
        <w:t>quilombola</w:t>
      </w:r>
      <w:proofErr w:type="spellEnd"/>
      <w:r w:rsidRPr="001F70D5">
        <w:rPr>
          <w:lang w:val="en-US"/>
        </w:rPr>
        <w:t xml:space="preserve"> territorial protection. Recreated on the first day of the government, the Ministry of Racial Equality – an </w:t>
      </w:r>
      <w:proofErr w:type="spellStart"/>
      <w:r w:rsidRPr="001F70D5">
        <w:rPr>
          <w:lang w:val="en-US"/>
        </w:rPr>
        <w:t>interministerial</w:t>
      </w:r>
      <w:proofErr w:type="spellEnd"/>
      <w:r w:rsidRPr="001F70D5">
        <w:rPr>
          <w:lang w:val="en-US"/>
        </w:rPr>
        <w:t xml:space="preserve"> agenda for the policy of promoting racial equality – now has the Secretariat of Policies for </w:t>
      </w:r>
      <w:proofErr w:type="spellStart"/>
      <w:r w:rsidRPr="001F70D5">
        <w:rPr>
          <w:lang w:val="en-US"/>
        </w:rPr>
        <w:t>Quilombolas</w:t>
      </w:r>
      <w:proofErr w:type="spellEnd"/>
      <w:r w:rsidRPr="001F70D5">
        <w:rPr>
          <w:lang w:val="en-US"/>
        </w:rPr>
        <w:t xml:space="preserve">, Traditional Peoples and Communities of African Origin, </w:t>
      </w:r>
      <w:proofErr w:type="spellStart"/>
      <w:r w:rsidRPr="001F70D5">
        <w:rPr>
          <w:lang w:val="en-US"/>
        </w:rPr>
        <w:t>Terreiro</w:t>
      </w:r>
      <w:proofErr w:type="spellEnd"/>
      <w:r w:rsidRPr="001F70D5">
        <w:rPr>
          <w:lang w:val="en-US"/>
        </w:rPr>
        <w:t xml:space="preserve"> Peoples and Gypsies (</w:t>
      </w:r>
      <w:proofErr w:type="spellStart"/>
      <w:r w:rsidRPr="001F70D5">
        <w:rPr>
          <w:rStyle w:val="Emphasis"/>
          <w:lang w:val="en-US"/>
        </w:rPr>
        <w:t>Secretaria</w:t>
      </w:r>
      <w:proofErr w:type="spellEnd"/>
      <w:r w:rsidRPr="001F70D5">
        <w:rPr>
          <w:rStyle w:val="Emphasis"/>
          <w:lang w:val="en-US"/>
        </w:rPr>
        <w:t xml:space="preserve"> de </w:t>
      </w:r>
      <w:proofErr w:type="spellStart"/>
      <w:r w:rsidRPr="001F70D5">
        <w:rPr>
          <w:rStyle w:val="Emphasis"/>
          <w:lang w:val="en-US"/>
        </w:rPr>
        <w:t>Políticas</w:t>
      </w:r>
      <w:proofErr w:type="spellEnd"/>
      <w:r w:rsidRPr="001F70D5">
        <w:rPr>
          <w:rStyle w:val="Emphasis"/>
          <w:lang w:val="en-US"/>
        </w:rPr>
        <w:t xml:space="preserve"> para </w:t>
      </w:r>
      <w:proofErr w:type="spellStart"/>
      <w:r w:rsidRPr="001F70D5">
        <w:rPr>
          <w:rStyle w:val="Emphasis"/>
          <w:lang w:val="en-US"/>
        </w:rPr>
        <w:t>Quilombolas</w:t>
      </w:r>
      <w:proofErr w:type="spellEnd"/>
      <w:r w:rsidRPr="001F70D5">
        <w:rPr>
          <w:rStyle w:val="Emphasis"/>
          <w:lang w:val="en-US"/>
        </w:rPr>
        <w:t xml:space="preserve">, </w:t>
      </w:r>
      <w:proofErr w:type="spellStart"/>
      <w:r w:rsidRPr="001F70D5">
        <w:rPr>
          <w:rStyle w:val="Emphasis"/>
          <w:lang w:val="en-US"/>
        </w:rPr>
        <w:t>Povos</w:t>
      </w:r>
      <w:proofErr w:type="spellEnd"/>
      <w:r w:rsidRPr="001F70D5">
        <w:rPr>
          <w:rStyle w:val="Emphasis"/>
          <w:lang w:val="en-US"/>
        </w:rPr>
        <w:t xml:space="preserve"> e </w:t>
      </w:r>
      <w:proofErr w:type="spellStart"/>
      <w:r w:rsidRPr="001F70D5">
        <w:rPr>
          <w:rStyle w:val="Emphasis"/>
          <w:lang w:val="en-US"/>
        </w:rPr>
        <w:t>Comunidades</w:t>
      </w:r>
      <w:proofErr w:type="spellEnd"/>
      <w:r w:rsidRPr="001F70D5">
        <w:rPr>
          <w:rStyle w:val="Emphasis"/>
          <w:lang w:val="en-US"/>
        </w:rPr>
        <w:t xml:space="preserve"> </w:t>
      </w:r>
      <w:proofErr w:type="spellStart"/>
      <w:r w:rsidRPr="001F70D5">
        <w:rPr>
          <w:rStyle w:val="Emphasis"/>
          <w:lang w:val="en-US"/>
        </w:rPr>
        <w:t>Tradicionais</w:t>
      </w:r>
      <w:proofErr w:type="spellEnd"/>
      <w:r w:rsidRPr="001F70D5">
        <w:rPr>
          <w:rStyle w:val="Emphasis"/>
          <w:lang w:val="en-US"/>
        </w:rPr>
        <w:t xml:space="preserve"> de </w:t>
      </w:r>
      <w:proofErr w:type="spellStart"/>
      <w:r w:rsidRPr="001F70D5">
        <w:rPr>
          <w:rStyle w:val="Emphasis"/>
          <w:lang w:val="en-US"/>
        </w:rPr>
        <w:t>Matriz</w:t>
      </w:r>
      <w:proofErr w:type="spellEnd"/>
      <w:r w:rsidRPr="001F70D5">
        <w:rPr>
          <w:rStyle w:val="Emphasis"/>
          <w:lang w:val="en-US"/>
        </w:rPr>
        <w:t xml:space="preserve"> Africana, </w:t>
      </w:r>
      <w:proofErr w:type="spellStart"/>
      <w:r w:rsidRPr="001F70D5">
        <w:rPr>
          <w:rStyle w:val="Emphasis"/>
          <w:lang w:val="en-US"/>
        </w:rPr>
        <w:t>Povos</w:t>
      </w:r>
      <w:proofErr w:type="spellEnd"/>
      <w:r w:rsidRPr="001F70D5">
        <w:rPr>
          <w:rStyle w:val="Emphasis"/>
          <w:lang w:val="en-US"/>
        </w:rPr>
        <w:t xml:space="preserve"> de </w:t>
      </w:r>
      <w:proofErr w:type="spellStart"/>
      <w:r w:rsidRPr="001F70D5">
        <w:rPr>
          <w:rStyle w:val="Emphasis"/>
          <w:lang w:val="en-US"/>
        </w:rPr>
        <w:t>Terreiros</w:t>
      </w:r>
      <w:proofErr w:type="spellEnd"/>
      <w:r w:rsidRPr="001F70D5">
        <w:rPr>
          <w:rStyle w:val="Emphasis"/>
          <w:lang w:val="en-US"/>
        </w:rPr>
        <w:t xml:space="preserve"> e </w:t>
      </w:r>
      <w:proofErr w:type="spellStart"/>
      <w:r w:rsidRPr="001F70D5">
        <w:rPr>
          <w:rStyle w:val="Emphasis"/>
          <w:lang w:val="en-US"/>
        </w:rPr>
        <w:t>Ciganos</w:t>
      </w:r>
      <w:proofErr w:type="spellEnd"/>
      <w:r w:rsidRPr="001F70D5">
        <w:rPr>
          <w:lang w:val="en-US"/>
        </w:rPr>
        <w:t xml:space="preserve">, in Portuguese). Coordinated by the </w:t>
      </w:r>
      <w:proofErr w:type="spellStart"/>
      <w:r w:rsidRPr="001F70D5">
        <w:rPr>
          <w:lang w:val="en-US"/>
        </w:rPr>
        <w:t>quilombola</w:t>
      </w:r>
      <w:proofErr w:type="spellEnd"/>
      <w:r w:rsidRPr="001F70D5">
        <w:rPr>
          <w:lang w:val="en-US"/>
        </w:rPr>
        <w:t xml:space="preserve"> and former member of </w:t>
      </w:r>
      <w:proofErr w:type="spellStart"/>
      <w:r w:rsidRPr="001F70D5">
        <w:rPr>
          <w:rStyle w:val="Emphasis"/>
          <w:lang w:val="en-US"/>
        </w:rPr>
        <w:t>Conaq</w:t>
      </w:r>
      <w:r w:rsidRPr="001F70D5">
        <w:rPr>
          <w:lang w:val="en-US"/>
        </w:rPr>
        <w:t>’s</w:t>
      </w:r>
      <w:proofErr w:type="spellEnd"/>
      <w:r w:rsidRPr="001F70D5">
        <w:rPr>
          <w:lang w:val="en-US"/>
        </w:rPr>
        <w:t xml:space="preserve"> coordination board, Ronaldo Barros, the secretariat has the task of “assisting and accompanying the actions of land regularization.” </w:t>
      </w:r>
    </w:p>
    <w:p w14:paraId="41DD8861" w14:textId="77777777"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The titling agenda also figures prominently in the </w:t>
      </w:r>
      <w:proofErr w:type="spellStart"/>
      <w:r w:rsidRPr="001F70D5">
        <w:fldChar w:fldCharType="begin"/>
      </w:r>
      <w:r w:rsidRPr="001F70D5">
        <w:rPr>
          <w:lang w:val="en-US"/>
        </w:rPr>
        <w:instrText>HYPERLINK "http://www.planalto.gov.br/ccivil_03/_Ato2023-2026/2023/Decreto/D11447.htm"</w:instrText>
      </w:r>
      <w:r w:rsidRPr="001F70D5">
        <w:fldChar w:fldCharType="separate"/>
      </w:r>
      <w:r w:rsidRPr="001F70D5">
        <w:rPr>
          <w:rStyle w:val="Hyperlink"/>
          <w:color w:val="auto"/>
          <w:lang w:val="en-US"/>
        </w:rPr>
        <w:t>Aquilomba</w:t>
      </w:r>
      <w:proofErr w:type="spellEnd"/>
      <w:r w:rsidRPr="001F70D5">
        <w:rPr>
          <w:rStyle w:val="Hyperlink"/>
          <w:color w:val="auto"/>
          <w:lang w:val="en-US"/>
        </w:rPr>
        <w:t xml:space="preserve"> Brazil Program</w:t>
      </w:r>
      <w:r w:rsidRPr="001F70D5">
        <w:fldChar w:fldCharType="end"/>
      </w:r>
      <w:r w:rsidRPr="001F70D5">
        <w:rPr>
          <w:lang w:val="en-US"/>
        </w:rPr>
        <w:t>, launched on March 21</w:t>
      </w:r>
      <w:r w:rsidRPr="001F70D5">
        <w:rPr>
          <w:vertAlign w:val="superscript"/>
          <w:lang w:val="en-US"/>
        </w:rPr>
        <w:t>st</w:t>
      </w:r>
      <w:r w:rsidRPr="001F70D5">
        <w:rPr>
          <w:lang w:val="en-US"/>
        </w:rPr>
        <w:t xml:space="preserve">. As an improvement to the Brazil </w:t>
      </w:r>
      <w:proofErr w:type="spellStart"/>
      <w:r w:rsidRPr="001F70D5">
        <w:rPr>
          <w:lang w:val="en-US"/>
        </w:rPr>
        <w:t>Quilombola</w:t>
      </w:r>
      <w:proofErr w:type="spellEnd"/>
      <w:r w:rsidRPr="001F70D5">
        <w:rPr>
          <w:lang w:val="en-US"/>
        </w:rPr>
        <w:t xml:space="preserve"> Program (2007), the new program has access to land and territory by traditional communities as one of its structural axes. On that occasion, the Presidency </w:t>
      </w:r>
      <w:hyperlink r:id="rId12" w:history="1">
        <w:r w:rsidRPr="001F70D5">
          <w:rPr>
            <w:rStyle w:val="Hyperlink"/>
            <w:color w:val="auto"/>
            <w:lang w:val="en-US"/>
          </w:rPr>
          <w:t xml:space="preserve">issued the partial titles of three </w:t>
        </w:r>
        <w:proofErr w:type="spellStart"/>
        <w:r w:rsidRPr="001F70D5">
          <w:rPr>
            <w:rStyle w:val="Hyperlink"/>
            <w:color w:val="auto"/>
            <w:lang w:val="en-US"/>
          </w:rPr>
          <w:t>quilombola</w:t>
        </w:r>
        <w:proofErr w:type="spellEnd"/>
        <w:r w:rsidRPr="001F70D5">
          <w:rPr>
            <w:rStyle w:val="Hyperlink"/>
            <w:color w:val="auto"/>
            <w:lang w:val="en-US"/>
          </w:rPr>
          <w:t xml:space="preserve"> territories</w:t>
        </w:r>
      </w:hyperlink>
      <w:r w:rsidRPr="001F70D5">
        <w:rPr>
          <w:lang w:val="en-US"/>
        </w:rPr>
        <w:t>: </w:t>
      </w:r>
      <w:proofErr w:type="spellStart"/>
      <w:r w:rsidRPr="001F70D5">
        <w:rPr>
          <w:rStyle w:val="Emphasis"/>
          <w:lang w:val="en-US"/>
        </w:rPr>
        <w:t>Brejo</w:t>
      </w:r>
      <w:proofErr w:type="spellEnd"/>
      <w:r w:rsidRPr="001F70D5">
        <w:rPr>
          <w:rStyle w:val="Emphasis"/>
          <w:lang w:val="en-US"/>
        </w:rPr>
        <w:t xml:space="preserve"> dos Crioulos </w:t>
      </w:r>
      <w:r w:rsidRPr="001F70D5">
        <w:rPr>
          <w:lang w:val="en-US"/>
        </w:rPr>
        <w:t>(state of Minas Gerais/MG), and </w:t>
      </w:r>
      <w:r w:rsidRPr="001F70D5">
        <w:rPr>
          <w:rStyle w:val="Emphasis"/>
          <w:lang w:val="en-US"/>
        </w:rPr>
        <w:t>Serra da Guia</w:t>
      </w:r>
      <w:r w:rsidRPr="001F70D5">
        <w:rPr>
          <w:lang w:val="en-US"/>
        </w:rPr>
        <w:t> and </w:t>
      </w:r>
      <w:proofErr w:type="spellStart"/>
      <w:r w:rsidRPr="001F70D5">
        <w:rPr>
          <w:rStyle w:val="Emphasis"/>
          <w:lang w:val="en-US"/>
        </w:rPr>
        <w:t>Lagoa</w:t>
      </w:r>
      <w:proofErr w:type="spellEnd"/>
      <w:r w:rsidRPr="001F70D5">
        <w:rPr>
          <w:rStyle w:val="Emphasis"/>
          <w:lang w:val="en-US"/>
        </w:rPr>
        <w:t xml:space="preserve"> dos </w:t>
      </w:r>
      <w:proofErr w:type="spellStart"/>
      <w:r w:rsidRPr="001F70D5">
        <w:rPr>
          <w:rStyle w:val="Emphasis"/>
          <w:lang w:val="en-US"/>
        </w:rPr>
        <w:t>Campinhos</w:t>
      </w:r>
      <w:proofErr w:type="spellEnd"/>
      <w:r w:rsidRPr="001F70D5">
        <w:rPr>
          <w:lang w:val="en-US"/>
        </w:rPr>
        <w:t>, both in the state of Sergipe. In other words, in 120 days of government, Lula’s administration titled half the number of titles issued by Bolsonaro during his entire four-year administration.  </w:t>
      </w:r>
    </w:p>
    <w:p w14:paraId="399813A8" w14:textId="0BFDB71C" w:rsidR="00403FF2"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Although the actions are understood as important signs of federal commitment to the land title regularization policy, </w:t>
      </w:r>
      <w:proofErr w:type="spellStart"/>
      <w:r w:rsidRPr="001F70D5">
        <w:rPr>
          <w:rStyle w:val="Emphasis"/>
          <w:lang w:val="en-US"/>
        </w:rPr>
        <w:t>Conaq</w:t>
      </w:r>
      <w:proofErr w:type="spellEnd"/>
      <w:r w:rsidRPr="001F70D5">
        <w:rPr>
          <w:lang w:val="en-US"/>
        </w:rPr>
        <w:t xml:space="preserve"> highlights the need to speed up the processes. “We know that the last government preached hatred against </w:t>
      </w:r>
      <w:proofErr w:type="spellStart"/>
      <w:r w:rsidRPr="001F70D5">
        <w:rPr>
          <w:lang w:val="en-US"/>
        </w:rPr>
        <w:t>quilombola</w:t>
      </w:r>
      <w:proofErr w:type="spellEnd"/>
      <w:r w:rsidRPr="001F70D5">
        <w:rPr>
          <w:lang w:val="en-US"/>
        </w:rPr>
        <w:t xml:space="preserve"> communities. He said that he would not demarcate any centimeter for </w:t>
      </w:r>
      <w:proofErr w:type="spellStart"/>
      <w:r w:rsidRPr="001F70D5">
        <w:rPr>
          <w:lang w:val="en-US"/>
        </w:rPr>
        <w:t>quilombolas</w:t>
      </w:r>
      <w:proofErr w:type="spellEnd"/>
      <w:r w:rsidRPr="001F70D5">
        <w:rPr>
          <w:lang w:val="en-US"/>
        </w:rPr>
        <w:t xml:space="preserve"> and Indigenous people and we are now in a moment of reconstruction, but this moment of reconstruction needs to be worked at the speed of our demands because we can’t be impacted by slowness again,” highlights Biko.  </w:t>
      </w:r>
    </w:p>
    <w:p w14:paraId="4620D7F2" w14:textId="77777777" w:rsidR="00403FF2"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rStyle w:val="Strong"/>
          <w:u w:val="single"/>
          <w:lang w:val="en-US"/>
        </w:rPr>
        <w:t>Competency of states and municipalities </w:t>
      </w:r>
    </w:p>
    <w:p w14:paraId="4120AF08" w14:textId="75093B5F" w:rsidR="00A1533E"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lastRenderedPageBreak/>
        <w:t xml:space="preserve">The slow pace also marks the progress in the titling processes by municipal and state bodies. In the state of Pará, for example, </w:t>
      </w:r>
      <w:proofErr w:type="spellStart"/>
      <w:r w:rsidRPr="001F70D5">
        <w:rPr>
          <w:lang w:val="en-US"/>
        </w:rPr>
        <w:t>quilombola</w:t>
      </w:r>
      <w:proofErr w:type="spellEnd"/>
      <w:r w:rsidRPr="001F70D5">
        <w:rPr>
          <w:lang w:val="en-US"/>
        </w:rPr>
        <w:t xml:space="preserve"> land regularization is a responsibility of the Institute for Land of Pará (</w:t>
      </w:r>
      <w:r w:rsidRPr="001F70D5">
        <w:rPr>
          <w:rStyle w:val="Emphasis"/>
          <w:lang w:val="en-US"/>
        </w:rPr>
        <w:t>Instituto de Terras do Pará – ITERPA</w:t>
      </w:r>
      <w:r w:rsidRPr="001F70D5">
        <w:rPr>
          <w:lang w:val="en-US"/>
        </w:rPr>
        <w:t>, in Portuguese). Although some open processes are under </w:t>
      </w:r>
      <w:r w:rsidRPr="001F70D5">
        <w:rPr>
          <w:rStyle w:val="Emphasis"/>
          <w:lang w:val="en-US"/>
        </w:rPr>
        <w:t>INCRA</w:t>
      </w:r>
      <w:r w:rsidRPr="001F70D5">
        <w:rPr>
          <w:lang w:val="en-US"/>
        </w:rPr>
        <w:t>’s responsibility (there are 67 in the state), most of them are under the state agency’s responsibility.</w:t>
      </w:r>
    </w:p>
    <w:p w14:paraId="7E577FFE" w14:textId="77777777" w:rsidR="001268CB"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The Coordination of Associations of Remnant Quilombo Communities of Pará (</w:t>
      </w:r>
      <w:proofErr w:type="spellStart"/>
      <w:r w:rsidRPr="001F70D5">
        <w:rPr>
          <w:rStyle w:val="Emphasis"/>
          <w:lang w:val="en-US"/>
        </w:rPr>
        <w:t>Coordenação</w:t>
      </w:r>
      <w:proofErr w:type="spellEnd"/>
      <w:r w:rsidRPr="001F70D5">
        <w:rPr>
          <w:rStyle w:val="Emphasis"/>
          <w:lang w:val="en-US"/>
        </w:rPr>
        <w:t xml:space="preserve"> das </w:t>
      </w:r>
      <w:proofErr w:type="spellStart"/>
      <w:r w:rsidRPr="001F70D5">
        <w:rPr>
          <w:rStyle w:val="Emphasis"/>
          <w:lang w:val="en-US"/>
        </w:rPr>
        <w:t>Associações</w:t>
      </w:r>
      <w:proofErr w:type="spellEnd"/>
      <w:r w:rsidRPr="001F70D5">
        <w:rPr>
          <w:rStyle w:val="Emphasis"/>
          <w:lang w:val="en-US"/>
        </w:rPr>
        <w:t xml:space="preserve"> das </w:t>
      </w:r>
      <w:proofErr w:type="spellStart"/>
      <w:r w:rsidRPr="001F70D5">
        <w:rPr>
          <w:rStyle w:val="Emphasis"/>
          <w:lang w:val="en-US"/>
        </w:rPr>
        <w:t>Comunidades</w:t>
      </w:r>
      <w:proofErr w:type="spellEnd"/>
      <w:r w:rsidRPr="001F70D5">
        <w:rPr>
          <w:rStyle w:val="Emphasis"/>
          <w:lang w:val="en-US"/>
        </w:rPr>
        <w:t xml:space="preserve"> </w:t>
      </w:r>
      <w:proofErr w:type="spellStart"/>
      <w:r w:rsidRPr="001F70D5">
        <w:rPr>
          <w:rStyle w:val="Emphasis"/>
          <w:lang w:val="en-US"/>
        </w:rPr>
        <w:t>Remanescentes</w:t>
      </w:r>
      <w:proofErr w:type="spellEnd"/>
      <w:r w:rsidRPr="001F70D5">
        <w:rPr>
          <w:rStyle w:val="Emphasis"/>
          <w:lang w:val="en-US"/>
        </w:rPr>
        <w:t xml:space="preserve"> de Quilombos do Pará – </w:t>
      </w:r>
      <w:proofErr w:type="spellStart"/>
      <w:r w:rsidRPr="001F70D5">
        <w:rPr>
          <w:rStyle w:val="Emphasis"/>
          <w:lang w:val="en-US"/>
        </w:rPr>
        <w:t>Malungu</w:t>
      </w:r>
      <w:proofErr w:type="spellEnd"/>
      <w:r w:rsidRPr="001F70D5">
        <w:rPr>
          <w:lang w:val="en-US"/>
        </w:rPr>
        <w:t xml:space="preserve">, in Portuguese) estimates that the state has around 600 </w:t>
      </w:r>
      <w:proofErr w:type="spellStart"/>
      <w:r w:rsidRPr="001F70D5">
        <w:rPr>
          <w:lang w:val="en-US"/>
        </w:rPr>
        <w:t>quilombola</w:t>
      </w:r>
      <w:proofErr w:type="spellEnd"/>
      <w:r w:rsidRPr="001F70D5">
        <w:rPr>
          <w:lang w:val="en-US"/>
        </w:rPr>
        <w:t xml:space="preserve"> communities. However, even the evaluation of the progress status of the processes encounters obstacles. In a letter sent in February 2022 to </w:t>
      </w:r>
      <w:r w:rsidRPr="001F70D5">
        <w:rPr>
          <w:rStyle w:val="Emphasis"/>
          <w:lang w:val="en-US"/>
        </w:rPr>
        <w:t>ITERPA</w:t>
      </w:r>
      <w:r w:rsidRPr="001F70D5">
        <w:rPr>
          <w:lang w:val="en-US"/>
        </w:rPr>
        <w:t>, </w:t>
      </w:r>
      <w:proofErr w:type="spellStart"/>
      <w:r w:rsidRPr="001F70D5">
        <w:rPr>
          <w:rStyle w:val="Emphasis"/>
          <w:lang w:val="en-US"/>
        </w:rPr>
        <w:t>Malungu</w:t>
      </w:r>
      <w:proofErr w:type="spellEnd"/>
      <w:r w:rsidRPr="001F70D5">
        <w:rPr>
          <w:lang w:val="en-US"/>
        </w:rPr>
        <w:t> requested information on the list of open processes in the state agency and the stage of the administrative phase in which each one is. So far it has not yet received a response from the agency.</w:t>
      </w:r>
      <w:r w:rsidR="001268CB" w:rsidRPr="001F70D5">
        <w:rPr>
          <w:lang w:val="en-US"/>
        </w:rPr>
        <w:t xml:space="preserve"> </w:t>
      </w:r>
    </w:p>
    <w:p w14:paraId="5FAC7874" w14:textId="7902E5A8" w:rsidR="001268CB" w:rsidRPr="001F70D5" w:rsidRDefault="002D1F1D"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According the legal advisor of Terra de Direitos, Selma </w:t>
      </w:r>
      <w:proofErr w:type="spellStart"/>
      <w:r w:rsidRPr="001F70D5">
        <w:rPr>
          <w:lang w:val="en-US"/>
        </w:rPr>
        <w:t>Corrê</w:t>
      </w:r>
      <w:proofErr w:type="spellEnd"/>
      <w:r w:rsidRPr="001F70D5">
        <w:rPr>
          <w:lang w:val="en-US"/>
        </w:rPr>
        <w:t xml:space="preserve">, </w:t>
      </w:r>
      <w:r w:rsidR="00A1533E" w:rsidRPr="001F70D5">
        <w:rPr>
          <w:lang w:val="en-US"/>
        </w:rPr>
        <w:t xml:space="preserve">“In addition to the slowness in the titling of territories, the </w:t>
      </w:r>
      <w:proofErr w:type="spellStart"/>
      <w:r w:rsidR="00A1533E" w:rsidRPr="001F70D5">
        <w:rPr>
          <w:lang w:val="en-US"/>
        </w:rPr>
        <w:t>quilombola</w:t>
      </w:r>
      <w:proofErr w:type="spellEnd"/>
      <w:r w:rsidR="00A1533E" w:rsidRPr="001F70D5">
        <w:rPr>
          <w:lang w:val="en-US"/>
        </w:rPr>
        <w:t xml:space="preserve"> communities of Pará also face the difficulty of access to information about the progress of administrative processes in the Institute for Land of Pará. There are cases of administrative processes that “disappeared” from </w:t>
      </w:r>
      <w:r w:rsidR="00A1533E" w:rsidRPr="001F70D5">
        <w:rPr>
          <w:rStyle w:val="Emphasis"/>
          <w:lang w:val="en-US"/>
        </w:rPr>
        <w:t>ITERPA</w:t>
      </w:r>
      <w:r w:rsidR="00A1533E" w:rsidRPr="001F70D5">
        <w:rPr>
          <w:lang w:val="en-US"/>
        </w:rPr>
        <w:t xml:space="preserve">’s main office for over a year, as is the case of the </w:t>
      </w:r>
      <w:r w:rsidR="00A1533E" w:rsidRPr="001F70D5">
        <w:rPr>
          <w:b/>
          <w:bCs/>
          <w:u w:val="single"/>
          <w:lang w:val="en-US"/>
        </w:rPr>
        <w:t xml:space="preserve">Territory of Vale do </w:t>
      </w:r>
      <w:proofErr w:type="spellStart"/>
      <w:r w:rsidR="00A1533E" w:rsidRPr="001F70D5">
        <w:rPr>
          <w:b/>
          <w:bCs/>
          <w:u w:val="single"/>
          <w:lang w:val="en-US"/>
        </w:rPr>
        <w:t>Acará</w:t>
      </w:r>
      <w:proofErr w:type="spellEnd"/>
      <w:r w:rsidR="00A1533E" w:rsidRPr="001F70D5">
        <w:rPr>
          <w:b/>
          <w:bCs/>
          <w:u w:val="single"/>
          <w:lang w:val="en-US"/>
        </w:rPr>
        <w:t xml:space="preserve"> – ARQVA</w:t>
      </w:r>
      <w:r w:rsidR="00A1533E" w:rsidRPr="001F70D5">
        <w:rPr>
          <w:lang w:val="en-US"/>
        </w:rPr>
        <w:t>, which has been struggling for the titling of five quilombos since 2016. </w:t>
      </w:r>
      <w:r w:rsidR="00A1533E" w:rsidRPr="001F70D5">
        <w:rPr>
          <w:rStyle w:val="Emphasis"/>
          <w:lang w:val="en-US"/>
        </w:rPr>
        <w:t>ITERPA</w:t>
      </w:r>
      <w:r w:rsidR="00A1533E" w:rsidRPr="001F70D5">
        <w:rPr>
          <w:lang w:val="en-US"/>
        </w:rPr>
        <w:t>’s own website does not generate an assessment of the movement of the territory, which has made it difficult to monitor the administrative progress”</w:t>
      </w:r>
      <w:r w:rsidRPr="001F70D5">
        <w:rPr>
          <w:lang w:val="en-US"/>
        </w:rPr>
        <w:t xml:space="preserve">. </w:t>
      </w:r>
      <w:r w:rsidR="00A1533E" w:rsidRPr="001F70D5">
        <w:rPr>
          <w:lang w:val="en-US"/>
        </w:rPr>
        <w:t>   </w:t>
      </w:r>
    </w:p>
    <w:p w14:paraId="381BBE91" w14:textId="77777777" w:rsidR="00536E2F" w:rsidRPr="001F70D5" w:rsidRDefault="00A1533E" w:rsidP="00113059">
      <w:pPr>
        <w:pStyle w:val="NormalWeb"/>
        <w:shd w:val="clear" w:color="auto" w:fill="FFFFFF"/>
        <w:spacing w:before="240" w:beforeAutospacing="0" w:after="240" w:afterAutospacing="0" w:line="276" w:lineRule="auto"/>
        <w:ind w:firstLine="1418"/>
        <w:jc w:val="both"/>
        <w:rPr>
          <w:lang w:val="en-US"/>
        </w:rPr>
      </w:pPr>
      <w:r w:rsidRPr="001F70D5">
        <w:rPr>
          <w:lang w:val="en-US"/>
        </w:rPr>
        <w:t xml:space="preserve">While they wait for the delayed response regarding the titling of the territories by the state of Pará, the communities of the </w:t>
      </w:r>
      <w:proofErr w:type="spellStart"/>
      <w:r w:rsidRPr="001F70D5">
        <w:rPr>
          <w:lang w:val="en-US"/>
        </w:rPr>
        <w:t>Acará</w:t>
      </w:r>
      <w:proofErr w:type="spellEnd"/>
      <w:r w:rsidRPr="001F70D5">
        <w:rPr>
          <w:lang w:val="en-US"/>
        </w:rPr>
        <w:t xml:space="preserve"> Valley have been living through an intense conflict with two large companies of the palm monoculture sector – </w:t>
      </w:r>
      <w:proofErr w:type="spellStart"/>
      <w:r w:rsidRPr="001F70D5">
        <w:rPr>
          <w:rStyle w:val="Emphasis"/>
          <w:lang w:val="en-US"/>
        </w:rPr>
        <w:t>Agropalma</w:t>
      </w:r>
      <w:proofErr w:type="spellEnd"/>
      <w:r w:rsidRPr="001F70D5">
        <w:rPr>
          <w:rStyle w:val="Emphasis"/>
          <w:lang w:val="en-US"/>
        </w:rPr>
        <w:t xml:space="preserve"> SA</w:t>
      </w:r>
      <w:r w:rsidRPr="001F70D5">
        <w:rPr>
          <w:lang w:val="en-US"/>
        </w:rPr>
        <w:t> and </w:t>
      </w:r>
      <w:r w:rsidRPr="001F70D5">
        <w:rPr>
          <w:rStyle w:val="Emphasis"/>
          <w:lang w:val="en-US"/>
        </w:rPr>
        <w:t xml:space="preserve">Brasil </w:t>
      </w:r>
      <w:proofErr w:type="spellStart"/>
      <w:r w:rsidRPr="001F70D5">
        <w:rPr>
          <w:rStyle w:val="Emphasis"/>
          <w:lang w:val="en-US"/>
        </w:rPr>
        <w:t>BioFuels</w:t>
      </w:r>
      <w:proofErr w:type="spellEnd"/>
      <w:r w:rsidRPr="001F70D5">
        <w:rPr>
          <w:lang w:val="en-US"/>
        </w:rPr>
        <w:t> (BBF) – that have been violating the land rights of traditional peoples in northeastern Pará for years.  </w:t>
      </w:r>
    </w:p>
    <w:p w14:paraId="5E582C26" w14:textId="77777777" w:rsidR="00EC7110" w:rsidRPr="001F70D5" w:rsidRDefault="00536E2F" w:rsidP="00113059">
      <w:pPr>
        <w:pStyle w:val="NormalWeb"/>
        <w:shd w:val="clear" w:color="auto" w:fill="FFFFFF"/>
        <w:spacing w:before="240" w:beforeAutospacing="0" w:after="240" w:afterAutospacing="0" w:line="276" w:lineRule="auto"/>
        <w:ind w:firstLine="1418"/>
        <w:jc w:val="both"/>
        <w:rPr>
          <w:lang w:val="en-US"/>
        </w:rPr>
      </w:pPr>
      <w:proofErr w:type="gramStart"/>
      <w:r w:rsidRPr="001F70D5">
        <w:rPr>
          <w:lang w:val="en-US"/>
        </w:rPr>
        <w:t>Also</w:t>
      </w:r>
      <w:proofErr w:type="gramEnd"/>
      <w:r w:rsidRPr="001F70D5">
        <w:rPr>
          <w:lang w:val="en-US"/>
        </w:rPr>
        <w:t xml:space="preserve"> a</w:t>
      </w:r>
      <w:r w:rsidR="00A1533E" w:rsidRPr="001F70D5">
        <w:rPr>
          <w:lang w:val="en-US"/>
        </w:rPr>
        <w:t xml:space="preserve">ccording to the </w:t>
      </w:r>
      <w:r w:rsidRPr="001F70D5">
        <w:rPr>
          <w:lang w:val="en-US"/>
        </w:rPr>
        <w:t xml:space="preserve">legal </w:t>
      </w:r>
      <w:r w:rsidR="00A1533E" w:rsidRPr="001F70D5">
        <w:rPr>
          <w:lang w:val="en-US"/>
        </w:rPr>
        <w:t>advisor</w:t>
      </w:r>
      <w:r w:rsidRPr="001F70D5">
        <w:rPr>
          <w:lang w:val="en-US"/>
        </w:rPr>
        <w:t xml:space="preserve"> that assists the communities in the processes</w:t>
      </w:r>
      <w:r w:rsidR="00A1533E" w:rsidRPr="001F70D5">
        <w:rPr>
          <w:lang w:val="en-US"/>
        </w:rPr>
        <w:t xml:space="preserve">, one of the many examples of the delay in the titling of </w:t>
      </w:r>
      <w:proofErr w:type="spellStart"/>
      <w:r w:rsidR="00A1533E" w:rsidRPr="001F70D5">
        <w:rPr>
          <w:lang w:val="en-US"/>
        </w:rPr>
        <w:t>Quilombola</w:t>
      </w:r>
      <w:proofErr w:type="spellEnd"/>
      <w:r w:rsidR="00A1533E" w:rsidRPr="001F70D5">
        <w:rPr>
          <w:lang w:val="en-US"/>
        </w:rPr>
        <w:t xml:space="preserve"> lands by the State of Pará is the case of the </w:t>
      </w:r>
      <w:proofErr w:type="spellStart"/>
      <w:r w:rsidR="00A1533E" w:rsidRPr="001F70D5">
        <w:rPr>
          <w:lang w:val="en-US"/>
        </w:rPr>
        <w:t>Quilombola</w:t>
      </w:r>
      <w:proofErr w:type="spellEnd"/>
      <w:r w:rsidR="00A1533E" w:rsidRPr="001F70D5">
        <w:rPr>
          <w:lang w:val="en-US"/>
        </w:rPr>
        <w:t xml:space="preserve"> territory of </w:t>
      </w:r>
      <w:proofErr w:type="spellStart"/>
      <w:r w:rsidR="00A1533E" w:rsidRPr="001F70D5">
        <w:rPr>
          <w:lang w:val="en-US"/>
        </w:rPr>
        <w:t>Umarizal</w:t>
      </w:r>
      <w:proofErr w:type="spellEnd"/>
      <w:r w:rsidR="00A1533E" w:rsidRPr="001F70D5">
        <w:rPr>
          <w:lang w:val="en-US"/>
        </w:rPr>
        <w:t xml:space="preserve"> (Municipality of Baião), which has been awaiting titling since 2000, that is, for more than 23 years. “Both the slowness in the titling process and the difficulty in accessing information are forms of violation of </w:t>
      </w:r>
      <w:proofErr w:type="spellStart"/>
      <w:r w:rsidR="00A1533E" w:rsidRPr="001F70D5">
        <w:rPr>
          <w:lang w:val="en-US"/>
        </w:rPr>
        <w:t>quilombola</w:t>
      </w:r>
      <w:proofErr w:type="spellEnd"/>
      <w:r w:rsidR="00A1533E" w:rsidRPr="001F70D5">
        <w:rPr>
          <w:lang w:val="en-US"/>
        </w:rPr>
        <w:t xml:space="preserve"> rights that prevent the advancement of land regularization”. </w:t>
      </w:r>
    </w:p>
    <w:p w14:paraId="330F2189" w14:textId="77777777" w:rsidR="00EC7110" w:rsidRDefault="00EC7110" w:rsidP="00EC7110">
      <w:pPr>
        <w:pStyle w:val="NormalWeb"/>
        <w:shd w:val="clear" w:color="auto" w:fill="FFFFFF"/>
        <w:spacing w:before="0" w:beforeAutospacing="0" w:after="150" w:afterAutospacing="0" w:line="390" w:lineRule="atLeast"/>
        <w:ind w:firstLine="1418"/>
        <w:jc w:val="both"/>
        <w:rPr>
          <w:color w:val="333333"/>
          <w:lang w:val="en-US"/>
        </w:rPr>
      </w:pPr>
    </w:p>
    <w:p w14:paraId="23399F99" w14:textId="77777777" w:rsidR="00AE282A" w:rsidRPr="00AE282A" w:rsidRDefault="00F649A2" w:rsidP="00AE282A">
      <w:pPr>
        <w:pStyle w:val="Default"/>
        <w:jc w:val="both"/>
        <w:rPr>
          <w:rFonts w:ascii="Times New Roman" w:hAnsi="Times New Roman" w:cs="Times New Roman"/>
          <w:b/>
          <w:bCs/>
          <w:lang w:val="en-US"/>
        </w:rPr>
      </w:pPr>
      <w:r w:rsidRPr="00AE282A">
        <w:rPr>
          <w:rFonts w:ascii="Times New Roman" w:hAnsi="Times New Roman" w:cs="Times New Roman"/>
          <w:b/>
          <w:bCs/>
          <w:lang w:val="en-US"/>
        </w:rPr>
        <w:t>4</w:t>
      </w:r>
      <w:r w:rsidR="00EC7110" w:rsidRPr="00AE282A">
        <w:rPr>
          <w:rFonts w:ascii="Times New Roman" w:hAnsi="Times New Roman" w:cs="Times New Roman"/>
          <w:b/>
          <w:bCs/>
          <w:lang w:val="en-US"/>
        </w:rPr>
        <w:t xml:space="preserve">. </w:t>
      </w:r>
      <w:r w:rsidR="00AE282A" w:rsidRPr="00AE282A">
        <w:rPr>
          <w:rFonts w:ascii="Times New Roman" w:hAnsi="Times New Roman" w:cs="Times New Roman"/>
          <w:b/>
          <w:bCs/>
          <w:lang w:val="en-US"/>
        </w:rPr>
        <w:t>CASES OF HUMAN RIGHTS VIOLATIONS RELATED TO THE LACK OF TERRITORIAL PROTECTION OF THE COMMUNITIES</w:t>
      </w:r>
    </w:p>
    <w:p w14:paraId="74AC67BA" w14:textId="77777777" w:rsidR="00AE282A" w:rsidRPr="00AE282A" w:rsidRDefault="00AE282A" w:rsidP="00AE282A">
      <w:pPr>
        <w:pStyle w:val="Default"/>
        <w:jc w:val="both"/>
        <w:rPr>
          <w:rFonts w:ascii="Times New Roman" w:hAnsi="Times New Roman" w:cs="Times New Roman"/>
          <w:b/>
          <w:bCs/>
          <w:lang w:val="en-US"/>
        </w:rPr>
      </w:pPr>
    </w:p>
    <w:p w14:paraId="15143EC9" w14:textId="77777777" w:rsidR="00AE282A" w:rsidRPr="00AE282A" w:rsidRDefault="00AE282A" w:rsidP="00113059">
      <w:pPr>
        <w:pStyle w:val="Default"/>
        <w:spacing w:before="240" w:after="240" w:line="276" w:lineRule="auto"/>
        <w:jc w:val="both"/>
        <w:rPr>
          <w:rFonts w:ascii="Times New Roman" w:hAnsi="Times New Roman" w:cs="Times New Roman"/>
          <w:b/>
          <w:bCs/>
        </w:rPr>
      </w:pPr>
      <w:r w:rsidRPr="00AE282A">
        <w:rPr>
          <w:rFonts w:ascii="Times New Roman" w:hAnsi="Times New Roman" w:cs="Times New Roman"/>
          <w:b/>
          <w:bCs/>
        </w:rPr>
        <w:t>4.1) ARQVA Quilombo (Alto Acará, Acará-PA)</w:t>
      </w:r>
    </w:p>
    <w:p w14:paraId="44B9745E" w14:textId="77777777" w:rsidR="00AE282A" w:rsidRPr="00AE282A" w:rsidRDefault="00AE282A" w:rsidP="00113059">
      <w:pPr>
        <w:pStyle w:val="Default"/>
        <w:spacing w:before="240" w:after="240" w:line="276" w:lineRule="auto"/>
        <w:jc w:val="both"/>
        <w:rPr>
          <w:rFonts w:ascii="Times New Roman" w:hAnsi="Times New Roman" w:cs="Times New Roman"/>
          <w:b/>
          <w:bCs/>
        </w:rPr>
      </w:pPr>
    </w:p>
    <w:p w14:paraId="6D08CECA" w14:textId="77777777" w:rsidR="00AE282A" w:rsidRDefault="00AE282A" w:rsidP="00113059">
      <w:pPr>
        <w:pStyle w:val="NormalWeb"/>
        <w:shd w:val="clear" w:color="auto" w:fill="FFFFFF"/>
        <w:spacing w:before="240" w:beforeAutospacing="0" w:after="240" w:afterAutospacing="0" w:line="276" w:lineRule="auto"/>
        <w:ind w:firstLine="1418"/>
        <w:jc w:val="both"/>
        <w:rPr>
          <w:lang w:val="en-US"/>
        </w:rPr>
      </w:pPr>
      <w:r w:rsidRPr="00AE282A">
        <w:rPr>
          <w:lang w:val="en-US"/>
        </w:rPr>
        <w:lastRenderedPageBreak/>
        <w:t xml:space="preserve">The </w:t>
      </w:r>
      <w:proofErr w:type="spellStart"/>
      <w:r w:rsidRPr="00AE282A">
        <w:rPr>
          <w:lang w:val="en-US"/>
        </w:rPr>
        <w:t>Quilombola</w:t>
      </w:r>
      <w:proofErr w:type="spellEnd"/>
      <w:r w:rsidRPr="00AE282A">
        <w:rPr>
          <w:lang w:val="en-US"/>
        </w:rPr>
        <w:t xml:space="preserve"> Territory claimed by the Association of Quilombos from the Community of Balsa, Turi-</w:t>
      </w:r>
      <w:proofErr w:type="spellStart"/>
      <w:r w:rsidRPr="00AE282A">
        <w:rPr>
          <w:lang w:val="en-US"/>
        </w:rPr>
        <w:t>açu</w:t>
      </w:r>
      <w:proofErr w:type="spellEnd"/>
      <w:r w:rsidRPr="00AE282A">
        <w:rPr>
          <w:lang w:val="en-US"/>
        </w:rPr>
        <w:t xml:space="preserve">, Gonçalves and Vila Palmares do Vale do </w:t>
      </w:r>
      <w:proofErr w:type="spellStart"/>
      <w:r w:rsidRPr="00AE282A">
        <w:rPr>
          <w:lang w:val="en-US"/>
        </w:rPr>
        <w:t>Acará</w:t>
      </w:r>
      <w:proofErr w:type="spellEnd"/>
      <w:r w:rsidRPr="00AE282A">
        <w:rPr>
          <w:lang w:val="en-US"/>
        </w:rPr>
        <w:t xml:space="preserve"> (ARQVA), located in the geographical range of the municipalities of </w:t>
      </w:r>
      <w:proofErr w:type="spellStart"/>
      <w:r w:rsidRPr="00AE282A">
        <w:rPr>
          <w:lang w:val="en-US"/>
        </w:rPr>
        <w:t>Acará</w:t>
      </w:r>
      <w:proofErr w:type="spellEnd"/>
      <w:r w:rsidRPr="00AE282A">
        <w:rPr>
          <w:lang w:val="en-US"/>
        </w:rPr>
        <w:t xml:space="preserve"> and Thailand, is undergoing a series of violations caused by Company </w:t>
      </w:r>
      <w:proofErr w:type="spellStart"/>
      <w:r w:rsidRPr="00AE282A">
        <w:rPr>
          <w:lang w:val="en-US"/>
        </w:rPr>
        <w:t>Agropalma</w:t>
      </w:r>
      <w:proofErr w:type="spellEnd"/>
      <w:r w:rsidRPr="00AE282A">
        <w:rPr>
          <w:lang w:val="en-US"/>
        </w:rPr>
        <w:t xml:space="preserve">, which exploits oil palm within the area indicated by the </w:t>
      </w:r>
      <w:proofErr w:type="gramStart"/>
      <w:r w:rsidRPr="00AE282A">
        <w:rPr>
          <w:lang w:val="en-US"/>
        </w:rPr>
        <w:t>aforementioned Association</w:t>
      </w:r>
      <w:proofErr w:type="gramEnd"/>
      <w:r w:rsidRPr="00AE282A">
        <w:rPr>
          <w:lang w:val="en-US"/>
        </w:rPr>
        <w:t xml:space="preserve"> in the titling process with the state land agency. The company </w:t>
      </w:r>
      <w:proofErr w:type="spellStart"/>
      <w:r w:rsidRPr="00AE282A">
        <w:rPr>
          <w:lang w:val="en-US"/>
        </w:rPr>
        <w:t>Agropalma</w:t>
      </w:r>
      <w:proofErr w:type="spellEnd"/>
      <w:r w:rsidRPr="00AE282A">
        <w:rPr>
          <w:lang w:val="en-US"/>
        </w:rPr>
        <w:t xml:space="preserve"> has been using armed surveillance services to intimidate residents and thus remain in possession.</w:t>
      </w:r>
      <w:r>
        <w:rPr>
          <w:lang w:val="en-US"/>
        </w:rPr>
        <w:t xml:space="preserve"> </w:t>
      </w:r>
    </w:p>
    <w:p w14:paraId="5BF15F67" w14:textId="77777777" w:rsidR="00AE282A" w:rsidRDefault="00AE282A" w:rsidP="00113059">
      <w:pPr>
        <w:pStyle w:val="NormalWeb"/>
        <w:shd w:val="clear" w:color="auto" w:fill="FFFFFF"/>
        <w:spacing w:before="240" w:beforeAutospacing="0" w:after="240" w:afterAutospacing="0" w:line="276" w:lineRule="auto"/>
        <w:ind w:firstLine="1418"/>
        <w:jc w:val="both"/>
        <w:rPr>
          <w:lang w:val="en-US"/>
        </w:rPr>
      </w:pPr>
      <w:r w:rsidRPr="00AE282A">
        <w:rPr>
          <w:lang w:val="en-US"/>
        </w:rPr>
        <w:t xml:space="preserve">For no other reason than the leaders report that the residents are starving, they can no longer fish or hunt for subsistence because the company uses armed surveillance at access gates and rivers, in a violent way to intimidate them. They are also prevented from having free access to the </w:t>
      </w:r>
      <w:proofErr w:type="spellStart"/>
      <w:r w:rsidRPr="00AE282A">
        <w:rPr>
          <w:lang w:val="en-US"/>
        </w:rPr>
        <w:t>quilombola</w:t>
      </w:r>
      <w:proofErr w:type="spellEnd"/>
      <w:r w:rsidRPr="00AE282A">
        <w:rPr>
          <w:lang w:val="en-US"/>
        </w:rPr>
        <w:t xml:space="preserve"> cemetery and are besieged by company guards.</w:t>
      </w:r>
      <w:r>
        <w:rPr>
          <w:lang w:val="en-US"/>
        </w:rPr>
        <w:t xml:space="preserve"> </w:t>
      </w:r>
    </w:p>
    <w:p w14:paraId="3D48ED61" w14:textId="48F6E5F1" w:rsidR="00AE282A" w:rsidRPr="00AE282A" w:rsidRDefault="00AE282A" w:rsidP="00113059">
      <w:pPr>
        <w:pStyle w:val="NormalWeb"/>
        <w:shd w:val="clear" w:color="auto" w:fill="FFFFFF"/>
        <w:spacing w:before="240" w:beforeAutospacing="0" w:after="240" w:afterAutospacing="0" w:line="276" w:lineRule="auto"/>
        <w:ind w:firstLine="1418"/>
        <w:jc w:val="both"/>
      </w:pPr>
      <w:r w:rsidRPr="00AE282A">
        <w:t>There are three quilombos involved in the case, namely:</w:t>
      </w:r>
      <w:r w:rsidR="00A04994">
        <w:t xml:space="preserve"> </w:t>
      </w:r>
      <w:r w:rsidRPr="00403FF2">
        <w:rPr>
          <w:b/>
          <w:bCs/>
        </w:rPr>
        <w:t>Quilombo Nossa Sra. da Batalha</w:t>
      </w:r>
      <w:r>
        <w:rPr>
          <w:b/>
          <w:bCs/>
        </w:rPr>
        <w:t xml:space="preserve">; </w:t>
      </w:r>
      <w:r w:rsidRPr="00403FF2">
        <w:t xml:space="preserve">o </w:t>
      </w:r>
      <w:r w:rsidRPr="00403FF2">
        <w:rPr>
          <w:b/>
          <w:bCs/>
        </w:rPr>
        <w:t xml:space="preserve">Quilombo Vale da Balsa </w:t>
      </w:r>
      <w:r w:rsidRPr="00403FF2">
        <w:t xml:space="preserve">e </w:t>
      </w:r>
      <w:r w:rsidRPr="00403FF2">
        <w:rPr>
          <w:b/>
          <w:bCs/>
        </w:rPr>
        <w:t>Quilombo dos Gonçalves</w:t>
      </w:r>
      <w:r>
        <w:rPr>
          <w:b/>
          <w:bCs/>
        </w:rPr>
        <w:t>.</w:t>
      </w:r>
      <w:r>
        <w:t xml:space="preserve"> </w:t>
      </w:r>
    </w:p>
    <w:p w14:paraId="397F1A6A" w14:textId="7684FE85" w:rsidR="00AE282A" w:rsidRPr="00A04994" w:rsidRDefault="00A04994" w:rsidP="00113059">
      <w:pPr>
        <w:pStyle w:val="NormalWeb"/>
        <w:shd w:val="clear" w:color="auto" w:fill="FFFFFF"/>
        <w:spacing w:before="240" w:beforeAutospacing="0" w:after="240" w:afterAutospacing="0" w:line="276" w:lineRule="auto"/>
        <w:ind w:firstLine="1418"/>
        <w:jc w:val="both"/>
        <w:rPr>
          <w:color w:val="FF0000"/>
          <w:lang w:val="en-US"/>
        </w:rPr>
      </w:pPr>
      <w:r w:rsidRPr="00A04994">
        <w:rPr>
          <w:lang w:val="en-US"/>
        </w:rPr>
        <w:t xml:space="preserve">The case is awaiting analysis by the court. </w:t>
      </w:r>
      <w:r>
        <w:rPr>
          <w:lang w:val="en-US"/>
        </w:rPr>
        <w:t>Meanwhile, i</w:t>
      </w:r>
      <w:r w:rsidRPr="00A04994">
        <w:rPr>
          <w:lang w:val="en-US"/>
        </w:rPr>
        <w:t xml:space="preserve">t is understood that the conflicts have intensified due to the lack of title to the territory, putting the </w:t>
      </w:r>
      <w:proofErr w:type="spellStart"/>
      <w:r w:rsidRPr="00A04994">
        <w:rPr>
          <w:lang w:val="en-US"/>
        </w:rPr>
        <w:t>quilombola</w:t>
      </w:r>
      <w:proofErr w:type="spellEnd"/>
      <w:r w:rsidRPr="00A04994">
        <w:rPr>
          <w:lang w:val="en-US"/>
        </w:rPr>
        <w:t xml:space="preserve"> community in a situation of vulnerability and criminalization. </w:t>
      </w:r>
      <w:r w:rsidR="00AE282A" w:rsidRPr="00A04994">
        <w:rPr>
          <w:color w:val="FF0000"/>
          <w:lang w:val="en-US"/>
        </w:rPr>
        <w:t xml:space="preserve">  </w:t>
      </w:r>
    </w:p>
    <w:p w14:paraId="7908A142" w14:textId="77777777" w:rsidR="008D058A" w:rsidRPr="00A04994" w:rsidRDefault="008D058A" w:rsidP="00113059">
      <w:pPr>
        <w:pStyle w:val="NormalWeb"/>
        <w:shd w:val="clear" w:color="auto" w:fill="FFFFFF"/>
        <w:spacing w:before="240" w:beforeAutospacing="0" w:after="240" w:afterAutospacing="0" w:line="276" w:lineRule="auto"/>
        <w:jc w:val="both"/>
        <w:rPr>
          <w:rFonts w:eastAsiaTheme="minorHAnsi"/>
          <w:b/>
          <w:bCs/>
          <w:color w:val="000000"/>
          <w:lang w:eastAsia="en-US"/>
          <w14:ligatures w14:val="standardContextual"/>
        </w:rPr>
      </w:pPr>
      <w:r w:rsidRPr="00A04994">
        <w:rPr>
          <w:rFonts w:eastAsiaTheme="minorHAnsi"/>
          <w:b/>
          <w:bCs/>
          <w:color w:val="000000"/>
          <w:lang w:eastAsia="en-US"/>
          <w14:ligatures w14:val="standardContextual"/>
        </w:rPr>
        <w:t>4.2) Quilombo Sítio Conceição (Barcarena-PA)</w:t>
      </w:r>
    </w:p>
    <w:p w14:paraId="5B1F5C88" w14:textId="77777777" w:rsidR="008D058A" w:rsidRPr="008D058A" w:rsidRDefault="008D058A" w:rsidP="00113059">
      <w:pPr>
        <w:pStyle w:val="NormalWeb"/>
        <w:shd w:val="clear" w:color="auto" w:fill="FFFFFF"/>
        <w:spacing w:before="240" w:beforeAutospacing="0" w:after="240" w:afterAutospacing="0" w:line="276" w:lineRule="auto"/>
        <w:ind w:firstLine="1418"/>
        <w:jc w:val="both"/>
        <w:rPr>
          <w:rFonts w:eastAsiaTheme="minorHAnsi"/>
          <w:color w:val="000000"/>
          <w:lang w:eastAsia="en-US"/>
          <w14:ligatures w14:val="standardContextual"/>
        </w:rPr>
      </w:pPr>
      <w:r w:rsidRPr="008D058A">
        <w:rPr>
          <w:rFonts w:eastAsiaTheme="minorHAnsi"/>
          <w:color w:val="000000"/>
          <w:lang w:val="en-US" w:eastAsia="en-US"/>
          <w14:ligatures w14:val="standardContextual"/>
        </w:rPr>
        <w:t xml:space="preserve">In the municipality of </w:t>
      </w:r>
      <w:proofErr w:type="spellStart"/>
      <w:r w:rsidRPr="008D058A">
        <w:rPr>
          <w:rFonts w:eastAsiaTheme="minorHAnsi"/>
          <w:color w:val="000000"/>
          <w:lang w:val="en-US" w:eastAsia="en-US"/>
          <w14:ligatures w14:val="standardContextual"/>
        </w:rPr>
        <w:t>Barcarena</w:t>
      </w:r>
      <w:proofErr w:type="spellEnd"/>
      <w:r w:rsidRPr="008D058A">
        <w:rPr>
          <w:rFonts w:eastAsiaTheme="minorHAnsi"/>
          <w:color w:val="000000"/>
          <w:lang w:val="en-US" w:eastAsia="en-US"/>
          <w14:ligatures w14:val="standardContextual"/>
        </w:rPr>
        <w:t xml:space="preserve"> is located Hydro </w:t>
      </w:r>
      <w:proofErr w:type="spellStart"/>
      <w:r w:rsidRPr="008D058A">
        <w:rPr>
          <w:rFonts w:eastAsiaTheme="minorHAnsi"/>
          <w:color w:val="000000"/>
          <w:lang w:val="en-US" w:eastAsia="en-US"/>
          <w14:ligatures w14:val="standardContextual"/>
        </w:rPr>
        <w:t>Alunorte</w:t>
      </w:r>
      <w:proofErr w:type="spellEnd"/>
      <w:r w:rsidRPr="008D058A">
        <w:rPr>
          <w:rFonts w:eastAsiaTheme="minorHAnsi"/>
          <w:color w:val="000000"/>
          <w:lang w:val="en-US" w:eastAsia="en-US"/>
          <w14:ligatures w14:val="standardContextual"/>
        </w:rPr>
        <w:t xml:space="preserve">, the largest alumina producer in the world outside China, and </w:t>
      </w:r>
      <w:proofErr w:type="spellStart"/>
      <w:r w:rsidRPr="008D058A">
        <w:rPr>
          <w:rFonts w:eastAsiaTheme="minorHAnsi"/>
          <w:color w:val="000000"/>
          <w:lang w:val="en-US" w:eastAsia="en-US"/>
          <w14:ligatures w14:val="standardContextual"/>
        </w:rPr>
        <w:t>Imerys</w:t>
      </w:r>
      <w:proofErr w:type="spellEnd"/>
      <w:r w:rsidRPr="008D058A">
        <w:rPr>
          <w:rFonts w:eastAsiaTheme="minorHAnsi"/>
          <w:color w:val="000000"/>
          <w:lang w:val="en-US" w:eastAsia="en-US"/>
          <w14:ligatures w14:val="standardContextual"/>
        </w:rPr>
        <w:t xml:space="preserve"> </w:t>
      </w:r>
      <w:proofErr w:type="spellStart"/>
      <w:r w:rsidRPr="008D058A">
        <w:rPr>
          <w:rFonts w:eastAsiaTheme="minorHAnsi"/>
          <w:color w:val="000000"/>
          <w:lang w:val="en-US" w:eastAsia="en-US"/>
          <w14:ligatures w14:val="standardContextual"/>
        </w:rPr>
        <w:t>Capim</w:t>
      </w:r>
      <w:proofErr w:type="spellEnd"/>
      <w:r w:rsidRPr="008D058A">
        <w:rPr>
          <w:rFonts w:eastAsiaTheme="minorHAnsi"/>
          <w:color w:val="000000"/>
          <w:lang w:val="en-US" w:eastAsia="en-US"/>
          <w14:ligatures w14:val="standardContextual"/>
        </w:rPr>
        <w:t xml:space="preserve">, two large mining companies. Since the installation of these mining companies, </w:t>
      </w:r>
      <w:proofErr w:type="spellStart"/>
      <w:r w:rsidRPr="008D058A">
        <w:rPr>
          <w:rFonts w:eastAsiaTheme="minorHAnsi"/>
          <w:color w:val="000000"/>
          <w:lang w:val="en-US" w:eastAsia="en-US"/>
          <w14:ligatures w14:val="standardContextual"/>
        </w:rPr>
        <w:t>quilombola</w:t>
      </w:r>
      <w:proofErr w:type="spellEnd"/>
      <w:r w:rsidRPr="008D058A">
        <w:rPr>
          <w:rFonts w:eastAsiaTheme="minorHAnsi"/>
          <w:color w:val="000000"/>
          <w:lang w:val="en-US" w:eastAsia="en-US"/>
          <w14:ligatures w14:val="standardContextual"/>
        </w:rPr>
        <w:t xml:space="preserve"> communities in the municipality of </w:t>
      </w:r>
      <w:proofErr w:type="spellStart"/>
      <w:r w:rsidRPr="008D058A">
        <w:rPr>
          <w:rFonts w:eastAsiaTheme="minorHAnsi"/>
          <w:color w:val="000000"/>
          <w:lang w:val="en-US" w:eastAsia="en-US"/>
          <w14:ligatures w14:val="standardContextual"/>
        </w:rPr>
        <w:t>Barcarena</w:t>
      </w:r>
      <w:proofErr w:type="spellEnd"/>
      <w:r w:rsidRPr="008D058A">
        <w:rPr>
          <w:rFonts w:eastAsiaTheme="minorHAnsi"/>
          <w:color w:val="000000"/>
          <w:lang w:val="en-US" w:eastAsia="en-US"/>
          <w14:ligatures w14:val="standardContextual"/>
        </w:rPr>
        <w:t xml:space="preserve"> have suffered repeated cases of environmental racism. </w:t>
      </w:r>
      <w:r w:rsidRPr="008D058A">
        <w:rPr>
          <w:rFonts w:eastAsiaTheme="minorHAnsi"/>
          <w:color w:val="000000"/>
          <w:lang w:eastAsia="en-US"/>
          <w14:ligatures w14:val="standardContextual"/>
        </w:rPr>
        <w:t>There are 7 (seven) quilombola communities in the municipality of Barcarena: Gibirié de São Lorenço; Quilombola Community; Sítio São João; São Sebastião do Burajuba; Cupuaçu; Site Conceição and Cruzeiro.</w:t>
      </w:r>
    </w:p>
    <w:p w14:paraId="5D2DBB79" w14:textId="77777777" w:rsidR="008D058A" w:rsidRPr="008D058A" w:rsidRDefault="008D058A" w:rsidP="00113059">
      <w:pPr>
        <w:pStyle w:val="NormalWeb"/>
        <w:shd w:val="clear" w:color="auto" w:fill="FFFFFF"/>
        <w:spacing w:before="240" w:beforeAutospacing="0" w:after="240" w:afterAutospacing="0" w:line="276" w:lineRule="auto"/>
        <w:ind w:firstLine="1418"/>
        <w:jc w:val="both"/>
        <w:rPr>
          <w:rFonts w:eastAsiaTheme="minorHAnsi"/>
          <w:color w:val="000000"/>
          <w:lang w:val="en-US" w:eastAsia="en-US"/>
          <w14:ligatures w14:val="standardContextual"/>
        </w:rPr>
      </w:pPr>
      <w:r w:rsidRPr="008D058A">
        <w:rPr>
          <w:rFonts w:eastAsiaTheme="minorHAnsi"/>
          <w:color w:val="000000"/>
          <w:lang w:val="en-US" w:eastAsia="en-US"/>
          <w14:ligatures w14:val="standardContextual"/>
        </w:rPr>
        <w:t xml:space="preserve">The history of the </w:t>
      </w:r>
      <w:proofErr w:type="spellStart"/>
      <w:r w:rsidRPr="008D058A">
        <w:rPr>
          <w:rFonts w:eastAsiaTheme="minorHAnsi"/>
          <w:color w:val="000000"/>
          <w:lang w:val="en-US" w:eastAsia="en-US"/>
          <w14:ligatures w14:val="standardContextual"/>
        </w:rPr>
        <w:t>quilombola</w:t>
      </w:r>
      <w:proofErr w:type="spellEnd"/>
      <w:r w:rsidRPr="008D058A">
        <w:rPr>
          <w:rFonts w:eastAsiaTheme="minorHAnsi"/>
          <w:color w:val="000000"/>
          <w:lang w:val="en-US" w:eastAsia="en-US"/>
          <w14:ligatures w14:val="standardContextual"/>
        </w:rPr>
        <w:t xml:space="preserve"> community </w:t>
      </w:r>
      <w:proofErr w:type="spellStart"/>
      <w:r w:rsidRPr="008D058A">
        <w:rPr>
          <w:rFonts w:eastAsiaTheme="minorHAnsi"/>
          <w:color w:val="000000"/>
          <w:lang w:val="en-US" w:eastAsia="en-US"/>
          <w14:ligatures w14:val="standardContextual"/>
        </w:rPr>
        <w:t>Sítio</w:t>
      </w:r>
      <w:proofErr w:type="spellEnd"/>
      <w:r w:rsidRPr="008D058A">
        <w:rPr>
          <w:rFonts w:eastAsiaTheme="minorHAnsi"/>
          <w:color w:val="000000"/>
          <w:lang w:val="en-US" w:eastAsia="en-US"/>
          <w14:ligatures w14:val="standardContextual"/>
        </w:rPr>
        <w:t xml:space="preserve"> </w:t>
      </w:r>
      <w:proofErr w:type="spellStart"/>
      <w:r w:rsidRPr="008D058A">
        <w:rPr>
          <w:rFonts w:eastAsiaTheme="minorHAnsi"/>
          <w:color w:val="000000"/>
          <w:lang w:val="en-US" w:eastAsia="en-US"/>
          <w14:ligatures w14:val="standardContextual"/>
        </w:rPr>
        <w:t>Conceição</w:t>
      </w:r>
      <w:proofErr w:type="spellEnd"/>
      <w:r w:rsidRPr="008D058A">
        <w:rPr>
          <w:rFonts w:eastAsiaTheme="minorHAnsi"/>
          <w:color w:val="000000"/>
          <w:lang w:val="en-US" w:eastAsia="en-US"/>
          <w14:ligatures w14:val="standardContextual"/>
        </w:rPr>
        <w:t xml:space="preserve"> (</w:t>
      </w:r>
      <w:proofErr w:type="spellStart"/>
      <w:r w:rsidRPr="008D058A">
        <w:rPr>
          <w:rFonts w:eastAsiaTheme="minorHAnsi"/>
          <w:color w:val="000000"/>
          <w:lang w:val="en-US" w:eastAsia="en-US"/>
          <w14:ligatures w14:val="standardContextual"/>
        </w:rPr>
        <w:t>Barcarena</w:t>
      </w:r>
      <w:proofErr w:type="spellEnd"/>
      <w:r w:rsidRPr="008D058A">
        <w:rPr>
          <w:rFonts w:eastAsiaTheme="minorHAnsi"/>
          <w:color w:val="000000"/>
          <w:lang w:val="en-US" w:eastAsia="en-US"/>
          <w14:ligatures w14:val="standardContextual"/>
        </w:rPr>
        <w:t xml:space="preserve">/PA) registers a scenario of persecution and resistance, in the face of attacks and violations of territorial rights motivated by the actions of the Municipality of </w:t>
      </w:r>
      <w:proofErr w:type="spellStart"/>
      <w:r w:rsidRPr="008D058A">
        <w:rPr>
          <w:rFonts w:eastAsiaTheme="minorHAnsi"/>
          <w:color w:val="000000"/>
          <w:lang w:val="en-US" w:eastAsia="en-US"/>
          <w14:ligatures w14:val="standardContextual"/>
        </w:rPr>
        <w:t>Barcarena</w:t>
      </w:r>
      <w:proofErr w:type="spellEnd"/>
      <w:r w:rsidRPr="008D058A">
        <w:rPr>
          <w:rFonts w:eastAsiaTheme="minorHAnsi"/>
          <w:color w:val="000000"/>
          <w:lang w:val="en-US" w:eastAsia="en-US"/>
          <w14:ligatures w14:val="standardContextual"/>
        </w:rPr>
        <w:t>.</w:t>
      </w:r>
    </w:p>
    <w:p w14:paraId="3E7E0AA4" w14:textId="77777777" w:rsidR="008D058A" w:rsidRPr="008D058A" w:rsidRDefault="008D058A" w:rsidP="00113059">
      <w:pPr>
        <w:pStyle w:val="NormalWeb"/>
        <w:shd w:val="clear" w:color="auto" w:fill="FFFFFF"/>
        <w:spacing w:before="240" w:beforeAutospacing="0" w:after="240" w:afterAutospacing="0" w:line="276" w:lineRule="auto"/>
        <w:ind w:firstLine="1418"/>
        <w:jc w:val="both"/>
        <w:rPr>
          <w:rFonts w:eastAsiaTheme="minorHAnsi"/>
          <w:color w:val="000000"/>
          <w:lang w:val="en-US" w:eastAsia="en-US"/>
          <w14:ligatures w14:val="standardContextual"/>
        </w:rPr>
      </w:pPr>
      <w:r w:rsidRPr="008D058A">
        <w:rPr>
          <w:rFonts w:eastAsiaTheme="minorHAnsi"/>
          <w:color w:val="000000"/>
          <w:lang w:val="en-US" w:eastAsia="en-US"/>
          <w14:ligatures w14:val="standardContextual"/>
        </w:rPr>
        <w:t xml:space="preserve">One of the most recent violations was provoked by the Municipality of </w:t>
      </w:r>
      <w:proofErr w:type="spellStart"/>
      <w:r w:rsidRPr="008D058A">
        <w:rPr>
          <w:rFonts w:eastAsiaTheme="minorHAnsi"/>
          <w:color w:val="000000"/>
          <w:lang w:val="en-US" w:eastAsia="en-US"/>
          <w14:ligatures w14:val="standardContextual"/>
        </w:rPr>
        <w:t>Barcarena</w:t>
      </w:r>
      <w:proofErr w:type="spellEnd"/>
      <w:r w:rsidRPr="008D058A">
        <w:rPr>
          <w:rFonts w:eastAsiaTheme="minorHAnsi"/>
          <w:color w:val="000000"/>
          <w:lang w:val="en-US" w:eastAsia="en-US"/>
          <w14:ligatures w14:val="standardContextual"/>
        </w:rPr>
        <w:t xml:space="preserve"> itself, embodied in the filing of an Action for </w:t>
      </w:r>
      <w:proofErr w:type="spellStart"/>
      <w:r w:rsidRPr="008D058A">
        <w:rPr>
          <w:rFonts w:eastAsiaTheme="minorHAnsi"/>
          <w:color w:val="000000"/>
          <w:lang w:val="en-US" w:eastAsia="en-US"/>
          <w14:ligatures w14:val="standardContextual"/>
        </w:rPr>
        <w:t>Immission</w:t>
      </w:r>
      <w:proofErr w:type="spellEnd"/>
      <w:r w:rsidRPr="008D058A">
        <w:rPr>
          <w:rFonts w:eastAsiaTheme="minorHAnsi"/>
          <w:color w:val="000000"/>
          <w:lang w:val="en-US" w:eastAsia="en-US"/>
          <w14:ligatures w14:val="standardContextual"/>
        </w:rPr>
        <w:t xml:space="preserve"> in possession against the </w:t>
      </w:r>
      <w:proofErr w:type="spellStart"/>
      <w:r w:rsidRPr="008D058A">
        <w:rPr>
          <w:rFonts w:eastAsiaTheme="minorHAnsi"/>
          <w:color w:val="000000"/>
          <w:lang w:val="en-US" w:eastAsia="en-US"/>
          <w14:ligatures w14:val="standardContextual"/>
        </w:rPr>
        <w:t>quilombola</w:t>
      </w:r>
      <w:proofErr w:type="spellEnd"/>
      <w:r w:rsidRPr="008D058A">
        <w:rPr>
          <w:rFonts w:eastAsiaTheme="minorHAnsi"/>
          <w:color w:val="000000"/>
          <w:lang w:val="en-US" w:eastAsia="en-US"/>
          <w14:ligatures w14:val="standardContextual"/>
        </w:rPr>
        <w:t xml:space="preserve"> community </w:t>
      </w:r>
      <w:proofErr w:type="spellStart"/>
      <w:r w:rsidRPr="008D058A">
        <w:rPr>
          <w:rFonts w:eastAsiaTheme="minorHAnsi"/>
          <w:color w:val="000000"/>
          <w:lang w:val="en-US" w:eastAsia="en-US"/>
          <w14:ligatures w14:val="standardContextual"/>
        </w:rPr>
        <w:t>Sítio</w:t>
      </w:r>
      <w:proofErr w:type="spellEnd"/>
      <w:r w:rsidRPr="008D058A">
        <w:rPr>
          <w:rFonts w:eastAsiaTheme="minorHAnsi"/>
          <w:color w:val="000000"/>
          <w:lang w:val="en-US" w:eastAsia="en-US"/>
          <w14:ligatures w14:val="standardContextual"/>
        </w:rPr>
        <w:t xml:space="preserve"> </w:t>
      </w:r>
      <w:proofErr w:type="spellStart"/>
      <w:r w:rsidRPr="008D058A">
        <w:rPr>
          <w:rFonts w:eastAsiaTheme="minorHAnsi"/>
          <w:color w:val="000000"/>
          <w:lang w:val="en-US" w:eastAsia="en-US"/>
          <w14:ligatures w14:val="standardContextual"/>
        </w:rPr>
        <w:t>Conceição</w:t>
      </w:r>
      <w:proofErr w:type="spellEnd"/>
      <w:r w:rsidRPr="008D058A">
        <w:rPr>
          <w:rFonts w:eastAsiaTheme="minorHAnsi"/>
          <w:color w:val="000000"/>
          <w:lang w:val="en-US" w:eastAsia="en-US"/>
          <w14:ligatures w14:val="standardContextual"/>
        </w:rPr>
        <w:t xml:space="preserve">. By omitting the information that it was a </w:t>
      </w:r>
      <w:proofErr w:type="spellStart"/>
      <w:r w:rsidRPr="008D058A">
        <w:rPr>
          <w:rFonts w:eastAsiaTheme="minorHAnsi"/>
          <w:color w:val="000000"/>
          <w:lang w:val="en-US" w:eastAsia="en-US"/>
          <w14:ligatures w14:val="standardContextual"/>
        </w:rPr>
        <w:t>quilombola</w:t>
      </w:r>
      <w:proofErr w:type="spellEnd"/>
      <w:r w:rsidRPr="008D058A">
        <w:rPr>
          <w:rFonts w:eastAsiaTheme="minorHAnsi"/>
          <w:color w:val="000000"/>
          <w:lang w:val="en-US" w:eastAsia="en-US"/>
          <w14:ligatures w14:val="standardContextual"/>
        </w:rPr>
        <w:t xml:space="preserve"> community, the judge was misled, leading to the eviction of families and the demolition of houses in October 2021, during the validity of official health measures due to the Covid-19 pandemic and contrary to the decision of the Supreme Court that prohibited evictions during the period.</w:t>
      </w:r>
    </w:p>
    <w:p w14:paraId="5DA4063B" w14:textId="1A356B36" w:rsidR="00E0759E" w:rsidRDefault="008D058A" w:rsidP="00113059">
      <w:pPr>
        <w:pStyle w:val="NormalWeb"/>
        <w:shd w:val="clear" w:color="auto" w:fill="FFFFFF"/>
        <w:spacing w:before="240" w:beforeAutospacing="0" w:after="240" w:afterAutospacing="0" w:line="276" w:lineRule="auto"/>
        <w:ind w:firstLine="1418"/>
        <w:jc w:val="both"/>
        <w:rPr>
          <w:rFonts w:eastAsiaTheme="minorHAnsi"/>
          <w:color w:val="000000"/>
          <w:lang w:val="en-US" w:eastAsia="en-US"/>
          <w14:ligatures w14:val="standardContextual"/>
        </w:rPr>
      </w:pPr>
      <w:r w:rsidRPr="008D058A">
        <w:rPr>
          <w:rFonts w:eastAsiaTheme="minorHAnsi"/>
          <w:color w:val="000000"/>
          <w:lang w:val="en-US" w:eastAsia="en-US"/>
          <w14:ligatures w14:val="standardContextual"/>
        </w:rPr>
        <w:t xml:space="preserve">An order was obtained from the Federal Supreme Court (Constitutional Complaint No. 52,729) to revoke the decision of the </w:t>
      </w:r>
      <w:r w:rsidR="000B41FC" w:rsidRPr="008D058A">
        <w:rPr>
          <w:rFonts w:eastAsiaTheme="minorHAnsi"/>
          <w:color w:val="000000"/>
          <w:lang w:val="en-US" w:eastAsia="en-US"/>
          <w14:ligatures w14:val="standardContextual"/>
        </w:rPr>
        <w:t>first-degree</w:t>
      </w:r>
      <w:r w:rsidRPr="008D058A">
        <w:rPr>
          <w:rFonts w:eastAsiaTheme="minorHAnsi"/>
          <w:color w:val="000000"/>
          <w:lang w:val="en-US" w:eastAsia="en-US"/>
          <w14:ligatures w14:val="standardContextual"/>
        </w:rPr>
        <w:t xml:space="preserve"> judge because it was a </w:t>
      </w:r>
      <w:proofErr w:type="spellStart"/>
      <w:r w:rsidRPr="008D058A">
        <w:rPr>
          <w:rFonts w:eastAsiaTheme="minorHAnsi"/>
          <w:color w:val="000000"/>
          <w:lang w:val="en-US" w:eastAsia="en-US"/>
          <w14:ligatures w14:val="standardContextual"/>
        </w:rPr>
        <w:t>quilombola</w:t>
      </w:r>
      <w:proofErr w:type="spellEnd"/>
      <w:r w:rsidRPr="008D058A">
        <w:rPr>
          <w:rFonts w:eastAsiaTheme="minorHAnsi"/>
          <w:color w:val="000000"/>
          <w:lang w:val="en-US" w:eastAsia="en-US"/>
          <w14:ligatures w14:val="standardContextual"/>
        </w:rPr>
        <w:t xml:space="preserve"> community. However, despite all the interventions, decisions and </w:t>
      </w:r>
      <w:r w:rsidRPr="008D058A">
        <w:rPr>
          <w:rFonts w:eastAsiaTheme="minorHAnsi"/>
          <w:color w:val="000000"/>
          <w:lang w:val="en-US" w:eastAsia="en-US"/>
          <w14:ligatures w14:val="standardContextual"/>
        </w:rPr>
        <w:lastRenderedPageBreak/>
        <w:t xml:space="preserve">recommendations, the Municipality of </w:t>
      </w:r>
      <w:proofErr w:type="spellStart"/>
      <w:r w:rsidRPr="008D058A">
        <w:rPr>
          <w:rFonts w:eastAsiaTheme="minorHAnsi"/>
          <w:color w:val="000000"/>
          <w:lang w:val="en-US" w:eastAsia="en-US"/>
          <w14:ligatures w14:val="standardContextual"/>
        </w:rPr>
        <w:t>Barcarena</w:t>
      </w:r>
      <w:proofErr w:type="spellEnd"/>
      <w:r w:rsidRPr="008D058A">
        <w:rPr>
          <w:rFonts w:eastAsiaTheme="minorHAnsi"/>
          <w:color w:val="000000"/>
          <w:lang w:val="en-US" w:eastAsia="en-US"/>
          <w14:ligatures w14:val="standardContextual"/>
        </w:rPr>
        <w:t xml:space="preserve"> continues to build the work and disregards the existence of the </w:t>
      </w:r>
      <w:proofErr w:type="spellStart"/>
      <w:r w:rsidRPr="008D058A">
        <w:rPr>
          <w:rFonts w:eastAsiaTheme="minorHAnsi"/>
          <w:color w:val="000000"/>
          <w:lang w:val="en-US" w:eastAsia="en-US"/>
          <w14:ligatures w14:val="standardContextual"/>
        </w:rPr>
        <w:t>Quilombola</w:t>
      </w:r>
      <w:proofErr w:type="spellEnd"/>
      <w:r w:rsidRPr="008D058A">
        <w:rPr>
          <w:rFonts w:eastAsiaTheme="minorHAnsi"/>
          <w:color w:val="000000"/>
          <w:lang w:val="en-US" w:eastAsia="en-US"/>
          <w14:ligatures w14:val="standardContextual"/>
        </w:rPr>
        <w:t xml:space="preserve"> Community. </w:t>
      </w:r>
    </w:p>
    <w:p w14:paraId="303986F9" w14:textId="5C7667D2" w:rsidR="00E0759E" w:rsidRDefault="00E0759E" w:rsidP="00113059">
      <w:pPr>
        <w:pStyle w:val="NormalWeb"/>
        <w:shd w:val="clear" w:color="auto" w:fill="FFFFFF"/>
        <w:spacing w:before="240" w:beforeAutospacing="0" w:after="240" w:afterAutospacing="0" w:line="276" w:lineRule="auto"/>
        <w:ind w:firstLine="1418"/>
        <w:jc w:val="both"/>
        <w:rPr>
          <w:rFonts w:eastAsiaTheme="minorHAnsi"/>
          <w:color w:val="000000"/>
          <w:lang w:val="en-US" w:eastAsia="en-US"/>
          <w14:ligatures w14:val="standardContextual"/>
        </w:rPr>
      </w:pPr>
      <w:r w:rsidRPr="00E0759E">
        <w:rPr>
          <w:lang w:val="en-US"/>
        </w:rPr>
        <w:t xml:space="preserve">The </w:t>
      </w:r>
      <w:proofErr w:type="spellStart"/>
      <w:r w:rsidRPr="00E0759E">
        <w:rPr>
          <w:lang w:val="en-US"/>
        </w:rPr>
        <w:t>Quilombola</w:t>
      </w:r>
      <w:proofErr w:type="spellEnd"/>
      <w:r w:rsidRPr="00E0759E">
        <w:rPr>
          <w:lang w:val="en-US"/>
        </w:rPr>
        <w:t xml:space="preserve"> community of </w:t>
      </w:r>
      <w:proofErr w:type="spellStart"/>
      <w:r w:rsidRPr="00E0759E">
        <w:rPr>
          <w:lang w:val="en-US"/>
        </w:rPr>
        <w:t>S</w:t>
      </w:r>
      <w:r w:rsidR="00F14F4D">
        <w:rPr>
          <w:lang w:val="en-US"/>
        </w:rPr>
        <w:t>í</w:t>
      </w:r>
      <w:r w:rsidRPr="00E0759E">
        <w:rPr>
          <w:lang w:val="en-US"/>
        </w:rPr>
        <w:t>tio</w:t>
      </w:r>
      <w:proofErr w:type="spellEnd"/>
      <w:r w:rsidRPr="00E0759E">
        <w:rPr>
          <w:lang w:val="en-US"/>
        </w:rPr>
        <w:t xml:space="preserve"> Conceição - formed by families that carry out agrarian activities in a direct and continuous way - also had its territory violated due to the construction of a wall by the city hall of </w:t>
      </w:r>
      <w:proofErr w:type="spellStart"/>
      <w:r w:rsidRPr="00E0759E">
        <w:rPr>
          <w:lang w:val="en-US"/>
        </w:rPr>
        <w:t>Barcarena</w:t>
      </w:r>
      <w:proofErr w:type="spellEnd"/>
      <w:r w:rsidRPr="00E0759E">
        <w:rPr>
          <w:lang w:val="en-US"/>
        </w:rPr>
        <w:t xml:space="preserve">, which cut off the area that is intended to be a </w:t>
      </w:r>
      <w:proofErr w:type="spellStart"/>
      <w:r w:rsidRPr="00E0759E">
        <w:rPr>
          <w:lang w:val="en-US"/>
        </w:rPr>
        <w:t>quilombola</w:t>
      </w:r>
      <w:proofErr w:type="spellEnd"/>
      <w:r w:rsidRPr="00E0759E">
        <w:rPr>
          <w:lang w:val="en-US"/>
        </w:rPr>
        <w:t>.</w:t>
      </w:r>
      <w:r>
        <w:rPr>
          <w:rFonts w:eastAsiaTheme="minorHAnsi"/>
          <w:color w:val="000000"/>
          <w:lang w:val="en-US" w:eastAsia="en-US"/>
          <w14:ligatures w14:val="standardContextual"/>
        </w:rPr>
        <w:t xml:space="preserve"> </w:t>
      </w:r>
    </w:p>
    <w:p w14:paraId="7482F055" w14:textId="77777777" w:rsidR="00F14F4D" w:rsidRDefault="00E0759E" w:rsidP="00113059">
      <w:pPr>
        <w:pStyle w:val="NormalWeb"/>
        <w:shd w:val="clear" w:color="auto" w:fill="FFFFFF"/>
        <w:spacing w:before="240" w:beforeAutospacing="0" w:after="240" w:afterAutospacing="0" w:line="276" w:lineRule="auto"/>
        <w:ind w:firstLine="1418"/>
        <w:jc w:val="both"/>
        <w:rPr>
          <w:lang w:val="en-US"/>
        </w:rPr>
      </w:pPr>
      <w:r w:rsidRPr="00E0759E">
        <w:rPr>
          <w:lang w:val="en-US"/>
        </w:rPr>
        <w:t xml:space="preserve">The history of this community registers a scenario of persecution and resistance of the </w:t>
      </w:r>
      <w:proofErr w:type="spellStart"/>
      <w:r w:rsidRPr="00E0759E">
        <w:rPr>
          <w:lang w:val="en-US"/>
        </w:rPr>
        <w:t>Quilombola</w:t>
      </w:r>
      <w:proofErr w:type="spellEnd"/>
      <w:r w:rsidRPr="00E0759E">
        <w:rPr>
          <w:lang w:val="en-US"/>
        </w:rPr>
        <w:t xml:space="preserve"> Community, in the face of attacks and violations of territorial rights motivated by actions of the City Hall of </w:t>
      </w:r>
      <w:proofErr w:type="spellStart"/>
      <w:r w:rsidRPr="00E0759E">
        <w:rPr>
          <w:lang w:val="en-US"/>
        </w:rPr>
        <w:t>Barcarena</w:t>
      </w:r>
      <w:proofErr w:type="spellEnd"/>
      <w:r w:rsidRPr="00E0759E">
        <w:rPr>
          <w:lang w:val="en-US"/>
        </w:rPr>
        <w:t xml:space="preserve">. </w:t>
      </w:r>
    </w:p>
    <w:p w14:paraId="1E7B7A21" w14:textId="04F2DFDE" w:rsidR="00E0759E" w:rsidRPr="00F14F4D" w:rsidRDefault="00E0759E" w:rsidP="00113059">
      <w:pPr>
        <w:pStyle w:val="NormalWeb"/>
        <w:shd w:val="clear" w:color="auto" w:fill="FFFFFF"/>
        <w:spacing w:before="240" w:beforeAutospacing="0" w:after="240" w:afterAutospacing="0" w:line="276" w:lineRule="auto"/>
        <w:jc w:val="both"/>
      </w:pPr>
      <w:r>
        <w:rPr>
          <w:b/>
          <w:bCs/>
        </w:rPr>
        <w:t>4</w:t>
      </w:r>
      <w:r w:rsidRPr="00403FF2">
        <w:rPr>
          <w:b/>
          <w:bCs/>
        </w:rPr>
        <w:t>.3</w:t>
      </w:r>
      <w:r>
        <w:rPr>
          <w:b/>
          <w:bCs/>
        </w:rPr>
        <w:t>)</w:t>
      </w:r>
      <w:r w:rsidRPr="00403FF2">
        <w:rPr>
          <w:b/>
          <w:bCs/>
        </w:rPr>
        <w:t xml:space="preserve"> </w:t>
      </w:r>
      <w:r w:rsidRPr="00E0759E">
        <w:rPr>
          <w:b/>
          <w:bCs/>
        </w:rPr>
        <w:t>Quilombo Rosário (Salvaterra, Marajó-PA)</w:t>
      </w:r>
    </w:p>
    <w:p w14:paraId="0C86ACC3" w14:textId="451E7141" w:rsidR="00E0759E" w:rsidRDefault="00E0759E" w:rsidP="00113059">
      <w:pPr>
        <w:pStyle w:val="NormalWeb"/>
        <w:shd w:val="clear" w:color="auto" w:fill="FFFFFF"/>
        <w:spacing w:before="240" w:beforeAutospacing="0" w:after="240" w:afterAutospacing="0" w:line="276" w:lineRule="auto"/>
        <w:ind w:firstLine="1418"/>
        <w:jc w:val="both"/>
        <w:rPr>
          <w:lang w:val="en-US"/>
        </w:rPr>
      </w:pPr>
      <w:r w:rsidRPr="00E0759E">
        <w:t>The Quilo</w:t>
      </w:r>
      <w:r>
        <w:t xml:space="preserve">mbo de Rosário </w:t>
      </w:r>
      <w:r w:rsidRPr="00E0759E">
        <w:t xml:space="preserve">(ASCORQUIR), located on PA 154, Comunidade do Rosário, </w:t>
      </w:r>
      <w:r w:rsidRPr="000F4B5C">
        <w:t xml:space="preserve">owns a rural property with an area of 3,721 hectares. </w:t>
      </w:r>
      <w:r w:rsidRPr="00E0759E">
        <w:rPr>
          <w:lang w:val="en-US"/>
        </w:rPr>
        <w:t>It was certified by the Palmares Cultural Foundation</w:t>
      </w:r>
      <w:r w:rsidR="000F4B5C">
        <w:rPr>
          <w:lang w:val="en-US"/>
        </w:rPr>
        <w:t xml:space="preserve"> (R</w:t>
      </w:r>
      <w:r w:rsidRPr="00E0759E">
        <w:rPr>
          <w:lang w:val="en-US"/>
        </w:rPr>
        <w:t>egistration n.724, p</w:t>
      </w:r>
      <w:r w:rsidR="000F4B5C">
        <w:rPr>
          <w:lang w:val="en-US"/>
        </w:rPr>
        <w:t>age</w:t>
      </w:r>
      <w:r w:rsidRPr="00E0759E">
        <w:rPr>
          <w:lang w:val="en-US"/>
        </w:rPr>
        <w:t xml:space="preserve"> 35, 10/31/2006</w:t>
      </w:r>
      <w:r w:rsidR="000F4B5C">
        <w:rPr>
          <w:lang w:val="en-US"/>
        </w:rPr>
        <w:t>)</w:t>
      </w:r>
      <w:r w:rsidRPr="00E0759E">
        <w:rPr>
          <w:lang w:val="en-US"/>
        </w:rPr>
        <w:t>.</w:t>
      </w:r>
      <w:r>
        <w:rPr>
          <w:lang w:val="en-US"/>
        </w:rPr>
        <w:t xml:space="preserve"> </w:t>
      </w:r>
    </w:p>
    <w:p w14:paraId="3085B5B2" w14:textId="77777777" w:rsidR="00E0759E" w:rsidRDefault="00E0759E" w:rsidP="00113059">
      <w:pPr>
        <w:pStyle w:val="NormalWeb"/>
        <w:shd w:val="clear" w:color="auto" w:fill="FFFFFF"/>
        <w:spacing w:before="240" w:beforeAutospacing="0" w:after="240" w:afterAutospacing="0" w:line="276" w:lineRule="auto"/>
        <w:ind w:firstLine="1418"/>
        <w:jc w:val="both"/>
        <w:rPr>
          <w:lang w:val="en-US"/>
        </w:rPr>
      </w:pPr>
      <w:r w:rsidRPr="00E0759E">
        <w:rPr>
          <w:lang w:val="en-US"/>
        </w:rPr>
        <w:t>This area is subject to land regularization, pursuant to article 68 of the Transitory Constitutional Provisions Act (ADCT), in a process that is being processed by the National Institute of Colonization and Agrarian Reform (INCRA), under number 54100.000076/2007-11. The Identification and Delimitation Technical Report - RTID (DOC. 04) was published in 2017, without any contestation.</w:t>
      </w:r>
      <w:r>
        <w:rPr>
          <w:lang w:val="en-US"/>
        </w:rPr>
        <w:t xml:space="preserve"> </w:t>
      </w:r>
    </w:p>
    <w:p w14:paraId="24D35276" w14:textId="2E29297A" w:rsidR="00E0759E" w:rsidRDefault="000F4B5C" w:rsidP="00113059">
      <w:pPr>
        <w:pStyle w:val="NormalWeb"/>
        <w:shd w:val="clear" w:color="auto" w:fill="FFFFFF"/>
        <w:spacing w:before="240" w:beforeAutospacing="0" w:after="240" w:afterAutospacing="0" w:line="276" w:lineRule="auto"/>
        <w:ind w:firstLine="1418"/>
        <w:jc w:val="both"/>
        <w:rPr>
          <w:lang w:val="en-US"/>
        </w:rPr>
      </w:pPr>
      <w:r>
        <w:rPr>
          <w:lang w:val="en-US"/>
        </w:rPr>
        <w:t>A</w:t>
      </w:r>
      <w:r w:rsidR="00E0759E" w:rsidRPr="00E0759E">
        <w:rPr>
          <w:lang w:val="en-US"/>
        </w:rPr>
        <w:t xml:space="preserve">bout 80 </w:t>
      </w:r>
      <w:proofErr w:type="spellStart"/>
      <w:r w:rsidR="00E0759E" w:rsidRPr="00E0759E">
        <w:rPr>
          <w:lang w:val="en-US"/>
        </w:rPr>
        <w:t>quilombola</w:t>
      </w:r>
      <w:proofErr w:type="spellEnd"/>
      <w:r w:rsidR="00E0759E" w:rsidRPr="00E0759E">
        <w:rPr>
          <w:lang w:val="en-US"/>
        </w:rPr>
        <w:t xml:space="preserve"> families live in the communities called </w:t>
      </w:r>
      <w:proofErr w:type="spellStart"/>
      <w:r w:rsidR="00E0759E" w:rsidRPr="00E0759E">
        <w:rPr>
          <w:lang w:val="en-US"/>
        </w:rPr>
        <w:t>Rosário</w:t>
      </w:r>
      <w:proofErr w:type="spellEnd"/>
      <w:r w:rsidR="00E0759E" w:rsidRPr="00E0759E">
        <w:rPr>
          <w:lang w:val="en-US"/>
        </w:rPr>
        <w:t xml:space="preserve"> and </w:t>
      </w:r>
      <w:proofErr w:type="spellStart"/>
      <w:r w:rsidR="00E0759E" w:rsidRPr="00E0759E">
        <w:rPr>
          <w:lang w:val="en-US"/>
        </w:rPr>
        <w:t>Mangabal</w:t>
      </w:r>
      <w:proofErr w:type="spellEnd"/>
      <w:r w:rsidR="00E0759E" w:rsidRPr="00E0759E">
        <w:rPr>
          <w:lang w:val="en-US"/>
        </w:rPr>
        <w:t>, which are related and are part of the same territory. In both communities, the predominant agricultural activities are subsistence agriculture, with the cultivation of pineapple and cassava, raising pigs and chicken, in addition to the production of flour and fishing.</w:t>
      </w:r>
      <w:r w:rsidR="00E0759E">
        <w:rPr>
          <w:lang w:val="en-US"/>
        </w:rPr>
        <w:t xml:space="preserve"> </w:t>
      </w:r>
    </w:p>
    <w:p w14:paraId="4377D269" w14:textId="7C28F46D" w:rsidR="0074132D" w:rsidRDefault="00E0759E" w:rsidP="00113059">
      <w:pPr>
        <w:pStyle w:val="NormalWeb"/>
        <w:shd w:val="clear" w:color="auto" w:fill="FFFFFF"/>
        <w:spacing w:before="240" w:beforeAutospacing="0" w:after="240" w:afterAutospacing="0" w:line="276" w:lineRule="auto"/>
        <w:ind w:firstLine="1418"/>
        <w:jc w:val="both"/>
        <w:rPr>
          <w:lang w:val="en-US"/>
        </w:rPr>
      </w:pPr>
      <w:r w:rsidRPr="00E0759E">
        <w:rPr>
          <w:lang w:val="en-US"/>
        </w:rPr>
        <w:t xml:space="preserve">Families have exercised agroecological or ethnic ownership for decades, passed down through generations by their ancestors and without opposition from third parties, as inferred from the RTID, which also includes ethnographic, historical, anthropological, geographic, socio-environmental, cultural, organizational (kinship), sociopolitical, etc.), land ownership and ethnicity of the territory of the community. The community has a Declaration of Possession, dated 1893, in the Carmo area, and has exercised possession without opposition from third parties for over twenty years. </w:t>
      </w:r>
      <w:r w:rsidR="0074132D">
        <w:rPr>
          <w:lang w:val="en-US"/>
        </w:rPr>
        <w:t xml:space="preserve"> </w:t>
      </w:r>
    </w:p>
    <w:p w14:paraId="5C450388" w14:textId="7C9A3889" w:rsidR="00EC7110" w:rsidRPr="0074132D" w:rsidRDefault="0074132D" w:rsidP="00113059">
      <w:pPr>
        <w:pStyle w:val="NormalWeb"/>
        <w:shd w:val="clear" w:color="auto" w:fill="FFFFFF"/>
        <w:spacing w:before="240" w:beforeAutospacing="0" w:after="240" w:afterAutospacing="0" w:line="276" w:lineRule="auto"/>
        <w:ind w:firstLine="1418"/>
        <w:jc w:val="both"/>
        <w:rPr>
          <w:lang w:val="en-US"/>
        </w:rPr>
      </w:pPr>
      <w:r w:rsidRPr="0074132D">
        <w:rPr>
          <w:lang w:val="en-US"/>
        </w:rPr>
        <w:t>Despite this meek and peaceful tenure, since July 2021, community members have been threatened with dispossession. The military police were called in by the Salvaterra State Public Prosecutor's Office, which patrolled the area. However, the threats of dispossession perpetrated by the defendants have not ceased and, despite court orders for protection, the community continues to be threatened.</w:t>
      </w:r>
    </w:p>
    <w:p w14:paraId="4F521DE9" w14:textId="77777777" w:rsidR="0074132D" w:rsidRPr="00113059" w:rsidRDefault="0074132D" w:rsidP="00113059">
      <w:pPr>
        <w:pStyle w:val="Default"/>
        <w:spacing w:before="240" w:after="240" w:line="276" w:lineRule="auto"/>
        <w:jc w:val="both"/>
        <w:rPr>
          <w:rFonts w:ascii="Times New Roman" w:hAnsi="Times New Roman" w:cs="Times New Roman"/>
          <w:b/>
          <w:bCs/>
          <w:lang w:val="en-US"/>
        </w:rPr>
      </w:pPr>
    </w:p>
    <w:p w14:paraId="69BD2E46" w14:textId="66CFDCAF" w:rsidR="00EC7110" w:rsidRPr="00403FF2" w:rsidRDefault="00F649A2" w:rsidP="00113059">
      <w:pPr>
        <w:pStyle w:val="Default"/>
        <w:spacing w:before="240" w:after="240" w:line="276" w:lineRule="auto"/>
        <w:jc w:val="both"/>
        <w:rPr>
          <w:rFonts w:ascii="Times New Roman" w:hAnsi="Times New Roman" w:cs="Times New Roman"/>
        </w:rPr>
      </w:pPr>
      <w:r>
        <w:rPr>
          <w:rFonts w:ascii="Times New Roman" w:hAnsi="Times New Roman" w:cs="Times New Roman"/>
          <w:b/>
          <w:bCs/>
        </w:rPr>
        <w:lastRenderedPageBreak/>
        <w:t>4</w:t>
      </w:r>
      <w:r w:rsidR="00EC7110">
        <w:rPr>
          <w:rFonts w:ascii="Times New Roman" w:hAnsi="Times New Roman" w:cs="Times New Roman"/>
          <w:b/>
          <w:bCs/>
        </w:rPr>
        <w:t>.4)</w:t>
      </w:r>
      <w:r w:rsidR="00EC7110" w:rsidRPr="00403FF2">
        <w:rPr>
          <w:rFonts w:ascii="Times New Roman" w:hAnsi="Times New Roman" w:cs="Times New Roman"/>
          <w:b/>
          <w:bCs/>
        </w:rPr>
        <w:t xml:space="preserve"> Quilombo Nova Betel (Tomé-Açu-PA) </w:t>
      </w:r>
    </w:p>
    <w:p w14:paraId="3D1DC0BA" w14:textId="14D99583" w:rsidR="00F649A2" w:rsidRDefault="003E38E2" w:rsidP="00113059">
      <w:pPr>
        <w:pStyle w:val="NormalWeb"/>
        <w:shd w:val="clear" w:color="auto" w:fill="FFFFFF"/>
        <w:spacing w:before="240" w:beforeAutospacing="0" w:after="240" w:afterAutospacing="0" w:line="276" w:lineRule="auto"/>
        <w:ind w:firstLine="1418"/>
        <w:jc w:val="both"/>
      </w:pPr>
      <w:r w:rsidRPr="00403FF2">
        <w:t>A comunidade quilombola de nova Betel é devidamente reconhecida pela Fundação Cultural Palmares desde 2015, tendo o procedimento de reconhecimento e titulação tramitado perante o INCRA</w:t>
      </w:r>
      <w:r w:rsidR="00BA12BE">
        <w:t xml:space="preserve"> (</w:t>
      </w:r>
      <w:r w:rsidRPr="00403FF2">
        <w:t xml:space="preserve">registrado sob o nº: o 54100.000012/2017-91. </w:t>
      </w:r>
    </w:p>
    <w:p w14:paraId="13DC7661" w14:textId="7AE5545C" w:rsidR="00935CE4" w:rsidRPr="00935CE4" w:rsidRDefault="00935CE4" w:rsidP="00113059">
      <w:pPr>
        <w:pStyle w:val="NormalWeb"/>
        <w:shd w:val="clear" w:color="auto" w:fill="FFFFFF"/>
        <w:spacing w:before="240" w:beforeAutospacing="0" w:after="240" w:afterAutospacing="0" w:line="276" w:lineRule="auto"/>
        <w:ind w:firstLine="1418"/>
        <w:jc w:val="both"/>
        <w:rPr>
          <w:lang w:val="en-US"/>
        </w:rPr>
      </w:pPr>
      <w:r w:rsidRPr="00935CE4">
        <w:rPr>
          <w:lang w:val="en-US"/>
        </w:rPr>
        <w:t xml:space="preserve">The </w:t>
      </w:r>
      <w:proofErr w:type="spellStart"/>
      <w:r w:rsidRPr="00935CE4">
        <w:rPr>
          <w:lang w:val="en-US"/>
        </w:rPr>
        <w:t>quilombola</w:t>
      </w:r>
      <w:proofErr w:type="spellEnd"/>
      <w:r w:rsidRPr="00935CE4">
        <w:rPr>
          <w:lang w:val="en-US"/>
        </w:rPr>
        <w:t xml:space="preserve"> community of Nova Betel has been duly recognized by the Palmares Cultural Foundation since 2015, with the recognition and titling procedure being processed before INCRA (registered under no.: 54100.000012/2017-91</w:t>
      </w:r>
      <w:r w:rsidR="000F4B5C">
        <w:rPr>
          <w:lang w:val="en-US"/>
        </w:rPr>
        <w:t>)</w:t>
      </w:r>
      <w:r w:rsidRPr="00935CE4">
        <w:rPr>
          <w:lang w:val="en-US"/>
        </w:rPr>
        <w:t>.</w:t>
      </w:r>
      <w:r w:rsidR="000F4B5C">
        <w:rPr>
          <w:lang w:val="en-US"/>
        </w:rPr>
        <w:t xml:space="preserve"> </w:t>
      </w:r>
    </w:p>
    <w:p w14:paraId="0BB63671" w14:textId="10280867" w:rsidR="00935CE4" w:rsidRPr="00935CE4" w:rsidRDefault="00935CE4" w:rsidP="00113059">
      <w:pPr>
        <w:pStyle w:val="NormalWeb"/>
        <w:shd w:val="clear" w:color="auto" w:fill="FFFFFF"/>
        <w:spacing w:before="240" w:beforeAutospacing="0" w:after="240" w:afterAutospacing="0" w:line="276" w:lineRule="auto"/>
        <w:ind w:firstLine="1418"/>
        <w:jc w:val="both"/>
        <w:rPr>
          <w:lang w:val="en-US"/>
        </w:rPr>
      </w:pPr>
      <w:r w:rsidRPr="00935CE4">
        <w:rPr>
          <w:lang w:val="en-US"/>
        </w:rPr>
        <w:t xml:space="preserve">The territory made up of 56 families has an area of 1,870.92 </w:t>
      </w:r>
      <w:r w:rsidR="000F4B5C" w:rsidRPr="00935CE4">
        <w:rPr>
          <w:lang w:val="en-US"/>
        </w:rPr>
        <w:t>hectares and</w:t>
      </w:r>
      <w:r w:rsidRPr="00935CE4">
        <w:rPr>
          <w:lang w:val="en-US"/>
        </w:rPr>
        <w:t xml:space="preserve"> </w:t>
      </w:r>
      <w:proofErr w:type="gramStart"/>
      <w:r w:rsidRPr="00935CE4">
        <w:rPr>
          <w:lang w:val="en-US"/>
        </w:rPr>
        <w:t>is located in</w:t>
      </w:r>
      <w:proofErr w:type="gramEnd"/>
      <w:r w:rsidRPr="00935CE4">
        <w:rPr>
          <w:lang w:val="en-US"/>
        </w:rPr>
        <w:t xml:space="preserve"> the rural area of the Municipality of Tomé Açu. The entire territory is being directly impacted by the installation of the electric power tower of the company ETEPA, an enterprise licensed by the state of Pará, with the approval of the State Secretariat for the Environment and Sustainability of Pará (SEMAS/PA).</w:t>
      </w:r>
    </w:p>
    <w:p w14:paraId="6853404D" w14:textId="4AE23CC4" w:rsidR="00935CE4" w:rsidRPr="00935CE4" w:rsidRDefault="00935CE4" w:rsidP="00113059">
      <w:pPr>
        <w:pStyle w:val="NormalWeb"/>
        <w:shd w:val="clear" w:color="auto" w:fill="FFFFFF"/>
        <w:spacing w:before="240" w:beforeAutospacing="0" w:after="240" w:afterAutospacing="0" w:line="276" w:lineRule="auto"/>
        <w:ind w:firstLine="1418"/>
        <w:jc w:val="both"/>
        <w:rPr>
          <w:lang w:val="en-US"/>
        </w:rPr>
      </w:pPr>
      <w:r w:rsidRPr="00935CE4">
        <w:rPr>
          <w:lang w:val="en-US"/>
        </w:rPr>
        <w:t xml:space="preserve">In addition to granting the installation license granted by the State through SEMAS/PA violating the rights to Prior Free and Informed Consultation, the case is still based on a series of decisions by the judiciary that directly violate the rights of the </w:t>
      </w:r>
      <w:proofErr w:type="spellStart"/>
      <w:r w:rsidRPr="00935CE4">
        <w:rPr>
          <w:lang w:val="en-US"/>
        </w:rPr>
        <w:t>quilombola</w:t>
      </w:r>
      <w:proofErr w:type="spellEnd"/>
      <w:r w:rsidRPr="00935CE4">
        <w:rPr>
          <w:lang w:val="en-US"/>
        </w:rPr>
        <w:t xml:space="preserve"> peoples.</w:t>
      </w:r>
      <w:r w:rsidR="000F4B5C">
        <w:rPr>
          <w:lang w:val="en-US"/>
        </w:rPr>
        <w:t xml:space="preserve"> </w:t>
      </w:r>
    </w:p>
    <w:p w14:paraId="5CD6AD1A" w14:textId="77777777" w:rsidR="00935CE4" w:rsidRPr="00935CE4" w:rsidRDefault="00935CE4" w:rsidP="00113059">
      <w:pPr>
        <w:pStyle w:val="NormalWeb"/>
        <w:shd w:val="clear" w:color="auto" w:fill="FFFFFF"/>
        <w:spacing w:before="240" w:beforeAutospacing="0" w:after="240" w:afterAutospacing="0" w:line="276" w:lineRule="auto"/>
        <w:ind w:firstLine="1418"/>
        <w:jc w:val="both"/>
        <w:rPr>
          <w:lang w:val="en-US"/>
        </w:rPr>
      </w:pPr>
      <w:r w:rsidRPr="00935CE4">
        <w:rPr>
          <w:lang w:val="en-US"/>
        </w:rPr>
        <w:t xml:space="preserve">The community also faces conflicts with the company BRASIL </w:t>
      </w:r>
      <w:proofErr w:type="gramStart"/>
      <w:r w:rsidRPr="00935CE4">
        <w:rPr>
          <w:lang w:val="en-US"/>
        </w:rPr>
        <w:t>BIO FUELS</w:t>
      </w:r>
      <w:proofErr w:type="gramEnd"/>
      <w:r w:rsidRPr="00935CE4">
        <w:rPr>
          <w:lang w:val="en-US"/>
        </w:rPr>
        <w:t xml:space="preserve"> S.A, a company in the field of oil palm cultivation, which operates in the planting, harvesting, processing and transport of oil palm and its derivatives in its poles, notably in the municipality of Tomé- Açu-PA, come with constant criminalization against the leaders of that community. Some families in the community took out financing from the Banco da Amazônia for the cultivation of oil palm individually, whose harvest would be purchased by the former </w:t>
      </w:r>
      <w:proofErr w:type="spellStart"/>
      <w:r w:rsidRPr="00935CE4">
        <w:rPr>
          <w:lang w:val="en-US"/>
        </w:rPr>
        <w:t>Agropalma</w:t>
      </w:r>
      <w:proofErr w:type="spellEnd"/>
      <w:r w:rsidRPr="00935CE4">
        <w:rPr>
          <w:lang w:val="en-US"/>
        </w:rPr>
        <w:t xml:space="preserve">, which signed an agreement with the </w:t>
      </w:r>
      <w:proofErr w:type="spellStart"/>
      <w:r w:rsidRPr="00935CE4">
        <w:rPr>
          <w:lang w:val="en-US"/>
        </w:rPr>
        <w:t>quilombola</w:t>
      </w:r>
      <w:proofErr w:type="spellEnd"/>
      <w:r w:rsidRPr="00935CE4">
        <w:rPr>
          <w:lang w:val="en-US"/>
        </w:rPr>
        <w:t xml:space="preserve"> families, an agreement that was also assumed by BRASIL </w:t>
      </w:r>
      <w:proofErr w:type="gramStart"/>
      <w:r w:rsidRPr="00935CE4">
        <w:rPr>
          <w:lang w:val="en-US"/>
        </w:rPr>
        <w:t>BIO FUELS</w:t>
      </w:r>
      <w:proofErr w:type="gramEnd"/>
      <w:r w:rsidRPr="00935CE4">
        <w:rPr>
          <w:lang w:val="en-US"/>
        </w:rPr>
        <w:t xml:space="preserve"> S.A and which was not fulfilled.</w:t>
      </w:r>
    </w:p>
    <w:p w14:paraId="7CAB6024" w14:textId="77777777" w:rsidR="00935CE4" w:rsidRDefault="00935CE4" w:rsidP="00113059">
      <w:pPr>
        <w:pStyle w:val="NormalWeb"/>
        <w:shd w:val="clear" w:color="auto" w:fill="FFFFFF"/>
        <w:spacing w:before="240" w:beforeAutospacing="0" w:after="240" w:afterAutospacing="0" w:line="276" w:lineRule="auto"/>
        <w:ind w:firstLine="1418"/>
        <w:jc w:val="both"/>
        <w:rPr>
          <w:lang w:val="en-US"/>
        </w:rPr>
      </w:pPr>
      <w:r w:rsidRPr="00935CE4">
        <w:rPr>
          <w:lang w:val="en-US"/>
        </w:rPr>
        <w:t>The company in question began to accuse the residents of theft of palm fruits, which resulted in losses with the financing bank and criminalized by the company before the courts.</w:t>
      </w:r>
      <w:r>
        <w:rPr>
          <w:lang w:val="en-US"/>
        </w:rPr>
        <w:t xml:space="preserve"> </w:t>
      </w:r>
    </w:p>
    <w:p w14:paraId="08952693" w14:textId="38DC7619" w:rsidR="00935CE4" w:rsidRPr="00935CE4" w:rsidRDefault="00935CE4" w:rsidP="00113059">
      <w:pPr>
        <w:pStyle w:val="NormalWeb"/>
        <w:shd w:val="clear" w:color="auto" w:fill="FFFFFF"/>
        <w:spacing w:before="240" w:beforeAutospacing="0" w:after="240" w:afterAutospacing="0" w:line="276" w:lineRule="auto"/>
        <w:ind w:firstLine="1418"/>
        <w:jc w:val="both"/>
        <w:rPr>
          <w:lang w:val="en-US"/>
        </w:rPr>
      </w:pPr>
      <w:r w:rsidRPr="00935CE4">
        <w:rPr>
          <w:lang w:val="en-US"/>
        </w:rPr>
        <w:t>In addition to the installation, by the company ETEPA (</w:t>
      </w:r>
      <w:proofErr w:type="spellStart"/>
      <w:r w:rsidRPr="00935CE4">
        <w:rPr>
          <w:lang w:val="en-US"/>
        </w:rPr>
        <w:t>Empresa</w:t>
      </w:r>
      <w:proofErr w:type="spellEnd"/>
      <w:r w:rsidRPr="00935CE4">
        <w:rPr>
          <w:lang w:val="en-US"/>
        </w:rPr>
        <w:t xml:space="preserve"> </w:t>
      </w:r>
      <w:proofErr w:type="spellStart"/>
      <w:r w:rsidRPr="00935CE4">
        <w:rPr>
          <w:lang w:val="en-US"/>
        </w:rPr>
        <w:t>Transmissora</w:t>
      </w:r>
      <w:proofErr w:type="spellEnd"/>
      <w:r w:rsidRPr="00935CE4">
        <w:rPr>
          <w:lang w:val="en-US"/>
        </w:rPr>
        <w:t xml:space="preserve"> de </w:t>
      </w:r>
      <w:proofErr w:type="spellStart"/>
      <w:r w:rsidRPr="00935CE4">
        <w:rPr>
          <w:lang w:val="en-US"/>
        </w:rPr>
        <w:t>Energia</w:t>
      </w:r>
      <w:proofErr w:type="spellEnd"/>
      <w:r w:rsidRPr="00935CE4">
        <w:rPr>
          <w:lang w:val="en-US"/>
        </w:rPr>
        <w:t xml:space="preserve"> do Pará), of the power transmission line towers that connect </w:t>
      </w:r>
      <w:proofErr w:type="spellStart"/>
      <w:r w:rsidRPr="00935CE4">
        <w:rPr>
          <w:lang w:val="en-US"/>
        </w:rPr>
        <w:t>Paragominas</w:t>
      </w:r>
      <w:proofErr w:type="spellEnd"/>
      <w:r w:rsidRPr="00935CE4">
        <w:rPr>
          <w:lang w:val="en-US"/>
        </w:rPr>
        <w:t xml:space="preserve"> to </w:t>
      </w:r>
      <w:proofErr w:type="spellStart"/>
      <w:r w:rsidRPr="00935CE4">
        <w:rPr>
          <w:lang w:val="en-US"/>
        </w:rPr>
        <w:t>Barcarena</w:t>
      </w:r>
      <w:proofErr w:type="spellEnd"/>
      <w:r w:rsidRPr="00935CE4">
        <w:rPr>
          <w:lang w:val="en-US"/>
        </w:rPr>
        <w:t xml:space="preserve">, the </w:t>
      </w:r>
      <w:proofErr w:type="spellStart"/>
      <w:r w:rsidRPr="00935CE4">
        <w:rPr>
          <w:lang w:val="en-US"/>
        </w:rPr>
        <w:t>Quilombola</w:t>
      </w:r>
      <w:proofErr w:type="spellEnd"/>
      <w:r w:rsidRPr="00935CE4">
        <w:rPr>
          <w:lang w:val="en-US"/>
        </w:rPr>
        <w:t xml:space="preserve"> Community of Nova Betel has been directly affected by the maintenance/implantation work of the MINING pipeline PARAGOMINAS S/A (MPSA), which has its headquarters in the municipality of </w:t>
      </w:r>
      <w:proofErr w:type="spellStart"/>
      <w:r w:rsidRPr="00935CE4">
        <w:rPr>
          <w:lang w:val="en-US"/>
        </w:rPr>
        <w:t>Paragominas</w:t>
      </w:r>
      <w:proofErr w:type="spellEnd"/>
      <w:r w:rsidRPr="00935CE4">
        <w:rPr>
          <w:lang w:val="en-US"/>
        </w:rPr>
        <w:t>/PA, whose work is being carried out by the company MILPLAN ENGENHARIA S.A. (</w:t>
      </w:r>
      <w:proofErr w:type="spellStart"/>
      <w:r w:rsidRPr="00935CE4">
        <w:rPr>
          <w:lang w:val="en-US"/>
        </w:rPr>
        <w:t>Milplan</w:t>
      </w:r>
      <w:proofErr w:type="spellEnd"/>
      <w:r w:rsidRPr="00935CE4">
        <w:rPr>
          <w:lang w:val="en-US"/>
        </w:rPr>
        <w:t xml:space="preserve">) within the </w:t>
      </w:r>
      <w:proofErr w:type="spellStart"/>
      <w:r w:rsidRPr="00935CE4">
        <w:rPr>
          <w:lang w:val="en-US"/>
        </w:rPr>
        <w:t>quilombola</w:t>
      </w:r>
      <w:proofErr w:type="spellEnd"/>
      <w:r w:rsidRPr="00935CE4">
        <w:rPr>
          <w:lang w:val="en-US"/>
        </w:rPr>
        <w:t xml:space="preserve"> territory, without prior, free and informed consultation. </w:t>
      </w:r>
    </w:p>
    <w:p w14:paraId="2F38ACF4" w14:textId="77777777" w:rsidR="00A76ADD" w:rsidRPr="003B7CAA" w:rsidRDefault="00A76ADD" w:rsidP="00113059">
      <w:pPr>
        <w:keepNext/>
        <w:autoSpaceDE w:val="0"/>
        <w:autoSpaceDN w:val="0"/>
        <w:adjustRightInd w:val="0"/>
        <w:spacing w:before="240" w:after="240" w:line="276" w:lineRule="auto"/>
        <w:jc w:val="both"/>
        <w:rPr>
          <w:rFonts w:ascii="Times New Roman" w:hAnsi="Times New Roman" w:cs="Times New Roman"/>
          <w:b/>
          <w:bCs/>
          <w:kern w:val="0"/>
          <w:sz w:val="24"/>
          <w:szCs w:val="24"/>
          <w:lang w:val="en-US"/>
        </w:rPr>
      </w:pPr>
      <w:r w:rsidRPr="003B7CAA">
        <w:rPr>
          <w:rFonts w:ascii="Times New Roman" w:hAnsi="Times New Roman" w:cs="Times New Roman"/>
          <w:b/>
          <w:bCs/>
          <w:kern w:val="0"/>
          <w:sz w:val="24"/>
          <w:szCs w:val="24"/>
          <w:lang w:val="en-US"/>
        </w:rPr>
        <w:lastRenderedPageBreak/>
        <w:t xml:space="preserve">5. CONCLUSION </w:t>
      </w:r>
    </w:p>
    <w:p w14:paraId="5801E4ED" w14:textId="44986E94" w:rsidR="00A76ADD" w:rsidRPr="003B7CAA" w:rsidRDefault="003B7CAA" w:rsidP="00113059">
      <w:pPr>
        <w:pStyle w:val="NormalWeb"/>
        <w:shd w:val="clear" w:color="auto" w:fill="FFFFFF"/>
        <w:spacing w:before="240" w:beforeAutospacing="0" w:after="240" w:afterAutospacing="0" w:line="276" w:lineRule="auto"/>
        <w:ind w:firstLine="1418"/>
        <w:jc w:val="both"/>
        <w:rPr>
          <w:lang w:val="en-US"/>
        </w:rPr>
      </w:pPr>
      <w:r w:rsidRPr="003B7CAA">
        <w:rPr>
          <w:lang w:val="en-US"/>
        </w:rPr>
        <w:t xml:space="preserve">Given the scenario of violations of </w:t>
      </w:r>
      <w:proofErr w:type="spellStart"/>
      <w:r w:rsidRPr="003B7CAA">
        <w:rPr>
          <w:lang w:val="en-US"/>
        </w:rPr>
        <w:t>quilombola</w:t>
      </w:r>
      <w:proofErr w:type="spellEnd"/>
      <w:r w:rsidRPr="003B7CAA">
        <w:rPr>
          <w:lang w:val="en-US"/>
        </w:rPr>
        <w:t xml:space="preserve"> territorial rights described above, our main recommendations to the Committee are as follows. </w:t>
      </w:r>
    </w:p>
    <w:p w14:paraId="1BFCB811" w14:textId="46EEF38B" w:rsidR="00BD7D87" w:rsidRPr="00A76ADD" w:rsidRDefault="00DD517F" w:rsidP="00113059">
      <w:pPr>
        <w:pStyle w:val="NormalWeb"/>
        <w:shd w:val="clear" w:color="auto" w:fill="FFFFFF"/>
        <w:spacing w:before="240" w:beforeAutospacing="0" w:after="240" w:afterAutospacing="0" w:line="276" w:lineRule="auto"/>
        <w:ind w:firstLine="1418"/>
        <w:jc w:val="both"/>
        <w:rPr>
          <w:lang w:val="en-US"/>
        </w:rPr>
      </w:pPr>
      <w:proofErr w:type="spellStart"/>
      <w:r w:rsidRPr="00A76ADD">
        <w:rPr>
          <w:lang w:val="en-US"/>
        </w:rPr>
        <w:t>Malungu</w:t>
      </w:r>
      <w:proofErr w:type="spellEnd"/>
      <w:r w:rsidRPr="00A76ADD">
        <w:rPr>
          <w:lang w:val="en-US"/>
        </w:rPr>
        <w:t xml:space="preserve"> and Terra de Direitos </w:t>
      </w:r>
      <w:r w:rsidR="000F3220" w:rsidRPr="00A76ADD">
        <w:rPr>
          <w:lang w:val="en-US"/>
        </w:rPr>
        <w:t>respectfully recommend that</w:t>
      </w:r>
      <w:r w:rsidRPr="00A76ADD">
        <w:rPr>
          <w:lang w:val="en-US"/>
        </w:rPr>
        <w:t xml:space="preserve">: </w:t>
      </w:r>
      <w:r w:rsidR="00BD7D87" w:rsidRPr="00A76ADD">
        <w:rPr>
          <w:lang w:val="en-US"/>
        </w:rPr>
        <w:t xml:space="preserve"> </w:t>
      </w:r>
      <w:r w:rsidR="00182C57" w:rsidRPr="00A76ADD">
        <w:rPr>
          <w:lang w:val="en-US"/>
        </w:rPr>
        <w:t xml:space="preserve"> </w:t>
      </w:r>
    </w:p>
    <w:p w14:paraId="5515C7C8" w14:textId="131814BC" w:rsidR="003B7CAA" w:rsidRPr="003B7CAA" w:rsidRDefault="003B7CAA" w:rsidP="00113059">
      <w:pPr>
        <w:autoSpaceDE w:val="0"/>
        <w:autoSpaceDN w:val="0"/>
        <w:adjustRightInd w:val="0"/>
        <w:spacing w:before="240" w:after="240" w:line="276" w:lineRule="auto"/>
        <w:ind w:left="1418"/>
        <w:jc w:val="both"/>
        <w:rPr>
          <w:rFonts w:ascii="Times New Roman" w:hAnsi="Times New Roman" w:cs="Times New Roman"/>
          <w:color w:val="000000"/>
          <w:kern w:val="0"/>
          <w:sz w:val="24"/>
          <w:szCs w:val="24"/>
          <w:lang w:val="en-US"/>
        </w:rPr>
      </w:pPr>
      <w:r w:rsidRPr="003B7CAA">
        <w:rPr>
          <w:rFonts w:ascii="Times New Roman" w:hAnsi="Times New Roman" w:cs="Times New Roman"/>
          <w:color w:val="000000"/>
          <w:kern w:val="0"/>
          <w:sz w:val="24"/>
          <w:szCs w:val="24"/>
          <w:lang w:val="en-US"/>
        </w:rPr>
        <w:t xml:space="preserve">a) </w:t>
      </w:r>
      <w:r w:rsidR="000F4B5C">
        <w:rPr>
          <w:rFonts w:ascii="Times New Roman" w:hAnsi="Times New Roman" w:cs="Times New Roman"/>
          <w:color w:val="000000"/>
          <w:kern w:val="0"/>
          <w:sz w:val="24"/>
          <w:szCs w:val="24"/>
          <w:lang w:val="en-US"/>
        </w:rPr>
        <w:t>the Brazilian State r</w:t>
      </w:r>
      <w:r w:rsidRPr="003B7CAA">
        <w:rPr>
          <w:rFonts w:ascii="Times New Roman" w:hAnsi="Times New Roman" w:cs="Times New Roman"/>
          <w:color w:val="000000"/>
          <w:kern w:val="0"/>
          <w:sz w:val="24"/>
          <w:szCs w:val="24"/>
          <w:lang w:val="en-US"/>
        </w:rPr>
        <w:t xml:space="preserve">esume and accelerate the titling process for </w:t>
      </w:r>
      <w:proofErr w:type="spellStart"/>
      <w:r w:rsidRPr="003B7CAA">
        <w:rPr>
          <w:rFonts w:ascii="Times New Roman" w:hAnsi="Times New Roman" w:cs="Times New Roman"/>
          <w:color w:val="000000"/>
          <w:kern w:val="0"/>
          <w:sz w:val="24"/>
          <w:szCs w:val="24"/>
          <w:lang w:val="en-US"/>
        </w:rPr>
        <w:t>quilombola</w:t>
      </w:r>
      <w:proofErr w:type="spellEnd"/>
      <w:r w:rsidRPr="003B7CAA">
        <w:rPr>
          <w:rFonts w:ascii="Times New Roman" w:hAnsi="Times New Roman" w:cs="Times New Roman"/>
          <w:color w:val="000000"/>
          <w:kern w:val="0"/>
          <w:sz w:val="24"/>
          <w:szCs w:val="24"/>
          <w:lang w:val="en-US"/>
        </w:rPr>
        <w:t xml:space="preserve"> </w:t>
      </w:r>
      <w:proofErr w:type="gramStart"/>
      <w:r w:rsidRPr="003B7CAA">
        <w:rPr>
          <w:rFonts w:ascii="Times New Roman" w:hAnsi="Times New Roman" w:cs="Times New Roman"/>
          <w:color w:val="000000"/>
          <w:kern w:val="0"/>
          <w:sz w:val="24"/>
          <w:szCs w:val="24"/>
          <w:lang w:val="en-US"/>
        </w:rPr>
        <w:t>territories;</w:t>
      </w:r>
      <w:proofErr w:type="gramEnd"/>
      <w:r w:rsidR="000F4B5C">
        <w:rPr>
          <w:rFonts w:ascii="Times New Roman" w:hAnsi="Times New Roman" w:cs="Times New Roman"/>
          <w:color w:val="000000"/>
          <w:kern w:val="0"/>
          <w:sz w:val="24"/>
          <w:szCs w:val="24"/>
          <w:lang w:val="en-US"/>
        </w:rPr>
        <w:t xml:space="preserve"> </w:t>
      </w:r>
    </w:p>
    <w:p w14:paraId="0C0B6164" w14:textId="60505F38" w:rsidR="003B7CAA" w:rsidRDefault="003B7CAA" w:rsidP="00113059">
      <w:pPr>
        <w:autoSpaceDE w:val="0"/>
        <w:autoSpaceDN w:val="0"/>
        <w:adjustRightInd w:val="0"/>
        <w:spacing w:before="240" w:after="240" w:line="276" w:lineRule="auto"/>
        <w:ind w:left="1418"/>
        <w:jc w:val="both"/>
        <w:rPr>
          <w:rFonts w:ascii="Times New Roman" w:hAnsi="Times New Roman" w:cs="Times New Roman"/>
          <w:color w:val="000000"/>
          <w:kern w:val="0"/>
          <w:sz w:val="24"/>
          <w:szCs w:val="24"/>
          <w:lang w:val="en-US"/>
        </w:rPr>
      </w:pPr>
      <w:r w:rsidRPr="003B7CAA">
        <w:rPr>
          <w:rFonts w:ascii="Times New Roman" w:hAnsi="Times New Roman" w:cs="Times New Roman"/>
          <w:color w:val="000000"/>
          <w:kern w:val="0"/>
          <w:sz w:val="24"/>
          <w:szCs w:val="24"/>
          <w:lang w:val="en-US"/>
        </w:rPr>
        <w:t xml:space="preserve">b) </w:t>
      </w:r>
      <w:r w:rsidR="00612FD1">
        <w:rPr>
          <w:rFonts w:ascii="Times New Roman" w:hAnsi="Times New Roman" w:cs="Times New Roman"/>
          <w:color w:val="000000"/>
          <w:kern w:val="0"/>
          <w:sz w:val="24"/>
          <w:szCs w:val="24"/>
          <w:lang w:val="en-US"/>
        </w:rPr>
        <w:t>Specifically,</w:t>
      </w:r>
      <w:r w:rsidR="00066E37">
        <w:rPr>
          <w:rFonts w:ascii="Times New Roman" w:hAnsi="Times New Roman" w:cs="Times New Roman"/>
          <w:color w:val="000000"/>
          <w:kern w:val="0"/>
          <w:sz w:val="24"/>
          <w:szCs w:val="24"/>
          <w:lang w:val="en-US"/>
        </w:rPr>
        <w:t xml:space="preserve"> </w:t>
      </w:r>
      <w:r w:rsidRPr="003B7CAA">
        <w:rPr>
          <w:rFonts w:ascii="Times New Roman" w:hAnsi="Times New Roman" w:cs="Times New Roman"/>
          <w:color w:val="000000"/>
          <w:kern w:val="0"/>
          <w:sz w:val="24"/>
          <w:szCs w:val="24"/>
          <w:lang w:val="en-US"/>
        </w:rPr>
        <w:t xml:space="preserve">the land bodies, responsible for the demarcation and titling of </w:t>
      </w:r>
      <w:proofErr w:type="spellStart"/>
      <w:r w:rsidRPr="003B7CAA">
        <w:rPr>
          <w:rFonts w:ascii="Times New Roman" w:hAnsi="Times New Roman" w:cs="Times New Roman"/>
          <w:color w:val="000000"/>
          <w:kern w:val="0"/>
          <w:sz w:val="24"/>
          <w:szCs w:val="24"/>
          <w:lang w:val="en-US"/>
        </w:rPr>
        <w:t>quilombola</w:t>
      </w:r>
      <w:proofErr w:type="spellEnd"/>
      <w:r w:rsidRPr="003B7CAA">
        <w:rPr>
          <w:rFonts w:ascii="Times New Roman" w:hAnsi="Times New Roman" w:cs="Times New Roman"/>
          <w:color w:val="000000"/>
          <w:kern w:val="0"/>
          <w:sz w:val="24"/>
          <w:szCs w:val="24"/>
          <w:lang w:val="en-US"/>
        </w:rPr>
        <w:t xml:space="preserve"> communities, in the State of Pará, ITERPA, and the Union INCRA, take measures regarding the open titling processes of </w:t>
      </w:r>
      <w:proofErr w:type="spellStart"/>
      <w:r w:rsidRPr="003B7CAA">
        <w:rPr>
          <w:rFonts w:ascii="Times New Roman" w:hAnsi="Times New Roman" w:cs="Times New Roman"/>
          <w:color w:val="000000"/>
          <w:kern w:val="0"/>
          <w:sz w:val="24"/>
          <w:szCs w:val="24"/>
          <w:lang w:val="en-US"/>
        </w:rPr>
        <w:t>quilombola</w:t>
      </w:r>
      <w:proofErr w:type="spellEnd"/>
      <w:r w:rsidRPr="003B7CAA">
        <w:rPr>
          <w:rFonts w:ascii="Times New Roman" w:hAnsi="Times New Roman" w:cs="Times New Roman"/>
          <w:color w:val="000000"/>
          <w:kern w:val="0"/>
          <w:sz w:val="24"/>
          <w:szCs w:val="24"/>
          <w:lang w:val="en-US"/>
        </w:rPr>
        <w:t xml:space="preserve"> communities. </w:t>
      </w:r>
    </w:p>
    <w:p w14:paraId="2EB3CFFC" w14:textId="2089DF2D" w:rsidR="00211F12" w:rsidRPr="00211F12" w:rsidRDefault="00F13E25" w:rsidP="00113059">
      <w:pPr>
        <w:autoSpaceDE w:val="0"/>
        <w:autoSpaceDN w:val="0"/>
        <w:adjustRightInd w:val="0"/>
        <w:spacing w:before="240" w:after="240" w:line="276" w:lineRule="auto"/>
        <w:ind w:left="1418"/>
        <w:jc w:val="both"/>
        <w:rPr>
          <w:rFonts w:ascii="Times New Roman" w:hAnsi="Times New Roman" w:cs="Times New Roman"/>
          <w:kern w:val="0"/>
          <w:sz w:val="24"/>
          <w:szCs w:val="24"/>
          <w:lang w:val="en-US"/>
        </w:rPr>
      </w:pPr>
      <w:r w:rsidRPr="00211F12">
        <w:rPr>
          <w:rFonts w:ascii="Times New Roman" w:hAnsi="Times New Roman" w:cs="Times New Roman"/>
          <w:kern w:val="0"/>
          <w:sz w:val="24"/>
          <w:szCs w:val="24"/>
          <w:lang w:val="en-US"/>
        </w:rPr>
        <w:t>c</w:t>
      </w:r>
      <w:r w:rsidR="00A76ADD" w:rsidRPr="00211F12">
        <w:rPr>
          <w:rFonts w:ascii="Times New Roman" w:hAnsi="Times New Roman" w:cs="Times New Roman"/>
          <w:kern w:val="0"/>
          <w:sz w:val="24"/>
          <w:szCs w:val="24"/>
          <w:lang w:val="en-US"/>
        </w:rPr>
        <w:t xml:space="preserve">) </w:t>
      </w:r>
      <w:r w:rsidR="00211F12" w:rsidRPr="00211F12">
        <w:rPr>
          <w:rFonts w:ascii="Times New Roman" w:hAnsi="Times New Roman" w:cs="Times New Roman"/>
          <w:kern w:val="0"/>
          <w:sz w:val="24"/>
          <w:szCs w:val="24"/>
          <w:lang w:val="en-US"/>
        </w:rPr>
        <w:t>Take urgent measures to protect communities from harassment and violence (territorial and otherwise) perpetrated by state and private agents (companies and large enterprises, miners</w:t>
      </w:r>
      <w:r w:rsidR="00066E37">
        <w:rPr>
          <w:rFonts w:ascii="Times New Roman" w:hAnsi="Times New Roman" w:cs="Times New Roman"/>
          <w:kern w:val="0"/>
          <w:sz w:val="24"/>
          <w:szCs w:val="24"/>
          <w:lang w:val="en-US"/>
        </w:rPr>
        <w:t xml:space="preserve"> and illegal miners</w:t>
      </w:r>
      <w:r w:rsidR="00211F12" w:rsidRPr="00211F12">
        <w:rPr>
          <w:rFonts w:ascii="Times New Roman" w:hAnsi="Times New Roman" w:cs="Times New Roman"/>
          <w:kern w:val="0"/>
          <w:sz w:val="24"/>
          <w:szCs w:val="24"/>
          <w:lang w:val="en-US"/>
        </w:rPr>
        <w:t>, etc.</w:t>
      </w:r>
      <w:proofErr w:type="gramStart"/>
      <w:r w:rsidR="00211F12" w:rsidRPr="00211F12">
        <w:rPr>
          <w:rFonts w:ascii="Times New Roman" w:hAnsi="Times New Roman" w:cs="Times New Roman"/>
          <w:kern w:val="0"/>
          <w:sz w:val="24"/>
          <w:szCs w:val="24"/>
          <w:lang w:val="en-US"/>
        </w:rPr>
        <w:t>);</w:t>
      </w:r>
      <w:proofErr w:type="gramEnd"/>
    </w:p>
    <w:p w14:paraId="433ED183" w14:textId="77777777" w:rsidR="00211F12" w:rsidRPr="00211F12" w:rsidRDefault="00211F12" w:rsidP="00113059">
      <w:pPr>
        <w:autoSpaceDE w:val="0"/>
        <w:autoSpaceDN w:val="0"/>
        <w:adjustRightInd w:val="0"/>
        <w:spacing w:before="240" w:after="240" w:line="276" w:lineRule="auto"/>
        <w:ind w:left="1418"/>
        <w:jc w:val="both"/>
        <w:rPr>
          <w:rFonts w:ascii="Times New Roman" w:hAnsi="Times New Roman" w:cs="Times New Roman"/>
          <w:kern w:val="0"/>
          <w:sz w:val="24"/>
          <w:szCs w:val="24"/>
          <w:lang w:val="en-US"/>
        </w:rPr>
      </w:pPr>
      <w:r w:rsidRPr="00211F12">
        <w:rPr>
          <w:rFonts w:ascii="Times New Roman" w:hAnsi="Times New Roman" w:cs="Times New Roman"/>
          <w:kern w:val="0"/>
          <w:sz w:val="24"/>
          <w:szCs w:val="24"/>
          <w:lang w:val="en-US"/>
        </w:rPr>
        <w:t xml:space="preserve">d) Recognize that the human rights violations reported here are expressions of environmental </w:t>
      </w:r>
      <w:proofErr w:type="gramStart"/>
      <w:r w:rsidRPr="00211F12">
        <w:rPr>
          <w:rFonts w:ascii="Times New Roman" w:hAnsi="Times New Roman" w:cs="Times New Roman"/>
          <w:kern w:val="0"/>
          <w:sz w:val="24"/>
          <w:szCs w:val="24"/>
          <w:lang w:val="en-US"/>
        </w:rPr>
        <w:t>racism;</w:t>
      </w:r>
      <w:proofErr w:type="gramEnd"/>
    </w:p>
    <w:p w14:paraId="21CFEA6A" w14:textId="3BD19E6B" w:rsidR="00F13E25" w:rsidRPr="00211F12" w:rsidRDefault="00211F12" w:rsidP="00113059">
      <w:pPr>
        <w:autoSpaceDE w:val="0"/>
        <w:autoSpaceDN w:val="0"/>
        <w:adjustRightInd w:val="0"/>
        <w:spacing w:before="240" w:after="240" w:line="276" w:lineRule="auto"/>
        <w:ind w:left="1418"/>
        <w:jc w:val="both"/>
        <w:rPr>
          <w:rFonts w:ascii="Times New Roman" w:hAnsi="Times New Roman" w:cs="Times New Roman"/>
          <w:kern w:val="0"/>
          <w:sz w:val="24"/>
          <w:szCs w:val="24"/>
          <w:lang w:val="en-US"/>
        </w:rPr>
      </w:pPr>
      <w:r w:rsidRPr="00211F12">
        <w:rPr>
          <w:rFonts w:ascii="Times New Roman" w:hAnsi="Times New Roman" w:cs="Times New Roman"/>
          <w:kern w:val="0"/>
          <w:sz w:val="24"/>
          <w:szCs w:val="24"/>
          <w:lang w:val="en-US"/>
        </w:rPr>
        <w:t xml:space="preserve">e) Urges Brazilian State to undertake a technical study about the human rights violations against the </w:t>
      </w:r>
      <w:proofErr w:type="spellStart"/>
      <w:r w:rsidRPr="00211F12">
        <w:rPr>
          <w:rFonts w:ascii="Times New Roman" w:hAnsi="Times New Roman" w:cs="Times New Roman"/>
          <w:kern w:val="0"/>
          <w:sz w:val="24"/>
          <w:szCs w:val="24"/>
          <w:lang w:val="en-US"/>
        </w:rPr>
        <w:t>quilombola´s</w:t>
      </w:r>
      <w:proofErr w:type="spellEnd"/>
      <w:r w:rsidRPr="00211F12">
        <w:rPr>
          <w:rFonts w:ascii="Times New Roman" w:hAnsi="Times New Roman" w:cs="Times New Roman"/>
          <w:kern w:val="0"/>
          <w:sz w:val="24"/>
          <w:szCs w:val="24"/>
          <w:lang w:val="en-US"/>
        </w:rPr>
        <w:t xml:space="preserve"> communities in Amazon</w:t>
      </w:r>
      <w:r>
        <w:rPr>
          <w:rFonts w:ascii="Times New Roman" w:hAnsi="Times New Roman" w:cs="Times New Roman"/>
          <w:kern w:val="0"/>
          <w:sz w:val="24"/>
          <w:szCs w:val="24"/>
          <w:lang w:val="en-US"/>
        </w:rPr>
        <w:t xml:space="preserve">. </w:t>
      </w:r>
    </w:p>
    <w:p w14:paraId="1B3B584F" w14:textId="0164BE27" w:rsidR="000F3220" w:rsidRPr="00F13E25" w:rsidRDefault="000F3220" w:rsidP="00113059">
      <w:pPr>
        <w:spacing w:before="240" w:after="240" w:line="276" w:lineRule="auto"/>
        <w:jc w:val="both"/>
        <w:rPr>
          <w:rFonts w:ascii="Times New Roman" w:hAnsi="Times New Roman" w:cs="Times New Roman"/>
          <w:sz w:val="24"/>
          <w:szCs w:val="24"/>
          <w:lang w:val="en-US"/>
        </w:rPr>
      </w:pPr>
    </w:p>
    <w:p w14:paraId="6B0BA250" w14:textId="725F3120" w:rsidR="00A14436" w:rsidRPr="00A14436" w:rsidRDefault="00A14436" w:rsidP="00113059">
      <w:pPr>
        <w:spacing w:before="240" w:after="240" w:line="276" w:lineRule="auto"/>
        <w:jc w:val="right"/>
        <w:rPr>
          <w:rFonts w:ascii="Times New Roman" w:hAnsi="Times New Roman" w:cs="Times New Roman"/>
          <w:b/>
          <w:bCs/>
          <w:sz w:val="24"/>
          <w:szCs w:val="24"/>
          <w:lang w:val="en-US"/>
        </w:rPr>
      </w:pPr>
      <w:r w:rsidRPr="00A14436">
        <w:rPr>
          <w:rFonts w:ascii="Times New Roman" w:hAnsi="Times New Roman" w:cs="Times New Roman"/>
          <w:b/>
          <w:bCs/>
          <w:sz w:val="24"/>
          <w:szCs w:val="24"/>
          <w:lang w:val="en-US"/>
        </w:rPr>
        <w:t xml:space="preserve">August 2023.  </w:t>
      </w:r>
    </w:p>
    <w:p w14:paraId="34377D53" w14:textId="77777777" w:rsidR="00362244" w:rsidRPr="00A14436" w:rsidRDefault="00362244">
      <w:pPr>
        <w:spacing w:before="240" w:after="240" w:line="276" w:lineRule="auto"/>
        <w:jc w:val="right"/>
        <w:rPr>
          <w:rFonts w:ascii="Times New Roman" w:hAnsi="Times New Roman" w:cs="Times New Roman"/>
          <w:b/>
          <w:bCs/>
          <w:sz w:val="24"/>
          <w:szCs w:val="24"/>
          <w:lang w:val="en-US"/>
        </w:rPr>
      </w:pPr>
    </w:p>
    <w:sectPr w:rsidR="00362244" w:rsidRPr="00A14436">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FE820" w14:textId="77777777" w:rsidR="006C0736" w:rsidRDefault="006C0736" w:rsidP="00456368">
      <w:pPr>
        <w:spacing w:after="0" w:line="240" w:lineRule="auto"/>
      </w:pPr>
      <w:r>
        <w:separator/>
      </w:r>
    </w:p>
  </w:endnote>
  <w:endnote w:type="continuationSeparator" w:id="0">
    <w:p w14:paraId="559F2FDD" w14:textId="77777777" w:rsidR="006C0736" w:rsidRDefault="006C0736" w:rsidP="00456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8035"/>
      <w:docPartObj>
        <w:docPartGallery w:val="Page Numbers (Bottom of Page)"/>
        <w:docPartUnique/>
      </w:docPartObj>
    </w:sdtPr>
    <w:sdtEndPr/>
    <w:sdtContent>
      <w:p w14:paraId="2B2BB4B5" w14:textId="05ACB8AF" w:rsidR="00113059" w:rsidRDefault="00113059">
        <w:pPr>
          <w:pStyle w:val="Footer"/>
          <w:jc w:val="center"/>
        </w:pPr>
        <w:r>
          <w:fldChar w:fldCharType="begin"/>
        </w:r>
        <w:r>
          <w:instrText>PAGE   \* MERGEFORMAT</w:instrText>
        </w:r>
        <w:r>
          <w:fldChar w:fldCharType="separate"/>
        </w:r>
        <w:r>
          <w:t>2</w:t>
        </w:r>
        <w:r>
          <w:fldChar w:fldCharType="end"/>
        </w:r>
      </w:p>
    </w:sdtContent>
  </w:sdt>
  <w:p w14:paraId="7745AEED" w14:textId="77777777" w:rsidR="00113059" w:rsidRDefault="00113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3CDE7" w14:textId="77777777" w:rsidR="006C0736" w:rsidRDefault="006C0736" w:rsidP="00456368">
      <w:pPr>
        <w:spacing w:after="0" w:line="240" w:lineRule="auto"/>
      </w:pPr>
      <w:r>
        <w:separator/>
      </w:r>
    </w:p>
  </w:footnote>
  <w:footnote w:type="continuationSeparator" w:id="0">
    <w:p w14:paraId="0E9C4D1D" w14:textId="77777777" w:rsidR="006C0736" w:rsidRDefault="006C0736" w:rsidP="00456368">
      <w:pPr>
        <w:spacing w:after="0" w:line="240" w:lineRule="auto"/>
      </w:pPr>
      <w:r>
        <w:continuationSeparator/>
      </w:r>
    </w:p>
  </w:footnote>
  <w:footnote w:id="1">
    <w:p w14:paraId="7845CFDA" w14:textId="77777777" w:rsidR="00ED6272" w:rsidRPr="00C040B3" w:rsidRDefault="00ED6272" w:rsidP="00C040B3">
      <w:pPr>
        <w:shd w:val="clear" w:color="auto" w:fill="FFFFFF"/>
        <w:spacing w:after="0" w:line="240" w:lineRule="auto"/>
        <w:jc w:val="both"/>
        <w:textAlignment w:val="baseline"/>
        <w:rPr>
          <w:rFonts w:eastAsia="Times New Roman" w:cstheme="minorHAnsi"/>
          <w:kern w:val="0"/>
          <w:sz w:val="20"/>
          <w:szCs w:val="20"/>
          <w:lang w:eastAsia="pt-BR"/>
          <w14:ligatures w14:val="none"/>
        </w:rPr>
      </w:pPr>
      <w:r w:rsidRPr="00C040B3">
        <w:rPr>
          <w:rStyle w:val="FootnoteReference"/>
          <w:rFonts w:cstheme="minorHAnsi"/>
          <w:sz w:val="20"/>
          <w:szCs w:val="20"/>
        </w:rPr>
        <w:footnoteRef/>
      </w:r>
      <w:r w:rsidRPr="00C040B3">
        <w:rPr>
          <w:rFonts w:cstheme="minorHAnsi"/>
          <w:sz w:val="20"/>
          <w:szCs w:val="20"/>
        </w:rPr>
        <w:t xml:space="preserve"> </w:t>
      </w:r>
      <w:r w:rsidRPr="00C040B3">
        <w:rPr>
          <w:rFonts w:eastAsia="Times New Roman" w:cstheme="minorHAnsi"/>
          <w:kern w:val="0"/>
          <w:sz w:val="20"/>
          <w:szCs w:val="20"/>
          <w:lang w:eastAsia="pt-BR"/>
          <w14:ligatures w14:val="none"/>
        </w:rPr>
        <w:t>A Amazônia Legal é composta pelos seguintes estados: </w:t>
      </w:r>
      <w:r w:rsidRPr="00C040B3">
        <w:rPr>
          <w:rFonts w:eastAsia="Times New Roman" w:cstheme="minorHAnsi"/>
          <w:b/>
          <w:bCs/>
          <w:kern w:val="0"/>
          <w:sz w:val="20"/>
          <w:szCs w:val="20"/>
          <w:bdr w:val="none" w:sz="0" w:space="0" w:color="auto" w:frame="1"/>
          <w:lang w:eastAsia="pt-BR"/>
          <w14:ligatures w14:val="none"/>
        </w:rPr>
        <w:t>Acre, Amapá, Amazonas, Mato Grosso, Pará, Rondônia, Roraima, Tocantins e parte do Maranhão</w:t>
      </w:r>
      <w:r w:rsidRPr="00C040B3">
        <w:rPr>
          <w:rFonts w:eastAsia="Times New Roman" w:cstheme="minorHAnsi"/>
          <w:kern w:val="0"/>
          <w:sz w:val="20"/>
          <w:szCs w:val="20"/>
          <w:lang w:eastAsia="pt-BR"/>
          <w14:ligatures w14:val="none"/>
        </w:rPr>
        <w:t xml:space="preserve">. </w:t>
      </w:r>
    </w:p>
  </w:footnote>
  <w:footnote w:id="2">
    <w:p w14:paraId="31AB8759" w14:textId="77777777" w:rsidR="00BB40C2" w:rsidRPr="00C040B3" w:rsidRDefault="00BB40C2" w:rsidP="00C040B3">
      <w:pPr>
        <w:pStyle w:val="FootnoteText"/>
        <w:jc w:val="both"/>
        <w:rPr>
          <w:rFonts w:cstheme="minorHAnsi"/>
        </w:rPr>
      </w:pPr>
      <w:r w:rsidRPr="00C040B3">
        <w:rPr>
          <w:rStyle w:val="FootnoteReference"/>
          <w:rFonts w:cstheme="minorHAnsi"/>
        </w:rPr>
        <w:footnoteRef/>
      </w:r>
      <w:r w:rsidRPr="00C040B3">
        <w:rPr>
          <w:rFonts w:cstheme="minorHAnsi"/>
        </w:rPr>
        <w:t xml:space="preserve"> “</w:t>
      </w:r>
      <w:r w:rsidRPr="00C040B3">
        <w:rPr>
          <w:rFonts w:cstheme="minorHAnsi"/>
          <w:b/>
          <w:bCs/>
        </w:rPr>
        <w:t>Pará é síntese de desafios e problemas da Amazônia”.</w:t>
      </w:r>
      <w:r w:rsidRPr="00C040B3">
        <w:rPr>
          <w:rFonts w:cstheme="minorHAnsi"/>
        </w:rPr>
        <w:t xml:space="preserve"> Disponível: &lt;https://www1.folha.uol.com.br/ambiente/2022/09/para-e-sintese-de-desafios-e-problemas-da-amazonia.shtml&gt;.</w:t>
      </w:r>
    </w:p>
  </w:footnote>
  <w:footnote w:id="3">
    <w:p w14:paraId="74B8C507" w14:textId="77777777" w:rsidR="0094626B" w:rsidRPr="00C040B3" w:rsidRDefault="0094626B" w:rsidP="00C040B3">
      <w:pPr>
        <w:pStyle w:val="FootnoteText"/>
        <w:jc w:val="both"/>
        <w:rPr>
          <w:rFonts w:cstheme="minorHAnsi"/>
        </w:rPr>
      </w:pPr>
      <w:r w:rsidRPr="00C040B3">
        <w:rPr>
          <w:rStyle w:val="FootnoteReference"/>
          <w:rFonts w:cstheme="minorHAnsi"/>
        </w:rPr>
        <w:footnoteRef/>
      </w:r>
      <w:r w:rsidRPr="00C040B3">
        <w:rPr>
          <w:rFonts w:cstheme="minorHAnsi"/>
        </w:rPr>
        <w:t xml:space="preserve"> </w:t>
      </w:r>
      <w:hyperlink r:id="rId1" w:anchor=":~:text=Dos%20estados%20brasileiros%2C%20a%20Bahia,Par%C3%A1%2C%20com%20516%20localidades%20quilombolas" w:history="1">
        <w:r w:rsidRPr="00C040B3">
          <w:rPr>
            <w:rStyle w:val="Hyperlink"/>
            <w:rFonts w:cstheme="minorHAnsi"/>
            <w:color w:val="auto"/>
            <w:shd w:val="clear" w:color="auto" w:fill="FFFFFF"/>
          </w:rPr>
          <w:t>https://educa.ibge.gov.br/jovens/materias-especiais/21311-quilombolas-no-brasil.html#:~:text=Dos%20estados%20brasileiros%2C%20a%20Bahia,Par%C3%A1%2C%20com%20516%20localidades%20quilombolas</w:t>
        </w:r>
      </w:hyperlink>
      <w:r w:rsidRPr="00C040B3">
        <w:rPr>
          <w:rFonts w:cstheme="minorHAnsi"/>
          <w:shd w:val="clear" w:color="auto" w:fill="FFFFFF"/>
        </w:rPr>
        <w:t xml:space="preserve"> </w:t>
      </w:r>
    </w:p>
  </w:footnote>
  <w:footnote w:id="4">
    <w:p w14:paraId="6C915AA7" w14:textId="77777777" w:rsidR="00CB1089" w:rsidRPr="00C040B3" w:rsidRDefault="00CB1089" w:rsidP="00C040B3">
      <w:pPr>
        <w:pStyle w:val="FootnoteText"/>
        <w:jc w:val="both"/>
        <w:rPr>
          <w:rFonts w:cstheme="minorHAnsi"/>
        </w:rPr>
      </w:pPr>
      <w:r w:rsidRPr="00C040B3">
        <w:rPr>
          <w:rStyle w:val="FootnoteReference"/>
          <w:rFonts w:cstheme="minorHAnsi"/>
        </w:rPr>
        <w:footnoteRef/>
      </w:r>
      <w:r w:rsidRPr="00C040B3">
        <w:rPr>
          <w:rFonts w:cstheme="minorHAnsi"/>
        </w:rPr>
        <w:t xml:space="preserve"> (</w:t>
      </w:r>
      <w:hyperlink r:id="rId2" w:history="1">
        <w:r w:rsidRPr="00C040B3">
          <w:rPr>
            <w:rStyle w:val="Hyperlink"/>
            <w:rFonts w:cstheme="minorHAnsi"/>
            <w:color w:val="auto"/>
          </w:rPr>
          <w:t>https://www.gov.br/funai/pt-br/atuacao/povos-indigenas/quem-sao</w:t>
        </w:r>
      </w:hyperlink>
      <w:r w:rsidRPr="00C040B3">
        <w:rPr>
          <w:rFonts w:cstheme="minorHAnsi"/>
        </w:rPr>
        <w:t xml:space="preserve">. </w:t>
      </w:r>
    </w:p>
  </w:footnote>
  <w:footnote w:id="5">
    <w:p w14:paraId="290EE82C" w14:textId="77777777" w:rsidR="009A4C83" w:rsidRPr="00C040B3" w:rsidRDefault="009A4C83" w:rsidP="00C040B3">
      <w:pPr>
        <w:pStyle w:val="FootnoteText"/>
        <w:jc w:val="both"/>
        <w:rPr>
          <w:rFonts w:cstheme="minorHAnsi"/>
        </w:rPr>
      </w:pPr>
      <w:r w:rsidRPr="00C040B3">
        <w:rPr>
          <w:rStyle w:val="FootnoteReference"/>
          <w:rFonts w:cstheme="minorHAnsi"/>
        </w:rPr>
        <w:footnoteRef/>
      </w:r>
      <w:r w:rsidRPr="00C040B3">
        <w:rPr>
          <w:rFonts w:cstheme="minorHAnsi"/>
        </w:rPr>
        <w:t xml:space="preserve"> Relatório Anual de Desmatamento 2021 - São Paulo, Brasil. </w:t>
      </w:r>
      <w:r w:rsidRPr="00C040B3">
        <w:rPr>
          <w:rFonts w:cstheme="minorHAnsi"/>
        </w:rPr>
        <w:t xml:space="preserve">MapBiomas, 2022. Disponível em: &lt;https://s3.amazonaws.com/alerta.mapbiomas.org/rad2021/RAD2021_Completo_FINAL_Rev1.pdf&gt;. </w:t>
      </w:r>
    </w:p>
  </w:footnote>
  <w:footnote w:id="6">
    <w:p w14:paraId="0B961067" w14:textId="77777777" w:rsidR="00A50CFC" w:rsidRPr="00C040B3" w:rsidRDefault="00A50CFC" w:rsidP="00C040B3">
      <w:pPr>
        <w:pStyle w:val="FootnoteText"/>
        <w:jc w:val="both"/>
        <w:rPr>
          <w:rFonts w:cstheme="minorHAnsi"/>
        </w:rPr>
      </w:pPr>
      <w:r w:rsidRPr="00C040B3">
        <w:rPr>
          <w:rStyle w:val="FootnoteReference"/>
          <w:rFonts w:cstheme="minorHAnsi"/>
        </w:rPr>
        <w:footnoteRef/>
      </w:r>
      <w:r w:rsidRPr="00C040B3">
        <w:rPr>
          <w:rFonts w:cstheme="minorHAnsi"/>
        </w:rPr>
        <w:t xml:space="preserve"> Conflitos no campo Brasil 2022 / Centro de Documentação Dom Tomás Balduíno. – Goiânia: CPT Nacional, 2023. Disponível em: &lt;https://www.cptnacional.org.br/downlods/download/41-conflitos-no-campo-brasil-publicacao/14302-livro-2022-v21-web&gt;.</w:t>
      </w:r>
    </w:p>
  </w:footnote>
  <w:footnote w:id="7">
    <w:p w14:paraId="6B0CE3AE" w14:textId="77777777" w:rsidR="00597110" w:rsidRPr="00C040B3" w:rsidRDefault="00597110" w:rsidP="00C040B3">
      <w:pPr>
        <w:pStyle w:val="FootnoteText"/>
        <w:jc w:val="both"/>
        <w:rPr>
          <w:rFonts w:cstheme="minorHAnsi"/>
        </w:rPr>
      </w:pPr>
      <w:r w:rsidRPr="00C040B3">
        <w:rPr>
          <w:rStyle w:val="FootnoteReference"/>
          <w:rFonts w:cstheme="minorHAnsi"/>
        </w:rPr>
        <w:footnoteRef/>
      </w:r>
      <w:r w:rsidRPr="00C040B3">
        <w:rPr>
          <w:rFonts w:cstheme="minorHAnsi"/>
        </w:rPr>
        <w:t xml:space="preserve"> </w:t>
      </w:r>
      <w:hyperlink r:id="rId3" w:history="1">
        <w:r w:rsidRPr="00C040B3">
          <w:rPr>
            <w:rStyle w:val="Hyperlink"/>
            <w:rFonts w:cstheme="minorHAnsi"/>
            <w:color w:val="auto"/>
          </w:rPr>
          <w:t>https://www.cidh.oas.org/annualrep/2003port/Brasil.11820.htm</w:t>
        </w:r>
      </w:hyperlink>
      <w:r w:rsidRPr="00C040B3">
        <w:rPr>
          <w:rFonts w:cstheme="minorHAnsi"/>
        </w:rPr>
        <w:t xml:space="preserve"> </w:t>
      </w:r>
    </w:p>
  </w:footnote>
  <w:footnote w:id="8">
    <w:p w14:paraId="64F57521" w14:textId="14BC19F9" w:rsidR="001F70D5" w:rsidRDefault="001F70D5">
      <w:pPr>
        <w:pStyle w:val="FootnoteText"/>
      </w:pPr>
      <w:r>
        <w:rPr>
          <w:rStyle w:val="FootnoteReference"/>
        </w:rPr>
        <w:footnoteRef/>
      </w:r>
      <w:r>
        <w:t xml:space="preserve"> </w:t>
      </w:r>
      <w:r w:rsidRPr="00C040B3">
        <w:rPr>
          <w:rFonts w:cstheme="minorHAnsi"/>
        </w:rPr>
        <w:t xml:space="preserve">“CNDH pede medidas imediatas de proteção a defensores de direitos humanos de Santarém. A visita da comitiva do Conselho teve como objetivo apurar o contexto de violações de direitos vivenciados pelos povos e comunidades tradicionais da região. Disponível em: </w:t>
      </w:r>
      <w:hyperlink r:id="rId4" w:history="1">
        <w:r w:rsidRPr="00C040B3">
          <w:rPr>
            <w:rStyle w:val="Hyperlink"/>
            <w:rFonts w:cstheme="minorHAnsi"/>
            <w:color w:val="auto"/>
          </w:rPr>
          <w:t>https://g1.globo.com/pa/santarem-regiao/noticia/2023/05/25/cndh-pede-medidas-imediatas-de-protecao-a-defensores-de-direitos-humanos-de-santarem.ghtml</w:t>
        </w:r>
      </w:hyperlink>
      <w:r w:rsidRPr="00C040B3">
        <w:rPr>
          <w:rFonts w:cstheme="minorHAnsi"/>
        </w:rPr>
        <w:t xml:space="preserve">. “Risco de vida: ambientalistas ameaçadas em Santarém (PA) cobram proteção integrada ao governo federal”. Disponível em: </w:t>
      </w:r>
      <w:hyperlink r:id="rId5" w:history="1">
        <w:r w:rsidRPr="00C040B3">
          <w:rPr>
            <w:rStyle w:val="Hyperlink"/>
            <w:rFonts w:cstheme="minorHAnsi"/>
            <w:color w:val="auto"/>
          </w:rPr>
          <w:t>https://terradedireitos.org.br/noticias/noticias/risco-de-vida-ambientalistas-ameacadas-em-santarem-pa-cobram-protecao-integrada-ao-governo-federal/23844</w:t>
        </w:r>
      </w:hyperlink>
      <w:r>
        <w:rPr>
          <w:rFonts w:cstheme="minorHAnsi"/>
        </w:rPr>
        <w:t xml:space="preserve"> </w:t>
      </w:r>
    </w:p>
  </w:footnote>
  <w:footnote w:id="9">
    <w:p w14:paraId="3B703AA1" w14:textId="77777777" w:rsidR="00A4249A" w:rsidRPr="00C040B3" w:rsidRDefault="00A4249A" w:rsidP="00C040B3">
      <w:pPr>
        <w:pStyle w:val="FootnoteText"/>
        <w:jc w:val="both"/>
        <w:rPr>
          <w:rFonts w:cstheme="minorHAnsi"/>
        </w:rPr>
      </w:pPr>
      <w:r w:rsidRPr="00C040B3">
        <w:rPr>
          <w:rStyle w:val="FootnoteReference"/>
          <w:rFonts w:cstheme="minorHAnsi"/>
        </w:rPr>
        <w:footnoteRef/>
      </w:r>
      <w:r w:rsidRPr="00C040B3">
        <w:rPr>
          <w:rFonts w:cstheme="minorHAnsi"/>
        </w:rPr>
        <w:t xml:space="preserve"> Sem Licença Para Destruição – Cargill e as violações de direitos no Tapajós. Terra de Direitos, 2023. Disponível em: &lt;https://semlicencaparacargill.org.br/itaituba.html&gt;.</w:t>
      </w:r>
    </w:p>
  </w:footnote>
  <w:footnote w:id="10">
    <w:p w14:paraId="1B3C19D7" w14:textId="77777777" w:rsidR="00C040B3" w:rsidRPr="00C040B3" w:rsidRDefault="00C040B3" w:rsidP="00C040B3">
      <w:pPr>
        <w:pStyle w:val="FootnoteText"/>
        <w:jc w:val="both"/>
        <w:rPr>
          <w:rFonts w:cstheme="minorHAnsi"/>
        </w:rPr>
      </w:pPr>
      <w:r w:rsidRPr="00C040B3">
        <w:rPr>
          <w:rStyle w:val="FootnoteReference"/>
          <w:rFonts w:cstheme="minorHAnsi"/>
        </w:rPr>
        <w:footnoteRef/>
      </w:r>
      <w:r w:rsidRPr="00C040B3">
        <w:rPr>
          <w:rFonts w:cstheme="minorHAnsi"/>
        </w:rPr>
        <w:t xml:space="preserve"> </w:t>
      </w:r>
      <w:hyperlink r:id="rId6" w:history="1">
        <w:r w:rsidRPr="00C040B3">
          <w:rPr>
            <w:rStyle w:val="Hyperlink"/>
            <w:rFonts w:cstheme="minorHAnsi"/>
            <w:color w:val="auto"/>
          </w:rPr>
          <w:t>https://terradedireitos.org.br/noticias/noticias/estudo-revela-impactos-provocados-pela-instalacao-do-porto-da-cargill-em-santarem-pa/23615</w:t>
        </w:r>
      </w:hyperlink>
      <w:r w:rsidRPr="00C040B3">
        <w:rPr>
          <w:rFonts w:cstheme="minorHAnsi"/>
        </w:rPr>
        <w:t xml:space="preserve"> </w:t>
      </w:r>
    </w:p>
  </w:footnote>
  <w:footnote w:id="11">
    <w:p w14:paraId="6BB14FE4" w14:textId="130269FA" w:rsidR="00EB5B05" w:rsidRPr="00C040B3" w:rsidRDefault="00EB5B05" w:rsidP="00C040B3">
      <w:pPr>
        <w:pStyle w:val="FootnoteText"/>
        <w:jc w:val="both"/>
        <w:rPr>
          <w:rFonts w:cstheme="minorHAnsi"/>
        </w:rPr>
      </w:pPr>
      <w:r w:rsidRPr="00C040B3">
        <w:rPr>
          <w:rStyle w:val="FootnoteReference"/>
          <w:rFonts w:cstheme="minorHAnsi"/>
        </w:rPr>
        <w:footnoteRef/>
      </w:r>
      <w:r w:rsidRPr="00C040B3">
        <w:rPr>
          <w:rFonts w:cstheme="minorHAnsi"/>
        </w:rPr>
        <w:t xml:space="preserve"> </w:t>
      </w:r>
      <w:hyperlink r:id="rId7" w:history="1">
        <w:r w:rsidRPr="00C040B3">
          <w:rPr>
            <w:rStyle w:val="Hyperlink"/>
            <w:rFonts w:cstheme="minorHAnsi"/>
            <w:color w:val="auto"/>
          </w:rPr>
          <w:t>https://www.terradedireitos.org.br/en/news/news/survey-points-to-169-homicides-against-human-rights-defenders-in-the-last-four-years-in-brazil/23888</w:t>
        </w:r>
      </w:hyperlink>
      <w:r w:rsidRPr="00C040B3">
        <w:rPr>
          <w:rFonts w:cstheme="minorHAns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8210A"/>
    <w:multiLevelType w:val="hybridMultilevel"/>
    <w:tmpl w:val="051ECE72"/>
    <w:lvl w:ilvl="0" w:tplc="9AF8A6AA">
      <w:start w:val="1"/>
      <w:numFmt w:val="lowerLetter"/>
      <w:lvlText w:val="%1)"/>
      <w:lvlJc w:val="left"/>
      <w:pPr>
        <w:ind w:left="720" w:hanging="360"/>
      </w:pPr>
      <w:rPr>
        <w:rFonts w:ascii="Times New Roman" w:eastAsiaTheme="minorHAns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7471238"/>
    <w:multiLevelType w:val="hybridMultilevel"/>
    <w:tmpl w:val="BD7A8E3C"/>
    <w:lvl w:ilvl="0" w:tplc="04160011">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C5F5901"/>
    <w:multiLevelType w:val="multilevel"/>
    <w:tmpl w:val="7546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260DF3"/>
    <w:multiLevelType w:val="hybridMultilevel"/>
    <w:tmpl w:val="EF22A184"/>
    <w:lvl w:ilvl="0" w:tplc="04160011">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51632736">
    <w:abstractNumId w:val="0"/>
  </w:num>
  <w:num w:numId="2" w16cid:durableId="1185901435">
    <w:abstractNumId w:val="1"/>
  </w:num>
  <w:num w:numId="3" w16cid:durableId="819468790">
    <w:abstractNumId w:val="2"/>
  </w:num>
  <w:num w:numId="4" w16cid:durableId="7433325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13E"/>
    <w:rsid w:val="00014B59"/>
    <w:rsid w:val="000518C0"/>
    <w:rsid w:val="00052687"/>
    <w:rsid w:val="00061730"/>
    <w:rsid w:val="00066E37"/>
    <w:rsid w:val="000877BF"/>
    <w:rsid w:val="000A2361"/>
    <w:rsid w:val="000B41FC"/>
    <w:rsid w:val="000C65FA"/>
    <w:rsid w:val="000F3220"/>
    <w:rsid w:val="000F4B5C"/>
    <w:rsid w:val="00113059"/>
    <w:rsid w:val="001268CB"/>
    <w:rsid w:val="00127AF4"/>
    <w:rsid w:val="001456CC"/>
    <w:rsid w:val="00160A79"/>
    <w:rsid w:val="00182C57"/>
    <w:rsid w:val="00184ECB"/>
    <w:rsid w:val="001A692F"/>
    <w:rsid w:val="001E4C45"/>
    <w:rsid w:val="001F10A7"/>
    <w:rsid w:val="001F70D5"/>
    <w:rsid w:val="00211F12"/>
    <w:rsid w:val="00231C6A"/>
    <w:rsid w:val="0024234A"/>
    <w:rsid w:val="00244B20"/>
    <w:rsid w:val="00245CBA"/>
    <w:rsid w:val="00265714"/>
    <w:rsid w:val="002702AF"/>
    <w:rsid w:val="00292B4F"/>
    <w:rsid w:val="002C74B2"/>
    <w:rsid w:val="002D1F1D"/>
    <w:rsid w:val="002E5E5E"/>
    <w:rsid w:val="002F1881"/>
    <w:rsid w:val="002F1C44"/>
    <w:rsid w:val="003058B4"/>
    <w:rsid w:val="00332CAD"/>
    <w:rsid w:val="00345674"/>
    <w:rsid w:val="00362244"/>
    <w:rsid w:val="003713C3"/>
    <w:rsid w:val="00377B9E"/>
    <w:rsid w:val="003B64D6"/>
    <w:rsid w:val="003B7CAA"/>
    <w:rsid w:val="003E38E2"/>
    <w:rsid w:val="003E73F6"/>
    <w:rsid w:val="003E7698"/>
    <w:rsid w:val="003F38A0"/>
    <w:rsid w:val="00403FF2"/>
    <w:rsid w:val="00413BB9"/>
    <w:rsid w:val="00442853"/>
    <w:rsid w:val="00456368"/>
    <w:rsid w:val="004725DF"/>
    <w:rsid w:val="004B5316"/>
    <w:rsid w:val="004B756C"/>
    <w:rsid w:val="0050139A"/>
    <w:rsid w:val="00514F5E"/>
    <w:rsid w:val="00515BFF"/>
    <w:rsid w:val="00515DAF"/>
    <w:rsid w:val="00536782"/>
    <w:rsid w:val="00536E2F"/>
    <w:rsid w:val="00575D1D"/>
    <w:rsid w:val="00583701"/>
    <w:rsid w:val="00583C1F"/>
    <w:rsid w:val="00597110"/>
    <w:rsid w:val="005B0CCB"/>
    <w:rsid w:val="005B6322"/>
    <w:rsid w:val="005C65C8"/>
    <w:rsid w:val="005D14BE"/>
    <w:rsid w:val="005D5472"/>
    <w:rsid w:val="00612FD1"/>
    <w:rsid w:val="0067113E"/>
    <w:rsid w:val="00676B2E"/>
    <w:rsid w:val="00693AD5"/>
    <w:rsid w:val="00695408"/>
    <w:rsid w:val="006C0736"/>
    <w:rsid w:val="006C37D0"/>
    <w:rsid w:val="006D1EC1"/>
    <w:rsid w:val="006D339B"/>
    <w:rsid w:val="00716F6D"/>
    <w:rsid w:val="0073283D"/>
    <w:rsid w:val="00735078"/>
    <w:rsid w:val="0074132D"/>
    <w:rsid w:val="007602BC"/>
    <w:rsid w:val="00773A4C"/>
    <w:rsid w:val="00774FF7"/>
    <w:rsid w:val="0077534D"/>
    <w:rsid w:val="00777176"/>
    <w:rsid w:val="007A72A2"/>
    <w:rsid w:val="007E6DA0"/>
    <w:rsid w:val="007F58BD"/>
    <w:rsid w:val="008053B2"/>
    <w:rsid w:val="0081074D"/>
    <w:rsid w:val="008223AF"/>
    <w:rsid w:val="00832B8C"/>
    <w:rsid w:val="008434BC"/>
    <w:rsid w:val="00864603"/>
    <w:rsid w:val="00886F94"/>
    <w:rsid w:val="008A2E8C"/>
    <w:rsid w:val="008D058A"/>
    <w:rsid w:val="008E27B6"/>
    <w:rsid w:val="00935CE4"/>
    <w:rsid w:val="00937686"/>
    <w:rsid w:val="0094626B"/>
    <w:rsid w:val="00952A0F"/>
    <w:rsid w:val="0095498D"/>
    <w:rsid w:val="009A4C83"/>
    <w:rsid w:val="009B1E8D"/>
    <w:rsid w:val="009B318C"/>
    <w:rsid w:val="009B7F0B"/>
    <w:rsid w:val="009D5FF8"/>
    <w:rsid w:val="00A04994"/>
    <w:rsid w:val="00A06388"/>
    <w:rsid w:val="00A14436"/>
    <w:rsid w:val="00A1533E"/>
    <w:rsid w:val="00A20340"/>
    <w:rsid w:val="00A2440E"/>
    <w:rsid w:val="00A279AD"/>
    <w:rsid w:val="00A4249A"/>
    <w:rsid w:val="00A50CFC"/>
    <w:rsid w:val="00A76ADD"/>
    <w:rsid w:val="00A92C6C"/>
    <w:rsid w:val="00A94A80"/>
    <w:rsid w:val="00AA16B8"/>
    <w:rsid w:val="00AA6F89"/>
    <w:rsid w:val="00AB05CF"/>
    <w:rsid w:val="00AB28A1"/>
    <w:rsid w:val="00AC3734"/>
    <w:rsid w:val="00AC3D91"/>
    <w:rsid w:val="00AD32E1"/>
    <w:rsid w:val="00AE282A"/>
    <w:rsid w:val="00AE3B9F"/>
    <w:rsid w:val="00B43E96"/>
    <w:rsid w:val="00B528FA"/>
    <w:rsid w:val="00B964FE"/>
    <w:rsid w:val="00BA12BE"/>
    <w:rsid w:val="00BB40C2"/>
    <w:rsid w:val="00BB6541"/>
    <w:rsid w:val="00BD4355"/>
    <w:rsid w:val="00BD6BAF"/>
    <w:rsid w:val="00BD7D87"/>
    <w:rsid w:val="00BF39E6"/>
    <w:rsid w:val="00BF6FD8"/>
    <w:rsid w:val="00C040B3"/>
    <w:rsid w:val="00C12706"/>
    <w:rsid w:val="00C246E5"/>
    <w:rsid w:val="00C61CA9"/>
    <w:rsid w:val="00C75C5D"/>
    <w:rsid w:val="00C80560"/>
    <w:rsid w:val="00C966DD"/>
    <w:rsid w:val="00CA130F"/>
    <w:rsid w:val="00CB1089"/>
    <w:rsid w:val="00CB1C2E"/>
    <w:rsid w:val="00D31A07"/>
    <w:rsid w:val="00D647D3"/>
    <w:rsid w:val="00D6610A"/>
    <w:rsid w:val="00D7672B"/>
    <w:rsid w:val="00DD517F"/>
    <w:rsid w:val="00DE53E9"/>
    <w:rsid w:val="00E0759E"/>
    <w:rsid w:val="00E10225"/>
    <w:rsid w:val="00E63BB2"/>
    <w:rsid w:val="00E6447D"/>
    <w:rsid w:val="00E7000D"/>
    <w:rsid w:val="00EB5415"/>
    <w:rsid w:val="00EB5B05"/>
    <w:rsid w:val="00EC5EC9"/>
    <w:rsid w:val="00EC7110"/>
    <w:rsid w:val="00ED6272"/>
    <w:rsid w:val="00EE68BD"/>
    <w:rsid w:val="00EF2595"/>
    <w:rsid w:val="00EF59A2"/>
    <w:rsid w:val="00F00056"/>
    <w:rsid w:val="00F00C05"/>
    <w:rsid w:val="00F01CA3"/>
    <w:rsid w:val="00F13E25"/>
    <w:rsid w:val="00F14F4D"/>
    <w:rsid w:val="00F15F72"/>
    <w:rsid w:val="00F61144"/>
    <w:rsid w:val="00F649A2"/>
    <w:rsid w:val="00F67263"/>
    <w:rsid w:val="00FC3434"/>
    <w:rsid w:val="00FD26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30F4D"/>
  <w15:chartTrackingRefBased/>
  <w15:docId w15:val="{34530A2D-D1BD-4DCB-8DF5-ECE109B70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7534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t-BR"/>
      <w14:ligatures w14:val="none"/>
    </w:rPr>
  </w:style>
  <w:style w:type="paragraph" w:styleId="Heading3">
    <w:name w:val="heading 3"/>
    <w:basedOn w:val="Normal"/>
    <w:next w:val="Normal"/>
    <w:link w:val="Heading3Char"/>
    <w:uiPriority w:val="9"/>
    <w:unhideWhenUsed/>
    <w:qFormat/>
    <w:rsid w:val="00B528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13E"/>
    <w:pPr>
      <w:ind w:left="720"/>
      <w:contextualSpacing/>
    </w:pPr>
  </w:style>
  <w:style w:type="character" w:styleId="Hyperlink">
    <w:name w:val="Hyperlink"/>
    <w:basedOn w:val="DefaultParagraphFont"/>
    <w:uiPriority w:val="99"/>
    <w:unhideWhenUsed/>
    <w:rsid w:val="00695408"/>
    <w:rPr>
      <w:color w:val="0563C1" w:themeColor="hyperlink"/>
      <w:u w:val="single"/>
    </w:rPr>
  </w:style>
  <w:style w:type="character" w:styleId="UnresolvedMention">
    <w:name w:val="Unresolved Mention"/>
    <w:basedOn w:val="DefaultParagraphFont"/>
    <w:uiPriority w:val="99"/>
    <w:semiHidden/>
    <w:unhideWhenUsed/>
    <w:rsid w:val="00695408"/>
    <w:rPr>
      <w:color w:val="605E5C"/>
      <w:shd w:val="clear" w:color="auto" w:fill="E1DFDD"/>
    </w:rPr>
  </w:style>
  <w:style w:type="paragraph" w:customStyle="1" w:styleId="Default">
    <w:name w:val="Default"/>
    <w:rsid w:val="00265714"/>
    <w:pPr>
      <w:autoSpaceDE w:val="0"/>
      <w:autoSpaceDN w:val="0"/>
      <w:adjustRightInd w:val="0"/>
      <w:spacing w:after="0" w:line="240" w:lineRule="auto"/>
    </w:pPr>
    <w:rPr>
      <w:rFonts w:ascii="Arial" w:hAnsi="Arial" w:cs="Arial"/>
      <w:color w:val="000000"/>
      <w:kern w:val="0"/>
      <w:sz w:val="24"/>
      <w:szCs w:val="24"/>
    </w:rPr>
  </w:style>
  <w:style w:type="character" w:customStyle="1" w:styleId="Heading2Char">
    <w:name w:val="Heading 2 Char"/>
    <w:basedOn w:val="DefaultParagraphFont"/>
    <w:link w:val="Heading2"/>
    <w:uiPriority w:val="9"/>
    <w:rsid w:val="0077534D"/>
    <w:rPr>
      <w:rFonts w:ascii="Times New Roman" w:eastAsia="Times New Roman" w:hAnsi="Times New Roman" w:cs="Times New Roman"/>
      <w:b/>
      <w:bCs/>
      <w:kern w:val="0"/>
      <w:sz w:val="36"/>
      <w:szCs w:val="36"/>
      <w:lang w:eastAsia="pt-BR"/>
      <w14:ligatures w14:val="none"/>
    </w:rPr>
  </w:style>
  <w:style w:type="paragraph" w:styleId="NormalWeb">
    <w:name w:val="Normal (Web)"/>
    <w:basedOn w:val="Normal"/>
    <w:uiPriority w:val="99"/>
    <w:unhideWhenUsed/>
    <w:rsid w:val="0077534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Emphasis">
    <w:name w:val="Emphasis"/>
    <w:basedOn w:val="DefaultParagraphFont"/>
    <w:uiPriority w:val="20"/>
    <w:qFormat/>
    <w:rsid w:val="0077534D"/>
    <w:rPr>
      <w:i/>
      <w:iCs/>
    </w:rPr>
  </w:style>
  <w:style w:type="paragraph" w:styleId="FootnoteText">
    <w:name w:val="footnote text"/>
    <w:basedOn w:val="Normal"/>
    <w:link w:val="FootnoteTextChar"/>
    <w:unhideWhenUsed/>
    <w:rsid w:val="00456368"/>
    <w:pPr>
      <w:spacing w:after="0" w:line="240" w:lineRule="auto"/>
    </w:pPr>
    <w:rPr>
      <w:sz w:val="20"/>
      <w:szCs w:val="20"/>
    </w:rPr>
  </w:style>
  <w:style w:type="character" w:customStyle="1" w:styleId="FootnoteTextChar">
    <w:name w:val="Footnote Text Char"/>
    <w:basedOn w:val="DefaultParagraphFont"/>
    <w:link w:val="FootnoteText"/>
    <w:rsid w:val="00456368"/>
    <w:rPr>
      <w:sz w:val="20"/>
      <w:szCs w:val="20"/>
    </w:rPr>
  </w:style>
  <w:style w:type="character" w:styleId="FootnoteReference">
    <w:name w:val="footnote reference"/>
    <w:basedOn w:val="DefaultParagraphFont"/>
    <w:unhideWhenUsed/>
    <w:rsid w:val="00456368"/>
    <w:rPr>
      <w:vertAlign w:val="superscript"/>
    </w:rPr>
  </w:style>
  <w:style w:type="paragraph" w:customStyle="1" w:styleId="content-textcontainer">
    <w:name w:val="content-text__container"/>
    <w:basedOn w:val="Normal"/>
    <w:rsid w:val="00D6610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highlight">
    <w:name w:val="highlight"/>
    <w:basedOn w:val="DefaultParagraphFont"/>
    <w:rsid w:val="00D6610A"/>
  </w:style>
  <w:style w:type="character" w:styleId="Strong">
    <w:name w:val="Strong"/>
    <w:basedOn w:val="DefaultParagraphFont"/>
    <w:uiPriority w:val="22"/>
    <w:qFormat/>
    <w:rsid w:val="00D6610A"/>
    <w:rPr>
      <w:b/>
      <w:bCs/>
    </w:rPr>
  </w:style>
  <w:style w:type="character" w:customStyle="1" w:styleId="Heading3Char">
    <w:name w:val="Heading 3 Char"/>
    <w:basedOn w:val="DefaultParagraphFont"/>
    <w:link w:val="Heading3"/>
    <w:uiPriority w:val="9"/>
    <w:rsid w:val="00B528F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5D5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3059"/>
    <w:pPr>
      <w:tabs>
        <w:tab w:val="center" w:pos="4252"/>
        <w:tab w:val="right" w:pos="8504"/>
      </w:tabs>
      <w:spacing w:after="0" w:line="240" w:lineRule="auto"/>
    </w:pPr>
  </w:style>
  <w:style w:type="character" w:customStyle="1" w:styleId="HeaderChar">
    <w:name w:val="Header Char"/>
    <w:basedOn w:val="DefaultParagraphFont"/>
    <w:link w:val="Header"/>
    <w:uiPriority w:val="99"/>
    <w:rsid w:val="00113059"/>
  </w:style>
  <w:style w:type="paragraph" w:styleId="Footer">
    <w:name w:val="footer"/>
    <w:basedOn w:val="Normal"/>
    <w:link w:val="FooterChar"/>
    <w:uiPriority w:val="99"/>
    <w:unhideWhenUsed/>
    <w:rsid w:val="00113059"/>
    <w:pPr>
      <w:tabs>
        <w:tab w:val="center" w:pos="4252"/>
        <w:tab w:val="right" w:pos="8504"/>
      </w:tabs>
      <w:spacing w:after="0" w:line="240" w:lineRule="auto"/>
    </w:pPr>
  </w:style>
  <w:style w:type="character" w:customStyle="1" w:styleId="FooterChar">
    <w:name w:val="Footer Char"/>
    <w:basedOn w:val="DefaultParagraphFont"/>
    <w:link w:val="Footer"/>
    <w:uiPriority w:val="99"/>
    <w:rsid w:val="00113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625306">
      <w:bodyDiv w:val="1"/>
      <w:marLeft w:val="0"/>
      <w:marRight w:val="0"/>
      <w:marTop w:val="0"/>
      <w:marBottom w:val="0"/>
      <w:divBdr>
        <w:top w:val="none" w:sz="0" w:space="0" w:color="auto"/>
        <w:left w:val="none" w:sz="0" w:space="0" w:color="auto"/>
        <w:bottom w:val="none" w:sz="0" w:space="0" w:color="auto"/>
        <w:right w:val="none" w:sz="0" w:space="0" w:color="auto"/>
      </w:divBdr>
    </w:div>
    <w:div w:id="907346015">
      <w:bodyDiv w:val="1"/>
      <w:marLeft w:val="0"/>
      <w:marRight w:val="0"/>
      <w:marTop w:val="0"/>
      <w:marBottom w:val="0"/>
      <w:divBdr>
        <w:top w:val="none" w:sz="0" w:space="0" w:color="auto"/>
        <w:left w:val="none" w:sz="0" w:space="0" w:color="auto"/>
        <w:bottom w:val="none" w:sz="0" w:space="0" w:color="auto"/>
        <w:right w:val="none" w:sz="0" w:space="0" w:color="auto"/>
      </w:divBdr>
    </w:div>
    <w:div w:id="1068042782">
      <w:bodyDiv w:val="1"/>
      <w:marLeft w:val="0"/>
      <w:marRight w:val="0"/>
      <w:marTop w:val="0"/>
      <w:marBottom w:val="0"/>
      <w:divBdr>
        <w:top w:val="none" w:sz="0" w:space="0" w:color="auto"/>
        <w:left w:val="none" w:sz="0" w:space="0" w:color="auto"/>
        <w:bottom w:val="none" w:sz="0" w:space="0" w:color="auto"/>
        <w:right w:val="none" w:sz="0" w:space="0" w:color="auto"/>
      </w:divBdr>
    </w:div>
    <w:div w:id="1548831063">
      <w:bodyDiv w:val="1"/>
      <w:marLeft w:val="0"/>
      <w:marRight w:val="0"/>
      <w:marTop w:val="0"/>
      <w:marBottom w:val="0"/>
      <w:divBdr>
        <w:top w:val="none" w:sz="0" w:space="0" w:color="auto"/>
        <w:left w:val="none" w:sz="0" w:space="0" w:color="auto"/>
        <w:bottom w:val="none" w:sz="0" w:space="0" w:color="auto"/>
        <w:right w:val="none" w:sz="0" w:space="0" w:color="auto"/>
      </w:divBdr>
      <w:divsChild>
        <w:div w:id="2040859303">
          <w:blockQuote w:val="1"/>
          <w:marLeft w:val="0"/>
          <w:marRight w:val="0"/>
          <w:marTop w:val="0"/>
          <w:marBottom w:val="300"/>
          <w:divBdr>
            <w:top w:val="none" w:sz="0" w:space="0" w:color="auto"/>
            <w:left w:val="none" w:sz="0" w:space="0" w:color="auto"/>
            <w:bottom w:val="none" w:sz="0" w:space="0" w:color="auto"/>
            <w:right w:val="none" w:sz="0" w:space="0" w:color="auto"/>
          </w:divBdr>
        </w:div>
        <w:div w:id="939289707">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1899247035">
      <w:bodyDiv w:val="1"/>
      <w:marLeft w:val="0"/>
      <w:marRight w:val="0"/>
      <w:marTop w:val="0"/>
      <w:marBottom w:val="0"/>
      <w:divBdr>
        <w:top w:val="none" w:sz="0" w:space="0" w:color="auto"/>
        <w:left w:val="none" w:sz="0" w:space="0" w:color="auto"/>
        <w:bottom w:val="none" w:sz="0" w:space="0" w:color="auto"/>
        <w:right w:val="none" w:sz="0" w:space="0" w:color="auto"/>
      </w:divBdr>
      <w:divsChild>
        <w:div w:id="1709257889">
          <w:marLeft w:val="0"/>
          <w:marRight w:val="0"/>
          <w:marTop w:val="0"/>
          <w:marBottom w:val="0"/>
          <w:divBdr>
            <w:top w:val="none" w:sz="0" w:space="0" w:color="auto"/>
            <w:left w:val="none" w:sz="0" w:space="0" w:color="auto"/>
            <w:bottom w:val="none" w:sz="0" w:space="0" w:color="auto"/>
            <w:right w:val="none" w:sz="0" w:space="0" w:color="auto"/>
          </w:divBdr>
          <w:divsChild>
            <w:div w:id="73477659">
              <w:marLeft w:val="0"/>
              <w:marRight w:val="0"/>
              <w:marTop w:val="0"/>
              <w:marBottom w:val="0"/>
              <w:divBdr>
                <w:top w:val="none" w:sz="0" w:space="0" w:color="auto"/>
                <w:left w:val="none" w:sz="0" w:space="0" w:color="auto"/>
                <w:bottom w:val="none" w:sz="0" w:space="0" w:color="auto"/>
                <w:right w:val="none" w:sz="0" w:space="0" w:color="auto"/>
              </w:divBdr>
            </w:div>
          </w:divsChild>
        </w:div>
        <w:div w:id="1443111771">
          <w:marLeft w:val="0"/>
          <w:marRight w:val="0"/>
          <w:marTop w:val="0"/>
          <w:marBottom w:val="0"/>
          <w:divBdr>
            <w:top w:val="none" w:sz="0" w:space="0" w:color="auto"/>
            <w:left w:val="none" w:sz="0" w:space="0" w:color="auto"/>
            <w:bottom w:val="none" w:sz="0" w:space="0" w:color="auto"/>
            <w:right w:val="none" w:sz="0" w:space="0" w:color="auto"/>
          </w:divBdr>
          <w:divsChild>
            <w:div w:id="672493674">
              <w:marLeft w:val="0"/>
              <w:marRight w:val="0"/>
              <w:marTop w:val="0"/>
              <w:marBottom w:val="0"/>
              <w:divBdr>
                <w:top w:val="none" w:sz="0" w:space="0" w:color="auto"/>
                <w:left w:val="none" w:sz="0" w:space="0" w:color="auto"/>
                <w:bottom w:val="none" w:sz="0" w:space="0" w:color="auto"/>
                <w:right w:val="none" w:sz="0" w:space="0" w:color="auto"/>
              </w:divBdr>
              <w:divsChild>
                <w:div w:id="186337503">
                  <w:marLeft w:val="0"/>
                  <w:marRight w:val="0"/>
                  <w:marTop w:val="0"/>
                  <w:marBottom w:val="0"/>
                  <w:divBdr>
                    <w:top w:val="none" w:sz="0" w:space="0" w:color="auto"/>
                    <w:left w:val="none" w:sz="0" w:space="0" w:color="auto"/>
                    <w:bottom w:val="none" w:sz="0" w:space="0" w:color="auto"/>
                    <w:right w:val="none" w:sz="0" w:space="0" w:color="auto"/>
                  </w:divBdr>
                </w:div>
              </w:divsChild>
            </w:div>
            <w:div w:id="1314794919">
              <w:marLeft w:val="0"/>
              <w:marRight w:val="0"/>
              <w:marTop w:val="0"/>
              <w:marBottom w:val="0"/>
              <w:divBdr>
                <w:top w:val="none" w:sz="0" w:space="0" w:color="auto"/>
                <w:left w:val="none" w:sz="0" w:space="0" w:color="auto"/>
                <w:bottom w:val="none" w:sz="0" w:space="0" w:color="auto"/>
                <w:right w:val="none" w:sz="0" w:space="0" w:color="auto"/>
              </w:divBdr>
              <w:divsChild>
                <w:div w:id="892421357">
                  <w:marLeft w:val="0"/>
                  <w:marRight w:val="0"/>
                  <w:marTop w:val="0"/>
                  <w:marBottom w:val="0"/>
                  <w:divBdr>
                    <w:top w:val="none" w:sz="0" w:space="0" w:color="auto"/>
                    <w:left w:val="none" w:sz="0" w:space="0" w:color="auto"/>
                    <w:bottom w:val="none" w:sz="0" w:space="0" w:color="auto"/>
                    <w:right w:val="none" w:sz="0" w:space="0" w:color="auto"/>
                  </w:divBdr>
                </w:div>
              </w:divsChild>
            </w:div>
            <w:div w:id="176119251">
              <w:marLeft w:val="0"/>
              <w:marRight w:val="0"/>
              <w:marTop w:val="0"/>
              <w:marBottom w:val="0"/>
              <w:divBdr>
                <w:top w:val="none" w:sz="0" w:space="0" w:color="auto"/>
                <w:left w:val="none" w:sz="0" w:space="0" w:color="auto"/>
                <w:bottom w:val="none" w:sz="0" w:space="0" w:color="auto"/>
                <w:right w:val="none" w:sz="0" w:space="0" w:color="auto"/>
              </w:divBdr>
              <w:divsChild>
                <w:div w:id="181624759">
                  <w:marLeft w:val="0"/>
                  <w:marRight w:val="0"/>
                  <w:marTop w:val="0"/>
                  <w:marBottom w:val="0"/>
                  <w:divBdr>
                    <w:top w:val="none" w:sz="0" w:space="0" w:color="auto"/>
                    <w:left w:val="none" w:sz="0" w:space="0" w:color="auto"/>
                    <w:bottom w:val="none" w:sz="0" w:space="0" w:color="auto"/>
                    <w:right w:val="none" w:sz="0" w:space="0" w:color="auto"/>
                  </w:divBdr>
                </w:div>
              </w:divsChild>
            </w:div>
            <w:div w:id="123163916">
              <w:marLeft w:val="0"/>
              <w:marRight w:val="0"/>
              <w:marTop w:val="0"/>
              <w:marBottom w:val="0"/>
              <w:divBdr>
                <w:top w:val="none" w:sz="0" w:space="0" w:color="auto"/>
                <w:left w:val="none" w:sz="0" w:space="0" w:color="auto"/>
                <w:bottom w:val="none" w:sz="0" w:space="0" w:color="auto"/>
                <w:right w:val="none" w:sz="0" w:space="0" w:color="auto"/>
              </w:divBdr>
              <w:divsChild>
                <w:div w:id="205661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78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br/incra/pt-br/assuntos/noticias/comunidades-quilombolas-de-minas-gerais-e-sergipe-recebem-titulos-da-ter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esc.org.br/wp-content/uploads/2022/10/Orcamento-Regularizacao-Fundiaria-Quilombola_2014-a-202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chrome-extension/efaidnbmnnnibpcajpcglclefindmkaj/http:/www.planalto.gov.br/ccivil_03/_ato2023-2026/2023/Lei/Anexo/Anexo-Lei14535-Volume%204.pdf" TargetMode="External"/><Relationship Id="rId4" Type="http://schemas.openxmlformats.org/officeDocument/2006/relationships/webSettings" Target="webSettings.xml"/><Relationship Id="rId9" Type="http://schemas.openxmlformats.org/officeDocument/2006/relationships/hyperlink" Target="https://www.gov.br/incra/pt-br/assuntos/governanca-fundiaria/passo_passo_quilombola_incra.pn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idh.oas.org/annualrep/2003port/Brasil.11820.htm" TargetMode="External"/><Relationship Id="rId7" Type="http://schemas.openxmlformats.org/officeDocument/2006/relationships/hyperlink" Target="https://www.terradedireitos.org.br/en/news/news/survey-points-to-169-homicides-against-human-rights-defenders-in-the-last-four-years-in-brazil/23888" TargetMode="External"/><Relationship Id="rId2" Type="http://schemas.openxmlformats.org/officeDocument/2006/relationships/hyperlink" Target="https://www.gov.br/funai/pt-br/atuacao/povos-indigenas/quem-sao" TargetMode="External"/><Relationship Id="rId1" Type="http://schemas.openxmlformats.org/officeDocument/2006/relationships/hyperlink" Target="https://educa.ibge.gov.br/jovens/materias-especiais/21311-quilombolas-no-brasil.html" TargetMode="External"/><Relationship Id="rId6" Type="http://schemas.openxmlformats.org/officeDocument/2006/relationships/hyperlink" Target="https://terradedireitos.org.br/noticias/noticias/estudo-revela-impactos-provocados-pela-instalacao-do-porto-da-cargill-em-santarem-pa/23615" TargetMode="External"/><Relationship Id="rId5" Type="http://schemas.openxmlformats.org/officeDocument/2006/relationships/hyperlink" Target="https://terradedireitos.org.br/noticias/noticias/risco-de-vida-ambientalistas-ameacadas-em-santarem-pa-cobram-protecao-integrada-ao-governo-federal/23844" TargetMode="External"/><Relationship Id="rId4" Type="http://schemas.openxmlformats.org/officeDocument/2006/relationships/hyperlink" Target="https://g1.globo.com/pa/santarem-regiao/noticia/2023/05/25/cndh-pede-medidas-imediatas-de-protecao-a-defensores-de-direitos-humanos-de-santarem.g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5746</Words>
  <Characters>32221</Characters>
  <Application>Microsoft Office Word</Application>
  <DocSecurity>0</DocSecurity>
  <Lines>513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Gomes de Lima</dc:creator>
  <cp:keywords/>
  <dc:description/>
  <cp:lastModifiedBy>Celine Reynaud</cp:lastModifiedBy>
  <cp:revision>2</cp:revision>
  <cp:lastPrinted>2023-08-28T19:44:00Z</cp:lastPrinted>
  <dcterms:created xsi:type="dcterms:W3CDTF">2023-08-29T15:04:00Z</dcterms:created>
  <dcterms:modified xsi:type="dcterms:W3CDTF">2023-08-29T15:04:00Z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a80a5fcfbc2da7fdb23ab9e0e74e15f01c049ec9a71d39264f246cd71573d338</vt:lpwstr>
  </property>
</Properties>
</file>