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172068764"/>
        <w:docPartObj>
          <w:docPartGallery w:val="Cover Pages"/>
          <w:docPartUnique/>
        </w:docPartObj>
      </w:sdtPr>
      <w:sdtEndPr/>
      <w:sdtContent>
        <w:p w14:paraId="44F5BAEA" w14:textId="40AE69A8" w:rsidR="00AA5999" w:rsidRDefault="00AA5999">
          <w:r>
            <w:rPr>
              <w:noProof/>
              <w:lang w:val="en-US"/>
            </w:rPr>
            <mc:AlternateContent>
              <mc:Choice Requires="wpg">
                <w:drawing>
                  <wp:anchor distT="0" distB="0" distL="114300" distR="114300" simplePos="0" relativeHeight="251659264" behindDoc="1" locked="0" layoutInCell="1" allowOverlap="1" wp14:anchorId="0173B51C" wp14:editId="7E18353C">
                    <wp:simplePos x="0" y="0"/>
                    <wp:positionH relativeFrom="page">
                      <wp:align>center</wp:align>
                    </wp:positionH>
                    <wp:positionV relativeFrom="page">
                      <wp:align>center</wp:align>
                    </wp:positionV>
                    <wp:extent cx="6852920" cy="9142730"/>
                    <wp:effectExtent l="0" t="0" r="18415" b="129540"/>
                    <wp:wrapNone/>
                    <wp:docPr id="119" name="Grupo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ángulo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ángulo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6B4358" w14:textId="77777777" w:rsidR="001216CF" w:rsidRPr="00D15E4D" w:rsidRDefault="001216CF">
                                  <w:pPr>
                                    <w:pStyle w:val="Sinespaciado"/>
                                    <w:rPr>
                                      <w:caps/>
                                      <w:color w:val="FFFFFF" w:themeColor="background1"/>
                                      <w:sz w:val="24"/>
                                      <w:szCs w:val="24"/>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Cuadro de texto 122"/>
                            <wps:cNvSpPr txBox="1"/>
                            <wps:spPr>
                              <a:xfrm>
                                <a:off x="0" y="0"/>
                                <a:ext cx="6858000" cy="73152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D018739" w14:textId="2E3323FE" w:rsidR="00AA5999" w:rsidRDefault="00AA5999" w:rsidP="00A35379">
                                  <w:pPr>
                                    <w:pStyle w:val="Sinespaciado"/>
                                    <w:spacing w:before="240"/>
                                    <w:jc w:val="center"/>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173B51C" id="Grupo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">
                    <v:rect id="Rectángulo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ángulo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416B4358" w14:textId="77777777" w:rsidR="001216CF" w:rsidRPr="00D15E4D" w:rsidRDefault="001216CF">
                            <w:pPr>
                              <w:pStyle w:val="Sinespaciado"/>
                              <w:rPr>
                                <w:caps/>
                                <w:color w:val="FFFFFF" w:themeColor="background1"/>
                                <w:sz w:val="24"/>
                                <w:szCs w:val="24"/>
                              </w:rPr>
                            </w:pPr>
                          </w:p>
                        </w:txbxContent>
                      </v:textbox>
                    </v:rect>
                    <v:shapetype id="_x0000_t202" coordsize="21600,21600" o:spt="202" path="m,l,21600r21600,l21600,xe">
                      <v:stroke joinstyle="miter"/>
                      <v:path gradientshapeok="t" o:connecttype="rect"/>
                    </v:shapetype>
                    <v:shape id="Cuadro de texto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" fillcolor="white [3201]" strokecolor="#ed7d31 [3205]" strokeweight="1pt">
                      <v:textbox inset="36pt,36pt,36pt,36pt">
                        <w:txbxContent>
                          <w:p w14:paraId="5D018739" w14:textId="2E3323FE" w:rsidR="00AA5999" w:rsidRDefault="00AA5999" w:rsidP="00A35379">
                            <w:pPr>
                              <w:pStyle w:val="Sinespaciado"/>
                              <w:spacing w:before="240"/>
                              <w:jc w:val="center"/>
                              <w:rPr>
                                <w:caps/>
                                <w:color w:val="44546A" w:themeColor="text2"/>
                                <w:sz w:val="36"/>
                                <w:szCs w:val="36"/>
                              </w:rPr>
                            </w:pPr>
                          </w:p>
                        </w:txbxContent>
                      </v:textbox>
                    </v:shape>
                    <w10:wrap anchorx="page" anchory="page"/>
                  </v:group>
                </w:pict>
              </mc:Fallback>
            </mc:AlternateContent>
          </w:r>
        </w:p>
        <w:p w14:paraId="22106B04" w14:textId="027EBA22" w:rsidR="00A96A39" w:rsidRDefault="00367894">
          <w:r>
            <w:rPr>
              <w:noProof/>
              <w:lang w:val="en-US"/>
            </w:rPr>
            <mc:AlternateContent>
              <mc:Choice Requires="wps">
                <w:drawing>
                  <wp:anchor distT="0" distB="0" distL="114300" distR="114300" simplePos="0" relativeHeight="251664384" behindDoc="0" locked="0" layoutInCell="1" allowOverlap="1" wp14:anchorId="5B14AAC0" wp14:editId="094CDEAB">
                    <wp:simplePos x="0" y="0"/>
                    <wp:positionH relativeFrom="margin">
                      <wp:posOffset>-635</wp:posOffset>
                    </wp:positionH>
                    <wp:positionV relativeFrom="paragraph">
                      <wp:posOffset>753110</wp:posOffset>
                    </wp:positionV>
                    <wp:extent cx="5689600" cy="4233333"/>
                    <wp:effectExtent l="0" t="0" r="6350" b="0"/>
                    <wp:wrapNone/>
                    <wp:docPr id="6" name="Cuadro de texto 6"/>
                    <wp:cNvGraphicFramePr/>
                    <a:graphic xmlns:a="http://schemas.openxmlformats.org/drawingml/2006/main">
                      <a:graphicData uri="http://schemas.microsoft.com/office/word/2010/wordprocessingShape">
                        <wps:wsp>
                          <wps:cNvSpPr txBox="1"/>
                          <wps:spPr>
                            <a:xfrm>
                              <a:off x="0" y="0"/>
                              <a:ext cx="5689600" cy="4233333"/>
                            </a:xfrm>
                            <a:prstGeom prst="rect">
                              <a:avLst/>
                            </a:prstGeom>
                            <a:solidFill>
                              <a:schemeClr val="lt1"/>
                            </a:solidFill>
                            <a:ln w="6350">
                              <a:noFill/>
                            </a:ln>
                          </wps:spPr>
                          <wps:txbx>
                            <w:txbxContent>
                              <w:p w14:paraId="771148A9" w14:textId="77777777" w:rsidR="00367894" w:rsidRPr="00367894" w:rsidRDefault="00367894" w:rsidP="00E50D85">
                                <w:pPr>
                                  <w:spacing w:after="0" w:line="240" w:lineRule="auto"/>
                                  <w:contextualSpacing/>
                                  <w:jc w:val="center"/>
                                  <w:rPr>
                                    <w:color w:val="FF0000"/>
                                    <w:sz w:val="92"/>
                                    <w:szCs w:val="92"/>
                                    <w:lang w:val="en-US"/>
                                  </w:rPr>
                                </w:pPr>
                                <w:r w:rsidRPr="00367894">
                                  <w:rPr>
                                    <w:color w:val="FF0000"/>
                                    <w:sz w:val="92"/>
                                    <w:szCs w:val="92"/>
                                    <w:lang w:val="en-US"/>
                                  </w:rPr>
                                  <w:t>ALL WOMEN</w:t>
                                </w:r>
                              </w:p>
                              <w:p w14:paraId="2288A99A" w14:textId="77777777" w:rsidR="00367894" w:rsidRPr="00367894" w:rsidRDefault="00367894" w:rsidP="00E50D85">
                                <w:pPr>
                                  <w:spacing w:after="0" w:line="240" w:lineRule="auto"/>
                                  <w:contextualSpacing/>
                                  <w:jc w:val="center"/>
                                  <w:rPr>
                                    <w:color w:val="FF0000"/>
                                    <w:sz w:val="92"/>
                                    <w:szCs w:val="92"/>
                                    <w:lang w:val="en-US"/>
                                  </w:rPr>
                                </w:pPr>
                                <w:r w:rsidRPr="00367894">
                                  <w:rPr>
                                    <w:color w:val="FF0000"/>
                                    <w:sz w:val="92"/>
                                    <w:szCs w:val="92"/>
                                    <w:lang w:val="en-US"/>
                                  </w:rPr>
                                  <w:t>ALL RIGHTS</w:t>
                                </w:r>
                              </w:p>
                              <w:p w14:paraId="50EEB0A3" w14:textId="5118A7E4" w:rsidR="00367894" w:rsidRDefault="00367894" w:rsidP="00E50D85">
                                <w:pPr>
                                  <w:jc w:val="center"/>
                                  <w:rPr>
                                    <w:i/>
                                    <w:iCs/>
                                    <w:color w:val="2E74B5" w:themeColor="accent1" w:themeShade="BF"/>
                                    <w:sz w:val="32"/>
                                    <w:szCs w:val="32"/>
                                    <w:lang w:val="en-US"/>
                                  </w:rPr>
                                </w:pPr>
                                <w:r w:rsidRPr="00367894">
                                  <w:rPr>
                                    <w:i/>
                                    <w:iCs/>
                                    <w:color w:val="2E74B5" w:themeColor="accent1" w:themeShade="BF"/>
                                    <w:sz w:val="32"/>
                                    <w:szCs w:val="32"/>
                                    <w:lang w:val="en-US"/>
                                  </w:rPr>
                                  <w:t xml:space="preserve">Report of Dominican Civil Society Organizations on the International Convention on the Elimination of </w:t>
                                </w:r>
                                <w:r w:rsidR="00E50D85">
                                  <w:rPr>
                                    <w:i/>
                                    <w:iCs/>
                                    <w:color w:val="2E74B5" w:themeColor="accent1" w:themeShade="BF"/>
                                    <w:sz w:val="32"/>
                                    <w:szCs w:val="32"/>
                                    <w:lang w:val="en-US"/>
                                  </w:rPr>
                                  <w:t>a</w:t>
                                </w:r>
                                <w:r w:rsidRPr="00367894">
                                  <w:rPr>
                                    <w:i/>
                                    <w:iCs/>
                                    <w:color w:val="2E74B5" w:themeColor="accent1" w:themeShade="BF"/>
                                    <w:sz w:val="32"/>
                                    <w:szCs w:val="32"/>
                                    <w:lang w:val="en-US"/>
                                  </w:rPr>
                                  <w:t>ll Forms of Discrimination against Women</w:t>
                                </w:r>
                              </w:p>
                              <w:p w14:paraId="39EDC28D" w14:textId="714D6433" w:rsidR="00E50D85" w:rsidRDefault="00E50D85" w:rsidP="00E50D85">
                                <w:pPr>
                                  <w:jc w:val="center"/>
                                  <w:rPr>
                                    <w:i/>
                                    <w:iCs/>
                                    <w:color w:val="2E74B5" w:themeColor="accent1" w:themeShade="BF"/>
                                    <w:sz w:val="32"/>
                                    <w:szCs w:val="32"/>
                                    <w:lang w:val="en-US"/>
                                  </w:rPr>
                                </w:pPr>
                              </w:p>
                              <w:p w14:paraId="4109F595" w14:textId="21A0A0F7" w:rsidR="00E50D85" w:rsidRPr="00E50D85" w:rsidRDefault="00E50D85" w:rsidP="00E50D85">
                                <w:pPr>
                                  <w:spacing w:after="0"/>
                                  <w:jc w:val="center"/>
                                  <w:rPr>
                                    <w:i/>
                                    <w:iCs/>
                                    <w:color w:val="2E74B5" w:themeColor="accent1" w:themeShade="BF"/>
                                    <w:sz w:val="44"/>
                                    <w:szCs w:val="44"/>
                                    <w:lang w:val="en-US"/>
                                  </w:rPr>
                                </w:pPr>
                                <w:r w:rsidRPr="00E50D85">
                                  <w:rPr>
                                    <w:i/>
                                    <w:iCs/>
                                    <w:color w:val="2E74B5" w:themeColor="accent1" w:themeShade="BF"/>
                                    <w:sz w:val="44"/>
                                    <w:szCs w:val="44"/>
                                    <w:lang w:val="en-US"/>
                                  </w:rPr>
                                  <w:t>Santo Domingo, Dominican Republic</w:t>
                                </w:r>
                              </w:p>
                              <w:p w14:paraId="2A4BF7E0" w14:textId="69E5C13D" w:rsidR="00E50D85" w:rsidRPr="00E50D85" w:rsidRDefault="00E50D85" w:rsidP="00E50D85">
                                <w:pPr>
                                  <w:spacing w:after="0"/>
                                  <w:jc w:val="center"/>
                                  <w:rPr>
                                    <w:i/>
                                    <w:iCs/>
                                    <w:color w:val="2E74B5" w:themeColor="accent1" w:themeShade="BF"/>
                                    <w:sz w:val="44"/>
                                    <w:szCs w:val="44"/>
                                    <w:lang w:val="en-US"/>
                                  </w:rPr>
                                </w:pPr>
                                <w:r w:rsidRPr="00E50D85">
                                  <w:rPr>
                                    <w:i/>
                                    <w:iCs/>
                                    <w:color w:val="2E74B5" w:themeColor="accent1" w:themeShade="BF"/>
                                    <w:sz w:val="44"/>
                                    <w:szCs w:val="44"/>
                                    <w:lang w:val="en-US"/>
                                  </w:rPr>
                                  <w:t>2020-2021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14AAC0" id="Cuadro de texto 6" o:spid="_x0000_s1030" type="#_x0000_t202" style="position:absolute;margin-left:-.05pt;margin-top:59.3pt;width:448pt;height:333.3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" fillcolor="white [3201]" stroked="f" strokeweight=".5pt">
                    <v:textbox>
                      <w:txbxContent>
                        <w:p w14:paraId="771148A9" w14:textId="77777777" w:rsidR="00367894" w:rsidRPr="00367894" w:rsidRDefault="00367894" w:rsidP="00E50D85">
                          <w:pPr>
                            <w:spacing w:after="0" w:line="240" w:lineRule="auto"/>
                            <w:contextualSpacing/>
                            <w:jc w:val="center"/>
                            <w:rPr>
                              <w:color w:val="FF0000"/>
                              <w:sz w:val="92"/>
                              <w:szCs w:val="92"/>
                              <w:lang w:val="en-US"/>
                            </w:rPr>
                          </w:pPr>
                          <w:r w:rsidRPr="00367894">
                            <w:rPr>
                              <w:color w:val="FF0000"/>
                              <w:sz w:val="92"/>
                              <w:szCs w:val="92"/>
                              <w:lang w:val="en-US"/>
                            </w:rPr>
                            <w:t>ALL WOMEN</w:t>
                          </w:r>
                        </w:p>
                        <w:p w14:paraId="2288A99A" w14:textId="77777777" w:rsidR="00367894" w:rsidRPr="00367894" w:rsidRDefault="00367894" w:rsidP="00E50D85">
                          <w:pPr>
                            <w:spacing w:after="0" w:line="240" w:lineRule="auto"/>
                            <w:contextualSpacing/>
                            <w:jc w:val="center"/>
                            <w:rPr>
                              <w:color w:val="FF0000"/>
                              <w:sz w:val="92"/>
                              <w:szCs w:val="92"/>
                              <w:lang w:val="en-US"/>
                            </w:rPr>
                          </w:pPr>
                          <w:r w:rsidRPr="00367894">
                            <w:rPr>
                              <w:color w:val="FF0000"/>
                              <w:sz w:val="92"/>
                              <w:szCs w:val="92"/>
                              <w:lang w:val="en-US"/>
                            </w:rPr>
                            <w:t>ALL RIGHTS</w:t>
                          </w:r>
                        </w:p>
                        <w:p w14:paraId="50EEB0A3" w14:textId="5118A7E4" w:rsidR="00367894" w:rsidRDefault="00367894" w:rsidP="00E50D85">
                          <w:pPr>
                            <w:jc w:val="center"/>
                            <w:rPr>
                              <w:i/>
                              <w:iCs/>
                              <w:color w:val="2E74B5" w:themeColor="accent1" w:themeShade="BF"/>
                              <w:sz w:val="32"/>
                              <w:szCs w:val="32"/>
                              <w:lang w:val="en-US"/>
                            </w:rPr>
                          </w:pPr>
                          <w:r w:rsidRPr="00367894">
                            <w:rPr>
                              <w:i/>
                              <w:iCs/>
                              <w:color w:val="2E74B5" w:themeColor="accent1" w:themeShade="BF"/>
                              <w:sz w:val="32"/>
                              <w:szCs w:val="32"/>
                              <w:lang w:val="en-US"/>
                            </w:rPr>
                            <w:t xml:space="preserve">Report of Dominican Civil Society Organizations on the International Convention on the Elimination of </w:t>
                          </w:r>
                          <w:r w:rsidR="00E50D85">
                            <w:rPr>
                              <w:i/>
                              <w:iCs/>
                              <w:color w:val="2E74B5" w:themeColor="accent1" w:themeShade="BF"/>
                              <w:sz w:val="32"/>
                              <w:szCs w:val="32"/>
                              <w:lang w:val="en-US"/>
                            </w:rPr>
                            <w:t>a</w:t>
                          </w:r>
                          <w:r w:rsidRPr="00367894">
                            <w:rPr>
                              <w:i/>
                              <w:iCs/>
                              <w:color w:val="2E74B5" w:themeColor="accent1" w:themeShade="BF"/>
                              <w:sz w:val="32"/>
                              <w:szCs w:val="32"/>
                              <w:lang w:val="en-US"/>
                            </w:rPr>
                            <w:t>ll Forms of Discrimination against Women</w:t>
                          </w:r>
                        </w:p>
                        <w:p w14:paraId="39EDC28D" w14:textId="714D6433" w:rsidR="00E50D85" w:rsidRDefault="00E50D85" w:rsidP="00E50D85">
                          <w:pPr>
                            <w:jc w:val="center"/>
                            <w:rPr>
                              <w:i/>
                              <w:iCs/>
                              <w:color w:val="2E74B5" w:themeColor="accent1" w:themeShade="BF"/>
                              <w:sz w:val="32"/>
                              <w:szCs w:val="32"/>
                              <w:lang w:val="en-US"/>
                            </w:rPr>
                          </w:pPr>
                        </w:p>
                        <w:p w14:paraId="4109F595" w14:textId="21A0A0F7" w:rsidR="00E50D85" w:rsidRPr="00E50D85" w:rsidRDefault="00E50D85" w:rsidP="00E50D85">
                          <w:pPr>
                            <w:spacing w:after="0"/>
                            <w:jc w:val="center"/>
                            <w:rPr>
                              <w:i/>
                              <w:iCs/>
                              <w:color w:val="2E74B5" w:themeColor="accent1" w:themeShade="BF"/>
                              <w:sz w:val="44"/>
                              <w:szCs w:val="44"/>
                              <w:lang w:val="en-US"/>
                            </w:rPr>
                          </w:pPr>
                          <w:r w:rsidRPr="00E50D85">
                            <w:rPr>
                              <w:i/>
                              <w:iCs/>
                              <w:color w:val="2E74B5" w:themeColor="accent1" w:themeShade="BF"/>
                              <w:sz w:val="44"/>
                              <w:szCs w:val="44"/>
                              <w:lang w:val="en-US"/>
                            </w:rPr>
                            <w:t>Santo Domingo, Dominican Republic</w:t>
                          </w:r>
                        </w:p>
                        <w:p w14:paraId="2A4BF7E0" w14:textId="69E5C13D" w:rsidR="00E50D85" w:rsidRPr="00E50D85" w:rsidRDefault="00E50D85" w:rsidP="00E50D85">
                          <w:pPr>
                            <w:spacing w:after="0"/>
                            <w:jc w:val="center"/>
                            <w:rPr>
                              <w:i/>
                              <w:iCs/>
                              <w:color w:val="2E74B5" w:themeColor="accent1" w:themeShade="BF"/>
                              <w:sz w:val="44"/>
                              <w:szCs w:val="44"/>
                              <w:lang w:val="en-US"/>
                            </w:rPr>
                          </w:pPr>
                          <w:r w:rsidRPr="00E50D85">
                            <w:rPr>
                              <w:i/>
                              <w:iCs/>
                              <w:color w:val="2E74B5" w:themeColor="accent1" w:themeShade="BF"/>
                              <w:sz w:val="44"/>
                              <w:szCs w:val="44"/>
                              <w:lang w:val="en-US"/>
                            </w:rPr>
                            <w:t>2020-2021</w:t>
                          </w:r>
                        </w:p>
                      </w:txbxContent>
                    </v:textbox>
                    <w10:wrap anchorx="margin"/>
                  </v:shape>
                </w:pict>
              </mc:Fallback>
            </mc:AlternateContent>
          </w:r>
          <w:r w:rsidR="00AA5999">
            <w:br w:type="page"/>
          </w:r>
        </w:p>
      </w:sdtContent>
    </w:sdt>
    <w:p w14:paraId="6AE64148" w14:textId="2DE84A6F" w:rsidR="00153D89" w:rsidRPr="007A62E3" w:rsidRDefault="007A62E3" w:rsidP="00A96A39">
      <w:pPr>
        <w:pStyle w:val="Prrafodelista"/>
        <w:numPr>
          <w:ilvl w:val="0"/>
          <w:numId w:val="17"/>
        </w:numPr>
        <w:rPr>
          <w:b/>
        </w:rPr>
      </w:pPr>
      <w:r>
        <w:rPr>
          <w:b/>
          <w:noProof/>
          <w:lang w:val="en-US"/>
        </w:rPr>
        <w:lastRenderedPageBreak/>
        <w:drawing>
          <wp:anchor distT="0" distB="0" distL="114300" distR="114300" simplePos="0" relativeHeight="251665408" behindDoc="1" locked="0" layoutInCell="1" allowOverlap="1" wp14:anchorId="7E86475E" wp14:editId="435F4559">
            <wp:simplePos x="0" y="0"/>
            <wp:positionH relativeFrom="margin">
              <wp:align>center</wp:align>
            </wp:positionH>
            <wp:positionV relativeFrom="paragraph">
              <wp:posOffset>424180</wp:posOffset>
            </wp:positionV>
            <wp:extent cx="6084536" cy="2657475"/>
            <wp:effectExtent l="0" t="0" r="0" b="0"/>
            <wp:wrapTight wrapText="bothSides">
              <wp:wrapPolygon edited="0">
                <wp:start x="0" y="0"/>
                <wp:lineTo x="0" y="21368"/>
                <wp:lineTo x="21508" y="21368"/>
                <wp:lineTo x="21508" y="0"/>
                <wp:lineTo x="0" y="0"/>
              </wp:wrapPolygon>
            </wp:wrapTight>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84536" cy="2657475"/>
                    </a:xfrm>
                    <a:prstGeom prst="rect">
                      <a:avLst/>
                    </a:prstGeom>
                    <a:noFill/>
                    <a:ln>
                      <a:noFill/>
                    </a:ln>
                  </pic:spPr>
                </pic:pic>
              </a:graphicData>
            </a:graphic>
          </wp:anchor>
        </w:drawing>
      </w:r>
      <w:r w:rsidR="00E50D85">
        <w:rPr>
          <w:b/>
          <w:color w:val="ED7D31" w:themeColor="accent2"/>
          <w:sz w:val="32"/>
          <w:szCs w:val="32"/>
        </w:rPr>
        <w:t>SUSTAINING ORGANIZATIONS</w:t>
      </w:r>
      <w:r w:rsidR="0043586A">
        <w:rPr>
          <w:rStyle w:val="Refdenotaalpie"/>
          <w:b/>
          <w:color w:val="ED7D31" w:themeColor="accent2"/>
          <w:sz w:val="32"/>
          <w:szCs w:val="32"/>
        </w:rPr>
        <w:footnoteReference w:id="1"/>
      </w:r>
      <w:r w:rsidR="00A96A39" w:rsidRPr="00A96A39">
        <w:rPr>
          <w:b/>
          <w:color w:val="ED7D31" w:themeColor="accent2"/>
          <w:sz w:val="32"/>
          <w:szCs w:val="32"/>
        </w:rPr>
        <w:t xml:space="preserve"> </w:t>
      </w:r>
    </w:p>
    <w:p w14:paraId="1DF55660" w14:textId="0DC463D8" w:rsidR="007A62E3" w:rsidRPr="007A62E3" w:rsidRDefault="0043586A" w:rsidP="007A62E3">
      <w:pPr>
        <w:rPr>
          <w:b/>
        </w:rPr>
      </w:pPr>
      <w:r>
        <w:rPr>
          <w:noProof/>
          <w:lang w:val="en-US"/>
        </w:rPr>
        <w:drawing>
          <wp:anchor distT="0" distB="0" distL="114300" distR="114300" simplePos="0" relativeHeight="251666432" behindDoc="1" locked="0" layoutInCell="1" allowOverlap="1" wp14:anchorId="34B54377" wp14:editId="3F127E7F">
            <wp:simplePos x="0" y="0"/>
            <wp:positionH relativeFrom="column">
              <wp:posOffset>-299085</wp:posOffset>
            </wp:positionH>
            <wp:positionV relativeFrom="paragraph">
              <wp:posOffset>3017520</wp:posOffset>
            </wp:positionV>
            <wp:extent cx="6181725" cy="2981325"/>
            <wp:effectExtent l="0" t="0" r="9525" b="9525"/>
            <wp:wrapTight wrapText="bothSides">
              <wp:wrapPolygon edited="0">
                <wp:start x="0" y="0"/>
                <wp:lineTo x="0" y="21531"/>
                <wp:lineTo x="21567" y="21531"/>
                <wp:lineTo x="21567" y="0"/>
                <wp:lineTo x="0" y="0"/>
              </wp:wrapPolygon>
            </wp:wrapTight>
            <wp:docPr id="21" name="Imagen 2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Texto&#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81725" cy="2981325"/>
                    </a:xfrm>
                    <a:prstGeom prst="rect">
                      <a:avLst/>
                    </a:prstGeom>
                    <a:noFill/>
                    <a:ln>
                      <a:noFill/>
                    </a:ln>
                  </pic:spPr>
                </pic:pic>
              </a:graphicData>
            </a:graphic>
          </wp:anchor>
        </w:drawing>
      </w:r>
    </w:p>
    <w:p w14:paraId="1E635647" w14:textId="62590FEA" w:rsidR="00D12329" w:rsidRDefault="00D12329"/>
    <w:p w14:paraId="63F1A3A7" w14:textId="536F875E" w:rsidR="00D12329" w:rsidRDefault="00D12329"/>
    <w:p w14:paraId="482030E8" w14:textId="73B121BE" w:rsidR="00D12329" w:rsidRDefault="00D12329"/>
    <w:p w14:paraId="16011C0F" w14:textId="0C34777A" w:rsidR="00D12329" w:rsidRDefault="00D12329"/>
    <w:p w14:paraId="439E34E1" w14:textId="7828FA9F" w:rsidR="00D12329" w:rsidRDefault="00D85090">
      <w:r>
        <w:rPr>
          <w:noProof/>
          <w:lang w:val="en-US"/>
        </w:rPr>
        <w:lastRenderedPageBreak/>
        <w:drawing>
          <wp:inline distT="0" distB="0" distL="0" distR="0" wp14:anchorId="1652A6D3" wp14:editId="0ED098D4">
            <wp:extent cx="5533832" cy="2314575"/>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44758" cy="2319145"/>
                    </a:xfrm>
                    <a:prstGeom prst="rect">
                      <a:avLst/>
                    </a:prstGeom>
                    <a:noFill/>
                    <a:ln>
                      <a:noFill/>
                    </a:ln>
                  </pic:spPr>
                </pic:pic>
              </a:graphicData>
            </a:graphic>
          </wp:inline>
        </w:drawing>
      </w:r>
    </w:p>
    <w:p w14:paraId="275F75E1" w14:textId="487DDA87" w:rsidR="00D12329" w:rsidRDefault="00D12329"/>
    <w:p w14:paraId="1439FFEC" w14:textId="1F3553FF" w:rsidR="00D12329" w:rsidRDefault="00D85090">
      <w:r>
        <w:rPr>
          <w:noProof/>
          <w:lang w:val="en-US"/>
        </w:rPr>
        <w:drawing>
          <wp:anchor distT="0" distB="0" distL="114300" distR="114300" simplePos="0" relativeHeight="251667456" behindDoc="1" locked="0" layoutInCell="1" allowOverlap="1" wp14:anchorId="0D933010" wp14:editId="0E4386D3">
            <wp:simplePos x="0" y="0"/>
            <wp:positionH relativeFrom="column">
              <wp:posOffset>-413385</wp:posOffset>
            </wp:positionH>
            <wp:positionV relativeFrom="paragraph">
              <wp:posOffset>356870</wp:posOffset>
            </wp:positionV>
            <wp:extent cx="6238875" cy="2495550"/>
            <wp:effectExtent l="0" t="0" r="9525" b="0"/>
            <wp:wrapTight wrapText="bothSides">
              <wp:wrapPolygon edited="0">
                <wp:start x="0" y="0"/>
                <wp:lineTo x="0" y="21435"/>
                <wp:lineTo x="21567" y="21435"/>
                <wp:lineTo x="21567" y="0"/>
                <wp:lineTo x="0" y="0"/>
              </wp:wrapPolygon>
            </wp:wrapTight>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38875" cy="2495550"/>
                    </a:xfrm>
                    <a:prstGeom prst="rect">
                      <a:avLst/>
                    </a:prstGeom>
                    <a:noFill/>
                    <a:ln>
                      <a:noFill/>
                    </a:ln>
                  </pic:spPr>
                </pic:pic>
              </a:graphicData>
            </a:graphic>
          </wp:anchor>
        </w:drawing>
      </w:r>
    </w:p>
    <w:p w14:paraId="101BC9A5" w14:textId="303C3631" w:rsidR="00D12329" w:rsidRDefault="00D12329"/>
    <w:p w14:paraId="1513684E" w14:textId="3392675F" w:rsidR="00D12329" w:rsidRDefault="00D12329"/>
    <w:p w14:paraId="24953601" w14:textId="77777777" w:rsidR="00D12329" w:rsidRDefault="00D12329"/>
    <w:p w14:paraId="0B458AA6" w14:textId="77777777" w:rsidR="00D12329" w:rsidRDefault="00D12329"/>
    <w:p w14:paraId="05E4C452" w14:textId="77777777" w:rsidR="00D12329" w:rsidRDefault="00D12329"/>
    <w:p w14:paraId="344C323D" w14:textId="77777777" w:rsidR="00D12329" w:rsidRDefault="00D12329"/>
    <w:p w14:paraId="6A302DB1" w14:textId="77777777" w:rsidR="00F77CC9" w:rsidRDefault="00F77CC9"/>
    <w:p w14:paraId="5555CFD8" w14:textId="231451E0" w:rsidR="00F77CC9" w:rsidRDefault="00F77CC9"/>
    <w:p w14:paraId="58136490" w14:textId="7936A273" w:rsidR="00F77CC9" w:rsidRDefault="00F77CC9"/>
    <w:p w14:paraId="40031E99" w14:textId="5CF91D6A" w:rsidR="00D85090" w:rsidRPr="00F44D69" w:rsidRDefault="00D85090" w:rsidP="00D85090">
      <w:pPr>
        <w:pStyle w:val="Prrafodelista"/>
        <w:numPr>
          <w:ilvl w:val="0"/>
          <w:numId w:val="23"/>
        </w:numPr>
        <w:rPr>
          <w:b/>
          <w:bCs/>
          <w:color w:val="FF0000"/>
          <w:sz w:val="40"/>
          <w:szCs w:val="40"/>
        </w:rPr>
      </w:pPr>
      <w:r w:rsidRPr="00F44D69">
        <w:rPr>
          <w:b/>
          <w:bCs/>
          <w:color w:val="FF0000"/>
          <w:sz w:val="40"/>
          <w:szCs w:val="40"/>
        </w:rPr>
        <w:lastRenderedPageBreak/>
        <w:t>TABLE OF CONTENT</w:t>
      </w:r>
    </w:p>
    <w:p w14:paraId="5BEA4951" w14:textId="6C94E632" w:rsidR="00D85090" w:rsidRPr="00F44D69" w:rsidRDefault="00D85090" w:rsidP="00D85090">
      <w:pPr>
        <w:rPr>
          <w:color w:val="FF0000"/>
        </w:rPr>
      </w:pPr>
    </w:p>
    <w:p w14:paraId="27500181" w14:textId="3DE6DD57" w:rsidR="00D85090" w:rsidRPr="00F44D69" w:rsidRDefault="00D85090" w:rsidP="00D85090">
      <w:pPr>
        <w:rPr>
          <w:b/>
          <w:color w:val="FF0000"/>
          <w:sz w:val="32"/>
          <w:szCs w:val="32"/>
        </w:rPr>
      </w:pPr>
      <w:r w:rsidRPr="00F44D69">
        <w:rPr>
          <w:b/>
          <w:color w:val="FF0000"/>
          <w:sz w:val="32"/>
          <w:szCs w:val="32"/>
        </w:rPr>
        <w:t>SUSTAINING ORGANIZATIONS</w:t>
      </w:r>
    </w:p>
    <w:p w14:paraId="3B924CD8" w14:textId="396E70B4" w:rsidR="00D85090" w:rsidRPr="00F44D69" w:rsidRDefault="00D85090" w:rsidP="00D85090">
      <w:pPr>
        <w:rPr>
          <w:b/>
          <w:color w:val="FF0000"/>
          <w:sz w:val="32"/>
          <w:szCs w:val="32"/>
        </w:rPr>
      </w:pPr>
      <w:r w:rsidRPr="00F44D69">
        <w:rPr>
          <w:b/>
          <w:color w:val="FF0000"/>
          <w:sz w:val="32"/>
          <w:szCs w:val="32"/>
        </w:rPr>
        <w:t>EXECUTIVE SUMMARY</w:t>
      </w:r>
    </w:p>
    <w:p w14:paraId="4431783D" w14:textId="77777777" w:rsidR="00F44D69" w:rsidRDefault="00D85090" w:rsidP="00F44D69">
      <w:pPr>
        <w:spacing w:line="360" w:lineRule="auto"/>
        <w:ind w:right="-427"/>
        <w:rPr>
          <w:b/>
          <w:color w:val="FF0000"/>
          <w:sz w:val="32"/>
          <w:szCs w:val="32"/>
        </w:rPr>
      </w:pPr>
      <w:r w:rsidRPr="00F44D69">
        <w:rPr>
          <w:b/>
          <w:color w:val="FF0000"/>
          <w:sz w:val="32"/>
          <w:szCs w:val="32"/>
        </w:rPr>
        <w:t>CONTEXT</w:t>
      </w:r>
    </w:p>
    <w:p w14:paraId="1A9B6B4F" w14:textId="1EEEA4B5" w:rsidR="00D85090" w:rsidRPr="00F44D69" w:rsidRDefault="00D85090" w:rsidP="00F44D69">
      <w:pPr>
        <w:spacing w:line="360" w:lineRule="auto"/>
        <w:ind w:right="-427"/>
        <w:rPr>
          <w:rFonts w:cstheme="minorHAnsi"/>
          <w:b/>
          <w:color w:val="FF0000"/>
          <w:sz w:val="32"/>
          <w:szCs w:val="32"/>
          <w:lang w:val="en-US"/>
        </w:rPr>
      </w:pPr>
      <w:r w:rsidRPr="00F44D69">
        <w:rPr>
          <w:b/>
          <w:color w:val="FF0000"/>
          <w:sz w:val="32"/>
          <w:szCs w:val="32"/>
          <w:lang w:val="en-US"/>
        </w:rPr>
        <w:t xml:space="preserve">DEVELOPMENT REPORT </w:t>
      </w:r>
    </w:p>
    <w:p w14:paraId="4C55B7BE" w14:textId="5D73958F" w:rsidR="00D85090" w:rsidRDefault="00D85090" w:rsidP="00F44D69">
      <w:pPr>
        <w:spacing w:line="360" w:lineRule="auto"/>
        <w:ind w:right="-427" w:firstLine="708"/>
        <w:jc w:val="both"/>
        <w:rPr>
          <w:rFonts w:cstheme="minorHAnsi"/>
          <w:b/>
          <w:color w:val="002060"/>
          <w:sz w:val="28"/>
          <w:szCs w:val="28"/>
          <w:lang w:val="en-US"/>
        </w:rPr>
      </w:pPr>
      <w:r w:rsidRPr="00D85090">
        <w:rPr>
          <w:rFonts w:cstheme="minorHAnsi"/>
          <w:b/>
          <w:color w:val="002060"/>
          <w:sz w:val="28"/>
          <w:szCs w:val="28"/>
          <w:lang w:val="en-US"/>
        </w:rPr>
        <w:t xml:space="preserve">VIOLENCE AGAINST WOMEN (ART. 1) </w:t>
      </w:r>
    </w:p>
    <w:p w14:paraId="6C31E754" w14:textId="62A80AA4" w:rsidR="00D85090" w:rsidRDefault="00D85090" w:rsidP="00F44D69">
      <w:pPr>
        <w:spacing w:line="360" w:lineRule="auto"/>
        <w:ind w:firstLine="708"/>
        <w:rPr>
          <w:b/>
          <w:color w:val="002060"/>
          <w:sz w:val="28"/>
          <w:szCs w:val="28"/>
          <w:lang w:val="en-US"/>
        </w:rPr>
      </w:pPr>
      <w:r w:rsidRPr="00F5720F">
        <w:rPr>
          <w:b/>
          <w:color w:val="002060"/>
          <w:sz w:val="28"/>
          <w:szCs w:val="28"/>
          <w:lang w:val="en-US"/>
        </w:rPr>
        <w:t>SITUATION OF MIGRATION AND MIGRANT WOMEN (ART 12)</w:t>
      </w:r>
    </w:p>
    <w:p w14:paraId="052BFFE5" w14:textId="4E4A0E61" w:rsidR="00D85090" w:rsidRDefault="00D85090" w:rsidP="00F44D69">
      <w:pPr>
        <w:spacing w:line="360" w:lineRule="auto"/>
        <w:ind w:left="708"/>
        <w:jc w:val="both"/>
        <w:rPr>
          <w:b/>
          <w:color w:val="002060"/>
          <w:sz w:val="28"/>
          <w:szCs w:val="28"/>
          <w:lang w:val="en-US"/>
        </w:rPr>
      </w:pPr>
      <w:r w:rsidRPr="006A356B">
        <w:rPr>
          <w:b/>
          <w:color w:val="002060"/>
          <w:sz w:val="28"/>
          <w:szCs w:val="28"/>
          <w:lang w:val="en-US"/>
        </w:rPr>
        <w:t xml:space="preserve">DEFINITION OF DISCRIMINATION AND LEGISLATIVE FRAMEWORK </w:t>
      </w:r>
      <w:r w:rsidR="00F44D69">
        <w:rPr>
          <w:b/>
          <w:color w:val="002060"/>
          <w:sz w:val="28"/>
          <w:szCs w:val="28"/>
          <w:lang w:val="en-US"/>
        </w:rPr>
        <w:t xml:space="preserve">  </w:t>
      </w:r>
      <w:r w:rsidRPr="006A356B">
        <w:rPr>
          <w:b/>
          <w:color w:val="002060"/>
          <w:sz w:val="28"/>
          <w:szCs w:val="28"/>
          <w:lang w:val="en-US"/>
        </w:rPr>
        <w:t xml:space="preserve">(ART 4) </w:t>
      </w:r>
    </w:p>
    <w:p w14:paraId="39975B07" w14:textId="77777777" w:rsidR="00F44D69" w:rsidRPr="00090CF6" w:rsidRDefault="00F44D69" w:rsidP="00F44D69">
      <w:pPr>
        <w:spacing w:line="360" w:lineRule="auto"/>
        <w:ind w:firstLine="708"/>
        <w:jc w:val="both"/>
        <w:rPr>
          <w:b/>
          <w:color w:val="002060"/>
          <w:sz w:val="28"/>
          <w:szCs w:val="28"/>
          <w:lang w:val="en-US"/>
        </w:rPr>
      </w:pPr>
      <w:r w:rsidRPr="00090CF6">
        <w:rPr>
          <w:b/>
          <w:color w:val="002060"/>
          <w:sz w:val="28"/>
          <w:szCs w:val="28"/>
          <w:lang w:val="en-US"/>
        </w:rPr>
        <w:t xml:space="preserve">CHILD MARRIAGE AND SEX EDUCATION (ART 10) </w:t>
      </w:r>
    </w:p>
    <w:p w14:paraId="405F9A50" w14:textId="77777777" w:rsidR="00F44D69" w:rsidRPr="00F329A0" w:rsidRDefault="00F44D69" w:rsidP="00F44D69">
      <w:pPr>
        <w:spacing w:line="360" w:lineRule="auto"/>
        <w:ind w:left="708"/>
        <w:jc w:val="both"/>
        <w:rPr>
          <w:b/>
          <w:color w:val="002060"/>
          <w:sz w:val="28"/>
          <w:szCs w:val="28"/>
          <w:lang w:val="en-US"/>
        </w:rPr>
      </w:pPr>
      <w:r w:rsidRPr="00F329A0">
        <w:rPr>
          <w:b/>
          <w:color w:val="002060"/>
          <w:sz w:val="28"/>
          <w:szCs w:val="28"/>
          <w:lang w:val="en-US"/>
        </w:rPr>
        <w:t xml:space="preserve">TRAFFICKING IN PERSONS AND </w:t>
      </w:r>
      <w:r>
        <w:rPr>
          <w:b/>
          <w:color w:val="002060"/>
          <w:sz w:val="28"/>
          <w:szCs w:val="28"/>
          <w:lang w:val="en-US"/>
        </w:rPr>
        <w:t xml:space="preserve">ILLICIT TRAFFICKING </w:t>
      </w:r>
      <w:r w:rsidRPr="00F329A0">
        <w:rPr>
          <w:b/>
          <w:color w:val="002060"/>
          <w:sz w:val="28"/>
          <w:szCs w:val="28"/>
          <w:lang w:val="en-US"/>
        </w:rPr>
        <w:t xml:space="preserve">OF MIGRANTS (ART 6) </w:t>
      </w:r>
    </w:p>
    <w:p w14:paraId="2653F344" w14:textId="0A1675C9" w:rsidR="00F44D69" w:rsidRPr="003D34CD" w:rsidRDefault="00F44D69" w:rsidP="00F44D69">
      <w:pPr>
        <w:spacing w:line="360" w:lineRule="auto"/>
        <w:ind w:firstLine="708"/>
        <w:jc w:val="both"/>
        <w:rPr>
          <w:b/>
          <w:color w:val="002060"/>
          <w:sz w:val="28"/>
          <w:szCs w:val="28"/>
          <w:lang w:val="en-US"/>
        </w:rPr>
      </w:pPr>
      <w:r w:rsidRPr="003D34CD">
        <w:rPr>
          <w:b/>
          <w:color w:val="002060"/>
          <w:sz w:val="28"/>
          <w:szCs w:val="28"/>
          <w:lang w:val="en-US"/>
        </w:rPr>
        <w:t xml:space="preserve">ARTICLE 28 OF THE GENERAL MIGRATION LAW No. 285-04 (ART 4) </w:t>
      </w:r>
    </w:p>
    <w:p w14:paraId="3D2A94B8" w14:textId="77777777" w:rsidR="00F44D69" w:rsidRPr="00027FB2" w:rsidRDefault="00F44D69" w:rsidP="00F44D69">
      <w:pPr>
        <w:spacing w:line="360" w:lineRule="auto"/>
        <w:ind w:firstLine="708"/>
        <w:jc w:val="both"/>
        <w:rPr>
          <w:b/>
          <w:color w:val="002060"/>
          <w:sz w:val="28"/>
          <w:szCs w:val="28"/>
          <w:lang w:val="en-US"/>
        </w:rPr>
      </w:pPr>
      <w:r w:rsidRPr="00027FB2">
        <w:rPr>
          <w:b/>
          <w:color w:val="002060"/>
          <w:sz w:val="28"/>
          <w:szCs w:val="28"/>
          <w:lang w:val="en-US"/>
        </w:rPr>
        <w:t xml:space="preserve">LAW 169-14 ON SPECIAL NATURALIZATION (ART 4) </w:t>
      </w:r>
    </w:p>
    <w:p w14:paraId="363D63FE" w14:textId="77777777" w:rsidR="00D85090" w:rsidRPr="00D85090" w:rsidRDefault="00D85090" w:rsidP="00D85090">
      <w:pPr>
        <w:spacing w:line="360" w:lineRule="auto"/>
        <w:ind w:right="-427"/>
        <w:jc w:val="both"/>
        <w:rPr>
          <w:rFonts w:cstheme="minorHAnsi"/>
          <w:b/>
          <w:color w:val="002060"/>
          <w:sz w:val="28"/>
          <w:szCs w:val="28"/>
          <w:lang w:val="en-US"/>
        </w:rPr>
      </w:pPr>
    </w:p>
    <w:p w14:paraId="45279567" w14:textId="77777777" w:rsidR="00D85090" w:rsidRPr="00D85090" w:rsidRDefault="00D85090" w:rsidP="00D85090">
      <w:pPr>
        <w:spacing w:line="360" w:lineRule="auto"/>
        <w:ind w:right="-427"/>
        <w:rPr>
          <w:b/>
          <w:color w:val="ED7D31" w:themeColor="accent2"/>
          <w:sz w:val="32"/>
          <w:szCs w:val="32"/>
          <w:lang w:val="en-US"/>
        </w:rPr>
      </w:pPr>
    </w:p>
    <w:p w14:paraId="5CE68686" w14:textId="77777777" w:rsidR="00D85090" w:rsidRPr="00D85090" w:rsidRDefault="00D85090" w:rsidP="00D85090">
      <w:pPr>
        <w:rPr>
          <w:b/>
          <w:color w:val="ED7D31" w:themeColor="accent2"/>
          <w:sz w:val="32"/>
          <w:szCs w:val="32"/>
          <w:lang w:val="en-US"/>
        </w:rPr>
      </w:pPr>
    </w:p>
    <w:p w14:paraId="5CC63955" w14:textId="77777777" w:rsidR="00D85090" w:rsidRPr="00D85090" w:rsidRDefault="00D85090" w:rsidP="00D85090">
      <w:pPr>
        <w:rPr>
          <w:lang w:val="en-US"/>
        </w:rPr>
      </w:pPr>
    </w:p>
    <w:p w14:paraId="6730D0D7" w14:textId="1AB14BA1" w:rsidR="00F77CC9" w:rsidRPr="00651541" w:rsidRDefault="00982266">
      <w:pPr>
        <w:rPr>
          <w:lang w:val="en-US"/>
        </w:rPr>
      </w:pPr>
      <w:r w:rsidRPr="00D85090">
        <w:rPr>
          <w:lang w:val="en-US"/>
        </w:rPr>
        <w:br w:type="page"/>
      </w:r>
    </w:p>
    <w:p w14:paraId="0346480D" w14:textId="3AC80F8B" w:rsidR="00BE6C38" w:rsidRPr="006D1FE2" w:rsidRDefault="00155BD2" w:rsidP="00D85090">
      <w:pPr>
        <w:pStyle w:val="Prrafodelista"/>
        <w:numPr>
          <w:ilvl w:val="0"/>
          <w:numId w:val="24"/>
        </w:numPr>
        <w:rPr>
          <w:b/>
          <w:color w:val="ED7D31" w:themeColor="accent2"/>
          <w:sz w:val="32"/>
          <w:szCs w:val="32"/>
        </w:rPr>
      </w:pPr>
      <w:r>
        <w:rPr>
          <w:b/>
          <w:color w:val="ED7D31" w:themeColor="accent2"/>
          <w:sz w:val="32"/>
          <w:szCs w:val="32"/>
        </w:rPr>
        <w:lastRenderedPageBreak/>
        <w:t>EXECUTIVE SUMMARY</w:t>
      </w:r>
    </w:p>
    <w:p w14:paraId="0E596C01" w14:textId="3575BEC1" w:rsidR="005E070A" w:rsidRPr="00155BD2" w:rsidRDefault="00155BD2" w:rsidP="00BE6C38">
      <w:pPr>
        <w:spacing w:line="360" w:lineRule="auto"/>
        <w:jc w:val="both"/>
        <w:rPr>
          <w:rFonts w:cstheme="minorHAnsi"/>
          <w:sz w:val="24"/>
          <w:szCs w:val="24"/>
          <w:lang w:val="en-US"/>
        </w:rPr>
      </w:pPr>
      <w:r w:rsidRPr="00155BD2">
        <w:rPr>
          <w:rFonts w:cstheme="minorHAnsi"/>
          <w:sz w:val="24"/>
          <w:szCs w:val="24"/>
          <w:lang w:val="en-US"/>
        </w:rPr>
        <w:t>T</w:t>
      </w:r>
      <w:r>
        <w:rPr>
          <w:rFonts w:cstheme="minorHAnsi"/>
          <w:sz w:val="24"/>
          <w:szCs w:val="24"/>
          <w:lang w:val="en-US"/>
        </w:rPr>
        <w:t xml:space="preserve">his report presents the situation of the rights protected under the Convention for the Elimination of Discrimination against Women </w:t>
      </w:r>
      <w:r w:rsidRPr="00155BD2">
        <w:rPr>
          <w:rFonts w:cstheme="minorHAnsi"/>
          <w:sz w:val="24"/>
          <w:szCs w:val="24"/>
          <w:lang w:val="en-US"/>
        </w:rPr>
        <w:t xml:space="preserve">(CEDAW), </w:t>
      </w:r>
      <w:r>
        <w:rPr>
          <w:rFonts w:cstheme="minorHAnsi"/>
          <w:sz w:val="24"/>
          <w:szCs w:val="24"/>
          <w:lang w:val="en-US"/>
        </w:rPr>
        <w:t>but, in particular way, the rights of Afro-descendant women, Dominican women with Haitian descent and Haitian migrants residing in the Dominican Republic</w:t>
      </w:r>
      <w:r w:rsidRPr="00155BD2">
        <w:rPr>
          <w:rFonts w:cstheme="minorHAnsi"/>
          <w:sz w:val="24"/>
          <w:szCs w:val="24"/>
          <w:lang w:val="en-US"/>
        </w:rPr>
        <w:t>.</w:t>
      </w:r>
    </w:p>
    <w:p w14:paraId="053D1698" w14:textId="6508221D" w:rsidR="00155BD2" w:rsidRPr="00155BD2" w:rsidRDefault="00155BD2" w:rsidP="00BE6C38">
      <w:pPr>
        <w:spacing w:line="360" w:lineRule="auto"/>
        <w:jc w:val="both"/>
        <w:rPr>
          <w:rFonts w:cstheme="minorHAnsi"/>
          <w:sz w:val="24"/>
          <w:szCs w:val="24"/>
          <w:lang w:val="en-US"/>
        </w:rPr>
      </w:pPr>
      <w:r w:rsidRPr="00155BD2">
        <w:rPr>
          <w:rFonts w:cstheme="minorHAnsi"/>
          <w:sz w:val="24"/>
          <w:szCs w:val="24"/>
          <w:lang w:val="en-US"/>
        </w:rPr>
        <w:t xml:space="preserve">The Dominican State has now received a number of observations from the CEDAW committee, </w:t>
      </w:r>
      <w:r w:rsidR="000E796E">
        <w:rPr>
          <w:rFonts w:cstheme="minorHAnsi"/>
          <w:sz w:val="24"/>
          <w:szCs w:val="24"/>
          <w:lang w:val="en-US"/>
        </w:rPr>
        <w:t>t</w:t>
      </w:r>
      <w:r w:rsidRPr="00155BD2">
        <w:rPr>
          <w:rFonts w:cstheme="minorHAnsi"/>
          <w:sz w:val="24"/>
          <w:szCs w:val="24"/>
          <w:lang w:val="en-US"/>
        </w:rPr>
        <w:t>he most recent of these</w:t>
      </w:r>
      <w:r w:rsidR="000E796E">
        <w:rPr>
          <w:rFonts w:cstheme="minorHAnsi"/>
          <w:sz w:val="24"/>
          <w:szCs w:val="24"/>
          <w:lang w:val="en-US"/>
        </w:rPr>
        <w:t>,</w:t>
      </w:r>
      <w:r w:rsidRPr="00155BD2">
        <w:rPr>
          <w:rFonts w:cstheme="minorHAnsi"/>
          <w:sz w:val="24"/>
          <w:szCs w:val="24"/>
          <w:lang w:val="en-US"/>
        </w:rPr>
        <w:t xml:space="preserve"> was the presentation of the seventh periodic report in 2019, which generated a list of issues to which the Dominican State must respond in the presentation of the eighth report in this period.</w:t>
      </w:r>
    </w:p>
    <w:p w14:paraId="794CDAC3" w14:textId="075E70F5" w:rsidR="000E796E" w:rsidRPr="000E796E" w:rsidRDefault="000E796E" w:rsidP="00BE6C38">
      <w:pPr>
        <w:spacing w:line="360" w:lineRule="auto"/>
        <w:jc w:val="both"/>
        <w:rPr>
          <w:rFonts w:cstheme="minorHAnsi"/>
          <w:sz w:val="24"/>
          <w:szCs w:val="24"/>
          <w:lang w:val="en-US"/>
        </w:rPr>
      </w:pPr>
      <w:r w:rsidRPr="000E796E">
        <w:rPr>
          <w:rFonts w:cstheme="minorHAnsi"/>
          <w:sz w:val="24"/>
          <w:szCs w:val="24"/>
          <w:lang w:val="en-US"/>
        </w:rPr>
        <w:t xml:space="preserve">The signatory organizations hereby submit the following alternative report, with which we intend to highlight the gaps in the institutional framework established by domestic legislation for the protection of the rights enshrined in the Convention, in relation to practices, State officials' attitudes and omissions; </w:t>
      </w:r>
      <w:r w:rsidR="00F90500">
        <w:rPr>
          <w:rFonts w:cstheme="minorHAnsi"/>
          <w:sz w:val="24"/>
          <w:szCs w:val="24"/>
          <w:lang w:val="en-US"/>
        </w:rPr>
        <w:t>the non-observance of</w:t>
      </w:r>
      <w:r w:rsidRPr="000E796E">
        <w:rPr>
          <w:rFonts w:cstheme="minorHAnsi"/>
          <w:sz w:val="24"/>
          <w:szCs w:val="24"/>
          <w:lang w:val="en-US"/>
        </w:rPr>
        <w:t xml:space="preserve"> due process guarantees; </w:t>
      </w:r>
      <w:r w:rsidR="00F90500">
        <w:rPr>
          <w:rFonts w:cstheme="minorHAnsi"/>
          <w:sz w:val="24"/>
          <w:szCs w:val="24"/>
          <w:lang w:val="en-US"/>
        </w:rPr>
        <w:t>as well as the</w:t>
      </w:r>
      <w:r w:rsidRPr="000E796E">
        <w:rPr>
          <w:rFonts w:cstheme="minorHAnsi"/>
          <w:sz w:val="24"/>
          <w:szCs w:val="24"/>
          <w:lang w:val="en-US"/>
        </w:rPr>
        <w:t xml:space="preserve"> failure to </w:t>
      </w:r>
      <w:r w:rsidR="00F90500">
        <w:rPr>
          <w:rFonts w:cstheme="minorHAnsi"/>
          <w:sz w:val="24"/>
          <w:szCs w:val="24"/>
          <w:lang w:val="en-US"/>
        </w:rPr>
        <w:t xml:space="preserve">implement </w:t>
      </w:r>
      <w:r w:rsidRPr="000E796E">
        <w:rPr>
          <w:rFonts w:cstheme="minorHAnsi"/>
          <w:sz w:val="24"/>
          <w:szCs w:val="24"/>
          <w:lang w:val="en-US"/>
        </w:rPr>
        <w:t>legislative mechanisms adapted to the new times.</w:t>
      </w:r>
    </w:p>
    <w:p w14:paraId="62184567" w14:textId="462164A7" w:rsidR="00F90500" w:rsidRPr="00F90500" w:rsidRDefault="00F90500" w:rsidP="00BE6C38">
      <w:pPr>
        <w:spacing w:line="360" w:lineRule="auto"/>
        <w:jc w:val="both"/>
        <w:rPr>
          <w:rFonts w:cstheme="minorHAnsi"/>
          <w:sz w:val="24"/>
          <w:szCs w:val="24"/>
          <w:lang w:val="en-US"/>
        </w:rPr>
      </w:pPr>
      <w:r w:rsidRPr="00F90500">
        <w:rPr>
          <w:rFonts w:cstheme="minorHAnsi"/>
          <w:sz w:val="24"/>
          <w:szCs w:val="24"/>
          <w:lang w:val="en-US"/>
        </w:rPr>
        <w:t>The information presented</w:t>
      </w:r>
      <w:r>
        <w:rPr>
          <w:rFonts w:cstheme="minorHAnsi"/>
          <w:sz w:val="24"/>
          <w:szCs w:val="24"/>
          <w:lang w:val="en-US"/>
        </w:rPr>
        <w:t>,</w:t>
      </w:r>
      <w:r w:rsidRPr="00F90500">
        <w:rPr>
          <w:rFonts w:cstheme="minorHAnsi"/>
          <w:sz w:val="24"/>
          <w:szCs w:val="24"/>
          <w:lang w:val="en-US"/>
        </w:rPr>
        <w:t xml:space="preserve"> responds to the collection of reports, events, testimonies, studies carried out by social organizations, leaders and community promoters.</w:t>
      </w:r>
    </w:p>
    <w:p w14:paraId="5266433E" w14:textId="3F2290B3" w:rsidR="00D74D3C" w:rsidRPr="00651541" w:rsidRDefault="00D74D3C">
      <w:pPr>
        <w:rPr>
          <w:b/>
          <w:color w:val="ED7D31" w:themeColor="accent2"/>
          <w:sz w:val="32"/>
          <w:szCs w:val="32"/>
          <w:lang w:val="en-US"/>
        </w:rPr>
      </w:pPr>
    </w:p>
    <w:p w14:paraId="376EB6A4" w14:textId="77777777" w:rsidR="007C7709" w:rsidRPr="00651541" w:rsidRDefault="007C7709">
      <w:pPr>
        <w:rPr>
          <w:b/>
          <w:color w:val="ED7D31" w:themeColor="accent2"/>
          <w:sz w:val="32"/>
          <w:szCs w:val="32"/>
          <w:lang w:val="en-US"/>
        </w:rPr>
      </w:pPr>
    </w:p>
    <w:p w14:paraId="3B24961B" w14:textId="059F5E8E" w:rsidR="007C7709" w:rsidRPr="00651541" w:rsidRDefault="00A50989">
      <w:pPr>
        <w:rPr>
          <w:b/>
          <w:color w:val="ED7D31" w:themeColor="accent2"/>
          <w:sz w:val="32"/>
          <w:szCs w:val="32"/>
          <w:lang w:val="en-US"/>
        </w:rPr>
      </w:pPr>
      <w:r w:rsidRPr="00651541">
        <w:rPr>
          <w:b/>
          <w:color w:val="ED7D31" w:themeColor="accent2"/>
          <w:sz w:val="32"/>
          <w:szCs w:val="32"/>
          <w:lang w:val="en-US"/>
        </w:rPr>
        <w:br w:type="page"/>
      </w:r>
    </w:p>
    <w:p w14:paraId="5F21DD51" w14:textId="67B4D55A" w:rsidR="00EA28E8" w:rsidRPr="007C2750" w:rsidRDefault="00982266" w:rsidP="00D85090">
      <w:pPr>
        <w:pStyle w:val="Prrafodelista"/>
        <w:numPr>
          <w:ilvl w:val="0"/>
          <w:numId w:val="24"/>
        </w:numPr>
        <w:spacing w:line="360" w:lineRule="auto"/>
        <w:ind w:right="-427"/>
        <w:rPr>
          <w:b/>
          <w:color w:val="ED7D31" w:themeColor="accent2"/>
          <w:sz w:val="32"/>
          <w:szCs w:val="32"/>
        </w:rPr>
      </w:pPr>
      <w:r w:rsidRPr="007C2750">
        <w:rPr>
          <w:b/>
          <w:color w:val="ED7D31" w:themeColor="accent2"/>
          <w:sz w:val="32"/>
          <w:szCs w:val="32"/>
        </w:rPr>
        <w:lastRenderedPageBreak/>
        <w:t>CONTEXT</w:t>
      </w:r>
    </w:p>
    <w:p w14:paraId="3A394053" w14:textId="24ECEB7B" w:rsidR="00F90500" w:rsidRPr="00F90500" w:rsidRDefault="00F90500" w:rsidP="00EA28E8">
      <w:pPr>
        <w:spacing w:line="360" w:lineRule="auto"/>
        <w:ind w:right="-427"/>
        <w:jc w:val="both"/>
        <w:rPr>
          <w:sz w:val="24"/>
          <w:szCs w:val="24"/>
          <w:lang w:val="en-US"/>
        </w:rPr>
      </w:pPr>
      <w:r w:rsidRPr="00F90500">
        <w:rPr>
          <w:sz w:val="24"/>
          <w:szCs w:val="24"/>
          <w:lang w:val="en-US"/>
        </w:rPr>
        <w:t>At the global level, women according to The Economic Commission for Latin America and the Caribbean</w:t>
      </w:r>
      <w:r>
        <w:rPr>
          <w:sz w:val="24"/>
          <w:szCs w:val="24"/>
          <w:lang w:val="en-US"/>
        </w:rPr>
        <w:t>,</w:t>
      </w:r>
      <w:r w:rsidRPr="00F90500">
        <w:rPr>
          <w:sz w:val="24"/>
          <w:szCs w:val="24"/>
          <w:lang w:val="en-US"/>
        </w:rPr>
        <w:t xml:space="preserve"> suffered a greater burden at 21:30 hours </w:t>
      </w:r>
      <w:r>
        <w:rPr>
          <w:sz w:val="24"/>
          <w:szCs w:val="24"/>
          <w:lang w:val="en-US"/>
        </w:rPr>
        <w:t xml:space="preserve">more </w:t>
      </w:r>
      <w:r w:rsidRPr="00F90500">
        <w:rPr>
          <w:sz w:val="24"/>
          <w:szCs w:val="24"/>
          <w:lang w:val="en-US"/>
        </w:rPr>
        <w:t xml:space="preserve">than men for the care of the household, children, </w:t>
      </w:r>
      <w:r>
        <w:rPr>
          <w:sz w:val="24"/>
          <w:szCs w:val="24"/>
          <w:lang w:val="en-US"/>
        </w:rPr>
        <w:t xml:space="preserve">and </w:t>
      </w:r>
      <w:r w:rsidRPr="00F90500">
        <w:rPr>
          <w:sz w:val="24"/>
          <w:szCs w:val="24"/>
          <w:lang w:val="en-US"/>
        </w:rPr>
        <w:t>the elderly</w:t>
      </w:r>
      <w:r>
        <w:rPr>
          <w:sz w:val="24"/>
          <w:szCs w:val="24"/>
          <w:lang w:val="en-US"/>
        </w:rPr>
        <w:t>,</w:t>
      </w:r>
      <w:r w:rsidRPr="00F90500">
        <w:rPr>
          <w:sz w:val="24"/>
          <w:szCs w:val="24"/>
          <w:lang w:val="en-US"/>
        </w:rPr>
        <w:t xml:space="preserve"> as a result of the </w:t>
      </w:r>
      <w:r>
        <w:rPr>
          <w:sz w:val="24"/>
          <w:szCs w:val="24"/>
          <w:lang w:val="en-US"/>
        </w:rPr>
        <w:t>COVID-1</w:t>
      </w:r>
      <w:r w:rsidR="00321CB7">
        <w:rPr>
          <w:sz w:val="24"/>
          <w:szCs w:val="24"/>
          <w:lang w:val="en-US"/>
        </w:rPr>
        <w:t>9</w:t>
      </w:r>
      <w:r>
        <w:rPr>
          <w:sz w:val="24"/>
          <w:szCs w:val="24"/>
          <w:lang w:val="en-US"/>
        </w:rPr>
        <w:t xml:space="preserve"> </w:t>
      </w:r>
      <w:r w:rsidRPr="00F90500">
        <w:rPr>
          <w:sz w:val="24"/>
          <w:szCs w:val="24"/>
          <w:lang w:val="en-US"/>
        </w:rPr>
        <w:t xml:space="preserve">pandemic. Women who work in care homes </w:t>
      </w:r>
      <w:r w:rsidR="00D7070A" w:rsidRPr="00F90500">
        <w:rPr>
          <w:sz w:val="24"/>
          <w:szCs w:val="24"/>
          <w:lang w:val="en-US"/>
        </w:rPr>
        <w:t>and</w:t>
      </w:r>
      <w:r w:rsidRPr="00F90500">
        <w:rPr>
          <w:sz w:val="24"/>
          <w:szCs w:val="24"/>
          <w:lang w:val="en-US"/>
        </w:rPr>
        <w:t xml:space="preserve"> in jobs outside </w:t>
      </w:r>
      <w:r w:rsidR="00D7070A">
        <w:rPr>
          <w:sz w:val="24"/>
          <w:szCs w:val="24"/>
          <w:lang w:val="en-US"/>
        </w:rPr>
        <w:t>of it</w:t>
      </w:r>
      <w:r w:rsidRPr="00F90500">
        <w:rPr>
          <w:sz w:val="24"/>
          <w:szCs w:val="24"/>
          <w:lang w:val="en-US"/>
        </w:rPr>
        <w:t xml:space="preserve">, have been exposed not only </w:t>
      </w:r>
      <w:r w:rsidR="00D7070A">
        <w:rPr>
          <w:sz w:val="24"/>
          <w:szCs w:val="24"/>
          <w:lang w:val="en-US"/>
        </w:rPr>
        <w:t xml:space="preserve">to </w:t>
      </w:r>
      <w:r w:rsidRPr="00F90500">
        <w:rPr>
          <w:sz w:val="24"/>
          <w:szCs w:val="24"/>
          <w:lang w:val="en-US"/>
        </w:rPr>
        <w:t>mak</w:t>
      </w:r>
      <w:r w:rsidR="00D7070A">
        <w:rPr>
          <w:sz w:val="24"/>
          <w:szCs w:val="24"/>
          <w:lang w:val="en-US"/>
        </w:rPr>
        <w:t>e</w:t>
      </w:r>
      <w:r w:rsidRPr="00F90500">
        <w:rPr>
          <w:sz w:val="24"/>
          <w:szCs w:val="24"/>
          <w:lang w:val="en-US"/>
        </w:rPr>
        <w:t xml:space="preserve"> them more susceptible to infection but also to domestic and labor violence.</w:t>
      </w:r>
    </w:p>
    <w:p w14:paraId="33A6E88A" w14:textId="39E5A9A5" w:rsidR="00D7070A" w:rsidRPr="00D7070A" w:rsidRDefault="00D7070A" w:rsidP="00EA28E8">
      <w:pPr>
        <w:spacing w:line="360" w:lineRule="auto"/>
        <w:ind w:right="-427"/>
        <w:jc w:val="both"/>
        <w:rPr>
          <w:sz w:val="24"/>
          <w:szCs w:val="24"/>
          <w:lang w:val="en-US"/>
        </w:rPr>
      </w:pPr>
      <w:r w:rsidRPr="00D7070A">
        <w:rPr>
          <w:sz w:val="24"/>
          <w:szCs w:val="24"/>
          <w:lang w:val="en-US"/>
        </w:rPr>
        <w:t>The economic crisis that has prevailed in some households, the prolonged confinement to reduce the contagion, resulted in women and girls being the most impacted with the havoc left by the COVID</w:t>
      </w:r>
      <w:r>
        <w:rPr>
          <w:sz w:val="24"/>
          <w:szCs w:val="24"/>
          <w:lang w:val="en-US"/>
        </w:rPr>
        <w:t>-</w:t>
      </w:r>
      <w:r w:rsidRPr="00D7070A">
        <w:rPr>
          <w:sz w:val="24"/>
          <w:szCs w:val="24"/>
          <w:lang w:val="en-US"/>
        </w:rPr>
        <w:t xml:space="preserve">19, not only in the region, but in the Dominican Republic, which in the following paragraphs we will show in order for the Dominican government </w:t>
      </w:r>
      <w:r>
        <w:rPr>
          <w:sz w:val="24"/>
          <w:szCs w:val="24"/>
          <w:lang w:val="en-US"/>
        </w:rPr>
        <w:t>can</w:t>
      </w:r>
      <w:r w:rsidRPr="00D7070A">
        <w:rPr>
          <w:sz w:val="24"/>
          <w:szCs w:val="24"/>
          <w:lang w:val="en-US"/>
        </w:rPr>
        <w:t xml:space="preserve"> chart a new course, where there is true equity and gender equality.</w:t>
      </w:r>
    </w:p>
    <w:p w14:paraId="77CAC882" w14:textId="77777777" w:rsidR="00EA28E8" w:rsidRPr="00D7070A" w:rsidRDefault="00EA28E8">
      <w:pPr>
        <w:rPr>
          <w:b/>
          <w:color w:val="ED7D31" w:themeColor="accent2"/>
          <w:sz w:val="32"/>
          <w:szCs w:val="32"/>
          <w:lang w:val="en-US"/>
        </w:rPr>
      </w:pPr>
    </w:p>
    <w:p w14:paraId="397B1CC3" w14:textId="77777777" w:rsidR="00EA28E8" w:rsidRPr="00D7070A" w:rsidRDefault="00EA28E8">
      <w:pPr>
        <w:rPr>
          <w:b/>
          <w:color w:val="ED7D31" w:themeColor="accent2"/>
          <w:sz w:val="32"/>
          <w:szCs w:val="32"/>
          <w:lang w:val="en-US"/>
        </w:rPr>
      </w:pPr>
    </w:p>
    <w:p w14:paraId="430B3BAF" w14:textId="77777777" w:rsidR="00EA28E8" w:rsidRPr="00D7070A" w:rsidRDefault="00EA28E8">
      <w:pPr>
        <w:rPr>
          <w:b/>
          <w:color w:val="ED7D31" w:themeColor="accent2"/>
          <w:sz w:val="32"/>
          <w:szCs w:val="32"/>
          <w:lang w:val="en-US"/>
        </w:rPr>
      </w:pPr>
    </w:p>
    <w:p w14:paraId="20FD700F" w14:textId="77777777" w:rsidR="00EA28E8" w:rsidRPr="00D7070A" w:rsidRDefault="00EA28E8">
      <w:pPr>
        <w:rPr>
          <w:b/>
          <w:color w:val="ED7D31" w:themeColor="accent2"/>
          <w:sz w:val="32"/>
          <w:szCs w:val="32"/>
          <w:lang w:val="en-US"/>
        </w:rPr>
      </w:pPr>
    </w:p>
    <w:p w14:paraId="35C0ADDE" w14:textId="77777777" w:rsidR="00EA28E8" w:rsidRPr="00D7070A" w:rsidRDefault="00EA28E8">
      <w:pPr>
        <w:rPr>
          <w:b/>
          <w:color w:val="ED7D31" w:themeColor="accent2"/>
          <w:sz w:val="32"/>
          <w:szCs w:val="32"/>
          <w:lang w:val="en-US"/>
        </w:rPr>
      </w:pPr>
    </w:p>
    <w:p w14:paraId="3BDADCE3" w14:textId="77777777" w:rsidR="00EA28E8" w:rsidRPr="00D7070A" w:rsidRDefault="00EA28E8">
      <w:pPr>
        <w:rPr>
          <w:b/>
          <w:color w:val="ED7D31" w:themeColor="accent2"/>
          <w:sz w:val="32"/>
          <w:szCs w:val="32"/>
          <w:lang w:val="en-US"/>
        </w:rPr>
      </w:pPr>
    </w:p>
    <w:p w14:paraId="5658D5FE" w14:textId="77777777" w:rsidR="00EA28E8" w:rsidRPr="00D7070A" w:rsidRDefault="00EA28E8">
      <w:pPr>
        <w:rPr>
          <w:b/>
          <w:color w:val="ED7D31" w:themeColor="accent2"/>
          <w:sz w:val="32"/>
          <w:szCs w:val="32"/>
          <w:lang w:val="en-US"/>
        </w:rPr>
      </w:pPr>
    </w:p>
    <w:p w14:paraId="29164FD6" w14:textId="77777777" w:rsidR="00EA28E8" w:rsidRPr="00D7070A" w:rsidRDefault="00EA28E8">
      <w:pPr>
        <w:rPr>
          <w:b/>
          <w:color w:val="ED7D31" w:themeColor="accent2"/>
          <w:sz w:val="32"/>
          <w:szCs w:val="32"/>
          <w:lang w:val="en-US"/>
        </w:rPr>
      </w:pPr>
    </w:p>
    <w:p w14:paraId="5801810F" w14:textId="77777777" w:rsidR="00EA28E8" w:rsidRPr="00D7070A" w:rsidRDefault="00EA28E8">
      <w:pPr>
        <w:rPr>
          <w:b/>
          <w:color w:val="ED7D31" w:themeColor="accent2"/>
          <w:sz w:val="32"/>
          <w:szCs w:val="32"/>
          <w:lang w:val="en-US"/>
        </w:rPr>
      </w:pPr>
    </w:p>
    <w:p w14:paraId="6F754C9E" w14:textId="42E7ACB9" w:rsidR="00EA28E8" w:rsidRDefault="00EA28E8">
      <w:pPr>
        <w:rPr>
          <w:b/>
          <w:color w:val="ED7D31" w:themeColor="accent2"/>
          <w:sz w:val="32"/>
          <w:szCs w:val="32"/>
          <w:lang w:val="en-US"/>
        </w:rPr>
      </w:pPr>
    </w:p>
    <w:p w14:paraId="4CDA181D" w14:textId="65DBE161" w:rsidR="00C342C8" w:rsidRDefault="00C342C8">
      <w:pPr>
        <w:rPr>
          <w:b/>
          <w:color w:val="ED7D31" w:themeColor="accent2"/>
          <w:sz w:val="32"/>
          <w:szCs w:val="32"/>
          <w:lang w:val="en-US"/>
        </w:rPr>
      </w:pPr>
    </w:p>
    <w:p w14:paraId="3F624611" w14:textId="77777777" w:rsidR="00C342C8" w:rsidRPr="00D7070A" w:rsidRDefault="00C342C8">
      <w:pPr>
        <w:rPr>
          <w:b/>
          <w:color w:val="ED7D31" w:themeColor="accent2"/>
          <w:sz w:val="32"/>
          <w:szCs w:val="32"/>
          <w:lang w:val="en-US"/>
        </w:rPr>
      </w:pPr>
    </w:p>
    <w:p w14:paraId="6E3902AC" w14:textId="1CC32ADA" w:rsidR="00194B18" w:rsidRPr="00772B71" w:rsidRDefault="00982266" w:rsidP="00D85090">
      <w:pPr>
        <w:pStyle w:val="Prrafodelista"/>
        <w:numPr>
          <w:ilvl w:val="0"/>
          <w:numId w:val="24"/>
        </w:numPr>
        <w:rPr>
          <w:rFonts w:cstheme="minorHAnsi"/>
          <w:b/>
          <w:color w:val="002060"/>
          <w:sz w:val="28"/>
          <w:szCs w:val="28"/>
        </w:rPr>
      </w:pPr>
      <w:r>
        <w:rPr>
          <w:b/>
          <w:color w:val="ED7D31" w:themeColor="accent2"/>
          <w:sz w:val="32"/>
          <w:szCs w:val="32"/>
        </w:rPr>
        <w:lastRenderedPageBreak/>
        <w:t>DE</w:t>
      </w:r>
      <w:r w:rsidR="00C342C8">
        <w:rPr>
          <w:b/>
          <w:color w:val="ED7D31" w:themeColor="accent2"/>
          <w:sz w:val="32"/>
          <w:szCs w:val="32"/>
        </w:rPr>
        <w:t>VELOPMENT REPORT</w:t>
      </w:r>
      <w:r>
        <w:rPr>
          <w:b/>
          <w:color w:val="ED7D31" w:themeColor="accent2"/>
          <w:sz w:val="32"/>
          <w:szCs w:val="32"/>
        </w:rPr>
        <w:t xml:space="preserve"> </w:t>
      </w:r>
    </w:p>
    <w:p w14:paraId="1C287F31" w14:textId="2668CDBB" w:rsidR="002D5AC9" w:rsidRDefault="001F27F6" w:rsidP="001513B7">
      <w:pPr>
        <w:spacing w:line="360" w:lineRule="auto"/>
        <w:ind w:right="-427"/>
        <w:jc w:val="both"/>
        <w:rPr>
          <w:rFonts w:cstheme="minorHAnsi"/>
          <w:b/>
          <w:color w:val="002060"/>
          <w:sz w:val="28"/>
          <w:szCs w:val="28"/>
        </w:rPr>
      </w:pPr>
      <w:r w:rsidRPr="002D5AC9">
        <w:rPr>
          <w:rFonts w:cstheme="minorHAnsi"/>
          <w:b/>
          <w:color w:val="002060"/>
          <w:sz w:val="28"/>
          <w:szCs w:val="28"/>
        </w:rPr>
        <w:t>VIOLENC</w:t>
      </w:r>
      <w:r w:rsidR="00C342C8">
        <w:rPr>
          <w:rFonts w:cstheme="minorHAnsi"/>
          <w:b/>
          <w:color w:val="002060"/>
          <w:sz w:val="28"/>
          <w:szCs w:val="28"/>
        </w:rPr>
        <w:t>E AGAINST WOMEN</w:t>
      </w:r>
      <w:r>
        <w:rPr>
          <w:rFonts w:cstheme="minorHAnsi"/>
          <w:b/>
          <w:color w:val="002060"/>
          <w:sz w:val="28"/>
          <w:szCs w:val="28"/>
        </w:rPr>
        <w:t xml:space="preserve"> (ART. 1) </w:t>
      </w:r>
    </w:p>
    <w:p w14:paraId="48E48B68" w14:textId="096350F7" w:rsidR="00C342C8" w:rsidRPr="00C342C8" w:rsidRDefault="00C342C8" w:rsidP="001513B7">
      <w:pPr>
        <w:spacing w:line="360" w:lineRule="auto"/>
        <w:ind w:right="-427"/>
        <w:jc w:val="both"/>
        <w:rPr>
          <w:sz w:val="24"/>
          <w:szCs w:val="24"/>
          <w:lang w:val="en-US"/>
        </w:rPr>
      </w:pPr>
      <w:r w:rsidRPr="00C342C8">
        <w:rPr>
          <w:sz w:val="24"/>
          <w:szCs w:val="24"/>
          <w:lang w:val="en-US"/>
        </w:rPr>
        <w:t>Despite the progress that the Dominican Republic has made in gender</w:t>
      </w:r>
      <w:r w:rsidR="00321CB7">
        <w:rPr>
          <w:sz w:val="24"/>
          <w:szCs w:val="24"/>
          <w:lang w:val="en-US"/>
        </w:rPr>
        <w:t xml:space="preserve"> matters</w:t>
      </w:r>
      <w:r w:rsidRPr="00C342C8">
        <w:rPr>
          <w:sz w:val="24"/>
          <w:szCs w:val="24"/>
          <w:lang w:val="en-US"/>
        </w:rPr>
        <w:t>, the pandemic caused by COVID</w:t>
      </w:r>
      <w:r w:rsidR="00321CB7">
        <w:rPr>
          <w:sz w:val="24"/>
          <w:szCs w:val="24"/>
          <w:lang w:val="en-US"/>
        </w:rPr>
        <w:t>-</w:t>
      </w:r>
      <w:r w:rsidRPr="00C342C8">
        <w:rPr>
          <w:sz w:val="24"/>
          <w:szCs w:val="24"/>
          <w:lang w:val="en-US"/>
        </w:rPr>
        <w:t>19 showed some warnings, which were analyzed in several reports</w:t>
      </w:r>
      <w:r w:rsidR="00321CB7">
        <w:rPr>
          <w:rStyle w:val="Refdenotaalpie"/>
          <w:sz w:val="24"/>
          <w:szCs w:val="24"/>
          <w:lang w:val="en-US"/>
        </w:rPr>
        <w:footnoteReference w:id="2"/>
      </w:r>
      <w:r w:rsidRPr="00C342C8">
        <w:rPr>
          <w:sz w:val="24"/>
          <w:szCs w:val="24"/>
          <w:lang w:val="en-US"/>
        </w:rPr>
        <w:t xml:space="preserve"> highlighting the one </w:t>
      </w:r>
      <w:r w:rsidR="00321CB7">
        <w:rPr>
          <w:sz w:val="24"/>
          <w:szCs w:val="24"/>
          <w:lang w:val="en-US"/>
        </w:rPr>
        <w:t xml:space="preserve">carried out </w:t>
      </w:r>
      <w:r w:rsidRPr="00C342C8">
        <w:rPr>
          <w:sz w:val="24"/>
          <w:szCs w:val="24"/>
          <w:lang w:val="en-US"/>
        </w:rPr>
        <w:t>by the (UNDP)</w:t>
      </w:r>
      <w:r w:rsidR="00321CB7">
        <w:rPr>
          <w:rStyle w:val="Refdenotaalpie"/>
          <w:sz w:val="24"/>
          <w:szCs w:val="24"/>
          <w:lang w:val="en-US"/>
        </w:rPr>
        <w:footnoteReference w:id="3"/>
      </w:r>
      <w:r w:rsidRPr="00C342C8">
        <w:rPr>
          <w:sz w:val="24"/>
          <w:szCs w:val="24"/>
          <w:lang w:val="en-US"/>
        </w:rPr>
        <w:t xml:space="preserve"> on violence against women and girls </w:t>
      </w:r>
      <w:r w:rsidR="00321CB7">
        <w:rPr>
          <w:sz w:val="24"/>
          <w:szCs w:val="24"/>
          <w:lang w:val="en-US"/>
        </w:rPr>
        <w:t>in the</w:t>
      </w:r>
      <w:r w:rsidRPr="00C342C8">
        <w:rPr>
          <w:sz w:val="24"/>
          <w:szCs w:val="24"/>
          <w:lang w:val="en-US"/>
        </w:rPr>
        <w:t xml:space="preserve"> work</w:t>
      </w:r>
      <w:r w:rsidR="00321CB7">
        <w:rPr>
          <w:sz w:val="24"/>
          <w:szCs w:val="24"/>
          <w:lang w:val="en-US"/>
        </w:rPr>
        <w:t>place</w:t>
      </w:r>
      <w:r w:rsidRPr="00C342C8">
        <w:rPr>
          <w:sz w:val="24"/>
          <w:szCs w:val="24"/>
          <w:lang w:val="en-US"/>
        </w:rPr>
        <w:t xml:space="preserve"> and community</w:t>
      </w:r>
      <w:r w:rsidR="00321CB7">
        <w:rPr>
          <w:rStyle w:val="Refdenotaalpie"/>
          <w:sz w:val="24"/>
          <w:szCs w:val="24"/>
          <w:lang w:val="en-US"/>
        </w:rPr>
        <w:footnoteReference w:id="4"/>
      </w:r>
      <w:r w:rsidRPr="00C342C8">
        <w:rPr>
          <w:sz w:val="24"/>
          <w:szCs w:val="24"/>
          <w:lang w:val="en-US"/>
        </w:rPr>
        <w:t>. The report reveals that more than 95% of women were victims of violence at work and/or in public spaces without reporting it</w:t>
      </w:r>
      <w:r w:rsidR="00321CB7" w:rsidRPr="00453BD6">
        <w:rPr>
          <w:rStyle w:val="Refdenotaalpie"/>
          <w:sz w:val="24"/>
          <w:szCs w:val="24"/>
        </w:rPr>
        <w:footnoteReference w:id="5"/>
      </w:r>
      <w:r w:rsidRPr="00C342C8">
        <w:rPr>
          <w:sz w:val="24"/>
          <w:szCs w:val="24"/>
          <w:lang w:val="en-US"/>
        </w:rPr>
        <w:t>, with 60.4% of the perpetrators being the boss and employers.</w:t>
      </w:r>
    </w:p>
    <w:p w14:paraId="4C4CDAF1" w14:textId="02F9A5C4" w:rsidR="00E46965" w:rsidRPr="00E46965" w:rsidRDefault="00E46965" w:rsidP="001513B7">
      <w:pPr>
        <w:spacing w:line="360" w:lineRule="auto"/>
        <w:ind w:right="-427"/>
        <w:jc w:val="both"/>
        <w:rPr>
          <w:sz w:val="24"/>
          <w:szCs w:val="24"/>
          <w:lang w:val="en-US"/>
        </w:rPr>
      </w:pPr>
      <w:r w:rsidRPr="00E46965">
        <w:rPr>
          <w:sz w:val="24"/>
          <w:szCs w:val="24"/>
          <w:lang w:val="en-US"/>
        </w:rPr>
        <w:t>Gender-based violence is not a problem that is based only in the social context but also in the legal context</w:t>
      </w:r>
      <w:r w:rsidRPr="00453BD6">
        <w:rPr>
          <w:rStyle w:val="Refdenotaalpie"/>
          <w:sz w:val="24"/>
          <w:szCs w:val="24"/>
        </w:rPr>
        <w:footnoteReference w:id="6"/>
      </w:r>
      <w:r w:rsidRPr="00E46965">
        <w:rPr>
          <w:sz w:val="24"/>
          <w:szCs w:val="24"/>
          <w:lang w:val="en-US"/>
        </w:rPr>
        <w:t>, Law 24-97</w:t>
      </w:r>
      <w:r w:rsidRPr="00453BD6">
        <w:rPr>
          <w:rStyle w:val="Refdenotaalpie"/>
          <w:sz w:val="24"/>
          <w:szCs w:val="24"/>
        </w:rPr>
        <w:footnoteReference w:id="7"/>
      </w:r>
      <w:r w:rsidRPr="00E46965">
        <w:rPr>
          <w:sz w:val="24"/>
          <w:szCs w:val="24"/>
          <w:lang w:val="en-US"/>
        </w:rPr>
        <w:t xml:space="preserve"> is full of shortcomings and limitations that do not allow it to fulfil the role of effectiveness and efficiency, adding the fact that it is out of context</w:t>
      </w:r>
      <w:r w:rsidRPr="00453BD6">
        <w:rPr>
          <w:rStyle w:val="Refdenotaalpie"/>
          <w:sz w:val="24"/>
          <w:szCs w:val="24"/>
        </w:rPr>
        <w:footnoteReference w:id="8"/>
      </w:r>
      <w:r w:rsidRPr="00E46965">
        <w:rPr>
          <w:sz w:val="24"/>
          <w:szCs w:val="24"/>
          <w:lang w:val="en-US"/>
        </w:rPr>
        <w:t>, therefore it is urgent to adopt new legislation adapted to the needs of the population.</w:t>
      </w:r>
    </w:p>
    <w:p w14:paraId="6ACCF775" w14:textId="10ED6293" w:rsidR="004267E1" w:rsidRDefault="0072298D" w:rsidP="001513B7">
      <w:pPr>
        <w:spacing w:line="360" w:lineRule="auto"/>
        <w:ind w:right="-427"/>
        <w:jc w:val="both"/>
        <w:rPr>
          <w:sz w:val="24"/>
          <w:szCs w:val="24"/>
        </w:rPr>
      </w:pPr>
      <w:r>
        <w:rPr>
          <w:noProof/>
          <w:sz w:val="24"/>
          <w:szCs w:val="24"/>
          <w:lang w:val="en-US"/>
        </w:rPr>
        <w:drawing>
          <wp:inline distT="0" distB="0" distL="0" distR="0" wp14:anchorId="727BDC64" wp14:editId="12D7E0AE">
            <wp:extent cx="5867400" cy="2416175"/>
            <wp:effectExtent l="0" t="0" r="0" b="317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83855" cy="2422951"/>
                    </a:xfrm>
                    <a:prstGeom prst="rect">
                      <a:avLst/>
                    </a:prstGeom>
                    <a:noFill/>
                    <a:ln>
                      <a:noFill/>
                    </a:ln>
                  </pic:spPr>
                </pic:pic>
              </a:graphicData>
            </a:graphic>
          </wp:inline>
        </w:drawing>
      </w:r>
    </w:p>
    <w:p w14:paraId="010E96E8" w14:textId="7102A44F" w:rsidR="00B72FF9" w:rsidRPr="00F5720F" w:rsidRDefault="00F5720F" w:rsidP="001513B7">
      <w:pPr>
        <w:spacing w:line="360" w:lineRule="auto"/>
        <w:rPr>
          <w:b/>
          <w:color w:val="002060"/>
          <w:sz w:val="28"/>
          <w:szCs w:val="28"/>
          <w:lang w:val="en-US"/>
        </w:rPr>
      </w:pPr>
      <w:r w:rsidRPr="00F5720F">
        <w:rPr>
          <w:b/>
          <w:color w:val="002060"/>
          <w:sz w:val="28"/>
          <w:szCs w:val="28"/>
          <w:lang w:val="en-US"/>
        </w:rPr>
        <w:lastRenderedPageBreak/>
        <w:t xml:space="preserve">SITUATION OF MIGRATION AND MIGRANT WOMEN </w:t>
      </w:r>
      <w:r w:rsidR="001F27F6" w:rsidRPr="00F5720F">
        <w:rPr>
          <w:b/>
          <w:color w:val="002060"/>
          <w:sz w:val="28"/>
          <w:szCs w:val="28"/>
          <w:lang w:val="en-US"/>
        </w:rPr>
        <w:t>(ART 12)</w:t>
      </w:r>
    </w:p>
    <w:p w14:paraId="72F23AE7" w14:textId="0828B56C" w:rsidR="00F5720F" w:rsidRPr="00F5720F" w:rsidRDefault="00F5720F" w:rsidP="00B05B55">
      <w:pPr>
        <w:spacing w:line="360" w:lineRule="auto"/>
        <w:jc w:val="both"/>
        <w:rPr>
          <w:rFonts w:cstheme="minorHAnsi"/>
          <w:sz w:val="24"/>
          <w:szCs w:val="24"/>
          <w:lang w:val="en-US"/>
        </w:rPr>
      </w:pPr>
      <w:r w:rsidRPr="00F5720F">
        <w:rPr>
          <w:rFonts w:cstheme="minorHAnsi"/>
          <w:sz w:val="24"/>
          <w:szCs w:val="24"/>
          <w:lang w:val="en-US"/>
        </w:rPr>
        <w:t>Currently, hundreds</w:t>
      </w:r>
      <w:r>
        <w:rPr>
          <w:rStyle w:val="Refdenotaalpie"/>
          <w:rFonts w:cstheme="minorHAnsi"/>
          <w:sz w:val="24"/>
          <w:szCs w:val="24"/>
        </w:rPr>
        <w:footnoteReference w:id="9"/>
      </w:r>
      <w:r w:rsidRPr="00F5720F">
        <w:rPr>
          <w:rFonts w:cstheme="minorHAnsi"/>
          <w:sz w:val="24"/>
          <w:szCs w:val="24"/>
          <w:lang w:val="en-US"/>
        </w:rPr>
        <w:t xml:space="preserve"> of black women, Afro-descendants, Haitian </w:t>
      </w:r>
      <w:r w:rsidR="0072298D">
        <w:rPr>
          <w:rFonts w:cstheme="minorHAnsi"/>
          <w:sz w:val="24"/>
          <w:szCs w:val="24"/>
          <w:lang w:val="en-US"/>
        </w:rPr>
        <w:t>migrants,</w:t>
      </w:r>
      <w:r>
        <w:rPr>
          <w:rFonts w:cstheme="minorHAnsi"/>
          <w:sz w:val="24"/>
          <w:szCs w:val="24"/>
          <w:lang w:val="en-US"/>
        </w:rPr>
        <w:t xml:space="preserve"> </w:t>
      </w:r>
      <w:r w:rsidRPr="00F5720F">
        <w:rPr>
          <w:rFonts w:cstheme="minorHAnsi"/>
          <w:sz w:val="24"/>
          <w:szCs w:val="24"/>
          <w:lang w:val="en-US"/>
        </w:rPr>
        <w:t>and Dominican of Haitian descent are victims of deportations and expulsions</w:t>
      </w:r>
      <w:r w:rsidRPr="00B05B55">
        <w:rPr>
          <w:rStyle w:val="Refdenotaalpie"/>
          <w:rFonts w:cstheme="minorHAnsi"/>
          <w:sz w:val="24"/>
          <w:szCs w:val="24"/>
        </w:rPr>
        <w:footnoteReference w:id="10"/>
      </w:r>
      <w:r w:rsidRPr="00F5720F">
        <w:rPr>
          <w:rFonts w:cstheme="minorHAnsi"/>
          <w:sz w:val="24"/>
          <w:szCs w:val="24"/>
          <w:lang w:val="en-US"/>
        </w:rPr>
        <w:t xml:space="preserve">, most of them pregnant, </w:t>
      </w:r>
      <w:r>
        <w:rPr>
          <w:rFonts w:cstheme="minorHAnsi"/>
          <w:sz w:val="24"/>
          <w:szCs w:val="24"/>
          <w:lang w:val="en-US"/>
        </w:rPr>
        <w:t>prioritizing</w:t>
      </w:r>
      <w:r w:rsidRPr="00F5720F">
        <w:rPr>
          <w:rFonts w:cstheme="minorHAnsi"/>
          <w:sz w:val="24"/>
          <w:szCs w:val="24"/>
          <w:lang w:val="en-US"/>
        </w:rPr>
        <w:t xml:space="preserve"> the denial of access to health services for women without documentation</w:t>
      </w:r>
      <w:r>
        <w:rPr>
          <w:rStyle w:val="Refdenotaalpie"/>
          <w:rFonts w:cstheme="minorHAnsi"/>
          <w:sz w:val="24"/>
          <w:szCs w:val="24"/>
        </w:rPr>
        <w:footnoteReference w:id="11"/>
      </w:r>
      <w:r w:rsidRPr="00F5720F">
        <w:rPr>
          <w:rFonts w:cstheme="minorHAnsi"/>
          <w:sz w:val="24"/>
          <w:szCs w:val="24"/>
          <w:lang w:val="en-US"/>
        </w:rPr>
        <w:t>.</w:t>
      </w:r>
    </w:p>
    <w:p w14:paraId="0CE40C92" w14:textId="22F73B35" w:rsidR="006B07C9" w:rsidRDefault="006B07C9" w:rsidP="00B05B55">
      <w:pPr>
        <w:spacing w:line="360" w:lineRule="auto"/>
        <w:jc w:val="both"/>
        <w:rPr>
          <w:rFonts w:cstheme="minorHAnsi"/>
          <w:sz w:val="24"/>
          <w:szCs w:val="24"/>
          <w:lang w:val="en-US"/>
        </w:rPr>
      </w:pPr>
      <w:r w:rsidRPr="006B07C9">
        <w:rPr>
          <w:rFonts w:cstheme="minorHAnsi"/>
          <w:sz w:val="24"/>
          <w:szCs w:val="24"/>
          <w:lang w:val="en-US"/>
        </w:rPr>
        <w:t>Women are inhumanely</w:t>
      </w:r>
      <w:r w:rsidRPr="00B05B55">
        <w:rPr>
          <w:rStyle w:val="Refdenotaalpie"/>
          <w:rFonts w:cstheme="minorHAnsi"/>
          <w:sz w:val="24"/>
          <w:szCs w:val="24"/>
        </w:rPr>
        <w:footnoteReference w:id="12"/>
      </w:r>
      <w:r w:rsidRPr="006B07C9">
        <w:rPr>
          <w:rFonts w:cstheme="minorHAnsi"/>
          <w:sz w:val="24"/>
          <w:szCs w:val="24"/>
          <w:lang w:val="en-US"/>
        </w:rPr>
        <w:t xml:space="preserve"> removed by migration agents from hospitals, violating the Dominican constitution</w:t>
      </w:r>
      <w:r>
        <w:rPr>
          <w:rStyle w:val="Refdenotaalpie"/>
          <w:rFonts w:cstheme="minorHAnsi"/>
          <w:sz w:val="24"/>
          <w:szCs w:val="24"/>
        </w:rPr>
        <w:footnoteReference w:id="13"/>
      </w:r>
      <w:r w:rsidRPr="006B07C9">
        <w:rPr>
          <w:rFonts w:cstheme="minorHAnsi"/>
          <w:sz w:val="24"/>
          <w:szCs w:val="24"/>
          <w:lang w:val="en-US"/>
        </w:rPr>
        <w:t>, this convention in its article (12)</w:t>
      </w:r>
      <w:r w:rsidR="00B4002D" w:rsidRPr="00B4002D">
        <w:rPr>
          <w:rStyle w:val="Refdenotaalpie"/>
          <w:rFonts w:cstheme="minorHAnsi"/>
          <w:sz w:val="24"/>
          <w:szCs w:val="24"/>
          <w:lang w:val="en-US"/>
        </w:rPr>
        <w:t xml:space="preserve"> </w:t>
      </w:r>
      <w:r w:rsidR="00B4002D">
        <w:rPr>
          <w:rStyle w:val="Refdenotaalpie"/>
          <w:rFonts w:cstheme="minorHAnsi"/>
          <w:sz w:val="24"/>
          <w:szCs w:val="24"/>
        </w:rPr>
        <w:footnoteReference w:id="14"/>
      </w:r>
      <w:r w:rsidRPr="006B07C9">
        <w:rPr>
          <w:rFonts w:cstheme="minorHAnsi"/>
          <w:sz w:val="24"/>
          <w:szCs w:val="24"/>
          <w:lang w:val="en-US"/>
        </w:rPr>
        <w:t xml:space="preserve">. The </w:t>
      </w:r>
      <w:proofErr w:type="spellStart"/>
      <w:r w:rsidRPr="006B07C9">
        <w:rPr>
          <w:rFonts w:cstheme="minorHAnsi"/>
          <w:sz w:val="24"/>
          <w:szCs w:val="24"/>
          <w:lang w:val="en-US"/>
        </w:rPr>
        <w:t>Movimiento</w:t>
      </w:r>
      <w:proofErr w:type="spellEnd"/>
      <w:r w:rsidRPr="006B07C9">
        <w:rPr>
          <w:rFonts w:cstheme="minorHAnsi"/>
          <w:sz w:val="24"/>
          <w:szCs w:val="24"/>
          <w:lang w:val="en-US"/>
        </w:rPr>
        <w:t xml:space="preserve"> Socio Cultural para los </w:t>
      </w:r>
      <w:proofErr w:type="spellStart"/>
      <w:r w:rsidRPr="006B07C9">
        <w:rPr>
          <w:rFonts w:cstheme="minorHAnsi"/>
          <w:sz w:val="24"/>
          <w:szCs w:val="24"/>
          <w:lang w:val="en-US"/>
        </w:rPr>
        <w:t>Trabajadores</w:t>
      </w:r>
      <w:proofErr w:type="spellEnd"/>
      <w:r w:rsidRPr="006B07C9">
        <w:rPr>
          <w:rFonts w:cstheme="minorHAnsi"/>
          <w:sz w:val="24"/>
          <w:szCs w:val="24"/>
          <w:lang w:val="en-US"/>
        </w:rPr>
        <w:t xml:space="preserve"> </w:t>
      </w:r>
      <w:proofErr w:type="spellStart"/>
      <w:r w:rsidRPr="006B07C9">
        <w:rPr>
          <w:rFonts w:cstheme="minorHAnsi"/>
          <w:sz w:val="24"/>
          <w:szCs w:val="24"/>
          <w:lang w:val="en-US"/>
        </w:rPr>
        <w:t>Haitianos</w:t>
      </w:r>
      <w:proofErr w:type="spellEnd"/>
      <w:r w:rsidRPr="006B07C9">
        <w:rPr>
          <w:rFonts w:cstheme="minorHAnsi"/>
          <w:sz w:val="24"/>
          <w:szCs w:val="24"/>
          <w:lang w:val="en-US"/>
        </w:rPr>
        <w:t xml:space="preserve">, Inc. </w:t>
      </w:r>
      <w:r>
        <w:rPr>
          <w:rFonts w:cstheme="minorHAnsi"/>
          <w:sz w:val="24"/>
          <w:szCs w:val="24"/>
          <w:lang w:val="en-US"/>
        </w:rPr>
        <w:t>(</w:t>
      </w:r>
      <w:r w:rsidRPr="006B07C9">
        <w:rPr>
          <w:rFonts w:cstheme="minorHAnsi"/>
          <w:sz w:val="24"/>
          <w:szCs w:val="24"/>
          <w:lang w:val="en-US"/>
        </w:rPr>
        <w:t>MOSCTHA</w:t>
      </w:r>
      <w:r>
        <w:rPr>
          <w:rFonts w:cstheme="minorHAnsi"/>
          <w:sz w:val="24"/>
          <w:szCs w:val="24"/>
          <w:lang w:val="en-US"/>
        </w:rPr>
        <w:t>)</w:t>
      </w:r>
      <w:r w:rsidR="00B4002D" w:rsidRPr="00B4002D">
        <w:rPr>
          <w:rStyle w:val="Refdenotaalpie"/>
          <w:rFonts w:cstheme="minorHAnsi"/>
          <w:sz w:val="24"/>
          <w:szCs w:val="24"/>
          <w:lang w:val="en-US"/>
        </w:rPr>
        <w:t xml:space="preserve"> </w:t>
      </w:r>
      <w:r w:rsidR="00B4002D">
        <w:rPr>
          <w:rStyle w:val="Refdenotaalpie"/>
          <w:rFonts w:cstheme="minorHAnsi"/>
          <w:sz w:val="24"/>
          <w:szCs w:val="24"/>
        </w:rPr>
        <w:footnoteReference w:id="15"/>
      </w:r>
      <w:r w:rsidRPr="006B07C9">
        <w:rPr>
          <w:rFonts w:cstheme="minorHAnsi"/>
          <w:sz w:val="24"/>
          <w:szCs w:val="24"/>
          <w:lang w:val="en-US"/>
        </w:rPr>
        <w:t>, through its first level health care center,</w:t>
      </w:r>
      <w:r>
        <w:rPr>
          <w:rFonts w:cstheme="minorHAnsi"/>
          <w:sz w:val="24"/>
          <w:szCs w:val="24"/>
          <w:lang w:val="en-US"/>
        </w:rPr>
        <w:t xml:space="preserve"> has </w:t>
      </w:r>
      <w:r w:rsidRPr="006B07C9">
        <w:rPr>
          <w:rFonts w:cstheme="minorHAnsi"/>
          <w:sz w:val="24"/>
          <w:szCs w:val="24"/>
          <w:lang w:val="en-US"/>
        </w:rPr>
        <w:t xml:space="preserve">had to support the follow-up of pregnant mothers who are afraid to go to mother and child </w:t>
      </w:r>
      <w:r>
        <w:rPr>
          <w:rFonts w:cstheme="minorHAnsi"/>
          <w:sz w:val="24"/>
          <w:szCs w:val="24"/>
          <w:lang w:val="en-US"/>
        </w:rPr>
        <w:t xml:space="preserve">healthcare </w:t>
      </w:r>
      <w:r w:rsidRPr="006B07C9">
        <w:rPr>
          <w:rFonts w:cstheme="minorHAnsi"/>
          <w:sz w:val="24"/>
          <w:szCs w:val="24"/>
          <w:lang w:val="en-US"/>
        </w:rPr>
        <w:t xml:space="preserve">centers, On the other hand, the </w:t>
      </w:r>
      <w:r>
        <w:rPr>
          <w:rFonts w:cstheme="minorHAnsi"/>
          <w:sz w:val="24"/>
          <w:szCs w:val="24"/>
          <w:lang w:val="en-US"/>
        </w:rPr>
        <w:t xml:space="preserve">Centro de </w:t>
      </w:r>
      <w:proofErr w:type="spellStart"/>
      <w:r>
        <w:rPr>
          <w:rFonts w:cstheme="minorHAnsi"/>
          <w:sz w:val="24"/>
          <w:szCs w:val="24"/>
          <w:lang w:val="en-US"/>
        </w:rPr>
        <w:t>Desarrollo</w:t>
      </w:r>
      <w:proofErr w:type="spellEnd"/>
      <w:r>
        <w:rPr>
          <w:rFonts w:cstheme="minorHAnsi"/>
          <w:sz w:val="24"/>
          <w:szCs w:val="24"/>
          <w:lang w:val="en-US"/>
        </w:rPr>
        <w:t xml:space="preserve"> </w:t>
      </w:r>
      <w:proofErr w:type="spellStart"/>
      <w:r>
        <w:rPr>
          <w:rFonts w:cstheme="minorHAnsi"/>
          <w:sz w:val="24"/>
          <w:szCs w:val="24"/>
          <w:lang w:val="en-US"/>
        </w:rPr>
        <w:t>Sostenible</w:t>
      </w:r>
      <w:proofErr w:type="spellEnd"/>
      <w:r>
        <w:rPr>
          <w:rFonts w:cstheme="minorHAnsi"/>
          <w:sz w:val="24"/>
          <w:szCs w:val="24"/>
          <w:lang w:val="en-US"/>
        </w:rPr>
        <w:t xml:space="preserve"> (</w:t>
      </w:r>
      <w:r w:rsidRPr="006B07C9">
        <w:rPr>
          <w:rFonts w:cstheme="minorHAnsi"/>
          <w:sz w:val="24"/>
          <w:szCs w:val="24"/>
          <w:lang w:val="en-US"/>
        </w:rPr>
        <w:t>CEDESO</w:t>
      </w:r>
      <w:r>
        <w:rPr>
          <w:rFonts w:cstheme="minorHAnsi"/>
          <w:sz w:val="24"/>
          <w:szCs w:val="24"/>
          <w:lang w:val="en-US"/>
        </w:rPr>
        <w:t>)</w:t>
      </w:r>
      <w:r w:rsidRPr="006B07C9">
        <w:rPr>
          <w:rFonts w:cstheme="minorHAnsi"/>
          <w:sz w:val="24"/>
          <w:szCs w:val="24"/>
          <w:lang w:val="en-US"/>
        </w:rPr>
        <w:t xml:space="preserve"> and </w:t>
      </w:r>
      <w:r>
        <w:rPr>
          <w:rFonts w:cstheme="minorHAnsi"/>
          <w:sz w:val="24"/>
          <w:szCs w:val="24"/>
          <w:lang w:val="en-US"/>
        </w:rPr>
        <w:t xml:space="preserve">the </w:t>
      </w:r>
      <w:r w:rsidR="002D5689">
        <w:rPr>
          <w:rFonts w:cstheme="minorHAnsi"/>
          <w:sz w:val="24"/>
          <w:szCs w:val="24"/>
          <w:lang w:val="en-US"/>
        </w:rPr>
        <w:t xml:space="preserve">Centro de </w:t>
      </w:r>
      <w:proofErr w:type="spellStart"/>
      <w:r>
        <w:rPr>
          <w:rFonts w:cstheme="minorHAnsi"/>
          <w:sz w:val="24"/>
          <w:szCs w:val="24"/>
          <w:lang w:val="en-US"/>
        </w:rPr>
        <w:t>Observaci</w:t>
      </w:r>
      <w:r w:rsidR="0072298D">
        <w:rPr>
          <w:rFonts w:cstheme="minorHAnsi"/>
          <w:sz w:val="24"/>
          <w:szCs w:val="24"/>
          <w:lang w:val="en-US"/>
        </w:rPr>
        <w:t>ó</w:t>
      </w:r>
      <w:r>
        <w:rPr>
          <w:rFonts w:cstheme="minorHAnsi"/>
          <w:sz w:val="24"/>
          <w:szCs w:val="24"/>
          <w:lang w:val="en-US"/>
        </w:rPr>
        <w:t>n</w:t>
      </w:r>
      <w:proofErr w:type="spellEnd"/>
      <w:r>
        <w:rPr>
          <w:rFonts w:cstheme="minorHAnsi"/>
          <w:sz w:val="24"/>
          <w:szCs w:val="24"/>
          <w:lang w:val="en-US"/>
        </w:rPr>
        <w:t xml:space="preserve"> </w:t>
      </w:r>
      <w:proofErr w:type="spellStart"/>
      <w:r>
        <w:rPr>
          <w:rFonts w:cstheme="minorHAnsi"/>
          <w:sz w:val="24"/>
          <w:szCs w:val="24"/>
          <w:lang w:val="en-US"/>
        </w:rPr>
        <w:t>Migratoria</w:t>
      </w:r>
      <w:proofErr w:type="spellEnd"/>
      <w:r>
        <w:rPr>
          <w:rFonts w:cstheme="minorHAnsi"/>
          <w:sz w:val="24"/>
          <w:szCs w:val="24"/>
          <w:lang w:val="en-US"/>
        </w:rPr>
        <w:t xml:space="preserve"> y </w:t>
      </w:r>
      <w:proofErr w:type="spellStart"/>
      <w:r>
        <w:rPr>
          <w:rFonts w:cstheme="minorHAnsi"/>
          <w:sz w:val="24"/>
          <w:szCs w:val="24"/>
          <w:lang w:val="en-US"/>
        </w:rPr>
        <w:t>Desarrollo</w:t>
      </w:r>
      <w:proofErr w:type="spellEnd"/>
      <w:r>
        <w:rPr>
          <w:rFonts w:cstheme="minorHAnsi"/>
          <w:sz w:val="24"/>
          <w:szCs w:val="24"/>
          <w:lang w:val="en-US"/>
        </w:rPr>
        <w:t xml:space="preserve"> Social en el Caribe (</w:t>
      </w:r>
      <w:r w:rsidRPr="006B07C9">
        <w:rPr>
          <w:rFonts w:cstheme="minorHAnsi"/>
          <w:sz w:val="24"/>
          <w:szCs w:val="24"/>
          <w:lang w:val="en-US"/>
        </w:rPr>
        <w:t>OBMICA</w:t>
      </w:r>
      <w:r>
        <w:rPr>
          <w:rFonts w:cstheme="minorHAnsi"/>
          <w:sz w:val="24"/>
          <w:szCs w:val="24"/>
          <w:lang w:val="en-US"/>
        </w:rPr>
        <w:t>),</w:t>
      </w:r>
      <w:r w:rsidRPr="006B07C9">
        <w:rPr>
          <w:rFonts w:cstheme="minorHAnsi"/>
          <w:sz w:val="24"/>
          <w:szCs w:val="24"/>
          <w:lang w:val="en-US"/>
        </w:rPr>
        <w:t xml:space="preserve"> present the testimonies of Haitian women expelled to Haiti in November 2021</w:t>
      </w:r>
      <w:r w:rsidR="00B4002D">
        <w:rPr>
          <w:rStyle w:val="Refdenotaalpie"/>
          <w:rFonts w:cstheme="minorHAnsi"/>
          <w:sz w:val="24"/>
          <w:szCs w:val="24"/>
        </w:rPr>
        <w:footnoteReference w:id="16"/>
      </w:r>
      <w:r w:rsidRPr="006B07C9">
        <w:rPr>
          <w:rFonts w:cstheme="minorHAnsi"/>
          <w:sz w:val="24"/>
          <w:szCs w:val="24"/>
          <w:lang w:val="en-US"/>
        </w:rPr>
        <w:t xml:space="preserve"> in a video.</w:t>
      </w:r>
    </w:p>
    <w:p w14:paraId="2D967668" w14:textId="4FD9372D" w:rsidR="00711D8F" w:rsidRPr="00651541" w:rsidRDefault="005D1B9D" w:rsidP="00F876FB">
      <w:pPr>
        <w:spacing w:line="360" w:lineRule="auto"/>
        <w:jc w:val="both"/>
        <w:rPr>
          <w:lang w:val="en-US"/>
        </w:rPr>
      </w:pPr>
      <w:r w:rsidRPr="005D1B9D">
        <w:rPr>
          <w:sz w:val="24"/>
          <w:szCs w:val="24"/>
          <w:lang w:val="en-US"/>
        </w:rPr>
        <w:t xml:space="preserve">The </w:t>
      </w:r>
      <w:proofErr w:type="spellStart"/>
      <w:r w:rsidRPr="005D1B9D">
        <w:rPr>
          <w:sz w:val="24"/>
          <w:szCs w:val="24"/>
          <w:lang w:val="en-US"/>
        </w:rPr>
        <w:t>Dire</w:t>
      </w:r>
      <w:r>
        <w:rPr>
          <w:sz w:val="24"/>
          <w:szCs w:val="24"/>
          <w:lang w:val="en-US"/>
        </w:rPr>
        <w:t>cci</w:t>
      </w:r>
      <w:r w:rsidR="0072298D">
        <w:rPr>
          <w:sz w:val="24"/>
          <w:szCs w:val="24"/>
          <w:lang w:val="en-US"/>
        </w:rPr>
        <w:t>ó</w:t>
      </w:r>
      <w:r>
        <w:rPr>
          <w:sz w:val="24"/>
          <w:szCs w:val="24"/>
          <w:lang w:val="en-US"/>
        </w:rPr>
        <w:t>n</w:t>
      </w:r>
      <w:proofErr w:type="spellEnd"/>
      <w:r>
        <w:rPr>
          <w:sz w:val="24"/>
          <w:szCs w:val="24"/>
          <w:lang w:val="en-US"/>
        </w:rPr>
        <w:t xml:space="preserve"> General de </w:t>
      </w:r>
      <w:proofErr w:type="spellStart"/>
      <w:r>
        <w:rPr>
          <w:sz w:val="24"/>
          <w:szCs w:val="24"/>
          <w:lang w:val="en-US"/>
        </w:rPr>
        <w:t>Migraci</w:t>
      </w:r>
      <w:r w:rsidR="0072298D">
        <w:rPr>
          <w:sz w:val="24"/>
          <w:szCs w:val="24"/>
          <w:lang w:val="en-US"/>
        </w:rPr>
        <w:t>ó</w:t>
      </w:r>
      <w:r>
        <w:rPr>
          <w:sz w:val="24"/>
          <w:szCs w:val="24"/>
          <w:lang w:val="en-US"/>
        </w:rPr>
        <w:t>n</w:t>
      </w:r>
      <w:proofErr w:type="spellEnd"/>
      <w:r w:rsidRPr="005D1B9D">
        <w:rPr>
          <w:sz w:val="24"/>
          <w:szCs w:val="24"/>
          <w:lang w:val="en-US"/>
        </w:rPr>
        <w:t xml:space="preserve"> (DGM) on September 28</w:t>
      </w:r>
      <w:r w:rsidRPr="005D1B9D">
        <w:rPr>
          <w:sz w:val="24"/>
          <w:szCs w:val="24"/>
          <w:vertAlign w:val="superscript"/>
          <w:lang w:val="en-US"/>
        </w:rPr>
        <w:t>th</w:t>
      </w:r>
      <w:r w:rsidRPr="005D1B9D">
        <w:rPr>
          <w:sz w:val="24"/>
          <w:szCs w:val="24"/>
          <w:lang w:val="en-US"/>
        </w:rPr>
        <w:t xml:space="preserve">, ordered by statement, that access to public hospitals of non-resident or illegal immigrants should not be allowed, with the intention that pregnant women </w:t>
      </w:r>
      <w:r w:rsidR="00374626">
        <w:rPr>
          <w:sz w:val="24"/>
          <w:szCs w:val="24"/>
          <w:lang w:val="en-US"/>
        </w:rPr>
        <w:t>do not receive medical attention</w:t>
      </w:r>
      <w:r w:rsidRPr="005D1B9D">
        <w:rPr>
          <w:sz w:val="24"/>
          <w:szCs w:val="24"/>
          <w:lang w:val="en-US"/>
        </w:rPr>
        <w:t>, knowing that; 1) Approximately 94% of the immigrant women who participated in the Plan for the Regularization of Foreigners (PNRE) obtained a non-resident</w:t>
      </w:r>
      <w:r w:rsidR="00374626">
        <w:rPr>
          <w:sz w:val="24"/>
          <w:szCs w:val="24"/>
          <w:lang w:val="en-US"/>
        </w:rPr>
        <w:t xml:space="preserve"> migratory category,</w:t>
      </w:r>
      <w:r w:rsidRPr="005D1B9D">
        <w:rPr>
          <w:sz w:val="24"/>
          <w:szCs w:val="24"/>
          <w:lang w:val="en-US"/>
        </w:rPr>
        <w:t xml:space="preserve"> 2) That there are a considerable number of Dominicans of Haitian descent, </w:t>
      </w:r>
      <w:r w:rsidRPr="005D1B9D">
        <w:rPr>
          <w:sz w:val="24"/>
          <w:szCs w:val="24"/>
          <w:lang w:val="en-US"/>
        </w:rPr>
        <w:lastRenderedPageBreak/>
        <w:t>who have not been able to obtain national documentation being more vulnerable, because they cannot show a document at the time of requesting medical service</w:t>
      </w:r>
      <w:r w:rsidR="00374626">
        <w:rPr>
          <w:rStyle w:val="Refdenotaalpie"/>
          <w:sz w:val="24"/>
          <w:szCs w:val="24"/>
        </w:rPr>
        <w:footnoteReference w:id="17"/>
      </w:r>
      <w:r w:rsidRPr="005D1B9D">
        <w:rPr>
          <w:sz w:val="24"/>
          <w:szCs w:val="24"/>
          <w:lang w:val="en-US"/>
        </w:rPr>
        <w:t>. A resolution of the Inter-American Commission on Human Rights (</w:t>
      </w:r>
      <w:r w:rsidR="00374626">
        <w:rPr>
          <w:sz w:val="24"/>
          <w:szCs w:val="24"/>
          <w:lang w:val="en-US"/>
        </w:rPr>
        <w:t>CIDH</w:t>
      </w:r>
      <w:r w:rsidRPr="005D1B9D">
        <w:rPr>
          <w:sz w:val="24"/>
          <w:szCs w:val="24"/>
          <w:lang w:val="en-US"/>
        </w:rPr>
        <w:t>) on December 1</w:t>
      </w:r>
      <w:r w:rsidR="00374626" w:rsidRPr="00374626">
        <w:rPr>
          <w:sz w:val="24"/>
          <w:szCs w:val="24"/>
          <w:vertAlign w:val="superscript"/>
          <w:lang w:val="en-US"/>
        </w:rPr>
        <w:t>st</w:t>
      </w:r>
      <w:r w:rsidR="00374626">
        <w:rPr>
          <w:sz w:val="24"/>
          <w:szCs w:val="24"/>
          <w:lang w:val="en-US"/>
        </w:rPr>
        <w:t xml:space="preserve"> </w:t>
      </w:r>
      <w:r w:rsidRPr="005D1B9D">
        <w:rPr>
          <w:sz w:val="24"/>
          <w:szCs w:val="24"/>
          <w:lang w:val="en-US"/>
        </w:rPr>
        <w:t xml:space="preserve"> </w:t>
      </w:r>
      <w:r w:rsidR="00374626" w:rsidRPr="00344F76">
        <w:rPr>
          <w:rStyle w:val="Refdenotaalpie"/>
          <w:sz w:val="24"/>
          <w:szCs w:val="24"/>
        </w:rPr>
        <w:footnoteReference w:id="18"/>
      </w:r>
      <w:r w:rsidR="00374626">
        <w:rPr>
          <w:sz w:val="24"/>
          <w:szCs w:val="24"/>
          <w:lang w:val="en-US"/>
        </w:rPr>
        <w:t xml:space="preserve"> </w:t>
      </w:r>
      <w:r w:rsidRPr="005D1B9D">
        <w:rPr>
          <w:sz w:val="24"/>
          <w:szCs w:val="24"/>
          <w:lang w:val="en-US"/>
        </w:rPr>
        <w:t>that has already expressed</w:t>
      </w:r>
      <w:r w:rsidR="00374626">
        <w:rPr>
          <w:sz w:val="24"/>
          <w:szCs w:val="24"/>
          <w:lang w:val="en-US"/>
        </w:rPr>
        <w:t xml:space="preserve"> its concerns in this regard received an unsatisfactory response from the Foreign Ministry Dominican</w:t>
      </w:r>
      <w:r w:rsidR="00374626" w:rsidRPr="00E82532">
        <w:rPr>
          <w:rStyle w:val="Refdenotaalpie"/>
          <w:sz w:val="24"/>
          <w:szCs w:val="24"/>
        </w:rPr>
        <w:footnoteReference w:id="19"/>
      </w:r>
      <w:r w:rsidR="00374626">
        <w:rPr>
          <w:sz w:val="24"/>
          <w:szCs w:val="24"/>
          <w:lang w:val="en-US"/>
        </w:rPr>
        <w:t>.</w:t>
      </w:r>
    </w:p>
    <w:p w14:paraId="1A22AF25" w14:textId="52FF1A36" w:rsidR="006D1FE2" w:rsidRPr="00F876FB" w:rsidRDefault="005D1AB9" w:rsidP="00F876FB">
      <w:pPr>
        <w:spacing w:line="360" w:lineRule="auto"/>
        <w:jc w:val="both"/>
      </w:pPr>
      <w:r>
        <w:rPr>
          <w:noProof/>
          <w:lang w:val="en-US"/>
        </w:rPr>
        <w:drawing>
          <wp:inline distT="0" distB="0" distL="0" distR="0" wp14:anchorId="468FCB36" wp14:editId="146374CE">
            <wp:extent cx="5400040" cy="2505075"/>
            <wp:effectExtent l="0" t="0" r="0" b="952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2505075"/>
                    </a:xfrm>
                    <a:prstGeom prst="rect">
                      <a:avLst/>
                    </a:prstGeom>
                    <a:noFill/>
                    <a:ln>
                      <a:noFill/>
                    </a:ln>
                  </pic:spPr>
                </pic:pic>
              </a:graphicData>
            </a:graphic>
          </wp:inline>
        </w:drawing>
      </w:r>
    </w:p>
    <w:p w14:paraId="5BCF9E0E" w14:textId="77777777" w:rsidR="00711D8F" w:rsidRDefault="00711D8F" w:rsidP="00982266">
      <w:pPr>
        <w:spacing w:line="360" w:lineRule="auto"/>
        <w:ind w:left="-142"/>
        <w:jc w:val="both"/>
        <w:rPr>
          <w:b/>
          <w:color w:val="002060"/>
          <w:sz w:val="28"/>
          <w:szCs w:val="28"/>
        </w:rPr>
      </w:pPr>
    </w:p>
    <w:p w14:paraId="470AF9AA" w14:textId="5D857D5A" w:rsidR="00E0668D" w:rsidRPr="006A356B" w:rsidRDefault="006A356B" w:rsidP="00982266">
      <w:pPr>
        <w:spacing w:line="360" w:lineRule="auto"/>
        <w:ind w:left="-142"/>
        <w:jc w:val="both"/>
        <w:rPr>
          <w:b/>
          <w:color w:val="002060"/>
          <w:sz w:val="28"/>
          <w:szCs w:val="28"/>
          <w:lang w:val="en-US"/>
        </w:rPr>
      </w:pPr>
      <w:r w:rsidRPr="006A356B">
        <w:rPr>
          <w:b/>
          <w:color w:val="002060"/>
          <w:sz w:val="28"/>
          <w:szCs w:val="28"/>
          <w:lang w:val="en-US"/>
        </w:rPr>
        <w:t xml:space="preserve">DEFINITION OF DISCRIMINATION AND LEGISLATIVE FRAMEWORK </w:t>
      </w:r>
      <w:r w:rsidR="001F27F6" w:rsidRPr="006A356B">
        <w:rPr>
          <w:b/>
          <w:color w:val="002060"/>
          <w:sz w:val="28"/>
          <w:szCs w:val="28"/>
          <w:lang w:val="en-US"/>
        </w:rPr>
        <w:t xml:space="preserve">(ART 4) </w:t>
      </w:r>
    </w:p>
    <w:p w14:paraId="3EF6DE7E" w14:textId="626AAE5C" w:rsidR="006A356B" w:rsidRPr="006A356B" w:rsidRDefault="006A356B" w:rsidP="006A4475">
      <w:pPr>
        <w:spacing w:line="360" w:lineRule="auto"/>
        <w:jc w:val="both"/>
        <w:rPr>
          <w:sz w:val="24"/>
          <w:szCs w:val="24"/>
          <w:lang w:val="en-US"/>
        </w:rPr>
      </w:pPr>
      <w:r>
        <w:rPr>
          <w:sz w:val="24"/>
          <w:szCs w:val="24"/>
          <w:lang w:val="en-US"/>
        </w:rPr>
        <w:t>We r</w:t>
      </w:r>
      <w:r w:rsidRPr="006A356B">
        <w:rPr>
          <w:sz w:val="24"/>
          <w:szCs w:val="24"/>
          <w:lang w:val="en-US"/>
        </w:rPr>
        <w:t xml:space="preserve">ecognize that the Dominican Republic has taken certain actions to combat racial discrimination against Dominicans of Haitian descent, such as the criminalization of discrimination in its Criminal Code; the elimination of the classification as a dark-Indian and light-Indian person on identity documents; and the bill to </w:t>
      </w:r>
      <w:r>
        <w:rPr>
          <w:sz w:val="24"/>
          <w:szCs w:val="24"/>
          <w:lang w:val="en-US"/>
        </w:rPr>
        <w:t xml:space="preserve">modify </w:t>
      </w:r>
      <w:r w:rsidRPr="006A356B">
        <w:rPr>
          <w:sz w:val="24"/>
          <w:szCs w:val="24"/>
          <w:lang w:val="en-US"/>
        </w:rPr>
        <w:t>the electoral law to allow Dominican people to identify themselves as black,</w:t>
      </w:r>
      <w:r>
        <w:rPr>
          <w:sz w:val="24"/>
          <w:szCs w:val="24"/>
          <w:lang w:val="en-US"/>
        </w:rPr>
        <w:t xml:space="preserve"> mulatto, and</w:t>
      </w:r>
      <w:r w:rsidRPr="006A356B">
        <w:rPr>
          <w:sz w:val="24"/>
          <w:szCs w:val="24"/>
          <w:lang w:val="en-US"/>
        </w:rPr>
        <w:t xml:space="preserve"> the creation of gender and equality sections within ministries, among others.</w:t>
      </w:r>
    </w:p>
    <w:p w14:paraId="5E158D24" w14:textId="61C0CE95" w:rsidR="006A356B" w:rsidRDefault="006A356B" w:rsidP="006A4475">
      <w:pPr>
        <w:spacing w:line="360" w:lineRule="auto"/>
        <w:jc w:val="both"/>
        <w:rPr>
          <w:sz w:val="24"/>
          <w:szCs w:val="24"/>
          <w:lang w:val="en-US"/>
        </w:rPr>
      </w:pPr>
      <w:r w:rsidRPr="006A356B">
        <w:rPr>
          <w:sz w:val="24"/>
          <w:szCs w:val="24"/>
          <w:lang w:val="en-US"/>
        </w:rPr>
        <w:lastRenderedPageBreak/>
        <w:t xml:space="preserve">In this </w:t>
      </w:r>
      <w:r>
        <w:rPr>
          <w:sz w:val="24"/>
          <w:szCs w:val="24"/>
          <w:lang w:val="en-US"/>
        </w:rPr>
        <w:t>sense</w:t>
      </w:r>
      <w:r w:rsidRPr="006A356B">
        <w:rPr>
          <w:sz w:val="24"/>
          <w:szCs w:val="24"/>
          <w:lang w:val="en-US"/>
        </w:rPr>
        <w:t>, despite the efforts (considered by the signatories</w:t>
      </w:r>
      <w:r w:rsidR="00A62564">
        <w:rPr>
          <w:sz w:val="24"/>
          <w:szCs w:val="24"/>
          <w:lang w:val="en-US"/>
        </w:rPr>
        <w:t xml:space="preserve"> here to be limited</w:t>
      </w:r>
      <w:r w:rsidRPr="006A356B">
        <w:rPr>
          <w:sz w:val="24"/>
          <w:szCs w:val="24"/>
          <w:lang w:val="en-US"/>
        </w:rPr>
        <w:t>) carried out by the State, in our expanded response</w:t>
      </w:r>
      <w:r w:rsidR="00A62564" w:rsidRPr="006A4475">
        <w:rPr>
          <w:rStyle w:val="Refdenotaalpie"/>
          <w:sz w:val="24"/>
          <w:szCs w:val="24"/>
        </w:rPr>
        <w:footnoteReference w:id="20"/>
      </w:r>
      <w:r w:rsidRPr="006A356B">
        <w:rPr>
          <w:sz w:val="24"/>
          <w:szCs w:val="24"/>
          <w:lang w:val="en-US"/>
        </w:rPr>
        <w:t xml:space="preserve"> we explain how discrimination against the Dominican population of Haitian descent and Haitian migrants continues. It should be noted that there is currently no </w:t>
      </w:r>
      <w:r w:rsidR="00A62564">
        <w:rPr>
          <w:sz w:val="24"/>
          <w:szCs w:val="24"/>
          <w:lang w:val="en-US"/>
        </w:rPr>
        <w:t>general</w:t>
      </w:r>
      <w:r w:rsidRPr="006A356B">
        <w:rPr>
          <w:sz w:val="24"/>
          <w:szCs w:val="24"/>
          <w:lang w:val="en-US"/>
        </w:rPr>
        <w:t xml:space="preserve"> law against discrimination and xenophobia, despite recommendations to the country in this regard, including from other States.</w:t>
      </w:r>
    </w:p>
    <w:p w14:paraId="3CC221B7" w14:textId="4116774D" w:rsidR="00A62564" w:rsidRPr="006A356B" w:rsidRDefault="00A62564" w:rsidP="006A4475">
      <w:pPr>
        <w:spacing w:line="360" w:lineRule="auto"/>
        <w:jc w:val="both"/>
        <w:rPr>
          <w:sz w:val="24"/>
          <w:szCs w:val="24"/>
          <w:lang w:val="en-US"/>
        </w:rPr>
      </w:pPr>
      <w:r w:rsidRPr="00A62564">
        <w:rPr>
          <w:sz w:val="24"/>
          <w:szCs w:val="24"/>
          <w:lang w:val="en-US"/>
        </w:rPr>
        <w:t xml:space="preserve">In the same </w:t>
      </w:r>
      <w:r>
        <w:rPr>
          <w:sz w:val="24"/>
          <w:szCs w:val="24"/>
          <w:lang w:val="en-US"/>
        </w:rPr>
        <w:t>line</w:t>
      </w:r>
      <w:r w:rsidRPr="00A62564">
        <w:rPr>
          <w:sz w:val="24"/>
          <w:szCs w:val="24"/>
          <w:lang w:val="en-US"/>
        </w:rPr>
        <w:t xml:space="preserve">, although the State </w:t>
      </w:r>
      <w:r>
        <w:rPr>
          <w:sz w:val="24"/>
          <w:szCs w:val="24"/>
          <w:lang w:val="en-US"/>
        </w:rPr>
        <w:t xml:space="preserve">prepared </w:t>
      </w:r>
      <w:r w:rsidRPr="00A62564">
        <w:rPr>
          <w:sz w:val="24"/>
          <w:szCs w:val="24"/>
          <w:lang w:val="en-US"/>
        </w:rPr>
        <w:t xml:space="preserve">a National Human Rights Plan (2018-2022), </w:t>
      </w:r>
      <w:r>
        <w:rPr>
          <w:sz w:val="24"/>
          <w:szCs w:val="24"/>
          <w:lang w:val="en-US"/>
        </w:rPr>
        <w:t xml:space="preserve">in </w:t>
      </w:r>
      <w:r w:rsidRPr="00A62564">
        <w:rPr>
          <w:sz w:val="24"/>
          <w:szCs w:val="24"/>
          <w:lang w:val="en-US"/>
        </w:rPr>
        <w:t xml:space="preserve">which </w:t>
      </w:r>
      <w:r>
        <w:rPr>
          <w:sz w:val="24"/>
          <w:szCs w:val="24"/>
          <w:lang w:val="en-US"/>
        </w:rPr>
        <w:t xml:space="preserve">it </w:t>
      </w:r>
      <w:r w:rsidRPr="00A62564">
        <w:rPr>
          <w:sz w:val="24"/>
          <w:szCs w:val="24"/>
          <w:lang w:val="en-US"/>
        </w:rPr>
        <w:t>establishes an anti-discrimination program, it does not specify any action to counter</w:t>
      </w:r>
      <w:r>
        <w:rPr>
          <w:sz w:val="24"/>
          <w:szCs w:val="24"/>
          <w:lang w:val="en-US"/>
        </w:rPr>
        <w:t>act</w:t>
      </w:r>
      <w:r w:rsidRPr="00A62564">
        <w:rPr>
          <w:sz w:val="24"/>
          <w:szCs w:val="24"/>
          <w:lang w:val="en-US"/>
        </w:rPr>
        <w:t xml:space="preserve"> discrimination against Dominicans of Haitian descent, Moreover, it makes no mention of this sector of the population.</w:t>
      </w:r>
    </w:p>
    <w:p w14:paraId="1250BA03" w14:textId="36AD2AC2" w:rsidR="00711D8F" w:rsidRDefault="006162BF" w:rsidP="006A4475">
      <w:pPr>
        <w:spacing w:line="360" w:lineRule="auto"/>
        <w:jc w:val="both"/>
        <w:rPr>
          <w:sz w:val="24"/>
          <w:szCs w:val="24"/>
        </w:rPr>
      </w:pPr>
      <w:r>
        <w:rPr>
          <w:noProof/>
          <w:sz w:val="24"/>
          <w:szCs w:val="24"/>
          <w:lang w:val="en-US"/>
        </w:rPr>
        <w:drawing>
          <wp:inline distT="0" distB="0" distL="0" distR="0" wp14:anchorId="4C2917AD" wp14:editId="6F95AFC0">
            <wp:extent cx="5695950" cy="2695575"/>
            <wp:effectExtent l="0" t="0" r="0" b="952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95950" cy="2695575"/>
                    </a:xfrm>
                    <a:prstGeom prst="rect">
                      <a:avLst/>
                    </a:prstGeom>
                    <a:noFill/>
                    <a:ln>
                      <a:noFill/>
                    </a:ln>
                  </pic:spPr>
                </pic:pic>
              </a:graphicData>
            </a:graphic>
          </wp:inline>
        </w:drawing>
      </w:r>
    </w:p>
    <w:p w14:paraId="7619F1DE" w14:textId="5DFB82B7" w:rsidR="006D1FE2" w:rsidRPr="006A4475" w:rsidRDefault="006D1FE2" w:rsidP="006A4475">
      <w:pPr>
        <w:spacing w:line="360" w:lineRule="auto"/>
        <w:jc w:val="both"/>
        <w:rPr>
          <w:sz w:val="24"/>
          <w:szCs w:val="24"/>
        </w:rPr>
      </w:pPr>
    </w:p>
    <w:p w14:paraId="6C770F63" w14:textId="5C844A61" w:rsidR="00FC3C20" w:rsidRDefault="00FC3C20" w:rsidP="001F27F6">
      <w:pPr>
        <w:spacing w:line="360" w:lineRule="auto"/>
        <w:jc w:val="both"/>
        <w:rPr>
          <w:b/>
          <w:color w:val="002060"/>
          <w:sz w:val="28"/>
          <w:szCs w:val="28"/>
        </w:rPr>
      </w:pPr>
    </w:p>
    <w:p w14:paraId="5A264394" w14:textId="08FB6487" w:rsidR="006162BF" w:rsidRDefault="006162BF" w:rsidP="001F27F6">
      <w:pPr>
        <w:spacing w:line="360" w:lineRule="auto"/>
        <w:jc w:val="both"/>
        <w:rPr>
          <w:b/>
          <w:color w:val="002060"/>
          <w:sz w:val="28"/>
          <w:szCs w:val="28"/>
        </w:rPr>
      </w:pPr>
    </w:p>
    <w:p w14:paraId="2F4C47C4" w14:textId="77777777" w:rsidR="006162BF" w:rsidRDefault="006162BF" w:rsidP="001F27F6">
      <w:pPr>
        <w:spacing w:line="360" w:lineRule="auto"/>
        <w:jc w:val="both"/>
        <w:rPr>
          <w:b/>
          <w:color w:val="002060"/>
          <w:sz w:val="28"/>
          <w:szCs w:val="28"/>
        </w:rPr>
      </w:pPr>
    </w:p>
    <w:p w14:paraId="772C0FC4" w14:textId="2F623A1F" w:rsidR="00D92B6D" w:rsidRPr="00090CF6" w:rsidRDefault="00090CF6" w:rsidP="006A4475">
      <w:pPr>
        <w:spacing w:line="360" w:lineRule="auto"/>
        <w:ind w:hanging="142"/>
        <w:jc w:val="both"/>
        <w:rPr>
          <w:b/>
          <w:color w:val="002060"/>
          <w:sz w:val="28"/>
          <w:szCs w:val="28"/>
          <w:lang w:val="en-US"/>
        </w:rPr>
      </w:pPr>
      <w:r w:rsidRPr="00090CF6">
        <w:rPr>
          <w:b/>
          <w:color w:val="002060"/>
          <w:sz w:val="28"/>
          <w:szCs w:val="28"/>
          <w:lang w:val="en-US"/>
        </w:rPr>
        <w:lastRenderedPageBreak/>
        <w:t>CHILD MARRIAGE AND SEX EDUCATION</w:t>
      </w:r>
      <w:r w:rsidR="001F27F6" w:rsidRPr="00090CF6">
        <w:rPr>
          <w:b/>
          <w:color w:val="002060"/>
          <w:sz w:val="28"/>
          <w:szCs w:val="28"/>
          <w:lang w:val="en-US"/>
        </w:rPr>
        <w:t xml:space="preserve"> (ART 10) </w:t>
      </w:r>
    </w:p>
    <w:p w14:paraId="6D0A5C99" w14:textId="4D1F5E64" w:rsidR="00090CF6" w:rsidRDefault="00090CF6" w:rsidP="006A4475">
      <w:pPr>
        <w:spacing w:line="360" w:lineRule="auto"/>
        <w:jc w:val="both"/>
        <w:rPr>
          <w:sz w:val="24"/>
          <w:szCs w:val="24"/>
          <w:lang w:val="en-US"/>
        </w:rPr>
      </w:pPr>
      <w:r>
        <w:rPr>
          <w:sz w:val="24"/>
          <w:szCs w:val="24"/>
          <w:lang w:val="en-US"/>
        </w:rPr>
        <w:t>We r</w:t>
      </w:r>
      <w:r w:rsidRPr="00090CF6">
        <w:rPr>
          <w:sz w:val="24"/>
          <w:szCs w:val="24"/>
          <w:lang w:val="en-US"/>
        </w:rPr>
        <w:t>ecognize that efforts have been made to counter</w:t>
      </w:r>
      <w:r>
        <w:rPr>
          <w:sz w:val="24"/>
          <w:szCs w:val="24"/>
          <w:lang w:val="en-US"/>
        </w:rPr>
        <w:t>act</w:t>
      </w:r>
      <w:r w:rsidRPr="00090CF6">
        <w:rPr>
          <w:sz w:val="24"/>
          <w:szCs w:val="24"/>
          <w:lang w:val="en-US"/>
        </w:rPr>
        <w:t xml:space="preserve"> child marriages and </w:t>
      </w:r>
      <w:r w:rsidR="006162BF" w:rsidRPr="00090CF6">
        <w:rPr>
          <w:sz w:val="24"/>
          <w:szCs w:val="24"/>
          <w:lang w:val="en-US"/>
        </w:rPr>
        <w:t xml:space="preserve">early </w:t>
      </w:r>
      <w:r w:rsidR="006162BF">
        <w:rPr>
          <w:sz w:val="24"/>
          <w:szCs w:val="24"/>
          <w:lang w:val="en-US"/>
        </w:rPr>
        <w:t>unions</w:t>
      </w:r>
      <w:r w:rsidRPr="00090CF6">
        <w:rPr>
          <w:sz w:val="24"/>
          <w:szCs w:val="24"/>
          <w:lang w:val="en-US"/>
        </w:rPr>
        <w:t xml:space="preserve"> in the country, however we must highlight the latest studies</w:t>
      </w:r>
      <w:r>
        <w:rPr>
          <w:rStyle w:val="Refdenotaalpie"/>
          <w:sz w:val="24"/>
          <w:szCs w:val="24"/>
        </w:rPr>
        <w:footnoteReference w:id="21"/>
      </w:r>
      <w:r w:rsidRPr="00090CF6">
        <w:rPr>
          <w:sz w:val="24"/>
          <w:szCs w:val="24"/>
          <w:lang w:val="en-US"/>
        </w:rPr>
        <w:t xml:space="preserve"> and research</w:t>
      </w:r>
      <w:r w:rsidRPr="006A4475">
        <w:rPr>
          <w:rStyle w:val="Refdenotaalpie"/>
          <w:sz w:val="24"/>
          <w:szCs w:val="24"/>
        </w:rPr>
        <w:footnoteReference w:id="22"/>
      </w:r>
      <w:r w:rsidRPr="00090CF6">
        <w:rPr>
          <w:sz w:val="24"/>
          <w:szCs w:val="24"/>
          <w:lang w:val="en-US"/>
        </w:rPr>
        <w:t xml:space="preserve"> which reveal that non-marital unions are more frequent than legal and formal marriages, </w:t>
      </w:r>
      <w:r>
        <w:rPr>
          <w:sz w:val="24"/>
          <w:szCs w:val="24"/>
          <w:lang w:val="en-US"/>
        </w:rPr>
        <w:t xml:space="preserve">therefore the promulgation </w:t>
      </w:r>
      <w:r w:rsidRPr="00090CF6">
        <w:rPr>
          <w:sz w:val="24"/>
          <w:szCs w:val="24"/>
          <w:lang w:val="en-US"/>
        </w:rPr>
        <w:t xml:space="preserve">of a law </w:t>
      </w:r>
      <w:r>
        <w:rPr>
          <w:sz w:val="24"/>
          <w:szCs w:val="24"/>
          <w:lang w:val="en-US"/>
        </w:rPr>
        <w:t xml:space="preserve">that </w:t>
      </w:r>
      <w:r w:rsidRPr="00090CF6">
        <w:rPr>
          <w:sz w:val="24"/>
          <w:szCs w:val="24"/>
          <w:lang w:val="en-US"/>
        </w:rPr>
        <w:t>prohibit</w:t>
      </w:r>
      <w:r>
        <w:rPr>
          <w:sz w:val="24"/>
          <w:szCs w:val="24"/>
          <w:lang w:val="en-US"/>
        </w:rPr>
        <w:t xml:space="preserve">s </w:t>
      </w:r>
      <w:r w:rsidRPr="00090CF6">
        <w:rPr>
          <w:sz w:val="24"/>
          <w:szCs w:val="24"/>
          <w:lang w:val="en-US"/>
        </w:rPr>
        <w:t>child marriage reflects the good intentions of the authorities, but it is not the effective solution to the problem</w:t>
      </w:r>
      <w:r>
        <w:rPr>
          <w:sz w:val="24"/>
          <w:szCs w:val="24"/>
          <w:lang w:val="en-US"/>
        </w:rPr>
        <w:t>,</w:t>
      </w:r>
      <w:r w:rsidRPr="00090CF6">
        <w:rPr>
          <w:sz w:val="24"/>
          <w:szCs w:val="24"/>
          <w:lang w:val="en-US"/>
        </w:rPr>
        <w:t xml:space="preserve"> without additional measures.</w:t>
      </w:r>
    </w:p>
    <w:p w14:paraId="01F41D37" w14:textId="5227AEF1" w:rsidR="00090CF6" w:rsidRPr="00090CF6" w:rsidRDefault="00090CF6" w:rsidP="006A4475">
      <w:pPr>
        <w:spacing w:line="360" w:lineRule="auto"/>
        <w:jc w:val="both"/>
        <w:rPr>
          <w:sz w:val="24"/>
          <w:szCs w:val="24"/>
          <w:lang w:val="en-US"/>
        </w:rPr>
      </w:pPr>
      <w:r w:rsidRPr="00090CF6">
        <w:rPr>
          <w:sz w:val="24"/>
          <w:szCs w:val="24"/>
          <w:lang w:val="en-US"/>
        </w:rPr>
        <w:t>We highlight the fact that this problem is intertwined with other issues such as: the issue of sexual and gender violence, sex education</w:t>
      </w:r>
      <w:r w:rsidR="00D8397E">
        <w:rPr>
          <w:rStyle w:val="Refdenotaalpie"/>
          <w:sz w:val="24"/>
          <w:szCs w:val="24"/>
        </w:rPr>
        <w:footnoteReference w:id="23"/>
      </w:r>
      <w:r w:rsidRPr="00090CF6">
        <w:rPr>
          <w:sz w:val="24"/>
          <w:szCs w:val="24"/>
          <w:lang w:val="en-US"/>
        </w:rPr>
        <w:t>, abortion</w:t>
      </w:r>
      <w:r w:rsidR="00D8397E">
        <w:rPr>
          <w:rStyle w:val="Refdenotaalpie"/>
          <w:sz w:val="24"/>
          <w:szCs w:val="24"/>
        </w:rPr>
        <w:footnoteReference w:id="24"/>
      </w:r>
      <w:r w:rsidRPr="00090CF6">
        <w:rPr>
          <w:sz w:val="24"/>
          <w:szCs w:val="24"/>
          <w:lang w:val="en-US"/>
        </w:rPr>
        <w:t xml:space="preserve">, </w:t>
      </w:r>
      <w:r>
        <w:rPr>
          <w:sz w:val="24"/>
          <w:szCs w:val="24"/>
          <w:lang w:val="en-US"/>
        </w:rPr>
        <w:t xml:space="preserve">trafficking, </w:t>
      </w:r>
      <w:r w:rsidRPr="00090CF6">
        <w:rPr>
          <w:sz w:val="24"/>
          <w:szCs w:val="24"/>
          <w:lang w:val="en-US"/>
        </w:rPr>
        <w:t xml:space="preserve">sexual </w:t>
      </w:r>
      <w:r w:rsidR="00D8397E" w:rsidRPr="00090CF6">
        <w:rPr>
          <w:sz w:val="24"/>
          <w:szCs w:val="24"/>
          <w:lang w:val="en-US"/>
        </w:rPr>
        <w:t>exploitation,</w:t>
      </w:r>
      <w:r w:rsidRPr="00090CF6">
        <w:rPr>
          <w:sz w:val="24"/>
          <w:szCs w:val="24"/>
          <w:lang w:val="en-US"/>
        </w:rPr>
        <w:t xml:space="preserve"> poverty, </w:t>
      </w:r>
      <w:r w:rsidR="00D8397E">
        <w:rPr>
          <w:sz w:val="24"/>
          <w:szCs w:val="24"/>
          <w:lang w:val="en-US"/>
        </w:rPr>
        <w:t>lack of documentation,</w:t>
      </w:r>
      <w:r w:rsidRPr="00090CF6">
        <w:rPr>
          <w:sz w:val="24"/>
          <w:szCs w:val="24"/>
          <w:lang w:val="en-US"/>
        </w:rPr>
        <w:t xml:space="preserve"> drug addiction, the lack of comprehensive education</w:t>
      </w:r>
      <w:r w:rsidR="00651541">
        <w:rPr>
          <w:sz w:val="24"/>
          <w:szCs w:val="24"/>
          <w:lang w:val="en-US"/>
        </w:rPr>
        <w:t>al programs as the case of L M</w:t>
      </w:r>
      <w:r w:rsidR="00D8397E" w:rsidRPr="006A4475">
        <w:rPr>
          <w:rStyle w:val="Refdenotaalpie"/>
          <w:sz w:val="24"/>
          <w:szCs w:val="24"/>
        </w:rPr>
        <w:footnoteReference w:id="25"/>
      </w:r>
      <w:r w:rsidRPr="00090CF6">
        <w:rPr>
          <w:sz w:val="24"/>
          <w:szCs w:val="24"/>
          <w:lang w:val="en-US"/>
        </w:rPr>
        <w:t xml:space="preserve"> shows. Representatives of the</w:t>
      </w:r>
      <w:r w:rsidR="00D8397E">
        <w:rPr>
          <w:sz w:val="24"/>
          <w:szCs w:val="24"/>
          <w:lang w:val="en-US"/>
        </w:rPr>
        <w:t xml:space="preserve"> </w:t>
      </w:r>
      <w:proofErr w:type="spellStart"/>
      <w:r w:rsidR="00D8397E">
        <w:rPr>
          <w:sz w:val="24"/>
          <w:szCs w:val="24"/>
          <w:lang w:val="en-US"/>
        </w:rPr>
        <w:t>Movimiento</w:t>
      </w:r>
      <w:proofErr w:type="spellEnd"/>
      <w:r w:rsidR="00D8397E">
        <w:rPr>
          <w:sz w:val="24"/>
          <w:szCs w:val="24"/>
          <w:lang w:val="en-US"/>
        </w:rPr>
        <w:t xml:space="preserve"> de </w:t>
      </w:r>
      <w:proofErr w:type="spellStart"/>
      <w:r w:rsidR="00D8397E">
        <w:rPr>
          <w:sz w:val="24"/>
          <w:szCs w:val="24"/>
          <w:lang w:val="en-US"/>
        </w:rPr>
        <w:t>Mujeres</w:t>
      </w:r>
      <w:proofErr w:type="spellEnd"/>
      <w:r w:rsidR="00D8397E">
        <w:rPr>
          <w:sz w:val="24"/>
          <w:szCs w:val="24"/>
          <w:lang w:val="en-US"/>
        </w:rPr>
        <w:t xml:space="preserve"> </w:t>
      </w:r>
      <w:proofErr w:type="spellStart"/>
      <w:r w:rsidR="00D8397E">
        <w:rPr>
          <w:sz w:val="24"/>
          <w:szCs w:val="24"/>
          <w:lang w:val="en-US"/>
        </w:rPr>
        <w:t>Dominico-Haitianas</w:t>
      </w:r>
      <w:proofErr w:type="spellEnd"/>
      <w:r w:rsidR="00D8397E">
        <w:rPr>
          <w:sz w:val="24"/>
          <w:szCs w:val="24"/>
          <w:lang w:val="en-US"/>
        </w:rPr>
        <w:t xml:space="preserve"> (MUDHA)</w:t>
      </w:r>
      <w:r w:rsidRPr="00090CF6">
        <w:rPr>
          <w:sz w:val="24"/>
          <w:szCs w:val="24"/>
          <w:lang w:val="en-US"/>
        </w:rPr>
        <w:t xml:space="preserve"> clubs during the national congress of parents pointed out a series of circumstances that allow and promote this problem</w:t>
      </w:r>
      <w:r w:rsidR="00D8397E">
        <w:rPr>
          <w:rStyle w:val="Refdenotaalpie"/>
          <w:sz w:val="24"/>
          <w:szCs w:val="24"/>
        </w:rPr>
        <w:footnoteReference w:id="26"/>
      </w:r>
      <w:r w:rsidRPr="00090CF6">
        <w:rPr>
          <w:sz w:val="24"/>
          <w:szCs w:val="24"/>
          <w:lang w:val="en-US"/>
        </w:rPr>
        <w:t xml:space="preserve"> and that it would be strategic from the State to counteract them.</w:t>
      </w:r>
    </w:p>
    <w:p w14:paraId="1A97352B" w14:textId="3A21252A" w:rsidR="00090CF6" w:rsidRPr="00090CF6" w:rsidRDefault="00090CF6" w:rsidP="006A4475">
      <w:pPr>
        <w:spacing w:line="360" w:lineRule="auto"/>
        <w:jc w:val="both"/>
        <w:rPr>
          <w:sz w:val="24"/>
          <w:szCs w:val="24"/>
          <w:lang w:val="en-US"/>
        </w:rPr>
      </w:pPr>
    </w:p>
    <w:p w14:paraId="56E3B8AD" w14:textId="4C4D897C" w:rsidR="00090CF6" w:rsidRPr="00090CF6" w:rsidRDefault="009B015B" w:rsidP="006A4475">
      <w:pPr>
        <w:spacing w:line="360" w:lineRule="auto"/>
        <w:jc w:val="both"/>
        <w:rPr>
          <w:sz w:val="24"/>
          <w:szCs w:val="24"/>
          <w:lang w:val="en-US"/>
        </w:rPr>
      </w:pPr>
      <w:bookmarkStart w:id="0" w:name="_GoBack"/>
      <w:r>
        <w:rPr>
          <w:noProof/>
          <w:sz w:val="24"/>
          <w:szCs w:val="24"/>
          <w:lang w:val="en-US"/>
        </w:rPr>
        <w:lastRenderedPageBreak/>
        <w:drawing>
          <wp:inline distT="0" distB="0" distL="0" distR="0" wp14:anchorId="3CC3E133" wp14:editId="36F439A4">
            <wp:extent cx="5394960" cy="2828925"/>
            <wp:effectExtent l="0" t="0" r="0"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4960" cy="2828925"/>
                    </a:xfrm>
                    <a:prstGeom prst="rect">
                      <a:avLst/>
                    </a:prstGeom>
                    <a:noFill/>
                    <a:ln>
                      <a:noFill/>
                    </a:ln>
                  </pic:spPr>
                </pic:pic>
              </a:graphicData>
            </a:graphic>
          </wp:inline>
        </w:drawing>
      </w:r>
      <w:bookmarkEnd w:id="0"/>
    </w:p>
    <w:p w14:paraId="58EB7B9E" w14:textId="77777777" w:rsidR="00090CF6" w:rsidRPr="00090CF6" w:rsidRDefault="00090CF6" w:rsidP="006A4475">
      <w:pPr>
        <w:spacing w:line="360" w:lineRule="auto"/>
        <w:jc w:val="both"/>
        <w:rPr>
          <w:sz w:val="24"/>
          <w:szCs w:val="24"/>
          <w:lang w:val="en-US"/>
        </w:rPr>
      </w:pPr>
    </w:p>
    <w:p w14:paraId="7368B7A7" w14:textId="56AE157A" w:rsidR="0026408E" w:rsidRPr="00F329A0" w:rsidRDefault="00F329A0" w:rsidP="006A4475">
      <w:pPr>
        <w:spacing w:line="360" w:lineRule="auto"/>
        <w:jc w:val="both"/>
        <w:rPr>
          <w:b/>
          <w:color w:val="002060"/>
          <w:sz w:val="28"/>
          <w:szCs w:val="28"/>
          <w:lang w:val="en-US"/>
        </w:rPr>
      </w:pPr>
      <w:r w:rsidRPr="00F329A0">
        <w:rPr>
          <w:b/>
          <w:color w:val="002060"/>
          <w:sz w:val="28"/>
          <w:szCs w:val="28"/>
          <w:lang w:val="en-US"/>
        </w:rPr>
        <w:t xml:space="preserve">TRAFFICKING IN PERSONS AND </w:t>
      </w:r>
      <w:r>
        <w:rPr>
          <w:b/>
          <w:color w:val="002060"/>
          <w:sz w:val="28"/>
          <w:szCs w:val="28"/>
          <w:lang w:val="en-US"/>
        </w:rPr>
        <w:t xml:space="preserve">ILLICIT TRAFFICKING </w:t>
      </w:r>
      <w:r w:rsidRPr="00F329A0">
        <w:rPr>
          <w:b/>
          <w:color w:val="002060"/>
          <w:sz w:val="28"/>
          <w:szCs w:val="28"/>
          <w:lang w:val="en-US"/>
        </w:rPr>
        <w:t xml:space="preserve">OF MIGRANTS </w:t>
      </w:r>
      <w:r w:rsidR="001F27F6" w:rsidRPr="00F329A0">
        <w:rPr>
          <w:b/>
          <w:color w:val="002060"/>
          <w:sz w:val="28"/>
          <w:szCs w:val="28"/>
          <w:lang w:val="en-US"/>
        </w:rPr>
        <w:t xml:space="preserve">(ART 6) </w:t>
      </w:r>
    </w:p>
    <w:p w14:paraId="2B4332C4" w14:textId="5AA0685C" w:rsidR="00F329A0" w:rsidRPr="00F329A0" w:rsidRDefault="00F329A0" w:rsidP="006A4475">
      <w:pPr>
        <w:spacing w:line="360" w:lineRule="auto"/>
        <w:jc w:val="both"/>
        <w:rPr>
          <w:sz w:val="24"/>
          <w:szCs w:val="24"/>
          <w:lang w:val="en-US"/>
        </w:rPr>
      </w:pPr>
      <w:r w:rsidRPr="00F329A0">
        <w:rPr>
          <w:sz w:val="24"/>
          <w:szCs w:val="24"/>
          <w:lang w:val="en-US"/>
        </w:rPr>
        <w:t>We recognize the efforts being made by the Dominican State in relation to the issue</w:t>
      </w:r>
      <w:r>
        <w:rPr>
          <w:sz w:val="24"/>
          <w:szCs w:val="24"/>
          <w:lang w:val="en-US"/>
        </w:rPr>
        <w:t>,</w:t>
      </w:r>
      <w:r w:rsidRPr="00F329A0">
        <w:rPr>
          <w:sz w:val="24"/>
          <w:szCs w:val="24"/>
          <w:lang w:val="en-US"/>
        </w:rPr>
        <w:t xml:space="preserve"> however, </w:t>
      </w:r>
      <w:r>
        <w:rPr>
          <w:sz w:val="24"/>
          <w:szCs w:val="24"/>
          <w:lang w:val="en-US"/>
        </w:rPr>
        <w:t xml:space="preserve">we can </w:t>
      </w:r>
      <w:r w:rsidRPr="00F329A0">
        <w:rPr>
          <w:sz w:val="24"/>
          <w:szCs w:val="24"/>
          <w:lang w:val="en-US"/>
        </w:rPr>
        <w:t>overlook situations identified in relation to</w:t>
      </w:r>
      <w:r>
        <w:rPr>
          <w:sz w:val="24"/>
          <w:szCs w:val="24"/>
          <w:lang w:val="en-US"/>
        </w:rPr>
        <w:t xml:space="preserve"> human</w:t>
      </w:r>
      <w:r w:rsidRPr="00F329A0">
        <w:rPr>
          <w:sz w:val="24"/>
          <w:szCs w:val="24"/>
          <w:lang w:val="en-US"/>
        </w:rPr>
        <w:t xml:space="preserve"> trafficking in recent reports by the </w:t>
      </w:r>
      <w:proofErr w:type="spellStart"/>
      <w:r>
        <w:rPr>
          <w:sz w:val="24"/>
          <w:szCs w:val="24"/>
          <w:lang w:val="en-US"/>
        </w:rPr>
        <w:t>Movimiento</w:t>
      </w:r>
      <w:proofErr w:type="spellEnd"/>
      <w:r>
        <w:rPr>
          <w:sz w:val="24"/>
          <w:szCs w:val="24"/>
          <w:lang w:val="en-US"/>
        </w:rPr>
        <w:t xml:space="preserve"> de </w:t>
      </w:r>
      <w:proofErr w:type="spellStart"/>
      <w:r>
        <w:rPr>
          <w:sz w:val="24"/>
          <w:szCs w:val="24"/>
          <w:lang w:val="en-US"/>
        </w:rPr>
        <w:t>Mujeres</w:t>
      </w:r>
      <w:proofErr w:type="spellEnd"/>
      <w:r>
        <w:rPr>
          <w:sz w:val="24"/>
          <w:szCs w:val="24"/>
          <w:lang w:val="en-US"/>
        </w:rPr>
        <w:t xml:space="preserve"> </w:t>
      </w:r>
      <w:proofErr w:type="spellStart"/>
      <w:r>
        <w:rPr>
          <w:sz w:val="24"/>
          <w:szCs w:val="24"/>
          <w:lang w:val="en-US"/>
        </w:rPr>
        <w:t>Dominico-Haitianas</w:t>
      </w:r>
      <w:proofErr w:type="spellEnd"/>
      <w:r>
        <w:rPr>
          <w:sz w:val="24"/>
          <w:szCs w:val="24"/>
          <w:lang w:val="en-US"/>
        </w:rPr>
        <w:t xml:space="preserve"> (</w:t>
      </w:r>
      <w:r w:rsidRPr="00F329A0">
        <w:rPr>
          <w:sz w:val="24"/>
          <w:szCs w:val="24"/>
          <w:lang w:val="en-US"/>
        </w:rPr>
        <w:t>MUDHA</w:t>
      </w:r>
      <w:r>
        <w:rPr>
          <w:sz w:val="24"/>
          <w:szCs w:val="24"/>
          <w:lang w:val="en-US"/>
        </w:rPr>
        <w:t>)</w:t>
      </w:r>
      <w:r w:rsidR="002D5689" w:rsidRPr="002D5689">
        <w:rPr>
          <w:rStyle w:val="Refdenotaalpie"/>
          <w:sz w:val="24"/>
          <w:szCs w:val="24"/>
          <w:lang w:val="en-US"/>
        </w:rPr>
        <w:t xml:space="preserve"> </w:t>
      </w:r>
      <w:r w:rsidR="002D5689" w:rsidRPr="00344F76">
        <w:rPr>
          <w:rStyle w:val="Refdenotaalpie"/>
          <w:sz w:val="24"/>
          <w:szCs w:val="24"/>
        </w:rPr>
        <w:footnoteReference w:id="27"/>
      </w:r>
      <w:r w:rsidRPr="00F329A0">
        <w:rPr>
          <w:sz w:val="24"/>
          <w:szCs w:val="24"/>
          <w:lang w:val="en-US"/>
        </w:rPr>
        <w:t xml:space="preserve"> and the </w:t>
      </w:r>
      <w:r w:rsidR="002D5689">
        <w:rPr>
          <w:sz w:val="24"/>
          <w:szCs w:val="24"/>
          <w:lang w:val="en-US"/>
        </w:rPr>
        <w:t xml:space="preserve">Centro de </w:t>
      </w:r>
      <w:proofErr w:type="spellStart"/>
      <w:r w:rsidR="002D5689">
        <w:rPr>
          <w:rFonts w:cstheme="minorHAnsi"/>
          <w:sz w:val="24"/>
          <w:szCs w:val="24"/>
          <w:lang w:val="en-US"/>
        </w:rPr>
        <w:t>Observacion</w:t>
      </w:r>
      <w:proofErr w:type="spellEnd"/>
      <w:r w:rsidR="002D5689">
        <w:rPr>
          <w:rFonts w:cstheme="minorHAnsi"/>
          <w:sz w:val="24"/>
          <w:szCs w:val="24"/>
          <w:lang w:val="en-US"/>
        </w:rPr>
        <w:t xml:space="preserve"> </w:t>
      </w:r>
      <w:proofErr w:type="spellStart"/>
      <w:r w:rsidR="002D5689">
        <w:rPr>
          <w:rFonts w:cstheme="minorHAnsi"/>
          <w:sz w:val="24"/>
          <w:szCs w:val="24"/>
          <w:lang w:val="en-US"/>
        </w:rPr>
        <w:t>Migratoria</w:t>
      </w:r>
      <w:proofErr w:type="spellEnd"/>
      <w:r w:rsidR="002D5689">
        <w:rPr>
          <w:rFonts w:cstheme="minorHAnsi"/>
          <w:sz w:val="24"/>
          <w:szCs w:val="24"/>
          <w:lang w:val="en-US"/>
        </w:rPr>
        <w:t xml:space="preserve"> y </w:t>
      </w:r>
      <w:proofErr w:type="spellStart"/>
      <w:r w:rsidR="002D5689">
        <w:rPr>
          <w:rFonts w:cstheme="minorHAnsi"/>
          <w:sz w:val="24"/>
          <w:szCs w:val="24"/>
          <w:lang w:val="en-US"/>
        </w:rPr>
        <w:t>Desarrollo</w:t>
      </w:r>
      <w:proofErr w:type="spellEnd"/>
      <w:r w:rsidR="002D5689">
        <w:rPr>
          <w:rFonts w:cstheme="minorHAnsi"/>
          <w:sz w:val="24"/>
          <w:szCs w:val="24"/>
          <w:lang w:val="en-US"/>
        </w:rPr>
        <w:t xml:space="preserve"> Social en el Caribe</w:t>
      </w:r>
      <w:r w:rsidRPr="00F329A0">
        <w:rPr>
          <w:sz w:val="24"/>
          <w:szCs w:val="24"/>
          <w:lang w:val="en-US"/>
        </w:rPr>
        <w:t xml:space="preserve"> (OBMICA)</w:t>
      </w:r>
      <w:r w:rsidR="002D5689" w:rsidRPr="002D5689">
        <w:rPr>
          <w:rStyle w:val="Refdenotaalpie"/>
          <w:sz w:val="24"/>
          <w:szCs w:val="24"/>
          <w:lang w:val="en-US"/>
        </w:rPr>
        <w:t xml:space="preserve"> </w:t>
      </w:r>
      <w:r w:rsidR="002D5689" w:rsidRPr="00344F76">
        <w:rPr>
          <w:rStyle w:val="Refdenotaalpie"/>
          <w:sz w:val="24"/>
          <w:szCs w:val="24"/>
        </w:rPr>
        <w:footnoteReference w:id="28"/>
      </w:r>
      <w:r w:rsidRPr="00F329A0">
        <w:rPr>
          <w:sz w:val="24"/>
          <w:szCs w:val="24"/>
          <w:lang w:val="en-US"/>
        </w:rPr>
        <w:t xml:space="preserve"> and other national studies which revealed and identified that there is a system of internal trafficking in the country and profiles linked to the system of violence, poverty, </w:t>
      </w:r>
      <w:proofErr w:type="spellStart"/>
      <w:r w:rsidRPr="00F329A0">
        <w:rPr>
          <w:sz w:val="24"/>
          <w:szCs w:val="24"/>
          <w:lang w:val="en-US"/>
        </w:rPr>
        <w:t>undocument</w:t>
      </w:r>
      <w:r w:rsidR="002D5689">
        <w:rPr>
          <w:sz w:val="24"/>
          <w:szCs w:val="24"/>
          <w:lang w:val="en-US"/>
        </w:rPr>
        <w:t>ation</w:t>
      </w:r>
      <w:proofErr w:type="spellEnd"/>
      <w:r w:rsidRPr="00F329A0">
        <w:rPr>
          <w:sz w:val="24"/>
          <w:szCs w:val="24"/>
          <w:lang w:val="en-US"/>
        </w:rPr>
        <w:t>, migration, among others.</w:t>
      </w:r>
    </w:p>
    <w:p w14:paraId="135A7669" w14:textId="2078310A" w:rsidR="00D92B6D" w:rsidRPr="00D17542" w:rsidRDefault="002144C6" w:rsidP="006A4475">
      <w:pPr>
        <w:spacing w:line="360" w:lineRule="auto"/>
        <w:jc w:val="both"/>
        <w:rPr>
          <w:sz w:val="24"/>
          <w:szCs w:val="24"/>
          <w:lang w:val="en-US"/>
        </w:rPr>
      </w:pPr>
      <w:r w:rsidRPr="002D5689">
        <w:rPr>
          <w:sz w:val="24"/>
          <w:szCs w:val="24"/>
          <w:lang w:val="en-US"/>
        </w:rPr>
        <w:t xml:space="preserve"> </w:t>
      </w:r>
      <w:r w:rsidR="00D17542" w:rsidRPr="00D17542">
        <w:rPr>
          <w:sz w:val="24"/>
          <w:szCs w:val="24"/>
          <w:lang w:val="en-US"/>
        </w:rPr>
        <w:t>Efforts are many but minimal results, there are still weaknesses in the system that do not allow in cases such as those that occurred in Puerto Plata</w:t>
      </w:r>
      <w:r w:rsidR="003D34CD" w:rsidRPr="00344F76">
        <w:rPr>
          <w:rStyle w:val="Refdenotaalpie"/>
          <w:sz w:val="24"/>
          <w:szCs w:val="24"/>
        </w:rPr>
        <w:footnoteReference w:id="29"/>
      </w:r>
      <w:r w:rsidR="00D17542" w:rsidRPr="00D17542">
        <w:rPr>
          <w:sz w:val="24"/>
          <w:szCs w:val="24"/>
          <w:lang w:val="en-US"/>
        </w:rPr>
        <w:t xml:space="preserve"> even though it has been reported and arrested, a firm decision on the perpetrators is not reached and they are </w:t>
      </w:r>
      <w:r w:rsidR="00D17542" w:rsidRPr="00D17542">
        <w:rPr>
          <w:sz w:val="24"/>
          <w:szCs w:val="24"/>
          <w:lang w:val="en-US"/>
        </w:rPr>
        <w:lastRenderedPageBreak/>
        <w:t xml:space="preserve">finally </w:t>
      </w:r>
      <w:r w:rsidR="00D17542">
        <w:rPr>
          <w:sz w:val="24"/>
          <w:szCs w:val="24"/>
          <w:lang w:val="en-US"/>
        </w:rPr>
        <w:t>left in freedom</w:t>
      </w:r>
      <w:r w:rsidR="00D17542" w:rsidRPr="00D17542">
        <w:rPr>
          <w:sz w:val="24"/>
          <w:szCs w:val="24"/>
          <w:lang w:val="en-US"/>
        </w:rPr>
        <w:t>,</w:t>
      </w:r>
      <w:r w:rsidR="003D34CD" w:rsidRPr="003D34CD">
        <w:rPr>
          <w:rStyle w:val="Refdenotaalpie"/>
          <w:sz w:val="24"/>
          <w:szCs w:val="24"/>
          <w:lang w:val="en-US"/>
        </w:rPr>
        <w:t xml:space="preserve"> </w:t>
      </w:r>
      <w:r w:rsidR="003D34CD" w:rsidRPr="006A4475">
        <w:rPr>
          <w:rStyle w:val="Refdenotaalpie"/>
          <w:sz w:val="24"/>
          <w:szCs w:val="24"/>
        </w:rPr>
        <w:footnoteReference w:id="30"/>
      </w:r>
      <w:r w:rsidR="00D17542" w:rsidRPr="00D17542">
        <w:rPr>
          <w:sz w:val="24"/>
          <w:szCs w:val="24"/>
          <w:lang w:val="en-US"/>
        </w:rPr>
        <w:t xml:space="preserve"> </w:t>
      </w:r>
      <w:r w:rsidR="00D17542">
        <w:rPr>
          <w:sz w:val="24"/>
          <w:szCs w:val="24"/>
          <w:lang w:val="en-US"/>
        </w:rPr>
        <w:t>w</w:t>
      </w:r>
      <w:r w:rsidR="00D17542" w:rsidRPr="00D17542">
        <w:rPr>
          <w:sz w:val="24"/>
          <w:szCs w:val="24"/>
          <w:lang w:val="en-US"/>
        </w:rPr>
        <w:t xml:space="preserve">e believe that the Dominican State and society must </w:t>
      </w:r>
      <w:r w:rsidR="003D34CD">
        <w:rPr>
          <w:sz w:val="24"/>
          <w:szCs w:val="24"/>
          <w:lang w:val="en-US"/>
        </w:rPr>
        <w:t xml:space="preserve">assume </w:t>
      </w:r>
      <w:r w:rsidR="00D17542" w:rsidRPr="00D17542">
        <w:rPr>
          <w:sz w:val="24"/>
          <w:szCs w:val="24"/>
          <w:lang w:val="en-US"/>
        </w:rPr>
        <w:t>a serious commitment to counteract human trafficking and sale in the country.</w:t>
      </w:r>
    </w:p>
    <w:p w14:paraId="0D7A812A" w14:textId="46200348" w:rsidR="006D1FE2" w:rsidRDefault="00EA0968" w:rsidP="006A4475">
      <w:pPr>
        <w:spacing w:line="360" w:lineRule="auto"/>
        <w:jc w:val="both"/>
        <w:rPr>
          <w:sz w:val="24"/>
          <w:szCs w:val="24"/>
        </w:rPr>
      </w:pPr>
      <w:r>
        <w:rPr>
          <w:noProof/>
          <w:sz w:val="24"/>
          <w:szCs w:val="24"/>
          <w:lang w:val="en-US"/>
        </w:rPr>
        <w:drawing>
          <wp:inline distT="0" distB="0" distL="0" distR="0" wp14:anchorId="18DA33F1" wp14:editId="49883CA1">
            <wp:extent cx="5715000" cy="283845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2838450"/>
                    </a:xfrm>
                    <a:prstGeom prst="rect">
                      <a:avLst/>
                    </a:prstGeom>
                    <a:noFill/>
                    <a:ln>
                      <a:noFill/>
                    </a:ln>
                  </pic:spPr>
                </pic:pic>
              </a:graphicData>
            </a:graphic>
          </wp:inline>
        </w:drawing>
      </w:r>
    </w:p>
    <w:p w14:paraId="32179E6F" w14:textId="00E32E3B" w:rsidR="00233705" w:rsidRPr="003D34CD" w:rsidRDefault="003D34CD" w:rsidP="006A4475">
      <w:pPr>
        <w:spacing w:line="360" w:lineRule="auto"/>
        <w:jc w:val="both"/>
        <w:rPr>
          <w:b/>
          <w:color w:val="002060"/>
          <w:sz w:val="28"/>
          <w:szCs w:val="28"/>
          <w:lang w:val="en-US"/>
        </w:rPr>
      </w:pPr>
      <w:r w:rsidRPr="003D34CD">
        <w:rPr>
          <w:b/>
          <w:color w:val="002060"/>
          <w:sz w:val="28"/>
          <w:szCs w:val="28"/>
          <w:lang w:val="en-US"/>
        </w:rPr>
        <w:t>ARTICLE 28 OF THE GENERAL MIGRATION LAW No.</w:t>
      </w:r>
      <w:r w:rsidR="001F27F6" w:rsidRPr="003D34CD">
        <w:rPr>
          <w:b/>
          <w:color w:val="002060"/>
          <w:sz w:val="28"/>
          <w:szCs w:val="28"/>
          <w:lang w:val="en-US"/>
        </w:rPr>
        <w:t xml:space="preserve"> 285-04 (ART 4) </w:t>
      </w:r>
    </w:p>
    <w:p w14:paraId="3B0BE1BE" w14:textId="0CD2751A" w:rsidR="00B02D1A" w:rsidRPr="00B02D1A" w:rsidRDefault="00B02D1A" w:rsidP="006A4475">
      <w:pPr>
        <w:spacing w:line="360" w:lineRule="auto"/>
        <w:jc w:val="both"/>
        <w:rPr>
          <w:sz w:val="24"/>
          <w:szCs w:val="24"/>
          <w:lang w:val="en-US"/>
        </w:rPr>
      </w:pPr>
      <w:r w:rsidRPr="00B02D1A">
        <w:rPr>
          <w:sz w:val="24"/>
          <w:szCs w:val="24"/>
          <w:lang w:val="en-US"/>
        </w:rPr>
        <w:t xml:space="preserve">Since the </w:t>
      </w:r>
      <w:r>
        <w:rPr>
          <w:sz w:val="24"/>
          <w:szCs w:val="24"/>
          <w:lang w:val="en-US"/>
        </w:rPr>
        <w:t>writing</w:t>
      </w:r>
      <w:r w:rsidRPr="00B02D1A">
        <w:rPr>
          <w:sz w:val="24"/>
          <w:szCs w:val="24"/>
          <w:lang w:val="en-US"/>
        </w:rPr>
        <w:t xml:space="preserve"> of this </w:t>
      </w:r>
      <w:r w:rsidR="00EA0968" w:rsidRPr="00B02D1A">
        <w:rPr>
          <w:sz w:val="24"/>
          <w:szCs w:val="24"/>
          <w:lang w:val="en-US"/>
        </w:rPr>
        <w:t>report,</w:t>
      </w:r>
      <w:r w:rsidRPr="00B02D1A">
        <w:rPr>
          <w:sz w:val="24"/>
          <w:szCs w:val="24"/>
          <w:lang w:val="en-US"/>
        </w:rPr>
        <w:t xml:space="preserve"> we continue to support the discrimination that exists in law 285-04</w:t>
      </w:r>
      <w:r w:rsidRPr="006A4475">
        <w:rPr>
          <w:rStyle w:val="Refdenotaalpie"/>
          <w:sz w:val="24"/>
          <w:szCs w:val="24"/>
        </w:rPr>
        <w:footnoteReference w:id="31"/>
      </w:r>
      <w:r w:rsidRPr="00B02D1A">
        <w:rPr>
          <w:sz w:val="24"/>
          <w:szCs w:val="24"/>
          <w:lang w:val="en-US"/>
        </w:rPr>
        <w:t xml:space="preserve"> specifically in its article 28</w:t>
      </w:r>
      <w:r w:rsidRPr="006A4475">
        <w:rPr>
          <w:rStyle w:val="Refdenotaalpie"/>
          <w:sz w:val="24"/>
          <w:szCs w:val="24"/>
        </w:rPr>
        <w:footnoteReference w:id="32"/>
      </w:r>
      <w:r w:rsidRPr="00B02D1A">
        <w:rPr>
          <w:sz w:val="24"/>
          <w:szCs w:val="24"/>
          <w:lang w:val="en-US"/>
        </w:rPr>
        <w:t xml:space="preserve">, which establishes a register of </w:t>
      </w:r>
      <w:r>
        <w:rPr>
          <w:sz w:val="24"/>
          <w:szCs w:val="24"/>
          <w:lang w:val="en-US"/>
        </w:rPr>
        <w:t>foreigners</w:t>
      </w:r>
      <w:r w:rsidRPr="00B02D1A">
        <w:rPr>
          <w:sz w:val="24"/>
          <w:szCs w:val="24"/>
          <w:lang w:val="en-US"/>
        </w:rPr>
        <w:t xml:space="preserve"> through a subjective law</w:t>
      </w:r>
      <w:r w:rsidRPr="006A4475">
        <w:rPr>
          <w:rStyle w:val="Refdenotaalpie"/>
          <w:sz w:val="24"/>
          <w:szCs w:val="24"/>
        </w:rPr>
        <w:footnoteReference w:id="33"/>
      </w:r>
      <w:r w:rsidRPr="00B02D1A">
        <w:rPr>
          <w:sz w:val="24"/>
          <w:szCs w:val="24"/>
          <w:lang w:val="en-US"/>
        </w:rPr>
        <w:t xml:space="preserve"> when the current constitution</w:t>
      </w:r>
      <w:r w:rsidRPr="006A4475">
        <w:rPr>
          <w:rStyle w:val="Refdenotaalpie"/>
          <w:sz w:val="24"/>
          <w:szCs w:val="24"/>
        </w:rPr>
        <w:footnoteReference w:id="34"/>
      </w:r>
      <w:r w:rsidRPr="00B02D1A">
        <w:rPr>
          <w:sz w:val="24"/>
          <w:szCs w:val="24"/>
          <w:lang w:val="en-US"/>
        </w:rPr>
        <w:t xml:space="preserve"> established</w:t>
      </w:r>
      <w:r w:rsidRPr="006A4475">
        <w:rPr>
          <w:rStyle w:val="Refdenotaalpie"/>
          <w:sz w:val="24"/>
          <w:szCs w:val="24"/>
        </w:rPr>
        <w:footnoteReference w:id="35"/>
      </w:r>
      <w:r w:rsidRPr="00B02D1A">
        <w:rPr>
          <w:sz w:val="24"/>
          <w:szCs w:val="24"/>
          <w:lang w:val="en-US"/>
        </w:rPr>
        <w:t xml:space="preserve"> the right to nationality by the system of jus soli, </w:t>
      </w:r>
      <w:r>
        <w:rPr>
          <w:sz w:val="24"/>
          <w:szCs w:val="24"/>
          <w:lang w:val="en-US"/>
        </w:rPr>
        <w:t>t</w:t>
      </w:r>
      <w:r w:rsidRPr="00B02D1A">
        <w:rPr>
          <w:sz w:val="24"/>
          <w:szCs w:val="24"/>
          <w:lang w:val="en-US"/>
        </w:rPr>
        <w:t>he unconstitutionality</w:t>
      </w:r>
      <w:r w:rsidRPr="006A4475">
        <w:rPr>
          <w:rStyle w:val="Refdenotaalpie"/>
          <w:sz w:val="24"/>
          <w:szCs w:val="24"/>
        </w:rPr>
        <w:footnoteReference w:id="36"/>
      </w:r>
      <w:r w:rsidRPr="00B02D1A">
        <w:rPr>
          <w:sz w:val="24"/>
          <w:szCs w:val="24"/>
          <w:lang w:val="en-US"/>
        </w:rPr>
        <w:t xml:space="preserve"> of this article becomes an act of discrimination, an act of institutionalized violence against migrant women and their children.</w:t>
      </w:r>
    </w:p>
    <w:p w14:paraId="57EB0511" w14:textId="4E20A725" w:rsidR="00B02D1A" w:rsidRPr="00866E5C" w:rsidRDefault="00866E5C" w:rsidP="006A4475">
      <w:pPr>
        <w:spacing w:line="360" w:lineRule="auto"/>
        <w:jc w:val="both"/>
        <w:rPr>
          <w:sz w:val="24"/>
          <w:szCs w:val="24"/>
          <w:lang w:val="en-US"/>
        </w:rPr>
      </w:pPr>
      <w:r w:rsidRPr="00866E5C">
        <w:rPr>
          <w:sz w:val="24"/>
          <w:szCs w:val="24"/>
          <w:lang w:val="en-US"/>
        </w:rPr>
        <w:lastRenderedPageBreak/>
        <w:t xml:space="preserve">Seeing the publication of the </w:t>
      </w:r>
      <w:proofErr w:type="spellStart"/>
      <w:r>
        <w:rPr>
          <w:sz w:val="24"/>
          <w:szCs w:val="24"/>
          <w:lang w:val="en-US"/>
        </w:rPr>
        <w:t>Listin</w:t>
      </w:r>
      <w:proofErr w:type="spellEnd"/>
      <w:r>
        <w:rPr>
          <w:sz w:val="24"/>
          <w:szCs w:val="24"/>
          <w:lang w:val="en-US"/>
        </w:rPr>
        <w:t xml:space="preserve"> </w:t>
      </w:r>
      <w:proofErr w:type="spellStart"/>
      <w:r>
        <w:rPr>
          <w:sz w:val="24"/>
          <w:szCs w:val="24"/>
          <w:lang w:val="en-US"/>
        </w:rPr>
        <w:t>Diario</w:t>
      </w:r>
      <w:proofErr w:type="spellEnd"/>
      <w:r w:rsidRPr="00866E5C">
        <w:rPr>
          <w:sz w:val="24"/>
          <w:szCs w:val="24"/>
          <w:lang w:val="en-US"/>
        </w:rPr>
        <w:t xml:space="preserve"> </w:t>
      </w:r>
      <w:r>
        <w:rPr>
          <w:rStyle w:val="Refdenotaalpie"/>
          <w:sz w:val="24"/>
          <w:szCs w:val="24"/>
        </w:rPr>
        <w:footnoteReference w:id="37"/>
      </w:r>
      <w:r>
        <w:rPr>
          <w:sz w:val="24"/>
          <w:szCs w:val="24"/>
          <w:lang w:val="en-US"/>
        </w:rPr>
        <w:t xml:space="preserve"> newspaper,</w:t>
      </w:r>
      <w:r w:rsidRPr="00866E5C">
        <w:rPr>
          <w:sz w:val="24"/>
          <w:szCs w:val="24"/>
          <w:lang w:val="en-US"/>
        </w:rPr>
        <w:t xml:space="preserve"> it would seem that Article 28 of Law 285-04 only applies to women of Haitian nationality since the publication details that in 2017 and 2018 the birth of 34,947 children of non-resident mothers was registered, of which 34,188 are Haitian nationals. Although we recognize that within the migrant population in the country are majority, the impact of this figure is questionable when it comes to classifying and excluding and yet not all births are registered</w:t>
      </w:r>
      <w:r w:rsidRPr="006A4475">
        <w:rPr>
          <w:rStyle w:val="Refdenotaalpie"/>
          <w:sz w:val="24"/>
          <w:szCs w:val="24"/>
        </w:rPr>
        <w:footnoteReference w:id="38"/>
      </w:r>
      <w:r w:rsidRPr="00866E5C">
        <w:rPr>
          <w:sz w:val="24"/>
          <w:szCs w:val="24"/>
          <w:lang w:val="en-US"/>
        </w:rPr>
        <w:t xml:space="preserve"> leaving a significant part of the children of Haitian immigrants out</w:t>
      </w:r>
      <w:r>
        <w:rPr>
          <w:sz w:val="24"/>
          <w:szCs w:val="24"/>
          <w:lang w:val="en-US"/>
        </w:rPr>
        <w:t>side</w:t>
      </w:r>
      <w:r w:rsidRPr="00866E5C">
        <w:rPr>
          <w:sz w:val="24"/>
          <w:szCs w:val="24"/>
          <w:lang w:val="en-US"/>
        </w:rPr>
        <w:t xml:space="preserve"> of any kind of registration, and therefore out</w:t>
      </w:r>
      <w:r>
        <w:rPr>
          <w:sz w:val="24"/>
          <w:szCs w:val="24"/>
          <w:lang w:val="en-US"/>
        </w:rPr>
        <w:t>side</w:t>
      </w:r>
      <w:r w:rsidRPr="00866E5C">
        <w:rPr>
          <w:sz w:val="24"/>
          <w:szCs w:val="24"/>
          <w:lang w:val="en-US"/>
        </w:rPr>
        <w:t xml:space="preserve"> of the option of benefiting from services, care and public policies.</w:t>
      </w:r>
    </w:p>
    <w:p w14:paraId="7EEBB9B0" w14:textId="5787A453" w:rsidR="00866E5C" w:rsidRPr="00866E5C" w:rsidRDefault="001B1B96" w:rsidP="006A4475">
      <w:pPr>
        <w:spacing w:line="360" w:lineRule="auto"/>
        <w:jc w:val="both"/>
        <w:rPr>
          <w:sz w:val="24"/>
          <w:szCs w:val="24"/>
          <w:lang w:val="en-US"/>
        </w:rPr>
      </w:pPr>
      <w:r w:rsidRPr="001B1B96">
        <w:rPr>
          <w:sz w:val="24"/>
          <w:szCs w:val="24"/>
          <w:lang w:val="en-US"/>
        </w:rPr>
        <w:t>Another questionable aspect is the functionality of the book</w:t>
      </w:r>
      <w:r>
        <w:rPr>
          <w:sz w:val="24"/>
          <w:szCs w:val="24"/>
          <w:lang w:val="en-US"/>
        </w:rPr>
        <w:t xml:space="preserve"> on foreigners</w:t>
      </w:r>
      <w:r w:rsidRPr="001B1B96">
        <w:rPr>
          <w:sz w:val="24"/>
          <w:szCs w:val="24"/>
          <w:lang w:val="en-US"/>
        </w:rPr>
        <w:t xml:space="preserve"> in people’s lives. The supposed beneficiaries of this </w:t>
      </w:r>
      <w:r>
        <w:rPr>
          <w:sz w:val="24"/>
          <w:szCs w:val="24"/>
          <w:lang w:val="en-US"/>
        </w:rPr>
        <w:t>inscription</w:t>
      </w:r>
      <w:r w:rsidRPr="001B1B96">
        <w:rPr>
          <w:sz w:val="24"/>
          <w:szCs w:val="24"/>
          <w:lang w:val="en-US"/>
        </w:rPr>
        <w:t xml:space="preserve"> are caught in a vicious</w:t>
      </w:r>
      <w:r w:rsidR="00F25C39" w:rsidRPr="006A4475">
        <w:rPr>
          <w:rStyle w:val="Refdenotaalpie"/>
          <w:sz w:val="24"/>
          <w:szCs w:val="24"/>
        </w:rPr>
        <w:footnoteReference w:id="39"/>
      </w:r>
      <w:r w:rsidRPr="001B1B96">
        <w:rPr>
          <w:sz w:val="24"/>
          <w:szCs w:val="24"/>
          <w:lang w:val="en-US"/>
        </w:rPr>
        <w:t xml:space="preserve"> and confusing c</w:t>
      </w:r>
      <w:r>
        <w:rPr>
          <w:sz w:val="24"/>
          <w:szCs w:val="24"/>
          <w:lang w:val="en-US"/>
        </w:rPr>
        <w:t>ycle</w:t>
      </w:r>
      <w:r w:rsidRPr="001B1B96">
        <w:rPr>
          <w:sz w:val="24"/>
          <w:szCs w:val="24"/>
          <w:lang w:val="en-US"/>
        </w:rPr>
        <w:t xml:space="preserve">. </w:t>
      </w:r>
      <w:r>
        <w:rPr>
          <w:sz w:val="24"/>
          <w:szCs w:val="24"/>
          <w:lang w:val="en-US"/>
        </w:rPr>
        <w:t xml:space="preserve">Currently, </w:t>
      </w:r>
      <w:r w:rsidRPr="001B1B96">
        <w:rPr>
          <w:sz w:val="24"/>
          <w:szCs w:val="24"/>
          <w:lang w:val="en-US"/>
        </w:rPr>
        <w:t>there are two types of registr</w:t>
      </w:r>
      <w:r>
        <w:rPr>
          <w:sz w:val="24"/>
          <w:szCs w:val="24"/>
          <w:lang w:val="en-US"/>
        </w:rPr>
        <w:t>y</w:t>
      </w:r>
      <w:r w:rsidR="00F25C39" w:rsidRPr="006A4475">
        <w:rPr>
          <w:rStyle w:val="Refdenotaalpie"/>
          <w:sz w:val="24"/>
          <w:szCs w:val="24"/>
        </w:rPr>
        <w:footnoteReference w:id="40"/>
      </w:r>
      <w:r>
        <w:rPr>
          <w:sz w:val="24"/>
          <w:szCs w:val="24"/>
          <w:lang w:val="en-US"/>
        </w:rPr>
        <w:t>:</w:t>
      </w:r>
      <w:r w:rsidRPr="001B1B96">
        <w:rPr>
          <w:sz w:val="24"/>
          <w:szCs w:val="24"/>
          <w:lang w:val="en-US"/>
        </w:rPr>
        <w:t xml:space="preserve"> the fact that </w:t>
      </w:r>
      <w:r>
        <w:rPr>
          <w:sz w:val="24"/>
          <w:szCs w:val="24"/>
          <w:lang w:val="en-US"/>
        </w:rPr>
        <w:t xml:space="preserve">of being </w:t>
      </w:r>
      <w:r w:rsidRPr="001B1B96">
        <w:rPr>
          <w:sz w:val="24"/>
          <w:szCs w:val="24"/>
          <w:lang w:val="en-US"/>
        </w:rPr>
        <w:t>registered in one or the other determines the extent to which they can have access to an effective registry. A</w:t>
      </w:r>
      <w:r w:rsidR="00651541">
        <w:rPr>
          <w:sz w:val="24"/>
          <w:szCs w:val="24"/>
          <w:lang w:val="en-US"/>
        </w:rPr>
        <w:t>n example is the case of E. J.</w:t>
      </w:r>
      <w:r w:rsidR="00F25C39" w:rsidRPr="006A4475">
        <w:rPr>
          <w:rStyle w:val="Refdenotaalpie"/>
          <w:sz w:val="24"/>
          <w:szCs w:val="24"/>
        </w:rPr>
        <w:footnoteReference w:id="41"/>
      </w:r>
      <w:r w:rsidRPr="001B1B96">
        <w:rPr>
          <w:sz w:val="24"/>
          <w:szCs w:val="24"/>
          <w:lang w:val="en-US"/>
        </w:rPr>
        <w:t xml:space="preserve"> which reflects the reality of 34,188 people referred to in the</w:t>
      </w:r>
      <w:r w:rsidR="00651541">
        <w:rPr>
          <w:sz w:val="24"/>
          <w:szCs w:val="24"/>
          <w:lang w:val="en-US"/>
        </w:rPr>
        <w:t xml:space="preserve"> press and the case of M. P. </w:t>
      </w:r>
      <w:r w:rsidR="00F25C39" w:rsidRPr="006A4475">
        <w:rPr>
          <w:rStyle w:val="Refdenotaalpie"/>
          <w:sz w:val="24"/>
          <w:szCs w:val="24"/>
        </w:rPr>
        <w:footnoteReference w:id="42"/>
      </w:r>
      <w:r w:rsidRPr="001B1B96">
        <w:rPr>
          <w:sz w:val="24"/>
          <w:szCs w:val="24"/>
          <w:lang w:val="en-US"/>
        </w:rPr>
        <w:t xml:space="preserve"> which reflects the reality of the beneficiaries of that instrument.</w:t>
      </w:r>
    </w:p>
    <w:p w14:paraId="7DA4CA86" w14:textId="77777777" w:rsidR="006D1FE2" w:rsidRPr="00651541" w:rsidRDefault="006D1FE2" w:rsidP="006A4475">
      <w:pPr>
        <w:spacing w:line="360" w:lineRule="auto"/>
        <w:jc w:val="both"/>
        <w:rPr>
          <w:sz w:val="24"/>
          <w:szCs w:val="24"/>
          <w:lang w:val="en-US"/>
        </w:rPr>
      </w:pPr>
    </w:p>
    <w:p w14:paraId="140E6E08" w14:textId="4EB088E9" w:rsidR="006D1FE2" w:rsidRPr="00651541" w:rsidRDefault="00C813D3" w:rsidP="006A4475">
      <w:pPr>
        <w:spacing w:line="360" w:lineRule="auto"/>
        <w:jc w:val="both"/>
        <w:rPr>
          <w:sz w:val="24"/>
          <w:szCs w:val="24"/>
          <w:lang w:val="en-US"/>
        </w:rPr>
      </w:pPr>
      <w:r>
        <w:rPr>
          <w:noProof/>
          <w:sz w:val="24"/>
          <w:szCs w:val="24"/>
          <w:lang w:val="en-US"/>
        </w:rPr>
        <w:lastRenderedPageBreak/>
        <w:drawing>
          <wp:inline distT="0" distB="0" distL="0" distR="0" wp14:anchorId="6761F342" wp14:editId="444E8E1B">
            <wp:extent cx="5400040" cy="211455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040" cy="2114550"/>
                    </a:xfrm>
                    <a:prstGeom prst="rect">
                      <a:avLst/>
                    </a:prstGeom>
                    <a:noFill/>
                    <a:ln>
                      <a:noFill/>
                    </a:ln>
                  </pic:spPr>
                </pic:pic>
              </a:graphicData>
            </a:graphic>
          </wp:inline>
        </w:drawing>
      </w:r>
    </w:p>
    <w:p w14:paraId="69B7B749" w14:textId="2C67134B" w:rsidR="001F27F6" w:rsidRPr="00027FB2" w:rsidRDefault="00027FB2" w:rsidP="001F27F6">
      <w:pPr>
        <w:spacing w:line="360" w:lineRule="auto"/>
        <w:jc w:val="both"/>
        <w:rPr>
          <w:b/>
          <w:color w:val="002060"/>
          <w:sz w:val="28"/>
          <w:szCs w:val="28"/>
          <w:lang w:val="en-US"/>
        </w:rPr>
      </w:pPr>
      <w:r w:rsidRPr="00027FB2">
        <w:rPr>
          <w:b/>
          <w:color w:val="002060"/>
          <w:sz w:val="28"/>
          <w:szCs w:val="28"/>
          <w:lang w:val="en-US"/>
        </w:rPr>
        <w:t>LAW</w:t>
      </w:r>
      <w:r w:rsidR="001F27F6" w:rsidRPr="00027FB2">
        <w:rPr>
          <w:b/>
          <w:color w:val="002060"/>
          <w:sz w:val="28"/>
          <w:szCs w:val="28"/>
          <w:lang w:val="en-US"/>
        </w:rPr>
        <w:t xml:space="preserve"> 169-14 </w:t>
      </w:r>
      <w:r w:rsidRPr="00027FB2">
        <w:rPr>
          <w:b/>
          <w:color w:val="002060"/>
          <w:sz w:val="28"/>
          <w:szCs w:val="28"/>
          <w:lang w:val="en-US"/>
        </w:rPr>
        <w:t>ON SPECIAL NATURALIZATION</w:t>
      </w:r>
      <w:r w:rsidR="001F27F6" w:rsidRPr="00027FB2">
        <w:rPr>
          <w:b/>
          <w:color w:val="002060"/>
          <w:sz w:val="28"/>
          <w:szCs w:val="28"/>
          <w:lang w:val="en-US"/>
        </w:rPr>
        <w:t xml:space="preserve"> (ART 4) </w:t>
      </w:r>
    </w:p>
    <w:p w14:paraId="5DE54954" w14:textId="01E4C259" w:rsidR="00027FB2" w:rsidRDefault="00027FB2" w:rsidP="006A4475">
      <w:pPr>
        <w:spacing w:line="360" w:lineRule="auto"/>
        <w:jc w:val="both"/>
        <w:rPr>
          <w:rFonts w:cstheme="minorHAnsi"/>
          <w:sz w:val="24"/>
          <w:szCs w:val="24"/>
          <w:lang w:val="en-US"/>
        </w:rPr>
      </w:pPr>
      <w:r w:rsidRPr="00027FB2">
        <w:rPr>
          <w:rFonts w:cstheme="minorHAnsi"/>
          <w:sz w:val="24"/>
          <w:szCs w:val="24"/>
          <w:lang w:val="en-US"/>
        </w:rPr>
        <w:t>We recall that judgment TC168-13</w:t>
      </w:r>
      <w:r w:rsidRPr="00CF0B8A">
        <w:rPr>
          <w:rStyle w:val="Refdenotaalpie"/>
          <w:rFonts w:cstheme="minorHAnsi"/>
          <w:sz w:val="24"/>
          <w:szCs w:val="24"/>
        </w:rPr>
        <w:footnoteReference w:id="43"/>
      </w:r>
      <w:r w:rsidRPr="00027FB2">
        <w:rPr>
          <w:rFonts w:cstheme="minorHAnsi"/>
          <w:sz w:val="24"/>
          <w:szCs w:val="24"/>
          <w:lang w:val="en-US"/>
        </w:rPr>
        <w:t xml:space="preserve"> is still in force and that a law is not above the decisions of the Constitutional Court</w:t>
      </w:r>
      <w:r>
        <w:rPr>
          <w:rFonts w:cstheme="minorHAnsi"/>
          <w:sz w:val="24"/>
          <w:szCs w:val="24"/>
          <w:lang w:val="en-US"/>
        </w:rPr>
        <w:t>,</w:t>
      </w:r>
      <w:r w:rsidRPr="00027FB2">
        <w:rPr>
          <w:rFonts w:cstheme="minorHAnsi"/>
          <w:sz w:val="24"/>
          <w:szCs w:val="24"/>
          <w:lang w:val="en-US"/>
        </w:rPr>
        <w:t xml:space="preserve"> is why </w:t>
      </w:r>
      <w:r w:rsidR="00C813D3" w:rsidRPr="00027FB2">
        <w:rPr>
          <w:rFonts w:cstheme="minorHAnsi"/>
          <w:sz w:val="24"/>
          <w:szCs w:val="24"/>
          <w:lang w:val="en-US"/>
        </w:rPr>
        <w:t>everyday</w:t>
      </w:r>
      <w:r w:rsidRPr="00027FB2">
        <w:rPr>
          <w:rFonts w:cstheme="minorHAnsi"/>
          <w:sz w:val="24"/>
          <w:szCs w:val="24"/>
          <w:lang w:val="en-US"/>
        </w:rPr>
        <w:t xml:space="preserve"> people of Haitian descent are still denied the issuance of their documents or are required to provide evidence of the legal status of their parents or descendants , is instructed to do the procedure to be audited and transcribe your birth certificate, applying indirectly and inexplicably the aforementioned sentence and law 169-14</w:t>
      </w:r>
      <w:r w:rsidRPr="00CF0B8A">
        <w:rPr>
          <w:rStyle w:val="Refdenotaalpie"/>
          <w:rFonts w:cstheme="minorHAnsi"/>
          <w:sz w:val="24"/>
          <w:szCs w:val="24"/>
        </w:rPr>
        <w:footnoteReference w:id="44"/>
      </w:r>
      <w:r w:rsidRPr="00027FB2">
        <w:rPr>
          <w:rFonts w:cstheme="minorHAnsi"/>
          <w:sz w:val="24"/>
          <w:szCs w:val="24"/>
          <w:lang w:val="en-US"/>
        </w:rPr>
        <w:t xml:space="preserve"> which from its design presents a set of weaknesses and is currently </w:t>
      </w:r>
      <w:r>
        <w:rPr>
          <w:rFonts w:cstheme="minorHAnsi"/>
          <w:sz w:val="24"/>
          <w:szCs w:val="24"/>
          <w:lang w:val="en-US"/>
        </w:rPr>
        <w:t>in a state of action</w:t>
      </w:r>
      <w:r>
        <w:rPr>
          <w:rStyle w:val="Refdenotaalpie"/>
          <w:rFonts w:cstheme="minorHAnsi"/>
          <w:sz w:val="24"/>
          <w:szCs w:val="24"/>
        </w:rPr>
        <w:footnoteReference w:id="45"/>
      </w:r>
      <w:r>
        <w:rPr>
          <w:rFonts w:cstheme="minorHAnsi"/>
          <w:sz w:val="24"/>
          <w:szCs w:val="24"/>
          <w:lang w:val="en-US"/>
        </w:rPr>
        <w:t xml:space="preserve"> before</w:t>
      </w:r>
      <w:r w:rsidRPr="00027FB2">
        <w:rPr>
          <w:rFonts w:cstheme="minorHAnsi"/>
          <w:sz w:val="24"/>
          <w:szCs w:val="24"/>
          <w:lang w:val="en-US"/>
        </w:rPr>
        <w:t xml:space="preserve"> the Constitutional Court for its nullity</w:t>
      </w:r>
      <w:r>
        <w:rPr>
          <w:rStyle w:val="Refdenotaalpie"/>
          <w:rFonts w:cstheme="minorHAnsi"/>
          <w:sz w:val="24"/>
          <w:szCs w:val="24"/>
        </w:rPr>
        <w:footnoteReference w:id="46"/>
      </w:r>
      <w:r w:rsidRPr="00027FB2">
        <w:rPr>
          <w:rFonts w:cstheme="minorHAnsi"/>
          <w:sz w:val="24"/>
          <w:szCs w:val="24"/>
          <w:lang w:val="en-US"/>
        </w:rPr>
        <w:t xml:space="preserve">, which puts </w:t>
      </w:r>
      <w:r>
        <w:rPr>
          <w:rFonts w:cstheme="minorHAnsi"/>
          <w:sz w:val="24"/>
          <w:szCs w:val="24"/>
          <w:lang w:val="en-US"/>
        </w:rPr>
        <w:t xml:space="preserve">the beneficiaries of this </w:t>
      </w:r>
      <w:r w:rsidRPr="00027FB2">
        <w:rPr>
          <w:rFonts w:cstheme="minorHAnsi"/>
          <w:sz w:val="24"/>
          <w:szCs w:val="24"/>
          <w:lang w:val="en-US"/>
        </w:rPr>
        <w:t>at risk of being left without civil registr</w:t>
      </w:r>
      <w:r>
        <w:rPr>
          <w:rFonts w:cstheme="minorHAnsi"/>
          <w:sz w:val="24"/>
          <w:szCs w:val="24"/>
          <w:lang w:val="en-US"/>
        </w:rPr>
        <w:t>ation</w:t>
      </w:r>
      <w:r w:rsidR="00EB02D8">
        <w:rPr>
          <w:rStyle w:val="Refdenotaalpie"/>
          <w:rFonts w:cstheme="minorHAnsi"/>
          <w:sz w:val="24"/>
          <w:szCs w:val="24"/>
        </w:rPr>
        <w:footnoteReference w:id="47"/>
      </w:r>
      <w:r w:rsidRPr="00027FB2">
        <w:rPr>
          <w:rFonts w:cstheme="minorHAnsi"/>
          <w:sz w:val="24"/>
          <w:szCs w:val="24"/>
          <w:lang w:val="en-US"/>
        </w:rPr>
        <w:t>, without identity.</w:t>
      </w:r>
    </w:p>
    <w:p w14:paraId="47F73D8E" w14:textId="6D188187" w:rsidR="001C49A0" w:rsidRPr="00027FB2" w:rsidRDefault="001C49A0" w:rsidP="006A4475">
      <w:pPr>
        <w:spacing w:line="360" w:lineRule="auto"/>
        <w:jc w:val="both"/>
        <w:rPr>
          <w:rFonts w:cstheme="minorHAnsi"/>
          <w:sz w:val="24"/>
          <w:szCs w:val="24"/>
          <w:lang w:val="en-US"/>
        </w:rPr>
      </w:pPr>
      <w:r w:rsidRPr="001C49A0">
        <w:rPr>
          <w:rFonts w:cstheme="minorHAnsi"/>
          <w:sz w:val="24"/>
          <w:szCs w:val="24"/>
          <w:lang w:val="en-US"/>
        </w:rPr>
        <w:t>Law 169-14</w:t>
      </w:r>
      <w:r w:rsidRPr="00CF0B8A">
        <w:rPr>
          <w:rStyle w:val="Refdenotaalpie"/>
          <w:rFonts w:cstheme="minorHAnsi"/>
          <w:sz w:val="24"/>
          <w:szCs w:val="24"/>
        </w:rPr>
        <w:footnoteReference w:id="48"/>
      </w:r>
      <w:r w:rsidRPr="001C49A0">
        <w:rPr>
          <w:rFonts w:cstheme="minorHAnsi"/>
          <w:sz w:val="24"/>
          <w:szCs w:val="24"/>
          <w:lang w:val="en-US"/>
        </w:rPr>
        <w:t xml:space="preserve"> has not been the best solution to the impact caused by judgment 168-13. The mere fact that the terms irregular</w:t>
      </w:r>
      <w:r w:rsidRPr="006A4475">
        <w:rPr>
          <w:rStyle w:val="Refdenotaalpie"/>
          <w:sz w:val="24"/>
          <w:szCs w:val="24"/>
        </w:rPr>
        <w:footnoteReference w:id="49"/>
      </w:r>
      <w:r w:rsidRPr="001C49A0">
        <w:rPr>
          <w:rFonts w:cstheme="minorHAnsi"/>
          <w:sz w:val="24"/>
          <w:szCs w:val="24"/>
          <w:lang w:val="en-US"/>
        </w:rPr>
        <w:t xml:space="preserve"> and naturalization</w:t>
      </w:r>
      <w:r w:rsidRPr="006A4475">
        <w:rPr>
          <w:rStyle w:val="Refdenotaalpie"/>
          <w:sz w:val="24"/>
          <w:szCs w:val="24"/>
        </w:rPr>
        <w:footnoteReference w:id="50"/>
      </w:r>
      <w:r w:rsidRPr="001C49A0">
        <w:rPr>
          <w:rFonts w:cstheme="minorHAnsi"/>
          <w:sz w:val="24"/>
          <w:szCs w:val="24"/>
          <w:lang w:val="en-US"/>
        </w:rPr>
        <w:t xml:space="preserve"> are used in its main </w:t>
      </w:r>
      <w:r>
        <w:rPr>
          <w:rFonts w:cstheme="minorHAnsi"/>
          <w:sz w:val="24"/>
          <w:szCs w:val="24"/>
          <w:lang w:val="en-US"/>
        </w:rPr>
        <w:lastRenderedPageBreak/>
        <w:t>statement</w:t>
      </w:r>
      <w:r w:rsidRPr="001C49A0">
        <w:rPr>
          <w:rFonts w:cstheme="minorHAnsi"/>
          <w:sz w:val="24"/>
          <w:szCs w:val="24"/>
          <w:lang w:val="en-US"/>
        </w:rPr>
        <w:t xml:space="preserve"> implies fraud and </w:t>
      </w:r>
      <w:proofErr w:type="spellStart"/>
      <w:r w:rsidR="00C813D3">
        <w:rPr>
          <w:rFonts w:cstheme="minorHAnsi"/>
          <w:sz w:val="24"/>
          <w:szCs w:val="24"/>
          <w:lang w:val="en-US"/>
        </w:rPr>
        <w:t>foreignization</w:t>
      </w:r>
      <w:proofErr w:type="spellEnd"/>
      <w:r w:rsidRPr="001C49A0">
        <w:rPr>
          <w:rFonts w:cstheme="minorHAnsi"/>
          <w:sz w:val="24"/>
          <w:szCs w:val="24"/>
          <w:lang w:val="en-US"/>
        </w:rPr>
        <w:t>, which creates stigmatization for the beneficiaries. In our expanded response</w:t>
      </w:r>
      <w:r>
        <w:rPr>
          <w:rStyle w:val="Refdenotaalpie"/>
          <w:sz w:val="24"/>
          <w:szCs w:val="24"/>
        </w:rPr>
        <w:footnoteReference w:id="51"/>
      </w:r>
      <w:r w:rsidRPr="001C49A0">
        <w:rPr>
          <w:rFonts w:cstheme="minorHAnsi"/>
          <w:sz w:val="24"/>
          <w:szCs w:val="24"/>
          <w:lang w:val="en-US"/>
        </w:rPr>
        <w:t xml:space="preserve"> we clearly explain how this solution has become a </w:t>
      </w:r>
      <w:r>
        <w:rPr>
          <w:rFonts w:cstheme="minorHAnsi"/>
          <w:sz w:val="24"/>
          <w:szCs w:val="24"/>
          <w:lang w:val="en-US"/>
        </w:rPr>
        <w:t xml:space="preserve">segregation </w:t>
      </w:r>
      <w:r w:rsidRPr="001C49A0">
        <w:rPr>
          <w:rFonts w:cstheme="minorHAnsi"/>
          <w:sz w:val="24"/>
          <w:szCs w:val="24"/>
          <w:lang w:val="en-US"/>
        </w:rPr>
        <w:t>system where there are groups and sub-groups with different contexts and situations.</w:t>
      </w:r>
    </w:p>
    <w:p w14:paraId="1F65CAE3" w14:textId="07764867" w:rsidR="00344F76" w:rsidRDefault="00881E69" w:rsidP="006A4475">
      <w:pPr>
        <w:spacing w:line="360" w:lineRule="auto"/>
        <w:jc w:val="both"/>
        <w:rPr>
          <w:sz w:val="24"/>
          <w:szCs w:val="24"/>
        </w:rPr>
      </w:pPr>
      <w:r>
        <w:rPr>
          <w:noProof/>
          <w:sz w:val="24"/>
          <w:szCs w:val="24"/>
          <w:lang w:val="en-US"/>
        </w:rPr>
        <w:drawing>
          <wp:inline distT="0" distB="0" distL="0" distR="0" wp14:anchorId="0F6172C9" wp14:editId="64D3E580">
            <wp:extent cx="5753100" cy="299085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3100" cy="2990850"/>
                    </a:xfrm>
                    <a:prstGeom prst="rect">
                      <a:avLst/>
                    </a:prstGeom>
                    <a:noFill/>
                    <a:ln>
                      <a:noFill/>
                    </a:ln>
                  </pic:spPr>
                </pic:pic>
              </a:graphicData>
            </a:graphic>
          </wp:inline>
        </w:drawing>
      </w:r>
    </w:p>
    <w:p w14:paraId="614A7B94" w14:textId="7A0DF6E8" w:rsidR="00C86FA0" w:rsidRDefault="00C86FA0" w:rsidP="00DC44B5">
      <w:pPr>
        <w:pStyle w:val="Prrafodelista"/>
        <w:spacing w:line="360" w:lineRule="auto"/>
        <w:ind w:left="1080"/>
        <w:jc w:val="both"/>
        <w:rPr>
          <w:sz w:val="24"/>
          <w:szCs w:val="24"/>
        </w:rPr>
      </w:pPr>
    </w:p>
    <w:p w14:paraId="04C615AD" w14:textId="3E3A36D5" w:rsidR="009340D2" w:rsidRDefault="009340D2" w:rsidP="00DC44B5">
      <w:pPr>
        <w:pStyle w:val="Prrafodelista"/>
        <w:spacing w:line="360" w:lineRule="auto"/>
        <w:ind w:left="1080"/>
        <w:jc w:val="both"/>
        <w:rPr>
          <w:sz w:val="24"/>
          <w:szCs w:val="24"/>
        </w:rPr>
      </w:pPr>
    </w:p>
    <w:p w14:paraId="5A5670EE" w14:textId="41373559" w:rsidR="009340D2" w:rsidRDefault="009340D2" w:rsidP="00DC44B5">
      <w:pPr>
        <w:pStyle w:val="Prrafodelista"/>
        <w:spacing w:line="360" w:lineRule="auto"/>
        <w:ind w:left="1080"/>
        <w:jc w:val="both"/>
        <w:rPr>
          <w:sz w:val="24"/>
          <w:szCs w:val="24"/>
        </w:rPr>
      </w:pPr>
    </w:p>
    <w:p w14:paraId="7E067DD5" w14:textId="5A1640CD" w:rsidR="009340D2" w:rsidRDefault="009340D2" w:rsidP="00DC44B5">
      <w:pPr>
        <w:pStyle w:val="Prrafodelista"/>
        <w:spacing w:line="360" w:lineRule="auto"/>
        <w:ind w:left="1080"/>
        <w:jc w:val="both"/>
        <w:rPr>
          <w:sz w:val="24"/>
          <w:szCs w:val="24"/>
        </w:rPr>
      </w:pPr>
    </w:p>
    <w:p w14:paraId="22C0CC05" w14:textId="595FA399" w:rsidR="009340D2" w:rsidRDefault="009340D2" w:rsidP="00DC44B5">
      <w:pPr>
        <w:pStyle w:val="Prrafodelista"/>
        <w:spacing w:line="360" w:lineRule="auto"/>
        <w:ind w:left="1080"/>
        <w:jc w:val="both"/>
        <w:rPr>
          <w:sz w:val="24"/>
          <w:szCs w:val="24"/>
        </w:rPr>
      </w:pPr>
    </w:p>
    <w:p w14:paraId="4513FEDF" w14:textId="2B258622" w:rsidR="009340D2" w:rsidRDefault="009340D2" w:rsidP="00DC44B5">
      <w:pPr>
        <w:pStyle w:val="Prrafodelista"/>
        <w:spacing w:line="360" w:lineRule="auto"/>
        <w:ind w:left="1080"/>
        <w:jc w:val="both"/>
        <w:rPr>
          <w:sz w:val="24"/>
          <w:szCs w:val="24"/>
        </w:rPr>
      </w:pPr>
    </w:p>
    <w:p w14:paraId="59978703" w14:textId="252374EE" w:rsidR="009340D2" w:rsidRDefault="009340D2" w:rsidP="00DC44B5">
      <w:pPr>
        <w:pStyle w:val="Prrafodelista"/>
        <w:spacing w:line="360" w:lineRule="auto"/>
        <w:ind w:left="1080"/>
        <w:jc w:val="both"/>
        <w:rPr>
          <w:sz w:val="24"/>
          <w:szCs w:val="24"/>
        </w:rPr>
      </w:pPr>
    </w:p>
    <w:p w14:paraId="5C498515" w14:textId="0B83606E" w:rsidR="009340D2" w:rsidRDefault="009340D2" w:rsidP="00DC44B5">
      <w:pPr>
        <w:pStyle w:val="Prrafodelista"/>
        <w:spacing w:line="360" w:lineRule="auto"/>
        <w:ind w:left="1080"/>
        <w:jc w:val="both"/>
        <w:rPr>
          <w:sz w:val="24"/>
          <w:szCs w:val="24"/>
        </w:rPr>
      </w:pPr>
    </w:p>
    <w:p w14:paraId="4A1721B8" w14:textId="74756DCD" w:rsidR="009340D2" w:rsidRDefault="009340D2" w:rsidP="00DC44B5">
      <w:pPr>
        <w:pStyle w:val="Prrafodelista"/>
        <w:spacing w:line="360" w:lineRule="auto"/>
        <w:ind w:left="1080"/>
        <w:jc w:val="both"/>
        <w:rPr>
          <w:sz w:val="24"/>
          <w:szCs w:val="24"/>
        </w:rPr>
      </w:pPr>
    </w:p>
    <w:p w14:paraId="58024922" w14:textId="6ABC7A56" w:rsidR="009340D2" w:rsidRDefault="009340D2" w:rsidP="00DC44B5">
      <w:pPr>
        <w:pStyle w:val="Prrafodelista"/>
        <w:spacing w:line="360" w:lineRule="auto"/>
        <w:ind w:left="1080"/>
        <w:jc w:val="both"/>
        <w:rPr>
          <w:sz w:val="24"/>
          <w:szCs w:val="24"/>
        </w:rPr>
      </w:pPr>
    </w:p>
    <w:p w14:paraId="5BAE1F0A" w14:textId="41E9AEC1" w:rsidR="009340D2" w:rsidRDefault="009340D2" w:rsidP="00DC44B5">
      <w:pPr>
        <w:pStyle w:val="Prrafodelista"/>
        <w:spacing w:line="360" w:lineRule="auto"/>
        <w:ind w:left="1080"/>
        <w:jc w:val="both"/>
        <w:rPr>
          <w:sz w:val="24"/>
          <w:szCs w:val="24"/>
        </w:rPr>
      </w:pPr>
    </w:p>
    <w:p w14:paraId="3CE20013" w14:textId="3D4DD336" w:rsidR="009340D2" w:rsidRDefault="009340D2" w:rsidP="00DC44B5">
      <w:pPr>
        <w:pStyle w:val="Prrafodelista"/>
        <w:spacing w:line="360" w:lineRule="auto"/>
        <w:ind w:left="1080"/>
        <w:jc w:val="both"/>
        <w:rPr>
          <w:b/>
          <w:bCs/>
          <w:color w:val="FF0000"/>
          <w:sz w:val="40"/>
          <w:szCs w:val="40"/>
        </w:rPr>
      </w:pPr>
      <w:r>
        <w:rPr>
          <w:b/>
          <w:bCs/>
          <w:color w:val="FF0000"/>
          <w:sz w:val="40"/>
          <w:szCs w:val="40"/>
        </w:rPr>
        <w:lastRenderedPageBreak/>
        <w:t>ACRONYMS</w:t>
      </w:r>
    </w:p>
    <w:p w14:paraId="6DACA1F8" w14:textId="12CEA1C1" w:rsidR="009340D2" w:rsidRDefault="009340D2" w:rsidP="00DC44B5">
      <w:pPr>
        <w:pStyle w:val="Prrafodelista"/>
        <w:spacing w:line="360" w:lineRule="auto"/>
        <w:ind w:left="1080"/>
        <w:jc w:val="both"/>
        <w:rPr>
          <w:b/>
          <w:bCs/>
          <w:color w:val="FF0000"/>
          <w:sz w:val="40"/>
          <w:szCs w:val="40"/>
        </w:rPr>
      </w:pPr>
    </w:p>
    <w:p w14:paraId="185FA091" w14:textId="279F93A0" w:rsidR="009340D2" w:rsidRPr="009340D2" w:rsidRDefault="009340D2" w:rsidP="009340D2">
      <w:pPr>
        <w:spacing w:after="0" w:line="240" w:lineRule="auto"/>
        <w:jc w:val="both"/>
        <w:rPr>
          <w:color w:val="5B9BD5" w:themeColor="accent1"/>
          <w:sz w:val="24"/>
          <w:szCs w:val="24"/>
        </w:rPr>
      </w:pPr>
      <w:r w:rsidRPr="009340D2">
        <w:rPr>
          <w:color w:val="5B9BD5" w:themeColor="accent1"/>
          <w:sz w:val="24"/>
          <w:szCs w:val="24"/>
        </w:rPr>
        <w:t>MUDHA</w:t>
      </w:r>
      <w:r w:rsidRPr="009340D2">
        <w:rPr>
          <w:color w:val="5B9BD5" w:themeColor="accent1"/>
          <w:sz w:val="24"/>
          <w:szCs w:val="24"/>
        </w:rPr>
        <w:tab/>
      </w:r>
      <w:r w:rsidRPr="009340D2">
        <w:rPr>
          <w:color w:val="5B9BD5" w:themeColor="accent1"/>
          <w:sz w:val="24"/>
          <w:szCs w:val="24"/>
        </w:rPr>
        <w:tab/>
        <w:t xml:space="preserve">Movimiento de Mujeres Dominico Haitianas </w:t>
      </w:r>
    </w:p>
    <w:p w14:paraId="1C2029EE" w14:textId="63225E48" w:rsidR="009340D2" w:rsidRPr="009340D2" w:rsidRDefault="009340D2" w:rsidP="009340D2">
      <w:pPr>
        <w:spacing w:after="0" w:line="240" w:lineRule="auto"/>
        <w:ind w:left="1416" w:firstLine="708"/>
        <w:jc w:val="both"/>
        <w:rPr>
          <w:color w:val="5B9BD5" w:themeColor="accent1"/>
          <w:sz w:val="24"/>
          <w:szCs w:val="24"/>
        </w:rPr>
      </w:pPr>
      <w:r w:rsidRPr="009340D2">
        <w:rPr>
          <w:color w:val="5B9BD5" w:themeColor="accent1"/>
          <w:sz w:val="24"/>
          <w:szCs w:val="24"/>
        </w:rPr>
        <w:t>(</w:t>
      </w:r>
      <w:proofErr w:type="spellStart"/>
      <w:r w:rsidRPr="009340D2">
        <w:rPr>
          <w:color w:val="5B9BD5" w:themeColor="accent1"/>
          <w:sz w:val="24"/>
          <w:szCs w:val="24"/>
        </w:rPr>
        <w:t>Haitian</w:t>
      </w:r>
      <w:proofErr w:type="spellEnd"/>
      <w:r w:rsidRPr="009340D2">
        <w:rPr>
          <w:color w:val="5B9BD5" w:themeColor="accent1"/>
          <w:sz w:val="24"/>
          <w:szCs w:val="24"/>
        </w:rPr>
        <w:t xml:space="preserve"> </w:t>
      </w:r>
      <w:proofErr w:type="spellStart"/>
      <w:r w:rsidRPr="009340D2">
        <w:rPr>
          <w:color w:val="5B9BD5" w:themeColor="accent1"/>
          <w:sz w:val="24"/>
          <w:szCs w:val="24"/>
        </w:rPr>
        <w:t>Dominican</w:t>
      </w:r>
      <w:proofErr w:type="spellEnd"/>
      <w:r w:rsidRPr="009340D2">
        <w:rPr>
          <w:color w:val="5B9BD5" w:themeColor="accent1"/>
          <w:sz w:val="24"/>
          <w:szCs w:val="24"/>
        </w:rPr>
        <w:t xml:space="preserve"> </w:t>
      </w:r>
      <w:proofErr w:type="spellStart"/>
      <w:r w:rsidRPr="009340D2">
        <w:rPr>
          <w:color w:val="5B9BD5" w:themeColor="accent1"/>
          <w:sz w:val="24"/>
          <w:szCs w:val="24"/>
        </w:rPr>
        <w:t>women’s</w:t>
      </w:r>
      <w:proofErr w:type="spellEnd"/>
      <w:r w:rsidRPr="009340D2">
        <w:rPr>
          <w:color w:val="5B9BD5" w:themeColor="accent1"/>
          <w:sz w:val="24"/>
          <w:szCs w:val="24"/>
        </w:rPr>
        <w:t xml:space="preserve"> </w:t>
      </w:r>
      <w:proofErr w:type="spellStart"/>
      <w:r w:rsidRPr="009340D2">
        <w:rPr>
          <w:color w:val="5B9BD5" w:themeColor="accent1"/>
          <w:sz w:val="24"/>
          <w:szCs w:val="24"/>
        </w:rPr>
        <w:t>movement</w:t>
      </w:r>
      <w:proofErr w:type="spellEnd"/>
      <w:r w:rsidRPr="009340D2">
        <w:rPr>
          <w:color w:val="5B9BD5" w:themeColor="accent1"/>
          <w:sz w:val="24"/>
          <w:szCs w:val="24"/>
        </w:rPr>
        <w:t>)</w:t>
      </w:r>
    </w:p>
    <w:p w14:paraId="04E4C872" w14:textId="0F55C758" w:rsidR="009340D2" w:rsidRDefault="009340D2" w:rsidP="009340D2">
      <w:pPr>
        <w:spacing w:after="0" w:line="240" w:lineRule="auto"/>
        <w:jc w:val="both"/>
        <w:rPr>
          <w:color w:val="5B9BD5" w:themeColor="accent1"/>
          <w:sz w:val="24"/>
          <w:szCs w:val="24"/>
        </w:rPr>
      </w:pPr>
    </w:p>
    <w:p w14:paraId="68CD32F0" w14:textId="00E718B2" w:rsidR="009340D2" w:rsidRDefault="009340D2" w:rsidP="009340D2">
      <w:pPr>
        <w:spacing w:after="0" w:line="240" w:lineRule="auto"/>
        <w:jc w:val="both"/>
        <w:rPr>
          <w:color w:val="5B9BD5" w:themeColor="accent1"/>
          <w:sz w:val="24"/>
          <w:szCs w:val="24"/>
        </w:rPr>
      </w:pPr>
      <w:r>
        <w:rPr>
          <w:color w:val="5B9BD5" w:themeColor="accent1"/>
          <w:sz w:val="24"/>
          <w:szCs w:val="24"/>
        </w:rPr>
        <w:t>MOSCTHA</w:t>
      </w:r>
      <w:r>
        <w:rPr>
          <w:color w:val="5B9BD5" w:themeColor="accent1"/>
          <w:sz w:val="24"/>
          <w:szCs w:val="24"/>
        </w:rPr>
        <w:tab/>
      </w:r>
      <w:r>
        <w:rPr>
          <w:color w:val="5B9BD5" w:themeColor="accent1"/>
          <w:sz w:val="24"/>
          <w:szCs w:val="24"/>
        </w:rPr>
        <w:tab/>
        <w:t xml:space="preserve">Movimiento Socio Cultural para los Trabajadores Haitianos </w:t>
      </w:r>
    </w:p>
    <w:p w14:paraId="3CAB1658" w14:textId="7546FDBF" w:rsidR="009340D2" w:rsidRDefault="009340D2" w:rsidP="009340D2">
      <w:pPr>
        <w:spacing w:after="0" w:line="240" w:lineRule="auto"/>
        <w:ind w:left="1416" w:firstLine="708"/>
        <w:jc w:val="both"/>
        <w:rPr>
          <w:color w:val="5B9BD5" w:themeColor="accent1"/>
          <w:sz w:val="24"/>
          <w:szCs w:val="24"/>
          <w:lang w:val="en-US"/>
        </w:rPr>
      </w:pPr>
      <w:r w:rsidRPr="009340D2">
        <w:rPr>
          <w:color w:val="5B9BD5" w:themeColor="accent1"/>
          <w:sz w:val="24"/>
          <w:szCs w:val="24"/>
          <w:lang w:val="en-US"/>
        </w:rPr>
        <w:t xml:space="preserve">(Socio Cultural Movement for Haitian </w:t>
      </w:r>
      <w:r>
        <w:rPr>
          <w:color w:val="5B9BD5" w:themeColor="accent1"/>
          <w:sz w:val="24"/>
          <w:szCs w:val="24"/>
          <w:lang w:val="en-US"/>
        </w:rPr>
        <w:t>Workers)</w:t>
      </w:r>
    </w:p>
    <w:p w14:paraId="3F816F57" w14:textId="63992642" w:rsidR="009340D2" w:rsidRDefault="009340D2" w:rsidP="009340D2">
      <w:pPr>
        <w:spacing w:after="0" w:line="240" w:lineRule="auto"/>
        <w:jc w:val="both"/>
        <w:rPr>
          <w:color w:val="5B9BD5" w:themeColor="accent1"/>
          <w:sz w:val="24"/>
          <w:szCs w:val="24"/>
          <w:lang w:val="en-US"/>
        </w:rPr>
      </w:pPr>
    </w:p>
    <w:p w14:paraId="6A46B007" w14:textId="2D4D9460" w:rsidR="009340D2" w:rsidRDefault="009340D2" w:rsidP="009340D2">
      <w:pPr>
        <w:spacing w:after="0" w:line="240" w:lineRule="auto"/>
        <w:jc w:val="both"/>
        <w:rPr>
          <w:color w:val="5B9BD5" w:themeColor="accent1"/>
          <w:sz w:val="24"/>
          <w:szCs w:val="24"/>
        </w:rPr>
      </w:pPr>
      <w:r w:rsidRPr="009340D2">
        <w:rPr>
          <w:color w:val="5B9BD5" w:themeColor="accent1"/>
          <w:sz w:val="24"/>
          <w:szCs w:val="24"/>
        </w:rPr>
        <w:t>CEDESO</w:t>
      </w:r>
      <w:r w:rsidRPr="009340D2">
        <w:rPr>
          <w:color w:val="5B9BD5" w:themeColor="accent1"/>
          <w:sz w:val="24"/>
          <w:szCs w:val="24"/>
        </w:rPr>
        <w:tab/>
      </w:r>
      <w:r w:rsidRPr="009340D2">
        <w:rPr>
          <w:color w:val="5B9BD5" w:themeColor="accent1"/>
          <w:sz w:val="24"/>
          <w:szCs w:val="24"/>
        </w:rPr>
        <w:tab/>
        <w:t>Centro de Desarrollo Sostenible</w:t>
      </w:r>
    </w:p>
    <w:p w14:paraId="5D08592A" w14:textId="1194F1D0" w:rsidR="009340D2" w:rsidRPr="00651541" w:rsidRDefault="009340D2" w:rsidP="009340D2">
      <w:pPr>
        <w:spacing w:after="0" w:line="240" w:lineRule="auto"/>
        <w:jc w:val="both"/>
        <w:rPr>
          <w:color w:val="5B9BD5" w:themeColor="accent1"/>
          <w:sz w:val="24"/>
          <w:szCs w:val="24"/>
        </w:rPr>
      </w:pPr>
      <w:r>
        <w:rPr>
          <w:color w:val="5B9BD5" w:themeColor="accent1"/>
          <w:sz w:val="24"/>
          <w:szCs w:val="24"/>
        </w:rPr>
        <w:tab/>
      </w:r>
      <w:r>
        <w:rPr>
          <w:color w:val="5B9BD5" w:themeColor="accent1"/>
          <w:sz w:val="24"/>
          <w:szCs w:val="24"/>
        </w:rPr>
        <w:tab/>
      </w:r>
      <w:r>
        <w:rPr>
          <w:color w:val="5B9BD5" w:themeColor="accent1"/>
          <w:sz w:val="24"/>
          <w:szCs w:val="24"/>
        </w:rPr>
        <w:tab/>
        <w:t xml:space="preserve">(Center </w:t>
      </w:r>
      <w:proofErr w:type="spellStart"/>
      <w:r>
        <w:rPr>
          <w:color w:val="5B9BD5" w:themeColor="accent1"/>
          <w:sz w:val="24"/>
          <w:szCs w:val="24"/>
        </w:rPr>
        <w:t>for</w:t>
      </w:r>
      <w:proofErr w:type="spellEnd"/>
      <w:r>
        <w:rPr>
          <w:color w:val="5B9BD5" w:themeColor="accent1"/>
          <w:sz w:val="24"/>
          <w:szCs w:val="24"/>
        </w:rPr>
        <w:t xml:space="preserve"> </w:t>
      </w:r>
      <w:proofErr w:type="spellStart"/>
      <w:r>
        <w:rPr>
          <w:color w:val="5B9BD5" w:themeColor="accent1"/>
          <w:sz w:val="24"/>
          <w:szCs w:val="24"/>
        </w:rPr>
        <w:t>Sustainable</w:t>
      </w:r>
      <w:proofErr w:type="spellEnd"/>
      <w:r>
        <w:rPr>
          <w:color w:val="5B9BD5" w:themeColor="accent1"/>
          <w:sz w:val="24"/>
          <w:szCs w:val="24"/>
        </w:rPr>
        <w:t xml:space="preserve"> </w:t>
      </w:r>
      <w:proofErr w:type="spellStart"/>
      <w:r>
        <w:rPr>
          <w:color w:val="5B9BD5" w:themeColor="accent1"/>
          <w:sz w:val="24"/>
          <w:szCs w:val="24"/>
        </w:rPr>
        <w:t>Development</w:t>
      </w:r>
      <w:proofErr w:type="spellEnd"/>
      <w:r>
        <w:rPr>
          <w:color w:val="5B9BD5" w:themeColor="accent1"/>
          <w:sz w:val="24"/>
          <w:szCs w:val="24"/>
        </w:rPr>
        <w:t>)</w:t>
      </w:r>
    </w:p>
    <w:p w14:paraId="1969DF90" w14:textId="0DB250A3" w:rsidR="009340D2" w:rsidRPr="009340D2" w:rsidRDefault="009340D2" w:rsidP="009340D2">
      <w:pPr>
        <w:spacing w:line="240" w:lineRule="auto"/>
        <w:jc w:val="both"/>
        <w:rPr>
          <w:color w:val="5B9BD5" w:themeColor="accent1"/>
          <w:sz w:val="24"/>
          <w:szCs w:val="24"/>
        </w:rPr>
      </w:pPr>
    </w:p>
    <w:p w14:paraId="0CCC2EF8" w14:textId="4AF3F20B" w:rsidR="009340D2" w:rsidRPr="009340D2" w:rsidRDefault="009340D2" w:rsidP="009340D2">
      <w:pPr>
        <w:spacing w:after="0" w:line="240" w:lineRule="auto"/>
        <w:jc w:val="both"/>
        <w:rPr>
          <w:color w:val="5B9BD5" w:themeColor="accent1"/>
          <w:sz w:val="24"/>
          <w:szCs w:val="24"/>
        </w:rPr>
      </w:pPr>
      <w:r w:rsidRPr="009340D2">
        <w:rPr>
          <w:color w:val="5B9BD5" w:themeColor="accent1"/>
          <w:sz w:val="24"/>
          <w:szCs w:val="24"/>
        </w:rPr>
        <w:t xml:space="preserve">OBMICA  </w:t>
      </w:r>
      <w:r w:rsidRPr="009340D2">
        <w:rPr>
          <w:color w:val="5B9BD5" w:themeColor="accent1"/>
          <w:sz w:val="24"/>
          <w:szCs w:val="24"/>
        </w:rPr>
        <w:tab/>
      </w:r>
      <w:r w:rsidRPr="009340D2">
        <w:rPr>
          <w:color w:val="5B9BD5" w:themeColor="accent1"/>
          <w:sz w:val="24"/>
          <w:szCs w:val="24"/>
        </w:rPr>
        <w:tab/>
        <w:t>Centro de Observación Migratoria y Desarrollo Social en el Caribe</w:t>
      </w:r>
    </w:p>
    <w:p w14:paraId="57DC66BC" w14:textId="7C0D83B9" w:rsidR="009340D2" w:rsidRDefault="009340D2" w:rsidP="009340D2">
      <w:pPr>
        <w:spacing w:after="0" w:line="240" w:lineRule="auto"/>
        <w:ind w:left="2124"/>
        <w:jc w:val="both"/>
        <w:rPr>
          <w:color w:val="5B9BD5" w:themeColor="accent1"/>
          <w:sz w:val="24"/>
          <w:szCs w:val="24"/>
          <w:lang w:val="en-US"/>
        </w:rPr>
      </w:pPr>
      <w:r>
        <w:rPr>
          <w:color w:val="5B9BD5" w:themeColor="accent1"/>
          <w:sz w:val="24"/>
          <w:szCs w:val="24"/>
          <w:lang w:val="en-US"/>
        </w:rPr>
        <w:t xml:space="preserve">(Centre for </w:t>
      </w:r>
      <w:r w:rsidRPr="009340D2">
        <w:rPr>
          <w:color w:val="5B9BD5" w:themeColor="accent1"/>
          <w:sz w:val="24"/>
          <w:szCs w:val="24"/>
          <w:lang w:val="en-US"/>
        </w:rPr>
        <w:t xml:space="preserve">Migrant Observation and Social Development in the </w:t>
      </w:r>
      <w:r>
        <w:rPr>
          <w:color w:val="5B9BD5" w:themeColor="accent1"/>
          <w:sz w:val="24"/>
          <w:szCs w:val="24"/>
          <w:lang w:val="en-US"/>
        </w:rPr>
        <w:t xml:space="preserve">   </w:t>
      </w:r>
      <w:r w:rsidRPr="009340D2">
        <w:rPr>
          <w:color w:val="5B9BD5" w:themeColor="accent1"/>
          <w:sz w:val="24"/>
          <w:szCs w:val="24"/>
          <w:lang w:val="en-US"/>
        </w:rPr>
        <w:t>Caribbean</w:t>
      </w:r>
      <w:r>
        <w:rPr>
          <w:color w:val="5B9BD5" w:themeColor="accent1"/>
          <w:sz w:val="24"/>
          <w:szCs w:val="24"/>
          <w:lang w:val="en-US"/>
        </w:rPr>
        <w:t>)</w:t>
      </w:r>
    </w:p>
    <w:p w14:paraId="2D83531C" w14:textId="2218193D" w:rsidR="009340D2" w:rsidRDefault="009340D2" w:rsidP="009340D2">
      <w:pPr>
        <w:spacing w:after="0" w:line="240" w:lineRule="auto"/>
        <w:ind w:left="2124"/>
        <w:jc w:val="both"/>
        <w:rPr>
          <w:color w:val="5B9BD5" w:themeColor="accent1"/>
          <w:sz w:val="24"/>
          <w:szCs w:val="24"/>
          <w:lang w:val="en-US"/>
        </w:rPr>
      </w:pPr>
    </w:p>
    <w:p w14:paraId="118CF841" w14:textId="48C2971C" w:rsidR="009340D2" w:rsidRPr="009340D2" w:rsidRDefault="009340D2" w:rsidP="009340D2">
      <w:pPr>
        <w:spacing w:after="0" w:line="240" w:lineRule="auto"/>
        <w:jc w:val="both"/>
        <w:rPr>
          <w:color w:val="5B9BD5" w:themeColor="accent1"/>
          <w:sz w:val="24"/>
          <w:szCs w:val="24"/>
        </w:rPr>
      </w:pPr>
      <w:r w:rsidRPr="009340D2">
        <w:rPr>
          <w:color w:val="5B9BD5" w:themeColor="accent1"/>
          <w:sz w:val="24"/>
          <w:szCs w:val="24"/>
        </w:rPr>
        <w:t xml:space="preserve">Red Jacques </w:t>
      </w:r>
      <w:proofErr w:type="spellStart"/>
      <w:r w:rsidRPr="009340D2">
        <w:rPr>
          <w:color w:val="5B9BD5" w:themeColor="accent1"/>
          <w:sz w:val="24"/>
          <w:szCs w:val="24"/>
        </w:rPr>
        <w:t>Viau</w:t>
      </w:r>
      <w:proofErr w:type="spellEnd"/>
      <w:r w:rsidRPr="009340D2">
        <w:rPr>
          <w:color w:val="5B9BD5" w:themeColor="accent1"/>
          <w:sz w:val="24"/>
          <w:szCs w:val="24"/>
        </w:rPr>
        <w:tab/>
        <w:t xml:space="preserve">Red de Encuentro Dominico Haitiano Jacques </w:t>
      </w:r>
      <w:proofErr w:type="spellStart"/>
      <w:r w:rsidRPr="009340D2">
        <w:rPr>
          <w:color w:val="5B9BD5" w:themeColor="accent1"/>
          <w:sz w:val="24"/>
          <w:szCs w:val="24"/>
        </w:rPr>
        <w:t>Viau</w:t>
      </w:r>
      <w:proofErr w:type="spellEnd"/>
    </w:p>
    <w:p w14:paraId="10BA1E51" w14:textId="5919B9B3" w:rsidR="009340D2" w:rsidRDefault="009340D2" w:rsidP="009340D2">
      <w:pPr>
        <w:spacing w:after="0" w:line="240" w:lineRule="auto"/>
        <w:ind w:left="1416" w:firstLine="708"/>
        <w:jc w:val="both"/>
        <w:rPr>
          <w:color w:val="5B9BD5" w:themeColor="accent1"/>
          <w:sz w:val="24"/>
          <w:szCs w:val="24"/>
          <w:lang w:val="en-US"/>
        </w:rPr>
      </w:pPr>
      <w:r>
        <w:rPr>
          <w:color w:val="5B9BD5" w:themeColor="accent1"/>
          <w:sz w:val="24"/>
          <w:szCs w:val="24"/>
          <w:lang w:val="en-US"/>
        </w:rPr>
        <w:t>(</w:t>
      </w:r>
      <w:r w:rsidRPr="009340D2">
        <w:rPr>
          <w:color w:val="5B9BD5" w:themeColor="accent1"/>
          <w:sz w:val="24"/>
          <w:szCs w:val="24"/>
          <w:lang w:val="en-US"/>
        </w:rPr>
        <w:t xml:space="preserve">Dominican Haitian Encounter Network Jacques </w:t>
      </w:r>
      <w:proofErr w:type="spellStart"/>
      <w:r w:rsidRPr="009340D2">
        <w:rPr>
          <w:color w:val="5B9BD5" w:themeColor="accent1"/>
          <w:sz w:val="24"/>
          <w:szCs w:val="24"/>
          <w:lang w:val="en-US"/>
        </w:rPr>
        <w:t>Viau</w:t>
      </w:r>
      <w:proofErr w:type="spellEnd"/>
      <w:r>
        <w:rPr>
          <w:color w:val="5B9BD5" w:themeColor="accent1"/>
          <w:sz w:val="24"/>
          <w:szCs w:val="24"/>
          <w:lang w:val="en-US"/>
        </w:rPr>
        <w:t>)</w:t>
      </w:r>
    </w:p>
    <w:p w14:paraId="24FF604A" w14:textId="741DC4BB" w:rsidR="009340D2" w:rsidRDefault="009340D2" w:rsidP="009340D2">
      <w:pPr>
        <w:spacing w:after="0" w:line="240" w:lineRule="auto"/>
        <w:jc w:val="both"/>
        <w:rPr>
          <w:color w:val="5B9BD5" w:themeColor="accent1"/>
          <w:sz w:val="24"/>
          <w:szCs w:val="24"/>
          <w:lang w:val="en-US"/>
        </w:rPr>
      </w:pPr>
    </w:p>
    <w:p w14:paraId="35112F92" w14:textId="02991A58" w:rsidR="009340D2" w:rsidRPr="00651541" w:rsidRDefault="000B444D" w:rsidP="009340D2">
      <w:pPr>
        <w:spacing w:after="0" w:line="240" w:lineRule="auto"/>
        <w:jc w:val="both"/>
        <w:rPr>
          <w:color w:val="5B9BD5" w:themeColor="accent1"/>
          <w:sz w:val="24"/>
          <w:szCs w:val="24"/>
          <w:lang w:val="en-US"/>
        </w:rPr>
      </w:pPr>
      <w:r w:rsidRPr="00651541">
        <w:rPr>
          <w:color w:val="5B9BD5" w:themeColor="accent1"/>
          <w:sz w:val="24"/>
          <w:szCs w:val="24"/>
          <w:lang w:val="en-US"/>
        </w:rPr>
        <w:t xml:space="preserve">CEDAW </w:t>
      </w:r>
      <w:r w:rsidRPr="00651541">
        <w:rPr>
          <w:color w:val="5B9BD5" w:themeColor="accent1"/>
          <w:sz w:val="24"/>
          <w:szCs w:val="24"/>
          <w:lang w:val="en-US"/>
        </w:rPr>
        <w:tab/>
      </w:r>
      <w:r w:rsidRPr="00651541">
        <w:rPr>
          <w:color w:val="5B9BD5" w:themeColor="accent1"/>
          <w:sz w:val="24"/>
          <w:szCs w:val="24"/>
          <w:lang w:val="en-US"/>
        </w:rPr>
        <w:tab/>
        <w:t xml:space="preserve">Convention for the Elimination of Discrimination against Women </w:t>
      </w:r>
    </w:p>
    <w:p w14:paraId="46945106" w14:textId="42F52FB8" w:rsidR="000B444D" w:rsidRPr="00651541" w:rsidRDefault="000B444D" w:rsidP="009340D2">
      <w:pPr>
        <w:spacing w:after="0" w:line="240" w:lineRule="auto"/>
        <w:jc w:val="both"/>
        <w:rPr>
          <w:color w:val="5B9BD5" w:themeColor="accent1"/>
          <w:sz w:val="24"/>
          <w:szCs w:val="24"/>
          <w:lang w:val="en-US"/>
        </w:rPr>
      </w:pPr>
    </w:p>
    <w:p w14:paraId="53347CD6" w14:textId="0F8C2867" w:rsidR="000B444D" w:rsidRPr="00651541" w:rsidRDefault="000B444D" w:rsidP="009340D2">
      <w:pPr>
        <w:spacing w:after="0" w:line="240" w:lineRule="auto"/>
        <w:jc w:val="both"/>
        <w:rPr>
          <w:color w:val="5B9BD5" w:themeColor="accent1"/>
          <w:sz w:val="24"/>
          <w:szCs w:val="24"/>
          <w:lang w:val="en-US"/>
        </w:rPr>
      </w:pPr>
      <w:r w:rsidRPr="00651541">
        <w:rPr>
          <w:color w:val="5B9BD5" w:themeColor="accent1"/>
          <w:sz w:val="24"/>
          <w:szCs w:val="24"/>
          <w:lang w:val="en-US"/>
        </w:rPr>
        <w:t>UNDP</w:t>
      </w:r>
      <w:r w:rsidRPr="00651541">
        <w:rPr>
          <w:color w:val="5B9BD5" w:themeColor="accent1"/>
          <w:sz w:val="24"/>
          <w:szCs w:val="24"/>
          <w:lang w:val="en-US"/>
        </w:rPr>
        <w:tab/>
      </w:r>
      <w:r w:rsidRPr="00651541">
        <w:rPr>
          <w:color w:val="5B9BD5" w:themeColor="accent1"/>
          <w:sz w:val="24"/>
          <w:szCs w:val="24"/>
          <w:lang w:val="en-US"/>
        </w:rPr>
        <w:tab/>
      </w:r>
      <w:r w:rsidRPr="00651541">
        <w:rPr>
          <w:color w:val="5B9BD5" w:themeColor="accent1"/>
          <w:sz w:val="24"/>
          <w:szCs w:val="24"/>
          <w:lang w:val="en-US"/>
        </w:rPr>
        <w:tab/>
        <w:t xml:space="preserve">United Nations Development </w:t>
      </w:r>
      <w:proofErr w:type="spellStart"/>
      <w:r w:rsidRPr="00651541">
        <w:rPr>
          <w:color w:val="5B9BD5" w:themeColor="accent1"/>
          <w:sz w:val="24"/>
          <w:szCs w:val="24"/>
          <w:lang w:val="en-US"/>
        </w:rPr>
        <w:t>Programme</w:t>
      </w:r>
      <w:proofErr w:type="spellEnd"/>
    </w:p>
    <w:p w14:paraId="0EF6B251" w14:textId="29237810" w:rsidR="000B444D" w:rsidRPr="00651541" w:rsidRDefault="000B444D" w:rsidP="009340D2">
      <w:pPr>
        <w:spacing w:after="0" w:line="240" w:lineRule="auto"/>
        <w:jc w:val="both"/>
        <w:rPr>
          <w:color w:val="5B9BD5" w:themeColor="accent1"/>
          <w:sz w:val="24"/>
          <w:szCs w:val="24"/>
          <w:lang w:val="en-US"/>
        </w:rPr>
      </w:pPr>
    </w:p>
    <w:p w14:paraId="50C1BED9" w14:textId="61EC6DE2" w:rsidR="000B444D" w:rsidRPr="00651541" w:rsidRDefault="000B444D" w:rsidP="009340D2">
      <w:pPr>
        <w:spacing w:after="0" w:line="240" w:lineRule="auto"/>
        <w:jc w:val="both"/>
        <w:rPr>
          <w:color w:val="5B9BD5" w:themeColor="accent1"/>
          <w:sz w:val="24"/>
          <w:szCs w:val="24"/>
          <w:lang w:val="en-US"/>
        </w:rPr>
      </w:pPr>
      <w:r w:rsidRPr="00651541">
        <w:rPr>
          <w:color w:val="5B9BD5" w:themeColor="accent1"/>
          <w:sz w:val="24"/>
          <w:szCs w:val="24"/>
          <w:lang w:val="en-US"/>
        </w:rPr>
        <w:t>DGM</w:t>
      </w:r>
      <w:r w:rsidRPr="00651541">
        <w:rPr>
          <w:color w:val="5B9BD5" w:themeColor="accent1"/>
          <w:sz w:val="24"/>
          <w:szCs w:val="24"/>
          <w:lang w:val="en-US"/>
        </w:rPr>
        <w:tab/>
      </w:r>
      <w:r w:rsidRPr="00651541">
        <w:rPr>
          <w:color w:val="5B9BD5" w:themeColor="accent1"/>
          <w:sz w:val="24"/>
          <w:szCs w:val="24"/>
          <w:lang w:val="en-US"/>
        </w:rPr>
        <w:tab/>
      </w:r>
      <w:r w:rsidRPr="00651541">
        <w:rPr>
          <w:color w:val="5B9BD5" w:themeColor="accent1"/>
          <w:sz w:val="24"/>
          <w:szCs w:val="24"/>
          <w:lang w:val="en-US"/>
        </w:rPr>
        <w:tab/>
      </w:r>
      <w:proofErr w:type="spellStart"/>
      <w:r w:rsidRPr="00651541">
        <w:rPr>
          <w:color w:val="5B9BD5" w:themeColor="accent1"/>
          <w:sz w:val="24"/>
          <w:szCs w:val="24"/>
          <w:lang w:val="en-US"/>
        </w:rPr>
        <w:t>Direccion</w:t>
      </w:r>
      <w:proofErr w:type="spellEnd"/>
      <w:r w:rsidRPr="00651541">
        <w:rPr>
          <w:color w:val="5B9BD5" w:themeColor="accent1"/>
          <w:sz w:val="24"/>
          <w:szCs w:val="24"/>
          <w:lang w:val="en-US"/>
        </w:rPr>
        <w:t xml:space="preserve"> </w:t>
      </w:r>
      <w:proofErr w:type="spellStart"/>
      <w:r w:rsidRPr="00651541">
        <w:rPr>
          <w:color w:val="5B9BD5" w:themeColor="accent1"/>
          <w:sz w:val="24"/>
          <w:szCs w:val="24"/>
          <w:lang w:val="en-US"/>
        </w:rPr>
        <w:t>Nacional</w:t>
      </w:r>
      <w:proofErr w:type="spellEnd"/>
      <w:r w:rsidRPr="00651541">
        <w:rPr>
          <w:color w:val="5B9BD5" w:themeColor="accent1"/>
          <w:sz w:val="24"/>
          <w:szCs w:val="24"/>
          <w:lang w:val="en-US"/>
        </w:rPr>
        <w:t xml:space="preserve"> de </w:t>
      </w:r>
      <w:proofErr w:type="spellStart"/>
      <w:r w:rsidRPr="00651541">
        <w:rPr>
          <w:color w:val="5B9BD5" w:themeColor="accent1"/>
          <w:sz w:val="24"/>
          <w:szCs w:val="24"/>
          <w:lang w:val="en-US"/>
        </w:rPr>
        <w:t>Migracion</w:t>
      </w:r>
      <w:proofErr w:type="spellEnd"/>
      <w:r w:rsidRPr="00651541">
        <w:rPr>
          <w:color w:val="5B9BD5" w:themeColor="accent1"/>
          <w:sz w:val="24"/>
          <w:szCs w:val="24"/>
          <w:lang w:val="en-US"/>
        </w:rPr>
        <w:t xml:space="preserve"> </w:t>
      </w:r>
    </w:p>
    <w:p w14:paraId="46406FD0" w14:textId="4F397011" w:rsidR="000B444D" w:rsidRPr="00D43D26" w:rsidRDefault="000B444D" w:rsidP="000B444D">
      <w:pPr>
        <w:spacing w:after="0" w:line="240" w:lineRule="auto"/>
        <w:ind w:left="1416" w:firstLine="708"/>
        <w:jc w:val="both"/>
        <w:rPr>
          <w:color w:val="5B9BD5" w:themeColor="accent1"/>
          <w:sz w:val="24"/>
          <w:szCs w:val="24"/>
        </w:rPr>
      </w:pPr>
      <w:r w:rsidRPr="00D43D26">
        <w:rPr>
          <w:color w:val="5B9BD5" w:themeColor="accent1"/>
          <w:sz w:val="24"/>
          <w:szCs w:val="24"/>
        </w:rPr>
        <w:t>(</w:t>
      </w:r>
      <w:proofErr w:type="spellStart"/>
      <w:r w:rsidRPr="00D43D26">
        <w:rPr>
          <w:color w:val="5B9BD5" w:themeColor="accent1"/>
          <w:sz w:val="24"/>
          <w:szCs w:val="24"/>
        </w:rPr>
        <w:t>National</w:t>
      </w:r>
      <w:proofErr w:type="spellEnd"/>
      <w:r w:rsidRPr="00D43D26">
        <w:rPr>
          <w:color w:val="5B9BD5" w:themeColor="accent1"/>
          <w:sz w:val="24"/>
          <w:szCs w:val="24"/>
        </w:rPr>
        <w:t xml:space="preserve"> </w:t>
      </w:r>
      <w:proofErr w:type="spellStart"/>
      <w:r w:rsidRPr="00D43D26">
        <w:rPr>
          <w:color w:val="5B9BD5" w:themeColor="accent1"/>
          <w:sz w:val="24"/>
          <w:szCs w:val="24"/>
        </w:rPr>
        <w:t>Migration</w:t>
      </w:r>
      <w:proofErr w:type="spellEnd"/>
      <w:r w:rsidRPr="00D43D26">
        <w:rPr>
          <w:color w:val="5B9BD5" w:themeColor="accent1"/>
          <w:sz w:val="24"/>
          <w:szCs w:val="24"/>
        </w:rPr>
        <w:t xml:space="preserve"> </w:t>
      </w:r>
      <w:proofErr w:type="spellStart"/>
      <w:r w:rsidRPr="00D43D26">
        <w:rPr>
          <w:color w:val="5B9BD5" w:themeColor="accent1"/>
          <w:sz w:val="24"/>
          <w:szCs w:val="24"/>
        </w:rPr>
        <w:t>Directorate</w:t>
      </w:r>
      <w:proofErr w:type="spellEnd"/>
      <w:r w:rsidRPr="00D43D26">
        <w:rPr>
          <w:color w:val="5B9BD5" w:themeColor="accent1"/>
          <w:sz w:val="24"/>
          <w:szCs w:val="24"/>
        </w:rPr>
        <w:t>)</w:t>
      </w:r>
    </w:p>
    <w:p w14:paraId="792CF060" w14:textId="4C0E96AC" w:rsidR="000B444D" w:rsidRPr="00D43D26" w:rsidRDefault="000B444D" w:rsidP="000B444D">
      <w:pPr>
        <w:spacing w:after="0" w:line="240" w:lineRule="auto"/>
        <w:jc w:val="both"/>
        <w:rPr>
          <w:color w:val="5B9BD5" w:themeColor="accent1"/>
          <w:sz w:val="24"/>
          <w:szCs w:val="24"/>
        </w:rPr>
      </w:pPr>
    </w:p>
    <w:p w14:paraId="58921B61" w14:textId="7920A363" w:rsidR="000B444D" w:rsidRPr="00D43D26" w:rsidRDefault="000B444D" w:rsidP="000B444D">
      <w:pPr>
        <w:spacing w:after="0" w:line="240" w:lineRule="auto"/>
        <w:jc w:val="both"/>
        <w:rPr>
          <w:color w:val="5B9BD5" w:themeColor="accent1"/>
          <w:sz w:val="24"/>
          <w:szCs w:val="24"/>
        </w:rPr>
      </w:pPr>
      <w:r w:rsidRPr="00D43D26">
        <w:rPr>
          <w:color w:val="5B9BD5" w:themeColor="accent1"/>
          <w:sz w:val="24"/>
          <w:szCs w:val="24"/>
        </w:rPr>
        <w:t>PNRE</w:t>
      </w:r>
      <w:r w:rsidRPr="00D43D26">
        <w:rPr>
          <w:color w:val="5B9BD5" w:themeColor="accent1"/>
          <w:sz w:val="24"/>
          <w:szCs w:val="24"/>
        </w:rPr>
        <w:tab/>
      </w:r>
      <w:r w:rsidRPr="00D43D26">
        <w:rPr>
          <w:color w:val="5B9BD5" w:themeColor="accent1"/>
          <w:sz w:val="24"/>
          <w:szCs w:val="24"/>
        </w:rPr>
        <w:tab/>
      </w:r>
      <w:r w:rsidRPr="00D43D26">
        <w:rPr>
          <w:color w:val="5B9BD5" w:themeColor="accent1"/>
          <w:sz w:val="24"/>
          <w:szCs w:val="24"/>
        </w:rPr>
        <w:tab/>
        <w:t xml:space="preserve">Plan Nacional de </w:t>
      </w:r>
      <w:r w:rsidR="00D43D26" w:rsidRPr="00D43D26">
        <w:rPr>
          <w:color w:val="5B9BD5" w:themeColor="accent1"/>
          <w:sz w:val="24"/>
          <w:szCs w:val="24"/>
        </w:rPr>
        <w:t>Regularización</w:t>
      </w:r>
      <w:r w:rsidRPr="00D43D26">
        <w:rPr>
          <w:color w:val="5B9BD5" w:themeColor="accent1"/>
          <w:sz w:val="24"/>
          <w:szCs w:val="24"/>
        </w:rPr>
        <w:t xml:space="preserve"> de extranjeros</w:t>
      </w:r>
    </w:p>
    <w:p w14:paraId="66B731CD" w14:textId="6E1A93E6" w:rsidR="000B444D" w:rsidRPr="00651541" w:rsidRDefault="000B444D" w:rsidP="00D43D26">
      <w:pPr>
        <w:spacing w:after="0" w:line="240" w:lineRule="auto"/>
        <w:ind w:left="1416" w:firstLine="708"/>
        <w:jc w:val="both"/>
        <w:rPr>
          <w:color w:val="5B9BD5" w:themeColor="accent1"/>
          <w:sz w:val="24"/>
          <w:szCs w:val="24"/>
          <w:lang w:val="en-US"/>
        </w:rPr>
      </w:pPr>
      <w:r w:rsidRPr="00651541">
        <w:rPr>
          <w:color w:val="5B9BD5" w:themeColor="accent1"/>
          <w:sz w:val="24"/>
          <w:szCs w:val="24"/>
          <w:lang w:val="en-US"/>
        </w:rPr>
        <w:t>(Plan for the Regularization of Foreigners)</w:t>
      </w:r>
    </w:p>
    <w:p w14:paraId="0CA8C74F" w14:textId="41F2D2C7" w:rsidR="000B444D" w:rsidRPr="00651541" w:rsidRDefault="000B444D" w:rsidP="000B444D">
      <w:pPr>
        <w:spacing w:after="0" w:line="240" w:lineRule="auto"/>
        <w:jc w:val="both"/>
        <w:rPr>
          <w:color w:val="5B9BD5" w:themeColor="accent1"/>
          <w:sz w:val="24"/>
          <w:szCs w:val="24"/>
          <w:lang w:val="en-US"/>
        </w:rPr>
      </w:pPr>
    </w:p>
    <w:p w14:paraId="4822FBAF" w14:textId="7AE6B0AD" w:rsidR="00D43D26" w:rsidRPr="00D43D26" w:rsidRDefault="00D43D26" w:rsidP="000B444D">
      <w:pPr>
        <w:spacing w:after="0" w:line="240" w:lineRule="auto"/>
        <w:jc w:val="both"/>
        <w:rPr>
          <w:color w:val="5B9BD5" w:themeColor="accent1"/>
          <w:sz w:val="24"/>
          <w:szCs w:val="24"/>
        </w:rPr>
      </w:pPr>
      <w:r w:rsidRPr="00D43D26">
        <w:rPr>
          <w:color w:val="5B9BD5" w:themeColor="accent1"/>
          <w:sz w:val="24"/>
          <w:szCs w:val="24"/>
        </w:rPr>
        <w:t>CIDH</w:t>
      </w:r>
      <w:r w:rsidRPr="00D43D26">
        <w:rPr>
          <w:color w:val="5B9BD5" w:themeColor="accent1"/>
          <w:sz w:val="24"/>
          <w:szCs w:val="24"/>
        </w:rPr>
        <w:tab/>
      </w:r>
      <w:r w:rsidRPr="00D43D26">
        <w:rPr>
          <w:color w:val="5B9BD5" w:themeColor="accent1"/>
          <w:sz w:val="24"/>
          <w:szCs w:val="24"/>
        </w:rPr>
        <w:tab/>
      </w:r>
      <w:r w:rsidRPr="00D43D26">
        <w:rPr>
          <w:color w:val="5B9BD5" w:themeColor="accent1"/>
          <w:sz w:val="24"/>
          <w:szCs w:val="24"/>
        </w:rPr>
        <w:tab/>
        <w:t>Comisión Interamericana de Derechos Humanos</w:t>
      </w:r>
    </w:p>
    <w:p w14:paraId="1B8CF529" w14:textId="39A2984C" w:rsidR="000B444D" w:rsidRPr="00D43D26" w:rsidRDefault="00D43D26" w:rsidP="00D43D26">
      <w:pPr>
        <w:spacing w:after="0" w:line="240" w:lineRule="auto"/>
        <w:ind w:left="1416" w:firstLine="708"/>
        <w:jc w:val="both"/>
        <w:rPr>
          <w:color w:val="5B9BD5" w:themeColor="accent1"/>
          <w:sz w:val="24"/>
          <w:szCs w:val="24"/>
          <w:lang w:val="en-US"/>
        </w:rPr>
      </w:pPr>
      <w:r w:rsidRPr="00D43D26">
        <w:rPr>
          <w:color w:val="5B9BD5" w:themeColor="accent1"/>
          <w:sz w:val="24"/>
          <w:szCs w:val="24"/>
          <w:lang w:val="en-US"/>
        </w:rPr>
        <w:t>(Inter-American Commission on Human Rights</w:t>
      </w:r>
      <w:r>
        <w:rPr>
          <w:color w:val="5B9BD5" w:themeColor="accent1"/>
          <w:sz w:val="24"/>
          <w:szCs w:val="24"/>
          <w:lang w:val="en-US"/>
        </w:rPr>
        <w:t>)</w:t>
      </w:r>
    </w:p>
    <w:sectPr w:rsidR="000B444D" w:rsidRPr="00D43D26" w:rsidSect="007D6509">
      <w:headerReference w:type="default" r:id="rId19"/>
      <w:pgSz w:w="11906" w:h="16838"/>
      <w:pgMar w:top="1417" w:right="1701" w:bottom="1417" w:left="1701" w:header="454"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6ECD24" w14:textId="77777777" w:rsidR="00604CD4" w:rsidRDefault="00604CD4" w:rsidP="001216CF">
      <w:pPr>
        <w:spacing w:after="0" w:line="240" w:lineRule="auto"/>
      </w:pPr>
      <w:r>
        <w:separator/>
      </w:r>
    </w:p>
  </w:endnote>
  <w:endnote w:type="continuationSeparator" w:id="0">
    <w:p w14:paraId="2336A332" w14:textId="77777777" w:rsidR="00604CD4" w:rsidRDefault="00604CD4" w:rsidP="00121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C54CBF" w14:textId="77777777" w:rsidR="00604CD4" w:rsidRDefault="00604CD4" w:rsidP="001216CF">
      <w:pPr>
        <w:spacing w:after="0" w:line="240" w:lineRule="auto"/>
      </w:pPr>
      <w:r>
        <w:separator/>
      </w:r>
    </w:p>
  </w:footnote>
  <w:footnote w:type="continuationSeparator" w:id="0">
    <w:p w14:paraId="231C120B" w14:textId="77777777" w:rsidR="00604CD4" w:rsidRDefault="00604CD4" w:rsidP="001216CF">
      <w:pPr>
        <w:spacing w:after="0" w:line="240" w:lineRule="auto"/>
      </w:pPr>
      <w:r>
        <w:continuationSeparator/>
      </w:r>
    </w:p>
  </w:footnote>
  <w:footnote w:id="1">
    <w:p w14:paraId="459A30F7" w14:textId="05A14635" w:rsidR="0043586A" w:rsidRPr="0043586A" w:rsidRDefault="0043586A" w:rsidP="0043586A">
      <w:pPr>
        <w:pStyle w:val="Textonotapie"/>
        <w:rPr>
          <w:rFonts w:cstheme="minorHAnsi"/>
          <w:sz w:val="16"/>
          <w:szCs w:val="16"/>
          <w:lang w:val="en-US"/>
        </w:rPr>
      </w:pPr>
      <w:r>
        <w:rPr>
          <w:rStyle w:val="Refdenotaalpie"/>
        </w:rPr>
        <w:footnoteRef/>
      </w:r>
      <w:r w:rsidRPr="0043586A">
        <w:rPr>
          <w:lang w:val="en-US"/>
        </w:rPr>
        <w:t xml:space="preserve"> </w:t>
      </w:r>
      <w:r w:rsidRPr="0043586A">
        <w:rPr>
          <w:sz w:val="16"/>
          <w:szCs w:val="16"/>
          <w:lang w:val="en-US"/>
        </w:rPr>
        <w:t>Profile sustaining organizations</w:t>
      </w:r>
      <w:r w:rsidRPr="0043586A">
        <w:rPr>
          <w:rFonts w:cstheme="minorHAnsi"/>
          <w:sz w:val="16"/>
          <w:szCs w:val="16"/>
          <w:lang w:val="en-US"/>
        </w:rPr>
        <w:t xml:space="preserve">  </w:t>
      </w:r>
      <w:hyperlink r:id="rId1" w:history="1">
        <w:r w:rsidRPr="0043586A">
          <w:rPr>
            <w:rStyle w:val="Hipervnculo"/>
            <w:rFonts w:cstheme="minorHAnsi"/>
            <w:sz w:val="16"/>
            <w:szCs w:val="16"/>
            <w:lang w:val="en-US"/>
          </w:rPr>
          <w:t>https://drive.google.com/file/d/1_cP8P3cCUIPJ84_GsgM01m4Bx82XrCxz/view?usp=sharing</w:t>
        </w:r>
      </w:hyperlink>
    </w:p>
    <w:p w14:paraId="437C51CD" w14:textId="4755451A" w:rsidR="0043586A" w:rsidRPr="0043586A" w:rsidRDefault="0043586A">
      <w:pPr>
        <w:pStyle w:val="Textonotapie"/>
        <w:rPr>
          <w:lang w:val="en-US"/>
        </w:rPr>
      </w:pPr>
    </w:p>
  </w:footnote>
  <w:footnote w:id="2">
    <w:p w14:paraId="0EC49CA3" w14:textId="64BE8124" w:rsidR="00321CB7" w:rsidRPr="00651541" w:rsidRDefault="00321CB7" w:rsidP="00321CB7">
      <w:pPr>
        <w:pStyle w:val="Sinespaciado"/>
        <w:jc w:val="both"/>
        <w:rPr>
          <w:lang w:val="en-US"/>
        </w:rPr>
      </w:pPr>
      <w:r w:rsidRPr="00321CB7">
        <w:rPr>
          <w:rStyle w:val="Refdenotaalpie"/>
          <w:sz w:val="16"/>
          <w:szCs w:val="16"/>
        </w:rPr>
        <w:footnoteRef/>
      </w:r>
      <w:r w:rsidRPr="00651541">
        <w:rPr>
          <w:lang w:val="en-US"/>
        </w:rPr>
        <w:t xml:space="preserve"> </w:t>
      </w:r>
      <w:hyperlink r:id="rId2" w:history="1">
        <w:r w:rsidRPr="00651541">
          <w:rPr>
            <w:rStyle w:val="Hipervnculo"/>
            <w:rFonts w:cstheme="minorHAnsi"/>
            <w:sz w:val="16"/>
            <w:szCs w:val="16"/>
            <w:lang w:val="en-US"/>
          </w:rPr>
          <w:t>http://obmica.org/images/Resumen_investigacion_RD_COVID_JUN_2021-compressed.pdf</w:t>
        </w:r>
      </w:hyperlink>
    </w:p>
  </w:footnote>
  <w:footnote w:id="3">
    <w:p w14:paraId="78BC0EE8" w14:textId="2D54F7D1" w:rsidR="00321CB7" w:rsidRPr="00321CB7" w:rsidRDefault="00321CB7">
      <w:pPr>
        <w:pStyle w:val="Textonotapie"/>
        <w:rPr>
          <w:rFonts w:eastAsiaTheme="minorEastAsia" w:cstheme="minorHAnsi"/>
          <w:sz w:val="16"/>
          <w:szCs w:val="16"/>
          <w:lang w:val="en-US" w:eastAsia="es-DO"/>
        </w:rPr>
      </w:pPr>
      <w:r w:rsidRPr="00321CB7">
        <w:rPr>
          <w:rFonts w:eastAsiaTheme="minorEastAsia" w:cstheme="minorHAnsi"/>
          <w:sz w:val="16"/>
          <w:szCs w:val="16"/>
          <w:lang w:eastAsia="es-DO"/>
        </w:rPr>
        <w:footnoteRef/>
      </w:r>
      <w:r w:rsidRPr="00321CB7">
        <w:rPr>
          <w:rFonts w:eastAsiaTheme="minorEastAsia" w:cstheme="minorHAnsi"/>
          <w:sz w:val="16"/>
          <w:szCs w:val="16"/>
          <w:lang w:val="en-US" w:eastAsia="es-DO"/>
        </w:rPr>
        <w:t xml:space="preserve"> United Nations Development </w:t>
      </w:r>
      <w:r w:rsidR="001432B4" w:rsidRPr="00321CB7">
        <w:rPr>
          <w:rFonts w:eastAsiaTheme="minorEastAsia" w:cstheme="minorHAnsi"/>
          <w:sz w:val="16"/>
          <w:szCs w:val="16"/>
          <w:lang w:val="en-US" w:eastAsia="es-DO"/>
        </w:rPr>
        <w:t>Program</w:t>
      </w:r>
      <w:r w:rsidRPr="00321CB7">
        <w:rPr>
          <w:rFonts w:eastAsiaTheme="minorEastAsia" w:cstheme="minorHAnsi"/>
          <w:sz w:val="16"/>
          <w:szCs w:val="16"/>
          <w:lang w:val="en-US" w:eastAsia="es-DO"/>
        </w:rPr>
        <w:t xml:space="preserve"> (UNDP)</w:t>
      </w:r>
    </w:p>
  </w:footnote>
  <w:footnote w:id="4">
    <w:p w14:paraId="4225C196" w14:textId="59DF086D" w:rsidR="00321CB7" w:rsidRPr="00321CB7" w:rsidRDefault="00321CB7">
      <w:pPr>
        <w:pStyle w:val="Textonotapie"/>
        <w:rPr>
          <w:lang w:val="en-US"/>
        </w:rPr>
      </w:pPr>
      <w:r>
        <w:rPr>
          <w:rStyle w:val="Refdenotaalpie"/>
        </w:rPr>
        <w:footnoteRef/>
      </w:r>
      <w:r w:rsidRPr="00321CB7">
        <w:rPr>
          <w:lang w:val="en-US"/>
        </w:rPr>
        <w:t xml:space="preserve"> </w:t>
      </w:r>
      <w:hyperlink r:id="rId3" w:history="1">
        <w:r w:rsidRPr="00321CB7">
          <w:rPr>
            <w:rStyle w:val="Hipervnculo"/>
            <w:rFonts w:cstheme="minorHAnsi"/>
            <w:sz w:val="16"/>
            <w:szCs w:val="16"/>
            <w:lang w:val="en-US"/>
          </w:rPr>
          <w:t>https://www.do.undp.org/content/dominican_republic/es/home/presscenter/articles/2021/mas-del-95--de-las-mujeres-victimas-de-violencia-en-el-trabajo-y.html</w:t>
        </w:r>
      </w:hyperlink>
    </w:p>
  </w:footnote>
  <w:footnote w:id="5">
    <w:p w14:paraId="0654E6AC" w14:textId="7CCA68E5" w:rsidR="00321CB7" w:rsidRPr="00651541" w:rsidRDefault="00321CB7" w:rsidP="00321CB7">
      <w:pPr>
        <w:pStyle w:val="Sinespaciado"/>
        <w:jc w:val="both"/>
        <w:rPr>
          <w:rFonts w:cstheme="minorHAnsi"/>
          <w:sz w:val="16"/>
          <w:szCs w:val="16"/>
          <w:lang w:val="en-US"/>
        </w:rPr>
      </w:pPr>
      <w:r w:rsidRPr="006007F3">
        <w:rPr>
          <w:rStyle w:val="Refdenotaalpie"/>
          <w:rFonts w:cstheme="minorHAnsi"/>
          <w:sz w:val="16"/>
          <w:szCs w:val="16"/>
        </w:rPr>
        <w:footnoteRef/>
      </w:r>
      <w:r w:rsidRPr="00321CB7">
        <w:rPr>
          <w:rFonts w:cstheme="minorHAnsi"/>
          <w:sz w:val="16"/>
          <w:szCs w:val="16"/>
          <w:lang w:val="en-US"/>
        </w:rPr>
        <w:t>Migrant women, although they have received the same impact, are forced to remain silent due to threats of being deported or returned to their country of origin.</w:t>
      </w:r>
    </w:p>
  </w:footnote>
  <w:footnote w:id="6">
    <w:p w14:paraId="58242EE6" w14:textId="77777777" w:rsidR="00E46965" w:rsidRPr="006007F3" w:rsidRDefault="00E46965" w:rsidP="00E46965">
      <w:pPr>
        <w:pStyle w:val="Sinespaciado"/>
        <w:jc w:val="both"/>
        <w:rPr>
          <w:rFonts w:cstheme="minorHAnsi"/>
          <w:sz w:val="16"/>
          <w:szCs w:val="16"/>
          <w:lang w:val="en-029"/>
        </w:rPr>
      </w:pPr>
      <w:r w:rsidRPr="006007F3">
        <w:rPr>
          <w:rStyle w:val="Refdenotaalpie"/>
          <w:rFonts w:cstheme="minorHAnsi"/>
          <w:sz w:val="16"/>
          <w:szCs w:val="16"/>
        </w:rPr>
        <w:footnoteRef/>
      </w:r>
      <w:r w:rsidRPr="006007F3">
        <w:rPr>
          <w:rFonts w:cstheme="minorHAnsi"/>
          <w:sz w:val="16"/>
          <w:szCs w:val="16"/>
          <w:lang w:val="en-029"/>
        </w:rPr>
        <w:t xml:space="preserve"> </w:t>
      </w:r>
      <w:hyperlink r:id="rId4" w:history="1">
        <w:r w:rsidRPr="006007F3">
          <w:rPr>
            <w:rStyle w:val="Hipervnculo"/>
            <w:rFonts w:cstheme="minorHAnsi"/>
            <w:sz w:val="16"/>
            <w:szCs w:val="16"/>
            <w:lang w:val="en-029"/>
          </w:rPr>
          <w:t>file:///C:/Users/ARCUS%20COMP/Downloads/JS1_UPR32_DOM_S_Annexe1.pdf</w:t>
        </w:r>
      </w:hyperlink>
    </w:p>
  </w:footnote>
  <w:footnote w:id="7">
    <w:p w14:paraId="52EAD3E8" w14:textId="77777777" w:rsidR="00E46965" w:rsidRPr="00E46965" w:rsidRDefault="00E46965" w:rsidP="00E46965">
      <w:pPr>
        <w:pStyle w:val="Sinespaciado"/>
        <w:jc w:val="both"/>
        <w:rPr>
          <w:rFonts w:cstheme="minorHAnsi"/>
          <w:sz w:val="16"/>
          <w:szCs w:val="16"/>
          <w:lang w:val="en-029"/>
        </w:rPr>
      </w:pPr>
      <w:r w:rsidRPr="006007F3">
        <w:rPr>
          <w:rStyle w:val="Refdenotaalpie"/>
          <w:rFonts w:cstheme="minorHAnsi"/>
          <w:sz w:val="16"/>
          <w:szCs w:val="16"/>
        </w:rPr>
        <w:footnoteRef/>
      </w:r>
      <w:r w:rsidRPr="00E46965">
        <w:rPr>
          <w:rFonts w:cstheme="minorHAnsi"/>
          <w:sz w:val="16"/>
          <w:szCs w:val="16"/>
          <w:lang w:val="en-029"/>
        </w:rPr>
        <w:t xml:space="preserve"> </w:t>
      </w:r>
      <w:hyperlink r:id="rId5" w:history="1">
        <w:r w:rsidRPr="00E46965">
          <w:rPr>
            <w:rStyle w:val="Hipervnculo"/>
            <w:rFonts w:cstheme="minorHAnsi"/>
            <w:sz w:val="16"/>
            <w:szCs w:val="16"/>
            <w:lang w:val="en-029"/>
          </w:rPr>
          <w:t>https://www.oas.org/dil/esp/Ley%2024-97,%20sobre%20Violencia%20Intrafamiliar%20Republica%20Dominicana.pdf</w:t>
        </w:r>
      </w:hyperlink>
    </w:p>
  </w:footnote>
  <w:footnote w:id="8">
    <w:p w14:paraId="62601C68" w14:textId="1C2EA956" w:rsidR="00F5720F" w:rsidRPr="00F5720F" w:rsidRDefault="00E46965" w:rsidP="00E46965">
      <w:pPr>
        <w:pStyle w:val="Sinespaciado"/>
        <w:jc w:val="both"/>
        <w:rPr>
          <w:rFonts w:cstheme="minorHAnsi"/>
          <w:sz w:val="16"/>
          <w:szCs w:val="16"/>
          <w:lang w:val="en-US"/>
        </w:rPr>
      </w:pPr>
      <w:r w:rsidRPr="006007F3">
        <w:rPr>
          <w:rStyle w:val="Refdenotaalpie"/>
          <w:rFonts w:cstheme="minorHAnsi"/>
          <w:sz w:val="16"/>
          <w:szCs w:val="16"/>
        </w:rPr>
        <w:footnoteRef/>
      </w:r>
      <w:r w:rsidRPr="00F5720F">
        <w:rPr>
          <w:rFonts w:cstheme="minorHAnsi"/>
          <w:sz w:val="16"/>
          <w:szCs w:val="16"/>
          <w:lang w:val="en-US"/>
        </w:rPr>
        <w:t xml:space="preserve"> </w:t>
      </w:r>
      <w:r w:rsidR="00F5720F" w:rsidRPr="00F5720F">
        <w:rPr>
          <w:rFonts w:cstheme="minorHAnsi"/>
          <w:sz w:val="16"/>
          <w:szCs w:val="16"/>
          <w:lang w:val="en-US"/>
        </w:rPr>
        <w:t>A law is needed that can share the global context and the global instruments and mechanisms for gender-based violence that have emerged in recent decades, such as the 2030 Development Agenda, the 2010 Constitution of the Republic, and the 2030 National Development Strategy, to mention a few.</w:t>
      </w:r>
    </w:p>
    <w:p w14:paraId="515C5ADD" w14:textId="4522FCC4" w:rsidR="00E46965" w:rsidRPr="00651541" w:rsidRDefault="00E46965" w:rsidP="00E46965">
      <w:pPr>
        <w:pStyle w:val="Sinespaciado"/>
        <w:jc w:val="both"/>
        <w:rPr>
          <w:sz w:val="16"/>
          <w:szCs w:val="16"/>
          <w:lang w:val="en-US"/>
        </w:rPr>
      </w:pPr>
    </w:p>
  </w:footnote>
  <w:footnote w:id="9">
    <w:p w14:paraId="09C429FD" w14:textId="35EA7506" w:rsidR="00F5720F" w:rsidRPr="006007F3" w:rsidRDefault="00F5720F" w:rsidP="00F5720F">
      <w:pPr>
        <w:pStyle w:val="Textonotapie"/>
        <w:rPr>
          <w:rFonts w:cstheme="minorHAnsi"/>
          <w:color w:val="000000"/>
          <w:sz w:val="16"/>
          <w:szCs w:val="16"/>
          <w:shd w:val="clear" w:color="auto" w:fill="FFFFFF"/>
        </w:rPr>
      </w:pPr>
      <w:r w:rsidRPr="006007F3">
        <w:rPr>
          <w:rStyle w:val="Refdenotaalpie"/>
          <w:rFonts w:cstheme="minorHAnsi"/>
          <w:sz w:val="16"/>
          <w:szCs w:val="16"/>
        </w:rPr>
        <w:footnoteRef/>
      </w:r>
      <w:r w:rsidRPr="00984493">
        <w:rPr>
          <w:rFonts w:cstheme="minorHAnsi"/>
          <w:sz w:val="16"/>
          <w:szCs w:val="16"/>
          <w:lang w:val="en-US"/>
        </w:rPr>
        <w:t xml:space="preserve"> </w:t>
      </w:r>
      <w:r w:rsidRPr="00984493">
        <w:rPr>
          <w:rFonts w:cstheme="minorHAnsi"/>
          <w:color w:val="000000"/>
          <w:sz w:val="16"/>
          <w:szCs w:val="16"/>
          <w:shd w:val="clear" w:color="auto" w:fill="FFFFFF"/>
          <w:lang w:val="en-US"/>
        </w:rPr>
        <w:t> </w:t>
      </w:r>
      <w:r w:rsidR="00984493" w:rsidRPr="00984493">
        <w:rPr>
          <w:rFonts w:cstheme="minorHAnsi"/>
          <w:color w:val="000000"/>
          <w:sz w:val="16"/>
          <w:szCs w:val="16"/>
          <w:shd w:val="clear" w:color="auto" w:fill="FFFFFF"/>
          <w:lang w:val="en-US"/>
        </w:rPr>
        <w:t>More than 31,000 people have been deported from the Dominican Republic to Haiti in 2021, and over 12,000 in the last three months</w:t>
      </w:r>
      <w:r w:rsidRPr="00984493">
        <w:rPr>
          <w:rFonts w:cstheme="minorHAnsi"/>
          <w:color w:val="000000"/>
          <w:sz w:val="16"/>
          <w:szCs w:val="16"/>
          <w:shd w:val="clear" w:color="auto" w:fill="FFFFFF"/>
          <w:lang w:val="en-US"/>
        </w:rPr>
        <w:t>.</w:t>
      </w:r>
      <w:r w:rsidRPr="00984493">
        <w:rPr>
          <w:rFonts w:cstheme="minorHAnsi"/>
          <w:sz w:val="16"/>
          <w:szCs w:val="16"/>
          <w:lang w:val="en-US"/>
        </w:rPr>
        <w:t xml:space="preserve"> </w:t>
      </w:r>
      <w:hyperlink r:id="rId6" w:history="1">
        <w:r w:rsidRPr="006007F3">
          <w:rPr>
            <w:rStyle w:val="Hipervnculo"/>
            <w:rFonts w:cstheme="minorHAnsi"/>
            <w:sz w:val="16"/>
            <w:szCs w:val="16"/>
            <w:shd w:val="clear" w:color="auto" w:fill="FFFFFF"/>
          </w:rPr>
          <w:t>https://listindiario.com/las-mundiales/2021/12/05/699733/maltratos-y-expulsiones-de-haitianos-de-republica-dominicana</w:t>
        </w:r>
      </w:hyperlink>
    </w:p>
  </w:footnote>
  <w:footnote w:id="10">
    <w:p w14:paraId="46956FC2" w14:textId="77777777" w:rsidR="00F5720F" w:rsidRPr="006007F3" w:rsidRDefault="00F5720F" w:rsidP="00F5720F">
      <w:pPr>
        <w:pStyle w:val="Sinespaciado"/>
        <w:jc w:val="both"/>
        <w:rPr>
          <w:rFonts w:cstheme="minorHAnsi"/>
          <w:sz w:val="16"/>
          <w:szCs w:val="16"/>
        </w:rPr>
      </w:pPr>
      <w:r w:rsidRPr="006007F3">
        <w:rPr>
          <w:rStyle w:val="Refdenotaalpie"/>
          <w:rFonts w:cstheme="minorHAnsi"/>
          <w:sz w:val="16"/>
          <w:szCs w:val="16"/>
        </w:rPr>
        <w:footnoteRef/>
      </w:r>
      <w:hyperlink r:id="rId7" w:history="1">
        <w:r w:rsidRPr="006007F3">
          <w:rPr>
            <w:rStyle w:val="Hipervnculo"/>
            <w:rFonts w:cstheme="minorHAnsi"/>
            <w:sz w:val="16"/>
            <w:szCs w:val="16"/>
          </w:rPr>
          <w:t>https://cnnespanol.cnn.com/2021/11/12/republica-dominicana-detiene-y-deporta-grupo-de-haitianas-embarazadas-y-con-bebes-recien-nacidos-en-las-afueras-de-hospital/</w:t>
        </w:r>
      </w:hyperlink>
    </w:p>
  </w:footnote>
  <w:footnote w:id="11">
    <w:p w14:paraId="73157207" w14:textId="7736E8EC" w:rsidR="00F5720F" w:rsidRPr="00651541" w:rsidRDefault="00F5720F" w:rsidP="00F5720F">
      <w:pPr>
        <w:pStyle w:val="Textonotapie"/>
        <w:rPr>
          <w:rFonts w:cstheme="minorHAnsi"/>
          <w:sz w:val="16"/>
          <w:szCs w:val="16"/>
          <w:lang w:val="en-US"/>
        </w:rPr>
      </w:pPr>
      <w:r w:rsidRPr="006007F3">
        <w:rPr>
          <w:rStyle w:val="Refdenotaalpie"/>
          <w:rFonts w:cstheme="minorHAnsi"/>
          <w:sz w:val="16"/>
          <w:szCs w:val="16"/>
        </w:rPr>
        <w:footnoteRef/>
      </w:r>
      <w:r w:rsidRPr="00651541">
        <w:rPr>
          <w:rFonts w:cstheme="minorHAnsi"/>
          <w:sz w:val="16"/>
          <w:szCs w:val="16"/>
          <w:lang w:val="en-US"/>
        </w:rPr>
        <w:t xml:space="preserve"> </w:t>
      </w:r>
      <w:r w:rsidR="00984493" w:rsidRPr="00651541">
        <w:rPr>
          <w:rFonts w:cstheme="minorHAnsi"/>
          <w:sz w:val="16"/>
          <w:szCs w:val="16"/>
          <w:lang w:val="en-US"/>
        </w:rPr>
        <w:t>Non-compliance of the Dominican State with General Recommendation No. 32 on the gender dimensions of refugee status, asylum, nationality and statelessness of women.</w:t>
      </w:r>
    </w:p>
  </w:footnote>
  <w:footnote w:id="12">
    <w:p w14:paraId="115F540B" w14:textId="77777777" w:rsidR="006B07C9" w:rsidRPr="00651541" w:rsidRDefault="006B07C9" w:rsidP="006B07C9">
      <w:pPr>
        <w:pStyle w:val="Textonotapie"/>
        <w:jc w:val="both"/>
        <w:rPr>
          <w:rFonts w:cstheme="minorHAnsi"/>
          <w:sz w:val="16"/>
          <w:szCs w:val="16"/>
          <w:lang w:val="en-US"/>
        </w:rPr>
      </w:pPr>
      <w:r w:rsidRPr="006007F3">
        <w:rPr>
          <w:rStyle w:val="Refdenotaalpie"/>
          <w:rFonts w:cstheme="minorHAnsi"/>
          <w:sz w:val="16"/>
          <w:szCs w:val="16"/>
        </w:rPr>
        <w:footnoteRef/>
      </w:r>
      <w:r w:rsidRPr="00651541">
        <w:rPr>
          <w:rFonts w:cstheme="minorHAnsi"/>
          <w:sz w:val="16"/>
          <w:szCs w:val="16"/>
          <w:lang w:val="en-US"/>
        </w:rPr>
        <w:t xml:space="preserve"> </w:t>
      </w:r>
      <w:hyperlink r:id="rId8" w:history="1">
        <w:r w:rsidRPr="00651541">
          <w:rPr>
            <w:rStyle w:val="Hipervnculo"/>
            <w:rFonts w:cstheme="minorHAnsi"/>
            <w:sz w:val="16"/>
            <w:szCs w:val="16"/>
            <w:lang w:val="en-US"/>
          </w:rPr>
          <w:t>https://www.efe.com/efe/america/sociedad/deportadas-a-haiti-con-un-hijo-en-el-vientre/20000013-4688881</w:t>
        </w:r>
      </w:hyperlink>
    </w:p>
  </w:footnote>
  <w:footnote w:id="13">
    <w:p w14:paraId="7A51825C" w14:textId="1B453B1D" w:rsidR="006B07C9" w:rsidRPr="00984493" w:rsidRDefault="006B07C9" w:rsidP="006B07C9">
      <w:pPr>
        <w:pStyle w:val="Textonotapie"/>
        <w:rPr>
          <w:rFonts w:cstheme="minorHAnsi"/>
          <w:sz w:val="16"/>
          <w:szCs w:val="16"/>
          <w:lang w:val="en-US"/>
        </w:rPr>
      </w:pPr>
      <w:r w:rsidRPr="006007F3">
        <w:rPr>
          <w:rStyle w:val="Refdenotaalpie"/>
          <w:rFonts w:cstheme="minorHAnsi"/>
          <w:sz w:val="16"/>
          <w:szCs w:val="16"/>
        </w:rPr>
        <w:footnoteRef/>
      </w:r>
      <w:r w:rsidRPr="00984493">
        <w:rPr>
          <w:rFonts w:cstheme="minorHAnsi"/>
          <w:sz w:val="16"/>
          <w:szCs w:val="16"/>
          <w:lang w:val="en-US"/>
        </w:rPr>
        <w:t xml:space="preserve"> Articl</w:t>
      </w:r>
      <w:r w:rsidR="00984493" w:rsidRPr="00984493">
        <w:rPr>
          <w:rFonts w:cstheme="minorHAnsi"/>
          <w:sz w:val="16"/>
          <w:szCs w:val="16"/>
          <w:lang w:val="en-US"/>
        </w:rPr>
        <w:t>e</w:t>
      </w:r>
      <w:r w:rsidRPr="00984493">
        <w:rPr>
          <w:rFonts w:cstheme="minorHAnsi"/>
          <w:sz w:val="16"/>
          <w:szCs w:val="16"/>
          <w:lang w:val="en-US"/>
        </w:rPr>
        <w:t xml:space="preserve"> 64 </w:t>
      </w:r>
      <w:r w:rsidR="00984493" w:rsidRPr="00984493">
        <w:rPr>
          <w:rFonts w:cstheme="minorHAnsi"/>
          <w:sz w:val="16"/>
          <w:szCs w:val="16"/>
          <w:lang w:val="en-US"/>
        </w:rPr>
        <w:t>Health Rights</w:t>
      </w:r>
      <w:r w:rsidRPr="00984493">
        <w:rPr>
          <w:rFonts w:cstheme="minorHAnsi"/>
          <w:sz w:val="16"/>
          <w:szCs w:val="16"/>
          <w:lang w:val="en-US"/>
        </w:rPr>
        <w:t xml:space="preserve"> </w:t>
      </w:r>
    </w:p>
  </w:footnote>
  <w:footnote w:id="14">
    <w:p w14:paraId="7F6165E8" w14:textId="31081754" w:rsidR="00B4002D" w:rsidRPr="00651541" w:rsidRDefault="00B4002D" w:rsidP="00B4002D">
      <w:pPr>
        <w:pStyle w:val="Sinespaciado"/>
        <w:jc w:val="both"/>
        <w:rPr>
          <w:rStyle w:val="SinespaciadoCar"/>
          <w:lang w:val="en-US"/>
        </w:rPr>
      </w:pPr>
      <w:r w:rsidRPr="006007F3">
        <w:rPr>
          <w:rStyle w:val="Refdenotaalpie"/>
          <w:rFonts w:cstheme="minorHAnsi"/>
          <w:sz w:val="16"/>
          <w:szCs w:val="16"/>
        </w:rPr>
        <w:footnoteRef/>
      </w:r>
      <w:r w:rsidRPr="00984493">
        <w:rPr>
          <w:rFonts w:cstheme="minorHAnsi"/>
          <w:sz w:val="16"/>
          <w:szCs w:val="16"/>
          <w:lang w:val="en-US"/>
        </w:rPr>
        <w:t xml:space="preserve"> </w:t>
      </w:r>
      <w:r w:rsidR="00984493" w:rsidRPr="00984493">
        <w:rPr>
          <w:rFonts w:cstheme="minorHAnsi"/>
          <w:sz w:val="16"/>
          <w:szCs w:val="16"/>
          <w:lang w:val="en-US"/>
        </w:rPr>
        <w:t xml:space="preserve">States Parties shall </w:t>
      </w:r>
      <w:r w:rsidR="00984493">
        <w:rPr>
          <w:rFonts w:cstheme="minorHAnsi"/>
          <w:sz w:val="16"/>
          <w:szCs w:val="16"/>
          <w:lang w:val="en-US"/>
        </w:rPr>
        <w:t xml:space="preserve">adopt </w:t>
      </w:r>
      <w:r w:rsidR="00984493" w:rsidRPr="00984493">
        <w:rPr>
          <w:rFonts w:cstheme="minorHAnsi"/>
          <w:sz w:val="16"/>
          <w:szCs w:val="16"/>
          <w:lang w:val="en-US"/>
        </w:rPr>
        <w:t xml:space="preserve">appropriate measures to eliminate discrimination against women in the field of health care in order to ensure, on a basis of equality of men and women, access to health care services, including those relating to family planning. Paragraph 2. Without prejudice to paragraph 1 above, States Parties shall ensure to women appropriate services in </w:t>
      </w:r>
      <w:r w:rsidR="005D1AB9">
        <w:rPr>
          <w:rFonts w:cstheme="minorHAnsi"/>
          <w:sz w:val="16"/>
          <w:szCs w:val="16"/>
          <w:lang w:val="en-US"/>
        </w:rPr>
        <w:t>relation to</w:t>
      </w:r>
      <w:r w:rsidR="00984493" w:rsidRPr="00984493">
        <w:rPr>
          <w:rFonts w:cstheme="minorHAnsi"/>
          <w:sz w:val="16"/>
          <w:szCs w:val="16"/>
          <w:lang w:val="en-US"/>
        </w:rPr>
        <w:t xml:space="preserve"> pregnancy, </w:t>
      </w:r>
      <w:r w:rsidR="005D1AB9">
        <w:rPr>
          <w:rFonts w:cstheme="minorHAnsi"/>
          <w:sz w:val="16"/>
          <w:szCs w:val="16"/>
          <w:lang w:val="en-US"/>
        </w:rPr>
        <w:t>childbirth,</w:t>
      </w:r>
      <w:r w:rsidR="00984493" w:rsidRPr="00984493">
        <w:rPr>
          <w:rFonts w:cstheme="minorHAnsi"/>
          <w:sz w:val="16"/>
          <w:szCs w:val="16"/>
          <w:lang w:val="en-US"/>
        </w:rPr>
        <w:t xml:space="preserve"> and the post-natal period, providing free services where necessary, and ensure adequate nutrition during pregnancy and lactation". </w:t>
      </w:r>
      <w:r w:rsidR="00984493" w:rsidRPr="005D1AB9">
        <w:rPr>
          <w:rFonts w:cstheme="minorHAnsi"/>
          <w:sz w:val="16"/>
          <w:szCs w:val="16"/>
          <w:lang w:val="en-US"/>
        </w:rPr>
        <w:t>On the other hand, the International Covenant on Economic, Social and Cultural Rights, article (10), paragraph (02), which states that special</w:t>
      </w:r>
      <w:r w:rsidR="005D1AB9" w:rsidRPr="005D1AB9">
        <w:rPr>
          <w:rFonts w:cstheme="minorHAnsi"/>
          <w:sz w:val="16"/>
          <w:szCs w:val="16"/>
          <w:lang w:val="en-US"/>
        </w:rPr>
        <w:t xml:space="preserve"> </w:t>
      </w:r>
      <w:r w:rsidR="005D1AB9">
        <w:rPr>
          <w:rFonts w:cstheme="minorHAnsi"/>
          <w:sz w:val="16"/>
          <w:szCs w:val="16"/>
          <w:lang w:val="en-US"/>
        </w:rPr>
        <w:t>protection should be granted to mothers for a reasonable period of time before and after childbirth.</w:t>
      </w:r>
    </w:p>
  </w:footnote>
  <w:footnote w:id="15">
    <w:p w14:paraId="4805B834" w14:textId="63AEAAFC" w:rsidR="00B4002D" w:rsidRPr="00651541" w:rsidRDefault="00B4002D" w:rsidP="00B4002D">
      <w:pPr>
        <w:pStyle w:val="Sinespaciado"/>
        <w:jc w:val="both"/>
        <w:rPr>
          <w:rStyle w:val="SinespaciadoCar"/>
          <w:lang w:val="en-US"/>
        </w:rPr>
      </w:pPr>
      <w:r w:rsidRPr="006007F3">
        <w:rPr>
          <w:rStyle w:val="Refdenotaalpie"/>
          <w:rFonts w:cstheme="minorHAnsi"/>
          <w:sz w:val="16"/>
          <w:szCs w:val="16"/>
        </w:rPr>
        <w:footnoteRef/>
      </w:r>
      <w:hyperlink r:id="rId9" w:history="1">
        <w:r w:rsidRPr="00651541">
          <w:rPr>
            <w:rStyle w:val="Hipervnculo"/>
            <w:rFonts w:cstheme="minorHAnsi"/>
            <w:sz w:val="16"/>
            <w:szCs w:val="16"/>
            <w:lang w:val="en-US"/>
          </w:rPr>
          <w:t>https://www.facebook.com/mosctha/</w:t>
        </w:r>
      </w:hyperlink>
      <w:r w:rsidRPr="00651541">
        <w:rPr>
          <w:rStyle w:val="SinespaciadoCar"/>
          <w:rFonts w:cstheme="minorHAnsi"/>
          <w:sz w:val="16"/>
          <w:szCs w:val="16"/>
          <w:lang w:val="en-US"/>
        </w:rPr>
        <w:t xml:space="preserve">, </w:t>
      </w:r>
      <w:hyperlink r:id="rId10" w:history="1">
        <w:r w:rsidRPr="00651541">
          <w:rPr>
            <w:rStyle w:val="Hipervnculo"/>
            <w:rFonts w:cstheme="minorHAnsi"/>
            <w:sz w:val="16"/>
            <w:szCs w:val="16"/>
            <w:lang w:val="en-US"/>
          </w:rPr>
          <w:t>http://www.mosctha.org/</w:t>
        </w:r>
      </w:hyperlink>
    </w:p>
  </w:footnote>
  <w:footnote w:id="16">
    <w:p w14:paraId="2364A374" w14:textId="481FE8B9" w:rsidR="00B4002D" w:rsidRPr="00651541" w:rsidRDefault="00B4002D" w:rsidP="00B4002D">
      <w:pPr>
        <w:pStyle w:val="Textonotapie"/>
        <w:rPr>
          <w:lang w:val="en-US"/>
        </w:rPr>
      </w:pPr>
      <w:r w:rsidRPr="00336EEF">
        <w:rPr>
          <w:rStyle w:val="SinespaciadoCar"/>
          <w:rFonts w:cstheme="minorHAnsi"/>
          <w:sz w:val="16"/>
          <w:szCs w:val="16"/>
        </w:rPr>
        <w:footnoteRef/>
      </w:r>
      <w:r w:rsidRPr="00651541">
        <w:rPr>
          <w:rStyle w:val="SinespaciadoCar"/>
          <w:rFonts w:cstheme="minorHAnsi"/>
          <w:sz w:val="16"/>
          <w:szCs w:val="16"/>
          <w:lang w:val="en-US"/>
        </w:rPr>
        <w:t xml:space="preserve"> </w:t>
      </w:r>
      <w:hyperlink r:id="rId11" w:history="1">
        <w:r w:rsidRPr="00651541">
          <w:rPr>
            <w:rStyle w:val="Hipervnculo"/>
            <w:rFonts w:cstheme="minorHAnsi"/>
            <w:sz w:val="16"/>
            <w:szCs w:val="16"/>
            <w:lang w:val="en-US"/>
          </w:rPr>
          <w:t>http://tratodigno.obmica.org/index.php/2021/12/13/deportaciones-indignas/</w:t>
        </w:r>
      </w:hyperlink>
    </w:p>
  </w:footnote>
  <w:footnote w:id="17">
    <w:p w14:paraId="789EBC4A" w14:textId="77777777" w:rsidR="00374626" w:rsidRPr="00651541" w:rsidRDefault="00374626" w:rsidP="00374626">
      <w:pPr>
        <w:pStyle w:val="Textonotapie"/>
        <w:rPr>
          <w:sz w:val="16"/>
          <w:szCs w:val="16"/>
          <w:lang w:val="en-US"/>
        </w:rPr>
      </w:pPr>
    </w:p>
  </w:footnote>
  <w:footnote w:id="18">
    <w:p w14:paraId="736EE3A1" w14:textId="77777777" w:rsidR="00374626" w:rsidRPr="00651541" w:rsidRDefault="00374626" w:rsidP="00374626">
      <w:pPr>
        <w:pStyle w:val="Textonotapie"/>
        <w:rPr>
          <w:sz w:val="16"/>
          <w:szCs w:val="16"/>
          <w:lang w:val="en-US"/>
        </w:rPr>
      </w:pPr>
      <w:r w:rsidRPr="008679F5">
        <w:rPr>
          <w:rStyle w:val="Refdenotaalpie"/>
          <w:sz w:val="16"/>
          <w:szCs w:val="16"/>
        </w:rPr>
        <w:footnoteRef/>
      </w:r>
      <w:r w:rsidRPr="00651541">
        <w:rPr>
          <w:sz w:val="16"/>
          <w:szCs w:val="16"/>
          <w:lang w:val="en-US"/>
        </w:rPr>
        <w:t xml:space="preserve"> </w:t>
      </w:r>
      <w:hyperlink r:id="rId12" w:history="1">
        <w:r w:rsidRPr="00651541">
          <w:rPr>
            <w:rStyle w:val="Hipervnculo"/>
            <w:sz w:val="16"/>
            <w:szCs w:val="16"/>
            <w:lang w:val="en-US"/>
          </w:rPr>
          <w:t>https://www.oas.org/es/CIDH/jsForm/?File=/es/cidh/prensa/comunicados/2021/320.asp</w:t>
        </w:r>
      </w:hyperlink>
    </w:p>
  </w:footnote>
  <w:footnote w:id="19">
    <w:p w14:paraId="0B328CB8" w14:textId="77777777" w:rsidR="00374626" w:rsidRPr="00651541" w:rsidRDefault="00374626" w:rsidP="00374626">
      <w:pPr>
        <w:pStyle w:val="Textonotapie"/>
        <w:rPr>
          <w:sz w:val="16"/>
          <w:szCs w:val="16"/>
          <w:lang w:val="en-US"/>
        </w:rPr>
      </w:pPr>
      <w:r>
        <w:rPr>
          <w:rStyle w:val="Refdenotaalpie"/>
        </w:rPr>
        <w:footnoteRef/>
      </w:r>
      <w:r w:rsidRPr="00651541">
        <w:rPr>
          <w:lang w:val="en-US"/>
        </w:rPr>
        <w:t xml:space="preserve"> </w:t>
      </w:r>
      <w:hyperlink r:id="rId13" w:history="1">
        <w:r w:rsidRPr="00651541">
          <w:rPr>
            <w:rStyle w:val="Hipervnculo"/>
            <w:sz w:val="16"/>
            <w:szCs w:val="16"/>
            <w:lang w:val="en-US"/>
          </w:rPr>
          <w:t>https://www.diariolibre.com/actualidad/ciudad/gobierno-dominicano-se-le-planto-a-la-cidh-por-parturientas-haitianas-DH30264887</w:t>
        </w:r>
      </w:hyperlink>
    </w:p>
  </w:footnote>
  <w:footnote w:id="20">
    <w:p w14:paraId="0C99045C" w14:textId="77777777" w:rsidR="00A62564" w:rsidRPr="00651541" w:rsidRDefault="00A62564" w:rsidP="00A62564">
      <w:pPr>
        <w:pStyle w:val="Textonotapie"/>
        <w:rPr>
          <w:lang w:val="en-US"/>
        </w:rPr>
      </w:pPr>
      <w:r w:rsidRPr="00F3447B">
        <w:rPr>
          <w:rStyle w:val="Refdenotaalpie"/>
          <w:sz w:val="16"/>
          <w:szCs w:val="16"/>
        </w:rPr>
        <w:footnoteRef/>
      </w:r>
      <w:r w:rsidRPr="00651541">
        <w:rPr>
          <w:sz w:val="16"/>
          <w:szCs w:val="16"/>
          <w:lang w:val="en-US"/>
        </w:rPr>
        <w:t xml:space="preserve"> </w:t>
      </w:r>
      <w:hyperlink r:id="rId14" w:history="1">
        <w:r w:rsidRPr="00651541">
          <w:rPr>
            <w:rStyle w:val="Hipervnculo"/>
            <w:sz w:val="16"/>
            <w:szCs w:val="16"/>
            <w:lang w:val="en-US"/>
          </w:rPr>
          <w:t>https://drive.google.com/file/d/1xwIvjbZiYaQ-mfg7dGYxqPIHQJGVKNLA/view?usp=sharing</w:t>
        </w:r>
      </w:hyperlink>
    </w:p>
  </w:footnote>
  <w:footnote w:id="21">
    <w:p w14:paraId="774E7B4B" w14:textId="77777777" w:rsidR="00090CF6" w:rsidRPr="00651541" w:rsidRDefault="00090CF6" w:rsidP="00090CF6">
      <w:pPr>
        <w:pStyle w:val="Textonotapie"/>
        <w:jc w:val="both"/>
        <w:rPr>
          <w:sz w:val="16"/>
          <w:szCs w:val="16"/>
          <w:lang w:val="en-US"/>
        </w:rPr>
      </w:pPr>
      <w:r w:rsidRPr="00FC3C20">
        <w:rPr>
          <w:rStyle w:val="Refdenotaalpie"/>
          <w:sz w:val="16"/>
          <w:szCs w:val="16"/>
        </w:rPr>
        <w:footnoteRef/>
      </w:r>
      <w:hyperlink r:id="rId15" w:history="1">
        <w:r w:rsidRPr="00651541">
          <w:rPr>
            <w:rStyle w:val="Hipervnculo"/>
            <w:sz w:val="16"/>
            <w:szCs w:val="16"/>
            <w:lang w:val="en-US"/>
          </w:rPr>
          <w:t>https://dominicanrepublic.unfpa.org/sites/default/files/pubpdf/Planteamientos%20Masculinidades%202020.pdf</w:t>
        </w:r>
      </w:hyperlink>
    </w:p>
  </w:footnote>
  <w:footnote w:id="22">
    <w:p w14:paraId="4E3506A2" w14:textId="77777777" w:rsidR="00090CF6" w:rsidRPr="00651541" w:rsidRDefault="00090CF6" w:rsidP="00090CF6">
      <w:pPr>
        <w:pStyle w:val="Textonotapie"/>
        <w:jc w:val="both"/>
        <w:rPr>
          <w:sz w:val="16"/>
          <w:szCs w:val="16"/>
          <w:lang w:val="en-US"/>
        </w:rPr>
      </w:pPr>
      <w:r w:rsidRPr="00FC3C20">
        <w:rPr>
          <w:rStyle w:val="Refdenotaalpie"/>
          <w:sz w:val="16"/>
          <w:szCs w:val="16"/>
        </w:rPr>
        <w:footnoteRef/>
      </w:r>
      <w:hyperlink r:id="rId16" w:history="1">
        <w:r w:rsidRPr="00651541">
          <w:rPr>
            <w:rStyle w:val="Hipervnculo"/>
            <w:sz w:val="16"/>
            <w:szCs w:val="16"/>
            <w:lang w:val="en-US"/>
          </w:rPr>
          <w:t>https://webcache.googleusercontent.com/search?q=cache:8jCuzAv0pQcJ:https://plan-international.org/es/case-studies/el-matrimonio-infantil-forzado-tambien-existe-en-republica-dominicana+&amp;cd=1&amp;hl=es-419&amp;ct=clnk&amp;gl=do</w:t>
        </w:r>
      </w:hyperlink>
    </w:p>
  </w:footnote>
  <w:footnote w:id="23">
    <w:p w14:paraId="3FC35791" w14:textId="77777777" w:rsidR="00605CD0" w:rsidRDefault="00D8397E" w:rsidP="00605CD0">
      <w:pPr>
        <w:spacing w:line="240" w:lineRule="auto"/>
        <w:ind w:right="-425"/>
        <w:jc w:val="both"/>
        <w:rPr>
          <w:rFonts w:cstheme="minorHAnsi"/>
          <w:sz w:val="16"/>
          <w:szCs w:val="16"/>
          <w:lang w:val="en-US"/>
        </w:rPr>
      </w:pPr>
      <w:r w:rsidRPr="00FC3C20">
        <w:rPr>
          <w:rStyle w:val="Refdenotaalpie"/>
          <w:sz w:val="16"/>
          <w:szCs w:val="16"/>
        </w:rPr>
        <w:footnoteRef/>
      </w:r>
      <w:r w:rsidRPr="00605CD0">
        <w:rPr>
          <w:sz w:val="16"/>
          <w:szCs w:val="16"/>
          <w:lang w:val="en-US"/>
        </w:rPr>
        <w:t xml:space="preserve"> </w:t>
      </w:r>
      <w:r w:rsidR="00605CD0" w:rsidRPr="00605CD0">
        <w:rPr>
          <w:sz w:val="16"/>
          <w:szCs w:val="16"/>
          <w:lang w:val="en-US"/>
        </w:rPr>
        <w:t>The lack of information for young people has led to an increase in the number of teenage pregnancies to 22</w:t>
      </w:r>
      <w:r w:rsidRPr="00605CD0">
        <w:rPr>
          <w:rFonts w:cstheme="minorHAnsi"/>
          <w:sz w:val="16"/>
          <w:szCs w:val="16"/>
          <w:lang w:val="en-US"/>
        </w:rPr>
        <w:t xml:space="preserve">%  </w:t>
      </w:r>
      <w:hyperlink r:id="rId17" w:history="1">
        <w:r w:rsidRPr="00605CD0">
          <w:rPr>
            <w:rStyle w:val="Hipervnculo"/>
            <w:rFonts w:cstheme="minorHAnsi"/>
            <w:sz w:val="16"/>
            <w:szCs w:val="16"/>
            <w:lang w:val="en-US"/>
          </w:rPr>
          <w:t>https://www.resumendesalud.net/40-clinicas-y-hospitales/25134-aumentan-embarazos-en-adolescentes</w:t>
        </w:r>
      </w:hyperlink>
      <w:r w:rsidR="00605CD0" w:rsidRPr="00605CD0">
        <w:rPr>
          <w:rStyle w:val="Hipervnculo"/>
          <w:rFonts w:cstheme="minorHAnsi"/>
          <w:sz w:val="16"/>
          <w:szCs w:val="16"/>
          <w:lang w:val="en-US"/>
        </w:rPr>
        <w:t xml:space="preserve"> </w:t>
      </w:r>
      <w:r w:rsidRPr="00605CD0">
        <w:rPr>
          <w:rFonts w:cstheme="minorHAnsi"/>
          <w:sz w:val="16"/>
          <w:szCs w:val="16"/>
          <w:lang w:val="en-US"/>
        </w:rPr>
        <w:t>r</w:t>
      </w:r>
      <w:r w:rsidR="00605CD0">
        <w:rPr>
          <w:rFonts w:cstheme="minorHAnsi"/>
          <w:sz w:val="16"/>
          <w:szCs w:val="16"/>
          <w:lang w:val="en-US"/>
        </w:rPr>
        <w:t>evealing</w:t>
      </w:r>
      <w:r w:rsidR="00605CD0" w:rsidRPr="00605CD0">
        <w:rPr>
          <w:rFonts w:cstheme="minorHAnsi"/>
          <w:sz w:val="16"/>
          <w:szCs w:val="16"/>
          <w:lang w:val="en-US"/>
        </w:rPr>
        <w:t xml:space="preserve"> the inefficiency of the </w:t>
      </w:r>
      <w:r w:rsidR="00605CD0">
        <w:rPr>
          <w:rFonts w:cstheme="minorHAnsi"/>
          <w:sz w:val="16"/>
          <w:szCs w:val="16"/>
          <w:lang w:val="en-US"/>
        </w:rPr>
        <w:t xml:space="preserve">State´s </w:t>
      </w:r>
      <w:r w:rsidR="00605CD0" w:rsidRPr="00605CD0">
        <w:rPr>
          <w:rFonts w:cstheme="minorHAnsi"/>
          <w:sz w:val="16"/>
          <w:szCs w:val="16"/>
          <w:lang w:val="en-US"/>
        </w:rPr>
        <w:t>plans and program</w:t>
      </w:r>
    </w:p>
    <w:p w14:paraId="6EF28D02" w14:textId="032D00C6" w:rsidR="00D8397E" w:rsidRPr="00605CD0" w:rsidRDefault="00605CD0" w:rsidP="00D8397E">
      <w:pPr>
        <w:spacing w:line="240" w:lineRule="auto"/>
        <w:ind w:right="-425"/>
        <w:jc w:val="both"/>
        <w:rPr>
          <w:rFonts w:cstheme="minorHAnsi"/>
          <w:sz w:val="16"/>
          <w:szCs w:val="16"/>
          <w:lang w:val="en-US"/>
        </w:rPr>
      </w:pPr>
      <w:r w:rsidRPr="00605CD0">
        <w:rPr>
          <w:rFonts w:cstheme="minorHAnsi"/>
          <w:sz w:val="16"/>
          <w:szCs w:val="16"/>
          <w:lang w:val="en-US"/>
        </w:rPr>
        <w:t>Dominican Republic is among the countries in the region with the highest number of pregnancies at an early age; according to data from the National Health Service only in 2019</w:t>
      </w:r>
      <w:r>
        <w:rPr>
          <w:rFonts w:cstheme="minorHAnsi"/>
          <w:sz w:val="16"/>
          <w:szCs w:val="16"/>
          <w:lang w:val="en-US"/>
        </w:rPr>
        <w:t>,</w:t>
      </w:r>
      <w:r w:rsidRPr="00605CD0">
        <w:rPr>
          <w:rFonts w:cstheme="minorHAnsi"/>
          <w:sz w:val="16"/>
          <w:szCs w:val="16"/>
          <w:lang w:val="en-US"/>
        </w:rPr>
        <w:t xml:space="preserve"> 27 were registered,734 adolescent births representing 23.5% of the total number of registered births in the country (117,882 births) National Health Service (online). Summary of production of services primary and complementary levels. January-December 2019. </w:t>
      </w:r>
      <w:r w:rsidRPr="00651541">
        <w:rPr>
          <w:rFonts w:cstheme="minorHAnsi"/>
          <w:sz w:val="16"/>
          <w:szCs w:val="16"/>
          <w:lang w:val="en-US"/>
        </w:rPr>
        <w:t xml:space="preserve">Dynamic production table, updated in: 17.02.2020. </w:t>
      </w:r>
      <w:r w:rsidRPr="00605CD0">
        <w:rPr>
          <w:rFonts w:cstheme="minorHAnsi"/>
          <w:sz w:val="16"/>
          <w:szCs w:val="16"/>
          <w:lang w:val="en-US"/>
        </w:rPr>
        <w:t xml:space="preserve">Dom. Rep. </w:t>
      </w:r>
      <w:hyperlink r:id="rId18" w:history="1">
        <w:r w:rsidR="00D8397E" w:rsidRPr="00605CD0">
          <w:rPr>
            <w:rStyle w:val="Hipervnculo"/>
            <w:rFonts w:cstheme="minorHAnsi"/>
            <w:sz w:val="16"/>
            <w:szCs w:val="16"/>
            <w:lang w:val="en-US"/>
          </w:rPr>
          <w:t>https://es.search.yahoo.com/search?fr=mcafee&amp;type=E210ES91215G0&amp;p=https%3A%2F%2Frepositorio.+sns.gob.do%2Festadisticas-y-produccion%2F%2351-wpfd-2019-1569266980</w:t>
        </w:r>
      </w:hyperlink>
      <w:r w:rsidR="00D8397E" w:rsidRPr="00605CD0">
        <w:rPr>
          <w:rFonts w:cstheme="minorHAnsi"/>
          <w:sz w:val="16"/>
          <w:szCs w:val="16"/>
          <w:lang w:val="en-US"/>
        </w:rPr>
        <w:t xml:space="preserve"> </w:t>
      </w:r>
    </w:p>
  </w:footnote>
  <w:footnote w:id="24">
    <w:p w14:paraId="1E34C5FF" w14:textId="4EB90165" w:rsidR="00D8397E" w:rsidRPr="00FC3C20" w:rsidRDefault="00D8397E" w:rsidP="00D8397E">
      <w:pPr>
        <w:pStyle w:val="Sinespaciado"/>
        <w:jc w:val="both"/>
        <w:rPr>
          <w:sz w:val="16"/>
          <w:szCs w:val="16"/>
          <w:shd w:val="clear" w:color="auto" w:fill="FBFBFB"/>
        </w:rPr>
      </w:pPr>
      <w:r w:rsidRPr="00FC3C20">
        <w:rPr>
          <w:rStyle w:val="Refdenotaalpie"/>
          <w:sz w:val="16"/>
          <w:szCs w:val="16"/>
        </w:rPr>
        <w:footnoteRef/>
      </w:r>
      <w:r w:rsidRPr="00605CD0">
        <w:rPr>
          <w:sz w:val="16"/>
          <w:szCs w:val="16"/>
          <w:lang w:val="en-US"/>
        </w:rPr>
        <w:t xml:space="preserve"> </w:t>
      </w:r>
      <w:r w:rsidR="00605CD0" w:rsidRPr="00605CD0">
        <w:rPr>
          <w:sz w:val="16"/>
          <w:szCs w:val="16"/>
          <w:lang w:val="en-US"/>
        </w:rPr>
        <w:t>The Dominican Republic, among the countries with the highest rate of maternal deaths, 8</w:t>
      </w:r>
      <w:r w:rsidR="00605CD0">
        <w:rPr>
          <w:sz w:val="16"/>
          <w:szCs w:val="16"/>
          <w:lang w:val="en-US"/>
        </w:rPr>
        <w:t>%</w:t>
      </w:r>
      <w:r w:rsidR="00605CD0" w:rsidRPr="00605CD0">
        <w:rPr>
          <w:sz w:val="16"/>
          <w:szCs w:val="16"/>
          <w:lang w:val="en-US"/>
        </w:rPr>
        <w:t xml:space="preserve"> of deaths are due to the unhealthy conditions of clandestine abortions as a result of the absolute criminalization of abortion, according to a study disseminated by the organization</w:t>
      </w:r>
      <w:r w:rsidRPr="00605CD0">
        <w:rPr>
          <w:sz w:val="16"/>
          <w:szCs w:val="16"/>
          <w:shd w:val="clear" w:color="auto" w:fill="FBFBFB"/>
          <w:lang w:val="en-US"/>
        </w:rPr>
        <w:t> </w:t>
      </w:r>
      <w:hyperlink r:id="rId19" w:tgtFrame="_blank" w:history="1">
        <w:r w:rsidRPr="00605CD0">
          <w:rPr>
            <w:bCs/>
            <w:color w:val="007BFF"/>
            <w:sz w:val="16"/>
            <w:szCs w:val="16"/>
            <w:lang w:val="en-US"/>
          </w:rPr>
          <w:t>Human Rights Watch</w:t>
        </w:r>
      </w:hyperlink>
      <w:r w:rsidRPr="00605CD0">
        <w:rPr>
          <w:sz w:val="16"/>
          <w:szCs w:val="16"/>
          <w:shd w:val="clear" w:color="auto" w:fill="FBFBFB"/>
          <w:lang w:val="en-US"/>
        </w:rPr>
        <w:t>.</w:t>
      </w:r>
      <w:r w:rsidRPr="00605CD0">
        <w:rPr>
          <w:sz w:val="16"/>
          <w:szCs w:val="16"/>
          <w:lang w:val="en-US"/>
        </w:rPr>
        <w:t xml:space="preserve"> </w:t>
      </w:r>
      <w:hyperlink r:id="rId20" w:history="1">
        <w:r w:rsidRPr="00FC3C20">
          <w:rPr>
            <w:rStyle w:val="Hipervnculo"/>
            <w:rFonts w:cstheme="minorHAnsi"/>
            <w:sz w:val="16"/>
            <w:szCs w:val="16"/>
            <w:shd w:val="clear" w:color="auto" w:fill="FBFBFB"/>
          </w:rPr>
          <w:t>https://www.hrw.org/sites/default/files/report_pdf/dr1118sp_web.pdf</w:t>
        </w:r>
      </w:hyperlink>
      <w:r w:rsidRPr="00FC3C20">
        <w:rPr>
          <w:sz w:val="16"/>
          <w:szCs w:val="16"/>
          <w:shd w:val="clear" w:color="auto" w:fill="FBFBFB"/>
        </w:rPr>
        <w:t>)</w:t>
      </w:r>
    </w:p>
    <w:p w14:paraId="699C82D4" w14:textId="77777777" w:rsidR="00D8397E" w:rsidRPr="00FC3C20" w:rsidRDefault="00D8397E" w:rsidP="00D8397E">
      <w:pPr>
        <w:pStyle w:val="Sinespaciado"/>
        <w:jc w:val="both"/>
        <w:rPr>
          <w:sz w:val="16"/>
          <w:szCs w:val="16"/>
        </w:rPr>
      </w:pPr>
    </w:p>
    <w:p w14:paraId="3453EBE3" w14:textId="014420C8" w:rsidR="00D8397E" w:rsidRPr="00605CD0" w:rsidRDefault="00605CD0" w:rsidP="00D8397E">
      <w:pPr>
        <w:pStyle w:val="Sinespaciado"/>
        <w:jc w:val="both"/>
        <w:rPr>
          <w:sz w:val="16"/>
          <w:szCs w:val="16"/>
          <w:shd w:val="clear" w:color="auto" w:fill="FFFFFF"/>
          <w:lang w:val="en-US"/>
        </w:rPr>
      </w:pPr>
      <w:r w:rsidRPr="00605CD0">
        <w:rPr>
          <w:sz w:val="16"/>
          <w:szCs w:val="16"/>
          <w:shd w:val="clear" w:color="auto" w:fill="FBFBFB"/>
          <w:lang w:val="en-US"/>
        </w:rPr>
        <w:t>According to data from the Ministry of Health, with 101 deaths per 100,000 inhabitants, this nation has one of the highest maternal mortality rates in the region. And of that amount, 8% is directly related to the clandestine nature of abortions</w:t>
      </w:r>
      <w:hyperlink r:id="rId21" w:history="1">
        <w:r w:rsidR="00D8397E" w:rsidRPr="00605CD0">
          <w:rPr>
            <w:rStyle w:val="Hipervnculo"/>
            <w:rFonts w:cstheme="minorHAnsi"/>
            <w:sz w:val="16"/>
            <w:szCs w:val="16"/>
            <w:lang w:val="en-US"/>
          </w:rPr>
          <w:t>http://www.opd.org.do/index.php/noticias/2409-mortalidad-materna-cobro-1-135-vidas-en-los-ultimos-anos-en-rd-por-causas-prevenibles</w:t>
        </w:r>
      </w:hyperlink>
    </w:p>
  </w:footnote>
  <w:footnote w:id="25">
    <w:p w14:paraId="2A23C13A" w14:textId="44A1E27C" w:rsidR="00D8397E" w:rsidRPr="00605CD0" w:rsidRDefault="00D8397E" w:rsidP="00D8397E">
      <w:pPr>
        <w:pStyle w:val="Textonotapie"/>
        <w:jc w:val="both"/>
        <w:rPr>
          <w:sz w:val="16"/>
          <w:szCs w:val="16"/>
          <w:lang w:val="en-US"/>
        </w:rPr>
      </w:pPr>
      <w:r w:rsidRPr="00FC3C20">
        <w:rPr>
          <w:rStyle w:val="Refdenotaalpie"/>
          <w:sz w:val="16"/>
          <w:szCs w:val="16"/>
        </w:rPr>
        <w:footnoteRef/>
      </w:r>
      <w:r w:rsidRPr="00605CD0">
        <w:rPr>
          <w:sz w:val="16"/>
          <w:szCs w:val="16"/>
          <w:lang w:val="en-US"/>
        </w:rPr>
        <w:t xml:space="preserve"> </w:t>
      </w:r>
      <w:r w:rsidR="00605CD0">
        <w:rPr>
          <w:sz w:val="16"/>
          <w:szCs w:val="16"/>
          <w:lang w:val="en-US"/>
        </w:rPr>
        <w:t>A</w:t>
      </w:r>
      <w:r w:rsidR="00605CD0" w:rsidRPr="00605CD0">
        <w:rPr>
          <w:sz w:val="16"/>
          <w:szCs w:val="16"/>
          <w:lang w:val="en-US"/>
        </w:rPr>
        <w:t xml:space="preserve"> 16-year-old girl who decided to join her 20-year-old boyfriend in order to get out of the constant physical and sexual abuse by her parents</w:t>
      </w:r>
      <w:r w:rsidR="00605CD0">
        <w:rPr>
          <w:sz w:val="16"/>
          <w:szCs w:val="16"/>
          <w:lang w:val="en-US"/>
        </w:rPr>
        <w:t>.</w:t>
      </w:r>
    </w:p>
  </w:footnote>
  <w:footnote w:id="26">
    <w:p w14:paraId="07A47713" w14:textId="77777777" w:rsidR="00D8397E" w:rsidRPr="00651541" w:rsidRDefault="00D8397E" w:rsidP="00D8397E">
      <w:pPr>
        <w:pStyle w:val="Textonotapie"/>
        <w:rPr>
          <w:lang w:val="en-US"/>
        </w:rPr>
      </w:pPr>
      <w:r w:rsidRPr="00F3447B">
        <w:rPr>
          <w:rStyle w:val="Refdenotaalpie"/>
          <w:sz w:val="16"/>
          <w:szCs w:val="16"/>
        </w:rPr>
        <w:footnoteRef/>
      </w:r>
      <w:r w:rsidRPr="00651541">
        <w:rPr>
          <w:sz w:val="16"/>
          <w:szCs w:val="16"/>
          <w:lang w:val="en-US"/>
        </w:rPr>
        <w:t xml:space="preserve"> </w:t>
      </w:r>
      <w:hyperlink r:id="rId22" w:history="1">
        <w:r w:rsidRPr="00651541">
          <w:rPr>
            <w:rStyle w:val="Hipervnculo"/>
            <w:sz w:val="16"/>
            <w:szCs w:val="16"/>
            <w:lang w:val="en-US"/>
          </w:rPr>
          <w:t>https://drive.google.com/file/d/1E95cCrxgdBgpj1czdWjrGhtMomjIGOvL/view?usp=sharing</w:t>
        </w:r>
      </w:hyperlink>
    </w:p>
  </w:footnote>
  <w:footnote w:id="27">
    <w:p w14:paraId="7D76AD7B" w14:textId="77777777" w:rsidR="002D5689" w:rsidRPr="00651541" w:rsidRDefault="002D5689" w:rsidP="002D5689">
      <w:pPr>
        <w:pStyle w:val="Textonotapie"/>
        <w:rPr>
          <w:sz w:val="16"/>
          <w:szCs w:val="16"/>
          <w:lang w:val="en-US"/>
        </w:rPr>
      </w:pPr>
      <w:r w:rsidRPr="0020741A">
        <w:rPr>
          <w:rStyle w:val="Refdenotaalpie"/>
          <w:sz w:val="16"/>
          <w:szCs w:val="16"/>
        </w:rPr>
        <w:footnoteRef/>
      </w:r>
      <w:r w:rsidRPr="00651541">
        <w:rPr>
          <w:sz w:val="16"/>
          <w:szCs w:val="16"/>
          <w:lang w:val="en-US"/>
        </w:rPr>
        <w:t xml:space="preserve"> </w:t>
      </w:r>
      <w:hyperlink r:id="rId23" w:history="1">
        <w:r w:rsidRPr="00651541">
          <w:rPr>
            <w:rStyle w:val="Hipervnculo"/>
            <w:sz w:val="16"/>
            <w:szCs w:val="16"/>
            <w:lang w:val="en-US"/>
          </w:rPr>
          <w:t>http://www.bibliotecadigital.gob.do/cgi-bin/koha/opac-detail.pl?biblionumber=59221</w:t>
        </w:r>
      </w:hyperlink>
    </w:p>
  </w:footnote>
  <w:footnote w:id="28">
    <w:p w14:paraId="599C4218" w14:textId="77777777" w:rsidR="002D5689" w:rsidRPr="00651541" w:rsidRDefault="002D5689" w:rsidP="002D5689">
      <w:pPr>
        <w:pStyle w:val="Textonotapie"/>
        <w:rPr>
          <w:sz w:val="16"/>
          <w:szCs w:val="16"/>
          <w:lang w:val="en-US"/>
        </w:rPr>
      </w:pPr>
      <w:r w:rsidRPr="0020741A">
        <w:rPr>
          <w:rStyle w:val="Refdenotaalpie"/>
          <w:sz w:val="16"/>
          <w:szCs w:val="16"/>
        </w:rPr>
        <w:footnoteRef/>
      </w:r>
      <w:r w:rsidRPr="00651541">
        <w:rPr>
          <w:sz w:val="16"/>
          <w:szCs w:val="16"/>
          <w:lang w:val="en-US"/>
        </w:rPr>
        <w:t xml:space="preserve"> </w:t>
      </w:r>
      <w:hyperlink r:id="rId24" w:history="1">
        <w:r w:rsidRPr="00651541">
          <w:rPr>
            <w:rStyle w:val="Hipervnculo"/>
            <w:sz w:val="16"/>
            <w:szCs w:val="16"/>
            <w:lang w:val="en-US"/>
          </w:rPr>
          <w:t>http://obmica.org/index.php/publicaciones/informes</w:t>
        </w:r>
      </w:hyperlink>
    </w:p>
  </w:footnote>
  <w:footnote w:id="29">
    <w:p w14:paraId="0818F6D9" w14:textId="77777777" w:rsidR="003D34CD" w:rsidRPr="00651541" w:rsidRDefault="003D34CD" w:rsidP="003D34CD">
      <w:pPr>
        <w:pStyle w:val="Textonotapie"/>
        <w:rPr>
          <w:sz w:val="16"/>
          <w:szCs w:val="16"/>
          <w:lang w:val="en-US"/>
        </w:rPr>
      </w:pPr>
      <w:r w:rsidRPr="0020741A">
        <w:rPr>
          <w:rStyle w:val="Refdenotaalpie"/>
          <w:sz w:val="16"/>
          <w:szCs w:val="16"/>
        </w:rPr>
        <w:footnoteRef/>
      </w:r>
      <w:r w:rsidRPr="00651541">
        <w:rPr>
          <w:sz w:val="16"/>
          <w:szCs w:val="16"/>
          <w:lang w:val="en-US"/>
        </w:rPr>
        <w:t xml:space="preserve"> </w:t>
      </w:r>
      <w:hyperlink r:id="rId25" w:history="1">
        <w:r w:rsidRPr="00651541">
          <w:rPr>
            <w:rStyle w:val="Hipervnculo"/>
            <w:sz w:val="16"/>
            <w:szCs w:val="16"/>
            <w:lang w:val="en-US"/>
          </w:rPr>
          <w:t>https://eldia.com.do/apresan-extranjero-que-intento-abusar-sexualmente-una-nina-de-siete-anos/</w:t>
        </w:r>
      </w:hyperlink>
    </w:p>
  </w:footnote>
  <w:footnote w:id="30">
    <w:p w14:paraId="5FB0E619" w14:textId="77777777" w:rsidR="003D34CD" w:rsidRPr="00651541" w:rsidRDefault="003D34CD" w:rsidP="003D34CD">
      <w:pPr>
        <w:pStyle w:val="Textonotapie"/>
        <w:rPr>
          <w:sz w:val="16"/>
          <w:szCs w:val="16"/>
          <w:lang w:val="en-US"/>
        </w:rPr>
      </w:pPr>
      <w:r w:rsidRPr="008319D9">
        <w:rPr>
          <w:rStyle w:val="Refdenotaalpie"/>
          <w:sz w:val="16"/>
          <w:szCs w:val="16"/>
        </w:rPr>
        <w:footnoteRef/>
      </w:r>
      <w:r w:rsidRPr="00651541">
        <w:rPr>
          <w:sz w:val="16"/>
          <w:szCs w:val="16"/>
          <w:lang w:val="en-US"/>
        </w:rPr>
        <w:t xml:space="preserve"> </w:t>
      </w:r>
      <w:hyperlink r:id="rId26" w:history="1">
        <w:r w:rsidRPr="00651541">
          <w:rPr>
            <w:rStyle w:val="Hipervnculo"/>
            <w:sz w:val="16"/>
            <w:szCs w:val="16"/>
            <w:lang w:val="en-US"/>
          </w:rPr>
          <w:t>https://www.imparcialrd.do/2019/01/liberacion-de-canadiense-tras-ser.html</w:t>
        </w:r>
      </w:hyperlink>
    </w:p>
  </w:footnote>
  <w:footnote w:id="31">
    <w:p w14:paraId="470C5274" w14:textId="12A89C83" w:rsidR="00B02D1A" w:rsidRPr="00AC79AF" w:rsidRDefault="00B02D1A" w:rsidP="00B02D1A">
      <w:pPr>
        <w:pStyle w:val="Textonotapie"/>
        <w:rPr>
          <w:sz w:val="16"/>
          <w:szCs w:val="16"/>
          <w:lang w:val="en-US"/>
        </w:rPr>
      </w:pPr>
      <w:r w:rsidRPr="008319D9">
        <w:rPr>
          <w:rStyle w:val="Refdenotaalpie"/>
          <w:sz w:val="16"/>
          <w:szCs w:val="16"/>
        </w:rPr>
        <w:footnoteRef/>
      </w:r>
      <w:r w:rsidRPr="00AC79AF">
        <w:rPr>
          <w:sz w:val="16"/>
          <w:szCs w:val="16"/>
          <w:lang w:val="en-US"/>
        </w:rPr>
        <w:t xml:space="preserve"> </w:t>
      </w:r>
      <w:r w:rsidR="00AC79AF" w:rsidRPr="00AC79AF">
        <w:rPr>
          <w:sz w:val="16"/>
          <w:szCs w:val="16"/>
          <w:lang w:val="en-US"/>
        </w:rPr>
        <w:t>General La won Migration</w:t>
      </w:r>
    </w:p>
  </w:footnote>
  <w:footnote w:id="32">
    <w:p w14:paraId="437C9D0E" w14:textId="647BFE0F" w:rsidR="00B02D1A" w:rsidRPr="00AC79AF" w:rsidRDefault="00B02D1A" w:rsidP="00B02D1A">
      <w:pPr>
        <w:pStyle w:val="Textonotapie"/>
        <w:jc w:val="both"/>
        <w:rPr>
          <w:sz w:val="16"/>
          <w:szCs w:val="16"/>
          <w:lang w:val="en-US"/>
        </w:rPr>
      </w:pPr>
      <w:r w:rsidRPr="008319D9">
        <w:rPr>
          <w:rStyle w:val="Refdenotaalpie"/>
          <w:sz w:val="16"/>
          <w:szCs w:val="16"/>
        </w:rPr>
        <w:footnoteRef/>
      </w:r>
      <w:r w:rsidRPr="00AC79AF">
        <w:rPr>
          <w:sz w:val="16"/>
          <w:szCs w:val="16"/>
          <w:lang w:val="en-US"/>
        </w:rPr>
        <w:t xml:space="preserve"> - </w:t>
      </w:r>
      <w:r w:rsidR="00AC79AF" w:rsidRPr="00AC79AF">
        <w:rPr>
          <w:sz w:val="16"/>
          <w:szCs w:val="16"/>
          <w:lang w:val="en-US"/>
        </w:rPr>
        <w:t xml:space="preserve">Non-resident foreign women who, during their stay in the country, give birth to a child (a) must go to the Consulate of their nationality for the purpose of registering their child </w:t>
      </w:r>
      <w:proofErr w:type="gramStart"/>
      <w:r w:rsidR="00AC79AF" w:rsidRPr="00AC79AF">
        <w:rPr>
          <w:sz w:val="16"/>
          <w:szCs w:val="16"/>
          <w:lang w:val="en-US"/>
        </w:rPr>
        <w:t>there(</w:t>
      </w:r>
      <w:proofErr w:type="gramEnd"/>
      <w:r w:rsidR="00AC79AF" w:rsidRPr="00AC79AF">
        <w:rPr>
          <w:sz w:val="16"/>
          <w:szCs w:val="16"/>
          <w:lang w:val="en-US"/>
        </w:rPr>
        <w:t>a). In cases where the father of the child is Dominican, they may register the same with the corresponding Office of the Dominican Civil Status as provided by the relevant laws.</w:t>
      </w:r>
    </w:p>
  </w:footnote>
  <w:footnote w:id="33">
    <w:p w14:paraId="475EA3DD" w14:textId="027ABE40" w:rsidR="00B02D1A" w:rsidRPr="00AC79AF" w:rsidRDefault="00B02D1A" w:rsidP="00B02D1A">
      <w:pPr>
        <w:pStyle w:val="Textonotapie"/>
        <w:jc w:val="both"/>
        <w:rPr>
          <w:sz w:val="16"/>
          <w:szCs w:val="16"/>
          <w:lang w:val="en-US"/>
        </w:rPr>
      </w:pPr>
      <w:r w:rsidRPr="008319D9">
        <w:rPr>
          <w:rStyle w:val="Refdenotaalpie"/>
          <w:sz w:val="16"/>
          <w:szCs w:val="16"/>
        </w:rPr>
        <w:footnoteRef/>
      </w:r>
      <w:r w:rsidRPr="00AC79AF">
        <w:rPr>
          <w:sz w:val="16"/>
          <w:szCs w:val="16"/>
          <w:lang w:val="en-US"/>
        </w:rPr>
        <w:t xml:space="preserve"> -</w:t>
      </w:r>
      <w:r w:rsidR="00AC79AF" w:rsidRPr="00AC79AF">
        <w:rPr>
          <w:lang w:val="en-US"/>
        </w:rPr>
        <w:t xml:space="preserve"> </w:t>
      </w:r>
      <w:r w:rsidR="00AC79AF" w:rsidRPr="00AC79AF">
        <w:rPr>
          <w:sz w:val="16"/>
          <w:szCs w:val="16"/>
          <w:lang w:val="en-US"/>
        </w:rPr>
        <w:t>The subjective right is born of a law or a contract, through which someone acquires a right to something or to someone, by mutual agreement and always</w:t>
      </w:r>
      <w:r w:rsidRPr="00AC79AF">
        <w:rPr>
          <w:sz w:val="16"/>
          <w:szCs w:val="16"/>
          <w:lang w:val="en-US"/>
        </w:rPr>
        <w:t>.</w:t>
      </w:r>
    </w:p>
  </w:footnote>
  <w:footnote w:id="34">
    <w:p w14:paraId="421D5D0A" w14:textId="6B4AAD2A" w:rsidR="00B02D1A" w:rsidRPr="00AC79AF" w:rsidRDefault="00B02D1A" w:rsidP="00B02D1A">
      <w:pPr>
        <w:pStyle w:val="Textonotapie"/>
        <w:jc w:val="both"/>
        <w:rPr>
          <w:sz w:val="16"/>
          <w:szCs w:val="16"/>
          <w:lang w:val="en-US"/>
        </w:rPr>
      </w:pPr>
      <w:r w:rsidRPr="008319D9">
        <w:rPr>
          <w:rStyle w:val="Refdenotaalpie"/>
          <w:sz w:val="16"/>
          <w:szCs w:val="16"/>
        </w:rPr>
        <w:footnoteRef/>
      </w:r>
      <w:r w:rsidRPr="00AC79AF">
        <w:rPr>
          <w:sz w:val="16"/>
          <w:szCs w:val="16"/>
          <w:lang w:val="en-US"/>
        </w:rPr>
        <w:t xml:space="preserve"> </w:t>
      </w:r>
      <w:hyperlink r:id="rId27" w:history="1">
        <w:r w:rsidR="00AC79AF" w:rsidRPr="00AC79AF">
          <w:rPr>
            <w:rStyle w:val="Hipervnculo"/>
            <w:sz w:val="16"/>
            <w:szCs w:val="16"/>
            <w:lang w:val="en-US"/>
          </w:rPr>
          <w:t>http://www.consultoria.gov.do/Documents/GetDocument?reference=529f0575-b936-4a51-b403-b9d8eb905288</w:t>
        </w:r>
      </w:hyperlink>
    </w:p>
  </w:footnote>
  <w:footnote w:id="35">
    <w:p w14:paraId="140DACFC" w14:textId="09BDA898" w:rsidR="00B02D1A" w:rsidRPr="00AC79AF" w:rsidRDefault="00B02D1A" w:rsidP="00B02D1A">
      <w:pPr>
        <w:pStyle w:val="Textonotapie"/>
        <w:jc w:val="both"/>
        <w:rPr>
          <w:sz w:val="16"/>
          <w:szCs w:val="16"/>
          <w:lang w:val="en-US"/>
        </w:rPr>
      </w:pPr>
      <w:r w:rsidRPr="008319D9">
        <w:rPr>
          <w:rStyle w:val="Refdenotaalpie"/>
          <w:sz w:val="16"/>
          <w:szCs w:val="16"/>
        </w:rPr>
        <w:footnoteRef/>
      </w:r>
      <w:r w:rsidRPr="00AC79AF">
        <w:rPr>
          <w:sz w:val="16"/>
          <w:szCs w:val="16"/>
          <w:lang w:val="en-US"/>
        </w:rPr>
        <w:t xml:space="preserve"> </w:t>
      </w:r>
      <w:r w:rsidR="00AC79AF" w:rsidRPr="00AC79AF">
        <w:rPr>
          <w:sz w:val="16"/>
          <w:szCs w:val="16"/>
          <w:lang w:val="en-US"/>
        </w:rPr>
        <w:t xml:space="preserve">Dominicans are all persons born in the territory of the Republic, with the exception of the legitimate children of foreigners residing in the country on diplomatic representation or those who are in transit there. </w:t>
      </w:r>
    </w:p>
  </w:footnote>
  <w:footnote w:id="36">
    <w:p w14:paraId="3EE6AF06" w14:textId="77777777" w:rsidR="00AC79AF" w:rsidRPr="00AC79AF" w:rsidRDefault="00B02D1A" w:rsidP="00AC79AF">
      <w:pPr>
        <w:pStyle w:val="Textonotapie"/>
        <w:jc w:val="both"/>
        <w:rPr>
          <w:sz w:val="16"/>
          <w:szCs w:val="16"/>
          <w:lang w:val="en-US"/>
        </w:rPr>
      </w:pPr>
      <w:r w:rsidRPr="008319D9">
        <w:rPr>
          <w:rStyle w:val="Refdenotaalpie"/>
          <w:sz w:val="16"/>
          <w:szCs w:val="16"/>
        </w:rPr>
        <w:footnoteRef/>
      </w:r>
      <w:r w:rsidRPr="00AC79AF">
        <w:rPr>
          <w:sz w:val="16"/>
          <w:szCs w:val="16"/>
          <w:lang w:val="en-US"/>
        </w:rPr>
        <w:t xml:space="preserve"> </w:t>
      </w:r>
      <w:r w:rsidR="00AC79AF" w:rsidRPr="00AC79AF">
        <w:rPr>
          <w:sz w:val="16"/>
          <w:szCs w:val="16"/>
          <w:lang w:val="en-US"/>
        </w:rPr>
        <w:t>Expanded response</w:t>
      </w:r>
      <w:r w:rsidR="00AC79AF">
        <w:rPr>
          <w:sz w:val="16"/>
          <w:szCs w:val="16"/>
          <w:lang w:val="en-US"/>
        </w:rPr>
        <w:t xml:space="preserve"> </w:t>
      </w:r>
      <w:hyperlink r:id="rId28" w:history="1">
        <w:r w:rsidR="00AC79AF" w:rsidRPr="00AC79AF">
          <w:rPr>
            <w:rStyle w:val="Hipervnculo"/>
            <w:sz w:val="16"/>
            <w:szCs w:val="16"/>
            <w:lang w:val="en-US"/>
          </w:rPr>
          <w:t>https://drive.google.com/file/d/1bMoK6i0XHC1PdRGIqs_IrzG4MhJF4eqB/view?usp=sharing</w:t>
        </w:r>
      </w:hyperlink>
      <w:hyperlink r:id="rId29" w:history="1"/>
    </w:p>
    <w:p w14:paraId="6BAAA093" w14:textId="32D55CC3" w:rsidR="00B02D1A" w:rsidRPr="00AC79AF" w:rsidRDefault="00B02D1A" w:rsidP="00B02D1A">
      <w:pPr>
        <w:pStyle w:val="Textonotapie"/>
        <w:jc w:val="both"/>
        <w:rPr>
          <w:sz w:val="16"/>
          <w:szCs w:val="16"/>
          <w:lang w:val="en-US"/>
        </w:rPr>
      </w:pPr>
    </w:p>
  </w:footnote>
  <w:footnote w:id="37">
    <w:p w14:paraId="1DEEA21E" w14:textId="77777777" w:rsidR="00866E5C" w:rsidRPr="00651541" w:rsidRDefault="00866E5C" w:rsidP="00866E5C">
      <w:pPr>
        <w:pStyle w:val="Textonotapie"/>
        <w:rPr>
          <w:sz w:val="16"/>
          <w:szCs w:val="16"/>
          <w:lang w:val="en-US"/>
        </w:rPr>
      </w:pPr>
      <w:r w:rsidRPr="008319D9">
        <w:rPr>
          <w:rStyle w:val="Refdenotaalpie"/>
          <w:sz w:val="16"/>
          <w:szCs w:val="16"/>
        </w:rPr>
        <w:footnoteRef/>
      </w:r>
      <w:r w:rsidRPr="00651541">
        <w:rPr>
          <w:sz w:val="16"/>
          <w:szCs w:val="16"/>
          <w:lang w:val="en-US"/>
        </w:rPr>
        <w:t xml:space="preserve"> </w:t>
      </w:r>
      <w:hyperlink r:id="rId30" w:history="1">
        <w:r w:rsidRPr="00651541">
          <w:rPr>
            <w:rStyle w:val="Hipervnculo"/>
            <w:sz w:val="16"/>
            <w:szCs w:val="16"/>
            <w:lang w:val="en-US"/>
          </w:rPr>
          <w:t>https://listindiario.com/la-republica/2019/01/22/550367/en-libro-de-extranjeria-casi-todos-son-haitianos</w:t>
        </w:r>
      </w:hyperlink>
    </w:p>
  </w:footnote>
  <w:footnote w:id="38">
    <w:p w14:paraId="55B90ACF" w14:textId="77777777" w:rsidR="00866E5C" w:rsidRPr="00651541" w:rsidRDefault="00866E5C" w:rsidP="00866E5C">
      <w:pPr>
        <w:pStyle w:val="Textonotapie"/>
        <w:jc w:val="both"/>
        <w:rPr>
          <w:sz w:val="16"/>
          <w:szCs w:val="16"/>
          <w:lang w:val="en-US"/>
        </w:rPr>
      </w:pPr>
      <w:r w:rsidRPr="008319D9">
        <w:rPr>
          <w:rStyle w:val="Refdenotaalpie"/>
          <w:sz w:val="16"/>
          <w:szCs w:val="16"/>
        </w:rPr>
        <w:footnoteRef/>
      </w:r>
      <w:r w:rsidRPr="00651541">
        <w:rPr>
          <w:sz w:val="16"/>
          <w:szCs w:val="16"/>
          <w:lang w:val="en-US"/>
        </w:rPr>
        <w:t xml:space="preserve"> </w:t>
      </w:r>
      <w:hyperlink r:id="rId31" w:history="1">
        <w:r w:rsidRPr="00651541">
          <w:rPr>
            <w:rStyle w:val="Hipervnculo"/>
            <w:sz w:val="16"/>
            <w:szCs w:val="16"/>
            <w:lang w:val="en-US"/>
          </w:rPr>
          <w:t>https://www.elcaribe.com.do/panorama/pais/solo-el-40-de-haitianos-nacidos-en-rd-en-2021-figura-en-el-libro-de-extranjeria/</w:t>
        </w:r>
      </w:hyperlink>
    </w:p>
  </w:footnote>
  <w:footnote w:id="39">
    <w:p w14:paraId="37C11C3E" w14:textId="747D18E5" w:rsidR="00F25C39" w:rsidRPr="00044787" w:rsidRDefault="00F25C39" w:rsidP="00F25C39">
      <w:pPr>
        <w:pStyle w:val="Textonotapie"/>
        <w:jc w:val="both"/>
        <w:rPr>
          <w:sz w:val="16"/>
          <w:szCs w:val="16"/>
          <w:lang w:val="en-US"/>
        </w:rPr>
      </w:pPr>
      <w:r w:rsidRPr="00D76820">
        <w:rPr>
          <w:rStyle w:val="Refdenotaalpie"/>
          <w:sz w:val="16"/>
          <w:szCs w:val="16"/>
        </w:rPr>
        <w:footnoteRef/>
      </w:r>
      <w:r w:rsidRPr="00044787">
        <w:rPr>
          <w:sz w:val="16"/>
          <w:szCs w:val="16"/>
          <w:lang w:val="en-US"/>
        </w:rPr>
        <w:t xml:space="preserve"> </w:t>
      </w:r>
      <w:r w:rsidR="00044787" w:rsidRPr="00044787">
        <w:rPr>
          <w:sz w:val="16"/>
          <w:szCs w:val="16"/>
          <w:lang w:val="en-US"/>
        </w:rPr>
        <w:t>They have a name but do not have nationality when they are old enough to start a life as a citizen, does not have the recognition nor the legal personality in the Dominican Republic or in Haiti are people who are in a legal limbo Registration done in an ordinary way as established by law 285-04 in its article 28 and the registration that stable on the basis of law 169-14 for group B</w:t>
      </w:r>
    </w:p>
  </w:footnote>
  <w:footnote w:id="40">
    <w:p w14:paraId="20514FC1" w14:textId="39431FCB" w:rsidR="00F25C39" w:rsidRPr="00044787" w:rsidRDefault="00F25C39" w:rsidP="00F25C39">
      <w:pPr>
        <w:pStyle w:val="Textonotapie"/>
        <w:jc w:val="both"/>
        <w:rPr>
          <w:sz w:val="16"/>
          <w:szCs w:val="16"/>
          <w:lang w:val="en-US"/>
        </w:rPr>
      </w:pPr>
      <w:r w:rsidRPr="00D76820">
        <w:rPr>
          <w:rStyle w:val="Refdenotaalpie"/>
          <w:sz w:val="16"/>
          <w:szCs w:val="16"/>
        </w:rPr>
        <w:footnoteRef/>
      </w:r>
      <w:r w:rsidRPr="00044787">
        <w:rPr>
          <w:sz w:val="16"/>
          <w:szCs w:val="16"/>
          <w:lang w:val="en-US"/>
        </w:rPr>
        <w:t xml:space="preserve"> </w:t>
      </w:r>
      <w:r w:rsidR="00044787" w:rsidRPr="00044787">
        <w:rPr>
          <w:sz w:val="16"/>
          <w:szCs w:val="16"/>
          <w:lang w:val="en-US"/>
        </w:rPr>
        <w:t xml:space="preserve">Registration carried out in an ordinary manner according to what the law 285-04 in its article 28 and the registration that stable on the basis of the law 169-14 corresponding to group B </w:t>
      </w:r>
    </w:p>
  </w:footnote>
  <w:footnote w:id="41">
    <w:p w14:paraId="50D9389D" w14:textId="09A2C0A2" w:rsidR="00F25C39" w:rsidRPr="00044787" w:rsidRDefault="00F25C39" w:rsidP="00F25C39">
      <w:pPr>
        <w:pStyle w:val="Textonotapie"/>
        <w:jc w:val="both"/>
        <w:rPr>
          <w:sz w:val="16"/>
          <w:szCs w:val="16"/>
          <w:lang w:val="en-US"/>
        </w:rPr>
      </w:pPr>
      <w:r w:rsidRPr="00D76820">
        <w:rPr>
          <w:rStyle w:val="Refdenotaalpie"/>
          <w:sz w:val="16"/>
          <w:szCs w:val="16"/>
        </w:rPr>
        <w:footnoteRef/>
      </w:r>
      <w:r w:rsidRPr="00044787">
        <w:rPr>
          <w:sz w:val="16"/>
          <w:szCs w:val="16"/>
          <w:lang w:val="en-US"/>
        </w:rPr>
        <w:t xml:space="preserve"> </w:t>
      </w:r>
      <w:r w:rsidR="00044787" w:rsidRPr="00044787">
        <w:rPr>
          <w:sz w:val="16"/>
          <w:szCs w:val="16"/>
          <w:lang w:val="en-US"/>
        </w:rPr>
        <w:t>The Young Ernesto Jean was inscribed in the book of foreigners in an ordinary way based on law 285-04 Article 28 when he turned 18 he went to the Central Electoral Board (JCE) in order for an identity card to be issued, as stated in Dominican law when contacting the employees of the institution, they explained to him that it was not for him to make the request in that entity and told him to go to the Haitian embassy at the time of Presenting the minutes and requesting the issuance of documents, the embassy employees told him that it was not his job because the document he was displaying was not a valid document in Haiti.</w:t>
      </w:r>
    </w:p>
  </w:footnote>
  <w:footnote w:id="42">
    <w:p w14:paraId="40F50400" w14:textId="7A3F5C86" w:rsidR="00F25C39" w:rsidRPr="00044787" w:rsidRDefault="00F25C39" w:rsidP="00F25C39">
      <w:pPr>
        <w:pStyle w:val="Textonotapie"/>
        <w:jc w:val="both"/>
        <w:rPr>
          <w:sz w:val="16"/>
          <w:szCs w:val="16"/>
          <w:lang w:val="en-US"/>
        </w:rPr>
      </w:pPr>
      <w:r w:rsidRPr="00DC205B">
        <w:rPr>
          <w:rStyle w:val="Refdenotaalpie"/>
          <w:sz w:val="16"/>
          <w:szCs w:val="16"/>
        </w:rPr>
        <w:footnoteRef/>
      </w:r>
      <w:r w:rsidRPr="00044787">
        <w:rPr>
          <w:sz w:val="16"/>
          <w:szCs w:val="16"/>
          <w:lang w:val="en-US"/>
        </w:rPr>
        <w:t xml:space="preserve"> </w:t>
      </w:r>
      <w:proofErr w:type="spellStart"/>
      <w:r w:rsidR="00044787" w:rsidRPr="00044787">
        <w:rPr>
          <w:sz w:val="16"/>
          <w:szCs w:val="16"/>
          <w:lang w:val="en-US"/>
        </w:rPr>
        <w:t>Miguelina</w:t>
      </w:r>
      <w:proofErr w:type="spellEnd"/>
      <w:r w:rsidR="00044787" w:rsidRPr="00044787">
        <w:rPr>
          <w:sz w:val="16"/>
          <w:szCs w:val="16"/>
          <w:lang w:val="en-US"/>
        </w:rPr>
        <w:t xml:space="preserve"> Pettit is a young woman of 18 years was inscribed in the book of foreigners through processes of law 169-14 , she has a foreigner’s certificate and needs a university registration card where she has been told that she can be issued a foreigner’s certificate after the Interior and Police and Immigration issue the authorization </w:t>
      </w:r>
    </w:p>
  </w:footnote>
  <w:footnote w:id="43">
    <w:p w14:paraId="11F11769" w14:textId="12118FE2" w:rsidR="00027FB2" w:rsidRPr="00C813D3" w:rsidRDefault="00027FB2" w:rsidP="00027FB2">
      <w:pPr>
        <w:pStyle w:val="Textonotapie"/>
        <w:jc w:val="both"/>
        <w:rPr>
          <w:sz w:val="16"/>
          <w:szCs w:val="16"/>
          <w:lang w:val="en-US"/>
        </w:rPr>
      </w:pPr>
      <w:r w:rsidRPr="00F3447B">
        <w:rPr>
          <w:rStyle w:val="Refdenotaalpie"/>
          <w:sz w:val="16"/>
          <w:szCs w:val="16"/>
        </w:rPr>
        <w:footnoteRef/>
      </w:r>
      <w:r w:rsidRPr="00C813D3">
        <w:rPr>
          <w:sz w:val="16"/>
          <w:szCs w:val="16"/>
          <w:lang w:val="en-US"/>
        </w:rPr>
        <w:t xml:space="preserve"> </w:t>
      </w:r>
      <w:r w:rsidR="00C813D3" w:rsidRPr="00C813D3">
        <w:rPr>
          <w:sz w:val="16"/>
          <w:szCs w:val="16"/>
          <w:lang w:val="en-US"/>
        </w:rPr>
        <w:t>Judgment issued by the Constitutional Court of the Dominican Republic which orders the denationalization of hundreds of people for the fact of having Haitian descent with proof that their parents entered the country in an irregular manner for persons born in the national territory irregularly registered in the Dominican Civil Registry and on naturalization.</w:t>
      </w:r>
      <w:r w:rsidRPr="00C813D3">
        <w:rPr>
          <w:sz w:val="16"/>
          <w:szCs w:val="16"/>
          <w:lang w:val="en-US"/>
        </w:rPr>
        <w:t xml:space="preserve"> </w:t>
      </w:r>
    </w:p>
  </w:footnote>
  <w:footnote w:id="44">
    <w:p w14:paraId="0534A3DA" w14:textId="075FC757" w:rsidR="00027FB2" w:rsidRPr="00651541" w:rsidRDefault="00027FB2" w:rsidP="00027FB2">
      <w:pPr>
        <w:pStyle w:val="Textonotapie"/>
        <w:jc w:val="both"/>
        <w:rPr>
          <w:sz w:val="16"/>
          <w:szCs w:val="16"/>
          <w:lang w:val="en-US"/>
        </w:rPr>
      </w:pPr>
      <w:r w:rsidRPr="00F3447B">
        <w:rPr>
          <w:rStyle w:val="Refdenotaalpie"/>
          <w:sz w:val="16"/>
          <w:szCs w:val="16"/>
        </w:rPr>
        <w:footnoteRef/>
      </w:r>
      <w:r w:rsidRPr="00651541">
        <w:rPr>
          <w:sz w:val="16"/>
          <w:szCs w:val="16"/>
          <w:lang w:val="en-US"/>
        </w:rPr>
        <w:t xml:space="preserve"> </w:t>
      </w:r>
      <w:r w:rsidR="00C813D3" w:rsidRPr="00651541">
        <w:rPr>
          <w:sz w:val="16"/>
          <w:szCs w:val="16"/>
          <w:lang w:val="en-US"/>
        </w:rPr>
        <w:t>Act establishing a special regime for persons born in the national territory who are irregularly registered in the Dominican Civil Registry and on naturalization.</w:t>
      </w:r>
    </w:p>
  </w:footnote>
  <w:footnote w:id="45">
    <w:p w14:paraId="0307AF32" w14:textId="77777777" w:rsidR="00027FB2" w:rsidRPr="00651541" w:rsidRDefault="00027FB2" w:rsidP="00027FB2">
      <w:pPr>
        <w:pStyle w:val="Textonotapie"/>
        <w:rPr>
          <w:lang w:val="en-US"/>
        </w:rPr>
      </w:pPr>
      <w:r>
        <w:rPr>
          <w:rStyle w:val="Refdenotaalpie"/>
        </w:rPr>
        <w:footnoteRef/>
      </w:r>
      <w:r w:rsidRPr="00651541">
        <w:rPr>
          <w:lang w:val="en-US"/>
        </w:rPr>
        <w:t xml:space="preserve"> </w:t>
      </w:r>
      <w:hyperlink r:id="rId32" w:history="1">
        <w:r w:rsidRPr="00651541">
          <w:rPr>
            <w:rStyle w:val="Hipervnculo"/>
            <w:lang w:val="en-US"/>
          </w:rPr>
          <w:t>https://listindiario.com/la-republica/2018/04/10/509910/cuatro-acciones-buscan-nulidad-de-la-ley-169-14</w:t>
        </w:r>
      </w:hyperlink>
    </w:p>
  </w:footnote>
  <w:footnote w:id="46">
    <w:p w14:paraId="19E050F1" w14:textId="505CFA40" w:rsidR="00027FB2" w:rsidRPr="00C813D3" w:rsidRDefault="00027FB2" w:rsidP="00027FB2">
      <w:pPr>
        <w:pStyle w:val="Textonotapie"/>
        <w:rPr>
          <w:lang w:val="en-US"/>
        </w:rPr>
      </w:pPr>
      <w:r>
        <w:rPr>
          <w:rStyle w:val="Refdenotaalpie"/>
        </w:rPr>
        <w:footnoteRef/>
      </w:r>
      <w:r w:rsidRPr="00C813D3">
        <w:rPr>
          <w:lang w:val="en-US"/>
        </w:rPr>
        <w:t xml:space="preserve"> </w:t>
      </w:r>
      <w:r w:rsidR="00C813D3" w:rsidRPr="00C813D3">
        <w:rPr>
          <w:lang w:val="en-US"/>
        </w:rPr>
        <w:t xml:space="preserve">The instances mainly promote the nullity of articles 1, 2 and 8 of this legislation </w:t>
      </w:r>
    </w:p>
  </w:footnote>
  <w:footnote w:id="47">
    <w:p w14:paraId="20EDB770" w14:textId="5DCDA0D6" w:rsidR="00EB02D8" w:rsidRPr="00C813D3" w:rsidRDefault="00EB02D8" w:rsidP="00EB02D8">
      <w:pPr>
        <w:pStyle w:val="Textonotapie"/>
        <w:rPr>
          <w:lang w:val="en-US"/>
        </w:rPr>
      </w:pPr>
      <w:r>
        <w:rPr>
          <w:rStyle w:val="Refdenotaalpie"/>
        </w:rPr>
        <w:footnoteRef/>
      </w:r>
      <w:r w:rsidRPr="00C813D3">
        <w:rPr>
          <w:lang w:val="en-US"/>
        </w:rPr>
        <w:t xml:space="preserve"> </w:t>
      </w:r>
      <w:r w:rsidR="00C813D3" w:rsidRPr="00C813D3">
        <w:rPr>
          <w:lang w:val="en-US"/>
        </w:rPr>
        <w:t>The vast majority of persons transcribed before the procedure of this law have been sued in the nullity of the main birth certificate</w:t>
      </w:r>
      <w:r w:rsidRPr="00C813D3">
        <w:rPr>
          <w:lang w:val="en-US"/>
        </w:rPr>
        <w:t>.</w:t>
      </w:r>
    </w:p>
  </w:footnote>
  <w:footnote w:id="48">
    <w:p w14:paraId="70F98196" w14:textId="77777777" w:rsidR="001C49A0" w:rsidRPr="00651541" w:rsidRDefault="001C49A0" w:rsidP="001C49A0">
      <w:pPr>
        <w:pStyle w:val="Textonotapie"/>
        <w:jc w:val="both"/>
        <w:rPr>
          <w:sz w:val="16"/>
          <w:szCs w:val="16"/>
          <w:lang w:val="en-US"/>
        </w:rPr>
      </w:pPr>
      <w:r w:rsidRPr="00F3447B">
        <w:rPr>
          <w:rStyle w:val="Refdenotaalpie"/>
          <w:sz w:val="16"/>
          <w:szCs w:val="16"/>
        </w:rPr>
        <w:footnoteRef/>
      </w:r>
      <w:r w:rsidRPr="00651541">
        <w:rPr>
          <w:sz w:val="16"/>
          <w:szCs w:val="16"/>
          <w:lang w:val="en-US"/>
        </w:rPr>
        <w:t xml:space="preserve"> </w:t>
      </w:r>
      <w:hyperlink r:id="rId33" w:history="1">
        <w:r w:rsidRPr="00651541">
          <w:rPr>
            <w:rStyle w:val="Hipervnculo"/>
            <w:sz w:val="16"/>
            <w:szCs w:val="16"/>
            <w:lang w:val="en-US"/>
          </w:rPr>
          <w:t>https://migracion.gob.do/transparencia/wp-content/uploads/2019/10/Ley-No-169-14-de-Naturalizaci%C3%B3n.pdf</w:t>
        </w:r>
      </w:hyperlink>
    </w:p>
  </w:footnote>
  <w:footnote w:id="49">
    <w:p w14:paraId="2A4A5680" w14:textId="684ECB69" w:rsidR="001C49A0" w:rsidRPr="00C813D3" w:rsidRDefault="001C49A0" w:rsidP="001C49A0">
      <w:pPr>
        <w:pStyle w:val="Textonotapie"/>
        <w:jc w:val="both"/>
        <w:rPr>
          <w:sz w:val="16"/>
          <w:szCs w:val="16"/>
          <w:lang w:val="en-US"/>
        </w:rPr>
      </w:pPr>
      <w:r w:rsidRPr="00F3447B">
        <w:rPr>
          <w:rStyle w:val="Refdenotaalpie"/>
          <w:sz w:val="16"/>
          <w:szCs w:val="16"/>
        </w:rPr>
        <w:footnoteRef/>
      </w:r>
      <w:r w:rsidRPr="00C813D3">
        <w:rPr>
          <w:sz w:val="16"/>
          <w:szCs w:val="16"/>
          <w:lang w:val="en-US"/>
        </w:rPr>
        <w:t xml:space="preserve"> </w:t>
      </w:r>
      <w:proofErr w:type="gramStart"/>
      <w:r w:rsidR="00C813D3" w:rsidRPr="00C813D3">
        <w:rPr>
          <w:sz w:val="16"/>
          <w:szCs w:val="16"/>
          <w:lang w:val="en-US"/>
        </w:rPr>
        <w:t>irregular</w:t>
      </w:r>
      <w:proofErr w:type="gramEnd"/>
      <w:r w:rsidR="00C813D3" w:rsidRPr="00C813D3">
        <w:rPr>
          <w:sz w:val="16"/>
          <w:szCs w:val="16"/>
          <w:lang w:val="en-US"/>
        </w:rPr>
        <w:t xml:space="preserve"> is an adjective that allows to name what is out of order or is contrary to it.</w:t>
      </w:r>
    </w:p>
  </w:footnote>
  <w:footnote w:id="50">
    <w:p w14:paraId="3AC1B938" w14:textId="1605684D" w:rsidR="001C49A0" w:rsidRPr="00C813D3" w:rsidRDefault="001C49A0" w:rsidP="001C49A0">
      <w:pPr>
        <w:pStyle w:val="Textonotapie"/>
        <w:jc w:val="both"/>
        <w:rPr>
          <w:sz w:val="16"/>
          <w:szCs w:val="16"/>
          <w:lang w:val="en-US"/>
        </w:rPr>
      </w:pPr>
      <w:r w:rsidRPr="00F3447B">
        <w:rPr>
          <w:rStyle w:val="Refdenotaalpie"/>
          <w:sz w:val="16"/>
          <w:szCs w:val="16"/>
        </w:rPr>
        <w:footnoteRef/>
      </w:r>
      <w:r w:rsidRPr="00C813D3">
        <w:rPr>
          <w:sz w:val="16"/>
          <w:szCs w:val="16"/>
          <w:lang w:val="en-US"/>
        </w:rPr>
        <w:t xml:space="preserve"> </w:t>
      </w:r>
      <w:r w:rsidR="00C813D3" w:rsidRPr="00C813D3">
        <w:rPr>
          <w:sz w:val="16"/>
          <w:szCs w:val="16"/>
          <w:lang w:val="en-US"/>
        </w:rPr>
        <w:t>Naturalization is the process by which a citizen of one foreign country acquires the nationality of another.</w:t>
      </w:r>
    </w:p>
  </w:footnote>
  <w:footnote w:id="51">
    <w:p w14:paraId="14F81B5A" w14:textId="374C354A" w:rsidR="001C49A0" w:rsidRPr="00C813D3" w:rsidRDefault="001C49A0" w:rsidP="001C49A0">
      <w:pPr>
        <w:pStyle w:val="Textonotapie"/>
        <w:rPr>
          <w:sz w:val="16"/>
          <w:szCs w:val="16"/>
          <w:lang w:val="en-US"/>
        </w:rPr>
      </w:pPr>
      <w:r w:rsidRPr="00F3447B">
        <w:rPr>
          <w:rStyle w:val="Refdenotaalpie"/>
          <w:sz w:val="16"/>
          <w:szCs w:val="16"/>
        </w:rPr>
        <w:footnoteRef/>
      </w:r>
      <w:r w:rsidRPr="00C813D3">
        <w:rPr>
          <w:sz w:val="16"/>
          <w:szCs w:val="16"/>
          <w:lang w:val="en-US"/>
        </w:rPr>
        <w:t xml:space="preserve"> </w:t>
      </w:r>
      <w:r w:rsidR="00C813D3" w:rsidRPr="00C813D3">
        <w:rPr>
          <w:sz w:val="16"/>
          <w:szCs w:val="16"/>
          <w:lang w:val="en-US"/>
        </w:rPr>
        <w:t>Expand</w:t>
      </w:r>
      <w:r w:rsidR="00C813D3">
        <w:rPr>
          <w:sz w:val="16"/>
          <w:szCs w:val="16"/>
          <w:lang w:val="en-US"/>
        </w:rPr>
        <w:t>ed response</w:t>
      </w:r>
      <w:r w:rsidRPr="00C813D3">
        <w:rPr>
          <w:sz w:val="16"/>
          <w:szCs w:val="16"/>
          <w:lang w:val="en-US"/>
        </w:rPr>
        <w:t xml:space="preserve"> </w:t>
      </w:r>
      <w:hyperlink r:id="rId34" w:history="1">
        <w:r w:rsidRPr="00C813D3">
          <w:rPr>
            <w:rStyle w:val="Hipervnculo"/>
            <w:sz w:val="16"/>
            <w:szCs w:val="16"/>
            <w:lang w:val="en-US"/>
          </w:rPr>
          <w:t>https://drive.google.com/file/d/1MXoay6ce11bbGkJQr3setsglMXib7vlt/view?usp=sharing</w:t>
        </w:r>
      </w:hyperlink>
    </w:p>
    <w:p w14:paraId="0D3E0FA9" w14:textId="77777777" w:rsidR="001C49A0" w:rsidRPr="00C813D3" w:rsidRDefault="001C49A0" w:rsidP="001C49A0">
      <w:pPr>
        <w:pStyle w:val="Textonotapie"/>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5DABD" w14:textId="77777777" w:rsidR="007D6509" w:rsidRDefault="007D6509" w:rsidP="001216CF">
    <w:pPr>
      <w:pStyle w:val="Encabezado"/>
      <w:jc w:val="right"/>
      <w:rPr>
        <w:b/>
        <w:i/>
        <w:color w:val="002060"/>
        <w:sz w:val="24"/>
        <w:szCs w:val="24"/>
      </w:rPr>
    </w:pPr>
  </w:p>
  <w:p w14:paraId="32457E1F" w14:textId="77777777" w:rsidR="007D6509" w:rsidRDefault="007D6509" w:rsidP="001216CF">
    <w:pPr>
      <w:pStyle w:val="Encabezado"/>
      <w:jc w:val="right"/>
      <w:rPr>
        <w:b/>
        <w:i/>
        <w:color w:val="002060"/>
        <w:sz w:val="24"/>
        <w:szCs w:val="24"/>
      </w:rPr>
    </w:pPr>
  </w:p>
  <w:p w14:paraId="2F042F99" w14:textId="77777777" w:rsidR="007D6509" w:rsidRDefault="007D6509" w:rsidP="007D6509">
    <w:pPr>
      <w:pStyle w:val="Encabezado"/>
      <w:jc w:val="right"/>
      <w:rPr>
        <w:b/>
        <w:i/>
        <w:color w:val="002060"/>
        <w:sz w:val="24"/>
        <w:szCs w:val="24"/>
      </w:rPr>
    </w:pPr>
  </w:p>
  <w:p w14:paraId="4EA2CD3C" w14:textId="26336C36" w:rsidR="007D6509" w:rsidRPr="00F90500" w:rsidRDefault="00F90500" w:rsidP="007D6509">
    <w:pPr>
      <w:pStyle w:val="Encabezado"/>
      <w:jc w:val="right"/>
      <w:rPr>
        <w:b/>
        <w:i/>
        <w:color w:val="0070C0"/>
        <w:sz w:val="24"/>
        <w:szCs w:val="24"/>
        <w:lang w:val="en-US"/>
      </w:rPr>
    </w:pPr>
    <w:r w:rsidRPr="00F90500">
      <w:rPr>
        <w:b/>
        <w:i/>
        <w:color w:val="002060"/>
        <w:sz w:val="24"/>
        <w:szCs w:val="24"/>
        <w:lang w:val="en-US"/>
      </w:rPr>
      <w:t xml:space="preserve">All Rights for All Women -Alternative Report </w:t>
    </w:r>
    <w:r w:rsidR="007D6509" w:rsidRPr="004E4D4B">
      <w:rPr>
        <w:b/>
        <w:i/>
        <w:noProof/>
        <w:color w:val="002060"/>
        <w:sz w:val="24"/>
        <w:szCs w:val="24"/>
        <w:lang w:val="en-US"/>
      </w:rPr>
      <mc:AlternateContent>
        <mc:Choice Requires="wps">
          <w:drawing>
            <wp:anchor distT="0" distB="0" distL="114300" distR="114300" simplePos="0" relativeHeight="251659264" behindDoc="0" locked="0" layoutInCell="1" allowOverlap="1" wp14:anchorId="170CE18E" wp14:editId="6435D38F">
              <wp:simplePos x="0" y="0"/>
              <wp:positionH relativeFrom="page">
                <wp:align>left</wp:align>
              </wp:positionH>
              <wp:positionV relativeFrom="paragraph">
                <wp:posOffset>257976</wp:posOffset>
              </wp:positionV>
              <wp:extent cx="7611110" cy="22860"/>
              <wp:effectExtent l="19050" t="38100" r="46990" b="53340"/>
              <wp:wrapNone/>
              <wp:docPr id="1" name="Conector recto 1"/>
              <wp:cNvGraphicFramePr/>
              <a:graphic xmlns:a="http://schemas.openxmlformats.org/drawingml/2006/main">
                <a:graphicData uri="http://schemas.microsoft.com/office/word/2010/wordprocessingShape">
                  <wps:wsp>
                    <wps:cNvCnPr/>
                    <wps:spPr>
                      <a:xfrm>
                        <a:off x="0" y="0"/>
                        <a:ext cx="7611110" cy="22860"/>
                      </a:xfrm>
                      <a:prstGeom prst="line">
                        <a:avLst/>
                      </a:prstGeom>
                      <a:ln w="762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20C1EE" id="Conector recto 1" o:spid="_x0000_s1026" style="position:absolute;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20.3pt" to="599.3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" strokecolor="#ed7d31 [3205]" strokeweight="6pt">
              <v:stroke joinstyle="miter"/>
              <w10:wrap anchorx="page"/>
            </v:line>
          </w:pict>
        </mc:Fallback>
      </mc:AlternateContent>
    </w:r>
  </w:p>
  <w:p w14:paraId="56A849AB" w14:textId="77777777" w:rsidR="007D6509" w:rsidRPr="00F90500" w:rsidRDefault="007D6509" w:rsidP="001216CF">
    <w:pPr>
      <w:pStyle w:val="Encabezado"/>
      <w:jc w:val="right"/>
      <w:rPr>
        <w:b/>
        <w:i/>
        <w:color w:val="002060"/>
        <w:sz w:val="24"/>
        <w:szCs w:val="24"/>
        <w:lang w:val="en-US"/>
      </w:rPr>
    </w:pPr>
  </w:p>
  <w:p w14:paraId="111EFAEB" w14:textId="77777777" w:rsidR="007D6509" w:rsidRPr="00F90500" w:rsidRDefault="007D6509" w:rsidP="001216CF">
    <w:pPr>
      <w:pStyle w:val="Encabezado"/>
      <w:jc w:val="right"/>
      <w:rPr>
        <w:b/>
        <w:i/>
        <w:color w:val="002060"/>
        <w:sz w:val="24"/>
        <w:szCs w:val="24"/>
        <w:lang w:val="en-US"/>
      </w:rPr>
    </w:pPr>
  </w:p>
  <w:p w14:paraId="6C8CBC05" w14:textId="77777777" w:rsidR="007D6509" w:rsidRPr="00F90500" w:rsidRDefault="007D6509" w:rsidP="007D6509">
    <w:pPr>
      <w:tabs>
        <w:tab w:val="left" w:pos="497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36D0A"/>
    <w:multiLevelType w:val="hybridMultilevel"/>
    <w:tmpl w:val="AF10A144"/>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
    <w:nsid w:val="055115A7"/>
    <w:multiLevelType w:val="hybridMultilevel"/>
    <w:tmpl w:val="E514D1D0"/>
    <w:lvl w:ilvl="0" w:tplc="1C0A000F">
      <w:start w:val="1"/>
      <w:numFmt w:val="decimal"/>
      <w:lvlText w:val="%1."/>
      <w:lvlJc w:val="left"/>
      <w:pPr>
        <w:ind w:left="1080" w:hanging="720"/>
      </w:pPr>
      <w:rPr>
        <w:rFonts w:hint="default"/>
        <w:color w:val="ED7D31" w:themeColor="accent2"/>
        <w:sz w:val="32"/>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
    <w:nsid w:val="06407168"/>
    <w:multiLevelType w:val="hybridMultilevel"/>
    <w:tmpl w:val="C456D328"/>
    <w:lvl w:ilvl="0" w:tplc="1C0A000F">
      <w:start w:val="1"/>
      <w:numFmt w:val="decimal"/>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3">
    <w:nsid w:val="08A609C3"/>
    <w:multiLevelType w:val="hybridMultilevel"/>
    <w:tmpl w:val="82F458C8"/>
    <w:lvl w:ilvl="0" w:tplc="1C0A0017">
      <w:start w:val="1"/>
      <w:numFmt w:val="lowerLetter"/>
      <w:lvlText w:val="%1)"/>
      <w:lvlJc w:val="left"/>
      <w:pPr>
        <w:ind w:left="720" w:hanging="360"/>
      </w:pPr>
      <w:rPr>
        <w:rFont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4">
    <w:nsid w:val="08F66740"/>
    <w:multiLevelType w:val="hybridMultilevel"/>
    <w:tmpl w:val="7DD25DDA"/>
    <w:lvl w:ilvl="0" w:tplc="1C0A000F">
      <w:start w:val="1"/>
      <w:numFmt w:val="decimal"/>
      <w:lvlText w:val="%1."/>
      <w:lvlJc w:val="left"/>
      <w:pPr>
        <w:ind w:left="775" w:hanging="360"/>
      </w:pPr>
    </w:lvl>
    <w:lvl w:ilvl="1" w:tplc="1C0A0019" w:tentative="1">
      <w:start w:val="1"/>
      <w:numFmt w:val="lowerLetter"/>
      <w:lvlText w:val="%2."/>
      <w:lvlJc w:val="left"/>
      <w:pPr>
        <w:ind w:left="1495" w:hanging="360"/>
      </w:pPr>
    </w:lvl>
    <w:lvl w:ilvl="2" w:tplc="1C0A001B" w:tentative="1">
      <w:start w:val="1"/>
      <w:numFmt w:val="lowerRoman"/>
      <w:lvlText w:val="%3."/>
      <w:lvlJc w:val="right"/>
      <w:pPr>
        <w:ind w:left="2215" w:hanging="180"/>
      </w:pPr>
    </w:lvl>
    <w:lvl w:ilvl="3" w:tplc="1C0A000F" w:tentative="1">
      <w:start w:val="1"/>
      <w:numFmt w:val="decimal"/>
      <w:lvlText w:val="%4."/>
      <w:lvlJc w:val="left"/>
      <w:pPr>
        <w:ind w:left="2935" w:hanging="360"/>
      </w:pPr>
    </w:lvl>
    <w:lvl w:ilvl="4" w:tplc="1C0A0019" w:tentative="1">
      <w:start w:val="1"/>
      <w:numFmt w:val="lowerLetter"/>
      <w:lvlText w:val="%5."/>
      <w:lvlJc w:val="left"/>
      <w:pPr>
        <w:ind w:left="3655" w:hanging="360"/>
      </w:pPr>
    </w:lvl>
    <w:lvl w:ilvl="5" w:tplc="1C0A001B" w:tentative="1">
      <w:start w:val="1"/>
      <w:numFmt w:val="lowerRoman"/>
      <w:lvlText w:val="%6."/>
      <w:lvlJc w:val="right"/>
      <w:pPr>
        <w:ind w:left="4375" w:hanging="180"/>
      </w:pPr>
    </w:lvl>
    <w:lvl w:ilvl="6" w:tplc="1C0A000F" w:tentative="1">
      <w:start w:val="1"/>
      <w:numFmt w:val="decimal"/>
      <w:lvlText w:val="%7."/>
      <w:lvlJc w:val="left"/>
      <w:pPr>
        <w:ind w:left="5095" w:hanging="360"/>
      </w:pPr>
    </w:lvl>
    <w:lvl w:ilvl="7" w:tplc="1C0A0019" w:tentative="1">
      <w:start w:val="1"/>
      <w:numFmt w:val="lowerLetter"/>
      <w:lvlText w:val="%8."/>
      <w:lvlJc w:val="left"/>
      <w:pPr>
        <w:ind w:left="5815" w:hanging="360"/>
      </w:pPr>
    </w:lvl>
    <w:lvl w:ilvl="8" w:tplc="1C0A001B" w:tentative="1">
      <w:start w:val="1"/>
      <w:numFmt w:val="lowerRoman"/>
      <w:lvlText w:val="%9."/>
      <w:lvlJc w:val="right"/>
      <w:pPr>
        <w:ind w:left="6535" w:hanging="180"/>
      </w:pPr>
    </w:lvl>
  </w:abstractNum>
  <w:abstractNum w:abstractNumId="5">
    <w:nsid w:val="0A2736BD"/>
    <w:multiLevelType w:val="hybridMultilevel"/>
    <w:tmpl w:val="7DD25DDA"/>
    <w:lvl w:ilvl="0" w:tplc="1C0A000F">
      <w:start w:val="1"/>
      <w:numFmt w:val="decimal"/>
      <w:lvlText w:val="%1."/>
      <w:lvlJc w:val="left"/>
      <w:pPr>
        <w:ind w:left="775" w:hanging="360"/>
      </w:pPr>
    </w:lvl>
    <w:lvl w:ilvl="1" w:tplc="1C0A0019" w:tentative="1">
      <w:start w:val="1"/>
      <w:numFmt w:val="lowerLetter"/>
      <w:lvlText w:val="%2."/>
      <w:lvlJc w:val="left"/>
      <w:pPr>
        <w:ind w:left="1495" w:hanging="360"/>
      </w:pPr>
    </w:lvl>
    <w:lvl w:ilvl="2" w:tplc="1C0A001B" w:tentative="1">
      <w:start w:val="1"/>
      <w:numFmt w:val="lowerRoman"/>
      <w:lvlText w:val="%3."/>
      <w:lvlJc w:val="right"/>
      <w:pPr>
        <w:ind w:left="2215" w:hanging="180"/>
      </w:pPr>
    </w:lvl>
    <w:lvl w:ilvl="3" w:tplc="1C0A000F" w:tentative="1">
      <w:start w:val="1"/>
      <w:numFmt w:val="decimal"/>
      <w:lvlText w:val="%4."/>
      <w:lvlJc w:val="left"/>
      <w:pPr>
        <w:ind w:left="2935" w:hanging="360"/>
      </w:pPr>
    </w:lvl>
    <w:lvl w:ilvl="4" w:tplc="1C0A0019" w:tentative="1">
      <w:start w:val="1"/>
      <w:numFmt w:val="lowerLetter"/>
      <w:lvlText w:val="%5."/>
      <w:lvlJc w:val="left"/>
      <w:pPr>
        <w:ind w:left="3655" w:hanging="360"/>
      </w:pPr>
    </w:lvl>
    <w:lvl w:ilvl="5" w:tplc="1C0A001B" w:tentative="1">
      <w:start w:val="1"/>
      <w:numFmt w:val="lowerRoman"/>
      <w:lvlText w:val="%6."/>
      <w:lvlJc w:val="right"/>
      <w:pPr>
        <w:ind w:left="4375" w:hanging="180"/>
      </w:pPr>
    </w:lvl>
    <w:lvl w:ilvl="6" w:tplc="1C0A000F" w:tentative="1">
      <w:start w:val="1"/>
      <w:numFmt w:val="decimal"/>
      <w:lvlText w:val="%7."/>
      <w:lvlJc w:val="left"/>
      <w:pPr>
        <w:ind w:left="5095" w:hanging="360"/>
      </w:pPr>
    </w:lvl>
    <w:lvl w:ilvl="7" w:tplc="1C0A0019" w:tentative="1">
      <w:start w:val="1"/>
      <w:numFmt w:val="lowerLetter"/>
      <w:lvlText w:val="%8."/>
      <w:lvlJc w:val="left"/>
      <w:pPr>
        <w:ind w:left="5815" w:hanging="360"/>
      </w:pPr>
    </w:lvl>
    <w:lvl w:ilvl="8" w:tplc="1C0A001B" w:tentative="1">
      <w:start w:val="1"/>
      <w:numFmt w:val="lowerRoman"/>
      <w:lvlText w:val="%9."/>
      <w:lvlJc w:val="right"/>
      <w:pPr>
        <w:ind w:left="6535" w:hanging="180"/>
      </w:pPr>
    </w:lvl>
  </w:abstractNum>
  <w:abstractNum w:abstractNumId="6">
    <w:nsid w:val="1BB82032"/>
    <w:multiLevelType w:val="hybridMultilevel"/>
    <w:tmpl w:val="C088C3C4"/>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7">
    <w:nsid w:val="1D8B1B3B"/>
    <w:multiLevelType w:val="hybridMultilevel"/>
    <w:tmpl w:val="DF207238"/>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nsid w:val="1FD61852"/>
    <w:multiLevelType w:val="hybridMultilevel"/>
    <w:tmpl w:val="5AD88334"/>
    <w:lvl w:ilvl="0" w:tplc="1C0A000F">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9">
    <w:nsid w:val="23273881"/>
    <w:multiLevelType w:val="hybridMultilevel"/>
    <w:tmpl w:val="C456D328"/>
    <w:lvl w:ilvl="0" w:tplc="1C0A000F">
      <w:start w:val="1"/>
      <w:numFmt w:val="decimal"/>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nsid w:val="2D9F6778"/>
    <w:multiLevelType w:val="hybridMultilevel"/>
    <w:tmpl w:val="88AA5CA0"/>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1">
    <w:nsid w:val="34F420C4"/>
    <w:multiLevelType w:val="hybridMultilevel"/>
    <w:tmpl w:val="D506FD6E"/>
    <w:lvl w:ilvl="0" w:tplc="1C0A0017">
      <w:start w:val="1"/>
      <w:numFmt w:val="lowerLetter"/>
      <w:lvlText w:val="%1)"/>
      <w:lvlJc w:val="left"/>
      <w:pPr>
        <w:ind w:left="720" w:hanging="360"/>
      </w:pPr>
      <w:rPr>
        <w:rFont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2">
    <w:nsid w:val="35245199"/>
    <w:multiLevelType w:val="hybridMultilevel"/>
    <w:tmpl w:val="348AFFE4"/>
    <w:lvl w:ilvl="0" w:tplc="1C0A000F">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3">
    <w:nsid w:val="3CBD62D7"/>
    <w:multiLevelType w:val="hybridMultilevel"/>
    <w:tmpl w:val="5F664776"/>
    <w:lvl w:ilvl="0" w:tplc="078602F4">
      <w:start w:val="1"/>
      <w:numFmt w:val="decimal"/>
      <w:lvlText w:val="%1."/>
      <w:lvlJc w:val="left"/>
      <w:pPr>
        <w:ind w:left="1080" w:hanging="720"/>
      </w:pPr>
      <w:rPr>
        <w:rFonts w:hint="default"/>
        <w:color w:val="auto"/>
        <w:sz w:val="24"/>
        <w:szCs w:val="24"/>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4">
    <w:nsid w:val="402A47C3"/>
    <w:multiLevelType w:val="hybridMultilevel"/>
    <w:tmpl w:val="2A880A00"/>
    <w:lvl w:ilvl="0" w:tplc="1C0A000F">
      <w:start w:val="1"/>
      <w:numFmt w:val="decimal"/>
      <w:lvlText w:val="%1."/>
      <w:lvlJc w:val="left"/>
      <w:pPr>
        <w:ind w:left="775" w:hanging="360"/>
      </w:pPr>
    </w:lvl>
    <w:lvl w:ilvl="1" w:tplc="1C0A0019" w:tentative="1">
      <w:start w:val="1"/>
      <w:numFmt w:val="lowerLetter"/>
      <w:lvlText w:val="%2."/>
      <w:lvlJc w:val="left"/>
      <w:pPr>
        <w:ind w:left="1495" w:hanging="360"/>
      </w:pPr>
    </w:lvl>
    <w:lvl w:ilvl="2" w:tplc="1C0A001B" w:tentative="1">
      <w:start w:val="1"/>
      <w:numFmt w:val="lowerRoman"/>
      <w:lvlText w:val="%3."/>
      <w:lvlJc w:val="right"/>
      <w:pPr>
        <w:ind w:left="2215" w:hanging="180"/>
      </w:pPr>
    </w:lvl>
    <w:lvl w:ilvl="3" w:tplc="1C0A000F" w:tentative="1">
      <w:start w:val="1"/>
      <w:numFmt w:val="decimal"/>
      <w:lvlText w:val="%4."/>
      <w:lvlJc w:val="left"/>
      <w:pPr>
        <w:ind w:left="2935" w:hanging="360"/>
      </w:pPr>
    </w:lvl>
    <w:lvl w:ilvl="4" w:tplc="1C0A0019" w:tentative="1">
      <w:start w:val="1"/>
      <w:numFmt w:val="lowerLetter"/>
      <w:lvlText w:val="%5."/>
      <w:lvlJc w:val="left"/>
      <w:pPr>
        <w:ind w:left="3655" w:hanging="360"/>
      </w:pPr>
    </w:lvl>
    <w:lvl w:ilvl="5" w:tplc="1C0A001B" w:tentative="1">
      <w:start w:val="1"/>
      <w:numFmt w:val="lowerRoman"/>
      <w:lvlText w:val="%6."/>
      <w:lvlJc w:val="right"/>
      <w:pPr>
        <w:ind w:left="4375" w:hanging="180"/>
      </w:pPr>
    </w:lvl>
    <w:lvl w:ilvl="6" w:tplc="1C0A000F" w:tentative="1">
      <w:start w:val="1"/>
      <w:numFmt w:val="decimal"/>
      <w:lvlText w:val="%7."/>
      <w:lvlJc w:val="left"/>
      <w:pPr>
        <w:ind w:left="5095" w:hanging="360"/>
      </w:pPr>
    </w:lvl>
    <w:lvl w:ilvl="7" w:tplc="1C0A0019" w:tentative="1">
      <w:start w:val="1"/>
      <w:numFmt w:val="lowerLetter"/>
      <w:lvlText w:val="%8."/>
      <w:lvlJc w:val="left"/>
      <w:pPr>
        <w:ind w:left="5815" w:hanging="360"/>
      </w:pPr>
    </w:lvl>
    <w:lvl w:ilvl="8" w:tplc="1C0A001B" w:tentative="1">
      <w:start w:val="1"/>
      <w:numFmt w:val="lowerRoman"/>
      <w:lvlText w:val="%9."/>
      <w:lvlJc w:val="right"/>
      <w:pPr>
        <w:ind w:left="6535" w:hanging="180"/>
      </w:pPr>
    </w:lvl>
  </w:abstractNum>
  <w:abstractNum w:abstractNumId="15">
    <w:nsid w:val="457B3752"/>
    <w:multiLevelType w:val="hybridMultilevel"/>
    <w:tmpl w:val="EF76444C"/>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6">
    <w:nsid w:val="4BA24AEB"/>
    <w:multiLevelType w:val="hybridMultilevel"/>
    <w:tmpl w:val="E514D1D0"/>
    <w:lvl w:ilvl="0" w:tplc="1C0A000F">
      <w:start w:val="1"/>
      <w:numFmt w:val="decimal"/>
      <w:lvlText w:val="%1."/>
      <w:lvlJc w:val="left"/>
      <w:pPr>
        <w:ind w:left="1080" w:hanging="720"/>
      </w:pPr>
      <w:rPr>
        <w:rFonts w:hint="default"/>
        <w:color w:val="ED7D31" w:themeColor="accent2"/>
        <w:sz w:val="32"/>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7">
    <w:nsid w:val="5B11719A"/>
    <w:multiLevelType w:val="hybridMultilevel"/>
    <w:tmpl w:val="DA769EAA"/>
    <w:lvl w:ilvl="0" w:tplc="1C0A0011">
      <w:start w:val="1"/>
      <w:numFmt w:val="decimal"/>
      <w:lvlText w:val="%1)"/>
      <w:lvlJc w:val="left"/>
      <w:pPr>
        <w:ind w:left="720" w:hanging="360"/>
      </w:pPr>
      <w:rPr>
        <w:rFont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8">
    <w:nsid w:val="5D147F85"/>
    <w:multiLevelType w:val="hybridMultilevel"/>
    <w:tmpl w:val="8AE03F80"/>
    <w:lvl w:ilvl="0" w:tplc="5F42EF1C">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1A07ACA"/>
    <w:multiLevelType w:val="hybridMultilevel"/>
    <w:tmpl w:val="F60A6DC8"/>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0">
    <w:nsid w:val="61D27039"/>
    <w:multiLevelType w:val="hybridMultilevel"/>
    <w:tmpl w:val="078E2CA2"/>
    <w:lvl w:ilvl="0" w:tplc="1C0A000F">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1">
    <w:nsid w:val="6622715F"/>
    <w:multiLevelType w:val="hybridMultilevel"/>
    <w:tmpl w:val="AB4AE782"/>
    <w:lvl w:ilvl="0" w:tplc="DF32086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7754160A"/>
    <w:multiLevelType w:val="hybridMultilevel"/>
    <w:tmpl w:val="726ABC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D6278BB"/>
    <w:multiLevelType w:val="hybridMultilevel"/>
    <w:tmpl w:val="FFEA3A34"/>
    <w:lvl w:ilvl="0" w:tplc="1C0A0017">
      <w:start w:val="1"/>
      <w:numFmt w:val="lowerLetter"/>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4">
    <w:nsid w:val="7D9A53C5"/>
    <w:multiLevelType w:val="hybridMultilevel"/>
    <w:tmpl w:val="2ACC5F9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
  </w:num>
  <w:num w:numId="2">
    <w:abstractNumId w:val="17"/>
  </w:num>
  <w:num w:numId="3">
    <w:abstractNumId w:val="7"/>
  </w:num>
  <w:num w:numId="4">
    <w:abstractNumId w:val="0"/>
  </w:num>
  <w:num w:numId="5">
    <w:abstractNumId w:val="11"/>
  </w:num>
  <w:num w:numId="6">
    <w:abstractNumId w:val="19"/>
  </w:num>
  <w:num w:numId="7">
    <w:abstractNumId w:val="23"/>
  </w:num>
  <w:num w:numId="8">
    <w:abstractNumId w:val="3"/>
  </w:num>
  <w:num w:numId="9">
    <w:abstractNumId w:val="21"/>
  </w:num>
  <w:num w:numId="10">
    <w:abstractNumId w:val="18"/>
  </w:num>
  <w:num w:numId="11">
    <w:abstractNumId w:val="22"/>
  </w:num>
  <w:num w:numId="12">
    <w:abstractNumId w:val="24"/>
  </w:num>
  <w:num w:numId="13">
    <w:abstractNumId w:val="8"/>
  </w:num>
  <w:num w:numId="14">
    <w:abstractNumId w:val="14"/>
  </w:num>
  <w:num w:numId="15">
    <w:abstractNumId w:val="5"/>
  </w:num>
  <w:num w:numId="16">
    <w:abstractNumId w:val="4"/>
  </w:num>
  <w:num w:numId="17">
    <w:abstractNumId w:val="16"/>
  </w:num>
  <w:num w:numId="18">
    <w:abstractNumId w:val="6"/>
  </w:num>
  <w:num w:numId="19">
    <w:abstractNumId w:val="10"/>
  </w:num>
  <w:num w:numId="20">
    <w:abstractNumId w:val="12"/>
  </w:num>
  <w:num w:numId="21">
    <w:abstractNumId w:val="20"/>
  </w:num>
  <w:num w:numId="22">
    <w:abstractNumId w:val="13"/>
  </w:num>
  <w:num w:numId="23">
    <w:abstractNumId w:val="9"/>
  </w:num>
  <w:num w:numId="24">
    <w:abstractNumId w:val="1"/>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999"/>
    <w:rsid w:val="00020F28"/>
    <w:rsid w:val="00027FB2"/>
    <w:rsid w:val="000304C0"/>
    <w:rsid w:val="000342BB"/>
    <w:rsid w:val="00036B66"/>
    <w:rsid w:val="00044787"/>
    <w:rsid w:val="00046588"/>
    <w:rsid w:val="00057534"/>
    <w:rsid w:val="00065D6B"/>
    <w:rsid w:val="000703F0"/>
    <w:rsid w:val="00071623"/>
    <w:rsid w:val="00072D4C"/>
    <w:rsid w:val="00073334"/>
    <w:rsid w:val="00076C15"/>
    <w:rsid w:val="00090CF6"/>
    <w:rsid w:val="000A0898"/>
    <w:rsid w:val="000A282A"/>
    <w:rsid w:val="000B05CD"/>
    <w:rsid w:val="000B095A"/>
    <w:rsid w:val="000B444D"/>
    <w:rsid w:val="000D4DEB"/>
    <w:rsid w:val="000D5968"/>
    <w:rsid w:val="000E1E2D"/>
    <w:rsid w:val="000E78AD"/>
    <w:rsid w:val="000E796E"/>
    <w:rsid w:val="0011146C"/>
    <w:rsid w:val="001154FA"/>
    <w:rsid w:val="001166BD"/>
    <w:rsid w:val="001216CF"/>
    <w:rsid w:val="00127012"/>
    <w:rsid w:val="001432B4"/>
    <w:rsid w:val="00144999"/>
    <w:rsid w:val="0014544A"/>
    <w:rsid w:val="0014583E"/>
    <w:rsid w:val="001513B7"/>
    <w:rsid w:val="00153D89"/>
    <w:rsid w:val="00155BD2"/>
    <w:rsid w:val="0016258E"/>
    <w:rsid w:val="00164175"/>
    <w:rsid w:val="00166638"/>
    <w:rsid w:val="0017009B"/>
    <w:rsid w:val="00172E3E"/>
    <w:rsid w:val="001763FE"/>
    <w:rsid w:val="00183F2F"/>
    <w:rsid w:val="00194B18"/>
    <w:rsid w:val="00195CE9"/>
    <w:rsid w:val="001A0512"/>
    <w:rsid w:val="001B1B96"/>
    <w:rsid w:val="001C49A0"/>
    <w:rsid w:val="001E0407"/>
    <w:rsid w:val="001F27F6"/>
    <w:rsid w:val="001F3F50"/>
    <w:rsid w:val="00201808"/>
    <w:rsid w:val="0020260D"/>
    <w:rsid w:val="00202F6F"/>
    <w:rsid w:val="0020741A"/>
    <w:rsid w:val="00212751"/>
    <w:rsid w:val="002144C6"/>
    <w:rsid w:val="00227C22"/>
    <w:rsid w:val="00233705"/>
    <w:rsid w:val="00257720"/>
    <w:rsid w:val="0026408E"/>
    <w:rsid w:val="00267822"/>
    <w:rsid w:val="00272845"/>
    <w:rsid w:val="00285E13"/>
    <w:rsid w:val="0029255B"/>
    <w:rsid w:val="00292F01"/>
    <w:rsid w:val="00294194"/>
    <w:rsid w:val="002B395A"/>
    <w:rsid w:val="002D5555"/>
    <w:rsid w:val="002D5689"/>
    <w:rsid w:val="002D5AC9"/>
    <w:rsid w:val="002F34E6"/>
    <w:rsid w:val="002F7B6C"/>
    <w:rsid w:val="0030268F"/>
    <w:rsid w:val="00321CB7"/>
    <w:rsid w:val="00336472"/>
    <w:rsid w:val="00336EEF"/>
    <w:rsid w:val="00344BD4"/>
    <w:rsid w:val="00344F76"/>
    <w:rsid w:val="00346C95"/>
    <w:rsid w:val="00353046"/>
    <w:rsid w:val="00356FC9"/>
    <w:rsid w:val="00367894"/>
    <w:rsid w:val="00374626"/>
    <w:rsid w:val="00387778"/>
    <w:rsid w:val="003923B8"/>
    <w:rsid w:val="003932B7"/>
    <w:rsid w:val="003A157F"/>
    <w:rsid w:val="003B39FF"/>
    <w:rsid w:val="003B4D6E"/>
    <w:rsid w:val="003C0359"/>
    <w:rsid w:val="003C36AD"/>
    <w:rsid w:val="003D34CD"/>
    <w:rsid w:val="003E3455"/>
    <w:rsid w:val="00405267"/>
    <w:rsid w:val="004267E1"/>
    <w:rsid w:val="00427DBF"/>
    <w:rsid w:val="0043586A"/>
    <w:rsid w:val="00442ADB"/>
    <w:rsid w:val="004510CA"/>
    <w:rsid w:val="00453BD6"/>
    <w:rsid w:val="004551FD"/>
    <w:rsid w:val="00461D05"/>
    <w:rsid w:val="0048166A"/>
    <w:rsid w:val="00487447"/>
    <w:rsid w:val="004A22C8"/>
    <w:rsid w:val="004C1B11"/>
    <w:rsid w:val="004D0B5C"/>
    <w:rsid w:val="004D5851"/>
    <w:rsid w:val="004D69B4"/>
    <w:rsid w:val="004E4D4B"/>
    <w:rsid w:val="00523964"/>
    <w:rsid w:val="00544B98"/>
    <w:rsid w:val="00546825"/>
    <w:rsid w:val="00551453"/>
    <w:rsid w:val="00563803"/>
    <w:rsid w:val="00564185"/>
    <w:rsid w:val="00564398"/>
    <w:rsid w:val="00573063"/>
    <w:rsid w:val="00585EBD"/>
    <w:rsid w:val="00591871"/>
    <w:rsid w:val="0059357F"/>
    <w:rsid w:val="005A37BF"/>
    <w:rsid w:val="005D1AB9"/>
    <w:rsid w:val="005D1B9D"/>
    <w:rsid w:val="005D7E0B"/>
    <w:rsid w:val="005E070A"/>
    <w:rsid w:val="005E0D3B"/>
    <w:rsid w:val="005E14D0"/>
    <w:rsid w:val="005E7750"/>
    <w:rsid w:val="006007F3"/>
    <w:rsid w:val="00603838"/>
    <w:rsid w:val="00604CD4"/>
    <w:rsid w:val="00605CD0"/>
    <w:rsid w:val="006162BF"/>
    <w:rsid w:val="00617228"/>
    <w:rsid w:val="00625BAC"/>
    <w:rsid w:val="00642C73"/>
    <w:rsid w:val="0064524D"/>
    <w:rsid w:val="00651541"/>
    <w:rsid w:val="00653227"/>
    <w:rsid w:val="006602BE"/>
    <w:rsid w:val="00676939"/>
    <w:rsid w:val="00693EB6"/>
    <w:rsid w:val="006A356B"/>
    <w:rsid w:val="006A4475"/>
    <w:rsid w:val="006B0224"/>
    <w:rsid w:val="006B07C9"/>
    <w:rsid w:val="006B6BE1"/>
    <w:rsid w:val="006C21F9"/>
    <w:rsid w:val="006D1FE2"/>
    <w:rsid w:val="006D78DC"/>
    <w:rsid w:val="006E288F"/>
    <w:rsid w:val="006F429A"/>
    <w:rsid w:val="006F582F"/>
    <w:rsid w:val="006F76BF"/>
    <w:rsid w:val="00701C46"/>
    <w:rsid w:val="00711D8F"/>
    <w:rsid w:val="00712632"/>
    <w:rsid w:val="00717010"/>
    <w:rsid w:val="00721276"/>
    <w:rsid w:val="0072298D"/>
    <w:rsid w:val="00747D70"/>
    <w:rsid w:val="00751D60"/>
    <w:rsid w:val="00760EC1"/>
    <w:rsid w:val="00760F6B"/>
    <w:rsid w:val="00770BD6"/>
    <w:rsid w:val="007717F3"/>
    <w:rsid w:val="00772B71"/>
    <w:rsid w:val="00775CCC"/>
    <w:rsid w:val="00785367"/>
    <w:rsid w:val="007A62E3"/>
    <w:rsid w:val="007B66FE"/>
    <w:rsid w:val="007C2750"/>
    <w:rsid w:val="007C7709"/>
    <w:rsid w:val="007D4A82"/>
    <w:rsid w:val="007D6509"/>
    <w:rsid w:val="007E04B2"/>
    <w:rsid w:val="007F09D1"/>
    <w:rsid w:val="007F53D4"/>
    <w:rsid w:val="007F6427"/>
    <w:rsid w:val="007F74DC"/>
    <w:rsid w:val="0082241B"/>
    <w:rsid w:val="00822803"/>
    <w:rsid w:val="008319D9"/>
    <w:rsid w:val="0083696B"/>
    <w:rsid w:val="00841C7B"/>
    <w:rsid w:val="00856AD3"/>
    <w:rsid w:val="008578D5"/>
    <w:rsid w:val="00862E02"/>
    <w:rsid w:val="00866E5C"/>
    <w:rsid w:val="008679F5"/>
    <w:rsid w:val="00873799"/>
    <w:rsid w:val="00881E69"/>
    <w:rsid w:val="008925B1"/>
    <w:rsid w:val="008B069A"/>
    <w:rsid w:val="008C0F7F"/>
    <w:rsid w:val="008D42F8"/>
    <w:rsid w:val="008D69F7"/>
    <w:rsid w:val="008D7AB3"/>
    <w:rsid w:val="008E2F34"/>
    <w:rsid w:val="00916DC7"/>
    <w:rsid w:val="00917BF2"/>
    <w:rsid w:val="009312B7"/>
    <w:rsid w:val="009340D2"/>
    <w:rsid w:val="0094167F"/>
    <w:rsid w:val="00966A90"/>
    <w:rsid w:val="00967CB3"/>
    <w:rsid w:val="00971201"/>
    <w:rsid w:val="00976593"/>
    <w:rsid w:val="00981C5C"/>
    <w:rsid w:val="00982266"/>
    <w:rsid w:val="00984493"/>
    <w:rsid w:val="0098712B"/>
    <w:rsid w:val="00990724"/>
    <w:rsid w:val="009965C4"/>
    <w:rsid w:val="009968CB"/>
    <w:rsid w:val="009B015B"/>
    <w:rsid w:val="009B080B"/>
    <w:rsid w:val="009B1761"/>
    <w:rsid w:val="009C0855"/>
    <w:rsid w:val="009C5A1A"/>
    <w:rsid w:val="009D6E53"/>
    <w:rsid w:val="009D70ED"/>
    <w:rsid w:val="009F1E88"/>
    <w:rsid w:val="00A02B1C"/>
    <w:rsid w:val="00A02F27"/>
    <w:rsid w:val="00A21E2E"/>
    <w:rsid w:val="00A334FE"/>
    <w:rsid w:val="00A35379"/>
    <w:rsid w:val="00A50989"/>
    <w:rsid w:val="00A5155C"/>
    <w:rsid w:val="00A62564"/>
    <w:rsid w:val="00A96A39"/>
    <w:rsid w:val="00AA5999"/>
    <w:rsid w:val="00AB27C2"/>
    <w:rsid w:val="00AC79AF"/>
    <w:rsid w:val="00AE581C"/>
    <w:rsid w:val="00AE7FBC"/>
    <w:rsid w:val="00AF4938"/>
    <w:rsid w:val="00AF589D"/>
    <w:rsid w:val="00AF617C"/>
    <w:rsid w:val="00B02D1A"/>
    <w:rsid w:val="00B038E4"/>
    <w:rsid w:val="00B05B55"/>
    <w:rsid w:val="00B170C8"/>
    <w:rsid w:val="00B2658C"/>
    <w:rsid w:val="00B26C93"/>
    <w:rsid w:val="00B277B9"/>
    <w:rsid w:val="00B4002D"/>
    <w:rsid w:val="00B40D56"/>
    <w:rsid w:val="00B476C0"/>
    <w:rsid w:val="00B52C61"/>
    <w:rsid w:val="00B5732B"/>
    <w:rsid w:val="00B70F14"/>
    <w:rsid w:val="00B72FF9"/>
    <w:rsid w:val="00B84CE8"/>
    <w:rsid w:val="00BA176A"/>
    <w:rsid w:val="00BE6BD9"/>
    <w:rsid w:val="00BE6C38"/>
    <w:rsid w:val="00BF36B2"/>
    <w:rsid w:val="00BF3E04"/>
    <w:rsid w:val="00BF7BCA"/>
    <w:rsid w:val="00C11AD2"/>
    <w:rsid w:val="00C203FA"/>
    <w:rsid w:val="00C236E4"/>
    <w:rsid w:val="00C30349"/>
    <w:rsid w:val="00C342C8"/>
    <w:rsid w:val="00C61141"/>
    <w:rsid w:val="00C651E1"/>
    <w:rsid w:val="00C813D3"/>
    <w:rsid w:val="00C86FA0"/>
    <w:rsid w:val="00C874FE"/>
    <w:rsid w:val="00C967AA"/>
    <w:rsid w:val="00CC187D"/>
    <w:rsid w:val="00CD1611"/>
    <w:rsid w:val="00CF0B8A"/>
    <w:rsid w:val="00CF412A"/>
    <w:rsid w:val="00D001C8"/>
    <w:rsid w:val="00D04810"/>
    <w:rsid w:val="00D12329"/>
    <w:rsid w:val="00D15E4D"/>
    <w:rsid w:val="00D17542"/>
    <w:rsid w:val="00D43D26"/>
    <w:rsid w:val="00D56B99"/>
    <w:rsid w:val="00D7070A"/>
    <w:rsid w:val="00D734E9"/>
    <w:rsid w:val="00D74D3C"/>
    <w:rsid w:val="00D76820"/>
    <w:rsid w:val="00D8397E"/>
    <w:rsid w:val="00D83A2F"/>
    <w:rsid w:val="00D85090"/>
    <w:rsid w:val="00D92B6D"/>
    <w:rsid w:val="00D92D9C"/>
    <w:rsid w:val="00DA2C57"/>
    <w:rsid w:val="00DC0297"/>
    <w:rsid w:val="00DC205B"/>
    <w:rsid w:val="00DC44B5"/>
    <w:rsid w:val="00DC6FC8"/>
    <w:rsid w:val="00DD3038"/>
    <w:rsid w:val="00DE0EB5"/>
    <w:rsid w:val="00DE3889"/>
    <w:rsid w:val="00DF2F23"/>
    <w:rsid w:val="00E022DD"/>
    <w:rsid w:val="00E04FED"/>
    <w:rsid w:val="00E0668D"/>
    <w:rsid w:val="00E1484C"/>
    <w:rsid w:val="00E20532"/>
    <w:rsid w:val="00E210EB"/>
    <w:rsid w:val="00E3362F"/>
    <w:rsid w:val="00E363F5"/>
    <w:rsid w:val="00E42097"/>
    <w:rsid w:val="00E437B9"/>
    <w:rsid w:val="00E4629C"/>
    <w:rsid w:val="00E46965"/>
    <w:rsid w:val="00E50D85"/>
    <w:rsid w:val="00E5711C"/>
    <w:rsid w:val="00E703B3"/>
    <w:rsid w:val="00E756F5"/>
    <w:rsid w:val="00E82532"/>
    <w:rsid w:val="00E9538A"/>
    <w:rsid w:val="00EA0968"/>
    <w:rsid w:val="00EA28E8"/>
    <w:rsid w:val="00EA662B"/>
    <w:rsid w:val="00EB02D8"/>
    <w:rsid w:val="00EC0AB8"/>
    <w:rsid w:val="00F14338"/>
    <w:rsid w:val="00F25C39"/>
    <w:rsid w:val="00F329A0"/>
    <w:rsid w:val="00F3447B"/>
    <w:rsid w:val="00F44D69"/>
    <w:rsid w:val="00F475FD"/>
    <w:rsid w:val="00F527AB"/>
    <w:rsid w:val="00F5716F"/>
    <w:rsid w:val="00F5720F"/>
    <w:rsid w:val="00F77CC9"/>
    <w:rsid w:val="00F876FB"/>
    <w:rsid w:val="00F90500"/>
    <w:rsid w:val="00F971E2"/>
    <w:rsid w:val="00FA0298"/>
    <w:rsid w:val="00FA544A"/>
    <w:rsid w:val="00FC3C20"/>
    <w:rsid w:val="00FE0C89"/>
    <w:rsid w:val="00FE4E4D"/>
    <w:rsid w:val="00FF1E39"/>
    <w:rsid w:val="00FF52DC"/>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482747"/>
  <w15:chartTrackingRefBased/>
  <w15:docId w15:val="{13A067BA-2C92-436B-9FAF-7B6A4218A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7F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AA5999"/>
    <w:pPr>
      <w:spacing w:after="0" w:line="240" w:lineRule="auto"/>
    </w:pPr>
    <w:rPr>
      <w:rFonts w:eastAsiaTheme="minorEastAsia"/>
      <w:lang w:eastAsia="es-DO"/>
    </w:rPr>
  </w:style>
  <w:style w:type="character" w:customStyle="1" w:styleId="SinespaciadoCar">
    <w:name w:val="Sin espaciado Car"/>
    <w:basedOn w:val="Fuentedeprrafopredeter"/>
    <w:link w:val="Sinespaciado"/>
    <w:uiPriority w:val="1"/>
    <w:rsid w:val="00AA5999"/>
    <w:rPr>
      <w:rFonts w:eastAsiaTheme="minorEastAsia"/>
      <w:lang w:eastAsia="es-DO"/>
    </w:rPr>
  </w:style>
  <w:style w:type="paragraph" w:styleId="Encabezado">
    <w:name w:val="header"/>
    <w:basedOn w:val="Normal"/>
    <w:link w:val="EncabezadoCar"/>
    <w:uiPriority w:val="99"/>
    <w:unhideWhenUsed/>
    <w:rsid w:val="001216C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216CF"/>
  </w:style>
  <w:style w:type="paragraph" w:styleId="Piedepgina">
    <w:name w:val="footer"/>
    <w:basedOn w:val="Normal"/>
    <w:link w:val="PiedepginaCar"/>
    <w:uiPriority w:val="99"/>
    <w:unhideWhenUsed/>
    <w:rsid w:val="001216C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216CF"/>
  </w:style>
  <w:style w:type="table" w:styleId="Tablaconcuadrcula">
    <w:name w:val="Table Grid"/>
    <w:basedOn w:val="Tablanormal"/>
    <w:uiPriority w:val="39"/>
    <w:rsid w:val="00121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67CB3"/>
    <w:pPr>
      <w:ind w:left="720"/>
      <w:contextualSpacing/>
    </w:pPr>
  </w:style>
  <w:style w:type="paragraph" w:styleId="Textonotapie">
    <w:name w:val="footnote text"/>
    <w:basedOn w:val="Normal"/>
    <w:link w:val="TextonotapieCar"/>
    <w:uiPriority w:val="99"/>
    <w:unhideWhenUsed/>
    <w:rsid w:val="00C30349"/>
    <w:pPr>
      <w:spacing w:after="0" w:line="240" w:lineRule="auto"/>
    </w:pPr>
    <w:rPr>
      <w:sz w:val="20"/>
      <w:szCs w:val="20"/>
    </w:rPr>
  </w:style>
  <w:style w:type="character" w:customStyle="1" w:styleId="TextonotapieCar">
    <w:name w:val="Texto nota pie Car"/>
    <w:basedOn w:val="Fuentedeprrafopredeter"/>
    <w:link w:val="Textonotapie"/>
    <w:uiPriority w:val="99"/>
    <w:rsid w:val="00C30349"/>
    <w:rPr>
      <w:sz w:val="20"/>
      <w:szCs w:val="20"/>
    </w:rPr>
  </w:style>
  <w:style w:type="character" w:styleId="Refdenotaalpie">
    <w:name w:val="footnote reference"/>
    <w:aliases w:val="Footnotes refss,Appel note de bas de page,Texto de nota al pie,Footnote number,referencia nota al pie,BVI fnr,f,Appel note de bas de...,Ref. de nota al pi,4_G,16 Point,Superscript 6 Point,Ref. de nota al pie 2,Footnote Reference Char"/>
    <w:basedOn w:val="Fuentedeprrafopredeter"/>
    <w:uiPriority w:val="99"/>
    <w:unhideWhenUsed/>
    <w:qFormat/>
    <w:rsid w:val="00C30349"/>
    <w:rPr>
      <w:vertAlign w:val="superscript"/>
    </w:rPr>
  </w:style>
  <w:style w:type="character" w:styleId="Hipervnculo">
    <w:name w:val="Hyperlink"/>
    <w:basedOn w:val="Fuentedeprrafopredeter"/>
    <w:uiPriority w:val="99"/>
    <w:unhideWhenUsed/>
    <w:rsid w:val="005A37BF"/>
    <w:rPr>
      <w:color w:val="0563C1" w:themeColor="hyperlink"/>
      <w:u w:val="single"/>
    </w:rPr>
  </w:style>
  <w:style w:type="paragraph" w:styleId="Textodeglobo">
    <w:name w:val="Balloon Text"/>
    <w:basedOn w:val="Normal"/>
    <w:link w:val="TextodegloboCar"/>
    <w:uiPriority w:val="99"/>
    <w:semiHidden/>
    <w:unhideWhenUsed/>
    <w:rsid w:val="004874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87447"/>
    <w:rPr>
      <w:rFonts w:ascii="Segoe UI" w:hAnsi="Segoe UI" w:cs="Segoe UI"/>
      <w:sz w:val="18"/>
      <w:szCs w:val="18"/>
    </w:rPr>
  </w:style>
  <w:style w:type="paragraph" w:styleId="Revisin">
    <w:name w:val="Revision"/>
    <w:hidden/>
    <w:uiPriority w:val="99"/>
    <w:semiHidden/>
    <w:rsid w:val="00B84CE8"/>
    <w:pPr>
      <w:spacing w:after="0" w:line="240" w:lineRule="auto"/>
    </w:pPr>
  </w:style>
  <w:style w:type="character" w:styleId="Refdecomentario">
    <w:name w:val="annotation reference"/>
    <w:basedOn w:val="Fuentedeprrafopredeter"/>
    <w:uiPriority w:val="99"/>
    <w:semiHidden/>
    <w:unhideWhenUsed/>
    <w:rsid w:val="00B84CE8"/>
    <w:rPr>
      <w:sz w:val="16"/>
      <w:szCs w:val="16"/>
    </w:rPr>
  </w:style>
  <w:style w:type="paragraph" w:styleId="Textocomentario">
    <w:name w:val="annotation text"/>
    <w:basedOn w:val="Normal"/>
    <w:link w:val="TextocomentarioCar"/>
    <w:uiPriority w:val="99"/>
    <w:semiHidden/>
    <w:unhideWhenUsed/>
    <w:rsid w:val="00B84CE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84CE8"/>
    <w:rPr>
      <w:sz w:val="20"/>
      <w:szCs w:val="20"/>
    </w:rPr>
  </w:style>
  <w:style w:type="paragraph" w:styleId="Asuntodelcomentario">
    <w:name w:val="annotation subject"/>
    <w:basedOn w:val="Textocomentario"/>
    <w:next w:val="Textocomentario"/>
    <w:link w:val="AsuntodelcomentarioCar"/>
    <w:uiPriority w:val="99"/>
    <w:semiHidden/>
    <w:unhideWhenUsed/>
    <w:rsid w:val="00B84CE8"/>
    <w:rPr>
      <w:b/>
      <w:bCs/>
    </w:rPr>
  </w:style>
  <w:style w:type="character" w:customStyle="1" w:styleId="AsuntodelcomentarioCar">
    <w:name w:val="Asunto del comentario Car"/>
    <w:basedOn w:val="TextocomentarioCar"/>
    <w:link w:val="Asuntodelcomentario"/>
    <w:uiPriority w:val="99"/>
    <w:semiHidden/>
    <w:rsid w:val="00B84CE8"/>
    <w:rPr>
      <w:b/>
      <w:bCs/>
      <w:sz w:val="20"/>
      <w:szCs w:val="20"/>
    </w:rPr>
  </w:style>
  <w:style w:type="character" w:styleId="Hipervnculovisitado">
    <w:name w:val="FollowedHyperlink"/>
    <w:basedOn w:val="Fuentedeprrafopredeter"/>
    <w:uiPriority w:val="99"/>
    <w:semiHidden/>
    <w:unhideWhenUsed/>
    <w:rsid w:val="00202F6F"/>
    <w:rPr>
      <w:color w:val="954F72" w:themeColor="followedHyperlink"/>
      <w:u w:val="single"/>
    </w:rPr>
  </w:style>
  <w:style w:type="character" w:styleId="Textoennegrita">
    <w:name w:val="Strong"/>
    <w:basedOn w:val="Fuentedeprrafopredeter"/>
    <w:uiPriority w:val="22"/>
    <w:qFormat/>
    <w:rsid w:val="008D42F8"/>
    <w:rPr>
      <w:b/>
      <w:bCs/>
    </w:rPr>
  </w:style>
  <w:style w:type="character" w:customStyle="1" w:styleId="UnresolvedMention">
    <w:name w:val="Unresolved Mention"/>
    <w:basedOn w:val="Fuentedeprrafopredeter"/>
    <w:uiPriority w:val="99"/>
    <w:semiHidden/>
    <w:unhideWhenUsed/>
    <w:rsid w:val="00336EEF"/>
    <w:rPr>
      <w:color w:val="605E5C"/>
      <w:shd w:val="clear" w:color="auto" w:fill="E1DFDD"/>
    </w:rPr>
  </w:style>
  <w:style w:type="character" w:styleId="nfasis">
    <w:name w:val="Emphasis"/>
    <w:basedOn w:val="Fuentedeprrafopredeter"/>
    <w:uiPriority w:val="20"/>
    <w:qFormat/>
    <w:rsid w:val="007A62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834515">
      <w:bodyDiv w:val="1"/>
      <w:marLeft w:val="0"/>
      <w:marRight w:val="0"/>
      <w:marTop w:val="0"/>
      <w:marBottom w:val="0"/>
      <w:divBdr>
        <w:top w:val="none" w:sz="0" w:space="0" w:color="auto"/>
        <w:left w:val="none" w:sz="0" w:space="0" w:color="auto"/>
        <w:bottom w:val="none" w:sz="0" w:space="0" w:color="auto"/>
        <w:right w:val="none" w:sz="0" w:space="0" w:color="auto"/>
      </w:divBdr>
      <w:divsChild>
        <w:div w:id="1769502135">
          <w:marLeft w:val="0"/>
          <w:marRight w:val="0"/>
          <w:marTop w:val="0"/>
          <w:marBottom w:val="0"/>
          <w:divBdr>
            <w:top w:val="none" w:sz="0" w:space="0" w:color="auto"/>
            <w:left w:val="none" w:sz="0" w:space="0" w:color="auto"/>
            <w:bottom w:val="none" w:sz="0" w:space="0" w:color="auto"/>
            <w:right w:val="none" w:sz="0" w:space="0" w:color="auto"/>
          </w:divBdr>
          <w:divsChild>
            <w:div w:id="673993887">
              <w:marLeft w:val="0"/>
              <w:marRight w:val="0"/>
              <w:marTop w:val="0"/>
              <w:marBottom w:val="0"/>
              <w:divBdr>
                <w:top w:val="none" w:sz="0" w:space="0" w:color="auto"/>
                <w:left w:val="none" w:sz="0" w:space="0" w:color="auto"/>
                <w:bottom w:val="none" w:sz="0" w:space="0" w:color="auto"/>
                <w:right w:val="none" w:sz="0" w:space="0" w:color="auto"/>
              </w:divBdr>
              <w:divsChild>
                <w:div w:id="118023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498092">
      <w:bodyDiv w:val="1"/>
      <w:marLeft w:val="0"/>
      <w:marRight w:val="0"/>
      <w:marTop w:val="0"/>
      <w:marBottom w:val="0"/>
      <w:divBdr>
        <w:top w:val="none" w:sz="0" w:space="0" w:color="auto"/>
        <w:left w:val="none" w:sz="0" w:space="0" w:color="auto"/>
        <w:bottom w:val="none" w:sz="0" w:space="0" w:color="auto"/>
        <w:right w:val="none" w:sz="0" w:space="0" w:color="auto"/>
      </w:divBdr>
    </w:div>
    <w:div w:id="1872915586">
      <w:bodyDiv w:val="1"/>
      <w:marLeft w:val="0"/>
      <w:marRight w:val="0"/>
      <w:marTop w:val="0"/>
      <w:marBottom w:val="0"/>
      <w:divBdr>
        <w:top w:val="none" w:sz="0" w:space="0" w:color="auto"/>
        <w:left w:val="none" w:sz="0" w:space="0" w:color="auto"/>
        <w:bottom w:val="none" w:sz="0" w:space="0" w:color="auto"/>
        <w:right w:val="none" w:sz="0" w:space="0" w:color="auto"/>
      </w:divBdr>
    </w:div>
    <w:div w:id="1922521823">
      <w:bodyDiv w:val="1"/>
      <w:marLeft w:val="0"/>
      <w:marRight w:val="0"/>
      <w:marTop w:val="0"/>
      <w:marBottom w:val="0"/>
      <w:divBdr>
        <w:top w:val="none" w:sz="0" w:space="0" w:color="auto"/>
        <w:left w:val="none" w:sz="0" w:space="0" w:color="auto"/>
        <w:bottom w:val="none" w:sz="0" w:space="0" w:color="auto"/>
        <w:right w:val="none" w:sz="0" w:space="0" w:color="auto"/>
      </w:divBdr>
    </w:div>
    <w:div w:id="204590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ustomXml" Target="../customXml/item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efe.com/efe/america/sociedad/deportadas-a-haiti-con-un-hijo-en-el-vientre/20000013-4688881" TargetMode="External"/><Relationship Id="rId13" Type="http://schemas.openxmlformats.org/officeDocument/2006/relationships/hyperlink" Target="https://www.diariolibre.com/actualidad/ciudad/gobierno-dominicano-se-le-planto-a-la-cidh-por-parturientas-haitianas-DH30264887" TargetMode="External"/><Relationship Id="rId18" Type="http://schemas.openxmlformats.org/officeDocument/2006/relationships/hyperlink" Target="https://es.search.yahoo.com/search?fr=mcafee&amp;type=E210ES91215G0&amp;p=https%3A%2F%2Frepositorio.+sns.gob.do%2Festadisticas-y-produccion%2F%2351-wpfd-2019-1569266980" TargetMode="External"/><Relationship Id="rId26" Type="http://schemas.openxmlformats.org/officeDocument/2006/relationships/hyperlink" Target="https://www.imparcialrd.do/2019/01/liberacion-de-canadiense-tras-ser.html" TargetMode="External"/><Relationship Id="rId3" Type="http://schemas.openxmlformats.org/officeDocument/2006/relationships/hyperlink" Target="https://www.do.undp.org/content/dominican_republic/es/home/presscenter/articles/2021/mas-del-95--de-las-mujeres-victimas-de-violencia-en-el-trabajo-y.html" TargetMode="External"/><Relationship Id="rId21" Type="http://schemas.openxmlformats.org/officeDocument/2006/relationships/hyperlink" Target="http://www.opd.org.do/index.php/noticias/2409-mortalidad-materna-cobro-1-135-vidas-en-los-ultimos-anos-en-rd-por-causas-prevenibles" TargetMode="External"/><Relationship Id="rId34" Type="http://schemas.openxmlformats.org/officeDocument/2006/relationships/hyperlink" Target="https://drive.google.com/file/d/1MXoay6ce11bbGkJQr3setsglMXib7vlt/view?usp=sharing" TargetMode="External"/><Relationship Id="rId7" Type="http://schemas.openxmlformats.org/officeDocument/2006/relationships/hyperlink" Target="https://cnnespanol.cnn.com/2021/11/12/republica-dominicana-detiene-y-deporta-grupo-de-haitianas-embarazadas-y-con-bebes-recien-nacidos-en-las-afueras-de-hospital/" TargetMode="External"/><Relationship Id="rId12" Type="http://schemas.openxmlformats.org/officeDocument/2006/relationships/hyperlink" Target="https://www.oas.org/es/CIDH/jsForm/?File=/es/cidh/prensa/comunicados/2021/320.asp" TargetMode="External"/><Relationship Id="rId17" Type="http://schemas.openxmlformats.org/officeDocument/2006/relationships/hyperlink" Target="https://www.resumendesalud.net/40-clinicas-y-hospitales/25134-aumentan-embarazos-en-adolescentes" TargetMode="External"/><Relationship Id="rId25" Type="http://schemas.openxmlformats.org/officeDocument/2006/relationships/hyperlink" Target="https://eldia.com.do/apresan-extranjero-que-intento-abusar-sexualmente-una-nina-de-siete-anos/" TargetMode="External"/><Relationship Id="rId33" Type="http://schemas.openxmlformats.org/officeDocument/2006/relationships/hyperlink" Target="https://migracion.gob.do/transparencia/wp-content/uploads/2019/10/Ley-No-169-14-de-Naturalizaci%C3%B3n.pdf" TargetMode="External"/><Relationship Id="rId2" Type="http://schemas.openxmlformats.org/officeDocument/2006/relationships/hyperlink" Target="http://obmica.org/images/Resumen_investigacion_RD_COVID_JUN_2021-compressed.pdf" TargetMode="External"/><Relationship Id="rId16" Type="http://schemas.openxmlformats.org/officeDocument/2006/relationships/hyperlink" Target="https://webcache.googleusercontent.com/search?q=cache:8jCuzAv0pQcJ:https://plan-international.org/es/case-studies/el-matrimonio-infantil-forzado-tambien-existe-en-republica-dominicana+&amp;cd=1&amp;hl=es-419&amp;ct=clnk&amp;gl=do" TargetMode="External"/><Relationship Id="rId20" Type="http://schemas.openxmlformats.org/officeDocument/2006/relationships/hyperlink" Target="https://www.hrw.org/sites/default/files/report_pdf/dr1118sp_web.pdf" TargetMode="External"/><Relationship Id="rId29" Type="http://schemas.openxmlformats.org/officeDocument/2006/relationships/hyperlink" Target="http://www.consultoria.gov.do/Documents/GetDocument?reference=529f0575-b936-4a51-b403-b9d8eb905288" TargetMode="External"/><Relationship Id="rId1" Type="http://schemas.openxmlformats.org/officeDocument/2006/relationships/hyperlink" Target="https://drive.google.com/file/d/1_cP8P3cCUIPJ84_GsgM01m4Bx82XrCxz/view?usp=sharing" TargetMode="External"/><Relationship Id="rId6" Type="http://schemas.openxmlformats.org/officeDocument/2006/relationships/hyperlink" Target="https://listindiario.com/las-mundiales/2021/12/05/699733/maltratos-y-expulsiones-de-haitianos-de-republica-dominicana" TargetMode="External"/><Relationship Id="rId11" Type="http://schemas.openxmlformats.org/officeDocument/2006/relationships/hyperlink" Target="http://tratodigno.obmica.org/index.php/2021/12/13/deportaciones-indignas/" TargetMode="External"/><Relationship Id="rId24" Type="http://schemas.openxmlformats.org/officeDocument/2006/relationships/hyperlink" Target="http://obmica.org/index.php/publicaciones/informes" TargetMode="External"/><Relationship Id="rId32" Type="http://schemas.openxmlformats.org/officeDocument/2006/relationships/hyperlink" Target="https://listindiario.com/la-republica/2018/04/10/509910/cuatro-acciones-buscan-nulidad-de-la-ley-169-14" TargetMode="External"/><Relationship Id="rId5" Type="http://schemas.openxmlformats.org/officeDocument/2006/relationships/hyperlink" Target="https://www.oas.org/dil/esp/Ley%2024-97,%20sobre%20Violencia%20Intrafamiliar%20Republica%20Dominicana.pdf" TargetMode="External"/><Relationship Id="rId15" Type="http://schemas.openxmlformats.org/officeDocument/2006/relationships/hyperlink" Target="https://dominicanrepublic.unfpa.org/sites/default/files/pubpdf/Planteamientos%20Masculinidades%202020.pdf" TargetMode="External"/><Relationship Id="rId23" Type="http://schemas.openxmlformats.org/officeDocument/2006/relationships/hyperlink" Target="http://www.bibliotecadigital.gob.do/cgi-bin/koha/opac-detail.pl?biblionumber=59221" TargetMode="External"/><Relationship Id="rId28" Type="http://schemas.openxmlformats.org/officeDocument/2006/relationships/hyperlink" Target="https://drive.google.com/file/d/1bMoK6i0XHC1PdRGIqs_IrzG4MhJF4eqB/view?usp=sharing" TargetMode="External"/><Relationship Id="rId10" Type="http://schemas.openxmlformats.org/officeDocument/2006/relationships/hyperlink" Target="http://www.mosctha.org/" TargetMode="External"/><Relationship Id="rId19" Type="http://schemas.openxmlformats.org/officeDocument/2006/relationships/hyperlink" Target="https://www.hrw.org/es" TargetMode="External"/><Relationship Id="rId31" Type="http://schemas.openxmlformats.org/officeDocument/2006/relationships/hyperlink" Target="https://www.elcaribe.com.do/panorama/pais/solo-el-40-de-haitianos-nacidos-en-rd-en-2021-figura-en-el-libro-de-extranjeria/" TargetMode="External"/><Relationship Id="rId4" Type="http://schemas.openxmlformats.org/officeDocument/2006/relationships/hyperlink" Target="file:///C:/Users/ARCUS%20COMP/Downloads/JS1_UPR32_DOM_S_Annexe1.pdf" TargetMode="External"/><Relationship Id="rId9" Type="http://schemas.openxmlformats.org/officeDocument/2006/relationships/hyperlink" Target="https://www.facebook.com/mosctha/" TargetMode="External"/><Relationship Id="rId14" Type="http://schemas.openxmlformats.org/officeDocument/2006/relationships/hyperlink" Target="https://drive.google.com/file/d/1xwIvjbZiYaQ-mfg7dGYxqPIHQJGVKNLA/view?usp=sharing" TargetMode="External"/><Relationship Id="rId22" Type="http://schemas.openxmlformats.org/officeDocument/2006/relationships/hyperlink" Target="https://drive.google.com/file/d/1E95cCrxgdBgpj1czdWjrGhtMomjIGOvL/view?usp=sharing" TargetMode="External"/><Relationship Id="rId27" Type="http://schemas.openxmlformats.org/officeDocument/2006/relationships/hyperlink" Target="http://www.consultoria.gov.do/Documents/GetDocument?reference=529f0575-b936-4a51-b403-b9d8eb905288" TargetMode="External"/><Relationship Id="rId30" Type="http://schemas.openxmlformats.org/officeDocument/2006/relationships/hyperlink" Target="https://listindiario.com/la-republica/2019/01/22/550367/en-libro-de-extranjeria-casi-todos-son-haitian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46A6B4-83DD-4E25-A39B-9398D452C91D}">
  <ds:schemaRefs>
    <ds:schemaRef ds:uri="http://schemas.openxmlformats.org/officeDocument/2006/bibliography"/>
  </ds:schemaRefs>
</ds:datastoreItem>
</file>

<file path=customXml/itemProps2.xml><?xml version="1.0" encoding="utf-8"?>
<ds:datastoreItem xmlns:ds="http://schemas.openxmlformats.org/officeDocument/2006/customXml" ds:itemID="{B5CB37A1-0564-4609-9188-572C0637BD0F}"/>
</file>

<file path=customXml/itemProps3.xml><?xml version="1.0" encoding="utf-8"?>
<ds:datastoreItem xmlns:ds="http://schemas.openxmlformats.org/officeDocument/2006/customXml" ds:itemID="{5DFB5C06-F17A-4DC9-98D9-05570905F091}"/>
</file>

<file path=customXml/itemProps4.xml><?xml version="1.0" encoding="utf-8"?>
<ds:datastoreItem xmlns:ds="http://schemas.openxmlformats.org/officeDocument/2006/customXml" ds:itemID="{127D7A7B-1268-40FD-8D42-BC2BFE2D5432}"/>
</file>

<file path=docProps/app.xml><?xml version="1.0" encoding="utf-8"?>
<Properties xmlns="http://schemas.openxmlformats.org/officeDocument/2006/extended-properties" xmlns:vt="http://schemas.openxmlformats.org/officeDocument/2006/docPropsVTypes">
  <Template>Normal</Template>
  <TotalTime>1</TotalTime>
  <Pages>17</Pages>
  <Words>1890</Words>
  <Characters>10774</Characters>
  <Application>Microsoft Office Word</Application>
  <DocSecurity>0</DocSecurity>
  <Lines>89</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Almonte-Moron</Company>
  <LinksUpToDate>false</LinksUpToDate>
  <CharactersWithSpaces>12639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1</dc:subject>
  <dc:creator>Usuario de Windows</dc:creator>
  <cp:keywords/>
  <dc:description/>
  <cp:lastModifiedBy>Yenny Moron</cp:lastModifiedBy>
  <cp:revision>2</cp:revision>
  <dcterms:created xsi:type="dcterms:W3CDTF">2022-01-11T18:34:00Z</dcterms:created>
  <dcterms:modified xsi:type="dcterms:W3CDTF">2022-01-11T18:34:00Z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