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4075A" w14:textId="6BBA4988" w:rsidR="006C15E0" w:rsidRPr="006C15E0" w:rsidRDefault="007800F8" w:rsidP="006C15E0">
      <w:pPr>
        <w:spacing w:after="0"/>
        <w:jc w:val="center"/>
        <w:rPr>
          <w:rFonts w:cstheme="minorHAnsi"/>
          <w:b/>
          <w:bCs/>
        </w:rPr>
      </w:pPr>
      <w:r>
        <w:rPr>
          <w:noProof/>
        </w:rPr>
        <w:drawing>
          <wp:inline distT="0" distB="0" distL="0" distR="0" wp14:anchorId="347F3887" wp14:editId="6EAF4984">
            <wp:extent cx="1013460" cy="1013460"/>
            <wp:effectExtent l="0" t="0" r="0" b="0"/>
            <wp:docPr id="1" name="Picture 1" descr="HRW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013460" cy="1013460"/>
                    </a:xfrm>
                    <a:prstGeom prst="rect">
                      <a:avLst/>
                    </a:prstGeom>
                  </pic:spPr>
                </pic:pic>
              </a:graphicData>
            </a:graphic>
          </wp:inline>
        </w:drawing>
      </w:r>
      <w:r>
        <w:br/>
      </w:r>
      <w:r>
        <w:br/>
      </w:r>
      <w:r>
        <w:rPr>
          <w:rFonts w:cstheme="minorHAnsi"/>
          <w:b/>
          <w:bCs/>
        </w:rPr>
        <w:br/>
      </w:r>
      <w:r w:rsidR="006C15E0" w:rsidRPr="006C15E0">
        <w:rPr>
          <w:rFonts w:ascii="MetaPro-Norm" w:hAnsi="MetaPro-Norm" w:cstheme="minorHAnsi"/>
          <w:b/>
          <w:bCs/>
        </w:rPr>
        <w:t xml:space="preserve">Human Rights Watch Submission to the Committee on the Elimination of Discrimination against Women (CEDAW) on </w:t>
      </w:r>
      <w:r w:rsidR="006C15E0">
        <w:rPr>
          <w:rFonts w:ascii="MetaPro-Norm" w:hAnsi="MetaPro-Norm" w:cstheme="minorHAnsi"/>
          <w:b/>
          <w:bCs/>
        </w:rPr>
        <w:t>Italy</w:t>
      </w:r>
      <w:r w:rsidR="006C15E0" w:rsidRPr="006C15E0">
        <w:rPr>
          <w:rFonts w:ascii="MetaPro-Norm" w:hAnsi="MetaPro-Norm" w:cstheme="minorHAnsi"/>
          <w:b/>
          <w:bCs/>
        </w:rPr>
        <w:t>’s periodic report for the 80th CEDAW Pre-Session</w:t>
      </w:r>
    </w:p>
    <w:p w14:paraId="65BD0317" w14:textId="3E0C4334" w:rsidR="00F713AC" w:rsidRPr="007800F8" w:rsidRDefault="006C15E0" w:rsidP="006C15E0">
      <w:pPr>
        <w:spacing w:after="0"/>
        <w:jc w:val="center"/>
        <w:rPr>
          <w:rFonts w:cstheme="minorHAnsi"/>
          <w:b/>
          <w:bCs/>
        </w:rPr>
      </w:pPr>
      <w:r w:rsidRPr="006C15E0">
        <w:rPr>
          <w:rFonts w:ascii="MetaPro-Norm" w:hAnsi="MetaPro-Norm" w:cstheme="minorHAnsi"/>
          <w:b/>
          <w:bCs/>
        </w:rPr>
        <w:t>March 2021</w:t>
      </w:r>
      <w:r>
        <w:rPr>
          <w:rFonts w:cstheme="minorHAnsi"/>
          <w:b/>
          <w:bCs/>
        </w:rPr>
        <w:br/>
      </w:r>
    </w:p>
    <w:p w14:paraId="6C738820" w14:textId="71FC5F7D" w:rsidR="00824427" w:rsidRPr="006C15E0" w:rsidRDefault="008D5EB2" w:rsidP="006C15E0">
      <w:pPr>
        <w:spacing w:after="0"/>
        <w:rPr>
          <w:rFonts w:ascii="MetaPro-Norm" w:eastAsia="Times New Roman" w:hAnsi="MetaPro-Norm"/>
        </w:rPr>
      </w:pPr>
      <w:r w:rsidRPr="006C15E0">
        <w:rPr>
          <w:rFonts w:ascii="MetaPro-Norm" w:hAnsi="MetaPro-Norm"/>
        </w:rPr>
        <w:t xml:space="preserve">Human Rights Watch writes in advance of the 80th pre-session of the Committee on the Elimination of Discrimination against Women relating to </w:t>
      </w:r>
      <w:r>
        <w:rPr>
          <w:rFonts w:ascii="MetaPro-Norm" w:hAnsi="MetaPro-Norm"/>
        </w:rPr>
        <w:t>Italy</w:t>
      </w:r>
      <w:r w:rsidRPr="006C15E0">
        <w:rPr>
          <w:rFonts w:ascii="MetaPro-Norm" w:hAnsi="MetaPro-Norm"/>
        </w:rPr>
        <w:t xml:space="preserve">’s compliance with the Convention on the Elimination of All Forms of Discrimination against Women (“the Convention”). This submission addresses issues related to articles </w:t>
      </w:r>
      <w:r w:rsidRPr="00D24585">
        <w:rPr>
          <w:rFonts w:ascii="MetaPro-Norm" w:hAnsi="MetaPro-Norm"/>
        </w:rPr>
        <w:t>2, 3, 10, and 16</w:t>
      </w:r>
      <w:r w:rsidRPr="006C15E0">
        <w:rPr>
          <w:rFonts w:ascii="MetaPro-Norm" w:hAnsi="MetaPro-Norm"/>
        </w:rPr>
        <w:t xml:space="preserve"> of the Convention.</w:t>
      </w:r>
      <w:r w:rsidR="006C15E0">
        <w:rPr>
          <w:rFonts w:ascii="MetaPro-Norm" w:hAnsi="MetaPro-Norm"/>
        </w:rPr>
        <w:br/>
      </w:r>
      <w:r w:rsidR="006C15E0">
        <w:rPr>
          <w:rFonts w:ascii="MetaPro-Norm" w:hAnsi="MetaPro-Norm"/>
        </w:rPr>
        <w:br/>
      </w:r>
      <w:r w:rsidR="00DC00C3" w:rsidRPr="006C15E0">
        <w:rPr>
          <w:rFonts w:ascii="MetaPro-Norm" w:eastAsia="Times New Roman" w:hAnsi="MetaPro-Norm"/>
        </w:rPr>
        <w:t xml:space="preserve">This submission derives from Human Rights Watch’s documentation of rights violations in Italy and focuses on </w:t>
      </w:r>
      <w:r w:rsidR="00DC00C3" w:rsidRPr="006C15E0">
        <w:rPr>
          <w:rFonts w:ascii="MetaPro-Norm" w:hAnsi="MetaPro-Norm"/>
        </w:rPr>
        <w:t>access to reproductive health care and access to education, including during the Covid-19 pandemic, as well as complicity in abuses faced by migrant</w:t>
      </w:r>
      <w:r w:rsidR="003E699A" w:rsidRPr="006C15E0">
        <w:rPr>
          <w:rFonts w:ascii="MetaPro-Norm" w:hAnsi="MetaPro-Norm"/>
        </w:rPr>
        <w:t>s</w:t>
      </w:r>
      <w:r w:rsidR="003F0216" w:rsidRPr="006C15E0">
        <w:rPr>
          <w:rFonts w:ascii="MetaPro-Norm" w:eastAsia="Times New Roman" w:hAnsi="MetaPro-Norm"/>
        </w:rPr>
        <w:t>.</w:t>
      </w:r>
      <w:r w:rsidR="00D5773D">
        <w:rPr>
          <w:rFonts w:ascii="MetaPro-Norm" w:eastAsia="Times New Roman" w:hAnsi="MetaPro-Norm"/>
        </w:rPr>
        <w:t xml:space="preserve"> All of the names used are pseudonyms to protect the identity of witnesses and victims.</w:t>
      </w:r>
    </w:p>
    <w:p w14:paraId="70FAFE36" w14:textId="77777777" w:rsidR="00BF33C1" w:rsidRPr="006C15E0" w:rsidRDefault="00BF33C1" w:rsidP="006C15E0">
      <w:pPr>
        <w:shd w:val="clear" w:color="auto" w:fill="FFFFFF"/>
        <w:tabs>
          <w:tab w:val="num" w:pos="360"/>
        </w:tabs>
        <w:spacing w:after="0"/>
        <w:rPr>
          <w:rFonts w:ascii="MetaPro-Norm" w:hAnsi="MetaPro-Norm" w:cstheme="minorHAnsi"/>
          <w:color w:val="201F1E"/>
        </w:rPr>
      </w:pPr>
    </w:p>
    <w:p w14:paraId="5DAA27E0" w14:textId="20914255" w:rsidR="005F1B12" w:rsidRPr="006C15E0" w:rsidRDefault="00D3182B" w:rsidP="006C15E0">
      <w:pPr>
        <w:pStyle w:val="xmsolistparagraph"/>
        <w:shd w:val="clear" w:color="auto" w:fill="FFFFFF"/>
        <w:spacing w:before="0" w:beforeAutospacing="0" w:after="0" w:afterAutospacing="0"/>
        <w:rPr>
          <w:rFonts w:ascii="MetaPro-Norm" w:hAnsi="MetaPro-Norm" w:cstheme="minorHAnsi"/>
          <w:b/>
          <w:bCs/>
          <w:color w:val="201F1E"/>
          <w:sz w:val="22"/>
          <w:szCs w:val="22"/>
        </w:rPr>
      </w:pPr>
      <w:r w:rsidRPr="006C15E0">
        <w:rPr>
          <w:rFonts w:ascii="MetaPro-Norm" w:hAnsi="MetaPro-Norm" w:cstheme="minorHAnsi"/>
          <w:b/>
          <w:bCs/>
          <w:color w:val="201F1E"/>
          <w:sz w:val="22"/>
          <w:szCs w:val="22"/>
        </w:rPr>
        <w:t xml:space="preserve">Access to </w:t>
      </w:r>
      <w:r w:rsidR="00133C09" w:rsidRPr="006C15E0">
        <w:rPr>
          <w:rFonts w:ascii="MetaPro-Norm" w:hAnsi="MetaPro-Norm" w:cstheme="minorHAnsi"/>
          <w:b/>
          <w:bCs/>
          <w:color w:val="201F1E"/>
          <w:sz w:val="22"/>
          <w:szCs w:val="22"/>
        </w:rPr>
        <w:t>R</w:t>
      </w:r>
      <w:r w:rsidRPr="006C15E0">
        <w:rPr>
          <w:rFonts w:ascii="MetaPro-Norm" w:hAnsi="MetaPro-Norm" w:cstheme="minorHAnsi"/>
          <w:b/>
          <w:bCs/>
          <w:color w:val="201F1E"/>
          <w:sz w:val="22"/>
          <w:szCs w:val="22"/>
        </w:rPr>
        <w:t xml:space="preserve">eproductive </w:t>
      </w:r>
      <w:r w:rsidR="00133C09" w:rsidRPr="006C15E0">
        <w:rPr>
          <w:rFonts w:ascii="MetaPro-Norm" w:hAnsi="MetaPro-Norm" w:cstheme="minorHAnsi"/>
          <w:b/>
          <w:bCs/>
          <w:color w:val="201F1E"/>
          <w:sz w:val="22"/>
          <w:szCs w:val="22"/>
        </w:rPr>
        <w:t>Health</w:t>
      </w:r>
      <w:r w:rsidRPr="006C15E0">
        <w:rPr>
          <w:rFonts w:ascii="MetaPro-Norm" w:hAnsi="MetaPro-Norm" w:cstheme="minorHAnsi"/>
          <w:b/>
          <w:bCs/>
          <w:color w:val="201F1E"/>
          <w:sz w:val="22"/>
          <w:szCs w:val="22"/>
        </w:rPr>
        <w:t xml:space="preserve"> </w:t>
      </w:r>
      <w:r w:rsidR="00133C09" w:rsidRPr="006C15E0">
        <w:rPr>
          <w:rFonts w:ascii="MetaPro-Norm" w:hAnsi="MetaPro-Norm" w:cstheme="minorHAnsi"/>
          <w:b/>
          <w:bCs/>
          <w:color w:val="201F1E"/>
          <w:sz w:val="22"/>
          <w:szCs w:val="22"/>
        </w:rPr>
        <w:t>Care</w:t>
      </w:r>
      <w:r w:rsidRPr="006C15E0">
        <w:rPr>
          <w:rFonts w:ascii="MetaPro-Norm" w:hAnsi="MetaPro-Norm" w:cstheme="minorHAnsi"/>
          <w:b/>
          <w:bCs/>
          <w:color w:val="201F1E"/>
          <w:sz w:val="22"/>
          <w:szCs w:val="22"/>
        </w:rPr>
        <w:t xml:space="preserve"> (</w:t>
      </w:r>
      <w:r w:rsidR="00D91928">
        <w:rPr>
          <w:rFonts w:ascii="MetaPro-Norm" w:hAnsi="MetaPro-Norm" w:cstheme="minorHAnsi"/>
          <w:b/>
          <w:bCs/>
          <w:color w:val="201F1E"/>
          <w:sz w:val="22"/>
          <w:szCs w:val="22"/>
        </w:rPr>
        <w:t>Article</w:t>
      </w:r>
      <w:r w:rsidR="0049223A" w:rsidRPr="006C15E0">
        <w:rPr>
          <w:rFonts w:ascii="MetaPro-Norm" w:hAnsi="MetaPro-Norm" w:cstheme="minorHAnsi"/>
          <w:b/>
          <w:bCs/>
          <w:color w:val="201F1E"/>
          <w:sz w:val="22"/>
          <w:szCs w:val="22"/>
        </w:rPr>
        <w:t xml:space="preserve"> 1</w:t>
      </w:r>
      <w:r w:rsidR="00B6521B" w:rsidRPr="006C15E0">
        <w:rPr>
          <w:rFonts w:ascii="MetaPro-Norm" w:hAnsi="MetaPro-Norm" w:cstheme="minorHAnsi"/>
          <w:b/>
          <w:bCs/>
          <w:color w:val="201F1E"/>
          <w:sz w:val="22"/>
          <w:szCs w:val="22"/>
        </w:rPr>
        <w:t>6)</w:t>
      </w:r>
      <w:r w:rsidR="00587E29" w:rsidRPr="006C15E0">
        <w:rPr>
          <w:rFonts w:ascii="MetaPro-Norm" w:hAnsi="MetaPro-Norm" w:cstheme="minorHAnsi"/>
          <w:b/>
          <w:bCs/>
          <w:color w:val="201F1E"/>
          <w:sz w:val="22"/>
          <w:szCs w:val="22"/>
        </w:rPr>
        <w:br/>
      </w:r>
    </w:p>
    <w:p w14:paraId="4958CCEA" w14:textId="1B637381" w:rsidR="00543ED0" w:rsidRPr="00D5773D" w:rsidRDefault="0097241D" w:rsidP="006C15E0">
      <w:pPr>
        <w:pStyle w:val="xmsolistparagraph"/>
        <w:shd w:val="clear" w:color="auto" w:fill="FFFFFF"/>
        <w:spacing w:before="0" w:beforeAutospacing="0" w:after="0" w:afterAutospacing="0"/>
        <w:rPr>
          <w:rFonts w:ascii="MetaPro-Norm" w:hAnsi="MetaPro-Norm" w:cstheme="minorHAnsi"/>
          <w:sz w:val="22"/>
          <w:szCs w:val="22"/>
        </w:rPr>
      </w:pPr>
      <w:r w:rsidRPr="00D5773D">
        <w:rPr>
          <w:rFonts w:ascii="MetaPro-Norm" w:hAnsi="MetaPro-Norm" w:cstheme="minorHAnsi"/>
          <w:sz w:val="22"/>
          <w:szCs w:val="22"/>
        </w:rPr>
        <w:t xml:space="preserve">Italy </w:t>
      </w:r>
      <w:r w:rsidR="00FA303B" w:rsidRPr="00D5773D">
        <w:rPr>
          <w:rFonts w:ascii="MetaPro-Norm" w:hAnsi="MetaPro-Norm" w:cstheme="minorHAnsi"/>
          <w:sz w:val="22"/>
          <w:szCs w:val="22"/>
        </w:rPr>
        <w:t xml:space="preserve">is failing to </w:t>
      </w:r>
      <w:r w:rsidR="0056065E" w:rsidRPr="00D5773D">
        <w:rPr>
          <w:rFonts w:ascii="MetaPro-Norm" w:hAnsi="MetaPro-Norm" w:cstheme="minorHAnsi"/>
          <w:sz w:val="22"/>
          <w:szCs w:val="22"/>
        </w:rPr>
        <w:t xml:space="preserve">fulfil </w:t>
      </w:r>
      <w:r w:rsidR="00FA303B" w:rsidRPr="00D5773D">
        <w:rPr>
          <w:rFonts w:ascii="MetaPro-Norm" w:hAnsi="MetaPro-Norm" w:cstheme="minorHAnsi"/>
          <w:sz w:val="22"/>
          <w:szCs w:val="22"/>
        </w:rPr>
        <w:t>its obligations</w:t>
      </w:r>
      <w:r w:rsidRPr="00D5773D">
        <w:rPr>
          <w:rFonts w:ascii="MetaPro-Norm" w:hAnsi="MetaPro-Norm" w:cstheme="minorHAnsi"/>
          <w:sz w:val="22"/>
          <w:szCs w:val="22"/>
        </w:rPr>
        <w:t xml:space="preserve"> </w:t>
      </w:r>
      <w:r w:rsidR="0056065E" w:rsidRPr="00D5773D">
        <w:rPr>
          <w:rFonts w:ascii="MetaPro-Norm" w:hAnsi="MetaPro-Norm" w:cstheme="minorHAnsi"/>
          <w:sz w:val="22"/>
          <w:szCs w:val="22"/>
        </w:rPr>
        <w:t xml:space="preserve">to </w:t>
      </w:r>
      <w:r w:rsidRPr="00D5773D">
        <w:rPr>
          <w:rFonts w:ascii="MetaPro-Norm" w:hAnsi="MetaPro-Norm" w:cstheme="minorHAnsi"/>
          <w:sz w:val="22"/>
          <w:szCs w:val="22"/>
        </w:rPr>
        <w:t>ensur</w:t>
      </w:r>
      <w:r w:rsidR="0056065E" w:rsidRPr="00D5773D">
        <w:rPr>
          <w:rFonts w:ascii="MetaPro-Norm" w:hAnsi="MetaPro-Norm" w:cstheme="minorHAnsi"/>
          <w:sz w:val="22"/>
          <w:szCs w:val="22"/>
        </w:rPr>
        <w:t>e</w:t>
      </w:r>
      <w:r w:rsidRPr="00D5773D">
        <w:rPr>
          <w:rFonts w:ascii="MetaPro-Norm" w:hAnsi="MetaPro-Norm" w:cstheme="minorHAnsi"/>
          <w:sz w:val="22"/>
          <w:szCs w:val="22"/>
        </w:rPr>
        <w:t xml:space="preserve"> women’s access to reproductive health care</w:t>
      </w:r>
      <w:r w:rsidR="00A133DC" w:rsidRPr="00D5773D">
        <w:rPr>
          <w:rFonts w:ascii="MetaPro-Norm" w:hAnsi="MetaPro-Norm" w:cstheme="minorHAnsi"/>
          <w:sz w:val="22"/>
          <w:szCs w:val="22"/>
        </w:rPr>
        <w:t>. Abortion is legal in Italy during the first 90 days of pregnancy for health, economic, social, or personal reasons. However, burdensome requirements</w:t>
      </w:r>
      <w:r w:rsidR="00107107" w:rsidRPr="00D5773D">
        <w:rPr>
          <w:rFonts w:ascii="MetaPro-Norm" w:hAnsi="MetaPro-Norm" w:cstheme="minorHAnsi"/>
          <w:sz w:val="22"/>
          <w:szCs w:val="22"/>
        </w:rPr>
        <w:t xml:space="preserve"> </w:t>
      </w:r>
      <w:r w:rsidR="00A133DC" w:rsidRPr="00D5773D">
        <w:rPr>
          <w:rFonts w:ascii="MetaPro-Norm" w:hAnsi="MetaPro-Norm" w:cstheme="minorHAnsi"/>
          <w:sz w:val="22"/>
          <w:szCs w:val="22"/>
        </w:rPr>
        <w:t>a</w:t>
      </w:r>
      <w:r w:rsidR="00883726" w:rsidRPr="00D5773D">
        <w:rPr>
          <w:rFonts w:ascii="MetaPro-Norm" w:hAnsi="MetaPro-Norm" w:cstheme="minorHAnsi"/>
          <w:sz w:val="22"/>
          <w:szCs w:val="22"/>
        </w:rPr>
        <w:t>s well as</w:t>
      </w:r>
      <w:r w:rsidR="00A133DC" w:rsidRPr="00D5773D">
        <w:rPr>
          <w:rFonts w:ascii="MetaPro-Norm" w:hAnsi="MetaPro-Norm" w:cstheme="minorHAnsi"/>
          <w:sz w:val="22"/>
          <w:szCs w:val="22"/>
        </w:rPr>
        <w:t xml:space="preserve"> extensive use of “conscientious objection” by medical personnel </w:t>
      </w:r>
      <w:r w:rsidR="0056065E" w:rsidRPr="00D5773D">
        <w:rPr>
          <w:rFonts w:ascii="MetaPro-Norm" w:hAnsi="MetaPro-Norm" w:cstheme="minorHAnsi"/>
          <w:sz w:val="22"/>
          <w:szCs w:val="22"/>
        </w:rPr>
        <w:t xml:space="preserve">function </w:t>
      </w:r>
      <w:r w:rsidR="00A133DC" w:rsidRPr="00D5773D">
        <w:rPr>
          <w:rFonts w:ascii="MetaPro-Norm" w:hAnsi="MetaPro-Norm" w:cstheme="minorHAnsi"/>
          <w:sz w:val="22"/>
          <w:szCs w:val="22"/>
        </w:rPr>
        <w:t>to deny care</w:t>
      </w:r>
      <w:r w:rsidR="0056065E" w:rsidRPr="00D5773D">
        <w:rPr>
          <w:rFonts w:ascii="MetaPro-Norm" w:hAnsi="MetaPro-Norm" w:cstheme="minorHAnsi"/>
          <w:sz w:val="22"/>
          <w:szCs w:val="22"/>
        </w:rPr>
        <w:t xml:space="preserve"> to</w:t>
      </w:r>
      <w:r w:rsidR="00A133DC" w:rsidRPr="00D5773D">
        <w:rPr>
          <w:rFonts w:ascii="MetaPro-Norm" w:hAnsi="MetaPro-Norm" w:cstheme="minorHAnsi"/>
          <w:sz w:val="22"/>
          <w:szCs w:val="22"/>
        </w:rPr>
        <w:t xml:space="preserve"> women and girls</w:t>
      </w:r>
      <w:r w:rsidR="0056065E" w:rsidRPr="00D5773D">
        <w:rPr>
          <w:rFonts w:ascii="MetaPro-Norm" w:hAnsi="MetaPro-Norm" w:cstheme="minorHAnsi"/>
          <w:sz w:val="22"/>
          <w:szCs w:val="22"/>
        </w:rPr>
        <w:t>, and leave them</w:t>
      </w:r>
      <w:r w:rsidR="00A133DC" w:rsidRPr="00D5773D">
        <w:rPr>
          <w:rFonts w:ascii="MetaPro-Norm" w:hAnsi="MetaPro-Norm" w:cstheme="minorHAnsi"/>
          <w:sz w:val="22"/>
          <w:szCs w:val="22"/>
        </w:rPr>
        <w:t xml:space="preserve"> scrambling to find services within the legal time frame</w:t>
      </w:r>
      <w:r w:rsidR="00660A56" w:rsidRPr="00D5773D">
        <w:rPr>
          <w:rFonts w:ascii="MetaPro-Norm" w:hAnsi="MetaPro-Norm" w:cstheme="minorHAnsi"/>
          <w:sz w:val="22"/>
          <w:szCs w:val="22"/>
        </w:rPr>
        <w:t xml:space="preserve">. </w:t>
      </w:r>
    </w:p>
    <w:p w14:paraId="77BC32C0" w14:textId="374CEDB6" w:rsidR="001F26C7" w:rsidRPr="00D5773D" w:rsidRDefault="001F26C7" w:rsidP="006C15E0">
      <w:pPr>
        <w:pStyle w:val="xmsolistparagraph"/>
        <w:shd w:val="clear" w:color="auto" w:fill="FFFFFF"/>
        <w:spacing w:before="0" w:beforeAutospacing="0" w:after="0" w:afterAutospacing="0"/>
        <w:rPr>
          <w:rFonts w:ascii="MetaPro-Norm" w:hAnsi="MetaPro-Norm" w:cstheme="minorHAnsi"/>
          <w:sz w:val="22"/>
          <w:szCs w:val="22"/>
        </w:rPr>
      </w:pPr>
    </w:p>
    <w:p w14:paraId="1D482FBE" w14:textId="1113559E" w:rsidR="00CE7F9D" w:rsidRPr="00D5773D" w:rsidRDefault="00CE7F9D" w:rsidP="006C15E0">
      <w:pPr>
        <w:pStyle w:val="xmsolistparagraph"/>
        <w:shd w:val="clear" w:color="auto" w:fill="FFFFFF"/>
        <w:spacing w:before="0" w:beforeAutospacing="0" w:after="0" w:afterAutospacing="0"/>
        <w:rPr>
          <w:rFonts w:ascii="MetaPro-Norm" w:hAnsi="MetaPro-Norm" w:cstheme="minorHAnsi"/>
          <w:i/>
          <w:iCs/>
          <w:sz w:val="22"/>
          <w:szCs w:val="22"/>
        </w:rPr>
      </w:pPr>
      <w:r w:rsidRPr="00D5773D">
        <w:rPr>
          <w:rFonts w:ascii="MetaPro-Norm" w:hAnsi="MetaPro-Norm" w:cstheme="minorHAnsi"/>
          <w:i/>
          <w:iCs/>
          <w:sz w:val="22"/>
          <w:szCs w:val="22"/>
        </w:rPr>
        <w:t xml:space="preserve">Barriers to </w:t>
      </w:r>
      <w:r w:rsidR="00F23B39" w:rsidRPr="00D5773D">
        <w:rPr>
          <w:rFonts w:ascii="MetaPro-Norm" w:hAnsi="MetaPro-Norm" w:cstheme="minorHAnsi"/>
          <w:i/>
          <w:iCs/>
          <w:sz w:val="22"/>
          <w:szCs w:val="22"/>
        </w:rPr>
        <w:t>Accessing Reproductive Health Care</w:t>
      </w:r>
    </w:p>
    <w:p w14:paraId="2A18ADEE" w14:textId="77777777" w:rsidR="006C15E0" w:rsidRPr="00D5773D" w:rsidRDefault="006C15E0" w:rsidP="006C15E0">
      <w:pPr>
        <w:pStyle w:val="xmsolistparagraph"/>
        <w:shd w:val="clear" w:color="auto" w:fill="FFFFFF"/>
        <w:spacing w:before="0" w:beforeAutospacing="0" w:after="0" w:afterAutospacing="0"/>
        <w:rPr>
          <w:rFonts w:ascii="MetaPro-Norm" w:hAnsi="MetaPro-Norm" w:cstheme="minorHAnsi"/>
          <w:sz w:val="22"/>
          <w:szCs w:val="22"/>
        </w:rPr>
      </w:pPr>
    </w:p>
    <w:p w14:paraId="4DF444C5" w14:textId="70B4F12E" w:rsidR="00BF4CEE" w:rsidRPr="006C15E0" w:rsidRDefault="00384B1C"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D5773D">
        <w:rPr>
          <w:rFonts w:ascii="MetaPro-Norm" w:hAnsi="MetaPro-Norm" w:cstheme="minorHAnsi"/>
          <w:sz w:val="22"/>
          <w:szCs w:val="22"/>
        </w:rPr>
        <w:t>Significant b</w:t>
      </w:r>
      <w:r w:rsidR="00107107" w:rsidRPr="00D5773D">
        <w:rPr>
          <w:rFonts w:ascii="MetaPro-Norm" w:hAnsi="MetaPro-Norm" w:cstheme="minorHAnsi"/>
          <w:sz w:val="22"/>
          <w:szCs w:val="22"/>
        </w:rPr>
        <w:t>arriers to access</w:t>
      </w:r>
      <w:r w:rsidRPr="00D5773D">
        <w:rPr>
          <w:rFonts w:ascii="MetaPro-Norm" w:hAnsi="MetaPro-Norm" w:cstheme="minorHAnsi"/>
          <w:sz w:val="22"/>
          <w:szCs w:val="22"/>
        </w:rPr>
        <w:t>ing abortion</w:t>
      </w:r>
      <w:r w:rsidR="00107107" w:rsidRPr="00D5773D">
        <w:rPr>
          <w:rFonts w:ascii="MetaPro-Norm" w:hAnsi="MetaPro-Norm" w:cstheme="minorHAnsi"/>
          <w:sz w:val="22"/>
          <w:szCs w:val="22"/>
        </w:rPr>
        <w:t xml:space="preserve"> </w:t>
      </w:r>
      <w:r w:rsidRPr="00D5773D">
        <w:rPr>
          <w:rFonts w:ascii="MetaPro-Norm" w:hAnsi="MetaPro-Norm" w:cstheme="minorHAnsi"/>
          <w:sz w:val="22"/>
          <w:szCs w:val="22"/>
        </w:rPr>
        <w:t>persist in Italy, such as</w:t>
      </w:r>
      <w:r w:rsidR="00107107" w:rsidRPr="00D5773D">
        <w:rPr>
          <w:rFonts w:ascii="MetaPro-Norm" w:hAnsi="MetaPro-Norm" w:cstheme="minorHAnsi"/>
          <w:sz w:val="22"/>
          <w:szCs w:val="22"/>
        </w:rPr>
        <w:t xml:space="preserve"> the need for multiple clinical visits</w:t>
      </w:r>
      <w:r w:rsidR="00C5141C" w:rsidRPr="00D5773D">
        <w:rPr>
          <w:rFonts w:ascii="MetaPro-Norm" w:hAnsi="MetaPro-Norm" w:cstheme="minorHAnsi"/>
          <w:sz w:val="22"/>
          <w:szCs w:val="22"/>
        </w:rPr>
        <w:t xml:space="preserve"> and </w:t>
      </w:r>
      <w:r w:rsidR="0029170E" w:rsidRPr="00D5773D">
        <w:rPr>
          <w:rFonts w:ascii="MetaPro-Norm" w:hAnsi="MetaPro-Norm" w:cstheme="minorHAnsi"/>
          <w:sz w:val="22"/>
          <w:szCs w:val="22"/>
        </w:rPr>
        <w:t xml:space="preserve">a seven-day waiting period – the </w:t>
      </w:r>
      <w:r w:rsidR="0029170E" w:rsidRPr="0015737B">
        <w:rPr>
          <w:rFonts w:ascii="MetaPro-Norm" w:hAnsi="MetaPro-Norm" w:cstheme="minorHAnsi"/>
          <w:sz w:val="22"/>
          <w:szCs w:val="22"/>
        </w:rPr>
        <w:t>longest</w:t>
      </w:r>
      <w:r w:rsidR="0029170E" w:rsidRPr="00D5773D">
        <w:rPr>
          <w:rFonts w:ascii="MetaPro-Norm" w:hAnsi="MetaPro-Norm" w:cstheme="minorHAnsi"/>
          <w:sz w:val="22"/>
          <w:szCs w:val="22"/>
        </w:rPr>
        <w:t xml:space="preserve"> in Europe</w:t>
      </w:r>
      <w:r w:rsidR="00A55E2A" w:rsidRPr="00D5773D">
        <w:rPr>
          <w:rFonts w:ascii="MetaPro-Norm" w:hAnsi="MetaPro-Norm" w:cstheme="minorHAnsi"/>
          <w:sz w:val="22"/>
          <w:szCs w:val="22"/>
        </w:rPr>
        <w:t xml:space="preserve"> – </w:t>
      </w:r>
      <w:r w:rsidR="0029170E" w:rsidRPr="00D5773D">
        <w:rPr>
          <w:rFonts w:ascii="MetaPro-Norm" w:hAnsi="MetaPro-Norm" w:cstheme="minorHAnsi"/>
          <w:sz w:val="22"/>
          <w:szCs w:val="22"/>
        </w:rPr>
        <w:t xml:space="preserve">except in cases of </w:t>
      </w:r>
      <w:r w:rsidR="0029170E" w:rsidRPr="00D5773D">
        <w:rPr>
          <w:rFonts w:ascii="MetaPro-Norm" w:hAnsi="MetaPro-Norm" w:cstheme="minorHAnsi"/>
          <w:sz w:val="22"/>
          <w:szCs w:val="22"/>
        </w:rPr>
        <w:lastRenderedPageBreak/>
        <w:t xml:space="preserve">emergency, and </w:t>
      </w:r>
      <w:r w:rsidR="0029170E" w:rsidRPr="006C15E0">
        <w:rPr>
          <w:rFonts w:ascii="MetaPro-Norm" w:hAnsi="MetaPro-Norm" w:cstheme="minorHAnsi"/>
          <w:color w:val="201F1E"/>
          <w:sz w:val="22"/>
          <w:szCs w:val="22"/>
        </w:rPr>
        <w:t>lengthy waits for appointments.</w:t>
      </w:r>
      <w:r w:rsidR="001F26C7" w:rsidRPr="00D91928">
        <w:rPr>
          <w:rStyle w:val="FootnoteReference"/>
        </w:rPr>
        <w:footnoteReference w:id="1"/>
      </w:r>
      <w:r w:rsidR="0029170E" w:rsidRPr="006C15E0">
        <w:rPr>
          <w:rFonts w:ascii="MetaPro-Norm" w:hAnsi="MetaPro-Norm" w:cstheme="minorHAnsi"/>
          <w:color w:val="201F1E"/>
          <w:sz w:val="22"/>
          <w:szCs w:val="22"/>
        </w:rPr>
        <w:t xml:space="preserve"> S</w:t>
      </w:r>
      <w:r w:rsidR="006E369C" w:rsidRPr="006C15E0">
        <w:rPr>
          <w:rFonts w:ascii="MetaPro-Norm" w:hAnsi="MetaPro-Norm" w:cstheme="minorHAnsi"/>
          <w:color w:val="201F1E"/>
          <w:sz w:val="22"/>
          <w:szCs w:val="22"/>
        </w:rPr>
        <w:t xml:space="preserve">uch delays </w:t>
      </w:r>
      <w:r w:rsidR="0056065E" w:rsidRPr="006C15E0">
        <w:rPr>
          <w:rFonts w:ascii="MetaPro-Norm" w:hAnsi="MetaPro-Norm" w:cstheme="minorHAnsi"/>
          <w:color w:val="201F1E"/>
          <w:sz w:val="22"/>
          <w:szCs w:val="22"/>
        </w:rPr>
        <w:t xml:space="preserve">prevent </w:t>
      </w:r>
      <w:r w:rsidR="006E369C" w:rsidRPr="006C15E0">
        <w:rPr>
          <w:rFonts w:ascii="MetaPro-Norm" w:hAnsi="MetaPro-Norm" w:cstheme="minorHAnsi"/>
          <w:color w:val="201F1E"/>
          <w:sz w:val="22"/>
          <w:szCs w:val="22"/>
        </w:rPr>
        <w:t>access to medical or surgical abortion within the legal time frames and undermine women’s reproductive choice.</w:t>
      </w:r>
      <w:r w:rsidR="00107107" w:rsidRPr="006C15E0">
        <w:rPr>
          <w:rFonts w:ascii="MetaPro-Norm" w:hAnsi="MetaPro-Norm" w:cstheme="minorHAnsi"/>
          <w:color w:val="201F1E"/>
          <w:sz w:val="22"/>
          <w:szCs w:val="22"/>
        </w:rPr>
        <w:t xml:space="preserve"> </w:t>
      </w:r>
    </w:p>
    <w:p w14:paraId="146C5C69" w14:textId="77777777" w:rsidR="00D91928" w:rsidRDefault="00D91928" w:rsidP="006C15E0">
      <w:pPr>
        <w:pStyle w:val="xmsolistparagraph"/>
        <w:shd w:val="clear" w:color="auto" w:fill="FFFFFF"/>
        <w:spacing w:before="0" w:beforeAutospacing="0" w:after="0" w:afterAutospacing="0"/>
        <w:rPr>
          <w:rFonts w:ascii="MetaPro-Norm" w:hAnsi="MetaPro-Norm" w:cstheme="minorHAnsi"/>
          <w:color w:val="201F1E"/>
          <w:sz w:val="22"/>
          <w:szCs w:val="22"/>
        </w:rPr>
      </w:pPr>
    </w:p>
    <w:p w14:paraId="60B53260" w14:textId="24CC8569" w:rsidR="005D3629" w:rsidRPr="006C15E0" w:rsidRDefault="00FE6CF4"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6C15E0">
        <w:rPr>
          <w:rFonts w:ascii="MetaPro-Norm" w:hAnsi="MetaPro-Norm" w:cstheme="minorHAnsi"/>
          <w:color w:val="201F1E"/>
          <w:sz w:val="22"/>
          <w:szCs w:val="22"/>
        </w:rPr>
        <w:t>Additionally, access to later abortions in Italy is extremely limited. Beyond 90 days, abortion is legal if there is a serious threat to a woman’s life. It may be legal if there is a serious threat to her physical or mental health, including due to diagnosis of severe</w:t>
      </w:r>
      <w:r w:rsidR="00250792" w:rsidRPr="006C15E0">
        <w:rPr>
          <w:rFonts w:ascii="MetaPro-Norm" w:hAnsi="MetaPro-Norm" w:cstheme="minorHAnsi"/>
          <w:color w:val="201F1E"/>
          <w:sz w:val="22"/>
          <w:szCs w:val="22"/>
        </w:rPr>
        <w:t xml:space="preserve"> or fatal</w:t>
      </w:r>
      <w:r w:rsidRPr="006C15E0">
        <w:rPr>
          <w:rFonts w:ascii="MetaPro-Norm" w:hAnsi="MetaPro-Norm" w:cstheme="minorHAnsi"/>
          <w:color w:val="201F1E"/>
          <w:sz w:val="22"/>
          <w:szCs w:val="22"/>
        </w:rPr>
        <w:t xml:space="preserve"> fetal anomalies, but the law requires doctors to “take any appropriate action to save the life of the fetus.”</w:t>
      </w:r>
      <w:r w:rsidR="00A7285A" w:rsidRPr="00D91928">
        <w:rPr>
          <w:rStyle w:val="FootnoteReference"/>
        </w:rPr>
        <w:footnoteReference w:id="2"/>
      </w:r>
      <w:r w:rsidRPr="006C15E0">
        <w:rPr>
          <w:rFonts w:ascii="MetaPro-Norm" w:hAnsi="MetaPro-Norm" w:cstheme="minorHAnsi"/>
          <w:color w:val="201F1E"/>
          <w:sz w:val="22"/>
          <w:szCs w:val="22"/>
        </w:rPr>
        <w:t xml:space="preserve"> </w:t>
      </w:r>
      <w:r w:rsidR="00171E3F" w:rsidRPr="006C15E0">
        <w:rPr>
          <w:rFonts w:ascii="MetaPro-Norm" w:hAnsi="MetaPro-Norm" w:cstheme="minorHAnsi"/>
          <w:color w:val="201F1E"/>
          <w:sz w:val="22"/>
          <w:szCs w:val="22"/>
        </w:rPr>
        <w:t xml:space="preserve">Activists and </w:t>
      </w:r>
      <w:r w:rsidR="001D3BF1" w:rsidRPr="006C15E0">
        <w:rPr>
          <w:rFonts w:ascii="MetaPro-Norm" w:hAnsi="MetaPro-Norm" w:cstheme="minorHAnsi"/>
          <w:color w:val="201F1E"/>
          <w:sz w:val="22"/>
          <w:szCs w:val="22"/>
        </w:rPr>
        <w:t xml:space="preserve">doctors in Italy told </w:t>
      </w:r>
      <w:r w:rsidRPr="006C15E0">
        <w:rPr>
          <w:rFonts w:ascii="MetaPro-Norm" w:hAnsi="MetaPro-Norm" w:cstheme="minorHAnsi"/>
          <w:color w:val="201F1E"/>
          <w:sz w:val="22"/>
          <w:szCs w:val="22"/>
        </w:rPr>
        <w:t xml:space="preserve">Human Rights Watch </w:t>
      </w:r>
      <w:r w:rsidR="001D3BF1" w:rsidRPr="006C15E0">
        <w:rPr>
          <w:rFonts w:ascii="MetaPro-Norm" w:hAnsi="MetaPro-Norm" w:cstheme="minorHAnsi"/>
          <w:color w:val="201F1E"/>
          <w:sz w:val="22"/>
          <w:szCs w:val="22"/>
        </w:rPr>
        <w:t>that delays in testing and diagnosis during pregnancy mean women are not always aware of fetal anomalies during the first trimester, and some anomalies cannot be identified until later in pregnancy.</w:t>
      </w:r>
      <w:r w:rsidR="001D3BF1" w:rsidRPr="006C15E0">
        <w:rPr>
          <w:rStyle w:val="FootnoteReference"/>
          <w:rFonts w:ascii="MetaPro-Norm" w:hAnsi="MetaPro-Norm" w:cstheme="minorHAnsi"/>
          <w:color w:val="201F1E"/>
          <w:szCs w:val="22"/>
        </w:rPr>
        <w:footnoteReference w:id="3"/>
      </w:r>
      <w:r w:rsidR="001D3BF1" w:rsidRPr="006C15E0">
        <w:rPr>
          <w:rFonts w:ascii="MetaPro-Norm" w:hAnsi="MetaPro-Norm" w:cstheme="minorHAnsi"/>
          <w:color w:val="201F1E"/>
          <w:sz w:val="22"/>
          <w:szCs w:val="22"/>
        </w:rPr>
        <w:t xml:space="preserve"> </w:t>
      </w:r>
      <w:r w:rsidR="001D3BF1" w:rsidRPr="00264C52">
        <w:rPr>
          <w:rFonts w:ascii="MetaPro-Norm" w:hAnsi="MetaPro-Norm" w:cstheme="minorHAnsi"/>
          <w:color w:val="201F1E"/>
          <w:spacing w:val="-2"/>
          <w:sz w:val="22"/>
          <w:szCs w:val="22"/>
        </w:rPr>
        <w:t>I</w:t>
      </w:r>
      <w:r w:rsidR="005B613A" w:rsidRPr="00264C52">
        <w:rPr>
          <w:rFonts w:ascii="MetaPro-Norm" w:hAnsi="MetaPro-Norm" w:cstheme="minorHAnsi"/>
          <w:color w:val="201F1E"/>
          <w:spacing w:val="-2"/>
          <w:sz w:val="22"/>
          <w:szCs w:val="22"/>
        </w:rPr>
        <w:t>n</w:t>
      </w:r>
      <w:r w:rsidR="001D3BF1" w:rsidRPr="00264C52">
        <w:rPr>
          <w:rFonts w:ascii="MetaPro-Norm" w:hAnsi="MetaPro-Norm" w:cstheme="minorHAnsi"/>
          <w:color w:val="201F1E"/>
          <w:spacing w:val="-2"/>
          <w:sz w:val="22"/>
          <w:szCs w:val="22"/>
        </w:rPr>
        <w:t xml:space="preserve"> addition,</w:t>
      </w:r>
      <w:r w:rsidRPr="00264C52">
        <w:rPr>
          <w:rFonts w:ascii="MetaPro-Norm" w:hAnsi="MetaPro-Norm" w:cstheme="minorHAnsi"/>
          <w:color w:val="201F1E"/>
          <w:spacing w:val="-2"/>
          <w:sz w:val="22"/>
          <w:szCs w:val="22"/>
        </w:rPr>
        <w:t xml:space="preserve"> few doctors in Italy are willing to perform abortions after the 90-day limit. Most people travel outside the country for later abortion</w:t>
      </w:r>
      <w:r w:rsidRPr="0015737B">
        <w:rPr>
          <w:rFonts w:ascii="MetaPro-Norm" w:hAnsi="MetaPro-Norm" w:cstheme="minorHAnsi"/>
          <w:color w:val="201F1E"/>
          <w:spacing w:val="-2"/>
          <w:sz w:val="22"/>
          <w:szCs w:val="22"/>
        </w:rPr>
        <w:t>.</w:t>
      </w:r>
      <w:r w:rsidRPr="0015737B">
        <w:rPr>
          <w:rFonts w:ascii="MetaPro-Norm" w:hAnsi="MetaPro-Norm" w:cstheme="minorHAnsi"/>
          <w:color w:val="201F1E"/>
          <w:spacing w:val="-2"/>
          <w:sz w:val="22"/>
          <w:szCs w:val="22"/>
        </w:rPr>
        <w:br/>
      </w:r>
      <w:r w:rsidRPr="006C15E0">
        <w:rPr>
          <w:rFonts w:ascii="MetaPro-Norm" w:hAnsi="MetaPro-Norm" w:cstheme="minorHAnsi"/>
          <w:color w:val="201F1E"/>
          <w:sz w:val="22"/>
          <w:szCs w:val="22"/>
        </w:rPr>
        <w:br/>
        <w:t xml:space="preserve">Italy </w:t>
      </w:r>
      <w:r w:rsidR="00CA77AD" w:rsidRPr="006C15E0">
        <w:rPr>
          <w:rFonts w:ascii="MetaPro-Norm" w:hAnsi="MetaPro-Norm" w:cstheme="minorHAnsi"/>
          <w:color w:val="201F1E"/>
          <w:sz w:val="22"/>
          <w:szCs w:val="22"/>
        </w:rPr>
        <w:t xml:space="preserve">has also </w:t>
      </w:r>
      <w:r w:rsidR="00704BE3" w:rsidRPr="006C15E0">
        <w:rPr>
          <w:rFonts w:ascii="MetaPro-Norm" w:hAnsi="MetaPro-Norm" w:cstheme="minorHAnsi"/>
          <w:color w:val="201F1E"/>
          <w:sz w:val="22"/>
          <w:szCs w:val="22"/>
        </w:rPr>
        <w:t>not taken adequate steps t</w:t>
      </w:r>
      <w:r w:rsidRPr="006C15E0">
        <w:rPr>
          <w:rFonts w:ascii="MetaPro-Norm" w:hAnsi="MetaPro-Norm" w:cstheme="minorHAnsi"/>
          <w:color w:val="201F1E"/>
          <w:sz w:val="22"/>
          <w:szCs w:val="22"/>
        </w:rPr>
        <w:t>o ensure access to birth control.</w:t>
      </w:r>
      <w:r w:rsidRPr="006C15E0">
        <w:rPr>
          <w:rStyle w:val="FootnoteReference"/>
          <w:rFonts w:ascii="MetaPro-Norm" w:hAnsi="MetaPro-Norm" w:cstheme="minorHAnsi"/>
          <w:color w:val="201F1E"/>
          <w:szCs w:val="22"/>
        </w:rPr>
        <w:footnoteReference w:id="4"/>
      </w:r>
      <w:r w:rsidRPr="006C15E0">
        <w:rPr>
          <w:rFonts w:ascii="MetaPro-Norm" w:hAnsi="MetaPro-Norm" w:cstheme="minorHAnsi"/>
          <w:color w:val="201F1E"/>
          <w:sz w:val="22"/>
          <w:szCs w:val="22"/>
        </w:rPr>
        <w:t xml:space="preserve"> Free contraception through the national health service stopped in 2016, and only six regions now provide free hormonal birth control.</w:t>
      </w:r>
      <w:r w:rsidR="00CA77AD" w:rsidRPr="006C15E0">
        <w:rPr>
          <w:rStyle w:val="FootnoteReference"/>
          <w:rFonts w:ascii="MetaPro-Norm" w:hAnsi="MetaPro-Norm" w:cstheme="minorHAnsi"/>
          <w:color w:val="201F1E"/>
          <w:szCs w:val="22"/>
        </w:rPr>
        <w:footnoteReference w:id="5"/>
      </w:r>
      <w:r w:rsidR="00CA77AD" w:rsidRPr="006C15E0">
        <w:rPr>
          <w:rFonts w:ascii="MetaPro-Norm" w:hAnsi="MetaPro-Norm" w:cstheme="minorHAnsi"/>
          <w:color w:val="201F1E"/>
          <w:sz w:val="22"/>
          <w:szCs w:val="22"/>
        </w:rPr>
        <w:t xml:space="preserve"> </w:t>
      </w:r>
      <w:r w:rsidRPr="006C15E0">
        <w:rPr>
          <w:rFonts w:ascii="MetaPro-Norm" w:hAnsi="MetaPro-Norm" w:cstheme="minorHAnsi"/>
          <w:color w:val="201F1E"/>
          <w:sz w:val="22"/>
          <w:szCs w:val="22"/>
        </w:rPr>
        <w:t xml:space="preserve"> Experts noted the cost of contraception in Italy can be prohibitive for poor women and adolescents</w:t>
      </w:r>
      <w:r w:rsidR="00D24309" w:rsidRPr="006C15E0">
        <w:rPr>
          <w:rFonts w:ascii="MetaPro-Norm" w:hAnsi="MetaPro-Norm" w:cstheme="minorHAnsi"/>
          <w:color w:val="201F1E"/>
          <w:sz w:val="22"/>
          <w:szCs w:val="22"/>
        </w:rPr>
        <w:t>, creating “discrimination in access</w:t>
      </w:r>
      <w:r w:rsidR="00FA05D8" w:rsidRPr="006C15E0">
        <w:rPr>
          <w:rFonts w:ascii="MetaPro-Norm" w:hAnsi="MetaPro-Norm" w:cstheme="minorHAnsi"/>
          <w:color w:val="201F1E"/>
          <w:sz w:val="22"/>
          <w:szCs w:val="22"/>
        </w:rPr>
        <w:t>.</w:t>
      </w:r>
      <w:r w:rsidR="00D24309" w:rsidRPr="006C15E0">
        <w:rPr>
          <w:rFonts w:ascii="MetaPro-Norm" w:hAnsi="MetaPro-Norm" w:cstheme="minorHAnsi"/>
          <w:color w:val="201F1E"/>
          <w:sz w:val="22"/>
          <w:szCs w:val="22"/>
        </w:rPr>
        <w:t>”</w:t>
      </w:r>
      <w:r w:rsidR="00D24309" w:rsidRPr="006C15E0">
        <w:rPr>
          <w:rStyle w:val="FootnoteReference"/>
          <w:rFonts w:ascii="MetaPro-Norm" w:hAnsi="MetaPro-Norm" w:cstheme="minorHAnsi"/>
          <w:color w:val="201F1E"/>
          <w:szCs w:val="22"/>
        </w:rPr>
        <w:footnoteReference w:id="6"/>
      </w:r>
      <w:r w:rsidRPr="006C15E0">
        <w:rPr>
          <w:rFonts w:ascii="MetaPro-Norm" w:hAnsi="MetaPro-Norm" w:cstheme="minorHAnsi"/>
          <w:color w:val="201F1E"/>
          <w:sz w:val="22"/>
          <w:szCs w:val="22"/>
        </w:rPr>
        <w:t xml:space="preserve"> Birth control pills </w:t>
      </w:r>
      <w:r w:rsidRPr="00D64418">
        <w:rPr>
          <w:rFonts w:ascii="MetaPro-Norm" w:hAnsi="MetaPro-Norm" w:cstheme="minorHAnsi"/>
          <w:sz w:val="22"/>
          <w:szCs w:val="22"/>
        </w:rPr>
        <w:t>cost</w:t>
      </w:r>
      <w:r w:rsidRPr="006C15E0">
        <w:rPr>
          <w:rFonts w:ascii="MetaPro-Norm" w:hAnsi="MetaPro-Norm" w:cstheme="minorHAnsi"/>
          <w:color w:val="201F1E"/>
          <w:sz w:val="22"/>
          <w:szCs w:val="22"/>
        </w:rPr>
        <w:t> around €150 to €200 a year, and an intra-uterine device (IUD) around €250 to €300.</w:t>
      </w:r>
      <w:r w:rsidRPr="006C15E0">
        <w:rPr>
          <w:rStyle w:val="FootnoteReference"/>
          <w:rFonts w:ascii="MetaPro-Norm" w:hAnsi="MetaPro-Norm" w:cstheme="minorHAnsi"/>
          <w:color w:val="201F1E"/>
          <w:szCs w:val="22"/>
        </w:rPr>
        <w:footnoteReference w:id="7"/>
      </w:r>
      <w:r w:rsidRPr="006C15E0">
        <w:rPr>
          <w:rFonts w:ascii="MetaPro-Norm" w:hAnsi="MetaPro-Norm" w:cstheme="minorHAnsi"/>
          <w:color w:val="201F1E"/>
          <w:sz w:val="22"/>
          <w:szCs w:val="22"/>
        </w:rPr>
        <w:t xml:space="preserve"> </w:t>
      </w:r>
      <w:r w:rsidRPr="00264C52">
        <w:rPr>
          <w:rFonts w:ascii="MetaPro-Norm" w:hAnsi="MetaPro-Norm" w:cstheme="minorHAnsi"/>
          <w:color w:val="201F1E"/>
          <w:spacing w:val="-2"/>
          <w:sz w:val="22"/>
          <w:szCs w:val="22"/>
        </w:rPr>
        <w:t xml:space="preserve">Given the economic fallout of the Covid-19 pandemic, </w:t>
      </w:r>
      <w:r w:rsidR="00D24309" w:rsidRPr="00264C52">
        <w:rPr>
          <w:rFonts w:ascii="MetaPro-Norm" w:hAnsi="MetaPro-Norm" w:cstheme="minorHAnsi"/>
          <w:color w:val="201F1E"/>
          <w:spacing w:val="-2"/>
          <w:sz w:val="22"/>
          <w:szCs w:val="22"/>
        </w:rPr>
        <w:t>more</w:t>
      </w:r>
      <w:r w:rsidRPr="00264C52">
        <w:rPr>
          <w:rFonts w:ascii="MetaPro-Norm" w:hAnsi="MetaPro-Norm" w:cstheme="minorHAnsi"/>
          <w:color w:val="201F1E"/>
          <w:spacing w:val="-2"/>
          <w:sz w:val="22"/>
          <w:szCs w:val="22"/>
        </w:rPr>
        <w:t xml:space="preserve"> people </w:t>
      </w:r>
      <w:r w:rsidR="00D24309" w:rsidRPr="00264C52">
        <w:rPr>
          <w:rFonts w:ascii="MetaPro-Norm" w:hAnsi="MetaPro-Norm" w:cstheme="minorHAnsi"/>
          <w:color w:val="201F1E"/>
          <w:spacing w:val="-2"/>
          <w:sz w:val="22"/>
          <w:szCs w:val="22"/>
        </w:rPr>
        <w:t xml:space="preserve">may face financial barriers to </w:t>
      </w:r>
      <w:r w:rsidRPr="00264C52">
        <w:rPr>
          <w:rFonts w:ascii="MetaPro-Norm" w:hAnsi="MetaPro-Norm" w:cstheme="minorHAnsi"/>
          <w:color w:val="201F1E"/>
          <w:spacing w:val="-2"/>
          <w:sz w:val="22"/>
          <w:szCs w:val="22"/>
        </w:rPr>
        <w:t>access</w:t>
      </w:r>
      <w:r w:rsidR="00D24309" w:rsidRPr="00264C52">
        <w:rPr>
          <w:rFonts w:ascii="MetaPro-Norm" w:hAnsi="MetaPro-Norm" w:cstheme="minorHAnsi"/>
          <w:color w:val="201F1E"/>
          <w:spacing w:val="-2"/>
          <w:sz w:val="22"/>
          <w:szCs w:val="22"/>
        </w:rPr>
        <w:t>ing</w:t>
      </w:r>
      <w:r w:rsidRPr="00264C52">
        <w:rPr>
          <w:rFonts w:ascii="MetaPro-Norm" w:hAnsi="MetaPro-Norm" w:cstheme="minorHAnsi"/>
          <w:color w:val="201F1E"/>
          <w:spacing w:val="-2"/>
          <w:sz w:val="22"/>
          <w:szCs w:val="22"/>
        </w:rPr>
        <w:t xml:space="preserve"> birth control. </w:t>
      </w:r>
    </w:p>
    <w:p w14:paraId="2A0B15F4" w14:textId="77777777" w:rsidR="003A60DA" w:rsidRDefault="003A60DA" w:rsidP="006C15E0">
      <w:pPr>
        <w:pStyle w:val="xmsolistparagraph"/>
        <w:shd w:val="clear" w:color="auto" w:fill="FFFFFF"/>
        <w:spacing w:before="0" w:beforeAutospacing="0" w:after="0" w:afterAutospacing="0"/>
        <w:rPr>
          <w:rFonts w:ascii="MetaPro-Norm" w:hAnsi="MetaPro-Norm" w:cstheme="minorHAnsi"/>
          <w:color w:val="201F1E"/>
          <w:sz w:val="22"/>
          <w:szCs w:val="22"/>
        </w:rPr>
      </w:pPr>
    </w:p>
    <w:p w14:paraId="2D9FD689" w14:textId="0EEDF66B" w:rsidR="00A572A6" w:rsidRPr="006C15E0" w:rsidRDefault="00D4669D"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6C15E0">
        <w:rPr>
          <w:rFonts w:ascii="MetaPro-Norm" w:hAnsi="MetaPro-Norm" w:cstheme="minorHAnsi"/>
          <w:color w:val="201F1E"/>
          <w:sz w:val="22"/>
          <w:szCs w:val="22"/>
        </w:rPr>
        <w:t>In 2017, both the </w:t>
      </w:r>
      <w:r w:rsidRPr="00264C52">
        <w:rPr>
          <w:rFonts w:ascii="MetaPro-Norm" w:hAnsi="MetaPro-Norm" w:cstheme="minorHAnsi"/>
          <w:sz w:val="22"/>
          <w:szCs w:val="22"/>
        </w:rPr>
        <w:t>UN Human Rights Committee</w:t>
      </w:r>
      <w:r w:rsidRPr="006C15E0">
        <w:rPr>
          <w:rFonts w:ascii="MetaPro-Norm" w:hAnsi="MetaPro-Norm" w:cstheme="minorHAnsi"/>
          <w:color w:val="201F1E"/>
          <w:sz w:val="22"/>
          <w:szCs w:val="22"/>
        </w:rPr>
        <w:t xml:space="preserve"> and the CEDAW Committee raised concerns about </w:t>
      </w:r>
      <w:r w:rsidR="00A572A6" w:rsidRPr="006C15E0">
        <w:rPr>
          <w:rFonts w:ascii="MetaPro-Norm" w:hAnsi="MetaPro-Norm" w:cstheme="minorHAnsi"/>
          <w:color w:val="201F1E"/>
          <w:sz w:val="22"/>
          <w:szCs w:val="22"/>
        </w:rPr>
        <w:t xml:space="preserve">such </w:t>
      </w:r>
      <w:r w:rsidRPr="006C15E0">
        <w:rPr>
          <w:rFonts w:ascii="MetaPro-Norm" w:hAnsi="MetaPro-Norm" w:cstheme="minorHAnsi"/>
          <w:color w:val="201F1E"/>
          <w:sz w:val="22"/>
          <w:szCs w:val="22"/>
        </w:rPr>
        <w:t xml:space="preserve">barriers to abortion in Italy and said that the government should ensure access </w:t>
      </w:r>
      <w:r w:rsidRPr="006C15E0">
        <w:rPr>
          <w:rFonts w:ascii="MetaPro-Norm" w:hAnsi="MetaPro-Norm" w:cstheme="minorHAnsi"/>
          <w:color w:val="201F1E"/>
          <w:sz w:val="22"/>
          <w:szCs w:val="22"/>
        </w:rPr>
        <w:lastRenderedPageBreak/>
        <w:t>to abortion services nationwide.</w:t>
      </w:r>
      <w:r w:rsidR="00244113" w:rsidRPr="00D91928">
        <w:rPr>
          <w:rStyle w:val="FootnoteReference"/>
        </w:rPr>
        <w:footnoteReference w:id="8"/>
      </w:r>
      <w:r w:rsidRPr="006C15E0">
        <w:rPr>
          <w:rFonts w:ascii="MetaPro-Norm" w:hAnsi="MetaPro-Norm" w:cstheme="minorHAnsi"/>
          <w:color w:val="201F1E"/>
          <w:sz w:val="22"/>
          <w:szCs w:val="22"/>
        </w:rPr>
        <w:t xml:space="preserve"> The CEDAW Committee specifically said that Italy should ensure that conscientious objection “does not pose an obstacle for women who wish to terminate a pregnancy.”</w:t>
      </w:r>
      <w:r w:rsidR="005554CE" w:rsidRPr="00D91928">
        <w:rPr>
          <w:rStyle w:val="FootnoteReference"/>
        </w:rPr>
        <w:footnoteReference w:id="9"/>
      </w:r>
      <w:r w:rsidRPr="006C15E0">
        <w:rPr>
          <w:rFonts w:ascii="MetaPro-Norm" w:hAnsi="MetaPro-Norm" w:cstheme="minorHAnsi"/>
          <w:color w:val="201F1E"/>
          <w:sz w:val="22"/>
          <w:szCs w:val="22"/>
        </w:rPr>
        <w:t xml:space="preserve"> UN treaty bodies have </w:t>
      </w:r>
      <w:r w:rsidR="00A572A6" w:rsidRPr="006C15E0">
        <w:rPr>
          <w:rFonts w:ascii="MetaPro-Norm" w:hAnsi="MetaPro-Norm" w:cstheme="minorHAnsi"/>
          <w:color w:val="201F1E"/>
          <w:sz w:val="22"/>
          <w:szCs w:val="22"/>
        </w:rPr>
        <w:t xml:space="preserve">also </w:t>
      </w:r>
      <w:r w:rsidRPr="006C15E0">
        <w:rPr>
          <w:rFonts w:ascii="MetaPro-Norm" w:hAnsi="MetaPro-Norm" w:cstheme="minorHAnsi"/>
          <w:color w:val="201F1E"/>
          <w:sz w:val="22"/>
          <w:szCs w:val="22"/>
        </w:rPr>
        <w:t>noted that mandatory waiting periods constitute barriers to abortion access and called for their removal.</w:t>
      </w:r>
      <w:r w:rsidR="00137A1B" w:rsidRPr="00D91928">
        <w:rPr>
          <w:rStyle w:val="FootnoteReference"/>
        </w:rPr>
        <w:footnoteReference w:id="10"/>
      </w:r>
      <w:r w:rsidR="006C15E0">
        <w:rPr>
          <w:rFonts w:ascii="MetaPro-Norm" w:hAnsi="MetaPro-Norm" w:cstheme="minorHAnsi"/>
          <w:color w:val="201F1E"/>
          <w:sz w:val="22"/>
          <w:szCs w:val="22"/>
        </w:rPr>
        <w:t>””</w:t>
      </w:r>
      <w:r w:rsidRPr="006C15E0">
        <w:rPr>
          <w:rFonts w:ascii="MetaPro-Norm" w:hAnsi="MetaPro-Norm" w:cstheme="minorHAnsi"/>
          <w:color w:val="201F1E"/>
          <w:sz w:val="22"/>
          <w:szCs w:val="22"/>
        </w:rPr>
        <w:br/>
      </w:r>
      <w:r w:rsidRPr="006C15E0">
        <w:rPr>
          <w:rFonts w:ascii="MetaPro-Norm" w:hAnsi="MetaPro-Norm" w:cstheme="minorHAnsi"/>
          <w:color w:val="201F1E"/>
          <w:sz w:val="22"/>
          <w:szCs w:val="22"/>
        </w:rPr>
        <w:br/>
        <w:t>Similarly, the European Committee on Social Rights ruled in </w:t>
      </w:r>
      <w:r w:rsidRPr="00A36FF6">
        <w:rPr>
          <w:rFonts w:ascii="MetaPro-Norm" w:hAnsi="MetaPro-Norm" w:cstheme="minorHAnsi"/>
          <w:sz w:val="22"/>
          <w:szCs w:val="22"/>
        </w:rPr>
        <w:t>2013</w:t>
      </w:r>
      <w:r w:rsidRPr="006C15E0">
        <w:rPr>
          <w:rFonts w:ascii="MetaPro-Norm" w:hAnsi="MetaPro-Norm" w:cstheme="minorHAnsi"/>
          <w:color w:val="201F1E"/>
          <w:sz w:val="22"/>
          <w:szCs w:val="22"/>
        </w:rPr>
        <w:t> and </w:t>
      </w:r>
      <w:r w:rsidRPr="00A36FF6">
        <w:rPr>
          <w:rFonts w:ascii="MetaPro-Norm" w:hAnsi="MetaPro-Norm" w:cstheme="minorHAnsi"/>
          <w:sz w:val="22"/>
          <w:szCs w:val="22"/>
        </w:rPr>
        <w:t>2015</w:t>
      </w:r>
      <w:r w:rsidRPr="006C15E0">
        <w:rPr>
          <w:rFonts w:ascii="MetaPro-Norm" w:hAnsi="MetaPro-Norm" w:cstheme="minorHAnsi"/>
          <w:color w:val="201F1E"/>
          <w:sz w:val="22"/>
          <w:szCs w:val="22"/>
        </w:rPr>
        <w:t> that Italy’s failure to ensure consistent access to abortion, including the overly broad practice of invoking conscientious objection, constitutes a failure to uphold the right to protection of health and nondiscrimination in violation of the European Social Charter.</w:t>
      </w:r>
      <w:r w:rsidR="000747BC" w:rsidRPr="00D91928">
        <w:rPr>
          <w:rStyle w:val="FootnoteReference"/>
        </w:rPr>
        <w:footnoteReference w:id="11"/>
      </w:r>
      <w:r w:rsidRPr="00D91928">
        <w:rPr>
          <w:rStyle w:val="FootnoteReference"/>
        </w:rPr>
        <w:t xml:space="preserve"> </w:t>
      </w:r>
    </w:p>
    <w:p w14:paraId="4489BF13" w14:textId="77777777" w:rsidR="006C15E0" w:rsidRDefault="006C15E0" w:rsidP="006C15E0">
      <w:pPr>
        <w:pStyle w:val="xmsolistparagraph"/>
        <w:shd w:val="clear" w:color="auto" w:fill="FFFFFF"/>
        <w:spacing w:before="0" w:beforeAutospacing="0" w:after="0" w:afterAutospacing="0"/>
        <w:rPr>
          <w:rFonts w:ascii="MetaPro-Norm" w:hAnsi="MetaPro-Norm" w:cstheme="minorHAnsi"/>
          <w:color w:val="201F1E"/>
          <w:sz w:val="22"/>
          <w:szCs w:val="22"/>
        </w:rPr>
      </w:pPr>
    </w:p>
    <w:p w14:paraId="246F0705" w14:textId="12E3B454" w:rsidR="00A572A6" w:rsidRPr="006C15E0" w:rsidRDefault="00A572A6"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D91928">
        <w:rPr>
          <w:rFonts w:ascii="MetaPro-Norm" w:hAnsi="MetaPro-Norm" w:cstheme="minorHAnsi"/>
          <w:i/>
          <w:iCs/>
          <w:color w:val="201F1E"/>
          <w:sz w:val="22"/>
          <w:szCs w:val="22"/>
        </w:rPr>
        <w:t>Access to Abortion During the Covid-19 Pandemic</w:t>
      </w:r>
      <w:r w:rsidR="00D4669D" w:rsidRPr="006C15E0">
        <w:rPr>
          <w:rFonts w:ascii="MetaPro-Norm" w:hAnsi="MetaPro-Norm" w:cstheme="minorHAnsi"/>
          <w:color w:val="201F1E"/>
          <w:sz w:val="22"/>
          <w:szCs w:val="22"/>
        </w:rPr>
        <w:br/>
      </w:r>
      <w:r w:rsidR="00D4669D" w:rsidRPr="006C15E0">
        <w:rPr>
          <w:rFonts w:ascii="MetaPro-Norm" w:hAnsi="MetaPro-Norm" w:cstheme="minorHAnsi"/>
          <w:color w:val="201F1E"/>
          <w:sz w:val="22"/>
          <w:szCs w:val="22"/>
        </w:rPr>
        <w:br/>
      </w:r>
      <w:r w:rsidR="00E102E1" w:rsidRPr="006C15E0">
        <w:rPr>
          <w:rFonts w:ascii="MetaPro-Norm" w:hAnsi="MetaPro-Norm" w:cstheme="minorHAnsi"/>
          <w:color w:val="201F1E"/>
          <w:sz w:val="22"/>
          <w:szCs w:val="22"/>
        </w:rPr>
        <w:t xml:space="preserve">The Italian government did </w:t>
      </w:r>
      <w:r w:rsidR="0017171E" w:rsidRPr="006C15E0">
        <w:rPr>
          <w:rFonts w:ascii="MetaPro-Norm" w:hAnsi="MetaPro-Norm" w:cstheme="minorHAnsi"/>
          <w:color w:val="201F1E"/>
          <w:sz w:val="22"/>
          <w:szCs w:val="22"/>
        </w:rPr>
        <w:t xml:space="preserve">not </w:t>
      </w:r>
      <w:r w:rsidR="008C48E6" w:rsidRPr="006C15E0">
        <w:rPr>
          <w:rFonts w:ascii="MetaPro-Norm" w:hAnsi="MetaPro-Norm" w:cstheme="minorHAnsi"/>
          <w:color w:val="201F1E"/>
          <w:sz w:val="22"/>
          <w:szCs w:val="22"/>
        </w:rPr>
        <w:t>take</w:t>
      </w:r>
      <w:r w:rsidR="001D7B90" w:rsidRPr="006C15E0">
        <w:rPr>
          <w:rFonts w:ascii="MetaPro-Norm" w:hAnsi="MetaPro-Norm" w:cstheme="minorHAnsi"/>
          <w:color w:val="201F1E"/>
          <w:sz w:val="22"/>
          <w:szCs w:val="22"/>
        </w:rPr>
        <w:t xml:space="preserve"> adequate action to prevent t</w:t>
      </w:r>
      <w:r w:rsidR="0048431F" w:rsidRPr="006C15E0">
        <w:rPr>
          <w:rFonts w:ascii="MetaPro-Norm" w:hAnsi="MetaPro-Norm" w:cstheme="minorHAnsi"/>
          <w:color w:val="201F1E"/>
          <w:sz w:val="22"/>
          <w:szCs w:val="22"/>
        </w:rPr>
        <w:t>he Covid-19 pandemic</w:t>
      </w:r>
      <w:r w:rsidR="00E102E1" w:rsidRPr="006C15E0">
        <w:rPr>
          <w:rFonts w:ascii="MetaPro-Norm" w:hAnsi="MetaPro-Norm" w:cstheme="minorHAnsi"/>
          <w:color w:val="201F1E"/>
          <w:sz w:val="22"/>
          <w:szCs w:val="22"/>
        </w:rPr>
        <w:t xml:space="preserve"> </w:t>
      </w:r>
      <w:r w:rsidR="001D7B90" w:rsidRPr="006C15E0">
        <w:rPr>
          <w:rFonts w:ascii="MetaPro-Norm" w:hAnsi="MetaPro-Norm" w:cstheme="minorHAnsi"/>
          <w:color w:val="201F1E"/>
          <w:sz w:val="22"/>
          <w:szCs w:val="22"/>
        </w:rPr>
        <w:t xml:space="preserve">from </w:t>
      </w:r>
      <w:r w:rsidR="00E102E1" w:rsidRPr="006C15E0">
        <w:rPr>
          <w:rFonts w:ascii="MetaPro-Norm" w:hAnsi="MetaPro-Norm" w:cstheme="minorHAnsi"/>
          <w:color w:val="201F1E"/>
          <w:sz w:val="22"/>
          <w:szCs w:val="22"/>
        </w:rPr>
        <w:t>exacerbat</w:t>
      </w:r>
      <w:r w:rsidR="001D7B90" w:rsidRPr="006C15E0">
        <w:rPr>
          <w:rFonts w:ascii="MetaPro-Norm" w:hAnsi="MetaPro-Norm" w:cstheme="minorHAnsi"/>
          <w:color w:val="201F1E"/>
          <w:sz w:val="22"/>
          <w:szCs w:val="22"/>
        </w:rPr>
        <w:t>ing</w:t>
      </w:r>
      <w:r w:rsidR="001157EC" w:rsidRPr="006C15E0">
        <w:rPr>
          <w:rFonts w:ascii="MetaPro-Norm" w:hAnsi="MetaPro-Norm" w:cstheme="minorHAnsi"/>
          <w:color w:val="201F1E"/>
          <w:sz w:val="22"/>
          <w:szCs w:val="22"/>
        </w:rPr>
        <w:t xml:space="preserve"> barriers to abortion </w:t>
      </w:r>
      <w:r w:rsidR="001D7B90" w:rsidRPr="006C15E0">
        <w:rPr>
          <w:rFonts w:ascii="MetaPro-Norm" w:hAnsi="MetaPro-Norm" w:cstheme="minorHAnsi"/>
          <w:color w:val="201F1E"/>
          <w:sz w:val="22"/>
          <w:szCs w:val="22"/>
        </w:rPr>
        <w:t>access des</w:t>
      </w:r>
      <w:r w:rsidR="00D4669D" w:rsidRPr="006C15E0">
        <w:rPr>
          <w:rFonts w:ascii="MetaPro-Norm" w:hAnsi="MetaPro-Norm" w:cstheme="minorHAnsi"/>
          <w:color w:val="201F1E"/>
          <w:sz w:val="22"/>
          <w:szCs w:val="22"/>
        </w:rPr>
        <w:t xml:space="preserve">pite the </w:t>
      </w:r>
      <w:r w:rsidR="00983109" w:rsidRPr="006C15E0">
        <w:rPr>
          <w:rFonts w:ascii="MetaPro-Norm" w:hAnsi="MetaPro-Norm" w:cstheme="minorHAnsi"/>
          <w:color w:val="201F1E"/>
          <w:sz w:val="22"/>
          <w:szCs w:val="22"/>
        </w:rPr>
        <w:t xml:space="preserve">statement by the Commissioner for Human Rights of the </w:t>
      </w:r>
      <w:r w:rsidR="00D4669D" w:rsidRPr="006C15E0">
        <w:rPr>
          <w:rFonts w:ascii="MetaPro-Norm" w:hAnsi="MetaPro-Norm" w:cstheme="minorHAnsi"/>
          <w:color w:val="201F1E"/>
          <w:sz w:val="22"/>
          <w:szCs w:val="22"/>
        </w:rPr>
        <w:t>Council of Europe</w:t>
      </w:r>
      <w:r w:rsidR="0097241D" w:rsidRPr="006C15E0">
        <w:rPr>
          <w:rFonts w:ascii="MetaPro-Norm" w:hAnsi="MetaPro-Norm" w:cstheme="minorHAnsi"/>
          <w:color w:val="201F1E"/>
          <w:sz w:val="22"/>
          <w:szCs w:val="22"/>
        </w:rPr>
        <w:t> </w:t>
      </w:r>
      <w:r w:rsidR="00983109" w:rsidRPr="006C15E0">
        <w:rPr>
          <w:rFonts w:ascii="MetaPro-Norm" w:hAnsi="MetaPro-Norm" w:cstheme="minorHAnsi"/>
          <w:color w:val="201F1E"/>
          <w:sz w:val="22"/>
          <w:szCs w:val="22"/>
        </w:rPr>
        <w:t xml:space="preserve">calling on </w:t>
      </w:r>
      <w:r w:rsidR="0097241D" w:rsidRPr="006C15E0">
        <w:rPr>
          <w:rFonts w:ascii="MetaPro-Norm" w:hAnsi="MetaPro-Norm" w:cstheme="minorHAnsi"/>
          <w:color w:val="201F1E"/>
          <w:sz w:val="22"/>
          <w:szCs w:val="22"/>
        </w:rPr>
        <w:t xml:space="preserve">all member states </w:t>
      </w:r>
      <w:r w:rsidR="00983109" w:rsidRPr="006C15E0">
        <w:rPr>
          <w:rFonts w:ascii="MetaPro-Norm" w:hAnsi="MetaPro-Norm" w:cstheme="minorHAnsi"/>
          <w:color w:val="201F1E"/>
          <w:sz w:val="22"/>
          <w:szCs w:val="22"/>
        </w:rPr>
        <w:t xml:space="preserve">to </w:t>
      </w:r>
      <w:r w:rsidR="0097241D" w:rsidRPr="006C15E0">
        <w:rPr>
          <w:rFonts w:ascii="MetaPro-Norm" w:hAnsi="MetaPro-Norm" w:cstheme="minorHAnsi"/>
          <w:color w:val="201F1E"/>
          <w:sz w:val="22"/>
          <w:szCs w:val="22"/>
        </w:rPr>
        <w:t xml:space="preserve">ensure full access to reproductive health care, including abortion, in their </w:t>
      </w:r>
      <w:r w:rsidR="001D7B90" w:rsidRPr="006C15E0">
        <w:rPr>
          <w:rFonts w:ascii="MetaPro-Norm" w:hAnsi="MetaPro-Norm" w:cstheme="minorHAnsi"/>
          <w:color w:val="201F1E"/>
          <w:sz w:val="22"/>
          <w:szCs w:val="22"/>
        </w:rPr>
        <w:t xml:space="preserve">pandemic </w:t>
      </w:r>
      <w:r w:rsidR="0097241D" w:rsidRPr="006C15E0">
        <w:rPr>
          <w:rFonts w:ascii="MetaPro-Norm" w:hAnsi="MetaPro-Norm" w:cstheme="minorHAnsi"/>
          <w:color w:val="201F1E"/>
          <w:sz w:val="22"/>
          <w:szCs w:val="22"/>
        </w:rPr>
        <w:t xml:space="preserve">responses and </w:t>
      </w:r>
      <w:r w:rsidR="00983109" w:rsidRPr="006C15E0">
        <w:rPr>
          <w:rFonts w:ascii="MetaPro-Norm" w:hAnsi="MetaPro-Norm" w:cstheme="minorHAnsi"/>
          <w:color w:val="201F1E"/>
          <w:sz w:val="22"/>
          <w:szCs w:val="22"/>
        </w:rPr>
        <w:lastRenderedPageBreak/>
        <w:t xml:space="preserve">her </w:t>
      </w:r>
      <w:r w:rsidR="00FC0039" w:rsidRPr="006C15E0">
        <w:rPr>
          <w:rFonts w:ascii="MetaPro-Norm" w:hAnsi="MetaPro-Norm" w:cstheme="minorHAnsi"/>
          <w:color w:val="201F1E"/>
          <w:sz w:val="22"/>
          <w:szCs w:val="22"/>
        </w:rPr>
        <w:t>call</w:t>
      </w:r>
      <w:r w:rsidR="0097241D" w:rsidRPr="006C15E0">
        <w:rPr>
          <w:rFonts w:ascii="MetaPro-Norm" w:hAnsi="MetaPro-Norm" w:cstheme="minorHAnsi"/>
          <w:color w:val="201F1E"/>
          <w:sz w:val="22"/>
          <w:szCs w:val="22"/>
        </w:rPr>
        <w:t xml:space="preserve"> </w:t>
      </w:r>
      <w:r w:rsidR="00FC0039" w:rsidRPr="006C15E0">
        <w:rPr>
          <w:rFonts w:ascii="MetaPro-Norm" w:hAnsi="MetaPro-Norm" w:cstheme="minorHAnsi"/>
          <w:color w:val="201F1E"/>
          <w:sz w:val="22"/>
          <w:szCs w:val="22"/>
        </w:rPr>
        <w:t xml:space="preserve">for </w:t>
      </w:r>
      <w:r w:rsidR="0097241D" w:rsidRPr="006C15E0">
        <w:rPr>
          <w:rFonts w:ascii="MetaPro-Norm" w:hAnsi="MetaPro-Norm" w:cstheme="minorHAnsi"/>
          <w:color w:val="201F1E"/>
          <w:sz w:val="22"/>
          <w:szCs w:val="22"/>
        </w:rPr>
        <w:t>member states to “urgently remove all residual barriers preventing access to safe abortion.”</w:t>
      </w:r>
      <w:r w:rsidR="00FC0039" w:rsidRPr="00522609">
        <w:rPr>
          <w:rStyle w:val="FootnoteReference"/>
        </w:rPr>
        <w:footnoteReference w:id="12"/>
      </w:r>
      <w:r w:rsidR="00FC0039" w:rsidRPr="006C15E0">
        <w:rPr>
          <w:rFonts w:ascii="MetaPro-Norm" w:hAnsi="MetaPro-Norm" w:cstheme="minorHAnsi"/>
          <w:color w:val="201F1E"/>
          <w:sz w:val="22"/>
          <w:szCs w:val="22"/>
        </w:rPr>
        <w:br/>
      </w:r>
      <w:r w:rsidR="00FC0039" w:rsidRPr="006C15E0">
        <w:rPr>
          <w:rFonts w:ascii="MetaPro-Norm" w:hAnsi="MetaPro-Norm" w:cstheme="minorHAnsi"/>
          <w:color w:val="201F1E"/>
          <w:sz w:val="22"/>
          <w:szCs w:val="22"/>
        </w:rPr>
        <w:br/>
      </w:r>
      <w:r w:rsidR="009C5CFA" w:rsidRPr="006C15E0">
        <w:rPr>
          <w:rFonts w:ascii="MetaPro-Norm" w:hAnsi="MetaPro-Norm" w:cstheme="minorHAnsi"/>
          <w:color w:val="201F1E"/>
          <w:sz w:val="22"/>
          <w:szCs w:val="22"/>
        </w:rPr>
        <w:t>From May to July 2020</w:t>
      </w:r>
      <w:r w:rsidR="00FC0039" w:rsidRPr="006C15E0">
        <w:rPr>
          <w:rFonts w:ascii="MetaPro-Norm" w:hAnsi="MetaPro-Norm" w:cstheme="minorHAnsi"/>
          <w:color w:val="201F1E"/>
          <w:sz w:val="22"/>
          <w:szCs w:val="22"/>
        </w:rPr>
        <w:t>, Human Rights Watch documented</w:t>
      </w:r>
      <w:r w:rsidR="00936C12" w:rsidRPr="006C15E0">
        <w:rPr>
          <w:rFonts w:ascii="MetaPro-Norm" w:hAnsi="MetaPro-Norm" w:cstheme="minorHAnsi"/>
          <w:color w:val="201F1E"/>
          <w:sz w:val="22"/>
          <w:szCs w:val="22"/>
        </w:rPr>
        <w:t xml:space="preserve"> how the Italian government</w:t>
      </w:r>
      <w:r w:rsidRPr="006C15E0">
        <w:rPr>
          <w:rFonts w:ascii="MetaPro-Norm" w:hAnsi="MetaPro-Norm" w:cstheme="minorHAnsi"/>
          <w:color w:val="201F1E"/>
          <w:sz w:val="22"/>
          <w:szCs w:val="22"/>
        </w:rPr>
        <w:t xml:space="preserve"> failed to </w:t>
      </w:r>
      <w:r w:rsidR="00936C12" w:rsidRPr="006C15E0">
        <w:rPr>
          <w:rFonts w:ascii="MetaPro-Norm" w:hAnsi="MetaPro-Norm" w:cstheme="minorHAnsi"/>
          <w:color w:val="201F1E"/>
          <w:sz w:val="22"/>
          <w:szCs w:val="22"/>
        </w:rPr>
        <w:t>ensure clear pathways to essential, time-sensitive medical care during the pandemic</w:t>
      </w:r>
      <w:r w:rsidR="000070F8" w:rsidRPr="006C15E0">
        <w:rPr>
          <w:rFonts w:ascii="MetaPro-Norm" w:hAnsi="MetaPro-Norm" w:cstheme="minorHAnsi"/>
          <w:color w:val="201F1E"/>
          <w:sz w:val="22"/>
          <w:szCs w:val="22"/>
        </w:rPr>
        <w:t xml:space="preserve"> and how</w:t>
      </w:r>
      <w:r w:rsidR="00936C12" w:rsidRPr="006C15E0">
        <w:rPr>
          <w:rFonts w:ascii="MetaPro-Norm" w:hAnsi="MetaPro-Norm" w:cstheme="minorHAnsi"/>
          <w:color w:val="201F1E"/>
          <w:sz w:val="22"/>
          <w:szCs w:val="22"/>
        </w:rPr>
        <w:t xml:space="preserve"> interruptions to services prevented some women from accessing abortion within legal time limit</w:t>
      </w:r>
      <w:r w:rsidR="008A524D" w:rsidRPr="006C15E0">
        <w:rPr>
          <w:rFonts w:ascii="MetaPro-Norm" w:hAnsi="MetaPro-Norm" w:cstheme="minorHAnsi"/>
          <w:color w:val="201F1E"/>
          <w:sz w:val="22"/>
          <w:szCs w:val="22"/>
        </w:rPr>
        <w:t>s</w:t>
      </w:r>
      <w:r w:rsidR="00936C12" w:rsidRPr="006C15E0">
        <w:rPr>
          <w:rFonts w:ascii="MetaPro-Norm" w:hAnsi="MetaPro-Norm" w:cstheme="minorHAnsi"/>
          <w:color w:val="201F1E"/>
          <w:sz w:val="22"/>
          <w:szCs w:val="22"/>
        </w:rPr>
        <w:t xml:space="preserve">, exacerbating longstanding </w:t>
      </w:r>
      <w:r w:rsidR="000070F8" w:rsidRPr="006C15E0">
        <w:rPr>
          <w:rFonts w:ascii="MetaPro-Norm" w:hAnsi="MetaPro-Norm" w:cstheme="minorHAnsi"/>
          <w:color w:val="201F1E"/>
          <w:sz w:val="22"/>
          <w:szCs w:val="22"/>
        </w:rPr>
        <w:t>obstacles</w:t>
      </w:r>
      <w:r w:rsidR="00936C12" w:rsidRPr="006C15E0">
        <w:rPr>
          <w:rFonts w:ascii="MetaPro-Norm" w:hAnsi="MetaPro-Norm" w:cstheme="minorHAnsi"/>
          <w:color w:val="201F1E"/>
          <w:sz w:val="22"/>
          <w:szCs w:val="22"/>
        </w:rPr>
        <w:t xml:space="preserve"> to safe and legal abortion in Italy.</w:t>
      </w:r>
      <w:r w:rsidR="00E8213D" w:rsidRPr="00522609">
        <w:rPr>
          <w:rStyle w:val="FootnoteReference"/>
        </w:rPr>
        <w:footnoteReference w:id="13"/>
      </w:r>
    </w:p>
    <w:p w14:paraId="49A4CF67" w14:textId="77777777" w:rsidR="00A572A6" w:rsidRPr="006C15E0" w:rsidRDefault="00A572A6" w:rsidP="006C15E0">
      <w:pPr>
        <w:pStyle w:val="xmsolistparagraph"/>
        <w:shd w:val="clear" w:color="auto" w:fill="FFFFFF"/>
        <w:spacing w:before="0" w:beforeAutospacing="0" w:after="0" w:afterAutospacing="0"/>
        <w:rPr>
          <w:rFonts w:ascii="MetaPro-Norm" w:hAnsi="MetaPro-Norm" w:cstheme="minorHAnsi"/>
          <w:b/>
          <w:bCs/>
          <w:color w:val="201F1E"/>
          <w:sz w:val="22"/>
          <w:szCs w:val="22"/>
        </w:rPr>
      </w:pPr>
    </w:p>
    <w:p w14:paraId="489AFE60" w14:textId="77777777" w:rsidR="006C15E0" w:rsidRPr="00D91928" w:rsidRDefault="00A572A6"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D91928">
        <w:rPr>
          <w:rFonts w:ascii="MetaPro-Norm" w:hAnsi="MetaPro-Norm" w:cstheme="minorHAnsi"/>
          <w:i/>
          <w:iCs/>
          <w:color w:val="201F1E"/>
          <w:sz w:val="22"/>
          <w:szCs w:val="22"/>
        </w:rPr>
        <w:t>Lack of Guidance and Information</w:t>
      </w:r>
      <w:r w:rsidRPr="00D91928">
        <w:rPr>
          <w:rFonts w:ascii="MetaPro-Norm" w:hAnsi="MetaPro-Norm" w:cstheme="minorHAnsi"/>
          <w:color w:val="201F1E"/>
          <w:sz w:val="22"/>
          <w:szCs w:val="22"/>
        </w:rPr>
        <w:br/>
      </w:r>
    </w:p>
    <w:p w14:paraId="0FB757A4" w14:textId="73741D75" w:rsidR="00FE6CF4" w:rsidRPr="006C15E0" w:rsidRDefault="00A572A6"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6C15E0">
        <w:rPr>
          <w:rFonts w:ascii="MetaPro-Norm" w:hAnsi="MetaPro-Norm" w:cstheme="minorHAnsi"/>
          <w:color w:val="201F1E"/>
          <w:sz w:val="22"/>
          <w:szCs w:val="22"/>
        </w:rPr>
        <w:t xml:space="preserve">Italy’s government did not immediately deem abortion essential health care during the pandemic. </w:t>
      </w:r>
      <w:r w:rsidR="004348A5" w:rsidRPr="006C15E0">
        <w:rPr>
          <w:rFonts w:ascii="MetaPro-Norm" w:hAnsi="MetaPro-Norm" w:cstheme="minorHAnsi"/>
          <w:color w:val="201F1E"/>
          <w:sz w:val="22"/>
          <w:szCs w:val="22"/>
        </w:rPr>
        <w:t>Although the</w:t>
      </w:r>
      <w:r w:rsidRPr="006C15E0">
        <w:rPr>
          <w:rFonts w:ascii="MetaPro-Norm" w:hAnsi="MetaPro-Norm" w:cstheme="minorHAnsi"/>
          <w:color w:val="201F1E"/>
          <w:sz w:val="22"/>
          <w:szCs w:val="22"/>
        </w:rPr>
        <w:t xml:space="preserve"> Health Ministry clarified on March 30 that abortion services were non-deferrable, lack of guidance on providing these services during the pandemic hindered compliance by hospitals and clinics. </w:t>
      </w:r>
      <w:r w:rsidR="00FE6CF4" w:rsidRPr="006C15E0">
        <w:rPr>
          <w:rFonts w:ascii="MetaPro-Norm" w:hAnsi="MetaPro-Norm" w:cstheme="minorHAnsi"/>
          <w:color w:val="201F1E"/>
          <w:sz w:val="22"/>
          <w:szCs w:val="22"/>
        </w:rPr>
        <w:t>For example, on March 31, the ministry issued guidance for care of pregnant women, women who ha</w:t>
      </w:r>
      <w:r w:rsidR="00D96158" w:rsidRPr="006C15E0">
        <w:rPr>
          <w:rFonts w:ascii="MetaPro-Norm" w:hAnsi="MetaPro-Norm" w:cstheme="minorHAnsi"/>
          <w:color w:val="201F1E"/>
          <w:sz w:val="22"/>
          <w:szCs w:val="22"/>
        </w:rPr>
        <w:t>d</w:t>
      </w:r>
      <w:r w:rsidR="00FE6CF4" w:rsidRPr="006C15E0">
        <w:rPr>
          <w:rFonts w:ascii="MetaPro-Norm" w:hAnsi="MetaPro-Norm" w:cstheme="minorHAnsi"/>
          <w:color w:val="201F1E"/>
          <w:sz w:val="22"/>
          <w:szCs w:val="22"/>
        </w:rPr>
        <w:t xml:space="preserve"> recently given birth, and newborns, as well as breastfeeding, but no such guidance for abortion-related care.</w:t>
      </w:r>
      <w:r w:rsidR="00FE6CF4" w:rsidRPr="00D91928">
        <w:rPr>
          <w:rStyle w:val="FootnoteReference"/>
        </w:rPr>
        <w:footnoteReference w:id="14"/>
      </w:r>
    </w:p>
    <w:p w14:paraId="2600388B" w14:textId="77777777" w:rsidR="00FE6CF4" w:rsidRPr="006C15E0" w:rsidRDefault="00FE6CF4" w:rsidP="006C15E0">
      <w:pPr>
        <w:pStyle w:val="xmsolistparagraph"/>
        <w:shd w:val="clear" w:color="auto" w:fill="FFFFFF"/>
        <w:spacing w:before="0" w:beforeAutospacing="0" w:after="0" w:afterAutospacing="0"/>
        <w:rPr>
          <w:rFonts w:ascii="MetaPro-Norm" w:hAnsi="MetaPro-Norm" w:cstheme="minorHAnsi"/>
          <w:color w:val="201F1E"/>
          <w:sz w:val="22"/>
          <w:szCs w:val="22"/>
        </w:rPr>
      </w:pPr>
    </w:p>
    <w:p w14:paraId="2A0DC19E" w14:textId="3A36D67C" w:rsidR="00D74045" w:rsidRPr="006C15E0" w:rsidRDefault="00A572A6"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6C15E0">
        <w:rPr>
          <w:rFonts w:ascii="MetaPro-Norm" w:hAnsi="MetaPro-Norm" w:cstheme="minorHAnsi"/>
          <w:color w:val="201F1E"/>
          <w:sz w:val="22"/>
          <w:szCs w:val="22"/>
        </w:rPr>
        <w:t xml:space="preserve">Experts told Human Rights Watch that </w:t>
      </w:r>
      <w:r w:rsidR="00983109" w:rsidRPr="006C15E0">
        <w:rPr>
          <w:rFonts w:ascii="MetaPro-Norm" w:hAnsi="MetaPro-Norm" w:cstheme="minorHAnsi"/>
          <w:color w:val="201F1E"/>
          <w:sz w:val="22"/>
          <w:szCs w:val="22"/>
        </w:rPr>
        <w:t xml:space="preserve">lack </w:t>
      </w:r>
      <w:r w:rsidR="00D74045" w:rsidRPr="006C15E0">
        <w:rPr>
          <w:rFonts w:ascii="MetaPro-Norm" w:hAnsi="MetaPro-Norm" w:cstheme="minorHAnsi"/>
          <w:color w:val="201F1E"/>
          <w:sz w:val="22"/>
          <w:szCs w:val="22"/>
        </w:rPr>
        <w:t xml:space="preserve">of centralized information about available services </w:t>
      </w:r>
      <w:r w:rsidR="00CE5A42" w:rsidRPr="006C15E0">
        <w:rPr>
          <w:rFonts w:ascii="MetaPro-Norm" w:hAnsi="MetaPro-Norm" w:cstheme="minorHAnsi"/>
          <w:color w:val="201F1E"/>
          <w:sz w:val="22"/>
          <w:szCs w:val="22"/>
        </w:rPr>
        <w:t xml:space="preserve">also </w:t>
      </w:r>
      <w:r w:rsidR="009D66CA" w:rsidRPr="006C15E0">
        <w:rPr>
          <w:rFonts w:ascii="MetaPro-Norm" w:hAnsi="MetaPro-Norm" w:cstheme="minorHAnsi"/>
          <w:color w:val="201F1E"/>
          <w:sz w:val="22"/>
          <w:szCs w:val="22"/>
        </w:rPr>
        <w:t>caused</w:t>
      </w:r>
      <w:r w:rsidR="00D74045" w:rsidRPr="006C15E0">
        <w:rPr>
          <w:rFonts w:ascii="MetaPro-Norm" w:hAnsi="MetaPro-Norm" w:cstheme="minorHAnsi"/>
          <w:color w:val="201F1E"/>
          <w:sz w:val="22"/>
          <w:szCs w:val="22"/>
        </w:rPr>
        <w:t xml:space="preserve"> confusion and delays.</w:t>
      </w:r>
      <w:r w:rsidR="005B4B0A" w:rsidRPr="006C15E0">
        <w:rPr>
          <w:rFonts w:ascii="MetaPro-Norm" w:hAnsi="MetaPro-Norm" w:cstheme="minorHAnsi"/>
          <w:color w:val="201F1E"/>
          <w:sz w:val="22"/>
          <w:szCs w:val="22"/>
        </w:rPr>
        <w:t xml:space="preserve"> </w:t>
      </w:r>
      <w:r w:rsidR="009D66CA" w:rsidRPr="006C15E0">
        <w:rPr>
          <w:rFonts w:ascii="MetaPro-Norm" w:hAnsi="MetaPro-Norm" w:cstheme="minorHAnsi"/>
          <w:color w:val="201F1E"/>
          <w:sz w:val="22"/>
          <w:szCs w:val="22"/>
        </w:rPr>
        <w:t>M</w:t>
      </w:r>
      <w:r w:rsidR="00907C23" w:rsidRPr="006C15E0">
        <w:rPr>
          <w:rFonts w:ascii="MetaPro-Norm" w:hAnsi="MetaPro-Norm" w:cstheme="minorHAnsi"/>
          <w:color w:val="201F1E"/>
          <w:sz w:val="22"/>
          <w:szCs w:val="22"/>
        </w:rPr>
        <w:t>onths into the pandemic,</w:t>
      </w:r>
      <w:r w:rsidR="00E614EF" w:rsidRPr="006C15E0">
        <w:rPr>
          <w:rFonts w:ascii="MetaPro-Norm" w:hAnsi="MetaPro-Norm" w:cstheme="minorHAnsi"/>
          <w:color w:val="201F1E"/>
          <w:sz w:val="22"/>
          <w:szCs w:val="22"/>
        </w:rPr>
        <w:t xml:space="preserve"> </w:t>
      </w:r>
      <w:r w:rsidR="009D66CA" w:rsidRPr="006C15E0">
        <w:rPr>
          <w:rFonts w:ascii="MetaPro-Norm" w:hAnsi="MetaPro-Norm" w:cstheme="minorHAnsi"/>
          <w:color w:val="201F1E"/>
          <w:sz w:val="22"/>
          <w:szCs w:val="22"/>
        </w:rPr>
        <w:t xml:space="preserve">they said, </w:t>
      </w:r>
      <w:r w:rsidR="00E614EF" w:rsidRPr="006C15E0">
        <w:rPr>
          <w:rFonts w:ascii="MetaPro-Norm" w:hAnsi="MetaPro-Norm" w:cstheme="minorHAnsi"/>
          <w:color w:val="201F1E"/>
          <w:sz w:val="22"/>
          <w:szCs w:val="22"/>
        </w:rPr>
        <w:t xml:space="preserve">activists and women themselves </w:t>
      </w:r>
      <w:r w:rsidR="00CD4DD4" w:rsidRPr="006C15E0">
        <w:rPr>
          <w:rFonts w:ascii="MetaPro-Norm" w:hAnsi="MetaPro-Norm" w:cstheme="minorHAnsi"/>
          <w:color w:val="201F1E"/>
          <w:sz w:val="22"/>
          <w:szCs w:val="22"/>
        </w:rPr>
        <w:t>faced challenges i</w:t>
      </w:r>
      <w:r w:rsidR="009D66CA" w:rsidRPr="006C15E0">
        <w:rPr>
          <w:rFonts w:ascii="MetaPro-Norm" w:hAnsi="MetaPro-Norm" w:cstheme="minorHAnsi"/>
          <w:color w:val="201F1E"/>
          <w:sz w:val="22"/>
          <w:szCs w:val="22"/>
        </w:rPr>
        <w:t xml:space="preserve">n </w:t>
      </w:r>
      <w:r w:rsidR="00E614EF" w:rsidRPr="006C15E0">
        <w:rPr>
          <w:rFonts w:ascii="MetaPro-Norm" w:hAnsi="MetaPro-Norm" w:cstheme="minorHAnsi"/>
          <w:color w:val="201F1E"/>
          <w:sz w:val="22"/>
          <w:szCs w:val="22"/>
        </w:rPr>
        <w:t>determin</w:t>
      </w:r>
      <w:r w:rsidR="00CD4DD4" w:rsidRPr="006C15E0">
        <w:rPr>
          <w:rFonts w:ascii="MetaPro-Norm" w:hAnsi="MetaPro-Norm" w:cstheme="minorHAnsi"/>
          <w:color w:val="201F1E"/>
          <w:sz w:val="22"/>
          <w:szCs w:val="22"/>
        </w:rPr>
        <w:t>ing</w:t>
      </w:r>
      <w:r w:rsidR="00E614EF" w:rsidRPr="006C15E0">
        <w:rPr>
          <w:rFonts w:ascii="MetaPro-Norm" w:hAnsi="MetaPro-Norm" w:cstheme="minorHAnsi"/>
          <w:color w:val="201F1E"/>
          <w:sz w:val="22"/>
          <w:szCs w:val="22"/>
        </w:rPr>
        <w:t xml:space="preserve"> where services </w:t>
      </w:r>
      <w:r w:rsidR="00CE5A42" w:rsidRPr="006C15E0">
        <w:rPr>
          <w:rFonts w:ascii="MetaPro-Norm" w:hAnsi="MetaPro-Norm" w:cstheme="minorHAnsi"/>
          <w:color w:val="201F1E"/>
          <w:sz w:val="22"/>
          <w:szCs w:val="22"/>
        </w:rPr>
        <w:t>remained</w:t>
      </w:r>
      <w:r w:rsidR="00BB240D" w:rsidRPr="006C15E0">
        <w:rPr>
          <w:rFonts w:ascii="MetaPro-Norm" w:hAnsi="MetaPro-Norm" w:cstheme="minorHAnsi"/>
          <w:color w:val="201F1E"/>
          <w:sz w:val="22"/>
          <w:szCs w:val="22"/>
        </w:rPr>
        <w:t xml:space="preserve"> operat</w:t>
      </w:r>
      <w:r w:rsidR="00CE5A42" w:rsidRPr="006C15E0">
        <w:rPr>
          <w:rFonts w:ascii="MetaPro-Norm" w:hAnsi="MetaPro-Norm" w:cstheme="minorHAnsi"/>
          <w:color w:val="201F1E"/>
          <w:sz w:val="22"/>
          <w:szCs w:val="22"/>
        </w:rPr>
        <w:t>ional</w:t>
      </w:r>
      <w:r w:rsidR="00BB240D" w:rsidRPr="006C15E0">
        <w:rPr>
          <w:rFonts w:ascii="MetaPro-Norm" w:hAnsi="MetaPro-Norm" w:cstheme="minorHAnsi"/>
          <w:color w:val="201F1E"/>
          <w:sz w:val="22"/>
          <w:szCs w:val="22"/>
        </w:rPr>
        <w:t>.</w:t>
      </w:r>
      <w:r w:rsidR="00574827" w:rsidRPr="00D91928">
        <w:rPr>
          <w:rStyle w:val="FootnoteReference"/>
        </w:rPr>
        <w:footnoteReference w:id="15"/>
      </w:r>
      <w:r w:rsidR="00BB240D" w:rsidRPr="00D91928">
        <w:rPr>
          <w:rStyle w:val="FootnoteReference"/>
        </w:rPr>
        <w:t xml:space="preserve"> </w:t>
      </w:r>
    </w:p>
    <w:p w14:paraId="0FCB38E7" w14:textId="77777777" w:rsidR="001A05DB" w:rsidRDefault="001A05DB" w:rsidP="006C15E0">
      <w:pPr>
        <w:pStyle w:val="xmsolistparagraph"/>
        <w:shd w:val="clear" w:color="auto" w:fill="FFFFFF"/>
        <w:spacing w:before="0" w:beforeAutospacing="0" w:after="0" w:afterAutospacing="0"/>
        <w:rPr>
          <w:rFonts w:ascii="MetaPro-Norm" w:hAnsi="MetaPro-Norm" w:cstheme="minorHAnsi"/>
          <w:i/>
          <w:iCs/>
          <w:color w:val="201F1E"/>
          <w:sz w:val="22"/>
          <w:szCs w:val="22"/>
        </w:rPr>
      </w:pPr>
    </w:p>
    <w:p w14:paraId="725DAA8F" w14:textId="106863D9" w:rsidR="00A572A6" w:rsidRPr="00D91928" w:rsidRDefault="00FE6CF4" w:rsidP="006C15E0">
      <w:pPr>
        <w:pStyle w:val="xmsolistparagraph"/>
        <w:shd w:val="clear" w:color="auto" w:fill="FFFFFF"/>
        <w:spacing w:before="0" w:beforeAutospacing="0" w:after="0" w:afterAutospacing="0"/>
        <w:rPr>
          <w:rFonts w:ascii="MetaPro-Norm" w:hAnsi="MetaPro-Norm" w:cstheme="minorHAnsi"/>
          <w:i/>
          <w:iCs/>
          <w:color w:val="201F1E"/>
          <w:sz w:val="22"/>
          <w:szCs w:val="22"/>
        </w:rPr>
      </w:pPr>
      <w:r w:rsidRPr="00D91928">
        <w:rPr>
          <w:rFonts w:ascii="MetaPro-Norm" w:hAnsi="MetaPro-Norm" w:cstheme="minorHAnsi"/>
          <w:i/>
          <w:iCs/>
          <w:color w:val="201F1E"/>
          <w:sz w:val="22"/>
          <w:szCs w:val="22"/>
        </w:rPr>
        <w:t>Movement Restrictions</w:t>
      </w:r>
    </w:p>
    <w:p w14:paraId="64386757" w14:textId="77777777" w:rsidR="000C0973" w:rsidRPr="00D91928" w:rsidRDefault="000C0973" w:rsidP="006C15E0">
      <w:pPr>
        <w:pStyle w:val="xmsolistparagraph"/>
        <w:shd w:val="clear" w:color="auto" w:fill="FFFFFF"/>
        <w:spacing w:before="0" w:beforeAutospacing="0" w:after="0" w:afterAutospacing="0"/>
        <w:rPr>
          <w:rFonts w:ascii="MetaPro-Norm" w:hAnsi="MetaPro-Norm" w:cstheme="minorHAnsi"/>
          <w:i/>
          <w:iCs/>
          <w:color w:val="201F1E"/>
          <w:sz w:val="22"/>
          <w:szCs w:val="22"/>
        </w:rPr>
      </w:pPr>
    </w:p>
    <w:p w14:paraId="7D9731C3" w14:textId="77777777" w:rsidR="00D24585" w:rsidRDefault="00FE6CF4" w:rsidP="006C15E0">
      <w:pPr>
        <w:pStyle w:val="xmsolistparagraph"/>
        <w:shd w:val="clear" w:color="auto" w:fill="FFFFFF"/>
        <w:spacing w:before="0" w:beforeAutospacing="0" w:after="0" w:afterAutospacing="0"/>
        <w:rPr>
          <w:rFonts w:ascii="MetaPro-Norm" w:hAnsi="MetaPro-Norm" w:cstheme="minorHAnsi"/>
          <w:i/>
          <w:iCs/>
          <w:color w:val="201F1E"/>
          <w:sz w:val="22"/>
          <w:szCs w:val="22"/>
        </w:rPr>
      </w:pPr>
      <w:r w:rsidRPr="006C15E0">
        <w:rPr>
          <w:rFonts w:ascii="MetaPro-Norm" w:hAnsi="MetaPro-Norm" w:cstheme="minorHAnsi"/>
          <w:color w:val="201F1E"/>
          <w:sz w:val="22"/>
          <w:szCs w:val="22"/>
        </w:rPr>
        <w:t xml:space="preserve">Human Rights Watch found that restrictions on movement also inhibited access to abortion. In areas declared “red zones” during the Covid-19 </w:t>
      </w:r>
      <w:r w:rsidR="00A62645" w:rsidRPr="006C15E0">
        <w:rPr>
          <w:rFonts w:ascii="MetaPro-Norm" w:hAnsi="MetaPro-Norm" w:cstheme="minorHAnsi"/>
          <w:color w:val="201F1E"/>
          <w:sz w:val="22"/>
          <w:szCs w:val="22"/>
        </w:rPr>
        <w:t>pandemic</w:t>
      </w:r>
      <w:r w:rsidRPr="006C15E0">
        <w:rPr>
          <w:rFonts w:ascii="MetaPro-Norm" w:hAnsi="MetaPro-Norm" w:cstheme="minorHAnsi"/>
          <w:color w:val="201F1E"/>
          <w:sz w:val="22"/>
          <w:szCs w:val="22"/>
        </w:rPr>
        <w:t>, people could travel outside the home for health emergencies, but had to provide justification to authorities if stopped and could face fines for violations.</w:t>
      </w:r>
      <w:r w:rsidR="001E0A25" w:rsidRPr="00D91928">
        <w:rPr>
          <w:rStyle w:val="FootnoteReference"/>
        </w:rPr>
        <w:footnoteReference w:id="16"/>
      </w:r>
      <w:r w:rsidRPr="006C15E0">
        <w:rPr>
          <w:rFonts w:ascii="MetaPro-Norm" w:hAnsi="MetaPro-Norm" w:cstheme="minorHAnsi"/>
          <w:color w:val="201F1E"/>
          <w:sz w:val="22"/>
          <w:szCs w:val="22"/>
        </w:rPr>
        <w:t xml:space="preserve"> Some women </w:t>
      </w:r>
      <w:r w:rsidR="00D55DE2" w:rsidRPr="006C15E0">
        <w:rPr>
          <w:rFonts w:ascii="MetaPro-Norm" w:hAnsi="MetaPro-Norm" w:cstheme="minorHAnsi"/>
          <w:color w:val="201F1E"/>
          <w:sz w:val="22"/>
          <w:szCs w:val="22"/>
        </w:rPr>
        <w:t>told Human Rights Watch that</w:t>
      </w:r>
      <w:r w:rsidRPr="006C15E0">
        <w:rPr>
          <w:rFonts w:ascii="MetaPro-Norm" w:hAnsi="MetaPro-Norm" w:cstheme="minorHAnsi"/>
          <w:color w:val="201F1E"/>
          <w:sz w:val="22"/>
          <w:szCs w:val="22"/>
        </w:rPr>
        <w:t xml:space="preserve"> </w:t>
      </w:r>
      <w:r w:rsidRPr="006C15E0">
        <w:rPr>
          <w:rFonts w:ascii="MetaPro-Norm" w:hAnsi="MetaPro-Norm" w:cstheme="minorHAnsi"/>
          <w:color w:val="201F1E"/>
          <w:sz w:val="22"/>
          <w:szCs w:val="22"/>
        </w:rPr>
        <w:lastRenderedPageBreak/>
        <w:t>the prospect of telling authorities they were seeking an abortion was itself a deterrent.</w:t>
      </w:r>
      <w:r w:rsidR="008A0CA1" w:rsidRPr="00D91928">
        <w:rPr>
          <w:rStyle w:val="FootnoteReference"/>
        </w:rPr>
        <w:footnoteReference w:id="17"/>
      </w:r>
      <w:r w:rsidRPr="006C15E0">
        <w:rPr>
          <w:rFonts w:ascii="MetaPro-Norm" w:hAnsi="MetaPro-Norm" w:cstheme="minorHAnsi"/>
          <w:color w:val="201F1E"/>
          <w:sz w:val="22"/>
          <w:szCs w:val="22"/>
        </w:rPr>
        <w:br/>
      </w:r>
      <w:r w:rsidRPr="006C15E0">
        <w:rPr>
          <w:rFonts w:ascii="MetaPro-Norm" w:hAnsi="MetaPro-Norm" w:cstheme="minorHAnsi"/>
          <w:color w:val="201F1E"/>
          <w:sz w:val="22"/>
          <w:szCs w:val="22"/>
        </w:rPr>
        <w:br/>
      </w:r>
      <w:r w:rsidR="00440564" w:rsidRPr="006C15E0">
        <w:rPr>
          <w:rFonts w:ascii="MetaPro-Norm" w:hAnsi="MetaPro-Norm" w:cstheme="minorHAnsi"/>
          <w:color w:val="201F1E"/>
          <w:sz w:val="22"/>
          <w:szCs w:val="22"/>
        </w:rPr>
        <w:t xml:space="preserve">Pandemic-related movement restrictions further limited access to later abortion, </w:t>
      </w:r>
      <w:r w:rsidR="009D66CA" w:rsidRPr="006C15E0">
        <w:rPr>
          <w:rFonts w:ascii="MetaPro-Norm" w:hAnsi="MetaPro-Norm" w:cstheme="minorHAnsi"/>
          <w:color w:val="201F1E"/>
          <w:sz w:val="22"/>
          <w:szCs w:val="22"/>
        </w:rPr>
        <w:t>which</w:t>
      </w:r>
      <w:r w:rsidRPr="006C15E0">
        <w:rPr>
          <w:rFonts w:ascii="MetaPro-Norm" w:hAnsi="MetaPro-Norm" w:cstheme="minorHAnsi"/>
          <w:color w:val="201F1E"/>
          <w:sz w:val="22"/>
          <w:szCs w:val="22"/>
        </w:rPr>
        <w:t xml:space="preserve"> women often travel outside of Italy </w:t>
      </w:r>
      <w:r w:rsidR="0058023E" w:rsidRPr="006C15E0">
        <w:rPr>
          <w:rFonts w:ascii="MetaPro-Norm" w:hAnsi="MetaPro-Norm" w:cstheme="minorHAnsi"/>
          <w:color w:val="201F1E"/>
          <w:sz w:val="22"/>
          <w:szCs w:val="22"/>
        </w:rPr>
        <w:t xml:space="preserve">to </w:t>
      </w:r>
      <w:r w:rsidR="009D66CA" w:rsidRPr="006C15E0">
        <w:rPr>
          <w:rFonts w:ascii="MetaPro-Norm" w:hAnsi="MetaPro-Norm" w:cstheme="minorHAnsi"/>
          <w:color w:val="201F1E"/>
          <w:sz w:val="22"/>
          <w:szCs w:val="22"/>
        </w:rPr>
        <w:t>access</w:t>
      </w:r>
      <w:r w:rsidRPr="006C15E0">
        <w:rPr>
          <w:rFonts w:ascii="MetaPro-Norm" w:hAnsi="MetaPro-Norm" w:cstheme="minorHAnsi"/>
          <w:color w:val="201F1E"/>
          <w:sz w:val="22"/>
          <w:szCs w:val="22"/>
        </w:rPr>
        <w:t>.</w:t>
      </w:r>
      <w:r w:rsidR="008B4319" w:rsidRPr="006C15E0">
        <w:rPr>
          <w:rFonts w:ascii="MetaPro-Norm" w:hAnsi="MetaPro-Norm" w:cstheme="minorHAnsi"/>
          <w:color w:val="201F1E"/>
          <w:sz w:val="22"/>
          <w:szCs w:val="22"/>
        </w:rPr>
        <w:t xml:space="preserve"> </w:t>
      </w:r>
      <w:r w:rsidR="009D66CA" w:rsidRPr="006C15E0">
        <w:rPr>
          <w:rFonts w:ascii="MetaPro-Norm" w:hAnsi="MetaPro-Norm" w:cstheme="minorHAnsi"/>
          <w:color w:val="201F1E"/>
          <w:sz w:val="22"/>
          <w:szCs w:val="22"/>
        </w:rPr>
        <w:t>One woman told Human Rights Watch she</w:t>
      </w:r>
      <w:r w:rsidR="008B4319" w:rsidRPr="006C15E0">
        <w:rPr>
          <w:rFonts w:ascii="MetaPro-Norm" w:hAnsi="MetaPro-Norm" w:cstheme="minorHAnsi"/>
          <w:color w:val="201F1E"/>
          <w:sz w:val="22"/>
          <w:szCs w:val="22"/>
        </w:rPr>
        <w:t xml:space="preserve"> </w:t>
      </w:r>
      <w:r w:rsidR="009D66CA" w:rsidRPr="006C15E0">
        <w:rPr>
          <w:rFonts w:ascii="MetaPro-Norm" w:hAnsi="MetaPro-Norm" w:cstheme="minorHAnsi"/>
          <w:color w:val="201F1E"/>
          <w:sz w:val="22"/>
          <w:szCs w:val="22"/>
        </w:rPr>
        <w:t>accessed</w:t>
      </w:r>
      <w:r w:rsidR="008B4319" w:rsidRPr="006C15E0">
        <w:rPr>
          <w:rFonts w:ascii="MetaPro-Norm" w:hAnsi="MetaPro-Norm" w:cstheme="minorHAnsi"/>
          <w:color w:val="201F1E"/>
          <w:sz w:val="22"/>
          <w:szCs w:val="22"/>
        </w:rPr>
        <w:t xml:space="preserve"> a later abortion in France</w:t>
      </w:r>
      <w:r w:rsidR="00440564" w:rsidRPr="006C15E0">
        <w:rPr>
          <w:rFonts w:ascii="MetaPro-Norm" w:hAnsi="MetaPro-Norm" w:cstheme="minorHAnsi"/>
          <w:color w:val="201F1E"/>
          <w:sz w:val="22"/>
          <w:szCs w:val="22"/>
        </w:rPr>
        <w:t xml:space="preserve"> during the pandemic</w:t>
      </w:r>
      <w:r w:rsidR="008B4319" w:rsidRPr="006C15E0">
        <w:rPr>
          <w:rFonts w:ascii="MetaPro-Norm" w:hAnsi="MetaPro-Norm" w:cstheme="minorHAnsi"/>
          <w:color w:val="201F1E"/>
          <w:sz w:val="22"/>
          <w:szCs w:val="22"/>
        </w:rPr>
        <w:t xml:space="preserve">, but at </w:t>
      </w:r>
      <w:r w:rsidR="00B460BB" w:rsidRPr="006C15E0">
        <w:rPr>
          <w:rFonts w:ascii="MetaPro-Norm" w:hAnsi="MetaPro-Norm" w:cstheme="minorHAnsi"/>
          <w:color w:val="201F1E"/>
          <w:sz w:val="22"/>
          <w:szCs w:val="22"/>
        </w:rPr>
        <w:t>a</w:t>
      </w:r>
      <w:r w:rsidR="008B4319" w:rsidRPr="006C15E0">
        <w:rPr>
          <w:rFonts w:ascii="MetaPro-Norm" w:hAnsi="MetaPro-Norm" w:cstheme="minorHAnsi"/>
          <w:color w:val="201F1E"/>
          <w:sz w:val="22"/>
          <w:szCs w:val="22"/>
        </w:rPr>
        <w:t xml:space="preserve"> cost of </w:t>
      </w:r>
      <w:r w:rsidR="008B4319" w:rsidRPr="006C15E0">
        <w:rPr>
          <w:rFonts w:ascii="MetaPro-Norm" w:hAnsi="MetaPro-Norm" w:cstheme="minorHAnsi"/>
          <w:sz w:val="22"/>
          <w:szCs w:val="22"/>
        </w:rPr>
        <w:t>2,000 euros for the procedure and travel expenses.</w:t>
      </w:r>
      <w:r w:rsidR="00384573" w:rsidRPr="006C15E0">
        <w:rPr>
          <w:rFonts w:ascii="MetaPro-Norm" w:hAnsi="MetaPro-Norm" w:cstheme="minorHAnsi"/>
          <w:sz w:val="22"/>
          <w:szCs w:val="22"/>
        </w:rPr>
        <w:t xml:space="preserve"> </w:t>
      </w:r>
      <w:r w:rsidR="00D80BAF" w:rsidRPr="006C15E0">
        <w:rPr>
          <w:rFonts w:ascii="MetaPro-Norm" w:hAnsi="MetaPro-Norm" w:cstheme="minorHAnsi"/>
          <w:sz w:val="22"/>
          <w:szCs w:val="22"/>
        </w:rPr>
        <w:t>Thus</w:t>
      </w:r>
      <w:r w:rsidR="00983109" w:rsidRPr="006C15E0">
        <w:rPr>
          <w:rFonts w:ascii="MetaPro-Norm" w:hAnsi="MetaPro-Norm" w:cstheme="minorHAnsi"/>
          <w:sz w:val="22"/>
          <w:szCs w:val="22"/>
        </w:rPr>
        <w:t>,</w:t>
      </w:r>
      <w:r w:rsidR="00D80BAF" w:rsidRPr="006C15E0">
        <w:rPr>
          <w:rFonts w:ascii="MetaPro-Norm" w:hAnsi="MetaPro-Norm" w:cstheme="minorHAnsi"/>
          <w:sz w:val="22"/>
          <w:szCs w:val="22"/>
        </w:rPr>
        <w:t xml:space="preserve"> </w:t>
      </w:r>
      <w:r w:rsidR="00384573" w:rsidRPr="006C15E0">
        <w:rPr>
          <w:rFonts w:ascii="MetaPro-Norm" w:hAnsi="MetaPro-Norm" w:cstheme="minorHAnsi"/>
          <w:sz w:val="22"/>
          <w:szCs w:val="22"/>
        </w:rPr>
        <w:t xml:space="preserve">access </w:t>
      </w:r>
      <w:r w:rsidR="00D80BAF" w:rsidRPr="006C15E0">
        <w:rPr>
          <w:rFonts w:ascii="MetaPro-Norm" w:hAnsi="MetaPro-Norm" w:cstheme="minorHAnsi"/>
          <w:sz w:val="22"/>
          <w:szCs w:val="22"/>
        </w:rPr>
        <w:t xml:space="preserve">may be further inhibited </w:t>
      </w:r>
      <w:r w:rsidR="00384573" w:rsidRPr="006C15E0">
        <w:rPr>
          <w:rFonts w:ascii="MetaPro-Norm" w:hAnsi="MetaPro-Norm" w:cstheme="minorHAnsi"/>
          <w:sz w:val="22"/>
          <w:szCs w:val="22"/>
        </w:rPr>
        <w:t xml:space="preserve">for women </w:t>
      </w:r>
      <w:r w:rsidR="00D83889" w:rsidRPr="006C15E0">
        <w:rPr>
          <w:rFonts w:ascii="MetaPro-Norm" w:hAnsi="MetaPro-Norm" w:cstheme="minorHAnsi"/>
          <w:sz w:val="22"/>
          <w:szCs w:val="22"/>
        </w:rPr>
        <w:t>without financial resources.</w:t>
      </w:r>
      <w:r w:rsidR="009B55F8" w:rsidRPr="006C15E0">
        <w:rPr>
          <w:rStyle w:val="FootnoteReference"/>
          <w:rFonts w:ascii="MetaPro-Norm" w:hAnsi="MetaPro-Norm" w:cstheme="minorHAnsi"/>
          <w:szCs w:val="22"/>
        </w:rPr>
        <w:footnoteReference w:id="18"/>
      </w:r>
    </w:p>
    <w:p w14:paraId="0564E0DA" w14:textId="77777777" w:rsidR="00D24585" w:rsidRDefault="00D24585" w:rsidP="006C15E0">
      <w:pPr>
        <w:pStyle w:val="xmsolistparagraph"/>
        <w:shd w:val="clear" w:color="auto" w:fill="FFFFFF"/>
        <w:spacing w:before="0" w:beforeAutospacing="0" w:after="0" w:afterAutospacing="0"/>
        <w:rPr>
          <w:rFonts w:ascii="MetaPro-Norm" w:hAnsi="MetaPro-Norm" w:cstheme="minorHAnsi"/>
          <w:i/>
          <w:iCs/>
          <w:color w:val="201F1E"/>
          <w:sz w:val="22"/>
          <w:szCs w:val="22"/>
        </w:rPr>
      </w:pPr>
    </w:p>
    <w:p w14:paraId="650A71AD" w14:textId="2C5CF662" w:rsidR="00FE6CF4" w:rsidRPr="00D24585" w:rsidRDefault="00FE6CF4"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D91928">
        <w:rPr>
          <w:rFonts w:ascii="MetaPro-Norm" w:hAnsi="MetaPro-Norm" w:cstheme="minorHAnsi"/>
          <w:i/>
          <w:iCs/>
          <w:color w:val="201F1E"/>
          <w:sz w:val="22"/>
          <w:szCs w:val="22"/>
        </w:rPr>
        <w:t>Lack of Available Services</w:t>
      </w:r>
    </w:p>
    <w:p w14:paraId="4EC4AF67" w14:textId="77777777" w:rsidR="00B472C2" w:rsidRPr="006C15E0" w:rsidRDefault="00B472C2" w:rsidP="006C15E0">
      <w:pPr>
        <w:pStyle w:val="xmsolistparagraph"/>
        <w:shd w:val="clear" w:color="auto" w:fill="FFFFFF"/>
        <w:spacing w:before="0" w:beforeAutospacing="0" w:after="0" w:afterAutospacing="0"/>
        <w:rPr>
          <w:rFonts w:ascii="MetaPro-Norm" w:hAnsi="MetaPro-Norm" w:cstheme="minorHAnsi"/>
          <w:b/>
          <w:bCs/>
          <w:i/>
          <w:iCs/>
          <w:color w:val="201F1E"/>
          <w:sz w:val="22"/>
          <w:szCs w:val="22"/>
        </w:rPr>
      </w:pPr>
    </w:p>
    <w:p w14:paraId="58CE2FFA" w14:textId="6FC0F476" w:rsidR="00FE6CF4" w:rsidRPr="00FE71DC" w:rsidRDefault="00F362F8" w:rsidP="006C15E0">
      <w:pPr>
        <w:pStyle w:val="xmsolistparagraph"/>
        <w:shd w:val="clear" w:color="auto" w:fill="FFFFFF"/>
        <w:spacing w:before="0" w:beforeAutospacing="0" w:after="0" w:afterAutospacing="0"/>
        <w:rPr>
          <w:rFonts w:ascii="MetaPro-Norm" w:hAnsi="MetaPro-Norm" w:cstheme="minorHAnsi"/>
          <w:sz w:val="22"/>
          <w:szCs w:val="22"/>
        </w:rPr>
      </w:pPr>
      <w:r w:rsidRPr="00FE71DC">
        <w:rPr>
          <w:rFonts w:ascii="MetaPro-Norm" w:hAnsi="MetaPro-Norm" w:cstheme="minorHAnsi"/>
          <w:sz w:val="22"/>
          <w:szCs w:val="22"/>
        </w:rPr>
        <w:t>Some reproductive health services were</w:t>
      </w:r>
      <w:r w:rsidR="00B472C2" w:rsidRPr="00FE71DC">
        <w:rPr>
          <w:rFonts w:ascii="MetaPro-Norm" w:hAnsi="MetaPro-Norm" w:cstheme="minorHAnsi"/>
          <w:sz w:val="22"/>
          <w:szCs w:val="22"/>
        </w:rPr>
        <w:t xml:space="preserve"> </w:t>
      </w:r>
      <w:r w:rsidR="00B472C2" w:rsidRPr="00706216">
        <w:rPr>
          <w:rFonts w:ascii="MetaPro-Norm" w:hAnsi="MetaPro-Norm" w:cstheme="minorHAnsi"/>
          <w:sz w:val="22"/>
          <w:szCs w:val="22"/>
        </w:rPr>
        <w:t>suspended</w:t>
      </w:r>
      <w:r w:rsidR="00B472C2" w:rsidRPr="00FE71DC">
        <w:rPr>
          <w:rFonts w:ascii="MetaPro-Norm" w:hAnsi="MetaPro-Norm" w:cstheme="minorHAnsi"/>
          <w:sz w:val="22"/>
          <w:szCs w:val="22"/>
        </w:rPr>
        <w:t xml:space="preserve"> or relocated </w:t>
      </w:r>
      <w:r w:rsidRPr="00FE71DC">
        <w:rPr>
          <w:rFonts w:ascii="MetaPro-Norm" w:hAnsi="MetaPro-Norm" w:cstheme="minorHAnsi"/>
          <w:sz w:val="22"/>
          <w:szCs w:val="22"/>
        </w:rPr>
        <w:t>to provide space for Covid-19 patients.</w:t>
      </w:r>
      <w:r w:rsidR="00D80BAF" w:rsidRPr="00D91928">
        <w:rPr>
          <w:rStyle w:val="FootnoteReference"/>
        </w:rPr>
        <w:footnoteReference w:id="19"/>
      </w:r>
      <w:r w:rsidRPr="00FE71DC">
        <w:rPr>
          <w:rFonts w:ascii="MetaPro-Norm" w:hAnsi="MetaPro-Norm" w:cstheme="minorHAnsi"/>
          <w:sz w:val="22"/>
          <w:szCs w:val="22"/>
        </w:rPr>
        <w:t xml:space="preserve"> </w:t>
      </w:r>
      <w:r w:rsidRPr="00706216">
        <w:rPr>
          <w:rFonts w:ascii="MetaPro-Norm" w:hAnsi="MetaPro-Norm" w:cstheme="minorHAnsi"/>
          <w:sz w:val="22"/>
          <w:szCs w:val="22"/>
        </w:rPr>
        <w:t>Reassignment</w:t>
      </w:r>
      <w:r w:rsidRPr="00FE71DC">
        <w:rPr>
          <w:rFonts w:ascii="MetaPro-Norm" w:hAnsi="MetaPro-Norm" w:cstheme="minorHAnsi"/>
          <w:sz w:val="22"/>
          <w:szCs w:val="22"/>
        </w:rPr>
        <w:t xml:space="preserve"> of medical staff to Covid-19 wards and absence of personnel due to illness or self-isolation also led to reduced services.</w:t>
      </w:r>
      <w:r w:rsidR="000B42FD" w:rsidRPr="00D91928">
        <w:rPr>
          <w:rStyle w:val="FootnoteReference"/>
        </w:rPr>
        <w:footnoteReference w:id="20"/>
      </w:r>
    </w:p>
    <w:p w14:paraId="2F36DF9D" w14:textId="672D68BE" w:rsidR="00632B7E" w:rsidRPr="006C15E0" w:rsidRDefault="00632B7E" w:rsidP="006C15E0">
      <w:pPr>
        <w:pStyle w:val="xmsolistparagraph"/>
        <w:shd w:val="clear" w:color="auto" w:fill="FFFFFF"/>
        <w:spacing w:before="0" w:beforeAutospacing="0" w:after="0" w:afterAutospacing="0"/>
        <w:rPr>
          <w:rFonts w:ascii="MetaPro-Norm" w:hAnsi="MetaPro-Norm" w:cstheme="minorHAnsi"/>
          <w:color w:val="201F1E"/>
          <w:sz w:val="22"/>
          <w:szCs w:val="22"/>
        </w:rPr>
      </w:pPr>
    </w:p>
    <w:p w14:paraId="541831A4" w14:textId="7431AFDC" w:rsidR="00632B7E" w:rsidRPr="00FE71DC" w:rsidRDefault="00C755EE" w:rsidP="006C15E0">
      <w:pPr>
        <w:pStyle w:val="xmsolistparagraph"/>
        <w:shd w:val="clear" w:color="auto" w:fill="FFFFFF"/>
        <w:spacing w:before="0" w:beforeAutospacing="0" w:after="0" w:afterAutospacing="0"/>
        <w:rPr>
          <w:rFonts w:ascii="MetaPro-Norm" w:hAnsi="MetaPro-Norm" w:cstheme="minorHAnsi"/>
          <w:sz w:val="22"/>
          <w:szCs w:val="22"/>
        </w:rPr>
      </w:pPr>
      <w:r w:rsidRPr="00FE71DC">
        <w:rPr>
          <w:rFonts w:ascii="MetaPro-Norm" w:hAnsi="MetaPro-Norm" w:cstheme="minorHAnsi"/>
          <w:sz w:val="22"/>
          <w:szCs w:val="22"/>
        </w:rPr>
        <w:t>“</w:t>
      </w:r>
      <w:r w:rsidR="00632B7E" w:rsidRPr="00FE71DC">
        <w:rPr>
          <w:rFonts w:ascii="MetaPro-Norm" w:hAnsi="MetaPro-Norm" w:cstheme="minorHAnsi"/>
          <w:sz w:val="22"/>
          <w:szCs w:val="22"/>
        </w:rPr>
        <w:t>Valentina</w:t>
      </w:r>
      <w:r w:rsidRPr="00FE71DC">
        <w:rPr>
          <w:rFonts w:ascii="MetaPro-Norm" w:hAnsi="MetaPro-Norm" w:cstheme="minorHAnsi"/>
          <w:sz w:val="22"/>
          <w:szCs w:val="22"/>
        </w:rPr>
        <w:t>” told Human Rights Watch that she</w:t>
      </w:r>
      <w:r w:rsidR="00632B7E" w:rsidRPr="00FE71DC">
        <w:rPr>
          <w:rFonts w:ascii="MetaPro-Norm" w:hAnsi="MetaPro-Norm" w:cstheme="minorHAnsi"/>
          <w:sz w:val="22"/>
          <w:szCs w:val="22"/>
        </w:rPr>
        <w:t xml:space="preserve"> searched for a doctor to authorize and perform her abortion in March </w:t>
      </w:r>
      <w:r w:rsidR="00036D42" w:rsidRPr="00FE71DC">
        <w:rPr>
          <w:rFonts w:ascii="MetaPro-Norm" w:hAnsi="MetaPro-Norm" w:cstheme="minorHAnsi"/>
          <w:sz w:val="22"/>
          <w:szCs w:val="22"/>
        </w:rPr>
        <w:t xml:space="preserve">2020 </w:t>
      </w:r>
      <w:r w:rsidR="00632B7E" w:rsidRPr="00FE71DC">
        <w:rPr>
          <w:rFonts w:ascii="MetaPro-Norm" w:hAnsi="MetaPro-Norm" w:cstheme="minorHAnsi"/>
          <w:sz w:val="22"/>
          <w:szCs w:val="22"/>
        </w:rPr>
        <w:t>in Lombardy</w:t>
      </w:r>
      <w:r w:rsidRPr="00FE71DC">
        <w:rPr>
          <w:rFonts w:ascii="MetaPro-Norm" w:hAnsi="MetaPro-Norm" w:cstheme="minorHAnsi"/>
          <w:sz w:val="22"/>
          <w:szCs w:val="22"/>
        </w:rPr>
        <w:t>:</w:t>
      </w:r>
    </w:p>
    <w:p w14:paraId="090FF7F0" w14:textId="77777777" w:rsidR="00C755EE" w:rsidRPr="00FE71DC" w:rsidRDefault="00C755EE" w:rsidP="006C15E0">
      <w:pPr>
        <w:pStyle w:val="xmsolistparagraph"/>
        <w:shd w:val="clear" w:color="auto" w:fill="FFFFFF"/>
        <w:spacing w:before="0" w:beforeAutospacing="0" w:after="0" w:afterAutospacing="0"/>
        <w:rPr>
          <w:rFonts w:ascii="MetaPro-Norm" w:hAnsi="MetaPro-Norm" w:cstheme="minorHAnsi"/>
          <w:sz w:val="22"/>
          <w:szCs w:val="22"/>
        </w:rPr>
      </w:pPr>
    </w:p>
    <w:p w14:paraId="6A6CC997" w14:textId="6D99AA9F" w:rsidR="00C755EE" w:rsidRPr="00FE71DC" w:rsidRDefault="00C755EE" w:rsidP="006C15E0">
      <w:pPr>
        <w:pStyle w:val="xmsolistparagraph"/>
        <w:shd w:val="clear" w:color="auto" w:fill="FFFFFF"/>
        <w:spacing w:before="0" w:beforeAutospacing="0" w:after="0" w:afterAutospacing="0"/>
        <w:ind w:left="720"/>
        <w:rPr>
          <w:rFonts w:ascii="MetaPro-Norm" w:hAnsi="MetaPro-Norm" w:cstheme="minorHAnsi"/>
          <w:sz w:val="22"/>
          <w:szCs w:val="22"/>
        </w:rPr>
      </w:pPr>
      <w:r w:rsidRPr="00FE71DC">
        <w:rPr>
          <w:rFonts w:ascii="MetaPro-Norm" w:hAnsi="MetaPro-Norm" w:cstheme="minorHAnsi"/>
          <w:sz w:val="22"/>
          <w:szCs w:val="22"/>
        </w:rPr>
        <w:t>I went to my gynecologist – he said I can’t see you because of Covid. I went to the hospital, they said we can’t see you because of Covid. I went to another hospital – they didn’t even let me in the door because they said they were only taking urgent cases. They told me to go to the </w:t>
      </w:r>
      <w:r w:rsidRPr="00FE71DC">
        <w:rPr>
          <w:rFonts w:ascii="MetaPro-Norm" w:hAnsi="MetaPro-Norm" w:cstheme="minorHAnsi"/>
          <w:i/>
          <w:iCs/>
          <w:sz w:val="22"/>
          <w:szCs w:val="22"/>
        </w:rPr>
        <w:t>consultorio</w:t>
      </w:r>
      <w:r w:rsidRPr="00FE71DC">
        <w:rPr>
          <w:rFonts w:ascii="MetaPro-Norm" w:hAnsi="MetaPro-Norm" w:cstheme="minorHAnsi"/>
          <w:sz w:val="22"/>
          <w:szCs w:val="22"/>
        </w:rPr>
        <w:t xml:space="preserve"> [family planning clinic]. So I called the </w:t>
      </w:r>
      <w:r w:rsidRPr="00FE71DC">
        <w:rPr>
          <w:rFonts w:ascii="MetaPro-Norm" w:hAnsi="MetaPro-Norm" w:cstheme="minorHAnsi"/>
          <w:i/>
          <w:iCs/>
          <w:sz w:val="22"/>
          <w:szCs w:val="22"/>
        </w:rPr>
        <w:t>consultorio</w:t>
      </w:r>
      <w:r w:rsidRPr="00FE71DC">
        <w:rPr>
          <w:rFonts w:ascii="MetaPro-Norm" w:hAnsi="MetaPro-Norm" w:cstheme="minorHAnsi"/>
          <w:sz w:val="22"/>
          <w:szCs w:val="22"/>
        </w:rPr>
        <w:t>. They said they were closed because of the pandemic.</w:t>
      </w:r>
    </w:p>
    <w:p w14:paraId="60EC57E9" w14:textId="637AB2F1" w:rsidR="001F285F" w:rsidRPr="00FE71DC" w:rsidRDefault="001F285F" w:rsidP="006C15E0">
      <w:pPr>
        <w:pStyle w:val="xmsolistparagraph"/>
        <w:shd w:val="clear" w:color="auto" w:fill="FFFFFF"/>
        <w:spacing w:before="0" w:beforeAutospacing="0" w:after="0" w:afterAutospacing="0"/>
        <w:rPr>
          <w:rFonts w:ascii="MetaPro-Norm" w:hAnsi="MetaPro-Norm" w:cstheme="minorHAnsi"/>
          <w:sz w:val="22"/>
          <w:szCs w:val="22"/>
        </w:rPr>
      </w:pPr>
    </w:p>
    <w:p w14:paraId="752FA73B" w14:textId="45A23534" w:rsidR="001F285F" w:rsidRPr="00FE71DC" w:rsidRDefault="001F285F" w:rsidP="006C15E0">
      <w:pPr>
        <w:pStyle w:val="xmsolistparagraph"/>
        <w:shd w:val="clear" w:color="auto" w:fill="FFFFFF"/>
        <w:spacing w:before="0" w:beforeAutospacing="0" w:after="0" w:afterAutospacing="0"/>
        <w:rPr>
          <w:rFonts w:ascii="MetaPro-Norm" w:hAnsi="MetaPro-Norm" w:cstheme="minorHAnsi"/>
          <w:sz w:val="22"/>
          <w:szCs w:val="22"/>
        </w:rPr>
      </w:pPr>
      <w:r w:rsidRPr="00FE71DC">
        <w:rPr>
          <w:rFonts w:ascii="MetaPro-Norm" w:hAnsi="MetaPro-Norm" w:cstheme="minorHAnsi"/>
          <w:sz w:val="22"/>
          <w:szCs w:val="22"/>
        </w:rPr>
        <w:t xml:space="preserve">Valentina said she felt desperate: “The Italian state closed the door in my face.” She finally accessed an abortion </w:t>
      </w:r>
      <w:r w:rsidR="009E4440" w:rsidRPr="00FE71DC">
        <w:rPr>
          <w:rFonts w:ascii="MetaPro-Norm" w:hAnsi="MetaPro-Norm" w:cstheme="minorHAnsi"/>
          <w:sz w:val="22"/>
          <w:szCs w:val="22"/>
        </w:rPr>
        <w:t>at</w:t>
      </w:r>
      <w:r w:rsidRPr="00FE71DC">
        <w:rPr>
          <w:rFonts w:ascii="MetaPro-Norm" w:hAnsi="MetaPro-Norm" w:cstheme="minorHAnsi"/>
          <w:sz w:val="22"/>
          <w:szCs w:val="22"/>
        </w:rPr>
        <w:t xml:space="preserve"> a hospital in another town.</w:t>
      </w:r>
      <w:r w:rsidR="00CF17D9" w:rsidRPr="00D91928">
        <w:rPr>
          <w:rStyle w:val="FootnoteReference"/>
        </w:rPr>
        <w:footnoteReference w:id="21"/>
      </w:r>
    </w:p>
    <w:p w14:paraId="39990B1A" w14:textId="3F4BBF55" w:rsidR="00984DD8" w:rsidRPr="00FE71DC" w:rsidRDefault="00984DD8" w:rsidP="006C15E0">
      <w:pPr>
        <w:pStyle w:val="xmsolistparagraph"/>
        <w:shd w:val="clear" w:color="auto" w:fill="FFFFFF"/>
        <w:spacing w:before="0" w:beforeAutospacing="0" w:after="0" w:afterAutospacing="0"/>
        <w:rPr>
          <w:rFonts w:ascii="MetaPro-Norm" w:hAnsi="MetaPro-Norm" w:cstheme="minorHAnsi"/>
          <w:sz w:val="22"/>
          <w:szCs w:val="22"/>
        </w:rPr>
      </w:pPr>
    </w:p>
    <w:p w14:paraId="32ED65AA" w14:textId="7F9DAF8A" w:rsidR="00F855FC" w:rsidRPr="00FE71DC" w:rsidRDefault="00984DD8" w:rsidP="006C15E0">
      <w:pPr>
        <w:pStyle w:val="xmsolistparagraph"/>
        <w:shd w:val="clear" w:color="auto" w:fill="FFFFFF"/>
        <w:spacing w:before="0" w:beforeAutospacing="0" w:after="0" w:afterAutospacing="0"/>
        <w:rPr>
          <w:rFonts w:ascii="MetaPro-Norm" w:hAnsi="MetaPro-Norm" w:cstheme="minorHAnsi"/>
          <w:sz w:val="22"/>
          <w:szCs w:val="22"/>
        </w:rPr>
      </w:pPr>
      <w:r w:rsidRPr="00FE71DC">
        <w:rPr>
          <w:rFonts w:ascii="MetaPro-Norm" w:hAnsi="MetaPro-Norm" w:cstheme="minorHAnsi"/>
          <w:sz w:val="22"/>
          <w:szCs w:val="22"/>
        </w:rPr>
        <w:lastRenderedPageBreak/>
        <w:t xml:space="preserve">A doctor at a public hospital in Rome that </w:t>
      </w:r>
      <w:r w:rsidR="009E4440" w:rsidRPr="00FE71DC">
        <w:rPr>
          <w:rFonts w:ascii="MetaPro-Norm" w:hAnsi="MetaPro-Norm" w:cstheme="minorHAnsi"/>
          <w:sz w:val="22"/>
          <w:szCs w:val="22"/>
        </w:rPr>
        <w:t>receives referrals</w:t>
      </w:r>
      <w:r w:rsidRPr="00FE71DC">
        <w:rPr>
          <w:rFonts w:ascii="MetaPro-Norm" w:hAnsi="MetaPro-Norm" w:cstheme="minorHAnsi"/>
          <w:sz w:val="22"/>
          <w:szCs w:val="22"/>
        </w:rPr>
        <w:t xml:space="preserve"> for the Lazio region said </w:t>
      </w:r>
      <w:r w:rsidR="006634D8" w:rsidRPr="00FE71DC">
        <w:rPr>
          <w:rFonts w:ascii="MetaPro-Norm" w:hAnsi="MetaPro-Norm" w:cstheme="minorHAnsi"/>
          <w:sz w:val="22"/>
          <w:szCs w:val="22"/>
        </w:rPr>
        <w:t>the number of women seeking abortion increased by</w:t>
      </w:r>
      <w:r w:rsidRPr="00FE71DC">
        <w:rPr>
          <w:rFonts w:ascii="MetaPro-Norm" w:hAnsi="MetaPro-Norm" w:cstheme="minorHAnsi"/>
          <w:sz w:val="22"/>
          <w:szCs w:val="22"/>
        </w:rPr>
        <w:t xml:space="preserve"> around 20 percent during the pandemic, which she attributed to the fact that some local facilities had closed or stopped providing certificates or performing abortions.</w:t>
      </w:r>
      <w:r w:rsidR="00B15306" w:rsidRPr="00D91928">
        <w:rPr>
          <w:rStyle w:val="FootnoteReference"/>
        </w:rPr>
        <w:footnoteReference w:id="22"/>
      </w:r>
      <w:r w:rsidRPr="00FE71DC">
        <w:rPr>
          <w:rFonts w:ascii="MetaPro-Norm" w:hAnsi="MetaPro-Norm" w:cstheme="minorHAnsi"/>
          <w:sz w:val="22"/>
          <w:szCs w:val="22"/>
        </w:rPr>
        <w:t xml:space="preserve"> Nongovernmental organizations facilitating access to abortion </w:t>
      </w:r>
      <w:r w:rsidR="0055446B" w:rsidRPr="00FE71DC">
        <w:rPr>
          <w:rFonts w:ascii="MetaPro-Norm" w:hAnsi="MetaPro-Norm" w:cstheme="minorHAnsi"/>
          <w:sz w:val="22"/>
          <w:szCs w:val="22"/>
        </w:rPr>
        <w:t xml:space="preserve">also </w:t>
      </w:r>
      <w:r w:rsidRPr="00FE71DC">
        <w:rPr>
          <w:rFonts w:ascii="MetaPro-Norm" w:hAnsi="MetaPro-Norm" w:cstheme="minorHAnsi"/>
          <w:sz w:val="22"/>
          <w:szCs w:val="22"/>
        </w:rPr>
        <w:t xml:space="preserve">said that demand </w:t>
      </w:r>
      <w:r w:rsidR="00F855FC" w:rsidRPr="00FE71DC">
        <w:rPr>
          <w:rFonts w:ascii="MetaPro-Norm" w:hAnsi="MetaPro-Norm" w:cstheme="minorHAnsi"/>
          <w:sz w:val="22"/>
          <w:szCs w:val="22"/>
        </w:rPr>
        <w:t>for assistance increased significantly, in part due to reduced services and movement restrictions.</w:t>
      </w:r>
      <w:r w:rsidR="00E6000F" w:rsidRPr="00D91928">
        <w:rPr>
          <w:rStyle w:val="FootnoteReference"/>
        </w:rPr>
        <w:footnoteReference w:id="23"/>
      </w:r>
    </w:p>
    <w:p w14:paraId="3C36E526" w14:textId="77777777" w:rsidR="00152D05" w:rsidRPr="00FE71DC" w:rsidRDefault="00152D05" w:rsidP="006C15E0">
      <w:pPr>
        <w:pStyle w:val="xmsolistparagraph"/>
        <w:shd w:val="clear" w:color="auto" w:fill="FFFFFF"/>
        <w:spacing w:before="0" w:beforeAutospacing="0" w:after="0" w:afterAutospacing="0"/>
        <w:rPr>
          <w:rFonts w:ascii="MetaPro-Norm" w:hAnsi="MetaPro-Norm" w:cstheme="minorHAnsi"/>
          <w:sz w:val="22"/>
          <w:szCs w:val="22"/>
        </w:rPr>
      </w:pPr>
    </w:p>
    <w:p w14:paraId="6185512D" w14:textId="7DACA09E" w:rsidR="00862F33" w:rsidRPr="00FE71DC" w:rsidRDefault="00862F33" w:rsidP="006C15E0">
      <w:pPr>
        <w:pStyle w:val="xmsolistparagraph"/>
        <w:shd w:val="clear" w:color="auto" w:fill="FFFFFF"/>
        <w:spacing w:before="0" w:beforeAutospacing="0" w:after="0" w:afterAutospacing="0"/>
        <w:rPr>
          <w:rFonts w:ascii="MetaPro-Norm" w:hAnsi="MetaPro-Norm" w:cstheme="minorHAnsi"/>
          <w:sz w:val="22"/>
          <w:szCs w:val="22"/>
        </w:rPr>
      </w:pPr>
      <w:r w:rsidRPr="00FE71DC">
        <w:rPr>
          <w:rFonts w:ascii="MetaPro-Norm" w:hAnsi="MetaPro-Norm" w:cstheme="minorHAnsi"/>
          <w:sz w:val="22"/>
          <w:szCs w:val="22"/>
        </w:rPr>
        <w:t xml:space="preserve">While Italy’s </w:t>
      </w:r>
      <w:r w:rsidR="006863E0" w:rsidRPr="00FE71DC">
        <w:rPr>
          <w:rFonts w:ascii="MetaPro-Norm" w:hAnsi="MetaPro-Norm" w:cstheme="minorHAnsi"/>
          <w:sz w:val="22"/>
          <w:szCs w:val="22"/>
        </w:rPr>
        <w:t xml:space="preserve">abortion </w:t>
      </w:r>
      <w:r w:rsidRPr="00FE71DC">
        <w:rPr>
          <w:rFonts w:ascii="MetaPro-Norm" w:hAnsi="MetaPro-Norm" w:cstheme="minorHAnsi"/>
          <w:sz w:val="22"/>
          <w:szCs w:val="22"/>
        </w:rPr>
        <w:t>law, called Law 194, requires annual reports on its implementation, no data is available regarding denial of abortion service</w:t>
      </w:r>
      <w:r w:rsidR="001B49BA" w:rsidRPr="00FE71DC">
        <w:rPr>
          <w:rFonts w:ascii="MetaPro-Norm" w:hAnsi="MetaPro-Norm" w:cstheme="minorHAnsi"/>
          <w:sz w:val="22"/>
          <w:szCs w:val="22"/>
        </w:rPr>
        <w:t>s</w:t>
      </w:r>
      <w:r w:rsidRPr="00FE71DC">
        <w:rPr>
          <w:rFonts w:ascii="MetaPro-Norm" w:hAnsi="MetaPro-Norm" w:cstheme="minorHAnsi"/>
          <w:sz w:val="22"/>
          <w:szCs w:val="22"/>
        </w:rPr>
        <w:t>, so it is impossible to know how many people were unable to get a medical or surgical abortion within the legal time limits or were denied services multiple times before finding an abortion provider.</w:t>
      </w:r>
    </w:p>
    <w:p w14:paraId="58B44323" w14:textId="16806931" w:rsidR="00FE6CF4" w:rsidRPr="00FE71DC" w:rsidRDefault="00FE6CF4" w:rsidP="006C15E0">
      <w:pPr>
        <w:pStyle w:val="xmsolistparagraph"/>
        <w:shd w:val="clear" w:color="auto" w:fill="FFFFFF"/>
        <w:spacing w:before="0" w:beforeAutospacing="0" w:after="0" w:afterAutospacing="0"/>
        <w:rPr>
          <w:rFonts w:ascii="MetaPro-Norm" w:hAnsi="MetaPro-Norm" w:cstheme="minorHAnsi"/>
          <w:sz w:val="22"/>
          <w:szCs w:val="22"/>
        </w:rPr>
      </w:pPr>
    </w:p>
    <w:p w14:paraId="3B465FD9" w14:textId="64B93D03" w:rsidR="00E23B5F" w:rsidRPr="008665DE" w:rsidRDefault="00E23B5F" w:rsidP="006C15E0">
      <w:pPr>
        <w:pStyle w:val="xmsolistparagraph"/>
        <w:shd w:val="clear" w:color="auto" w:fill="FFFFFF"/>
        <w:spacing w:before="0" w:beforeAutospacing="0" w:after="0" w:afterAutospacing="0"/>
        <w:rPr>
          <w:rFonts w:ascii="MetaPro-Norm" w:hAnsi="MetaPro-Norm" w:cstheme="minorHAnsi"/>
          <w:i/>
          <w:iCs/>
          <w:sz w:val="22"/>
          <w:szCs w:val="22"/>
        </w:rPr>
      </w:pPr>
      <w:r w:rsidRPr="008665DE">
        <w:rPr>
          <w:rFonts w:ascii="MetaPro-Norm" w:hAnsi="MetaPro-Norm" w:cstheme="minorHAnsi"/>
          <w:i/>
          <w:iCs/>
          <w:sz w:val="22"/>
          <w:szCs w:val="22"/>
        </w:rPr>
        <w:t>Conscientious Objection</w:t>
      </w:r>
    </w:p>
    <w:p w14:paraId="12E5B898" w14:textId="316694F3" w:rsidR="00E23B5F" w:rsidRPr="00FE71DC" w:rsidRDefault="00E23B5F" w:rsidP="006C15E0">
      <w:pPr>
        <w:pStyle w:val="xmsolistparagraph"/>
        <w:shd w:val="clear" w:color="auto" w:fill="FFFFFF"/>
        <w:spacing w:before="0" w:beforeAutospacing="0" w:after="0" w:afterAutospacing="0"/>
        <w:rPr>
          <w:rFonts w:ascii="MetaPro-Norm" w:hAnsi="MetaPro-Norm" w:cstheme="minorHAnsi"/>
          <w:b/>
          <w:bCs/>
          <w:i/>
          <w:iCs/>
          <w:sz w:val="22"/>
          <w:szCs w:val="22"/>
        </w:rPr>
      </w:pPr>
    </w:p>
    <w:p w14:paraId="54C09993" w14:textId="0B4DA541" w:rsidR="008B10E5" w:rsidRPr="00FE71DC" w:rsidRDefault="00EE1672" w:rsidP="006C15E0">
      <w:pPr>
        <w:pStyle w:val="xmsolistparagraph"/>
        <w:shd w:val="clear" w:color="auto" w:fill="FFFFFF"/>
        <w:spacing w:before="0" w:beforeAutospacing="0" w:after="0" w:afterAutospacing="0"/>
        <w:rPr>
          <w:rFonts w:ascii="MetaPro-Norm" w:hAnsi="MetaPro-Norm" w:cstheme="minorHAnsi"/>
          <w:sz w:val="22"/>
          <w:szCs w:val="22"/>
        </w:rPr>
      </w:pPr>
      <w:r w:rsidRPr="00FE71DC">
        <w:rPr>
          <w:rFonts w:ascii="MetaPro-Norm" w:hAnsi="MetaPro-Norm" w:cstheme="minorHAnsi"/>
          <w:sz w:val="22"/>
          <w:szCs w:val="22"/>
        </w:rPr>
        <w:t>Under Law 194, personnel at health facilities can refuse to provide abortion on grounds of “conscientious objection” unless the life of the woman is “in imminent danger.”</w:t>
      </w:r>
      <w:r w:rsidR="0023253D" w:rsidRPr="0022030A">
        <w:rPr>
          <w:rStyle w:val="FootnoteReference"/>
        </w:rPr>
        <w:footnoteReference w:id="24"/>
      </w:r>
      <w:r w:rsidRPr="0022030A">
        <w:t xml:space="preserve"> </w:t>
      </w:r>
      <w:r w:rsidR="00E23B5F" w:rsidRPr="00FE71DC">
        <w:rPr>
          <w:rFonts w:ascii="MetaPro-Norm" w:hAnsi="MetaPro-Norm" w:cstheme="minorHAnsi"/>
          <w:sz w:val="22"/>
          <w:szCs w:val="22"/>
        </w:rPr>
        <w:t>Official</w:t>
      </w:r>
      <w:r w:rsidRPr="00FE71DC">
        <w:rPr>
          <w:rFonts w:ascii="MetaPro-Norm" w:hAnsi="MetaPro-Norm" w:cstheme="minorHAnsi"/>
          <w:sz w:val="22"/>
          <w:szCs w:val="22"/>
        </w:rPr>
        <w:t xml:space="preserve"> </w:t>
      </w:r>
      <w:r w:rsidRPr="00BD6F0F">
        <w:rPr>
          <w:rFonts w:ascii="MetaPro-Norm" w:hAnsi="MetaPro-Norm" w:cstheme="minorHAnsi"/>
          <w:sz w:val="22"/>
          <w:szCs w:val="22"/>
        </w:rPr>
        <w:t>statistics</w:t>
      </w:r>
      <w:r w:rsidR="00E23B5F" w:rsidRPr="00FE71DC">
        <w:rPr>
          <w:rFonts w:ascii="MetaPro-Norm" w:hAnsi="MetaPro-Norm" w:cstheme="minorHAnsi"/>
          <w:sz w:val="22"/>
          <w:szCs w:val="22"/>
        </w:rPr>
        <w:t> for 2018 show that 69 percent of gynecologists and 46 percent</w:t>
      </w:r>
      <w:r w:rsidRPr="00FE71DC">
        <w:rPr>
          <w:rFonts w:ascii="MetaPro-Norm" w:hAnsi="MetaPro-Norm" w:cstheme="minorHAnsi"/>
          <w:sz w:val="22"/>
          <w:szCs w:val="22"/>
        </w:rPr>
        <w:t xml:space="preserve"> </w:t>
      </w:r>
      <w:r w:rsidR="00E23B5F" w:rsidRPr="00FE71DC">
        <w:rPr>
          <w:rFonts w:ascii="MetaPro-Norm" w:hAnsi="MetaPro-Norm" w:cstheme="minorHAnsi"/>
          <w:sz w:val="22"/>
          <w:szCs w:val="22"/>
        </w:rPr>
        <w:t>of</w:t>
      </w:r>
      <w:r w:rsidR="00712277" w:rsidRPr="00FE71DC">
        <w:rPr>
          <w:rFonts w:ascii="MetaPro-Norm" w:hAnsi="MetaPro-Norm" w:cstheme="minorHAnsi"/>
          <w:sz w:val="22"/>
          <w:szCs w:val="22"/>
        </w:rPr>
        <w:t xml:space="preserve"> anesthesiologists </w:t>
      </w:r>
      <w:r w:rsidR="00E23B5F" w:rsidRPr="00FE71DC">
        <w:rPr>
          <w:rFonts w:ascii="MetaPro-Norm" w:hAnsi="MetaPro-Norm" w:cstheme="minorHAnsi"/>
          <w:sz w:val="22"/>
          <w:szCs w:val="22"/>
        </w:rPr>
        <w:t>nationally are self-declared conscientious objectors.</w:t>
      </w:r>
      <w:r w:rsidR="0054154A" w:rsidRPr="00FE71DC">
        <w:rPr>
          <w:rFonts w:ascii="MetaPro-Norm" w:hAnsi="MetaPro-Norm" w:cstheme="minorHAnsi"/>
          <w:sz w:val="22"/>
          <w:szCs w:val="22"/>
        </w:rPr>
        <w:t xml:space="preserve"> I</w:t>
      </w:r>
      <w:r w:rsidR="00E23B5F" w:rsidRPr="00FE71DC">
        <w:rPr>
          <w:rFonts w:ascii="MetaPro-Norm" w:hAnsi="MetaPro-Norm" w:cstheme="minorHAnsi"/>
          <w:sz w:val="22"/>
          <w:szCs w:val="22"/>
        </w:rPr>
        <w:t>n one-quarter of areas listed</w:t>
      </w:r>
      <w:r w:rsidR="005E2A67" w:rsidRPr="00FE71DC">
        <w:rPr>
          <w:rFonts w:ascii="MetaPro-Norm" w:hAnsi="MetaPro-Norm" w:cstheme="minorHAnsi"/>
          <w:sz w:val="22"/>
          <w:szCs w:val="22"/>
        </w:rPr>
        <w:t xml:space="preserve">, </w:t>
      </w:r>
      <w:r w:rsidR="00E23B5F" w:rsidRPr="00FE71DC">
        <w:rPr>
          <w:rFonts w:ascii="MetaPro-Norm" w:hAnsi="MetaPro-Norm" w:cstheme="minorHAnsi"/>
          <w:sz w:val="22"/>
          <w:szCs w:val="22"/>
        </w:rPr>
        <w:t>over 80 percent of gynecologists and at least 60 percent of anesthesiologists are registered as conscientious objectors.</w:t>
      </w:r>
      <w:r w:rsidR="003C35C4" w:rsidRPr="0022030A">
        <w:rPr>
          <w:rStyle w:val="FootnoteReference"/>
        </w:rPr>
        <w:footnoteReference w:id="25"/>
      </w:r>
      <w:r w:rsidR="00696F24" w:rsidRPr="00FE71DC">
        <w:rPr>
          <w:rFonts w:ascii="MetaPro-Norm" w:hAnsi="MetaPro-Norm" w:cstheme="minorHAnsi"/>
          <w:sz w:val="22"/>
          <w:szCs w:val="22"/>
        </w:rPr>
        <w:t xml:space="preserve"> G</w:t>
      </w:r>
      <w:r w:rsidR="00E23B5F" w:rsidRPr="00FE71DC">
        <w:rPr>
          <w:rFonts w:ascii="MetaPro-Norm" w:hAnsi="MetaPro-Norm" w:cstheme="minorHAnsi"/>
          <w:sz w:val="22"/>
          <w:szCs w:val="22"/>
        </w:rPr>
        <w:t>eneral anesthesia was used in over 52 percent of abortions in Italy in 2018, making the high rate of objecting anesthesiologists a notable obstacle.</w:t>
      </w:r>
      <w:r w:rsidR="0016447A" w:rsidRPr="0022030A">
        <w:rPr>
          <w:rStyle w:val="FootnoteReference"/>
        </w:rPr>
        <w:footnoteReference w:id="26"/>
      </w:r>
      <w:r w:rsidR="00E23B5F" w:rsidRPr="00FE71DC">
        <w:rPr>
          <w:rFonts w:ascii="MetaPro-Norm" w:hAnsi="MetaPro-Norm" w:cstheme="minorHAnsi"/>
          <w:sz w:val="22"/>
          <w:szCs w:val="22"/>
        </w:rPr>
        <w:br/>
      </w:r>
      <w:r w:rsidR="00E23B5F" w:rsidRPr="00FE71DC">
        <w:rPr>
          <w:rFonts w:ascii="MetaPro-Norm" w:hAnsi="MetaPro-Norm" w:cstheme="minorHAnsi"/>
          <w:sz w:val="22"/>
          <w:szCs w:val="22"/>
        </w:rPr>
        <w:br/>
        <w:t xml:space="preserve">Law 194 obliges authorities to ensure that conscientious objection does not prevent fulfilment of legal requests for abortion, even if </w:t>
      </w:r>
      <w:r w:rsidR="00AC5664" w:rsidRPr="00FE71DC">
        <w:rPr>
          <w:rFonts w:ascii="MetaPro-Norm" w:hAnsi="MetaPro-Norm" w:cstheme="minorHAnsi"/>
          <w:sz w:val="22"/>
          <w:szCs w:val="22"/>
        </w:rPr>
        <w:t>this</w:t>
      </w:r>
      <w:r w:rsidR="00E23B5F" w:rsidRPr="00FE71DC">
        <w:rPr>
          <w:rFonts w:ascii="MetaPro-Norm" w:hAnsi="MetaPro-Norm" w:cstheme="minorHAnsi"/>
          <w:sz w:val="22"/>
          <w:szCs w:val="22"/>
        </w:rPr>
        <w:t xml:space="preserve"> necessitates relocating personnel. It also specifies that medical personnel cannot deny pre- or post-abortion care. However, </w:t>
      </w:r>
      <w:r w:rsidR="00A7130D" w:rsidRPr="00FE71DC">
        <w:rPr>
          <w:rFonts w:ascii="MetaPro-Norm" w:hAnsi="MetaPro-Norm" w:cstheme="minorHAnsi"/>
          <w:sz w:val="22"/>
          <w:szCs w:val="22"/>
        </w:rPr>
        <w:t>activists</w:t>
      </w:r>
      <w:r w:rsidR="008B10E5" w:rsidRPr="00FE71DC">
        <w:rPr>
          <w:rFonts w:ascii="MetaPro-Norm" w:hAnsi="MetaPro-Norm" w:cstheme="minorHAnsi"/>
          <w:sz w:val="22"/>
          <w:szCs w:val="22"/>
        </w:rPr>
        <w:t xml:space="preserve"> and doctors told Human Rights Watch</w:t>
      </w:r>
      <w:r w:rsidR="00E23B5F" w:rsidRPr="00FE71DC">
        <w:rPr>
          <w:rFonts w:ascii="MetaPro-Norm" w:hAnsi="MetaPro-Norm" w:cstheme="minorHAnsi"/>
          <w:sz w:val="22"/>
          <w:szCs w:val="22"/>
        </w:rPr>
        <w:t xml:space="preserve"> that these measures are not upheld or enforced</w:t>
      </w:r>
      <w:r w:rsidR="008B10E5" w:rsidRPr="00FE71DC">
        <w:rPr>
          <w:rFonts w:ascii="MetaPro-Norm" w:hAnsi="MetaPro-Norm" w:cstheme="minorHAnsi"/>
          <w:sz w:val="22"/>
          <w:szCs w:val="22"/>
        </w:rPr>
        <w:t>, including during the pandemic</w:t>
      </w:r>
      <w:r w:rsidR="00E23B5F" w:rsidRPr="00FE71DC">
        <w:rPr>
          <w:rFonts w:ascii="MetaPro-Norm" w:hAnsi="MetaPro-Norm" w:cstheme="minorHAnsi"/>
          <w:sz w:val="22"/>
          <w:szCs w:val="22"/>
        </w:rPr>
        <w:t>.</w:t>
      </w:r>
      <w:r w:rsidR="008B10E5" w:rsidRPr="00FE71DC">
        <w:rPr>
          <w:rFonts w:ascii="MetaPro-Norm" w:hAnsi="MetaPro-Norm" w:cstheme="minorHAnsi"/>
          <w:sz w:val="22"/>
          <w:szCs w:val="22"/>
        </w:rPr>
        <w:t xml:space="preserve"> In some cases, this impacted women’s </w:t>
      </w:r>
      <w:r w:rsidR="0044132E" w:rsidRPr="00FE71DC">
        <w:rPr>
          <w:rFonts w:ascii="MetaPro-Norm" w:hAnsi="MetaPro-Norm" w:cstheme="minorHAnsi"/>
          <w:sz w:val="22"/>
          <w:szCs w:val="22"/>
        </w:rPr>
        <w:t>access not only to abortion but to other essential reproductive health care.</w:t>
      </w:r>
    </w:p>
    <w:p w14:paraId="7829C2D6" w14:textId="77777777" w:rsidR="008B10E5" w:rsidRPr="00FE71DC" w:rsidRDefault="008B10E5" w:rsidP="006C15E0">
      <w:pPr>
        <w:pStyle w:val="xmsolistparagraph"/>
        <w:shd w:val="clear" w:color="auto" w:fill="FFFFFF"/>
        <w:spacing w:before="0" w:beforeAutospacing="0" w:after="0" w:afterAutospacing="0"/>
        <w:rPr>
          <w:rFonts w:ascii="MetaPro-Norm" w:hAnsi="MetaPro-Norm" w:cstheme="minorHAnsi"/>
          <w:sz w:val="22"/>
          <w:szCs w:val="22"/>
        </w:rPr>
      </w:pPr>
    </w:p>
    <w:p w14:paraId="23D0BAC8" w14:textId="6D22B21C" w:rsidR="008B10E5" w:rsidRPr="00FE71DC" w:rsidRDefault="008B10E5" w:rsidP="006C15E0">
      <w:pPr>
        <w:pStyle w:val="xmsolistparagraph"/>
        <w:shd w:val="clear" w:color="auto" w:fill="FFFFFF"/>
        <w:spacing w:before="0" w:beforeAutospacing="0" w:after="0" w:afterAutospacing="0"/>
        <w:rPr>
          <w:rFonts w:ascii="MetaPro-Norm" w:hAnsi="MetaPro-Norm" w:cstheme="minorHAnsi"/>
          <w:sz w:val="22"/>
          <w:szCs w:val="22"/>
        </w:rPr>
      </w:pPr>
      <w:r w:rsidRPr="00FE71DC">
        <w:rPr>
          <w:rFonts w:ascii="MetaPro-Norm" w:hAnsi="MetaPro-Norm" w:cstheme="minorHAnsi"/>
          <w:sz w:val="22"/>
          <w:szCs w:val="22"/>
        </w:rPr>
        <w:lastRenderedPageBreak/>
        <w:t xml:space="preserve">“Chiara” experienced pain and symptoms of infection in March 2020 following an abortion several months prior. Personnel at </w:t>
      </w:r>
      <w:r w:rsidR="00DC69EC" w:rsidRPr="00FE71DC">
        <w:rPr>
          <w:rFonts w:ascii="MetaPro-Norm" w:hAnsi="MetaPro-Norm" w:cstheme="minorHAnsi"/>
          <w:sz w:val="22"/>
          <w:szCs w:val="22"/>
        </w:rPr>
        <w:t>a family</w:t>
      </w:r>
      <w:r w:rsidRPr="00FE71DC">
        <w:rPr>
          <w:rFonts w:ascii="MetaPro-Norm" w:hAnsi="MetaPro-Norm" w:cstheme="minorHAnsi"/>
          <w:sz w:val="22"/>
          <w:szCs w:val="22"/>
        </w:rPr>
        <w:t xml:space="preserve"> planning clinic she visited in Calabria told her their only non-objecting doctor was on vacation for an unknown period. “Then I went to a center in a nearby city and they said, ‘We don’t do visits related to abortion, not before and not after, because the head of the center is a conscientious objector,’” Chiara said.</w:t>
      </w:r>
      <w:r w:rsidR="000D0F83" w:rsidRPr="0022030A">
        <w:rPr>
          <w:rStyle w:val="FootnoteReference"/>
        </w:rPr>
        <w:footnoteReference w:id="27"/>
      </w:r>
      <w:r w:rsidRPr="0022030A">
        <w:t xml:space="preserve"> </w:t>
      </w:r>
      <w:r w:rsidRPr="00FE71DC">
        <w:rPr>
          <w:rFonts w:ascii="MetaPro-Norm" w:hAnsi="MetaPro-Norm" w:cstheme="minorHAnsi"/>
          <w:sz w:val="22"/>
          <w:szCs w:val="22"/>
        </w:rPr>
        <w:t>According to the March 30 Health Ministry circular, non-deferrable care during the Covid-19 pandemic includes gynecological examinations for vaginal infections.</w:t>
      </w:r>
    </w:p>
    <w:p w14:paraId="1433888E" w14:textId="77777777" w:rsidR="00EE1672" w:rsidRPr="006C15E0" w:rsidRDefault="00EE1672" w:rsidP="006C15E0">
      <w:pPr>
        <w:pStyle w:val="xmsolistparagraph"/>
        <w:shd w:val="clear" w:color="auto" w:fill="FFFFFF"/>
        <w:spacing w:before="0" w:beforeAutospacing="0" w:after="0" w:afterAutospacing="0"/>
        <w:rPr>
          <w:rFonts w:ascii="MetaPro-Norm" w:hAnsi="MetaPro-Norm" w:cstheme="minorHAnsi"/>
          <w:b/>
          <w:bCs/>
          <w:i/>
          <w:iCs/>
          <w:color w:val="201F1E"/>
          <w:sz w:val="22"/>
          <w:szCs w:val="22"/>
        </w:rPr>
      </w:pPr>
    </w:p>
    <w:p w14:paraId="5A65ED12" w14:textId="5E35DAE9" w:rsidR="0022030A" w:rsidRDefault="00FE6CF4" w:rsidP="00120CDF">
      <w:pPr>
        <w:spacing w:after="0"/>
        <w:rPr>
          <w:rFonts w:ascii="MetaPro-Norm" w:hAnsi="MetaPro-Norm" w:cstheme="minorHAnsi"/>
          <w:i/>
          <w:iCs/>
          <w:color w:val="201F1E"/>
        </w:rPr>
      </w:pPr>
      <w:r w:rsidRPr="0022030A">
        <w:rPr>
          <w:rFonts w:ascii="MetaPro-Norm" w:hAnsi="MetaPro-Norm" w:cstheme="minorHAnsi"/>
          <w:i/>
          <w:iCs/>
          <w:color w:val="201F1E"/>
        </w:rPr>
        <w:t>Access to Medical Abortion</w:t>
      </w:r>
    </w:p>
    <w:p w14:paraId="531C0791" w14:textId="77777777" w:rsidR="00120CDF" w:rsidRPr="00120CDF" w:rsidRDefault="00120CDF" w:rsidP="00120CDF">
      <w:pPr>
        <w:spacing w:after="0"/>
        <w:rPr>
          <w:rFonts w:ascii="MetaPro-Norm" w:eastAsia="Times New Roman" w:hAnsi="MetaPro-Norm" w:cstheme="minorHAnsi"/>
          <w:i/>
          <w:iCs/>
          <w:color w:val="201F1E"/>
        </w:rPr>
      </w:pPr>
    </w:p>
    <w:p w14:paraId="017606BE" w14:textId="7849EB1B" w:rsidR="00AA0F1A" w:rsidRPr="006C15E0" w:rsidRDefault="007B2F10"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6C15E0">
        <w:rPr>
          <w:rFonts w:ascii="MetaPro-Norm" w:hAnsi="MetaPro-Norm" w:cstheme="minorHAnsi"/>
          <w:color w:val="201F1E"/>
          <w:sz w:val="22"/>
          <w:szCs w:val="22"/>
        </w:rPr>
        <w:t>Only in</w:t>
      </w:r>
      <w:r w:rsidR="00534927" w:rsidRPr="006C15E0">
        <w:rPr>
          <w:rFonts w:ascii="MetaPro-Norm" w:hAnsi="MetaPro-Norm" w:cstheme="minorHAnsi"/>
          <w:color w:val="201F1E"/>
          <w:sz w:val="22"/>
          <w:szCs w:val="22"/>
        </w:rPr>
        <w:t xml:space="preserve"> August 2020</w:t>
      </w:r>
      <w:r w:rsidR="00FE6CF4" w:rsidRPr="006C15E0">
        <w:rPr>
          <w:rFonts w:ascii="MetaPro-Norm" w:hAnsi="MetaPro-Norm" w:cstheme="minorHAnsi"/>
          <w:color w:val="201F1E"/>
          <w:sz w:val="22"/>
          <w:szCs w:val="22"/>
        </w:rPr>
        <w:t xml:space="preserve"> </w:t>
      </w:r>
      <w:r w:rsidRPr="006C15E0">
        <w:rPr>
          <w:rFonts w:ascii="MetaPro-Norm" w:hAnsi="MetaPro-Norm" w:cstheme="minorHAnsi"/>
          <w:color w:val="201F1E"/>
          <w:sz w:val="22"/>
          <w:szCs w:val="22"/>
        </w:rPr>
        <w:t>did the Italian government</w:t>
      </w:r>
      <w:r w:rsidR="00534927" w:rsidRPr="006C15E0">
        <w:rPr>
          <w:rFonts w:ascii="MetaPro-Norm" w:hAnsi="MetaPro-Norm" w:cstheme="minorHAnsi"/>
          <w:color w:val="201F1E"/>
          <w:sz w:val="22"/>
          <w:szCs w:val="22"/>
        </w:rPr>
        <w:t xml:space="preserve"> revise national guidance to ease restrictions on medical abortion, allowing them on an outpatient basis up to the ninth week of pregnancy rather than the seventh.</w:t>
      </w:r>
      <w:r w:rsidR="00534927" w:rsidRPr="0022030A">
        <w:rPr>
          <w:rStyle w:val="FootnoteReference"/>
        </w:rPr>
        <w:footnoteReference w:id="28"/>
      </w:r>
      <w:r w:rsidR="00534927" w:rsidRPr="006C15E0">
        <w:rPr>
          <w:rFonts w:ascii="MetaPro-Norm" w:hAnsi="MetaPro-Norm" w:cstheme="minorHAnsi"/>
          <w:color w:val="201F1E"/>
          <w:sz w:val="22"/>
          <w:szCs w:val="22"/>
        </w:rPr>
        <w:t xml:space="preserve"> </w:t>
      </w:r>
      <w:r w:rsidR="00AF1C2C" w:rsidRPr="006C15E0">
        <w:rPr>
          <w:rFonts w:ascii="MetaPro-Norm" w:hAnsi="MetaPro-Norm" w:cstheme="minorHAnsi"/>
          <w:color w:val="201F1E"/>
          <w:sz w:val="22"/>
          <w:szCs w:val="22"/>
        </w:rPr>
        <w:t>The</w:t>
      </w:r>
      <w:r w:rsidR="001A0B02" w:rsidRPr="006C15E0">
        <w:rPr>
          <w:rFonts w:ascii="MetaPro-Norm" w:hAnsi="MetaPro-Norm" w:cstheme="minorHAnsi"/>
          <w:color w:val="201F1E"/>
          <w:sz w:val="22"/>
          <w:szCs w:val="22"/>
        </w:rPr>
        <w:t xml:space="preserve"> World Health Organization </w:t>
      </w:r>
      <w:r w:rsidR="008D76CC" w:rsidRPr="006C15E0">
        <w:rPr>
          <w:rFonts w:ascii="MetaPro-Norm" w:hAnsi="MetaPro-Norm" w:cstheme="minorHAnsi"/>
          <w:color w:val="201F1E"/>
          <w:sz w:val="22"/>
          <w:szCs w:val="22"/>
        </w:rPr>
        <w:t>says that</w:t>
      </w:r>
      <w:r w:rsidR="001A0B02" w:rsidRPr="006C15E0">
        <w:rPr>
          <w:rFonts w:ascii="MetaPro-Norm" w:hAnsi="MetaPro-Norm" w:cstheme="minorHAnsi"/>
          <w:color w:val="201F1E"/>
          <w:sz w:val="22"/>
          <w:szCs w:val="22"/>
        </w:rPr>
        <w:t>,</w:t>
      </w:r>
      <w:r w:rsidR="001F7771" w:rsidRPr="006C15E0">
        <w:rPr>
          <w:rFonts w:ascii="MetaPro-Norm" w:hAnsi="MetaPro-Norm" w:cstheme="minorHAnsi"/>
          <w:color w:val="201F1E"/>
          <w:sz w:val="22"/>
          <w:szCs w:val="22"/>
        </w:rPr>
        <w:t xml:space="preserve"> </w:t>
      </w:r>
      <w:r w:rsidR="00BF7B23" w:rsidRPr="006C15E0">
        <w:rPr>
          <w:rFonts w:ascii="MetaPro-Norm" w:hAnsi="MetaPro-Norm" w:cstheme="minorHAnsi"/>
          <w:color w:val="201F1E"/>
          <w:sz w:val="22"/>
          <w:szCs w:val="22"/>
        </w:rPr>
        <w:t>up to the twelfth week of pregnancy</w:t>
      </w:r>
      <w:r w:rsidR="008D76CC" w:rsidRPr="006C15E0">
        <w:rPr>
          <w:rFonts w:ascii="MetaPro-Norm" w:hAnsi="MetaPro-Norm" w:cstheme="minorHAnsi"/>
          <w:color w:val="201F1E"/>
          <w:sz w:val="22"/>
          <w:szCs w:val="22"/>
        </w:rPr>
        <w:t>,</w:t>
      </w:r>
      <w:r w:rsidR="00BF7B23" w:rsidRPr="006C15E0">
        <w:rPr>
          <w:rFonts w:ascii="MetaPro-Norm" w:hAnsi="MetaPro-Norm" w:cstheme="minorHAnsi"/>
          <w:color w:val="201F1E"/>
          <w:sz w:val="22"/>
          <w:szCs w:val="22"/>
        </w:rPr>
        <w:t xml:space="preserve"> </w:t>
      </w:r>
      <w:r w:rsidR="001F7771" w:rsidRPr="006C15E0">
        <w:rPr>
          <w:rFonts w:ascii="MetaPro-Norm" w:hAnsi="MetaPro-Norm" w:cstheme="minorHAnsi"/>
          <w:color w:val="201F1E"/>
          <w:sz w:val="22"/>
          <w:szCs w:val="22"/>
        </w:rPr>
        <w:t>self-managed medical abortion is a safe alternative to</w:t>
      </w:r>
      <w:r w:rsidR="003674AE" w:rsidRPr="006C15E0">
        <w:rPr>
          <w:rFonts w:ascii="MetaPro-Norm" w:hAnsi="MetaPro-Norm" w:cstheme="minorHAnsi"/>
          <w:color w:val="201F1E"/>
          <w:sz w:val="22"/>
          <w:szCs w:val="22"/>
        </w:rPr>
        <w:t xml:space="preserve"> </w:t>
      </w:r>
      <w:r w:rsidR="00BF7B23" w:rsidRPr="006C15E0">
        <w:rPr>
          <w:rFonts w:ascii="MetaPro-Norm" w:hAnsi="MetaPro-Norm" w:cstheme="minorHAnsi"/>
          <w:color w:val="201F1E"/>
          <w:sz w:val="22"/>
          <w:szCs w:val="22"/>
        </w:rPr>
        <w:t xml:space="preserve">procedures that are more invasive and require </w:t>
      </w:r>
      <w:r w:rsidR="00AF1C2C" w:rsidRPr="006C15E0">
        <w:rPr>
          <w:rFonts w:ascii="MetaPro-Norm" w:hAnsi="MetaPro-Norm" w:cstheme="minorHAnsi"/>
          <w:color w:val="201F1E"/>
          <w:sz w:val="22"/>
          <w:szCs w:val="22"/>
        </w:rPr>
        <w:t>going to a medica</w:t>
      </w:r>
      <w:r w:rsidR="006B31BA" w:rsidRPr="006C15E0">
        <w:rPr>
          <w:rFonts w:ascii="MetaPro-Norm" w:hAnsi="MetaPro-Norm" w:cstheme="minorHAnsi"/>
          <w:color w:val="201F1E"/>
          <w:sz w:val="22"/>
          <w:szCs w:val="22"/>
        </w:rPr>
        <w:t>l</w:t>
      </w:r>
      <w:r w:rsidR="00AF1C2C" w:rsidRPr="006C15E0">
        <w:rPr>
          <w:rFonts w:ascii="MetaPro-Norm" w:hAnsi="MetaPro-Norm" w:cstheme="minorHAnsi"/>
          <w:color w:val="201F1E"/>
          <w:sz w:val="22"/>
          <w:szCs w:val="22"/>
        </w:rPr>
        <w:t xml:space="preserve"> facility, </w:t>
      </w:r>
      <w:r w:rsidR="00F431B4" w:rsidRPr="006C15E0">
        <w:rPr>
          <w:rFonts w:ascii="MetaPro-Norm" w:hAnsi="MetaPro-Norm" w:cstheme="minorHAnsi"/>
          <w:color w:val="201F1E"/>
          <w:sz w:val="22"/>
          <w:szCs w:val="22"/>
        </w:rPr>
        <w:t>which may also increase</w:t>
      </w:r>
      <w:r w:rsidR="00AF1C2C" w:rsidRPr="006C15E0">
        <w:rPr>
          <w:rFonts w:ascii="MetaPro-Norm" w:hAnsi="MetaPro-Norm" w:cstheme="minorHAnsi"/>
          <w:color w:val="201F1E"/>
          <w:sz w:val="22"/>
          <w:szCs w:val="22"/>
        </w:rPr>
        <w:t xml:space="preserve"> </w:t>
      </w:r>
      <w:r w:rsidR="006B31BA" w:rsidRPr="006C15E0">
        <w:rPr>
          <w:rFonts w:ascii="MetaPro-Norm" w:hAnsi="MetaPro-Norm" w:cstheme="minorHAnsi"/>
          <w:color w:val="201F1E"/>
          <w:sz w:val="22"/>
          <w:szCs w:val="22"/>
        </w:rPr>
        <w:t xml:space="preserve">risk of </w:t>
      </w:r>
      <w:r w:rsidR="00AF1C2C" w:rsidRPr="006C15E0">
        <w:rPr>
          <w:rFonts w:ascii="MetaPro-Norm" w:hAnsi="MetaPro-Norm" w:cstheme="minorHAnsi"/>
          <w:color w:val="201F1E"/>
          <w:sz w:val="22"/>
          <w:szCs w:val="22"/>
        </w:rPr>
        <w:t>exposure to Covid-19 and put additional pressure on health systems</w:t>
      </w:r>
      <w:r w:rsidR="00FE6CF4" w:rsidRPr="006C15E0">
        <w:rPr>
          <w:rFonts w:ascii="MetaPro-Norm" w:hAnsi="MetaPro-Norm" w:cstheme="minorHAnsi"/>
          <w:color w:val="201F1E"/>
          <w:sz w:val="22"/>
          <w:szCs w:val="22"/>
        </w:rPr>
        <w:t>.</w:t>
      </w:r>
      <w:r w:rsidR="00FE6CF4" w:rsidRPr="0022030A">
        <w:rPr>
          <w:rStyle w:val="FootnoteReference"/>
        </w:rPr>
        <w:footnoteReference w:id="29"/>
      </w:r>
      <w:r w:rsidR="0080281B" w:rsidRPr="00BD6F0F">
        <w:t xml:space="preserve"> </w:t>
      </w:r>
      <w:r w:rsidR="00A90FF0" w:rsidRPr="006C15E0">
        <w:rPr>
          <w:rFonts w:ascii="MetaPro-Norm" w:hAnsi="MetaPro-Norm" w:cstheme="minorHAnsi"/>
          <w:color w:val="201F1E"/>
          <w:sz w:val="22"/>
          <w:szCs w:val="22"/>
        </w:rPr>
        <w:t xml:space="preserve">Other </w:t>
      </w:r>
      <w:r w:rsidR="00534927" w:rsidRPr="006C15E0">
        <w:rPr>
          <w:rFonts w:ascii="MetaPro-Norm" w:hAnsi="MetaPro-Norm" w:cstheme="minorHAnsi"/>
          <w:color w:val="201F1E"/>
          <w:sz w:val="22"/>
          <w:szCs w:val="22"/>
        </w:rPr>
        <w:t xml:space="preserve">European governments – including in </w:t>
      </w:r>
      <w:r w:rsidR="00534927" w:rsidRPr="002937B2">
        <w:rPr>
          <w:rFonts w:ascii="MetaPro-Norm" w:hAnsi="MetaPro-Norm" w:cstheme="minorHAnsi"/>
          <w:sz w:val="22"/>
          <w:szCs w:val="22"/>
        </w:rPr>
        <w:t>France</w:t>
      </w:r>
      <w:r w:rsidR="00534927" w:rsidRPr="006C15E0">
        <w:rPr>
          <w:rFonts w:ascii="MetaPro-Norm" w:hAnsi="MetaPro-Norm" w:cstheme="minorHAnsi"/>
          <w:color w:val="444444"/>
          <w:sz w:val="22"/>
          <w:szCs w:val="22"/>
        </w:rPr>
        <w:t>, </w:t>
      </w:r>
      <w:r w:rsidR="00534927" w:rsidRPr="006665CB">
        <w:rPr>
          <w:rFonts w:ascii="MetaPro-Norm" w:hAnsi="MetaPro-Norm" w:cstheme="minorHAnsi"/>
          <w:sz w:val="22"/>
          <w:szCs w:val="22"/>
        </w:rPr>
        <w:t>England</w:t>
      </w:r>
      <w:r w:rsidR="00534927" w:rsidRPr="006C15E0">
        <w:rPr>
          <w:rFonts w:ascii="MetaPro-Norm" w:hAnsi="MetaPro-Norm" w:cstheme="minorHAnsi"/>
          <w:color w:val="444444"/>
          <w:sz w:val="22"/>
          <w:szCs w:val="22"/>
        </w:rPr>
        <w:t xml:space="preserve">, Wales, Scotland, </w:t>
      </w:r>
      <w:r w:rsidR="00534927" w:rsidRPr="006665CB">
        <w:rPr>
          <w:rFonts w:ascii="MetaPro-Norm" w:hAnsi="MetaPro-Norm" w:cstheme="minorHAnsi"/>
          <w:sz w:val="22"/>
          <w:szCs w:val="22"/>
        </w:rPr>
        <w:t>Ireland</w:t>
      </w:r>
      <w:r w:rsidR="00534927" w:rsidRPr="006C15E0">
        <w:rPr>
          <w:rFonts w:ascii="MetaPro-Norm" w:hAnsi="MetaPro-Norm" w:cstheme="minorHAnsi"/>
          <w:color w:val="444444"/>
          <w:sz w:val="22"/>
          <w:szCs w:val="22"/>
        </w:rPr>
        <w:t xml:space="preserve">, </w:t>
      </w:r>
      <w:r w:rsidR="00534927" w:rsidRPr="00E30E42">
        <w:rPr>
          <w:rFonts w:ascii="MetaPro-Norm" w:hAnsi="MetaPro-Norm" w:cstheme="minorHAnsi"/>
          <w:sz w:val="22"/>
          <w:szCs w:val="22"/>
        </w:rPr>
        <w:t>Spain</w:t>
      </w:r>
      <w:r w:rsidR="00534927" w:rsidRPr="006C15E0">
        <w:rPr>
          <w:rFonts w:ascii="MetaPro-Norm" w:hAnsi="MetaPro-Norm" w:cstheme="minorHAnsi"/>
          <w:color w:val="444444"/>
          <w:sz w:val="22"/>
          <w:szCs w:val="22"/>
        </w:rPr>
        <w:t>, and</w:t>
      </w:r>
      <w:r w:rsidR="00534927" w:rsidRPr="006C15E0">
        <w:rPr>
          <w:rFonts w:ascii="MetaPro-Norm" w:hAnsi="MetaPro-Norm" w:cstheme="minorHAnsi"/>
          <w:sz w:val="22"/>
          <w:szCs w:val="22"/>
        </w:rPr>
        <w:t xml:space="preserve"> </w:t>
      </w:r>
      <w:r w:rsidR="00534927" w:rsidRPr="00E30E42">
        <w:rPr>
          <w:rFonts w:ascii="MetaPro-Norm" w:hAnsi="MetaPro-Norm" w:cstheme="minorHAnsi"/>
          <w:sz w:val="22"/>
          <w:szCs w:val="22"/>
        </w:rPr>
        <w:t>Germany</w:t>
      </w:r>
      <w:r w:rsidR="00534927" w:rsidRPr="006C15E0">
        <w:rPr>
          <w:rFonts w:ascii="MetaPro-Norm" w:hAnsi="MetaPro-Norm" w:cstheme="minorHAnsi"/>
          <w:sz w:val="22"/>
          <w:szCs w:val="22"/>
        </w:rPr>
        <w:t xml:space="preserve"> – took steps </w:t>
      </w:r>
      <w:r w:rsidR="00193533" w:rsidRPr="006C15E0">
        <w:rPr>
          <w:rFonts w:ascii="MetaPro-Norm" w:hAnsi="MetaPro-Norm" w:cstheme="minorHAnsi"/>
          <w:sz w:val="22"/>
          <w:szCs w:val="22"/>
        </w:rPr>
        <w:t xml:space="preserve">to </w:t>
      </w:r>
      <w:r w:rsidR="00407090" w:rsidRPr="006C15E0">
        <w:rPr>
          <w:rFonts w:ascii="MetaPro-Norm" w:hAnsi="MetaPro-Norm" w:cstheme="minorHAnsi"/>
          <w:sz w:val="22"/>
          <w:szCs w:val="22"/>
        </w:rPr>
        <w:t xml:space="preserve">facilitate access to medical abortion </w:t>
      </w:r>
      <w:r w:rsidR="00534927" w:rsidRPr="006C15E0">
        <w:rPr>
          <w:rFonts w:ascii="MetaPro-Norm" w:hAnsi="MetaPro-Norm" w:cstheme="minorHAnsi"/>
          <w:sz w:val="22"/>
          <w:szCs w:val="22"/>
        </w:rPr>
        <w:t>early in the pandemi</w:t>
      </w:r>
      <w:r w:rsidR="00407090" w:rsidRPr="006C15E0">
        <w:rPr>
          <w:rFonts w:ascii="MetaPro-Norm" w:hAnsi="MetaPro-Norm" w:cstheme="minorHAnsi"/>
          <w:sz w:val="22"/>
          <w:szCs w:val="22"/>
        </w:rPr>
        <w:t xml:space="preserve">c </w:t>
      </w:r>
      <w:r w:rsidR="00407090" w:rsidRPr="006C15E0">
        <w:rPr>
          <w:rFonts w:ascii="MetaPro-Norm" w:hAnsi="MetaPro-Norm" w:cstheme="minorHAnsi"/>
          <w:color w:val="201F1E"/>
          <w:sz w:val="22"/>
          <w:szCs w:val="22"/>
        </w:rPr>
        <w:t>by extending legal time limits, permitting self-management of medical abortion at home, and conducting consultations via telemedicine.</w:t>
      </w:r>
      <w:r w:rsidR="00BD6F0F">
        <w:rPr>
          <w:rStyle w:val="FootnoteReference"/>
          <w:rFonts w:cstheme="minorHAnsi"/>
          <w:color w:val="201F1E"/>
          <w:szCs w:val="22"/>
        </w:rPr>
        <w:footnoteReference w:id="30"/>
      </w:r>
    </w:p>
    <w:p w14:paraId="31406517" w14:textId="77777777" w:rsidR="00193533" w:rsidRPr="006C15E0" w:rsidRDefault="00193533" w:rsidP="006C15E0">
      <w:pPr>
        <w:pStyle w:val="xmsolistparagraph"/>
        <w:shd w:val="clear" w:color="auto" w:fill="FFFFFF"/>
        <w:spacing w:before="0" w:beforeAutospacing="0" w:after="0" w:afterAutospacing="0"/>
        <w:rPr>
          <w:rFonts w:ascii="MetaPro-Norm" w:hAnsi="MetaPro-Norm" w:cstheme="minorHAnsi"/>
          <w:color w:val="201F1E"/>
          <w:sz w:val="22"/>
          <w:szCs w:val="22"/>
        </w:rPr>
      </w:pPr>
    </w:p>
    <w:p w14:paraId="57FE95EE" w14:textId="36F08C33" w:rsidR="00FE6CF4" w:rsidRPr="006C15E0" w:rsidRDefault="0091422B" w:rsidP="006C15E0">
      <w:pPr>
        <w:pStyle w:val="xmsolistparagraph"/>
        <w:shd w:val="clear" w:color="auto" w:fill="FFFFFF"/>
        <w:spacing w:before="0" w:beforeAutospacing="0" w:after="0" w:afterAutospacing="0"/>
        <w:rPr>
          <w:rFonts w:ascii="MetaPro-Norm" w:hAnsi="MetaPro-Norm" w:cstheme="minorHAnsi"/>
          <w:color w:val="201F1E"/>
          <w:sz w:val="22"/>
          <w:szCs w:val="22"/>
        </w:rPr>
      </w:pPr>
      <w:r w:rsidRPr="006C15E0">
        <w:rPr>
          <w:rFonts w:ascii="MetaPro-Norm" w:hAnsi="MetaPro-Norm" w:cstheme="minorHAnsi"/>
          <w:color w:val="201F1E"/>
          <w:sz w:val="22"/>
          <w:szCs w:val="22"/>
        </w:rPr>
        <w:lastRenderedPageBreak/>
        <w:t>R</w:t>
      </w:r>
      <w:r w:rsidR="007E1239" w:rsidRPr="00D24585">
        <w:rPr>
          <w:rFonts w:ascii="MetaPro-Norm" w:hAnsi="MetaPro-Norm" w:cstheme="minorHAnsi"/>
          <w:sz w:val="22"/>
          <w:szCs w:val="22"/>
        </w:rPr>
        <w:t>eports</w:t>
      </w:r>
      <w:r w:rsidR="007E1239" w:rsidRPr="006C15E0">
        <w:rPr>
          <w:rFonts w:ascii="MetaPro-Norm" w:hAnsi="MetaPro-Norm" w:cstheme="minorHAnsi"/>
          <w:color w:val="201F1E"/>
          <w:sz w:val="22"/>
          <w:szCs w:val="22"/>
        </w:rPr>
        <w:t xml:space="preserve"> indicate that few regions </w:t>
      </w:r>
      <w:r w:rsidR="00BB0A67" w:rsidRPr="006C15E0">
        <w:rPr>
          <w:rFonts w:ascii="MetaPro-Norm" w:hAnsi="MetaPro-Norm" w:cstheme="minorHAnsi"/>
          <w:color w:val="201F1E"/>
          <w:sz w:val="22"/>
          <w:szCs w:val="22"/>
        </w:rPr>
        <w:t xml:space="preserve">in Italy </w:t>
      </w:r>
      <w:r w:rsidR="007E1239" w:rsidRPr="006C15E0">
        <w:rPr>
          <w:rFonts w:ascii="MetaPro-Norm" w:hAnsi="MetaPro-Norm" w:cstheme="minorHAnsi"/>
          <w:color w:val="201F1E"/>
          <w:sz w:val="22"/>
          <w:szCs w:val="22"/>
        </w:rPr>
        <w:t xml:space="preserve">have </w:t>
      </w:r>
      <w:r w:rsidR="00167AA4" w:rsidRPr="006C15E0">
        <w:rPr>
          <w:rFonts w:ascii="MetaPro-Norm" w:hAnsi="MetaPro-Norm" w:cstheme="minorHAnsi"/>
          <w:color w:val="201F1E"/>
          <w:sz w:val="22"/>
          <w:szCs w:val="22"/>
        </w:rPr>
        <w:t>implemented the new guidance</w:t>
      </w:r>
      <w:r w:rsidR="00A90FF0" w:rsidRPr="006C15E0">
        <w:rPr>
          <w:rFonts w:ascii="MetaPro-Norm" w:hAnsi="MetaPro-Norm" w:cstheme="minorHAnsi"/>
          <w:color w:val="201F1E"/>
          <w:sz w:val="22"/>
          <w:szCs w:val="22"/>
        </w:rPr>
        <w:t xml:space="preserve"> on medical abortion</w:t>
      </w:r>
      <w:r w:rsidR="00167AA4" w:rsidRPr="006C15E0">
        <w:rPr>
          <w:rFonts w:ascii="MetaPro-Norm" w:hAnsi="MetaPro-Norm" w:cstheme="minorHAnsi"/>
          <w:color w:val="201F1E"/>
          <w:sz w:val="22"/>
          <w:szCs w:val="22"/>
        </w:rPr>
        <w:t xml:space="preserve">, and </w:t>
      </w:r>
      <w:r w:rsidR="00A90FF0" w:rsidRPr="006C15E0">
        <w:rPr>
          <w:rFonts w:ascii="MetaPro-Norm" w:hAnsi="MetaPro-Norm" w:cstheme="minorHAnsi"/>
          <w:color w:val="201F1E"/>
          <w:sz w:val="22"/>
          <w:szCs w:val="22"/>
        </w:rPr>
        <w:t xml:space="preserve">access remains extremely limited due to </w:t>
      </w:r>
      <w:r w:rsidR="00277B7E" w:rsidRPr="006C15E0">
        <w:rPr>
          <w:rFonts w:ascii="MetaPro-Norm" w:hAnsi="MetaPro-Norm" w:cstheme="minorHAnsi"/>
          <w:color w:val="201F1E"/>
          <w:sz w:val="22"/>
          <w:szCs w:val="22"/>
        </w:rPr>
        <w:t xml:space="preserve">lack of facilities </w:t>
      </w:r>
      <w:r w:rsidR="00FF6A54" w:rsidRPr="006C15E0">
        <w:rPr>
          <w:rFonts w:ascii="MetaPro-Norm" w:hAnsi="MetaPro-Norm" w:cstheme="minorHAnsi"/>
          <w:color w:val="201F1E"/>
          <w:sz w:val="22"/>
          <w:szCs w:val="22"/>
        </w:rPr>
        <w:t>offering outpatient medical abortion</w:t>
      </w:r>
      <w:r w:rsidR="002B5682" w:rsidRPr="006C15E0">
        <w:rPr>
          <w:rFonts w:ascii="MetaPro-Norm" w:hAnsi="MetaPro-Norm" w:cstheme="minorHAnsi"/>
          <w:color w:val="201F1E"/>
          <w:sz w:val="22"/>
          <w:szCs w:val="22"/>
        </w:rPr>
        <w:t xml:space="preserve"> </w:t>
      </w:r>
      <w:r w:rsidR="00A90FF0" w:rsidRPr="006C15E0">
        <w:rPr>
          <w:rFonts w:ascii="MetaPro-Norm" w:hAnsi="MetaPro-Norm" w:cstheme="minorHAnsi"/>
          <w:color w:val="201F1E"/>
          <w:sz w:val="22"/>
          <w:szCs w:val="22"/>
        </w:rPr>
        <w:t>and</w:t>
      </w:r>
      <w:r w:rsidR="002B5682" w:rsidRPr="006C15E0">
        <w:rPr>
          <w:rFonts w:ascii="MetaPro-Norm" w:hAnsi="MetaPro-Norm" w:cstheme="minorHAnsi"/>
          <w:color w:val="201F1E"/>
          <w:sz w:val="22"/>
          <w:szCs w:val="22"/>
        </w:rPr>
        <w:t xml:space="preserve"> </w:t>
      </w:r>
      <w:r w:rsidR="00167AA4" w:rsidRPr="006C15E0">
        <w:rPr>
          <w:rFonts w:ascii="MetaPro-Norm" w:hAnsi="MetaPro-Norm" w:cstheme="minorHAnsi"/>
          <w:color w:val="201F1E"/>
          <w:sz w:val="22"/>
          <w:szCs w:val="22"/>
        </w:rPr>
        <w:t xml:space="preserve">extensive invocation of conscientious objection </w:t>
      </w:r>
      <w:r w:rsidR="00FB71C6" w:rsidRPr="006C15E0">
        <w:rPr>
          <w:rFonts w:ascii="MetaPro-Norm" w:hAnsi="MetaPro-Norm" w:cstheme="minorHAnsi"/>
          <w:color w:val="201F1E"/>
          <w:sz w:val="22"/>
          <w:szCs w:val="22"/>
        </w:rPr>
        <w:t>means that.</w:t>
      </w:r>
      <w:r w:rsidR="00FB71C6" w:rsidRPr="0022030A">
        <w:rPr>
          <w:rStyle w:val="FootnoteReference"/>
        </w:rPr>
        <w:footnoteReference w:id="31"/>
      </w:r>
      <w:r w:rsidR="00FB71C6" w:rsidRPr="0022030A">
        <w:rPr>
          <w:rStyle w:val="FootnoteReference"/>
        </w:rPr>
        <w:t xml:space="preserve"> </w:t>
      </w:r>
    </w:p>
    <w:p w14:paraId="59799704" w14:textId="77777777" w:rsidR="0022030A" w:rsidRDefault="0022030A" w:rsidP="006C15E0">
      <w:pPr>
        <w:pStyle w:val="xmsolistparagraph"/>
        <w:shd w:val="clear" w:color="auto" w:fill="FFFFFF"/>
        <w:spacing w:before="0" w:beforeAutospacing="0" w:after="0" w:afterAutospacing="0"/>
        <w:rPr>
          <w:rFonts w:ascii="MetaPro-Norm" w:hAnsi="MetaPro-Norm" w:cs="Calibri"/>
          <w:i/>
          <w:iCs/>
          <w:szCs w:val="22"/>
        </w:rPr>
      </w:pPr>
    </w:p>
    <w:p w14:paraId="4B9644A7" w14:textId="31B648D3" w:rsidR="00A133DC" w:rsidRPr="0022030A" w:rsidRDefault="0022030A" w:rsidP="006C15E0">
      <w:pPr>
        <w:pStyle w:val="xmsolistparagraph"/>
        <w:shd w:val="clear" w:color="auto" w:fill="FFFFFF"/>
        <w:spacing w:before="0" w:beforeAutospacing="0" w:after="0" w:afterAutospacing="0"/>
        <w:rPr>
          <w:rFonts w:ascii="MetaPro-Norm" w:hAnsi="MetaPro-Norm" w:cs="Calibri"/>
          <w:sz w:val="22"/>
          <w:szCs w:val="22"/>
        </w:rPr>
      </w:pPr>
      <w:r w:rsidRPr="0022030A">
        <w:rPr>
          <w:rFonts w:ascii="MetaPro-Norm" w:hAnsi="MetaPro-Norm" w:cs="Calibri"/>
          <w:i/>
          <w:iCs/>
          <w:sz w:val="22"/>
          <w:szCs w:val="22"/>
        </w:rPr>
        <w:t>Human Rights Watch recommends that the Committee ask the government of Italy</w:t>
      </w:r>
      <w:r w:rsidRPr="0022030A">
        <w:rPr>
          <w:rFonts w:ascii="MetaPro-Norm" w:hAnsi="MetaPro-Norm" w:cs="Calibri"/>
          <w:sz w:val="22"/>
          <w:szCs w:val="22"/>
        </w:rPr>
        <w:t>:</w:t>
      </w:r>
    </w:p>
    <w:p w14:paraId="3914A25E" w14:textId="77777777" w:rsidR="0022030A" w:rsidRPr="006C15E0" w:rsidRDefault="0022030A" w:rsidP="006C15E0">
      <w:pPr>
        <w:pStyle w:val="xmsolistparagraph"/>
        <w:shd w:val="clear" w:color="auto" w:fill="FFFFFF"/>
        <w:spacing w:before="0" w:beforeAutospacing="0" w:after="0" w:afterAutospacing="0"/>
        <w:rPr>
          <w:rFonts w:ascii="MetaPro-Norm" w:hAnsi="MetaPro-Norm" w:cstheme="minorHAnsi"/>
          <w:color w:val="201F1E"/>
          <w:sz w:val="22"/>
          <w:szCs w:val="22"/>
        </w:rPr>
      </w:pPr>
    </w:p>
    <w:p w14:paraId="5FC7D12D" w14:textId="77777777" w:rsidR="00FA303B" w:rsidRPr="006C15E0" w:rsidRDefault="00255BB9" w:rsidP="006C15E0">
      <w:pPr>
        <w:pStyle w:val="ListParagraph"/>
        <w:numPr>
          <w:ilvl w:val="0"/>
          <w:numId w:val="11"/>
        </w:numPr>
        <w:spacing w:after="0"/>
        <w:rPr>
          <w:rFonts w:ascii="MetaPro-Norm" w:hAnsi="MetaPro-Norm" w:cstheme="minorHAnsi"/>
        </w:rPr>
      </w:pPr>
      <w:r w:rsidRPr="006C15E0">
        <w:rPr>
          <w:rFonts w:ascii="MetaPro-Norm" w:hAnsi="MetaPro-Norm" w:cstheme="minorHAnsi"/>
        </w:rPr>
        <w:t xml:space="preserve">What measures </w:t>
      </w:r>
      <w:r w:rsidR="00E96EC4" w:rsidRPr="006C15E0">
        <w:rPr>
          <w:rFonts w:ascii="MetaPro-Norm" w:hAnsi="MetaPro-Norm" w:cstheme="minorHAnsi"/>
        </w:rPr>
        <w:t>is</w:t>
      </w:r>
      <w:r w:rsidRPr="006C15E0">
        <w:rPr>
          <w:rFonts w:ascii="MetaPro-Norm" w:hAnsi="MetaPro-Norm" w:cstheme="minorHAnsi"/>
        </w:rPr>
        <w:t xml:space="preserve"> the Italian government taking to </w:t>
      </w:r>
      <w:r w:rsidR="00E96EC4" w:rsidRPr="006C15E0">
        <w:rPr>
          <w:rFonts w:ascii="MetaPro-Norm" w:hAnsi="MetaPro-Norm" w:cstheme="minorHAnsi"/>
        </w:rPr>
        <w:t xml:space="preserve">eliminate </w:t>
      </w:r>
      <w:r w:rsidR="00F71DE4" w:rsidRPr="006C15E0">
        <w:rPr>
          <w:rFonts w:ascii="MetaPro-Norm" w:hAnsi="MetaPro-Norm" w:cstheme="minorHAnsi"/>
        </w:rPr>
        <w:t xml:space="preserve">existing </w:t>
      </w:r>
      <w:r w:rsidR="00E96EC4" w:rsidRPr="006C15E0">
        <w:rPr>
          <w:rFonts w:ascii="MetaPro-Norm" w:hAnsi="MetaPro-Norm" w:cstheme="minorHAnsi"/>
        </w:rPr>
        <w:t>barriers to access</w:t>
      </w:r>
      <w:r w:rsidR="00227352" w:rsidRPr="006C15E0">
        <w:rPr>
          <w:rFonts w:ascii="MetaPro-Norm" w:hAnsi="MetaPro-Norm" w:cstheme="minorHAnsi"/>
        </w:rPr>
        <w:t>ing legal abortion</w:t>
      </w:r>
      <w:r w:rsidR="000D5DFD" w:rsidRPr="006C15E0">
        <w:rPr>
          <w:rFonts w:ascii="MetaPro-Norm" w:hAnsi="MetaPro-Norm" w:cstheme="minorHAnsi"/>
        </w:rPr>
        <w:t>?</w:t>
      </w:r>
      <w:r w:rsidR="0055446B" w:rsidRPr="006C15E0">
        <w:rPr>
          <w:rFonts w:ascii="MetaPro-Norm" w:hAnsi="MetaPro-Norm" w:cstheme="minorHAnsi"/>
        </w:rPr>
        <w:t xml:space="preserve"> </w:t>
      </w:r>
    </w:p>
    <w:p w14:paraId="135FB660" w14:textId="33946A89" w:rsidR="00255BB9" w:rsidRPr="006C15E0" w:rsidRDefault="000D5DFD" w:rsidP="006C15E0">
      <w:pPr>
        <w:pStyle w:val="ListParagraph"/>
        <w:numPr>
          <w:ilvl w:val="0"/>
          <w:numId w:val="11"/>
        </w:numPr>
        <w:spacing w:after="0"/>
        <w:rPr>
          <w:rFonts w:ascii="MetaPro-Norm" w:hAnsi="MetaPro-Norm" w:cstheme="minorHAnsi"/>
        </w:rPr>
      </w:pPr>
      <w:r w:rsidRPr="006C15E0">
        <w:rPr>
          <w:rFonts w:ascii="MetaPro-Norm" w:hAnsi="MetaPro-Norm" w:cstheme="minorHAnsi"/>
        </w:rPr>
        <w:t xml:space="preserve">What </w:t>
      </w:r>
      <w:r w:rsidR="0055446B" w:rsidRPr="006C15E0">
        <w:rPr>
          <w:rFonts w:ascii="MetaPro-Norm" w:hAnsi="MetaPro-Norm" w:cstheme="minorHAnsi"/>
        </w:rPr>
        <w:t>specific action</w:t>
      </w:r>
      <w:r w:rsidRPr="006C15E0">
        <w:rPr>
          <w:rFonts w:ascii="MetaPro-Norm" w:hAnsi="MetaPro-Norm" w:cstheme="minorHAnsi"/>
        </w:rPr>
        <w:t xml:space="preserve"> is the Italian government taking to </w:t>
      </w:r>
      <w:r w:rsidR="00255BB9" w:rsidRPr="006C15E0">
        <w:rPr>
          <w:rFonts w:ascii="MetaPro-Norm" w:hAnsi="MetaPro-Norm" w:cstheme="minorHAnsi"/>
        </w:rPr>
        <w:t xml:space="preserve">ensure that </w:t>
      </w:r>
      <w:r w:rsidR="00260D6B" w:rsidRPr="006C15E0">
        <w:rPr>
          <w:rFonts w:ascii="MetaPro-Norm" w:hAnsi="MetaPro-Norm" w:cstheme="minorHAnsi"/>
        </w:rPr>
        <w:t xml:space="preserve">medical personnel’s invocation of </w:t>
      </w:r>
      <w:r w:rsidR="00255BB9" w:rsidRPr="006C15E0">
        <w:rPr>
          <w:rFonts w:ascii="MetaPro-Norm" w:hAnsi="MetaPro-Norm" w:cstheme="minorHAnsi"/>
        </w:rPr>
        <w:t xml:space="preserve">conscientious objection does not </w:t>
      </w:r>
      <w:r w:rsidR="00A65AF3" w:rsidRPr="006C15E0">
        <w:rPr>
          <w:rFonts w:ascii="MetaPro-Norm" w:hAnsi="MetaPro-Norm" w:cstheme="minorHAnsi"/>
        </w:rPr>
        <w:t>hinder</w:t>
      </w:r>
      <w:r w:rsidR="00255BB9" w:rsidRPr="006C15E0">
        <w:rPr>
          <w:rFonts w:ascii="MetaPro-Norm" w:hAnsi="MetaPro-Norm" w:cstheme="minorHAnsi"/>
        </w:rPr>
        <w:t xml:space="preserve"> </w:t>
      </w:r>
      <w:r w:rsidR="00A65AF3" w:rsidRPr="006C15E0">
        <w:rPr>
          <w:rFonts w:ascii="MetaPro-Norm" w:hAnsi="MetaPro-Norm" w:cstheme="minorHAnsi"/>
        </w:rPr>
        <w:t>access to</w:t>
      </w:r>
      <w:r w:rsidR="00255BB9" w:rsidRPr="006C15E0">
        <w:rPr>
          <w:rFonts w:ascii="MetaPro-Norm" w:hAnsi="MetaPro-Norm" w:cstheme="minorHAnsi"/>
        </w:rPr>
        <w:t xml:space="preserve"> </w:t>
      </w:r>
      <w:r w:rsidR="00703F3E" w:rsidRPr="006C15E0">
        <w:rPr>
          <w:rFonts w:ascii="MetaPro-Norm" w:hAnsi="MetaPro-Norm" w:cstheme="minorHAnsi"/>
        </w:rPr>
        <w:t xml:space="preserve">legal </w:t>
      </w:r>
      <w:r w:rsidR="00255BB9" w:rsidRPr="006C15E0">
        <w:rPr>
          <w:rFonts w:ascii="MetaPro-Norm" w:hAnsi="MetaPro-Norm" w:cstheme="minorHAnsi"/>
        </w:rPr>
        <w:t>abortion</w:t>
      </w:r>
      <w:r w:rsidR="002F02C1" w:rsidRPr="006C15E0">
        <w:rPr>
          <w:rFonts w:ascii="MetaPro-Norm" w:hAnsi="MetaPro-Norm" w:cstheme="minorHAnsi"/>
        </w:rPr>
        <w:t>, pre- or post-abortion care</w:t>
      </w:r>
      <w:r w:rsidR="00F71DE4" w:rsidRPr="006C15E0">
        <w:rPr>
          <w:rFonts w:ascii="MetaPro-Norm" w:hAnsi="MetaPro-Norm" w:cstheme="minorHAnsi"/>
        </w:rPr>
        <w:t>,</w:t>
      </w:r>
      <w:r w:rsidR="002F02C1" w:rsidRPr="006C15E0">
        <w:rPr>
          <w:rFonts w:ascii="MetaPro-Norm" w:hAnsi="MetaPro-Norm" w:cstheme="minorHAnsi"/>
        </w:rPr>
        <w:t xml:space="preserve"> or other reproductive health care</w:t>
      </w:r>
      <w:r w:rsidR="00255BB9" w:rsidRPr="006C15E0">
        <w:rPr>
          <w:rFonts w:ascii="MetaPro-Norm" w:hAnsi="MetaPro-Norm" w:cstheme="minorHAnsi"/>
        </w:rPr>
        <w:t xml:space="preserve">? </w:t>
      </w:r>
    </w:p>
    <w:p w14:paraId="4BC72872" w14:textId="3D07BBC0" w:rsidR="008B4319" w:rsidRPr="006C15E0" w:rsidRDefault="008B4319" w:rsidP="006C15E0">
      <w:pPr>
        <w:pStyle w:val="ListParagraph"/>
        <w:numPr>
          <w:ilvl w:val="0"/>
          <w:numId w:val="11"/>
        </w:numPr>
        <w:spacing w:after="0"/>
        <w:rPr>
          <w:rFonts w:ascii="MetaPro-Norm" w:hAnsi="MetaPro-Norm" w:cstheme="minorHAnsi"/>
        </w:rPr>
      </w:pPr>
      <w:r w:rsidRPr="006C15E0">
        <w:rPr>
          <w:rFonts w:ascii="MetaPro-Norm" w:hAnsi="MetaPro-Norm" w:cstheme="minorHAnsi"/>
        </w:rPr>
        <w:t xml:space="preserve">What steps is the Italian government taking to ensure </w:t>
      </w:r>
      <w:r w:rsidR="00A85D3C" w:rsidRPr="006C15E0">
        <w:rPr>
          <w:rFonts w:ascii="MetaPro-Norm" w:hAnsi="MetaPro-Norm" w:cstheme="minorHAnsi"/>
        </w:rPr>
        <w:t xml:space="preserve">that its Covid-19 pandemic </w:t>
      </w:r>
      <w:r w:rsidR="001406D0" w:rsidRPr="006C15E0">
        <w:rPr>
          <w:rFonts w:ascii="MetaPro-Norm" w:hAnsi="MetaPro-Norm" w:cstheme="minorHAnsi"/>
        </w:rPr>
        <w:t xml:space="preserve">and other emergency </w:t>
      </w:r>
      <w:r w:rsidR="00A85D3C" w:rsidRPr="006C15E0">
        <w:rPr>
          <w:rFonts w:ascii="MetaPro-Norm" w:hAnsi="MetaPro-Norm" w:cstheme="minorHAnsi"/>
        </w:rPr>
        <w:t>response</w:t>
      </w:r>
      <w:r w:rsidR="00744206" w:rsidRPr="006C15E0">
        <w:rPr>
          <w:rFonts w:ascii="MetaPro-Norm" w:hAnsi="MetaPro-Norm" w:cstheme="minorHAnsi"/>
        </w:rPr>
        <w:t xml:space="preserve"> </w:t>
      </w:r>
      <w:r w:rsidR="001406D0" w:rsidRPr="006C15E0">
        <w:rPr>
          <w:rFonts w:ascii="MetaPro-Norm" w:hAnsi="MetaPro-Norm" w:cstheme="minorHAnsi"/>
        </w:rPr>
        <w:t xml:space="preserve">plans </w:t>
      </w:r>
      <w:r w:rsidR="00FF7FC0" w:rsidRPr="006C15E0">
        <w:rPr>
          <w:rFonts w:ascii="MetaPro-Norm" w:hAnsi="MetaPro-Norm" w:cstheme="minorHAnsi"/>
        </w:rPr>
        <w:t>include assurance of access to</w:t>
      </w:r>
      <w:r w:rsidR="001A63A9" w:rsidRPr="006C15E0">
        <w:rPr>
          <w:rFonts w:ascii="MetaPro-Norm" w:hAnsi="MetaPro-Norm" w:cstheme="minorHAnsi"/>
        </w:rPr>
        <w:t xml:space="preserve"> </w:t>
      </w:r>
      <w:r w:rsidR="00FF7FC0" w:rsidRPr="006C15E0">
        <w:rPr>
          <w:rFonts w:ascii="MetaPro-Norm" w:hAnsi="MetaPro-Norm" w:cstheme="minorHAnsi"/>
        </w:rPr>
        <w:t xml:space="preserve">essential </w:t>
      </w:r>
      <w:r w:rsidR="001A63A9" w:rsidRPr="006C15E0">
        <w:rPr>
          <w:rFonts w:ascii="MetaPro-Norm" w:hAnsi="MetaPro-Norm" w:cstheme="minorHAnsi"/>
        </w:rPr>
        <w:t xml:space="preserve">sexual and reproductive health care, including abortion, such as by ensuring </w:t>
      </w:r>
      <w:r w:rsidR="00FF7FC0" w:rsidRPr="006C15E0">
        <w:rPr>
          <w:rFonts w:ascii="MetaPro-Norm" w:hAnsi="MetaPro-Norm" w:cstheme="minorHAnsi"/>
        </w:rPr>
        <w:t xml:space="preserve">availability of </w:t>
      </w:r>
      <w:r w:rsidR="008E0730" w:rsidRPr="006C15E0">
        <w:rPr>
          <w:rFonts w:ascii="MetaPro-Norm" w:hAnsi="MetaPro-Norm" w:cstheme="minorHAnsi"/>
        </w:rPr>
        <w:t xml:space="preserve">local </w:t>
      </w:r>
      <w:r w:rsidR="00FF7FC0" w:rsidRPr="006C15E0">
        <w:rPr>
          <w:rFonts w:ascii="MetaPro-Norm" w:hAnsi="MetaPro-Norm" w:cstheme="minorHAnsi"/>
        </w:rPr>
        <w:t>services</w:t>
      </w:r>
      <w:r w:rsidR="004C01CD" w:rsidRPr="006C15E0">
        <w:rPr>
          <w:rFonts w:ascii="MetaPro-Norm" w:hAnsi="MetaPro-Norm" w:cstheme="minorHAnsi"/>
        </w:rPr>
        <w:t xml:space="preserve">, </w:t>
      </w:r>
      <w:r w:rsidR="008E0730" w:rsidRPr="006C15E0">
        <w:rPr>
          <w:rFonts w:ascii="MetaPro-Norm" w:hAnsi="MetaPro-Norm" w:cstheme="minorHAnsi"/>
        </w:rPr>
        <w:t xml:space="preserve">up-to-date </w:t>
      </w:r>
      <w:r w:rsidR="00FF7FC0" w:rsidRPr="006C15E0">
        <w:rPr>
          <w:rFonts w:ascii="MetaPro-Norm" w:hAnsi="MetaPro-Norm" w:cstheme="minorHAnsi"/>
        </w:rPr>
        <w:t xml:space="preserve">information regarding </w:t>
      </w:r>
      <w:r w:rsidR="008E0730" w:rsidRPr="006C15E0">
        <w:rPr>
          <w:rFonts w:ascii="MetaPro-Norm" w:hAnsi="MetaPro-Norm" w:cstheme="minorHAnsi"/>
        </w:rPr>
        <w:t>how to access such service</w:t>
      </w:r>
      <w:r w:rsidR="004C01CD" w:rsidRPr="006C15E0">
        <w:rPr>
          <w:rFonts w:ascii="MetaPro-Norm" w:hAnsi="MetaPro-Norm" w:cstheme="minorHAnsi"/>
        </w:rPr>
        <w:t>s, and clear guidance for medical professionals on provision of services</w:t>
      </w:r>
      <w:r w:rsidRPr="006C15E0">
        <w:rPr>
          <w:rFonts w:ascii="MetaPro-Norm" w:hAnsi="MetaPro-Norm" w:cstheme="minorHAnsi"/>
        </w:rPr>
        <w:t>?</w:t>
      </w:r>
    </w:p>
    <w:p w14:paraId="774032CC" w14:textId="52D08EA3" w:rsidR="00E328DB" w:rsidRPr="006C15E0" w:rsidRDefault="00E328DB" w:rsidP="006C15E0">
      <w:pPr>
        <w:pStyle w:val="ListParagraph"/>
        <w:numPr>
          <w:ilvl w:val="0"/>
          <w:numId w:val="11"/>
        </w:numPr>
        <w:spacing w:after="0"/>
        <w:rPr>
          <w:rFonts w:ascii="MetaPro-Norm" w:hAnsi="MetaPro-Norm" w:cstheme="minorHAnsi"/>
        </w:rPr>
      </w:pPr>
      <w:r w:rsidRPr="006C15E0">
        <w:rPr>
          <w:rFonts w:ascii="MetaPro-Norm" w:hAnsi="MetaPro-Norm" w:cstheme="minorHAnsi"/>
        </w:rPr>
        <w:t xml:space="preserve">What steps is the Italian government taking to </w:t>
      </w:r>
      <w:r w:rsidR="00A34450" w:rsidRPr="006C15E0">
        <w:rPr>
          <w:rFonts w:ascii="MetaPro-Norm" w:hAnsi="MetaPro-Norm" w:cstheme="minorHAnsi"/>
        </w:rPr>
        <w:t xml:space="preserve">facilitate and ensure implementation of the updated guidance on medical abortion </w:t>
      </w:r>
      <w:r w:rsidR="001406D0" w:rsidRPr="006C15E0">
        <w:rPr>
          <w:rFonts w:ascii="MetaPro-Norm" w:hAnsi="MetaPro-Norm" w:cstheme="minorHAnsi"/>
        </w:rPr>
        <w:t>nationally</w:t>
      </w:r>
      <w:r w:rsidR="004B644D" w:rsidRPr="006C15E0">
        <w:rPr>
          <w:rFonts w:ascii="MetaPro-Norm" w:hAnsi="MetaPro-Norm" w:cstheme="minorHAnsi"/>
        </w:rPr>
        <w:t>?</w:t>
      </w:r>
    </w:p>
    <w:p w14:paraId="7FF97F45" w14:textId="3C4B921D" w:rsidR="008B4319" w:rsidRDefault="00C93656" w:rsidP="006C15E0">
      <w:pPr>
        <w:pStyle w:val="ListParagraph"/>
        <w:numPr>
          <w:ilvl w:val="0"/>
          <w:numId w:val="11"/>
        </w:numPr>
        <w:spacing w:after="0"/>
        <w:rPr>
          <w:rFonts w:ascii="MetaPro-Norm" w:hAnsi="MetaPro-Norm" w:cstheme="minorHAnsi"/>
        </w:rPr>
      </w:pPr>
      <w:r w:rsidRPr="006C15E0">
        <w:rPr>
          <w:rFonts w:ascii="MetaPro-Norm" w:hAnsi="MetaPro-Norm" w:cstheme="minorHAnsi"/>
        </w:rPr>
        <w:t>How d</w:t>
      </w:r>
      <w:r w:rsidR="008B4319" w:rsidRPr="006C15E0">
        <w:rPr>
          <w:rFonts w:ascii="MetaPro-Norm" w:hAnsi="MetaPro-Norm" w:cstheme="minorHAnsi"/>
        </w:rPr>
        <w:t xml:space="preserve">oes Italy plan to ensure </w:t>
      </w:r>
      <w:r w:rsidRPr="006C15E0">
        <w:rPr>
          <w:rFonts w:ascii="MetaPro-Norm" w:hAnsi="MetaPro-Norm" w:cstheme="minorHAnsi"/>
        </w:rPr>
        <w:t>that data collection on implementation of Law 194 include</w:t>
      </w:r>
      <w:r w:rsidR="00DA5E78" w:rsidRPr="006C15E0">
        <w:rPr>
          <w:rFonts w:ascii="MetaPro-Norm" w:hAnsi="MetaPro-Norm" w:cstheme="minorHAnsi"/>
        </w:rPr>
        <w:t>s</w:t>
      </w:r>
      <w:r w:rsidR="001406D0" w:rsidRPr="006C15E0">
        <w:rPr>
          <w:rFonts w:ascii="MetaPro-Norm" w:hAnsi="MetaPro-Norm" w:cstheme="minorHAnsi"/>
        </w:rPr>
        <w:t xml:space="preserve"> information </w:t>
      </w:r>
      <w:r w:rsidR="008B4319" w:rsidRPr="006C15E0">
        <w:rPr>
          <w:rFonts w:ascii="MetaPro-Norm" w:hAnsi="MetaPro-Norm" w:cstheme="minorHAnsi"/>
        </w:rPr>
        <w:t>regarding denial of abortion services</w:t>
      </w:r>
      <w:r w:rsidR="00EC030A" w:rsidRPr="006C15E0">
        <w:rPr>
          <w:rFonts w:ascii="MetaPro-Norm" w:hAnsi="MetaPro-Norm" w:cstheme="minorHAnsi"/>
        </w:rPr>
        <w:t>, such as inability to access</w:t>
      </w:r>
      <w:r w:rsidR="008B4319" w:rsidRPr="006C15E0">
        <w:rPr>
          <w:rFonts w:ascii="MetaPro-Norm" w:hAnsi="MetaPro-Norm" w:cstheme="minorHAnsi"/>
        </w:rPr>
        <w:t xml:space="preserve"> a medical or surgical abortion within the legal time limits, or </w:t>
      </w:r>
      <w:r w:rsidR="00EC030A" w:rsidRPr="006C15E0">
        <w:rPr>
          <w:rFonts w:ascii="MetaPro-Norm" w:hAnsi="MetaPro-Norm" w:cstheme="minorHAnsi"/>
        </w:rPr>
        <w:t>denial of</w:t>
      </w:r>
      <w:r w:rsidR="008B4319" w:rsidRPr="006C15E0">
        <w:rPr>
          <w:rFonts w:ascii="MetaPro-Norm" w:hAnsi="MetaPro-Norm" w:cstheme="minorHAnsi"/>
        </w:rPr>
        <w:t xml:space="preserve"> services multiple times</w:t>
      </w:r>
      <w:r w:rsidR="00EC030A" w:rsidRPr="006C15E0">
        <w:rPr>
          <w:rFonts w:ascii="MetaPro-Norm" w:hAnsi="MetaPro-Norm" w:cstheme="minorHAnsi"/>
        </w:rPr>
        <w:t xml:space="preserve"> prior to accessing an abortion?</w:t>
      </w:r>
    </w:p>
    <w:p w14:paraId="1DE18E1E" w14:textId="0B0080CE" w:rsidR="008B4319" w:rsidRPr="006C15E0" w:rsidRDefault="008B4319" w:rsidP="006C15E0">
      <w:pPr>
        <w:spacing w:after="0"/>
        <w:rPr>
          <w:rFonts w:ascii="MetaPro-Norm" w:hAnsi="MetaPro-Norm" w:cstheme="minorHAnsi"/>
        </w:rPr>
      </w:pPr>
    </w:p>
    <w:p w14:paraId="2D5A27E4" w14:textId="3B28FACF" w:rsidR="008B4319" w:rsidRPr="006C15E0" w:rsidRDefault="008B4319" w:rsidP="006C15E0">
      <w:pPr>
        <w:spacing w:after="0"/>
        <w:rPr>
          <w:rFonts w:ascii="MetaPro-Norm" w:hAnsi="MetaPro-Norm" w:cstheme="minorHAnsi"/>
          <w:b/>
          <w:bCs/>
        </w:rPr>
      </w:pPr>
      <w:r w:rsidRPr="006C15E0">
        <w:rPr>
          <w:rFonts w:ascii="MetaPro-Norm" w:hAnsi="MetaPro-Norm" w:cstheme="minorHAnsi"/>
          <w:b/>
          <w:bCs/>
        </w:rPr>
        <w:t>Safety of Migrant Woman and Girls (</w:t>
      </w:r>
      <w:r w:rsidR="0022030A">
        <w:rPr>
          <w:rFonts w:ascii="MetaPro-Norm" w:hAnsi="MetaPro-Norm" w:cstheme="minorHAnsi"/>
          <w:b/>
          <w:bCs/>
        </w:rPr>
        <w:t>Articles</w:t>
      </w:r>
      <w:r w:rsidRPr="006C15E0">
        <w:rPr>
          <w:rFonts w:ascii="MetaPro-Norm" w:hAnsi="MetaPro-Norm" w:cstheme="minorHAnsi"/>
          <w:b/>
          <w:bCs/>
        </w:rPr>
        <w:t xml:space="preserve"> </w:t>
      </w:r>
      <w:r w:rsidR="00D24585">
        <w:rPr>
          <w:rFonts w:ascii="MetaPro-Norm" w:hAnsi="MetaPro-Norm" w:cstheme="minorHAnsi"/>
          <w:b/>
          <w:bCs/>
        </w:rPr>
        <w:t>2</w:t>
      </w:r>
      <w:r w:rsidRPr="006C15E0">
        <w:rPr>
          <w:rFonts w:ascii="MetaPro-Norm" w:hAnsi="MetaPro-Norm" w:cstheme="minorHAnsi"/>
          <w:b/>
          <w:bCs/>
        </w:rPr>
        <w:t xml:space="preserve"> and </w:t>
      </w:r>
      <w:r w:rsidR="00D24585">
        <w:rPr>
          <w:rFonts w:ascii="MetaPro-Norm" w:hAnsi="MetaPro-Norm" w:cstheme="minorHAnsi"/>
          <w:b/>
          <w:bCs/>
        </w:rPr>
        <w:t>3</w:t>
      </w:r>
      <w:r w:rsidRPr="006C15E0">
        <w:rPr>
          <w:rFonts w:ascii="MetaPro-Norm" w:hAnsi="MetaPro-Norm" w:cstheme="minorHAnsi"/>
          <w:b/>
          <w:bCs/>
        </w:rPr>
        <w:t>)</w:t>
      </w:r>
    </w:p>
    <w:p w14:paraId="17A95906" w14:textId="77777777" w:rsidR="006C15E0" w:rsidRDefault="006C15E0" w:rsidP="006C15E0">
      <w:pPr>
        <w:spacing w:after="0"/>
        <w:rPr>
          <w:rFonts w:ascii="MetaPro-Norm" w:hAnsi="MetaPro-Norm"/>
        </w:rPr>
      </w:pPr>
    </w:p>
    <w:p w14:paraId="159AA6BB" w14:textId="39A1E379" w:rsidR="008B4319" w:rsidRDefault="008B4319" w:rsidP="006C15E0">
      <w:pPr>
        <w:spacing w:after="0"/>
        <w:rPr>
          <w:rFonts w:ascii="MetaPro-Norm" w:hAnsi="MetaPro-Norm"/>
        </w:rPr>
      </w:pPr>
      <w:r w:rsidRPr="006C15E0">
        <w:rPr>
          <w:rFonts w:ascii="MetaPro-Norm" w:hAnsi="MetaPro-Norm"/>
        </w:rPr>
        <w:t>Material and technical support from Italy has enabled the Libyan Coast Guard, under the UN-recognized Government of National Accord (GNA), to intercept thousands of people at sea</w:t>
      </w:r>
      <w:r w:rsidR="00A1609A" w:rsidRPr="006C15E0">
        <w:rPr>
          <w:rFonts w:ascii="MetaPro-Norm" w:hAnsi="MetaPro-Norm"/>
        </w:rPr>
        <w:t xml:space="preserve"> and </w:t>
      </w:r>
      <w:r w:rsidRPr="006C15E0">
        <w:rPr>
          <w:rFonts w:ascii="MetaPro-Norm" w:hAnsi="MetaPro-Norm"/>
        </w:rPr>
        <w:t>return</w:t>
      </w:r>
      <w:r w:rsidR="00A1609A" w:rsidRPr="006C15E0">
        <w:rPr>
          <w:rFonts w:ascii="MetaPro-Norm" w:hAnsi="MetaPro-Norm"/>
        </w:rPr>
        <w:t xml:space="preserve"> them</w:t>
      </w:r>
      <w:r w:rsidRPr="006C15E0">
        <w:rPr>
          <w:rFonts w:ascii="MetaPro-Norm" w:hAnsi="MetaPro-Norm"/>
        </w:rPr>
        <w:t xml:space="preserve"> to </w:t>
      </w:r>
      <w:r w:rsidR="00A1609A" w:rsidRPr="006C15E0">
        <w:rPr>
          <w:rFonts w:ascii="MetaPro-Norm" w:hAnsi="MetaPro-Norm"/>
        </w:rPr>
        <w:t xml:space="preserve">Libya where they face </w:t>
      </w:r>
      <w:r w:rsidRPr="006C15E0">
        <w:rPr>
          <w:rFonts w:ascii="MetaPro-Norm" w:hAnsi="MetaPro-Norm"/>
        </w:rPr>
        <w:t xml:space="preserve">arbitrary, indefinite detention </w:t>
      </w:r>
      <w:r w:rsidR="00A1609A" w:rsidRPr="006C15E0">
        <w:rPr>
          <w:rFonts w:ascii="MetaPro-Norm" w:hAnsi="MetaPro-Norm"/>
        </w:rPr>
        <w:t xml:space="preserve">and a </w:t>
      </w:r>
      <w:r w:rsidRPr="006C15E0">
        <w:rPr>
          <w:rFonts w:ascii="MetaPro-Norm" w:hAnsi="MetaPro-Norm"/>
        </w:rPr>
        <w:t>high risk of exploitation and violence, including rape.</w:t>
      </w:r>
      <w:r w:rsidR="00A1609A" w:rsidRPr="006C15E0">
        <w:rPr>
          <w:rStyle w:val="FootnoteReference"/>
          <w:rFonts w:ascii="MetaPro-Norm" w:hAnsi="MetaPro-Norm"/>
        </w:rPr>
        <w:t xml:space="preserve"> </w:t>
      </w:r>
      <w:r w:rsidR="00A1609A" w:rsidRPr="0022030A">
        <w:rPr>
          <w:rStyle w:val="FootnoteReference"/>
        </w:rPr>
        <w:footnoteReference w:id="32"/>
      </w:r>
      <w:r w:rsidR="00A1609A" w:rsidRPr="0022030A">
        <w:rPr>
          <w:rStyle w:val="FootnoteReference"/>
        </w:rPr>
        <w:t xml:space="preserve"> </w:t>
      </w:r>
      <w:r w:rsidRPr="006C15E0">
        <w:rPr>
          <w:rFonts w:ascii="MetaPro-Norm" w:hAnsi="MetaPro-Norm"/>
        </w:rPr>
        <w:t xml:space="preserve"> </w:t>
      </w:r>
      <w:r w:rsidR="00A1609A" w:rsidRPr="006C15E0">
        <w:rPr>
          <w:rFonts w:ascii="MetaPro-Norm" w:hAnsi="MetaPro-Norm"/>
        </w:rPr>
        <w:t xml:space="preserve">Despite clear and abundant evidence of </w:t>
      </w:r>
      <w:r w:rsidRPr="006C15E0">
        <w:rPr>
          <w:rFonts w:ascii="MetaPro-Norm" w:hAnsi="MetaPro-Norm"/>
        </w:rPr>
        <w:t xml:space="preserve">widespread human rights violations and abuses suffered by migrants in Libya, </w:t>
      </w:r>
      <w:r w:rsidR="00A1609A" w:rsidRPr="006C15E0">
        <w:rPr>
          <w:rFonts w:ascii="MetaPro-Norm" w:hAnsi="MetaPro-Norm"/>
        </w:rPr>
        <w:t xml:space="preserve">the </w:t>
      </w:r>
      <w:r w:rsidRPr="006C15E0">
        <w:rPr>
          <w:rFonts w:ascii="MetaPro-Norm" w:hAnsi="MetaPro-Norm"/>
        </w:rPr>
        <w:t xml:space="preserve">Memorandum of Understanding </w:t>
      </w:r>
      <w:r w:rsidR="00A1609A" w:rsidRPr="006C15E0">
        <w:rPr>
          <w:rFonts w:ascii="MetaPro-Norm" w:hAnsi="MetaPro-Norm"/>
        </w:rPr>
        <w:t xml:space="preserve">that provides the framework for Italy-Libya migration </w:t>
      </w:r>
      <w:r w:rsidR="00A1609A" w:rsidRPr="006C15E0">
        <w:rPr>
          <w:rFonts w:ascii="MetaPro-Norm" w:hAnsi="MetaPro-Norm"/>
        </w:rPr>
        <w:lastRenderedPageBreak/>
        <w:t xml:space="preserve">cooperation </w:t>
      </w:r>
      <w:r w:rsidRPr="006C15E0">
        <w:rPr>
          <w:rFonts w:ascii="MetaPro-Norm" w:hAnsi="MetaPro-Norm"/>
        </w:rPr>
        <w:t>automatically renewed for another three years on February 2, 2020.</w:t>
      </w:r>
      <w:r w:rsidR="0076729E" w:rsidRPr="0022030A">
        <w:rPr>
          <w:rStyle w:val="FootnoteReference"/>
        </w:rPr>
        <w:footnoteReference w:id="33"/>
      </w:r>
      <w:r w:rsidR="00A1609A" w:rsidRPr="006C15E0">
        <w:rPr>
          <w:rFonts w:ascii="MetaPro-Norm" w:hAnsi="MetaPro-Norm"/>
        </w:rPr>
        <w:t xml:space="preserve"> To date, the GNA has not accepted cosmetic changes to the MoU</w:t>
      </w:r>
      <w:r w:rsidR="009344A0" w:rsidRPr="006C15E0">
        <w:rPr>
          <w:rFonts w:ascii="MetaPro-Norm" w:hAnsi="MetaPro-Norm"/>
        </w:rPr>
        <w:t xml:space="preserve">, which Italy proposed shortly after its renewal, </w:t>
      </w:r>
      <w:r w:rsidRPr="006C15E0">
        <w:rPr>
          <w:rFonts w:ascii="MetaPro-Norm" w:hAnsi="MetaPro-Norm"/>
        </w:rPr>
        <w:t>to increase protection for migrants, asylum seekers, and refugees in Libya.</w:t>
      </w:r>
      <w:r w:rsidRPr="006C15E0">
        <w:rPr>
          <w:rFonts w:ascii="MetaPro-Norm" w:hAnsi="MetaPro-Norm"/>
        </w:rPr>
        <w:br/>
      </w:r>
    </w:p>
    <w:p w14:paraId="3C2F22FD" w14:textId="77777777" w:rsidR="0022030A" w:rsidRDefault="0022030A" w:rsidP="0022030A">
      <w:pPr>
        <w:spacing w:after="0"/>
        <w:rPr>
          <w:rFonts w:ascii="MetaPro-Norm" w:eastAsia="Times New Roman" w:hAnsi="MetaPro-Norm" w:cstheme="minorHAnsi"/>
          <w:i/>
          <w:iCs/>
        </w:rPr>
      </w:pPr>
      <w:r w:rsidRPr="00B63806">
        <w:rPr>
          <w:rFonts w:ascii="MetaPro-Norm" w:hAnsi="MetaPro-Norm" w:cs="Calibri"/>
          <w:i/>
          <w:iCs/>
        </w:rPr>
        <w:t>Human Rights Watch recommends that the Committee ask the government of Italy</w:t>
      </w:r>
      <w:r w:rsidRPr="00B63806">
        <w:rPr>
          <w:rFonts w:ascii="MetaPro-Norm" w:hAnsi="MetaPro-Norm" w:cs="Calibri"/>
        </w:rPr>
        <w:t>:</w:t>
      </w:r>
    </w:p>
    <w:p w14:paraId="6F71AE63" w14:textId="77777777" w:rsidR="0022030A" w:rsidRDefault="0022030A" w:rsidP="0022030A">
      <w:pPr>
        <w:spacing w:after="0"/>
        <w:rPr>
          <w:rFonts w:ascii="MetaPro-Norm" w:eastAsia="Times New Roman" w:hAnsi="MetaPro-Norm" w:cstheme="minorHAnsi"/>
          <w:i/>
          <w:iCs/>
        </w:rPr>
      </w:pPr>
    </w:p>
    <w:p w14:paraId="3F6255D0" w14:textId="775E15A7" w:rsidR="0076729E" w:rsidRPr="0022030A" w:rsidRDefault="009344A0" w:rsidP="0022030A">
      <w:pPr>
        <w:pStyle w:val="ListParagraph"/>
        <w:numPr>
          <w:ilvl w:val="0"/>
          <w:numId w:val="27"/>
        </w:numPr>
        <w:spacing w:after="0"/>
        <w:rPr>
          <w:rFonts w:ascii="MetaPro-Norm" w:hAnsi="MetaPro-Norm" w:cstheme="minorHAnsi"/>
          <w:color w:val="201F1E"/>
        </w:rPr>
      </w:pPr>
      <w:r w:rsidRPr="0022030A">
        <w:rPr>
          <w:rFonts w:ascii="MetaPro-Norm" w:hAnsi="MetaPro-Norm" w:cstheme="minorHAnsi"/>
          <w:color w:val="201F1E"/>
        </w:rPr>
        <w:t xml:space="preserve">What steps is the Italian government taking to ensure </w:t>
      </w:r>
      <w:r w:rsidR="00CD4DD4" w:rsidRPr="0022030A">
        <w:rPr>
          <w:rFonts w:ascii="MetaPro-Norm" w:hAnsi="MetaPro-Norm" w:cstheme="minorHAnsi"/>
          <w:color w:val="201F1E"/>
        </w:rPr>
        <w:t xml:space="preserve">that </w:t>
      </w:r>
      <w:r w:rsidRPr="0022030A">
        <w:rPr>
          <w:rFonts w:ascii="MetaPro-Norm" w:hAnsi="MetaPro-Norm" w:cstheme="minorHAnsi"/>
          <w:color w:val="201F1E"/>
        </w:rPr>
        <w:t>respect for the rights of migrants in Libya, including women and girls, is a condition for continued cooperation on migration control?</w:t>
      </w:r>
    </w:p>
    <w:p w14:paraId="6DD9C78C" w14:textId="211165AF" w:rsidR="009344A0" w:rsidRPr="006C15E0" w:rsidRDefault="009344A0" w:rsidP="006C15E0">
      <w:pPr>
        <w:pStyle w:val="ListParagraph"/>
        <w:numPr>
          <w:ilvl w:val="0"/>
          <w:numId w:val="25"/>
        </w:numPr>
        <w:spacing w:after="0"/>
        <w:rPr>
          <w:rFonts w:ascii="MetaPro-Norm" w:hAnsi="MetaPro-Norm" w:cstheme="minorHAnsi"/>
          <w:color w:val="201F1E"/>
        </w:rPr>
      </w:pPr>
      <w:r w:rsidRPr="006C15E0">
        <w:rPr>
          <w:rFonts w:ascii="MetaPro-Norm" w:hAnsi="MetaPro-Norm" w:cstheme="minorHAnsi"/>
          <w:color w:val="201F1E"/>
        </w:rPr>
        <w:t>What steps is the Italian government taking to promote the closure of all detention centers and the use of alternatives to detention?</w:t>
      </w:r>
    </w:p>
    <w:p w14:paraId="6F1C1E2E" w14:textId="5778D235" w:rsidR="0076729E" w:rsidRPr="006C15E0" w:rsidRDefault="00337D43" w:rsidP="006C15E0">
      <w:pPr>
        <w:pStyle w:val="ListParagraph"/>
        <w:numPr>
          <w:ilvl w:val="0"/>
          <w:numId w:val="25"/>
        </w:numPr>
        <w:spacing w:after="0" w:line="254" w:lineRule="auto"/>
        <w:rPr>
          <w:rFonts w:ascii="MetaPro-Norm" w:hAnsi="MetaPro-Norm" w:cstheme="minorHAnsi"/>
          <w:color w:val="201F1E"/>
        </w:rPr>
      </w:pPr>
      <w:bookmarkStart w:id="0" w:name="_Hlk63862744"/>
      <w:r w:rsidRPr="006C15E0">
        <w:rPr>
          <w:rFonts w:ascii="MetaPro-Norm" w:hAnsi="MetaPro-Norm" w:cstheme="minorHAnsi"/>
          <w:color w:val="201F1E"/>
        </w:rPr>
        <w:t xml:space="preserve">What programs does the Italian government support for migrants who experienced sexual violence prior to or during migration to Italy, including in Libya? </w:t>
      </w:r>
      <w:bookmarkEnd w:id="0"/>
    </w:p>
    <w:p w14:paraId="6947EC40" w14:textId="77777777" w:rsidR="00337D43" w:rsidRPr="006C15E0" w:rsidRDefault="00337D43" w:rsidP="006C15E0">
      <w:pPr>
        <w:pStyle w:val="ListParagraph"/>
        <w:spacing w:after="0" w:line="254" w:lineRule="auto"/>
        <w:rPr>
          <w:rFonts w:ascii="MetaPro-Norm" w:hAnsi="MetaPro-Norm" w:cstheme="minorHAnsi"/>
          <w:color w:val="201F1E"/>
        </w:rPr>
      </w:pPr>
    </w:p>
    <w:p w14:paraId="2F151574" w14:textId="1354D78F" w:rsidR="000B150D" w:rsidRPr="006C15E0" w:rsidRDefault="000B150D" w:rsidP="006C15E0">
      <w:pPr>
        <w:pStyle w:val="Heading2"/>
        <w:spacing w:before="0"/>
        <w:rPr>
          <w:rFonts w:ascii="MetaPro-Norm" w:eastAsiaTheme="minorHAnsi" w:hAnsi="MetaPro-Norm" w:cstheme="minorHAnsi"/>
          <w:b/>
          <w:bCs/>
          <w:color w:val="auto"/>
          <w:sz w:val="22"/>
          <w:szCs w:val="22"/>
        </w:rPr>
      </w:pPr>
      <w:r w:rsidRPr="006C15E0">
        <w:rPr>
          <w:rFonts w:ascii="MetaPro-Norm" w:eastAsiaTheme="minorHAnsi" w:hAnsi="MetaPro-Norm" w:cstheme="minorHAnsi"/>
          <w:b/>
          <w:bCs/>
          <w:color w:val="auto"/>
          <w:sz w:val="22"/>
          <w:szCs w:val="22"/>
        </w:rPr>
        <w:t>Access to Education during Covid-19 Pandemic (</w:t>
      </w:r>
      <w:r w:rsidR="00D24585">
        <w:rPr>
          <w:rFonts w:ascii="MetaPro-Norm" w:eastAsiaTheme="minorHAnsi" w:hAnsi="MetaPro-Norm" w:cstheme="minorHAnsi"/>
          <w:b/>
          <w:bCs/>
          <w:color w:val="auto"/>
          <w:sz w:val="22"/>
          <w:szCs w:val="22"/>
        </w:rPr>
        <w:t>Article</w:t>
      </w:r>
      <w:r w:rsidRPr="006C15E0">
        <w:rPr>
          <w:rFonts w:ascii="MetaPro-Norm" w:eastAsiaTheme="minorHAnsi" w:hAnsi="MetaPro-Norm" w:cstheme="minorHAnsi"/>
          <w:b/>
          <w:bCs/>
          <w:color w:val="auto"/>
          <w:sz w:val="22"/>
          <w:szCs w:val="22"/>
        </w:rPr>
        <w:t xml:space="preserve"> 10)</w:t>
      </w:r>
    </w:p>
    <w:p w14:paraId="33D3D1E4" w14:textId="77777777" w:rsidR="00C20093" w:rsidRPr="006C15E0" w:rsidRDefault="00C20093" w:rsidP="006C15E0">
      <w:pPr>
        <w:pStyle w:val="xmsolistparagraph"/>
        <w:shd w:val="clear" w:color="auto" w:fill="FFFFFF"/>
        <w:spacing w:before="0" w:beforeAutospacing="0" w:after="0" w:afterAutospacing="0"/>
        <w:ind w:left="360"/>
        <w:rPr>
          <w:rFonts w:ascii="MetaPro-Norm" w:hAnsi="MetaPro-Norm"/>
          <w:sz w:val="22"/>
          <w:szCs w:val="22"/>
        </w:rPr>
      </w:pPr>
    </w:p>
    <w:p w14:paraId="6D6200EA" w14:textId="6FEBC62B" w:rsidR="009A3CAB" w:rsidRDefault="000B150D" w:rsidP="006C15E0">
      <w:pPr>
        <w:spacing w:after="0"/>
        <w:rPr>
          <w:rFonts w:ascii="MetaPro-Norm" w:hAnsi="MetaPro-Norm"/>
        </w:rPr>
      </w:pPr>
      <w:r w:rsidRPr="006C15E0">
        <w:rPr>
          <w:rFonts w:ascii="MetaPro-Norm" w:hAnsi="MetaPro-Norm"/>
        </w:rPr>
        <w:t xml:space="preserve">By March 10, </w:t>
      </w:r>
      <w:r w:rsidR="009525F9" w:rsidRPr="006C15E0">
        <w:rPr>
          <w:rFonts w:ascii="MetaPro-Norm" w:hAnsi="MetaPro-Norm"/>
        </w:rPr>
        <w:t xml:space="preserve">2020, </w:t>
      </w:r>
      <w:r w:rsidRPr="006C15E0">
        <w:rPr>
          <w:rFonts w:ascii="MetaPro-Norm" w:hAnsi="MetaPro-Norm"/>
        </w:rPr>
        <w:t xml:space="preserve">all schools across </w:t>
      </w:r>
      <w:r w:rsidR="009525F9" w:rsidRPr="006C15E0">
        <w:rPr>
          <w:rFonts w:ascii="MetaPro-Norm" w:hAnsi="MetaPro-Norm"/>
        </w:rPr>
        <w:t>Italy</w:t>
      </w:r>
      <w:r w:rsidRPr="006C15E0">
        <w:rPr>
          <w:rFonts w:ascii="MetaPro-Norm" w:hAnsi="MetaPro-Norm"/>
        </w:rPr>
        <w:t xml:space="preserve"> were closed</w:t>
      </w:r>
      <w:r w:rsidR="009525F9" w:rsidRPr="006C15E0">
        <w:rPr>
          <w:rFonts w:ascii="MetaPro-Norm" w:hAnsi="MetaPro-Norm"/>
        </w:rPr>
        <w:t xml:space="preserve"> in an effort to slow the spread of the </w:t>
      </w:r>
      <w:r w:rsidR="00997D11" w:rsidRPr="006C15E0">
        <w:rPr>
          <w:rFonts w:ascii="MetaPro-Norm" w:hAnsi="MetaPro-Norm"/>
        </w:rPr>
        <w:t>corona</w:t>
      </w:r>
      <w:r w:rsidR="009525F9" w:rsidRPr="006C15E0">
        <w:rPr>
          <w:rFonts w:ascii="MetaPro-Norm" w:hAnsi="MetaPro-Norm"/>
        </w:rPr>
        <w:t>virus</w:t>
      </w:r>
      <w:r w:rsidRPr="006C15E0">
        <w:rPr>
          <w:rFonts w:ascii="MetaPro-Norm" w:hAnsi="MetaPro-Norm"/>
        </w:rPr>
        <w:t xml:space="preserve">, </w:t>
      </w:r>
      <w:r w:rsidR="007157DE" w:rsidRPr="006C15E0">
        <w:rPr>
          <w:rFonts w:ascii="MetaPro-Norm" w:hAnsi="MetaPro-Norm"/>
        </w:rPr>
        <w:t>affecting</w:t>
      </w:r>
      <w:r w:rsidRPr="006C15E0">
        <w:rPr>
          <w:rFonts w:ascii="MetaPro-Norm" w:hAnsi="MetaPro-Norm"/>
        </w:rPr>
        <w:t xml:space="preserve"> almost 11 million students. In May and June 2020, Human Rights Watch interviewed students, parents, and teachers about the effects on children’s education. As of January 28, </w:t>
      </w:r>
      <w:r w:rsidR="007157DE" w:rsidRPr="006C15E0">
        <w:rPr>
          <w:rFonts w:ascii="MetaPro-Norm" w:hAnsi="MetaPro-Norm"/>
        </w:rPr>
        <w:t xml:space="preserve">2021, </w:t>
      </w:r>
      <w:r w:rsidRPr="006C15E0">
        <w:rPr>
          <w:rFonts w:ascii="MetaPro-Norm" w:hAnsi="MetaPro-Norm"/>
        </w:rPr>
        <w:t xml:space="preserve">schools had been completely closed in Italy for 93 days during the pandemic, and </w:t>
      </w:r>
      <w:r w:rsidR="00204DD1" w:rsidRPr="006C15E0">
        <w:rPr>
          <w:rFonts w:ascii="MetaPro-Norm" w:hAnsi="MetaPro-Norm"/>
        </w:rPr>
        <w:t>clos</w:t>
      </w:r>
      <w:r w:rsidR="00937D5F" w:rsidRPr="006C15E0">
        <w:rPr>
          <w:rFonts w:ascii="MetaPro-Norm" w:hAnsi="MetaPro-Norm"/>
        </w:rPr>
        <w:t xml:space="preserve">ed </w:t>
      </w:r>
      <w:r w:rsidR="00204DD1" w:rsidRPr="006C15E0">
        <w:rPr>
          <w:rFonts w:ascii="MetaPro-Norm" w:hAnsi="MetaPro-Norm"/>
        </w:rPr>
        <w:t xml:space="preserve">either </w:t>
      </w:r>
      <w:r w:rsidR="00937D5F" w:rsidRPr="006C15E0">
        <w:rPr>
          <w:rFonts w:ascii="MetaPro-Norm" w:hAnsi="MetaPro-Norm"/>
        </w:rPr>
        <w:t xml:space="preserve">in </w:t>
      </w:r>
      <w:r w:rsidR="00BE6011" w:rsidRPr="006C15E0">
        <w:rPr>
          <w:rFonts w:ascii="MetaPro-Norm" w:hAnsi="MetaPro-Norm"/>
        </w:rPr>
        <w:t>particular</w:t>
      </w:r>
      <w:r w:rsidR="00204DD1" w:rsidRPr="006C15E0">
        <w:rPr>
          <w:rFonts w:ascii="MetaPro-Norm" w:hAnsi="MetaPro-Norm"/>
        </w:rPr>
        <w:t xml:space="preserve"> areas or </w:t>
      </w:r>
      <w:r w:rsidR="00937D5F" w:rsidRPr="006C15E0">
        <w:rPr>
          <w:rFonts w:ascii="MetaPro-Norm" w:hAnsi="MetaPro-Norm"/>
        </w:rPr>
        <w:t xml:space="preserve">for </w:t>
      </w:r>
      <w:r w:rsidR="00204DD1" w:rsidRPr="006C15E0">
        <w:rPr>
          <w:rFonts w:ascii="MetaPro-Norm" w:hAnsi="MetaPro-Norm"/>
        </w:rPr>
        <w:t xml:space="preserve">certain grades </w:t>
      </w:r>
      <w:r w:rsidRPr="006C15E0">
        <w:rPr>
          <w:rFonts w:ascii="MetaPro-Norm" w:hAnsi="MetaPro-Norm"/>
        </w:rPr>
        <w:t>for an additional 89 days.</w:t>
      </w:r>
    </w:p>
    <w:p w14:paraId="431E5DBA" w14:textId="77777777" w:rsidR="0022030A" w:rsidRPr="006C15E0" w:rsidRDefault="0022030A" w:rsidP="006C15E0">
      <w:pPr>
        <w:spacing w:after="0"/>
        <w:rPr>
          <w:rFonts w:ascii="MetaPro-Norm" w:hAnsi="MetaPro-Norm"/>
        </w:rPr>
      </w:pPr>
    </w:p>
    <w:p w14:paraId="1453E30F" w14:textId="2018F8E8" w:rsidR="00937D5F" w:rsidRPr="006C15E0" w:rsidRDefault="0065118A" w:rsidP="006C15E0">
      <w:pPr>
        <w:spacing w:after="0"/>
        <w:rPr>
          <w:rFonts w:ascii="MetaPro-Norm" w:hAnsi="MetaPro-Norm"/>
        </w:rPr>
      </w:pPr>
      <w:r w:rsidRPr="006C15E0">
        <w:rPr>
          <w:rFonts w:ascii="MetaPro-Norm" w:hAnsi="MetaPro-Norm"/>
        </w:rPr>
        <w:t>During closures, schools offered distance learning alternatives</w:t>
      </w:r>
      <w:r w:rsidR="002914A0" w:rsidRPr="006C15E0">
        <w:rPr>
          <w:rFonts w:ascii="MetaPro-Norm" w:hAnsi="MetaPro-Norm"/>
        </w:rPr>
        <w:t>, but</w:t>
      </w:r>
      <w:r w:rsidR="00111F1C" w:rsidRPr="006C15E0">
        <w:rPr>
          <w:rFonts w:ascii="MetaPro-Norm" w:hAnsi="MetaPro-Norm"/>
        </w:rPr>
        <w:t xml:space="preserve"> </w:t>
      </w:r>
      <w:r w:rsidR="002914A0" w:rsidRPr="006C15E0">
        <w:rPr>
          <w:rFonts w:ascii="MetaPro-Norm" w:hAnsi="MetaPro-Norm"/>
        </w:rPr>
        <w:t>some</w:t>
      </w:r>
      <w:r w:rsidR="00FE6D11" w:rsidRPr="006C15E0">
        <w:rPr>
          <w:rFonts w:ascii="MetaPro-Norm" w:hAnsi="MetaPro-Norm"/>
        </w:rPr>
        <w:t xml:space="preserve"> </w:t>
      </w:r>
      <w:r w:rsidR="00111F1C" w:rsidRPr="006C15E0">
        <w:rPr>
          <w:rFonts w:ascii="MetaPro-Norm" w:hAnsi="MetaPro-Norm"/>
        </w:rPr>
        <w:t xml:space="preserve">girls and young women said they found distance education less conducive </w:t>
      </w:r>
      <w:r w:rsidR="009B5345" w:rsidRPr="006C15E0">
        <w:rPr>
          <w:rFonts w:ascii="MetaPro-Norm" w:hAnsi="MetaPro-Norm"/>
        </w:rPr>
        <w:t>to</w:t>
      </w:r>
      <w:r w:rsidR="00111F1C" w:rsidRPr="006C15E0">
        <w:rPr>
          <w:rFonts w:ascii="MetaPro-Norm" w:hAnsi="MetaPro-Norm"/>
        </w:rPr>
        <w:t xml:space="preserve"> learning.</w:t>
      </w:r>
      <w:r w:rsidR="00A14D73" w:rsidRPr="006C15E0">
        <w:rPr>
          <w:rFonts w:ascii="MetaPro-Norm" w:hAnsi="MetaPro-Norm"/>
        </w:rPr>
        <w:t xml:space="preserve"> </w:t>
      </w:r>
      <w:r w:rsidR="006168B9" w:rsidRPr="006C15E0">
        <w:rPr>
          <w:rFonts w:ascii="MetaPro-Norm" w:hAnsi="MetaPro-Norm"/>
        </w:rPr>
        <w:t>C</w:t>
      </w:r>
      <w:r w:rsidR="009A3CAB" w:rsidRPr="006C15E0">
        <w:rPr>
          <w:rFonts w:ascii="MetaPro-Norm" w:hAnsi="MetaPro-Norm"/>
        </w:rPr>
        <w:t>hildren with disabilities</w:t>
      </w:r>
      <w:r w:rsidR="00B1762D" w:rsidRPr="006C15E0">
        <w:rPr>
          <w:rFonts w:ascii="MetaPro-Norm" w:hAnsi="MetaPro-Norm"/>
        </w:rPr>
        <w:t xml:space="preserve"> </w:t>
      </w:r>
      <w:r w:rsidR="009A3CAB" w:rsidRPr="006C15E0">
        <w:rPr>
          <w:rFonts w:ascii="MetaPro-Norm" w:hAnsi="MetaPro-Norm"/>
        </w:rPr>
        <w:t>and children</w:t>
      </w:r>
      <w:r w:rsidR="009B5345" w:rsidRPr="006C15E0">
        <w:rPr>
          <w:rFonts w:ascii="MetaPro-Norm" w:hAnsi="MetaPro-Norm"/>
        </w:rPr>
        <w:t xml:space="preserve"> </w:t>
      </w:r>
      <w:r w:rsidR="009A3CAB" w:rsidRPr="006C15E0">
        <w:rPr>
          <w:rFonts w:ascii="MetaPro-Norm" w:hAnsi="MetaPro-Norm"/>
        </w:rPr>
        <w:t>who had difficulty accessing devices or the internet for online learning</w:t>
      </w:r>
      <w:r w:rsidR="00585F68" w:rsidRPr="006C15E0">
        <w:rPr>
          <w:rFonts w:ascii="MetaPro-Norm" w:hAnsi="MetaPro-Norm"/>
        </w:rPr>
        <w:t xml:space="preserve"> </w:t>
      </w:r>
      <w:r w:rsidR="009A3CAB" w:rsidRPr="006C15E0">
        <w:rPr>
          <w:rFonts w:ascii="MetaPro-Norm" w:hAnsi="MetaPro-Norm"/>
        </w:rPr>
        <w:t xml:space="preserve">were at a </w:t>
      </w:r>
      <w:r w:rsidR="00111F1C" w:rsidRPr="006C15E0">
        <w:rPr>
          <w:rFonts w:ascii="MetaPro-Norm" w:hAnsi="MetaPro-Norm"/>
        </w:rPr>
        <w:t xml:space="preserve">particular </w:t>
      </w:r>
      <w:r w:rsidR="009A3CAB" w:rsidRPr="006C15E0">
        <w:rPr>
          <w:rFonts w:ascii="MetaPro-Norm" w:hAnsi="MetaPro-Norm"/>
        </w:rPr>
        <w:t>disadvantage in accessing education during school closures.</w:t>
      </w:r>
      <w:r w:rsidR="00D707DA" w:rsidRPr="006C15E0">
        <w:rPr>
          <w:rFonts w:ascii="MetaPro-Norm" w:hAnsi="MetaPro-Norm"/>
        </w:rPr>
        <w:t xml:space="preserve"> </w:t>
      </w:r>
      <w:r w:rsidR="00B828E4" w:rsidRPr="006C15E0">
        <w:rPr>
          <w:rFonts w:ascii="MetaPro-Norm" w:hAnsi="MetaPro-Norm"/>
        </w:rPr>
        <w:t>These include girls</w:t>
      </w:r>
      <w:r w:rsidR="00FA303B" w:rsidRPr="006C15E0">
        <w:rPr>
          <w:rFonts w:ascii="MetaPro-Norm" w:hAnsi="MetaPro-Norm"/>
        </w:rPr>
        <w:t xml:space="preserve">, young women </w:t>
      </w:r>
      <w:r w:rsidR="00B828E4" w:rsidRPr="006C15E0">
        <w:rPr>
          <w:rFonts w:ascii="MetaPro-Norm" w:hAnsi="MetaPro-Norm"/>
        </w:rPr>
        <w:t>and trans and non-binary children</w:t>
      </w:r>
      <w:r w:rsidR="00FA303B" w:rsidRPr="006C15E0">
        <w:rPr>
          <w:rFonts w:ascii="MetaPro-Norm" w:hAnsi="MetaPro-Norm"/>
        </w:rPr>
        <w:t xml:space="preserve"> and youth</w:t>
      </w:r>
      <w:r w:rsidR="00B828E4" w:rsidRPr="006C15E0">
        <w:rPr>
          <w:rFonts w:ascii="MetaPro-Norm" w:hAnsi="MetaPro-Norm"/>
        </w:rPr>
        <w:t>.</w:t>
      </w:r>
    </w:p>
    <w:p w14:paraId="788091C8" w14:textId="77777777" w:rsidR="006C15E0" w:rsidRDefault="006C15E0" w:rsidP="006C15E0">
      <w:pPr>
        <w:pStyle w:val="Heading3"/>
        <w:spacing w:before="0"/>
        <w:rPr>
          <w:rFonts w:ascii="MetaPro-Norm" w:eastAsia="Times New Roman" w:hAnsi="MetaPro-Norm" w:cstheme="minorHAnsi"/>
          <w:b/>
          <w:bCs/>
          <w:i/>
          <w:iCs/>
          <w:color w:val="201F1E"/>
          <w:sz w:val="22"/>
          <w:szCs w:val="22"/>
        </w:rPr>
      </w:pPr>
    </w:p>
    <w:p w14:paraId="48E40E7B" w14:textId="56C902E3" w:rsidR="00A20864" w:rsidRPr="00D24585" w:rsidRDefault="00A20864" w:rsidP="006C15E0">
      <w:pPr>
        <w:pStyle w:val="Heading3"/>
        <w:spacing w:before="0"/>
        <w:rPr>
          <w:rFonts w:ascii="MetaPro-Norm" w:eastAsia="Times New Roman" w:hAnsi="MetaPro-Norm" w:cstheme="minorHAnsi"/>
          <w:i/>
          <w:iCs/>
          <w:color w:val="201F1E"/>
          <w:sz w:val="22"/>
          <w:szCs w:val="22"/>
        </w:rPr>
      </w:pPr>
      <w:r w:rsidRPr="00D24585">
        <w:rPr>
          <w:rFonts w:ascii="MetaPro-Norm" w:eastAsia="Times New Roman" w:hAnsi="MetaPro-Norm" w:cstheme="minorHAnsi"/>
          <w:i/>
          <w:iCs/>
          <w:color w:val="201F1E"/>
          <w:sz w:val="22"/>
          <w:szCs w:val="22"/>
        </w:rPr>
        <w:t>Impact of School Closures on Girls with Disabilities</w:t>
      </w:r>
    </w:p>
    <w:p w14:paraId="1181BBB5" w14:textId="77777777" w:rsidR="006C15E0" w:rsidRDefault="006C15E0" w:rsidP="006C15E0">
      <w:pPr>
        <w:spacing w:after="0"/>
        <w:rPr>
          <w:rFonts w:ascii="MetaPro-Norm" w:hAnsi="MetaPro-Norm"/>
        </w:rPr>
      </w:pPr>
    </w:p>
    <w:p w14:paraId="275A1CF3" w14:textId="088E5E81" w:rsidR="00111F1C" w:rsidRDefault="00131154" w:rsidP="006C15E0">
      <w:pPr>
        <w:spacing w:after="0"/>
        <w:rPr>
          <w:rFonts w:ascii="MetaPro-Norm" w:hAnsi="MetaPro-Norm"/>
        </w:rPr>
      </w:pPr>
      <w:r w:rsidRPr="006C15E0">
        <w:rPr>
          <w:rFonts w:ascii="MetaPro-Norm" w:hAnsi="MetaPro-Norm"/>
        </w:rPr>
        <w:lastRenderedPageBreak/>
        <w:t xml:space="preserve">School closures had disproportionate consequences for many </w:t>
      </w:r>
      <w:r w:rsidR="00FA303B" w:rsidRPr="006C15E0">
        <w:rPr>
          <w:rFonts w:ascii="MetaPro-Norm" w:hAnsi="MetaPro-Norm"/>
        </w:rPr>
        <w:t xml:space="preserve">students </w:t>
      </w:r>
      <w:r w:rsidRPr="006C15E0">
        <w:rPr>
          <w:rFonts w:ascii="MetaPro-Norm" w:hAnsi="MetaPro-Norm"/>
        </w:rPr>
        <w:t xml:space="preserve">with disabilities, </w:t>
      </w:r>
      <w:r w:rsidR="00B1762D" w:rsidRPr="006C15E0">
        <w:rPr>
          <w:rFonts w:ascii="MetaPro-Norm" w:hAnsi="MetaPro-Norm"/>
        </w:rPr>
        <w:t xml:space="preserve">including girls, </w:t>
      </w:r>
      <w:r w:rsidRPr="006C15E0">
        <w:rPr>
          <w:rFonts w:ascii="MetaPro-Norm" w:hAnsi="MetaPro-Norm"/>
        </w:rPr>
        <w:t xml:space="preserve">who </w:t>
      </w:r>
      <w:r w:rsidR="00886C52" w:rsidRPr="006C15E0">
        <w:rPr>
          <w:rFonts w:ascii="MetaPro-Norm" w:hAnsi="MetaPro-Norm"/>
        </w:rPr>
        <w:t xml:space="preserve">often did not receive the accommodations they needed, making it harder for them to access the relevant tools and engage in remote classes. </w:t>
      </w:r>
    </w:p>
    <w:p w14:paraId="58CC2426" w14:textId="77777777" w:rsidR="0022030A" w:rsidRPr="006C15E0" w:rsidRDefault="0022030A" w:rsidP="006C15E0">
      <w:pPr>
        <w:spacing w:after="0"/>
        <w:rPr>
          <w:rFonts w:ascii="MetaPro-Norm" w:hAnsi="MetaPro-Norm"/>
        </w:rPr>
      </w:pPr>
    </w:p>
    <w:p w14:paraId="25E97893" w14:textId="40B71466" w:rsidR="00E76BCE" w:rsidRDefault="00284901" w:rsidP="006C15E0">
      <w:pPr>
        <w:spacing w:after="0"/>
        <w:rPr>
          <w:rFonts w:ascii="MetaPro-Norm" w:hAnsi="MetaPro-Norm"/>
        </w:rPr>
      </w:pPr>
      <w:r w:rsidRPr="006C15E0">
        <w:rPr>
          <w:rFonts w:ascii="MetaPro-Norm" w:hAnsi="MetaPro-Norm"/>
        </w:rPr>
        <w:t xml:space="preserve">A </w:t>
      </w:r>
      <w:r w:rsidR="00E76BCE" w:rsidRPr="006C15E0">
        <w:rPr>
          <w:rFonts w:ascii="MetaPro-Norm" w:hAnsi="MetaPro-Norm"/>
        </w:rPr>
        <w:t>support teacher in a vocational secondary school in Milan</w:t>
      </w:r>
      <w:r w:rsidRPr="006C15E0">
        <w:rPr>
          <w:rFonts w:ascii="MetaPro-Norm" w:hAnsi="MetaPro-Norm"/>
        </w:rPr>
        <w:t xml:space="preserve"> told Human Rights Watch that</w:t>
      </w:r>
      <w:r w:rsidR="00E76BCE" w:rsidRPr="006C15E0">
        <w:rPr>
          <w:rFonts w:ascii="MetaPro-Norm" w:hAnsi="MetaPro-Norm"/>
        </w:rPr>
        <w:t xml:space="preserve"> “for many students with learning difficulties, it’s difficult to participate in an online class…</w:t>
      </w:r>
      <w:r w:rsidR="00D349CC" w:rsidRPr="006C15E0">
        <w:rPr>
          <w:rFonts w:ascii="MetaPro-Norm" w:hAnsi="MetaPro-Norm"/>
        </w:rPr>
        <w:t>.</w:t>
      </w:r>
      <w:r w:rsidR="00E76BCE" w:rsidRPr="006C15E0">
        <w:rPr>
          <w:rFonts w:ascii="MetaPro-Norm" w:hAnsi="MetaPro-Norm"/>
        </w:rPr>
        <w:t xml:space="preserve"> What is missing is the personal relationship, which in the world of disability is fundamental.” In May 2020, she said that some of her students with disabilities “have never connected for online classes and this is horrible…</w:t>
      </w:r>
      <w:r w:rsidR="00D349CC" w:rsidRPr="006C15E0">
        <w:rPr>
          <w:rFonts w:ascii="MetaPro-Norm" w:hAnsi="MetaPro-Norm"/>
        </w:rPr>
        <w:t>.</w:t>
      </w:r>
      <w:r w:rsidR="00E76BCE" w:rsidRPr="006C15E0">
        <w:rPr>
          <w:rFonts w:ascii="MetaPro-Norm" w:hAnsi="MetaPro-Norm"/>
        </w:rPr>
        <w:t xml:space="preserve"> Already we have students who gave up and we haven’t managed to bring them back.”</w:t>
      </w:r>
      <w:r w:rsidR="00E76BCE" w:rsidRPr="006C15E0">
        <w:rPr>
          <w:rStyle w:val="FootnoteReference"/>
          <w:rFonts w:ascii="MetaPro-Norm" w:hAnsi="MetaPro-Norm"/>
        </w:rPr>
        <w:t xml:space="preserve"> </w:t>
      </w:r>
      <w:r w:rsidR="00E76BCE" w:rsidRPr="0022030A">
        <w:rPr>
          <w:rStyle w:val="FootnoteReference"/>
        </w:rPr>
        <w:footnoteReference w:id="34"/>
      </w:r>
    </w:p>
    <w:p w14:paraId="4A967189" w14:textId="77777777" w:rsidR="0022030A" w:rsidRPr="006C15E0" w:rsidRDefault="0022030A" w:rsidP="006C15E0">
      <w:pPr>
        <w:spacing w:after="0"/>
        <w:rPr>
          <w:rFonts w:ascii="MetaPro-Norm" w:hAnsi="MetaPro-Norm"/>
        </w:rPr>
      </w:pPr>
    </w:p>
    <w:p w14:paraId="022B5A2B" w14:textId="6CBA8106" w:rsidR="00792320" w:rsidRPr="006C15E0" w:rsidRDefault="00432FB5" w:rsidP="006C15E0">
      <w:pPr>
        <w:spacing w:after="0"/>
        <w:rPr>
          <w:rFonts w:ascii="MetaPro-Norm" w:hAnsi="MetaPro-Norm"/>
        </w:rPr>
      </w:pPr>
      <w:r w:rsidRPr="006C15E0">
        <w:rPr>
          <w:rFonts w:ascii="MetaPro-Norm" w:hAnsi="MetaPro-Norm"/>
        </w:rPr>
        <w:t>Italy’s 1992 Framework Law for the Assistance, Social Inclusion, and the Rights of Persons with Disabilities, sometimes referred to as “Law 104,” which guarantees the right to education for children with disabilities, provided some additional protection for children during school lockdowns.</w:t>
      </w:r>
      <w:r w:rsidR="00792320" w:rsidRPr="0022030A">
        <w:rPr>
          <w:rStyle w:val="FootnoteReference"/>
        </w:rPr>
        <w:footnoteReference w:id="35"/>
      </w:r>
      <w:r w:rsidR="00792320" w:rsidRPr="0022030A">
        <w:rPr>
          <w:rStyle w:val="FootnoteReference"/>
        </w:rPr>
        <w:t xml:space="preserve"> </w:t>
      </w:r>
      <w:r w:rsidR="00792320" w:rsidRPr="006C15E0">
        <w:rPr>
          <w:rFonts w:ascii="MetaPro-Norm" w:hAnsi="MetaPro-Norm"/>
        </w:rPr>
        <w:t xml:space="preserve">The law also </w:t>
      </w:r>
      <w:r w:rsidR="00F43B87" w:rsidRPr="006C15E0">
        <w:rPr>
          <w:rFonts w:ascii="MetaPro-Norm" w:hAnsi="MetaPro-Norm"/>
        </w:rPr>
        <w:t>offered</w:t>
      </w:r>
      <w:r w:rsidR="00792320" w:rsidRPr="006C15E0">
        <w:rPr>
          <w:rFonts w:ascii="MetaPro-Norm" w:hAnsi="MetaPro-Norm"/>
        </w:rPr>
        <w:t xml:space="preserve"> some parents of children with disabilities additional time off work to support their children during school lockdowns.</w:t>
      </w:r>
      <w:r w:rsidR="00792320" w:rsidRPr="0022030A">
        <w:rPr>
          <w:rStyle w:val="FootnoteReference"/>
        </w:rPr>
        <w:footnoteReference w:id="36"/>
      </w:r>
      <w:r w:rsidR="00135848" w:rsidRPr="006C15E0">
        <w:rPr>
          <w:rFonts w:ascii="MetaPro-Norm" w:hAnsi="MetaPro-Norm"/>
        </w:rPr>
        <w:t xml:space="preserve"> However</w:t>
      </w:r>
      <w:r w:rsidR="002C46A8" w:rsidRPr="006C15E0">
        <w:rPr>
          <w:rFonts w:ascii="MetaPro-Norm" w:hAnsi="MetaPro-Norm"/>
        </w:rPr>
        <w:t xml:space="preserve">, some parents </w:t>
      </w:r>
      <w:r w:rsidR="00A310A7" w:rsidRPr="006C15E0">
        <w:rPr>
          <w:rFonts w:ascii="MetaPro-Norm" w:hAnsi="MetaPro-Norm"/>
        </w:rPr>
        <w:t xml:space="preserve">told Human Rights Watch </w:t>
      </w:r>
      <w:r w:rsidR="00F43B87" w:rsidRPr="006C15E0">
        <w:rPr>
          <w:rFonts w:ascii="MetaPro-Norm" w:hAnsi="MetaPro-Norm"/>
        </w:rPr>
        <w:t>this</w:t>
      </w:r>
      <w:r w:rsidR="002C46A8" w:rsidRPr="006C15E0">
        <w:rPr>
          <w:rFonts w:ascii="MetaPro-Norm" w:hAnsi="MetaPro-Norm"/>
        </w:rPr>
        <w:t xml:space="preserve"> was insufficient and that more support was needed for parent</w:t>
      </w:r>
      <w:r w:rsidR="004009AB" w:rsidRPr="006C15E0">
        <w:rPr>
          <w:rFonts w:ascii="MetaPro-Norm" w:hAnsi="MetaPro-Norm"/>
        </w:rPr>
        <w:t>s</w:t>
      </w:r>
      <w:r w:rsidR="002C46A8" w:rsidRPr="006C15E0">
        <w:rPr>
          <w:rFonts w:ascii="MetaPro-Norm" w:hAnsi="MetaPro-Norm"/>
        </w:rPr>
        <w:t xml:space="preserve"> of children with disabilities.</w:t>
      </w:r>
      <w:r w:rsidR="002C46A8" w:rsidRPr="0022030A">
        <w:rPr>
          <w:rStyle w:val="FootnoteReference"/>
        </w:rPr>
        <w:footnoteReference w:id="37"/>
      </w:r>
      <w:r w:rsidR="002C46A8" w:rsidRPr="006C15E0">
        <w:rPr>
          <w:rFonts w:ascii="MetaPro-Norm" w:hAnsi="MetaPro-Norm"/>
        </w:rPr>
        <w:t xml:space="preserve"> </w:t>
      </w:r>
    </w:p>
    <w:p w14:paraId="6A872212" w14:textId="77777777" w:rsidR="006C15E0" w:rsidRDefault="006C15E0" w:rsidP="006C15E0">
      <w:pPr>
        <w:pStyle w:val="Heading3"/>
        <w:spacing w:before="0"/>
        <w:rPr>
          <w:rFonts w:ascii="MetaPro-Norm" w:eastAsia="Times New Roman" w:hAnsi="MetaPro-Norm" w:cstheme="minorHAnsi"/>
          <w:b/>
          <w:bCs/>
          <w:i/>
          <w:iCs/>
          <w:color w:val="201F1E"/>
          <w:sz w:val="22"/>
          <w:szCs w:val="22"/>
        </w:rPr>
      </w:pPr>
    </w:p>
    <w:p w14:paraId="59BB7D06" w14:textId="06183A74" w:rsidR="00FE2771" w:rsidRPr="0022030A" w:rsidRDefault="00FE2771" w:rsidP="006C15E0">
      <w:pPr>
        <w:pStyle w:val="Heading3"/>
        <w:spacing w:before="0"/>
        <w:rPr>
          <w:rFonts w:ascii="MetaPro-Norm" w:eastAsia="Times New Roman" w:hAnsi="MetaPro-Norm" w:cstheme="minorHAnsi"/>
          <w:i/>
          <w:iCs/>
          <w:color w:val="201F1E"/>
          <w:sz w:val="22"/>
          <w:szCs w:val="22"/>
        </w:rPr>
      </w:pPr>
      <w:r w:rsidRPr="0022030A">
        <w:rPr>
          <w:rFonts w:ascii="MetaPro-Norm" w:eastAsia="Times New Roman" w:hAnsi="MetaPro-Norm" w:cstheme="minorHAnsi"/>
          <w:i/>
          <w:iCs/>
          <w:color w:val="201F1E"/>
          <w:sz w:val="22"/>
          <w:szCs w:val="22"/>
        </w:rPr>
        <w:t>Insufficient Access to Internet-Connected Devices</w:t>
      </w:r>
    </w:p>
    <w:p w14:paraId="6CF82109" w14:textId="77777777" w:rsidR="006C15E0" w:rsidRDefault="006C15E0" w:rsidP="006C15E0">
      <w:pPr>
        <w:spacing w:after="0"/>
        <w:rPr>
          <w:rFonts w:ascii="MetaPro-Norm" w:hAnsi="MetaPro-Norm"/>
        </w:rPr>
      </w:pPr>
    </w:p>
    <w:p w14:paraId="08B840B3" w14:textId="131CB483" w:rsidR="00FE2771" w:rsidRDefault="00FE2771" w:rsidP="006C15E0">
      <w:pPr>
        <w:spacing w:after="0"/>
        <w:rPr>
          <w:rFonts w:ascii="MetaPro-Norm" w:hAnsi="MetaPro-Norm"/>
        </w:rPr>
      </w:pPr>
      <w:r w:rsidRPr="006C15E0">
        <w:rPr>
          <w:rFonts w:ascii="MetaPro-Norm" w:hAnsi="MetaPro-Norm"/>
        </w:rPr>
        <w:t xml:space="preserve">Limited access to the internet or connected devices negatively affected </w:t>
      </w:r>
      <w:r w:rsidR="00FA303B" w:rsidRPr="006C15E0">
        <w:rPr>
          <w:rFonts w:ascii="MetaPro-Norm" w:hAnsi="MetaPro-Norm"/>
        </w:rPr>
        <w:t xml:space="preserve">students’ </w:t>
      </w:r>
      <w:r w:rsidR="006B7393" w:rsidRPr="006C15E0">
        <w:rPr>
          <w:rFonts w:ascii="MetaPro-Norm" w:hAnsi="MetaPro-Norm"/>
        </w:rPr>
        <w:t xml:space="preserve">and teachers’ </w:t>
      </w:r>
      <w:r w:rsidRPr="006C15E0">
        <w:rPr>
          <w:rFonts w:ascii="MetaPro-Norm" w:hAnsi="MetaPro-Norm"/>
        </w:rPr>
        <w:t xml:space="preserve">ability to </w:t>
      </w:r>
      <w:r w:rsidR="006B7393" w:rsidRPr="006C15E0">
        <w:rPr>
          <w:rFonts w:ascii="MetaPro-Norm" w:hAnsi="MetaPro-Norm"/>
        </w:rPr>
        <w:t xml:space="preserve">use </w:t>
      </w:r>
      <w:r w:rsidRPr="006C15E0">
        <w:rPr>
          <w:rFonts w:ascii="MetaPro-Norm" w:hAnsi="MetaPro-Norm"/>
        </w:rPr>
        <w:t>online platforms or benefit from technology-dependent distance learning</w:t>
      </w:r>
      <w:r w:rsidR="00AA7DA7" w:rsidRPr="006C15E0">
        <w:rPr>
          <w:rFonts w:ascii="MetaPro-Norm" w:hAnsi="MetaPro-Norm"/>
        </w:rPr>
        <w:t>, particularly in communities that</w:t>
      </w:r>
      <w:r w:rsidRPr="006C15E0">
        <w:rPr>
          <w:rFonts w:ascii="MetaPro-Norm" w:hAnsi="MetaPro-Norm"/>
        </w:rPr>
        <w:t xml:space="preserve"> </w:t>
      </w:r>
      <w:r w:rsidR="00AA7DA7" w:rsidRPr="006C15E0">
        <w:rPr>
          <w:rFonts w:ascii="MetaPro-Norm" w:hAnsi="MetaPro-Norm"/>
        </w:rPr>
        <w:t>struggle with a lack of infrastructure and the means to afford access</w:t>
      </w:r>
      <w:r w:rsidR="002E6D6B" w:rsidRPr="006C15E0">
        <w:rPr>
          <w:rFonts w:ascii="MetaPro-Norm" w:hAnsi="MetaPro-Norm"/>
        </w:rPr>
        <w:t>.</w:t>
      </w:r>
    </w:p>
    <w:p w14:paraId="4F45B82A" w14:textId="77777777" w:rsidR="0022030A" w:rsidRPr="006C15E0" w:rsidRDefault="0022030A" w:rsidP="006C15E0">
      <w:pPr>
        <w:spacing w:after="0"/>
        <w:rPr>
          <w:rFonts w:ascii="MetaPro-Norm" w:hAnsi="MetaPro-Norm"/>
        </w:rPr>
      </w:pPr>
    </w:p>
    <w:p w14:paraId="19EEC805" w14:textId="28A280F9" w:rsidR="00C05BE7" w:rsidRDefault="00E66546" w:rsidP="006C15E0">
      <w:pPr>
        <w:spacing w:after="0"/>
        <w:rPr>
          <w:rFonts w:ascii="MetaPro-Norm" w:hAnsi="MetaPro-Norm"/>
        </w:rPr>
      </w:pPr>
      <w:r w:rsidRPr="006C15E0">
        <w:rPr>
          <w:rFonts w:ascii="MetaPro-Norm" w:hAnsi="MetaPro-Norm"/>
        </w:rPr>
        <w:t>A teacher in Emilia</w:t>
      </w:r>
      <w:r w:rsidR="002460B1">
        <w:rPr>
          <w:rFonts w:ascii="MetaPro-Norm" w:hAnsi="MetaPro-Norm"/>
        </w:rPr>
        <w:t>-</w:t>
      </w:r>
      <w:r w:rsidRPr="006C15E0">
        <w:rPr>
          <w:rFonts w:ascii="MetaPro-Norm" w:hAnsi="MetaPro-Norm"/>
        </w:rPr>
        <w:t>Romagna, said, “One thing was clear from the beginning: continuing education during the lockdown would have increased existing inequalities in accessing education</w:t>
      </w:r>
      <w:r w:rsidR="00527980" w:rsidRPr="006C15E0">
        <w:rPr>
          <w:rFonts w:ascii="MetaPro-Norm" w:hAnsi="MetaPro-Norm"/>
        </w:rPr>
        <w:t>…. Just think, almost all my students have been doing their distan</w:t>
      </w:r>
      <w:r w:rsidR="00D62FA1" w:rsidRPr="006C15E0">
        <w:rPr>
          <w:rFonts w:ascii="MetaPro-Norm" w:hAnsi="MetaPro-Norm"/>
        </w:rPr>
        <w:t>ce</w:t>
      </w:r>
      <w:r w:rsidR="00527980" w:rsidRPr="006C15E0">
        <w:rPr>
          <w:rFonts w:ascii="MetaPro-Norm" w:hAnsi="MetaPro-Norm"/>
        </w:rPr>
        <w:t xml:space="preserve"> learning with a smartphone all the time.”</w:t>
      </w:r>
      <w:r w:rsidR="004532E9" w:rsidRPr="006C15E0">
        <w:rPr>
          <w:rFonts w:ascii="MetaPro-Norm" w:hAnsi="MetaPro-Norm"/>
        </w:rPr>
        <w:t xml:space="preserve"> </w:t>
      </w:r>
      <w:r w:rsidR="004532E9" w:rsidRPr="0022030A">
        <w:rPr>
          <w:rStyle w:val="FootnoteReference"/>
        </w:rPr>
        <w:footnoteReference w:id="38"/>
      </w:r>
    </w:p>
    <w:p w14:paraId="0B212F35" w14:textId="77777777" w:rsidR="0022030A" w:rsidRPr="006C15E0" w:rsidRDefault="0022030A" w:rsidP="006C15E0">
      <w:pPr>
        <w:spacing w:after="0"/>
        <w:rPr>
          <w:rFonts w:ascii="MetaPro-Norm" w:hAnsi="MetaPro-Norm"/>
        </w:rPr>
      </w:pPr>
    </w:p>
    <w:p w14:paraId="4F4EF9F7" w14:textId="06CFC284" w:rsidR="00C05BE7" w:rsidRPr="006C15E0" w:rsidRDefault="002460B1" w:rsidP="006C15E0">
      <w:pPr>
        <w:spacing w:after="0"/>
        <w:rPr>
          <w:rFonts w:ascii="MetaPro-Norm" w:hAnsi="MetaPro-Norm"/>
        </w:rPr>
      </w:pPr>
      <w:r>
        <w:rPr>
          <w:rFonts w:ascii="MetaPro-Norm" w:hAnsi="MetaPro-Norm"/>
        </w:rPr>
        <w:t>“</w:t>
      </w:r>
      <w:r w:rsidR="008D5EB2">
        <w:rPr>
          <w:rFonts w:ascii="MetaPro-Norm" w:hAnsi="MetaPro-Norm"/>
        </w:rPr>
        <w:t>Sophia</w:t>
      </w:r>
      <w:r>
        <w:rPr>
          <w:rFonts w:ascii="MetaPro-Norm" w:hAnsi="MetaPro-Norm"/>
        </w:rPr>
        <w:t>”</w:t>
      </w:r>
      <w:r w:rsidR="00C05BE7" w:rsidRPr="006C15E0">
        <w:rPr>
          <w:rFonts w:ascii="MetaPro-Norm" w:hAnsi="MetaPro-Norm"/>
        </w:rPr>
        <w:t>, a mother of two school-aged children in Macherio, said</w:t>
      </w:r>
      <w:r w:rsidR="00610D1F" w:rsidRPr="006C15E0">
        <w:rPr>
          <w:rFonts w:ascii="MetaPro-Norm" w:hAnsi="MetaPro-Norm"/>
        </w:rPr>
        <w:t xml:space="preserve"> that </w:t>
      </w:r>
      <w:r w:rsidR="00C05BE7" w:rsidRPr="006C15E0">
        <w:rPr>
          <w:rFonts w:ascii="MetaPro-Norm" w:hAnsi="MetaPro-Norm"/>
        </w:rPr>
        <w:t>her daughters’ school provide</w:t>
      </w:r>
      <w:r w:rsidR="00D62FA1" w:rsidRPr="006C15E0">
        <w:rPr>
          <w:rFonts w:ascii="MetaPro-Norm" w:hAnsi="MetaPro-Norm"/>
        </w:rPr>
        <w:t>d</w:t>
      </w:r>
      <w:r w:rsidR="00C05BE7" w:rsidRPr="006C15E0">
        <w:rPr>
          <w:rFonts w:ascii="MetaPro-Norm" w:hAnsi="MetaPro-Norm"/>
        </w:rPr>
        <w:t xml:space="preserve"> devices to families who </w:t>
      </w:r>
      <w:r w:rsidR="00D62FA1" w:rsidRPr="006C15E0">
        <w:rPr>
          <w:rFonts w:ascii="MetaPro-Norm" w:hAnsi="MetaPro-Norm"/>
        </w:rPr>
        <w:t>could not</w:t>
      </w:r>
      <w:r w:rsidR="00C05BE7" w:rsidRPr="006C15E0">
        <w:rPr>
          <w:rFonts w:ascii="MetaPro-Norm" w:hAnsi="MetaPro-Norm"/>
        </w:rPr>
        <w:t xml:space="preserve"> afford them</w:t>
      </w:r>
      <w:r w:rsidR="00CB2951" w:rsidRPr="006C15E0">
        <w:rPr>
          <w:rFonts w:ascii="MetaPro-Norm" w:hAnsi="MetaPro-Norm"/>
        </w:rPr>
        <w:t xml:space="preserve">, but </w:t>
      </w:r>
      <w:r w:rsidR="00341D51" w:rsidRPr="006C15E0">
        <w:rPr>
          <w:rFonts w:ascii="MetaPro-Norm" w:hAnsi="MetaPro-Norm"/>
        </w:rPr>
        <w:t xml:space="preserve">by the time students received the devices and </w:t>
      </w:r>
      <w:r w:rsidR="00CB2951" w:rsidRPr="006C15E0">
        <w:rPr>
          <w:rFonts w:ascii="MetaPro-Norm" w:hAnsi="MetaPro-Norm"/>
        </w:rPr>
        <w:t xml:space="preserve">the </w:t>
      </w:r>
      <w:r w:rsidR="00341D51" w:rsidRPr="006C15E0">
        <w:rPr>
          <w:rFonts w:ascii="MetaPro-Norm" w:hAnsi="MetaPro-Norm"/>
        </w:rPr>
        <w:t>necessary</w:t>
      </w:r>
      <w:r w:rsidR="00CB2951" w:rsidRPr="006C15E0">
        <w:rPr>
          <w:rFonts w:ascii="MetaPro-Norm" w:hAnsi="MetaPro-Norm"/>
        </w:rPr>
        <w:t xml:space="preserve"> </w:t>
      </w:r>
      <w:r w:rsidR="00C05BE7" w:rsidRPr="006C15E0">
        <w:rPr>
          <w:rFonts w:ascii="MetaPro-Norm" w:hAnsi="MetaPro-Norm"/>
        </w:rPr>
        <w:t>mobile internet keys</w:t>
      </w:r>
      <w:r w:rsidR="00341D51" w:rsidRPr="006C15E0">
        <w:rPr>
          <w:rFonts w:ascii="MetaPro-Norm" w:hAnsi="MetaPro-Norm"/>
        </w:rPr>
        <w:t>,</w:t>
      </w:r>
      <w:r w:rsidR="00C05BE7" w:rsidRPr="006C15E0">
        <w:rPr>
          <w:rFonts w:ascii="MetaPro-Norm" w:hAnsi="MetaPro-Norm"/>
        </w:rPr>
        <w:t xml:space="preserve"> </w:t>
      </w:r>
      <w:r w:rsidR="0011536A" w:rsidRPr="006C15E0">
        <w:rPr>
          <w:rFonts w:ascii="MetaPro-Norm" w:hAnsi="MetaPro-Norm"/>
        </w:rPr>
        <w:t xml:space="preserve">only a week remained </w:t>
      </w:r>
      <w:r w:rsidR="00341D51" w:rsidRPr="006C15E0">
        <w:rPr>
          <w:rFonts w:ascii="MetaPro-Norm" w:hAnsi="MetaPro-Norm"/>
        </w:rPr>
        <w:t>in the school year</w:t>
      </w:r>
      <w:r w:rsidR="0011536A" w:rsidRPr="006C15E0">
        <w:rPr>
          <w:rFonts w:ascii="MetaPro-Norm" w:hAnsi="MetaPro-Norm"/>
        </w:rPr>
        <w:t xml:space="preserve">. </w:t>
      </w:r>
      <w:r w:rsidR="008D5EB2">
        <w:rPr>
          <w:rFonts w:ascii="MetaPro-Norm" w:hAnsi="MetaPro-Norm"/>
        </w:rPr>
        <w:t>“Sophia”</w:t>
      </w:r>
      <w:r w:rsidR="0011536A" w:rsidRPr="006C15E0">
        <w:rPr>
          <w:rFonts w:ascii="MetaPro-Norm" w:hAnsi="MetaPro-Norm"/>
        </w:rPr>
        <w:t xml:space="preserve"> said</w:t>
      </w:r>
      <w:r w:rsidR="00C05BE7" w:rsidRPr="006C15E0">
        <w:rPr>
          <w:rFonts w:ascii="MetaPro-Norm" w:hAnsi="MetaPro-Norm"/>
        </w:rPr>
        <w:t xml:space="preserve">: “I know of a couple of children who have actually disappeared. They haven’t participated in </w:t>
      </w:r>
      <w:r w:rsidR="00194DF5" w:rsidRPr="006C15E0">
        <w:rPr>
          <w:rFonts w:ascii="MetaPro-Norm" w:hAnsi="MetaPro-Norm"/>
        </w:rPr>
        <w:t>[distance learning]</w:t>
      </w:r>
      <w:r w:rsidR="00C05BE7" w:rsidRPr="006C15E0">
        <w:rPr>
          <w:rFonts w:ascii="MetaPro-Norm" w:hAnsi="MetaPro-Norm"/>
        </w:rPr>
        <w:t xml:space="preserve"> classes… We didn’t know if this was happening because they had technical problems, internet connection issues… or because they were just not participating in distant learning at all.”</w:t>
      </w:r>
      <w:r w:rsidR="00C05BE7" w:rsidRPr="0022030A">
        <w:rPr>
          <w:rStyle w:val="FootnoteReference"/>
        </w:rPr>
        <w:footnoteReference w:id="39"/>
      </w:r>
    </w:p>
    <w:p w14:paraId="06B9B206" w14:textId="77777777" w:rsidR="006C15E0" w:rsidRDefault="006C15E0" w:rsidP="006C15E0">
      <w:pPr>
        <w:pStyle w:val="Heading3"/>
        <w:spacing w:before="0"/>
        <w:rPr>
          <w:rFonts w:ascii="MetaPro-Norm" w:eastAsia="Times New Roman" w:hAnsi="MetaPro-Norm" w:cstheme="minorHAnsi"/>
          <w:b/>
          <w:bCs/>
          <w:i/>
          <w:iCs/>
          <w:color w:val="201F1E"/>
          <w:sz w:val="22"/>
          <w:szCs w:val="22"/>
        </w:rPr>
      </w:pPr>
      <w:bookmarkStart w:id="1" w:name="_Toc61711660"/>
      <w:bookmarkStart w:id="2" w:name="_Toc62927761"/>
    </w:p>
    <w:p w14:paraId="10B52914" w14:textId="5D32F3A4" w:rsidR="00B27F62" w:rsidRPr="00D24585" w:rsidRDefault="00B27F62" w:rsidP="006C15E0">
      <w:pPr>
        <w:pStyle w:val="Heading3"/>
        <w:spacing w:before="0"/>
        <w:rPr>
          <w:rFonts w:ascii="MetaPro-Norm" w:eastAsia="Times New Roman" w:hAnsi="MetaPro-Norm" w:cstheme="minorHAnsi"/>
          <w:i/>
          <w:iCs/>
          <w:color w:val="201F1E"/>
          <w:sz w:val="22"/>
          <w:szCs w:val="22"/>
        </w:rPr>
      </w:pPr>
      <w:r w:rsidRPr="00D24585">
        <w:rPr>
          <w:rFonts w:ascii="MetaPro-Norm" w:eastAsia="Times New Roman" w:hAnsi="MetaPro-Norm" w:cstheme="minorHAnsi"/>
          <w:i/>
          <w:iCs/>
          <w:color w:val="201F1E"/>
          <w:sz w:val="22"/>
          <w:szCs w:val="22"/>
        </w:rPr>
        <w:t xml:space="preserve">Gender Disparities in </w:t>
      </w:r>
      <w:r w:rsidR="00FA303B" w:rsidRPr="00D24585">
        <w:rPr>
          <w:rFonts w:ascii="MetaPro-Norm" w:eastAsia="Times New Roman" w:hAnsi="MetaPro-Norm" w:cstheme="minorHAnsi"/>
          <w:i/>
          <w:iCs/>
          <w:color w:val="201F1E"/>
          <w:sz w:val="22"/>
          <w:szCs w:val="22"/>
        </w:rPr>
        <w:t xml:space="preserve">Unpaid </w:t>
      </w:r>
      <w:r w:rsidR="00D74521" w:rsidRPr="00D24585">
        <w:rPr>
          <w:rFonts w:ascii="MetaPro-Norm" w:eastAsia="Times New Roman" w:hAnsi="MetaPro-Norm" w:cstheme="minorHAnsi"/>
          <w:i/>
          <w:iCs/>
          <w:color w:val="201F1E"/>
          <w:sz w:val="22"/>
          <w:szCs w:val="22"/>
        </w:rPr>
        <w:t>Work</w:t>
      </w:r>
      <w:r w:rsidRPr="00D24585">
        <w:rPr>
          <w:rFonts w:ascii="MetaPro-Norm" w:eastAsia="Times New Roman" w:hAnsi="MetaPro-Norm" w:cstheme="minorHAnsi"/>
          <w:i/>
          <w:iCs/>
          <w:color w:val="201F1E"/>
          <w:sz w:val="22"/>
          <w:szCs w:val="22"/>
        </w:rPr>
        <w:t xml:space="preserve"> and </w:t>
      </w:r>
      <w:r w:rsidR="00EE42B4" w:rsidRPr="00D24585">
        <w:rPr>
          <w:rFonts w:ascii="MetaPro-Norm" w:eastAsia="Times New Roman" w:hAnsi="MetaPro-Norm" w:cstheme="minorHAnsi"/>
          <w:i/>
          <w:iCs/>
          <w:color w:val="201F1E"/>
          <w:sz w:val="22"/>
          <w:szCs w:val="22"/>
        </w:rPr>
        <w:t xml:space="preserve">Impact on </w:t>
      </w:r>
      <w:r w:rsidRPr="00D24585">
        <w:rPr>
          <w:rFonts w:ascii="MetaPro-Norm" w:eastAsia="Times New Roman" w:hAnsi="MetaPro-Norm" w:cstheme="minorHAnsi"/>
          <w:i/>
          <w:iCs/>
          <w:color w:val="201F1E"/>
          <w:sz w:val="22"/>
          <w:szCs w:val="22"/>
        </w:rPr>
        <w:t>Distance Learning</w:t>
      </w:r>
      <w:bookmarkEnd w:id="1"/>
      <w:bookmarkEnd w:id="2"/>
    </w:p>
    <w:p w14:paraId="21DDF763" w14:textId="77777777" w:rsidR="006C15E0" w:rsidRDefault="006C15E0" w:rsidP="006C15E0">
      <w:pPr>
        <w:spacing w:after="0"/>
        <w:rPr>
          <w:rFonts w:ascii="MetaPro-Norm" w:hAnsi="MetaPro-Norm"/>
        </w:rPr>
      </w:pPr>
    </w:p>
    <w:p w14:paraId="3AB0EFD7" w14:textId="33D69A8E" w:rsidR="00B27F62" w:rsidRDefault="00B27F62" w:rsidP="006C15E0">
      <w:pPr>
        <w:spacing w:after="0"/>
        <w:rPr>
          <w:rFonts w:ascii="MetaPro-Norm" w:hAnsi="MetaPro-Norm"/>
        </w:rPr>
      </w:pPr>
      <w:r w:rsidRPr="006C15E0">
        <w:rPr>
          <w:rFonts w:ascii="MetaPro-Norm" w:hAnsi="MetaPro-Norm"/>
        </w:rPr>
        <w:t xml:space="preserve">The Covid-19 pandemic dramatically increased </w:t>
      </w:r>
      <w:r w:rsidR="008131E9" w:rsidRPr="006C15E0">
        <w:rPr>
          <w:rFonts w:ascii="MetaPro-Norm" w:hAnsi="MetaPro-Norm"/>
        </w:rPr>
        <w:t>caregiving duties and time spent</w:t>
      </w:r>
      <w:r w:rsidRPr="006C15E0">
        <w:rPr>
          <w:rFonts w:ascii="MetaPro-Norm" w:hAnsi="MetaPro-Norm"/>
        </w:rPr>
        <w:t xml:space="preserve"> doing unpaid </w:t>
      </w:r>
      <w:r w:rsidR="00FA303B" w:rsidRPr="006C15E0">
        <w:rPr>
          <w:rFonts w:ascii="MetaPro-Norm" w:hAnsi="MetaPro-Norm"/>
        </w:rPr>
        <w:t xml:space="preserve">care and domestic </w:t>
      </w:r>
      <w:r w:rsidRPr="006C15E0">
        <w:rPr>
          <w:rFonts w:ascii="MetaPro-Norm" w:hAnsi="MetaPro-Norm"/>
        </w:rPr>
        <w:t>work.</w:t>
      </w:r>
      <w:r w:rsidRPr="0022030A">
        <w:rPr>
          <w:rStyle w:val="FootnoteReference"/>
        </w:rPr>
        <w:footnoteReference w:id="40"/>
      </w:r>
      <w:r w:rsidR="00F6090C" w:rsidRPr="0022030A">
        <w:rPr>
          <w:rStyle w:val="FootnoteReference"/>
        </w:rPr>
        <w:t xml:space="preserve"> </w:t>
      </w:r>
      <w:r w:rsidR="00F6090C" w:rsidRPr="006C15E0">
        <w:rPr>
          <w:rFonts w:ascii="MetaPro-Norm" w:hAnsi="MetaPro-Norm"/>
        </w:rPr>
        <w:t>G</w:t>
      </w:r>
      <w:r w:rsidRPr="006C15E0">
        <w:rPr>
          <w:rFonts w:ascii="MetaPro-Norm" w:hAnsi="MetaPro-Norm"/>
        </w:rPr>
        <w:t>lobally</w:t>
      </w:r>
      <w:r w:rsidR="008131E9" w:rsidRPr="006C15E0">
        <w:rPr>
          <w:rFonts w:ascii="MetaPro-Norm" w:hAnsi="MetaPro-Norm"/>
        </w:rPr>
        <w:t>,</w:t>
      </w:r>
      <w:r w:rsidRPr="006C15E0">
        <w:rPr>
          <w:rFonts w:ascii="MetaPro-Norm" w:hAnsi="MetaPro-Norm"/>
        </w:rPr>
        <w:t xml:space="preserve"> women do two and a half times as much unpaid care and domestic work as men.</w:t>
      </w:r>
      <w:r w:rsidRPr="0022030A">
        <w:rPr>
          <w:rStyle w:val="FootnoteReference"/>
        </w:rPr>
        <w:footnoteReference w:id="41"/>
      </w:r>
      <w:r w:rsidRPr="0022030A">
        <w:rPr>
          <w:rStyle w:val="FootnoteReference"/>
        </w:rPr>
        <w:t xml:space="preserve"> </w:t>
      </w:r>
    </w:p>
    <w:p w14:paraId="4AF40D6E" w14:textId="77777777" w:rsidR="0022030A" w:rsidRPr="006C15E0" w:rsidRDefault="0022030A" w:rsidP="006C15E0">
      <w:pPr>
        <w:spacing w:after="0"/>
        <w:rPr>
          <w:rFonts w:ascii="MetaPro-Norm" w:hAnsi="MetaPro-Norm"/>
        </w:rPr>
      </w:pPr>
    </w:p>
    <w:p w14:paraId="30EDDE94" w14:textId="45C119D9" w:rsidR="00B27F62" w:rsidRDefault="00B27F62" w:rsidP="006C15E0">
      <w:pPr>
        <w:spacing w:after="0"/>
        <w:rPr>
          <w:rFonts w:ascii="MetaPro-Norm" w:hAnsi="MetaPro-Norm"/>
        </w:rPr>
      </w:pPr>
      <w:r w:rsidRPr="006C15E0">
        <w:rPr>
          <w:rFonts w:ascii="MetaPro-Norm" w:hAnsi="MetaPro-Norm"/>
        </w:rPr>
        <w:t xml:space="preserve">A science teacher in </w:t>
      </w:r>
      <w:r w:rsidR="00194DF5" w:rsidRPr="006C15E0">
        <w:rPr>
          <w:rFonts w:ascii="MetaPro-Norm" w:hAnsi="MetaPro-Norm"/>
        </w:rPr>
        <w:t>Emilia</w:t>
      </w:r>
      <w:r w:rsidR="008D5EB2">
        <w:rPr>
          <w:rFonts w:ascii="MetaPro-Norm" w:hAnsi="MetaPro-Norm"/>
        </w:rPr>
        <w:t>-</w:t>
      </w:r>
      <w:r w:rsidR="00194DF5" w:rsidRPr="006C15E0">
        <w:rPr>
          <w:rFonts w:ascii="MetaPro-Norm" w:hAnsi="MetaPro-Norm"/>
        </w:rPr>
        <w:t>Romagna</w:t>
      </w:r>
      <w:r w:rsidRPr="006C15E0">
        <w:rPr>
          <w:rFonts w:ascii="MetaPro-Norm" w:hAnsi="MetaPro-Norm"/>
        </w:rPr>
        <w:t>, said: “There have been training opportunities…aimed to guide the teacher in how to do remote learning… I didn’t manage to take those courses because I didn’t have the time. I have a small child to take care of.”</w:t>
      </w:r>
      <w:r w:rsidRPr="0022030A">
        <w:rPr>
          <w:rStyle w:val="FootnoteReference"/>
        </w:rPr>
        <w:footnoteReference w:id="42"/>
      </w:r>
      <w:r w:rsidR="008131E9" w:rsidRPr="006C15E0">
        <w:rPr>
          <w:rFonts w:ascii="MetaPro-Norm" w:hAnsi="MetaPro-Norm"/>
        </w:rPr>
        <w:t xml:space="preserve"> In Italy, more than 90 percent of primary school teachers are women.</w:t>
      </w:r>
      <w:r w:rsidR="008131E9" w:rsidRPr="0022030A">
        <w:rPr>
          <w:rStyle w:val="FootnoteReference"/>
        </w:rPr>
        <w:footnoteReference w:id="43"/>
      </w:r>
    </w:p>
    <w:p w14:paraId="160AB536" w14:textId="77777777" w:rsidR="0022030A" w:rsidRPr="006C15E0" w:rsidRDefault="0022030A" w:rsidP="006C15E0">
      <w:pPr>
        <w:spacing w:after="0"/>
        <w:rPr>
          <w:rFonts w:ascii="MetaPro-Norm" w:hAnsi="MetaPro-Norm"/>
        </w:rPr>
      </w:pPr>
    </w:p>
    <w:p w14:paraId="79C3DFA0" w14:textId="047118FF" w:rsidR="006219F9" w:rsidRPr="006C15E0" w:rsidRDefault="00194DF5" w:rsidP="006C15E0">
      <w:pPr>
        <w:spacing w:after="0"/>
        <w:rPr>
          <w:rFonts w:ascii="MetaPro-Norm" w:hAnsi="MetaPro-Norm"/>
        </w:rPr>
      </w:pPr>
      <w:r w:rsidRPr="006C15E0">
        <w:rPr>
          <w:rFonts w:ascii="MetaPro-Norm" w:hAnsi="MetaPro-Norm"/>
        </w:rPr>
        <w:t xml:space="preserve">A </w:t>
      </w:r>
      <w:r w:rsidR="00BC4C5F" w:rsidRPr="006C15E0">
        <w:rPr>
          <w:rFonts w:ascii="MetaPro-Norm" w:hAnsi="MetaPro-Norm"/>
        </w:rPr>
        <w:t>19</w:t>
      </w:r>
      <w:r w:rsidRPr="006C15E0">
        <w:rPr>
          <w:rFonts w:ascii="MetaPro-Norm" w:hAnsi="MetaPro-Norm"/>
        </w:rPr>
        <w:t xml:space="preserve">-year-old student </w:t>
      </w:r>
      <w:r w:rsidR="00BC4C5F" w:rsidRPr="006C15E0">
        <w:rPr>
          <w:rFonts w:ascii="MetaPro-Norm" w:hAnsi="MetaPro-Norm"/>
        </w:rPr>
        <w:t xml:space="preserve">in Milan said her family </w:t>
      </w:r>
      <w:r w:rsidR="00AF1CB6" w:rsidRPr="006C15E0">
        <w:rPr>
          <w:rFonts w:ascii="MetaPro-Norm" w:hAnsi="MetaPro-Norm"/>
        </w:rPr>
        <w:t xml:space="preserve">expected her to do </w:t>
      </w:r>
      <w:r w:rsidR="00FA303B" w:rsidRPr="006C15E0">
        <w:rPr>
          <w:rFonts w:ascii="MetaPro-Norm" w:hAnsi="MetaPro-Norm"/>
        </w:rPr>
        <w:t xml:space="preserve">domestic </w:t>
      </w:r>
      <w:r w:rsidR="00AF1CB6" w:rsidRPr="006C15E0">
        <w:rPr>
          <w:rFonts w:ascii="MetaPro-Norm" w:hAnsi="MetaPro-Norm"/>
        </w:rPr>
        <w:t xml:space="preserve">chores and </w:t>
      </w:r>
      <w:r w:rsidR="00BC4C5F" w:rsidRPr="006C15E0">
        <w:rPr>
          <w:rFonts w:ascii="MetaPro-Norm" w:hAnsi="MetaPro-Norm"/>
        </w:rPr>
        <w:t>did not understand that</w:t>
      </w:r>
      <w:r w:rsidR="00F6090C" w:rsidRPr="006C15E0">
        <w:rPr>
          <w:rFonts w:ascii="MetaPro-Norm" w:hAnsi="MetaPro-Norm"/>
        </w:rPr>
        <w:t>,</w:t>
      </w:r>
      <w:r w:rsidR="00BC4C5F" w:rsidRPr="006C15E0">
        <w:rPr>
          <w:rFonts w:ascii="MetaPro-Norm" w:hAnsi="MetaPro-Norm"/>
        </w:rPr>
        <w:t xml:space="preserve"> although she was at home</w:t>
      </w:r>
      <w:r w:rsidR="00F6090C" w:rsidRPr="006C15E0">
        <w:rPr>
          <w:rFonts w:ascii="MetaPro-Norm" w:hAnsi="MetaPro-Norm"/>
        </w:rPr>
        <w:t>,</w:t>
      </w:r>
      <w:r w:rsidR="00BC4C5F" w:rsidRPr="006C15E0">
        <w:rPr>
          <w:rFonts w:ascii="MetaPro-Norm" w:hAnsi="MetaPro-Norm"/>
        </w:rPr>
        <w:t xml:space="preserve"> she </w:t>
      </w:r>
      <w:r w:rsidR="00E94D6B" w:rsidRPr="006C15E0">
        <w:rPr>
          <w:rFonts w:ascii="MetaPro-Norm" w:hAnsi="MetaPro-Norm"/>
        </w:rPr>
        <w:t>needed to focus on studying</w:t>
      </w:r>
      <w:r w:rsidR="00BC4C5F" w:rsidRPr="006C15E0">
        <w:rPr>
          <w:rFonts w:ascii="MetaPro-Norm" w:hAnsi="MetaPro-Norm"/>
        </w:rPr>
        <w:t xml:space="preserve">: </w:t>
      </w:r>
      <w:r w:rsidR="00BC4C5F" w:rsidRPr="008D5EB2">
        <w:rPr>
          <w:rFonts w:ascii="MetaPro-Norm" w:hAnsi="MetaPro-Norm"/>
          <w:spacing w:val="2"/>
        </w:rPr>
        <w:t>“</w:t>
      </w:r>
      <w:r w:rsidR="00AF1CB6" w:rsidRPr="008D5EB2">
        <w:rPr>
          <w:rFonts w:ascii="MetaPro-Norm" w:hAnsi="MetaPro-Norm"/>
          <w:spacing w:val="2"/>
        </w:rPr>
        <w:t xml:space="preserve">[My mother] </w:t>
      </w:r>
      <w:r w:rsidR="00BC4C5F" w:rsidRPr="008D5EB2">
        <w:rPr>
          <w:rFonts w:ascii="MetaPro-Norm" w:hAnsi="MetaPro-Norm"/>
          <w:spacing w:val="2"/>
        </w:rPr>
        <w:t>didn't understand that if I was in front of the computer I was doing something and I couldn’t do anything else.”</w:t>
      </w:r>
      <w:r w:rsidR="00BC4C5F" w:rsidRPr="008D5EB2">
        <w:rPr>
          <w:rStyle w:val="FootnoteReference"/>
          <w:spacing w:val="2"/>
        </w:rPr>
        <w:footnoteReference w:id="44"/>
      </w:r>
    </w:p>
    <w:p w14:paraId="4C4CBB3F" w14:textId="77777777" w:rsidR="006C15E0" w:rsidRDefault="006C15E0" w:rsidP="006C15E0">
      <w:pPr>
        <w:spacing w:after="0"/>
        <w:rPr>
          <w:rFonts w:ascii="MetaPro-Norm" w:eastAsia="Times New Roman" w:hAnsi="MetaPro-Norm" w:cstheme="minorHAnsi"/>
          <w:i/>
          <w:iCs/>
        </w:rPr>
      </w:pPr>
      <w:bookmarkStart w:id="3" w:name="_Hlk55829036"/>
    </w:p>
    <w:p w14:paraId="538B91C0" w14:textId="2C80F002" w:rsidR="006C15E0" w:rsidRPr="006C15E0" w:rsidRDefault="0022030A" w:rsidP="006C15E0">
      <w:pPr>
        <w:spacing w:after="0"/>
        <w:rPr>
          <w:rFonts w:ascii="MetaPro-Norm" w:hAnsi="MetaPro-Norm"/>
        </w:rPr>
      </w:pPr>
      <w:r w:rsidRPr="00B63806">
        <w:rPr>
          <w:rFonts w:ascii="MetaPro-Norm" w:hAnsi="MetaPro-Norm" w:cs="Calibri"/>
          <w:i/>
          <w:iCs/>
        </w:rPr>
        <w:t>Human Rights Watch recommends that the Committee ask the government of Italy</w:t>
      </w:r>
      <w:r w:rsidRPr="00B63806">
        <w:rPr>
          <w:rFonts w:ascii="MetaPro-Norm" w:hAnsi="MetaPro-Norm" w:cs="Calibri"/>
        </w:rPr>
        <w:t>:</w:t>
      </w:r>
    </w:p>
    <w:bookmarkEnd w:id="3"/>
    <w:p w14:paraId="2275A347" w14:textId="6A66E5CC" w:rsidR="008F6973" w:rsidRPr="006C15E0" w:rsidRDefault="008F6973" w:rsidP="006C15E0">
      <w:pPr>
        <w:pStyle w:val="ListParagraph"/>
        <w:numPr>
          <w:ilvl w:val="0"/>
          <w:numId w:val="23"/>
        </w:numPr>
        <w:spacing w:after="0"/>
        <w:rPr>
          <w:rFonts w:ascii="MetaPro-Norm" w:hAnsi="MetaPro-Norm"/>
        </w:rPr>
      </w:pPr>
      <w:r w:rsidRPr="006C15E0">
        <w:rPr>
          <w:rFonts w:ascii="MetaPro-Norm" w:hAnsi="MetaPro-Norm"/>
        </w:rPr>
        <w:lastRenderedPageBreak/>
        <w:t xml:space="preserve">How does the government plan to remedy learning time lost by </w:t>
      </w:r>
      <w:r w:rsidR="00FA303B" w:rsidRPr="006C15E0">
        <w:rPr>
          <w:rFonts w:ascii="MetaPro-Norm" w:hAnsi="MetaPro-Norm"/>
        </w:rPr>
        <w:t xml:space="preserve">all students </w:t>
      </w:r>
      <w:r w:rsidRPr="006C15E0">
        <w:rPr>
          <w:rFonts w:ascii="MetaPro-Norm" w:hAnsi="MetaPro-Norm"/>
        </w:rPr>
        <w:t>due to Covid-19 related school closures, in particular for girls</w:t>
      </w:r>
      <w:r w:rsidR="00FA303B" w:rsidRPr="006C15E0">
        <w:rPr>
          <w:rFonts w:ascii="MetaPro-Norm" w:hAnsi="MetaPro-Norm"/>
        </w:rPr>
        <w:t xml:space="preserve"> and young women</w:t>
      </w:r>
      <w:r w:rsidR="00D707DA" w:rsidRPr="006C15E0">
        <w:rPr>
          <w:rFonts w:ascii="MetaPro-Norm" w:hAnsi="MetaPro-Norm"/>
        </w:rPr>
        <w:t xml:space="preserve"> </w:t>
      </w:r>
      <w:r w:rsidRPr="006C15E0">
        <w:rPr>
          <w:rFonts w:ascii="MetaPro-Norm" w:hAnsi="MetaPro-Norm"/>
        </w:rPr>
        <w:t xml:space="preserve">with disabilities </w:t>
      </w:r>
      <w:r w:rsidR="00D707DA" w:rsidRPr="006C15E0">
        <w:rPr>
          <w:rFonts w:ascii="MetaPro-Norm" w:hAnsi="MetaPro-Norm"/>
        </w:rPr>
        <w:t xml:space="preserve">or </w:t>
      </w:r>
      <w:r w:rsidRPr="006C15E0">
        <w:rPr>
          <w:rFonts w:ascii="MetaPro-Norm" w:hAnsi="MetaPro-Norm"/>
        </w:rPr>
        <w:t>from low-income families?</w:t>
      </w:r>
    </w:p>
    <w:p w14:paraId="273AA3DD" w14:textId="40F75B61" w:rsidR="00E77754" w:rsidRPr="006C15E0" w:rsidRDefault="00135340" w:rsidP="006C15E0">
      <w:pPr>
        <w:pStyle w:val="ListParagraph"/>
        <w:numPr>
          <w:ilvl w:val="0"/>
          <w:numId w:val="23"/>
        </w:numPr>
        <w:spacing w:after="0"/>
        <w:rPr>
          <w:rFonts w:ascii="MetaPro-Norm" w:hAnsi="MetaPro-Norm"/>
        </w:rPr>
      </w:pPr>
      <w:r w:rsidRPr="006C15E0">
        <w:rPr>
          <w:rFonts w:ascii="MetaPro-Norm" w:hAnsi="MetaPro-Norm"/>
        </w:rPr>
        <w:t xml:space="preserve">What is the government doing to ensure equal access to learning for </w:t>
      </w:r>
      <w:r w:rsidR="00FA303B" w:rsidRPr="006C15E0">
        <w:rPr>
          <w:rFonts w:ascii="MetaPro-Norm" w:hAnsi="MetaPro-Norm"/>
        </w:rPr>
        <w:t xml:space="preserve">students </w:t>
      </w:r>
      <w:r w:rsidRPr="006C15E0">
        <w:rPr>
          <w:rFonts w:ascii="MetaPro-Norm" w:hAnsi="MetaPro-Norm"/>
        </w:rPr>
        <w:t>with disabilities, for whom remote learning may create further learning barriers?</w:t>
      </w:r>
      <w:r w:rsidR="00E77754" w:rsidRPr="006C15E0">
        <w:rPr>
          <w:rFonts w:ascii="MetaPro-Norm" w:hAnsi="MetaPro-Norm"/>
        </w:rPr>
        <w:t xml:space="preserve"> </w:t>
      </w:r>
    </w:p>
    <w:p w14:paraId="0E81E033" w14:textId="16C9148D" w:rsidR="00135340" w:rsidRPr="006C15E0" w:rsidRDefault="00E77754" w:rsidP="006C15E0">
      <w:pPr>
        <w:pStyle w:val="ListParagraph"/>
        <w:numPr>
          <w:ilvl w:val="0"/>
          <w:numId w:val="23"/>
        </w:numPr>
        <w:spacing w:after="0"/>
        <w:rPr>
          <w:rFonts w:ascii="MetaPro-Norm" w:hAnsi="MetaPro-Norm"/>
        </w:rPr>
      </w:pPr>
      <w:r w:rsidRPr="006C15E0">
        <w:rPr>
          <w:rFonts w:ascii="MetaPro-Norm" w:hAnsi="MetaPro-Norm"/>
        </w:rPr>
        <w:t>What is the government doing to increase access to reliable and affordable internet services and internet-accessible devices as part of realizing the right to education?</w:t>
      </w:r>
    </w:p>
    <w:p w14:paraId="2782CA4A" w14:textId="21428F00" w:rsidR="00135340" w:rsidRPr="006C15E0" w:rsidRDefault="00135340" w:rsidP="006C15E0">
      <w:pPr>
        <w:pStyle w:val="ListParagraph"/>
        <w:numPr>
          <w:ilvl w:val="0"/>
          <w:numId w:val="23"/>
        </w:numPr>
        <w:spacing w:after="0"/>
        <w:rPr>
          <w:rFonts w:ascii="MetaPro-Norm" w:hAnsi="MetaPro-Norm"/>
        </w:rPr>
      </w:pPr>
      <w:r w:rsidRPr="006C15E0">
        <w:rPr>
          <w:rFonts w:ascii="MetaPro-Norm" w:hAnsi="MetaPro-Norm"/>
        </w:rPr>
        <w:t xml:space="preserve">How is the government ensuring that all </w:t>
      </w:r>
      <w:r w:rsidR="00FA303B" w:rsidRPr="006C15E0">
        <w:rPr>
          <w:rFonts w:ascii="MetaPro-Norm" w:hAnsi="MetaPro-Norm"/>
        </w:rPr>
        <w:t>students</w:t>
      </w:r>
      <w:r w:rsidR="00BC0264" w:rsidRPr="006C15E0">
        <w:rPr>
          <w:rFonts w:ascii="MetaPro-Norm" w:hAnsi="MetaPro-Norm"/>
        </w:rPr>
        <w:t>, including girls</w:t>
      </w:r>
      <w:r w:rsidR="00FA303B" w:rsidRPr="006C15E0">
        <w:rPr>
          <w:rFonts w:ascii="MetaPro-Norm" w:hAnsi="MetaPro-Norm"/>
        </w:rPr>
        <w:t xml:space="preserve"> and young women</w:t>
      </w:r>
      <w:r w:rsidR="00BC0264" w:rsidRPr="006C15E0">
        <w:rPr>
          <w:rFonts w:ascii="MetaPro-Norm" w:hAnsi="MetaPro-Norm"/>
        </w:rPr>
        <w:t>,</w:t>
      </w:r>
      <w:r w:rsidRPr="006C15E0">
        <w:rPr>
          <w:rFonts w:ascii="MetaPro-Norm" w:hAnsi="MetaPro-Norm"/>
        </w:rPr>
        <w:t xml:space="preserve"> return to school as soon as </w:t>
      </w:r>
      <w:r w:rsidR="00BC0264" w:rsidRPr="006C15E0">
        <w:rPr>
          <w:rFonts w:ascii="MetaPro-Norm" w:hAnsi="MetaPro-Norm"/>
        </w:rPr>
        <w:t>it is safe in accordance with public health standards</w:t>
      </w:r>
      <w:r w:rsidRPr="006C15E0">
        <w:rPr>
          <w:rFonts w:ascii="MetaPro-Norm" w:hAnsi="MetaPro-Norm"/>
        </w:rPr>
        <w:t>?</w:t>
      </w:r>
    </w:p>
    <w:p w14:paraId="24097F7A" w14:textId="1B2CBBAE" w:rsidR="009C29ED" w:rsidRDefault="00095034" w:rsidP="006C15E0">
      <w:pPr>
        <w:pStyle w:val="ListParagraph"/>
        <w:numPr>
          <w:ilvl w:val="0"/>
          <w:numId w:val="23"/>
        </w:numPr>
        <w:spacing w:after="0"/>
        <w:rPr>
          <w:rFonts w:ascii="MetaPro-Norm" w:hAnsi="MetaPro-Norm"/>
        </w:rPr>
      </w:pPr>
      <w:r w:rsidRPr="006C15E0">
        <w:rPr>
          <w:rFonts w:ascii="MetaPro-Norm" w:hAnsi="MetaPro-Norm"/>
        </w:rPr>
        <w:t xml:space="preserve">How is the government working to ensure that </w:t>
      </w:r>
      <w:r w:rsidR="0046487E" w:rsidRPr="006C15E0">
        <w:rPr>
          <w:rFonts w:ascii="MetaPro-Norm" w:hAnsi="MetaPro-Norm"/>
        </w:rPr>
        <w:t xml:space="preserve">unpaid care and domestic work does not disproportionately </w:t>
      </w:r>
      <w:r w:rsidR="006D7921" w:rsidRPr="006C15E0">
        <w:rPr>
          <w:rFonts w:ascii="MetaPro-Norm" w:hAnsi="MetaPro-Norm"/>
        </w:rPr>
        <w:t xml:space="preserve">impact </w:t>
      </w:r>
      <w:r w:rsidR="0046487E" w:rsidRPr="006C15E0">
        <w:rPr>
          <w:rFonts w:ascii="MetaPro-Norm" w:hAnsi="MetaPro-Norm"/>
        </w:rPr>
        <w:t>access to education for girls and young women or access to training and support for teachers?</w:t>
      </w:r>
    </w:p>
    <w:p w14:paraId="1E28BD68" w14:textId="77777777" w:rsidR="006C15E0" w:rsidRPr="006C15E0" w:rsidRDefault="006C15E0" w:rsidP="006C15E0">
      <w:pPr>
        <w:spacing w:after="0"/>
        <w:rPr>
          <w:rFonts w:ascii="MetaPro-Norm" w:hAnsi="MetaPro-Norm"/>
        </w:rPr>
      </w:pPr>
    </w:p>
    <w:p w14:paraId="744671A2" w14:textId="468CC9FC" w:rsidR="008F6973" w:rsidRPr="006C15E0" w:rsidRDefault="008F6973" w:rsidP="006C15E0">
      <w:pPr>
        <w:pStyle w:val="Heading2"/>
        <w:spacing w:before="0"/>
        <w:rPr>
          <w:rFonts w:ascii="MetaPro-Norm" w:eastAsiaTheme="minorHAnsi" w:hAnsi="MetaPro-Norm" w:cstheme="minorHAnsi"/>
          <w:b/>
          <w:bCs/>
          <w:color w:val="auto"/>
          <w:sz w:val="22"/>
          <w:szCs w:val="22"/>
        </w:rPr>
      </w:pPr>
      <w:r w:rsidRPr="006C15E0">
        <w:rPr>
          <w:rFonts w:ascii="MetaPro-Norm" w:eastAsiaTheme="minorHAnsi" w:hAnsi="MetaPro-Norm" w:cstheme="minorHAnsi"/>
          <w:b/>
          <w:bCs/>
          <w:color w:val="auto"/>
          <w:sz w:val="22"/>
          <w:szCs w:val="22"/>
        </w:rPr>
        <w:t>Protection of Education from Attack (</w:t>
      </w:r>
      <w:r w:rsidR="00D24585">
        <w:rPr>
          <w:rFonts w:ascii="MetaPro-Norm" w:eastAsiaTheme="minorHAnsi" w:hAnsi="MetaPro-Norm" w:cstheme="minorHAnsi"/>
          <w:b/>
          <w:bCs/>
          <w:color w:val="auto"/>
          <w:sz w:val="22"/>
          <w:szCs w:val="22"/>
        </w:rPr>
        <w:t>A</w:t>
      </w:r>
      <w:r w:rsidRPr="006C15E0">
        <w:rPr>
          <w:rFonts w:ascii="MetaPro-Norm" w:eastAsiaTheme="minorHAnsi" w:hAnsi="MetaPro-Norm" w:cstheme="minorHAnsi"/>
          <w:b/>
          <w:bCs/>
          <w:color w:val="auto"/>
          <w:sz w:val="22"/>
          <w:szCs w:val="22"/>
        </w:rPr>
        <w:t xml:space="preserve">rticle 10) </w:t>
      </w:r>
    </w:p>
    <w:p w14:paraId="1D1F2815" w14:textId="77777777" w:rsidR="006C15E0" w:rsidRDefault="006C15E0" w:rsidP="006C15E0">
      <w:pPr>
        <w:spacing w:after="0"/>
        <w:rPr>
          <w:rFonts w:ascii="MetaPro-Norm" w:hAnsi="MetaPro-Norm"/>
        </w:rPr>
      </w:pPr>
    </w:p>
    <w:p w14:paraId="1813DA8C" w14:textId="4F515F61" w:rsidR="008F6973" w:rsidRDefault="00AC4CC4" w:rsidP="006C15E0">
      <w:pPr>
        <w:spacing w:after="0"/>
        <w:rPr>
          <w:rFonts w:ascii="MetaPro-Norm" w:hAnsi="MetaPro-Norm"/>
        </w:rPr>
      </w:pPr>
      <w:r w:rsidRPr="006C15E0">
        <w:rPr>
          <w:rFonts w:ascii="MetaPro-Norm" w:hAnsi="MetaPro-Norm"/>
        </w:rPr>
        <w:t>A</w:t>
      </w:r>
      <w:r w:rsidR="008F6973" w:rsidRPr="006C15E0">
        <w:rPr>
          <w:rFonts w:ascii="MetaPro-Norm" w:hAnsi="MetaPro-Norm"/>
        </w:rPr>
        <w:t>ttacks on students and schools, and the use of schools for military purposes, disproportionately affect girls, who are sometimes the focus of targeted attacks and are more likely to be kept out of school due to security concerns.</w:t>
      </w:r>
      <w:r w:rsidR="008F6973" w:rsidRPr="0022030A">
        <w:rPr>
          <w:rStyle w:val="FootnoteReference"/>
        </w:rPr>
        <w:footnoteReference w:id="45"/>
      </w:r>
      <w:r w:rsidR="008F6973" w:rsidRPr="0022030A">
        <w:rPr>
          <w:rStyle w:val="FootnoteReference"/>
        </w:rPr>
        <w:t xml:space="preserve"> </w:t>
      </w:r>
    </w:p>
    <w:p w14:paraId="7FC4FD74" w14:textId="77777777" w:rsidR="006C15E0" w:rsidRPr="006C15E0" w:rsidRDefault="006C15E0" w:rsidP="006C15E0">
      <w:pPr>
        <w:spacing w:after="0"/>
        <w:rPr>
          <w:rFonts w:ascii="MetaPro-Norm" w:hAnsi="MetaPro-Norm"/>
        </w:rPr>
      </w:pPr>
    </w:p>
    <w:p w14:paraId="2E72553B" w14:textId="433C3697" w:rsidR="008F6973" w:rsidRDefault="008F6973" w:rsidP="006C15E0">
      <w:pPr>
        <w:spacing w:after="0"/>
        <w:rPr>
          <w:rFonts w:ascii="MetaPro-Norm" w:hAnsi="MetaPro-Norm"/>
        </w:rPr>
      </w:pPr>
      <w:r w:rsidRPr="006C15E0">
        <w:rPr>
          <w:rFonts w:ascii="MetaPro-Norm" w:hAnsi="MetaPro-Norm"/>
        </w:rPr>
        <w:t xml:space="preserve">In May 2015, Italy was among the first countries to endorse the Safe Schools Declaration, an inter-governmental political commitment </w:t>
      </w:r>
      <w:r w:rsidR="00194DF5" w:rsidRPr="006C15E0">
        <w:rPr>
          <w:rFonts w:ascii="MetaPro-Norm" w:hAnsi="MetaPro-Norm"/>
        </w:rPr>
        <w:t xml:space="preserve">to better protect </w:t>
      </w:r>
      <w:r w:rsidRPr="006C15E0">
        <w:rPr>
          <w:rFonts w:ascii="MetaPro-Norm" w:hAnsi="MetaPro-Norm"/>
        </w:rPr>
        <w:t>students, teachers, and schools during times of armed conflict</w:t>
      </w:r>
      <w:r w:rsidR="00194DF5" w:rsidRPr="006C15E0">
        <w:rPr>
          <w:rFonts w:ascii="MetaPro-Norm" w:hAnsi="MetaPro-Norm"/>
        </w:rPr>
        <w:t>.</w:t>
      </w:r>
      <w:r w:rsidRPr="0022030A">
        <w:rPr>
          <w:rStyle w:val="FootnoteReference"/>
        </w:rPr>
        <w:footnoteReference w:id="46"/>
      </w:r>
      <w:r w:rsidR="00194DF5" w:rsidRPr="0022030A">
        <w:rPr>
          <w:rStyle w:val="FootnoteReference"/>
        </w:rPr>
        <w:t xml:space="preserve"> </w:t>
      </w:r>
    </w:p>
    <w:p w14:paraId="7807049C" w14:textId="77777777" w:rsidR="006C15E0" w:rsidRPr="006C15E0" w:rsidRDefault="006C15E0" w:rsidP="006C15E0">
      <w:pPr>
        <w:spacing w:after="0"/>
        <w:rPr>
          <w:rFonts w:ascii="MetaPro-Norm" w:hAnsi="MetaPro-Norm"/>
        </w:rPr>
      </w:pPr>
    </w:p>
    <w:p w14:paraId="3C1F2C63" w14:textId="42F50310" w:rsidR="008F6973" w:rsidRPr="00C1041D" w:rsidRDefault="008F6973" w:rsidP="00C1041D">
      <w:pPr>
        <w:spacing w:after="0"/>
        <w:rPr>
          <w:rFonts w:ascii="MetaPro-Norm" w:hAnsi="MetaPro-Norm"/>
        </w:rPr>
      </w:pPr>
      <w:r w:rsidRPr="006C15E0">
        <w:rPr>
          <w:rFonts w:ascii="MetaPro-Norm" w:hAnsi="MetaPro-Norm"/>
        </w:rPr>
        <w:t>As of December 2020, Italy was contributing 1039 troops to UN peacekeeping operations in Lebanon. Peacekeeping troops are required to comply with the “UN Infantry Battalion Manual</w:t>
      </w:r>
      <w:r w:rsidR="00756EA8" w:rsidRPr="006C15E0">
        <w:rPr>
          <w:rFonts w:ascii="MetaPro-Norm" w:hAnsi="MetaPro-Norm"/>
        </w:rPr>
        <w:t>,</w:t>
      </w:r>
      <w:r w:rsidRPr="006C15E0">
        <w:rPr>
          <w:rFonts w:ascii="MetaPro-Norm" w:hAnsi="MetaPro-Norm"/>
        </w:rPr>
        <w:t>” which includes the provision that “schools shall not be used by the military in their operations.”</w:t>
      </w:r>
      <w:r w:rsidRPr="0022030A">
        <w:rPr>
          <w:rStyle w:val="FootnoteReference"/>
        </w:rPr>
        <w:footnoteReference w:id="47"/>
      </w:r>
      <w:r w:rsidRPr="0022030A">
        <w:rPr>
          <w:rStyle w:val="FootnoteReference"/>
        </w:rPr>
        <w:t xml:space="preserve"> </w:t>
      </w:r>
      <w:r w:rsidRPr="006C15E0">
        <w:rPr>
          <w:rFonts w:ascii="MetaPro-Norm" w:hAnsi="MetaPro-Norm"/>
        </w:rPr>
        <w:t>Moreover, the UN Department of Peacekeeping Operation</w:t>
      </w:r>
      <w:r w:rsidR="00194DF5" w:rsidRPr="006C15E0">
        <w:rPr>
          <w:rFonts w:ascii="MetaPro-Norm" w:hAnsi="MetaPro-Norm"/>
        </w:rPr>
        <w:t xml:space="preserve">’s child </w:t>
      </w:r>
      <w:r w:rsidR="00194DF5" w:rsidRPr="006C15E0">
        <w:rPr>
          <w:rFonts w:ascii="MetaPro-Norm" w:hAnsi="MetaPro-Norm"/>
        </w:rPr>
        <w:lastRenderedPageBreak/>
        <w:t xml:space="preserve">protection policy </w:t>
      </w:r>
      <w:r w:rsidRPr="006C15E0">
        <w:rPr>
          <w:rFonts w:ascii="MetaPro-Norm" w:hAnsi="MetaPro-Norm"/>
        </w:rPr>
        <w:t>notes: “peace operations should refrain from all actions that impede children’s access to education, including the use of school premises.”</w:t>
      </w:r>
      <w:r w:rsidRPr="0022030A">
        <w:rPr>
          <w:rStyle w:val="FootnoteReference"/>
        </w:rPr>
        <w:footnoteReference w:id="48"/>
      </w:r>
      <w:r w:rsidR="00F8367A">
        <w:rPr>
          <w:rFonts w:ascii="MetaPro-Norm" w:hAnsi="MetaPro-Norm"/>
        </w:rPr>
        <w:br/>
      </w:r>
      <w:r w:rsidR="00F8367A" w:rsidRPr="00B63806">
        <w:rPr>
          <w:rFonts w:ascii="MetaPro-Norm" w:hAnsi="MetaPro-Norm"/>
        </w:rPr>
        <w:br/>
      </w:r>
      <w:r w:rsidR="00B63806" w:rsidRPr="00B63806">
        <w:rPr>
          <w:rFonts w:ascii="MetaPro-Norm" w:hAnsi="MetaPro-Norm" w:cs="Calibri"/>
          <w:i/>
          <w:iCs/>
        </w:rPr>
        <w:t>Human Rights Watch recommends that the Committee ask the government of Italy</w:t>
      </w:r>
      <w:r w:rsidR="00B63806" w:rsidRPr="00B63806">
        <w:rPr>
          <w:rFonts w:ascii="MetaPro-Norm" w:hAnsi="MetaPro-Norm" w:cs="Calibri"/>
        </w:rPr>
        <w:t>:</w:t>
      </w:r>
    </w:p>
    <w:p w14:paraId="1F6147D0" w14:textId="77777777" w:rsidR="00100A8E" w:rsidRPr="00100A8E" w:rsidRDefault="00100A8E" w:rsidP="00100A8E">
      <w:pPr>
        <w:spacing w:after="120" w:line="240" w:lineRule="auto"/>
        <w:rPr>
          <w:rFonts w:cs="Calibri"/>
        </w:rPr>
      </w:pPr>
    </w:p>
    <w:p w14:paraId="7FC199EA" w14:textId="77777777" w:rsidR="00C1041D" w:rsidRDefault="008F6973" w:rsidP="006C15E0">
      <w:pPr>
        <w:pStyle w:val="ListParagraph"/>
        <w:numPr>
          <w:ilvl w:val="0"/>
          <w:numId w:val="5"/>
        </w:numPr>
        <w:spacing w:after="0"/>
        <w:rPr>
          <w:rFonts w:ascii="MetaPro-Norm" w:hAnsi="MetaPro-Norm"/>
        </w:rPr>
      </w:pPr>
      <w:r w:rsidRPr="006C15E0">
        <w:rPr>
          <w:rFonts w:ascii="MetaPro-Norm" w:hAnsi="MetaPro-Norm"/>
        </w:rPr>
        <w:t>Do any Italian laws</w:t>
      </w:r>
      <w:r w:rsidR="00194DF5" w:rsidRPr="006C15E0">
        <w:rPr>
          <w:rFonts w:ascii="MetaPro-Norm" w:hAnsi="MetaPro-Norm"/>
        </w:rPr>
        <w:t xml:space="preserve"> or</w:t>
      </w:r>
      <w:r w:rsidRPr="006C15E0">
        <w:rPr>
          <w:rFonts w:ascii="MetaPro-Norm" w:hAnsi="MetaPro-Norm"/>
        </w:rPr>
        <w:t xml:space="preserve"> policies</w:t>
      </w:r>
      <w:r w:rsidR="00194DF5" w:rsidRPr="006C15E0">
        <w:rPr>
          <w:rFonts w:ascii="MetaPro-Norm" w:hAnsi="MetaPro-Norm"/>
        </w:rPr>
        <w:t xml:space="preserve"> </w:t>
      </w:r>
      <w:r w:rsidRPr="006C15E0">
        <w:rPr>
          <w:rFonts w:ascii="MetaPro-Norm" w:hAnsi="MetaPro-Norm"/>
        </w:rPr>
        <w:t>provide explicit protection for schools and universities from military use during armed conflict?</w:t>
      </w:r>
      <w:r w:rsidR="00194DF5" w:rsidRPr="006C15E0">
        <w:rPr>
          <w:rFonts w:ascii="MetaPro-Norm" w:hAnsi="MetaPro-Norm"/>
        </w:rPr>
        <w:t xml:space="preserve"> </w:t>
      </w:r>
    </w:p>
    <w:p w14:paraId="12F6B4A6" w14:textId="16C0DBEC" w:rsidR="008F6973" w:rsidRDefault="00194DF5" w:rsidP="006C15E0">
      <w:pPr>
        <w:pStyle w:val="ListParagraph"/>
        <w:numPr>
          <w:ilvl w:val="0"/>
          <w:numId w:val="5"/>
        </w:numPr>
        <w:spacing w:after="0"/>
        <w:rPr>
          <w:rFonts w:ascii="MetaPro-Norm" w:hAnsi="MetaPro-Norm"/>
        </w:rPr>
      </w:pPr>
      <w:r w:rsidRPr="006C15E0">
        <w:rPr>
          <w:rFonts w:ascii="MetaPro-Norm" w:hAnsi="MetaPro-Norm"/>
        </w:rPr>
        <w:t>Do</w:t>
      </w:r>
      <w:r w:rsidR="004022B5" w:rsidRPr="006C15E0">
        <w:rPr>
          <w:rFonts w:ascii="MetaPro-Norm" w:hAnsi="MetaPro-Norm"/>
        </w:rPr>
        <w:t>es</w:t>
      </w:r>
      <w:r w:rsidRPr="006C15E0">
        <w:rPr>
          <w:rFonts w:ascii="MetaPro-Norm" w:hAnsi="MetaPro-Norm"/>
        </w:rPr>
        <w:t xml:space="preserve"> pre-deployment training for Italian peacekeepers include the ban on using schools in military operations?</w:t>
      </w:r>
    </w:p>
    <w:p w14:paraId="5A9D1D3B" w14:textId="5F881A96" w:rsidR="00C20093" w:rsidRPr="00100A8E" w:rsidRDefault="00C20093" w:rsidP="00DB3DA8">
      <w:pPr>
        <w:pStyle w:val="xmsolistparagraph"/>
        <w:shd w:val="clear" w:color="auto" w:fill="FFFFFF"/>
        <w:spacing w:before="0" w:beforeAutospacing="0" w:after="0" w:afterAutospacing="0"/>
        <w:rPr>
          <w:rFonts w:ascii="MetaPro-Norm" w:eastAsiaTheme="minorHAnsi" w:hAnsi="MetaPro-Norm" w:cstheme="minorBidi"/>
          <w:sz w:val="22"/>
          <w:szCs w:val="22"/>
        </w:rPr>
      </w:pPr>
    </w:p>
    <w:sectPr w:rsidR="00C20093" w:rsidRPr="00100A8E" w:rsidSect="00A60F89">
      <w:footerReference w:type="default" r:id="rId12"/>
      <w:pgSz w:w="12240" w:h="15840"/>
      <w:pgMar w:top="1440" w:right="1800" w:bottom="180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D10C2D" w14:textId="77777777" w:rsidR="00064524" w:rsidRDefault="00064524" w:rsidP="00914406">
      <w:pPr>
        <w:spacing w:after="0" w:line="240" w:lineRule="auto"/>
      </w:pPr>
      <w:r>
        <w:separator/>
      </w:r>
    </w:p>
  </w:endnote>
  <w:endnote w:type="continuationSeparator" w:id="0">
    <w:p w14:paraId="2F534084" w14:textId="77777777" w:rsidR="00064524" w:rsidRDefault="00064524" w:rsidP="00914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MetaPro-Norm">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E14A6" w14:textId="164653EA" w:rsidR="008B4319" w:rsidRDefault="008B4319" w:rsidP="008736FE">
    <w:pPr>
      <w:pStyle w:val="Footer"/>
    </w:pPr>
  </w:p>
  <w:p w14:paraId="0D6098FE" w14:textId="77777777" w:rsidR="008B4319" w:rsidRDefault="008B4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965C7" w14:textId="77777777" w:rsidR="00064524" w:rsidRDefault="00064524" w:rsidP="00914406">
      <w:pPr>
        <w:spacing w:after="0" w:line="240" w:lineRule="auto"/>
      </w:pPr>
      <w:r>
        <w:separator/>
      </w:r>
    </w:p>
  </w:footnote>
  <w:footnote w:type="continuationSeparator" w:id="0">
    <w:p w14:paraId="36A0FC8A" w14:textId="77777777" w:rsidR="00064524" w:rsidRDefault="00064524" w:rsidP="00914406">
      <w:pPr>
        <w:spacing w:after="0" w:line="240" w:lineRule="auto"/>
      </w:pPr>
      <w:r>
        <w:continuationSeparator/>
      </w:r>
    </w:p>
  </w:footnote>
  <w:footnote w:id="1">
    <w:p w14:paraId="119D926C" w14:textId="096CADDA" w:rsidR="001F26C7" w:rsidRPr="001C45FF" w:rsidRDefault="001F26C7">
      <w:pPr>
        <w:pStyle w:val="FootnoteText"/>
        <w:rPr>
          <w:sz w:val="18"/>
          <w:szCs w:val="18"/>
        </w:rPr>
      </w:pPr>
      <w:r w:rsidRPr="0029445B">
        <w:rPr>
          <w:rStyle w:val="FootnoteReference"/>
          <w:szCs w:val="22"/>
        </w:rPr>
        <w:footnoteRef/>
      </w:r>
      <w:r w:rsidRPr="0029445B">
        <w:rPr>
          <w:sz w:val="22"/>
          <w:szCs w:val="22"/>
          <w:vertAlign w:val="superscript"/>
        </w:rPr>
        <w:t xml:space="preserve"> </w:t>
      </w:r>
      <w:r w:rsidR="0029445B">
        <w:rPr>
          <w:szCs w:val="16"/>
        </w:rPr>
        <w:t>“Abortion legislation,” E</w:t>
      </w:r>
      <w:r w:rsidR="006C15E0" w:rsidRPr="0029445B">
        <w:rPr>
          <w:szCs w:val="16"/>
        </w:rPr>
        <w:t>uropean Data, last modified February 2020, accessed on February 12</w:t>
      </w:r>
      <w:r w:rsidR="0029445B">
        <w:rPr>
          <w:szCs w:val="16"/>
        </w:rPr>
        <w:t>, 2021</w:t>
      </w:r>
      <w:r w:rsidR="006C15E0" w:rsidRPr="0029445B">
        <w:rPr>
          <w:szCs w:val="16"/>
        </w:rPr>
        <w:t xml:space="preserve"> </w:t>
      </w:r>
      <w:r w:rsidR="006C15E0" w:rsidRPr="0029445B">
        <w:rPr>
          <w:rFonts w:cstheme="minorHAnsi"/>
          <w:szCs w:val="16"/>
        </w:rPr>
        <w:t>https://abort-report.eu/europe/</w:t>
      </w:r>
      <w:r w:rsidR="003D1BDE" w:rsidRPr="0029445B">
        <w:rPr>
          <w:rFonts w:cstheme="minorHAnsi"/>
          <w:color w:val="201F1E"/>
          <w:szCs w:val="16"/>
        </w:rPr>
        <w:t xml:space="preserve">; </w:t>
      </w:r>
      <w:r w:rsidR="0029445B">
        <w:rPr>
          <w:rFonts w:cstheme="minorHAnsi"/>
          <w:color w:val="201F1E"/>
          <w:szCs w:val="16"/>
        </w:rPr>
        <w:t>“</w:t>
      </w:r>
      <w:r w:rsidR="0029445B" w:rsidRPr="0029445B">
        <w:rPr>
          <w:rFonts w:cstheme="minorHAnsi"/>
          <w:color w:val="201F1E"/>
          <w:szCs w:val="16"/>
        </w:rPr>
        <w:t>Italy: Covid-19 Exacerbates Obstacles to Legal Abortion</w:t>
      </w:r>
      <w:r w:rsidR="0029445B">
        <w:rPr>
          <w:rFonts w:cstheme="minorHAnsi"/>
          <w:color w:val="201F1E"/>
          <w:szCs w:val="16"/>
        </w:rPr>
        <w:t>,” Human Rights Watch News release, July 30, 2020,</w:t>
      </w:r>
      <w:r w:rsidR="0029445B" w:rsidRPr="0029445B">
        <w:rPr>
          <w:rFonts w:cstheme="minorHAnsi"/>
          <w:color w:val="201F1E"/>
          <w:szCs w:val="16"/>
        </w:rPr>
        <w:t xml:space="preserve"> </w:t>
      </w:r>
      <w:r w:rsidR="003D1BDE" w:rsidRPr="0029445B">
        <w:rPr>
          <w:szCs w:val="16"/>
        </w:rPr>
        <w:t>https://www.hrw.org/news/2020/07/30/italy-covid-19-exacerbates-obstacles-legal-abortion</w:t>
      </w:r>
      <w:r w:rsidR="0029445B">
        <w:rPr>
          <w:szCs w:val="16"/>
        </w:rPr>
        <w:t>.</w:t>
      </w:r>
    </w:p>
  </w:footnote>
  <w:footnote w:id="2">
    <w:p w14:paraId="5D57ABB6" w14:textId="18B9D7BA" w:rsidR="00A7285A" w:rsidRDefault="00A7285A" w:rsidP="0029445B">
      <w:pPr>
        <w:pStyle w:val="FootnoteText"/>
      </w:pPr>
      <w:r w:rsidRPr="00D64418">
        <w:rPr>
          <w:rStyle w:val="FootnoteReference"/>
        </w:rPr>
        <w:footnoteRef/>
      </w:r>
      <w:r w:rsidR="0029445B" w:rsidRPr="00D64418">
        <w:rPr>
          <w:rStyle w:val="FootnoteReference"/>
        </w:rPr>
        <w:t xml:space="preserve"> </w:t>
      </w:r>
      <w:r w:rsidR="0029445B">
        <w:t xml:space="preserve">Law No. 194 of 22 May 1978 on the social protection of motherhood and the voluntary termination of pregnancy, </w:t>
      </w:r>
      <w:r w:rsidR="00BA5764" w:rsidRPr="0029445B">
        <w:t>https://www.ieb-eib.org/ancien-site/pdf/loi-italie-avortement-anglais.pdf</w:t>
      </w:r>
      <w:r w:rsidR="00BA5764">
        <w:t xml:space="preserve"> </w:t>
      </w:r>
      <w:r w:rsidR="0029445B">
        <w:t>(accessed February 12, 2021), arts. 6. 7</w:t>
      </w:r>
    </w:p>
  </w:footnote>
  <w:footnote w:id="3">
    <w:p w14:paraId="5F9CBADF" w14:textId="66650977" w:rsidR="001D3BF1" w:rsidRPr="001C45FF" w:rsidRDefault="001D3BF1">
      <w:pPr>
        <w:pStyle w:val="FootnoteText"/>
        <w:rPr>
          <w:sz w:val="18"/>
          <w:szCs w:val="18"/>
        </w:rPr>
      </w:pPr>
      <w:r w:rsidRPr="0029445B">
        <w:rPr>
          <w:rStyle w:val="FootnoteReference"/>
        </w:rPr>
        <w:footnoteRef/>
      </w:r>
      <w:r w:rsidRPr="001C45FF">
        <w:rPr>
          <w:sz w:val="18"/>
          <w:szCs w:val="18"/>
        </w:rPr>
        <w:t xml:space="preserve"> </w:t>
      </w:r>
      <w:r w:rsidR="0029445B">
        <w:rPr>
          <w:rFonts w:cstheme="minorHAnsi"/>
          <w:color w:val="201F1E"/>
          <w:szCs w:val="16"/>
        </w:rPr>
        <w:t>“</w:t>
      </w:r>
      <w:r w:rsidR="0029445B" w:rsidRPr="0029445B">
        <w:rPr>
          <w:rFonts w:cstheme="minorHAnsi"/>
          <w:color w:val="201F1E"/>
          <w:szCs w:val="16"/>
        </w:rPr>
        <w:t>Italy: Covid-19 Exacerbates Obstacles to Legal Abortion</w:t>
      </w:r>
      <w:r w:rsidR="0029445B">
        <w:rPr>
          <w:rFonts w:cstheme="minorHAnsi"/>
          <w:color w:val="201F1E"/>
          <w:szCs w:val="16"/>
        </w:rPr>
        <w:t>,” Human Rights Watch News release, July 30, 2020,</w:t>
      </w:r>
      <w:r w:rsidR="0029445B" w:rsidRPr="0029445B">
        <w:rPr>
          <w:rFonts w:cstheme="minorHAnsi"/>
          <w:color w:val="201F1E"/>
          <w:szCs w:val="16"/>
        </w:rPr>
        <w:t xml:space="preserve"> </w:t>
      </w:r>
      <w:r w:rsidR="0029445B" w:rsidRPr="0029445B">
        <w:rPr>
          <w:szCs w:val="16"/>
        </w:rPr>
        <w:t>https://www.hrw.org/news/2020/07/30/italy-covid-19-exacerbates-obstacles-legal-abortion</w:t>
      </w:r>
      <w:r w:rsidR="0029445B">
        <w:rPr>
          <w:szCs w:val="16"/>
        </w:rPr>
        <w:t>.</w:t>
      </w:r>
    </w:p>
  </w:footnote>
  <w:footnote w:id="4">
    <w:p w14:paraId="6DB339C5" w14:textId="2E1022ED" w:rsidR="008B4319" w:rsidRPr="001C45FF" w:rsidRDefault="008B4319">
      <w:pPr>
        <w:pStyle w:val="FootnoteText"/>
        <w:rPr>
          <w:sz w:val="18"/>
          <w:szCs w:val="18"/>
        </w:rPr>
      </w:pPr>
      <w:r w:rsidRPr="0029445B">
        <w:rPr>
          <w:rStyle w:val="FootnoteReference"/>
        </w:rPr>
        <w:footnoteRef/>
      </w:r>
      <w:r w:rsidRPr="001C45FF">
        <w:rPr>
          <w:sz w:val="18"/>
          <w:szCs w:val="18"/>
        </w:rPr>
        <w:t xml:space="preserve"> </w:t>
      </w:r>
      <w:r w:rsidR="0029445B" w:rsidRPr="0029445B">
        <w:rPr>
          <w:szCs w:val="16"/>
        </w:rPr>
        <w:t>“</w:t>
      </w:r>
      <w:r w:rsidR="0029445B">
        <w:rPr>
          <w:szCs w:val="16"/>
        </w:rPr>
        <w:t xml:space="preserve">2020 </w:t>
      </w:r>
      <w:r w:rsidR="0029445B" w:rsidRPr="0029445B">
        <w:rPr>
          <w:szCs w:val="16"/>
        </w:rPr>
        <w:t>Eur</w:t>
      </w:r>
      <w:r w:rsidR="0029445B">
        <w:rPr>
          <w:szCs w:val="16"/>
        </w:rPr>
        <w:t>opean Contraception Policy Atlas,</w:t>
      </w:r>
      <w:r w:rsidR="0029445B" w:rsidRPr="0029445B">
        <w:rPr>
          <w:szCs w:val="16"/>
        </w:rPr>
        <w:t>”</w:t>
      </w:r>
      <w:r w:rsidR="0029445B">
        <w:rPr>
          <w:szCs w:val="16"/>
        </w:rPr>
        <w:t xml:space="preserve"> European Parliamentary Forum for Sexual and Reproductive Rights</w:t>
      </w:r>
      <w:r w:rsidR="00474184">
        <w:rPr>
          <w:szCs w:val="16"/>
        </w:rPr>
        <w:t xml:space="preserve"> (EPF)</w:t>
      </w:r>
      <w:r w:rsidR="00D1746C">
        <w:rPr>
          <w:szCs w:val="16"/>
        </w:rPr>
        <w:t xml:space="preserve">, </w:t>
      </w:r>
      <w:r w:rsidR="00955686">
        <w:rPr>
          <w:szCs w:val="16"/>
        </w:rPr>
        <w:t>undated,</w:t>
      </w:r>
      <w:r w:rsidR="006D58F1">
        <w:rPr>
          <w:szCs w:val="16"/>
        </w:rPr>
        <w:t xml:space="preserve"> accessed February 12, 2021</w:t>
      </w:r>
      <w:r w:rsidR="00955686">
        <w:rPr>
          <w:szCs w:val="16"/>
        </w:rPr>
        <w:t xml:space="preserve"> </w:t>
      </w:r>
      <w:r w:rsidR="00A70E67" w:rsidRPr="00A70E67">
        <w:rPr>
          <w:szCs w:val="16"/>
        </w:rPr>
        <w:t>https://www.epfweb.org/node/734</w:t>
      </w:r>
      <w:r w:rsidR="00A70E67">
        <w:rPr>
          <w:szCs w:val="16"/>
        </w:rPr>
        <w:t xml:space="preserve"> (accessed February 12, 2021).</w:t>
      </w:r>
      <w:r w:rsidR="0029445B">
        <w:rPr>
          <w:szCs w:val="16"/>
        </w:rPr>
        <w:t xml:space="preserve"> </w:t>
      </w:r>
    </w:p>
  </w:footnote>
  <w:footnote w:id="5">
    <w:p w14:paraId="5FE0D4E5" w14:textId="22D6812D" w:rsidR="00CA77AD" w:rsidRPr="00E277A6" w:rsidRDefault="00CA77AD" w:rsidP="00CA77AD">
      <w:pPr>
        <w:pStyle w:val="FootnoteText"/>
        <w:rPr>
          <w:sz w:val="18"/>
          <w:szCs w:val="18"/>
          <w:lang w:val="it-IT"/>
        </w:rPr>
      </w:pPr>
      <w:r w:rsidRPr="0029445B">
        <w:rPr>
          <w:rStyle w:val="FootnoteReference"/>
        </w:rPr>
        <w:footnoteRef/>
      </w:r>
      <w:r w:rsidRPr="00E277A6">
        <w:rPr>
          <w:rStyle w:val="FootnoteReference"/>
          <w:lang w:val="it-IT"/>
        </w:rPr>
        <w:t xml:space="preserve"> </w:t>
      </w:r>
      <w:r w:rsidR="00031CAE" w:rsidRPr="00E277A6">
        <w:rPr>
          <w:szCs w:val="16"/>
          <w:lang w:val="it-IT"/>
        </w:rPr>
        <w:t xml:space="preserve">Claudia Torrisi, “Da dove ripartire per garantire i diritti sessuali e riproduttivi delle donne,” </w:t>
      </w:r>
      <w:r w:rsidR="00937277" w:rsidRPr="00E277A6">
        <w:rPr>
          <w:i/>
          <w:iCs/>
          <w:szCs w:val="16"/>
          <w:lang w:val="it-IT"/>
        </w:rPr>
        <w:t>Internazionale</w:t>
      </w:r>
      <w:r w:rsidR="00937277" w:rsidRPr="00E277A6">
        <w:rPr>
          <w:szCs w:val="16"/>
          <w:lang w:val="it-IT"/>
        </w:rPr>
        <w:t xml:space="preserve">, </w:t>
      </w:r>
      <w:r w:rsidR="002B6553" w:rsidRPr="00E277A6">
        <w:rPr>
          <w:szCs w:val="16"/>
          <w:lang w:val="it-IT"/>
        </w:rPr>
        <w:t xml:space="preserve">August 25, 2020, </w:t>
      </w:r>
      <w:r w:rsidR="002B6553" w:rsidRPr="006C00B7">
        <w:rPr>
          <w:spacing w:val="-2"/>
          <w:szCs w:val="16"/>
          <w:lang w:val="it-IT"/>
        </w:rPr>
        <w:t>https://www.internazionale.it/notizie/claudia-torrisi/2020/06/25/italia-aborto-pandemia?fbclid=IwAR0k3LDr6JVL_MuiQu75K9S4xQZggoe8xQH3Bxys3WcO7siBpcVXpdzmwh0 (accessed February 12, 2021).</w:t>
      </w:r>
    </w:p>
  </w:footnote>
  <w:footnote w:id="6">
    <w:p w14:paraId="20D7B54F" w14:textId="6D4FC71F" w:rsidR="00D24309" w:rsidRPr="001C45FF" w:rsidRDefault="00D24309">
      <w:pPr>
        <w:pStyle w:val="FootnoteText"/>
        <w:rPr>
          <w:sz w:val="18"/>
          <w:szCs w:val="18"/>
        </w:rPr>
      </w:pPr>
      <w:r w:rsidRPr="0029445B">
        <w:rPr>
          <w:rStyle w:val="FootnoteReference"/>
        </w:rPr>
        <w:footnoteRef/>
      </w:r>
      <w:r w:rsidRPr="0029445B">
        <w:rPr>
          <w:rStyle w:val="FootnoteReference"/>
        </w:rPr>
        <w:t xml:space="preserve"> </w:t>
      </w:r>
      <w:r w:rsidR="009935B3">
        <w:rPr>
          <w:rFonts w:cstheme="minorHAnsi"/>
          <w:color w:val="201F1E"/>
          <w:szCs w:val="16"/>
        </w:rPr>
        <w:t>“</w:t>
      </w:r>
      <w:r w:rsidR="009935B3" w:rsidRPr="0029445B">
        <w:rPr>
          <w:rFonts w:cstheme="minorHAnsi"/>
          <w:color w:val="201F1E"/>
          <w:szCs w:val="16"/>
        </w:rPr>
        <w:t>Italy: Covid-19 Exacerbates Obstacles to Legal Abortion</w:t>
      </w:r>
      <w:r w:rsidR="009935B3">
        <w:rPr>
          <w:rFonts w:cstheme="minorHAnsi"/>
          <w:color w:val="201F1E"/>
          <w:szCs w:val="16"/>
        </w:rPr>
        <w:t>,” Human Rights Watch News release</w:t>
      </w:r>
      <w:r w:rsidR="00C049F1">
        <w:rPr>
          <w:rFonts w:cstheme="minorHAnsi"/>
          <w:color w:val="201F1E"/>
          <w:szCs w:val="16"/>
        </w:rPr>
        <w:t>.</w:t>
      </w:r>
    </w:p>
  </w:footnote>
  <w:footnote w:id="7">
    <w:p w14:paraId="6550C80A" w14:textId="7F9A3F68" w:rsidR="008B4319" w:rsidRPr="00E277A6" w:rsidRDefault="008B4319">
      <w:pPr>
        <w:pStyle w:val="FootnoteText"/>
        <w:rPr>
          <w:sz w:val="18"/>
          <w:szCs w:val="18"/>
          <w:lang w:val="it-IT"/>
        </w:rPr>
      </w:pPr>
      <w:r w:rsidRPr="0029445B">
        <w:rPr>
          <w:rStyle w:val="FootnoteReference"/>
        </w:rPr>
        <w:footnoteRef/>
      </w:r>
      <w:r w:rsidRPr="00E277A6">
        <w:rPr>
          <w:rStyle w:val="FootnoteReference"/>
          <w:lang w:val="it-IT"/>
        </w:rPr>
        <w:t xml:space="preserve"> </w:t>
      </w:r>
      <w:r w:rsidR="000F57FA" w:rsidRPr="00E277A6">
        <w:rPr>
          <w:szCs w:val="16"/>
          <w:lang w:val="it-IT"/>
        </w:rPr>
        <w:t xml:space="preserve">Claudia Torrisi, “Da dove ripartire per garantire i diritti sessuali e riproduttivi delle donne,” </w:t>
      </w:r>
      <w:r w:rsidR="000F57FA" w:rsidRPr="00E277A6">
        <w:rPr>
          <w:i/>
          <w:iCs/>
          <w:szCs w:val="16"/>
          <w:lang w:val="it-IT"/>
        </w:rPr>
        <w:t>Internazionale</w:t>
      </w:r>
      <w:r w:rsidR="0085349B">
        <w:rPr>
          <w:szCs w:val="16"/>
          <w:lang w:val="it-IT"/>
        </w:rPr>
        <w:t>.</w:t>
      </w:r>
    </w:p>
  </w:footnote>
  <w:footnote w:id="8">
    <w:p w14:paraId="0CEDDDFD" w14:textId="5334AE1C" w:rsidR="00244113" w:rsidRPr="00681E39" w:rsidRDefault="00244113" w:rsidP="00EA574C">
      <w:pPr>
        <w:pStyle w:val="FootnoteText"/>
        <w:rPr>
          <w:szCs w:val="16"/>
          <w:lang w:val="en-GB"/>
        </w:rPr>
      </w:pPr>
      <w:r w:rsidRPr="0029445B">
        <w:rPr>
          <w:rStyle w:val="FootnoteReference"/>
        </w:rPr>
        <w:footnoteRef/>
      </w:r>
      <w:r w:rsidR="00822EE3" w:rsidRPr="00822EE3">
        <w:rPr>
          <w:szCs w:val="16"/>
          <w:lang w:val="en-GB"/>
        </w:rPr>
        <w:t xml:space="preserve"> </w:t>
      </w:r>
      <w:r w:rsidR="00FE051A" w:rsidRPr="0085349B">
        <w:rPr>
          <w:spacing w:val="-2"/>
          <w:szCs w:val="16"/>
          <w:lang w:val="en-GB"/>
        </w:rPr>
        <w:t xml:space="preserve">UN </w:t>
      </w:r>
      <w:r w:rsidR="00EA574C" w:rsidRPr="0085349B">
        <w:rPr>
          <w:spacing w:val="-2"/>
          <w:szCs w:val="16"/>
          <w:lang w:val="en-GB"/>
        </w:rPr>
        <w:t>Human Rights Committee</w:t>
      </w:r>
      <w:r w:rsidR="00D9489B" w:rsidRPr="0085349B">
        <w:rPr>
          <w:spacing w:val="-2"/>
          <w:szCs w:val="16"/>
          <w:lang w:val="en-GB"/>
        </w:rPr>
        <w:t xml:space="preserve">, </w:t>
      </w:r>
      <w:r w:rsidR="00105D53" w:rsidRPr="0085349B">
        <w:rPr>
          <w:spacing w:val="-2"/>
          <w:szCs w:val="16"/>
          <w:lang w:val="en-GB"/>
        </w:rPr>
        <w:t>“</w:t>
      </w:r>
      <w:r w:rsidR="00EA574C" w:rsidRPr="0085349B">
        <w:rPr>
          <w:spacing w:val="-2"/>
          <w:szCs w:val="16"/>
          <w:lang w:val="en-GB"/>
        </w:rPr>
        <w:t>Concluding observations on the sixth periodic report of Italy</w:t>
      </w:r>
      <w:r w:rsidR="00D50FD9" w:rsidRPr="0085349B">
        <w:rPr>
          <w:spacing w:val="-2"/>
          <w:szCs w:val="16"/>
          <w:lang w:val="en-GB"/>
        </w:rPr>
        <w:t>,</w:t>
      </w:r>
      <w:r w:rsidR="00105D53" w:rsidRPr="0085349B">
        <w:rPr>
          <w:spacing w:val="-2"/>
          <w:szCs w:val="16"/>
          <w:lang w:val="en-GB"/>
        </w:rPr>
        <w:t>”</w:t>
      </w:r>
      <w:r w:rsidR="00D50FD9" w:rsidRPr="0085349B">
        <w:rPr>
          <w:spacing w:val="-2"/>
          <w:szCs w:val="16"/>
          <w:lang w:val="en-GB"/>
        </w:rPr>
        <w:t xml:space="preserve"> </w:t>
      </w:r>
      <w:r w:rsidR="00105D53" w:rsidRPr="0085349B">
        <w:rPr>
          <w:spacing w:val="-2"/>
          <w:szCs w:val="16"/>
          <w:lang w:val="en-GB"/>
        </w:rPr>
        <w:t>CCPR/C/ITA/CO/6</w:t>
      </w:r>
      <w:r w:rsidR="00681E39" w:rsidRPr="0085349B">
        <w:rPr>
          <w:spacing w:val="-2"/>
          <w:szCs w:val="16"/>
          <w:lang w:val="en-GB"/>
        </w:rPr>
        <w:t xml:space="preserve">, </w:t>
      </w:r>
      <w:r w:rsidR="00FD2EA6" w:rsidRPr="0085349B">
        <w:rPr>
          <w:spacing w:val="-2"/>
          <w:szCs w:val="16"/>
          <w:lang w:val="en-GB"/>
        </w:rPr>
        <w:t>May 1, 2017,</w:t>
      </w:r>
      <w:r w:rsidR="00FD2EA6">
        <w:rPr>
          <w:szCs w:val="16"/>
          <w:lang w:val="en-GB"/>
        </w:rPr>
        <w:t xml:space="preserve"> </w:t>
      </w:r>
      <w:r w:rsidR="00904093" w:rsidRPr="00904093">
        <w:rPr>
          <w:szCs w:val="16"/>
          <w:lang w:val="en-GB"/>
        </w:rPr>
        <w:t>https://tbinternet.ohchr.org/_layouts/15/treatybodyexternal/Download.aspx?symbolno=CCPR%2fC%2fITA%2fCO%2f6&amp;Lang=en</w:t>
      </w:r>
      <w:r w:rsidR="00904093">
        <w:rPr>
          <w:szCs w:val="16"/>
          <w:lang w:val="en-GB"/>
        </w:rPr>
        <w:t xml:space="preserve"> (accessed February 12, 2021)</w:t>
      </w:r>
      <w:r w:rsidRPr="00E277A6">
        <w:rPr>
          <w:sz w:val="18"/>
          <w:szCs w:val="18"/>
          <w:lang w:val="en-GB"/>
        </w:rPr>
        <w:t>;</w:t>
      </w:r>
      <w:r w:rsidR="00FE051A" w:rsidRPr="00FE051A">
        <w:t xml:space="preserve"> </w:t>
      </w:r>
      <w:r w:rsidR="00FE051A">
        <w:t xml:space="preserve">UN </w:t>
      </w:r>
      <w:r w:rsidR="00FE051A" w:rsidRPr="00E277A6">
        <w:rPr>
          <w:szCs w:val="16"/>
          <w:lang w:val="en-GB"/>
        </w:rPr>
        <w:t>Committee on the Elimination of Discrimination against Women</w:t>
      </w:r>
      <w:r w:rsidR="00D9489B" w:rsidRPr="00E277A6">
        <w:rPr>
          <w:szCs w:val="16"/>
          <w:lang w:val="en-GB"/>
        </w:rPr>
        <w:t xml:space="preserve">, </w:t>
      </w:r>
      <w:r w:rsidR="00DC6875">
        <w:rPr>
          <w:szCs w:val="16"/>
          <w:lang w:val="en-GB"/>
        </w:rPr>
        <w:t>“</w:t>
      </w:r>
      <w:r w:rsidR="00DC6875" w:rsidRPr="00E277A6">
        <w:rPr>
          <w:szCs w:val="16"/>
          <w:lang w:val="en-GB"/>
        </w:rPr>
        <w:t>Concluding observations on the seventh periodic report of Italy,</w:t>
      </w:r>
      <w:r w:rsidR="00DC6875">
        <w:rPr>
          <w:szCs w:val="16"/>
          <w:lang w:val="en-GB"/>
        </w:rPr>
        <w:t>”</w:t>
      </w:r>
      <w:r w:rsidR="00DC6875" w:rsidRPr="00E277A6">
        <w:rPr>
          <w:szCs w:val="16"/>
          <w:lang w:val="en-GB"/>
        </w:rPr>
        <w:t xml:space="preserve"> </w:t>
      </w:r>
      <w:r w:rsidR="001E1894" w:rsidRPr="00E277A6">
        <w:rPr>
          <w:szCs w:val="16"/>
          <w:lang w:val="en-GB"/>
        </w:rPr>
        <w:t xml:space="preserve">CEDAW/C/ITA/CO/7, July 24, 2017, </w:t>
      </w:r>
      <w:r w:rsidR="00FE051A" w:rsidRPr="00E277A6">
        <w:rPr>
          <w:sz w:val="18"/>
          <w:szCs w:val="18"/>
          <w:lang w:val="en-GB"/>
        </w:rPr>
        <w:br/>
      </w:r>
      <w:r w:rsidR="001E1894" w:rsidRPr="00893DDE">
        <w:rPr>
          <w:lang w:val="es-ES"/>
        </w:rPr>
        <w:t>https://tbinternet.ohchr.org/_layouts/15/treatybodyexternal/Download.aspx?symbolno=CEDAW%2fC%2fITA%2fCO%2f7&amp;Lang=en</w:t>
      </w:r>
      <w:r w:rsidR="001E1894">
        <w:rPr>
          <w:lang w:val="es-ES"/>
        </w:rPr>
        <w:t xml:space="preserve"> (accessed February </w:t>
      </w:r>
      <w:r w:rsidR="00893DDE">
        <w:t>12, 2021</w:t>
      </w:r>
      <w:r w:rsidR="001E1894">
        <w:rPr>
          <w:lang w:val="es-ES"/>
        </w:rPr>
        <w:t>)</w:t>
      </w:r>
      <w:r w:rsidR="00D66C78">
        <w:rPr>
          <w:lang w:val="es-ES"/>
        </w:rPr>
        <w:t>,</w:t>
      </w:r>
      <w:r w:rsidR="005554CE" w:rsidRPr="00A90FF0">
        <w:rPr>
          <w:lang w:val="es-ES"/>
        </w:rPr>
        <w:t xml:space="preserve"> paras. 41-42.</w:t>
      </w:r>
    </w:p>
  </w:footnote>
  <w:footnote w:id="9">
    <w:p w14:paraId="277603D7" w14:textId="20882E74" w:rsidR="00D66C78" w:rsidRDefault="005554CE" w:rsidP="00D66C78">
      <w:pPr>
        <w:pStyle w:val="FootnoteText"/>
      </w:pPr>
      <w:r w:rsidRPr="00A90FF0">
        <w:rPr>
          <w:rStyle w:val="FootnoteReference"/>
        </w:rPr>
        <w:footnoteRef/>
      </w:r>
      <w:r w:rsidR="00D66C78">
        <w:t xml:space="preserve"> </w:t>
      </w:r>
      <w:r w:rsidR="00D66C78" w:rsidRPr="00D66C78">
        <w:t xml:space="preserve">UN Committee on the Elimination of Discrimination against Women, “Concluding observations on the seventh periodic report of Italy,” </w:t>
      </w:r>
      <w:r w:rsidR="00D66C78">
        <w:t xml:space="preserve">CEDAW/C/ITA/CO/7, July 24, 2017, </w:t>
      </w:r>
    </w:p>
    <w:p w14:paraId="61F10859" w14:textId="7DCFCCC5" w:rsidR="005554CE" w:rsidRPr="00E277A6" w:rsidRDefault="00D66C78" w:rsidP="00D66C78">
      <w:pPr>
        <w:pStyle w:val="FootnoteText"/>
        <w:rPr>
          <w:lang w:val="en-GB"/>
        </w:rPr>
      </w:pPr>
      <w:r>
        <w:t>https://tbinternet.ohchr.org/_layouts/15/treatybodyexternal/Download.aspx?symbolno=CEDAW%2fC%2fITA%2fCO%2f7&amp;Lang=en (accessed February 12, 2021),</w:t>
      </w:r>
      <w:r w:rsidR="004979FB" w:rsidRPr="00A90FF0">
        <w:rPr>
          <w:lang w:val="es-ES"/>
        </w:rPr>
        <w:t xml:space="preserve"> para. 42</w:t>
      </w:r>
      <w:r>
        <w:rPr>
          <w:lang w:val="es-ES"/>
        </w:rPr>
        <w:t>.</w:t>
      </w:r>
    </w:p>
  </w:footnote>
  <w:footnote w:id="10">
    <w:p w14:paraId="1755ADA1" w14:textId="08748837" w:rsidR="00137A1B" w:rsidRPr="00850A87" w:rsidRDefault="00137A1B" w:rsidP="007272C6">
      <w:pPr>
        <w:pStyle w:val="Footer"/>
        <w:rPr>
          <w:rFonts w:ascii="MetaPro-Norm" w:hAnsi="MetaPro-Norm"/>
          <w:sz w:val="16"/>
          <w:szCs w:val="20"/>
        </w:rPr>
      </w:pPr>
      <w:r w:rsidRPr="006262E3">
        <w:rPr>
          <w:rStyle w:val="FootnoteReference"/>
        </w:rPr>
        <w:footnoteRef/>
      </w:r>
      <w:r w:rsidRPr="00A90FF0">
        <w:rPr>
          <w:sz w:val="18"/>
          <w:szCs w:val="18"/>
          <w:lang w:val="en-GB"/>
        </w:rPr>
        <w:t xml:space="preserve"> </w:t>
      </w:r>
      <w:r w:rsidR="00850A87" w:rsidRPr="00CA0EB9">
        <w:rPr>
          <w:rStyle w:val="FootnoteTextChar"/>
          <w:spacing w:val="-2"/>
        </w:rPr>
        <w:t>Committee on Economic, Social and Cultural Rights, “General comment No. 22 (2016) on the right to sexual and reproductive health (article 12 of the International Covenant on Economic, Social and Cultural Rights),”</w:t>
      </w:r>
      <w:r w:rsidR="00903251" w:rsidRPr="00CA0EB9">
        <w:rPr>
          <w:spacing w:val="-2"/>
        </w:rPr>
        <w:t xml:space="preserve"> </w:t>
      </w:r>
      <w:r w:rsidR="00903251" w:rsidRPr="00CA0EB9">
        <w:rPr>
          <w:rStyle w:val="FootnoteTextChar"/>
          <w:spacing w:val="-2"/>
        </w:rPr>
        <w:t>E/C.12/GC/22, May 2, 2016</w:t>
      </w:r>
      <w:r w:rsidR="007632E5">
        <w:rPr>
          <w:rStyle w:val="FootnoteTextChar"/>
        </w:rPr>
        <w:t xml:space="preserve">, </w:t>
      </w:r>
      <w:r w:rsidR="00BA0AEA" w:rsidRPr="00F65287">
        <w:rPr>
          <w:rStyle w:val="FootnoteTextChar"/>
        </w:rPr>
        <w:t>https://tbinternet.ohchr.org/_layouts/15/treatybodyexternal/Download.aspx?symbolno=E%2fC.12%2fGC%2f22&amp;Lang=en</w:t>
      </w:r>
      <w:r w:rsidR="00BA0AEA">
        <w:rPr>
          <w:rStyle w:val="FootnoteTextChar"/>
        </w:rPr>
        <w:t xml:space="preserve"> (accessed February 12, 2021), para. 43; </w:t>
      </w:r>
      <w:r w:rsidR="006539BC" w:rsidRPr="00850A87">
        <w:rPr>
          <w:rStyle w:val="FootnoteTextChar"/>
        </w:rPr>
        <w:t>Committee on the Elimination of Discrimination against Women</w:t>
      </w:r>
      <w:r w:rsidR="000023C4">
        <w:rPr>
          <w:rStyle w:val="FootnoteTextChar"/>
        </w:rPr>
        <w:t xml:space="preserve"> (CEDAW)</w:t>
      </w:r>
      <w:r w:rsidR="006539BC" w:rsidRPr="00850A87">
        <w:rPr>
          <w:rStyle w:val="FootnoteTextChar"/>
        </w:rPr>
        <w:t xml:space="preserve">, </w:t>
      </w:r>
      <w:r w:rsidR="003A7FC4">
        <w:rPr>
          <w:rStyle w:val="FootnoteTextChar"/>
        </w:rPr>
        <w:t>“</w:t>
      </w:r>
      <w:r w:rsidR="000023C4" w:rsidRPr="000023C4">
        <w:rPr>
          <w:rStyle w:val="FootnoteTextChar"/>
        </w:rPr>
        <w:t>General Recommendation n. 24, Article 12 of the Convention (women and health) (1999)</w:t>
      </w:r>
      <w:r w:rsidR="000023C4">
        <w:rPr>
          <w:rStyle w:val="FootnoteTextChar"/>
        </w:rPr>
        <w:t>,</w:t>
      </w:r>
      <w:r w:rsidR="003A7FC4">
        <w:rPr>
          <w:rStyle w:val="FootnoteTextChar"/>
        </w:rPr>
        <w:t xml:space="preserve">” </w:t>
      </w:r>
      <w:r w:rsidR="006539BC" w:rsidRPr="00850A87">
        <w:rPr>
          <w:rStyle w:val="FootnoteTextChar"/>
        </w:rPr>
        <w:t>General Recommendation 24,</w:t>
      </w:r>
      <w:r w:rsidR="00972BDD">
        <w:rPr>
          <w:rStyle w:val="FootnoteTextChar"/>
        </w:rPr>
        <w:t xml:space="preserve"> </w:t>
      </w:r>
      <w:r w:rsidR="00F65287">
        <w:rPr>
          <w:rStyle w:val="FootnoteTextChar"/>
        </w:rPr>
        <w:t xml:space="preserve">1999, </w:t>
      </w:r>
      <w:r w:rsidR="00F65287" w:rsidRPr="00F65287">
        <w:rPr>
          <w:rStyle w:val="FootnoteTextChar"/>
        </w:rPr>
        <w:t>https://tbinternet.ohchr.org/Treaties/CEDAW/Shared%20Documents/1_Global/INT_CEDAW_GEC_4738_E.pdf</w:t>
      </w:r>
      <w:r w:rsidR="00972BDD">
        <w:rPr>
          <w:rStyle w:val="FootnoteTextChar"/>
        </w:rPr>
        <w:t xml:space="preserve"> (accessed February 12, 2021), para. 11; </w:t>
      </w:r>
      <w:r w:rsidR="006539BC" w:rsidRPr="00850A87">
        <w:rPr>
          <w:rStyle w:val="FootnoteTextChar"/>
        </w:rPr>
        <w:t>Committee on the Rights of the Child,</w:t>
      </w:r>
      <w:r w:rsidR="007272C6">
        <w:rPr>
          <w:rStyle w:val="FootnoteTextChar"/>
        </w:rPr>
        <w:t xml:space="preserve"> “</w:t>
      </w:r>
      <w:r w:rsidR="007272C6" w:rsidRPr="007272C6">
        <w:rPr>
          <w:rStyle w:val="FootnoteTextChar"/>
        </w:rPr>
        <w:t>General comment No. 15 (2013) on the right of the</w:t>
      </w:r>
      <w:r w:rsidR="00D40AF3">
        <w:rPr>
          <w:rStyle w:val="FootnoteTextChar"/>
        </w:rPr>
        <w:t xml:space="preserve"> </w:t>
      </w:r>
      <w:r w:rsidR="007272C6" w:rsidRPr="007272C6">
        <w:rPr>
          <w:rStyle w:val="FootnoteTextChar"/>
        </w:rPr>
        <w:t>child to the enjoyment of the highest attainable</w:t>
      </w:r>
      <w:r w:rsidR="00D40AF3">
        <w:rPr>
          <w:rStyle w:val="FootnoteTextChar"/>
        </w:rPr>
        <w:t xml:space="preserve"> </w:t>
      </w:r>
      <w:r w:rsidR="007272C6" w:rsidRPr="007272C6">
        <w:rPr>
          <w:rStyle w:val="FootnoteTextChar"/>
        </w:rPr>
        <w:t>standard of health (art. 24)</w:t>
      </w:r>
      <w:r w:rsidR="00D40AF3">
        <w:rPr>
          <w:rStyle w:val="FootnoteTextChar"/>
        </w:rPr>
        <w:t>,</w:t>
      </w:r>
      <w:r w:rsidR="007272C6">
        <w:rPr>
          <w:rStyle w:val="FootnoteTextChar"/>
        </w:rPr>
        <w:t>”</w:t>
      </w:r>
      <w:r w:rsidR="006539BC" w:rsidRPr="00850A87">
        <w:rPr>
          <w:rStyle w:val="FootnoteTextChar"/>
        </w:rPr>
        <w:t xml:space="preserve"> </w:t>
      </w:r>
      <w:r w:rsidR="00B32C67" w:rsidRPr="00B32C67">
        <w:rPr>
          <w:rStyle w:val="FootnoteTextChar"/>
        </w:rPr>
        <w:t>CRC/C/GC/15</w:t>
      </w:r>
      <w:r w:rsidR="00B32C67">
        <w:rPr>
          <w:rStyle w:val="FootnoteTextChar"/>
        </w:rPr>
        <w:t xml:space="preserve">, April 17, 2013, </w:t>
      </w:r>
      <w:r w:rsidR="00B32C67" w:rsidRPr="004E4712">
        <w:rPr>
          <w:rStyle w:val="FootnoteTextChar"/>
        </w:rPr>
        <w:t>https://digitallibrary.un.org/record/778524?ln=en</w:t>
      </w:r>
      <w:r w:rsidR="00B32C67">
        <w:rPr>
          <w:rStyle w:val="FootnoteTextChar"/>
        </w:rPr>
        <w:t xml:space="preserve"> (accessed February 12, 2021), </w:t>
      </w:r>
      <w:r w:rsidR="0020216F">
        <w:rPr>
          <w:rStyle w:val="FootnoteTextChar"/>
        </w:rPr>
        <w:t>para 69</w:t>
      </w:r>
      <w:r w:rsidR="006539BC" w:rsidRPr="00850A87">
        <w:rPr>
          <w:rStyle w:val="FootnoteTextChar"/>
        </w:rPr>
        <w:t xml:space="preserve">; </w:t>
      </w:r>
      <w:r w:rsidR="009D024B">
        <w:rPr>
          <w:rStyle w:val="FootnoteTextChar"/>
        </w:rPr>
        <w:t xml:space="preserve">UN </w:t>
      </w:r>
      <w:r w:rsidR="006539BC" w:rsidRPr="00850A87">
        <w:rPr>
          <w:rStyle w:val="FootnoteTextChar"/>
        </w:rPr>
        <w:t xml:space="preserve">Human Rights Committee, </w:t>
      </w:r>
      <w:r w:rsidR="009D024B">
        <w:rPr>
          <w:rStyle w:val="FootnoteTextChar"/>
        </w:rPr>
        <w:t>“</w:t>
      </w:r>
      <w:r w:rsidR="006539BC" w:rsidRPr="00850A87">
        <w:rPr>
          <w:rStyle w:val="FootnoteTextChar"/>
        </w:rPr>
        <w:t>General Comment 36,</w:t>
      </w:r>
      <w:r w:rsidR="009D024B">
        <w:rPr>
          <w:rStyle w:val="FootnoteTextChar"/>
        </w:rPr>
        <w:t>”</w:t>
      </w:r>
      <w:r w:rsidR="000B4DFA" w:rsidRPr="000B4DFA">
        <w:t xml:space="preserve"> </w:t>
      </w:r>
      <w:r w:rsidR="000B4DFA" w:rsidRPr="000B4DFA">
        <w:rPr>
          <w:rStyle w:val="FootnoteTextChar"/>
        </w:rPr>
        <w:t>CCPR/C/GC/36</w:t>
      </w:r>
      <w:r w:rsidR="000B4DFA">
        <w:rPr>
          <w:rStyle w:val="FootnoteTextChar"/>
        </w:rPr>
        <w:t xml:space="preserve">, September 3, 2020, </w:t>
      </w:r>
      <w:r w:rsidR="000B4DFA" w:rsidRPr="001D20DF">
        <w:rPr>
          <w:rStyle w:val="FootnoteTextChar"/>
        </w:rPr>
        <w:t>https://tbinternet.ohchr.org/_layouts/15/treatybodyexternal/Download.aspx?symbolno=CCPR%2fC%2fGC%2f36&amp;Lang=en</w:t>
      </w:r>
      <w:r w:rsidR="000B4DFA">
        <w:rPr>
          <w:rStyle w:val="FootnoteTextChar"/>
        </w:rPr>
        <w:t xml:space="preserve"> (accessed February 12, 2021), para</w:t>
      </w:r>
      <w:r w:rsidR="006539BC" w:rsidRPr="00850A87">
        <w:rPr>
          <w:rStyle w:val="FootnoteTextChar"/>
        </w:rPr>
        <w:t xml:space="preserve"> 8.</w:t>
      </w:r>
    </w:p>
  </w:footnote>
  <w:footnote w:id="11">
    <w:p w14:paraId="471CA5FF" w14:textId="1B2BB92D" w:rsidR="000747BC" w:rsidRPr="00441CB9" w:rsidRDefault="000747BC" w:rsidP="00E838A8">
      <w:pPr>
        <w:pStyle w:val="FootnoteText"/>
        <w:rPr>
          <w:lang w:val="es-ES"/>
        </w:rPr>
      </w:pPr>
      <w:r w:rsidRPr="00850A87">
        <w:rPr>
          <w:rStyle w:val="FootnoteReference"/>
        </w:rPr>
        <w:footnoteRef/>
      </w:r>
      <w:r w:rsidRPr="00850A87">
        <w:rPr>
          <w:rStyle w:val="FootnoteReference"/>
          <w:lang w:val="es-ES"/>
        </w:rPr>
        <w:t xml:space="preserve"> </w:t>
      </w:r>
      <w:r w:rsidR="00E838A8" w:rsidRPr="00850A87">
        <w:rPr>
          <w:rStyle w:val="Hyperlink"/>
          <w:color w:val="auto"/>
          <w:u w:val="none"/>
          <w:lang w:val="es-ES"/>
        </w:rPr>
        <w:t>European</w:t>
      </w:r>
      <w:r w:rsidR="00E838A8">
        <w:rPr>
          <w:rStyle w:val="Hyperlink"/>
          <w:color w:val="auto"/>
          <w:u w:val="none"/>
          <w:lang w:val="es-ES"/>
        </w:rPr>
        <w:t xml:space="preserve"> Committee of Social Rights, “</w:t>
      </w:r>
      <w:r w:rsidR="00E838A8" w:rsidRPr="00E838A8">
        <w:rPr>
          <w:rStyle w:val="Hyperlink"/>
          <w:color w:val="auto"/>
          <w:u w:val="none"/>
          <w:lang w:val="es-ES"/>
        </w:rPr>
        <w:t>International Planned Parenthood Federation – European Network (IPPF EN</w:t>
      </w:r>
      <w:r w:rsidR="00441CB9">
        <w:rPr>
          <w:rStyle w:val="Hyperlink"/>
          <w:color w:val="auto"/>
          <w:u w:val="none"/>
          <w:lang w:val="es-ES"/>
        </w:rPr>
        <w:t>)</w:t>
      </w:r>
      <w:r w:rsidR="00441CB9" w:rsidRPr="00441CB9">
        <w:rPr>
          <w:rStyle w:val="Hyperlink"/>
          <w:color w:val="auto"/>
          <w:u w:val="none"/>
          <w:lang w:val="es-ES"/>
        </w:rPr>
        <w:t xml:space="preserve"> </w:t>
      </w:r>
      <w:r w:rsidR="00441CB9" w:rsidRPr="00E838A8">
        <w:rPr>
          <w:rStyle w:val="Hyperlink"/>
          <w:color w:val="auto"/>
          <w:u w:val="none"/>
          <w:lang w:val="es-ES"/>
        </w:rPr>
        <w:t>v. Italy</w:t>
      </w:r>
      <w:r w:rsidR="00E838A8">
        <w:rPr>
          <w:rStyle w:val="Hyperlink"/>
          <w:color w:val="auto"/>
          <w:u w:val="none"/>
          <w:lang w:val="es-ES"/>
        </w:rPr>
        <w:t>,”</w:t>
      </w:r>
      <w:r w:rsidR="00E838A8" w:rsidRPr="00E838A8">
        <w:t xml:space="preserve"> </w:t>
      </w:r>
      <w:r w:rsidR="00E838A8" w:rsidRPr="00E838A8">
        <w:rPr>
          <w:rStyle w:val="Hyperlink"/>
          <w:color w:val="auto"/>
          <w:u w:val="none"/>
          <w:lang w:val="es-ES"/>
        </w:rPr>
        <w:t>Complaint No. 87/2012</w:t>
      </w:r>
      <w:r w:rsidR="00E838A8">
        <w:rPr>
          <w:rStyle w:val="Hyperlink"/>
          <w:color w:val="auto"/>
          <w:u w:val="none"/>
          <w:lang w:val="es-ES"/>
        </w:rPr>
        <w:t xml:space="preserve">, </w:t>
      </w:r>
      <w:r w:rsidR="003C7E71">
        <w:rPr>
          <w:rStyle w:val="Hyperlink"/>
          <w:color w:val="auto"/>
          <w:u w:val="none"/>
          <w:lang w:val="es-ES"/>
        </w:rPr>
        <w:t xml:space="preserve">adopted September 10, 2013, </w:t>
      </w:r>
      <w:r w:rsidR="00441CB9" w:rsidRPr="00441CB9">
        <w:rPr>
          <w:lang w:val="es-ES"/>
        </w:rPr>
        <w:t>https://hudoc.esc.coe.int/eng#{%22ESCDcIdentifier%22:[%22cc-87-2012-dmerits-en%22]}</w:t>
      </w:r>
      <w:r w:rsidR="00441CB9">
        <w:rPr>
          <w:lang w:val="es-ES"/>
        </w:rPr>
        <w:t xml:space="preserve"> (accessed February 12, 2021)</w:t>
      </w:r>
      <w:r w:rsidR="00A36FF6">
        <w:rPr>
          <w:lang w:val="es-ES"/>
        </w:rPr>
        <w:t>,</w:t>
      </w:r>
      <w:r w:rsidR="00A36FF6">
        <w:rPr>
          <w:rStyle w:val="Hyperlink"/>
          <w:color w:val="auto"/>
          <w:u w:val="none"/>
          <w:lang w:val="es-ES"/>
        </w:rPr>
        <w:t xml:space="preserve"> and</w:t>
      </w:r>
      <w:r w:rsidR="00CE36F5" w:rsidRPr="004A47AA">
        <w:rPr>
          <w:rStyle w:val="Hyperlink"/>
          <w:color w:val="auto"/>
          <w:u w:val="none"/>
          <w:lang w:val="es-ES"/>
        </w:rPr>
        <w:t xml:space="preserve"> </w:t>
      </w:r>
      <w:r w:rsidR="004A47AA" w:rsidRPr="004A47AA">
        <w:rPr>
          <w:rStyle w:val="Hyperlink"/>
          <w:color w:val="auto"/>
          <w:u w:val="none"/>
          <w:lang w:val="es-ES"/>
        </w:rPr>
        <w:t xml:space="preserve"> European</w:t>
      </w:r>
      <w:r w:rsidR="004A47AA">
        <w:rPr>
          <w:rStyle w:val="Hyperlink"/>
          <w:color w:val="auto"/>
          <w:u w:val="none"/>
          <w:lang w:val="es-ES"/>
        </w:rPr>
        <w:t xml:space="preserve"> Committee o</w:t>
      </w:r>
      <w:r w:rsidR="00E838A8">
        <w:rPr>
          <w:rStyle w:val="Hyperlink"/>
          <w:color w:val="auto"/>
          <w:u w:val="none"/>
          <w:lang w:val="es-ES"/>
        </w:rPr>
        <w:t>f</w:t>
      </w:r>
      <w:r w:rsidR="004A47AA">
        <w:rPr>
          <w:rStyle w:val="Hyperlink"/>
          <w:color w:val="auto"/>
          <w:u w:val="none"/>
          <w:lang w:val="es-ES"/>
        </w:rPr>
        <w:t xml:space="preserve"> Social Rights, </w:t>
      </w:r>
      <w:r w:rsidR="004A47AA" w:rsidRPr="004A47AA">
        <w:rPr>
          <w:rStyle w:val="Hyperlink"/>
          <w:color w:val="auto"/>
          <w:u w:val="none"/>
          <w:lang w:val="es-ES"/>
        </w:rPr>
        <w:t xml:space="preserve"> </w:t>
      </w:r>
      <w:r w:rsidR="00375668">
        <w:rPr>
          <w:rStyle w:val="Hyperlink"/>
          <w:color w:val="auto"/>
          <w:u w:val="none"/>
          <w:lang w:val="es-ES"/>
        </w:rPr>
        <w:t>“</w:t>
      </w:r>
      <w:r w:rsidR="00375668" w:rsidRPr="00375668">
        <w:rPr>
          <w:rStyle w:val="Hyperlink"/>
          <w:color w:val="auto"/>
          <w:u w:val="none"/>
          <w:lang w:val="es-ES"/>
        </w:rPr>
        <w:t>Confederazione Generale Italiana del Lavoro (CGIL) v. Italy</w:t>
      </w:r>
      <w:r w:rsidR="00375668">
        <w:rPr>
          <w:rStyle w:val="Hyperlink"/>
          <w:color w:val="auto"/>
          <w:u w:val="none"/>
          <w:lang w:val="es-ES"/>
        </w:rPr>
        <w:t xml:space="preserve">,” </w:t>
      </w:r>
      <w:r w:rsidR="00FF2E7A" w:rsidRPr="00FF2E7A">
        <w:rPr>
          <w:rStyle w:val="Hyperlink"/>
          <w:color w:val="auto"/>
          <w:u w:val="none"/>
          <w:lang w:val="es-ES"/>
        </w:rPr>
        <w:t>Complaint No. 91/2013</w:t>
      </w:r>
      <w:r w:rsidR="00FF2E7A">
        <w:rPr>
          <w:rStyle w:val="Hyperlink"/>
          <w:color w:val="auto"/>
          <w:u w:val="none"/>
          <w:lang w:val="es-ES"/>
        </w:rPr>
        <w:t xml:space="preserve">, </w:t>
      </w:r>
      <w:r w:rsidR="0031312F">
        <w:rPr>
          <w:rStyle w:val="Hyperlink"/>
          <w:color w:val="auto"/>
          <w:u w:val="none"/>
          <w:lang w:val="es-ES"/>
        </w:rPr>
        <w:t xml:space="preserve">adopted October 12, 2015, </w:t>
      </w:r>
      <w:r w:rsidR="00B54D1D" w:rsidRPr="00B54D1D">
        <w:rPr>
          <w:lang w:val="es-ES"/>
        </w:rPr>
        <w:t>https://hudoc.esc.coe.int/eng#{%22ESCDcIdentifier%22:[%22cc-91-2013-dadmissandmerits-en%22]}</w:t>
      </w:r>
      <w:r w:rsidR="00B54D1D">
        <w:rPr>
          <w:lang w:val="es-ES"/>
        </w:rPr>
        <w:t xml:space="preserve"> (accessed February 12, 2021).</w:t>
      </w:r>
    </w:p>
  </w:footnote>
  <w:footnote w:id="12">
    <w:p w14:paraId="1144BA33" w14:textId="70D7272A" w:rsidR="008B4319" w:rsidRPr="006C15E0" w:rsidRDefault="008B4319">
      <w:pPr>
        <w:pStyle w:val="FootnoteText"/>
        <w:rPr>
          <w:rFonts w:cstheme="minorHAnsi"/>
          <w:sz w:val="18"/>
          <w:szCs w:val="18"/>
          <w:lang w:val="es-ES"/>
        </w:rPr>
      </w:pPr>
      <w:r w:rsidRPr="006262E3">
        <w:rPr>
          <w:rStyle w:val="FootnoteReference"/>
        </w:rPr>
        <w:footnoteRef/>
      </w:r>
      <w:r w:rsidRPr="006262E3">
        <w:rPr>
          <w:rStyle w:val="FootnoteReference"/>
          <w:lang w:val="es-ES"/>
        </w:rPr>
        <w:t xml:space="preserve"> </w:t>
      </w:r>
      <w:r w:rsidR="00663415">
        <w:rPr>
          <w:lang w:val="es-ES"/>
        </w:rPr>
        <w:t>“</w:t>
      </w:r>
      <w:r w:rsidR="00663415" w:rsidRPr="00663415">
        <w:rPr>
          <w:lang w:val="es-ES"/>
        </w:rPr>
        <w:t xml:space="preserve">COVID-19: Ensure women’s access to sexual and reproductive health and </w:t>
      </w:r>
      <w:r w:rsidR="00663415">
        <w:rPr>
          <w:lang w:val="es-ES"/>
        </w:rPr>
        <w:t xml:space="preserve">Rights,” Council of Europe, </w:t>
      </w:r>
      <w:r w:rsidR="00153813">
        <w:rPr>
          <w:lang w:val="es-ES"/>
        </w:rPr>
        <w:t>May 7, 2020, accessed February 12, 2021</w:t>
      </w:r>
      <w:r w:rsidR="00663415">
        <w:rPr>
          <w:lang w:val="es-ES"/>
        </w:rPr>
        <w:t xml:space="preserve"> </w:t>
      </w:r>
      <w:r w:rsidR="00663415" w:rsidRPr="00153813">
        <w:rPr>
          <w:lang w:val="es-ES"/>
        </w:rPr>
        <w:t>https://www.coe.int/en/web/commissioner/-/covid-19-ensure-women-s-access-to-sexual-and-reproductive-health-and-rights</w:t>
      </w:r>
      <w:r w:rsidR="00153813">
        <w:rPr>
          <w:lang w:val="es-ES"/>
        </w:rPr>
        <w:t>.</w:t>
      </w:r>
      <w:r w:rsidRPr="006C15E0">
        <w:rPr>
          <w:rFonts w:cstheme="minorHAnsi"/>
          <w:sz w:val="18"/>
          <w:szCs w:val="18"/>
          <w:lang w:val="es-ES"/>
        </w:rPr>
        <w:t xml:space="preserve"> </w:t>
      </w:r>
    </w:p>
  </w:footnote>
  <w:footnote w:id="13">
    <w:p w14:paraId="777535D7" w14:textId="1F6A7577" w:rsidR="00E8213D" w:rsidRPr="006C15E0" w:rsidRDefault="00E8213D">
      <w:pPr>
        <w:pStyle w:val="FootnoteText"/>
        <w:rPr>
          <w:sz w:val="18"/>
          <w:szCs w:val="18"/>
          <w:lang w:val="es-ES"/>
        </w:rPr>
      </w:pPr>
      <w:r>
        <w:rPr>
          <w:rStyle w:val="FootnoteReference"/>
        </w:rPr>
        <w:footnoteRef/>
      </w:r>
      <w:r w:rsidRPr="006C15E0">
        <w:rPr>
          <w:lang w:val="es-ES"/>
        </w:rPr>
        <w:t xml:space="preserve"> </w:t>
      </w:r>
      <w:r w:rsidR="00153813" w:rsidRPr="00153813">
        <w:rPr>
          <w:lang w:val="es-ES"/>
        </w:rPr>
        <w:t xml:space="preserve">“Italy: Covid-19 Exacerbates Obstacles to Legal Abortion,” Human Rights Watch News </w:t>
      </w:r>
      <w:r w:rsidR="0085349B">
        <w:rPr>
          <w:lang w:val="es-ES"/>
        </w:rPr>
        <w:t>rel</w:t>
      </w:r>
      <w:r w:rsidR="00671B6E">
        <w:rPr>
          <w:lang w:val="es-ES"/>
        </w:rPr>
        <w:t>e</w:t>
      </w:r>
      <w:r w:rsidR="0085349B">
        <w:rPr>
          <w:lang w:val="es-ES"/>
        </w:rPr>
        <w:t>ase.</w:t>
      </w:r>
    </w:p>
  </w:footnote>
  <w:footnote w:id="14">
    <w:p w14:paraId="3422C156" w14:textId="311380AE" w:rsidR="008B4319" w:rsidRPr="00E277A6" w:rsidRDefault="008B4319" w:rsidP="0005487B">
      <w:pPr>
        <w:pStyle w:val="FootnoteText"/>
        <w:rPr>
          <w:lang w:val="es-ES"/>
        </w:rPr>
      </w:pPr>
      <w:r w:rsidRPr="00133DE8">
        <w:rPr>
          <w:rStyle w:val="FootnoteReference"/>
        </w:rPr>
        <w:footnoteRef/>
      </w:r>
      <w:r w:rsidR="00024499">
        <w:rPr>
          <w:rFonts w:cstheme="minorHAnsi"/>
          <w:sz w:val="18"/>
          <w:szCs w:val="18"/>
          <w:lang w:val="es-ES"/>
        </w:rPr>
        <w:t xml:space="preserve"> </w:t>
      </w:r>
      <w:r w:rsidR="004F2DDD" w:rsidRPr="00E277A6">
        <w:rPr>
          <w:spacing w:val="-2"/>
          <w:lang w:val="es-ES"/>
        </w:rPr>
        <w:t>Italy Mi</w:t>
      </w:r>
      <w:r w:rsidR="00024499" w:rsidRPr="00E277A6">
        <w:rPr>
          <w:spacing w:val="-2"/>
          <w:lang w:val="es-ES"/>
        </w:rPr>
        <w:t xml:space="preserve">nistry of </w:t>
      </w:r>
      <w:r w:rsidR="008736FE" w:rsidRPr="00E277A6">
        <w:rPr>
          <w:spacing w:val="-2"/>
          <w:lang w:val="es-ES"/>
        </w:rPr>
        <w:t>Health,</w:t>
      </w:r>
      <w:r w:rsidR="00662CAE" w:rsidRPr="00E277A6">
        <w:rPr>
          <w:spacing w:val="-2"/>
          <w:lang w:val="es-ES"/>
        </w:rPr>
        <w:t xml:space="preserve"> </w:t>
      </w:r>
      <w:r w:rsidR="009341ED" w:rsidRPr="00E277A6">
        <w:rPr>
          <w:spacing w:val="-2"/>
          <w:lang w:val="es-ES"/>
        </w:rPr>
        <w:t>“</w:t>
      </w:r>
      <w:r w:rsidR="0005487B" w:rsidRPr="00E277A6">
        <w:rPr>
          <w:spacing w:val="-2"/>
          <w:lang w:val="es-ES"/>
        </w:rPr>
        <w:t>COVID-19: indicazioni per gravida-partoriente, puerpera, neonato e allattamento,</w:t>
      </w:r>
      <w:r w:rsidR="00662CAE" w:rsidRPr="00E277A6">
        <w:rPr>
          <w:spacing w:val="-2"/>
          <w:lang w:val="es-ES"/>
        </w:rPr>
        <w:t>”</w:t>
      </w:r>
      <w:r w:rsidR="0005487B" w:rsidRPr="00E277A6">
        <w:rPr>
          <w:spacing w:val="-2"/>
          <w:lang w:val="es-ES"/>
        </w:rPr>
        <w:t xml:space="preserve"> </w:t>
      </w:r>
      <w:r w:rsidR="00CA0EB9" w:rsidRPr="00E277A6">
        <w:rPr>
          <w:spacing w:val="-2"/>
          <w:lang w:val="es-ES"/>
        </w:rPr>
        <w:t>March 31,</w:t>
      </w:r>
      <w:r w:rsidR="0005487B" w:rsidRPr="00E277A6">
        <w:rPr>
          <w:spacing w:val="-2"/>
          <w:lang w:val="es-ES"/>
        </w:rPr>
        <w:t xml:space="preserve"> 2020,</w:t>
      </w:r>
      <w:r w:rsidR="0005487B" w:rsidRPr="00E277A6">
        <w:rPr>
          <w:lang w:val="es-ES"/>
        </w:rPr>
        <w:t xml:space="preserve"> </w:t>
      </w:r>
      <w:r w:rsidR="0005487B" w:rsidRPr="0005487B">
        <w:rPr>
          <w:lang w:val="es-ES"/>
        </w:rPr>
        <w:t>http://www.trovanorme.salute.gov.it/norme/renderNormsanPdf?anno=2020&amp;codLeg=73787&amp;parte=1%20&amp;serie=null</w:t>
      </w:r>
      <w:r w:rsidR="0005487B">
        <w:rPr>
          <w:lang w:val="es-ES"/>
        </w:rPr>
        <w:t xml:space="preserve"> (accessed February 12, 2021).</w:t>
      </w:r>
    </w:p>
  </w:footnote>
  <w:footnote w:id="15">
    <w:p w14:paraId="29C0834E" w14:textId="500810E0" w:rsidR="00574827" w:rsidRDefault="00574827">
      <w:pPr>
        <w:pStyle w:val="FootnoteText"/>
      </w:pPr>
      <w:r w:rsidRPr="00133DE8">
        <w:rPr>
          <w:rStyle w:val="FootnoteReference"/>
        </w:rPr>
        <w:footnoteRef/>
      </w:r>
      <w:r>
        <w:t xml:space="preserve"> </w:t>
      </w:r>
      <w:r w:rsidR="00164F53" w:rsidRPr="009D1148">
        <w:t xml:space="preserve">HRW interview with gynecologist, Rome, </w:t>
      </w:r>
      <w:r w:rsidR="00585D73" w:rsidRPr="009D1148">
        <w:t>July 13, 2020 via WhatsApp video</w:t>
      </w:r>
      <w:r w:rsidR="0005487B" w:rsidRPr="009D1148">
        <w:t>;</w:t>
      </w:r>
      <w:r w:rsidR="00AC0775" w:rsidRPr="009D1148">
        <w:t xml:space="preserve"> HRW interview with </w:t>
      </w:r>
      <w:r w:rsidR="00B030A6">
        <w:t>activist,</w:t>
      </w:r>
      <w:r w:rsidR="00AC0775" w:rsidRPr="009D1148">
        <w:t xml:space="preserve"> June 3.</w:t>
      </w:r>
    </w:p>
  </w:footnote>
  <w:footnote w:id="16">
    <w:p w14:paraId="59361C52" w14:textId="2613DFDD" w:rsidR="001E0A25" w:rsidRPr="00385925" w:rsidRDefault="001E0A25" w:rsidP="006E3AF2">
      <w:pPr>
        <w:pStyle w:val="FootnoteText"/>
      </w:pPr>
      <w:r w:rsidRPr="00133DE8">
        <w:rPr>
          <w:rStyle w:val="FootnoteReference"/>
        </w:rPr>
        <w:footnoteRef/>
      </w:r>
      <w:r w:rsidRPr="00133DE8">
        <w:rPr>
          <w:rStyle w:val="FootnoteReference"/>
        </w:rPr>
        <w:t xml:space="preserve"> </w:t>
      </w:r>
      <w:r w:rsidR="00385925">
        <w:t xml:space="preserve"> </w:t>
      </w:r>
      <w:r w:rsidR="006E3AF2">
        <w:t>“</w:t>
      </w:r>
      <w:r w:rsidR="004666E3" w:rsidRPr="004666E3">
        <w:t>Decreto #IoRestoaCasa, domande frequenti sulle misure adottate dal Governo</w:t>
      </w:r>
      <w:r w:rsidR="006E3AF2">
        <w:t>,”</w:t>
      </w:r>
      <w:r w:rsidR="00D541BB">
        <w:t xml:space="preserve"> </w:t>
      </w:r>
      <w:r w:rsidR="00385925">
        <w:t>Italian Government, Presidency of the Council of Ministers,</w:t>
      </w:r>
      <w:r w:rsidR="00D541BB">
        <w:t xml:space="preserve"> </w:t>
      </w:r>
      <w:r w:rsidR="002D11D5">
        <w:t>last modified April 25, 2020, accessed February 12, 2021</w:t>
      </w:r>
      <w:r w:rsidR="00385925">
        <w:t xml:space="preserve"> </w:t>
      </w:r>
      <w:r w:rsidR="006E3AF2" w:rsidRPr="002D11D5">
        <w:t>http://www.governo.it/it/articolo/decreto-iorestoacasa-domande-frequenti-sulle-misure-adottate-dal-governo/14278</w:t>
      </w:r>
      <w:r w:rsidR="00A44F24" w:rsidRPr="009D1148">
        <w:t>;</w:t>
      </w:r>
      <w:r w:rsidR="00A44F24" w:rsidRPr="00DD49AF">
        <w:rPr>
          <w:rStyle w:val="Hyperlink"/>
          <w:color w:val="auto"/>
          <w:u w:val="none"/>
        </w:rPr>
        <w:t xml:space="preserve"> </w:t>
      </w:r>
      <w:r w:rsidR="00DD49AF" w:rsidRPr="00DD49AF">
        <w:rPr>
          <w:rStyle w:val="Hyperlink"/>
          <w:color w:val="auto"/>
          <w:u w:val="none"/>
        </w:rPr>
        <w:t>Nilay Syam</w:t>
      </w:r>
      <w:r w:rsidR="00DD49AF">
        <w:rPr>
          <w:rStyle w:val="Hyperlink"/>
          <w:color w:val="auto"/>
          <w:u w:val="none"/>
        </w:rPr>
        <w:t>, “</w:t>
      </w:r>
      <w:r w:rsidR="00DD49AF" w:rsidRPr="00DD49AF">
        <w:rPr>
          <w:rStyle w:val="Hyperlink"/>
          <w:color w:val="auto"/>
          <w:u w:val="none"/>
        </w:rPr>
        <w:t>Italy's COVID-19 red zones: What are the restrictions?</w:t>
      </w:r>
      <w:r w:rsidR="00DD49AF">
        <w:rPr>
          <w:rStyle w:val="Hyperlink"/>
          <w:color w:val="auto"/>
          <w:u w:val="none"/>
        </w:rPr>
        <w:t xml:space="preserve">,” </w:t>
      </w:r>
      <w:r w:rsidR="009B2FD5" w:rsidRPr="009B2FD5">
        <w:rPr>
          <w:rStyle w:val="Hyperlink"/>
          <w:i/>
          <w:iCs/>
          <w:color w:val="auto"/>
          <w:u w:val="none"/>
        </w:rPr>
        <w:t>China Global Television Network</w:t>
      </w:r>
      <w:r w:rsidR="009B2FD5">
        <w:rPr>
          <w:rStyle w:val="Hyperlink"/>
          <w:color w:val="auto"/>
          <w:u w:val="none"/>
        </w:rPr>
        <w:t xml:space="preserve">, </w:t>
      </w:r>
      <w:r w:rsidR="00F522E8">
        <w:rPr>
          <w:rStyle w:val="Hyperlink"/>
          <w:color w:val="auto"/>
          <w:u w:val="none"/>
        </w:rPr>
        <w:t>March 10, 2020</w:t>
      </w:r>
      <w:r w:rsidR="00763140">
        <w:rPr>
          <w:rStyle w:val="Hyperlink"/>
          <w:color w:val="auto"/>
          <w:u w:val="none"/>
        </w:rPr>
        <w:t>,</w:t>
      </w:r>
      <w:r w:rsidR="00DD49AF">
        <w:rPr>
          <w:rStyle w:val="Hyperlink"/>
          <w:color w:val="auto"/>
          <w:u w:val="none"/>
        </w:rPr>
        <w:t xml:space="preserve"> </w:t>
      </w:r>
      <w:r w:rsidR="00F522E8" w:rsidRPr="00F522E8">
        <w:t>https://newseu.cgtn.com/news/2020-03-10/Italy-s-COVID-19-red-zones-What-are-the-restrictions--OJ9k8w5Klq/index.html</w:t>
      </w:r>
      <w:r w:rsidR="00F522E8">
        <w:t xml:space="preserve"> (accessed February 12, 2021).</w:t>
      </w:r>
    </w:p>
  </w:footnote>
  <w:footnote w:id="17">
    <w:p w14:paraId="5045D3E8" w14:textId="2B0E08E6" w:rsidR="008A0CA1" w:rsidRDefault="008A0CA1">
      <w:pPr>
        <w:pStyle w:val="FootnoteText"/>
      </w:pPr>
      <w:r w:rsidRPr="00133DE8">
        <w:rPr>
          <w:rStyle w:val="FootnoteReference"/>
        </w:rPr>
        <w:footnoteRef/>
      </w:r>
      <w:r>
        <w:t xml:space="preserve"> </w:t>
      </w:r>
      <w:r w:rsidR="00763140" w:rsidRPr="00153813">
        <w:rPr>
          <w:lang w:val="es-ES"/>
        </w:rPr>
        <w:t xml:space="preserve">“Italy: Covid-19 Exacerbates Obstacles to Legal Abortion,” Human Rights Watch News </w:t>
      </w:r>
      <w:r w:rsidR="00671B6E">
        <w:rPr>
          <w:lang w:val="es-ES"/>
        </w:rPr>
        <w:t>release.</w:t>
      </w:r>
    </w:p>
  </w:footnote>
  <w:footnote w:id="18">
    <w:p w14:paraId="5420165E" w14:textId="32995926" w:rsidR="009B55F8" w:rsidRDefault="009B55F8">
      <w:pPr>
        <w:pStyle w:val="FootnoteText"/>
      </w:pPr>
      <w:r>
        <w:rPr>
          <w:rStyle w:val="FootnoteReference"/>
        </w:rPr>
        <w:footnoteRef/>
      </w:r>
      <w:r>
        <w:t xml:space="preserve"> </w:t>
      </w:r>
      <w:r w:rsidR="005F1713">
        <w:t xml:space="preserve">HRW interview with “Martina,” </w:t>
      </w:r>
      <w:r w:rsidR="00E43AD8">
        <w:t>WhatsApp video, July 8.</w:t>
      </w:r>
    </w:p>
  </w:footnote>
  <w:footnote w:id="19">
    <w:p w14:paraId="2A082704" w14:textId="62BAAB7A" w:rsidR="00D80BAF" w:rsidRPr="001C45FF" w:rsidRDefault="00D80BAF">
      <w:pPr>
        <w:pStyle w:val="FootnoteText"/>
        <w:rPr>
          <w:sz w:val="18"/>
          <w:szCs w:val="18"/>
          <w:lang w:val="en-GB"/>
        </w:rPr>
      </w:pPr>
      <w:r w:rsidRPr="00AA4208">
        <w:rPr>
          <w:rStyle w:val="FootnoteReference"/>
        </w:rPr>
        <w:footnoteRef/>
      </w:r>
      <w:r w:rsidRPr="00AA4208">
        <w:rPr>
          <w:rStyle w:val="FootnoteReference"/>
        </w:rPr>
        <w:t xml:space="preserve"> </w:t>
      </w:r>
      <w:r w:rsidR="00337DA6" w:rsidRPr="00337DA6">
        <w:t>Joanna Mishtal</w:t>
      </w:r>
      <w:r w:rsidR="00337DA6">
        <w:t xml:space="preserve"> et al., “</w:t>
      </w:r>
      <w:r w:rsidR="006E6F1F" w:rsidRPr="006E6F1F">
        <w:t>Political (in)action in abortion governance during COVID-19 in Europe: a call for a harmonized EU response during public health crises</w:t>
      </w:r>
      <w:r w:rsidR="006E6F1F">
        <w:t>,</w:t>
      </w:r>
      <w:r w:rsidR="00337DA6">
        <w:t>”</w:t>
      </w:r>
      <w:r w:rsidR="00F54DED">
        <w:t xml:space="preserve"> </w:t>
      </w:r>
      <w:r w:rsidR="00F54DED" w:rsidRPr="00F54DED">
        <w:rPr>
          <w:i/>
          <w:iCs/>
        </w:rPr>
        <w:t>Medical Anthropology Quarterly</w:t>
      </w:r>
      <w:r w:rsidR="00F54DED">
        <w:t>,</w:t>
      </w:r>
      <w:r w:rsidR="006E6F1F">
        <w:t xml:space="preserve"> June 19, 2020</w:t>
      </w:r>
      <w:r w:rsidR="00F54DED">
        <w:t>,</w:t>
      </w:r>
      <w:r w:rsidR="00337DA6">
        <w:t xml:space="preserve"> </w:t>
      </w:r>
      <w:r w:rsidR="00F54DED" w:rsidRPr="00F54DED">
        <w:t>http://medanthroquarterly.org/2020/06/19/political-inaction-in-abortion-governance-during-covid-19-in-europe-a-call-for-a-harmonized-eu-response-during-public-health-crises/</w:t>
      </w:r>
      <w:r w:rsidR="00F54DED">
        <w:t xml:space="preserve"> (accessed February 12, 2021).</w:t>
      </w:r>
    </w:p>
  </w:footnote>
  <w:footnote w:id="20">
    <w:p w14:paraId="37FE6593" w14:textId="233249CB" w:rsidR="000B42FD" w:rsidRPr="00E277A6" w:rsidRDefault="000B42FD">
      <w:pPr>
        <w:pStyle w:val="FootnoteText"/>
        <w:rPr>
          <w:sz w:val="18"/>
          <w:szCs w:val="18"/>
          <w:lang w:val="it-IT"/>
        </w:rPr>
      </w:pPr>
      <w:r w:rsidRPr="00AA4208">
        <w:rPr>
          <w:rStyle w:val="FootnoteReference"/>
        </w:rPr>
        <w:footnoteRef/>
      </w:r>
      <w:r w:rsidRPr="00E277A6">
        <w:rPr>
          <w:rStyle w:val="FootnoteReference"/>
          <w:lang w:val="it-IT"/>
        </w:rPr>
        <w:t xml:space="preserve"> </w:t>
      </w:r>
      <w:r w:rsidR="00433813" w:rsidRPr="00E277A6">
        <w:rPr>
          <w:lang w:val="it-IT"/>
        </w:rPr>
        <w:t xml:space="preserve">Maria Novella De Luca, “Coronavirus, ‘L'emergenza blocca gli aborti, diamo a casa la pillola Ru486,’” </w:t>
      </w:r>
      <w:r w:rsidR="00BC1DC5" w:rsidRPr="00E277A6">
        <w:rPr>
          <w:i/>
          <w:iCs/>
          <w:lang w:val="it-IT"/>
        </w:rPr>
        <w:t>La Repubblica</w:t>
      </w:r>
      <w:r w:rsidR="00BC1DC5" w:rsidRPr="00E277A6">
        <w:rPr>
          <w:lang w:val="it-IT"/>
        </w:rPr>
        <w:t>, April 7, 2020, https://www.repubblica.it/cronaca/2020/04/07/news/aborto_appello_delle_ginecologhe-253414886/ (accessed February 12, 2021).</w:t>
      </w:r>
    </w:p>
  </w:footnote>
  <w:footnote w:id="21">
    <w:p w14:paraId="3D345798" w14:textId="61EFB655" w:rsidR="00CF17D9" w:rsidRDefault="00CF17D9">
      <w:pPr>
        <w:pStyle w:val="FootnoteText"/>
      </w:pPr>
      <w:r w:rsidRPr="00AA4208">
        <w:rPr>
          <w:rStyle w:val="FootnoteReference"/>
        </w:rPr>
        <w:footnoteRef/>
      </w:r>
      <w:r>
        <w:t xml:space="preserve"> HRW interview with “Valentina,” via telephone, July 14, 2020.</w:t>
      </w:r>
    </w:p>
  </w:footnote>
  <w:footnote w:id="22">
    <w:p w14:paraId="25BBB5BB" w14:textId="5E61ACD9" w:rsidR="00B15306" w:rsidRDefault="00B15306">
      <w:pPr>
        <w:pStyle w:val="FootnoteText"/>
      </w:pPr>
      <w:r w:rsidRPr="00AA4208">
        <w:rPr>
          <w:rStyle w:val="FootnoteReference"/>
        </w:rPr>
        <w:footnoteRef/>
      </w:r>
      <w:r>
        <w:t xml:space="preserve"> HRW interview with doctor (name withheld), </w:t>
      </w:r>
      <w:r w:rsidRPr="0031391C">
        <w:t xml:space="preserve">Rome, </w:t>
      </w:r>
      <w:r>
        <w:t xml:space="preserve">via </w:t>
      </w:r>
      <w:r w:rsidRPr="0031391C">
        <w:t>telephone</w:t>
      </w:r>
      <w:r>
        <w:t xml:space="preserve">, </w:t>
      </w:r>
      <w:r w:rsidRPr="0031391C">
        <w:t>July 13, 202</w:t>
      </w:r>
      <w:r>
        <w:t>0.</w:t>
      </w:r>
    </w:p>
  </w:footnote>
  <w:footnote w:id="23">
    <w:p w14:paraId="5F6445AE" w14:textId="359E231E" w:rsidR="00E6000F" w:rsidRPr="00CA6A6E" w:rsidRDefault="00E6000F">
      <w:pPr>
        <w:pStyle w:val="FootnoteText"/>
        <w:rPr>
          <w:lang w:val="en-GB"/>
        </w:rPr>
      </w:pPr>
      <w:r w:rsidRPr="00AA4208">
        <w:rPr>
          <w:rStyle w:val="FootnoteReference"/>
        </w:rPr>
        <w:footnoteRef/>
      </w:r>
      <w:r w:rsidRPr="00AA4208">
        <w:rPr>
          <w:rStyle w:val="FootnoteReference"/>
        </w:rPr>
        <w:t xml:space="preserve"> </w:t>
      </w:r>
      <w:r w:rsidRPr="00CA6A6E">
        <w:rPr>
          <w:lang w:val="en-GB"/>
        </w:rPr>
        <w:t>Interview with</w:t>
      </w:r>
      <w:r w:rsidR="009870BB">
        <w:rPr>
          <w:lang w:val="en-GB"/>
        </w:rPr>
        <w:t xml:space="preserve"> </w:t>
      </w:r>
      <w:r w:rsidR="00CE0B08">
        <w:rPr>
          <w:lang w:val="en-GB"/>
        </w:rPr>
        <w:t>activist,</w:t>
      </w:r>
      <w:r w:rsidRPr="00CA6A6E">
        <w:rPr>
          <w:lang w:val="en-GB"/>
        </w:rPr>
        <w:t xml:space="preserve"> May 20, 2020</w:t>
      </w:r>
      <w:r w:rsidR="00CA6A6E" w:rsidRPr="00CA6A6E">
        <w:rPr>
          <w:lang w:val="en-GB"/>
        </w:rPr>
        <w:t xml:space="preserve">; </w:t>
      </w:r>
      <w:r w:rsidR="00CA6A6E">
        <w:t xml:space="preserve">video </w:t>
      </w:r>
      <w:r w:rsidR="00B9287B">
        <w:t>i</w:t>
      </w:r>
      <w:r w:rsidR="00CA6A6E">
        <w:t xml:space="preserve">nterview with </w:t>
      </w:r>
      <w:r w:rsidR="009870BB">
        <w:t>associate professor</w:t>
      </w:r>
      <w:r w:rsidR="00CA6A6E">
        <w:t xml:space="preserve">, University of Texas at Austin, July 2, 2020; email correspondence with </w:t>
      </w:r>
      <w:r w:rsidR="009870BB">
        <w:t>associate professor, University of Texas at Austin,</w:t>
      </w:r>
      <w:r w:rsidR="00CA6A6E">
        <w:t>, July 3, 2020.</w:t>
      </w:r>
    </w:p>
  </w:footnote>
  <w:footnote w:id="24">
    <w:p w14:paraId="0F37043F" w14:textId="480030D0" w:rsidR="0023253D" w:rsidRDefault="0023253D">
      <w:pPr>
        <w:pStyle w:val="FootnoteText"/>
      </w:pPr>
      <w:r>
        <w:rPr>
          <w:rStyle w:val="FootnoteReference"/>
        </w:rPr>
        <w:footnoteRef/>
      </w:r>
      <w:r>
        <w:t xml:space="preserve"> </w:t>
      </w:r>
      <w:r w:rsidRPr="004D6301">
        <w:t>Law 194</w:t>
      </w:r>
      <w:r w:rsidR="004D6301" w:rsidRPr="004D6301">
        <w:t xml:space="preserve"> on the social protection of motherhood and the voluntary termination of pregnancy</w:t>
      </w:r>
      <w:r w:rsidRPr="004D6301">
        <w:t xml:space="preserve">, </w:t>
      </w:r>
      <w:r w:rsidR="00B82309" w:rsidRPr="004D6301">
        <w:t>a</w:t>
      </w:r>
      <w:r w:rsidRPr="004D6301">
        <w:t>rt. 9</w:t>
      </w:r>
    </w:p>
  </w:footnote>
  <w:footnote w:id="25">
    <w:p w14:paraId="4D88BDC4" w14:textId="23F2F967" w:rsidR="003C35C4" w:rsidRPr="008A308D" w:rsidRDefault="003C35C4">
      <w:pPr>
        <w:pStyle w:val="FootnoteText"/>
        <w:rPr>
          <w:sz w:val="18"/>
          <w:szCs w:val="18"/>
          <w:lang w:val="en-GB"/>
        </w:rPr>
      </w:pPr>
      <w:r w:rsidRPr="00F266A1">
        <w:rPr>
          <w:rStyle w:val="FootnoteReference"/>
        </w:rPr>
        <w:footnoteRef/>
      </w:r>
      <w:r w:rsidRPr="008A308D">
        <w:rPr>
          <w:sz w:val="18"/>
          <w:szCs w:val="18"/>
          <w:lang w:val="en-GB"/>
        </w:rPr>
        <w:t xml:space="preserve"> </w:t>
      </w:r>
      <w:r w:rsidR="008A308D" w:rsidRPr="008A308D">
        <w:rPr>
          <w:szCs w:val="16"/>
          <w:lang w:val="en-GB"/>
        </w:rPr>
        <w:t xml:space="preserve">Italy Ministry </w:t>
      </w:r>
      <w:r w:rsidR="008A308D">
        <w:rPr>
          <w:szCs w:val="16"/>
          <w:lang w:val="en-GB"/>
        </w:rPr>
        <w:t xml:space="preserve">of Health, </w:t>
      </w:r>
      <w:r w:rsidR="00165BC9">
        <w:rPr>
          <w:szCs w:val="16"/>
          <w:lang w:val="en-GB"/>
        </w:rPr>
        <w:t>“</w:t>
      </w:r>
      <w:r w:rsidR="00165BC9" w:rsidRPr="00165BC9">
        <w:rPr>
          <w:szCs w:val="16"/>
          <w:lang w:val="en-GB"/>
        </w:rPr>
        <w:t>Report of the Minister of Health on the Implementation of the Containing Law for the Social Protection of Maternity and for Voluntary Interruption of Pregnancy (Law 194/78)</w:t>
      </w:r>
      <w:r w:rsidR="00165BC9">
        <w:rPr>
          <w:szCs w:val="16"/>
          <w:lang w:val="en-GB"/>
        </w:rPr>
        <w:t xml:space="preserve">,” </w:t>
      </w:r>
      <w:r w:rsidR="00563E3A">
        <w:rPr>
          <w:szCs w:val="16"/>
          <w:lang w:val="en-GB"/>
        </w:rPr>
        <w:t xml:space="preserve">2018, </w:t>
      </w:r>
      <w:r w:rsidR="00563E3A" w:rsidRPr="00563E3A">
        <w:rPr>
          <w:lang w:val="en-GB"/>
        </w:rPr>
        <w:t>http://www.salute.gov.it/imgs/C_17_pubblicazioni_2924_allegato.pdf</w:t>
      </w:r>
      <w:r w:rsidR="00563E3A">
        <w:rPr>
          <w:lang w:val="en-GB"/>
        </w:rPr>
        <w:t xml:space="preserve"> (accessed February 12, 2021).</w:t>
      </w:r>
    </w:p>
  </w:footnote>
  <w:footnote w:id="26">
    <w:p w14:paraId="418F43B1" w14:textId="33BC2A41" w:rsidR="0016447A" w:rsidRPr="001C45FF" w:rsidRDefault="0016447A">
      <w:pPr>
        <w:pStyle w:val="FootnoteText"/>
        <w:rPr>
          <w:sz w:val="18"/>
          <w:szCs w:val="18"/>
          <w:lang w:val="en-GB"/>
        </w:rPr>
      </w:pPr>
      <w:r w:rsidRPr="00F266A1">
        <w:rPr>
          <w:rStyle w:val="FootnoteReference"/>
        </w:rPr>
        <w:footnoteRef/>
      </w:r>
      <w:r w:rsidRPr="00F266A1">
        <w:rPr>
          <w:rStyle w:val="FootnoteReference"/>
        </w:rPr>
        <w:t xml:space="preserve"> </w:t>
      </w:r>
      <w:r w:rsidR="001A63BB">
        <w:t>Ibid.</w:t>
      </w:r>
    </w:p>
  </w:footnote>
  <w:footnote w:id="27">
    <w:p w14:paraId="6717C8F7" w14:textId="0BAA60A0" w:rsidR="000D0F83" w:rsidRDefault="000D0F83">
      <w:pPr>
        <w:pStyle w:val="FootnoteText"/>
      </w:pPr>
      <w:r>
        <w:rPr>
          <w:rStyle w:val="FootnoteReference"/>
        </w:rPr>
        <w:footnoteRef/>
      </w:r>
      <w:r>
        <w:t xml:space="preserve"> HRW interview with “Chiara”, via WhatsApp video, July 3, 2020.</w:t>
      </w:r>
    </w:p>
  </w:footnote>
  <w:footnote w:id="28">
    <w:p w14:paraId="31006A2B" w14:textId="2A84852D" w:rsidR="00534927" w:rsidRPr="007F268E" w:rsidRDefault="00534927" w:rsidP="007F268E">
      <w:pPr>
        <w:pStyle w:val="FootnoteText"/>
      </w:pPr>
      <w:r w:rsidRPr="00F266A1">
        <w:rPr>
          <w:rStyle w:val="FootnoteReference"/>
        </w:rPr>
        <w:footnoteRef/>
      </w:r>
      <w:r w:rsidRPr="001C45FF">
        <w:rPr>
          <w:rFonts w:cstheme="minorHAnsi"/>
          <w:sz w:val="18"/>
          <w:szCs w:val="18"/>
        </w:rPr>
        <w:t xml:space="preserve"> </w:t>
      </w:r>
      <w:r w:rsidR="00CC44DC" w:rsidRPr="00CC44DC">
        <w:t>Hillary Ma</w:t>
      </w:r>
      <w:r w:rsidR="00CC44DC">
        <w:t>rgolis,</w:t>
      </w:r>
      <w:r w:rsidR="007F268E">
        <w:t xml:space="preserve"> “A Step Forward for Abortion Rights in Italy: Revised Medical Abortion Guidance Will Help Ensure Safe, Legal Care,” commentary, Human Rights Watch Dispatch, </w:t>
      </w:r>
      <w:r w:rsidR="001B3D96">
        <w:t>August 11, 2020,</w:t>
      </w:r>
      <w:r w:rsidR="00CC44DC">
        <w:t xml:space="preserve"> </w:t>
      </w:r>
      <w:r w:rsidR="007F268E" w:rsidRPr="001B3D96">
        <w:t>https://www.hrw.org/news/2020/08/11/step-forward-abortion-rights-italy</w:t>
      </w:r>
      <w:r w:rsidR="00150866">
        <w:t>.</w:t>
      </w:r>
      <w:r w:rsidRPr="001C45FF">
        <w:rPr>
          <w:rFonts w:cstheme="minorHAnsi"/>
          <w:sz w:val="18"/>
          <w:szCs w:val="18"/>
        </w:rPr>
        <w:t xml:space="preserve"> </w:t>
      </w:r>
    </w:p>
  </w:footnote>
  <w:footnote w:id="29">
    <w:p w14:paraId="5CCAC1EC" w14:textId="00ECEAE1" w:rsidR="008B4319" w:rsidRPr="001C45FF" w:rsidRDefault="008B4319" w:rsidP="00FE6CF4">
      <w:pPr>
        <w:pStyle w:val="FootnoteText"/>
        <w:rPr>
          <w:rFonts w:cstheme="minorHAnsi"/>
          <w:sz w:val="18"/>
          <w:szCs w:val="18"/>
        </w:rPr>
      </w:pPr>
      <w:r w:rsidRPr="00F266A1">
        <w:rPr>
          <w:rStyle w:val="FootnoteReference"/>
        </w:rPr>
        <w:footnoteRef/>
      </w:r>
      <w:r w:rsidRPr="00F266A1">
        <w:rPr>
          <w:rStyle w:val="FootnoteReference"/>
        </w:rPr>
        <w:t xml:space="preserve"> </w:t>
      </w:r>
      <w:r w:rsidRPr="008C0720">
        <w:t>Medical abortion is a safe and effective way to end a pregnancy using medication rather than more invasive surgical methods. The World Health Organization (WHO) recommends administration of mifeprostone followed by misoprostol for medical abortion, which it says can be safely self-managed by women up to the twelfth week of pregnancy where accurate information and support from a healthcare provider are available.</w:t>
      </w:r>
      <w:r w:rsidR="00AA0F1A" w:rsidRPr="001C45FF">
        <w:rPr>
          <w:rFonts w:cstheme="minorHAnsi"/>
          <w:sz w:val="18"/>
          <w:szCs w:val="18"/>
        </w:rPr>
        <w:t xml:space="preserve"> </w:t>
      </w:r>
    </w:p>
  </w:footnote>
  <w:footnote w:id="30">
    <w:p w14:paraId="3097AA78" w14:textId="77777777" w:rsidR="002937B2" w:rsidRDefault="00BD6F0F" w:rsidP="002937B2">
      <w:pPr>
        <w:pStyle w:val="FootnoteText"/>
      </w:pPr>
      <w:r>
        <w:rPr>
          <w:rStyle w:val="FootnoteReference"/>
        </w:rPr>
        <w:footnoteRef/>
      </w:r>
      <w:r>
        <w:t xml:space="preserve"> </w:t>
      </w:r>
      <w:r w:rsidR="003E172D">
        <w:t>Sarah Elzas, “</w:t>
      </w:r>
      <w:r w:rsidR="00530681" w:rsidRPr="00530681">
        <w:t>France extends access to abortions during Covid-19 pandemic</w:t>
      </w:r>
      <w:r w:rsidR="003E172D">
        <w:t>,”</w:t>
      </w:r>
      <w:r w:rsidR="00530681">
        <w:t xml:space="preserve"> </w:t>
      </w:r>
      <w:r w:rsidR="00530681" w:rsidRPr="00530681">
        <w:rPr>
          <w:i/>
          <w:iCs/>
        </w:rPr>
        <w:t>RFI</w:t>
      </w:r>
      <w:r w:rsidR="00530681">
        <w:t>,</w:t>
      </w:r>
      <w:r w:rsidR="00D16E19">
        <w:t xml:space="preserve"> April 4, 2020,</w:t>
      </w:r>
      <w:r w:rsidR="00530681">
        <w:t xml:space="preserve"> </w:t>
      </w:r>
      <w:r w:rsidR="00D16E19" w:rsidRPr="00D16E19">
        <w:t>https://www.rfi.fr/en/france/20200411-france-extends-access-to-abortions-during-covid-19-pandemic</w:t>
      </w:r>
      <w:r w:rsidR="00D16E19">
        <w:t xml:space="preserve"> (accessed February 12, 2021); </w:t>
      </w:r>
      <w:r w:rsidR="002937B2">
        <w:t>Hillary Margolis, “England Leads Way in UK after U-Turn on COVID-19 Abortion Access</w:t>
      </w:r>
    </w:p>
    <w:p w14:paraId="181D777E" w14:textId="704B5B01" w:rsidR="00BD6F0F" w:rsidRPr="00BD6F0F" w:rsidRDefault="002937B2" w:rsidP="001E7969">
      <w:pPr>
        <w:pStyle w:val="FootnoteText"/>
      </w:pPr>
      <w:r>
        <w:t>Rest of UK, Europe Should Follow,”</w:t>
      </w:r>
      <w:r w:rsidR="008C0720">
        <w:t xml:space="preserve"> commentary, Human Rights Watch Dispatch, March 31, 2020,</w:t>
      </w:r>
      <w:r w:rsidR="00353BEA">
        <w:t xml:space="preserve"> </w:t>
      </w:r>
      <w:r w:rsidR="00353BEA" w:rsidRPr="00353BEA">
        <w:t>https://www.hrw.org/news/2020/03/31/england-leads-way-uk-after-u-turn-covid-19-abortion-access</w:t>
      </w:r>
      <w:r w:rsidR="00353BEA">
        <w:t xml:space="preserve">; </w:t>
      </w:r>
      <w:r w:rsidR="00693C48">
        <w:t>Kitty Holland, “</w:t>
      </w:r>
      <w:r w:rsidR="00A560D7" w:rsidRPr="00A560D7">
        <w:t>Coronavirus: GP visits regarding abortions to take place remotely</w:t>
      </w:r>
      <w:r w:rsidR="00693C48">
        <w:t>,”</w:t>
      </w:r>
      <w:r w:rsidR="00A560D7">
        <w:t xml:space="preserve"> </w:t>
      </w:r>
      <w:r w:rsidR="00A560D7" w:rsidRPr="00A560D7">
        <w:rPr>
          <w:i/>
          <w:iCs/>
        </w:rPr>
        <w:t>The Irish Times</w:t>
      </w:r>
      <w:r w:rsidR="00A560D7">
        <w:t xml:space="preserve">, April 8, 2020, </w:t>
      </w:r>
      <w:r w:rsidR="00A560D7" w:rsidRPr="00A560D7">
        <w:t>https://www.irishtimes.com/news/social-affairs/coronavirus-gp-visits-regarding-abortions-to-take-place-remotely-1.4223488</w:t>
      </w:r>
      <w:r w:rsidR="00A560D7">
        <w:t xml:space="preserve"> (accessed February 12, 2021);</w:t>
      </w:r>
      <w:r w:rsidR="009435BB">
        <w:t xml:space="preserve"> EPF and IPPF EN, </w:t>
      </w:r>
      <w:r w:rsidR="006665CB">
        <w:t>“Sexual and Reproductive Health and Rights during the COVID-19 pandemic,”</w:t>
      </w:r>
      <w:r w:rsidR="00327922">
        <w:t xml:space="preserve"> April 22, 2020, </w:t>
      </w:r>
      <w:r w:rsidR="00327922" w:rsidRPr="00327922">
        <w:t>https://www.ippfen.org/sites/ippfen/files/2020-04/Sexual%20and%20Reproductive%20Health%20during%20the%20COVID-19%20pandemic.pdf</w:t>
      </w:r>
      <w:r w:rsidR="00327922">
        <w:t xml:space="preserve"> (accessed February 12, 2021;</w:t>
      </w:r>
      <w:r w:rsidR="001E7969">
        <w:t xml:space="preserve"> Miriam Webber, “How coronavirus is changing access to abortion: The coronavirus crisis introduces new obstacles,” </w:t>
      </w:r>
      <w:r w:rsidR="00E30E42" w:rsidRPr="00E30E42">
        <w:rPr>
          <w:i/>
          <w:iCs/>
        </w:rPr>
        <w:t>Politico</w:t>
      </w:r>
      <w:r w:rsidR="00E30E42">
        <w:t>, May 8, 2020,</w:t>
      </w:r>
      <w:r w:rsidR="00E30E42" w:rsidRPr="00E30E42">
        <w:t xml:space="preserve"> https://www.politico.eu/article/how-coronavirus-is-changing-access-to-reproductive-health/</w:t>
      </w:r>
      <w:r w:rsidR="00E30E42">
        <w:t xml:space="preserve"> (accessed February 12, 2021). </w:t>
      </w:r>
    </w:p>
  </w:footnote>
  <w:footnote w:id="31">
    <w:p w14:paraId="2501EA28" w14:textId="26A365B0" w:rsidR="00FB71C6" w:rsidRPr="00E277A6" w:rsidRDefault="00FB71C6">
      <w:pPr>
        <w:pStyle w:val="FootnoteText"/>
        <w:rPr>
          <w:sz w:val="18"/>
          <w:szCs w:val="18"/>
          <w:lang w:val="it-IT"/>
        </w:rPr>
      </w:pPr>
      <w:r w:rsidRPr="00F266A1">
        <w:rPr>
          <w:rStyle w:val="FootnoteReference"/>
        </w:rPr>
        <w:footnoteRef/>
      </w:r>
      <w:r w:rsidRPr="00E277A6">
        <w:rPr>
          <w:rStyle w:val="FootnoteReference"/>
          <w:lang w:val="it-IT"/>
        </w:rPr>
        <w:t xml:space="preserve"> </w:t>
      </w:r>
      <w:r w:rsidR="00F266A1" w:rsidRPr="00E277A6">
        <w:rPr>
          <w:lang w:val="it-IT"/>
        </w:rPr>
        <w:t xml:space="preserve">Claudia Torrisi, “In Italia la pandemia ha reso più difficile abortire,” Internazionale, </w:t>
      </w:r>
      <w:r w:rsidR="00E30E42" w:rsidRPr="00E277A6">
        <w:rPr>
          <w:lang w:val="it-IT"/>
        </w:rPr>
        <w:t>August</w:t>
      </w:r>
      <w:r w:rsidR="00A227E2" w:rsidRPr="00E277A6">
        <w:rPr>
          <w:lang w:val="it-IT"/>
        </w:rPr>
        <w:t xml:space="preserve"> 25, 2020,</w:t>
      </w:r>
      <w:r w:rsidR="00F266A1" w:rsidRPr="00E277A6">
        <w:rPr>
          <w:lang w:val="it-IT"/>
        </w:rPr>
        <w:t xml:space="preserve"> https://www.internazionale.it/reportage/claudia-torrisi/2021/01/25/amp/aborto-pandemia</w:t>
      </w:r>
      <w:r w:rsidRPr="00E277A6">
        <w:rPr>
          <w:sz w:val="18"/>
          <w:szCs w:val="18"/>
          <w:lang w:val="it-IT"/>
        </w:rPr>
        <w:t xml:space="preserve"> </w:t>
      </w:r>
      <w:r w:rsidR="00A227E2" w:rsidRPr="00E277A6">
        <w:rPr>
          <w:lang w:val="it-IT"/>
        </w:rPr>
        <w:t>(accessed February 12, 2021).</w:t>
      </w:r>
    </w:p>
  </w:footnote>
  <w:footnote w:id="32">
    <w:p w14:paraId="458D706E" w14:textId="11CF571A" w:rsidR="00A1609A" w:rsidRPr="00C03950" w:rsidRDefault="00A1609A" w:rsidP="00537D89">
      <w:pPr>
        <w:pStyle w:val="FootnoteText"/>
        <w:rPr>
          <w:szCs w:val="16"/>
        </w:rPr>
      </w:pPr>
      <w:r w:rsidRPr="00A227E2">
        <w:rPr>
          <w:rStyle w:val="FootnoteReference"/>
        </w:rPr>
        <w:footnoteRef/>
      </w:r>
      <w:r w:rsidRPr="00A227E2">
        <w:rPr>
          <w:rStyle w:val="FootnoteReference"/>
        </w:rPr>
        <w:t xml:space="preserve"> </w:t>
      </w:r>
      <w:r w:rsidRPr="00150866">
        <w:rPr>
          <w:szCs w:val="16"/>
        </w:rPr>
        <w:t>For more information on the abuses migrants face in Libyan detention facilities</w:t>
      </w:r>
      <w:r w:rsidR="00537D89">
        <w:rPr>
          <w:szCs w:val="16"/>
        </w:rPr>
        <w:t>, see</w:t>
      </w:r>
      <w:r w:rsidRPr="00150866">
        <w:rPr>
          <w:szCs w:val="16"/>
        </w:rPr>
        <w:t>:</w:t>
      </w:r>
      <w:r w:rsidR="00537D89">
        <w:rPr>
          <w:szCs w:val="16"/>
        </w:rPr>
        <w:t xml:space="preserve"> Human Rights Watch, </w:t>
      </w:r>
      <w:r w:rsidR="00537D89" w:rsidRPr="00537D89">
        <w:rPr>
          <w:szCs w:val="16"/>
        </w:rPr>
        <w:t>No Escape from Hell</w:t>
      </w:r>
      <w:r w:rsidR="00C03950">
        <w:rPr>
          <w:szCs w:val="16"/>
        </w:rPr>
        <w:t xml:space="preserve">: </w:t>
      </w:r>
      <w:r w:rsidR="00537D89" w:rsidRPr="00537D89">
        <w:rPr>
          <w:szCs w:val="16"/>
        </w:rPr>
        <w:t>EU Policies Contribute to Abuse of Migrants in Libya</w:t>
      </w:r>
      <w:r w:rsidR="00537D89">
        <w:rPr>
          <w:szCs w:val="16"/>
        </w:rPr>
        <w:t>,</w:t>
      </w:r>
      <w:r w:rsidR="00AB252B">
        <w:rPr>
          <w:szCs w:val="16"/>
        </w:rPr>
        <w:t xml:space="preserve"> January 2019, </w:t>
      </w:r>
      <w:r w:rsidRPr="00150866">
        <w:rPr>
          <w:szCs w:val="16"/>
        </w:rPr>
        <w:t>https://www.hrw.org/report/2019/01/21/no-escape-hell/eu-policies-contribute-abuse-migrants-libya</w:t>
      </w:r>
      <w:r w:rsidR="00C03950">
        <w:rPr>
          <w:szCs w:val="16"/>
        </w:rPr>
        <w:t>.</w:t>
      </w:r>
    </w:p>
  </w:footnote>
  <w:footnote w:id="33">
    <w:p w14:paraId="4F8A84B0" w14:textId="2E8474E0" w:rsidR="0076729E" w:rsidRPr="001C45FF" w:rsidRDefault="0076729E" w:rsidP="00150866">
      <w:pPr>
        <w:pStyle w:val="FootnoteText"/>
        <w:rPr>
          <w:sz w:val="18"/>
          <w:szCs w:val="18"/>
        </w:rPr>
      </w:pPr>
      <w:r w:rsidRPr="00A227E2">
        <w:rPr>
          <w:rStyle w:val="FootnoteReference"/>
        </w:rPr>
        <w:footnoteRef/>
      </w:r>
      <w:r w:rsidRPr="00A227E2">
        <w:rPr>
          <w:rStyle w:val="FootnoteReference"/>
        </w:rPr>
        <w:t xml:space="preserve"> </w:t>
      </w:r>
      <w:r w:rsidR="00150866">
        <w:t>“</w:t>
      </w:r>
      <w:r w:rsidR="00564E5C" w:rsidRPr="00564E5C">
        <w:t>Human Rights Watch and Amnesty International Submissions to the European Court of Human Rights</w:t>
      </w:r>
      <w:r w:rsidR="00564E5C">
        <w:t xml:space="preserve">,” Human Rights Watch, </w:t>
      </w:r>
      <w:r w:rsidR="00150866">
        <w:t xml:space="preserve">November 12, 2018, </w:t>
      </w:r>
      <w:r w:rsidR="00150866" w:rsidRPr="00150866">
        <w:t>https://www.hrw.org/news/2019/11/12/human-rights-watch-and-amnesty-international-submissions-european-court-human#_ftnref68</w:t>
      </w:r>
      <w:r w:rsidR="00150866">
        <w:t>.</w:t>
      </w:r>
      <w:r w:rsidRPr="001C45FF">
        <w:rPr>
          <w:sz w:val="18"/>
          <w:szCs w:val="18"/>
        </w:rPr>
        <w:t xml:space="preserve"> </w:t>
      </w:r>
    </w:p>
  </w:footnote>
  <w:footnote w:id="34">
    <w:p w14:paraId="58743E39" w14:textId="77777777" w:rsidR="00E76BCE" w:rsidRPr="001C45FF" w:rsidRDefault="00E76BCE" w:rsidP="00C03950">
      <w:pPr>
        <w:spacing w:after="0"/>
        <w:rPr>
          <w:sz w:val="18"/>
          <w:szCs w:val="18"/>
        </w:rPr>
      </w:pPr>
      <w:r w:rsidRPr="00C03950">
        <w:rPr>
          <w:rStyle w:val="FootnoteReference"/>
        </w:rPr>
        <w:footnoteRef/>
      </w:r>
      <w:r w:rsidRPr="00C03950">
        <w:rPr>
          <w:rStyle w:val="FootnoteReference"/>
        </w:rPr>
        <w:t xml:space="preserve"> </w:t>
      </w:r>
      <w:r w:rsidRPr="00C03950">
        <w:rPr>
          <w:rStyle w:val="FootnoteTextChar"/>
        </w:rPr>
        <w:t xml:space="preserve">Human Rights Watch interview with teacher, Milan, May 12, 2020. </w:t>
      </w:r>
    </w:p>
  </w:footnote>
  <w:footnote w:id="35">
    <w:p w14:paraId="0E07CBD5" w14:textId="38CE4C02" w:rsidR="00792320" w:rsidRPr="001C45FF" w:rsidRDefault="00792320" w:rsidP="00792320">
      <w:pPr>
        <w:pStyle w:val="FootnoteText"/>
        <w:rPr>
          <w:sz w:val="18"/>
          <w:szCs w:val="18"/>
        </w:rPr>
      </w:pPr>
      <w:r w:rsidRPr="00C03950">
        <w:rPr>
          <w:rStyle w:val="FootnoteReference"/>
        </w:rPr>
        <w:footnoteRef/>
      </w:r>
      <w:r w:rsidRPr="00C03950">
        <w:rPr>
          <w:rStyle w:val="FootnoteReference"/>
        </w:rPr>
        <w:t xml:space="preserve"> </w:t>
      </w:r>
      <w:r w:rsidR="005274EC" w:rsidRPr="00C03950">
        <w:t>Ibid</w:t>
      </w:r>
      <w:r w:rsidRPr="00C03950">
        <w:t>.</w:t>
      </w:r>
      <w:r w:rsidRPr="001C45FF">
        <w:rPr>
          <w:sz w:val="18"/>
          <w:szCs w:val="18"/>
        </w:rPr>
        <w:t xml:space="preserve"> </w:t>
      </w:r>
    </w:p>
  </w:footnote>
  <w:footnote w:id="36">
    <w:p w14:paraId="5C2364D2" w14:textId="3D1A5351" w:rsidR="00792320" w:rsidRPr="001C45FF" w:rsidRDefault="00792320" w:rsidP="00792320">
      <w:pPr>
        <w:pStyle w:val="FootnoteText"/>
        <w:rPr>
          <w:sz w:val="18"/>
          <w:szCs w:val="18"/>
        </w:rPr>
      </w:pPr>
      <w:r w:rsidRPr="00C03950">
        <w:rPr>
          <w:rStyle w:val="FootnoteReference"/>
        </w:rPr>
        <w:footnoteRef/>
      </w:r>
      <w:r w:rsidRPr="00C03950">
        <w:rPr>
          <w:rStyle w:val="FootnoteReference"/>
        </w:rPr>
        <w:t xml:space="preserve"> </w:t>
      </w:r>
      <w:r w:rsidRPr="008B1C6C">
        <w:t xml:space="preserve">Human Rights Watch interview with </w:t>
      </w:r>
      <w:r w:rsidR="002C46A8" w:rsidRPr="008B1C6C">
        <w:t>mother</w:t>
      </w:r>
      <w:r w:rsidRPr="008B1C6C">
        <w:t>, Milan, May 15, 2020</w:t>
      </w:r>
      <w:r w:rsidRPr="001C45FF">
        <w:rPr>
          <w:sz w:val="18"/>
          <w:szCs w:val="18"/>
        </w:rPr>
        <w:t xml:space="preserve">. </w:t>
      </w:r>
    </w:p>
  </w:footnote>
  <w:footnote w:id="37">
    <w:p w14:paraId="668269D7" w14:textId="58B4B977" w:rsidR="002C46A8" w:rsidRPr="001C45FF" w:rsidRDefault="002C46A8">
      <w:pPr>
        <w:pStyle w:val="FootnoteText"/>
        <w:rPr>
          <w:sz w:val="18"/>
          <w:szCs w:val="18"/>
        </w:rPr>
      </w:pPr>
      <w:r w:rsidRPr="00C03950">
        <w:rPr>
          <w:rStyle w:val="FootnoteReference"/>
        </w:rPr>
        <w:footnoteRef/>
      </w:r>
      <w:r w:rsidRPr="00C03950">
        <w:rPr>
          <w:rStyle w:val="FootnoteReference"/>
        </w:rPr>
        <w:t xml:space="preserve"> </w:t>
      </w:r>
      <w:r w:rsidRPr="008B1C6C">
        <w:t>Ibid.</w:t>
      </w:r>
    </w:p>
  </w:footnote>
  <w:footnote w:id="38">
    <w:p w14:paraId="17E1DB35" w14:textId="3AC69223" w:rsidR="004532E9" w:rsidRPr="001C45FF" w:rsidRDefault="004532E9" w:rsidP="004532E9">
      <w:pPr>
        <w:pStyle w:val="FootnoteText"/>
        <w:rPr>
          <w:sz w:val="18"/>
          <w:szCs w:val="18"/>
        </w:rPr>
      </w:pPr>
      <w:r w:rsidRPr="00C03950">
        <w:rPr>
          <w:rStyle w:val="FootnoteReference"/>
        </w:rPr>
        <w:footnoteRef/>
      </w:r>
      <w:r w:rsidRPr="00C03950">
        <w:rPr>
          <w:rStyle w:val="FootnoteReference"/>
        </w:rPr>
        <w:t xml:space="preserve"> </w:t>
      </w:r>
      <w:r w:rsidRPr="008B1C6C">
        <w:t xml:space="preserve">Human Rights Watch interview with teacher, </w:t>
      </w:r>
      <w:r w:rsidRPr="002460B1">
        <w:t>Reggio</w:t>
      </w:r>
      <w:r w:rsidR="002460B1">
        <w:t>-</w:t>
      </w:r>
      <w:r w:rsidRPr="002460B1">
        <w:t>Emilia,</w:t>
      </w:r>
      <w:r w:rsidRPr="008B1C6C">
        <w:t xml:space="preserve"> June 18, 2020.</w:t>
      </w:r>
      <w:r w:rsidRPr="001C45FF">
        <w:rPr>
          <w:sz w:val="18"/>
          <w:szCs w:val="18"/>
        </w:rPr>
        <w:t xml:space="preserve"> </w:t>
      </w:r>
    </w:p>
  </w:footnote>
  <w:footnote w:id="39">
    <w:p w14:paraId="3D9C746F" w14:textId="56B4C9F7" w:rsidR="00C05BE7" w:rsidRPr="001C45FF" w:rsidRDefault="00C05BE7" w:rsidP="00C05BE7">
      <w:pPr>
        <w:pStyle w:val="FootnoteText"/>
        <w:rPr>
          <w:sz w:val="18"/>
          <w:szCs w:val="18"/>
        </w:rPr>
      </w:pPr>
      <w:r w:rsidRPr="002E785D">
        <w:rPr>
          <w:rStyle w:val="FootnoteReference"/>
        </w:rPr>
        <w:footnoteRef/>
      </w:r>
      <w:r w:rsidRPr="002E785D">
        <w:rPr>
          <w:rStyle w:val="FootnoteReference"/>
        </w:rPr>
        <w:t xml:space="preserve"> </w:t>
      </w:r>
      <w:r w:rsidRPr="002E785D">
        <w:t xml:space="preserve">Human Rights Watch interview with </w:t>
      </w:r>
      <w:r w:rsidR="008D5EB2">
        <w:t>“Sophia”</w:t>
      </w:r>
      <w:r w:rsidRPr="002E785D">
        <w:t>, Lombardy, June 9, 2020.</w:t>
      </w:r>
      <w:r w:rsidRPr="001C45FF">
        <w:rPr>
          <w:sz w:val="18"/>
          <w:szCs w:val="18"/>
        </w:rPr>
        <w:t xml:space="preserve"> </w:t>
      </w:r>
    </w:p>
  </w:footnote>
  <w:footnote w:id="40">
    <w:p w14:paraId="30809494" w14:textId="27337655" w:rsidR="00B27F62" w:rsidRPr="001C45FF" w:rsidRDefault="00B27F62" w:rsidP="00B27F62">
      <w:pPr>
        <w:pStyle w:val="FootnoteText"/>
        <w:rPr>
          <w:sz w:val="18"/>
          <w:szCs w:val="18"/>
        </w:rPr>
      </w:pPr>
      <w:r w:rsidRPr="002E785D">
        <w:rPr>
          <w:rStyle w:val="FootnoteReference"/>
        </w:rPr>
        <w:footnoteRef/>
      </w:r>
      <w:r w:rsidRPr="002E785D">
        <w:rPr>
          <w:rStyle w:val="FootnoteReference"/>
        </w:rPr>
        <w:t xml:space="preserve"> </w:t>
      </w:r>
      <w:r w:rsidRPr="002E785D">
        <w:t>Heather Barr, “Caregivers Overwhelmed by Increased Demands Under Pandemic,” commentary, Human Rights Dispatch, June 2, 2020, https://www.hrw.org/news/2020/06/02/caregivers-overwhelmed-increased-demands-under-pandemic</w:t>
      </w:r>
      <w:r w:rsidR="002E785D">
        <w:t>.</w:t>
      </w:r>
    </w:p>
  </w:footnote>
  <w:footnote w:id="41">
    <w:p w14:paraId="4FD0D02D" w14:textId="77777777" w:rsidR="00B27F62" w:rsidRPr="001C45FF" w:rsidRDefault="00B27F62" w:rsidP="00B27F62">
      <w:pPr>
        <w:pStyle w:val="FootnoteText"/>
        <w:rPr>
          <w:sz w:val="18"/>
          <w:szCs w:val="18"/>
        </w:rPr>
      </w:pPr>
      <w:r w:rsidRPr="002E785D">
        <w:rPr>
          <w:rStyle w:val="FootnoteReference"/>
        </w:rPr>
        <w:footnoteRef/>
      </w:r>
      <w:r w:rsidRPr="002E785D">
        <w:rPr>
          <w:rStyle w:val="FootnoteReference"/>
        </w:rPr>
        <w:t xml:space="preserve"> </w:t>
      </w:r>
      <w:r w:rsidRPr="002E785D">
        <w:t>UN Women, “Transforming Economies, Realizing Rights,” 2015, https://www.unwomen.org/-/media/headquarters/</w:t>
      </w:r>
      <w:r w:rsidRPr="002E785D">
        <w:br/>
        <w:t>attachments/sections/library/publications/2015/poww-2015-2016-en.pdf (accessed October 2020), p. 11.</w:t>
      </w:r>
    </w:p>
  </w:footnote>
  <w:footnote w:id="42">
    <w:p w14:paraId="5D8213E7" w14:textId="313FE3D0" w:rsidR="00B27F62" w:rsidRPr="001C45FF" w:rsidRDefault="00B27F62" w:rsidP="00B27F62">
      <w:pPr>
        <w:pStyle w:val="FootnoteText"/>
        <w:rPr>
          <w:sz w:val="18"/>
          <w:szCs w:val="18"/>
        </w:rPr>
      </w:pPr>
      <w:r w:rsidRPr="002E785D">
        <w:rPr>
          <w:rStyle w:val="FootnoteReference"/>
        </w:rPr>
        <w:footnoteRef/>
      </w:r>
      <w:r w:rsidRPr="002E785D">
        <w:rPr>
          <w:rStyle w:val="FootnoteReference"/>
        </w:rPr>
        <w:t xml:space="preserve"> </w:t>
      </w:r>
      <w:r w:rsidRPr="002E785D">
        <w:t>Human Rights Watch interview with science teacher, Emilia</w:t>
      </w:r>
      <w:r w:rsidR="008D5EB2">
        <w:t>-</w:t>
      </w:r>
      <w:r w:rsidRPr="002E785D">
        <w:t>Romagna, June 18, 2020.</w:t>
      </w:r>
      <w:r w:rsidRPr="001C45FF">
        <w:rPr>
          <w:sz w:val="18"/>
          <w:szCs w:val="18"/>
        </w:rPr>
        <w:t xml:space="preserve"> </w:t>
      </w:r>
    </w:p>
  </w:footnote>
  <w:footnote w:id="43">
    <w:p w14:paraId="2170F4B1" w14:textId="35FDD2EF" w:rsidR="008131E9" w:rsidRPr="001C45FF" w:rsidRDefault="008131E9" w:rsidP="008131E9">
      <w:pPr>
        <w:pStyle w:val="FootnoteText"/>
        <w:rPr>
          <w:sz w:val="18"/>
          <w:szCs w:val="18"/>
        </w:rPr>
      </w:pPr>
      <w:r w:rsidRPr="002E785D">
        <w:rPr>
          <w:rStyle w:val="FootnoteReference"/>
        </w:rPr>
        <w:footnoteRef/>
      </w:r>
      <w:r w:rsidRPr="002E785D">
        <w:rPr>
          <w:rStyle w:val="FootnoteReference"/>
        </w:rPr>
        <w:t xml:space="preserve"> </w:t>
      </w:r>
      <w:r w:rsidRPr="002E785D">
        <w:t>“</w:t>
      </w:r>
      <w:r w:rsidR="00EF176A" w:rsidRPr="00EF176A">
        <w:t>Primary education, teachers (% female)</w:t>
      </w:r>
      <w:r w:rsidRPr="002E785D">
        <w:t xml:space="preserve">,” </w:t>
      </w:r>
      <w:r w:rsidR="002E785D" w:rsidRPr="002E785D">
        <w:t>World Bank,</w:t>
      </w:r>
      <w:r w:rsidR="00EF176A">
        <w:t xml:space="preserve"> last modified September 2020, accessed </w:t>
      </w:r>
      <w:r w:rsidR="003A60DA">
        <w:t>on February 12, 2021,</w:t>
      </w:r>
      <w:r w:rsidRPr="002E785D">
        <w:t xml:space="preserve"> https://data.worldbank.org/indicator/SE.PRM.TCHR.FE.ZS?locations=IT.</w:t>
      </w:r>
    </w:p>
  </w:footnote>
  <w:footnote w:id="44">
    <w:p w14:paraId="5B28C4C6" w14:textId="35FB2264" w:rsidR="00BC4C5F" w:rsidRPr="001C45FF" w:rsidRDefault="00BC4C5F" w:rsidP="00BC4C5F">
      <w:pPr>
        <w:pStyle w:val="FootnoteText"/>
        <w:rPr>
          <w:sz w:val="18"/>
          <w:szCs w:val="18"/>
        </w:rPr>
      </w:pPr>
      <w:r w:rsidRPr="002E785D">
        <w:rPr>
          <w:rStyle w:val="FootnoteReference"/>
        </w:rPr>
        <w:footnoteRef/>
      </w:r>
      <w:r w:rsidRPr="002E785D">
        <w:rPr>
          <w:rStyle w:val="FootnoteReference"/>
        </w:rPr>
        <w:t xml:space="preserve"> </w:t>
      </w:r>
      <w:r w:rsidRPr="002E785D">
        <w:t xml:space="preserve">Human Rights Watch interview with </w:t>
      </w:r>
      <w:r w:rsidR="00937D5F" w:rsidRPr="002E785D">
        <w:t>student</w:t>
      </w:r>
      <w:r w:rsidRPr="002E785D">
        <w:t>, 19, Milan, July 6, 2020.</w:t>
      </w:r>
      <w:r w:rsidRPr="001C45FF">
        <w:rPr>
          <w:sz w:val="18"/>
          <w:szCs w:val="18"/>
        </w:rPr>
        <w:t xml:space="preserve"> </w:t>
      </w:r>
    </w:p>
  </w:footnote>
  <w:footnote w:id="45">
    <w:p w14:paraId="19B9B96C" w14:textId="77777777" w:rsidR="008F6973" w:rsidRPr="00553E2B" w:rsidRDefault="008F6973" w:rsidP="002E785D">
      <w:pPr>
        <w:spacing w:after="0"/>
      </w:pPr>
      <w:r w:rsidRPr="0022030A">
        <w:rPr>
          <w:rStyle w:val="FootnoteReference"/>
        </w:rPr>
        <w:footnoteRef/>
      </w:r>
      <w:r w:rsidRPr="00553E2B">
        <w:t xml:space="preserve"> </w:t>
      </w:r>
      <w:r w:rsidRPr="002E785D">
        <w:rPr>
          <w:rStyle w:val="FootnoteTextChar"/>
        </w:rPr>
        <w:t>UN Committee on the Elimination of Discrimination against Women, General Recommendation No. 30, Access to Education, U.N Doc. CEDAW/C/GC/30 (2013), para. 48. See also African Committee on the Rights and Welfare of the Child, General Comment on Article 22: Children in Situations of Conflict, (2020), para. 78.</w:t>
      </w:r>
      <w:r w:rsidRPr="00553E2B">
        <w:t xml:space="preserve"> </w:t>
      </w:r>
    </w:p>
  </w:footnote>
  <w:footnote w:id="46">
    <w:p w14:paraId="050B21AE" w14:textId="657516F4" w:rsidR="008F6973" w:rsidRPr="00553E2B" w:rsidRDefault="008F6973" w:rsidP="008F6973">
      <w:pPr>
        <w:pStyle w:val="FootnoteText"/>
      </w:pPr>
      <w:r w:rsidRPr="002E785D">
        <w:rPr>
          <w:rStyle w:val="FootnoteReference"/>
        </w:rPr>
        <w:footnoteRef/>
      </w:r>
      <w:r w:rsidRPr="002E785D">
        <w:rPr>
          <w:rStyle w:val="FootnoteReference"/>
        </w:rPr>
        <w:t xml:space="preserve"> </w:t>
      </w:r>
      <w:r w:rsidRPr="002E785D">
        <w:t>Safe Schools Declaration, May 28, 2015,</w:t>
      </w:r>
      <w:r w:rsidRPr="00553E2B">
        <w:t xml:space="preserve"> </w:t>
      </w:r>
      <w:r w:rsidRPr="002E785D">
        <w:t>https://www.regjeringen.no/globalassets/departementene/ud/vedlegg/utvikling/safe_schools_declaration.pdf (accessed November 6, 2018).</w:t>
      </w:r>
    </w:p>
  </w:footnote>
  <w:footnote w:id="47">
    <w:p w14:paraId="63928D1F" w14:textId="77777777" w:rsidR="008F6973" w:rsidRPr="00AF1758" w:rsidRDefault="008F6973" w:rsidP="008F6973">
      <w:pPr>
        <w:pStyle w:val="NoSpacing"/>
        <w:rPr>
          <w:rFonts w:ascii="MetaPro-Norm" w:hAnsi="MetaPro-Norm"/>
          <w:sz w:val="16"/>
          <w:szCs w:val="16"/>
        </w:rPr>
      </w:pPr>
      <w:r w:rsidRPr="002E785D">
        <w:rPr>
          <w:rStyle w:val="FootnoteReference"/>
        </w:rPr>
        <w:footnoteRef/>
      </w:r>
      <w:r w:rsidRPr="002E785D">
        <w:rPr>
          <w:rStyle w:val="FootnoteReference"/>
        </w:rPr>
        <w:t xml:space="preserve"> </w:t>
      </w:r>
      <w:r w:rsidRPr="00AF1758">
        <w:rPr>
          <w:rFonts w:ascii="MetaPro-Norm" w:hAnsi="MetaPro-Norm"/>
          <w:sz w:val="16"/>
          <w:szCs w:val="16"/>
        </w:rPr>
        <w:t>United Nations Infantry Battalion Manual, 2012, section 2.13, “Schools shall not be used by the military in their operations.”</w:t>
      </w:r>
    </w:p>
  </w:footnote>
  <w:footnote w:id="48">
    <w:p w14:paraId="083CC85D" w14:textId="77777777" w:rsidR="008F6973" w:rsidRPr="00AF1758" w:rsidRDefault="008F6973" w:rsidP="008F6973">
      <w:pPr>
        <w:pStyle w:val="NoSpacing"/>
        <w:rPr>
          <w:rFonts w:ascii="MetaPro-Norm" w:hAnsi="MetaPro-Norm"/>
          <w:sz w:val="16"/>
          <w:szCs w:val="16"/>
        </w:rPr>
      </w:pPr>
      <w:r w:rsidRPr="002E785D">
        <w:rPr>
          <w:rStyle w:val="FootnoteReference"/>
        </w:rPr>
        <w:footnoteRef/>
      </w:r>
      <w:r w:rsidRPr="002E785D">
        <w:rPr>
          <w:rStyle w:val="FootnoteReference"/>
        </w:rPr>
        <w:t xml:space="preserve"> </w:t>
      </w:r>
      <w:r w:rsidRPr="00AF1758">
        <w:rPr>
          <w:rFonts w:ascii="MetaPro-Norm" w:hAnsi="MetaPro-Norm"/>
          <w:sz w:val="16"/>
          <w:szCs w:val="16"/>
        </w:rPr>
        <w:t>UN Department of Peacekeeping Operations, Department of Field Support and Department of Political Affairs, “Child Protection in UN Peace Operations (Policy),” June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367FF"/>
    <w:multiLevelType w:val="hybridMultilevel"/>
    <w:tmpl w:val="C1B00174"/>
    <w:lvl w:ilvl="0" w:tplc="B5ACFFC0">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51063"/>
    <w:multiLevelType w:val="hybridMultilevel"/>
    <w:tmpl w:val="CDCEEE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CAF"/>
    <w:multiLevelType w:val="hybridMultilevel"/>
    <w:tmpl w:val="680E4758"/>
    <w:lvl w:ilvl="0" w:tplc="B5ACFFC0">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D328E"/>
    <w:multiLevelType w:val="hybridMultilevel"/>
    <w:tmpl w:val="A8BE1856"/>
    <w:lvl w:ilvl="0" w:tplc="DF0445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C91C35"/>
    <w:multiLevelType w:val="hybridMultilevel"/>
    <w:tmpl w:val="6C3E0996"/>
    <w:lvl w:ilvl="0" w:tplc="3A9A6E00">
      <w:start w:val="1"/>
      <w:numFmt w:val="decimal"/>
      <w:lvlText w:val="%1."/>
      <w:lvlJc w:val="left"/>
      <w:pPr>
        <w:tabs>
          <w:tab w:val="num" w:pos="720"/>
        </w:tabs>
        <w:ind w:left="720" w:hanging="360"/>
      </w:pPr>
    </w:lvl>
    <w:lvl w:ilvl="1" w:tplc="79B49044" w:tentative="1">
      <w:start w:val="1"/>
      <w:numFmt w:val="decimal"/>
      <w:lvlText w:val="%2."/>
      <w:lvlJc w:val="left"/>
      <w:pPr>
        <w:tabs>
          <w:tab w:val="num" w:pos="1440"/>
        </w:tabs>
        <w:ind w:left="1440" w:hanging="360"/>
      </w:pPr>
    </w:lvl>
    <w:lvl w:ilvl="2" w:tplc="FA1236DC" w:tentative="1">
      <w:start w:val="1"/>
      <w:numFmt w:val="decimal"/>
      <w:lvlText w:val="%3."/>
      <w:lvlJc w:val="left"/>
      <w:pPr>
        <w:tabs>
          <w:tab w:val="num" w:pos="2160"/>
        </w:tabs>
        <w:ind w:left="2160" w:hanging="360"/>
      </w:pPr>
    </w:lvl>
    <w:lvl w:ilvl="3" w:tplc="05781F16" w:tentative="1">
      <w:start w:val="1"/>
      <w:numFmt w:val="decimal"/>
      <w:lvlText w:val="%4."/>
      <w:lvlJc w:val="left"/>
      <w:pPr>
        <w:tabs>
          <w:tab w:val="num" w:pos="2880"/>
        </w:tabs>
        <w:ind w:left="2880" w:hanging="360"/>
      </w:pPr>
    </w:lvl>
    <w:lvl w:ilvl="4" w:tplc="D6C83F12" w:tentative="1">
      <w:start w:val="1"/>
      <w:numFmt w:val="decimal"/>
      <w:lvlText w:val="%5."/>
      <w:lvlJc w:val="left"/>
      <w:pPr>
        <w:tabs>
          <w:tab w:val="num" w:pos="3600"/>
        </w:tabs>
        <w:ind w:left="3600" w:hanging="360"/>
      </w:pPr>
    </w:lvl>
    <w:lvl w:ilvl="5" w:tplc="EDFA2620" w:tentative="1">
      <w:start w:val="1"/>
      <w:numFmt w:val="decimal"/>
      <w:lvlText w:val="%6."/>
      <w:lvlJc w:val="left"/>
      <w:pPr>
        <w:tabs>
          <w:tab w:val="num" w:pos="4320"/>
        </w:tabs>
        <w:ind w:left="4320" w:hanging="360"/>
      </w:pPr>
    </w:lvl>
    <w:lvl w:ilvl="6" w:tplc="05607396" w:tentative="1">
      <w:start w:val="1"/>
      <w:numFmt w:val="decimal"/>
      <w:lvlText w:val="%7."/>
      <w:lvlJc w:val="left"/>
      <w:pPr>
        <w:tabs>
          <w:tab w:val="num" w:pos="5040"/>
        </w:tabs>
        <w:ind w:left="5040" w:hanging="360"/>
      </w:pPr>
    </w:lvl>
    <w:lvl w:ilvl="7" w:tplc="9CF02022" w:tentative="1">
      <w:start w:val="1"/>
      <w:numFmt w:val="decimal"/>
      <w:lvlText w:val="%8."/>
      <w:lvlJc w:val="left"/>
      <w:pPr>
        <w:tabs>
          <w:tab w:val="num" w:pos="5760"/>
        </w:tabs>
        <w:ind w:left="5760" w:hanging="360"/>
      </w:pPr>
    </w:lvl>
    <w:lvl w:ilvl="8" w:tplc="42F2B806" w:tentative="1">
      <w:start w:val="1"/>
      <w:numFmt w:val="decimal"/>
      <w:lvlText w:val="%9."/>
      <w:lvlJc w:val="left"/>
      <w:pPr>
        <w:tabs>
          <w:tab w:val="num" w:pos="6480"/>
        </w:tabs>
        <w:ind w:left="6480" w:hanging="360"/>
      </w:pPr>
    </w:lvl>
  </w:abstractNum>
  <w:abstractNum w:abstractNumId="5" w15:restartNumberingAfterBreak="0">
    <w:nsid w:val="134036F8"/>
    <w:multiLevelType w:val="hybridMultilevel"/>
    <w:tmpl w:val="F662A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7F1952"/>
    <w:multiLevelType w:val="hybridMultilevel"/>
    <w:tmpl w:val="1FE4D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2263A"/>
    <w:multiLevelType w:val="hybridMultilevel"/>
    <w:tmpl w:val="975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7F7EA3"/>
    <w:multiLevelType w:val="hybridMultilevel"/>
    <w:tmpl w:val="25768654"/>
    <w:lvl w:ilvl="0" w:tplc="B5ACFFC0">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804CB"/>
    <w:multiLevelType w:val="hybridMultilevel"/>
    <w:tmpl w:val="68AE40EC"/>
    <w:lvl w:ilvl="0" w:tplc="6FEADEAE">
      <w:start w:val="4"/>
      <w:numFmt w:val="bullet"/>
      <w:lvlText w:val="-"/>
      <w:lvlJc w:val="left"/>
      <w:pPr>
        <w:ind w:left="720" w:hanging="360"/>
      </w:pPr>
      <w:rPr>
        <w:rFonts w:ascii="Calibri" w:eastAsiaTheme="minorHAnsi" w:hAnsi="Calibri" w:cs="Calibri" w:hint="default"/>
        <w:color w:val="201F1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A87EEA"/>
    <w:multiLevelType w:val="hybridMultilevel"/>
    <w:tmpl w:val="6C3E0996"/>
    <w:lvl w:ilvl="0" w:tplc="4ED2606A">
      <w:start w:val="1"/>
      <w:numFmt w:val="decimal"/>
      <w:lvlText w:val="%1."/>
      <w:lvlJc w:val="left"/>
      <w:pPr>
        <w:tabs>
          <w:tab w:val="num" w:pos="720"/>
        </w:tabs>
        <w:ind w:left="720" w:hanging="360"/>
      </w:pPr>
    </w:lvl>
    <w:lvl w:ilvl="1" w:tplc="46B6358E" w:tentative="1">
      <w:start w:val="1"/>
      <w:numFmt w:val="decimal"/>
      <w:lvlText w:val="%2."/>
      <w:lvlJc w:val="left"/>
      <w:pPr>
        <w:tabs>
          <w:tab w:val="num" w:pos="1440"/>
        </w:tabs>
        <w:ind w:left="1440" w:hanging="360"/>
      </w:pPr>
    </w:lvl>
    <w:lvl w:ilvl="2" w:tplc="0330B23E" w:tentative="1">
      <w:start w:val="1"/>
      <w:numFmt w:val="decimal"/>
      <w:lvlText w:val="%3."/>
      <w:lvlJc w:val="left"/>
      <w:pPr>
        <w:tabs>
          <w:tab w:val="num" w:pos="2160"/>
        </w:tabs>
        <w:ind w:left="2160" w:hanging="360"/>
      </w:pPr>
    </w:lvl>
    <w:lvl w:ilvl="3" w:tplc="97C6EE8A" w:tentative="1">
      <w:start w:val="1"/>
      <w:numFmt w:val="decimal"/>
      <w:lvlText w:val="%4."/>
      <w:lvlJc w:val="left"/>
      <w:pPr>
        <w:tabs>
          <w:tab w:val="num" w:pos="2880"/>
        </w:tabs>
        <w:ind w:left="2880" w:hanging="360"/>
      </w:pPr>
    </w:lvl>
    <w:lvl w:ilvl="4" w:tplc="ED020970" w:tentative="1">
      <w:start w:val="1"/>
      <w:numFmt w:val="decimal"/>
      <w:lvlText w:val="%5."/>
      <w:lvlJc w:val="left"/>
      <w:pPr>
        <w:tabs>
          <w:tab w:val="num" w:pos="3600"/>
        </w:tabs>
        <w:ind w:left="3600" w:hanging="360"/>
      </w:pPr>
    </w:lvl>
    <w:lvl w:ilvl="5" w:tplc="56D236DC" w:tentative="1">
      <w:start w:val="1"/>
      <w:numFmt w:val="decimal"/>
      <w:lvlText w:val="%6."/>
      <w:lvlJc w:val="left"/>
      <w:pPr>
        <w:tabs>
          <w:tab w:val="num" w:pos="4320"/>
        </w:tabs>
        <w:ind w:left="4320" w:hanging="360"/>
      </w:pPr>
    </w:lvl>
    <w:lvl w:ilvl="6" w:tplc="EBB4F51E" w:tentative="1">
      <w:start w:val="1"/>
      <w:numFmt w:val="decimal"/>
      <w:lvlText w:val="%7."/>
      <w:lvlJc w:val="left"/>
      <w:pPr>
        <w:tabs>
          <w:tab w:val="num" w:pos="5040"/>
        </w:tabs>
        <w:ind w:left="5040" w:hanging="360"/>
      </w:pPr>
    </w:lvl>
    <w:lvl w:ilvl="7" w:tplc="0DB4029C" w:tentative="1">
      <w:start w:val="1"/>
      <w:numFmt w:val="decimal"/>
      <w:lvlText w:val="%8."/>
      <w:lvlJc w:val="left"/>
      <w:pPr>
        <w:tabs>
          <w:tab w:val="num" w:pos="5760"/>
        </w:tabs>
        <w:ind w:left="5760" w:hanging="360"/>
      </w:pPr>
    </w:lvl>
    <w:lvl w:ilvl="8" w:tplc="774C0DC8" w:tentative="1">
      <w:start w:val="1"/>
      <w:numFmt w:val="decimal"/>
      <w:lvlText w:val="%9."/>
      <w:lvlJc w:val="left"/>
      <w:pPr>
        <w:tabs>
          <w:tab w:val="num" w:pos="6480"/>
        </w:tabs>
        <w:ind w:left="6480" w:hanging="360"/>
      </w:pPr>
    </w:lvl>
  </w:abstractNum>
  <w:abstractNum w:abstractNumId="11" w15:restartNumberingAfterBreak="0">
    <w:nsid w:val="2CCB22B4"/>
    <w:multiLevelType w:val="hybridMultilevel"/>
    <w:tmpl w:val="A29CBC86"/>
    <w:lvl w:ilvl="0" w:tplc="59C426B0">
      <w:start w:val="1"/>
      <w:numFmt w:val="upperLetter"/>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8F332F"/>
    <w:multiLevelType w:val="hybridMultilevel"/>
    <w:tmpl w:val="E5546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CA4185"/>
    <w:multiLevelType w:val="hybridMultilevel"/>
    <w:tmpl w:val="91BA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30F20"/>
    <w:multiLevelType w:val="hybridMultilevel"/>
    <w:tmpl w:val="EB4C8512"/>
    <w:lvl w:ilvl="0" w:tplc="B5ACFFC0">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5A183C"/>
    <w:multiLevelType w:val="hybridMultilevel"/>
    <w:tmpl w:val="283CCCA2"/>
    <w:lvl w:ilvl="0" w:tplc="2DC89680">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6F60E4"/>
    <w:multiLevelType w:val="hybridMultilevel"/>
    <w:tmpl w:val="A6E4F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EB05B8"/>
    <w:multiLevelType w:val="hybridMultilevel"/>
    <w:tmpl w:val="32C88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1843EE"/>
    <w:multiLevelType w:val="hybridMultilevel"/>
    <w:tmpl w:val="C078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E322C4"/>
    <w:multiLevelType w:val="hybridMultilevel"/>
    <w:tmpl w:val="DDCC9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221CE5"/>
    <w:multiLevelType w:val="hybridMultilevel"/>
    <w:tmpl w:val="33D6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0833B7"/>
    <w:multiLevelType w:val="hybridMultilevel"/>
    <w:tmpl w:val="FFFFFFFF"/>
    <w:lvl w:ilvl="0" w:tplc="7834E516">
      <w:start w:val="1"/>
      <w:numFmt w:val="bullet"/>
      <w:lvlText w:val="·"/>
      <w:lvlJc w:val="left"/>
      <w:pPr>
        <w:ind w:left="720" w:hanging="360"/>
      </w:pPr>
      <w:rPr>
        <w:rFonts w:ascii="Symbol" w:hAnsi="Symbol" w:hint="default"/>
      </w:rPr>
    </w:lvl>
    <w:lvl w:ilvl="1" w:tplc="34B8C9E6">
      <w:start w:val="1"/>
      <w:numFmt w:val="bullet"/>
      <w:lvlText w:val="o"/>
      <w:lvlJc w:val="left"/>
      <w:pPr>
        <w:ind w:left="1440" w:hanging="360"/>
      </w:pPr>
      <w:rPr>
        <w:rFonts w:ascii="Courier New" w:hAnsi="Courier New" w:hint="default"/>
      </w:rPr>
    </w:lvl>
    <w:lvl w:ilvl="2" w:tplc="125CA9D6">
      <w:start w:val="1"/>
      <w:numFmt w:val="bullet"/>
      <w:lvlText w:val=""/>
      <w:lvlJc w:val="left"/>
      <w:pPr>
        <w:ind w:left="2160" w:hanging="360"/>
      </w:pPr>
      <w:rPr>
        <w:rFonts w:ascii="Wingdings" w:hAnsi="Wingdings" w:hint="default"/>
      </w:rPr>
    </w:lvl>
    <w:lvl w:ilvl="3" w:tplc="2528C75C">
      <w:start w:val="1"/>
      <w:numFmt w:val="bullet"/>
      <w:lvlText w:val=""/>
      <w:lvlJc w:val="left"/>
      <w:pPr>
        <w:ind w:left="2880" w:hanging="360"/>
      </w:pPr>
      <w:rPr>
        <w:rFonts w:ascii="Symbol" w:hAnsi="Symbol" w:hint="default"/>
      </w:rPr>
    </w:lvl>
    <w:lvl w:ilvl="4" w:tplc="B6043FDE">
      <w:start w:val="1"/>
      <w:numFmt w:val="bullet"/>
      <w:lvlText w:val="o"/>
      <w:lvlJc w:val="left"/>
      <w:pPr>
        <w:ind w:left="3600" w:hanging="360"/>
      </w:pPr>
      <w:rPr>
        <w:rFonts w:ascii="Courier New" w:hAnsi="Courier New" w:hint="default"/>
      </w:rPr>
    </w:lvl>
    <w:lvl w:ilvl="5" w:tplc="7DB60FF6">
      <w:start w:val="1"/>
      <w:numFmt w:val="bullet"/>
      <w:lvlText w:val=""/>
      <w:lvlJc w:val="left"/>
      <w:pPr>
        <w:ind w:left="4320" w:hanging="360"/>
      </w:pPr>
      <w:rPr>
        <w:rFonts w:ascii="Wingdings" w:hAnsi="Wingdings" w:hint="default"/>
      </w:rPr>
    </w:lvl>
    <w:lvl w:ilvl="6" w:tplc="D19AAA4A">
      <w:start w:val="1"/>
      <w:numFmt w:val="bullet"/>
      <w:lvlText w:val=""/>
      <w:lvlJc w:val="left"/>
      <w:pPr>
        <w:ind w:left="5040" w:hanging="360"/>
      </w:pPr>
      <w:rPr>
        <w:rFonts w:ascii="Symbol" w:hAnsi="Symbol" w:hint="default"/>
      </w:rPr>
    </w:lvl>
    <w:lvl w:ilvl="7" w:tplc="6EC268E2">
      <w:start w:val="1"/>
      <w:numFmt w:val="bullet"/>
      <w:lvlText w:val="o"/>
      <w:lvlJc w:val="left"/>
      <w:pPr>
        <w:ind w:left="5760" w:hanging="360"/>
      </w:pPr>
      <w:rPr>
        <w:rFonts w:ascii="Courier New" w:hAnsi="Courier New" w:hint="default"/>
      </w:rPr>
    </w:lvl>
    <w:lvl w:ilvl="8" w:tplc="0722F6CA">
      <w:start w:val="1"/>
      <w:numFmt w:val="bullet"/>
      <w:lvlText w:val=""/>
      <w:lvlJc w:val="left"/>
      <w:pPr>
        <w:ind w:left="6480" w:hanging="360"/>
      </w:pPr>
      <w:rPr>
        <w:rFonts w:ascii="Wingdings" w:hAnsi="Wingdings" w:hint="default"/>
      </w:rPr>
    </w:lvl>
  </w:abstractNum>
  <w:abstractNum w:abstractNumId="22" w15:restartNumberingAfterBreak="0">
    <w:nsid w:val="5E7569A3"/>
    <w:multiLevelType w:val="hybridMultilevel"/>
    <w:tmpl w:val="33D6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5864F7"/>
    <w:multiLevelType w:val="multilevel"/>
    <w:tmpl w:val="5A6C7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BA2436"/>
    <w:multiLevelType w:val="hybridMultilevel"/>
    <w:tmpl w:val="CB5062FC"/>
    <w:lvl w:ilvl="0" w:tplc="6FEADEAE">
      <w:start w:val="4"/>
      <w:numFmt w:val="bullet"/>
      <w:lvlText w:val="-"/>
      <w:lvlJc w:val="left"/>
      <w:pPr>
        <w:ind w:left="720" w:hanging="360"/>
      </w:pPr>
      <w:rPr>
        <w:rFonts w:ascii="Calibri" w:eastAsiaTheme="minorHAnsi" w:hAnsi="Calibri" w:cs="Calibri" w:hint="default"/>
        <w:color w:val="201F1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A95A1B"/>
    <w:multiLevelType w:val="hybridMultilevel"/>
    <w:tmpl w:val="F55A4678"/>
    <w:lvl w:ilvl="0" w:tplc="E7BE0F94">
      <w:start w:val="1"/>
      <w:numFmt w:val="upperLetter"/>
      <w:lvlText w:val="%1."/>
      <w:lvlJc w:val="left"/>
      <w:pPr>
        <w:ind w:left="502" w:hanging="360"/>
      </w:pPr>
      <w:rPr>
        <w:rFonts w:hint="default"/>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3B5355"/>
    <w:multiLevelType w:val="hybridMultilevel"/>
    <w:tmpl w:val="12580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8F5049"/>
    <w:multiLevelType w:val="hybridMultilevel"/>
    <w:tmpl w:val="940AE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
  </w:num>
  <w:num w:numId="3">
    <w:abstractNumId w:val="7"/>
  </w:num>
  <w:num w:numId="4">
    <w:abstractNumId w:val="1"/>
  </w:num>
  <w:num w:numId="5">
    <w:abstractNumId w:val="21"/>
  </w:num>
  <w:num w:numId="6">
    <w:abstractNumId w:val="9"/>
  </w:num>
  <w:num w:numId="7">
    <w:abstractNumId w:val="27"/>
  </w:num>
  <w:num w:numId="8">
    <w:abstractNumId w:val="24"/>
  </w:num>
  <w:num w:numId="9">
    <w:abstractNumId w:val="16"/>
  </w:num>
  <w:num w:numId="10">
    <w:abstractNumId w:val="5"/>
  </w:num>
  <w:num w:numId="11">
    <w:abstractNumId w:val="19"/>
  </w:num>
  <w:num w:numId="12">
    <w:abstractNumId w:val="22"/>
  </w:num>
  <w:num w:numId="13">
    <w:abstractNumId w:val="8"/>
  </w:num>
  <w:num w:numId="14">
    <w:abstractNumId w:val="2"/>
  </w:num>
  <w:num w:numId="15">
    <w:abstractNumId w:val="15"/>
  </w:num>
  <w:num w:numId="16">
    <w:abstractNumId w:val="14"/>
  </w:num>
  <w:num w:numId="17">
    <w:abstractNumId w:val="10"/>
    <w:lvlOverride w:ilvl="0">
      <w:startOverride w:val="9"/>
    </w:lvlOverride>
  </w:num>
  <w:num w:numId="18">
    <w:abstractNumId w:val="4"/>
  </w:num>
  <w:num w:numId="19">
    <w:abstractNumId w:val="0"/>
  </w:num>
  <w:num w:numId="20">
    <w:abstractNumId w:val="12"/>
  </w:num>
  <w:num w:numId="21">
    <w:abstractNumId w:val="11"/>
  </w:num>
  <w:num w:numId="22">
    <w:abstractNumId w:val="20"/>
  </w:num>
  <w:num w:numId="23">
    <w:abstractNumId w:val="18"/>
  </w:num>
  <w:num w:numId="24">
    <w:abstractNumId w:val="25"/>
  </w:num>
  <w:num w:numId="25">
    <w:abstractNumId w:val="17"/>
  </w:num>
  <w:num w:numId="26">
    <w:abstractNumId w:val="17"/>
  </w:num>
  <w:num w:numId="27">
    <w:abstractNumId w:val="26"/>
  </w:num>
  <w:num w:numId="28">
    <w:abstractNumId w:val="6"/>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B12"/>
    <w:rsid w:val="000023C4"/>
    <w:rsid w:val="000070F8"/>
    <w:rsid w:val="00007132"/>
    <w:rsid w:val="00012A1E"/>
    <w:rsid w:val="00020C92"/>
    <w:rsid w:val="0002102E"/>
    <w:rsid w:val="00024499"/>
    <w:rsid w:val="00031CAE"/>
    <w:rsid w:val="00036803"/>
    <w:rsid w:val="00036925"/>
    <w:rsid w:val="00036D42"/>
    <w:rsid w:val="00036E01"/>
    <w:rsid w:val="00037756"/>
    <w:rsid w:val="0005487B"/>
    <w:rsid w:val="00064394"/>
    <w:rsid w:val="00064524"/>
    <w:rsid w:val="0006478B"/>
    <w:rsid w:val="0006693D"/>
    <w:rsid w:val="00067F20"/>
    <w:rsid w:val="00070948"/>
    <w:rsid w:val="00072F95"/>
    <w:rsid w:val="000747BC"/>
    <w:rsid w:val="00077921"/>
    <w:rsid w:val="00082D03"/>
    <w:rsid w:val="00082EAE"/>
    <w:rsid w:val="000831A0"/>
    <w:rsid w:val="00086C03"/>
    <w:rsid w:val="00087B70"/>
    <w:rsid w:val="00091E4C"/>
    <w:rsid w:val="00095034"/>
    <w:rsid w:val="000A04A9"/>
    <w:rsid w:val="000A1923"/>
    <w:rsid w:val="000A1C02"/>
    <w:rsid w:val="000B150D"/>
    <w:rsid w:val="000B3E47"/>
    <w:rsid w:val="000B42FD"/>
    <w:rsid w:val="000B4DFA"/>
    <w:rsid w:val="000C0973"/>
    <w:rsid w:val="000C11E6"/>
    <w:rsid w:val="000C6E49"/>
    <w:rsid w:val="000C71A8"/>
    <w:rsid w:val="000D0658"/>
    <w:rsid w:val="000D075D"/>
    <w:rsid w:val="000D0F83"/>
    <w:rsid w:val="000D3A8F"/>
    <w:rsid w:val="000D56AB"/>
    <w:rsid w:val="000D5DFD"/>
    <w:rsid w:val="000E1C68"/>
    <w:rsid w:val="000F49FF"/>
    <w:rsid w:val="000F57FA"/>
    <w:rsid w:val="000F59F6"/>
    <w:rsid w:val="00100483"/>
    <w:rsid w:val="00100A8E"/>
    <w:rsid w:val="00105104"/>
    <w:rsid w:val="00105D53"/>
    <w:rsid w:val="00107107"/>
    <w:rsid w:val="0011093C"/>
    <w:rsid w:val="00111F1C"/>
    <w:rsid w:val="0011536A"/>
    <w:rsid w:val="001157EC"/>
    <w:rsid w:val="0011605E"/>
    <w:rsid w:val="00120CDF"/>
    <w:rsid w:val="00127F01"/>
    <w:rsid w:val="00131154"/>
    <w:rsid w:val="00131F8F"/>
    <w:rsid w:val="00133C09"/>
    <w:rsid w:val="00133DE8"/>
    <w:rsid w:val="00135340"/>
    <w:rsid w:val="00135475"/>
    <w:rsid w:val="00135848"/>
    <w:rsid w:val="00137A1B"/>
    <w:rsid w:val="00140149"/>
    <w:rsid w:val="001406D0"/>
    <w:rsid w:val="00140F0A"/>
    <w:rsid w:val="0015068E"/>
    <w:rsid w:val="00150866"/>
    <w:rsid w:val="00152D05"/>
    <w:rsid w:val="00153813"/>
    <w:rsid w:val="0015737B"/>
    <w:rsid w:val="0016447A"/>
    <w:rsid w:val="00164D1E"/>
    <w:rsid w:val="00164F53"/>
    <w:rsid w:val="00165BC9"/>
    <w:rsid w:val="00167AA4"/>
    <w:rsid w:val="00170254"/>
    <w:rsid w:val="0017171E"/>
    <w:rsid w:val="00171E3F"/>
    <w:rsid w:val="00174938"/>
    <w:rsid w:val="001848FE"/>
    <w:rsid w:val="00193533"/>
    <w:rsid w:val="00194DF5"/>
    <w:rsid w:val="0019697D"/>
    <w:rsid w:val="001A05DB"/>
    <w:rsid w:val="001A0B02"/>
    <w:rsid w:val="001A3A43"/>
    <w:rsid w:val="001A4540"/>
    <w:rsid w:val="001A61C6"/>
    <w:rsid w:val="001A63A9"/>
    <w:rsid w:val="001A63BB"/>
    <w:rsid w:val="001A6EC1"/>
    <w:rsid w:val="001A7BA8"/>
    <w:rsid w:val="001B3D96"/>
    <w:rsid w:val="001B49BA"/>
    <w:rsid w:val="001C4064"/>
    <w:rsid w:val="001C45FF"/>
    <w:rsid w:val="001D1680"/>
    <w:rsid w:val="001D20DF"/>
    <w:rsid w:val="001D3BF1"/>
    <w:rsid w:val="001D5D6D"/>
    <w:rsid w:val="001D778E"/>
    <w:rsid w:val="001D7B90"/>
    <w:rsid w:val="001E0A25"/>
    <w:rsid w:val="001E1894"/>
    <w:rsid w:val="001E6586"/>
    <w:rsid w:val="001E7969"/>
    <w:rsid w:val="001F26C7"/>
    <w:rsid w:val="001F285F"/>
    <w:rsid w:val="001F4BA7"/>
    <w:rsid w:val="001F4C9C"/>
    <w:rsid w:val="001F7771"/>
    <w:rsid w:val="0020216F"/>
    <w:rsid w:val="00204DD1"/>
    <w:rsid w:val="0022030A"/>
    <w:rsid w:val="0022091F"/>
    <w:rsid w:val="00221FDA"/>
    <w:rsid w:val="002239F4"/>
    <w:rsid w:val="00224425"/>
    <w:rsid w:val="00227352"/>
    <w:rsid w:val="0023253D"/>
    <w:rsid w:val="00241F6E"/>
    <w:rsid w:val="002439FA"/>
    <w:rsid w:val="00244113"/>
    <w:rsid w:val="00245632"/>
    <w:rsid w:val="002460B1"/>
    <w:rsid w:val="00250792"/>
    <w:rsid w:val="00253291"/>
    <w:rsid w:val="002542C9"/>
    <w:rsid w:val="00255BB9"/>
    <w:rsid w:val="00257111"/>
    <w:rsid w:val="00260D6B"/>
    <w:rsid w:val="00261D27"/>
    <w:rsid w:val="00262092"/>
    <w:rsid w:val="00264C52"/>
    <w:rsid w:val="002659E1"/>
    <w:rsid w:val="00277B7E"/>
    <w:rsid w:val="002803DC"/>
    <w:rsid w:val="0028372C"/>
    <w:rsid w:val="00284901"/>
    <w:rsid w:val="00286DA8"/>
    <w:rsid w:val="00291187"/>
    <w:rsid w:val="002914A0"/>
    <w:rsid w:val="0029170E"/>
    <w:rsid w:val="002937B2"/>
    <w:rsid w:val="0029445B"/>
    <w:rsid w:val="002A46D1"/>
    <w:rsid w:val="002A4921"/>
    <w:rsid w:val="002B360C"/>
    <w:rsid w:val="002B5682"/>
    <w:rsid w:val="002B6553"/>
    <w:rsid w:val="002B698E"/>
    <w:rsid w:val="002C46A8"/>
    <w:rsid w:val="002C6CEA"/>
    <w:rsid w:val="002D11D5"/>
    <w:rsid w:val="002E07FD"/>
    <w:rsid w:val="002E4C71"/>
    <w:rsid w:val="002E6D6B"/>
    <w:rsid w:val="002E785D"/>
    <w:rsid w:val="002F02C1"/>
    <w:rsid w:val="003009BD"/>
    <w:rsid w:val="00300E37"/>
    <w:rsid w:val="00305A4D"/>
    <w:rsid w:val="00311CAF"/>
    <w:rsid w:val="003121E3"/>
    <w:rsid w:val="0031312F"/>
    <w:rsid w:val="00315758"/>
    <w:rsid w:val="00320DBD"/>
    <w:rsid w:val="0032309B"/>
    <w:rsid w:val="00327922"/>
    <w:rsid w:val="00327CF9"/>
    <w:rsid w:val="00336A49"/>
    <w:rsid w:val="00337D43"/>
    <w:rsid w:val="00337DA6"/>
    <w:rsid w:val="00341D51"/>
    <w:rsid w:val="00352608"/>
    <w:rsid w:val="00353BEA"/>
    <w:rsid w:val="003568E4"/>
    <w:rsid w:val="003674AE"/>
    <w:rsid w:val="00367A31"/>
    <w:rsid w:val="00375668"/>
    <w:rsid w:val="00384573"/>
    <w:rsid w:val="00384B1C"/>
    <w:rsid w:val="00385925"/>
    <w:rsid w:val="00387B11"/>
    <w:rsid w:val="00397F22"/>
    <w:rsid w:val="003A271D"/>
    <w:rsid w:val="003A4466"/>
    <w:rsid w:val="003A60DA"/>
    <w:rsid w:val="003A7ABA"/>
    <w:rsid w:val="003A7FC4"/>
    <w:rsid w:val="003B57F4"/>
    <w:rsid w:val="003C35C4"/>
    <w:rsid w:val="003C436C"/>
    <w:rsid w:val="003C7E71"/>
    <w:rsid w:val="003D1BDE"/>
    <w:rsid w:val="003D3E2E"/>
    <w:rsid w:val="003D5246"/>
    <w:rsid w:val="003E172D"/>
    <w:rsid w:val="003E19F7"/>
    <w:rsid w:val="003E699A"/>
    <w:rsid w:val="003F0216"/>
    <w:rsid w:val="003F45DA"/>
    <w:rsid w:val="004009AB"/>
    <w:rsid w:val="00401FCE"/>
    <w:rsid w:val="004022B5"/>
    <w:rsid w:val="00407090"/>
    <w:rsid w:val="004126D4"/>
    <w:rsid w:val="00413D7F"/>
    <w:rsid w:val="00420CB3"/>
    <w:rsid w:val="00422C2F"/>
    <w:rsid w:val="004258EB"/>
    <w:rsid w:val="004274DE"/>
    <w:rsid w:val="00432FB5"/>
    <w:rsid w:val="00433813"/>
    <w:rsid w:val="00433995"/>
    <w:rsid w:val="004348A5"/>
    <w:rsid w:val="00436029"/>
    <w:rsid w:val="00440564"/>
    <w:rsid w:val="0044132E"/>
    <w:rsid w:val="00441CB9"/>
    <w:rsid w:val="00441F7D"/>
    <w:rsid w:val="00442F98"/>
    <w:rsid w:val="00450464"/>
    <w:rsid w:val="004532E9"/>
    <w:rsid w:val="00457140"/>
    <w:rsid w:val="00457D2F"/>
    <w:rsid w:val="0046487E"/>
    <w:rsid w:val="00465869"/>
    <w:rsid w:val="004666E3"/>
    <w:rsid w:val="0047070B"/>
    <w:rsid w:val="00474184"/>
    <w:rsid w:val="00475656"/>
    <w:rsid w:val="00480CCB"/>
    <w:rsid w:val="00483508"/>
    <w:rsid w:val="00483D53"/>
    <w:rsid w:val="0048431F"/>
    <w:rsid w:val="00484BE3"/>
    <w:rsid w:val="00491336"/>
    <w:rsid w:val="0049223A"/>
    <w:rsid w:val="00493A95"/>
    <w:rsid w:val="0049482B"/>
    <w:rsid w:val="004979FB"/>
    <w:rsid w:val="004A47AA"/>
    <w:rsid w:val="004A686E"/>
    <w:rsid w:val="004A7B8A"/>
    <w:rsid w:val="004A7D2A"/>
    <w:rsid w:val="004B28D7"/>
    <w:rsid w:val="004B37B8"/>
    <w:rsid w:val="004B644D"/>
    <w:rsid w:val="004C01CD"/>
    <w:rsid w:val="004C585E"/>
    <w:rsid w:val="004C7834"/>
    <w:rsid w:val="004D2999"/>
    <w:rsid w:val="004D3C9A"/>
    <w:rsid w:val="004D6301"/>
    <w:rsid w:val="004E13A5"/>
    <w:rsid w:val="004E4712"/>
    <w:rsid w:val="004F0E72"/>
    <w:rsid w:val="004F11AA"/>
    <w:rsid w:val="004F2DDD"/>
    <w:rsid w:val="005107BB"/>
    <w:rsid w:val="0052175D"/>
    <w:rsid w:val="00522609"/>
    <w:rsid w:val="005274EC"/>
    <w:rsid w:val="00527980"/>
    <w:rsid w:val="00530681"/>
    <w:rsid w:val="00534206"/>
    <w:rsid w:val="00534927"/>
    <w:rsid w:val="00537D89"/>
    <w:rsid w:val="00540218"/>
    <w:rsid w:val="0054154A"/>
    <w:rsid w:val="00543ED0"/>
    <w:rsid w:val="00552B11"/>
    <w:rsid w:val="0055446B"/>
    <w:rsid w:val="00554CB2"/>
    <w:rsid w:val="005554CE"/>
    <w:rsid w:val="00555E02"/>
    <w:rsid w:val="00560077"/>
    <w:rsid w:val="0056065E"/>
    <w:rsid w:val="00560E08"/>
    <w:rsid w:val="00563E3A"/>
    <w:rsid w:val="00564B49"/>
    <w:rsid w:val="00564E5C"/>
    <w:rsid w:val="00574827"/>
    <w:rsid w:val="005751F0"/>
    <w:rsid w:val="0057687F"/>
    <w:rsid w:val="0058023E"/>
    <w:rsid w:val="00581A65"/>
    <w:rsid w:val="00585D73"/>
    <w:rsid w:val="00585F68"/>
    <w:rsid w:val="00587E29"/>
    <w:rsid w:val="00591204"/>
    <w:rsid w:val="0059141E"/>
    <w:rsid w:val="00593A08"/>
    <w:rsid w:val="005A26A9"/>
    <w:rsid w:val="005B3590"/>
    <w:rsid w:val="005B4B0A"/>
    <w:rsid w:val="005B5216"/>
    <w:rsid w:val="005B613A"/>
    <w:rsid w:val="005C41FC"/>
    <w:rsid w:val="005C5101"/>
    <w:rsid w:val="005D2F2A"/>
    <w:rsid w:val="005D3629"/>
    <w:rsid w:val="005D4BAB"/>
    <w:rsid w:val="005E2A67"/>
    <w:rsid w:val="005E5360"/>
    <w:rsid w:val="005E69FA"/>
    <w:rsid w:val="005F1713"/>
    <w:rsid w:val="005F1B12"/>
    <w:rsid w:val="00600173"/>
    <w:rsid w:val="00607E23"/>
    <w:rsid w:val="00607F41"/>
    <w:rsid w:val="00610D1F"/>
    <w:rsid w:val="00612570"/>
    <w:rsid w:val="0061480C"/>
    <w:rsid w:val="00615A69"/>
    <w:rsid w:val="00615FBC"/>
    <w:rsid w:val="006168B9"/>
    <w:rsid w:val="00617461"/>
    <w:rsid w:val="006179FC"/>
    <w:rsid w:val="006219F9"/>
    <w:rsid w:val="006262E3"/>
    <w:rsid w:val="006264A5"/>
    <w:rsid w:val="00632B7E"/>
    <w:rsid w:val="00635137"/>
    <w:rsid w:val="00641E73"/>
    <w:rsid w:val="0065118A"/>
    <w:rsid w:val="0065239E"/>
    <w:rsid w:val="006539BC"/>
    <w:rsid w:val="00655EE9"/>
    <w:rsid w:val="00660A56"/>
    <w:rsid w:val="00662CAE"/>
    <w:rsid w:val="00663415"/>
    <w:rsid w:val="006634D8"/>
    <w:rsid w:val="006665CB"/>
    <w:rsid w:val="006719E9"/>
    <w:rsid w:val="00671B6E"/>
    <w:rsid w:val="00673B0D"/>
    <w:rsid w:val="00681E39"/>
    <w:rsid w:val="0068369E"/>
    <w:rsid w:val="006863E0"/>
    <w:rsid w:val="00691B42"/>
    <w:rsid w:val="00693C48"/>
    <w:rsid w:val="006960F2"/>
    <w:rsid w:val="00696F24"/>
    <w:rsid w:val="00697929"/>
    <w:rsid w:val="006A0E7D"/>
    <w:rsid w:val="006A37CB"/>
    <w:rsid w:val="006B089F"/>
    <w:rsid w:val="006B2549"/>
    <w:rsid w:val="006B31BA"/>
    <w:rsid w:val="006B7393"/>
    <w:rsid w:val="006C00B7"/>
    <w:rsid w:val="006C15E0"/>
    <w:rsid w:val="006C36B8"/>
    <w:rsid w:val="006C3CE1"/>
    <w:rsid w:val="006C4043"/>
    <w:rsid w:val="006C5465"/>
    <w:rsid w:val="006C71C8"/>
    <w:rsid w:val="006D558A"/>
    <w:rsid w:val="006D58F1"/>
    <w:rsid w:val="006D7921"/>
    <w:rsid w:val="006D7A2D"/>
    <w:rsid w:val="006E0ECF"/>
    <w:rsid w:val="006E369C"/>
    <w:rsid w:val="006E3AF2"/>
    <w:rsid w:val="006E4147"/>
    <w:rsid w:val="006E571A"/>
    <w:rsid w:val="006E6F1F"/>
    <w:rsid w:val="006F3271"/>
    <w:rsid w:val="0070121E"/>
    <w:rsid w:val="00703DDD"/>
    <w:rsid w:val="00703F3E"/>
    <w:rsid w:val="00704BE3"/>
    <w:rsid w:val="00706216"/>
    <w:rsid w:val="00707232"/>
    <w:rsid w:val="00712277"/>
    <w:rsid w:val="007130D8"/>
    <w:rsid w:val="007157DE"/>
    <w:rsid w:val="00715BCE"/>
    <w:rsid w:val="00716548"/>
    <w:rsid w:val="007272C6"/>
    <w:rsid w:val="0073092D"/>
    <w:rsid w:val="00743B0B"/>
    <w:rsid w:val="00744206"/>
    <w:rsid w:val="00752C39"/>
    <w:rsid w:val="00755AB6"/>
    <w:rsid w:val="00755DA5"/>
    <w:rsid w:val="00756EA8"/>
    <w:rsid w:val="007617CE"/>
    <w:rsid w:val="00763140"/>
    <w:rsid w:val="007632E5"/>
    <w:rsid w:val="0076729E"/>
    <w:rsid w:val="007800F8"/>
    <w:rsid w:val="007815B4"/>
    <w:rsid w:val="00784919"/>
    <w:rsid w:val="0078555B"/>
    <w:rsid w:val="00787D19"/>
    <w:rsid w:val="00792320"/>
    <w:rsid w:val="00793290"/>
    <w:rsid w:val="007A7A6A"/>
    <w:rsid w:val="007B0E3A"/>
    <w:rsid w:val="007B2F10"/>
    <w:rsid w:val="007B43A5"/>
    <w:rsid w:val="007B69E3"/>
    <w:rsid w:val="007C47AE"/>
    <w:rsid w:val="007D6DDD"/>
    <w:rsid w:val="007E1239"/>
    <w:rsid w:val="007E7A56"/>
    <w:rsid w:val="007F268E"/>
    <w:rsid w:val="007F6A70"/>
    <w:rsid w:val="0080281B"/>
    <w:rsid w:val="00802A5B"/>
    <w:rsid w:val="00804EB5"/>
    <w:rsid w:val="00810F35"/>
    <w:rsid w:val="008131E9"/>
    <w:rsid w:val="00822BB9"/>
    <w:rsid w:val="00822D53"/>
    <w:rsid w:val="00822EE3"/>
    <w:rsid w:val="00824427"/>
    <w:rsid w:val="00832F5E"/>
    <w:rsid w:val="00836755"/>
    <w:rsid w:val="008369C5"/>
    <w:rsid w:val="00843373"/>
    <w:rsid w:val="00850A87"/>
    <w:rsid w:val="00850E1C"/>
    <w:rsid w:val="008520BF"/>
    <w:rsid w:val="00852A6D"/>
    <w:rsid w:val="0085349B"/>
    <w:rsid w:val="00862F33"/>
    <w:rsid w:val="008665DE"/>
    <w:rsid w:val="008736FE"/>
    <w:rsid w:val="00875249"/>
    <w:rsid w:val="00880E87"/>
    <w:rsid w:val="00883726"/>
    <w:rsid w:val="008864B2"/>
    <w:rsid w:val="00886C52"/>
    <w:rsid w:val="00891438"/>
    <w:rsid w:val="008918D7"/>
    <w:rsid w:val="00893714"/>
    <w:rsid w:val="00893DDE"/>
    <w:rsid w:val="00893EA1"/>
    <w:rsid w:val="008A0CA1"/>
    <w:rsid w:val="008A2AA3"/>
    <w:rsid w:val="008A308D"/>
    <w:rsid w:val="008A34F5"/>
    <w:rsid w:val="008A524D"/>
    <w:rsid w:val="008B10E5"/>
    <w:rsid w:val="008B1C6C"/>
    <w:rsid w:val="008B2B19"/>
    <w:rsid w:val="008B4319"/>
    <w:rsid w:val="008B4D46"/>
    <w:rsid w:val="008C0720"/>
    <w:rsid w:val="008C48E6"/>
    <w:rsid w:val="008D5EB2"/>
    <w:rsid w:val="008D5EC8"/>
    <w:rsid w:val="008D76CC"/>
    <w:rsid w:val="008E0575"/>
    <w:rsid w:val="008E0730"/>
    <w:rsid w:val="008E09C4"/>
    <w:rsid w:val="008E17E9"/>
    <w:rsid w:val="008E4C8D"/>
    <w:rsid w:val="008E789E"/>
    <w:rsid w:val="008F3B8B"/>
    <w:rsid w:val="008F63AC"/>
    <w:rsid w:val="008F6973"/>
    <w:rsid w:val="00903251"/>
    <w:rsid w:val="00904093"/>
    <w:rsid w:val="00907351"/>
    <w:rsid w:val="00907C23"/>
    <w:rsid w:val="009111DA"/>
    <w:rsid w:val="0091422B"/>
    <w:rsid w:val="00914406"/>
    <w:rsid w:val="0091551C"/>
    <w:rsid w:val="00915EBA"/>
    <w:rsid w:val="00927A3B"/>
    <w:rsid w:val="00931D03"/>
    <w:rsid w:val="00933715"/>
    <w:rsid w:val="009341ED"/>
    <w:rsid w:val="009344A0"/>
    <w:rsid w:val="00936C12"/>
    <w:rsid w:val="00937277"/>
    <w:rsid w:val="00937D5F"/>
    <w:rsid w:val="00941FC4"/>
    <w:rsid w:val="00943530"/>
    <w:rsid w:val="009435BB"/>
    <w:rsid w:val="00946EC2"/>
    <w:rsid w:val="009525F9"/>
    <w:rsid w:val="00955686"/>
    <w:rsid w:val="00957533"/>
    <w:rsid w:val="009600DB"/>
    <w:rsid w:val="00960155"/>
    <w:rsid w:val="009616BD"/>
    <w:rsid w:val="009640AF"/>
    <w:rsid w:val="00970F3D"/>
    <w:rsid w:val="0097194D"/>
    <w:rsid w:val="0097241D"/>
    <w:rsid w:val="00972BDD"/>
    <w:rsid w:val="00983109"/>
    <w:rsid w:val="00984DD8"/>
    <w:rsid w:val="00985FF0"/>
    <w:rsid w:val="009870BB"/>
    <w:rsid w:val="00987513"/>
    <w:rsid w:val="009935B3"/>
    <w:rsid w:val="00997D11"/>
    <w:rsid w:val="009A16A3"/>
    <w:rsid w:val="009A3CAB"/>
    <w:rsid w:val="009A6BCB"/>
    <w:rsid w:val="009B2FD5"/>
    <w:rsid w:val="009B5345"/>
    <w:rsid w:val="009B55F8"/>
    <w:rsid w:val="009B7905"/>
    <w:rsid w:val="009C29ED"/>
    <w:rsid w:val="009C4085"/>
    <w:rsid w:val="009C4494"/>
    <w:rsid w:val="009C5CFA"/>
    <w:rsid w:val="009D024B"/>
    <w:rsid w:val="009D1148"/>
    <w:rsid w:val="009D171D"/>
    <w:rsid w:val="009D3E0A"/>
    <w:rsid w:val="009D44BB"/>
    <w:rsid w:val="009D4907"/>
    <w:rsid w:val="009D66CA"/>
    <w:rsid w:val="009E0E56"/>
    <w:rsid w:val="009E43B5"/>
    <w:rsid w:val="009E4440"/>
    <w:rsid w:val="009F05F6"/>
    <w:rsid w:val="009F78B2"/>
    <w:rsid w:val="00A05851"/>
    <w:rsid w:val="00A0659D"/>
    <w:rsid w:val="00A133DC"/>
    <w:rsid w:val="00A1340F"/>
    <w:rsid w:val="00A14D73"/>
    <w:rsid w:val="00A1609A"/>
    <w:rsid w:val="00A20864"/>
    <w:rsid w:val="00A227E2"/>
    <w:rsid w:val="00A25CE1"/>
    <w:rsid w:val="00A26AA8"/>
    <w:rsid w:val="00A310A7"/>
    <w:rsid w:val="00A31AAE"/>
    <w:rsid w:val="00A34450"/>
    <w:rsid w:val="00A3530E"/>
    <w:rsid w:val="00A36BE0"/>
    <w:rsid w:val="00A36FF6"/>
    <w:rsid w:val="00A4103F"/>
    <w:rsid w:val="00A44F24"/>
    <w:rsid w:val="00A51C17"/>
    <w:rsid w:val="00A55E2A"/>
    <w:rsid w:val="00A560D7"/>
    <w:rsid w:val="00A572A6"/>
    <w:rsid w:val="00A60F89"/>
    <w:rsid w:val="00A6152E"/>
    <w:rsid w:val="00A61883"/>
    <w:rsid w:val="00A61D35"/>
    <w:rsid w:val="00A62645"/>
    <w:rsid w:val="00A65AF3"/>
    <w:rsid w:val="00A70E67"/>
    <w:rsid w:val="00A7130D"/>
    <w:rsid w:val="00A7285A"/>
    <w:rsid w:val="00A73D68"/>
    <w:rsid w:val="00A85D3C"/>
    <w:rsid w:val="00A87AF9"/>
    <w:rsid w:val="00A90FF0"/>
    <w:rsid w:val="00AA0139"/>
    <w:rsid w:val="00AA0F1A"/>
    <w:rsid w:val="00AA1F41"/>
    <w:rsid w:val="00AA4208"/>
    <w:rsid w:val="00AA696A"/>
    <w:rsid w:val="00AA7DA7"/>
    <w:rsid w:val="00AB252B"/>
    <w:rsid w:val="00AC0775"/>
    <w:rsid w:val="00AC413A"/>
    <w:rsid w:val="00AC4CC4"/>
    <w:rsid w:val="00AC5664"/>
    <w:rsid w:val="00AC6418"/>
    <w:rsid w:val="00AC7E31"/>
    <w:rsid w:val="00AD0996"/>
    <w:rsid w:val="00AD5CB2"/>
    <w:rsid w:val="00AD6615"/>
    <w:rsid w:val="00AE18F7"/>
    <w:rsid w:val="00AE7834"/>
    <w:rsid w:val="00AF1C2C"/>
    <w:rsid w:val="00AF1CB6"/>
    <w:rsid w:val="00B030A6"/>
    <w:rsid w:val="00B03C56"/>
    <w:rsid w:val="00B15306"/>
    <w:rsid w:val="00B1762D"/>
    <w:rsid w:val="00B2012D"/>
    <w:rsid w:val="00B21302"/>
    <w:rsid w:val="00B219AF"/>
    <w:rsid w:val="00B24584"/>
    <w:rsid w:val="00B27F62"/>
    <w:rsid w:val="00B30076"/>
    <w:rsid w:val="00B32C67"/>
    <w:rsid w:val="00B341CC"/>
    <w:rsid w:val="00B34570"/>
    <w:rsid w:val="00B34C23"/>
    <w:rsid w:val="00B44213"/>
    <w:rsid w:val="00B460BB"/>
    <w:rsid w:val="00B472C2"/>
    <w:rsid w:val="00B529BC"/>
    <w:rsid w:val="00B54D1D"/>
    <w:rsid w:val="00B56744"/>
    <w:rsid w:val="00B63806"/>
    <w:rsid w:val="00B6521B"/>
    <w:rsid w:val="00B655D5"/>
    <w:rsid w:val="00B65BF6"/>
    <w:rsid w:val="00B756F0"/>
    <w:rsid w:val="00B82309"/>
    <w:rsid w:val="00B828E4"/>
    <w:rsid w:val="00B911CB"/>
    <w:rsid w:val="00B9287B"/>
    <w:rsid w:val="00B96651"/>
    <w:rsid w:val="00B9682C"/>
    <w:rsid w:val="00BA0AEA"/>
    <w:rsid w:val="00BA0CBD"/>
    <w:rsid w:val="00BA5764"/>
    <w:rsid w:val="00BB0A67"/>
    <w:rsid w:val="00BB240D"/>
    <w:rsid w:val="00BB706C"/>
    <w:rsid w:val="00BC0264"/>
    <w:rsid w:val="00BC0730"/>
    <w:rsid w:val="00BC18A9"/>
    <w:rsid w:val="00BC1DC5"/>
    <w:rsid w:val="00BC4C5F"/>
    <w:rsid w:val="00BD531E"/>
    <w:rsid w:val="00BD6F0F"/>
    <w:rsid w:val="00BE1350"/>
    <w:rsid w:val="00BE14E7"/>
    <w:rsid w:val="00BE3A35"/>
    <w:rsid w:val="00BE6011"/>
    <w:rsid w:val="00BE71A1"/>
    <w:rsid w:val="00BF2A31"/>
    <w:rsid w:val="00BF32F1"/>
    <w:rsid w:val="00BF33C1"/>
    <w:rsid w:val="00BF3B2D"/>
    <w:rsid w:val="00BF4CEE"/>
    <w:rsid w:val="00BF7B23"/>
    <w:rsid w:val="00C02116"/>
    <w:rsid w:val="00C02E7C"/>
    <w:rsid w:val="00C03950"/>
    <w:rsid w:val="00C049F1"/>
    <w:rsid w:val="00C05BE7"/>
    <w:rsid w:val="00C1041D"/>
    <w:rsid w:val="00C13C6B"/>
    <w:rsid w:val="00C15366"/>
    <w:rsid w:val="00C170F3"/>
    <w:rsid w:val="00C20093"/>
    <w:rsid w:val="00C301D5"/>
    <w:rsid w:val="00C34992"/>
    <w:rsid w:val="00C36842"/>
    <w:rsid w:val="00C40223"/>
    <w:rsid w:val="00C5141C"/>
    <w:rsid w:val="00C52EF4"/>
    <w:rsid w:val="00C6077C"/>
    <w:rsid w:val="00C61C95"/>
    <w:rsid w:val="00C73C23"/>
    <w:rsid w:val="00C755EE"/>
    <w:rsid w:val="00C858BD"/>
    <w:rsid w:val="00C86D52"/>
    <w:rsid w:val="00C93656"/>
    <w:rsid w:val="00C96CEF"/>
    <w:rsid w:val="00CA0EB9"/>
    <w:rsid w:val="00CA3B8C"/>
    <w:rsid w:val="00CA6A6E"/>
    <w:rsid w:val="00CA74C2"/>
    <w:rsid w:val="00CA7633"/>
    <w:rsid w:val="00CA77AD"/>
    <w:rsid w:val="00CA79E1"/>
    <w:rsid w:val="00CA7D2A"/>
    <w:rsid w:val="00CA7D40"/>
    <w:rsid w:val="00CB2951"/>
    <w:rsid w:val="00CB558F"/>
    <w:rsid w:val="00CC44DC"/>
    <w:rsid w:val="00CD14B7"/>
    <w:rsid w:val="00CD31A7"/>
    <w:rsid w:val="00CD4DD4"/>
    <w:rsid w:val="00CE0B08"/>
    <w:rsid w:val="00CE36F5"/>
    <w:rsid w:val="00CE5A42"/>
    <w:rsid w:val="00CE7F9D"/>
    <w:rsid w:val="00CF17D9"/>
    <w:rsid w:val="00CF18BE"/>
    <w:rsid w:val="00CF34ED"/>
    <w:rsid w:val="00CF6666"/>
    <w:rsid w:val="00D04C0D"/>
    <w:rsid w:val="00D05F5B"/>
    <w:rsid w:val="00D1131B"/>
    <w:rsid w:val="00D14F42"/>
    <w:rsid w:val="00D16E19"/>
    <w:rsid w:val="00D1744E"/>
    <w:rsid w:val="00D1746C"/>
    <w:rsid w:val="00D20EA7"/>
    <w:rsid w:val="00D24309"/>
    <w:rsid w:val="00D24585"/>
    <w:rsid w:val="00D25246"/>
    <w:rsid w:val="00D316A6"/>
    <w:rsid w:val="00D3182B"/>
    <w:rsid w:val="00D32E26"/>
    <w:rsid w:val="00D33855"/>
    <w:rsid w:val="00D33DF3"/>
    <w:rsid w:val="00D349CC"/>
    <w:rsid w:val="00D40AF3"/>
    <w:rsid w:val="00D45BA0"/>
    <w:rsid w:val="00D4669D"/>
    <w:rsid w:val="00D50FD9"/>
    <w:rsid w:val="00D541B1"/>
    <w:rsid w:val="00D541BB"/>
    <w:rsid w:val="00D55DE2"/>
    <w:rsid w:val="00D5773D"/>
    <w:rsid w:val="00D62FA1"/>
    <w:rsid w:val="00D64418"/>
    <w:rsid w:val="00D65322"/>
    <w:rsid w:val="00D66C78"/>
    <w:rsid w:val="00D707DA"/>
    <w:rsid w:val="00D71EC8"/>
    <w:rsid w:val="00D723D2"/>
    <w:rsid w:val="00D74045"/>
    <w:rsid w:val="00D74521"/>
    <w:rsid w:val="00D80BAF"/>
    <w:rsid w:val="00D814D9"/>
    <w:rsid w:val="00D83889"/>
    <w:rsid w:val="00D90283"/>
    <w:rsid w:val="00D90730"/>
    <w:rsid w:val="00D9119E"/>
    <w:rsid w:val="00D91928"/>
    <w:rsid w:val="00D9422B"/>
    <w:rsid w:val="00D94604"/>
    <w:rsid w:val="00D9478E"/>
    <w:rsid w:val="00D9489B"/>
    <w:rsid w:val="00D960A2"/>
    <w:rsid w:val="00D96158"/>
    <w:rsid w:val="00D97F33"/>
    <w:rsid w:val="00DA5E78"/>
    <w:rsid w:val="00DB3DA8"/>
    <w:rsid w:val="00DB5189"/>
    <w:rsid w:val="00DC00C3"/>
    <w:rsid w:val="00DC6875"/>
    <w:rsid w:val="00DC69EC"/>
    <w:rsid w:val="00DD4581"/>
    <w:rsid w:val="00DD49AF"/>
    <w:rsid w:val="00DD4DB2"/>
    <w:rsid w:val="00DD5DE9"/>
    <w:rsid w:val="00DE16E5"/>
    <w:rsid w:val="00DE18E4"/>
    <w:rsid w:val="00DE3E5D"/>
    <w:rsid w:val="00DE50FE"/>
    <w:rsid w:val="00DF1883"/>
    <w:rsid w:val="00E009D2"/>
    <w:rsid w:val="00E012FC"/>
    <w:rsid w:val="00E07AF4"/>
    <w:rsid w:val="00E102E1"/>
    <w:rsid w:val="00E170A2"/>
    <w:rsid w:val="00E23B5F"/>
    <w:rsid w:val="00E2513D"/>
    <w:rsid w:val="00E277A6"/>
    <w:rsid w:val="00E30BC5"/>
    <w:rsid w:val="00E30E42"/>
    <w:rsid w:val="00E31101"/>
    <w:rsid w:val="00E328DB"/>
    <w:rsid w:val="00E41C7A"/>
    <w:rsid w:val="00E43AD8"/>
    <w:rsid w:val="00E50916"/>
    <w:rsid w:val="00E51824"/>
    <w:rsid w:val="00E6000F"/>
    <w:rsid w:val="00E614EF"/>
    <w:rsid w:val="00E6202F"/>
    <w:rsid w:val="00E66546"/>
    <w:rsid w:val="00E72283"/>
    <w:rsid w:val="00E736AD"/>
    <w:rsid w:val="00E76BCE"/>
    <w:rsid w:val="00E77754"/>
    <w:rsid w:val="00E811E0"/>
    <w:rsid w:val="00E8213D"/>
    <w:rsid w:val="00E838A8"/>
    <w:rsid w:val="00E87F8F"/>
    <w:rsid w:val="00E94C31"/>
    <w:rsid w:val="00E94D6B"/>
    <w:rsid w:val="00E94E1C"/>
    <w:rsid w:val="00E96EC4"/>
    <w:rsid w:val="00EA574C"/>
    <w:rsid w:val="00EB0DEE"/>
    <w:rsid w:val="00EB16E4"/>
    <w:rsid w:val="00EB7884"/>
    <w:rsid w:val="00EC030A"/>
    <w:rsid w:val="00EC4AD9"/>
    <w:rsid w:val="00EC7FA5"/>
    <w:rsid w:val="00ED06AA"/>
    <w:rsid w:val="00ED2C4F"/>
    <w:rsid w:val="00ED651A"/>
    <w:rsid w:val="00EE1672"/>
    <w:rsid w:val="00EE42B4"/>
    <w:rsid w:val="00EF0EE9"/>
    <w:rsid w:val="00EF176A"/>
    <w:rsid w:val="00EF75F8"/>
    <w:rsid w:val="00F05AFB"/>
    <w:rsid w:val="00F07D25"/>
    <w:rsid w:val="00F23B39"/>
    <w:rsid w:val="00F266A1"/>
    <w:rsid w:val="00F27A03"/>
    <w:rsid w:val="00F31A87"/>
    <w:rsid w:val="00F33B7A"/>
    <w:rsid w:val="00F35FD8"/>
    <w:rsid w:val="00F362F8"/>
    <w:rsid w:val="00F42A3C"/>
    <w:rsid w:val="00F431B4"/>
    <w:rsid w:val="00F43B87"/>
    <w:rsid w:val="00F451FE"/>
    <w:rsid w:val="00F522E8"/>
    <w:rsid w:val="00F54DED"/>
    <w:rsid w:val="00F60855"/>
    <w:rsid w:val="00F6090C"/>
    <w:rsid w:val="00F62623"/>
    <w:rsid w:val="00F63C85"/>
    <w:rsid w:val="00F6415F"/>
    <w:rsid w:val="00F65287"/>
    <w:rsid w:val="00F713AC"/>
    <w:rsid w:val="00F71464"/>
    <w:rsid w:val="00F71DE4"/>
    <w:rsid w:val="00F824D4"/>
    <w:rsid w:val="00F829C8"/>
    <w:rsid w:val="00F8367A"/>
    <w:rsid w:val="00F855FC"/>
    <w:rsid w:val="00F85F12"/>
    <w:rsid w:val="00F87BED"/>
    <w:rsid w:val="00F93B81"/>
    <w:rsid w:val="00F9466A"/>
    <w:rsid w:val="00F97B2D"/>
    <w:rsid w:val="00FA05D8"/>
    <w:rsid w:val="00FA303B"/>
    <w:rsid w:val="00FA5FAD"/>
    <w:rsid w:val="00FB71C6"/>
    <w:rsid w:val="00FC0039"/>
    <w:rsid w:val="00FC3BDF"/>
    <w:rsid w:val="00FC77D4"/>
    <w:rsid w:val="00FD2EA6"/>
    <w:rsid w:val="00FD56AE"/>
    <w:rsid w:val="00FD7E84"/>
    <w:rsid w:val="00FE051A"/>
    <w:rsid w:val="00FE2771"/>
    <w:rsid w:val="00FE6CF4"/>
    <w:rsid w:val="00FE6D11"/>
    <w:rsid w:val="00FE71DC"/>
    <w:rsid w:val="00FF055E"/>
    <w:rsid w:val="00FF2E7A"/>
    <w:rsid w:val="00FF6A54"/>
    <w:rsid w:val="00FF7FC0"/>
    <w:rsid w:val="08A3AE8C"/>
    <w:rsid w:val="0DA1A942"/>
    <w:rsid w:val="6EAF4984"/>
    <w:rsid w:val="71DF6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FC9C46"/>
  <w15:chartTrackingRefBased/>
  <w15:docId w15:val="{E5C083AC-D493-462B-9BBB-4800A178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5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1B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0864"/>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5F1B1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F1B12"/>
    <w:rPr>
      <w:color w:val="0000FF"/>
      <w:u w:val="single"/>
    </w:rPr>
  </w:style>
  <w:style w:type="paragraph" w:customStyle="1" w:styleId="xmsonormal">
    <w:name w:val="x_msonormal"/>
    <w:basedOn w:val="Normal"/>
    <w:rsid w:val="005F1B12"/>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5F1B12"/>
    <w:rPr>
      <w:color w:val="605E5C"/>
      <w:shd w:val="clear" w:color="auto" w:fill="E1DFDD"/>
    </w:rPr>
  </w:style>
  <w:style w:type="character" w:customStyle="1" w:styleId="Heading2Char">
    <w:name w:val="Heading 2 Char"/>
    <w:basedOn w:val="DefaultParagraphFont"/>
    <w:link w:val="Heading2"/>
    <w:uiPriority w:val="9"/>
    <w:rsid w:val="005F1B1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A1F41"/>
    <w:pPr>
      <w:ind w:left="720"/>
      <w:contextualSpacing/>
    </w:pPr>
  </w:style>
  <w:style w:type="paragraph" w:styleId="FootnoteText">
    <w:name w:val="footnote text"/>
    <w:basedOn w:val="Normal"/>
    <w:link w:val="FootnoteTextChar"/>
    <w:uiPriority w:val="99"/>
    <w:unhideWhenUsed/>
    <w:rsid w:val="006C15E0"/>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6C15E0"/>
    <w:rPr>
      <w:rFonts w:ascii="MetaPro-Norm" w:hAnsi="MetaPro-Norm"/>
      <w:sz w:val="16"/>
      <w:szCs w:val="20"/>
    </w:rPr>
  </w:style>
  <w:style w:type="character" w:styleId="FootnoteReference">
    <w:name w:val="footnote reference"/>
    <w:basedOn w:val="DefaultParagraphFont"/>
    <w:unhideWhenUsed/>
    <w:rsid w:val="006C15E0"/>
    <w:rPr>
      <w:rFonts w:ascii="MetaPro-Medi" w:hAnsi="MetaPro-Medi"/>
      <w:sz w:val="22"/>
      <w:vertAlign w:val="superscript"/>
    </w:rPr>
  </w:style>
  <w:style w:type="paragraph" w:styleId="NormalWeb">
    <w:name w:val="Normal (Web)"/>
    <w:basedOn w:val="Normal"/>
    <w:uiPriority w:val="99"/>
    <w:semiHidden/>
    <w:unhideWhenUsed/>
    <w:rsid w:val="006A0E7D"/>
    <w:rPr>
      <w:rFonts w:ascii="Times New Roman" w:hAnsi="Times New Roman" w:cs="Times New Roman"/>
      <w:sz w:val="24"/>
      <w:szCs w:val="24"/>
    </w:rPr>
  </w:style>
  <w:style w:type="paragraph" w:styleId="Header">
    <w:name w:val="header"/>
    <w:basedOn w:val="Normal"/>
    <w:link w:val="HeaderChar"/>
    <w:uiPriority w:val="99"/>
    <w:unhideWhenUsed/>
    <w:rsid w:val="00E94E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E1C"/>
  </w:style>
  <w:style w:type="paragraph" w:styleId="Footer">
    <w:name w:val="footer"/>
    <w:basedOn w:val="Normal"/>
    <w:link w:val="FooterChar"/>
    <w:uiPriority w:val="99"/>
    <w:unhideWhenUsed/>
    <w:rsid w:val="00E94E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4E1C"/>
  </w:style>
  <w:style w:type="paragraph" w:styleId="CommentText">
    <w:name w:val="annotation text"/>
    <w:basedOn w:val="Normal"/>
    <w:link w:val="CommentTextChar"/>
    <w:uiPriority w:val="99"/>
    <w:unhideWhenUsed/>
    <w:rsid w:val="00F713AC"/>
    <w:pPr>
      <w:spacing w:line="240" w:lineRule="auto"/>
    </w:pPr>
    <w:rPr>
      <w:sz w:val="20"/>
      <w:szCs w:val="20"/>
    </w:rPr>
  </w:style>
  <w:style w:type="character" w:customStyle="1" w:styleId="CommentTextChar">
    <w:name w:val="Comment Text Char"/>
    <w:basedOn w:val="DefaultParagraphFont"/>
    <w:link w:val="CommentText"/>
    <w:uiPriority w:val="99"/>
    <w:rsid w:val="00F713AC"/>
    <w:rPr>
      <w:sz w:val="20"/>
      <w:szCs w:val="20"/>
    </w:rPr>
  </w:style>
  <w:style w:type="character" w:styleId="CommentReference">
    <w:name w:val="annotation reference"/>
    <w:basedOn w:val="DefaultParagraphFont"/>
    <w:uiPriority w:val="99"/>
    <w:semiHidden/>
    <w:unhideWhenUsed/>
    <w:rsid w:val="00F713AC"/>
    <w:rPr>
      <w:sz w:val="16"/>
      <w:szCs w:val="16"/>
    </w:rPr>
  </w:style>
  <w:style w:type="paragraph" w:styleId="CommentSubject">
    <w:name w:val="annotation subject"/>
    <w:basedOn w:val="CommentText"/>
    <w:next w:val="CommentText"/>
    <w:link w:val="CommentSubjectChar"/>
    <w:uiPriority w:val="99"/>
    <w:semiHidden/>
    <w:unhideWhenUsed/>
    <w:rsid w:val="00E811E0"/>
    <w:rPr>
      <w:b/>
      <w:bCs/>
    </w:rPr>
  </w:style>
  <w:style w:type="character" w:customStyle="1" w:styleId="CommentSubjectChar">
    <w:name w:val="Comment Subject Char"/>
    <w:basedOn w:val="CommentTextChar"/>
    <w:link w:val="CommentSubject"/>
    <w:uiPriority w:val="99"/>
    <w:semiHidden/>
    <w:rsid w:val="00E811E0"/>
    <w:rPr>
      <w:b/>
      <w:bCs/>
      <w:sz w:val="20"/>
      <w:szCs w:val="20"/>
    </w:rPr>
  </w:style>
  <w:style w:type="character" w:styleId="Emphasis">
    <w:name w:val="Emphasis"/>
    <w:basedOn w:val="DefaultParagraphFont"/>
    <w:uiPriority w:val="20"/>
    <w:qFormat/>
    <w:rsid w:val="0076729E"/>
    <w:rPr>
      <w:i/>
      <w:iCs/>
    </w:rPr>
  </w:style>
  <w:style w:type="character" w:customStyle="1" w:styleId="tooltip-container">
    <w:name w:val="tooltip-container"/>
    <w:basedOn w:val="DefaultParagraphFont"/>
    <w:rsid w:val="0076729E"/>
  </w:style>
  <w:style w:type="character" w:styleId="Strong">
    <w:name w:val="Strong"/>
    <w:basedOn w:val="DefaultParagraphFont"/>
    <w:uiPriority w:val="22"/>
    <w:qFormat/>
    <w:rsid w:val="0076729E"/>
    <w:rPr>
      <w:b/>
      <w:bCs/>
    </w:rPr>
  </w:style>
  <w:style w:type="character" w:customStyle="1" w:styleId="Heading3Char">
    <w:name w:val="Heading 3 Char"/>
    <w:basedOn w:val="DefaultParagraphFont"/>
    <w:link w:val="Heading3"/>
    <w:uiPriority w:val="9"/>
    <w:rsid w:val="00A20864"/>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8F6973"/>
    <w:pPr>
      <w:suppressAutoHyphens/>
      <w:spacing w:after="0" w:line="240" w:lineRule="auto"/>
    </w:pPr>
    <w:rPr>
      <w:rFonts w:cs="Times New Roman"/>
      <w:lang w:val="en-GB"/>
    </w:rPr>
  </w:style>
  <w:style w:type="character" w:styleId="FollowedHyperlink">
    <w:name w:val="FollowedHyperlink"/>
    <w:basedOn w:val="DefaultParagraphFont"/>
    <w:uiPriority w:val="99"/>
    <w:semiHidden/>
    <w:unhideWhenUsed/>
    <w:rsid w:val="001F26C7"/>
    <w:rPr>
      <w:color w:val="954F72" w:themeColor="followedHyperlink"/>
      <w:u w:val="single"/>
    </w:rPr>
  </w:style>
  <w:style w:type="character" w:customStyle="1" w:styleId="normaltextrun">
    <w:name w:val="normaltextrun"/>
    <w:basedOn w:val="DefaultParagraphFont"/>
    <w:rsid w:val="00E76BCE"/>
  </w:style>
  <w:style w:type="paragraph" w:styleId="BalloonText">
    <w:name w:val="Balloon Text"/>
    <w:basedOn w:val="Normal"/>
    <w:link w:val="BalloonTextChar"/>
    <w:uiPriority w:val="99"/>
    <w:semiHidden/>
    <w:unhideWhenUsed/>
    <w:rsid w:val="001717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71E"/>
    <w:rPr>
      <w:rFonts w:ascii="Segoe UI" w:hAnsi="Segoe UI" w:cs="Segoe UI"/>
      <w:sz w:val="18"/>
      <w:szCs w:val="18"/>
    </w:rPr>
  </w:style>
  <w:style w:type="paragraph" w:styleId="Revision">
    <w:name w:val="Revision"/>
    <w:hidden/>
    <w:uiPriority w:val="99"/>
    <w:semiHidden/>
    <w:rsid w:val="00CD4DD4"/>
    <w:pPr>
      <w:spacing w:after="0" w:line="240" w:lineRule="auto"/>
    </w:pPr>
  </w:style>
  <w:style w:type="character" w:customStyle="1" w:styleId="Heading1Char">
    <w:name w:val="Heading 1 Char"/>
    <w:basedOn w:val="DefaultParagraphFont"/>
    <w:link w:val="Heading1"/>
    <w:uiPriority w:val="9"/>
    <w:rsid w:val="006C15E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1984">
      <w:bodyDiv w:val="1"/>
      <w:marLeft w:val="0"/>
      <w:marRight w:val="0"/>
      <w:marTop w:val="0"/>
      <w:marBottom w:val="0"/>
      <w:divBdr>
        <w:top w:val="none" w:sz="0" w:space="0" w:color="auto"/>
        <w:left w:val="none" w:sz="0" w:space="0" w:color="auto"/>
        <w:bottom w:val="none" w:sz="0" w:space="0" w:color="auto"/>
        <w:right w:val="none" w:sz="0" w:space="0" w:color="auto"/>
      </w:divBdr>
    </w:div>
    <w:div w:id="104423221">
      <w:bodyDiv w:val="1"/>
      <w:marLeft w:val="0"/>
      <w:marRight w:val="0"/>
      <w:marTop w:val="0"/>
      <w:marBottom w:val="0"/>
      <w:divBdr>
        <w:top w:val="none" w:sz="0" w:space="0" w:color="auto"/>
        <w:left w:val="none" w:sz="0" w:space="0" w:color="auto"/>
        <w:bottom w:val="none" w:sz="0" w:space="0" w:color="auto"/>
        <w:right w:val="none" w:sz="0" w:space="0" w:color="auto"/>
      </w:divBdr>
    </w:div>
    <w:div w:id="243609719">
      <w:bodyDiv w:val="1"/>
      <w:marLeft w:val="0"/>
      <w:marRight w:val="0"/>
      <w:marTop w:val="0"/>
      <w:marBottom w:val="0"/>
      <w:divBdr>
        <w:top w:val="none" w:sz="0" w:space="0" w:color="auto"/>
        <w:left w:val="none" w:sz="0" w:space="0" w:color="auto"/>
        <w:bottom w:val="none" w:sz="0" w:space="0" w:color="auto"/>
        <w:right w:val="none" w:sz="0" w:space="0" w:color="auto"/>
      </w:divBdr>
    </w:div>
    <w:div w:id="484398435">
      <w:bodyDiv w:val="1"/>
      <w:marLeft w:val="0"/>
      <w:marRight w:val="0"/>
      <w:marTop w:val="0"/>
      <w:marBottom w:val="0"/>
      <w:divBdr>
        <w:top w:val="none" w:sz="0" w:space="0" w:color="auto"/>
        <w:left w:val="none" w:sz="0" w:space="0" w:color="auto"/>
        <w:bottom w:val="none" w:sz="0" w:space="0" w:color="auto"/>
        <w:right w:val="none" w:sz="0" w:space="0" w:color="auto"/>
      </w:divBdr>
    </w:div>
    <w:div w:id="677928215">
      <w:bodyDiv w:val="1"/>
      <w:marLeft w:val="0"/>
      <w:marRight w:val="0"/>
      <w:marTop w:val="0"/>
      <w:marBottom w:val="0"/>
      <w:divBdr>
        <w:top w:val="none" w:sz="0" w:space="0" w:color="auto"/>
        <w:left w:val="none" w:sz="0" w:space="0" w:color="auto"/>
        <w:bottom w:val="none" w:sz="0" w:space="0" w:color="auto"/>
        <w:right w:val="none" w:sz="0" w:space="0" w:color="auto"/>
      </w:divBdr>
      <w:divsChild>
        <w:div w:id="1331643511">
          <w:marLeft w:val="0"/>
          <w:marRight w:val="0"/>
          <w:marTop w:val="0"/>
          <w:marBottom w:val="0"/>
          <w:divBdr>
            <w:top w:val="single" w:sz="2" w:space="0" w:color="auto"/>
            <w:left w:val="single" w:sz="2" w:space="0" w:color="auto"/>
            <w:bottom w:val="single" w:sz="2" w:space="0" w:color="auto"/>
            <w:right w:val="single" w:sz="2" w:space="0" w:color="auto"/>
          </w:divBdr>
          <w:divsChild>
            <w:div w:id="653215404">
              <w:marLeft w:val="0"/>
              <w:marRight w:val="0"/>
              <w:marTop w:val="0"/>
              <w:marBottom w:val="0"/>
              <w:divBdr>
                <w:top w:val="single" w:sz="2" w:space="0" w:color="auto"/>
                <w:left w:val="single" w:sz="2" w:space="0" w:color="auto"/>
                <w:bottom w:val="single" w:sz="2" w:space="0" w:color="auto"/>
                <w:right w:val="single" w:sz="2" w:space="0" w:color="auto"/>
              </w:divBdr>
              <w:divsChild>
                <w:div w:id="1123840653">
                  <w:marLeft w:val="0"/>
                  <w:marRight w:val="0"/>
                  <w:marTop w:val="0"/>
                  <w:marBottom w:val="0"/>
                  <w:divBdr>
                    <w:top w:val="single" w:sz="2" w:space="0" w:color="auto"/>
                    <w:left w:val="single" w:sz="2" w:space="0" w:color="auto"/>
                    <w:bottom w:val="single" w:sz="2" w:space="0" w:color="auto"/>
                    <w:right w:val="single" w:sz="2" w:space="0" w:color="auto"/>
                  </w:divBdr>
                  <w:divsChild>
                    <w:div w:id="530463096">
                      <w:marLeft w:val="0"/>
                      <w:marRight w:val="0"/>
                      <w:marTop w:val="0"/>
                      <w:marBottom w:val="0"/>
                      <w:divBdr>
                        <w:top w:val="single" w:sz="2" w:space="0" w:color="auto"/>
                        <w:left w:val="single" w:sz="2" w:space="0" w:color="auto"/>
                        <w:bottom w:val="single" w:sz="2" w:space="0" w:color="auto"/>
                        <w:right w:val="single" w:sz="2" w:space="0" w:color="auto"/>
                      </w:divBdr>
                      <w:divsChild>
                        <w:div w:id="2054036960">
                          <w:marLeft w:val="0"/>
                          <w:marRight w:val="0"/>
                          <w:marTop w:val="0"/>
                          <w:marBottom w:val="0"/>
                          <w:divBdr>
                            <w:top w:val="single" w:sz="2" w:space="0" w:color="auto"/>
                            <w:left w:val="single" w:sz="2" w:space="0" w:color="auto"/>
                            <w:bottom w:val="single" w:sz="2" w:space="0" w:color="auto"/>
                            <w:right w:val="single" w:sz="2" w:space="0" w:color="auto"/>
                          </w:divBdr>
                          <w:divsChild>
                            <w:div w:id="953949453">
                              <w:blockQuote w:val="1"/>
                              <w:marLeft w:val="720"/>
                              <w:marRight w:val="720"/>
                              <w:marTop w:val="100"/>
                              <w:marBottom w:val="100"/>
                              <w:divBdr>
                                <w:top w:val="single" w:sz="2" w:space="0" w:color="auto"/>
                                <w:left w:val="single" w:sz="48" w:space="0" w:color="auto"/>
                                <w:bottom w:val="single" w:sz="2" w:space="0" w:color="auto"/>
                                <w:right w:val="single" w:sz="2" w:space="0" w:color="auto"/>
                              </w:divBdr>
                            </w:div>
                          </w:divsChild>
                        </w:div>
                      </w:divsChild>
                    </w:div>
                  </w:divsChild>
                </w:div>
                <w:div w:id="1934052537">
                  <w:marLeft w:val="0"/>
                  <w:marRight w:val="0"/>
                  <w:marTop w:val="0"/>
                  <w:marBottom w:val="0"/>
                  <w:divBdr>
                    <w:top w:val="single" w:sz="2" w:space="0" w:color="auto"/>
                    <w:left w:val="single" w:sz="2" w:space="0" w:color="auto"/>
                    <w:bottom w:val="single" w:sz="2" w:space="0" w:color="auto"/>
                    <w:right w:val="single" w:sz="2" w:space="0" w:color="auto"/>
                  </w:divBdr>
                  <w:divsChild>
                    <w:div w:id="11762553">
                      <w:marLeft w:val="0"/>
                      <w:marRight w:val="0"/>
                      <w:marTop w:val="0"/>
                      <w:marBottom w:val="0"/>
                      <w:divBdr>
                        <w:top w:val="single" w:sz="2" w:space="0" w:color="auto"/>
                        <w:left w:val="single" w:sz="2" w:space="0" w:color="auto"/>
                        <w:bottom w:val="single" w:sz="2" w:space="0" w:color="auto"/>
                        <w:right w:val="single" w:sz="2" w:space="0" w:color="auto"/>
                      </w:divBdr>
                      <w:divsChild>
                        <w:div w:id="696660745">
                          <w:marLeft w:val="0"/>
                          <w:marRight w:val="0"/>
                          <w:marTop w:val="0"/>
                          <w:marBottom w:val="0"/>
                          <w:divBdr>
                            <w:top w:val="single" w:sz="2" w:space="0" w:color="auto"/>
                            <w:left w:val="single" w:sz="2" w:space="0" w:color="auto"/>
                            <w:bottom w:val="single" w:sz="2" w:space="0" w:color="auto"/>
                            <w:right w:val="single" w:sz="2" w:space="0" w:color="auto"/>
                          </w:divBdr>
                          <w:divsChild>
                            <w:div w:id="1118259800">
                              <w:marLeft w:val="0"/>
                              <w:marRight w:val="0"/>
                              <w:marTop w:val="0"/>
                              <w:marBottom w:val="0"/>
                              <w:divBdr>
                                <w:top w:val="single" w:sz="24" w:space="0" w:color="auto"/>
                                <w:left w:val="single" w:sz="2" w:space="0" w:color="auto"/>
                                <w:bottom w:val="single" w:sz="2" w:space="0" w:color="auto"/>
                                <w:right w:val="single" w:sz="2" w:space="0" w:color="auto"/>
                              </w:divBdr>
                              <w:divsChild>
                                <w:div w:id="916787757">
                                  <w:marLeft w:val="0"/>
                                  <w:marRight w:val="0"/>
                                  <w:marTop w:val="0"/>
                                  <w:marBottom w:val="0"/>
                                  <w:divBdr>
                                    <w:top w:val="single" w:sz="2" w:space="0" w:color="auto"/>
                                    <w:left w:val="single" w:sz="2" w:space="0" w:color="auto"/>
                                    <w:bottom w:val="single" w:sz="2" w:space="0" w:color="auto"/>
                                    <w:right w:val="single" w:sz="2" w:space="0" w:color="auto"/>
                                  </w:divBdr>
                                  <w:divsChild>
                                    <w:div w:id="1101413288">
                                      <w:marLeft w:val="0"/>
                                      <w:marRight w:val="0"/>
                                      <w:marTop w:val="0"/>
                                      <w:marBottom w:val="0"/>
                                      <w:divBdr>
                                        <w:top w:val="single" w:sz="2" w:space="0" w:color="auto"/>
                                        <w:left w:val="single" w:sz="2" w:space="0" w:color="auto"/>
                                        <w:bottom w:val="single" w:sz="2" w:space="0" w:color="auto"/>
                                        <w:right w:val="single" w:sz="2" w:space="0" w:color="auto"/>
                                      </w:divBdr>
                                      <w:divsChild>
                                        <w:div w:id="1237744552">
                                          <w:marLeft w:val="0"/>
                                          <w:marRight w:val="0"/>
                                          <w:marTop w:val="0"/>
                                          <w:marBottom w:val="0"/>
                                          <w:divBdr>
                                            <w:top w:val="single" w:sz="2" w:space="0" w:color="auto"/>
                                            <w:left w:val="single" w:sz="2" w:space="0" w:color="auto"/>
                                            <w:bottom w:val="single" w:sz="2" w:space="0" w:color="auto"/>
                                            <w:right w:val="single" w:sz="2" w:space="0" w:color="auto"/>
                                          </w:divBdr>
                                          <w:divsChild>
                                            <w:div w:id="1632007769">
                                              <w:marLeft w:val="0"/>
                                              <w:marRight w:val="0"/>
                                              <w:marTop w:val="0"/>
                                              <w:marBottom w:val="0"/>
                                              <w:divBdr>
                                                <w:top w:val="single" w:sz="2" w:space="1" w:color="auto"/>
                                                <w:left w:val="single" w:sz="2" w:space="1" w:color="auto"/>
                                                <w:bottom w:val="single" w:sz="2" w:space="1" w:color="auto"/>
                                                <w:right w:val="single" w:sz="2" w:space="1" w:color="auto"/>
                                              </w:divBdr>
                                              <w:divsChild>
                                                <w:div w:id="1109816751">
                                                  <w:marLeft w:val="0"/>
                                                  <w:marRight w:val="0"/>
                                                  <w:marTop w:val="0"/>
                                                  <w:marBottom w:val="0"/>
                                                  <w:divBdr>
                                                    <w:top w:val="single" w:sz="2" w:space="0" w:color="auto"/>
                                                    <w:left w:val="single" w:sz="2" w:space="0" w:color="auto"/>
                                                    <w:bottom w:val="single" w:sz="2" w:space="0" w:color="auto"/>
                                                    <w:right w:val="single" w:sz="2" w:space="0" w:color="auto"/>
                                                  </w:divBdr>
                                                </w:div>
                                              </w:divsChild>
                                            </w:div>
                                            <w:div w:id="287782692">
                                              <w:marLeft w:val="0"/>
                                              <w:marRight w:val="0"/>
                                              <w:marTop w:val="0"/>
                                              <w:marBottom w:val="0"/>
                                              <w:divBdr>
                                                <w:top w:val="single" w:sz="2" w:space="1" w:color="auto"/>
                                                <w:left w:val="single" w:sz="2" w:space="1" w:color="auto"/>
                                                <w:bottom w:val="single" w:sz="2" w:space="1" w:color="auto"/>
                                                <w:right w:val="single" w:sz="2" w:space="1" w:color="auto"/>
                                              </w:divBdr>
                                              <w:divsChild>
                                                <w:div w:id="1873417058">
                                                  <w:marLeft w:val="0"/>
                                                  <w:marRight w:val="0"/>
                                                  <w:marTop w:val="0"/>
                                                  <w:marBottom w:val="0"/>
                                                  <w:divBdr>
                                                    <w:top w:val="single" w:sz="2" w:space="0" w:color="auto"/>
                                                    <w:left w:val="single" w:sz="2" w:space="0" w:color="auto"/>
                                                    <w:bottom w:val="single" w:sz="2" w:space="0" w:color="auto"/>
                                                    <w:right w:val="single" w:sz="2" w:space="0" w:color="auto"/>
                                                  </w:divBdr>
                                                </w:div>
                                              </w:divsChild>
                                            </w:div>
                                            <w:div w:id="2056156215">
                                              <w:marLeft w:val="0"/>
                                              <w:marRight w:val="0"/>
                                              <w:marTop w:val="0"/>
                                              <w:marBottom w:val="0"/>
                                              <w:divBdr>
                                                <w:top w:val="single" w:sz="2" w:space="1" w:color="auto"/>
                                                <w:left w:val="single" w:sz="2" w:space="1" w:color="auto"/>
                                                <w:bottom w:val="single" w:sz="2" w:space="1" w:color="auto"/>
                                                <w:right w:val="single" w:sz="2" w:space="1" w:color="auto"/>
                                              </w:divBdr>
                                              <w:divsChild>
                                                <w:div w:id="151608983">
                                                  <w:marLeft w:val="0"/>
                                                  <w:marRight w:val="0"/>
                                                  <w:marTop w:val="0"/>
                                                  <w:marBottom w:val="0"/>
                                                  <w:divBdr>
                                                    <w:top w:val="single" w:sz="2" w:space="0" w:color="auto"/>
                                                    <w:left w:val="single" w:sz="2" w:space="0" w:color="auto"/>
                                                    <w:bottom w:val="single" w:sz="2" w:space="0" w:color="auto"/>
                                                    <w:right w:val="single" w:sz="2" w:space="0" w:color="auto"/>
                                                  </w:divBdr>
                                                </w:div>
                                              </w:divsChild>
                                            </w:div>
                                            <w:div w:id="1633169834">
                                              <w:marLeft w:val="0"/>
                                              <w:marRight w:val="0"/>
                                              <w:marTop w:val="0"/>
                                              <w:marBottom w:val="0"/>
                                              <w:divBdr>
                                                <w:top w:val="single" w:sz="2" w:space="1" w:color="auto"/>
                                                <w:left w:val="single" w:sz="2" w:space="1" w:color="auto"/>
                                                <w:bottom w:val="single" w:sz="2" w:space="1" w:color="auto"/>
                                                <w:right w:val="single" w:sz="2" w:space="1" w:color="auto"/>
                                              </w:divBdr>
                                              <w:divsChild>
                                                <w:div w:id="414787286">
                                                  <w:marLeft w:val="0"/>
                                                  <w:marRight w:val="0"/>
                                                  <w:marTop w:val="0"/>
                                                  <w:marBottom w:val="0"/>
                                                  <w:divBdr>
                                                    <w:top w:val="single" w:sz="2" w:space="0" w:color="auto"/>
                                                    <w:left w:val="single" w:sz="2" w:space="0" w:color="auto"/>
                                                    <w:bottom w:val="single" w:sz="2" w:space="0" w:color="auto"/>
                                                    <w:right w:val="single" w:sz="2" w:space="0" w:color="auto"/>
                                                  </w:divBdr>
                                                </w:div>
                                              </w:divsChild>
                                            </w:div>
                                            <w:div w:id="1226572310">
                                              <w:marLeft w:val="0"/>
                                              <w:marRight w:val="0"/>
                                              <w:marTop w:val="0"/>
                                              <w:marBottom w:val="0"/>
                                              <w:divBdr>
                                                <w:top w:val="single" w:sz="2" w:space="1" w:color="auto"/>
                                                <w:left w:val="single" w:sz="2" w:space="1" w:color="auto"/>
                                                <w:bottom w:val="single" w:sz="2" w:space="1" w:color="auto"/>
                                                <w:right w:val="single" w:sz="2" w:space="1" w:color="auto"/>
                                              </w:divBdr>
                                              <w:divsChild>
                                                <w:div w:id="1784880839">
                                                  <w:marLeft w:val="0"/>
                                                  <w:marRight w:val="0"/>
                                                  <w:marTop w:val="0"/>
                                                  <w:marBottom w:val="0"/>
                                                  <w:divBdr>
                                                    <w:top w:val="single" w:sz="2" w:space="0" w:color="auto"/>
                                                    <w:left w:val="single" w:sz="2" w:space="0" w:color="auto"/>
                                                    <w:bottom w:val="single" w:sz="2" w:space="0" w:color="auto"/>
                                                    <w:right w:val="single" w:sz="2" w:space="0" w:color="auto"/>
                                                  </w:divBdr>
                                                </w:div>
                                              </w:divsChild>
                                            </w:div>
                                            <w:div w:id="505092426">
                                              <w:marLeft w:val="0"/>
                                              <w:marRight w:val="0"/>
                                              <w:marTop w:val="0"/>
                                              <w:marBottom w:val="0"/>
                                              <w:divBdr>
                                                <w:top w:val="single" w:sz="2" w:space="1" w:color="auto"/>
                                                <w:left w:val="single" w:sz="2" w:space="1" w:color="auto"/>
                                                <w:bottom w:val="single" w:sz="2" w:space="1" w:color="auto"/>
                                                <w:right w:val="single" w:sz="2" w:space="1" w:color="auto"/>
                                              </w:divBdr>
                                              <w:divsChild>
                                                <w:div w:id="3562761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81109262">
                                          <w:marLeft w:val="0"/>
                                          <w:marRight w:val="0"/>
                                          <w:marTop w:val="0"/>
                                          <w:marBottom w:val="0"/>
                                          <w:divBdr>
                                            <w:top w:val="single" w:sz="2" w:space="1" w:color="auto"/>
                                            <w:left w:val="single" w:sz="2" w:space="1" w:color="auto"/>
                                            <w:bottom w:val="single" w:sz="2" w:space="1" w:color="auto"/>
                                            <w:right w:val="single" w:sz="2" w:space="1" w:color="auto"/>
                                          </w:divBdr>
                                        </w:div>
                                      </w:divsChild>
                                    </w:div>
                                  </w:divsChild>
                                </w:div>
                              </w:divsChild>
                            </w:div>
                          </w:divsChild>
                        </w:div>
                      </w:divsChild>
                    </w:div>
                  </w:divsChild>
                </w:div>
                <w:div w:id="1804886085">
                  <w:marLeft w:val="0"/>
                  <w:marRight w:val="0"/>
                  <w:marTop w:val="0"/>
                  <w:marBottom w:val="0"/>
                  <w:divBdr>
                    <w:top w:val="single" w:sz="2" w:space="0" w:color="auto"/>
                    <w:left w:val="single" w:sz="2" w:space="0" w:color="auto"/>
                    <w:bottom w:val="single" w:sz="2" w:space="0" w:color="auto"/>
                    <w:right w:val="single" w:sz="2" w:space="0" w:color="auto"/>
                  </w:divBdr>
                  <w:divsChild>
                    <w:div w:id="734089861">
                      <w:marLeft w:val="0"/>
                      <w:marRight w:val="0"/>
                      <w:marTop w:val="0"/>
                      <w:marBottom w:val="0"/>
                      <w:divBdr>
                        <w:top w:val="single" w:sz="2" w:space="0" w:color="auto"/>
                        <w:left w:val="single" w:sz="2" w:space="0" w:color="auto"/>
                        <w:bottom w:val="single" w:sz="2" w:space="0" w:color="auto"/>
                        <w:right w:val="single" w:sz="2" w:space="0" w:color="auto"/>
                      </w:divBdr>
                      <w:divsChild>
                        <w:div w:id="2107268173">
                          <w:marLeft w:val="0"/>
                          <w:marRight w:val="0"/>
                          <w:marTop w:val="0"/>
                          <w:marBottom w:val="0"/>
                          <w:divBdr>
                            <w:top w:val="single" w:sz="2" w:space="0" w:color="auto"/>
                            <w:left w:val="single" w:sz="2" w:space="0" w:color="auto"/>
                            <w:bottom w:val="single" w:sz="2" w:space="0" w:color="auto"/>
                            <w:right w:val="single" w:sz="2" w:space="0" w:color="auto"/>
                          </w:divBdr>
                          <w:divsChild>
                            <w:div w:id="16911063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8616648">
                  <w:marLeft w:val="0"/>
                  <w:marRight w:val="0"/>
                  <w:marTop w:val="0"/>
                  <w:marBottom w:val="0"/>
                  <w:divBdr>
                    <w:top w:val="single" w:sz="2" w:space="0" w:color="auto"/>
                    <w:left w:val="single" w:sz="2" w:space="0" w:color="auto"/>
                    <w:bottom w:val="single" w:sz="2" w:space="0" w:color="auto"/>
                    <w:right w:val="single" w:sz="2" w:space="0" w:color="auto"/>
                  </w:divBdr>
                  <w:divsChild>
                    <w:div w:id="1605380246">
                      <w:marLeft w:val="0"/>
                      <w:marRight w:val="0"/>
                      <w:marTop w:val="0"/>
                      <w:marBottom w:val="0"/>
                      <w:divBdr>
                        <w:top w:val="single" w:sz="2" w:space="0" w:color="auto"/>
                        <w:left w:val="single" w:sz="2" w:space="0" w:color="auto"/>
                        <w:bottom w:val="single" w:sz="2" w:space="0" w:color="auto"/>
                        <w:right w:val="single" w:sz="2" w:space="0" w:color="auto"/>
                      </w:divBdr>
                      <w:divsChild>
                        <w:div w:id="701982072">
                          <w:marLeft w:val="0"/>
                          <w:marRight w:val="0"/>
                          <w:marTop w:val="0"/>
                          <w:marBottom w:val="0"/>
                          <w:divBdr>
                            <w:top w:val="single" w:sz="2" w:space="0" w:color="auto"/>
                            <w:left w:val="single" w:sz="2" w:space="0" w:color="auto"/>
                            <w:bottom w:val="single" w:sz="2" w:space="0" w:color="auto"/>
                            <w:right w:val="single" w:sz="2" w:space="0" w:color="auto"/>
                          </w:divBdr>
                          <w:divsChild>
                            <w:div w:id="6657417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35286095">
                  <w:marLeft w:val="0"/>
                  <w:marRight w:val="0"/>
                  <w:marTop w:val="0"/>
                  <w:marBottom w:val="0"/>
                  <w:divBdr>
                    <w:top w:val="single" w:sz="2" w:space="0" w:color="auto"/>
                    <w:left w:val="single" w:sz="2" w:space="0" w:color="auto"/>
                    <w:bottom w:val="single" w:sz="2" w:space="0" w:color="auto"/>
                    <w:right w:val="single" w:sz="2" w:space="0" w:color="auto"/>
                  </w:divBdr>
                  <w:divsChild>
                    <w:div w:id="1816486905">
                      <w:marLeft w:val="0"/>
                      <w:marRight w:val="0"/>
                      <w:marTop w:val="0"/>
                      <w:marBottom w:val="0"/>
                      <w:divBdr>
                        <w:top w:val="single" w:sz="2" w:space="0" w:color="auto"/>
                        <w:left w:val="single" w:sz="2" w:space="0" w:color="auto"/>
                        <w:bottom w:val="single" w:sz="2" w:space="0" w:color="auto"/>
                        <w:right w:val="single" w:sz="2" w:space="0" w:color="auto"/>
                      </w:divBdr>
                      <w:divsChild>
                        <w:div w:id="2046636145">
                          <w:marLeft w:val="0"/>
                          <w:marRight w:val="0"/>
                          <w:marTop w:val="0"/>
                          <w:marBottom w:val="0"/>
                          <w:divBdr>
                            <w:top w:val="single" w:sz="2" w:space="0" w:color="auto"/>
                            <w:left w:val="single" w:sz="2" w:space="0" w:color="auto"/>
                            <w:bottom w:val="single" w:sz="2" w:space="0" w:color="auto"/>
                            <w:right w:val="single" w:sz="2" w:space="0" w:color="auto"/>
                          </w:divBdr>
                          <w:divsChild>
                            <w:div w:id="20799401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2113698">
                  <w:marLeft w:val="0"/>
                  <w:marRight w:val="0"/>
                  <w:marTop w:val="0"/>
                  <w:marBottom w:val="0"/>
                  <w:divBdr>
                    <w:top w:val="single" w:sz="2" w:space="0" w:color="auto"/>
                    <w:left w:val="single" w:sz="2" w:space="0" w:color="auto"/>
                    <w:bottom w:val="single" w:sz="2" w:space="0" w:color="auto"/>
                    <w:right w:val="single" w:sz="2" w:space="0" w:color="auto"/>
                  </w:divBdr>
                  <w:divsChild>
                    <w:div w:id="805390411">
                      <w:marLeft w:val="0"/>
                      <w:marRight w:val="0"/>
                      <w:marTop w:val="0"/>
                      <w:marBottom w:val="0"/>
                      <w:divBdr>
                        <w:top w:val="single" w:sz="2" w:space="0" w:color="auto"/>
                        <w:left w:val="single" w:sz="2" w:space="0" w:color="auto"/>
                        <w:bottom w:val="single" w:sz="2" w:space="0" w:color="auto"/>
                        <w:right w:val="single" w:sz="2" w:space="0" w:color="auto"/>
                      </w:divBdr>
                      <w:divsChild>
                        <w:div w:id="1231768205">
                          <w:marLeft w:val="0"/>
                          <w:marRight w:val="0"/>
                          <w:marTop w:val="0"/>
                          <w:marBottom w:val="0"/>
                          <w:divBdr>
                            <w:top w:val="single" w:sz="2" w:space="0" w:color="auto"/>
                            <w:left w:val="single" w:sz="2" w:space="0" w:color="auto"/>
                            <w:bottom w:val="single" w:sz="2" w:space="0" w:color="auto"/>
                            <w:right w:val="single" w:sz="2" w:space="0" w:color="auto"/>
                          </w:divBdr>
                          <w:divsChild>
                            <w:div w:id="1024206844">
                              <w:marLeft w:val="0"/>
                              <w:marRight w:val="0"/>
                              <w:marTop w:val="0"/>
                              <w:marBottom w:val="0"/>
                              <w:divBdr>
                                <w:top w:val="single" w:sz="2" w:space="0" w:color="auto"/>
                                <w:left w:val="single" w:sz="2" w:space="0" w:color="auto"/>
                                <w:bottom w:val="single" w:sz="6" w:space="0" w:color="auto"/>
                                <w:right w:val="single" w:sz="2" w:space="0" w:color="auto"/>
                              </w:divBdr>
                            </w:div>
                            <w:div w:id="350112368">
                              <w:marLeft w:val="0"/>
                              <w:marRight w:val="0"/>
                              <w:marTop w:val="0"/>
                              <w:marBottom w:val="0"/>
                              <w:divBdr>
                                <w:top w:val="single" w:sz="2" w:space="0" w:color="auto"/>
                                <w:left w:val="single" w:sz="2" w:space="0" w:color="auto"/>
                                <w:bottom w:val="single" w:sz="2" w:space="0" w:color="auto"/>
                                <w:right w:val="single" w:sz="2" w:space="0" w:color="auto"/>
                              </w:divBdr>
                              <w:divsChild>
                                <w:div w:id="301539871">
                                  <w:marLeft w:val="0"/>
                                  <w:marRight w:val="0"/>
                                  <w:marTop w:val="0"/>
                                  <w:marBottom w:val="0"/>
                                  <w:divBdr>
                                    <w:top w:val="single" w:sz="2" w:space="0" w:color="auto"/>
                                    <w:left w:val="single" w:sz="2" w:space="0" w:color="auto"/>
                                    <w:bottom w:val="single" w:sz="2" w:space="0" w:color="auto"/>
                                    <w:right w:val="single" w:sz="2" w:space="0" w:color="auto"/>
                                  </w:divBdr>
                                  <w:divsChild>
                                    <w:div w:id="1195729584">
                                      <w:marLeft w:val="0"/>
                                      <w:marRight w:val="0"/>
                                      <w:marTop w:val="0"/>
                                      <w:marBottom w:val="0"/>
                                      <w:divBdr>
                                        <w:top w:val="single" w:sz="2" w:space="0" w:color="auto"/>
                                        <w:left w:val="single" w:sz="2" w:space="0" w:color="auto"/>
                                        <w:bottom w:val="single" w:sz="2" w:space="0" w:color="auto"/>
                                        <w:right w:val="single" w:sz="2" w:space="0" w:color="auto"/>
                                      </w:divBdr>
                                    </w:div>
                                  </w:divsChild>
                                </w:div>
                                <w:div w:id="898827937">
                                  <w:marLeft w:val="0"/>
                                  <w:marRight w:val="0"/>
                                  <w:marTop w:val="0"/>
                                  <w:marBottom w:val="0"/>
                                  <w:divBdr>
                                    <w:top w:val="single" w:sz="2" w:space="0" w:color="auto"/>
                                    <w:left w:val="single" w:sz="2" w:space="0" w:color="auto"/>
                                    <w:bottom w:val="single" w:sz="2" w:space="0" w:color="auto"/>
                                    <w:right w:val="single" w:sz="2" w:space="0" w:color="auto"/>
                                  </w:divBdr>
                                  <w:divsChild>
                                    <w:div w:id="823738961">
                                      <w:marLeft w:val="0"/>
                                      <w:marRight w:val="0"/>
                                      <w:marTop w:val="0"/>
                                      <w:marBottom w:val="0"/>
                                      <w:divBdr>
                                        <w:top w:val="single" w:sz="2" w:space="0" w:color="auto"/>
                                        <w:left w:val="single" w:sz="2" w:space="0" w:color="auto"/>
                                        <w:bottom w:val="single" w:sz="2" w:space="0" w:color="auto"/>
                                        <w:right w:val="single" w:sz="2" w:space="0" w:color="auto"/>
                                      </w:divBdr>
                                    </w:div>
                                  </w:divsChild>
                                </w:div>
                                <w:div w:id="1258094937">
                                  <w:marLeft w:val="0"/>
                                  <w:marRight w:val="0"/>
                                  <w:marTop w:val="0"/>
                                  <w:marBottom w:val="0"/>
                                  <w:divBdr>
                                    <w:top w:val="single" w:sz="2" w:space="0" w:color="auto"/>
                                    <w:left w:val="single" w:sz="2" w:space="0" w:color="auto"/>
                                    <w:bottom w:val="single" w:sz="2" w:space="0" w:color="auto"/>
                                    <w:right w:val="single" w:sz="2" w:space="0" w:color="auto"/>
                                  </w:divBdr>
                                  <w:divsChild>
                                    <w:div w:id="1735081650">
                                      <w:marLeft w:val="0"/>
                                      <w:marRight w:val="0"/>
                                      <w:marTop w:val="0"/>
                                      <w:marBottom w:val="0"/>
                                      <w:divBdr>
                                        <w:top w:val="single" w:sz="2" w:space="0" w:color="auto"/>
                                        <w:left w:val="single" w:sz="2" w:space="0" w:color="auto"/>
                                        <w:bottom w:val="single" w:sz="2" w:space="0" w:color="auto"/>
                                        <w:right w:val="single" w:sz="2" w:space="0" w:color="auto"/>
                                      </w:divBdr>
                                    </w:div>
                                  </w:divsChild>
                                </w:div>
                                <w:div w:id="1267805770">
                                  <w:marLeft w:val="0"/>
                                  <w:marRight w:val="0"/>
                                  <w:marTop w:val="0"/>
                                  <w:marBottom w:val="0"/>
                                  <w:divBdr>
                                    <w:top w:val="single" w:sz="2" w:space="0" w:color="auto"/>
                                    <w:left w:val="single" w:sz="2" w:space="0" w:color="auto"/>
                                    <w:bottom w:val="single" w:sz="2" w:space="0" w:color="auto"/>
                                    <w:right w:val="single" w:sz="2" w:space="0" w:color="auto"/>
                                  </w:divBdr>
                                  <w:divsChild>
                                    <w:div w:id="771245900">
                                      <w:marLeft w:val="0"/>
                                      <w:marRight w:val="0"/>
                                      <w:marTop w:val="0"/>
                                      <w:marBottom w:val="0"/>
                                      <w:divBdr>
                                        <w:top w:val="single" w:sz="2" w:space="0" w:color="auto"/>
                                        <w:left w:val="single" w:sz="2" w:space="0" w:color="auto"/>
                                        <w:bottom w:val="single" w:sz="2" w:space="0" w:color="auto"/>
                                        <w:right w:val="single" w:sz="2" w:space="0" w:color="auto"/>
                                      </w:divBdr>
                                    </w:div>
                                  </w:divsChild>
                                </w:div>
                                <w:div w:id="2012096537">
                                  <w:marLeft w:val="0"/>
                                  <w:marRight w:val="0"/>
                                  <w:marTop w:val="0"/>
                                  <w:marBottom w:val="0"/>
                                  <w:divBdr>
                                    <w:top w:val="single" w:sz="2" w:space="0" w:color="auto"/>
                                    <w:left w:val="single" w:sz="2" w:space="0" w:color="auto"/>
                                    <w:bottom w:val="single" w:sz="2" w:space="0" w:color="auto"/>
                                    <w:right w:val="single" w:sz="2" w:space="0" w:color="auto"/>
                                  </w:divBdr>
                                  <w:divsChild>
                                    <w:div w:id="1938055371">
                                      <w:marLeft w:val="0"/>
                                      <w:marRight w:val="0"/>
                                      <w:marTop w:val="0"/>
                                      <w:marBottom w:val="0"/>
                                      <w:divBdr>
                                        <w:top w:val="single" w:sz="2" w:space="0" w:color="auto"/>
                                        <w:left w:val="single" w:sz="2" w:space="0" w:color="auto"/>
                                        <w:bottom w:val="single" w:sz="2" w:space="0" w:color="auto"/>
                                        <w:right w:val="single" w:sz="2" w:space="0" w:color="auto"/>
                                      </w:divBdr>
                                    </w:div>
                                  </w:divsChild>
                                </w:div>
                                <w:div w:id="1082028742">
                                  <w:marLeft w:val="0"/>
                                  <w:marRight w:val="0"/>
                                  <w:marTop w:val="0"/>
                                  <w:marBottom w:val="0"/>
                                  <w:divBdr>
                                    <w:top w:val="single" w:sz="2" w:space="0" w:color="auto"/>
                                    <w:left w:val="single" w:sz="2" w:space="0" w:color="auto"/>
                                    <w:bottom w:val="single" w:sz="2" w:space="0" w:color="auto"/>
                                    <w:right w:val="single" w:sz="2" w:space="0" w:color="auto"/>
                                  </w:divBdr>
                                  <w:divsChild>
                                    <w:div w:id="1686521185">
                                      <w:marLeft w:val="0"/>
                                      <w:marRight w:val="0"/>
                                      <w:marTop w:val="0"/>
                                      <w:marBottom w:val="0"/>
                                      <w:divBdr>
                                        <w:top w:val="single" w:sz="2" w:space="0" w:color="auto"/>
                                        <w:left w:val="single" w:sz="2" w:space="0" w:color="auto"/>
                                        <w:bottom w:val="single" w:sz="2" w:space="0" w:color="auto"/>
                                        <w:right w:val="single" w:sz="2" w:space="0" w:color="auto"/>
                                      </w:divBdr>
                                    </w:div>
                                  </w:divsChild>
                                </w:div>
                                <w:div w:id="52893673">
                                  <w:marLeft w:val="0"/>
                                  <w:marRight w:val="0"/>
                                  <w:marTop w:val="0"/>
                                  <w:marBottom w:val="0"/>
                                  <w:divBdr>
                                    <w:top w:val="single" w:sz="2" w:space="0" w:color="auto"/>
                                    <w:left w:val="single" w:sz="2" w:space="0" w:color="auto"/>
                                    <w:bottom w:val="single" w:sz="2" w:space="0" w:color="auto"/>
                                    <w:right w:val="single" w:sz="2" w:space="0" w:color="auto"/>
                                  </w:divBdr>
                                  <w:divsChild>
                                    <w:div w:id="1163472022">
                                      <w:marLeft w:val="0"/>
                                      <w:marRight w:val="0"/>
                                      <w:marTop w:val="0"/>
                                      <w:marBottom w:val="0"/>
                                      <w:divBdr>
                                        <w:top w:val="single" w:sz="2" w:space="0" w:color="auto"/>
                                        <w:left w:val="single" w:sz="2" w:space="0" w:color="auto"/>
                                        <w:bottom w:val="single" w:sz="2" w:space="0" w:color="auto"/>
                                        <w:right w:val="single" w:sz="2" w:space="0" w:color="auto"/>
                                      </w:divBdr>
                                    </w:div>
                                  </w:divsChild>
                                </w:div>
                                <w:div w:id="780148018">
                                  <w:marLeft w:val="0"/>
                                  <w:marRight w:val="0"/>
                                  <w:marTop w:val="0"/>
                                  <w:marBottom w:val="0"/>
                                  <w:divBdr>
                                    <w:top w:val="single" w:sz="2" w:space="0" w:color="auto"/>
                                    <w:left w:val="single" w:sz="2" w:space="0" w:color="auto"/>
                                    <w:bottom w:val="single" w:sz="2" w:space="0" w:color="auto"/>
                                    <w:right w:val="single" w:sz="2" w:space="0" w:color="auto"/>
                                  </w:divBdr>
                                  <w:divsChild>
                                    <w:div w:id="14844655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46555429">
                  <w:marLeft w:val="0"/>
                  <w:marRight w:val="0"/>
                  <w:marTop w:val="0"/>
                  <w:marBottom w:val="0"/>
                  <w:divBdr>
                    <w:top w:val="single" w:sz="2" w:space="0" w:color="auto"/>
                    <w:left w:val="single" w:sz="2" w:space="0" w:color="auto"/>
                    <w:bottom w:val="single" w:sz="2" w:space="0" w:color="auto"/>
                    <w:right w:val="single" w:sz="2" w:space="0" w:color="auto"/>
                  </w:divBdr>
                  <w:divsChild>
                    <w:div w:id="127936375">
                      <w:marLeft w:val="0"/>
                      <w:marRight w:val="0"/>
                      <w:marTop w:val="0"/>
                      <w:marBottom w:val="0"/>
                      <w:divBdr>
                        <w:top w:val="single" w:sz="2" w:space="0" w:color="auto"/>
                        <w:left w:val="single" w:sz="2" w:space="0" w:color="auto"/>
                        <w:bottom w:val="single" w:sz="2" w:space="0" w:color="auto"/>
                        <w:right w:val="single" w:sz="2" w:space="0" w:color="auto"/>
                      </w:divBdr>
                      <w:divsChild>
                        <w:div w:id="665018371">
                          <w:marLeft w:val="0"/>
                          <w:marRight w:val="0"/>
                          <w:marTop w:val="0"/>
                          <w:marBottom w:val="0"/>
                          <w:divBdr>
                            <w:top w:val="single" w:sz="2" w:space="0" w:color="auto"/>
                            <w:left w:val="single" w:sz="2" w:space="0" w:color="auto"/>
                            <w:bottom w:val="single" w:sz="2" w:space="0" w:color="auto"/>
                            <w:right w:val="single" w:sz="2" w:space="0" w:color="auto"/>
                          </w:divBdr>
                          <w:divsChild>
                            <w:div w:id="135146810">
                              <w:marLeft w:val="0"/>
                              <w:marRight w:val="0"/>
                              <w:marTop w:val="0"/>
                              <w:marBottom w:val="0"/>
                              <w:divBdr>
                                <w:top w:val="single" w:sz="2" w:space="0" w:color="auto"/>
                                <w:left w:val="single" w:sz="2" w:space="0" w:color="auto"/>
                                <w:bottom w:val="single" w:sz="6" w:space="0" w:color="auto"/>
                                <w:right w:val="single" w:sz="2" w:space="0" w:color="auto"/>
                              </w:divBdr>
                            </w:div>
                            <w:div w:id="1784153640">
                              <w:marLeft w:val="0"/>
                              <w:marRight w:val="0"/>
                              <w:marTop w:val="0"/>
                              <w:marBottom w:val="0"/>
                              <w:divBdr>
                                <w:top w:val="single" w:sz="2" w:space="0" w:color="auto"/>
                                <w:left w:val="single" w:sz="2" w:space="0" w:color="auto"/>
                                <w:bottom w:val="single" w:sz="2" w:space="0" w:color="auto"/>
                                <w:right w:val="single" w:sz="2" w:space="0" w:color="auto"/>
                              </w:divBdr>
                              <w:divsChild>
                                <w:div w:id="331488931">
                                  <w:marLeft w:val="0"/>
                                  <w:marRight w:val="0"/>
                                  <w:marTop w:val="0"/>
                                  <w:marBottom w:val="0"/>
                                  <w:divBdr>
                                    <w:top w:val="single" w:sz="2" w:space="0" w:color="auto"/>
                                    <w:left w:val="single" w:sz="2" w:space="0" w:color="auto"/>
                                    <w:bottom w:val="single" w:sz="2" w:space="0" w:color="auto"/>
                                    <w:right w:val="single" w:sz="2" w:space="0" w:color="auto"/>
                                  </w:divBdr>
                                  <w:divsChild>
                                    <w:div w:id="217253509">
                                      <w:marLeft w:val="0"/>
                                      <w:marRight w:val="0"/>
                                      <w:marTop w:val="0"/>
                                      <w:marBottom w:val="0"/>
                                      <w:divBdr>
                                        <w:top w:val="single" w:sz="2" w:space="0" w:color="auto"/>
                                        <w:left w:val="single" w:sz="2" w:space="0" w:color="auto"/>
                                        <w:bottom w:val="single" w:sz="2" w:space="0" w:color="auto"/>
                                        <w:right w:val="single" w:sz="2" w:space="0" w:color="auto"/>
                                      </w:divBdr>
                                    </w:div>
                                  </w:divsChild>
                                </w:div>
                                <w:div w:id="210113071">
                                  <w:marLeft w:val="0"/>
                                  <w:marRight w:val="0"/>
                                  <w:marTop w:val="0"/>
                                  <w:marBottom w:val="0"/>
                                  <w:divBdr>
                                    <w:top w:val="single" w:sz="2" w:space="0" w:color="auto"/>
                                    <w:left w:val="single" w:sz="2" w:space="0" w:color="auto"/>
                                    <w:bottom w:val="single" w:sz="2" w:space="0" w:color="auto"/>
                                    <w:right w:val="single" w:sz="2" w:space="0" w:color="auto"/>
                                  </w:divBdr>
                                  <w:divsChild>
                                    <w:div w:id="787701293">
                                      <w:marLeft w:val="0"/>
                                      <w:marRight w:val="0"/>
                                      <w:marTop w:val="0"/>
                                      <w:marBottom w:val="0"/>
                                      <w:divBdr>
                                        <w:top w:val="single" w:sz="2" w:space="0" w:color="auto"/>
                                        <w:left w:val="single" w:sz="2" w:space="0" w:color="auto"/>
                                        <w:bottom w:val="single" w:sz="2" w:space="0" w:color="auto"/>
                                        <w:right w:val="single" w:sz="2" w:space="0" w:color="auto"/>
                                      </w:divBdr>
                                    </w:div>
                                  </w:divsChild>
                                </w:div>
                                <w:div w:id="1825929281">
                                  <w:marLeft w:val="0"/>
                                  <w:marRight w:val="0"/>
                                  <w:marTop w:val="0"/>
                                  <w:marBottom w:val="0"/>
                                  <w:divBdr>
                                    <w:top w:val="single" w:sz="2" w:space="0" w:color="auto"/>
                                    <w:left w:val="single" w:sz="2" w:space="0" w:color="auto"/>
                                    <w:bottom w:val="single" w:sz="2" w:space="0" w:color="auto"/>
                                    <w:right w:val="single" w:sz="2" w:space="0" w:color="auto"/>
                                  </w:divBdr>
                                  <w:divsChild>
                                    <w:div w:id="391199594">
                                      <w:marLeft w:val="0"/>
                                      <w:marRight w:val="0"/>
                                      <w:marTop w:val="0"/>
                                      <w:marBottom w:val="0"/>
                                      <w:divBdr>
                                        <w:top w:val="single" w:sz="2" w:space="0" w:color="auto"/>
                                        <w:left w:val="single" w:sz="2" w:space="0" w:color="auto"/>
                                        <w:bottom w:val="single" w:sz="2" w:space="0" w:color="auto"/>
                                        <w:right w:val="single" w:sz="2" w:space="0" w:color="auto"/>
                                      </w:divBdr>
                                    </w:div>
                                  </w:divsChild>
                                </w:div>
                                <w:div w:id="38213600">
                                  <w:marLeft w:val="0"/>
                                  <w:marRight w:val="0"/>
                                  <w:marTop w:val="0"/>
                                  <w:marBottom w:val="0"/>
                                  <w:divBdr>
                                    <w:top w:val="single" w:sz="2" w:space="0" w:color="auto"/>
                                    <w:left w:val="single" w:sz="2" w:space="0" w:color="auto"/>
                                    <w:bottom w:val="single" w:sz="2" w:space="0" w:color="auto"/>
                                    <w:right w:val="single" w:sz="2" w:space="0" w:color="auto"/>
                                  </w:divBdr>
                                  <w:divsChild>
                                    <w:div w:id="3902740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716853833">
          <w:marLeft w:val="0"/>
          <w:marRight w:val="0"/>
          <w:marTop w:val="0"/>
          <w:marBottom w:val="0"/>
          <w:divBdr>
            <w:top w:val="single" w:sz="2" w:space="0" w:color="auto"/>
            <w:left w:val="single" w:sz="2" w:space="0" w:color="auto"/>
            <w:bottom w:val="single" w:sz="2" w:space="0" w:color="auto"/>
            <w:right w:val="single" w:sz="2" w:space="0" w:color="auto"/>
          </w:divBdr>
          <w:divsChild>
            <w:div w:id="126318427">
              <w:marLeft w:val="0"/>
              <w:marRight w:val="0"/>
              <w:marTop w:val="0"/>
              <w:marBottom w:val="0"/>
              <w:divBdr>
                <w:top w:val="single" w:sz="2" w:space="0" w:color="auto"/>
                <w:left w:val="single" w:sz="2" w:space="0" w:color="auto"/>
                <w:bottom w:val="single" w:sz="2" w:space="0" w:color="auto"/>
                <w:right w:val="single" w:sz="2" w:space="0" w:color="auto"/>
              </w:divBdr>
              <w:divsChild>
                <w:div w:id="1859655562">
                  <w:marLeft w:val="0"/>
                  <w:marRight w:val="0"/>
                  <w:marTop w:val="0"/>
                  <w:marBottom w:val="0"/>
                  <w:divBdr>
                    <w:top w:val="single" w:sz="2" w:space="0" w:color="auto"/>
                    <w:left w:val="single" w:sz="2" w:space="0" w:color="auto"/>
                    <w:bottom w:val="single" w:sz="2" w:space="0" w:color="auto"/>
                    <w:right w:val="single" w:sz="2" w:space="0" w:color="auto"/>
                  </w:divBdr>
                  <w:divsChild>
                    <w:div w:id="387338445">
                      <w:marLeft w:val="0"/>
                      <w:marRight w:val="0"/>
                      <w:marTop w:val="0"/>
                      <w:marBottom w:val="0"/>
                      <w:divBdr>
                        <w:top w:val="single" w:sz="2" w:space="0" w:color="auto"/>
                        <w:left w:val="single" w:sz="2" w:space="0" w:color="auto"/>
                        <w:bottom w:val="single" w:sz="2" w:space="0" w:color="auto"/>
                        <w:right w:val="single" w:sz="2" w:space="0" w:color="auto"/>
                      </w:divBdr>
                      <w:divsChild>
                        <w:div w:id="849754621">
                          <w:marLeft w:val="0"/>
                          <w:marRight w:val="0"/>
                          <w:marTop w:val="0"/>
                          <w:marBottom w:val="0"/>
                          <w:divBdr>
                            <w:top w:val="single" w:sz="2" w:space="0" w:color="auto"/>
                            <w:left w:val="single" w:sz="2" w:space="0" w:color="auto"/>
                            <w:bottom w:val="single" w:sz="6" w:space="0" w:color="auto"/>
                            <w:right w:val="single" w:sz="2" w:space="0" w:color="auto"/>
                          </w:divBdr>
                        </w:div>
                        <w:div w:id="222445766">
                          <w:marLeft w:val="0"/>
                          <w:marRight w:val="0"/>
                          <w:marTop w:val="0"/>
                          <w:marBottom w:val="0"/>
                          <w:divBdr>
                            <w:top w:val="single" w:sz="2" w:space="0" w:color="auto"/>
                            <w:left w:val="single" w:sz="2" w:space="0" w:color="auto"/>
                            <w:bottom w:val="single" w:sz="2" w:space="0" w:color="auto"/>
                            <w:right w:val="single" w:sz="2" w:space="0" w:color="auto"/>
                          </w:divBdr>
                          <w:divsChild>
                            <w:div w:id="1043603929">
                              <w:marLeft w:val="0"/>
                              <w:marRight w:val="0"/>
                              <w:marTop w:val="0"/>
                              <w:marBottom w:val="0"/>
                              <w:divBdr>
                                <w:top w:val="single" w:sz="2" w:space="0" w:color="auto"/>
                                <w:left w:val="single" w:sz="2" w:space="0" w:color="auto"/>
                                <w:bottom w:val="single" w:sz="2" w:space="0" w:color="auto"/>
                                <w:right w:val="single" w:sz="2" w:space="0" w:color="auto"/>
                              </w:divBdr>
                              <w:divsChild>
                                <w:div w:id="660080799">
                                  <w:marLeft w:val="0"/>
                                  <w:marRight w:val="0"/>
                                  <w:marTop w:val="0"/>
                                  <w:marBottom w:val="0"/>
                                  <w:divBdr>
                                    <w:top w:val="single" w:sz="2" w:space="0" w:color="auto"/>
                                    <w:left w:val="single" w:sz="2" w:space="0" w:color="auto"/>
                                    <w:bottom w:val="single" w:sz="2" w:space="0" w:color="auto"/>
                                    <w:right w:val="single" w:sz="2" w:space="0" w:color="auto"/>
                                  </w:divBdr>
                                </w:div>
                              </w:divsChild>
                            </w:div>
                            <w:div w:id="792527480">
                              <w:marLeft w:val="0"/>
                              <w:marRight w:val="0"/>
                              <w:marTop w:val="0"/>
                              <w:marBottom w:val="0"/>
                              <w:divBdr>
                                <w:top w:val="single" w:sz="2" w:space="0" w:color="auto"/>
                                <w:left w:val="single" w:sz="2" w:space="0" w:color="auto"/>
                                <w:bottom w:val="single" w:sz="2" w:space="0" w:color="auto"/>
                                <w:right w:val="single" w:sz="2" w:space="0" w:color="auto"/>
                              </w:divBdr>
                              <w:divsChild>
                                <w:div w:id="2011525296">
                                  <w:marLeft w:val="0"/>
                                  <w:marRight w:val="0"/>
                                  <w:marTop w:val="0"/>
                                  <w:marBottom w:val="0"/>
                                  <w:divBdr>
                                    <w:top w:val="single" w:sz="2" w:space="0" w:color="auto"/>
                                    <w:left w:val="single" w:sz="2" w:space="0" w:color="auto"/>
                                    <w:bottom w:val="single" w:sz="2" w:space="0" w:color="auto"/>
                                    <w:right w:val="single" w:sz="2" w:space="0" w:color="auto"/>
                                  </w:divBdr>
                                </w:div>
                              </w:divsChild>
                            </w:div>
                            <w:div w:id="441189888">
                              <w:marLeft w:val="0"/>
                              <w:marRight w:val="0"/>
                              <w:marTop w:val="0"/>
                              <w:marBottom w:val="0"/>
                              <w:divBdr>
                                <w:top w:val="single" w:sz="2" w:space="0" w:color="auto"/>
                                <w:left w:val="single" w:sz="2" w:space="0" w:color="auto"/>
                                <w:bottom w:val="single" w:sz="2" w:space="0" w:color="auto"/>
                                <w:right w:val="single" w:sz="2" w:space="0" w:color="auto"/>
                              </w:divBdr>
                              <w:divsChild>
                                <w:div w:id="747465159">
                                  <w:marLeft w:val="0"/>
                                  <w:marRight w:val="0"/>
                                  <w:marTop w:val="0"/>
                                  <w:marBottom w:val="0"/>
                                  <w:divBdr>
                                    <w:top w:val="single" w:sz="2" w:space="0" w:color="auto"/>
                                    <w:left w:val="single" w:sz="2" w:space="0" w:color="auto"/>
                                    <w:bottom w:val="single" w:sz="2" w:space="0" w:color="auto"/>
                                    <w:right w:val="single" w:sz="2" w:space="0" w:color="auto"/>
                                  </w:divBdr>
                                </w:div>
                              </w:divsChild>
                            </w:div>
                            <w:div w:id="1414163909">
                              <w:marLeft w:val="0"/>
                              <w:marRight w:val="0"/>
                              <w:marTop w:val="0"/>
                              <w:marBottom w:val="0"/>
                              <w:divBdr>
                                <w:top w:val="single" w:sz="2" w:space="0" w:color="auto"/>
                                <w:left w:val="single" w:sz="2" w:space="0" w:color="auto"/>
                                <w:bottom w:val="single" w:sz="2" w:space="0" w:color="auto"/>
                                <w:right w:val="single" w:sz="2" w:space="0" w:color="auto"/>
                              </w:divBdr>
                              <w:divsChild>
                                <w:div w:id="1055858252">
                                  <w:marLeft w:val="0"/>
                                  <w:marRight w:val="0"/>
                                  <w:marTop w:val="0"/>
                                  <w:marBottom w:val="0"/>
                                  <w:divBdr>
                                    <w:top w:val="single" w:sz="2" w:space="0" w:color="auto"/>
                                    <w:left w:val="single" w:sz="2" w:space="0" w:color="auto"/>
                                    <w:bottom w:val="single" w:sz="2" w:space="0" w:color="auto"/>
                                    <w:right w:val="single" w:sz="2" w:space="0" w:color="auto"/>
                                  </w:divBdr>
                                </w:div>
                              </w:divsChild>
                            </w:div>
                            <w:div w:id="1459029783">
                              <w:marLeft w:val="0"/>
                              <w:marRight w:val="0"/>
                              <w:marTop w:val="0"/>
                              <w:marBottom w:val="0"/>
                              <w:divBdr>
                                <w:top w:val="single" w:sz="2" w:space="0" w:color="auto"/>
                                <w:left w:val="single" w:sz="2" w:space="0" w:color="auto"/>
                                <w:bottom w:val="single" w:sz="2" w:space="0" w:color="auto"/>
                                <w:right w:val="single" w:sz="2" w:space="0" w:color="auto"/>
                              </w:divBdr>
                              <w:divsChild>
                                <w:div w:id="964775864">
                                  <w:marLeft w:val="0"/>
                                  <w:marRight w:val="0"/>
                                  <w:marTop w:val="0"/>
                                  <w:marBottom w:val="0"/>
                                  <w:divBdr>
                                    <w:top w:val="single" w:sz="2" w:space="0" w:color="auto"/>
                                    <w:left w:val="single" w:sz="2" w:space="0" w:color="auto"/>
                                    <w:bottom w:val="single" w:sz="2" w:space="0" w:color="auto"/>
                                    <w:right w:val="single" w:sz="2" w:space="0" w:color="auto"/>
                                  </w:divBdr>
                                </w:div>
                              </w:divsChild>
                            </w:div>
                            <w:div w:id="1166899663">
                              <w:marLeft w:val="0"/>
                              <w:marRight w:val="0"/>
                              <w:marTop w:val="0"/>
                              <w:marBottom w:val="0"/>
                              <w:divBdr>
                                <w:top w:val="single" w:sz="2" w:space="0" w:color="auto"/>
                                <w:left w:val="single" w:sz="2" w:space="0" w:color="auto"/>
                                <w:bottom w:val="single" w:sz="2" w:space="0" w:color="auto"/>
                                <w:right w:val="single" w:sz="2" w:space="0" w:color="auto"/>
                              </w:divBdr>
                              <w:divsChild>
                                <w:div w:id="492649811">
                                  <w:marLeft w:val="0"/>
                                  <w:marRight w:val="0"/>
                                  <w:marTop w:val="0"/>
                                  <w:marBottom w:val="0"/>
                                  <w:divBdr>
                                    <w:top w:val="single" w:sz="2" w:space="0" w:color="auto"/>
                                    <w:left w:val="single" w:sz="2" w:space="0" w:color="auto"/>
                                    <w:bottom w:val="single" w:sz="2" w:space="0" w:color="auto"/>
                                    <w:right w:val="single" w:sz="2" w:space="0" w:color="auto"/>
                                  </w:divBdr>
                                </w:div>
                              </w:divsChild>
                            </w:div>
                            <w:div w:id="1646276078">
                              <w:marLeft w:val="0"/>
                              <w:marRight w:val="0"/>
                              <w:marTop w:val="0"/>
                              <w:marBottom w:val="0"/>
                              <w:divBdr>
                                <w:top w:val="single" w:sz="2" w:space="0" w:color="auto"/>
                                <w:left w:val="single" w:sz="2" w:space="0" w:color="auto"/>
                                <w:bottom w:val="single" w:sz="2" w:space="0" w:color="auto"/>
                                <w:right w:val="single" w:sz="2" w:space="0" w:color="auto"/>
                              </w:divBdr>
                              <w:divsChild>
                                <w:div w:id="815955786">
                                  <w:marLeft w:val="0"/>
                                  <w:marRight w:val="0"/>
                                  <w:marTop w:val="0"/>
                                  <w:marBottom w:val="0"/>
                                  <w:divBdr>
                                    <w:top w:val="single" w:sz="2" w:space="0" w:color="auto"/>
                                    <w:left w:val="single" w:sz="2" w:space="0" w:color="auto"/>
                                    <w:bottom w:val="single" w:sz="2" w:space="0" w:color="auto"/>
                                    <w:right w:val="single" w:sz="2" w:space="0" w:color="auto"/>
                                  </w:divBdr>
                                </w:div>
                              </w:divsChild>
                            </w:div>
                            <w:div w:id="1197694105">
                              <w:marLeft w:val="0"/>
                              <w:marRight w:val="0"/>
                              <w:marTop w:val="0"/>
                              <w:marBottom w:val="0"/>
                              <w:divBdr>
                                <w:top w:val="single" w:sz="2" w:space="0" w:color="auto"/>
                                <w:left w:val="single" w:sz="2" w:space="0" w:color="auto"/>
                                <w:bottom w:val="single" w:sz="2" w:space="0" w:color="auto"/>
                                <w:right w:val="single" w:sz="2" w:space="0" w:color="auto"/>
                              </w:divBdr>
                              <w:divsChild>
                                <w:div w:id="9858189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519314627">
              <w:marLeft w:val="0"/>
              <w:marRight w:val="0"/>
              <w:marTop w:val="0"/>
              <w:marBottom w:val="0"/>
              <w:divBdr>
                <w:top w:val="single" w:sz="2" w:space="0" w:color="auto"/>
                <w:left w:val="single" w:sz="2" w:space="0" w:color="auto"/>
                <w:bottom w:val="single" w:sz="2" w:space="0" w:color="auto"/>
                <w:right w:val="single" w:sz="2" w:space="0" w:color="auto"/>
              </w:divBdr>
              <w:divsChild>
                <w:div w:id="214438513">
                  <w:marLeft w:val="0"/>
                  <w:marRight w:val="0"/>
                  <w:marTop w:val="0"/>
                  <w:marBottom w:val="0"/>
                  <w:divBdr>
                    <w:top w:val="single" w:sz="2" w:space="0" w:color="auto"/>
                    <w:left w:val="single" w:sz="2" w:space="0" w:color="auto"/>
                    <w:bottom w:val="single" w:sz="6" w:space="0" w:color="auto"/>
                    <w:right w:val="single" w:sz="2" w:space="0" w:color="auto"/>
                  </w:divBdr>
                </w:div>
                <w:div w:id="226115242">
                  <w:marLeft w:val="0"/>
                  <w:marRight w:val="0"/>
                  <w:marTop w:val="0"/>
                  <w:marBottom w:val="0"/>
                  <w:divBdr>
                    <w:top w:val="single" w:sz="2" w:space="0" w:color="auto"/>
                    <w:left w:val="single" w:sz="2" w:space="0" w:color="auto"/>
                    <w:bottom w:val="single" w:sz="2" w:space="0" w:color="auto"/>
                    <w:right w:val="single" w:sz="2" w:space="0" w:color="auto"/>
                  </w:divBdr>
                  <w:divsChild>
                    <w:div w:id="702948131">
                      <w:marLeft w:val="0"/>
                      <w:marRight w:val="0"/>
                      <w:marTop w:val="0"/>
                      <w:marBottom w:val="0"/>
                      <w:divBdr>
                        <w:top w:val="single" w:sz="2" w:space="0" w:color="auto"/>
                        <w:left w:val="single" w:sz="2" w:space="0" w:color="auto"/>
                        <w:bottom w:val="single" w:sz="2" w:space="0" w:color="auto"/>
                        <w:right w:val="single" w:sz="2" w:space="0" w:color="auto"/>
                      </w:divBdr>
                      <w:divsChild>
                        <w:div w:id="1293439506">
                          <w:marLeft w:val="0"/>
                          <w:marRight w:val="0"/>
                          <w:marTop w:val="0"/>
                          <w:marBottom w:val="0"/>
                          <w:divBdr>
                            <w:top w:val="single" w:sz="2" w:space="0" w:color="auto"/>
                            <w:left w:val="single" w:sz="2" w:space="0" w:color="auto"/>
                            <w:bottom w:val="single" w:sz="2" w:space="0" w:color="auto"/>
                            <w:right w:val="single" w:sz="2" w:space="0" w:color="auto"/>
                          </w:divBdr>
                          <w:divsChild>
                            <w:div w:id="968171000">
                              <w:marLeft w:val="0"/>
                              <w:marRight w:val="0"/>
                              <w:marTop w:val="0"/>
                              <w:marBottom w:val="0"/>
                              <w:divBdr>
                                <w:top w:val="single" w:sz="2" w:space="0" w:color="auto"/>
                                <w:left w:val="single" w:sz="2" w:space="0" w:color="auto"/>
                                <w:bottom w:val="single" w:sz="2" w:space="0" w:color="auto"/>
                                <w:right w:val="single" w:sz="2" w:space="0" w:color="auto"/>
                              </w:divBdr>
                              <w:divsChild>
                                <w:div w:id="222525543">
                                  <w:marLeft w:val="0"/>
                                  <w:marRight w:val="0"/>
                                  <w:marTop w:val="0"/>
                                  <w:marBottom w:val="0"/>
                                  <w:divBdr>
                                    <w:top w:val="single" w:sz="2" w:space="0" w:color="auto"/>
                                    <w:left w:val="single" w:sz="2" w:space="0" w:color="auto"/>
                                    <w:bottom w:val="single" w:sz="2" w:space="0" w:color="auto"/>
                                    <w:right w:val="single" w:sz="2" w:space="0" w:color="auto"/>
                                  </w:divBdr>
                                  <w:divsChild>
                                    <w:div w:id="1864050010">
                                      <w:marLeft w:val="0"/>
                                      <w:marRight w:val="0"/>
                                      <w:marTop w:val="0"/>
                                      <w:marBottom w:val="0"/>
                                      <w:divBdr>
                                        <w:top w:val="single" w:sz="2" w:space="0" w:color="auto"/>
                                        <w:left w:val="single" w:sz="2" w:space="0" w:color="auto"/>
                                        <w:bottom w:val="single" w:sz="2" w:space="0" w:color="auto"/>
                                        <w:right w:val="single" w:sz="2" w:space="0" w:color="auto"/>
                                      </w:divBdr>
                                    </w:div>
                                  </w:divsChild>
                                </w:div>
                                <w:div w:id="1855723432">
                                  <w:marLeft w:val="0"/>
                                  <w:marRight w:val="0"/>
                                  <w:marTop w:val="0"/>
                                  <w:marBottom w:val="0"/>
                                  <w:divBdr>
                                    <w:top w:val="single" w:sz="2" w:space="0" w:color="auto"/>
                                    <w:left w:val="single" w:sz="2" w:space="0" w:color="auto"/>
                                    <w:bottom w:val="single" w:sz="2" w:space="0" w:color="auto"/>
                                    <w:right w:val="single" w:sz="2" w:space="0" w:color="auto"/>
                                  </w:divBdr>
                                  <w:divsChild>
                                    <w:div w:id="1289780542">
                                      <w:marLeft w:val="0"/>
                                      <w:marRight w:val="0"/>
                                      <w:marTop w:val="0"/>
                                      <w:marBottom w:val="0"/>
                                      <w:divBdr>
                                        <w:top w:val="single" w:sz="2" w:space="0" w:color="auto"/>
                                        <w:left w:val="single" w:sz="2" w:space="0" w:color="auto"/>
                                        <w:bottom w:val="single" w:sz="2" w:space="0" w:color="auto"/>
                                        <w:right w:val="single" w:sz="2" w:space="0" w:color="auto"/>
                                      </w:divBdr>
                                    </w:div>
                                  </w:divsChild>
                                </w:div>
                                <w:div w:id="2139640986">
                                  <w:marLeft w:val="0"/>
                                  <w:marRight w:val="0"/>
                                  <w:marTop w:val="0"/>
                                  <w:marBottom w:val="0"/>
                                  <w:divBdr>
                                    <w:top w:val="single" w:sz="2" w:space="0" w:color="auto"/>
                                    <w:left w:val="single" w:sz="2" w:space="0" w:color="auto"/>
                                    <w:bottom w:val="single" w:sz="2" w:space="0" w:color="auto"/>
                                    <w:right w:val="single" w:sz="2" w:space="0" w:color="auto"/>
                                  </w:divBdr>
                                  <w:divsChild>
                                    <w:div w:id="359625953">
                                      <w:marLeft w:val="0"/>
                                      <w:marRight w:val="0"/>
                                      <w:marTop w:val="0"/>
                                      <w:marBottom w:val="0"/>
                                      <w:divBdr>
                                        <w:top w:val="single" w:sz="2" w:space="0" w:color="auto"/>
                                        <w:left w:val="single" w:sz="2" w:space="0" w:color="auto"/>
                                        <w:bottom w:val="single" w:sz="2" w:space="0" w:color="auto"/>
                                        <w:right w:val="single" w:sz="2" w:space="0" w:color="auto"/>
                                      </w:divBdr>
                                    </w:div>
                                  </w:divsChild>
                                </w:div>
                                <w:div w:id="467213251">
                                  <w:marLeft w:val="0"/>
                                  <w:marRight w:val="0"/>
                                  <w:marTop w:val="0"/>
                                  <w:marBottom w:val="0"/>
                                  <w:divBdr>
                                    <w:top w:val="single" w:sz="2" w:space="0" w:color="auto"/>
                                    <w:left w:val="single" w:sz="2" w:space="0" w:color="auto"/>
                                    <w:bottom w:val="single" w:sz="2" w:space="0" w:color="auto"/>
                                    <w:right w:val="single" w:sz="2" w:space="0" w:color="auto"/>
                                  </w:divBdr>
                                  <w:divsChild>
                                    <w:div w:id="757792985">
                                      <w:marLeft w:val="0"/>
                                      <w:marRight w:val="0"/>
                                      <w:marTop w:val="0"/>
                                      <w:marBottom w:val="0"/>
                                      <w:divBdr>
                                        <w:top w:val="single" w:sz="2" w:space="0" w:color="auto"/>
                                        <w:left w:val="single" w:sz="2" w:space="0" w:color="auto"/>
                                        <w:bottom w:val="single" w:sz="2" w:space="0" w:color="auto"/>
                                        <w:right w:val="single" w:sz="2" w:space="0" w:color="auto"/>
                                      </w:divBdr>
                                    </w:div>
                                  </w:divsChild>
                                </w:div>
                                <w:div w:id="639578888">
                                  <w:marLeft w:val="0"/>
                                  <w:marRight w:val="0"/>
                                  <w:marTop w:val="0"/>
                                  <w:marBottom w:val="0"/>
                                  <w:divBdr>
                                    <w:top w:val="single" w:sz="2" w:space="0" w:color="auto"/>
                                    <w:left w:val="single" w:sz="2" w:space="0" w:color="auto"/>
                                    <w:bottom w:val="single" w:sz="2" w:space="0" w:color="auto"/>
                                    <w:right w:val="single" w:sz="2" w:space="0" w:color="auto"/>
                                  </w:divBdr>
                                  <w:divsChild>
                                    <w:div w:id="454642828">
                                      <w:marLeft w:val="0"/>
                                      <w:marRight w:val="0"/>
                                      <w:marTop w:val="0"/>
                                      <w:marBottom w:val="0"/>
                                      <w:divBdr>
                                        <w:top w:val="single" w:sz="2" w:space="0" w:color="auto"/>
                                        <w:left w:val="single" w:sz="2" w:space="0" w:color="auto"/>
                                        <w:bottom w:val="single" w:sz="2" w:space="0" w:color="auto"/>
                                        <w:right w:val="single" w:sz="2" w:space="0" w:color="auto"/>
                                      </w:divBdr>
                                    </w:div>
                                  </w:divsChild>
                                </w:div>
                                <w:div w:id="986856555">
                                  <w:marLeft w:val="0"/>
                                  <w:marRight w:val="0"/>
                                  <w:marTop w:val="0"/>
                                  <w:marBottom w:val="0"/>
                                  <w:divBdr>
                                    <w:top w:val="single" w:sz="2" w:space="0" w:color="auto"/>
                                    <w:left w:val="single" w:sz="2" w:space="0" w:color="auto"/>
                                    <w:bottom w:val="single" w:sz="2" w:space="0" w:color="auto"/>
                                    <w:right w:val="single" w:sz="2" w:space="0" w:color="auto"/>
                                  </w:divBdr>
                                  <w:divsChild>
                                    <w:div w:id="1920820886">
                                      <w:marLeft w:val="0"/>
                                      <w:marRight w:val="0"/>
                                      <w:marTop w:val="0"/>
                                      <w:marBottom w:val="0"/>
                                      <w:divBdr>
                                        <w:top w:val="single" w:sz="2" w:space="0" w:color="auto"/>
                                        <w:left w:val="single" w:sz="2" w:space="0" w:color="auto"/>
                                        <w:bottom w:val="single" w:sz="2" w:space="0" w:color="auto"/>
                                        <w:right w:val="single" w:sz="2" w:space="0" w:color="auto"/>
                                      </w:divBdr>
                                    </w:div>
                                  </w:divsChild>
                                </w:div>
                                <w:div w:id="935674506">
                                  <w:marLeft w:val="0"/>
                                  <w:marRight w:val="0"/>
                                  <w:marTop w:val="0"/>
                                  <w:marBottom w:val="0"/>
                                  <w:divBdr>
                                    <w:top w:val="single" w:sz="2" w:space="0" w:color="auto"/>
                                    <w:left w:val="single" w:sz="2" w:space="0" w:color="auto"/>
                                    <w:bottom w:val="single" w:sz="2" w:space="0" w:color="auto"/>
                                    <w:right w:val="single" w:sz="2" w:space="0" w:color="auto"/>
                                  </w:divBdr>
                                  <w:divsChild>
                                    <w:div w:id="1632202144">
                                      <w:marLeft w:val="0"/>
                                      <w:marRight w:val="0"/>
                                      <w:marTop w:val="0"/>
                                      <w:marBottom w:val="0"/>
                                      <w:divBdr>
                                        <w:top w:val="single" w:sz="2" w:space="0" w:color="auto"/>
                                        <w:left w:val="single" w:sz="2" w:space="0" w:color="auto"/>
                                        <w:bottom w:val="single" w:sz="2" w:space="0" w:color="auto"/>
                                        <w:right w:val="single" w:sz="2" w:space="0" w:color="auto"/>
                                      </w:divBdr>
                                    </w:div>
                                  </w:divsChild>
                                </w:div>
                                <w:div w:id="1543783659">
                                  <w:marLeft w:val="0"/>
                                  <w:marRight w:val="0"/>
                                  <w:marTop w:val="0"/>
                                  <w:marBottom w:val="0"/>
                                  <w:divBdr>
                                    <w:top w:val="single" w:sz="2" w:space="0" w:color="auto"/>
                                    <w:left w:val="single" w:sz="2" w:space="0" w:color="auto"/>
                                    <w:bottom w:val="single" w:sz="2" w:space="0" w:color="auto"/>
                                    <w:right w:val="single" w:sz="2" w:space="0" w:color="auto"/>
                                  </w:divBdr>
                                  <w:divsChild>
                                    <w:div w:id="658190925">
                                      <w:marLeft w:val="0"/>
                                      <w:marRight w:val="0"/>
                                      <w:marTop w:val="0"/>
                                      <w:marBottom w:val="0"/>
                                      <w:divBdr>
                                        <w:top w:val="single" w:sz="2" w:space="0" w:color="auto"/>
                                        <w:left w:val="single" w:sz="2" w:space="0" w:color="auto"/>
                                        <w:bottom w:val="single" w:sz="2" w:space="0" w:color="auto"/>
                                        <w:right w:val="single" w:sz="2" w:space="0" w:color="auto"/>
                                      </w:divBdr>
                                    </w:div>
                                  </w:divsChild>
                                </w:div>
                                <w:div w:id="846943861">
                                  <w:marLeft w:val="0"/>
                                  <w:marRight w:val="0"/>
                                  <w:marTop w:val="0"/>
                                  <w:marBottom w:val="0"/>
                                  <w:divBdr>
                                    <w:top w:val="single" w:sz="2" w:space="0" w:color="auto"/>
                                    <w:left w:val="single" w:sz="2" w:space="0" w:color="auto"/>
                                    <w:bottom w:val="single" w:sz="2" w:space="0" w:color="auto"/>
                                    <w:right w:val="single" w:sz="2" w:space="0" w:color="auto"/>
                                  </w:divBdr>
                                  <w:divsChild>
                                    <w:div w:id="2055084165">
                                      <w:marLeft w:val="0"/>
                                      <w:marRight w:val="0"/>
                                      <w:marTop w:val="0"/>
                                      <w:marBottom w:val="0"/>
                                      <w:divBdr>
                                        <w:top w:val="single" w:sz="2" w:space="0" w:color="auto"/>
                                        <w:left w:val="single" w:sz="2" w:space="0" w:color="auto"/>
                                        <w:bottom w:val="single" w:sz="2" w:space="0" w:color="auto"/>
                                        <w:right w:val="single" w:sz="2" w:space="0" w:color="auto"/>
                                      </w:divBdr>
                                    </w:div>
                                  </w:divsChild>
                                </w:div>
                                <w:div w:id="363406003">
                                  <w:marLeft w:val="0"/>
                                  <w:marRight w:val="0"/>
                                  <w:marTop w:val="0"/>
                                  <w:marBottom w:val="0"/>
                                  <w:divBdr>
                                    <w:top w:val="single" w:sz="2" w:space="0" w:color="auto"/>
                                    <w:left w:val="single" w:sz="2" w:space="0" w:color="auto"/>
                                    <w:bottom w:val="single" w:sz="2" w:space="0" w:color="auto"/>
                                    <w:right w:val="single" w:sz="2" w:space="0" w:color="auto"/>
                                  </w:divBdr>
                                  <w:divsChild>
                                    <w:div w:id="5643400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791368105">
      <w:bodyDiv w:val="1"/>
      <w:marLeft w:val="0"/>
      <w:marRight w:val="0"/>
      <w:marTop w:val="0"/>
      <w:marBottom w:val="0"/>
      <w:divBdr>
        <w:top w:val="none" w:sz="0" w:space="0" w:color="auto"/>
        <w:left w:val="none" w:sz="0" w:space="0" w:color="auto"/>
        <w:bottom w:val="none" w:sz="0" w:space="0" w:color="auto"/>
        <w:right w:val="none" w:sz="0" w:space="0" w:color="auto"/>
      </w:divBdr>
    </w:div>
    <w:div w:id="919405332">
      <w:bodyDiv w:val="1"/>
      <w:marLeft w:val="0"/>
      <w:marRight w:val="0"/>
      <w:marTop w:val="0"/>
      <w:marBottom w:val="0"/>
      <w:divBdr>
        <w:top w:val="none" w:sz="0" w:space="0" w:color="auto"/>
        <w:left w:val="none" w:sz="0" w:space="0" w:color="auto"/>
        <w:bottom w:val="none" w:sz="0" w:space="0" w:color="auto"/>
        <w:right w:val="none" w:sz="0" w:space="0" w:color="auto"/>
      </w:divBdr>
    </w:div>
    <w:div w:id="1141649783">
      <w:bodyDiv w:val="1"/>
      <w:marLeft w:val="0"/>
      <w:marRight w:val="0"/>
      <w:marTop w:val="0"/>
      <w:marBottom w:val="0"/>
      <w:divBdr>
        <w:top w:val="none" w:sz="0" w:space="0" w:color="auto"/>
        <w:left w:val="none" w:sz="0" w:space="0" w:color="auto"/>
        <w:bottom w:val="none" w:sz="0" w:space="0" w:color="auto"/>
        <w:right w:val="none" w:sz="0" w:space="0" w:color="auto"/>
      </w:divBdr>
      <w:divsChild>
        <w:div w:id="979917809">
          <w:blockQuote w:val="1"/>
          <w:marLeft w:val="720"/>
          <w:marRight w:val="720"/>
          <w:marTop w:val="100"/>
          <w:marBottom w:val="100"/>
          <w:divBdr>
            <w:top w:val="single" w:sz="2" w:space="0" w:color="auto"/>
            <w:left w:val="single" w:sz="48" w:space="0" w:color="auto"/>
            <w:bottom w:val="single" w:sz="2" w:space="0" w:color="auto"/>
            <w:right w:val="single" w:sz="2" w:space="0" w:color="auto"/>
          </w:divBdr>
        </w:div>
      </w:divsChild>
    </w:div>
    <w:div w:id="1486966648">
      <w:bodyDiv w:val="1"/>
      <w:marLeft w:val="0"/>
      <w:marRight w:val="0"/>
      <w:marTop w:val="0"/>
      <w:marBottom w:val="0"/>
      <w:divBdr>
        <w:top w:val="none" w:sz="0" w:space="0" w:color="auto"/>
        <w:left w:val="none" w:sz="0" w:space="0" w:color="auto"/>
        <w:bottom w:val="none" w:sz="0" w:space="0" w:color="auto"/>
        <w:right w:val="none" w:sz="0" w:space="0" w:color="auto"/>
      </w:divBdr>
    </w:div>
    <w:div w:id="1555433631">
      <w:bodyDiv w:val="1"/>
      <w:marLeft w:val="0"/>
      <w:marRight w:val="0"/>
      <w:marTop w:val="0"/>
      <w:marBottom w:val="0"/>
      <w:divBdr>
        <w:top w:val="none" w:sz="0" w:space="0" w:color="auto"/>
        <w:left w:val="none" w:sz="0" w:space="0" w:color="auto"/>
        <w:bottom w:val="none" w:sz="0" w:space="0" w:color="auto"/>
        <w:right w:val="none" w:sz="0" w:space="0" w:color="auto"/>
      </w:divBdr>
    </w:div>
    <w:div w:id="1651134715">
      <w:bodyDiv w:val="1"/>
      <w:marLeft w:val="0"/>
      <w:marRight w:val="0"/>
      <w:marTop w:val="0"/>
      <w:marBottom w:val="0"/>
      <w:divBdr>
        <w:top w:val="none" w:sz="0" w:space="0" w:color="auto"/>
        <w:left w:val="none" w:sz="0" w:space="0" w:color="auto"/>
        <w:bottom w:val="none" w:sz="0" w:space="0" w:color="auto"/>
        <w:right w:val="none" w:sz="0" w:space="0" w:color="auto"/>
      </w:divBdr>
    </w:div>
    <w:div w:id="18174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3E64C5-74C0-754F-B2BF-A8B6AE69E53D}">
  <ds:schemaRefs>
    <ds:schemaRef ds:uri="http://schemas.openxmlformats.org/officeDocument/2006/bibliography"/>
  </ds:schemaRefs>
</ds:datastoreItem>
</file>

<file path=customXml/itemProps2.xml><?xml version="1.0" encoding="utf-8"?>
<ds:datastoreItem xmlns:ds="http://schemas.openxmlformats.org/officeDocument/2006/customXml" ds:itemID="{E01FABF3-E563-401D-B348-231774DBE2FD}">
  <ds:schemaRefs>
    <ds:schemaRef ds:uri="http://schemas.microsoft.com/sharepoint/v3/contenttype/forms"/>
  </ds:schemaRefs>
</ds:datastoreItem>
</file>

<file path=customXml/itemProps3.xml><?xml version="1.0" encoding="utf-8"?>
<ds:datastoreItem xmlns:ds="http://schemas.openxmlformats.org/officeDocument/2006/customXml" ds:itemID="{80010AAA-8892-4EBC-BE0F-FDDC6492FCD9}">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69876A3-B026-41BF-9007-07E31ADFDFB8}"/>
</file>

<file path=docProps/app.xml><?xml version="1.0" encoding="utf-8"?>
<Properties xmlns="http://schemas.openxmlformats.org/officeDocument/2006/extended-properties" xmlns:vt="http://schemas.openxmlformats.org/officeDocument/2006/docPropsVTypes">
  <Template>Normal</Template>
  <TotalTime>120</TotalTime>
  <Pages>13</Pages>
  <Words>2989</Words>
  <Characters>17665</Characters>
  <Application>Microsoft Office Word</Application>
  <DocSecurity>0</DocSecurity>
  <Lines>327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Nguyen</dc:creator>
  <cp:keywords/>
  <dc:description/>
  <cp:lastModifiedBy>Suze Bergsten Park</cp:lastModifiedBy>
  <cp:revision>5</cp:revision>
  <dcterms:created xsi:type="dcterms:W3CDTF">2021-02-12T14:00:00Z</dcterms:created>
  <dcterms:modified xsi:type="dcterms:W3CDTF">2021-02-12T16:04:00Z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