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E098C" w14:textId="77777777" w:rsidR="000E03A6" w:rsidRDefault="000E03A6"/>
    <w:p w14:paraId="55850DA0" w14:textId="77777777" w:rsidR="0037408C" w:rsidRDefault="0037408C" w:rsidP="000E03A6">
      <w:pPr>
        <w:pStyle w:val="Title"/>
        <w:jc w:val="center"/>
      </w:pPr>
    </w:p>
    <w:p w14:paraId="0205F0A1" w14:textId="77777777" w:rsidR="0037408C" w:rsidRDefault="0037408C" w:rsidP="000E03A6">
      <w:pPr>
        <w:pStyle w:val="Title"/>
        <w:jc w:val="center"/>
      </w:pPr>
    </w:p>
    <w:p w14:paraId="399121CB" w14:textId="6C688D69" w:rsidR="000E03A6" w:rsidRPr="00613BE8" w:rsidRDefault="0037408C" w:rsidP="000E03A6">
      <w:pPr>
        <w:pStyle w:val="Title"/>
        <w:jc w:val="center"/>
      </w:pPr>
      <w:r>
        <w:t>Guatemala</w:t>
      </w:r>
    </w:p>
    <w:p w14:paraId="0FCA2BBC"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72490729"/>
      <w:bookmarkStart w:id="10" w:name="_Toc73690547"/>
      <w:bookmarkStart w:id="11" w:name="_Toc73691816"/>
      <w:bookmarkStart w:id="12" w:name="_Toc73691860"/>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3"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0"/>
      <w:bookmarkEnd w:id="1"/>
      <w:bookmarkEnd w:id="2"/>
      <w:bookmarkEnd w:id="3"/>
      <w:bookmarkEnd w:id="4"/>
      <w:bookmarkEnd w:id="5"/>
      <w:bookmarkEnd w:id="6"/>
      <w:bookmarkEnd w:id="7"/>
      <w:bookmarkEnd w:id="8"/>
      <w:bookmarkEnd w:id="9"/>
      <w:bookmarkEnd w:id="10"/>
      <w:bookmarkEnd w:id="11"/>
      <w:bookmarkEnd w:id="12"/>
    </w:p>
    <w:p w14:paraId="59FC8D9B" w14:textId="350C70A2" w:rsidR="000E03A6" w:rsidRPr="00613BE8" w:rsidRDefault="00C5785E"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4" w:name="_Toc53065023"/>
      <w:bookmarkStart w:id="15" w:name="_Toc53065045"/>
      <w:bookmarkStart w:id="16" w:name="_Toc53065074"/>
      <w:bookmarkStart w:id="17" w:name="_Toc53066330"/>
      <w:bookmarkStart w:id="18" w:name="_Toc53066385"/>
      <w:bookmarkStart w:id="19" w:name="_Toc61000648"/>
      <w:bookmarkStart w:id="20" w:name="_Toc61000717"/>
      <w:bookmarkStart w:id="21" w:name="_Toc61512350"/>
      <w:bookmarkStart w:id="22" w:name="_Toc61512448"/>
      <w:bookmarkStart w:id="23" w:name="_Toc72490730"/>
      <w:bookmarkStart w:id="24" w:name="_Toc73690548"/>
      <w:bookmarkStart w:id="25" w:name="_Toc73691817"/>
      <w:bookmarkStart w:id="26" w:name="_Toc73691861"/>
      <w:r w:rsidRPr="00C5785E">
        <w:rPr>
          <w:rFonts w:asciiTheme="majorHAnsi" w:eastAsiaTheme="majorEastAsia" w:hAnsiTheme="majorHAnsi" w:cstheme="majorBidi"/>
          <w:iCs/>
          <w:color w:val="253356" w:themeColor="accent1" w:themeShade="80"/>
          <w:sz w:val="24"/>
          <w:szCs w:val="24"/>
        </w:rPr>
        <w:t>90</w:t>
      </w:r>
      <w:r w:rsidR="000E03A6" w:rsidRPr="00C5785E">
        <w:rPr>
          <w:rFonts w:asciiTheme="majorHAnsi" w:eastAsiaTheme="majorEastAsia" w:hAnsiTheme="majorHAnsi" w:cstheme="majorBidi"/>
          <w:iCs/>
          <w:color w:val="253356" w:themeColor="accent1" w:themeShade="80"/>
          <w:sz w:val="24"/>
          <w:szCs w:val="24"/>
          <w:vertAlign w:val="superscript"/>
        </w:rPr>
        <w:t>th</w:t>
      </w:r>
      <w:r w:rsidR="000E03A6" w:rsidRPr="00C5785E">
        <w:rPr>
          <w:rFonts w:asciiTheme="majorHAnsi" w:eastAsiaTheme="majorEastAsia" w:hAnsiTheme="majorHAnsi" w:cstheme="majorBidi"/>
          <w:iCs/>
          <w:color w:val="253356" w:themeColor="accent1" w:themeShade="80"/>
          <w:sz w:val="24"/>
          <w:szCs w:val="24"/>
        </w:rPr>
        <w:t xml:space="preserve"> Pre-Sessional Working Group, </w:t>
      </w:r>
      <w:r w:rsidRPr="00C5785E">
        <w:rPr>
          <w:rFonts w:asciiTheme="majorHAnsi" w:eastAsiaTheme="majorEastAsia" w:hAnsiTheme="majorHAnsi" w:cstheme="majorBidi"/>
          <w:iCs/>
          <w:color w:val="253356" w:themeColor="accent1" w:themeShade="80"/>
          <w:sz w:val="24"/>
          <w:szCs w:val="24"/>
        </w:rPr>
        <w:t>September</w:t>
      </w:r>
      <w:r w:rsidR="000E03A6" w:rsidRPr="00C5785E">
        <w:rPr>
          <w:rFonts w:asciiTheme="majorHAnsi" w:eastAsiaTheme="majorEastAsia" w:hAnsiTheme="majorHAnsi" w:cstheme="majorBidi"/>
          <w:iCs/>
          <w:color w:val="253356" w:themeColor="accent1" w:themeShade="80"/>
          <w:sz w:val="24"/>
          <w:szCs w:val="24"/>
        </w:rPr>
        <w:t xml:space="preserve"> 2021</w:t>
      </w:r>
      <w:bookmarkEnd w:id="14"/>
      <w:bookmarkEnd w:id="15"/>
      <w:bookmarkEnd w:id="16"/>
      <w:bookmarkEnd w:id="17"/>
      <w:bookmarkEnd w:id="18"/>
      <w:bookmarkEnd w:id="19"/>
      <w:bookmarkEnd w:id="20"/>
      <w:bookmarkEnd w:id="21"/>
      <w:bookmarkEnd w:id="22"/>
      <w:bookmarkEnd w:id="23"/>
      <w:bookmarkEnd w:id="24"/>
      <w:bookmarkEnd w:id="25"/>
      <w:bookmarkEnd w:id="26"/>
    </w:p>
    <w:p w14:paraId="48D169FF"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7" w:name="_Toc53065024"/>
      <w:bookmarkStart w:id="28" w:name="_Toc53065046"/>
      <w:bookmarkStart w:id="29" w:name="_Toc53065075"/>
      <w:bookmarkStart w:id="30" w:name="_Toc53066331"/>
      <w:bookmarkStart w:id="31" w:name="_Toc53066386"/>
      <w:bookmarkStart w:id="32" w:name="_Toc61000649"/>
      <w:bookmarkStart w:id="33" w:name="_Toc61000718"/>
      <w:bookmarkStart w:id="34" w:name="_Toc61512351"/>
      <w:bookmarkStart w:id="35" w:name="_Toc61512449"/>
      <w:bookmarkStart w:id="36" w:name="_Toc72490731"/>
      <w:bookmarkStart w:id="37" w:name="_Toc73690549"/>
      <w:bookmarkStart w:id="38" w:name="_Toc73691818"/>
      <w:bookmarkStart w:id="39" w:name="_Toc73691862"/>
      <w:r w:rsidRPr="00613BE8">
        <w:rPr>
          <w:rFonts w:asciiTheme="majorHAnsi" w:eastAsiaTheme="majorEastAsia" w:hAnsiTheme="majorHAnsi" w:cstheme="majorBidi"/>
          <w:iCs/>
          <w:color w:val="253356" w:themeColor="accent1" w:themeShade="80"/>
          <w:sz w:val="24"/>
          <w:szCs w:val="24"/>
        </w:rPr>
        <w:t>NGO Report</w:t>
      </w:r>
      <w:bookmarkEnd w:id="27"/>
      <w:bookmarkEnd w:id="28"/>
      <w:bookmarkEnd w:id="29"/>
      <w:bookmarkEnd w:id="30"/>
      <w:bookmarkEnd w:id="31"/>
      <w:bookmarkEnd w:id="32"/>
      <w:bookmarkEnd w:id="33"/>
      <w:bookmarkEnd w:id="34"/>
      <w:bookmarkEnd w:id="35"/>
      <w:bookmarkEnd w:id="36"/>
      <w:bookmarkEnd w:id="37"/>
      <w:bookmarkEnd w:id="38"/>
      <w:bookmarkEnd w:id="39"/>
    </w:p>
    <w:p w14:paraId="24DC2AB0" w14:textId="77777777" w:rsidR="000E03A6" w:rsidRPr="00613BE8" w:rsidRDefault="000E03A6" w:rsidP="000E03A6">
      <w:pPr>
        <w:spacing w:before="0" w:after="160" w:line="259" w:lineRule="auto"/>
        <w:jc w:val="center"/>
        <w:rPr>
          <w:sz w:val="22"/>
          <w:szCs w:val="22"/>
        </w:rPr>
      </w:pPr>
    </w:p>
    <w:p w14:paraId="2D5E6D9E" w14:textId="77777777" w:rsidR="000E03A6" w:rsidRPr="00613BE8" w:rsidRDefault="000E03A6" w:rsidP="000E03A6">
      <w:pPr>
        <w:spacing w:before="0" w:after="160" w:line="259" w:lineRule="auto"/>
        <w:jc w:val="center"/>
        <w:rPr>
          <w:sz w:val="22"/>
          <w:szCs w:val="22"/>
        </w:rPr>
      </w:pPr>
    </w:p>
    <w:p w14:paraId="1AA00B69" w14:textId="77777777" w:rsidR="000E03A6" w:rsidRPr="00613BE8" w:rsidRDefault="000E03A6" w:rsidP="000E03A6"/>
    <w:p w14:paraId="08E279CA" w14:textId="77777777" w:rsidR="000E03A6" w:rsidRPr="00613BE8" w:rsidRDefault="000E03A6" w:rsidP="000E03A6"/>
    <w:p w14:paraId="7366E82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40" w:name="_Toc53065025"/>
      <w:bookmarkStart w:id="41" w:name="_Toc53065047"/>
      <w:bookmarkStart w:id="42" w:name="_Toc53065076"/>
      <w:bookmarkStart w:id="43" w:name="_Toc53066332"/>
      <w:bookmarkStart w:id="44" w:name="_Toc53066387"/>
      <w:bookmarkStart w:id="45" w:name="_Toc61000650"/>
      <w:bookmarkStart w:id="46" w:name="_Toc61000719"/>
      <w:bookmarkStart w:id="47" w:name="_Toc61512352"/>
      <w:bookmarkStart w:id="48" w:name="_Toc61512450"/>
      <w:bookmarkStart w:id="49" w:name="_Toc72490732"/>
      <w:bookmarkStart w:id="50" w:name="_Toc73690550"/>
      <w:bookmarkStart w:id="51" w:name="_Toc73691819"/>
      <w:bookmarkStart w:id="52" w:name="_Toc73691863"/>
      <w:r w:rsidRPr="00613BE8">
        <w:rPr>
          <w:rFonts w:asciiTheme="majorHAnsi" w:eastAsiaTheme="majorEastAsia" w:hAnsiTheme="majorHAnsi" w:cstheme="majorBidi"/>
          <w:b/>
          <w:iCs/>
          <w:color w:val="253356" w:themeColor="accent1" w:themeShade="80"/>
          <w:sz w:val="24"/>
          <w:szCs w:val="24"/>
        </w:rPr>
        <w:t>Submitted By</w:t>
      </w:r>
      <w:bookmarkEnd w:id="40"/>
      <w:bookmarkEnd w:id="41"/>
      <w:bookmarkEnd w:id="42"/>
      <w:bookmarkEnd w:id="43"/>
      <w:bookmarkEnd w:id="44"/>
      <w:bookmarkEnd w:id="45"/>
      <w:bookmarkEnd w:id="46"/>
      <w:bookmarkEnd w:id="47"/>
      <w:bookmarkEnd w:id="48"/>
      <w:bookmarkEnd w:id="49"/>
      <w:bookmarkEnd w:id="50"/>
      <w:bookmarkEnd w:id="51"/>
      <w:bookmarkEnd w:id="52"/>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3" w:name="_Toc53065026"/>
      <w:bookmarkStart w:id="54" w:name="_Toc53065048"/>
      <w:bookmarkStart w:id="55" w:name="_Toc53065077"/>
      <w:bookmarkStart w:id="56" w:name="_Toc53066333"/>
      <w:bookmarkStart w:id="57" w:name="_Toc53066388"/>
      <w:bookmarkStart w:id="58" w:name="_Toc61000651"/>
      <w:bookmarkStart w:id="59" w:name="_Toc61000720"/>
      <w:bookmarkStart w:id="60" w:name="_Toc61512353"/>
      <w:bookmarkStart w:id="61" w:name="_Toc61512451"/>
      <w:bookmarkStart w:id="62" w:name="_Toc72490733"/>
      <w:bookmarkStart w:id="63" w:name="_Toc73690551"/>
      <w:bookmarkStart w:id="64" w:name="_Toc73691820"/>
      <w:bookmarkStart w:id="65" w:name="_Toc73691864"/>
      <w:r w:rsidRPr="00613BE8">
        <w:rPr>
          <w:rFonts w:asciiTheme="majorHAnsi" w:eastAsiaTheme="majorEastAsia" w:hAnsiTheme="majorHAnsi" w:cstheme="majorBidi"/>
          <w:iCs/>
          <w:color w:val="253356" w:themeColor="accent1" w:themeShade="80"/>
          <w:sz w:val="24"/>
          <w:szCs w:val="24"/>
        </w:rPr>
        <w:t>The WORLD Policy Analysis Center</w:t>
      </w:r>
      <w:bookmarkEnd w:id="53"/>
      <w:bookmarkEnd w:id="54"/>
      <w:bookmarkEnd w:id="55"/>
      <w:bookmarkEnd w:id="56"/>
      <w:bookmarkEnd w:id="57"/>
      <w:bookmarkEnd w:id="58"/>
      <w:bookmarkEnd w:id="59"/>
      <w:bookmarkEnd w:id="60"/>
      <w:bookmarkEnd w:id="61"/>
      <w:bookmarkEnd w:id="62"/>
      <w:bookmarkEnd w:id="63"/>
      <w:bookmarkEnd w:id="64"/>
      <w:bookmarkEnd w:id="65"/>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66" w:name="_Toc53065027"/>
      <w:bookmarkStart w:id="67" w:name="_Toc53065049"/>
      <w:bookmarkStart w:id="68" w:name="_Toc53065078"/>
      <w:bookmarkStart w:id="69" w:name="_Toc53066334"/>
      <w:bookmarkStart w:id="70" w:name="_Toc53066389"/>
      <w:bookmarkStart w:id="71" w:name="_Toc61000652"/>
      <w:bookmarkStart w:id="72" w:name="_Toc61000721"/>
      <w:bookmarkStart w:id="73" w:name="_Toc61512354"/>
      <w:bookmarkStart w:id="74" w:name="_Toc61512452"/>
      <w:bookmarkStart w:id="75" w:name="_Toc72490734"/>
      <w:bookmarkStart w:id="76" w:name="_Toc73690552"/>
      <w:bookmarkStart w:id="77" w:name="_Toc73691821"/>
      <w:bookmarkStart w:id="78" w:name="_Toc73691865"/>
      <w:r w:rsidRPr="00613BE8">
        <w:rPr>
          <w:rFonts w:asciiTheme="majorHAnsi" w:eastAsiaTheme="majorEastAsia" w:hAnsiTheme="majorHAnsi" w:cstheme="majorBidi"/>
          <w:iCs/>
          <w:color w:val="253356" w:themeColor="accent1" w:themeShade="80"/>
          <w:sz w:val="24"/>
          <w:szCs w:val="24"/>
        </w:rPr>
        <w:t>University of California, Los Angeles</w:t>
      </w:r>
      <w:bookmarkEnd w:id="66"/>
      <w:bookmarkEnd w:id="67"/>
      <w:bookmarkEnd w:id="68"/>
      <w:bookmarkEnd w:id="69"/>
      <w:bookmarkEnd w:id="70"/>
      <w:bookmarkEnd w:id="71"/>
      <w:bookmarkEnd w:id="72"/>
      <w:bookmarkEnd w:id="73"/>
      <w:bookmarkEnd w:id="74"/>
      <w:bookmarkEnd w:id="75"/>
      <w:bookmarkEnd w:id="76"/>
      <w:bookmarkEnd w:id="77"/>
      <w:bookmarkEnd w:id="78"/>
      <w:r w:rsidRPr="00613BE8">
        <w:rPr>
          <w:rFonts w:asciiTheme="majorHAnsi" w:eastAsiaTheme="majorEastAsia" w:hAnsiTheme="majorHAnsi" w:cstheme="majorBidi"/>
          <w:iCs/>
          <w:color w:val="253356" w:themeColor="accent1" w:themeShade="80"/>
          <w:sz w:val="24"/>
          <w:szCs w:val="24"/>
        </w:rPr>
        <w:t xml:space="preserve"> </w:t>
      </w:r>
    </w:p>
    <w:bookmarkEnd w:id="13"/>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1B5C4EE8" w14:textId="77777777" w:rsidR="00C5785E" w:rsidRDefault="00C5785E">
          <w:pPr>
            <w:pStyle w:val="TOC1"/>
            <w:tabs>
              <w:tab w:val="right" w:leader="dot" w:pos="9350"/>
            </w:tabs>
            <w:rPr>
              <w:sz w:val="22"/>
              <w:szCs w:val="22"/>
            </w:rPr>
          </w:pPr>
        </w:p>
        <w:p w14:paraId="058E8260" w14:textId="6DEEADA1" w:rsidR="00661DC3" w:rsidRDefault="000E03A6" w:rsidP="00405CBC">
          <w:pPr>
            <w:pStyle w:val="TOC1"/>
            <w:tabs>
              <w:tab w:val="right" w:leader="dot" w:pos="9350"/>
            </w:tabs>
            <w:rPr>
              <w:noProof/>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hyperlink w:anchor="_Toc73691866" w:history="1">
            <w:r w:rsidR="00F078B9" w:rsidRPr="0004520B">
              <w:rPr>
                <w:rStyle w:val="Hyperlink"/>
                <w:b/>
                <w:bCs/>
                <w:noProof/>
              </w:rPr>
              <w:t>Introduction</w:t>
            </w:r>
            <w:r w:rsidR="00F078B9">
              <w:rPr>
                <w:noProof/>
                <w:webHidden/>
              </w:rPr>
              <w:tab/>
            </w:r>
            <w:r w:rsidR="00F078B9">
              <w:rPr>
                <w:noProof/>
                <w:webHidden/>
              </w:rPr>
              <w:fldChar w:fldCharType="begin"/>
            </w:r>
            <w:r w:rsidR="00F078B9">
              <w:rPr>
                <w:noProof/>
                <w:webHidden/>
              </w:rPr>
              <w:instrText xml:space="preserve"> PAGEREF _Toc73691866 \h </w:instrText>
            </w:r>
            <w:r w:rsidR="00F078B9">
              <w:rPr>
                <w:noProof/>
                <w:webHidden/>
              </w:rPr>
            </w:r>
            <w:r w:rsidR="00F078B9">
              <w:rPr>
                <w:noProof/>
                <w:webHidden/>
              </w:rPr>
              <w:fldChar w:fldCharType="separate"/>
            </w:r>
            <w:r w:rsidR="00542F7A">
              <w:rPr>
                <w:noProof/>
                <w:webHidden/>
              </w:rPr>
              <w:t>1</w:t>
            </w:r>
            <w:r w:rsidR="00F078B9">
              <w:rPr>
                <w:noProof/>
                <w:webHidden/>
              </w:rPr>
              <w:fldChar w:fldCharType="end"/>
            </w:r>
          </w:hyperlink>
        </w:p>
        <w:p w14:paraId="7C53FBCC" w14:textId="77777777" w:rsidR="00405CBC" w:rsidRPr="00405CBC" w:rsidRDefault="00405CBC" w:rsidP="00405CBC"/>
        <w:p w14:paraId="232A0D5B" w14:textId="59B39C59" w:rsidR="00F078B9" w:rsidRDefault="00754514">
          <w:pPr>
            <w:pStyle w:val="TOC1"/>
            <w:tabs>
              <w:tab w:val="right" w:leader="dot" w:pos="9350"/>
            </w:tabs>
            <w:rPr>
              <w:noProof/>
              <w:sz w:val="22"/>
              <w:szCs w:val="22"/>
            </w:rPr>
          </w:pPr>
          <w:hyperlink w:anchor="_Toc73691867" w:history="1">
            <w:r w:rsidR="00F078B9" w:rsidRPr="0004520B">
              <w:rPr>
                <w:rStyle w:val="Hyperlink"/>
                <w:b/>
                <w:bCs/>
                <w:noProof/>
              </w:rPr>
              <w:t>Summary of Findings and Recommendations</w:t>
            </w:r>
            <w:r w:rsidR="00F078B9">
              <w:rPr>
                <w:noProof/>
                <w:webHidden/>
              </w:rPr>
              <w:tab/>
            </w:r>
            <w:r w:rsidR="00F078B9">
              <w:rPr>
                <w:noProof/>
                <w:webHidden/>
              </w:rPr>
              <w:fldChar w:fldCharType="begin"/>
            </w:r>
            <w:r w:rsidR="00F078B9">
              <w:rPr>
                <w:noProof/>
                <w:webHidden/>
              </w:rPr>
              <w:instrText xml:space="preserve"> PAGEREF _Toc73691867 \h </w:instrText>
            </w:r>
            <w:r w:rsidR="00F078B9">
              <w:rPr>
                <w:noProof/>
                <w:webHidden/>
              </w:rPr>
            </w:r>
            <w:r w:rsidR="00F078B9">
              <w:rPr>
                <w:noProof/>
                <w:webHidden/>
              </w:rPr>
              <w:fldChar w:fldCharType="separate"/>
            </w:r>
            <w:r w:rsidR="00542F7A">
              <w:rPr>
                <w:noProof/>
                <w:webHidden/>
              </w:rPr>
              <w:t>2</w:t>
            </w:r>
            <w:r w:rsidR="00F078B9">
              <w:rPr>
                <w:noProof/>
                <w:webHidden/>
              </w:rPr>
              <w:fldChar w:fldCharType="end"/>
            </w:r>
          </w:hyperlink>
        </w:p>
        <w:p w14:paraId="1F4F1F1F" w14:textId="73448B83" w:rsidR="00F078B9" w:rsidRDefault="00754514">
          <w:pPr>
            <w:pStyle w:val="TOC2"/>
            <w:tabs>
              <w:tab w:val="left" w:pos="660"/>
              <w:tab w:val="right" w:leader="dot" w:pos="9350"/>
            </w:tabs>
            <w:rPr>
              <w:rFonts w:eastAsiaTheme="minorEastAsia"/>
              <w:noProof/>
              <w:sz w:val="22"/>
              <w:szCs w:val="22"/>
            </w:rPr>
          </w:pPr>
          <w:hyperlink w:anchor="_Toc73691868" w:history="1">
            <w:r w:rsidR="00F078B9" w:rsidRPr="0004520B">
              <w:rPr>
                <w:rStyle w:val="Hyperlink"/>
                <w:rFonts w:ascii="Calibri Light" w:eastAsia="Times New Roman" w:hAnsi="Calibri Light" w:cs="Times New Roman"/>
                <w:bCs/>
                <w:noProof/>
              </w:rPr>
              <w:t>1.</w:t>
            </w:r>
            <w:r w:rsidR="00F078B9">
              <w:rPr>
                <w:rFonts w:eastAsiaTheme="minorEastAsia"/>
                <w:noProof/>
                <w:sz w:val="22"/>
                <w:szCs w:val="22"/>
              </w:rPr>
              <w:tab/>
            </w:r>
            <w:r w:rsidR="00F078B9" w:rsidRPr="0004520B">
              <w:rPr>
                <w:rStyle w:val="Hyperlink"/>
                <w:rFonts w:ascii="Calibri Light" w:eastAsia="Times New Roman" w:hAnsi="Calibri Light" w:cs="Times New Roman"/>
                <w:bCs/>
                <w:noProof/>
              </w:rPr>
              <w:t>General Principles: Equality and Non-Discrimination (Article 2)</w:t>
            </w:r>
            <w:r w:rsidR="00F078B9">
              <w:rPr>
                <w:noProof/>
                <w:webHidden/>
              </w:rPr>
              <w:tab/>
            </w:r>
            <w:r w:rsidR="00F078B9">
              <w:rPr>
                <w:noProof/>
                <w:webHidden/>
              </w:rPr>
              <w:fldChar w:fldCharType="begin"/>
            </w:r>
            <w:r w:rsidR="00F078B9">
              <w:rPr>
                <w:noProof/>
                <w:webHidden/>
              </w:rPr>
              <w:instrText xml:space="preserve"> PAGEREF _Toc73691868 \h </w:instrText>
            </w:r>
            <w:r w:rsidR="00F078B9">
              <w:rPr>
                <w:noProof/>
                <w:webHidden/>
              </w:rPr>
            </w:r>
            <w:r w:rsidR="00F078B9">
              <w:rPr>
                <w:noProof/>
                <w:webHidden/>
              </w:rPr>
              <w:fldChar w:fldCharType="separate"/>
            </w:r>
            <w:r w:rsidR="00542F7A">
              <w:rPr>
                <w:noProof/>
                <w:webHidden/>
              </w:rPr>
              <w:t>2</w:t>
            </w:r>
            <w:r w:rsidR="00F078B9">
              <w:rPr>
                <w:noProof/>
                <w:webHidden/>
              </w:rPr>
              <w:fldChar w:fldCharType="end"/>
            </w:r>
          </w:hyperlink>
        </w:p>
        <w:p w14:paraId="3969B18B" w14:textId="3D8F7DE6" w:rsidR="00F078B9" w:rsidRDefault="00754514">
          <w:pPr>
            <w:pStyle w:val="TOC2"/>
            <w:tabs>
              <w:tab w:val="left" w:pos="660"/>
              <w:tab w:val="right" w:leader="dot" w:pos="9350"/>
            </w:tabs>
            <w:rPr>
              <w:rFonts w:eastAsiaTheme="minorEastAsia"/>
              <w:noProof/>
              <w:sz w:val="22"/>
              <w:szCs w:val="22"/>
            </w:rPr>
          </w:pPr>
          <w:hyperlink w:anchor="_Toc73691869" w:history="1">
            <w:r w:rsidR="00F078B9" w:rsidRPr="0004520B">
              <w:rPr>
                <w:rStyle w:val="Hyperlink"/>
                <w:rFonts w:ascii="Calibri Light" w:eastAsia="Times New Roman" w:hAnsi="Calibri Light" w:cs="Times New Roman"/>
                <w:bCs/>
                <w:noProof/>
              </w:rPr>
              <w:t>2.</w:t>
            </w:r>
            <w:r w:rsidR="00F078B9">
              <w:rPr>
                <w:rFonts w:eastAsiaTheme="minorEastAsia"/>
                <w:noProof/>
                <w:sz w:val="22"/>
                <w:szCs w:val="22"/>
              </w:rPr>
              <w:tab/>
            </w:r>
            <w:r w:rsidR="00F078B9" w:rsidRPr="0004520B">
              <w:rPr>
                <w:rStyle w:val="Hyperlink"/>
                <w:rFonts w:ascii="Calibri Light" w:eastAsia="Times New Roman" w:hAnsi="Calibri Light" w:cs="Times New Roman"/>
                <w:bCs/>
                <w:noProof/>
              </w:rPr>
              <w:t>Special Protection Measures: Child Marriage (Articles 19, 24, 28, 34, and General Comment No. 4)</w:t>
            </w:r>
            <w:r w:rsidR="00F078B9">
              <w:rPr>
                <w:noProof/>
                <w:webHidden/>
              </w:rPr>
              <w:tab/>
            </w:r>
            <w:r w:rsidR="00F078B9">
              <w:rPr>
                <w:noProof/>
                <w:webHidden/>
              </w:rPr>
              <w:fldChar w:fldCharType="begin"/>
            </w:r>
            <w:r w:rsidR="00F078B9">
              <w:rPr>
                <w:noProof/>
                <w:webHidden/>
              </w:rPr>
              <w:instrText xml:space="preserve"> PAGEREF _Toc73691869 \h </w:instrText>
            </w:r>
            <w:r w:rsidR="00F078B9">
              <w:rPr>
                <w:noProof/>
                <w:webHidden/>
              </w:rPr>
            </w:r>
            <w:r w:rsidR="00F078B9">
              <w:rPr>
                <w:noProof/>
                <w:webHidden/>
              </w:rPr>
              <w:fldChar w:fldCharType="separate"/>
            </w:r>
            <w:r w:rsidR="00542F7A">
              <w:rPr>
                <w:noProof/>
                <w:webHidden/>
              </w:rPr>
              <w:t>2</w:t>
            </w:r>
            <w:r w:rsidR="00F078B9">
              <w:rPr>
                <w:noProof/>
                <w:webHidden/>
              </w:rPr>
              <w:fldChar w:fldCharType="end"/>
            </w:r>
          </w:hyperlink>
        </w:p>
        <w:p w14:paraId="26CCEDB3" w14:textId="466FBF54" w:rsidR="00F078B9" w:rsidRDefault="00754514">
          <w:pPr>
            <w:pStyle w:val="TOC2"/>
            <w:tabs>
              <w:tab w:val="left" w:pos="660"/>
              <w:tab w:val="right" w:leader="dot" w:pos="9350"/>
            </w:tabs>
            <w:rPr>
              <w:noProof/>
            </w:rPr>
          </w:pPr>
          <w:hyperlink w:anchor="_Toc73691870" w:history="1">
            <w:r w:rsidR="00F078B9" w:rsidRPr="0004520B">
              <w:rPr>
                <w:rStyle w:val="Hyperlink"/>
                <w:rFonts w:ascii="Calibri Light" w:eastAsia="Times New Roman" w:hAnsi="Calibri Light" w:cs="Times New Roman"/>
                <w:bCs/>
                <w:noProof/>
              </w:rPr>
              <w:t>3.</w:t>
            </w:r>
            <w:r w:rsidR="00F078B9">
              <w:rPr>
                <w:rFonts w:eastAsiaTheme="minorEastAsia"/>
                <w:noProof/>
                <w:sz w:val="22"/>
                <w:szCs w:val="22"/>
              </w:rPr>
              <w:tab/>
            </w:r>
            <w:r w:rsidR="00F078B9" w:rsidRPr="0004520B">
              <w:rPr>
                <w:rStyle w:val="Hyperlink"/>
                <w:rFonts w:ascii="Calibri Light" w:eastAsia="Times New Roman" w:hAnsi="Calibri Light" w:cs="Times New Roman"/>
                <w:bCs/>
                <w:noProof/>
              </w:rPr>
              <w:t>Special Protection Measures: Children in Situations of Emergency (Detention based on Immigration Status) (Articles 9, 24, 28, 37)</w:t>
            </w:r>
            <w:r w:rsidR="00F078B9">
              <w:rPr>
                <w:noProof/>
                <w:webHidden/>
              </w:rPr>
              <w:tab/>
            </w:r>
            <w:r w:rsidR="00F078B9">
              <w:rPr>
                <w:noProof/>
                <w:webHidden/>
              </w:rPr>
              <w:fldChar w:fldCharType="begin"/>
            </w:r>
            <w:r w:rsidR="00F078B9">
              <w:rPr>
                <w:noProof/>
                <w:webHidden/>
              </w:rPr>
              <w:instrText xml:space="preserve"> PAGEREF _Toc73691870 \h </w:instrText>
            </w:r>
            <w:r w:rsidR="00F078B9">
              <w:rPr>
                <w:noProof/>
                <w:webHidden/>
              </w:rPr>
            </w:r>
            <w:r w:rsidR="00F078B9">
              <w:rPr>
                <w:noProof/>
                <w:webHidden/>
              </w:rPr>
              <w:fldChar w:fldCharType="separate"/>
            </w:r>
            <w:r w:rsidR="00542F7A">
              <w:rPr>
                <w:noProof/>
                <w:webHidden/>
              </w:rPr>
              <w:t>3</w:t>
            </w:r>
            <w:r w:rsidR="00F078B9">
              <w:rPr>
                <w:noProof/>
                <w:webHidden/>
              </w:rPr>
              <w:fldChar w:fldCharType="end"/>
            </w:r>
          </w:hyperlink>
        </w:p>
        <w:p w14:paraId="6EA657AE" w14:textId="77777777" w:rsidR="00661DC3" w:rsidRPr="00661DC3" w:rsidRDefault="00661DC3" w:rsidP="00661DC3"/>
        <w:p w14:paraId="1EC7BB74" w14:textId="09FBC211" w:rsidR="00F078B9" w:rsidRDefault="00754514">
          <w:pPr>
            <w:pStyle w:val="TOC1"/>
            <w:tabs>
              <w:tab w:val="right" w:leader="dot" w:pos="9350"/>
            </w:tabs>
            <w:rPr>
              <w:noProof/>
              <w:sz w:val="22"/>
              <w:szCs w:val="22"/>
            </w:rPr>
          </w:pPr>
          <w:hyperlink w:anchor="_Toc73691871" w:history="1">
            <w:r w:rsidR="00F078B9" w:rsidRPr="0004520B">
              <w:rPr>
                <w:rStyle w:val="Hyperlink"/>
                <w:b/>
                <w:bCs/>
                <w:noProof/>
              </w:rPr>
              <w:t>Detail of Constitutional and Legislative Findings</w:t>
            </w:r>
            <w:r w:rsidR="00F078B9">
              <w:rPr>
                <w:noProof/>
                <w:webHidden/>
              </w:rPr>
              <w:tab/>
            </w:r>
            <w:r w:rsidR="00F078B9">
              <w:rPr>
                <w:noProof/>
                <w:webHidden/>
              </w:rPr>
              <w:fldChar w:fldCharType="begin"/>
            </w:r>
            <w:r w:rsidR="00F078B9">
              <w:rPr>
                <w:noProof/>
                <w:webHidden/>
              </w:rPr>
              <w:instrText xml:space="preserve"> PAGEREF _Toc73691871 \h </w:instrText>
            </w:r>
            <w:r w:rsidR="00F078B9">
              <w:rPr>
                <w:noProof/>
                <w:webHidden/>
              </w:rPr>
            </w:r>
            <w:r w:rsidR="00F078B9">
              <w:rPr>
                <w:noProof/>
                <w:webHidden/>
              </w:rPr>
              <w:fldChar w:fldCharType="separate"/>
            </w:r>
            <w:r w:rsidR="00542F7A">
              <w:rPr>
                <w:noProof/>
                <w:webHidden/>
              </w:rPr>
              <w:t>4</w:t>
            </w:r>
            <w:r w:rsidR="00F078B9">
              <w:rPr>
                <w:noProof/>
                <w:webHidden/>
              </w:rPr>
              <w:fldChar w:fldCharType="end"/>
            </w:r>
          </w:hyperlink>
        </w:p>
        <w:p w14:paraId="6F6F194B" w14:textId="3D1519A0" w:rsidR="00F078B9" w:rsidRDefault="00754514">
          <w:pPr>
            <w:pStyle w:val="TOC2"/>
            <w:tabs>
              <w:tab w:val="left" w:pos="660"/>
              <w:tab w:val="right" w:leader="dot" w:pos="9350"/>
            </w:tabs>
            <w:rPr>
              <w:rFonts w:eastAsiaTheme="minorEastAsia"/>
              <w:noProof/>
              <w:sz w:val="22"/>
              <w:szCs w:val="22"/>
            </w:rPr>
          </w:pPr>
          <w:hyperlink w:anchor="_Toc73691872" w:history="1">
            <w:r w:rsidR="00F078B9" w:rsidRPr="0004520B">
              <w:rPr>
                <w:rStyle w:val="Hyperlink"/>
                <w:rFonts w:ascii="Calibri Light" w:eastAsia="Times New Roman" w:hAnsi="Calibri Light" w:cs="Times New Roman"/>
                <w:bCs/>
                <w:noProof/>
              </w:rPr>
              <w:t>1.</w:t>
            </w:r>
            <w:r w:rsidR="00F078B9">
              <w:rPr>
                <w:rFonts w:eastAsiaTheme="minorEastAsia"/>
                <w:noProof/>
                <w:sz w:val="22"/>
                <w:szCs w:val="22"/>
              </w:rPr>
              <w:tab/>
            </w:r>
            <w:r w:rsidR="00F078B9" w:rsidRPr="0004520B">
              <w:rPr>
                <w:rStyle w:val="Hyperlink"/>
                <w:rFonts w:ascii="Calibri Light" w:eastAsia="Times New Roman" w:hAnsi="Calibri Light" w:cs="Times New Roman"/>
                <w:bCs/>
                <w:noProof/>
              </w:rPr>
              <w:t>General Principles: Equality and Non-Discrimination (Article 2)</w:t>
            </w:r>
            <w:r w:rsidR="00F078B9">
              <w:rPr>
                <w:noProof/>
                <w:webHidden/>
              </w:rPr>
              <w:tab/>
            </w:r>
            <w:r w:rsidR="00F078B9">
              <w:rPr>
                <w:noProof/>
                <w:webHidden/>
              </w:rPr>
              <w:fldChar w:fldCharType="begin"/>
            </w:r>
            <w:r w:rsidR="00F078B9">
              <w:rPr>
                <w:noProof/>
                <w:webHidden/>
              </w:rPr>
              <w:instrText xml:space="preserve"> PAGEREF _Toc73691872 \h </w:instrText>
            </w:r>
            <w:r w:rsidR="00F078B9">
              <w:rPr>
                <w:noProof/>
                <w:webHidden/>
              </w:rPr>
            </w:r>
            <w:r w:rsidR="00F078B9">
              <w:rPr>
                <w:noProof/>
                <w:webHidden/>
              </w:rPr>
              <w:fldChar w:fldCharType="separate"/>
            </w:r>
            <w:r w:rsidR="00542F7A">
              <w:rPr>
                <w:noProof/>
                <w:webHidden/>
              </w:rPr>
              <w:t>4</w:t>
            </w:r>
            <w:r w:rsidR="00F078B9">
              <w:rPr>
                <w:noProof/>
                <w:webHidden/>
              </w:rPr>
              <w:fldChar w:fldCharType="end"/>
            </w:r>
          </w:hyperlink>
        </w:p>
        <w:p w14:paraId="142A4F61" w14:textId="1C0C60F8" w:rsidR="00F078B9" w:rsidRDefault="00754514">
          <w:pPr>
            <w:pStyle w:val="TOC2"/>
            <w:tabs>
              <w:tab w:val="left" w:pos="660"/>
              <w:tab w:val="right" w:leader="dot" w:pos="9350"/>
            </w:tabs>
            <w:rPr>
              <w:rFonts w:eastAsiaTheme="minorEastAsia"/>
              <w:noProof/>
              <w:sz w:val="22"/>
              <w:szCs w:val="22"/>
            </w:rPr>
          </w:pPr>
          <w:hyperlink w:anchor="_Toc73691873" w:history="1">
            <w:r w:rsidR="00F078B9" w:rsidRPr="0004520B">
              <w:rPr>
                <w:rStyle w:val="Hyperlink"/>
                <w:rFonts w:ascii="Calibri Light" w:eastAsia="Times New Roman" w:hAnsi="Calibri Light" w:cs="Times New Roman"/>
                <w:bCs/>
                <w:noProof/>
              </w:rPr>
              <w:t>2.</w:t>
            </w:r>
            <w:r w:rsidR="00F078B9">
              <w:rPr>
                <w:rFonts w:eastAsiaTheme="minorEastAsia"/>
                <w:noProof/>
                <w:sz w:val="22"/>
                <w:szCs w:val="22"/>
              </w:rPr>
              <w:tab/>
            </w:r>
            <w:r w:rsidR="00F078B9" w:rsidRPr="0004520B">
              <w:rPr>
                <w:rStyle w:val="Hyperlink"/>
                <w:rFonts w:ascii="Calibri Light" w:eastAsia="Times New Roman" w:hAnsi="Calibri Light" w:cs="Times New Roman"/>
                <w:bCs/>
                <w:noProof/>
              </w:rPr>
              <w:t>Special Protection Measures: Child Marriage (Articles 19, 24, 28, 34, and General Comment No. 4)</w:t>
            </w:r>
            <w:r w:rsidR="00F078B9">
              <w:rPr>
                <w:noProof/>
                <w:webHidden/>
              </w:rPr>
              <w:tab/>
            </w:r>
            <w:r w:rsidR="00F078B9">
              <w:rPr>
                <w:noProof/>
                <w:webHidden/>
              </w:rPr>
              <w:fldChar w:fldCharType="begin"/>
            </w:r>
            <w:r w:rsidR="00F078B9">
              <w:rPr>
                <w:noProof/>
                <w:webHidden/>
              </w:rPr>
              <w:instrText xml:space="preserve"> PAGEREF _Toc73691873 \h </w:instrText>
            </w:r>
            <w:r w:rsidR="00F078B9">
              <w:rPr>
                <w:noProof/>
                <w:webHidden/>
              </w:rPr>
            </w:r>
            <w:r w:rsidR="00F078B9">
              <w:rPr>
                <w:noProof/>
                <w:webHidden/>
              </w:rPr>
              <w:fldChar w:fldCharType="separate"/>
            </w:r>
            <w:r w:rsidR="00542F7A">
              <w:rPr>
                <w:noProof/>
                <w:webHidden/>
              </w:rPr>
              <w:t>5</w:t>
            </w:r>
            <w:r w:rsidR="00F078B9">
              <w:rPr>
                <w:noProof/>
                <w:webHidden/>
              </w:rPr>
              <w:fldChar w:fldCharType="end"/>
            </w:r>
          </w:hyperlink>
        </w:p>
        <w:p w14:paraId="3633FCE7" w14:textId="5BC68CB0" w:rsidR="00F078B9" w:rsidRDefault="00754514">
          <w:pPr>
            <w:pStyle w:val="TOC2"/>
            <w:tabs>
              <w:tab w:val="left" w:pos="660"/>
              <w:tab w:val="right" w:leader="dot" w:pos="9350"/>
            </w:tabs>
            <w:rPr>
              <w:rFonts w:eastAsiaTheme="minorEastAsia"/>
              <w:noProof/>
              <w:sz w:val="22"/>
              <w:szCs w:val="22"/>
            </w:rPr>
          </w:pPr>
          <w:hyperlink w:anchor="_Toc73691874" w:history="1">
            <w:r w:rsidR="00F078B9" w:rsidRPr="0004520B">
              <w:rPr>
                <w:rStyle w:val="Hyperlink"/>
                <w:rFonts w:ascii="Calibri Light" w:eastAsia="Times New Roman" w:hAnsi="Calibri Light" w:cs="Times New Roman"/>
                <w:bCs/>
                <w:noProof/>
              </w:rPr>
              <w:t>3.</w:t>
            </w:r>
            <w:r w:rsidR="00F078B9">
              <w:rPr>
                <w:rFonts w:eastAsiaTheme="minorEastAsia"/>
                <w:noProof/>
                <w:sz w:val="22"/>
                <w:szCs w:val="22"/>
              </w:rPr>
              <w:tab/>
            </w:r>
            <w:r w:rsidR="00F078B9" w:rsidRPr="0004520B">
              <w:rPr>
                <w:rStyle w:val="Hyperlink"/>
                <w:rFonts w:ascii="Calibri Light" w:eastAsia="Times New Roman" w:hAnsi="Calibri Light" w:cs="Times New Roman"/>
                <w:bCs/>
                <w:noProof/>
              </w:rPr>
              <w:t>Special Protection Measures: Children in Situations of Emergency (Detention based on Immigration Status) (Articles 9, 24, 28, 37)</w:t>
            </w:r>
            <w:r w:rsidR="00F078B9">
              <w:rPr>
                <w:noProof/>
                <w:webHidden/>
              </w:rPr>
              <w:tab/>
            </w:r>
            <w:r w:rsidR="00F078B9">
              <w:rPr>
                <w:noProof/>
                <w:webHidden/>
              </w:rPr>
              <w:fldChar w:fldCharType="begin"/>
            </w:r>
            <w:r w:rsidR="00F078B9">
              <w:rPr>
                <w:noProof/>
                <w:webHidden/>
              </w:rPr>
              <w:instrText xml:space="preserve"> PAGEREF _Toc73691874 \h </w:instrText>
            </w:r>
            <w:r w:rsidR="00F078B9">
              <w:rPr>
                <w:noProof/>
                <w:webHidden/>
              </w:rPr>
            </w:r>
            <w:r w:rsidR="00F078B9">
              <w:rPr>
                <w:noProof/>
                <w:webHidden/>
              </w:rPr>
              <w:fldChar w:fldCharType="separate"/>
            </w:r>
            <w:r w:rsidR="00542F7A">
              <w:rPr>
                <w:noProof/>
                <w:webHidden/>
              </w:rPr>
              <w:t>6</w:t>
            </w:r>
            <w:r w:rsidR="00F078B9">
              <w:rPr>
                <w:noProof/>
                <w:webHidden/>
              </w:rPr>
              <w:fldChar w:fldCharType="end"/>
            </w:r>
          </w:hyperlink>
        </w:p>
        <w:p w14:paraId="399CE49C" w14:textId="0379FA65"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79" w:name="_Toc61000653"/>
      <w:bookmarkStart w:id="80" w:name="_Toc61000722"/>
      <w:bookmarkStart w:id="81" w:name="_Toc73691866"/>
      <w:bookmarkStart w:id="82" w:name="_Hlk52631114"/>
      <w:r>
        <w:rPr>
          <w:b/>
          <w:bCs/>
        </w:rPr>
        <w:lastRenderedPageBreak/>
        <w:t>Introduction</w:t>
      </w:r>
      <w:bookmarkEnd w:id="79"/>
      <w:bookmarkEnd w:id="80"/>
      <w:bookmarkEnd w:id="81"/>
    </w:p>
    <w:bookmarkEnd w:id="82"/>
    <w:p w14:paraId="15574804" w14:textId="3F4BE3F0"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 xml:space="preserve">We submit the following brief in advance of </w:t>
      </w:r>
      <w:r w:rsidR="009D7B63" w:rsidRPr="00C5785E">
        <w:rPr>
          <w:sz w:val="22"/>
          <w:szCs w:val="22"/>
        </w:rPr>
        <w:t xml:space="preserve">the </w:t>
      </w:r>
      <w:r w:rsidR="00C5785E" w:rsidRPr="00C5785E">
        <w:rPr>
          <w:sz w:val="22"/>
          <w:szCs w:val="22"/>
        </w:rPr>
        <w:t>90</w:t>
      </w:r>
      <w:r w:rsidR="00036502" w:rsidRPr="00C5785E">
        <w:rPr>
          <w:sz w:val="22"/>
          <w:szCs w:val="22"/>
          <w:vertAlign w:val="superscript"/>
        </w:rPr>
        <w:t>th</w:t>
      </w:r>
      <w:r w:rsidR="00036502" w:rsidRPr="00C5785E">
        <w:rPr>
          <w:sz w:val="22"/>
          <w:szCs w:val="22"/>
        </w:rPr>
        <w:t xml:space="preserve"> </w:t>
      </w:r>
      <w:r w:rsidR="009D7B63" w:rsidRPr="00C5785E">
        <w:rPr>
          <w:sz w:val="22"/>
          <w:szCs w:val="22"/>
        </w:rPr>
        <w:t>Pr</w:t>
      </w:r>
      <w:r w:rsidR="009D7B63" w:rsidRPr="000E03A6">
        <w:rPr>
          <w:sz w:val="22"/>
          <w:szCs w:val="22"/>
        </w:rPr>
        <w:t xml:space="preserve">e-Sessional Working Group of the Committee on the Rights of the Child.  </w:t>
      </w:r>
    </w:p>
    <w:p w14:paraId="3A38D1D2" w14:textId="58611F05" w:rsidR="009D7B63" w:rsidRPr="000E03A6" w:rsidRDefault="009D7B63" w:rsidP="00355FA7">
      <w:pPr>
        <w:rPr>
          <w:sz w:val="22"/>
          <w:szCs w:val="22"/>
        </w:rPr>
      </w:pPr>
      <w:r w:rsidRPr="000E03A6">
        <w:rPr>
          <w:sz w:val="22"/>
          <w:szCs w:val="22"/>
        </w:rPr>
        <w:t>This brief</w:t>
      </w:r>
      <w:r w:rsidR="00661DC3">
        <w:rPr>
          <w:sz w:val="22"/>
          <w:szCs w:val="22"/>
        </w:rPr>
        <w:t xml:space="preserve"> will focus on the following three</w:t>
      </w:r>
      <w:r w:rsidRPr="000E03A6">
        <w:rPr>
          <w:sz w:val="22"/>
          <w:szCs w:val="22"/>
        </w:rPr>
        <w:t xml:space="preserve"> areas:</w:t>
      </w:r>
    </w:p>
    <w:p w14:paraId="30D63504" w14:textId="7777777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24BC981F" w14:textId="1C8BE892" w:rsidR="009D7B63" w:rsidRPr="0037408C" w:rsidRDefault="00036502" w:rsidP="009D7B63">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3E65E369" w14:textId="7A5DD9DA" w:rsidR="0037408C" w:rsidRPr="0037408C" w:rsidRDefault="0037408C" w:rsidP="0037408C">
      <w:pPr>
        <w:pStyle w:val="ListParagraph"/>
        <w:numPr>
          <w:ilvl w:val="0"/>
          <w:numId w:val="2"/>
        </w:numPr>
        <w:rPr>
          <w:sz w:val="22"/>
          <w:szCs w:val="22"/>
        </w:rPr>
      </w:pPr>
      <w:r w:rsidRPr="00EE483B">
        <w:rPr>
          <w:sz w:val="22"/>
          <w:szCs w:val="22"/>
        </w:rPr>
        <w:t xml:space="preserve">Special Protection Measures: </w:t>
      </w:r>
      <w:bookmarkStart w:id="83" w:name="_Hlk73690884"/>
      <w:r w:rsidR="008B4F6D">
        <w:rPr>
          <w:b/>
          <w:bCs/>
          <w:sz w:val="22"/>
          <w:szCs w:val="22"/>
        </w:rPr>
        <w:t xml:space="preserve">Children in Situations of Emergency (Detention </w:t>
      </w:r>
      <w:r w:rsidR="00F078B9">
        <w:rPr>
          <w:b/>
          <w:bCs/>
          <w:sz w:val="22"/>
          <w:szCs w:val="22"/>
        </w:rPr>
        <w:t>based on</w:t>
      </w:r>
      <w:r w:rsidR="008B4F6D">
        <w:rPr>
          <w:b/>
          <w:bCs/>
          <w:sz w:val="22"/>
          <w:szCs w:val="22"/>
        </w:rPr>
        <w:t xml:space="preserve"> </w:t>
      </w:r>
      <w:r w:rsidR="00F078B9">
        <w:rPr>
          <w:b/>
          <w:bCs/>
          <w:sz w:val="22"/>
          <w:szCs w:val="22"/>
        </w:rPr>
        <w:t>I</w:t>
      </w:r>
      <w:r w:rsidR="008B4F6D">
        <w:rPr>
          <w:b/>
          <w:bCs/>
          <w:sz w:val="22"/>
          <w:szCs w:val="22"/>
        </w:rPr>
        <w:t xml:space="preserve">mmigration </w:t>
      </w:r>
      <w:r w:rsidR="00F078B9">
        <w:rPr>
          <w:b/>
          <w:bCs/>
          <w:sz w:val="22"/>
          <w:szCs w:val="22"/>
        </w:rPr>
        <w:t>S</w:t>
      </w:r>
      <w:r w:rsidR="008B4F6D">
        <w:rPr>
          <w:b/>
          <w:bCs/>
          <w:sz w:val="22"/>
          <w:szCs w:val="22"/>
        </w:rPr>
        <w:t xml:space="preserve">tatus) </w:t>
      </w:r>
      <w:bookmarkEnd w:id="83"/>
    </w:p>
    <w:p w14:paraId="4035319E" w14:textId="77777777" w:rsidR="008C3BEA" w:rsidRPr="000E03A6" w:rsidRDefault="008C3BEA" w:rsidP="008C3BEA">
      <w:pPr>
        <w:rPr>
          <w:sz w:val="22"/>
          <w:szCs w:val="22"/>
        </w:rPr>
      </w:pPr>
      <w:r w:rsidRPr="000E03A6">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1804AD28" w14:textId="24B3F419" w:rsidR="00A567C8" w:rsidRPr="000E03A6" w:rsidRDefault="001136CA" w:rsidP="00A567C8">
      <w:pPr>
        <w:rPr>
          <w:sz w:val="22"/>
          <w:szCs w:val="22"/>
        </w:rPr>
      </w:pPr>
      <w:bookmarkStart w:id="84" w:name="_Hlk63414085"/>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 xml:space="preserve">constitutional and legislative </w:t>
      </w:r>
      <w:r w:rsidR="00660556">
        <w:rPr>
          <w:sz w:val="22"/>
          <w:szCs w:val="22"/>
        </w:rPr>
        <w:t xml:space="preserve">findings, </w:t>
      </w:r>
      <w:r w:rsidR="00660556" w:rsidRPr="00DC3D8E">
        <w:rPr>
          <w:sz w:val="22"/>
          <w:szCs w:val="22"/>
        </w:rPr>
        <w:t xml:space="preserve">as well as suggested questions for the Committee to ask </w:t>
      </w:r>
      <w:r w:rsidR="0037408C">
        <w:rPr>
          <w:sz w:val="22"/>
          <w:szCs w:val="22"/>
        </w:rPr>
        <w:t>Guatemala</w:t>
      </w:r>
      <w:r w:rsidR="00660556" w:rsidRPr="00DC3D8E">
        <w:rPr>
          <w:sz w:val="22"/>
          <w:szCs w:val="22"/>
        </w:rPr>
        <w:t>, and topics we hope the Committee will address in its concluding observations.</w:t>
      </w:r>
      <w:r w:rsidRPr="000E03A6">
        <w:rPr>
          <w:sz w:val="22"/>
          <w:szCs w:val="22"/>
        </w:rPr>
        <w:t xml:space="preserve"> </w:t>
      </w:r>
      <w:r w:rsidR="00660556">
        <w:rPr>
          <w:sz w:val="22"/>
          <w:szCs w:val="22"/>
        </w:rPr>
        <w:t xml:space="preserve">This summary is </w:t>
      </w:r>
      <w:r w:rsidRPr="000E03A6">
        <w:rPr>
          <w:sz w:val="22"/>
          <w:szCs w:val="22"/>
        </w:rPr>
        <w:t>followed by</w:t>
      </w:r>
      <w:r w:rsidR="00660556">
        <w:rPr>
          <w:sz w:val="22"/>
          <w:szCs w:val="22"/>
        </w:rPr>
        <w:t xml:space="preserve"> detailed constitution</w:t>
      </w:r>
      <w:r w:rsidR="0037600D">
        <w:rPr>
          <w:sz w:val="22"/>
          <w:szCs w:val="22"/>
        </w:rPr>
        <w:t>al</w:t>
      </w:r>
      <w:r w:rsidR="00660556">
        <w:rPr>
          <w:sz w:val="22"/>
          <w:szCs w:val="22"/>
        </w:rPr>
        <w:t xml:space="preserve"> and legislative excerpts</w:t>
      </w:r>
      <w:r w:rsidR="00C5785E">
        <w:rPr>
          <w:sz w:val="22"/>
          <w:szCs w:val="22"/>
        </w:rPr>
        <w:t xml:space="preserve"> </w:t>
      </w:r>
      <w:r w:rsidR="00660556">
        <w:rPr>
          <w:sz w:val="22"/>
          <w:szCs w:val="22"/>
        </w:rPr>
        <w:t>documenting our findings</w:t>
      </w:r>
      <w:r w:rsidRPr="000E03A6">
        <w:rPr>
          <w:sz w:val="22"/>
          <w:szCs w:val="22"/>
        </w:rPr>
        <w:t xml:space="preserve">. We hope the Committee will recommend that </w:t>
      </w:r>
      <w:r w:rsidR="0037408C">
        <w:rPr>
          <w:sz w:val="22"/>
          <w:szCs w:val="22"/>
        </w:rPr>
        <w:t>Guatemala</w:t>
      </w:r>
      <w:r w:rsidRPr="000E03A6">
        <w:rPr>
          <w:sz w:val="22"/>
          <w:szCs w:val="22"/>
        </w:rPr>
        <w:t xml:space="preserve"> address any gaps in consultation and collaboration with relevant stakeholders, including civil society organizations.</w:t>
      </w:r>
      <w:r w:rsidR="00A567C8" w:rsidRPr="000E03A6">
        <w:rPr>
          <w:sz w:val="22"/>
          <w:szCs w:val="22"/>
        </w:rPr>
        <w:t xml:space="preserve"> </w:t>
      </w:r>
      <w:bookmarkStart w:id="85" w:name="_Hlk63413560"/>
      <w:r w:rsidR="00A567C8"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37408C">
        <w:rPr>
          <w:sz w:val="22"/>
          <w:szCs w:val="22"/>
        </w:rPr>
        <w:t>Guatemala</w:t>
      </w:r>
      <w:r w:rsidR="00A567C8" w:rsidRPr="000E03A6">
        <w:rPr>
          <w:color w:val="000000" w:themeColor="text1"/>
          <w:sz w:val="22"/>
          <w:szCs w:val="22"/>
        </w:rPr>
        <w:t xml:space="preserve"> for having provisions in place, we hope the Committee will recommend that </w:t>
      </w:r>
      <w:r w:rsidR="0037408C">
        <w:rPr>
          <w:sz w:val="22"/>
          <w:szCs w:val="22"/>
        </w:rPr>
        <w:t>Guatemala</w:t>
      </w:r>
      <w:r w:rsidR="00A567C8" w:rsidRPr="000E03A6">
        <w:rPr>
          <w:color w:val="000000" w:themeColor="text1"/>
          <w:sz w:val="22"/>
          <w:szCs w:val="22"/>
        </w:rPr>
        <w:t xml:space="preserve"> work with stakeholders to overcome any obstacles in implementing these provisions.</w:t>
      </w:r>
      <w:bookmarkEnd w:id="85"/>
    </w:p>
    <w:bookmarkEnd w:id="84"/>
    <w:p w14:paraId="7224A38B" w14:textId="0673A815" w:rsidR="007C3BE7" w:rsidRPr="000E03A6" w:rsidRDefault="00001F72">
      <w:pPr>
        <w:rPr>
          <w:sz w:val="22"/>
          <w:szCs w:val="22"/>
        </w:rPr>
      </w:pPr>
      <w:r w:rsidRPr="000E03A6">
        <w:rPr>
          <w:sz w:val="22"/>
          <w:szCs w:val="22"/>
        </w:rPr>
        <w:br w:type="page"/>
      </w:r>
    </w:p>
    <w:p w14:paraId="05943A10" w14:textId="222C3063" w:rsidR="009D7B63" w:rsidRDefault="009D7B63" w:rsidP="009D7B63">
      <w:pPr>
        <w:pStyle w:val="Heading1"/>
        <w:spacing w:before="200"/>
        <w:rPr>
          <w:b/>
          <w:bCs/>
        </w:rPr>
      </w:pPr>
      <w:bookmarkStart w:id="86" w:name="_Toc73691867"/>
      <w:r w:rsidRPr="000E03A6">
        <w:rPr>
          <w:b/>
          <w:bCs/>
        </w:rPr>
        <w:lastRenderedPageBreak/>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86"/>
    </w:p>
    <w:p w14:paraId="1448FDB7" w14:textId="77777777" w:rsidR="00CC4D10" w:rsidRPr="00CC4D10" w:rsidRDefault="00CC4D10" w:rsidP="00CC4D10">
      <w:pPr>
        <w:pStyle w:val="NoSpacing"/>
      </w:pPr>
    </w:p>
    <w:p w14:paraId="559CF37A" w14:textId="5114DA06"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7" w:name="_Toc58844324"/>
      <w:bookmarkStart w:id="88" w:name="_Toc60999820"/>
      <w:bookmarkStart w:id="89" w:name="_Toc73691868"/>
      <w:bookmarkStart w:id="90"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87"/>
      <w:bookmarkEnd w:id="88"/>
      <w:bookmarkEnd w:id="89"/>
    </w:p>
    <w:bookmarkEnd w:id="90"/>
    <w:p w14:paraId="4D964A8E" w14:textId="266C8D0D" w:rsidR="00D64565" w:rsidRPr="00D64565" w:rsidRDefault="00D64565" w:rsidP="00D64565">
      <w:pPr>
        <w:rPr>
          <w:rFonts w:eastAsia="Times New Roman"/>
          <w:sz w:val="22"/>
          <w:szCs w:val="22"/>
        </w:rPr>
      </w:pPr>
      <w:r w:rsidRPr="00363B39">
        <w:rPr>
          <w:rFonts w:eastAsia="Times New Roman"/>
          <w:sz w:val="22"/>
          <w:szCs w:val="22"/>
        </w:rPr>
        <w:t xml:space="preserve">Based on our review of full-text national constitutions, Article 50 of the constitution of Guatemala prohibits all forms of discrimination against children. </w:t>
      </w:r>
      <w:r>
        <w:rPr>
          <w:rFonts w:eastAsia="Times New Roman"/>
          <w:sz w:val="22"/>
          <w:szCs w:val="22"/>
        </w:rPr>
        <w:t>Article 4 further guarantees equality regardless of sex. However, some groups guaranteed equality in the Convention are not explicitly covered by these constitution</w:t>
      </w:r>
      <w:r w:rsidR="000D36D2">
        <w:rPr>
          <w:rFonts w:eastAsia="Times New Roman"/>
          <w:sz w:val="22"/>
          <w:szCs w:val="22"/>
        </w:rPr>
        <w:t>al</w:t>
      </w:r>
      <w:r>
        <w:rPr>
          <w:rFonts w:eastAsia="Times New Roman"/>
          <w:sz w:val="22"/>
          <w:szCs w:val="22"/>
        </w:rPr>
        <w:t xml:space="preserve"> provisions, including children facing discrimination based on race, color, language, religion, political opinion, national, ethnic, or social origin, property status, disability status or birth </w:t>
      </w:r>
      <w:r w:rsidRPr="00D64565">
        <w:rPr>
          <w:rFonts w:eastAsia="Times New Roman"/>
          <w:sz w:val="22"/>
          <w:szCs w:val="22"/>
        </w:rPr>
        <w:t xml:space="preserve">status. </w:t>
      </w:r>
    </w:p>
    <w:p w14:paraId="3C042B14" w14:textId="3CC0BBDC" w:rsidR="00A34ADF" w:rsidRPr="00D64565" w:rsidRDefault="00A34ADF" w:rsidP="000D36D2">
      <w:pPr>
        <w:spacing w:after="0" w:line="360" w:lineRule="auto"/>
        <w:rPr>
          <w:rFonts w:eastAsia="Times New Roman" w:cstheme="minorHAnsi"/>
          <w:b/>
          <w:color w:val="000000"/>
          <w:sz w:val="22"/>
          <w:szCs w:val="22"/>
        </w:rPr>
      </w:pPr>
      <w:r w:rsidRPr="00D64565">
        <w:rPr>
          <w:rFonts w:eastAsia="Times New Roman" w:cstheme="minorHAnsi"/>
          <w:b/>
          <w:color w:val="000000"/>
          <w:sz w:val="22"/>
          <w:szCs w:val="22"/>
        </w:rPr>
        <w:t>We hope the Committee will:</w:t>
      </w:r>
    </w:p>
    <w:p w14:paraId="4CF4B9BF" w14:textId="702B5B86" w:rsidR="002E5044" w:rsidRDefault="00D64565" w:rsidP="000D36D2">
      <w:pPr>
        <w:pStyle w:val="ListParagraph"/>
        <w:numPr>
          <w:ilvl w:val="0"/>
          <w:numId w:val="14"/>
        </w:numPr>
        <w:spacing w:after="0"/>
        <w:rPr>
          <w:rFonts w:eastAsia="Times New Roman"/>
          <w:sz w:val="22"/>
          <w:szCs w:val="22"/>
        </w:rPr>
      </w:pPr>
      <w:r w:rsidRPr="00D64565">
        <w:rPr>
          <w:sz w:val="22"/>
          <w:szCs w:val="22"/>
        </w:rPr>
        <w:t xml:space="preserve">Recommend in its concluding observations that </w:t>
      </w:r>
      <w:r w:rsidRPr="00C5785E">
        <w:rPr>
          <w:b/>
          <w:sz w:val="22"/>
          <w:szCs w:val="22"/>
        </w:rPr>
        <w:t>Guatemala amend the constitution</w:t>
      </w:r>
      <w:r w:rsidRPr="00D64565">
        <w:rPr>
          <w:sz w:val="22"/>
          <w:szCs w:val="22"/>
        </w:rPr>
        <w:t xml:space="preserve"> to add explicit guarantees of equality and non-discrimination regardless of race, color, language, religion, </w:t>
      </w:r>
      <w:r w:rsidRPr="00D64565">
        <w:rPr>
          <w:rFonts w:eastAsia="Times New Roman"/>
          <w:sz w:val="22"/>
          <w:szCs w:val="22"/>
        </w:rPr>
        <w:t>political opinion, national, ethnic, or social origin, property status, disability status or birth status</w:t>
      </w:r>
      <w:r>
        <w:rPr>
          <w:rFonts w:eastAsia="Times New Roman"/>
          <w:sz w:val="22"/>
          <w:szCs w:val="22"/>
        </w:rPr>
        <w:t xml:space="preserve">, consistent with CRC commitments. </w:t>
      </w:r>
    </w:p>
    <w:p w14:paraId="4A632395" w14:textId="77777777" w:rsidR="0037440A" w:rsidRPr="00933C4D" w:rsidRDefault="0037440A" w:rsidP="0037440A">
      <w:pPr>
        <w:pStyle w:val="ListParagraph"/>
        <w:rPr>
          <w:rFonts w:eastAsia="Times New Roman"/>
          <w:sz w:val="22"/>
          <w:szCs w:val="22"/>
        </w:rPr>
      </w:pPr>
    </w:p>
    <w:p w14:paraId="28CBE28B" w14:textId="0BB402CC"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91" w:name="_Toc73691869"/>
      <w:bookmarkStart w:id="92" w:name="_Hlk63413678"/>
      <w:r w:rsidRPr="00A87CC8">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Pr>
          <w:rFonts w:ascii="Calibri Light" w:eastAsia="Times New Roman" w:hAnsi="Calibri Light" w:cs="Times New Roman"/>
          <w:bCs/>
          <w:color w:val="4A66AC" w:themeColor="accent1"/>
          <w:sz w:val="26"/>
          <w:szCs w:val="26"/>
        </w:rPr>
        <w:t>4</w:t>
      </w:r>
      <w:r w:rsidRPr="00A87CC8">
        <w:rPr>
          <w:rFonts w:ascii="Calibri Light" w:eastAsia="Times New Roman" w:hAnsi="Calibri Light" w:cs="Times New Roman"/>
          <w:bCs/>
          <w:color w:val="4A66AC" w:themeColor="accent1"/>
          <w:sz w:val="26"/>
          <w:szCs w:val="26"/>
        </w:rPr>
        <w:t>)</w:t>
      </w:r>
      <w:bookmarkEnd w:id="91"/>
    </w:p>
    <w:bookmarkEnd w:id="92"/>
    <w:p w14:paraId="7FA50299" w14:textId="61ECBCD1" w:rsidR="00A34ADF" w:rsidRPr="00D43EAF" w:rsidRDefault="0094722F" w:rsidP="00D43EAF">
      <w:pPr>
        <w:rPr>
          <w:rFonts w:eastAsia="Times New Roman" w:cstheme="minorHAnsi"/>
          <w:b/>
          <w:color w:val="000000"/>
          <w:sz w:val="22"/>
          <w:szCs w:val="22"/>
        </w:rPr>
      </w:pPr>
      <w:r w:rsidRPr="00D43EAF">
        <w:rPr>
          <w:sz w:val="22"/>
          <w:szCs w:val="22"/>
        </w:rPr>
        <w:t xml:space="preserve">Based on our review, </w:t>
      </w:r>
      <w:r w:rsidR="004E5EE6" w:rsidRPr="00D43EAF">
        <w:rPr>
          <w:sz w:val="22"/>
          <w:szCs w:val="22"/>
        </w:rPr>
        <w:t xml:space="preserve">a </w:t>
      </w:r>
      <w:r w:rsidRPr="00D43EAF">
        <w:rPr>
          <w:sz w:val="22"/>
          <w:szCs w:val="22"/>
        </w:rPr>
        <w:t>2017 amendment</w:t>
      </w:r>
      <w:r w:rsidR="004E5EE6" w:rsidRPr="00D43EAF">
        <w:rPr>
          <w:sz w:val="22"/>
          <w:szCs w:val="22"/>
        </w:rPr>
        <w:t xml:space="preserve"> </w:t>
      </w:r>
      <w:r w:rsidRPr="00D43EAF">
        <w:rPr>
          <w:sz w:val="22"/>
          <w:szCs w:val="22"/>
        </w:rPr>
        <w:t>to the Guatemalan Civil Code prohibit</w:t>
      </w:r>
      <w:r w:rsidR="00C5785E">
        <w:rPr>
          <w:sz w:val="22"/>
          <w:szCs w:val="22"/>
        </w:rPr>
        <w:t>s</w:t>
      </w:r>
      <w:r w:rsidRPr="00D43EAF">
        <w:rPr>
          <w:sz w:val="22"/>
          <w:szCs w:val="22"/>
        </w:rPr>
        <w:t xml:space="preserve"> </w:t>
      </w:r>
      <w:r w:rsidR="00EC7DB2" w:rsidRPr="00D43EAF">
        <w:rPr>
          <w:sz w:val="22"/>
          <w:szCs w:val="22"/>
        </w:rPr>
        <w:t>all</w:t>
      </w:r>
      <w:r w:rsidRPr="00D43EAF">
        <w:rPr>
          <w:sz w:val="22"/>
          <w:szCs w:val="22"/>
        </w:rPr>
        <w:t xml:space="preserve"> marriage</w:t>
      </w:r>
      <w:r w:rsidR="00EC7DB2" w:rsidRPr="00D43EAF">
        <w:rPr>
          <w:sz w:val="22"/>
          <w:szCs w:val="22"/>
        </w:rPr>
        <w:t>s</w:t>
      </w:r>
      <w:r w:rsidRPr="00D43EAF">
        <w:rPr>
          <w:sz w:val="22"/>
          <w:szCs w:val="22"/>
        </w:rPr>
        <w:t xml:space="preserve"> of </w:t>
      </w:r>
      <w:r w:rsidR="00EC7DB2" w:rsidRPr="00D43EAF">
        <w:rPr>
          <w:sz w:val="22"/>
          <w:szCs w:val="22"/>
        </w:rPr>
        <w:t xml:space="preserve">children </w:t>
      </w:r>
      <w:r w:rsidRPr="00D43EAF">
        <w:rPr>
          <w:sz w:val="22"/>
          <w:szCs w:val="22"/>
        </w:rPr>
        <w:t>under the age of 18</w:t>
      </w:r>
      <w:r w:rsidR="004E5EE6" w:rsidRPr="00D43EAF">
        <w:rPr>
          <w:sz w:val="22"/>
          <w:szCs w:val="22"/>
        </w:rPr>
        <w:t xml:space="preserve"> with no exceptions</w:t>
      </w:r>
      <w:r w:rsidRPr="00D43EAF">
        <w:rPr>
          <w:sz w:val="22"/>
          <w:szCs w:val="22"/>
        </w:rPr>
        <w:t xml:space="preserve">. </w:t>
      </w:r>
      <w:r w:rsidR="00C5785E">
        <w:rPr>
          <w:sz w:val="22"/>
          <w:szCs w:val="22"/>
        </w:rPr>
        <w:t>We commend Guatemala for taking this</w:t>
      </w:r>
      <w:r w:rsidRPr="00D43EAF">
        <w:rPr>
          <w:sz w:val="22"/>
          <w:szCs w:val="22"/>
        </w:rPr>
        <w:t xml:space="preserve"> critical step in protecting</w:t>
      </w:r>
      <w:r w:rsidR="00EC7DB2" w:rsidRPr="00D43EAF">
        <w:rPr>
          <w:sz w:val="22"/>
          <w:szCs w:val="22"/>
        </w:rPr>
        <w:t xml:space="preserve"> girls and boys</w:t>
      </w:r>
      <w:r w:rsidRPr="00D43EAF">
        <w:rPr>
          <w:sz w:val="22"/>
          <w:szCs w:val="22"/>
        </w:rPr>
        <w:t xml:space="preserve"> </w:t>
      </w:r>
      <w:r w:rsidR="00EC7DB2" w:rsidRPr="00D43EAF">
        <w:rPr>
          <w:sz w:val="22"/>
          <w:szCs w:val="22"/>
        </w:rPr>
        <w:t xml:space="preserve">from early marriage. </w:t>
      </w:r>
      <w:r w:rsidR="00B42DBE" w:rsidRPr="00D43EAF">
        <w:rPr>
          <w:sz w:val="22"/>
          <w:szCs w:val="22"/>
        </w:rPr>
        <w:t>Prior to the implementation of th</w:t>
      </w:r>
      <w:r w:rsidR="004E5EE6" w:rsidRPr="00D43EAF">
        <w:rPr>
          <w:sz w:val="22"/>
          <w:szCs w:val="22"/>
        </w:rPr>
        <w:t>is 2017</w:t>
      </w:r>
      <w:r w:rsidR="00B42DBE" w:rsidRPr="00D43EAF">
        <w:rPr>
          <w:sz w:val="22"/>
          <w:szCs w:val="22"/>
        </w:rPr>
        <w:t xml:space="preserve"> amendment, data from the Demographic and Health Survey (DHS) indicate</w:t>
      </w:r>
      <w:r w:rsidR="00C5785E">
        <w:rPr>
          <w:sz w:val="22"/>
          <w:szCs w:val="22"/>
        </w:rPr>
        <w:t>d</w:t>
      </w:r>
      <w:r w:rsidR="00B42DBE" w:rsidRPr="00D43EAF">
        <w:rPr>
          <w:sz w:val="22"/>
          <w:szCs w:val="22"/>
        </w:rPr>
        <w:t xml:space="preserve"> that child marriage was a significant concern in Gu</w:t>
      </w:r>
      <w:r w:rsidR="00C5785E">
        <w:rPr>
          <w:sz w:val="22"/>
          <w:szCs w:val="22"/>
        </w:rPr>
        <w:t>atemala; in 2015,</w:t>
      </w:r>
      <w:r w:rsidR="00076C83">
        <w:rPr>
          <w:sz w:val="22"/>
          <w:szCs w:val="22"/>
        </w:rPr>
        <w:t xml:space="preserve"> 29.5% of women aged 20-24 years reported having been married or in-union before the age of 18.</w:t>
      </w:r>
      <w:r w:rsidR="00C5785E">
        <w:rPr>
          <w:sz w:val="22"/>
          <w:szCs w:val="22"/>
        </w:rPr>
        <w:t xml:space="preserve"> </w:t>
      </w:r>
    </w:p>
    <w:p w14:paraId="0A20D4F6" w14:textId="0F746720" w:rsidR="00A34ADF" w:rsidRPr="00B42DBE" w:rsidRDefault="00A34ADF" w:rsidP="000D36D2">
      <w:pPr>
        <w:spacing w:after="0" w:line="360" w:lineRule="auto"/>
        <w:rPr>
          <w:rFonts w:eastAsia="Times New Roman" w:cstheme="minorHAnsi"/>
          <w:b/>
          <w:color w:val="000000"/>
          <w:sz w:val="22"/>
          <w:szCs w:val="22"/>
        </w:rPr>
      </w:pPr>
      <w:r w:rsidRPr="00B42DBE">
        <w:rPr>
          <w:rFonts w:eastAsia="Times New Roman" w:cstheme="minorHAnsi"/>
          <w:b/>
          <w:color w:val="000000"/>
          <w:sz w:val="22"/>
          <w:szCs w:val="22"/>
        </w:rPr>
        <w:t>We hope the Committee will:</w:t>
      </w:r>
    </w:p>
    <w:p w14:paraId="0F20C671" w14:textId="0A0A0A01" w:rsidR="00D70E05" w:rsidRPr="00D43EAF" w:rsidRDefault="00B42DBE" w:rsidP="000D36D2">
      <w:pPr>
        <w:pStyle w:val="ListParagraph"/>
        <w:numPr>
          <w:ilvl w:val="0"/>
          <w:numId w:val="14"/>
        </w:numPr>
        <w:spacing w:after="0"/>
        <w:rPr>
          <w:sz w:val="22"/>
          <w:szCs w:val="22"/>
        </w:rPr>
      </w:pPr>
      <w:r w:rsidRPr="00D43EAF">
        <w:rPr>
          <w:sz w:val="22"/>
          <w:szCs w:val="22"/>
        </w:rPr>
        <w:t>In its list of issues, ask Guatemala: Can Guatemala provide</w:t>
      </w:r>
      <w:r w:rsidR="00EF2B18">
        <w:rPr>
          <w:sz w:val="22"/>
          <w:szCs w:val="22"/>
        </w:rPr>
        <w:t xml:space="preserve"> statistics on </w:t>
      </w:r>
      <w:r w:rsidR="00372E06">
        <w:rPr>
          <w:sz w:val="22"/>
          <w:szCs w:val="22"/>
        </w:rPr>
        <w:t>current</w:t>
      </w:r>
      <w:r w:rsidR="00372E06" w:rsidRPr="00D43EAF">
        <w:rPr>
          <w:sz w:val="22"/>
          <w:szCs w:val="22"/>
        </w:rPr>
        <w:t xml:space="preserve"> </w:t>
      </w:r>
      <w:r w:rsidR="00485DF6">
        <w:rPr>
          <w:sz w:val="22"/>
          <w:szCs w:val="22"/>
        </w:rPr>
        <w:t xml:space="preserve">rates of </w:t>
      </w:r>
      <w:r w:rsidR="00076C83">
        <w:rPr>
          <w:sz w:val="22"/>
          <w:szCs w:val="22"/>
        </w:rPr>
        <w:t xml:space="preserve">child marriage to </w:t>
      </w:r>
      <w:r w:rsidR="00485DF6">
        <w:rPr>
          <w:sz w:val="22"/>
          <w:szCs w:val="22"/>
        </w:rPr>
        <w:t xml:space="preserve">demonstrate </w:t>
      </w:r>
      <w:r w:rsidR="00076C83">
        <w:rPr>
          <w:sz w:val="22"/>
          <w:szCs w:val="22"/>
        </w:rPr>
        <w:t xml:space="preserve">the effectiveness of </w:t>
      </w:r>
      <w:r w:rsidR="000D6AA0" w:rsidRPr="00D43EAF">
        <w:rPr>
          <w:sz w:val="22"/>
          <w:szCs w:val="22"/>
        </w:rPr>
        <w:t>the</w:t>
      </w:r>
      <w:r w:rsidRPr="00D43EAF">
        <w:rPr>
          <w:sz w:val="22"/>
          <w:szCs w:val="22"/>
        </w:rPr>
        <w:t xml:space="preserve"> implementation of the 2017 Civil Code amendments? </w:t>
      </w:r>
    </w:p>
    <w:p w14:paraId="5D4868B8" w14:textId="049C5BAA" w:rsidR="00B42DBE" w:rsidRPr="00D43EAF" w:rsidRDefault="000D6AA0" w:rsidP="00D43EAF">
      <w:pPr>
        <w:pStyle w:val="ListParagraph"/>
        <w:numPr>
          <w:ilvl w:val="1"/>
          <w:numId w:val="14"/>
        </w:numPr>
        <w:rPr>
          <w:sz w:val="22"/>
          <w:szCs w:val="22"/>
        </w:rPr>
      </w:pPr>
      <w:r w:rsidRPr="00D43EAF">
        <w:rPr>
          <w:sz w:val="22"/>
          <w:szCs w:val="22"/>
        </w:rPr>
        <w:t>If Guatemala cannot provide updated child marriage statistics, recommend in its concluding observation</w:t>
      </w:r>
      <w:r w:rsidR="00485DF6">
        <w:rPr>
          <w:sz w:val="22"/>
          <w:szCs w:val="22"/>
        </w:rPr>
        <w:t>s</w:t>
      </w:r>
      <w:r w:rsidRPr="00D43EAF">
        <w:rPr>
          <w:sz w:val="22"/>
          <w:szCs w:val="22"/>
        </w:rPr>
        <w:t xml:space="preserve"> that Guatemala take concrete steps towards collecting this critical data</w:t>
      </w:r>
      <w:r w:rsidR="00485DF6">
        <w:rPr>
          <w:sz w:val="22"/>
          <w:szCs w:val="22"/>
        </w:rPr>
        <w:t>,</w:t>
      </w:r>
      <w:r w:rsidRPr="00D43EAF">
        <w:rPr>
          <w:sz w:val="22"/>
          <w:szCs w:val="22"/>
        </w:rPr>
        <w:t xml:space="preserve"> and </w:t>
      </w:r>
      <w:r w:rsidR="00D43EAF">
        <w:rPr>
          <w:sz w:val="22"/>
          <w:szCs w:val="22"/>
        </w:rPr>
        <w:t>pursue additional</w:t>
      </w:r>
      <w:r w:rsidRPr="00D43EAF">
        <w:rPr>
          <w:sz w:val="22"/>
          <w:szCs w:val="22"/>
        </w:rPr>
        <w:t xml:space="preserve"> methods of monitoring the implementation of this law. </w:t>
      </w:r>
    </w:p>
    <w:p w14:paraId="5770EED0" w14:textId="77777777" w:rsidR="00DD1A7D" w:rsidRDefault="00DD1A7D" w:rsidP="00A34ADF"/>
    <w:p w14:paraId="6C30393F" w14:textId="0344DA0C" w:rsidR="00DD1A7D" w:rsidRPr="00DD1A7D" w:rsidRDefault="00DD1A7D" w:rsidP="00DD1A7D">
      <w:pPr>
        <w:pStyle w:val="ListParagraph"/>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93" w:name="_Toc73691870"/>
      <w:r w:rsidRPr="00DD1A7D">
        <w:rPr>
          <w:rFonts w:ascii="Calibri Light" w:eastAsia="Times New Roman" w:hAnsi="Calibri Light" w:cs="Times New Roman"/>
          <w:bCs/>
          <w:color w:val="4A66AC" w:themeColor="accent1"/>
          <w:sz w:val="26"/>
          <w:szCs w:val="26"/>
        </w:rPr>
        <w:lastRenderedPageBreak/>
        <w:t xml:space="preserve">Special Protection Measures: </w:t>
      </w:r>
      <w:r w:rsidR="007B723B">
        <w:rPr>
          <w:rFonts w:ascii="Calibri Light" w:eastAsia="Times New Roman" w:hAnsi="Calibri Light" w:cs="Times New Roman"/>
          <w:bCs/>
          <w:color w:val="4A66AC" w:themeColor="accent1"/>
          <w:sz w:val="26"/>
          <w:szCs w:val="26"/>
        </w:rPr>
        <w:t xml:space="preserve">Children in Situations of Emergency (Detention </w:t>
      </w:r>
      <w:r w:rsidR="00F078B9">
        <w:rPr>
          <w:rFonts w:ascii="Calibri Light" w:eastAsia="Times New Roman" w:hAnsi="Calibri Light" w:cs="Times New Roman"/>
          <w:bCs/>
          <w:color w:val="4A66AC" w:themeColor="accent1"/>
          <w:sz w:val="26"/>
          <w:szCs w:val="26"/>
        </w:rPr>
        <w:t>based on</w:t>
      </w:r>
      <w:r w:rsidR="007B723B">
        <w:rPr>
          <w:rFonts w:ascii="Calibri Light" w:eastAsia="Times New Roman" w:hAnsi="Calibri Light" w:cs="Times New Roman"/>
          <w:bCs/>
          <w:color w:val="4A66AC" w:themeColor="accent1"/>
          <w:sz w:val="26"/>
          <w:szCs w:val="26"/>
        </w:rPr>
        <w:t xml:space="preserve"> Immigration Status)</w:t>
      </w:r>
      <w:r w:rsidRPr="00DD1A7D">
        <w:rPr>
          <w:rFonts w:ascii="Calibri Light" w:eastAsia="Times New Roman" w:hAnsi="Calibri Light" w:cs="Times New Roman"/>
          <w:bCs/>
          <w:color w:val="4A66AC" w:themeColor="accent1"/>
          <w:sz w:val="26"/>
          <w:szCs w:val="26"/>
        </w:rPr>
        <w:t xml:space="preserve"> (Articles 9, 24, 28, 37)</w:t>
      </w:r>
      <w:bookmarkEnd w:id="93"/>
    </w:p>
    <w:p w14:paraId="225590B3" w14:textId="17EFFD2D" w:rsidR="008F2C93" w:rsidRPr="008F2C93" w:rsidRDefault="002539D2" w:rsidP="002539D2">
      <w:r w:rsidRPr="002539D2">
        <w:rPr>
          <w:sz w:val="22"/>
          <w:szCs w:val="22"/>
        </w:rPr>
        <w:t xml:space="preserve">Based on our review of legislation, regulations, and decrees, we find that the </w:t>
      </w:r>
      <w:r>
        <w:rPr>
          <w:sz w:val="22"/>
          <w:szCs w:val="22"/>
        </w:rPr>
        <w:t>G</w:t>
      </w:r>
      <w:r w:rsidRPr="002539D2">
        <w:rPr>
          <w:sz w:val="22"/>
          <w:szCs w:val="22"/>
        </w:rPr>
        <w:t>uatemala</w:t>
      </w:r>
      <w:r w:rsidR="00542F7A">
        <w:rPr>
          <w:sz w:val="22"/>
          <w:szCs w:val="22"/>
        </w:rPr>
        <w:t xml:space="preserve"> has</w:t>
      </w:r>
      <w:r w:rsidR="000A17FA" w:rsidRPr="002539D2">
        <w:rPr>
          <w:sz w:val="22"/>
          <w:szCs w:val="22"/>
        </w:rPr>
        <w:t xml:space="preserve"> </w:t>
      </w:r>
      <w:r w:rsidRPr="002539D2">
        <w:rPr>
          <w:sz w:val="22"/>
          <w:szCs w:val="22"/>
        </w:rPr>
        <w:t>take</w:t>
      </w:r>
      <w:r w:rsidR="00542F7A">
        <w:rPr>
          <w:sz w:val="22"/>
          <w:szCs w:val="22"/>
        </w:rPr>
        <w:t>n</w:t>
      </w:r>
      <w:r w:rsidRPr="002539D2">
        <w:rPr>
          <w:sz w:val="22"/>
          <w:szCs w:val="22"/>
        </w:rPr>
        <w:t xml:space="preserve"> </w:t>
      </w:r>
      <w:r w:rsidR="00C3184A">
        <w:rPr>
          <w:sz w:val="22"/>
          <w:szCs w:val="22"/>
        </w:rPr>
        <w:t>important</w:t>
      </w:r>
      <w:r w:rsidR="00C3184A" w:rsidRPr="002539D2">
        <w:rPr>
          <w:sz w:val="22"/>
          <w:szCs w:val="22"/>
        </w:rPr>
        <w:t xml:space="preserve"> </w:t>
      </w:r>
      <w:r w:rsidRPr="002539D2">
        <w:rPr>
          <w:sz w:val="22"/>
          <w:szCs w:val="22"/>
        </w:rPr>
        <w:t>steps</w:t>
      </w:r>
      <w:r w:rsidR="000A17FA">
        <w:rPr>
          <w:sz w:val="22"/>
          <w:szCs w:val="22"/>
        </w:rPr>
        <w:t xml:space="preserve"> to</w:t>
      </w:r>
      <w:r w:rsidR="000D36D2">
        <w:rPr>
          <w:sz w:val="22"/>
          <w:szCs w:val="22"/>
        </w:rPr>
        <w:t>wards</w:t>
      </w:r>
      <w:r w:rsidR="000A17FA">
        <w:rPr>
          <w:sz w:val="22"/>
          <w:szCs w:val="22"/>
        </w:rPr>
        <w:t xml:space="preserve"> </w:t>
      </w:r>
      <w:r w:rsidR="000D36D2">
        <w:rPr>
          <w:sz w:val="22"/>
          <w:szCs w:val="22"/>
        </w:rPr>
        <w:t>ensuring</w:t>
      </w:r>
      <w:r w:rsidR="000A17FA" w:rsidRPr="00592C41">
        <w:rPr>
          <w:sz w:val="22"/>
          <w:szCs w:val="22"/>
        </w:rPr>
        <w:t xml:space="preserve"> the safety </w:t>
      </w:r>
      <w:r w:rsidR="000A17FA">
        <w:rPr>
          <w:sz w:val="22"/>
          <w:szCs w:val="22"/>
        </w:rPr>
        <w:t xml:space="preserve">and protection </w:t>
      </w:r>
      <w:r w:rsidR="000A17FA" w:rsidRPr="00592C41">
        <w:rPr>
          <w:sz w:val="22"/>
          <w:szCs w:val="22"/>
        </w:rPr>
        <w:t>of unaccompanied migrant childre</w:t>
      </w:r>
      <w:r w:rsidR="000A17FA">
        <w:rPr>
          <w:sz w:val="22"/>
          <w:szCs w:val="22"/>
        </w:rPr>
        <w:t>n</w:t>
      </w:r>
      <w:r w:rsidR="008F2C93">
        <w:rPr>
          <w:sz w:val="22"/>
          <w:szCs w:val="22"/>
        </w:rPr>
        <w:t xml:space="preserve"> who are separated from their families</w:t>
      </w:r>
      <w:r w:rsidRPr="002539D2">
        <w:rPr>
          <w:sz w:val="22"/>
          <w:szCs w:val="22"/>
        </w:rPr>
        <w:t xml:space="preserve">. </w:t>
      </w:r>
      <w:r w:rsidR="00A43B8F">
        <w:rPr>
          <w:sz w:val="22"/>
          <w:szCs w:val="22"/>
        </w:rPr>
        <w:t xml:space="preserve">For these children, the law prioritizes alternatives to detention and ensures family </w:t>
      </w:r>
      <w:r w:rsidR="00B765F1">
        <w:rPr>
          <w:sz w:val="22"/>
          <w:szCs w:val="22"/>
        </w:rPr>
        <w:t>reunification</w:t>
      </w:r>
      <w:r w:rsidR="00A43B8F">
        <w:rPr>
          <w:sz w:val="22"/>
          <w:szCs w:val="22"/>
        </w:rPr>
        <w:t xml:space="preserve">. </w:t>
      </w:r>
      <w:r w:rsidRPr="002539D2">
        <w:rPr>
          <w:sz w:val="22"/>
          <w:szCs w:val="22"/>
        </w:rPr>
        <w:t xml:space="preserve">We commend Guatemala for making such distinct efforts to protect </w:t>
      </w:r>
      <w:r w:rsidR="00542F7A">
        <w:rPr>
          <w:sz w:val="22"/>
          <w:szCs w:val="22"/>
        </w:rPr>
        <w:t xml:space="preserve">unaccompanied </w:t>
      </w:r>
      <w:r w:rsidR="00D9240F">
        <w:rPr>
          <w:sz w:val="22"/>
          <w:szCs w:val="22"/>
        </w:rPr>
        <w:t xml:space="preserve">and separated </w:t>
      </w:r>
      <w:r w:rsidRPr="002539D2">
        <w:rPr>
          <w:sz w:val="22"/>
          <w:szCs w:val="22"/>
        </w:rPr>
        <w:t xml:space="preserve">migrant children. </w:t>
      </w:r>
    </w:p>
    <w:p w14:paraId="4999EF5D" w14:textId="5E1550B2" w:rsidR="008F2C93" w:rsidRPr="005F0A28" w:rsidRDefault="000A17FA" w:rsidP="002539D2">
      <w:r w:rsidRPr="00D9240F">
        <w:rPr>
          <w:bCs/>
          <w:sz w:val="22"/>
          <w:szCs w:val="22"/>
        </w:rPr>
        <w:t>However,</w:t>
      </w:r>
      <w:r w:rsidRPr="000D36D2">
        <w:rPr>
          <w:b/>
          <w:bCs/>
          <w:sz w:val="22"/>
          <w:szCs w:val="22"/>
        </w:rPr>
        <w:t xml:space="preserve"> the law permit</w:t>
      </w:r>
      <w:r w:rsidR="000D36D2">
        <w:rPr>
          <w:b/>
          <w:bCs/>
          <w:sz w:val="22"/>
          <w:szCs w:val="22"/>
        </w:rPr>
        <w:t>s</w:t>
      </w:r>
      <w:r w:rsidRPr="000D36D2">
        <w:rPr>
          <w:b/>
          <w:bCs/>
          <w:sz w:val="22"/>
          <w:szCs w:val="22"/>
        </w:rPr>
        <w:t xml:space="preserve"> the detention of unaccompanied and separated migrant children in exceptional cases for the shortest time possible</w:t>
      </w:r>
      <w:r w:rsidR="00542F7A" w:rsidRPr="000D36D2">
        <w:rPr>
          <w:b/>
          <w:bCs/>
          <w:sz w:val="22"/>
          <w:szCs w:val="22"/>
        </w:rPr>
        <w:t>.</w:t>
      </w:r>
      <w:r w:rsidRPr="000D36D2">
        <w:rPr>
          <w:b/>
          <w:sz w:val="22"/>
          <w:szCs w:val="22"/>
        </w:rPr>
        <w:t xml:space="preserve"> </w:t>
      </w:r>
      <w:r w:rsidR="00DF6C79" w:rsidRPr="00EF2B18">
        <w:rPr>
          <w:b/>
          <w:sz w:val="22"/>
          <w:szCs w:val="22"/>
        </w:rPr>
        <w:t>The law also permits the</w:t>
      </w:r>
      <w:r w:rsidR="00A43B8F" w:rsidRPr="00EF2B18">
        <w:rPr>
          <w:b/>
          <w:sz w:val="22"/>
          <w:szCs w:val="22"/>
        </w:rPr>
        <w:t xml:space="preserve"> </w:t>
      </w:r>
      <w:r w:rsidR="00113940" w:rsidRPr="00EF2B18">
        <w:rPr>
          <w:b/>
          <w:sz w:val="22"/>
          <w:szCs w:val="22"/>
        </w:rPr>
        <w:t xml:space="preserve">detention of </w:t>
      </w:r>
      <w:r w:rsidR="005F0A28">
        <w:rPr>
          <w:b/>
          <w:sz w:val="22"/>
          <w:szCs w:val="22"/>
        </w:rPr>
        <w:t xml:space="preserve">adult migrants or </w:t>
      </w:r>
      <w:r w:rsidR="00113940" w:rsidRPr="00EF2B18">
        <w:rPr>
          <w:b/>
          <w:sz w:val="22"/>
          <w:szCs w:val="22"/>
        </w:rPr>
        <w:t xml:space="preserve">migrant families </w:t>
      </w:r>
      <w:r w:rsidR="005F0A28">
        <w:rPr>
          <w:b/>
          <w:sz w:val="22"/>
          <w:szCs w:val="22"/>
        </w:rPr>
        <w:t>with</w:t>
      </w:r>
      <w:r w:rsidR="00207F7E" w:rsidRPr="00EF2B18">
        <w:rPr>
          <w:b/>
          <w:sz w:val="22"/>
          <w:szCs w:val="22"/>
        </w:rPr>
        <w:t xml:space="preserve"> </w:t>
      </w:r>
      <w:r w:rsidR="00113940" w:rsidRPr="00EF2B18">
        <w:rPr>
          <w:b/>
          <w:sz w:val="22"/>
          <w:szCs w:val="22"/>
        </w:rPr>
        <w:t xml:space="preserve">children upon entry into the </w:t>
      </w:r>
      <w:r w:rsidR="00B765F1" w:rsidRPr="00EF2B18">
        <w:rPr>
          <w:b/>
          <w:sz w:val="22"/>
          <w:szCs w:val="22"/>
        </w:rPr>
        <w:t>country</w:t>
      </w:r>
      <w:r w:rsidR="001F0228">
        <w:rPr>
          <w:b/>
          <w:sz w:val="22"/>
          <w:szCs w:val="22"/>
        </w:rPr>
        <w:t>,</w:t>
      </w:r>
      <w:r w:rsidR="00B765F1">
        <w:rPr>
          <w:b/>
          <w:sz w:val="22"/>
          <w:szCs w:val="22"/>
        </w:rPr>
        <w:t xml:space="preserve"> and</w:t>
      </w:r>
      <w:r w:rsidR="005F0A28">
        <w:rPr>
          <w:b/>
          <w:sz w:val="22"/>
          <w:szCs w:val="22"/>
        </w:rPr>
        <w:t xml:space="preserve"> does not outline or prioritize alternatives to detention for these groups</w:t>
      </w:r>
      <w:r w:rsidR="00542F7A">
        <w:rPr>
          <w:sz w:val="22"/>
          <w:szCs w:val="22"/>
        </w:rPr>
        <w:t xml:space="preserve">. </w:t>
      </w:r>
    </w:p>
    <w:p w14:paraId="0BEEAEDB" w14:textId="77777777" w:rsidR="00113940" w:rsidRPr="008C76C5" w:rsidRDefault="00DD1A7D" w:rsidP="00113940">
      <w:pPr>
        <w:spacing w:afterLines="100" w:after="240" w:line="360" w:lineRule="auto"/>
        <w:rPr>
          <w:rFonts w:eastAsia="Times New Roman" w:cstheme="minorHAnsi"/>
          <w:b/>
          <w:color w:val="000000"/>
          <w:sz w:val="22"/>
          <w:szCs w:val="22"/>
        </w:rPr>
      </w:pPr>
      <w:r w:rsidRPr="008C76C5">
        <w:rPr>
          <w:rFonts w:eastAsia="Times New Roman" w:cstheme="minorHAnsi"/>
          <w:b/>
          <w:color w:val="000000"/>
          <w:sz w:val="22"/>
          <w:szCs w:val="22"/>
        </w:rPr>
        <w:t>We hope the Committee will:</w:t>
      </w:r>
    </w:p>
    <w:p w14:paraId="3A4CC344" w14:textId="20B48143" w:rsidR="009D7B63" w:rsidRDefault="00113940" w:rsidP="00936E67">
      <w:pPr>
        <w:pStyle w:val="ListParagraph"/>
        <w:numPr>
          <w:ilvl w:val="0"/>
          <w:numId w:val="14"/>
        </w:numPr>
        <w:rPr>
          <w:sz w:val="22"/>
          <w:szCs w:val="22"/>
        </w:rPr>
      </w:pPr>
      <w:r>
        <w:rPr>
          <w:sz w:val="22"/>
          <w:szCs w:val="22"/>
        </w:rPr>
        <w:t xml:space="preserve">In its list of issues, ask Guatemala: Can Guatemala outline the specific circumstances under which the detention of accompanied and unaccompanied minor migrants </w:t>
      </w:r>
      <w:r w:rsidR="00936E67">
        <w:rPr>
          <w:sz w:val="22"/>
          <w:szCs w:val="22"/>
        </w:rPr>
        <w:t xml:space="preserve">continues to exist? </w:t>
      </w:r>
    </w:p>
    <w:p w14:paraId="7088DB6C" w14:textId="51C033CE" w:rsidR="00B0715E" w:rsidRDefault="00936E67" w:rsidP="007B723B">
      <w:pPr>
        <w:pStyle w:val="ListParagraph"/>
        <w:numPr>
          <w:ilvl w:val="0"/>
          <w:numId w:val="14"/>
        </w:numPr>
        <w:rPr>
          <w:sz w:val="22"/>
          <w:szCs w:val="22"/>
        </w:rPr>
      </w:pPr>
      <w:r>
        <w:rPr>
          <w:sz w:val="22"/>
          <w:szCs w:val="22"/>
        </w:rPr>
        <w:t xml:space="preserve">In its list of issues, ask Guatemala: Can Guatemala provide details on the rates of detention among accompanied and unaccompanied minor migrants? </w:t>
      </w:r>
    </w:p>
    <w:p w14:paraId="35567409" w14:textId="77777777" w:rsidR="005F0A28" w:rsidRPr="009C6EFE" w:rsidRDefault="005F0A28" w:rsidP="005F0A28">
      <w:pPr>
        <w:pStyle w:val="ListParagraph"/>
        <w:numPr>
          <w:ilvl w:val="0"/>
          <w:numId w:val="14"/>
        </w:numPr>
        <w:rPr>
          <w:sz w:val="22"/>
          <w:szCs w:val="22"/>
        </w:rPr>
      </w:pPr>
      <w:r w:rsidRPr="009C6EFE">
        <w:rPr>
          <w:sz w:val="22"/>
          <w:szCs w:val="22"/>
        </w:rPr>
        <w:t>In its list of issues, ask Guatemala: Can Guatemala provide details on the specific steps it is taking to protect migrant families with children from detention</w:t>
      </w:r>
      <w:r>
        <w:rPr>
          <w:sz w:val="22"/>
          <w:szCs w:val="22"/>
        </w:rPr>
        <w:t>, including whether alternatives to detention are in place and if so, if they are prioritized</w:t>
      </w:r>
      <w:r w:rsidRPr="009C6EFE">
        <w:rPr>
          <w:sz w:val="22"/>
          <w:szCs w:val="22"/>
        </w:rPr>
        <w:t>?</w:t>
      </w:r>
    </w:p>
    <w:p w14:paraId="1B841641" w14:textId="414517FC" w:rsidR="005F0A28" w:rsidRPr="005F0A28" w:rsidRDefault="005F0A28" w:rsidP="005F0A28">
      <w:pPr>
        <w:pStyle w:val="ListParagraph"/>
        <w:numPr>
          <w:ilvl w:val="1"/>
          <w:numId w:val="14"/>
        </w:numPr>
        <w:rPr>
          <w:sz w:val="22"/>
          <w:szCs w:val="22"/>
        </w:rPr>
      </w:pPr>
      <w:r w:rsidRPr="009C6EFE">
        <w:rPr>
          <w:sz w:val="22"/>
          <w:szCs w:val="22"/>
        </w:rPr>
        <w:t xml:space="preserve">If Guatemala cannot provide details on the specific steps it is taking to protect migrant families with children from detention, recommend in its concluding observations that Guatemala </w:t>
      </w:r>
      <w:r w:rsidR="00154497">
        <w:rPr>
          <w:sz w:val="22"/>
          <w:szCs w:val="22"/>
        </w:rPr>
        <w:t>prioritize alternatives to detention for families.</w:t>
      </w:r>
    </w:p>
    <w:p w14:paraId="14A956DE" w14:textId="1E8F69A5" w:rsidR="00B0715E" w:rsidRDefault="00B0715E" w:rsidP="00936E67">
      <w:pPr>
        <w:pStyle w:val="ListParagraph"/>
        <w:rPr>
          <w:sz w:val="22"/>
          <w:szCs w:val="22"/>
        </w:rPr>
      </w:pPr>
    </w:p>
    <w:p w14:paraId="7ED4B122" w14:textId="5D2122D3" w:rsidR="00B0715E" w:rsidRDefault="00B0715E" w:rsidP="00936E67">
      <w:pPr>
        <w:pStyle w:val="ListParagraph"/>
        <w:rPr>
          <w:sz w:val="22"/>
          <w:szCs w:val="22"/>
        </w:rPr>
      </w:pPr>
    </w:p>
    <w:p w14:paraId="5B41D257" w14:textId="6A2A27A7" w:rsidR="00B0715E" w:rsidRDefault="00B0715E" w:rsidP="00936E67">
      <w:pPr>
        <w:pStyle w:val="ListParagraph"/>
        <w:rPr>
          <w:sz w:val="22"/>
          <w:szCs w:val="22"/>
        </w:rPr>
      </w:pPr>
    </w:p>
    <w:p w14:paraId="6E402AD3" w14:textId="7D2BF9E4" w:rsidR="00B0715E" w:rsidRDefault="00B0715E" w:rsidP="00936E67">
      <w:pPr>
        <w:pStyle w:val="ListParagraph"/>
        <w:rPr>
          <w:sz w:val="22"/>
          <w:szCs w:val="22"/>
        </w:rPr>
      </w:pPr>
    </w:p>
    <w:p w14:paraId="1B1EAA13" w14:textId="399D00D2" w:rsidR="00B0715E" w:rsidRDefault="00B0715E" w:rsidP="00936E67">
      <w:pPr>
        <w:pStyle w:val="ListParagraph"/>
        <w:rPr>
          <w:sz w:val="22"/>
          <w:szCs w:val="22"/>
        </w:rPr>
      </w:pPr>
    </w:p>
    <w:p w14:paraId="57354FDF" w14:textId="12DF466E" w:rsidR="00B0715E" w:rsidRDefault="00B0715E" w:rsidP="00936E67">
      <w:pPr>
        <w:pStyle w:val="ListParagraph"/>
        <w:rPr>
          <w:sz w:val="22"/>
          <w:szCs w:val="22"/>
        </w:rPr>
      </w:pPr>
    </w:p>
    <w:p w14:paraId="1A9DAC93" w14:textId="1BC817C0" w:rsidR="00B0715E" w:rsidRDefault="00B0715E" w:rsidP="00936E67">
      <w:pPr>
        <w:pStyle w:val="ListParagraph"/>
        <w:rPr>
          <w:sz w:val="22"/>
          <w:szCs w:val="22"/>
        </w:rPr>
      </w:pPr>
    </w:p>
    <w:p w14:paraId="6643D7AC" w14:textId="0ED21A10" w:rsidR="00B0715E" w:rsidRDefault="00B0715E" w:rsidP="00936E67">
      <w:pPr>
        <w:pStyle w:val="ListParagraph"/>
        <w:rPr>
          <w:sz w:val="22"/>
          <w:szCs w:val="22"/>
        </w:rPr>
      </w:pPr>
    </w:p>
    <w:p w14:paraId="2D3E9B2D" w14:textId="16682F09" w:rsidR="00B0715E" w:rsidRDefault="00B0715E" w:rsidP="00936E67">
      <w:pPr>
        <w:pStyle w:val="ListParagraph"/>
        <w:rPr>
          <w:sz w:val="22"/>
          <w:szCs w:val="22"/>
        </w:rPr>
      </w:pPr>
    </w:p>
    <w:p w14:paraId="35E12657" w14:textId="0508A42E" w:rsidR="00B0715E" w:rsidRDefault="00B0715E" w:rsidP="00936E67">
      <w:pPr>
        <w:pStyle w:val="ListParagraph"/>
        <w:rPr>
          <w:sz w:val="22"/>
          <w:szCs w:val="22"/>
        </w:rPr>
      </w:pPr>
    </w:p>
    <w:p w14:paraId="378F1B1B" w14:textId="02172A50" w:rsidR="00B0715E" w:rsidRDefault="00B0715E" w:rsidP="00936E67">
      <w:pPr>
        <w:pStyle w:val="ListParagraph"/>
        <w:rPr>
          <w:sz w:val="22"/>
          <w:szCs w:val="22"/>
        </w:rPr>
      </w:pPr>
    </w:p>
    <w:p w14:paraId="4DBEE1C1" w14:textId="08CE132D" w:rsidR="00B0715E" w:rsidRDefault="00B0715E" w:rsidP="00936E67">
      <w:pPr>
        <w:pStyle w:val="ListParagraph"/>
        <w:rPr>
          <w:sz w:val="22"/>
          <w:szCs w:val="22"/>
        </w:rPr>
      </w:pPr>
    </w:p>
    <w:p w14:paraId="64C26124" w14:textId="5C04B179" w:rsidR="00B0715E" w:rsidRDefault="00B0715E" w:rsidP="00936E67">
      <w:pPr>
        <w:pStyle w:val="ListParagraph"/>
        <w:rPr>
          <w:sz w:val="22"/>
          <w:szCs w:val="22"/>
        </w:rPr>
      </w:pPr>
    </w:p>
    <w:p w14:paraId="0035A2BB" w14:textId="15C7E4BB" w:rsidR="00B0715E" w:rsidRPr="00D9240F" w:rsidRDefault="00B0715E" w:rsidP="00D9240F">
      <w:pPr>
        <w:rPr>
          <w:sz w:val="22"/>
          <w:szCs w:val="22"/>
        </w:rPr>
      </w:pPr>
    </w:p>
    <w:p w14:paraId="08C0BC4F" w14:textId="77777777" w:rsidR="000E03A6" w:rsidRPr="00CB11B2" w:rsidRDefault="000E03A6" w:rsidP="000E03A6">
      <w:pPr>
        <w:pStyle w:val="Heading1"/>
        <w:spacing w:before="200"/>
        <w:rPr>
          <w:b/>
          <w:bCs/>
          <w:caps w:val="0"/>
        </w:rPr>
      </w:pPr>
      <w:bookmarkStart w:id="94" w:name="_Toc53067140"/>
      <w:bookmarkStart w:id="95" w:name="_Toc73691871"/>
      <w:bookmarkStart w:id="96" w:name="_Hlk52631351"/>
      <w:r w:rsidRPr="00CB11B2">
        <w:rPr>
          <w:b/>
          <w:bCs/>
        </w:rPr>
        <w:lastRenderedPageBreak/>
        <w:t>Detail</w:t>
      </w:r>
      <w:bookmarkEnd w:id="94"/>
      <w:r>
        <w:rPr>
          <w:b/>
          <w:bCs/>
        </w:rPr>
        <w:t xml:space="preserve"> of Constitutional and Legislative Findings</w:t>
      </w:r>
      <w:bookmarkEnd w:id="95"/>
    </w:p>
    <w:bookmarkEnd w:id="96"/>
    <w:p w14:paraId="6C2F0110" w14:textId="2A767AE4" w:rsidR="005E4090" w:rsidRPr="00934C9C" w:rsidRDefault="00934C9C" w:rsidP="00934C9C">
      <w:pPr>
        <w:rPr>
          <w:sz w:val="22"/>
          <w:szCs w:val="22"/>
        </w:rPr>
      </w:pPr>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7" w:name="_Toc73691872"/>
      <w:bookmarkStart w:id="98"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97"/>
    </w:p>
    <w:bookmarkEnd w:id="98"/>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12366A8A" w14:textId="6114F886" w:rsidR="005E4090" w:rsidRDefault="00564517"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9" w:name="_Hlk55550909"/>
      <w:r w:rsidRPr="00564517">
        <w:rPr>
          <w:rFonts w:ascii="Calibri Light" w:eastAsia="Times New Roman" w:hAnsi="Calibri Light" w:cs="Times New Roman"/>
          <w:i/>
          <w:iCs/>
          <w:color w:val="4A66AC" w:themeColor="accent1"/>
          <w:sz w:val="22"/>
          <w:szCs w:val="22"/>
        </w:rPr>
        <w:t>GUATEMALA</w:t>
      </w:r>
      <w:r w:rsidR="005E4090" w:rsidRPr="00564517">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CONSTITUTIONAL PROVISIONS: </w:t>
      </w:r>
      <w:r w:rsidR="00355209">
        <w:rPr>
          <w:rFonts w:ascii="Calibri Light" w:eastAsia="Times New Roman" w:hAnsi="Calibri Light" w:cs="Times New Roman"/>
          <w:i/>
          <w:iCs/>
          <w:color w:val="4A66AC" w:themeColor="accent1"/>
          <w:sz w:val="22"/>
          <w:szCs w:val="22"/>
        </w:rPr>
        <w:t xml:space="preserve">NEED TO </w:t>
      </w:r>
      <w:r w:rsidR="009F01F6">
        <w:rPr>
          <w:rFonts w:ascii="Calibri Light" w:eastAsia="Times New Roman" w:hAnsi="Calibri Light" w:cs="Times New Roman"/>
          <w:i/>
          <w:iCs/>
          <w:color w:val="4A66AC" w:themeColor="accent1"/>
          <w:sz w:val="22"/>
          <w:szCs w:val="22"/>
        </w:rPr>
        <w:t>STRENGTHEN CONSTITUTIONAL GUARANTEES OF EQUALITY AND NON-DISCRIMINATION</w:t>
      </w:r>
    </w:p>
    <w:p w14:paraId="23B54AD8" w14:textId="77777777" w:rsidR="00D24F6C" w:rsidRDefault="00564517" w:rsidP="00564517">
      <w:pPr>
        <w:rPr>
          <w:rFonts w:eastAsia="Times New Roman"/>
          <w:sz w:val="22"/>
          <w:szCs w:val="22"/>
        </w:rPr>
      </w:pPr>
      <w:bookmarkStart w:id="100" w:name="_Hlk72491364"/>
      <w:r w:rsidRPr="00363B39">
        <w:rPr>
          <w:rFonts w:eastAsia="Times New Roman"/>
          <w:sz w:val="22"/>
          <w:szCs w:val="22"/>
        </w:rPr>
        <w:t xml:space="preserve">Based on our review of full-text national constitutions, Article 50 of the constitution of Guatemala </w:t>
      </w:r>
      <w:r w:rsidR="00363B39" w:rsidRPr="00363B39">
        <w:rPr>
          <w:rFonts w:eastAsia="Times New Roman"/>
          <w:sz w:val="22"/>
          <w:szCs w:val="22"/>
        </w:rPr>
        <w:t xml:space="preserve">prohibits all forms of discrimination against children. </w:t>
      </w:r>
    </w:p>
    <w:p w14:paraId="79FD86CC" w14:textId="77777777" w:rsidR="00D24F6C" w:rsidRPr="00022BA5" w:rsidRDefault="00D24F6C" w:rsidP="00C450D4">
      <w:pPr>
        <w:ind w:left="720"/>
        <w:rPr>
          <w:rFonts w:eastAsia="Times New Roman"/>
          <w:i/>
          <w:iCs/>
          <w:sz w:val="22"/>
          <w:szCs w:val="22"/>
          <w:lang w:val="es-GT"/>
        </w:rPr>
      </w:pPr>
      <w:r w:rsidRPr="00022BA5">
        <w:rPr>
          <w:rFonts w:eastAsia="Times New Roman"/>
          <w:i/>
          <w:iCs/>
          <w:sz w:val="22"/>
          <w:szCs w:val="22"/>
          <w:lang w:val="es-GT"/>
        </w:rPr>
        <w:t xml:space="preserve">Artículo 50.- Igualdad de los hijos. </w:t>
      </w:r>
    </w:p>
    <w:p w14:paraId="4764BF28" w14:textId="5F10D4C2" w:rsidR="00D24F6C" w:rsidRPr="008B4F6D" w:rsidRDefault="00D24F6C" w:rsidP="00C450D4">
      <w:pPr>
        <w:ind w:left="720"/>
        <w:rPr>
          <w:rFonts w:eastAsia="Times New Roman"/>
          <w:sz w:val="22"/>
          <w:szCs w:val="22"/>
        </w:rPr>
      </w:pPr>
      <w:r w:rsidRPr="00022BA5">
        <w:rPr>
          <w:rFonts w:eastAsia="Times New Roman"/>
          <w:i/>
          <w:iCs/>
          <w:sz w:val="22"/>
          <w:szCs w:val="22"/>
          <w:lang w:val="es-GT"/>
        </w:rPr>
        <w:t xml:space="preserve">Todos los hijos son iguales ante la ley y tienen los mismos derechos. </w:t>
      </w:r>
      <w:r w:rsidRPr="008B4F6D">
        <w:rPr>
          <w:rFonts w:eastAsia="Times New Roman"/>
          <w:i/>
          <w:iCs/>
          <w:sz w:val="22"/>
          <w:szCs w:val="22"/>
        </w:rPr>
        <w:t>Toda discriminación es punible.</w:t>
      </w:r>
    </w:p>
    <w:p w14:paraId="638089CC" w14:textId="1FB4A355" w:rsidR="00D64565" w:rsidRDefault="00D24F6C" w:rsidP="00564517">
      <w:pPr>
        <w:rPr>
          <w:rFonts w:eastAsia="Times New Roman"/>
          <w:sz w:val="22"/>
          <w:szCs w:val="22"/>
        </w:rPr>
      </w:pPr>
      <w:r>
        <w:rPr>
          <w:rFonts w:eastAsia="Times New Roman"/>
          <w:sz w:val="22"/>
          <w:szCs w:val="22"/>
        </w:rPr>
        <w:t xml:space="preserve">The constitution </w:t>
      </w:r>
      <w:r w:rsidR="00363B39">
        <w:rPr>
          <w:rFonts w:eastAsia="Times New Roman"/>
          <w:sz w:val="22"/>
          <w:szCs w:val="22"/>
        </w:rPr>
        <w:t>further guarantees equality regardless of sex</w:t>
      </w:r>
      <w:r>
        <w:rPr>
          <w:rFonts w:eastAsia="Times New Roman"/>
          <w:sz w:val="22"/>
          <w:szCs w:val="22"/>
        </w:rPr>
        <w:t xml:space="preserve"> in Article 4</w:t>
      </w:r>
      <w:r w:rsidR="00363B39">
        <w:rPr>
          <w:rFonts w:eastAsia="Times New Roman"/>
          <w:sz w:val="22"/>
          <w:szCs w:val="22"/>
        </w:rPr>
        <w:t xml:space="preserve">. </w:t>
      </w:r>
    </w:p>
    <w:p w14:paraId="221C0A75" w14:textId="6FEAAC72" w:rsidR="00564517" w:rsidRPr="0009192F" w:rsidRDefault="00564517" w:rsidP="00D24F6C">
      <w:pPr>
        <w:ind w:left="720"/>
        <w:rPr>
          <w:rFonts w:eastAsia="Times New Roman"/>
          <w:i/>
          <w:iCs/>
          <w:sz w:val="22"/>
          <w:szCs w:val="22"/>
        </w:rPr>
      </w:pPr>
      <w:r w:rsidRPr="0009192F">
        <w:rPr>
          <w:rFonts w:eastAsia="Times New Roman"/>
          <w:i/>
          <w:iCs/>
          <w:sz w:val="22"/>
          <w:szCs w:val="22"/>
          <w:lang w:val="es-SV"/>
        </w:rPr>
        <w:lastRenderedPageBreak/>
        <w:t xml:space="preserve">Artículo 4º.- </w:t>
      </w:r>
      <w:r w:rsidRPr="00D64565">
        <w:rPr>
          <w:rFonts w:eastAsia="Times New Roman"/>
          <w:i/>
          <w:iCs/>
          <w:sz w:val="22"/>
          <w:szCs w:val="22"/>
          <w:lang w:val="es-SV"/>
        </w:rPr>
        <w:t xml:space="preserve">Libertad e igualdad. En Guatemala todos los seres humanos son libres e iguales en dignidad y derechos. El hombre y la mujer, cualquiera que sea su estado civil, tienen iguales oportunidades y responsabilidades. Ninguna persona puede ser sometida a servidumbre ni a otra </w:t>
      </w:r>
      <w:r w:rsidRPr="00022BA5">
        <w:rPr>
          <w:rFonts w:eastAsia="Times New Roman"/>
          <w:i/>
          <w:iCs/>
          <w:sz w:val="22"/>
          <w:szCs w:val="22"/>
          <w:lang w:val="es-GT"/>
        </w:rPr>
        <w:t xml:space="preserve">condición que menoscabe su dignidad. </w:t>
      </w:r>
      <w:r w:rsidRPr="008B4F6D">
        <w:rPr>
          <w:rFonts w:eastAsia="Times New Roman"/>
          <w:i/>
          <w:iCs/>
          <w:sz w:val="22"/>
          <w:szCs w:val="22"/>
        </w:rPr>
        <w:t>Los seres humanos deben guardar conducta fraternal entre sí.</w:t>
      </w:r>
    </w:p>
    <w:p w14:paraId="354B53F2" w14:textId="7D753915" w:rsidR="00D64565" w:rsidRDefault="00D64565" w:rsidP="00D64565">
      <w:pPr>
        <w:rPr>
          <w:rFonts w:eastAsia="Times New Roman"/>
          <w:sz w:val="22"/>
          <w:szCs w:val="22"/>
        </w:rPr>
      </w:pPr>
      <w:r>
        <w:rPr>
          <w:rFonts w:eastAsia="Times New Roman"/>
          <w:sz w:val="22"/>
          <w:szCs w:val="22"/>
        </w:rPr>
        <w:t xml:space="preserve">There are, however, </w:t>
      </w:r>
      <w:r w:rsidRPr="00485DF6">
        <w:rPr>
          <w:rFonts w:eastAsia="Times New Roman"/>
          <w:b/>
          <w:sz w:val="22"/>
          <w:szCs w:val="22"/>
        </w:rPr>
        <w:t>some groups guaranteed equality in the Convention that are not explicitly covered by these constitution</w:t>
      </w:r>
      <w:r w:rsidR="00485DF6" w:rsidRPr="00485DF6">
        <w:rPr>
          <w:rFonts w:eastAsia="Times New Roman"/>
          <w:b/>
          <w:sz w:val="22"/>
          <w:szCs w:val="22"/>
        </w:rPr>
        <w:t>al</w:t>
      </w:r>
      <w:r w:rsidRPr="00485DF6">
        <w:rPr>
          <w:rFonts w:eastAsia="Times New Roman"/>
          <w:b/>
          <w:sz w:val="22"/>
          <w:szCs w:val="22"/>
        </w:rPr>
        <w:t xml:space="preserve"> provisions</w:t>
      </w:r>
      <w:r>
        <w:rPr>
          <w:rFonts w:eastAsia="Times New Roman"/>
          <w:sz w:val="22"/>
          <w:szCs w:val="22"/>
        </w:rPr>
        <w:t xml:space="preserve">, including children facing discrimination based on race, color, language, religion, political opinion, national, ethnic, or social origin, property status, disability status or birth status. </w:t>
      </w:r>
    </w:p>
    <w:bookmarkEnd w:id="99"/>
    <w:bookmarkEnd w:id="100"/>
    <w:p w14:paraId="057C7B21" w14:textId="77777777" w:rsidR="005E4090" w:rsidRPr="005E4090" w:rsidRDefault="005E4090" w:rsidP="00564517"/>
    <w:p w14:paraId="4C7F1A80" w14:textId="609976FD"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101" w:name="_Toc73691873"/>
      <w:bookmarkStart w:id="102" w:name="_Hlk52631293"/>
      <w:r w:rsidRPr="00A87CC8">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101"/>
    </w:p>
    <w:bookmarkEnd w:id="102"/>
    <w:p w14:paraId="026BCC34" w14:textId="632E6BA8" w:rsidR="007F217D" w:rsidRPr="000E03A6" w:rsidRDefault="007F217D" w:rsidP="009D7B63">
      <w:pPr>
        <w:spacing w:line="360" w:lineRule="auto"/>
        <w:rPr>
          <w:sz w:val="22"/>
          <w:szCs w:val="22"/>
        </w:rPr>
      </w:pPr>
      <w:r w:rsidRPr="000E03A6">
        <w:rPr>
          <w:sz w:val="22"/>
          <w:szCs w:val="22"/>
        </w:rPr>
        <w:t>General Comment No. 4 (2003) states that:</w:t>
      </w:r>
    </w:p>
    <w:p w14:paraId="106562E1" w14:textId="3F25557F"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0E03A6" w:rsidRDefault="00547101" w:rsidP="00547101">
      <w:pPr>
        <w:rPr>
          <w:sz w:val="22"/>
          <w:szCs w:val="22"/>
        </w:rPr>
      </w:pPr>
      <w:r w:rsidRPr="000E03A6">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0353C2D0" w14:textId="4E1CD546" w:rsidR="005E4090" w:rsidRPr="008C76C5" w:rsidRDefault="003E25FE" w:rsidP="005E4090">
      <w:pPr>
        <w:rPr>
          <w:sz w:val="22"/>
          <w:szCs w:val="22"/>
        </w:rPr>
      </w:pPr>
      <w:r w:rsidRPr="000E03A6">
        <w:rPr>
          <w:sz w:val="22"/>
          <w:szCs w:val="22"/>
        </w:rP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Labour Organization’s NATLEX database, Pacific Islands Legal Information Institute, Asian Legal Information Institute, JaFBase, and official country websites.</w:t>
      </w:r>
    </w:p>
    <w:p w14:paraId="6C8DDFA7" w14:textId="432EAF6D" w:rsidR="00DD1A7D" w:rsidRDefault="00564517" w:rsidP="0037408C">
      <w:pPr>
        <w:keepNext/>
        <w:keepLines/>
        <w:spacing w:before="40" w:afterLines="100" w:after="240"/>
        <w:outlineLvl w:val="3"/>
        <w:rPr>
          <w:caps/>
          <w:color w:val="374C80" w:themeColor="accent1" w:themeShade="BF"/>
          <w:spacing w:val="10"/>
          <w:sz w:val="22"/>
          <w:szCs w:val="22"/>
        </w:rPr>
      </w:pPr>
      <w:bookmarkStart w:id="103" w:name="_Hlk55551144"/>
      <w:r w:rsidRPr="00D411CC">
        <w:rPr>
          <w:rFonts w:ascii="Calibri Light" w:eastAsia="Times New Roman" w:hAnsi="Calibri Light" w:cs="Times New Roman"/>
          <w:i/>
          <w:iCs/>
          <w:color w:val="4A66AC" w:themeColor="accent1"/>
          <w:sz w:val="22"/>
          <w:szCs w:val="22"/>
        </w:rPr>
        <w:t>GUATEMALA</w:t>
      </w:r>
      <w:r w:rsidR="005E4090" w:rsidRPr="00D411CC">
        <w:rPr>
          <w:rFonts w:ascii="Calibri Light" w:eastAsia="Times New Roman" w:hAnsi="Calibri Light" w:cs="Times New Roman"/>
          <w:i/>
          <w:iCs/>
          <w:color w:val="4A66AC" w:themeColor="accent1"/>
          <w:sz w:val="22"/>
          <w:szCs w:val="22"/>
        </w:rPr>
        <w:t>’S LEGISLATIVE</w:t>
      </w:r>
      <w:r w:rsidR="005E4090" w:rsidRPr="00A87CC8">
        <w:rPr>
          <w:rFonts w:ascii="Calibri Light" w:eastAsia="Times New Roman" w:hAnsi="Calibri Light" w:cs="Times New Roman"/>
          <w:i/>
          <w:iCs/>
          <w:color w:val="4A66AC" w:themeColor="accent1"/>
          <w:sz w:val="22"/>
          <w:szCs w:val="22"/>
        </w:rPr>
        <w:t xml:space="preser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bookmarkEnd w:id="103"/>
      <w:r w:rsidR="009A6B91">
        <w:rPr>
          <w:rFonts w:ascii="Calibri Light" w:eastAsia="Times New Roman" w:hAnsi="Calibri Light" w:cs="Times New Roman"/>
          <w:i/>
          <w:iCs/>
          <w:color w:val="4A66AC" w:themeColor="accent1"/>
          <w:sz w:val="22"/>
          <w:szCs w:val="22"/>
        </w:rPr>
        <w:t>MONITOR</w:t>
      </w:r>
      <w:r w:rsidR="008C76C5">
        <w:rPr>
          <w:rFonts w:ascii="Calibri Light" w:eastAsia="Times New Roman" w:hAnsi="Calibri Light" w:cs="Times New Roman"/>
          <w:i/>
          <w:iCs/>
          <w:color w:val="4A66AC" w:themeColor="accent1"/>
          <w:sz w:val="22"/>
          <w:szCs w:val="22"/>
        </w:rPr>
        <w:t>ING</w:t>
      </w:r>
      <w:r w:rsidR="009A6B91">
        <w:rPr>
          <w:rFonts w:ascii="Calibri Light" w:eastAsia="Times New Roman" w:hAnsi="Calibri Light" w:cs="Times New Roman"/>
          <w:i/>
          <w:iCs/>
          <w:color w:val="4A66AC" w:themeColor="accent1"/>
          <w:sz w:val="22"/>
          <w:szCs w:val="22"/>
        </w:rPr>
        <w:t xml:space="preserve"> IMPLEMENTATION OF MARRIGEABLE AGE</w:t>
      </w:r>
    </w:p>
    <w:p w14:paraId="21311EBA" w14:textId="1067B345" w:rsidR="000D6AA0" w:rsidRPr="00934C9C" w:rsidRDefault="00C350CF" w:rsidP="0009192F">
      <w:pPr>
        <w:rPr>
          <w:sz w:val="22"/>
          <w:szCs w:val="22"/>
          <w:lang w:val="es-SV"/>
        </w:rPr>
      </w:pPr>
      <w:r>
        <w:rPr>
          <w:sz w:val="22"/>
          <w:szCs w:val="22"/>
        </w:rPr>
        <w:t>A</w:t>
      </w:r>
      <w:r w:rsidR="004E5EE6">
        <w:rPr>
          <w:sz w:val="22"/>
          <w:szCs w:val="22"/>
        </w:rPr>
        <w:t>s of 2017</w:t>
      </w:r>
      <w:r w:rsidR="0084625D">
        <w:rPr>
          <w:sz w:val="22"/>
          <w:szCs w:val="22"/>
        </w:rPr>
        <w:t>,</w:t>
      </w:r>
      <w:r w:rsidR="004E5EE6">
        <w:rPr>
          <w:sz w:val="22"/>
          <w:szCs w:val="22"/>
        </w:rPr>
        <w:t xml:space="preserve"> the </w:t>
      </w:r>
      <w:r w:rsidR="000D6AA0" w:rsidRPr="0009192F">
        <w:rPr>
          <w:sz w:val="22"/>
          <w:szCs w:val="22"/>
        </w:rPr>
        <w:t>Guatemalan Civil Code prohibi</w:t>
      </w:r>
      <w:r w:rsidR="004E5EE6">
        <w:rPr>
          <w:sz w:val="22"/>
          <w:szCs w:val="22"/>
        </w:rPr>
        <w:t>ts</w:t>
      </w:r>
      <w:r w:rsidR="000D6AA0" w:rsidRPr="0009192F">
        <w:rPr>
          <w:sz w:val="22"/>
          <w:szCs w:val="22"/>
        </w:rPr>
        <w:t xml:space="preserve"> all marriages of children under the age of 18 </w:t>
      </w:r>
      <w:r w:rsidR="004E5EE6">
        <w:rPr>
          <w:sz w:val="22"/>
          <w:szCs w:val="22"/>
        </w:rPr>
        <w:t>with no exceptions.</w:t>
      </w:r>
      <w:r w:rsidR="000D6AA0" w:rsidRPr="0009192F">
        <w:rPr>
          <w:sz w:val="22"/>
          <w:szCs w:val="22"/>
        </w:rPr>
        <w:t xml:space="preserve"> </w:t>
      </w:r>
      <w:r w:rsidR="00485DF6">
        <w:rPr>
          <w:sz w:val="22"/>
          <w:szCs w:val="22"/>
        </w:rPr>
        <w:t xml:space="preserve">We commend Guatemala for taking this </w:t>
      </w:r>
      <w:r w:rsidR="000D6AA0" w:rsidRPr="0009192F">
        <w:rPr>
          <w:sz w:val="22"/>
          <w:szCs w:val="22"/>
        </w:rPr>
        <w:t xml:space="preserve">critical step </w:t>
      </w:r>
      <w:r w:rsidR="0084625D">
        <w:rPr>
          <w:sz w:val="22"/>
          <w:szCs w:val="22"/>
        </w:rPr>
        <w:t>towards</w:t>
      </w:r>
      <w:r w:rsidR="000D6AA0" w:rsidRPr="0009192F">
        <w:rPr>
          <w:sz w:val="22"/>
          <w:szCs w:val="22"/>
        </w:rPr>
        <w:t xml:space="preserve"> protecting girls and boys from early marriage. </w:t>
      </w:r>
      <w:r w:rsidR="004E5EE6" w:rsidRPr="008B4F6D">
        <w:rPr>
          <w:sz w:val="22"/>
          <w:szCs w:val="22"/>
          <w:lang w:val="es-ES"/>
        </w:rPr>
        <w:t>The Civil Code now states</w:t>
      </w:r>
      <w:bookmarkStart w:id="104" w:name="_GoBack"/>
      <w:bookmarkEnd w:id="104"/>
      <w:r w:rsidR="004E5EE6" w:rsidRPr="00934C9C">
        <w:rPr>
          <w:sz w:val="22"/>
          <w:szCs w:val="22"/>
          <w:lang w:val="es-SV"/>
        </w:rPr>
        <w:t xml:space="preserve">: </w:t>
      </w:r>
      <w:r w:rsidR="009A6B91" w:rsidRPr="00934C9C">
        <w:rPr>
          <w:sz w:val="22"/>
          <w:szCs w:val="22"/>
          <w:lang w:val="es-SV"/>
        </w:rPr>
        <w:t xml:space="preserve"> </w:t>
      </w:r>
    </w:p>
    <w:p w14:paraId="6F76B645" w14:textId="3C77FBC6" w:rsidR="0009192F" w:rsidRDefault="004E5EE6" w:rsidP="0009192F">
      <w:pPr>
        <w:ind w:left="720"/>
        <w:rPr>
          <w:i/>
          <w:iCs/>
          <w:sz w:val="22"/>
          <w:szCs w:val="22"/>
          <w:lang w:val="es-SV"/>
        </w:rPr>
      </w:pPr>
      <w:r>
        <w:rPr>
          <w:i/>
          <w:iCs/>
          <w:sz w:val="22"/>
          <w:szCs w:val="22"/>
          <w:lang w:val="es-SV"/>
        </w:rPr>
        <w:lastRenderedPageBreak/>
        <w:t>A</w:t>
      </w:r>
      <w:r w:rsidR="0009192F" w:rsidRPr="0009192F">
        <w:rPr>
          <w:i/>
          <w:iCs/>
          <w:sz w:val="22"/>
          <w:szCs w:val="22"/>
          <w:lang w:val="es-SV"/>
        </w:rPr>
        <w:t>rtículo .83- Prohibición de contraer matrimonio. No podrán contraer matrimonio ni autorizarse de manera alguna, el matrimonio de menores de dieciocho (18) años de edad.</w:t>
      </w:r>
    </w:p>
    <w:p w14:paraId="5F602732" w14:textId="5BE2C35B" w:rsidR="0084625D" w:rsidRDefault="0084625D" w:rsidP="0084625D">
      <w:pPr>
        <w:rPr>
          <w:sz w:val="22"/>
          <w:szCs w:val="22"/>
        </w:rPr>
      </w:pPr>
      <w:r w:rsidRPr="008F2C93">
        <w:rPr>
          <w:b/>
          <w:sz w:val="22"/>
          <w:szCs w:val="22"/>
        </w:rPr>
        <w:t>However, previous data from the Demographic and Health Survey (DHS) indicated that child marriage was a significant concern in Guatemala</w:t>
      </w:r>
      <w:r>
        <w:rPr>
          <w:sz w:val="22"/>
          <w:szCs w:val="22"/>
        </w:rPr>
        <w:t>; in 2015, 29.5% of women aged 20-24 years reported having been married or in-union before the age of 18.</w:t>
      </w:r>
    </w:p>
    <w:p w14:paraId="256D71F2" w14:textId="77777777" w:rsidR="0084625D" w:rsidRPr="00260AF0" w:rsidRDefault="0084625D" w:rsidP="0084625D">
      <w:pPr>
        <w:rPr>
          <w:i/>
          <w:iCs/>
          <w:sz w:val="22"/>
          <w:szCs w:val="22"/>
        </w:rPr>
      </w:pPr>
    </w:p>
    <w:p w14:paraId="6ECEAF56" w14:textId="6FAD7EA1" w:rsidR="00DD1A7D" w:rsidRPr="00A87CC8" w:rsidRDefault="00DD1A7D"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105" w:name="_Toc73691874"/>
      <w:r w:rsidRPr="00A87CC8">
        <w:rPr>
          <w:rFonts w:ascii="Calibri Light" w:eastAsia="Times New Roman" w:hAnsi="Calibri Light" w:cs="Times New Roman"/>
          <w:bCs/>
          <w:color w:val="4A66AC" w:themeColor="accent1"/>
          <w:sz w:val="26"/>
          <w:szCs w:val="26"/>
        </w:rPr>
        <w:t xml:space="preserve">Special Protection Measures: </w:t>
      </w:r>
      <w:r w:rsidR="007B723B">
        <w:rPr>
          <w:rFonts w:ascii="Calibri Light" w:eastAsia="Times New Roman" w:hAnsi="Calibri Light" w:cs="Times New Roman"/>
          <w:bCs/>
          <w:color w:val="4A66AC" w:themeColor="accent1"/>
          <w:sz w:val="26"/>
          <w:szCs w:val="26"/>
        </w:rPr>
        <w:t>Children in Situations of Emergency (Detention based on Immigration Status)</w:t>
      </w:r>
      <w:r w:rsidR="007B723B" w:rsidRPr="00DD1A7D">
        <w:rPr>
          <w:rFonts w:ascii="Calibri Light" w:eastAsia="Times New Roman" w:hAnsi="Calibri Light" w:cs="Times New Roman"/>
          <w:bCs/>
          <w:color w:val="4A66AC" w:themeColor="accent1"/>
          <w:sz w:val="26"/>
          <w:szCs w:val="26"/>
        </w:rPr>
        <w:t xml:space="preserve"> (Articles 9, 24, 28, 37)</w:t>
      </w:r>
      <w:bookmarkEnd w:id="105"/>
    </w:p>
    <w:p w14:paraId="76F1C0CD" w14:textId="72B91C5D" w:rsidR="007B723B" w:rsidRDefault="007B723B" w:rsidP="00452216">
      <w:pPr>
        <w:rPr>
          <w:sz w:val="22"/>
          <w:szCs w:val="22"/>
        </w:rPr>
      </w:pPr>
      <w:r w:rsidRPr="007B723B">
        <w:rPr>
          <w:sz w:val="22"/>
          <w:szCs w:val="22"/>
        </w:rPr>
        <w:t>The detention of children based on immigration status violates the principle of the best interests of the child and infringes on core values outlined in the Convention</w:t>
      </w:r>
      <w:r w:rsidR="0084625D">
        <w:rPr>
          <w:sz w:val="22"/>
          <w:szCs w:val="22"/>
        </w:rPr>
        <w:t>,</w:t>
      </w:r>
      <w:r w:rsidRPr="007B723B">
        <w:rPr>
          <w:sz w:val="22"/>
          <w:szCs w:val="22"/>
        </w:rPr>
        <w:t xml:space="preserve"> including the right to liberty (Article 37) and the right to not be separated from their family (Article 9). </w:t>
      </w:r>
    </w:p>
    <w:p w14:paraId="7329D6D3" w14:textId="4282189E" w:rsidR="00452216" w:rsidRDefault="001D4DED" w:rsidP="00452216">
      <w:pPr>
        <w:rPr>
          <w:sz w:val="22"/>
          <w:szCs w:val="22"/>
        </w:rPr>
      </w:pPr>
      <w:r>
        <w:rPr>
          <w:sz w:val="22"/>
          <w:szCs w:val="22"/>
        </w:rPr>
        <w:t>Moreover, a</w:t>
      </w:r>
      <w:r w:rsidR="00DD1A7D" w:rsidRPr="00D95C20">
        <w:rPr>
          <w:sz w:val="22"/>
          <w:szCs w:val="22"/>
        </w:rPr>
        <w:t>s noted in</w:t>
      </w:r>
      <w:r w:rsidR="00D95C20" w:rsidRPr="00D95C20">
        <w:rPr>
          <w:sz w:val="22"/>
          <w:szCs w:val="22"/>
        </w:rPr>
        <w:t xml:space="preserve"> the Committee’s </w:t>
      </w:r>
      <w:r w:rsidR="00F0598A" w:rsidRPr="00D95C20">
        <w:rPr>
          <w:sz w:val="22"/>
          <w:szCs w:val="22"/>
        </w:rPr>
        <w:t>2002</w:t>
      </w:r>
      <w:r w:rsidR="00F0598A">
        <w:rPr>
          <w:sz w:val="22"/>
          <w:szCs w:val="22"/>
        </w:rPr>
        <w:t xml:space="preserve"> </w:t>
      </w:r>
      <w:r w:rsidR="00D95C20" w:rsidRPr="00D95C20">
        <w:rPr>
          <w:sz w:val="22"/>
          <w:szCs w:val="22"/>
        </w:rPr>
        <w:t>Report on the Rights of All Children in the Context of International Migration</w:t>
      </w:r>
      <w:r w:rsidR="00D95C20">
        <w:rPr>
          <w:sz w:val="22"/>
          <w:szCs w:val="22"/>
        </w:rPr>
        <w:t xml:space="preserve">, migrant </w:t>
      </w:r>
      <w:r w:rsidR="00482CFD">
        <w:rPr>
          <w:sz w:val="22"/>
          <w:szCs w:val="22"/>
        </w:rPr>
        <w:t xml:space="preserve">and asylum-seeking </w:t>
      </w:r>
      <w:r w:rsidR="00D95C20">
        <w:rPr>
          <w:sz w:val="22"/>
          <w:szCs w:val="22"/>
        </w:rPr>
        <w:t>children may experience heightened vulnerabilities.</w:t>
      </w:r>
      <w:r w:rsidR="00522BF3">
        <w:rPr>
          <w:sz w:val="22"/>
          <w:szCs w:val="22"/>
        </w:rPr>
        <w:t xml:space="preserve"> For example, </w:t>
      </w:r>
      <w:r w:rsidR="00482CFD">
        <w:rPr>
          <w:sz w:val="22"/>
          <w:szCs w:val="22"/>
        </w:rPr>
        <w:t xml:space="preserve">migrant </w:t>
      </w:r>
      <w:r w:rsidR="00522BF3">
        <w:rPr>
          <w:sz w:val="22"/>
          <w:szCs w:val="22"/>
        </w:rPr>
        <w:t>c</w:t>
      </w:r>
      <w:r w:rsidR="00452216">
        <w:rPr>
          <w:sz w:val="22"/>
          <w:szCs w:val="22"/>
        </w:rPr>
        <w:t>hildren held in detention may face barriers to accessing</w:t>
      </w:r>
      <w:r w:rsidR="00522BF3">
        <w:rPr>
          <w:sz w:val="22"/>
          <w:szCs w:val="22"/>
        </w:rPr>
        <w:t xml:space="preserve"> fundamental services such as</w:t>
      </w:r>
      <w:r w:rsidR="00452216">
        <w:rPr>
          <w:sz w:val="22"/>
          <w:szCs w:val="22"/>
        </w:rPr>
        <w:t xml:space="preserve"> education (Article 28) and health services (Article 24). </w:t>
      </w:r>
    </w:p>
    <w:p w14:paraId="25AD54FD" w14:textId="61B519FF" w:rsidR="00BF4793" w:rsidRDefault="002F3441" w:rsidP="00C450D4">
      <w:pPr>
        <w:spacing w:afterLines="100" w:after="240"/>
        <w:ind w:right="900"/>
        <w:rPr>
          <w:sz w:val="22"/>
          <w:szCs w:val="22"/>
        </w:rPr>
      </w:pPr>
      <w:r>
        <w:rPr>
          <w:sz w:val="22"/>
          <w:szCs w:val="22"/>
        </w:rPr>
        <w:t>Article</w:t>
      </w:r>
      <w:r w:rsidR="0037408C">
        <w:rPr>
          <w:sz w:val="22"/>
          <w:szCs w:val="22"/>
        </w:rPr>
        <w:t>s 9.1 and</w:t>
      </w:r>
      <w:r>
        <w:rPr>
          <w:sz w:val="22"/>
          <w:szCs w:val="22"/>
        </w:rPr>
        <w:t xml:space="preserve"> 37.b. specifically state: </w:t>
      </w:r>
    </w:p>
    <w:p w14:paraId="57A4705D" w14:textId="330903D9" w:rsidR="0037408C" w:rsidRDefault="0037408C" w:rsidP="00C450D4">
      <w:pPr>
        <w:ind w:left="720"/>
        <w:rPr>
          <w:i/>
          <w:iCs/>
          <w:sz w:val="22"/>
          <w:szCs w:val="22"/>
        </w:rPr>
      </w:pPr>
      <w:r>
        <w:rPr>
          <w:i/>
          <w:iCs/>
          <w:sz w:val="22"/>
          <w:szCs w:val="22"/>
        </w:rPr>
        <w:t xml:space="preserve">9.1 </w:t>
      </w:r>
      <w:r w:rsidRPr="0037408C">
        <w:rPr>
          <w:i/>
          <w:iCs/>
          <w:sz w:val="22"/>
          <w:szCs w:val="22"/>
        </w:rPr>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w:t>
      </w:r>
    </w:p>
    <w:p w14:paraId="2D7E320B" w14:textId="05B384BC" w:rsidR="0037408C" w:rsidRDefault="0037408C" w:rsidP="00C450D4">
      <w:pPr>
        <w:spacing w:afterLines="100" w:after="240"/>
        <w:ind w:left="720"/>
        <w:rPr>
          <w:i/>
          <w:iCs/>
          <w:sz w:val="22"/>
          <w:szCs w:val="22"/>
        </w:rPr>
      </w:pPr>
      <w:r>
        <w:rPr>
          <w:i/>
          <w:iCs/>
          <w:sz w:val="22"/>
          <w:szCs w:val="22"/>
        </w:rPr>
        <w:t xml:space="preserve">37 </w:t>
      </w:r>
      <w:r w:rsidRPr="0037408C">
        <w:rPr>
          <w:i/>
          <w:iCs/>
          <w:sz w:val="22"/>
          <w:szCs w:val="22"/>
        </w:rPr>
        <w:t>States Parties shall ensure that:</w:t>
      </w:r>
    </w:p>
    <w:p w14:paraId="417C63C3" w14:textId="7BE579CA" w:rsidR="002F3441" w:rsidRPr="002F3441" w:rsidRDefault="0037408C" w:rsidP="00C450D4">
      <w:pPr>
        <w:spacing w:afterLines="100" w:after="240"/>
        <w:ind w:left="720"/>
        <w:rPr>
          <w:i/>
          <w:iCs/>
          <w:sz w:val="22"/>
          <w:szCs w:val="22"/>
        </w:rPr>
      </w:pPr>
      <w:r>
        <w:rPr>
          <w:i/>
          <w:iCs/>
          <w:sz w:val="22"/>
          <w:szCs w:val="22"/>
        </w:rPr>
        <w:t xml:space="preserve">(b) </w:t>
      </w:r>
      <w:r w:rsidR="002F3441" w:rsidRPr="002F3441">
        <w:rPr>
          <w:i/>
          <w:iCs/>
          <w:sz w:val="22"/>
          <w:szCs w:val="22"/>
        </w:rPr>
        <w:t>No child shall be deprived of his or her liberty unlawfully or arbitrarily. The arrest, detention or imprisonment of a child shall be in conformity with the law and shall be used only as a measure of last resort and for the shortest appropriate period of time;</w:t>
      </w:r>
    </w:p>
    <w:p w14:paraId="55EF7316" w14:textId="19B835D9" w:rsidR="00C450D4" w:rsidRPr="00C450D4" w:rsidRDefault="00482CFD" w:rsidP="00C450D4">
      <w:pPr>
        <w:rPr>
          <w:sz w:val="22"/>
          <w:szCs w:val="22"/>
        </w:rPr>
      </w:pPr>
      <w:r>
        <w:rPr>
          <w:sz w:val="22"/>
          <w:szCs w:val="22"/>
        </w:rPr>
        <w:t>In</w:t>
      </w:r>
      <w:r w:rsidR="00C450D4">
        <w:rPr>
          <w:sz w:val="22"/>
          <w:szCs w:val="22"/>
        </w:rPr>
        <w:t xml:space="preserve"> </w:t>
      </w:r>
      <w:r w:rsidR="00C450D4" w:rsidRPr="00C450D4">
        <w:rPr>
          <w:sz w:val="22"/>
          <w:szCs w:val="22"/>
        </w:rPr>
        <w:t>General Comment No. 6</w:t>
      </w:r>
      <w:r>
        <w:rPr>
          <w:sz w:val="22"/>
          <w:szCs w:val="22"/>
        </w:rPr>
        <w:t>, the</w:t>
      </w:r>
      <w:r w:rsidRPr="00C450D4">
        <w:rPr>
          <w:sz w:val="22"/>
          <w:szCs w:val="22"/>
        </w:rPr>
        <w:t xml:space="preserve"> Committee has</w:t>
      </w:r>
      <w:r>
        <w:rPr>
          <w:sz w:val="22"/>
          <w:szCs w:val="22"/>
        </w:rPr>
        <w:t xml:space="preserve"> specifically</w:t>
      </w:r>
      <w:r w:rsidRPr="00C450D4">
        <w:rPr>
          <w:sz w:val="22"/>
          <w:szCs w:val="22"/>
        </w:rPr>
        <w:t xml:space="preserve"> ruled</w:t>
      </w:r>
      <w:r>
        <w:rPr>
          <w:sz w:val="22"/>
          <w:szCs w:val="22"/>
        </w:rPr>
        <w:t xml:space="preserve"> </w:t>
      </w:r>
      <w:r w:rsidR="00C450D4" w:rsidRPr="00C450D4">
        <w:rPr>
          <w:sz w:val="22"/>
          <w:szCs w:val="22"/>
        </w:rPr>
        <w:t xml:space="preserve">that detention of minor migrants is not in accordance with the Convention. </w:t>
      </w:r>
    </w:p>
    <w:p w14:paraId="6B00714A" w14:textId="3E908B16" w:rsidR="00C450D4" w:rsidRPr="00C450D4" w:rsidRDefault="00C450D4" w:rsidP="00C450D4">
      <w:pPr>
        <w:ind w:left="720"/>
        <w:rPr>
          <w:i/>
          <w:iCs/>
          <w:sz w:val="22"/>
          <w:szCs w:val="22"/>
        </w:rPr>
      </w:pPr>
      <w:r w:rsidRPr="00C450D4">
        <w:rPr>
          <w:i/>
          <w:iCs/>
          <w:sz w:val="22"/>
          <w:szCs w:val="22"/>
        </w:rPr>
        <w:t>61. In application of article 37 of the Convention and the principle of the best interests of the child, unaccompanied or separated children should not, as a general rule, be detained. Detention cannot be justified solely on the basis of the child being unaccompanied or separated, or on their migratory or residence status, or lack thereof.</w:t>
      </w:r>
    </w:p>
    <w:p w14:paraId="251C8042" w14:textId="72C597ED" w:rsidR="005D130D" w:rsidRPr="00C450D4" w:rsidRDefault="00482CFD" w:rsidP="00C450D4">
      <w:pPr>
        <w:rPr>
          <w:sz w:val="22"/>
          <w:szCs w:val="22"/>
        </w:rPr>
      </w:pPr>
      <w:r>
        <w:rPr>
          <w:sz w:val="22"/>
          <w:szCs w:val="22"/>
        </w:rPr>
        <w:t xml:space="preserve">For 150 UN member states, we systematically reviewed national-level immigration laws, regulations, ministerial decrees, and executive decrees related to asylum-seekers, refugees, and migrants. We </w:t>
      </w:r>
      <w:r>
        <w:rPr>
          <w:sz w:val="22"/>
          <w:szCs w:val="22"/>
        </w:rPr>
        <w:lastRenderedPageBreak/>
        <w:t>identified and located relevant laws through the United Nations High Commissioner for Refugees (UNHCR) RefWorld catalog</w:t>
      </w:r>
      <w:r w:rsidR="003D4DD9">
        <w:rPr>
          <w:sz w:val="22"/>
          <w:szCs w:val="22"/>
        </w:rPr>
        <w:t xml:space="preserve">, </w:t>
      </w:r>
      <w:r>
        <w:rPr>
          <w:sz w:val="22"/>
          <w:szCs w:val="22"/>
        </w:rPr>
        <w:t>the International Labour Organi</w:t>
      </w:r>
      <w:r w:rsidR="004D71FA">
        <w:rPr>
          <w:sz w:val="22"/>
          <w:szCs w:val="22"/>
        </w:rPr>
        <w:t>zation’s (ILO) NATLEX legislation</w:t>
      </w:r>
      <w:r>
        <w:rPr>
          <w:sz w:val="22"/>
          <w:szCs w:val="22"/>
        </w:rPr>
        <w:t xml:space="preserve"> databas</w:t>
      </w:r>
      <w:r w:rsidR="003D4DD9">
        <w:rPr>
          <w:sz w:val="22"/>
          <w:szCs w:val="22"/>
        </w:rPr>
        <w:t xml:space="preserve">e, and the Global Detention Project. For each country, we reviewed all identified legislation to determine whether countries prohibited or allowed the detention of accompanied and unaccompanied minors, and under what circumstances. </w:t>
      </w:r>
    </w:p>
    <w:p w14:paraId="5A4C8D93" w14:textId="43864FC1" w:rsidR="00564517" w:rsidRDefault="00564517" w:rsidP="00564517">
      <w:pPr>
        <w:keepNext/>
        <w:keepLines/>
        <w:spacing w:before="40" w:afterLines="100" w:after="240"/>
        <w:outlineLvl w:val="3"/>
        <w:rPr>
          <w:caps/>
          <w:color w:val="374C80" w:themeColor="accent1" w:themeShade="BF"/>
          <w:spacing w:val="10"/>
          <w:sz w:val="22"/>
          <w:szCs w:val="22"/>
        </w:rPr>
      </w:pPr>
      <w:r w:rsidRPr="00BA0FBB">
        <w:rPr>
          <w:rFonts w:ascii="Calibri Light" w:eastAsia="Times New Roman" w:hAnsi="Calibri Light" w:cs="Times New Roman"/>
          <w:i/>
          <w:iCs/>
          <w:color w:val="4A66AC" w:themeColor="accent1"/>
          <w:sz w:val="22"/>
          <w:szCs w:val="22"/>
        </w:rPr>
        <w:t xml:space="preserve">GUATEMALA’S LEGISLATIVE PROVISIONS: </w:t>
      </w:r>
      <w:r w:rsidR="00B0715E">
        <w:rPr>
          <w:rFonts w:ascii="Calibri Light" w:eastAsia="Times New Roman" w:hAnsi="Calibri Light" w:cs="Times New Roman"/>
          <w:i/>
          <w:iCs/>
          <w:color w:val="4A66AC" w:themeColor="accent1"/>
          <w:sz w:val="22"/>
          <w:szCs w:val="22"/>
        </w:rPr>
        <w:t xml:space="preserve">MONITOR LAWS PROTECTING MINOR MIGRANTS </w:t>
      </w:r>
    </w:p>
    <w:p w14:paraId="6E12B35E" w14:textId="34FB5810" w:rsidR="00FB4D2F" w:rsidRPr="004D71FA" w:rsidRDefault="005D130D" w:rsidP="00FB4D2F">
      <w:pPr>
        <w:rPr>
          <w:b/>
          <w:sz w:val="22"/>
          <w:szCs w:val="22"/>
        </w:rPr>
      </w:pPr>
      <w:r w:rsidRPr="00113940">
        <w:rPr>
          <w:sz w:val="22"/>
          <w:szCs w:val="22"/>
        </w:rPr>
        <w:t xml:space="preserve">Based on our review of legislation, regulations, and decrees, we find that </w:t>
      </w:r>
      <w:r w:rsidR="00D46161" w:rsidRPr="00113940">
        <w:rPr>
          <w:sz w:val="22"/>
          <w:szCs w:val="22"/>
        </w:rPr>
        <w:t xml:space="preserve">the </w:t>
      </w:r>
      <w:r w:rsidRPr="00113940">
        <w:rPr>
          <w:sz w:val="22"/>
          <w:szCs w:val="22"/>
        </w:rPr>
        <w:t>Migration Code of Guatemala</w:t>
      </w:r>
      <w:r w:rsidR="00D46161" w:rsidRPr="00113940">
        <w:rPr>
          <w:sz w:val="22"/>
          <w:szCs w:val="22"/>
        </w:rPr>
        <w:t xml:space="preserve"> </w:t>
      </w:r>
      <w:r w:rsidR="00D46161" w:rsidRPr="00761309">
        <w:rPr>
          <w:sz w:val="22"/>
          <w:szCs w:val="22"/>
        </w:rPr>
        <w:t xml:space="preserve">takes </w:t>
      </w:r>
      <w:r w:rsidR="00C3184A" w:rsidRPr="00761309">
        <w:rPr>
          <w:sz w:val="22"/>
          <w:szCs w:val="22"/>
        </w:rPr>
        <w:t xml:space="preserve">important </w:t>
      </w:r>
      <w:r w:rsidR="00D46161" w:rsidRPr="00761309">
        <w:rPr>
          <w:sz w:val="22"/>
          <w:szCs w:val="22"/>
        </w:rPr>
        <w:t>steps to</w:t>
      </w:r>
      <w:r w:rsidR="0084625D">
        <w:rPr>
          <w:sz w:val="22"/>
          <w:szCs w:val="22"/>
        </w:rPr>
        <w:t>wards</w:t>
      </w:r>
      <w:r w:rsidR="00FB4D2F" w:rsidRPr="00761309">
        <w:rPr>
          <w:sz w:val="22"/>
          <w:szCs w:val="22"/>
        </w:rPr>
        <w:t xml:space="preserve"> ensur</w:t>
      </w:r>
      <w:r w:rsidR="0084625D">
        <w:rPr>
          <w:sz w:val="22"/>
          <w:szCs w:val="22"/>
        </w:rPr>
        <w:t>ing</w:t>
      </w:r>
      <w:r w:rsidR="00FB4D2F" w:rsidRPr="00761309">
        <w:rPr>
          <w:sz w:val="22"/>
          <w:szCs w:val="22"/>
        </w:rPr>
        <w:t xml:space="preserve"> the safety of</w:t>
      </w:r>
      <w:r w:rsidRPr="00761309">
        <w:rPr>
          <w:sz w:val="22"/>
          <w:szCs w:val="22"/>
        </w:rPr>
        <w:t xml:space="preserve"> </w:t>
      </w:r>
      <w:r w:rsidR="00FB4D2F" w:rsidRPr="00761309">
        <w:rPr>
          <w:sz w:val="22"/>
          <w:szCs w:val="22"/>
        </w:rPr>
        <w:t xml:space="preserve">unaccompanied </w:t>
      </w:r>
      <w:r w:rsidR="00260AF0">
        <w:rPr>
          <w:sz w:val="22"/>
          <w:szCs w:val="22"/>
        </w:rPr>
        <w:t>migrant children who are</w:t>
      </w:r>
      <w:r w:rsidR="00260AF0" w:rsidRPr="00761309">
        <w:rPr>
          <w:sz w:val="22"/>
          <w:szCs w:val="22"/>
        </w:rPr>
        <w:t xml:space="preserve"> </w:t>
      </w:r>
      <w:r w:rsidR="00FB4D2F" w:rsidRPr="00761309">
        <w:rPr>
          <w:sz w:val="22"/>
          <w:szCs w:val="22"/>
        </w:rPr>
        <w:t xml:space="preserve">separated </w:t>
      </w:r>
      <w:r w:rsidR="00260AF0">
        <w:rPr>
          <w:sz w:val="22"/>
          <w:szCs w:val="22"/>
        </w:rPr>
        <w:t>from their families</w:t>
      </w:r>
      <w:r w:rsidR="00AC293B" w:rsidRPr="00761309">
        <w:rPr>
          <w:sz w:val="22"/>
          <w:szCs w:val="22"/>
        </w:rPr>
        <w:t>, including</w:t>
      </w:r>
      <w:r w:rsidR="00AC293B">
        <w:rPr>
          <w:b/>
          <w:bCs/>
          <w:sz w:val="22"/>
          <w:szCs w:val="22"/>
        </w:rPr>
        <w:t xml:space="preserve"> </w:t>
      </w:r>
      <w:r w:rsidR="00AC293B" w:rsidRPr="00DC1026">
        <w:rPr>
          <w:b/>
          <w:bCs/>
          <w:sz w:val="22"/>
          <w:szCs w:val="22"/>
        </w:rPr>
        <w:t>prioriti</w:t>
      </w:r>
      <w:r w:rsidR="00AC293B">
        <w:rPr>
          <w:b/>
          <w:bCs/>
          <w:sz w:val="22"/>
          <w:szCs w:val="22"/>
        </w:rPr>
        <w:t>zing</w:t>
      </w:r>
      <w:r w:rsidRPr="00DC1026">
        <w:rPr>
          <w:b/>
          <w:bCs/>
          <w:sz w:val="22"/>
          <w:szCs w:val="22"/>
        </w:rPr>
        <w:t xml:space="preserve"> alternatives to detention </w:t>
      </w:r>
      <w:r w:rsidR="00A43B8F">
        <w:rPr>
          <w:b/>
          <w:bCs/>
          <w:sz w:val="22"/>
          <w:szCs w:val="22"/>
        </w:rPr>
        <w:t>for this population</w:t>
      </w:r>
      <w:r w:rsidR="00DF6C79">
        <w:rPr>
          <w:b/>
          <w:bCs/>
          <w:sz w:val="22"/>
          <w:szCs w:val="22"/>
        </w:rPr>
        <w:t xml:space="preserve"> (Article 173)</w:t>
      </w:r>
      <w:r w:rsidR="00A43B8F">
        <w:rPr>
          <w:b/>
          <w:bCs/>
          <w:sz w:val="22"/>
          <w:szCs w:val="22"/>
        </w:rPr>
        <w:t xml:space="preserve"> </w:t>
      </w:r>
      <w:r w:rsidR="00AC293B">
        <w:rPr>
          <w:b/>
          <w:bCs/>
          <w:sz w:val="22"/>
          <w:szCs w:val="22"/>
        </w:rPr>
        <w:t xml:space="preserve">and </w:t>
      </w:r>
      <w:r w:rsidR="00A43B8F">
        <w:rPr>
          <w:b/>
          <w:bCs/>
          <w:sz w:val="22"/>
          <w:szCs w:val="22"/>
        </w:rPr>
        <w:t>ensuring</w:t>
      </w:r>
      <w:r w:rsidR="00AC293B">
        <w:rPr>
          <w:b/>
          <w:bCs/>
          <w:sz w:val="22"/>
          <w:szCs w:val="22"/>
        </w:rPr>
        <w:t xml:space="preserve"> family reunification</w:t>
      </w:r>
      <w:r w:rsidR="00DF6C79">
        <w:rPr>
          <w:b/>
          <w:bCs/>
          <w:sz w:val="22"/>
          <w:szCs w:val="22"/>
        </w:rPr>
        <w:t xml:space="preserve"> (Article 170</w:t>
      </w:r>
      <w:r w:rsidR="000A17FA">
        <w:rPr>
          <w:b/>
          <w:bCs/>
          <w:sz w:val="22"/>
          <w:szCs w:val="22"/>
        </w:rPr>
        <w:t>.</w:t>
      </w:r>
      <w:r w:rsidR="00260AF0">
        <w:rPr>
          <w:b/>
          <w:bCs/>
          <w:sz w:val="22"/>
          <w:szCs w:val="22"/>
        </w:rPr>
        <w:t>3</w:t>
      </w:r>
      <w:r w:rsidR="00DF6C79">
        <w:rPr>
          <w:b/>
          <w:bCs/>
          <w:sz w:val="22"/>
          <w:szCs w:val="22"/>
        </w:rPr>
        <w:t>)</w:t>
      </w:r>
      <w:r w:rsidR="00FB4D2F">
        <w:rPr>
          <w:sz w:val="22"/>
          <w:szCs w:val="22"/>
        </w:rPr>
        <w:t xml:space="preserve">. </w:t>
      </w:r>
      <w:r w:rsidR="00DC1026" w:rsidRPr="00113940">
        <w:rPr>
          <w:sz w:val="22"/>
          <w:szCs w:val="22"/>
        </w:rPr>
        <w:t xml:space="preserve">We commend Guatemala for making such distinct efforts to protect </w:t>
      </w:r>
      <w:r w:rsidR="00542F7A">
        <w:rPr>
          <w:sz w:val="22"/>
          <w:szCs w:val="22"/>
        </w:rPr>
        <w:t xml:space="preserve">unaccompanied </w:t>
      </w:r>
      <w:r w:rsidR="00DC1026" w:rsidRPr="00113940">
        <w:rPr>
          <w:sz w:val="22"/>
          <w:szCs w:val="22"/>
        </w:rPr>
        <w:t xml:space="preserve">migrant children. </w:t>
      </w:r>
      <w:r w:rsidR="00FB4D2F" w:rsidRPr="004D71FA">
        <w:rPr>
          <w:b/>
          <w:sz w:val="22"/>
          <w:szCs w:val="22"/>
        </w:rPr>
        <w:t>However, the law permit</w:t>
      </w:r>
      <w:r w:rsidR="0084625D">
        <w:rPr>
          <w:b/>
          <w:sz w:val="22"/>
          <w:szCs w:val="22"/>
        </w:rPr>
        <w:t>s</w:t>
      </w:r>
      <w:r w:rsidR="00FB4D2F" w:rsidRPr="004D71FA">
        <w:rPr>
          <w:b/>
          <w:sz w:val="22"/>
          <w:szCs w:val="22"/>
        </w:rPr>
        <w:t xml:space="preserve"> the detention of unaccompanied </w:t>
      </w:r>
      <w:r w:rsidR="00FB4D2F">
        <w:rPr>
          <w:b/>
          <w:sz w:val="22"/>
          <w:szCs w:val="22"/>
        </w:rPr>
        <w:t xml:space="preserve">and separated </w:t>
      </w:r>
      <w:r w:rsidR="00FB4D2F" w:rsidRPr="004D71FA">
        <w:rPr>
          <w:b/>
          <w:sz w:val="22"/>
          <w:szCs w:val="22"/>
        </w:rPr>
        <w:t xml:space="preserve">migrant children </w:t>
      </w:r>
      <w:r w:rsidR="00DF6C79">
        <w:rPr>
          <w:b/>
          <w:sz w:val="22"/>
          <w:szCs w:val="22"/>
        </w:rPr>
        <w:t>in exceptional cases for the shortest time possible</w:t>
      </w:r>
      <w:r w:rsidR="000A17FA">
        <w:rPr>
          <w:b/>
          <w:sz w:val="22"/>
          <w:szCs w:val="22"/>
        </w:rPr>
        <w:t xml:space="preserve"> (Article 173.c)</w:t>
      </w:r>
      <w:r w:rsidR="00DF6C79">
        <w:rPr>
          <w:b/>
          <w:sz w:val="22"/>
          <w:szCs w:val="22"/>
        </w:rPr>
        <w:t xml:space="preserve">. </w:t>
      </w:r>
    </w:p>
    <w:p w14:paraId="2A5F82C2" w14:textId="7651352A" w:rsidR="002539D2" w:rsidRPr="00DF6C79" w:rsidRDefault="004C126E" w:rsidP="002539D2">
      <w:pPr>
        <w:ind w:left="720"/>
        <w:rPr>
          <w:b/>
          <w:bCs/>
          <w:i/>
          <w:iCs/>
          <w:sz w:val="22"/>
          <w:szCs w:val="22"/>
          <w:lang w:val="es-SV"/>
        </w:rPr>
      </w:pPr>
      <w:r w:rsidRPr="00DF6C79">
        <w:rPr>
          <w:b/>
          <w:bCs/>
          <w:i/>
          <w:iCs/>
          <w:sz w:val="22"/>
          <w:szCs w:val="22"/>
          <w:lang w:val="es-SV"/>
        </w:rPr>
        <w:t>Código</w:t>
      </w:r>
      <w:r w:rsidR="002539D2" w:rsidRPr="00DF6C79">
        <w:rPr>
          <w:b/>
          <w:bCs/>
          <w:i/>
          <w:iCs/>
          <w:sz w:val="22"/>
          <w:szCs w:val="22"/>
          <w:lang w:val="es-SV"/>
        </w:rPr>
        <w:t xml:space="preserve"> de </w:t>
      </w:r>
      <w:r w:rsidRPr="00DF6C79">
        <w:rPr>
          <w:b/>
          <w:bCs/>
          <w:i/>
          <w:iCs/>
          <w:sz w:val="22"/>
          <w:szCs w:val="22"/>
          <w:lang w:val="es-SV"/>
        </w:rPr>
        <w:t>Migración</w:t>
      </w:r>
      <w:r w:rsidR="002539D2" w:rsidRPr="00DF6C79">
        <w:rPr>
          <w:b/>
          <w:bCs/>
          <w:i/>
          <w:iCs/>
          <w:sz w:val="22"/>
          <w:szCs w:val="22"/>
          <w:lang w:val="es-SV"/>
        </w:rPr>
        <w:t>, 2016</w:t>
      </w:r>
    </w:p>
    <w:p w14:paraId="11945E74" w14:textId="63515218" w:rsidR="00260AF0" w:rsidRDefault="00260AF0" w:rsidP="00260AF0">
      <w:pPr>
        <w:ind w:left="720"/>
        <w:rPr>
          <w:i/>
          <w:iCs/>
          <w:sz w:val="22"/>
          <w:szCs w:val="22"/>
          <w:lang w:val="es-SV"/>
        </w:rPr>
      </w:pPr>
      <w:r w:rsidRPr="00260AF0">
        <w:rPr>
          <w:i/>
          <w:iCs/>
          <w:sz w:val="22"/>
          <w:szCs w:val="22"/>
          <w:lang w:val="es-SV"/>
        </w:rPr>
        <w:t>Artículo 169. Niñez migrante no acompañada y separada de sus familias. Se considera niñez migrante no acompañada y separada de sus familias a los niños, niñas y adolescentes que están separados de su mamá, papá o ambos, o de otros parientes y no están al cuidado de una persona mayor de edad que, por ley o costumbre asuma esa responsabilidad</w:t>
      </w:r>
      <w:r>
        <w:rPr>
          <w:i/>
          <w:iCs/>
          <w:sz w:val="22"/>
          <w:szCs w:val="22"/>
          <w:lang w:val="es-SV"/>
        </w:rPr>
        <w:t>.</w:t>
      </w:r>
      <w:r w:rsidRPr="00260AF0">
        <w:rPr>
          <w:i/>
          <w:iCs/>
          <w:sz w:val="22"/>
          <w:szCs w:val="22"/>
          <w:lang w:val="es-SV"/>
        </w:rPr>
        <w:t xml:space="preserve">  </w:t>
      </w:r>
    </w:p>
    <w:p w14:paraId="1E20369C" w14:textId="3B3594A5" w:rsidR="00FB4D2F" w:rsidRPr="00113940" w:rsidRDefault="00FB4D2F" w:rsidP="00FB4D2F">
      <w:pPr>
        <w:ind w:left="720"/>
        <w:rPr>
          <w:i/>
          <w:iCs/>
          <w:sz w:val="22"/>
          <w:szCs w:val="22"/>
          <w:lang w:val="es-SV"/>
        </w:rPr>
      </w:pPr>
      <w:r w:rsidRPr="00113940">
        <w:rPr>
          <w:i/>
          <w:iCs/>
          <w:sz w:val="22"/>
          <w:szCs w:val="22"/>
          <w:lang w:val="es-SV"/>
        </w:rPr>
        <w:t>Artículo 170. Principios. El procedimiento para la atención y protección de los niños, niñas y adolescentes no acompañados se rige por los principios de:</w:t>
      </w:r>
    </w:p>
    <w:p w14:paraId="172D045B" w14:textId="3B1E31E8" w:rsidR="00AC293B" w:rsidRPr="00A43B8F" w:rsidRDefault="00AC293B" w:rsidP="00AC293B">
      <w:pPr>
        <w:ind w:left="720"/>
        <w:rPr>
          <w:i/>
          <w:iCs/>
          <w:lang w:val="es-SV"/>
        </w:rPr>
      </w:pPr>
      <w:r w:rsidRPr="00A43B8F">
        <w:rPr>
          <w:i/>
          <w:iCs/>
          <w:lang w:val="es-SV"/>
        </w:rPr>
        <w:t>[…]</w:t>
      </w:r>
    </w:p>
    <w:p w14:paraId="4EC3D9B6" w14:textId="71EFA6F4" w:rsidR="00AC293B" w:rsidRDefault="00AC293B" w:rsidP="00AC293B">
      <w:pPr>
        <w:ind w:left="720"/>
        <w:rPr>
          <w:i/>
          <w:iCs/>
          <w:sz w:val="22"/>
          <w:szCs w:val="22"/>
          <w:lang w:val="es-SV"/>
        </w:rPr>
      </w:pPr>
      <w:r w:rsidRPr="00AC293B">
        <w:rPr>
          <w:i/>
          <w:iCs/>
          <w:sz w:val="22"/>
          <w:szCs w:val="22"/>
          <w:lang w:val="es-SV"/>
        </w:rPr>
        <w:t xml:space="preserve">3. Unidad familiar y derecho a la reunificación familiar. Las autoridades deben procurar por todos los medios que el niño, niña o adolescente migrante no acompañado o separado de su familia se reúna con su mamá o papá, ambos padres, o tutor o quien ejerce la guarda y custodia, ya sea en el </w:t>
      </w:r>
      <w:r w:rsidR="00C17773" w:rsidRPr="00AC293B">
        <w:rPr>
          <w:i/>
          <w:iCs/>
          <w:sz w:val="22"/>
          <w:szCs w:val="22"/>
          <w:lang w:val="es-SV"/>
        </w:rPr>
        <w:t>país</w:t>
      </w:r>
      <w:r w:rsidRPr="00AC293B">
        <w:rPr>
          <w:i/>
          <w:iCs/>
          <w:sz w:val="22"/>
          <w:szCs w:val="22"/>
          <w:lang w:val="es-SV"/>
        </w:rPr>
        <w:t xml:space="preserve"> receptor, el de origen o procedencia, salvo cuando el interés superior requiera prolongar la </w:t>
      </w:r>
      <w:r w:rsidR="00C17773" w:rsidRPr="00AC293B">
        <w:rPr>
          <w:i/>
          <w:iCs/>
          <w:sz w:val="22"/>
          <w:szCs w:val="22"/>
          <w:lang w:val="es-SV"/>
        </w:rPr>
        <w:t>separación</w:t>
      </w:r>
      <w:r w:rsidRPr="00AC293B">
        <w:rPr>
          <w:i/>
          <w:iCs/>
          <w:sz w:val="22"/>
          <w:szCs w:val="22"/>
          <w:lang w:val="es-SV"/>
        </w:rPr>
        <w:t>. Por este principio se favorece la no separación de hermanos o parientes.</w:t>
      </w:r>
    </w:p>
    <w:p w14:paraId="15F4B4DF" w14:textId="13A89C0A" w:rsidR="00FB4D2F" w:rsidRDefault="00FB4D2F" w:rsidP="00FB4D2F">
      <w:pPr>
        <w:ind w:left="720"/>
        <w:rPr>
          <w:i/>
          <w:iCs/>
          <w:sz w:val="22"/>
          <w:szCs w:val="22"/>
          <w:lang w:val="es-SV"/>
        </w:rPr>
      </w:pPr>
      <w:r w:rsidRPr="00113940">
        <w:rPr>
          <w:i/>
          <w:iCs/>
          <w:sz w:val="22"/>
          <w:szCs w:val="22"/>
          <w:lang w:val="es-SV"/>
        </w:rPr>
        <w:t xml:space="preserve">Artículo 173. </w:t>
      </w:r>
    </w:p>
    <w:p w14:paraId="4BA8C743" w14:textId="69411BD5" w:rsidR="00FB4D2F" w:rsidRPr="00113940" w:rsidRDefault="00FB4D2F" w:rsidP="00FB4D2F">
      <w:pPr>
        <w:ind w:left="720"/>
        <w:rPr>
          <w:i/>
          <w:iCs/>
          <w:sz w:val="22"/>
          <w:szCs w:val="22"/>
          <w:lang w:val="es-SV"/>
        </w:rPr>
      </w:pPr>
      <w:r>
        <w:rPr>
          <w:i/>
          <w:iCs/>
          <w:sz w:val="22"/>
          <w:szCs w:val="22"/>
          <w:lang w:val="es-SV"/>
        </w:rPr>
        <w:t>[…]</w:t>
      </w:r>
    </w:p>
    <w:p w14:paraId="67CB9897" w14:textId="77777777" w:rsidR="00FB4D2F" w:rsidRPr="00113940" w:rsidRDefault="00FB4D2F" w:rsidP="00FB4D2F">
      <w:pPr>
        <w:ind w:left="720"/>
        <w:rPr>
          <w:i/>
          <w:iCs/>
          <w:sz w:val="22"/>
          <w:szCs w:val="22"/>
          <w:lang w:val="es-SV"/>
        </w:rPr>
      </w:pPr>
      <w:r w:rsidRPr="00113940">
        <w:rPr>
          <w:i/>
          <w:iCs/>
          <w:sz w:val="22"/>
          <w:szCs w:val="22"/>
          <w:lang w:val="es-SV"/>
        </w:rPr>
        <w:t>No deberá privarse de libertad, por regla general, a las niñas, niños y adolescentes no acompañados o separados de su familia.</w:t>
      </w:r>
    </w:p>
    <w:p w14:paraId="08A9C0EF" w14:textId="77777777" w:rsidR="00FB4D2F" w:rsidRPr="00113940" w:rsidRDefault="00FB4D2F" w:rsidP="00FB4D2F">
      <w:pPr>
        <w:ind w:left="720"/>
        <w:rPr>
          <w:i/>
          <w:iCs/>
          <w:sz w:val="22"/>
          <w:szCs w:val="22"/>
          <w:lang w:val="es-SV"/>
        </w:rPr>
      </w:pPr>
      <w:r w:rsidRPr="00113940">
        <w:rPr>
          <w:i/>
          <w:iCs/>
          <w:sz w:val="22"/>
          <w:szCs w:val="22"/>
          <w:lang w:val="es-SV"/>
        </w:rPr>
        <w:lastRenderedPageBreak/>
        <w:t xml:space="preserve">La Secretarla de Bienestar Social de la Presidencia de la República durante el procedimiento migratorio implementará los programas de protección del niño, niña o adolescentes, priorizando: </w:t>
      </w:r>
    </w:p>
    <w:p w14:paraId="735B4FC3" w14:textId="77777777" w:rsidR="00FB4D2F" w:rsidRPr="00113940" w:rsidRDefault="00FB4D2F" w:rsidP="00FB4D2F">
      <w:pPr>
        <w:ind w:left="720"/>
        <w:rPr>
          <w:i/>
          <w:iCs/>
          <w:sz w:val="22"/>
          <w:szCs w:val="22"/>
          <w:lang w:val="es-SV"/>
        </w:rPr>
      </w:pPr>
      <w:r w:rsidRPr="00113940">
        <w:rPr>
          <w:i/>
          <w:iCs/>
          <w:sz w:val="22"/>
          <w:szCs w:val="22"/>
          <w:lang w:val="es-SV"/>
        </w:rPr>
        <w:t xml:space="preserve">a) Acogimiento con un pariente que se encuentre en el país, sin considerar su situación migratoria, que garantice su cuidado; </w:t>
      </w:r>
    </w:p>
    <w:p w14:paraId="110FDBDC" w14:textId="77777777" w:rsidR="00FB4D2F" w:rsidRPr="00113940" w:rsidRDefault="00FB4D2F" w:rsidP="00FB4D2F">
      <w:pPr>
        <w:ind w:left="720"/>
        <w:rPr>
          <w:i/>
          <w:iCs/>
          <w:sz w:val="22"/>
          <w:szCs w:val="22"/>
          <w:lang w:val="es-SV"/>
        </w:rPr>
      </w:pPr>
      <w:r w:rsidRPr="00113940">
        <w:rPr>
          <w:i/>
          <w:iCs/>
          <w:sz w:val="22"/>
          <w:szCs w:val="22"/>
          <w:lang w:val="es-SV"/>
        </w:rPr>
        <w:t xml:space="preserve">b) El acogimiento familiar temporal; y, </w:t>
      </w:r>
    </w:p>
    <w:p w14:paraId="28724FAE" w14:textId="77777777" w:rsidR="00FB4D2F" w:rsidRPr="00113940" w:rsidRDefault="00FB4D2F" w:rsidP="00FB4D2F">
      <w:pPr>
        <w:ind w:left="720"/>
        <w:rPr>
          <w:i/>
          <w:iCs/>
          <w:sz w:val="22"/>
          <w:szCs w:val="22"/>
          <w:lang w:val="es-SV"/>
        </w:rPr>
      </w:pPr>
      <w:r w:rsidRPr="00113940">
        <w:rPr>
          <w:i/>
          <w:iCs/>
          <w:sz w:val="22"/>
          <w:szCs w:val="22"/>
          <w:lang w:val="es-SV"/>
        </w:rPr>
        <w:t>c) Otras fo</w:t>
      </w:r>
      <w:r>
        <w:rPr>
          <w:i/>
          <w:iCs/>
          <w:sz w:val="22"/>
          <w:szCs w:val="22"/>
          <w:lang w:val="es-SV"/>
        </w:rPr>
        <w:t>rm</w:t>
      </w:r>
      <w:r w:rsidRPr="00113940">
        <w:rPr>
          <w:i/>
          <w:iCs/>
          <w:sz w:val="22"/>
          <w:szCs w:val="22"/>
          <w:lang w:val="es-SV"/>
        </w:rPr>
        <w:t xml:space="preserve">as de alojamiento de carácter abierto, orientadas a la protección </w:t>
      </w:r>
      <w:r>
        <w:rPr>
          <w:i/>
          <w:iCs/>
          <w:sz w:val="22"/>
          <w:szCs w:val="22"/>
          <w:lang w:val="es-SV"/>
        </w:rPr>
        <w:t>d</w:t>
      </w:r>
      <w:r w:rsidRPr="00113940">
        <w:rPr>
          <w:i/>
          <w:iCs/>
          <w:sz w:val="22"/>
          <w:szCs w:val="22"/>
          <w:lang w:val="es-SV"/>
        </w:rPr>
        <w:t>e la ni</w:t>
      </w:r>
      <w:r>
        <w:rPr>
          <w:i/>
          <w:iCs/>
          <w:sz w:val="22"/>
          <w:szCs w:val="22"/>
          <w:lang w:val="es-SV"/>
        </w:rPr>
        <w:t>ñ</w:t>
      </w:r>
      <w:r w:rsidRPr="00113940">
        <w:rPr>
          <w:i/>
          <w:iCs/>
          <w:sz w:val="22"/>
          <w:szCs w:val="22"/>
          <w:lang w:val="es-SV"/>
        </w:rPr>
        <w:t>ez y la familia, estas medidas podrá adoptarlas conforme a</w:t>
      </w:r>
      <w:r>
        <w:rPr>
          <w:i/>
          <w:iCs/>
          <w:sz w:val="22"/>
          <w:szCs w:val="22"/>
          <w:lang w:val="es-SV"/>
        </w:rPr>
        <w:t>l</w:t>
      </w:r>
      <w:r w:rsidRPr="00113940">
        <w:rPr>
          <w:i/>
          <w:iCs/>
          <w:sz w:val="22"/>
          <w:szCs w:val="22"/>
          <w:lang w:val="es-SV"/>
        </w:rPr>
        <w:t xml:space="preserve"> procedimiento administrativo que se desarrollará en el reglamento respectivo. En forma excepcional, y por el menor tiempo posible, podrá ser alojado bajo la modalidad de abrigo residencial. </w:t>
      </w:r>
    </w:p>
    <w:p w14:paraId="67321B05" w14:textId="532399F2" w:rsidR="00FB4D2F" w:rsidRPr="003D66E4" w:rsidRDefault="00206092" w:rsidP="00FB4D2F">
      <w:pPr>
        <w:rPr>
          <w:bCs/>
          <w:sz w:val="22"/>
          <w:szCs w:val="22"/>
        </w:rPr>
      </w:pPr>
      <w:bookmarkStart w:id="106" w:name="_Hlk74300184"/>
      <w:r>
        <w:rPr>
          <w:bCs/>
          <w:sz w:val="22"/>
          <w:szCs w:val="22"/>
        </w:rPr>
        <w:t>The</w:t>
      </w:r>
      <w:r w:rsidR="00FB4D2F" w:rsidRPr="00DC1026">
        <w:rPr>
          <w:bCs/>
          <w:sz w:val="22"/>
          <w:szCs w:val="22"/>
        </w:rPr>
        <w:t xml:space="preserve"> Migration Code </w:t>
      </w:r>
      <w:bookmarkEnd w:id="106"/>
      <w:r w:rsidR="00A43B8F">
        <w:rPr>
          <w:bCs/>
          <w:sz w:val="22"/>
          <w:szCs w:val="22"/>
        </w:rPr>
        <w:t xml:space="preserve">also </w:t>
      </w:r>
      <w:r w:rsidR="00FB4D2F" w:rsidRPr="00DC1026">
        <w:rPr>
          <w:bCs/>
          <w:sz w:val="22"/>
          <w:szCs w:val="22"/>
        </w:rPr>
        <w:t xml:space="preserve">generally </w:t>
      </w:r>
      <w:r w:rsidR="00FB4D2F" w:rsidRPr="0084625D">
        <w:rPr>
          <w:b/>
          <w:sz w:val="22"/>
          <w:szCs w:val="22"/>
        </w:rPr>
        <w:t>permits the detention of migrants</w:t>
      </w:r>
      <w:r w:rsidR="00C22BF0">
        <w:rPr>
          <w:b/>
          <w:sz w:val="22"/>
          <w:szCs w:val="22"/>
        </w:rPr>
        <w:t xml:space="preserve">, including </w:t>
      </w:r>
      <w:r w:rsidR="005F325F" w:rsidRPr="0084625D">
        <w:rPr>
          <w:b/>
          <w:sz w:val="22"/>
          <w:szCs w:val="22"/>
        </w:rPr>
        <w:t>migrant families with children</w:t>
      </w:r>
      <w:r w:rsidR="003D66E4" w:rsidRPr="0084625D">
        <w:rPr>
          <w:b/>
          <w:sz w:val="22"/>
          <w:szCs w:val="22"/>
        </w:rPr>
        <w:t xml:space="preserve"> upon entry into </w:t>
      </w:r>
      <w:r w:rsidR="00D35535" w:rsidRPr="0084625D">
        <w:rPr>
          <w:b/>
          <w:sz w:val="22"/>
          <w:szCs w:val="22"/>
        </w:rPr>
        <w:t>Guatemala</w:t>
      </w:r>
      <w:r w:rsidR="008F2C93">
        <w:rPr>
          <w:b/>
          <w:sz w:val="22"/>
          <w:szCs w:val="22"/>
        </w:rPr>
        <w:t>,</w:t>
      </w:r>
      <w:r w:rsidR="00D35535">
        <w:rPr>
          <w:b/>
          <w:sz w:val="22"/>
          <w:szCs w:val="22"/>
        </w:rPr>
        <w:t xml:space="preserve"> and does not outline or prioritize alternatives to detention for these groups</w:t>
      </w:r>
      <w:r w:rsidR="005F325F" w:rsidRPr="003D66E4">
        <w:rPr>
          <w:bCs/>
          <w:sz w:val="22"/>
          <w:szCs w:val="22"/>
        </w:rPr>
        <w:t>.</w:t>
      </w:r>
      <w:r w:rsidR="00A43B8F">
        <w:rPr>
          <w:bCs/>
          <w:sz w:val="22"/>
          <w:szCs w:val="22"/>
        </w:rPr>
        <w:t xml:space="preserve"> </w:t>
      </w:r>
      <w:r w:rsidR="00C22BF0">
        <w:rPr>
          <w:bCs/>
          <w:sz w:val="22"/>
          <w:szCs w:val="22"/>
        </w:rPr>
        <w:t>In the case of migrant families</w:t>
      </w:r>
      <w:r w:rsidR="00A43B8F">
        <w:rPr>
          <w:bCs/>
          <w:sz w:val="22"/>
          <w:szCs w:val="22"/>
        </w:rPr>
        <w:t xml:space="preserve">, family unity and reunification </w:t>
      </w:r>
      <w:r w:rsidR="000A17FA">
        <w:rPr>
          <w:bCs/>
          <w:sz w:val="22"/>
          <w:szCs w:val="22"/>
        </w:rPr>
        <w:t>are</w:t>
      </w:r>
      <w:r w:rsidR="00A43B8F">
        <w:rPr>
          <w:bCs/>
          <w:sz w:val="22"/>
          <w:szCs w:val="22"/>
        </w:rPr>
        <w:t xml:space="preserve"> prioritized</w:t>
      </w:r>
      <w:r w:rsidR="00DF6C79">
        <w:rPr>
          <w:bCs/>
          <w:sz w:val="22"/>
          <w:szCs w:val="22"/>
        </w:rPr>
        <w:t xml:space="preserve">. </w:t>
      </w:r>
      <w:r w:rsidR="005F325F" w:rsidRPr="003D66E4">
        <w:rPr>
          <w:bCs/>
          <w:sz w:val="22"/>
          <w:szCs w:val="22"/>
        </w:rPr>
        <w:t xml:space="preserve"> </w:t>
      </w:r>
      <w:r w:rsidR="00FB4D2F" w:rsidRPr="003D66E4">
        <w:rPr>
          <w:bCs/>
          <w:sz w:val="22"/>
          <w:szCs w:val="22"/>
        </w:rPr>
        <w:t xml:space="preserve"> </w:t>
      </w:r>
    </w:p>
    <w:p w14:paraId="1AC526F1" w14:textId="101D0019" w:rsidR="00FB4D2F" w:rsidRPr="003D66E4" w:rsidRDefault="005F325F" w:rsidP="003D66E4">
      <w:pPr>
        <w:ind w:left="720"/>
        <w:rPr>
          <w:i/>
          <w:iCs/>
          <w:sz w:val="22"/>
          <w:szCs w:val="22"/>
          <w:lang w:val="es-SV"/>
        </w:rPr>
      </w:pPr>
      <w:r w:rsidRPr="0085645C">
        <w:rPr>
          <w:i/>
          <w:iCs/>
          <w:sz w:val="22"/>
          <w:szCs w:val="22"/>
          <w:lang w:val="es-ES"/>
        </w:rPr>
        <w:t xml:space="preserve">Artículo 71. </w:t>
      </w:r>
      <w:r w:rsidRPr="002539D2">
        <w:rPr>
          <w:i/>
          <w:iCs/>
          <w:sz w:val="22"/>
          <w:szCs w:val="22"/>
          <w:lang w:val="es-SV"/>
        </w:rPr>
        <w:t>Situaciones no previstas. Cuando en las instalaciones del Instituto Guatemalteco de Migración o sus sedes, se presente una persona solicitando et ingreso oficial a Guatemala sin estar previsto en las regulaciones del presente Código o en las demás disposiciones legales que se emitan, deberá ser ·enviada a las instituciones previamente autorizadas por el Instituto que presten abrigo temporal y el funcio</w:t>
      </w:r>
      <w:r>
        <w:rPr>
          <w:i/>
          <w:iCs/>
          <w:sz w:val="22"/>
          <w:szCs w:val="22"/>
          <w:lang w:val="es-SV"/>
        </w:rPr>
        <w:t>nario</w:t>
      </w:r>
      <w:r w:rsidRPr="002539D2">
        <w:rPr>
          <w:i/>
          <w:iCs/>
          <w:sz w:val="22"/>
          <w:szCs w:val="22"/>
          <w:lang w:val="es-SV"/>
        </w:rPr>
        <w:t xml:space="preserve"> o empleado deberá observar los siguientes criterios. </w:t>
      </w:r>
    </w:p>
    <w:p w14:paraId="563D9E1A" w14:textId="37660B34" w:rsidR="00AC293B" w:rsidRDefault="00AC293B" w:rsidP="00AC293B">
      <w:pPr>
        <w:ind w:left="720"/>
        <w:rPr>
          <w:i/>
          <w:iCs/>
          <w:sz w:val="22"/>
          <w:szCs w:val="22"/>
          <w:lang w:val="es-ES"/>
        </w:rPr>
      </w:pPr>
      <w:r>
        <w:rPr>
          <w:i/>
          <w:iCs/>
          <w:sz w:val="22"/>
          <w:szCs w:val="22"/>
          <w:lang w:val="es-ES"/>
        </w:rPr>
        <w:t>[…]</w:t>
      </w:r>
    </w:p>
    <w:p w14:paraId="331194B5" w14:textId="671FD796" w:rsidR="00AC293B" w:rsidRPr="00AC293B" w:rsidRDefault="00AC293B" w:rsidP="00AC293B">
      <w:pPr>
        <w:ind w:left="720"/>
        <w:rPr>
          <w:i/>
          <w:iCs/>
          <w:sz w:val="22"/>
          <w:szCs w:val="22"/>
          <w:lang w:val="es-ES"/>
        </w:rPr>
      </w:pPr>
      <w:r w:rsidRPr="00AC293B">
        <w:rPr>
          <w:i/>
          <w:iCs/>
          <w:sz w:val="22"/>
          <w:szCs w:val="22"/>
          <w:lang w:val="es-ES"/>
        </w:rPr>
        <w:t xml:space="preserve">d) Si es una familia, se estará a lo dispuesto del presente Código y será el Subdirector de Atención y Protección de Derechos Fundamentales de los Migrantes quien debe brindar la atención y seguimiento al caso para </w:t>
      </w:r>
      <w:r w:rsidR="00C17773">
        <w:rPr>
          <w:i/>
          <w:iCs/>
          <w:sz w:val="22"/>
          <w:szCs w:val="22"/>
          <w:lang w:val="es-ES"/>
        </w:rPr>
        <w:t>l</w:t>
      </w:r>
      <w:r w:rsidRPr="00AC293B">
        <w:rPr>
          <w:i/>
          <w:iCs/>
          <w:sz w:val="22"/>
          <w:szCs w:val="22"/>
          <w:lang w:val="es-ES"/>
        </w:rPr>
        <w:t xml:space="preserve">a reunificación familiar, protección y asistencia de niños, niñas o adolescentes de </w:t>
      </w:r>
      <w:r w:rsidR="00C17773" w:rsidRPr="00AC293B">
        <w:rPr>
          <w:i/>
          <w:iCs/>
          <w:sz w:val="22"/>
          <w:szCs w:val="22"/>
          <w:lang w:val="es-ES"/>
        </w:rPr>
        <w:t>conformidad</w:t>
      </w:r>
      <w:r w:rsidRPr="00AC293B">
        <w:rPr>
          <w:i/>
          <w:iCs/>
          <w:sz w:val="22"/>
          <w:szCs w:val="22"/>
          <w:lang w:val="es-ES"/>
        </w:rPr>
        <w:t xml:space="preserve"> con su interés superior, o conforme los principios que rigen </w:t>
      </w:r>
      <w:r w:rsidR="00C17773">
        <w:rPr>
          <w:i/>
          <w:iCs/>
          <w:sz w:val="22"/>
          <w:szCs w:val="22"/>
          <w:lang w:val="es-ES"/>
        </w:rPr>
        <w:t>l</w:t>
      </w:r>
      <w:r w:rsidRPr="00AC293B">
        <w:rPr>
          <w:i/>
          <w:iCs/>
          <w:sz w:val="22"/>
          <w:szCs w:val="22"/>
          <w:lang w:val="es-ES"/>
        </w:rPr>
        <w:t>a actuación según sea el caso</w:t>
      </w:r>
      <w:r w:rsidR="00C17773">
        <w:rPr>
          <w:i/>
          <w:iCs/>
          <w:sz w:val="22"/>
          <w:szCs w:val="22"/>
          <w:lang w:val="es-ES"/>
        </w:rPr>
        <w:t>.</w:t>
      </w:r>
      <w:r w:rsidRPr="00AC293B">
        <w:rPr>
          <w:i/>
          <w:iCs/>
          <w:sz w:val="22"/>
          <w:szCs w:val="22"/>
          <w:lang w:val="es-ES"/>
        </w:rPr>
        <w:t xml:space="preserve"> </w:t>
      </w:r>
    </w:p>
    <w:p w14:paraId="4C704CB0" w14:textId="77777777" w:rsidR="00AC293B" w:rsidRPr="00A43B8F" w:rsidRDefault="00AC293B" w:rsidP="002539D2">
      <w:pPr>
        <w:ind w:left="720"/>
        <w:rPr>
          <w:i/>
          <w:iCs/>
          <w:sz w:val="22"/>
          <w:szCs w:val="22"/>
          <w:lang w:val="es-ES"/>
        </w:rPr>
      </w:pPr>
    </w:p>
    <w:p w14:paraId="6DA9570A" w14:textId="77777777" w:rsidR="004C126E" w:rsidRPr="00207F7E" w:rsidRDefault="004C126E" w:rsidP="002539D2">
      <w:pPr>
        <w:ind w:left="720"/>
        <w:rPr>
          <w:sz w:val="22"/>
          <w:szCs w:val="22"/>
          <w:lang w:val="es-SV"/>
        </w:rPr>
      </w:pPr>
    </w:p>
    <w:p w14:paraId="60E607CD" w14:textId="73C62FF7" w:rsidR="002539D2" w:rsidRPr="00207F7E" w:rsidRDefault="002539D2" w:rsidP="0037408C">
      <w:pPr>
        <w:rPr>
          <w:lang w:val="es-SV"/>
        </w:rPr>
      </w:pPr>
    </w:p>
    <w:p w14:paraId="784FD5A0" w14:textId="77777777" w:rsidR="0037408C" w:rsidRPr="00207F7E" w:rsidRDefault="0037408C" w:rsidP="0037408C">
      <w:pPr>
        <w:rPr>
          <w:lang w:val="es-SV"/>
        </w:rPr>
      </w:pPr>
    </w:p>
    <w:p w14:paraId="211D0471" w14:textId="15E50B83" w:rsidR="009D7B63" w:rsidRPr="000E03A6" w:rsidRDefault="00355FA7" w:rsidP="00547101">
      <w:pPr>
        <w:pStyle w:val="Heading4"/>
        <w:rPr>
          <w:i/>
          <w:sz w:val="18"/>
          <w:szCs w:val="18"/>
        </w:rPr>
      </w:pPr>
      <w:bookmarkStart w:id="107"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107"/>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31F53E" w14:textId="77777777" w:rsidR="007465EE" w:rsidRDefault="007465EE" w:rsidP="00001F72">
      <w:pPr>
        <w:spacing w:after="0" w:line="240" w:lineRule="auto"/>
      </w:pPr>
      <w:r>
        <w:separator/>
      </w:r>
    </w:p>
  </w:endnote>
  <w:endnote w:type="continuationSeparator" w:id="0">
    <w:p w14:paraId="4DF634B7" w14:textId="77777777" w:rsidR="007465EE" w:rsidRDefault="007465EE"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754514">
          <w:rPr>
            <w:noProof/>
          </w:rPr>
          <w:t>8</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FA73E" w14:textId="77777777" w:rsidR="007465EE" w:rsidRDefault="007465EE" w:rsidP="00001F72">
      <w:pPr>
        <w:spacing w:after="0" w:line="240" w:lineRule="auto"/>
      </w:pPr>
      <w:r>
        <w:separator/>
      </w:r>
    </w:p>
  </w:footnote>
  <w:footnote w:type="continuationSeparator" w:id="0">
    <w:p w14:paraId="0511C5CA" w14:textId="77777777" w:rsidR="007465EE" w:rsidRDefault="007465EE" w:rsidP="00001F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7D347" w14:textId="18B149FF"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036502">
      <w:tab/>
    </w:r>
    <w:r w:rsidR="00754514">
      <w:t>June 23, 2021</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14D4"/>
    <w:multiLevelType w:val="hybridMultilevel"/>
    <w:tmpl w:val="252E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915981"/>
    <w:multiLevelType w:val="hybridMultilevel"/>
    <w:tmpl w:val="8800CD1A"/>
    <w:lvl w:ilvl="0" w:tplc="01E4E8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79617F8"/>
    <w:multiLevelType w:val="hybridMultilevel"/>
    <w:tmpl w:val="1D0842E8"/>
    <w:lvl w:ilvl="0" w:tplc="7D386F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4"/>
  </w:num>
  <w:num w:numId="5">
    <w:abstractNumId w:val="2"/>
  </w:num>
  <w:num w:numId="6">
    <w:abstractNumId w:val="9"/>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1"/>
  </w:num>
  <w:num w:numId="11">
    <w:abstractNumId w:val="7"/>
  </w:num>
  <w:num w:numId="12">
    <w:abstractNumId w:val="0"/>
  </w:num>
  <w:num w:numId="13">
    <w:abstractNumId w:val="0"/>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2BA5"/>
    <w:rsid w:val="000257E5"/>
    <w:rsid w:val="00036502"/>
    <w:rsid w:val="00047B11"/>
    <w:rsid w:val="000667EC"/>
    <w:rsid w:val="000675CA"/>
    <w:rsid w:val="00076C83"/>
    <w:rsid w:val="00084AA0"/>
    <w:rsid w:val="0009192F"/>
    <w:rsid w:val="000A17FA"/>
    <w:rsid w:val="000C1859"/>
    <w:rsid w:val="000D36D2"/>
    <w:rsid w:val="000D6AA0"/>
    <w:rsid w:val="000E03A6"/>
    <w:rsid w:val="001136CA"/>
    <w:rsid w:val="00113940"/>
    <w:rsid w:val="001208F7"/>
    <w:rsid w:val="00124E5E"/>
    <w:rsid w:val="00135514"/>
    <w:rsid w:val="00154497"/>
    <w:rsid w:val="00167519"/>
    <w:rsid w:val="001D3E65"/>
    <w:rsid w:val="001D4DED"/>
    <w:rsid w:val="001E447C"/>
    <w:rsid w:val="001F0228"/>
    <w:rsid w:val="00206092"/>
    <w:rsid w:val="00207F7E"/>
    <w:rsid w:val="00222D7F"/>
    <w:rsid w:val="002444B6"/>
    <w:rsid w:val="002539D2"/>
    <w:rsid w:val="00260AF0"/>
    <w:rsid w:val="00266515"/>
    <w:rsid w:val="002968A5"/>
    <w:rsid w:val="002E5044"/>
    <w:rsid w:val="002F3441"/>
    <w:rsid w:val="00304E65"/>
    <w:rsid w:val="003407C9"/>
    <w:rsid w:val="00355209"/>
    <w:rsid w:val="00355FA7"/>
    <w:rsid w:val="00363B39"/>
    <w:rsid w:val="00364EAE"/>
    <w:rsid w:val="00370C9F"/>
    <w:rsid w:val="00372E06"/>
    <w:rsid w:val="0037408C"/>
    <w:rsid w:val="0037440A"/>
    <w:rsid w:val="0037600D"/>
    <w:rsid w:val="00376438"/>
    <w:rsid w:val="00383B43"/>
    <w:rsid w:val="00392F5D"/>
    <w:rsid w:val="003D28F7"/>
    <w:rsid w:val="003D4DD9"/>
    <w:rsid w:val="003D66E4"/>
    <w:rsid w:val="003E04AB"/>
    <w:rsid w:val="003E25FE"/>
    <w:rsid w:val="00403144"/>
    <w:rsid w:val="00405CBC"/>
    <w:rsid w:val="00427E38"/>
    <w:rsid w:val="00433749"/>
    <w:rsid w:val="00452216"/>
    <w:rsid w:val="00482CFD"/>
    <w:rsid w:val="00485DF6"/>
    <w:rsid w:val="00491707"/>
    <w:rsid w:val="00497315"/>
    <w:rsid w:val="004C126E"/>
    <w:rsid w:val="004C5502"/>
    <w:rsid w:val="004D71FA"/>
    <w:rsid w:val="004E5EE6"/>
    <w:rsid w:val="00522BF3"/>
    <w:rsid w:val="00540D6F"/>
    <w:rsid w:val="00542F7A"/>
    <w:rsid w:val="00547101"/>
    <w:rsid w:val="00555A67"/>
    <w:rsid w:val="00564517"/>
    <w:rsid w:val="005D130D"/>
    <w:rsid w:val="005D1D76"/>
    <w:rsid w:val="005D2778"/>
    <w:rsid w:val="005D2F09"/>
    <w:rsid w:val="005E4090"/>
    <w:rsid w:val="005F0A28"/>
    <w:rsid w:val="005F325F"/>
    <w:rsid w:val="00650165"/>
    <w:rsid w:val="00660556"/>
    <w:rsid w:val="00660F78"/>
    <w:rsid w:val="00661DC3"/>
    <w:rsid w:val="00662D4C"/>
    <w:rsid w:val="006816E9"/>
    <w:rsid w:val="006E5AFD"/>
    <w:rsid w:val="007465EE"/>
    <w:rsid w:val="00750250"/>
    <w:rsid w:val="00754514"/>
    <w:rsid w:val="00761309"/>
    <w:rsid w:val="00777108"/>
    <w:rsid w:val="00785926"/>
    <w:rsid w:val="00792E04"/>
    <w:rsid w:val="007B723B"/>
    <w:rsid w:val="007C3BE7"/>
    <w:rsid w:val="007E05DE"/>
    <w:rsid w:val="007F217D"/>
    <w:rsid w:val="00813C20"/>
    <w:rsid w:val="0082100B"/>
    <w:rsid w:val="0084625D"/>
    <w:rsid w:val="0085645C"/>
    <w:rsid w:val="008700C5"/>
    <w:rsid w:val="00881833"/>
    <w:rsid w:val="00885A45"/>
    <w:rsid w:val="008A5535"/>
    <w:rsid w:val="008B4F6D"/>
    <w:rsid w:val="008C3BEA"/>
    <w:rsid w:val="008C76C5"/>
    <w:rsid w:val="008E162E"/>
    <w:rsid w:val="008F2C93"/>
    <w:rsid w:val="009111BF"/>
    <w:rsid w:val="00933C4D"/>
    <w:rsid w:val="00934C9C"/>
    <w:rsid w:val="00935832"/>
    <w:rsid w:val="00936E67"/>
    <w:rsid w:val="0094722F"/>
    <w:rsid w:val="00957E6D"/>
    <w:rsid w:val="009A6B91"/>
    <w:rsid w:val="009C6EFE"/>
    <w:rsid w:val="009D0094"/>
    <w:rsid w:val="009D7B63"/>
    <w:rsid w:val="009F01F6"/>
    <w:rsid w:val="00A34ADF"/>
    <w:rsid w:val="00A43B8F"/>
    <w:rsid w:val="00A567C8"/>
    <w:rsid w:val="00A87CC8"/>
    <w:rsid w:val="00A9490D"/>
    <w:rsid w:val="00AA36D1"/>
    <w:rsid w:val="00AC293B"/>
    <w:rsid w:val="00AE464B"/>
    <w:rsid w:val="00B0715E"/>
    <w:rsid w:val="00B07783"/>
    <w:rsid w:val="00B31B00"/>
    <w:rsid w:val="00B42DBE"/>
    <w:rsid w:val="00B5302D"/>
    <w:rsid w:val="00B729E4"/>
    <w:rsid w:val="00B765F1"/>
    <w:rsid w:val="00B76C3E"/>
    <w:rsid w:val="00B929EF"/>
    <w:rsid w:val="00BA0FBB"/>
    <w:rsid w:val="00BD4EE0"/>
    <w:rsid w:val="00BF4793"/>
    <w:rsid w:val="00BF66FC"/>
    <w:rsid w:val="00C079EE"/>
    <w:rsid w:val="00C17773"/>
    <w:rsid w:val="00C22BF0"/>
    <w:rsid w:val="00C3184A"/>
    <w:rsid w:val="00C350CF"/>
    <w:rsid w:val="00C450D4"/>
    <w:rsid w:val="00C5785E"/>
    <w:rsid w:val="00C73357"/>
    <w:rsid w:val="00C76BB0"/>
    <w:rsid w:val="00CA0626"/>
    <w:rsid w:val="00CA7E52"/>
    <w:rsid w:val="00CC4D10"/>
    <w:rsid w:val="00CF3269"/>
    <w:rsid w:val="00D24F6C"/>
    <w:rsid w:val="00D35535"/>
    <w:rsid w:val="00D411CC"/>
    <w:rsid w:val="00D43EAF"/>
    <w:rsid w:val="00D46161"/>
    <w:rsid w:val="00D5202D"/>
    <w:rsid w:val="00D53009"/>
    <w:rsid w:val="00D608D0"/>
    <w:rsid w:val="00D64565"/>
    <w:rsid w:val="00D70E05"/>
    <w:rsid w:val="00D84376"/>
    <w:rsid w:val="00D9240F"/>
    <w:rsid w:val="00D95C20"/>
    <w:rsid w:val="00DB42CE"/>
    <w:rsid w:val="00DC1026"/>
    <w:rsid w:val="00DD1A7D"/>
    <w:rsid w:val="00DD541A"/>
    <w:rsid w:val="00DF6C79"/>
    <w:rsid w:val="00E50C8C"/>
    <w:rsid w:val="00E858DF"/>
    <w:rsid w:val="00E96637"/>
    <w:rsid w:val="00E966C8"/>
    <w:rsid w:val="00EB4D10"/>
    <w:rsid w:val="00EC7DB2"/>
    <w:rsid w:val="00ED4244"/>
    <w:rsid w:val="00EE6BCE"/>
    <w:rsid w:val="00EF2B18"/>
    <w:rsid w:val="00F00C96"/>
    <w:rsid w:val="00F0598A"/>
    <w:rsid w:val="00F078B9"/>
    <w:rsid w:val="00F22D3F"/>
    <w:rsid w:val="00F61B16"/>
    <w:rsid w:val="00F92E28"/>
    <w:rsid w:val="00FA1300"/>
    <w:rsid w:val="00FA3760"/>
    <w:rsid w:val="00FB4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9782">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6BB658-02A6-45B0-A62D-74EFEEE3ABB1}">
  <ds:schemaRefs>
    <ds:schemaRef ds:uri="http://schemas.openxmlformats.org/officeDocument/2006/bibliography"/>
  </ds:schemaRefs>
</ds:datastoreItem>
</file>

<file path=customXml/itemProps2.xml><?xml version="1.0" encoding="utf-8"?>
<ds:datastoreItem xmlns:ds="http://schemas.openxmlformats.org/officeDocument/2006/customXml" ds:itemID="{E7789377-7B29-439C-A04D-E30CA0EAA542}"/>
</file>

<file path=customXml/itemProps3.xml><?xml version="1.0" encoding="utf-8"?>
<ds:datastoreItem xmlns:ds="http://schemas.openxmlformats.org/officeDocument/2006/customXml" ds:itemID="{4B074A23-CC4A-4245-A01C-57FE9CB7CBCC}"/>
</file>

<file path=customXml/itemProps4.xml><?xml version="1.0" encoding="utf-8"?>
<ds:datastoreItem xmlns:ds="http://schemas.openxmlformats.org/officeDocument/2006/customXml" ds:itemID="{BEC69577-37DE-4B18-A203-FC32893D2677}"/>
</file>

<file path=docProps/app.xml><?xml version="1.0" encoding="utf-8"?>
<Properties xmlns="http://schemas.openxmlformats.org/officeDocument/2006/extended-properties" xmlns:vt="http://schemas.openxmlformats.org/officeDocument/2006/docPropsVTypes">
  <Template>Normal.dotm</Template>
  <TotalTime>1</TotalTime>
  <Pages>10</Pages>
  <Words>2944</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19689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dcterms:created xsi:type="dcterms:W3CDTF">2021-06-23T17:27:00Z</dcterms:created>
  <dcterms:modified xsi:type="dcterms:W3CDTF">2021-06-23T17:27:00Z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