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_rels/document.xml.rels" ContentType="application/vnd.openxmlformats-package.relationships+xml"/>
  <Override PartName="/word/media/image1.wmf" ContentType="image/x-wmf"/>
  <Override PartName="/word/media/image2.png" ContentType="image/png"/>
  <Override PartName="/word/media/image3.wmf" ContentType="image/x-wmf"/>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mc:AlternateContent>
          <mc:Choice Requires="wpg">
            <w:drawing>
              <wp:anchor behindDoc="1" distT="0" distB="0" distL="0" distR="0" simplePos="0" locked="0" layoutInCell="0" allowOverlap="1" relativeHeight="2">
                <wp:simplePos x="0" y="0"/>
                <wp:positionH relativeFrom="column">
                  <wp:posOffset>180975</wp:posOffset>
                </wp:positionH>
                <wp:positionV relativeFrom="paragraph">
                  <wp:posOffset>-56515</wp:posOffset>
                </wp:positionV>
                <wp:extent cx="5148580" cy="972185"/>
                <wp:effectExtent l="0" t="0" r="0" b="0"/>
                <wp:wrapNone/>
                <wp:docPr id="1" name="Image1"/>
                <a:graphic xmlns:a="http://schemas.openxmlformats.org/drawingml/2006/main">
                  <a:graphicData uri="http://schemas.microsoft.com/office/word/2010/wordprocessingGroup">
                    <wpg:wgp>
                      <wpg:cNvGrpSpPr/>
                      <wpg:grpSpPr>
                        <a:xfrm>
                          <a:off x="0" y="0"/>
                          <a:ext cx="5148000" cy="971640"/>
                        </a:xfrm>
                      </wpg:grpSpPr>
                      <pic:pic xmlns:pic="http://schemas.openxmlformats.org/drawingml/2006/picture">
                        <pic:nvPicPr>
                          <pic:cNvPr id="0" name="" descr=""/>
                          <pic:cNvPicPr/>
                        </pic:nvPicPr>
                        <pic:blipFill>
                          <a:blip r:embed="rId2"/>
                          <a:stretch/>
                        </pic:blipFill>
                        <pic:spPr>
                          <a:xfrm>
                            <a:off x="0" y="87120"/>
                            <a:ext cx="1029240" cy="884520"/>
                          </a:xfrm>
                          <a:prstGeom prst="rect">
                            <a:avLst/>
                          </a:prstGeom>
                          <a:ln w="0">
                            <a:noFill/>
                          </a:ln>
                        </pic:spPr>
                      </pic:pic>
                      <pic:pic xmlns:pic="http://schemas.openxmlformats.org/drawingml/2006/picture">
                        <pic:nvPicPr>
                          <pic:cNvPr id="1" name="" descr=""/>
                          <pic:cNvPicPr/>
                        </pic:nvPicPr>
                        <pic:blipFill>
                          <a:blip r:embed="rId3"/>
                          <a:stretch/>
                        </pic:blipFill>
                        <pic:spPr>
                          <a:xfrm>
                            <a:off x="1577520" y="0"/>
                            <a:ext cx="3570480" cy="369720"/>
                          </a:xfrm>
                          <a:prstGeom prst="rect">
                            <a:avLst/>
                          </a:prstGeom>
                          <a:ln w="0">
                            <a:noFill/>
                          </a:ln>
                        </pic:spPr>
                      </pic:pic>
                    </wpg:wgp>
                  </a:graphicData>
                </a:graphic>
              </wp:anchor>
            </w:drawing>
          </mc:Choice>
          <mc:Fallback>
            <w:pict>
              <v:group id="shape_0" alt="Image1" style="position:absolute;margin-left:14.25pt;margin-top:-4.45pt;width:405.4pt;height:76.5pt" coordorigin="285,-89" coordsize="8108,1530">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style="position:absolute;left:285;top:48;width:1620;height:1392;mso-wrap-style:none;v-text-anchor:middle" type="shapetype_75">
                  <v:imagedata r:id="rId4" o:detectmouseclick="t"/>
                  <v:stroke color="#3465a4" joinstyle="round" endcap="flat"/>
                  <w10:wrap type="none"/>
                </v:shape>
                <v:shape id="shape_0" stroked="f" style="position:absolute;left:2769;top:-89;width:5622;height:581;mso-wrap-style:none;v-text-anchor:middle" type="shapetype_75">
                  <v:imagedata r:id="rId3" o:detectmouseclick="t"/>
                  <v:stroke color="#3465a4" joinstyle="round" endcap="flat"/>
                </v:shape>
              </v:group>
            </w:pict>
          </mc:Fallback>
        </mc:AlternateContent>
      </w:r>
    </w:p>
    <w:p>
      <w:pPr>
        <w:pStyle w:val="Normal"/>
        <w:spacing w:before="0" w:after="0"/>
        <w:rPr/>
      </w:pPr>
      <w:r>
        <w:rPr/>
        <w:tab/>
        <w:tab/>
        <w:tab/>
        <w:tab/>
        <w:t xml:space="preserve"> </w:t>
      </w:r>
      <w:r>
        <w:rPr>
          <w:rFonts w:eastAsia="Calibri" w:cs="Arial" w:ascii="Arial Black" w:hAnsi="Arial Black"/>
          <w:caps/>
          <w:color w:val="0000FF"/>
          <w:sz w:val="28"/>
          <w:szCs w:val="28"/>
        </w:rPr>
        <w:t>K</w:t>
      </w:r>
      <w:r>
        <w:rPr>
          <w:rFonts w:eastAsia="Calibri" w:cs="Arial" w:ascii="Arial Black" w:hAnsi="Arial Black"/>
          <w:caps/>
          <w:color w:val="0000FF"/>
        </w:rPr>
        <w:t xml:space="preserve">hmers </w:t>
      </w:r>
      <w:r>
        <w:rPr>
          <w:rFonts w:eastAsia="Calibri" w:cs="Arial" w:ascii="Arial Black" w:hAnsi="Arial Black"/>
          <w:caps/>
          <w:color w:val="0000FF"/>
          <w:sz w:val="28"/>
          <w:szCs w:val="28"/>
        </w:rPr>
        <w:t>K</w:t>
      </w:r>
      <w:r>
        <w:rPr>
          <w:rFonts w:eastAsia="Calibri" w:cs="Arial" w:ascii="Arial Black" w:hAnsi="Arial Black"/>
          <w:caps/>
          <w:color w:val="0000FF"/>
        </w:rPr>
        <w:t>ampuchea-</w:t>
      </w:r>
      <w:r>
        <w:rPr>
          <w:rFonts w:eastAsia="Calibri" w:cs="Arial" w:ascii="Arial Black" w:hAnsi="Arial Black"/>
          <w:caps/>
          <w:color w:val="0000FF"/>
          <w:sz w:val="28"/>
          <w:szCs w:val="28"/>
        </w:rPr>
        <w:t>K</w:t>
      </w:r>
      <w:r>
        <w:rPr>
          <w:rFonts w:eastAsia="Calibri" w:cs="Arial" w:ascii="Arial Black" w:hAnsi="Arial Black"/>
          <w:caps/>
          <w:color w:val="0000FF"/>
        </w:rPr>
        <w:t>rom</w:t>
      </w:r>
      <w:r>
        <w:rPr>
          <w:rFonts w:eastAsia="Calibri" w:cs="Arial" w:ascii="Arial Black" w:hAnsi="Arial Black"/>
          <w:color w:val="0000FF"/>
        </w:rPr>
        <w:t xml:space="preserve"> </w:t>
      </w:r>
      <w:r>
        <w:rPr>
          <w:rFonts w:eastAsia="Calibri" w:cs="Arial" w:ascii="Arial Black" w:hAnsi="Arial Black"/>
          <w:color w:val="0000FF"/>
          <w:sz w:val="28"/>
          <w:szCs w:val="28"/>
        </w:rPr>
        <w:t>F</w:t>
      </w:r>
      <w:r>
        <w:rPr>
          <w:rFonts w:eastAsia="Calibri" w:cs="Arial" w:ascii="Arial Black" w:hAnsi="Arial Black"/>
          <w:caps/>
          <w:color w:val="0000FF"/>
        </w:rPr>
        <w:t>ederation</w:t>
      </w:r>
    </w:p>
    <w:p>
      <w:pPr>
        <w:pStyle w:val="Normal"/>
        <w:spacing w:before="0" w:after="0"/>
        <w:rPr/>
      </w:pPr>
      <w:r>
        <w:rPr>
          <w:rFonts w:cs="Arial" w:ascii="Arial Black" w:hAnsi="Arial Black"/>
          <w:caps/>
          <w:color w:val="0000FF"/>
        </w:rPr>
        <w:tab/>
        <w:tab/>
        <w:tab/>
        <w:tab/>
        <w:t xml:space="preserve">    </w:t>
      </w:r>
      <w:hyperlink r:id="rId5">
        <w:r>
          <w:rPr>
            <w:rStyle w:val="InternetLink"/>
            <w:rFonts w:cs="Times New Roman" w:ascii="Times New Roman" w:hAnsi="Times New Roman"/>
            <w:b/>
            <w:bCs/>
            <w:color w:val="3333FF"/>
            <w:sz w:val="24"/>
            <w:szCs w:val="24"/>
            <w:u w:val="none"/>
          </w:rPr>
          <w:t>https://khmerkrom.org</w:t>
        </w:r>
      </w:hyperlink>
      <w:r>
        <w:rPr>
          <w:rFonts w:cs="Times New Roman" w:ascii="Times New Roman" w:hAnsi="Times New Roman"/>
          <w:b/>
          <w:bCs/>
          <w:color w:val="3333FF"/>
          <w:sz w:val="24"/>
          <w:szCs w:val="24"/>
        </w:rPr>
        <w:t xml:space="preserve"> – info@khmerkrom.org</w:t>
      </w:r>
    </w:p>
    <w:p>
      <w:pPr>
        <w:pStyle w:val="Normal"/>
        <w:jc w:val="center"/>
        <w:rPr>
          <w:rFonts w:ascii="Times New Roman" w:hAnsi="Times New Roman" w:cs="Times New Roman"/>
          <w:b/>
          <w:b/>
          <w:bCs/>
          <w:sz w:val="32"/>
          <w:szCs w:val="32"/>
        </w:rPr>
      </w:pPr>
      <w:r>
        <w:rPr>
          <w:rFonts w:cs="Times New Roman" w:ascii="Times New Roman" w:hAnsi="Times New Roman"/>
          <w:b/>
          <w:bCs/>
          <w:sz w:val="32"/>
          <w:szCs w:val="32"/>
        </w:rPr>
      </w:r>
    </w:p>
    <w:p>
      <w:pPr>
        <w:pStyle w:val="Normal"/>
        <w:jc w:val="center"/>
        <w:rPr>
          <w:rFonts w:ascii="Times New Roman" w:hAnsi="Times New Roman" w:cs="Times New Roman"/>
          <w:b/>
          <w:b/>
          <w:bCs/>
          <w:sz w:val="32"/>
          <w:szCs w:val="32"/>
        </w:rPr>
      </w:pPr>
      <w:r>
        <w:rPr>
          <w:rFonts w:cs="Times New Roman" w:ascii="Times New Roman" w:hAnsi="Times New Roman"/>
          <w:b/>
          <w:bCs/>
          <w:sz w:val="32"/>
          <w:szCs w:val="32"/>
        </w:rPr>
      </w:r>
    </w:p>
    <w:p>
      <w:pPr>
        <w:pStyle w:val="Normal"/>
        <w:jc w:val="center"/>
        <w:rPr/>
      </w:pPr>
      <w:r>
        <w:rPr>
          <w:rFonts w:cs="Times New Roman" w:ascii="Times New Roman" w:hAnsi="Times New Roman"/>
          <w:b/>
          <w:bCs/>
          <w:sz w:val="44"/>
          <w:szCs w:val="44"/>
        </w:rPr>
        <w:t xml:space="preserve">Submission to the Human Rights Committee of the United Nations on the International Convention on the Committee on the Elimination of Discrimination against Women for the consideration of the </w:t>
      </w:r>
      <w:r>
        <w:rPr>
          <w:rFonts w:eastAsia="Calibri" w:cs="Times New Roman" w:ascii="Times New Roman" w:hAnsi="Times New Roman"/>
          <w:b/>
          <w:bCs/>
          <w:color w:val="auto"/>
          <w:kern w:val="0"/>
          <w:sz w:val="44"/>
          <w:szCs w:val="44"/>
          <w:lang w:val="en-US" w:eastAsia="en-US" w:bidi="ar-SA"/>
        </w:rPr>
        <w:t>ninth</w:t>
      </w:r>
      <w:r>
        <w:rPr>
          <w:rFonts w:cs="Times New Roman" w:ascii="Times New Roman" w:hAnsi="Times New Roman"/>
          <w:b/>
          <w:bCs/>
          <w:sz w:val="44"/>
          <w:szCs w:val="44"/>
        </w:rPr>
        <w:t xml:space="preserve"> periodic report submitted by Viet Nam (</w:t>
      </w:r>
      <w:r>
        <w:rPr>
          <w:rFonts w:ascii="Times New Roman" w:hAnsi="Times New Roman"/>
          <w:b/>
          <w:bCs/>
          <w:sz w:val="44"/>
          <w:szCs w:val="44"/>
          <w:lang w:val="en-CA"/>
        </w:rPr>
        <w:t>CEDAW/C/VNM/9</w:t>
      </w:r>
      <w:r>
        <w:rPr>
          <w:rFonts w:cs="Times New Roman" w:ascii="Times New Roman" w:hAnsi="Times New Roman"/>
          <w:b/>
          <w:bCs/>
          <w:sz w:val="44"/>
          <w:szCs w:val="44"/>
        </w:rPr>
        <w:t>)</w:t>
      </w:r>
    </w:p>
    <w:p>
      <w:pPr>
        <w:pStyle w:val="Normal"/>
        <w:jc w:val="center"/>
        <w:rPr/>
      </w:pPr>
      <w:r>
        <w:rPr>
          <w:rFonts w:cs="Times New Roman" w:ascii="Times New Roman" w:hAnsi="Times New Roman"/>
          <w:b/>
          <w:bCs/>
          <w:sz w:val="44"/>
          <w:szCs w:val="44"/>
        </w:rPr>
        <w:t xml:space="preserve"> </w:t>
      </w:r>
      <w:r>
        <w:rPr>
          <w:rFonts w:cs="Times New Roman" w:ascii="Times New Roman" w:hAnsi="Times New Roman"/>
          <w:b/>
          <w:bCs/>
          <w:sz w:val="44"/>
          <w:szCs w:val="44"/>
        </w:rPr>
        <w:t xml:space="preserve">89th Pre-Sessional Working Group </w:t>
      </w:r>
      <w:r>
        <w:rPr>
          <w:rFonts w:cs="Times New Roman" w:ascii="Times New Roman" w:hAnsi="Times New Roman"/>
          <w:b/>
          <w:bCs/>
          <w:sz w:val="44"/>
          <w:szCs w:val="44"/>
        </w:rPr>
        <w:t>S</w:t>
      </w:r>
      <w:r>
        <w:rPr>
          <w:rFonts w:cs="Times New Roman" w:ascii="Times New Roman" w:hAnsi="Times New Roman"/>
          <w:b/>
          <w:bCs/>
          <w:sz w:val="44"/>
          <w:szCs w:val="44"/>
        </w:rPr>
        <w:t>ession</w:t>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pPr>
      <w:r>
        <w:rPr>
          <w:rFonts w:eastAsia="Calibri" w:cs="Times New Roman" w:ascii="Times New Roman" w:hAnsi="Times New Roman"/>
          <w:color w:val="auto"/>
          <w:kern w:val="0"/>
          <w:sz w:val="32"/>
          <w:szCs w:val="32"/>
          <w:lang w:val="en-US" w:eastAsia="en-US" w:bidi="ar-SA"/>
        </w:rPr>
        <w:t>January</w:t>
      </w:r>
      <w:r>
        <w:rPr>
          <w:rFonts w:cs="Times New Roman" w:ascii="Times New Roman" w:hAnsi="Times New Roman"/>
          <w:sz w:val="32"/>
          <w:szCs w:val="32"/>
        </w:rPr>
        <w:t xml:space="preserve"> 2024</w:t>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ListParagraph"/>
        <w:ind w:left="0" w:right="0" w:hanging="0"/>
        <w:jc w:val="both"/>
        <w:rPr>
          <w:rFonts w:ascii="Times New Roman" w:hAnsi="Times New Roman"/>
          <w:sz w:val="32"/>
          <w:szCs w:val="32"/>
        </w:rPr>
      </w:pPr>
      <w:r>
        <w:rPr>
          <w:rFonts w:eastAsia="Times New Roman" w:ascii="Times New Roman" w:hAnsi="Times New Roman"/>
          <w:b/>
          <w:bCs/>
          <w:color w:val="auto"/>
          <w:sz w:val="32"/>
          <w:szCs w:val="32"/>
          <w:lang w:val="en-US"/>
        </w:rPr>
        <w:t>Introduction</w:t>
      </w:r>
    </w:p>
    <w:p>
      <w:pPr>
        <w:pStyle w:val="ListParagraph"/>
        <w:ind w:left="0" w:right="0" w:hanging="0"/>
        <w:jc w:val="both"/>
        <w:rPr>
          <w:rFonts w:ascii="Times New Roman" w:hAnsi="Times New Roman"/>
          <w:sz w:val="32"/>
          <w:szCs w:val="32"/>
        </w:rPr>
      </w:pPr>
      <w:r>
        <w:rPr>
          <w:rFonts w:ascii="Times New Roman" w:hAnsi="Times New Roman"/>
          <w:sz w:val="32"/>
          <w:szCs w:val="32"/>
        </w:rPr>
      </w:r>
    </w:p>
    <w:p>
      <w:pPr>
        <w:pStyle w:val="ListParagraph"/>
        <w:ind w:left="0" w:right="0" w:hanging="0"/>
        <w:jc w:val="both"/>
        <w:rPr>
          <w:rFonts w:ascii="Times New Roman" w:hAnsi="Times New Roman" w:eastAsia="Times New Roman"/>
          <w:b/>
          <w:b/>
          <w:bCs/>
          <w:color w:val="auto"/>
          <w:sz w:val="24"/>
          <w:szCs w:val="24"/>
          <w:lang w:val="en-US"/>
        </w:rPr>
      </w:pPr>
      <w:r>
        <w:rPr>
          <w:rFonts w:eastAsia="Times New Roman" w:cs="Times New Roman" w:ascii="Times New Roman" w:hAnsi="Times New Roman"/>
          <w:sz w:val="24"/>
          <w:szCs w:val="24"/>
        </w:rPr>
        <w:t xml:space="preserve">The Khmers Kampuchea-Krom Federation (KKF) submits this alternative report to the Human Rights Committee, focusing on the International Convention on the Elimination of Discrimination against Women (CEDAW). The report aims to shed light on the challenges faced by Indigenous Khmer-Krom women in Vietnam's Mekong Delta, highlighting systemic violations of their fundamental rights by the Government of Vietnam. Highlighting the stark contrast between the realities depicted in this report and Vietnam's official CEDAW submission, the KKF seeks to draw attention to pervasive discrimination and ongoing human rights violations experienced by Khmer-Krom women who reside in rural areas, where </w:t>
      </w:r>
      <w:r>
        <w:rPr>
          <w:rFonts w:eastAsia="Times New Roman" w:cs="Times New Roman" w:ascii="Times New Roman" w:hAnsi="Times New Roman"/>
          <w:color w:val="000000"/>
          <w:kern w:val="0"/>
          <w:sz w:val="24"/>
          <w:szCs w:val="24"/>
          <w:lang w:val="en-AU" w:eastAsia="en-US" w:bidi="km-KH"/>
        </w:rPr>
        <w:t>most</w:t>
      </w:r>
      <w:r>
        <w:rPr>
          <w:rFonts w:eastAsia="Times New Roman" w:cs="Times New Roman" w:ascii="Times New Roman" w:hAnsi="Times New Roman"/>
          <w:sz w:val="24"/>
          <w:szCs w:val="24"/>
        </w:rPr>
        <w:t xml:space="preserve"> of them live. These Khmer-Krom women are the poorest, the least educated, and live under the poverty line. This alternative report is presented with the hope that it prompts comprehensive questions from the Committee, urging Vietnam to address the outlined human rights issues and align its actions with CEDAW principles.</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pPr>
      <w:r>
        <w:rPr>
          <w:rFonts w:cs="Times New Roman" w:ascii="Times New Roman" w:hAnsi="Times New Roman"/>
          <w:b/>
          <w:bCs/>
          <w:sz w:val="32"/>
          <w:szCs w:val="32"/>
        </w:rPr>
        <w:t xml:space="preserve">Compliance with the </w:t>
      </w:r>
      <w:r>
        <w:rPr>
          <w:rFonts w:eastAsia="Calibri" w:cs="Times New Roman" w:ascii="Times New Roman" w:hAnsi="Times New Roman"/>
          <w:b/>
          <w:bCs/>
          <w:color w:val="auto"/>
          <w:kern w:val="0"/>
          <w:sz w:val="32"/>
          <w:szCs w:val="32"/>
          <w:lang w:val="en-US" w:eastAsia="en-US" w:bidi="ar-SA"/>
        </w:rPr>
        <w:t>CEDAW</w:t>
      </w:r>
    </w:p>
    <w:p>
      <w:pPr>
        <w:pStyle w:val="TextBody"/>
        <w:jc w:val="both"/>
        <w:rPr>
          <w:sz w:val="24"/>
          <w:szCs w:val="24"/>
        </w:rPr>
      </w:pPr>
      <w:r>
        <w:rPr>
          <w:rFonts w:cs="Times New Roman" w:ascii="Times New Roman" w:hAnsi="Times New Roman"/>
          <w:b/>
          <w:bCs/>
          <w:sz w:val="24"/>
          <w:szCs w:val="24"/>
          <w:shd w:fill="FFFFFF" w:val="clear"/>
        </w:rPr>
        <w:t xml:space="preserve">Article 1: The concept of "discrimination against women", and </w:t>
      </w:r>
      <w:r>
        <w:rPr>
          <w:rFonts w:ascii="Times New Roman" w:hAnsi="Times New Roman"/>
          <w:b/>
          <w:bCs/>
          <w:sz w:val="24"/>
          <w:szCs w:val="24"/>
        </w:rPr>
        <w:t xml:space="preserve">Article 2: </w:t>
      </w:r>
      <w:r>
        <w:rPr>
          <w:rFonts w:ascii="Times New Roman" w:hAnsi="Times New Roman"/>
          <w:b/>
          <w:bCs/>
          <w:i w:val="false"/>
          <w:caps w:val="false"/>
          <w:smallCaps w:val="false"/>
          <w:color w:val="222222"/>
          <w:spacing w:val="0"/>
          <w:sz w:val="24"/>
          <w:szCs w:val="24"/>
        </w:rPr>
        <w:t xml:space="preserve">Taking measures to eliminate all forms of discrimination against women </w:t>
      </w:r>
    </w:p>
    <w:p>
      <w:pPr>
        <w:pStyle w:val="Normal"/>
        <w:jc w:val="both"/>
        <w:rPr/>
      </w:pPr>
      <w:r>
        <w:rPr>
          <w:rFonts w:ascii="Times New Roman" w:hAnsi="Times New Roman"/>
          <w:i w:val="false"/>
          <w:caps w:val="false"/>
          <w:smallCaps w:val="false"/>
          <w:color w:val="0E101A"/>
          <w:spacing w:val="0"/>
          <w:sz w:val="24"/>
          <w:szCs w:val="24"/>
          <w:shd w:fill="auto" w:val="clear"/>
        </w:rPr>
        <w:t>In Vietnam's official report, particularly in paragraph 76,  it is claimed that implemented programs have significantly improved the status of women, promoted gender equality, and enhanced access to social services, especially for rural and ethnic minority women. However, the lived experience of Khmer-Krom women contradicts these assertions. On International Women's Day in 2023, Vietnamese authorities disrupted an event in Tra Vinh province organized by Khmer-Krom women, who, despite triple discrimination based on gender, indigenous status, and economic standing, sought to raise awareness about their rights. Following the authorities' interference, the Khmer-Krom community defended their rights, continuing the celebration. Nevertheless, the Soc Trang province police later summoned two Khmer-Krom women, Mrs. Châu Thị Thiên and Mrs. Đinh Thị Huỳnh who participated in that event, in an apparent attempt to intimidate and discourage further advocacy efforts. This incident underscores the disparity between official reports and the harsh realities faced by Khmer-Krom women.</w:t>
      </w:r>
    </w:p>
    <w:p>
      <w:pPr>
        <w:pStyle w:val="Normal"/>
        <w:jc w:val="both"/>
        <w:rPr>
          <w:rFonts w:ascii="S hne;ui-sans-serif;system-ui;apple-system;Segoe UI;Roboto;Ubuntu;Cantarell;Noto Sans;sans-serif;Helvetica Neue;Arial;Apple Color Emoji;Segoe UI Emoji;Segoe UI Symbol;Noto Color Emoji" w:hAnsi="S hne;ui-sans-serif;system-ui;apple-system;Segoe UI;Roboto;Ubuntu;Cantarell;Noto Sans;sans-serif;Helvetica Neue;Arial;Apple Color Emoji;Segoe UI Emoji;Segoe UI Symbol;Noto Color Emoji"/>
          <w:b/>
          <w:b/>
          <w:bCs/>
          <w:i w:val="false"/>
          <w:i w:val="false"/>
          <w:caps w:val="false"/>
          <w:smallCaps w:val="false"/>
          <w:color w:val="374151"/>
          <w:spacing w:val="0"/>
          <w:sz w:val="21"/>
        </w:rPr>
      </w:pPr>
      <w:r>
        <w:rPr>
          <w:rFonts w:ascii="Times New Roman" w:hAnsi="Times New Roman"/>
          <w:b/>
          <w:bCs/>
          <w:i w:val="false"/>
          <w:caps w:val="false"/>
          <w:smallCaps w:val="false"/>
          <w:color w:val="0E101A"/>
          <w:spacing w:val="0"/>
          <w:sz w:val="24"/>
          <w:szCs w:val="24"/>
          <w:shd w:fill="auto" w:val="clear"/>
        </w:rPr>
        <w:t>Recommended Questions for the Committee to Ask the State of Viet Nam:</w:t>
      </w:r>
    </w:p>
    <w:p>
      <w:pPr>
        <w:pStyle w:val="Normal"/>
        <w:numPr>
          <w:ilvl w:val="0"/>
          <w:numId w:val="1"/>
        </w:numPr>
        <w:jc w:val="both"/>
        <w:rPr>
          <w:rFonts w:ascii="S hne;ui-sans-serif;system-ui;apple-system;Segoe UI;Roboto;Ubuntu;Cantarell;Noto Sans;sans-serif;Helvetica Neue;Arial;Apple Color Emoji;Segoe UI Emoji;Segoe UI Symbol;Noto Color Emoji" w:hAnsi="S hne;ui-sans-serif;system-ui;apple-system;Segoe UI;Roboto;Ubuntu;Cantarell;Noto Sans;sans-serif;Helvetica Neue;Arial;Apple Color Emoji;Segoe UI Emoji;Segoe UI Symbol;Noto Color Emoji"/>
          <w:b w:val="false"/>
          <w:b w:val="false"/>
          <w:i w:val="false"/>
          <w:i w:val="false"/>
          <w:caps w:val="false"/>
          <w:smallCaps w:val="false"/>
          <w:color w:val="374151"/>
          <w:spacing w:val="0"/>
          <w:sz w:val="21"/>
        </w:rPr>
      </w:pPr>
      <w:r>
        <w:rPr>
          <w:rFonts w:ascii="Times New Roman" w:hAnsi="Times New Roman"/>
          <w:b w:val="false"/>
          <w:i w:val="false"/>
          <w:caps w:val="false"/>
          <w:smallCaps w:val="false"/>
          <w:color w:val="0E101A"/>
          <w:spacing w:val="0"/>
          <w:sz w:val="24"/>
          <w:szCs w:val="24"/>
          <w:shd w:fill="auto" w:val="clear"/>
        </w:rPr>
        <w:t>In light of the reported disruption of a Khmer-Krom women's event in Tra Vinh province on International Women's Day, can Vietnam provide specific details on the measures taken to ensure that all women, including Khmer-Krom women, have the freedom to organize essential events without interference?</w:t>
      </w:r>
    </w:p>
    <w:p>
      <w:pPr>
        <w:pStyle w:val="Normal"/>
        <w:numPr>
          <w:ilvl w:val="0"/>
          <w:numId w:val="1"/>
        </w:numPr>
        <w:jc w:val="both"/>
        <w:rPr>
          <w:rFonts w:ascii="S hne;ui-sans-serif;system-ui;apple-system;Segoe UI;Roboto;Ubuntu;Cantarell;Noto Sans;sans-serif;Helvetica Neue;Arial;Apple Color Emoji;Segoe UI Emoji;Segoe UI Symbol;Noto Color Emoji" w:hAnsi="S hne;ui-sans-serif;system-ui;apple-system;Segoe UI;Roboto;Ubuntu;Cantarell;Noto Sans;sans-serif;Helvetica Neue;Arial;Apple Color Emoji;Segoe UI Emoji;Segoe UI Symbol;Noto Color Emoji"/>
          <w:b w:val="false"/>
          <w:b w:val="false"/>
          <w:i w:val="false"/>
          <w:i w:val="false"/>
          <w:caps w:val="false"/>
          <w:smallCaps w:val="false"/>
          <w:color w:val="374151"/>
          <w:spacing w:val="0"/>
          <w:sz w:val="21"/>
        </w:rPr>
      </w:pPr>
      <w:r>
        <w:rPr>
          <w:rFonts w:ascii="Times New Roman" w:hAnsi="Times New Roman"/>
          <w:b w:val="false"/>
          <w:i w:val="false"/>
          <w:caps w:val="false"/>
          <w:smallCaps w:val="false"/>
          <w:color w:val="0E101A"/>
          <w:spacing w:val="0"/>
          <w:sz w:val="24"/>
          <w:szCs w:val="24"/>
          <w:shd w:fill="auto" w:val="clear"/>
        </w:rPr>
        <w:t xml:space="preserve">How does Vietnam address the triple discrimination faced by Khmer-Krom women based on gender, indigenous status, and economic standing, particularly in the context of events like the International Women's Day celebration? </w:t>
      </w:r>
    </w:p>
    <w:p>
      <w:pPr>
        <w:pStyle w:val="TextBody"/>
        <w:numPr>
          <w:ilvl w:val="0"/>
          <w:numId w:val="1"/>
        </w:numPr>
        <w:jc w:val="both"/>
        <w:rPr>
          <w:rFonts w:ascii="S hne;ui-sans-serif;system-ui;apple-system;Segoe UI;Roboto;Ubuntu;Cantarell;Noto Sans;sans-serif;Helvetica Neue;Arial;Apple Color Emoji;Segoe UI Emoji;Segoe UI Symbol;Noto Color Emoji" w:hAnsi="S hne;ui-sans-serif;system-ui;apple-system;Segoe UI;Roboto;Ubuntu;Cantarell;Noto Sans;sans-serif;Helvetica Neue;Arial;Apple Color Emoji;Segoe UI Emoji;Segoe UI Symbol;Noto Color Emoji"/>
          <w:b w:val="false"/>
          <w:b w:val="false"/>
          <w:i w:val="false"/>
          <w:i w:val="false"/>
          <w:caps w:val="false"/>
          <w:smallCaps w:val="false"/>
          <w:color w:val="0E101A"/>
          <w:spacing w:val="0"/>
          <w:sz w:val="21"/>
        </w:rPr>
      </w:pPr>
      <w:r>
        <w:rPr>
          <w:rFonts w:ascii="Times New Roman" w:hAnsi="Times New Roman"/>
          <w:b w:val="false"/>
          <w:i w:val="false"/>
          <w:caps w:val="false"/>
          <w:smallCaps w:val="false"/>
          <w:color w:val="0E101A"/>
          <w:spacing w:val="0"/>
          <w:sz w:val="24"/>
          <w:szCs w:val="24"/>
          <w:shd w:fill="auto" w:val="clear"/>
        </w:rPr>
        <w:t>How does Vietnam address the level of income, the poverty reduction, the lack of education, the lack of marketing skills, the inadequate healthcare, and the essential services of Khmer-Krom women?</w:t>
      </w:r>
    </w:p>
    <w:p>
      <w:pPr>
        <w:pStyle w:val="TextBody"/>
        <w:jc w:val="both"/>
        <w:rPr>
          <w:sz w:val="24"/>
          <w:szCs w:val="24"/>
        </w:rPr>
      </w:pPr>
      <w:r>
        <w:rPr>
          <w:rFonts w:ascii="Times New Roman" w:hAnsi="Times New Roman"/>
          <w:b/>
          <w:bCs/>
          <w:i w:val="false"/>
          <w:caps w:val="false"/>
          <w:smallCaps w:val="false"/>
          <w:color w:val="222222"/>
          <w:spacing w:val="0"/>
          <w:sz w:val="24"/>
          <w:szCs w:val="24"/>
          <w:shd w:fill="FFFFFF" w:val="clear"/>
        </w:rPr>
        <w:t xml:space="preserve">Article 3: Ensuring the full development and advancement of women, and Article 4: Special measures to enhance gender equality </w:t>
      </w:r>
    </w:p>
    <w:p>
      <w:pPr>
        <w:pStyle w:val="TextBody"/>
        <w:jc w:val="both"/>
        <w:rPr/>
      </w:pPr>
      <w:r>
        <w:rPr>
          <w:rFonts w:eastAsia="Calibri" w:cs="Tahoma" w:ascii="Times New Roman" w:hAnsi="Times New Roman"/>
          <w:i w:val="false"/>
          <w:caps w:val="false"/>
          <w:smallCaps w:val="false"/>
          <w:color w:val="222222"/>
          <w:spacing w:val="0"/>
          <w:kern w:val="0"/>
          <w:sz w:val="24"/>
          <w:szCs w:val="24"/>
          <w:shd w:fill="FFFFFF" w:val="clear"/>
          <w:lang w:val="en-US" w:eastAsia="en-US" w:bidi="ar-SA"/>
        </w:rPr>
        <w:t>Paragraph 82 of Vietnam's report highlights the National Action Plan for the 2030 Sustainable Development Agenda, outlining specific targets for gender equality. However, the harsh reality for many Khmer-Krom women in the Mekong Delta exposes a significant gap in awareness of Sustainable Development Goals (SDGs), raising concerns about their potential exclusion. Despite enumerated programs, Khmer-Krom women in the region have not benefited, leading young girls to migrate for low-paying urban jobs due to educational and landlessness challenges.</w:t>
      </w:r>
    </w:p>
    <w:p>
      <w:pPr>
        <w:pStyle w:val="TextBody"/>
        <w:jc w:val="both"/>
        <w:rPr/>
      </w:pPr>
      <w:r>
        <w:rPr>
          <w:rFonts w:eastAsia="Calibri" w:cs="Tahoma" w:ascii="Times New Roman" w:hAnsi="Times New Roman"/>
          <w:i w:val="false"/>
          <w:caps w:val="false"/>
          <w:smallCaps w:val="false"/>
          <w:color w:val="222222"/>
          <w:spacing w:val="0"/>
          <w:kern w:val="0"/>
          <w:sz w:val="24"/>
          <w:szCs w:val="24"/>
          <w:shd w:fill="FFFFFF" w:val="clear"/>
          <w:lang w:val="en-US" w:eastAsia="en-US" w:bidi="ar-SA"/>
        </w:rPr>
        <w:t>A tragic incident on August 20, 2021, involving a pregnant Khmer-Krom woman, Mrs. Thi Hon, underscored the dire circumstances. Despite collapsing in a quarantine center in Nam Tan Uyen Industrial Park, efforts to seek help were in vain, resulting in her and her unborn child's tragic death. This incident highlights the urgent need for targeted measures to address the specific challenges faced by Khmer-Krom women in Vietnam.</w:t>
      </w:r>
    </w:p>
    <w:p>
      <w:pPr>
        <w:pStyle w:val="TextBody"/>
        <w:jc w:val="both"/>
        <w:rPr>
          <w:rFonts w:ascii="S hne;ui-sans-serif;system-ui;apple-system;Segoe UI;Roboto;Ubuntu;Cantarell;Noto Sans;sans-serif;Helvetica Neue;Arial;Apple Color Emoji;Segoe UI Emoji;Segoe UI Symbol;Noto Color Emoji" w:hAnsi="S hne;ui-sans-serif;system-ui;apple-system;Segoe UI;Roboto;Ubuntu;Cantarell;Noto Sans;sans-serif;Helvetica Neue;Arial;Apple Color Emoji;Segoe UI Emoji;Segoe UI Symbol;Noto Color Emoji"/>
          <w:b/>
          <w:b/>
          <w:bCs/>
          <w:i w:val="false"/>
          <w:i w:val="false"/>
          <w:caps w:val="false"/>
          <w:smallCaps w:val="false"/>
          <w:color w:val="374151"/>
          <w:spacing w:val="0"/>
          <w:sz w:val="21"/>
        </w:rPr>
      </w:pPr>
      <w:r>
        <w:rPr>
          <w:rFonts w:eastAsia="Calibri" w:cs="Tahoma" w:ascii="Times New Roman" w:hAnsi="Times New Roman"/>
          <w:b/>
          <w:bCs/>
          <w:i w:val="false"/>
          <w:caps w:val="false"/>
          <w:smallCaps w:val="false"/>
          <w:color w:val="222222"/>
          <w:spacing w:val="0"/>
          <w:kern w:val="0"/>
          <w:sz w:val="24"/>
          <w:szCs w:val="24"/>
          <w:shd w:fill="FFFFFF" w:val="clear"/>
          <w:lang w:val="en-US" w:eastAsia="en-US" w:bidi="ar-SA"/>
        </w:rPr>
        <w:t>Recommended Questions for the Committee:</w:t>
      </w:r>
    </w:p>
    <w:p>
      <w:pPr>
        <w:pStyle w:val="TextBody"/>
        <w:numPr>
          <w:ilvl w:val="0"/>
          <w:numId w:val="2"/>
        </w:numPr>
        <w:jc w:val="both"/>
        <w:rPr>
          <w:rFonts w:ascii="S hne;ui-sans-serif;system-ui;apple-system;Segoe UI;Roboto;Ubuntu;Cantarell;Noto Sans;sans-serif;Helvetica Neue;Arial;Apple Color Emoji;Segoe UI Emoji;Segoe UI Symbol;Noto Color Emoji" w:hAnsi="S hne;ui-sans-serif;system-ui;apple-system;Segoe UI;Roboto;Ubuntu;Cantarell;Noto Sans;sans-serif;Helvetica Neue;Arial;Apple Color Emoji;Segoe UI Emoji;Segoe UI Symbol;Noto Color Emoji"/>
          <w:b/>
          <w:b/>
          <w:bCs/>
          <w:i w:val="false"/>
          <w:i w:val="false"/>
          <w:caps w:val="false"/>
          <w:smallCaps w:val="false"/>
          <w:color w:val="374151"/>
          <w:spacing w:val="0"/>
          <w:sz w:val="21"/>
        </w:rPr>
      </w:pPr>
      <w:r>
        <w:rPr>
          <w:rFonts w:eastAsia="Calibri" w:cs="Tahoma" w:ascii="Times New Roman" w:hAnsi="Times New Roman"/>
          <w:b w:val="false"/>
          <w:bCs/>
          <w:i w:val="false"/>
          <w:caps w:val="false"/>
          <w:smallCaps w:val="false"/>
          <w:color w:val="222222"/>
          <w:spacing w:val="0"/>
          <w:kern w:val="0"/>
          <w:sz w:val="24"/>
          <w:szCs w:val="24"/>
          <w:shd w:fill="FFFFFF" w:val="clear"/>
          <w:lang w:val="en-US" w:eastAsia="en-US" w:bidi="ar-SA"/>
        </w:rPr>
        <w:t>Considering the reported significant gap in awareness about the Sustainable Development Goals (SDGs) among Khmer-Krom women in the Mekong Delta, how does Vietnam plan to enhance awareness and inclusion of this vulnerable group in the implementation of the National Action Plan for the 2030 Sustainable Development Agenda?</w:t>
      </w:r>
    </w:p>
    <w:p>
      <w:pPr>
        <w:pStyle w:val="TextBody"/>
        <w:numPr>
          <w:ilvl w:val="0"/>
          <w:numId w:val="2"/>
        </w:numPr>
        <w:jc w:val="both"/>
        <w:rPr>
          <w:rFonts w:ascii="S hne;ui-sans-serif;system-ui;apple-system;Segoe UI;Roboto;Ubuntu;Cantarell;Noto Sans;sans-serif;Helvetica Neue;Arial;Apple Color Emoji;Segoe UI Emoji;Segoe UI Symbol;Noto Color Emoji" w:hAnsi="S hne;ui-sans-serif;system-ui;apple-system;Segoe UI;Roboto;Ubuntu;Cantarell;Noto Sans;sans-serif;Helvetica Neue;Arial;Apple Color Emoji;Segoe UI Emoji;Segoe UI Symbol;Noto Color Emoji"/>
          <w:b/>
          <w:b/>
          <w:bCs/>
          <w:i w:val="false"/>
          <w:i w:val="false"/>
          <w:caps w:val="false"/>
          <w:smallCaps w:val="false"/>
          <w:color w:val="374151"/>
          <w:spacing w:val="0"/>
          <w:sz w:val="21"/>
        </w:rPr>
      </w:pPr>
      <w:r>
        <w:rPr>
          <w:rFonts w:eastAsia="Calibri" w:cs="Tahoma" w:ascii="Times New Roman" w:hAnsi="Times New Roman"/>
          <w:b w:val="false"/>
          <w:bCs/>
          <w:i w:val="false"/>
          <w:caps w:val="false"/>
          <w:smallCaps w:val="false"/>
          <w:color w:val="222222"/>
          <w:spacing w:val="0"/>
          <w:kern w:val="0"/>
          <w:sz w:val="24"/>
          <w:szCs w:val="24"/>
          <w:shd w:fill="FFFFFF" w:val="clear"/>
          <w:lang w:val="en-US" w:eastAsia="en-US" w:bidi="ar-SA"/>
        </w:rPr>
        <w:t>In light of the alarming consequence that Khmer-Krom women in the Mekong Delta have not benefited from various programs intended for women and girls, what specific steps is Vietnam taking to ensure the effective implementation of these initiatives in a way that addresses the unique challenges faced by Khmer-Krom women?</w:t>
      </w:r>
    </w:p>
    <w:p>
      <w:pPr>
        <w:pStyle w:val="TextBody"/>
        <w:numPr>
          <w:ilvl w:val="0"/>
          <w:numId w:val="2"/>
        </w:numPr>
        <w:jc w:val="both"/>
        <w:rPr>
          <w:rFonts w:ascii="S hne;ui-sans-serif;system-ui;apple-system;Segoe UI;Roboto;Ubuntu;Cantarell;Noto Sans;sans-serif;Helvetica Neue;Arial;Apple Color Emoji;Segoe UI Emoji;Segoe UI Symbol;Noto Color Emoji" w:hAnsi="S hne;ui-sans-serif;system-ui;apple-system;Segoe UI;Roboto;Ubuntu;Cantarell;Noto Sans;sans-serif;Helvetica Neue;Arial;Apple Color Emoji;Segoe UI Emoji;Segoe UI Symbol;Noto Color Emoji"/>
          <w:b/>
          <w:b/>
          <w:bCs/>
          <w:i w:val="false"/>
          <w:i w:val="false"/>
          <w:caps w:val="false"/>
          <w:smallCaps w:val="false"/>
          <w:color w:val="374151"/>
          <w:spacing w:val="0"/>
          <w:sz w:val="21"/>
        </w:rPr>
      </w:pPr>
      <w:r>
        <w:rPr>
          <w:rFonts w:eastAsia="Calibri" w:cs="Tahoma" w:ascii="Times New Roman" w:hAnsi="Times New Roman"/>
          <w:b w:val="false"/>
          <w:bCs/>
          <w:i w:val="false"/>
          <w:caps w:val="false"/>
          <w:smallCaps w:val="false"/>
          <w:color w:val="222222"/>
          <w:spacing w:val="0"/>
          <w:kern w:val="0"/>
          <w:sz w:val="24"/>
          <w:szCs w:val="24"/>
          <w:shd w:fill="FFFFFF" w:val="clear"/>
          <w:lang w:val="en-US" w:eastAsia="en-US" w:bidi="ar-SA"/>
        </w:rPr>
        <w:t>How does Vietnam plan to address the forced migration of young Khmer-Krom girls from their villages to urban areas due to educational and landlessness challenges, ensuring that they are not compelled to engage in low-paying, unskilled labor positions?</w:t>
      </w:r>
    </w:p>
    <w:p>
      <w:pPr>
        <w:pStyle w:val="TextBody"/>
        <w:numPr>
          <w:ilvl w:val="0"/>
          <w:numId w:val="2"/>
        </w:numPr>
        <w:jc w:val="both"/>
        <w:rPr>
          <w:rFonts w:ascii="Times New Roman" w:hAnsi="Times New Roman" w:eastAsia="Calibri" w:cs="Tahoma"/>
          <w:i w:val="false"/>
          <w:i w:val="false"/>
          <w:caps w:val="false"/>
          <w:smallCaps w:val="false"/>
          <w:color w:val="222222"/>
          <w:spacing w:val="0"/>
          <w:kern w:val="0"/>
          <w:sz w:val="24"/>
          <w:szCs w:val="24"/>
          <w:shd w:fill="FFFFFF" w:val="clear"/>
          <w:lang w:val="en-US" w:eastAsia="en-US" w:bidi="ar-SA"/>
        </w:rPr>
      </w:pPr>
      <w:r>
        <w:rPr>
          <w:rFonts w:eastAsia="Calibri" w:cs="Tahoma" w:ascii="Times New Roman" w:hAnsi="Times New Roman"/>
          <w:b w:val="false"/>
          <w:bCs/>
          <w:i w:val="false"/>
          <w:caps w:val="false"/>
          <w:smallCaps w:val="false"/>
          <w:color w:val="222222"/>
          <w:spacing w:val="0"/>
          <w:kern w:val="0"/>
          <w:sz w:val="24"/>
          <w:szCs w:val="24"/>
          <w:shd w:fill="FFFFFF" w:val="clear"/>
          <w:lang w:val="en-US" w:eastAsia="en-US" w:bidi="ar-SA"/>
        </w:rPr>
        <w:t>Regarding the heart-wrenching incident involving Mrs. Thi Hon, what steps has Vietnam taken to address the specific challenges faced by Khmer-Krom women in accessing healthcare, particularly in industrial areas, and to prevent similar tragedies in the future?</w:t>
      </w:r>
    </w:p>
    <w:p>
      <w:pPr>
        <w:pStyle w:val="TextBody"/>
        <w:jc w:val="both"/>
        <w:rPr>
          <w:rFonts w:ascii="Times New Roman,Bold" w:hAnsi="Times New Roman,Bold"/>
          <w:b/>
          <w:b/>
          <w:sz w:val="24"/>
          <w:szCs w:val="24"/>
        </w:rPr>
      </w:pPr>
      <w:r>
        <w:rPr>
          <w:rFonts w:eastAsia="Calibri" w:cs="Tahoma" w:ascii="Times New Roman" w:hAnsi="Times New Roman"/>
          <w:b/>
          <w:bCs/>
          <w:i w:val="false"/>
          <w:caps w:val="false"/>
          <w:smallCaps w:val="false"/>
          <w:color w:val="222222"/>
          <w:spacing w:val="0"/>
          <w:kern w:val="0"/>
          <w:sz w:val="24"/>
          <w:szCs w:val="24"/>
          <w:shd w:fill="FFFFFF" w:val="clear"/>
          <w:lang w:val="en-US" w:eastAsia="en-US" w:bidi="ar-SA"/>
        </w:rPr>
        <w:t xml:space="preserve">Article 5: Gender Role and Gender Stereotypes, and Article 6: </w:t>
      </w:r>
      <w:r>
        <w:rPr>
          <w:rFonts w:eastAsia="Calibri" w:cs="Tahoma" w:ascii="Times New Roman" w:hAnsi="Times New Roman"/>
          <w:b/>
          <w:i w:val="false"/>
          <w:caps w:val="false"/>
          <w:smallCaps w:val="false"/>
          <w:color w:val="222222"/>
          <w:spacing w:val="0"/>
          <w:kern w:val="0"/>
          <w:sz w:val="24"/>
          <w:szCs w:val="24"/>
          <w:lang w:val="en-US" w:eastAsia="en-US" w:bidi="ar-SA"/>
        </w:rPr>
        <w:t xml:space="preserve">Prevention of and combat against trafficking in women and exploitation of women for sex work </w:t>
      </w:r>
    </w:p>
    <w:p>
      <w:pPr>
        <w:pStyle w:val="TextBody"/>
        <w:jc w:val="both"/>
        <w:rPr/>
      </w:pPr>
      <w:r>
        <w:rPr>
          <w:rFonts w:eastAsia="Calibri" w:cs="Tahoma" w:ascii="Times New Roman" w:hAnsi="Times New Roman"/>
          <w:i w:val="false"/>
          <w:caps w:val="false"/>
          <w:smallCaps w:val="false"/>
          <w:color w:val="222222"/>
          <w:spacing w:val="0"/>
          <w:kern w:val="0"/>
          <w:sz w:val="24"/>
          <w:szCs w:val="24"/>
          <w:shd w:fill="FFFFFF" w:val="clear"/>
          <w:lang w:val="en-US" w:eastAsia="en-US" w:bidi="ar-SA"/>
        </w:rPr>
        <w:t>In Paragraph 100, the report discusses efforts to raise awareness of Gender in Sustainable Development through seminars. However, a closer examination reveals a critical oversight in these initiatives, notably the exclusion of indigenous peoples, particularly vulnerable Khmer-Krom women in remote areas. The absence of indigenous languages in these seminars compounds challenges for Khmer-Krom women facing poverty, landlessness, and limited education, hindering their access to leadership roles. This highlights the urgent need for local independent Khmer-Krom women's organizations to address these gaps. Khmer-Krom women, facing numerous challenges, emerge as one of the most vulnerable groups, exposing Khmer-Krom girls to trafficking and exploitation due to limited opportunities. The lack of independent women's associations further compounds their vulnerability, necessitating targeted interventions to protect their rights and well-being in the Mekong Delta.</w:t>
      </w:r>
    </w:p>
    <w:p>
      <w:pPr>
        <w:pStyle w:val="TextBody"/>
        <w:jc w:val="both"/>
        <w:rPr>
          <w:rFonts w:ascii="Times New Roman" w:hAnsi="Times New Roman" w:eastAsia="Calibri" w:cs="Tahoma"/>
          <w:i w:val="false"/>
          <w:i w:val="false"/>
          <w:caps w:val="false"/>
          <w:smallCaps w:val="false"/>
          <w:color w:val="222222"/>
          <w:spacing w:val="0"/>
          <w:kern w:val="0"/>
          <w:sz w:val="24"/>
          <w:szCs w:val="24"/>
          <w:shd w:fill="FFFFFF" w:val="clear"/>
          <w:lang w:val="en-US" w:eastAsia="en-US" w:bidi="ar-SA"/>
        </w:rPr>
      </w:pPr>
      <w:r>
        <w:rPr>
          <w:rFonts w:eastAsia="Calibri" w:cs="Tahoma" w:ascii="Times New Roman" w:hAnsi="Times New Roman"/>
          <w:b/>
          <w:bCs/>
          <w:i w:val="false"/>
          <w:caps w:val="false"/>
          <w:smallCaps w:val="false"/>
          <w:color w:val="222222"/>
          <w:spacing w:val="0"/>
          <w:kern w:val="0"/>
          <w:sz w:val="24"/>
          <w:szCs w:val="24"/>
          <w:shd w:fill="FFFFFF" w:val="clear"/>
          <w:lang w:val="en-US" w:eastAsia="en-US" w:bidi="ar-SA"/>
        </w:rPr>
        <w:t>Recommended Questions for the Committee:</w:t>
      </w:r>
    </w:p>
    <w:p>
      <w:pPr>
        <w:pStyle w:val="TextBody"/>
        <w:numPr>
          <w:ilvl w:val="0"/>
          <w:numId w:val="3"/>
        </w:numPr>
        <w:jc w:val="both"/>
        <w:rPr>
          <w:rFonts w:ascii="S hne;ui-sans-serif;system-ui;apple-system;Segoe UI;Roboto;Ubuntu;Cantarell;Noto Sans;sans-serif;Helvetica Neue;Arial;Apple Color Emoji;Segoe UI Emoji;Segoe UI Symbol;Noto Color Emoji" w:hAnsi="S hne;ui-sans-serif;system-ui;apple-system;Segoe UI;Roboto;Ubuntu;Cantarell;Noto Sans;sans-serif;Helvetica Neue;Arial;Apple Color Emoji;Segoe UI Emoji;Segoe UI Symbol;Noto Color Emoji"/>
          <w:b w:val="false"/>
          <w:b w:val="false"/>
          <w:i w:val="false"/>
          <w:i w:val="false"/>
          <w:caps w:val="false"/>
          <w:smallCaps w:val="false"/>
          <w:color w:val="374151"/>
          <w:spacing w:val="0"/>
          <w:sz w:val="21"/>
        </w:rPr>
      </w:pPr>
      <w:r>
        <w:rPr>
          <w:rFonts w:eastAsia="Calibri" w:cs="Tahoma" w:ascii="Times New Roman" w:hAnsi="Times New Roman"/>
          <w:b w:val="false"/>
          <w:i w:val="false"/>
          <w:caps w:val="false"/>
          <w:smallCaps w:val="false"/>
          <w:color w:val="222222"/>
          <w:spacing w:val="0"/>
          <w:kern w:val="0"/>
          <w:sz w:val="24"/>
          <w:szCs w:val="24"/>
          <w:shd w:fill="FFFFFF" w:val="clear"/>
          <w:lang w:val="en-US" w:eastAsia="en-US" w:bidi="ar-SA"/>
        </w:rPr>
        <w:t>In light of the critical oversight in initiatives to raise awareness on gender equality, as highlighted in Paragraph 100, how does Vietnam plan to rectify the exclusion of indigenous peoples, especially Khmer-Krom women in remote areas, from seminars addressing gender in sustainable development? What specific measures are in place to include indigenous languages in these initiatives?</w:t>
      </w:r>
    </w:p>
    <w:p>
      <w:pPr>
        <w:pStyle w:val="TextBody"/>
        <w:numPr>
          <w:ilvl w:val="0"/>
          <w:numId w:val="3"/>
        </w:numPr>
        <w:jc w:val="both"/>
        <w:rPr>
          <w:rFonts w:ascii="S hne;ui-sans-serif;system-ui;apple-system;Segoe UI;Roboto;Ubuntu;Cantarell;Noto Sans;sans-serif;Helvetica Neue;Arial;Apple Color Emoji;Segoe UI Emoji;Segoe UI Symbol;Noto Color Emoji" w:hAnsi="S hne;ui-sans-serif;system-ui;apple-system;Segoe UI;Roboto;Ubuntu;Cantarell;Noto Sans;sans-serif;Helvetica Neue;Arial;Apple Color Emoji;Segoe UI Emoji;Segoe UI Symbol;Noto Color Emoji"/>
          <w:b w:val="false"/>
          <w:b w:val="false"/>
          <w:i w:val="false"/>
          <w:i w:val="false"/>
          <w:caps w:val="false"/>
          <w:smallCaps w:val="false"/>
          <w:color w:val="374151"/>
          <w:spacing w:val="0"/>
          <w:sz w:val="21"/>
        </w:rPr>
      </w:pPr>
      <w:r>
        <w:rPr>
          <w:rFonts w:eastAsia="Calibri" w:cs="Tahoma" w:ascii="Times New Roman" w:hAnsi="Times New Roman"/>
          <w:b w:val="false"/>
          <w:i w:val="false"/>
          <w:caps w:val="false"/>
          <w:smallCaps w:val="false"/>
          <w:color w:val="222222"/>
          <w:spacing w:val="0"/>
          <w:kern w:val="0"/>
          <w:sz w:val="24"/>
          <w:szCs w:val="24"/>
          <w:shd w:fill="FFFFFF" w:val="clear"/>
          <w:lang w:val="en-US" w:eastAsia="en-US" w:bidi="ar-SA"/>
        </w:rPr>
        <w:t>Given the precarious situation faced by Khmer-Krom women, including the absence of independent women's associations, what steps is Vietnam taking to establish and support local-level women's organizations? How does the government plan to ensure these organizations address the challenges faced by Khmer-Krom women in poverty, lack of education, landlessness, and limited job opportunities?</w:t>
      </w:r>
    </w:p>
    <w:p>
      <w:pPr>
        <w:pStyle w:val="TextBody"/>
        <w:ind w:right="0" w:hanging="0"/>
        <w:jc w:val="left"/>
        <w:rPr>
          <w:rFonts w:ascii="Times New Roman" w:hAnsi="Times New Roman"/>
          <w:sz w:val="24"/>
          <w:szCs w:val="24"/>
        </w:rPr>
      </w:pPr>
      <w:r>
        <w:rPr>
          <w:rFonts w:ascii="Times New Roman" w:hAnsi="Times New Roman"/>
          <w:b/>
          <w:bCs/>
          <w:sz w:val="24"/>
          <w:szCs w:val="24"/>
        </w:rPr>
        <w:t>Article 7:</w:t>
      </w:r>
      <w:r>
        <w:rPr>
          <w:rFonts w:ascii="Times New Roman" w:hAnsi="Times New Roman"/>
          <w:sz w:val="24"/>
          <w:szCs w:val="24"/>
        </w:rPr>
        <w:t xml:space="preserve"> </w:t>
      </w:r>
      <w:r>
        <w:rPr>
          <w:rFonts w:ascii="Times New Roman" w:hAnsi="Times New Roman"/>
          <w:b/>
          <w:sz w:val="24"/>
          <w:szCs w:val="24"/>
        </w:rPr>
        <w:t xml:space="preserve">Exercising the right to equality in political and community life, and </w:t>
      </w:r>
      <w:r>
        <w:rPr>
          <w:rFonts w:ascii="Times New Roman" w:hAnsi="Times New Roman"/>
          <w:b/>
          <w:sz w:val="24"/>
          <w:szCs w:val="24"/>
          <w:shd w:fill="FFFFFF" w:val="clear"/>
        </w:rPr>
        <w:t xml:space="preserve">Article 8: Women's participation in international activities </w:t>
      </w:r>
    </w:p>
    <w:p>
      <w:pPr>
        <w:pStyle w:val="TextBody"/>
        <w:ind w:right="0" w:hanging="0"/>
        <w:jc w:val="both"/>
        <w:rPr>
          <w:rFonts w:ascii="Times New Roman" w:hAnsi="Times New Roman"/>
          <w:sz w:val="24"/>
          <w:szCs w:val="24"/>
        </w:rPr>
      </w:pPr>
      <w:r>
        <w:rPr>
          <w:rFonts w:eastAsia="Calibri" w:cs="Tahoma" w:ascii="Times New Roman" w:hAnsi="Times New Roman"/>
          <w:color w:val="000000"/>
          <w:kern w:val="0"/>
          <w:sz w:val="24"/>
          <w:szCs w:val="24"/>
          <w:shd w:fill="FFFFFF" w:val="clear"/>
          <w:lang w:val="en-US" w:eastAsia="en-US" w:bidi="ar-SA"/>
        </w:rPr>
        <w:t>Khmer-Krom women face denial of their right to self-identify as Khmer-Krom in official documents, labeled instead as "Khmer Nam Bo." The Vietnamese government, refusing to recognize their indigenous status, categorizes them as "ethnic minorities." Living under a one-party communist regime, Khmer-Krom women encounter severe restrictions in running for public positions without government approval. While some Khmer-Krom women are appointed to governmental roles, their primary allegiance lies with the government rather than advocating for Khmer-Krom women's fundamental rights.</w:t>
      </w:r>
    </w:p>
    <w:p>
      <w:pPr>
        <w:pStyle w:val="TextBody"/>
        <w:ind w:right="0" w:hanging="0"/>
        <w:jc w:val="both"/>
        <w:rPr>
          <w:rFonts w:ascii="Times New Roman" w:hAnsi="Times New Roman"/>
          <w:sz w:val="24"/>
          <w:szCs w:val="24"/>
        </w:rPr>
      </w:pPr>
      <w:r>
        <w:rPr>
          <w:rFonts w:eastAsia="Calibri" w:cs="Tahoma" w:ascii="Times New Roman" w:hAnsi="Times New Roman"/>
          <w:color w:val="000000"/>
          <w:kern w:val="0"/>
          <w:sz w:val="24"/>
          <w:szCs w:val="24"/>
          <w:shd w:fill="FFFFFF" w:val="clear"/>
          <w:lang w:val="en-US" w:eastAsia="en-US" w:bidi="ar-SA"/>
        </w:rPr>
        <w:t>Despite Vietnam's programs to encourage women's participation in international activities, there needs to be more initiatives involving indigenous women, including Khmer-Krom women. Various UN activities provide platforms for engagement, yet indigenous women in Vietnam, particularly Khmer-Krom, face barriers in participating and voicing concerns about human rights abuses. This disparity underscores the urgent need to address systemic issues, ensuring the inclusion and representation of Khmer-Krom women in international forums. Advocacy for dismantling barriers and fostering an environment where Khmer-Krom women can actively participate in political, community, and international activities without discrimination is emphasized.</w:t>
      </w:r>
    </w:p>
    <w:p>
      <w:pPr>
        <w:pStyle w:val="TextBody"/>
        <w:ind w:right="0" w:hanging="0"/>
        <w:jc w:val="both"/>
        <w:rPr>
          <w:rFonts w:ascii="S hne;ui-sans-serif;system-ui;apple-system;Segoe UI;Roboto;Ubuntu;Cantarell;Noto Sans;sans-serif;Helvetica Neue;Arial;Apple Color Emoji;Segoe UI Emoji;Segoe UI Symbol;Noto Color Emoji" w:hAnsi="S hne;ui-sans-serif;system-ui;apple-system;Segoe UI;Roboto;Ubuntu;Cantarell;Noto Sans;sans-serif;Helvetica Neue;Arial;Apple Color Emoji;Segoe UI Emoji;Segoe UI Symbol;Noto Color Emoji"/>
          <w:b/>
          <w:b/>
          <w:bCs/>
          <w:i w:val="false"/>
          <w:i w:val="false"/>
          <w:caps w:val="false"/>
          <w:smallCaps w:val="false"/>
          <w:color w:val="374151"/>
          <w:spacing w:val="0"/>
          <w:sz w:val="21"/>
        </w:rPr>
      </w:pPr>
      <w:r>
        <w:rPr>
          <w:rFonts w:eastAsia="Calibri" w:cs="Tahoma" w:ascii="Times New Roman" w:hAnsi="Times New Roman"/>
          <w:b/>
          <w:bCs/>
          <w:i w:val="false"/>
          <w:caps w:val="false"/>
          <w:smallCaps w:val="false"/>
          <w:color w:val="222222"/>
          <w:spacing w:val="0"/>
          <w:kern w:val="0"/>
          <w:sz w:val="24"/>
          <w:szCs w:val="24"/>
          <w:shd w:fill="FFFFFF" w:val="clear"/>
          <w:lang w:val="en-US" w:eastAsia="en-US" w:bidi="ar-SA"/>
        </w:rPr>
        <w:t>Recommended Questions for the Committee:</w:t>
      </w:r>
    </w:p>
    <w:p>
      <w:pPr>
        <w:pStyle w:val="TextBody"/>
        <w:numPr>
          <w:ilvl w:val="0"/>
          <w:numId w:val="4"/>
        </w:numPr>
        <w:jc w:val="both"/>
        <w:rPr>
          <w:rFonts w:ascii="Times New Roman" w:hAnsi="Times New Roman"/>
          <w:b w:val="false"/>
          <w:b w:val="false"/>
          <w:bCs w:val="false"/>
          <w:color w:val="0E101A"/>
          <w:sz w:val="24"/>
          <w:szCs w:val="24"/>
          <w:shd w:fill="auto" w:val="clear"/>
        </w:rPr>
      </w:pPr>
      <w:r>
        <w:rPr>
          <w:rFonts w:ascii="Times New Roman" w:hAnsi="Times New Roman"/>
          <w:b w:val="false"/>
          <w:bCs w:val="false"/>
          <w:color w:val="0E101A"/>
          <w:sz w:val="24"/>
          <w:szCs w:val="24"/>
          <w:shd w:fill="auto" w:val="clear"/>
        </w:rPr>
        <w:t>Given the reported denial of the right to self-identification as Khmer-Krom on public documents and the categorization of Khmer-Krom women as "Khmer Nam Bo," what steps is Vietnam taking to recognize and respect the indigenous status of Khmer-Krom women? How does the government plan to eliminate the practice of labeling them as "ethnic minorities" and ensure their right to self-identify is upheld?</w:t>
      </w:r>
    </w:p>
    <w:p>
      <w:pPr>
        <w:pStyle w:val="TextBody"/>
        <w:numPr>
          <w:ilvl w:val="0"/>
          <w:numId w:val="14"/>
        </w:numPr>
        <w:tabs>
          <w:tab w:val="clear" w:pos="720"/>
          <w:tab w:val="left" w:pos="0" w:leader="none"/>
        </w:tabs>
        <w:spacing w:before="0" w:after="0"/>
        <w:ind w:left="707" w:hanging="283"/>
        <w:jc w:val="both"/>
        <w:rPr>
          <w:rFonts w:ascii="Times New Roman" w:hAnsi="Times New Roman"/>
          <w:sz w:val="24"/>
          <w:szCs w:val="24"/>
        </w:rPr>
      </w:pPr>
      <w:r>
        <w:rPr>
          <w:rFonts w:ascii="Times New Roman" w:hAnsi="Times New Roman"/>
          <w:color w:val="0E101A"/>
          <w:sz w:val="24"/>
          <w:szCs w:val="24"/>
          <w:shd w:fill="auto" w:val="clear"/>
        </w:rPr>
        <w:t>In light of the glaring absence of initiatives involving indigenous women, including Khmer-Krom women, in programs encouraging women's participation in international activities, how does Vietnam plan to address this disparity? What specific measures are being considered to ensure the active inclusion and representation of Khmer-Krom women in international forums, particularly those addressing human rights abuses against them?</w:t>
      </w:r>
    </w:p>
    <w:p>
      <w:pPr>
        <w:pStyle w:val="TextBody"/>
        <w:numPr>
          <w:ilvl w:val="0"/>
          <w:numId w:val="0"/>
        </w:numPr>
        <w:spacing w:before="0" w:after="0"/>
        <w:ind w:left="707" w:hanging="0"/>
        <w:jc w:val="both"/>
        <w:rPr>
          <w:color w:val="0E101A"/>
          <w:shd w:fill="auto" w:val="clear"/>
        </w:rPr>
      </w:pPr>
      <w:r>
        <w:rPr>
          <w:color w:val="0E101A"/>
          <w:shd w:fill="auto" w:val="clear"/>
        </w:rPr>
      </w:r>
    </w:p>
    <w:p>
      <w:pPr>
        <w:pStyle w:val="TextBody"/>
        <w:ind w:right="0" w:hanging="0"/>
        <w:jc w:val="both"/>
        <w:rPr>
          <w:rFonts w:ascii="Times New Roman" w:hAnsi="Times New Roman"/>
          <w:b/>
          <w:b/>
          <w:bCs/>
          <w:sz w:val="24"/>
          <w:szCs w:val="24"/>
        </w:rPr>
      </w:pPr>
      <w:r>
        <w:rPr>
          <w:rFonts w:eastAsia="Calibri" w:cs="Tahoma" w:ascii="Times New Roman" w:hAnsi="Times New Roman"/>
          <w:b/>
          <w:bCs/>
          <w:color w:val="auto"/>
          <w:kern w:val="0"/>
          <w:sz w:val="24"/>
          <w:szCs w:val="24"/>
          <w:lang w:val="en-US" w:eastAsia="en-US" w:bidi="ar-SA"/>
        </w:rPr>
        <w:t>Article 9: Nationality Issues</w:t>
      </w:r>
    </w:p>
    <w:p>
      <w:pPr>
        <w:pStyle w:val="TextBody"/>
        <w:ind w:right="0" w:hanging="0"/>
        <w:jc w:val="both"/>
        <w:rPr>
          <w:rFonts w:ascii="Times New Roman" w:hAnsi="Times New Roman"/>
          <w:sz w:val="24"/>
          <w:szCs w:val="24"/>
        </w:rPr>
      </w:pPr>
      <w:r>
        <w:rPr>
          <w:rFonts w:ascii="Times New Roman" w:hAnsi="Times New Roman"/>
          <w:sz w:val="24"/>
          <w:szCs w:val="24"/>
        </w:rPr>
        <w:t>The issue of statelessness is a pressing concern for indigenous peoples in Vietnam, particularly indigenous women who, despite being born in the country, often find themselves without National Identification due to residing in remote areas or being subject to discriminatory policies. This renders them stateless, devoid of official recognition.</w:t>
      </w:r>
    </w:p>
    <w:p>
      <w:pPr>
        <w:pStyle w:val="TextBody"/>
        <w:ind w:right="0" w:hanging="0"/>
        <w:jc w:val="both"/>
        <w:rPr>
          <w:rFonts w:ascii="Times New Roman" w:hAnsi="Times New Roman"/>
          <w:sz w:val="24"/>
          <w:szCs w:val="24"/>
        </w:rPr>
      </w:pPr>
      <w:r>
        <w:rPr>
          <w:rFonts w:ascii="Times New Roman" w:hAnsi="Times New Roman"/>
          <w:sz w:val="24"/>
          <w:szCs w:val="24"/>
        </w:rPr>
        <w:t>A poignant example is Mr. Lam Vong, a Khmer-Krom human rights activist residing in Soc Trang province. Having married Mrs. Chan Chhoda in Cambodia, they have returned to live in his hometown since 2001. Shockingly, Mrs. Chan Chhoda has not been granted any legal documentation, such as a Vietnamese national identification card, leaving her without legal standing to seek employment. Despite the programs purportedly mentioned in Vietnam's report, the reality on the ground reveals that many indigenous peoples and their spouses grapple with unresolved nationality issues, highlighting the disparity between official claims and the persistent challenges faced by these marginalized communities.</w:t>
      </w:r>
    </w:p>
    <w:p>
      <w:pPr>
        <w:pStyle w:val="TextBody"/>
        <w:ind w:right="0" w:hanging="0"/>
        <w:jc w:val="both"/>
        <w:rPr>
          <w:rFonts w:ascii="Times New Roman" w:hAnsi="Times New Roman"/>
          <w:b/>
          <w:b/>
          <w:bCs/>
          <w:color w:val="0E101A"/>
          <w:sz w:val="24"/>
          <w:szCs w:val="24"/>
          <w:shd w:fill="auto" w:val="clear"/>
        </w:rPr>
      </w:pPr>
      <w:r>
        <w:rPr>
          <w:rFonts w:ascii="Times New Roman" w:hAnsi="Times New Roman"/>
          <w:b/>
          <w:bCs/>
          <w:color w:val="0E101A"/>
          <w:sz w:val="24"/>
          <w:szCs w:val="24"/>
          <w:shd w:fill="auto" w:val="clear"/>
        </w:rPr>
        <w:t>Recommended Questions for the Committee:</w:t>
      </w:r>
    </w:p>
    <w:p>
      <w:pPr>
        <w:pStyle w:val="TextBody"/>
        <w:numPr>
          <w:ilvl w:val="0"/>
          <w:numId w:val="8"/>
        </w:numPr>
        <w:tabs>
          <w:tab w:val="clear" w:pos="720"/>
          <w:tab w:val="left" w:pos="0" w:leader="none"/>
        </w:tabs>
        <w:spacing w:before="0" w:after="0"/>
        <w:ind w:left="707" w:hanging="283"/>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Given the reported challenges faced by indigenous women, such as Mrs. Chan Chhoda, in obtaining Vietnamese national identification cards, can Vietnam provide details on specific measures being implemented to address the issue of statelessness for indigenous peoples, particularly those residing in remote areas? How does the government plan to ensure the effective implementation of programs to resolve nationality issues and grant legal recognition to indigenous individuals and their spouses?</w:t>
      </w:r>
    </w:p>
    <w:p>
      <w:pPr>
        <w:pStyle w:val="TextBody"/>
        <w:numPr>
          <w:ilvl w:val="0"/>
          <w:numId w:val="8"/>
        </w:numPr>
        <w:tabs>
          <w:tab w:val="clear" w:pos="720"/>
          <w:tab w:val="left" w:pos="0" w:leader="none"/>
        </w:tabs>
        <w:spacing w:before="0" w:after="0"/>
        <w:ind w:left="707" w:hanging="283"/>
        <w:jc w:val="both"/>
        <w:rPr>
          <w:rFonts w:ascii="Times New Roman" w:hAnsi="Times New Roman"/>
          <w:sz w:val="24"/>
          <w:szCs w:val="24"/>
        </w:rPr>
      </w:pPr>
      <w:r>
        <w:rPr>
          <w:rFonts w:ascii="Times New Roman" w:hAnsi="Times New Roman"/>
          <w:color w:val="0E101A"/>
          <w:sz w:val="24"/>
          <w:szCs w:val="24"/>
          <w:shd w:fill="auto" w:val="clear"/>
        </w:rPr>
        <w:t>In light of the example of Mr. Lam Vong and his wife, Mrs. Chan Chhoda, how does Vietnam intend to bridge the gap between official claims regarding the resolution of nationality issues and the reported challenges faced by indigenous peoples and their spouses? What steps are being taken to expedite the legal documentation process for individuals like Mrs. Chan Chhoda, ensuring they have the necessary identification to access employment and other essential services?</w:t>
      </w:r>
    </w:p>
    <w:p>
      <w:pPr>
        <w:pStyle w:val="TextBody"/>
        <w:numPr>
          <w:ilvl w:val="0"/>
          <w:numId w:val="0"/>
        </w:numPr>
        <w:spacing w:before="0" w:after="0"/>
        <w:ind w:left="707" w:hanging="0"/>
        <w:jc w:val="both"/>
        <w:rPr>
          <w:color w:val="0E101A"/>
          <w:shd w:fill="auto" w:val="clear"/>
        </w:rPr>
      </w:pPr>
      <w:r>
        <w:rPr>
          <w:color w:val="0E101A"/>
          <w:shd w:fill="auto" w:val="clear"/>
        </w:rPr>
      </w:r>
    </w:p>
    <w:p>
      <w:pPr>
        <w:pStyle w:val="TextBody"/>
        <w:ind w:right="0" w:hanging="0"/>
        <w:jc w:val="both"/>
        <w:rPr>
          <w:rFonts w:ascii="Times New Roman,Bold" w:hAnsi="Times New Roman,Bold"/>
          <w:b/>
          <w:b/>
          <w:bCs/>
          <w:sz w:val="24"/>
          <w:szCs w:val="24"/>
          <w:shd w:fill="FFFFFF" w:val="clear"/>
        </w:rPr>
      </w:pPr>
      <w:r>
        <w:rPr>
          <w:rFonts w:ascii="Times New Roman,Bold" w:hAnsi="Times New Roman,Bold"/>
          <w:b/>
          <w:bCs/>
          <w:sz w:val="24"/>
          <w:szCs w:val="24"/>
          <w:shd w:fill="FFFFFF" w:val="clear"/>
        </w:rPr>
        <w:t xml:space="preserve">Article 10: Equality in education, and Article 11: Equality in Employment </w:t>
      </w:r>
    </w:p>
    <w:p>
      <w:pPr>
        <w:pStyle w:val="TextBody"/>
        <w:ind w:right="0" w:hanging="0"/>
        <w:jc w:val="both"/>
        <w:rPr>
          <w:rFonts w:ascii="Times New Roman" w:hAnsi="Times New Roman"/>
          <w:sz w:val="24"/>
          <w:szCs w:val="24"/>
          <w:shd w:fill="FFFFFF" w:val="clear"/>
        </w:rPr>
      </w:pPr>
      <w:r>
        <w:rPr>
          <w:rFonts w:ascii="Times New Roman" w:hAnsi="Times New Roman"/>
          <w:sz w:val="24"/>
          <w:szCs w:val="24"/>
          <w:shd w:fill="FFFFFF" w:val="clear"/>
        </w:rPr>
        <w:t>The concept of education should extend beyond the Vietnamese language and encompass the languages of indigenous peoples, including the Khmer-Krom. Unfortunately, the indigenous Khmer-Krom face restrictions in freely learning and utilizing their Khmer language. The current Khmer language classes in public schools attended by Khmer-Krom students need to foster a deep understanding of their mother tongue. These classes provide a mere two to three hours of inconsistent programming per week, rendering it insufficient for Khmer-Krom students to attain proficiency. Consequently, many young Khmer-Krom girls find themselves unable to read or write in their native language.</w:t>
      </w:r>
    </w:p>
    <w:p>
      <w:pPr>
        <w:pStyle w:val="TextBody"/>
        <w:ind w:right="0" w:hanging="0"/>
        <w:jc w:val="both"/>
        <w:rPr>
          <w:rFonts w:ascii="Times New Roman" w:hAnsi="Times New Roman"/>
          <w:sz w:val="24"/>
          <w:szCs w:val="24"/>
          <w:shd w:fill="FFFFFF" w:val="clear"/>
        </w:rPr>
      </w:pPr>
      <w:r>
        <w:rPr>
          <w:rFonts w:ascii="Times New Roman" w:hAnsi="Times New Roman"/>
          <w:sz w:val="24"/>
          <w:szCs w:val="24"/>
          <w:shd w:fill="FFFFFF" w:val="clear"/>
        </w:rPr>
        <w:t>Khmer-Krom women, often dedicated farmers, wrestle with high farming expenses, leaving some without enough rice to sustain themselves. This economic hardship has a direct impact on the livelihoods of Khmer-Krom girls, prompting alarming dropout rates in recent years. Many are compelled to support their families by working on the farm or seeking employment, perpetuating a cycle of limited opportunities for education.</w:t>
      </w:r>
    </w:p>
    <w:p>
      <w:pPr>
        <w:pStyle w:val="TextBody"/>
        <w:ind w:right="0" w:hanging="0"/>
        <w:jc w:val="both"/>
        <w:rPr>
          <w:rFonts w:ascii="Times New Roman" w:hAnsi="Times New Roman"/>
          <w:sz w:val="24"/>
          <w:szCs w:val="24"/>
          <w:shd w:fill="FFFFFF" w:val="clear"/>
        </w:rPr>
      </w:pPr>
      <w:r>
        <w:rPr>
          <w:rFonts w:ascii="Times New Roman" w:hAnsi="Times New Roman"/>
          <w:sz w:val="24"/>
          <w:szCs w:val="24"/>
          <w:shd w:fill="FFFFFF" w:val="clear"/>
        </w:rPr>
        <w:t>While some fortunate Khmer-Krom girls secure government scholarships for higher education, their challenges persist post-graduation. Despite their qualifications, many need help finding jobs in their respective fields due to a lack of connections or financial means to navigate the corrupt hiring process. This pervasive issue discourages individuals who have invested years in education only to face insurmountable obstacles upon graduation.</w:t>
      </w:r>
    </w:p>
    <w:p>
      <w:pPr>
        <w:pStyle w:val="TextBody"/>
        <w:ind w:right="0" w:hanging="0"/>
        <w:jc w:val="both"/>
        <w:rPr>
          <w:rFonts w:ascii="Times New Roman" w:hAnsi="Times New Roman"/>
          <w:sz w:val="24"/>
          <w:szCs w:val="24"/>
          <w:shd w:fill="FFFFFF" w:val="clear"/>
        </w:rPr>
      </w:pPr>
      <w:r>
        <w:rPr>
          <w:rFonts w:ascii="Times New Roman" w:hAnsi="Times New Roman"/>
          <w:sz w:val="24"/>
          <w:szCs w:val="24"/>
          <w:shd w:fill="FFFFFF" w:val="clear"/>
        </w:rPr>
        <w:t>A glaring disparity emerges in the education levels of Khmer-Krom women compared to their Vietnamese counterparts. While Vietnam sends thousands of Vietnamese students abroad for higher education, especially in the United States, Canada, and Australia, Khmer-Krom girls are excluded from these opportunities. Discriminatory policies of the Vietnamese government prevent Khmer-Krom girls from benefiting from international scholarships and impede external efforts to support Khmer-Krom's educational advancement. This obstructs the natural progression of Khmer-Krom individuals who aspire to contribute to their communities and society through education. Addressing these barriers is essential for fostering equal educational opportunities and empowering Khmer-Krom women and girls to achieve their full potential.</w:t>
      </w:r>
    </w:p>
    <w:p>
      <w:pPr>
        <w:pStyle w:val="TextBody"/>
        <w:ind w:right="0" w:hanging="0"/>
        <w:jc w:val="both"/>
        <w:rPr>
          <w:rFonts w:ascii="Times New Roman" w:hAnsi="Times New Roman"/>
          <w:b/>
          <w:b/>
          <w:bCs/>
          <w:color w:val="0E101A"/>
          <w:sz w:val="24"/>
          <w:szCs w:val="24"/>
          <w:shd w:fill="auto" w:val="clear"/>
        </w:rPr>
      </w:pPr>
      <w:r>
        <w:rPr>
          <w:rFonts w:ascii="Times New Roman" w:hAnsi="Times New Roman"/>
          <w:b/>
          <w:bCs/>
          <w:color w:val="0E101A"/>
          <w:sz w:val="24"/>
          <w:szCs w:val="24"/>
          <w:shd w:fill="auto" w:val="clear"/>
        </w:rPr>
        <w:t>Recommended Questions for the Committee:</w:t>
      </w:r>
    </w:p>
    <w:p>
      <w:pPr>
        <w:pStyle w:val="TextBody"/>
        <w:numPr>
          <w:ilvl w:val="0"/>
          <w:numId w:val="10"/>
        </w:numPr>
        <w:jc w:val="both"/>
        <w:rPr/>
      </w:pPr>
      <w:r>
        <w:rPr>
          <w:rFonts w:ascii="Times New Roman" w:hAnsi="Times New Roman"/>
          <w:b w:val="false"/>
          <w:bCs w:val="false"/>
          <w:color w:val="0E101A"/>
          <w:sz w:val="24"/>
          <w:szCs w:val="24"/>
          <w:shd w:fill="auto" w:val="clear"/>
        </w:rPr>
        <w:t>How does the Vietnamese government plan to enhance Khmer-Krom language education in public schools to ensure proficiency among Khmer-Krom students, especially addressing the current limitations on in-class hours per week?</w:t>
      </w:r>
    </w:p>
    <w:p>
      <w:pPr>
        <w:pStyle w:val="TextBody"/>
        <w:numPr>
          <w:ilvl w:val="0"/>
          <w:numId w:val="9"/>
        </w:numPr>
        <w:tabs>
          <w:tab w:val="clear" w:pos="720"/>
          <w:tab w:val="left" w:pos="0" w:leader="none"/>
        </w:tabs>
        <w:spacing w:before="0" w:after="0"/>
        <w:ind w:left="707" w:hanging="283"/>
        <w:jc w:val="both"/>
        <w:rPr>
          <w:rFonts w:ascii="Times New Roman" w:hAnsi="Times New Roman"/>
          <w:b w:val="false"/>
          <w:b w:val="false"/>
          <w:bCs w:val="false"/>
          <w:color w:val="0E101A"/>
          <w:sz w:val="24"/>
          <w:szCs w:val="24"/>
          <w:shd w:fill="auto" w:val="clear"/>
        </w:rPr>
      </w:pPr>
      <w:r>
        <w:rPr>
          <w:rFonts w:ascii="Times New Roman" w:hAnsi="Times New Roman"/>
          <w:b w:val="false"/>
          <w:bCs w:val="false"/>
          <w:color w:val="0E101A"/>
          <w:sz w:val="24"/>
          <w:szCs w:val="24"/>
          <w:shd w:fill="auto" w:val="clear"/>
        </w:rPr>
        <w:t>In light of the economic challenges leading to high dropout rates among Khmer-Krom girls, what measures are being taken to alleviate financial burdens on Khmer-Krom families, and how is the government addressing the resulting impact on girls' access to education?</w:t>
      </w:r>
    </w:p>
    <w:p>
      <w:pPr>
        <w:pStyle w:val="TextBody"/>
        <w:numPr>
          <w:ilvl w:val="0"/>
          <w:numId w:val="9"/>
        </w:numPr>
        <w:tabs>
          <w:tab w:val="clear" w:pos="720"/>
          <w:tab w:val="left" w:pos="0" w:leader="none"/>
        </w:tabs>
        <w:spacing w:before="0" w:after="0"/>
        <w:ind w:left="707" w:hanging="283"/>
        <w:jc w:val="both"/>
        <w:rPr>
          <w:rFonts w:ascii="Times New Roman" w:hAnsi="Times New Roman"/>
          <w:b w:val="false"/>
          <w:b w:val="false"/>
          <w:bCs w:val="false"/>
          <w:color w:val="0E101A"/>
          <w:sz w:val="24"/>
          <w:szCs w:val="24"/>
          <w:shd w:fill="auto" w:val="clear"/>
        </w:rPr>
      </w:pPr>
      <w:r>
        <w:rPr>
          <w:rFonts w:ascii="Times New Roman" w:hAnsi="Times New Roman"/>
          <w:b w:val="false"/>
          <w:bCs w:val="false"/>
          <w:color w:val="0E101A"/>
          <w:sz w:val="24"/>
          <w:szCs w:val="24"/>
          <w:shd w:fill="auto" w:val="clear"/>
        </w:rPr>
        <w:t>Considering the disparity in international educational opportunities between Khmer-Krom girls and Vietnamese students, what steps is Vietnam taking to eliminate discriminatory policies and ensure that Khmer-Krom individuals have equal access to international scholarships and external support for educational advancement?</w:t>
      </w:r>
    </w:p>
    <w:p>
      <w:pPr>
        <w:pStyle w:val="TextBody"/>
        <w:ind w:right="0" w:hanging="0"/>
        <w:jc w:val="both"/>
        <w:rPr>
          <w:rFonts w:ascii="Times New Roman" w:hAnsi="Times New Roman"/>
          <w:b/>
          <w:b/>
          <w:bCs/>
          <w:color w:val="0E101A"/>
          <w:sz w:val="24"/>
          <w:szCs w:val="24"/>
          <w:shd w:fill="auto" w:val="clear"/>
        </w:rPr>
      </w:pPr>
      <w:r>
        <w:rPr>
          <w:rFonts w:ascii="Times New Roman" w:hAnsi="Times New Roman"/>
          <w:b/>
          <w:bCs/>
          <w:color w:val="0E101A"/>
          <w:sz w:val="24"/>
          <w:szCs w:val="24"/>
          <w:shd w:fill="auto" w:val="clear"/>
        </w:rPr>
      </w:r>
    </w:p>
    <w:p>
      <w:pPr>
        <w:pStyle w:val="TextBody"/>
        <w:ind w:right="0" w:hanging="0"/>
        <w:jc w:val="both"/>
        <w:rPr>
          <w:rFonts w:ascii="Times New Roman" w:hAnsi="Times New Roman"/>
          <w:b/>
          <w:b/>
          <w:bCs/>
          <w:sz w:val="24"/>
          <w:shd w:fill="FFFFFF" w:val="clear"/>
        </w:rPr>
      </w:pPr>
      <w:r>
        <w:rPr>
          <w:rFonts w:ascii="Times New Roman" w:hAnsi="Times New Roman"/>
          <w:b/>
          <w:bCs/>
          <w:sz w:val="24"/>
          <w:shd w:fill="FFFFFF" w:val="clear"/>
        </w:rPr>
        <w:t xml:space="preserve">Article 12: Equal access of women to health care and protection </w:t>
      </w:r>
    </w:p>
    <w:p>
      <w:pPr>
        <w:pStyle w:val="TextBody"/>
        <w:ind w:right="0" w:hanging="0"/>
        <w:jc w:val="both"/>
        <w:rPr>
          <w:rFonts w:ascii="Times New Roman" w:hAnsi="Times New Roman"/>
          <w:sz w:val="24"/>
        </w:rPr>
      </w:pPr>
      <w:r>
        <w:rPr>
          <w:rFonts w:ascii="Times New Roman" w:hAnsi="Times New Roman"/>
          <w:sz w:val="24"/>
          <w:szCs w:val="24"/>
          <w:shd w:fill="FFFFFF" w:val="clear"/>
        </w:rPr>
        <w:t>In Paragraph 167, the report notes a significant increase in health insurance coverage for ethnic minorities, reaching 100% in 2016 from 8% in 1998. However, the reality for Khmer-Krom women is different. Free healthcare is mainly for "Poor Household" categories, excluding those who don't fit this criteria. Even for eligible individuals, the quality of services is insufficient, leading to long queues at local public hospitals. Severe illnesses often force Khmer-Krom women to seek care in better-equipped hospitals outside their provinces, incurring unaffordable costs. Contrary to the report, many Khmer-Krom women receiving free healthcare lack prenatal check-ups, and those with workplace insurance need help managing costs. The experiences of Khmer-Krom women highlight critical gaps in accessing quality healthcare services.</w:t>
      </w:r>
    </w:p>
    <w:p>
      <w:pPr>
        <w:pStyle w:val="TextBody"/>
        <w:ind w:right="0" w:hanging="0"/>
        <w:jc w:val="both"/>
        <w:rPr>
          <w:rFonts w:ascii="S hne;ui-sans-serif;system-ui;apple-system;Segoe UI;Roboto;Ubuntu;Cantarell;Noto Sans;sans-serif;Helvetica Neue;Arial;Apple Color Emoji;Segoe UI Emoji;Segoe UI Symbol;Noto Color Emoji" w:hAnsi="S hne;ui-sans-serif;system-ui;apple-system;Segoe UI;Roboto;Ubuntu;Cantarell;Noto Sans;sans-serif;Helvetica Neue;Arial;Apple Color Emoji;Segoe UI Emoji;Segoe UI Symbol;Noto Color Emoji"/>
          <w:b/>
          <w:b/>
          <w:bCs/>
          <w:i w:val="false"/>
          <w:i w:val="false"/>
          <w:caps w:val="false"/>
          <w:smallCaps w:val="false"/>
          <w:color w:val="374151"/>
          <w:spacing w:val="0"/>
          <w:sz w:val="21"/>
        </w:rPr>
      </w:pPr>
      <w:r>
        <w:rPr>
          <w:rFonts w:eastAsia="Calibri" w:cs="Tahoma" w:ascii="Times New Roman" w:hAnsi="Times New Roman"/>
          <w:b/>
          <w:bCs/>
          <w:i w:val="false"/>
          <w:caps w:val="false"/>
          <w:smallCaps w:val="false"/>
          <w:color w:val="222222"/>
          <w:spacing w:val="0"/>
          <w:kern w:val="0"/>
          <w:sz w:val="24"/>
          <w:szCs w:val="24"/>
          <w:shd w:fill="FFFFFF" w:val="clear"/>
          <w:lang w:val="en-US" w:eastAsia="en-US" w:bidi="ar-SA"/>
        </w:rPr>
        <w:t>Recommended Questions for the Committee:</w:t>
      </w:r>
    </w:p>
    <w:p>
      <w:pPr>
        <w:pStyle w:val="TextBody"/>
        <w:numPr>
          <w:ilvl w:val="0"/>
          <w:numId w:val="6"/>
        </w:numPr>
        <w:jc w:val="both"/>
        <w:rPr>
          <w:rFonts w:ascii="Times New Roman" w:hAnsi="Times New Roman"/>
          <w:sz w:val="24"/>
          <w:szCs w:val="24"/>
        </w:rPr>
      </w:pPr>
      <w:r>
        <w:rPr>
          <w:rFonts w:ascii="Times New Roman" w:hAnsi="Times New Roman"/>
          <w:color w:val="0E101A"/>
          <w:sz w:val="24"/>
          <w:szCs w:val="24"/>
          <w:shd w:fill="FFFFFF" w:val="clear"/>
        </w:rPr>
        <w:t>Considering the reported disparity in access to free healthcare for Khmer-Krom women not categorized as "Poor Household," how does Vietnam plan to ensure that all Khmer-Krom women have equal access to free healthcare, regardless of their economic status? What specific measures are being implemented to eliminate the current restrictions on eligibility?</w:t>
      </w:r>
    </w:p>
    <w:p>
      <w:pPr>
        <w:pStyle w:val="TextBody"/>
        <w:numPr>
          <w:ilvl w:val="0"/>
          <w:numId w:val="5"/>
        </w:numPr>
        <w:tabs>
          <w:tab w:val="clear" w:pos="720"/>
          <w:tab w:val="left" w:pos="0" w:leader="none"/>
        </w:tabs>
        <w:spacing w:before="0" w:after="0"/>
        <w:ind w:left="707" w:hanging="283"/>
        <w:jc w:val="both"/>
        <w:rPr>
          <w:rFonts w:ascii="Times New Roman" w:hAnsi="Times New Roman"/>
          <w:sz w:val="24"/>
        </w:rPr>
      </w:pPr>
      <w:r>
        <w:rPr>
          <w:rFonts w:ascii="Times New Roman" w:hAnsi="Times New Roman"/>
          <w:color w:val="0E101A"/>
          <w:sz w:val="24"/>
          <w:szCs w:val="24"/>
          <w:shd w:fill="auto" w:val="clear"/>
        </w:rPr>
        <w:t>How does Vietnam plan to address the critical gaps and disparities in access to quality healthcare services for Khmer-Krom women, particularly in the context of prenatal check-ups? What initiatives are being implemented to ensure that all women, including Khmer-Krom women, benefit from essential prenatal care services?</w:t>
      </w:r>
    </w:p>
    <w:p>
      <w:pPr>
        <w:pStyle w:val="TextBody"/>
        <w:numPr>
          <w:ilvl w:val="0"/>
          <w:numId w:val="0"/>
        </w:numPr>
        <w:spacing w:before="0" w:after="0"/>
        <w:ind w:left="707" w:hanging="0"/>
        <w:rPr>
          <w:color w:val="0E101A"/>
          <w:sz w:val="24"/>
          <w:szCs w:val="24"/>
          <w:shd w:fill="FFFFFF" w:val="clear"/>
        </w:rPr>
      </w:pPr>
      <w:r>
        <w:rPr>
          <w:color w:val="0E101A"/>
          <w:sz w:val="24"/>
          <w:szCs w:val="24"/>
          <w:shd w:fill="FFFFFF" w:val="clear"/>
        </w:rPr>
      </w:r>
    </w:p>
    <w:p>
      <w:pPr>
        <w:pStyle w:val="TextBody"/>
        <w:rPr>
          <w:rFonts w:ascii="Times New Roman,Bold" w:hAnsi="Times New Roman,Bold"/>
          <w:sz w:val="24"/>
          <w:shd w:fill="FFFFFF" w:val="clear"/>
        </w:rPr>
      </w:pPr>
      <w:r>
        <w:rPr>
          <w:rFonts w:ascii="Times New Roman" w:hAnsi="Times New Roman"/>
          <w:b/>
          <w:bCs/>
          <w:sz w:val="24"/>
          <w:szCs w:val="24"/>
          <w:shd w:fill="FFFFFF" w:val="clear"/>
        </w:rPr>
        <w:t xml:space="preserve">Article 13: Socioeconomic and cultural life, and </w:t>
      </w:r>
      <w:r>
        <w:rPr>
          <w:rFonts w:ascii="Times New Roman" w:hAnsi="Times New Roman"/>
          <w:b/>
          <w:bCs/>
          <w:sz w:val="24"/>
          <w:shd w:fill="FFFFFF" w:val="clear"/>
        </w:rPr>
        <w:t>Article 14: Women in rural areas</w:t>
      </w:r>
    </w:p>
    <w:p>
      <w:pPr>
        <w:pStyle w:val="TextBody"/>
        <w:jc w:val="both"/>
        <w:rPr>
          <w:rFonts w:ascii="Times New Roman" w:hAnsi="Times New Roman"/>
          <w:sz w:val="24"/>
          <w:szCs w:val="24"/>
          <w:shd w:fill="FFFFFF" w:val="clear"/>
        </w:rPr>
      </w:pPr>
      <w:r>
        <w:rPr>
          <w:rFonts w:ascii="Times New Roman" w:hAnsi="Times New Roman"/>
          <w:sz w:val="24"/>
          <w:szCs w:val="24"/>
          <w:shd w:fill="FFFFFF" w:val="clear"/>
        </w:rPr>
        <w:t>In Paragraph 174, the report emphasizes support for women through the Bank for Social Policies to access capital, but Khmer-Krom women's practical experiences differ significantly. Engaged in farming in remote areas, they face challenges such as the financial burden of agricultural inputs and market fluctuations affecting rice prices. This cycle leads to persistent poverty and reliance on loans. When farming proved unprofitable, Khmer-Krom women migrated to urban factories, disconnecting from their cultural heritage. Cultural festivities like the Khmer New Year become challenging due to job insecurity. Comprehensive policies are needed to address these challenges and support the diverse realities of Khmer-Krom women.</w:t>
      </w:r>
    </w:p>
    <w:p>
      <w:pPr>
        <w:pStyle w:val="TextBody"/>
        <w:ind w:right="0" w:hanging="0"/>
        <w:jc w:val="both"/>
        <w:rPr>
          <w:rFonts w:ascii="S hne;ui-sans-serif;system-ui;apple-system;Segoe UI;Roboto;Ubuntu;Cantarell;Noto Sans;sans-serif;Helvetica Neue;Arial;Apple Color Emoji;Segoe UI Emoji;Segoe UI Symbol;Noto Color Emoji" w:hAnsi="S hne;ui-sans-serif;system-ui;apple-system;Segoe UI;Roboto;Ubuntu;Cantarell;Noto Sans;sans-serif;Helvetica Neue;Arial;Apple Color Emoji;Segoe UI Emoji;Segoe UI Symbol;Noto Color Emoji"/>
          <w:b/>
          <w:b/>
          <w:bCs/>
          <w:i w:val="false"/>
          <w:i w:val="false"/>
          <w:caps w:val="false"/>
          <w:smallCaps w:val="false"/>
          <w:color w:val="374151"/>
          <w:spacing w:val="0"/>
          <w:sz w:val="21"/>
          <w:szCs w:val="24"/>
          <w:shd w:fill="FFFFFF" w:val="clear"/>
        </w:rPr>
      </w:pPr>
      <w:r>
        <w:rPr>
          <w:rFonts w:eastAsia="Calibri" w:cs="Tahoma" w:ascii="Times New Roman" w:hAnsi="Times New Roman"/>
          <w:b/>
          <w:bCs/>
          <w:i w:val="false"/>
          <w:caps w:val="false"/>
          <w:smallCaps w:val="false"/>
          <w:color w:val="222222"/>
          <w:spacing w:val="0"/>
          <w:kern w:val="0"/>
          <w:sz w:val="24"/>
          <w:szCs w:val="24"/>
          <w:shd w:fill="FFFFFF" w:val="clear"/>
          <w:lang w:val="en-US" w:eastAsia="en-US" w:bidi="ar-SA"/>
        </w:rPr>
        <w:t>Recommended Questions for the Committee:</w:t>
      </w:r>
    </w:p>
    <w:p>
      <w:pPr>
        <w:pStyle w:val="TextBody"/>
        <w:numPr>
          <w:ilvl w:val="0"/>
          <w:numId w:val="11"/>
        </w:numPr>
        <w:jc w:val="both"/>
        <w:rPr/>
      </w:pPr>
      <w:r>
        <w:rPr>
          <w:rFonts w:ascii="Times New Roman" w:hAnsi="Times New Roman"/>
          <w:sz w:val="24"/>
          <w:szCs w:val="24"/>
          <w:shd w:fill="FFFFFF" w:val="clear"/>
        </w:rPr>
        <w:t>Can Vietnam provide specific details on implementing policies supporting Khmer-Krom women's access to capital for production development, and how are these policies reaching women engaged in farming in remote areas?</w:t>
      </w:r>
    </w:p>
    <w:p>
      <w:pPr>
        <w:pStyle w:val="TextBody"/>
        <w:numPr>
          <w:ilvl w:val="0"/>
          <w:numId w:val="11"/>
        </w:numPr>
        <w:jc w:val="both"/>
        <w:rPr/>
      </w:pPr>
      <w:r>
        <w:rPr>
          <w:rFonts w:ascii="Times New Roman" w:hAnsi="Times New Roman"/>
          <w:sz w:val="24"/>
          <w:szCs w:val="24"/>
          <w:shd w:fill="FFFFFF" w:val="clear"/>
        </w:rPr>
        <w:t>How does Vietnam address the challenges Khmer-Krom women face in farming, particularly concerning the financial burden of agricultural inputs and market fluctuations affecting rice prices?</w:t>
      </w:r>
    </w:p>
    <w:p>
      <w:pPr>
        <w:pStyle w:val="TextBody"/>
        <w:numPr>
          <w:ilvl w:val="0"/>
          <w:numId w:val="11"/>
        </w:numPr>
        <w:jc w:val="both"/>
        <w:rPr/>
      </w:pPr>
      <w:r>
        <w:rPr>
          <w:rFonts w:ascii="Times New Roman" w:hAnsi="Times New Roman"/>
          <w:sz w:val="24"/>
          <w:szCs w:val="24"/>
          <w:shd w:fill="FFFFFF" w:val="clear"/>
        </w:rPr>
        <w:t>What measures has Vietnam taken to ensure job security and cultural inclusivity for Khmer-Krom women, especially when migrating to urban areas, to prevent the erosion of their cultural identity?</w:t>
      </w:r>
    </w:p>
    <w:p>
      <w:pPr>
        <w:pStyle w:val="TextBody"/>
        <w:numPr>
          <w:ilvl w:val="0"/>
          <w:numId w:val="0"/>
        </w:numPr>
        <w:ind w:left="720" w:hanging="0"/>
        <w:jc w:val="both"/>
        <w:rPr>
          <w:rFonts w:ascii="Times New Roman" w:hAnsi="Times New Roman"/>
          <w:sz w:val="24"/>
          <w:szCs w:val="24"/>
          <w:shd w:fill="FFFFFF" w:val="clear"/>
        </w:rPr>
      </w:pPr>
      <w:r>
        <w:rPr>
          <w:rFonts w:ascii="Times New Roman" w:hAnsi="Times New Roman"/>
          <w:sz w:val="24"/>
          <w:szCs w:val="24"/>
          <w:shd w:fill="FFFFFF" w:val="clear"/>
        </w:rPr>
      </w:r>
    </w:p>
    <w:p>
      <w:pPr>
        <w:pStyle w:val="TextBody"/>
        <w:jc w:val="both"/>
        <w:rPr>
          <w:rFonts w:ascii="Times New Roman" w:hAnsi="Times New Roman"/>
          <w:b/>
          <w:b/>
          <w:bCs/>
          <w:sz w:val="24"/>
          <w:szCs w:val="24"/>
          <w:shd w:fill="FFFFFF" w:val="clear"/>
        </w:rPr>
      </w:pPr>
      <w:r>
        <w:rPr>
          <w:rFonts w:ascii="Times New Roman" w:hAnsi="Times New Roman"/>
          <w:b/>
          <w:bCs/>
          <w:sz w:val="24"/>
          <w:szCs w:val="24"/>
          <w:shd w:fill="FFFFFF" w:val="clear"/>
        </w:rPr>
        <w:t xml:space="preserve">Article 15: Ensuring women's equal civil rights before courts of law </w:t>
      </w:r>
    </w:p>
    <w:p>
      <w:pPr>
        <w:pStyle w:val="TextBody"/>
        <w:jc w:val="both"/>
        <w:rPr>
          <w:rFonts w:ascii="Times New Roman" w:hAnsi="Times New Roman"/>
          <w:sz w:val="24"/>
          <w:szCs w:val="24"/>
        </w:rPr>
      </w:pPr>
      <w:r>
        <w:rPr>
          <w:rFonts w:eastAsia="Calibri" w:cs="Tahoma" w:ascii="Times New Roman" w:hAnsi="Times New Roman"/>
          <w:b w:val="false"/>
          <w:i w:val="false"/>
          <w:caps w:val="false"/>
          <w:smallCaps w:val="false"/>
          <w:color w:val="auto"/>
          <w:spacing w:val="0"/>
          <w:kern w:val="0"/>
          <w:sz w:val="24"/>
          <w:szCs w:val="24"/>
          <w:lang w:val="en-US" w:eastAsia="en-US" w:bidi="ar-SA"/>
        </w:rPr>
        <w:t>In Paragraph 186, the report emphasizes the Government of Vietnam's commitment to ensuring women's rights to equality in civil relations before the law through the Civil Code (2015). However, the stark reality for Khmer-Krom women reveals a significant gap in legal protection, particularly when advocating for their land rights.</w:t>
      </w:r>
    </w:p>
    <w:p>
      <w:pPr>
        <w:pStyle w:val="TextBody"/>
        <w:jc w:val="both"/>
        <w:rPr>
          <w:rFonts w:ascii="Times New Roman" w:hAnsi="Times New Roman"/>
          <w:sz w:val="24"/>
          <w:szCs w:val="24"/>
        </w:rPr>
      </w:pPr>
      <w:r>
        <w:rPr>
          <w:rFonts w:eastAsia="Calibri" w:cs="Tahoma" w:ascii="Times New Roman" w:hAnsi="Times New Roman"/>
          <w:b w:val="false"/>
          <w:i w:val="false"/>
          <w:caps w:val="false"/>
          <w:smallCaps w:val="false"/>
          <w:color w:val="auto"/>
          <w:spacing w:val="0"/>
          <w:kern w:val="0"/>
          <w:sz w:val="24"/>
          <w:szCs w:val="24"/>
          <w:lang w:val="en-US" w:eastAsia="en-US" w:bidi="ar-SA"/>
        </w:rPr>
        <w:t>The peaceful protest by Khmer-Krom farmers in Tra Phot commune, Kien Giang province, on May 5, 2020, resulted in a brutal crackdown by Vietnamese authorities. Armed with guns, electric batons, and tear gas, the police forces violently attacked 46 Khmer-Krom farmers, including 36 women. Despite their efforts to defend their right to farm on confiscated land, the authorities resorted to arrests and harsh sentences. Women like Mrs. Thi Pech faced one-year probation, while others, including Tien Nam, Tien Dam, and Huynh Van Dep, received sentences ranging from nine months to two years in prison. These sentences were based on the alleged crime of "Resisting a law enforcement officer in the performance of his/her official duties" under Article 330 of the Penal Code.</w:t>
      </w:r>
    </w:p>
    <w:p>
      <w:pPr>
        <w:pStyle w:val="TextBody"/>
        <w:jc w:val="both"/>
        <w:rPr/>
      </w:pPr>
      <w:r>
        <w:rPr>
          <w:rFonts w:eastAsia="Calibri" w:cs="Tahoma" w:ascii="Times New Roman" w:hAnsi="Times New Roman"/>
          <w:b w:val="false"/>
          <w:i w:val="false"/>
          <w:caps w:val="false"/>
          <w:smallCaps w:val="false"/>
          <w:color w:val="auto"/>
          <w:spacing w:val="0"/>
          <w:kern w:val="0"/>
          <w:sz w:val="24"/>
          <w:szCs w:val="24"/>
          <w:lang w:val="en-US" w:eastAsia="en-US" w:bidi="ar-SA"/>
        </w:rPr>
        <w:t>Further highlighting the systemic disregard for land rights, the arrest of Mrs. Dinh Thi Huynh in Soc Trang province on August 3, 2023, raises alarming concerns. Accused of "Failure to serve a judgment" under Article 380 of the Vietnam Criminal Code, her desperate plea on social media before the arrest revealed the profound injustice she faced. Detained for more than four months without a fair trial, she remains cut off from her family, with no legal representation provided. The demolition of her ancestral family home in February 2022 underscores the persistent challenges faced by Khmer-Krom women in securing fundamental land rights within the legal framework of Vietnam.</w:t>
      </w:r>
    </w:p>
    <w:p>
      <w:pPr>
        <w:pStyle w:val="TextBody"/>
        <w:ind w:right="0" w:hanging="0"/>
        <w:jc w:val="both"/>
        <w:rPr>
          <w:rFonts w:ascii="S hne;ui-sans-serif;system-ui;apple-system;Segoe UI;Roboto;Ubuntu;Cantarell;Noto Sans;sans-serif;Helvetica Neue;Arial;Apple Color Emoji;Segoe UI Emoji;Segoe UI Symbol;Noto Color Emoji" w:hAnsi="S hne;ui-sans-serif;system-ui;apple-system;Segoe UI;Roboto;Ubuntu;Cantarell;Noto Sans;sans-serif;Helvetica Neue;Arial;Apple Color Emoji;Segoe UI Emoji;Segoe UI Symbol;Noto Color Emoji"/>
          <w:b/>
          <w:b/>
          <w:bCs/>
          <w:i w:val="false"/>
          <w:i w:val="false"/>
          <w:caps w:val="false"/>
          <w:smallCaps w:val="false"/>
          <w:color w:val="374151"/>
          <w:spacing w:val="0"/>
          <w:sz w:val="21"/>
          <w:shd w:fill="auto" w:val="clear"/>
        </w:rPr>
      </w:pPr>
      <w:r>
        <w:rPr>
          <w:rFonts w:eastAsia="Calibri" w:cs="Tahoma" w:ascii="Times New Roman" w:hAnsi="Times New Roman"/>
          <w:b/>
          <w:bCs/>
          <w:i w:val="false"/>
          <w:caps w:val="false"/>
          <w:smallCaps w:val="false"/>
          <w:color w:val="222222"/>
          <w:spacing w:val="0"/>
          <w:kern w:val="0"/>
          <w:sz w:val="24"/>
          <w:szCs w:val="24"/>
          <w:shd w:fill="FFFFFF" w:val="clear"/>
          <w:lang w:val="en-US" w:eastAsia="en-US" w:bidi="ar-SA"/>
        </w:rPr>
        <w:t>Recommended Questions for the Committee:</w:t>
      </w:r>
    </w:p>
    <w:p>
      <w:pPr>
        <w:pStyle w:val="TextBody"/>
        <w:numPr>
          <w:ilvl w:val="0"/>
          <w:numId w:val="7"/>
        </w:numPr>
        <w:tabs>
          <w:tab w:val="clear" w:pos="720"/>
          <w:tab w:val="left" w:pos="0" w:leader="none"/>
        </w:tabs>
        <w:spacing w:before="0" w:after="0"/>
        <w:ind w:left="707" w:hanging="283"/>
        <w:jc w:val="both"/>
        <w:rPr>
          <w:rFonts w:ascii="Times New Roman" w:hAnsi="Times New Roman"/>
          <w:color w:val="0E101A"/>
          <w:sz w:val="24"/>
          <w:szCs w:val="24"/>
          <w:shd w:fill="auto" w:val="clear"/>
        </w:rPr>
      </w:pPr>
      <w:r>
        <w:rPr>
          <w:rFonts w:eastAsia="Calibri" w:cs="Tahoma" w:ascii="Times New Roman" w:hAnsi="Times New Roman"/>
          <w:b w:val="false"/>
          <w:i w:val="false"/>
          <w:caps w:val="false"/>
          <w:smallCaps w:val="false"/>
          <w:color w:val="000000"/>
          <w:spacing w:val="0"/>
          <w:kern w:val="0"/>
          <w:sz w:val="24"/>
          <w:szCs w:val="24"/>
          <w:shd w:fill="auto" w:val="clear"/>
          <w:lang w:val="en-US" w:eastAsia="en-US" w:bidi="ar-SA"/>
        </w:rPr>
        <w:t>In light of the reported brutal crackdown on Khmer-Krom farmers advocating for their land rights, can Vietnam provide details on measures taken to ensure the protection of Khmer-Krom women's civil rights, specifically when facing legal challenges related to land rights? How does the government plan to prevent the alleged use of excessive force and arrests during peaceful protests?</w:t>
      </w:r>
    </w:p>
    <w:p>
      <w:pPr>
        <w:pStyle w:val="TextBody"/>
        <w:numPr>
          <w:ilvl w:val="0"/>
          <w:numId w:val="7"/>
        </w:numPr>
        <w:tabs>
          <w:tab w:val="clear" w:pos="720"/>
          <w:tab w:val="left" w:pos="0" w:leader="none"/>
        </w:tabs>
        <w:spacing w:before="0" w:after="0"/>
        <w:ind w:left="707" w:hanging="283"/>
        <w:rPr>
          <w:rFonts w:ascii="Times New Roman" w:hAnsi="Times New Roman"/>
          <w:color w:val="0E101A"/>
          <w:sz w:val="24"/>
          <w:szCs w:val="24"/>
          <w:shd w:fill="auto" w:val="clear"/>
        </w:rPr>
      </w:pPr>
      <w:r>
        <w:rPr>
          <w:rFonts w:ascii="Times New Roman" w:hAnsi="Times New Roman"/>
          <w:color w:val="0E101A"/>
          <w:sz w:val="24"/>
          <w:szCs w:val="24"/>
          <w:shd w:fill="auto" w:val="clear"/>
        </w:rPr>
        <w:t>Given the reported sentences for Khmer-Krom women, such as Mrs. Thi Pech and others, based on charges of "Resisting a law enforcement officer," how does Vietnam intend to ensure fair and unbiased legal proceedings in cases involving Khmer-Krom women? What steps are being taken to address concerns about the appropriate use of legal charges and the severity of sentences imposed on women advocating for their land rights?</w:t>
      </w:r>
    </w:p>
    <w:p>
      <w:pPr>
        <w:pStyle w:val="TextBody"/>
        <w:numPr>
          <w:ilvl w:val="0"/>
          <w:numId w:val="7"/>
        </w:numPr>
        <w:tabs>
          <w:tab w:val="clear" w:pos="720"/>
          <w:tab w:val="left" w:pos="0" w:leader="none"/>
        </w:tabs>
        <w:spacing w:before="0" w:after="0"/>
        <w:ind w:left="707" w:hanging="283"/>
        <w:rPr>
          <w:rFonts w:ascii="Times New Roman" w:hAnsi="Times New Roman"/>
          <w:sz w:val="24"/>
          <w:szCs w:val="24"/>
        </w:rPr>
      </w:pPr>
      <w:r>
        <w:rPr>
          <w:rFonts w:ascii="Times New Roman" w:hAnsi="Times New Roman"/>
          <w:color w:val="0E101A"/>
          <w:sz w:val="24"/>
          <w:szCs w:val="24"/>
          <w:shd w:fill="auto" w:val="clear"/>
        </w:rPr>
        <w:t>Regarding the case of Mrs. Dinh Thi Huynh, accused of "Failure to serve a judgment," what actions are Vietnam taking to guarantee a fair trial, legal representation, and the protection of her civil rights? How does the government plan to address the reported challenges faced by Khmer-Krom women as they seek to secure fundamental land rights within the legal framework of Vietnam?</w:t>
      </w:r>
    </w:p>
    <w:sectPr>
      <w:headerReference w:type="default" r:id="rId6"/>
      <w:footerReference w:type="default" r:id="rId7"/>
      <w:type w:val="nextPage"/>
      <w:pgSz w:w="12240" w:h="15840"/>
      <w:pgMar w:left="1440" w:right="1440" w:header="720" w:top="1440" w:footer="72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OpenSymbol">
    <w:altName w:val="Arial Unicode MS"/>
    <w:charset w:val="01"/>
    <w:family w:val="roman"/>
    <w:pitch w:val="variable"/>
  </w:font>
  <w:font w:name="Liberation Mono">
    <w:altName w:val="Courier New"/>
    <w:charset w:val="01"/>
    <w:family w:val="roman"/>
    <w:pitch w:val="variable"/>
  </w:font>
  <w:font w:name="Liberation Sans">
    <w:altName w:val="Arial"/>
    <w:charset w:val="01"/>
    <w:family w:val="roman"/>
    <w:pitch w:val="variable"/>
  </w:font>
  <w:font w:name="Times New Roman">
    <w:charset w:val="01"/>
    <w:family w:val="roman"/>
    <w:pitch w:val="variable"/>
  </w:font>
  <w:font w:name="Arial Black">
    <w:charset w:val="01"/>
    <w:family w:val="roman"/>
    <w:pitch w:val="variable"/>
  </w:font>
  <w:font w:name="S hne">
    <w:altName w:val="ui-sans-serif"/>
    <w:charset w:val="01"/>
    <w:family w:val="roman"/>
    <w:pitch w:val="variable"/>
  </w:font>
  <w:font w:name="Times New Roman">
    <w:altName w:val="Bold"/>
    <w:charset w:val="01"/>
    <w:family w:val="roman"/>
    <w:pitch w:val="variable"/>
  </w:font>
  <w:font w:name="Cambr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pBdr>
        <w:top w:val="thinThickSmallGap" w:sz="24" w:space="1" w:color="622423"/>
      </w:pBdr>
      <w:rPr/>
    </w:pPr>
    <w:r>
      <w:rPr>
        <w:rFonts w:ascii="Cambria" w:hAnsi="Cambria"/>
      </w:rPr>
      <w:t>Khmers Kampuchea-Krom Federation (KKF) – https://khmerkrom.org</w:t>
      <w:tab/>
      <w:t xml:space="preserve">Page </w:t>
    </w:r>
    <w:r>
      <w:rPr>
        <w:rFonts w:ascii="Cambria" w:hAnsi="Cambria"/>
      </w:rPr>
      <w:fldChar w:fldCharType="begin"/>
    </w:r>
    <w:r>
      <w:rPr>
        <w:rFonts w:ascii="Cambria" w:hAnsi="Cambria"/>
      </w:rPr>
      <w:instrText> PAGE </w:instrText>
    </w:r>
    <w:r>
      <w:rPr>
        <w:rFonts w:ascii="Cambria" w:hAnsi="Cambria"/>
      </w:rPr>
      <w:fldChar w:fldCharType="separate"/>
    </w:r>
    <w:r>
      <w:rPr>
        <w:rFonts w:ascii="Cambria" w:hAnsi="Cambria"/>
      </w:rPr>
      <w:t>9</w:t>
    </w:r>
    <w:r>
      <w:rPr>
        <w:rFonts w:ascii="Cambria" w:hAnsi="Cambria"/>
      </w:rPr>
      <w:fldChar w:fldCharType="end"/>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Layout w:type="fixed"/>
      <w:tblCellMar>
        <w:top w:w="72" w:type="dxa"/>
        <w:left w:w="115" w:type="dxa"/>
        <w:bottom w:w="72" w:type="dxa"/>
        <w:right w:w="115" w:type="dxa"/>
      </w:tblCellMar>
    </w:tblPr>
    <w:tblGrid>
      <w:gridCol w:w="8192"/>
      <w:gridCol w:w="1167"/>
    </w:tblGrid>
    <w:tr>
      <w:trPr>
        <w:trHeight w:val="288" w:hRule="atLeast"/>
      </w:trPr>
      <w:tc>
        <w:tcPr>
          <w:tcW w:w="8192" w:type="dxa"/>
          <w:tcBorders>
            <w:bottom w:val="single" w:sz="18" w:space="0" w:color="808080"/>
            <w:right w:val="single" w:sz="18" w:space="0" w:color="808080"/>
          </w:tcBorders>
        </w:tcPr>
        <w:p>
          <w:pPr>
            <w:pStyle w:val="Header"/>
            <w:widowControl w:val="false"/>
            <w:rPr>
              <w:rFonts w:ascii="Cambria" w:hAnsi="Cambria"/>
              <w:sz w:val="24"/>
              <w:szCs w:val="24"/>
            </w:rPr>
          </w:pPr>
          <w:r>
            <w:rPr>
              <w:rFonts w:ascii="Cambria" w:hAnsi="Cambria"/>
              <w:sz w:val="24"/>
              <w:szCs w:val="24"/>
              <w:lang w:val="en-CA"/>
            </w:rPr>
            <w:t>KKF’s Submission to HRC of UN CEDAW – Viet Nam (CEDAW/C/VNM/9)</w:t>
          </w:r>
        </w:p>
      </w:tc>
      <w:tc>
        <w:tcPr>
          <w:tcW w:w="1167" w:type="dxa"/>
          <w:tcBorders>
            <w:left w:val="single" w:sz="18" w:space="0" w:color="808080"/>
            <w:bottom w:val="single" w:sz="18" w:space="0" w:color="808080"/>
          </w:tcBorders>
        </w:tcPr>
        <w:p>
          <w:pPr>
            <w:pStyle w:val="Header"/>
            <w:widowControl w:val="false"/>
            <w:rPr>
              <w:rFonts w:ascii="Cambria" w:hAnsi="Cambria"/>
              <w:b/>
              <w:b/>
              <w:bCs/>
              <w:color w:val="4F81BD"/>
              <w:sz w:val="24"/>
              <w:szCs w:val="24"/>
            </w:rPr>
          </w:pPr>
          <w:r>
            <w:rPr>
              <w:rFonts w:ascii="Cambria" w:hAnsi="Cambria"/>
              <w:b/>
              <w:bCs/>
              <w:color w:val="4F81BD"/>
              <w:sz w:val="24"/>
              <w:szCs w:val="24"/>
            </w:rPr>
            <w:t>2024</w:t>
          </w:r>
        </w:p>
      </w:tc>
    </w:tr>
  </w:tbl>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8">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9">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4"/>
    <w:lvlOverride w:ilvl="0">
      <w:lvl w:ilvl="0">
        <w:start w:val="1"/>
        <w:numFmt w:val="bullet"/>
        <w:lvlText w:val=""/>
        <w:lvlJc w:val="left"/>
        <w:pPr>
          <w:tabs>
            <w:tab w:val="num" w:pos="707"/>
          </w:tabs>
          <w:ind w:left="707" w:hanging="283"/>
        </w:pPr>
        <w:rPr>
          <w:rFonts w:ascii="Symbol" w:hAnsi="Symbol" w:cs="Symbol" w:hint="default"/>
        </w:rPr>
      </w:lvl>
    </w:lvlOverride>
    <w:lvlOverride w:ilvl="1">
      <w:lvl w:ilvl="1">
        <w:start w:val="1"/>
        <w:numFmt w:val="bullet"/>
        <w:lvlText w:val=""/>
        <w:lvlJc w:val="left"/>
        <w:pPr>
          <w:tabs>
            <w:tab w:val="num" w:pos="1414"/>
          </w:tabs>
          <w:ind w:left="1414" w:hanging="283"/>
        </w:pPr>
        <w:rPr>
          <w:rFonts w:ascii="Symbol" w:hAnsi="Symbol" w:cs="Symbol" w:hint="default"/>
        </w:rPr>
      </w:lvl>
    </w:lvlOverride>
    <w:lvlOverride w:ilvl="2">
      <w:lvl w:ilvl="2">
        <w:start w:val="1"/>
        <w:numFmt w:val="bullet"/>
        <w:lvlText w:val=""/>
        <w:lvlJc w:val="left"/>
        <w:pPr>
          <w:tabs>
            <w:tab w:val="num" w:pos="2121"/>
          </w:tabs>
          <w:ind w:left="2121" w:hanging="283"/>
        </w:pPr>
        <w:rPr>
          <w:rFonts w:ascii="Symbol" w:hAnsi="Symbol" w:cs="Symbol" w:hint="default"/>
        </w:rPr>
      </w:lvl>
    </w:lvlOverride>
    <w:lvlOverride w:ilvl="3">
      <w:lvl w:ilvl="3">
        <w:start w:val="1"/>
        <w:numFmt w:val="bullet"/>
        <w:lvlText w:val=""/>
        <w:lvlJc w:val="left"/>
        <w:pPr>
          <w:tabs>
            <w:tab w:val="num" w:pos="2828"/>
          </w:tabs>
          <w:ind w:left="2828" w:hanging="283"/>
        </w:pPr>
        <w:rPr>
          <w:rFonts w:ascii="Symbol" w:hAnsi="Symbol" w:cs="Symbol" w:hint="default"/>
        </w:rPr>
      </w:lvl>
    </w:lvlOverride>
    <w:lvlOverride w:ilvl="4">
      <w:lvl w:ilvl="4">
        <w:start w:val="1"/>
        <w:numFmt w:val="bullet"/>
        <w:lvlText w:val=""/>
        <w:lvlJc w:val="left"/>
        <w:pPr>
          <w:tabs>
            <w:tab w:val="num" w:pos="3535"/>
          </w:tabs>
          <w:ind w:left="3535" w:hanging="283"/>
        </w:pPr>
        <w:rPr>
          <w:rFonts w:ascii="Symbol" w:hAnsi="Symbol" w:cs="Symbol" w:hint="default"/>
        </w:rPr>
      </w:lvl>
    </w:lvlOverride>
    <w:lvlOverride w:ilvl="5">
      <w:lvl w:ilvl="5">
        <w:start w:val="1"/>
        <w:numFmt w:val="bullet"/>
        <w:lvlText w:val=""/>
        <w:lvlJc w:val="left"/>
        <w:pPr>
          <w:tabs>
            <w:tab w:val="num" w:pos="4242"/>
          </w:tabs>
          <w:ind w:left="4242" w:hanging="283"/>
        </w:pPr>
        <w:rPr>
          <w:rFonts w:ascii="Symbol" w:hAnsi="Symbol" w:cs="Symbol" w:hint="default"/>
        </w:rPr>
      </w:lvl>
    </w:lvlOverride>
    <w:lvlOverride w:ilvl="6">
      <w:lvl w:ilvl="6">
        <w:start w:val="1"/>
        <w:numFmt w:val="bullet"/>
        <w:lvlText w:val=""/>
        <w:lvlJc w:val="left"/>
        <w:pPr>
          <w:tabs>
            <w:tab w:val="num" w:pos="4949"/>
          </w:tabs>
          <w:ind w:left="4949" w:hanging="283"/>
        </w:pPr>
        <w:rPr>
          <w:rFonts w:ascii="Symbol" w:hAnsi="Symbol" w:cs="Symbol" w:hint="default"/>
        </w:rPr>
      </w:lvl>
    </w:lvlOverride>
    <w:lvlOverride w:ilvl="7">
      <w:lvl w:ilvl="7">
        <w:start w:val="1"/>
        <w:numFmt w:val="bullet"/>
        <w:lvlText w:val=""/>
        <w:lvlJc w:val="left"/>
        <w:pPr>
          <w:tabs>
            <w:tab w:val="num" w:pos="5656"/>
          </w:tabs>
          <w:ind w:left="5656" w:hanging="283"/>
        </w:pPr>
        <w:rPr>
          <w:rFonts w:ascii="Symbol" w:hAnsi="Symbol" w:cs="Symbol" w:hint="default"/>
        </w:rPr>
      </w:lvl>
    </w:lvlOverride>
    <w:lvlOverride w:ilvl="8">
      <w:lvl w:ilvl="8">
        <w:start w:val="1"/>
        <w:numFmt w:val="bullet"/>
        <w:lvlText w:val=""/>
        <w:lvlJc w:val="left"/>
        <w:pPr>
          <w:tabs>
            <w:tab w:val="num" w:pos="6363"/>
          </w:tabs>
          <w:ind w:left="6363" w:hanging="283"/>
        </w:pPr>
        <w:rPr>
          <w:rFonts w:ascii="Symbol" w:hAnsi="Symbol" w:cs="Symbol" w:hint="default"/>
        </w:rPr>
      </w:lvl>
    </w:lvlOverride>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en-US" w:eastAsia="en-US" w:bidi="ar-SA"/>
      </w:rPr>
    </w:rPrDefault>
    <w:pPrDefault>
      <w:pPr>
        <w:suppressAutoHyphens w:val="true"/>
      </w:pPr>
    </w:pPrDefault>
  </w:docDefaults>
  <w:style w:type="paragraph" w:styleId="Normal">
    <w:name w:val="Normal"/>
    <w:qFormat/>
    <w:pPr>
      <w:widowControl/>
      <w:suppressAutoHyphens w:val="true"/>
      <w:overflowPunct w:val="true"/>
      <w:bidi w:val="0"/>
      <w:spacing w:lineRule="auto" w:line="276" w:before="0" w:after="200"/>
      <w:jc w:val="left"/>
    </w:pPr>
    <w:rPr>
      <w:rFonts w:ascii="Calibri" w:hAnsi="Calibri" w:eastAsia="Calibri" w:cs="Tahoma"/>
      <w:color w:val="auto"/>
      <w:kern w:val="0"/>
      <w:sz w:val="22"/>
      <w:szCs w:val="22"/>
      <w:lang w:val="en-US" w:eastAsia="en-US" w:bidi="ar-SA"/>
    </w:rPr>
  </w:style>
  <w:style w:type="character" w:styleId="DefaultParagraphFont">
    <w:name w:val="Default Paragraph Font"/>
    <w:qFormat/>
    <w:rPr/>
  </w:style>
  <w:style w:type="character" w:styleId="BalloonTextChar">
    <w:name w:val="Balloon Text Char"/>
    <w:basedOn w:val="DefaultParagraphFont"/>
    <w:qFormat/>
    <w:rPr>
      <w:rFonts w:ascii="Tahoma" w:hAnsi="Tahoma" w:cs="Tahoma"/>
      <w:sz w:val="16"/>
      <w:szCs w:val="16"/>
    </w:rPr>
  </w:style>
  <w:style w:type="character" w:styleId="HeaderChar">
    <w:name w:val="Header Char"/>
    <w:basedOn w:val="DefaultParagraphFont"/>
    <w:qFormat/>
    <w:rPr/>
  </w:style>
  <w:style w:type="character" w:styleId="FooterChar">
    <w:name w:val="Footer Char"/>
    <w:basedOn w:val="DefaultParagraphFont"/>
    <w:qFormat/>
    <w:rPr/>
  </w:style>
  <w:style w:type="character" w:styleId="Appleconvertedspace">
    <w:name w:val="apple-converted-space"/>
    <w:basedOn w:val="DefaultParagraphFont"/>
    <w:qFormat/>
    <w:rPr/>
  </w:style>
  <w:style w:type="character" w:styleId="InternetLink">
    <w:name w:val="Hyperlink"/>
    <w:basedOn w:val="DefaultParagraphFont"/>
    <w:rPr>
      <w:color w:val="0000FF"/>
      <w:u w:val="single"/>
    </w:rPr>
  </w:style>
  <w:style w:type="character" w:styleId="Bullets">
    <w:name w:val="Bullets"/>
    <w:qFormat/>
    <w:rPr>
      <w:rFonts w:ascii="OpenSymbol" w:hAnsi="OpenSymbol" w:eastAsia="OpenSymbol" w:cs="OpenSymbol"/>
    </w:rPr>
  </w:style>
  <w:style w:type="character" w:styleId="Emphasis">
    <w:name w:val="Emphasis"/>
    <w:qFormat/>
    <w:rPr>
      <w:i/>
      <w:iCs/>
    </w:rPr>
  </w:style>
  <w:style w:type="character" w:styleId="StrongEmphasis">
    <w:name w:val="Strong Emphasis"/>
    <w:qFormat/>
    <w:rPr>
      <w:b/>
      <w:bCs/>
    </w:rPr>
  </w:style>
  <w:style w:type="character" w:styleId="EndnoteCharacters">
    <w:name w:val="Endnote Characters"/>
    <w:qFormat/>
    <w:rPr/>
  </w:style>
  <w:style w:type="character" w:styleId="EndnoteAnchor">
    <w:name w:val="Endnote Anchor"/>
    <w:rPr>
      <w:vertAlign w:val="superscript"/>
    </w:rPr>
  </w:style>
  <w:style w:type="character" w:styleId="FootnoteAnchor">
    <w:name w:val="Footnote Anchor"/>
    <w:rPr>
      <w:vertAlign w:val="superscript"/>
    </w:rPr>
  </w:style>
  <w:style w:type="character" w:styleId="FootnoteCharacters">
    <w:name w:val="Footnote Characters"/>
    <w:qFormat/>
    <w:rPr/>
  </w:style>
  <w:style w:type="character" w:styleId="VisitedInternetLink">
    <w:name w:val="FollowedHyperlink"/>
    <w:rPr>
      <w:color w:val="800000"/>
      <w:u w:val="single"/>
      <w:lang w:val="zxx" w:eastAsia="zxx" w:bidi="zxx"/>
    </w:rPr>
  </w:style>
  <w:style w:type="character" w:styleId="NumberingSymbols">
    <w:name w:val="Numbering Symbols"/>
    <w:qFormat/>
    <w:rPr/>
  </w:style>
  <w:style w:type="character" w:styleId="SourceText">
    <w:name w:val="Source Text"/>
    <w:qFormat/>
    <w:rPr>
      <w:rFonts w:ascii="Liberation Mono" w:hAnsi="Liberation Mono" w:eastAsia="Liberation Mono" w:cs="Liberation Mono"/>
    </w:rPr>
  </w:style>
  <w:style w:type="paragraph" w:styleId="Heading">
    <w:name w:val="Heading"/>
    <w:basedOn w:val="Normal"/>
    <w:next w:val="TextBody"/>
    <w:qFormat/>
    <w:pPr>
      <w:keepNext w:val="true"/>
      <w:spacing w:before="240" w:after="120"/>
    </w:pPr>
    <w:rPr>
      <w:rFonts w:ascii="Liberation Sans" w:hAnsi="Liberation Sans"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HeaderandFooter">
    <w:name w:val="Header and Footer"/>
    <w:basedOn w:val="Normal"/>
    <w:qFormat/>
    <w:pPr/>
    <w:rPr/>
  </w:style>
  <w:style w:type="paragraph" w:styleId="Header">
    <w:name w:val="Header"/>
    <w:basedOn w:val="Normal"/>
    <w:pPr>
      <w:tabs>
        <w:tab w:val="clear" w:pos="720"/>
        <w:tab w:val="center" w:pos="4680" w:leader="none"/>
        <w:tab w:val="right" w:pos="9360" w:leader="none"/>
      </w:tabs>
      <w:spacing w:lineRule="auto" w:line="240" w:before="0" w:after="0"/>
    </w:pPr>
    <w:rPr/>
  </w:style>
  <w:style w:type="paragraph" w:styleId="Footer">
    <w:name w:val="Footer"/>
    <w:basedOn w:val="Normal"/>
    <w:pPr>
      <w:tabs>
        <w:tab w:val="clear" w:pos="720"/>
        <w:tab w:val="center" w:pos="4680" w:leader="none"/>
        <w:tab w:val="right" w:pos="9360" w:leader="none"/>
      </w:tabs>
      <w:spacing w:lineRule="auto" w:line="240" w:before="0" w:after="0"/>
    </w:pPr>
    <w:rPr/>
  </w:style>
  <w:style w:type="paragraph" w:styleId="ListParagraph">
    <w:name w:val="List Paragraph"/>
    <w:qFormat/>
    <w:pPr>
      <w:widowControl/>
      <w:suppressAutoHyphens w:val="true"/>
      <w:overflowPunct w:val="true"/>
      <w:bidi w:val="0"/>
      <w:spacing w:lineRule="auto" w:line="240" w:before="0" w:after="0"/>
      <w:ind w:left="720" w:right="0" w:hanging="0"/>
      <w:jc w:val="left"/>
    </w:pPr>
    <w:rPr>
      <w:rFonts w:ascii="Calibri" w:hAnsi="Calibri" w:eastAsia="ヒラギノ角ゴ Pro W3" w:cs="Times New Roman"/>
      <w:color w:val="000000"/>
      <w:kern w:val="0"/>
      <w:sz w:val="22"/>
      <w:szCs w:val="20"/>
      <w:lang w:val="en-AU" w:eastAsia="en-US" w:bidi="km-KH"/>
    </w:rPr>
  </w:style>
  <w:style w:type="paragraph" w:styleId="NormalWeb">
    <w:name w:val="Normal (Web)"/>
    <w:basedOn w:val="Normal"/>
    <w:qFormat/>
    <w:pPr>
      <w:spacing w:lineRule="auto" w:line="240" w:before="150" w:after="225"/>
    </w:pPr>
    <w:rPr>
      <w:rFonts w:ascii="Times New Roman" w:hAnsi="Times New Roman" w:eastAsia="Times New Roman" w:cs="Times New Roman"/>
      <w:sz w:val="24"/>
      <w:szCs w:val="24"/>
    </w:rPr>
  </w:style>
  <w:style w:type="paragraph" w:styleId="TableContents">
    <w:name w:val="Table Contents"/>
    <w:basedOn w:val="Normal"/>
    <w:qFormat/>
    <w:pPr>
      <w:widowControl w:val="false"/>
      <w:suppressLineNumbers/>
    </w:pPr>
    <w:rPr/>
  </w:style>
  <w:style w:type="paragraph" w:styleId="Endnote">
    <w:name w:val="Endnote Text"/>
    <w:basedOn w:val="Normal"/>
    <w:pPr>
      <w:suppressLineNumbers/>
      <w:ind w:left="339" w:hanging="339"/>
    </w:pPr>
    <w:rPr>
      <w:sz w:val="20"/>
      <w:szCs w:val="20"/>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2.png"/><Relationship Id="rId4" Type="http://schemas.openxmlformats.org/officeDocument/2006/relationships/image" Target="media/image3.wmf"/><Relationship Id="rId5" Type="http://schemas.openxmlformats.org/officeDocument/2006/relationships/hyperlink" Target="https://khmerkrom.org/"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5721</TotalTime>
  <Application>LibreOffice/7.1.1.2$MacOSX_X86_64 LibreOffice_project/fe0b08f4af1bacafe4c7ecc87ce55bb426164676</Application>
  <AppVersion>15.0000</AppVersion>
  <Pages>9</Pages>
  <Words>3116</Words>
  <Characters>18581</Characters>
  <CharactersWithSpaces>21629</CharactersWithSpaces>
  <Paragraphs>70</Paragraphs>
  <Company>Toshiba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2014-09-07T10:43:00Z</dcterms:created>
  <dc:creator>Serey Chau</dc:creator>
  <dc:description/>
  <dc:language>en-US</dc:language>
  <cp:lastModifiedBy/>
  <dcterms:modified xsi:type="dcterms:W3CDTF">2024-01-01T21:12:44Z</dcterms:modified>
  <cp:revision>201</cp:revision>
  <dc:subject/>
  <dc:title>KKF’s Shadow Report to HRC of UN ICCPR – Viet Nam (CCPR/C/VNM/3)</dc:title>
</cp:coreProperties>
</file>

<file path=docProps/custom.xml><?xml version="1.0" encoding="utf-8"?>
<Properties xmlns="http://schemas.openxmlformats.org/officeDocument/2006/custom-properties" xmlns:vt="http://schemas.openxmlformats.org/officeDocument/2006/docPropsVTypes"/>
</file>