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74557" w14:textId="77777777" w:rsidR="003E1269" w:rsidRDefault="00FD1925" w:rsidP="00A018AE">
      <w:pPr>
        <w:autoSpaceDE w:val="0"/>
        <w:autoSpaceDN w:val="0"/>
        <w:adjustRightInd w:val="0"/>
        <w:jc w:val="center"/>
        <w:rPr>
          <w:rFonts w:cstheme="minorHAnsi"/>
          <w:b/>
          <w:color w:val="000000" w:themeColor="text1"/>
          <w:sz w:val="32"/>
          <w:szCs w:val="32"/>
        </w:rPr>
      </w:pPr>
      <w:r w:rsidRPr="00925803">
        <w:rPr>
          <w:rFonts w:cstheme="minorHAnsi"/>
          <w:b/>
          <w:color w:val="000000" w:themeColor="text1"/>
          <w:sz w:val="32"/>
          <w:szCs w:val="32"/>
        </w:rPr>
        <w:t>Informe temático de ESPAÑA</w:t>
      </w:r>
    </w:p>
    <w:p w14:paraId="589BD952" w14:textId="77777777" w:rsidR="00FD1925" w:rsidRPr="00925803" w:rsidRDefault="003E1269" w:rsidP="00A018AE">
      <w:pPr>
        <w:autoSpaceDE w:val="0"/>
        <w:autoSpaceDN w:val="0"/>
        <w:adjustRightInd w:val="0"/>
        <w:jc w:val="center"/>
        <w:rPr>
          <w:rFonts w:cstheme="minorHAnsi"/>
          <w:b/>
          <w:color w:val="000000" w:themeColor="text1"/>
          <w:sz w:val="32"/>
          <w:szCs w:val="32"/>
        </w:rPr>
      </w:pPr>
      <w:r>
        <w:rPr>
          <w:rFonts w:cstheme="minorHAnsi"/>
          <w:b/>
          <w:color w:val="000000" w:themeColor="text1"/>
          <w:sz w:val="32"/>
          <w:szCs w:val="32"/>
        </w:rPr>
        <w:t>L</w:t>
      </w:r>
      <w:r w:rsidR="00395F18" w:rsidRPr="00925803">
        <w:rPr>
          <w:rFonts w:cstheme="minorHAnsi"/>
          <w:b/>
          <w:color w:val="000000" w:themeColor="text1"/>
          <w:sz w:val="32"/>
          <w:szCs w:val="32"/>
        </w:rPr>
        <w:t>os menores de edad</w:t>
      </w:r>
      <w:r w:rsidR="00FD1925" w:rsidRPr="00925803">
        <w:rPr>
          <w:rFonts w:cstheme="minorHAnsi"/>
          <w:b/>
          <w:color w:val="000000" w:themeColor="text1"/>
          <w:sz w:val="32"/>
          <w:szCs w:val="32"/>
        </w:rPr>
        <w:t xml:space="preserve"> y la tauromaquia</w:t>
      </w:r>
    </w:p>
    <w:p w14:paraId="6DECF9E6" w14:textId="77777777" w:rsidR="003E1269" w:rsidRDefault="003E1269" w:rsidP="00A018AE">
      <w:pPr>
        <w:pStyle w:val="NoSpacing"/>
        <w:jc w:val="center"/>
        <w:rPr>
          <w:rFonts w:eastAsia="Times New Roman" w:cstheme="minorHAnsi"/>
          <w:b/>
          <w:color w:val="000000" w:themeColor="text1"/>
          <w:sz w:val="32"/>
          <w:szCs w:val="32"/>
          <w:bdr w:val="none" w:sz="0" w:space="0" w:color="auto" w:frame="1"/>
          <w:lang w:val="es-ES" w:eastAsia="es-ES_tradnl"/>
        </w:rPr>
      </w:pPr>
    </w:p>
    <w:p w14:paraId="373BE7F6" w14:textId="77777777" w:rsidR="00851723" w:rsidRPr="00925803" w:rsidRDefault="00851723" w:rsidP="00A018AE">
      <w:pPr>
        <w:pStyle w:val="NoSpacing"/>
        <w:jc w:val="center"/>
        <w:rPr>
          <w:rFonts w:eastAsia="Times New Roman" w:cstheme="minorHAnsi"/>
          <w:b/>
          <w:color w:val="000000" w:themeColor="text1"/>
          <w:sz w:val="32"/>
          <w:szCs w:val="32"/>
          <w:bdr w:val="none" w:sz="0" w:space="0" w:color="auto" w:frame="1"/>
          <w:lang w:val="es-ES" w:eastAsia="es-ES_tradnl"/>
        </w:rPr>
      </w:pPr>
      <w:r w:rsidRPr="00925803">
        <w:rPr>
          <w:rFonts w:eastAsia="Times New Roman" w:cstheme="minorHAnsi"/>
          <w:b/>
          <w:color w:val="000000" w:themeColor="text1"/>
          <w:sz w:val="32"/>
          <w:szCs w:val="32"/>
          <w:bdr w:val="none" w:sz="0" w:space="0" w:color="auto" w:frame="1"/>
          <w:lang w:val="es-ES" w:eastAsia="es-ES_tradnl"/>
        </w:rPr>
        <w:t>GRUPO DE DERECHOS VIOLENCIA EN CONTRA DE LOS NIÑOS</w:t>
      </w:r>
    </w:p>
    <w:p w14:paraId="103EA881" w14:textId="77777777" w:rsidR="00FC4BC8" w:rsidRPr="00925803" w:rsidRDefault="00FC4BC8" w:rsidP="00626923">
      <w:pPr>
        <w:pStyle w:val="NoSpacing"/>
        <w:jc w:val="both"/>
        <w:rPr>
          <w:rFonts w:eastAsia="Times New Roman" w:cstheme="minorHAnsi"/>
          <w:b/>
          <w:color w:val="000000" w:themeColor="text1"/>
          <w:sz w:val="32"/>
          <w:szCs w:val="32"/>
          <w:bdr w:val="none" w:sz="0" w:space="0" w:color="auto" w:frame="1"/>
          <w:lang w:val="es-ES" w:eastAsia="es-ES_tradnl"/>
        </w:rPr>
      </w:pPr>
    </w:p>
    <w:p w14:paraId="1268C84E" w14:textId="630631C0" w:rsidR="00925803" w:rsidRPr="00BD4F22" w:rsidRDefault="00BD4F22" w:rsidP="00BD4F22">
      <w:pPr>
        <w:pStyle w:val="NoSpacing"/>
        <w:jc w:val="center"/>
        <w:rPr>
          <w:rFonts w:eastAsia="Times New Roman" w:cstheme="minorHAnsi"/>
          <w:b/>
          <w:color w:val="000000" w:themeColor="text1"/>
          <w:bdr w:val="none" w:sz="0" w:space="0" w:color="auto" w:frame="1"/>
          <w:lang w:val="es-ES" w:eastAsia="es-ES_tradnl"/>
        </w:rPr>
      </w:pPr>
      <w:r w:rsidRPr="00BD4F22">
        <w:rPr>
          <w:b/>
          <w:bCs/>
          <w:lang w:val="es-ES"/>
        </w:rPr>
        <w:t xml:space="preserve">Consejo Independiente de Protección de la Infancia (CIPI)- </w:t>
      </w:r>
      <w:r w:rsidR="00CA2E50">
        <w:rPr>
          <w:b/>
          <w:bCs/>
          <w:lang w:val="es-ES"/>
        </w:rPr>
        <w:br/>
      </w:r>
      <w:r w:rsidR="00CA2E50" w:rsidRPr="00CA2E50">
        <w:rPr>
          <w:lang w:val="es-ES"/>
        </w:rPr>
        <w:t>[</w:t>
      </w:r>
      <w:r w:rsidR="00CA2E50" w:rsidRPr="00CA2E50">
        <w:rPr>
          <w:i/>
          <w:iCs/>
        </w:rPr>
        <w:t>Independent Council for Child Protection</w:t>
      </w:r>
      <w:r w:rsidR="00CA2E50" w:rsidRPr="00CA2E50">
        <w:t>]</w:t>
      </w:r>
      <w:r w:rsidR="00CA2E50">
        <w:rPr>
          <w:b/>
          <w:bCs/>
        </w:rPr>
        <w:br/>
      </w:r>
      <w:hyperlink r:id="rId7" w:history="1">
        <w:r w:rsidR="00CA2E50" w:rsidRPr="005E1AD8">
          <w:rPr>
            <w:rStyle w:val="Hyperlink"/>
            <w:lang w:val="es-ES"/>
          </w:rPr>
          <w:t>https://www.cipinfancia.org/</w:t>
        </w:r>
      </w:hyperlink>
      <w:r w:rsidRPr="00BD4F22">
        <w:rPr>
          <w:lang w:val="es-ES"/>
        </w:rPr>
        <w:t>,</w:t>
      </w:r>
    </w:p>
    <w:p w14:paraId="58D91FAB" w14:textId="77777777" w:rsidR="003E1269" w:rsidRDefault="003E1269" w:rsidP="00CA2E50">
      <w:pPr>
        <w:pStyle w:val="NoSpacing"/>
        <w:jc w:val="right"/>
        <w:rPr>
          <w:rFonts w:eastAsia="Times New Roman" w:cstheme="minorHAnsi"/>
          <w:b/>
          <w:color w:val="000000" w:themeColor="text1"/>
          <w:bdr w:val="none" w:sz="0" w:space="0" w:color="auto" w:frame="1"/>
          <w:lang w:val="es-ES" w:eastAsia="es-ES_tradnl"/>
        </w:rPr>
      </w:pPr>
    </w:p>
    <w:p w14:paraId="1CA0B9F7" w14:textId="77777777" w:rsidR="00401A6A" w:rsidRDefault="00401A6A" w:rsidP="00626923">
      <w:pPr>
        <w:pStyle w:val="NoSpacing"/>
        <w:jc w:val="both"/>
        <w:rPr>
          <w:rFonts w:eastAsia="Times New Roman" w:cstheme="minorHAnsi"/>
          <w:b/>
          <w:color w:val="000000" w:themeColor="text1"/>
          <w:bdr w:val="none" w:sz="0" w:space="0" w:color="auto" w:frame="1"/>
          <w:lang w:val="es-ES" w:eastAsia="es-ES_tradnl"/>
        </w:rPr>
      </w:pPr>
      <w:r w:rsidRPr="00CC1B16">
        <w:rPr>
          <w:rFonts w:eastAsia="Times New Roman" w:cstheme="minorHAnsi"/>
          <w:b/>
          <w:color w:val="000000" w:themeColor="text1"/>
          <w:bdr w:val="none" w:sz="0" w:space="0" w:color="auto" w:frame="1"/>
          <w:lang w:val="es-ES" w:eastAsia="es-ES_tradnl"/>
        </w:rPr>
        <w:t xml:space="preserve">Índice </w:t>
      </w:r>
    </w:p>
    <w:p w14:paraId="5D0B0036" w14:textId="77777777" w:rsidR="00A018AE" w:rsidRPr="00CC1B16" w:rsidRDefault="00A018AE" w:rsidP="00626923">
      <w:pPr>
        <w:pStyle w:val="NoSpacing"/>
        <w:jc w:val="both"/>
        <w:rPr>
          <w:rFonts w:eastAsia="Times New Roman" w:cstheme="minorHAnsi"/>
          <w:b/>
          <w:color w:val="000000" w:themeColor="text1"/>
          <w:bdr w:val="none" w:sz="0" w:space="0" w:color="auto" w:frame="1"/>
          <w:lang w:val="es-ES" w:eastAsia="es-ES_tradnl"/>
        </w:rPr>
      </w:pPr>
    </w:p>
    <w:p w14:paraId="0A13FC66" w14:textId="77777777" w:rsidR="00FD1925" w:rsidRPr="00CC1B16" w:rsidRDefault="00345460" w:rsidP="00626923">
      <w:pPr>
        <w:pStyle w:val="NoSpacing"/>
        <w:jc w:val="both"/>
        <w:rPr>
          <w:rFonts w:eastAsia="Times New Roman" w:cstheme="minorHAnsi"/>
          <w:color w:val="000000" w:themeColor="text1"/>
          <w:bdr w:val="none" w:sz="0" w:space="0" w:color="auto" w:frame="1"/>
          <w:lang w:val="es-ES" w:eastAsia="es-ES_tradnl"/>
        </w:rPr>
      </w:pPr>
      <w:r w:rsidRPr="00CC1B16">
        <w:rPr>
          <w:rFonts w:eastAsia="Times New Roman" w:cstheme="minorHAnsi"/>
          <w:color w:val="000000" w:themeColor="text1"/>
          <w:bdr w:val="none" w:sz="0" w:space="0" w:color="auto" w:frame="1"/>
          <w:lang w:val="es-ES" w:eastAsia="es-ES_tradnl"/>
        </w:rPr>
        <w:t>1. M</w:t>
      </w:r>
      <w:r w:rsidR="00FD1925" w:rsidRPr="00CC1B16">
        <w:rPr>
          <w:rFonts w:eastAsia="Times New Roman" w:cstheme="minorHAnsi"/>
          <w:color w:val="000000" w:themeColor="text1"/>
          <w:bdr w:val="none" w:sz="0" w:space="0" w:color="auto" w:frame="1"/>
          <w:lang w:val="es-ES" w:eastAsia="es-ES_tradnl"/>
        </w:rPr>
        <w:t>etodología seguida para la elaboración del informe.</w:t>
      </w:r>
    </w:p>
    <w:p w14:paraId="3BC6944B" w14:textId="77777777" w:rsidR="004A208E" w:rsidRPr="00CC1B16" w:rsidRDefault="00345460" w:rsidP="004A208E">
      <w:pPr>
        <w:pStyle w:val="NoSpacing"/>
        <w:jc w:val="both"/>
        <w:rPr>
          <w:rFonts w:eastAsia="Times New Roman" w:cstheme="minorHAnsi"/>
          <w:color w:val="000000" w:themeColor="text1"/>
          <w:bdr w:val="none" w:sz="0" w:space="0" w:color="auto" w:frame="1"/>
          <w:lang w:val="es-ES" w:eastAsia="es-ES_tradnl"/>
        </w:rPr>
      </w:pPr>
      <w:r w:rsidRPr="00CC1B16">
        <w:rPr>
          <w:rFonts w:eastAsia="Times New Roman" w:cstheme="minorHAnsi"/>
          <w:color w:val="000000" w:themeColor="text1"/>
          <w:bdr w:val="none" w:sz="0" w:space="0" w:color="auto" w:frame="1"/>
          <w:lang w:val="es-ES" w:eastAsia="es-ES_tradnl"/>
        </w:rPr>
        <w:t>2</w:t>
      </w:r>
      <w:r w:rsidR="004A208E" w:rsidRPr="00CC1B16">
        <w:rPr>
          <w:rFonts w:eastAsia="Times New Roman" w:cstheme="minorHAnsi"/>
          <w:color w:val="000000" w:themeColor="text1"/>
          <w:bdr w:val="none" w:sz="0" w:space="0" w:color="auto" w:frame="1"/>
          <w:lang w:val="es-ES" w:eastAsia="es-ES_tradnl"/>
        </w:rPr>
        <w:t xml:space="preserve">. Observaciones Finales: tauromaquia (2018) </w:t>
      </w:r>
    </w:p>
    <w:p w14:paraId="4C33E6C6" w14:textId="77777777" w:rsidR="004A208E" w:rsidRDefault="00345460" w:rsidP="004A208E">
      <w:pPr>
        <w:pStyle w:val="NoSpacing"/>
        <w:jc w:val="both"/>
        <w:rPr>
          <w:rFonts w:eastAsia="Arial" w:cstheme="minorHAnsi"/>
          <w:color w:val="000000" w:themeColor="text1"/>
        </w:rPr>
      </w:pPr>
      <w:r w:rsidRPr="00CC1B16">
        <w:rPr>
          <w:rFonts w:eastAsia="Arial" w:cstheme="minorHAnsi"/>
          <w:color w:val="000000" w:themeColor="text1"/>
        </w:rPr>
        <w:t>3</w:t>
      </w:r>
      <w:r w:rsidR="004A208E" w:rsidRPr="00CC1B16">
        <w:rPr>
          <w:rFonts w:eastAsia="Arial" w:cstheme="minorHAnsi"/>
          <w:color w:val="000000" w:themeColor="text1"/>
        </w:rPr>
        <w:t xml:space="preserve">. Lista de Cuestiones Previas a la Presentación de Informes LOIPR (2023) </w:t>
      </w:r>
    </w:p>
    <w:p w14:paraId="7E29187C" w14:textId="77777777" w:rsidR="00925803" w:rsidRPr="00925803" w:rsidRDefault="00925803" w:rsidP="00925803">
      <w:pPr>
        <w:pStyle w:val="NoSpacing"/>
        <w:jc w:val="both"/>
      </w:pPr>
      <w:r w:rsidRPr="00925803">
        <w:t>4. Observación General nº del Comité de los Derechos del niño</w:t>
      </w:r>
    </w:p>
    <w:p w14:paraId="099D5618" w14:textId="77777777" w:rsidR="004A208E" w:rsidRPr="00CC1B16" w:rsidRDefault="00925803" w:rsidP="00626923">
      <w:pPr>
        <w:pStyle w:val="NoSpacing"/>
        <w:jc w:val="both"/>
        <w:rPr>
          <w:rFonts w:eastAsia="Times New Roman" w:cstheme="minorHAnsi"/>
          <w:color w:val="000000" w:themeColor="text1"/>
          <w:bdr w:val="none" w:sz="0" w:space="0" w:color="auto" w:frame="1"/>
          <w:lang w:val="es-ES" w:eastAsia="es-ES_tradnl"/>
        </w:rPr>
      </w:pPr>
      <w:r>
        <w:rPr>
          <w:rFonts w:eastAsia="Times New Roman" w:cstheme="minorHAnsi"/>
          <w:color w:val="000000" w:themeColor="text1"/>
          <w:bdr w:val="none" w:sz="0" w:space="0" w:color="auto" w:frame="1"/>
          <w:lang w:val="es-ES" w:eastAsia="es-ES_tradnl"/>
        </w:rPr>
        <w:t>5</w:t>
      </w:r>
      <w:r w:rsidR="004A208E" w:rsidRPr="00CC1B16">
        <w:rPr>
          <w:rFonts w:eastAsia="Times New Roman" w:cstheme="minorHAnsi"/>
          <w:color w:val="000000" w:themeColor="text1"/>
          <w:bdr w:val="none" w:sz="0" w:space="0" w:color="auto" w:frame="1"/>
          <w:lang w:val="es-ES" w:eastAsia="es-ES_tradnl"/>
        </w:rPr>
        <w:t>. Informe estatal (2024)</w:t>
      </w:r>
    </w:p>
    <w:p w14:paraId="73FC92BC" w14:textId="77777777" w:rsidR="004A208E" w:rsidRPr="00CC1B16" w:rsidRDefault="00925803" w:rsidP="004A208E">
      <w:pPr>
        <w:pStyle w:val="NoSpacing"/>
        <w:jc w:val="both"/>
        <w:rPr>
          <w:rFonts w:eastAsia="Times New Roman" w:cstheme="minorHAnsi"/>
          <w:color w:val="000000" w:themeColor="text1"/>
          <w:bdr w:val="none" w:sz="0" w:space="0" w:color="auto" w:frame="1"/>
          <w:lang w:val="es-ES" w:eastAsia="es-ES_tradnl"/>
        </w:rPr>
      </w:pPr>
      <w:r>
        <w:rPr>
          <w:rFonts w:eastAsia="Times New Roman" w:cstheme="minorHAnsi"/>
          <w:color w:val="000000" w:themeColor="text1"/>
          <w:bdr w:val="none" w:sz="0" w:space="0" w:color="auto" w:frame="1"/>
          <w:lang w:val="es-ES" w:eastAsia="es-ES_tradnl"/>
        </w:rPr>
        <w:t>6</w:t>
      </w:r>
      <w:r w:rsidR="004A208E" w:rsidRPr="00CC1B16">
        <w:rPr>
          <w:rFonts w:eastAsia="Times New Roman" w:cstheme="minorHAnsi"/>
          <w:color w:val="000000" w:themeColor="text1"/>
          <w:bdr w:val="none" w:sz="0" w:space="0" w:color="auto" w:frame="1"/>
          <w:lang w:val="es-ES" w:eastAsia="es-ES_tradnl"/>
        </w:rPr>
        <w:t xml:space="preserve">. Observaciones sobre la respuesta del Estado </w:t>
      </w:r>
    </w:p>
    <w:p w14:paraId="3B962318" w14:textId="77777777" w:rsidR="004A208E" w:rsidRPr="00CC1B16" w:rsidRDefault="00925803" w:rsidP="004A208E">
      <w:pPr>
        <w:pStyle w:val="NoSpacing"/>
        <w:jc w:val="both"/>
        <w:rPr>
          <w:rFonts w:eastAsia="Times New Roman" w:cstheme="minorHAnsi"/>
          <w:color w:val="000000" w:themeColor="text1"/>
          <w:bdr w:val="none" w:sz="0" w:space="0" w:color="auto" w:frame="1"/>
          <w:lang w:val="es-ES" w:eastAsia="es-ES_tradnl"/>
        </w:rPr>
      </w:pPr>
      <w:r>
        <w:rPr>
          <w:rFonts w:eastAsia="Times New Roman" w:cstheme="minorHAnsi"/>
          <w:color w:val="000000" w:themeColor="text1"/>
          <w:bdr w:val="none" w:sz="0" w:space="0" w:color="auto" w:frame="1"/>
          <w:lang w:val="es-ES" w:eastAsia="es-ES_tradnl"/>
        </w:rPr>
        <w:t>7</w:t>
      </w:r>
      <w:r w:rsidR="004A208E" w:rsidRPr="00CC1B16">
        <w:rPr>
          <w:rFonts w:eastAsia="Times New Roman" w:cstheme="minorHAnsi"/>
          <w:color w:val="000000" w:themeColor="text1"/>
          <w:bdr w:val="none" w:sz="0" w:space="0" w:color="auto" w:frame="1"/>
          <w:lang w:val="es-ES" w:eastAsia="es-ES_tradnl"/>
        </w:rPr>
        <w:t>. La implementación de las recomendaciones del Comité anterior</w:t>
      </w:r>
    </w:p>
    <w:p w14:paraId="09CD1FAC" w14:textId="77777777" w:rsidR="004A208E" w:rsidRPr="00CC1B16" w:rsidRDefault="00925803" w:rsidP="004A208E">
      <w:pPr>
        <w:pStyle w:val="NoSpacing"/>
        <w:jc w:val="both"/>
        <w:rPr>
          <w:rFonts w:eastAsia="Times New Roman" w:cstheme="minorHAnsi"/>
          <w:color w:val="000000" w:themeColor="text1"/>
          <w:bdr w:val="none" w:sz="0" w:space="0" w:color="auto" w:frame="1"/>
          <w:lang w:val="es-ES" w:eastAsia="es-ES_tradnl"/>
        </w:rPr>
      </w:pPr>
      <w:r>
        <w:rPr>
          <w:rFonts w:eastAsia="Times New Roman" w:cstheme="minorHAnsi"/>
          <w:color w:val="000000" w:themeColor="text1"/>
          <w:bdr w:val="none" w:sz="0" w:space="0" w:color="auto" w:frame="1"/>
          <w:lang w:val="es-ES" w:eastAsia="es-ES_tradnl"/>
        </w:rPr>
        <w:t>8</w:t>
      </w:r>
      <w:r w:rsidR="004A208E" w:rsidRPr="00CC1B16">
        <w:rPr>
          <w:rFonts w:eastAsia="Times New Roman" w:cstheme="minorHAnsi"/>
          <w:color w:val="000000" w:themeColor="text1"/>
          <w:bdr w:val="none" w:sz="0" w:space="0" w:color="auto" w:frame="1"/>
          <w:lang w:val="es-ES" w:eastAsia="es-ES_tradnl"/>
        </w:rPr>
        <w:t xml:space="preserve">. Datos </w:t>
      </w:r>
    </w:p>
    <w:p w14:paraId="1D44B5B2" w14:textId="77777777" w:rsidR="004A208E" w:rsidRPr="00CC1B16" w:rsidRDefault="00925803" w:rsidP="004A208E">
      <w:pPr>
        <w:pStyle w:val="NoSpacing"/>
        <w:jc w:val="both"/>
        <w:rPr>
          <w:rFonts w:cstheme="minorHAnsi"/>
          <w:color w:val="000000" w:themeColor="text1"/>
          <w:bdr w:val="none" w:sz="0" w:space="0" w:color="auto" w:frame="1"/>
        </w:rPr>
      </w:pPr>
      <w:r>
        <w:rPr>
          <w:rFonts w:eastAsia="Times New Roman" w:cstheme="minorHAnsi"/>
          <w:color w:val="000000" w:themeColor="text1"/>
          <w:lang w:val="es-ES" w:eastAsia="es-ES_tradnl"/>
        </w:rPr>
        <w:t>9</w:t>
      </w:r>
      <w:r w:rsidR="004A208E" w:rsidRPr="00CC1B16">
        <w:rPr>
          <w:rFonts w:eastAsia="Times New Roman" w:cstheme="minorHAnsi"/>
          <w:color w:val="000000" w:themeColor="text1"/>
          <w:lang w:val="es-ES" w:eastAsia="es-ES_tradnl"/>
        </w:rPr>
        <w:t xml:space="preserve">. </w:t>
      </w:r>
      <w:r w:rsidR="004A208E" w:rsidRPr="00CC1B16">
        <w:rPr>
          <w:rFonts w:cstheme="minorHAnsi"/>
          <w:color w:val="000000" w:themeColor="text1"/>
          <w:bdr w:val="none" w:sz="0" w:space="0" w:color="auto" w:frame="1"/>
        </w:rPr>
        <w:t>Preguntas para el diálogo</w:t>
      </w:r>
    </w:p>
    <w:p w14:paraId="6FFB2795" w14:textId="77777777" w:rsidR="004A208E" w:rsidRPr="00CC1B16" w:rsidRDefault="00925803" w:rsidP="004A208E">
      <w:pPr>
        <w:pStyle w:val="NoSpacing"/>
        <w:jc w:val="both"/>
        <w:rPr>
          <w:rFonts w:cstheme="minorHAnsi"/>
          <w:color w:val="000000" w:themeColor="text1"/>
          <w:bdr w:val="none" w:sz="0" w:space="0" w:color="auto" w:frame="1"/>
        </w:rPr>
      </w:pPr>
      <w:r>
        <w:rPr>
          <w:rFonts w:eastAsia="Times New Roman" w:cstheme="minorHAnsi"/>
          <w:color w:val="000000" w:themeColor="text1"/>
          <w:lang w:val="es-ES" w:eastAsia="es-ES_tradnl"/>
        </w:rPr>
        <w:t>10</w:t>
      </w:r>
      <w:r w:rsidR="004A208E" w:rsidRPr="00CC1B16">
        <w:rPr>
          <w:rFonts w:eastAsia="Times New Roman" w:cstheme="minorHAnsi"/>
          <w:color w:val="000000" w:themeColor="text1"/>
          <w:lang w:val="es-ES" w:eastAsia="es-ES_tradnl"/>
        </w:rPr>
        <w:t xml:space="preserve">. </w:t>
      </w:r>
      <w:r w:rsidR="004A208E" w:rsidRPr="00CC1B16">
        <w:rPr>
          <w:rFonts w:cstheme="minorHAnsi"/>
          <w:color w:val="000000" w:themeColor="text1"/>
          <w:bdr w:val="none" w:sz="0" w:space="0" w:color="auto" w:frame="1"/>
        </w:rPr>
        <w:t>Recomendaciones propuestas para las Observaciones Finales</w:t>
      </w:r>
    </w:p>
    <w:p w14:paraId="112A68A2" w14:textId="77777777" w:rsidR="00FD1925" w:rsidRPr="00CC1B16" w:rsidRDefault="00FD1925" w:rsidP="00626923">
      <w:pPr>
        <w:pStyle w:val="NoSpacing"/>
        <w:jc w:val="both"/>
        <w:rPr>
          <w:rFonts w:eastAsia="Times New Roman" w:cstheme="minorHAnsi"/>
          <w:b/>
          <w:color w:val="000000" w:themeColor="text1"/>
          <w:bdr w:val="none" w:sz="0" w:space="0" w:color="auto" w:frame="1"/>
          <w:lang w:val="es-ES" w:eastAsia="es-ES_tradnl"/>
        </w:rPr>
      </w:pPr>
    </w:p>
    <w:p w14:paraId="22FCB8BD" w14:textId="77777777" w:rsidR="003E1269" w:rsidRDefault="003E1269" w:rsidP="00345460">
      <w:pPr>
        <w:pStyle w:val="NoSpacing"/>
        <w:jc w:val="both"/>
        <w:rPr>
          <w:rFonts w:eastAsia="Times New Roman" w:cstheme="minorHAnsi"/>
          <w:b/>
          <w:color w:val="000000" w:themeColor="text1"/>
          <w:bdr w:val="none" w:sz="0" w:space="0" w:color="auto" w:frame="1"/>
          <w:lang w:val="es-ES" w:eastAsia="es-ES_tradnl"/>
        </w:rPr>
      </w:pPr>
    </w:p>
    <w:p w14:paraId="5447F2BE" w14:textId="77777777" w:rsidR="00345460" w:rsidRPr="00CC1B16" w:rsidRDefault="00345460" w:rsidP="00345460">
      <w:pPr>
        <w:pStyle w:val="NoSpacing"/>
        <w:jc w:val="both"/>
        <w:rPr>
          <w:rFonts w:eastAsia="Times New Roman" w:cstheme="minorHAnsi"/>
          <w:b/>
          <w:color w:val="000000" w:themeColor="text1"/>
          <w:bdr w:val="none" w:sz="0" w:space="0" w:color="auto" w:frame="1"/>
          <w:lang w:val="es-ES" w:eastAsia="es-ES_tradnl"/>
        </w:rPr>
      </w:pPr>
      <w:r w:rsidRPr="00CC1B16">
        <w:rPr>
          <w:rFonts w:eastAsia="Times New Roman" w:cstheme="minorHAnsi"/>
          <w:b/>
          <w:color w:val="000000" w:themeColor="text1"/>
          <w:bdr w:val="none" w:sz="0" w:space="0" w:color="auto" w:frame="1"/>
          <w:lang w:val="es-ES" w:eastAsia="es-ES_tradnl"/>
        </w:rPr>
        <w:t>1.  Metodología seguida para la elaboración del informe.</w:t>
      </w:r>
    </w:p>
    <w:p w14:paraId="673832D2" w14:textId="77777777" w:rsidR="00345460" w:rsidRPr="00CC1B16" w:rsidRDefault="00345460" w:rsidP="00626923">
      <w:pPr>
        <w:pStyle w:val="NoSpacing"/>
        <w:jc w:val="both"/>
        <w:rPr>
          <w:rFonts w:eastAsia="Times New Roman" w:cstheme="minorHAnsi"/>
          <w:b/>
          <w:color w:val="000000" w:themeColor="text1"/>
          <w:bdr w:val="none" w:sz="0" w:space="0" w:color="auto" w:frame="1"/>
          <w:lang w:val="es-ES" w:eastAsia="es-ES_tradnl"/>
        </w:rPr>
      </w:pPr>
    </w:p>
    <w:p w14:paraId="72028D49" w14:textId="77777777" w:rsidR="00345460" w:rsidRPr="00CC1B16" w:rsidRDefault="00345460" w:rsidP="00626923">
      <w:pPr>
        <w:pStyle w:val="NoSpacing"/>
        <w:jc w:val="both"/>
        <w:rPr>
          <w:rFonts w:eastAsia="Times New Roman" w:cstheme="minorHAnsi"/>
          <w:color w:val="000000" w:themeColor="text1"/>
          <w:bdr w:val="none" w:sz="0" w:space="0" w:color="auto" w:frame="1"/>
          <w:lang w:val="es-ES" w:eastAsia="es-ES_tradnl"/>
        </w:rPr>
      </w:pPr>
      <w:r w:rsidRPr="00CC1B16">
        <w:rPr>
          <w:rFonts w:eastAsia="Times New Roman" w:cstheme="minorHAnsi"/>
          <w:color w:val="000000" w:themeColor="text1"/>
          <w:bdr w:val="none" w:sz="0" w:space="0" w:color="auto" w:frame="1"/>
          <w:lang w:val="es-ES" w:eastAsia="es-ES_tradnl"/>
        </w:rPr>
        <w:t xml:space="preserve">Se inicia el informe </w:t>
      </w:r>
      <w:r w:rsidR="006D4C89" w:rsidRPr="00CC1B16">
        <w:rPr>
          <w:rFonts w:eastAsia="Times New Roman" w:cstheme="minorHAnsi"/>
          <w:color w:val="000000" w:themeColor="text1"/>
          <w:bdr w:val="none" w:sz="0" w:space="0" w:color="auto" w:frame="1"/>
          <w:lang w:val="es-ES" w:eastAsia="es-ES_tradnl"/>
        </w:rPr>
        <w:t>recordando</w:t>
      </w:r>
      <w:r w:rsidRPr="00CC1B16">
        <w:rPr>
          <w:rFonts w:eastAsia="Times New Roman" w:cstheme="minorHAnsi"/>
          <w:color w:val="000000" w:themeColor="text1"/>
          <w:bdr w:val="none" w:sz="0" w:space="0" w:color="auto" w:frame="1"/>
          <w:lang w:val="es-ES" w:eastAsia="es-ES_tradnl"/>
        </w:rPr>
        <w:t xml:space="preserve"> las Observaciones Finales para España, la </w:t>
      </w:r>
      <w:r w:rsidRPr="00CC1B16">
        <w:rPr>
          <w:rFonts w:eastAsia="Arial" w:cstheme="minorHAnsi"/>
          <w:color w:val="000000" w:themeColor="text1"/>
        </w:rPr>
        <w:t>LOIPR y la respuesta del Estado</w:t>
      </w:r>
      <w:r w:rsidR="006D4C89" w:rsidRPr="00CC1B16">
        <w:rPr>
          <w:rFonts w:eastAsia="Arial" w:cstheme="minorHAnsi"/>
          <w:color w:val="000000" w:themeColor="text1"/>
        </w:rPr>
        <w:t xml:space="preserve">, para seguir con nuestra opinión acerca de la respuesta de España, la constatación del nulo complimiento por parte de </w:t>
      </w:r>
      <w:r w:rsidR="00BA27FD">
        <w:rPr>
          <w:rFonts w:eastAsia="Arial" w:cstheme="minorHAnsi"/>
          <w:color w:val="000000" w:themeColor="text1"/>
        </w:rPr>
        <w:t>este país</w:t>
      </w:r>
      <w:r w:rsidR="006D4C89" w:rsidRPr="00CC1B16">
        <w:rPr>
          <w:rFonts w:eastAsia="Arial" w:cstheme="minorHAnsi"/>
          <w:color w:val="000000" w:themeColor="text1"/>
        </w:rPr>
        <w:t xml:space="preserve"> y los motivos totalmente injustificables </w:t>
      </w:r>
      <w:r w:rsidR="00BA27FD">
        <w:rPr>
          <w:rFonts w:eastAsia="Arial" w:cstheme="minorHAnsi"/>
          <w:color w:val="000000" w:themeColor="text1"/>
        </w:rPr>
        <w:t xml:space="preserve">para justificar </w:t>
      </w:r>
      <w:r w:rsidR="003E1269">
        <w:rPr>
          <w:rFonts w:eastAsia="Arial" w:cstheme="minorHAnsi"/>
          <w:color w:val="000000" w:themeColor="text1"/>
        </w:rPr>
        <w:t>la</w:t>
      </w:r>
      <w:r w:rsidR="00BA27FD">
        <w:rPr>
          <w:rFonts w:eastAsia="Arial" w:cstheme="minorHAnsi"/>
          <w:color w:val="000000" w:themeColor="text1"/>
        </w:rPr>
        <w:t xml:space="preserve"> vulneración de la Convención</w:t>
      </w:r>
      <w:r w:rsidR="006D4C89" w:rsidRPr="00CC1B16">
        <w:rPr>
          <w:rFonts w:eastAsia="Arial" w:cstheme="minorHAnsi"/>
          <w:color w:val="000000" w:themeColor="text1"/>
        </w:rPr>
        <w:t>. A continuación, se proponen preguntas para el diálogo y recomendaciones</w:t>
      </w:r>
      <w:r w:rsidR="00BA27FD">
        <w:rPr>
          <w:rFonts w:eastAsia="Arial" w:cstheme="minorHAnsi"/>
          <w:color w:val="000000" w:themeColor="text1"/>
        </w:rPr>
        <w:t xml:space="preserve"> para las Observaciones Finales. </w:t>
      </w:r>
    </w:p>
    <w:p w14:paraId="66F3120B" w14:textId="77777777" w:rsidR="00345460" w:rsidRPr="00CC1B16" w:rsidRDefault="00345460" w:rsidP="00626923">
      <w:pPr>
        <w:pStyle w:val="NoSpacing"/>
        <w:jc w:val="both"/>
        <w:rPr>
          <w:rFonts w:eastAsia="Times New Roman" w:cstheme="minorHAnsi"/>
          <w:b/>
          <w:color w:val="000000" w:themeColor="text1"/>
          <w:bdr w:val="none" w:sz="0" w:space="0" w:color="auto" w:frame="1"/>
          <w:lang w:val="es-ES" w:eastAsia="es-ES_tradnl"/>
        </w:rPr>
      </w:pPr>
    </w:p>
    <w:p w14:paraId="160818D3" w14:textId="77777777" w:rsidR="003E1269" w:rsidRDefault="003E1269" w:rsidP="00626923">
      <w:pPr>
        <w:pStyle w:val="NoSpacing"/>
        <w:jc w:val="both"/>
        <w:rPr>
          <w:rFonts w:eastAsia="Times New Roman" w:cstheme="minorHAnsi"/>
          <w:b/>
          <w:color w:val="000000" w:themeColor="text1"/>
          <w:bdr w:val="none" w:sz="0" w:space="0" w:color="auto" w:frame="1"/>
          <w:lang w:val="es-ES" w:eastAsia="es-ES_tradnl"/>
        </w:rPr>
      </w:pPr>
    </w:p>
    <w:p w14:paraId="4FAD0E8C" w14:textId="77777777" w:rsidR="00DA2CF5" w:rsidRPr="00CC1B16" w:rsidRDefault="00345460" w:rsidP="00626923">
      <w:pPr>
        <w:pStyle w:val="NoSpacing"/>
        <w:jc w:val="both"/>
        <w:rPr>
          <w:rFonts w:eastAsia="Times New Roman" w:cstheme="minorHAnsi"/>
          <w:b/>
          <w:color w:val="000000" w:themeColor="text1"/>
          <w:bdr w:val="none" w:sz="0" w:space="0" w:color="auto" w:frame="1"/>
          <w:lang w:val="es-ES" w:eastAsia="es-ES_tradnl"/>
        </w:rPr>
      </w:pPr>
      <w:r w:rsidRPr="00CC1B16">
        <w:rPr>
          <w:rFonts w:eastAsia="Times New Roman" w:cstheme="minorHAnsi"/>
          <w:b/>
          <w:color w:val="000000" w:themeColor="text1"/>
          <w:bdr w:val="none" w:sz="0" w:space="0" w:color="auto" w:frame="1"/>
          <w:lang w:val="es-ES" w:eastAsia="es-ES_tradnl"/>
        </w:rPr>
        <w:t xml:space="preserve">2. </w:t>
      </w:r>
      <w:r w:rsidR="00051B08" w:rsidRPr="00CC1B16">
        <w:rPr>
          <w:rFonts w:eastAsia="Times New Roman" w:cstheme="minorHAnsi"/>
          <w:b/>
          <w:color w:val="000000" w:themeColor="text1"/>
          <w:bdr w:val="none" w:sz="0" w:space="0" w:color="auto" w:frame="1"/>
          <w:lang w:val="es-ES" w:eastAsia="es-ES_tradnl"/>
        </w:rPr>
        <w:t xml:space="preserve">Observaciones Finales: tauromaquia (2018) </w:t>
      </w:r>
    </w:p>
    <w:p w14:paraId="3D13FE08" w14:textId="77777777" w:rsidR="00DA2CF5" w:rsidRPr="00CC1B16" w:rsidRDefault="00DA2CF5" w:rsidP="00626923">
      <w:pPr>
        <w:pStyle w:val="NoSpacing"/>
        <w:jc w:val="both"/>
        <w:rPr>
          <w:rFonts w:eastAsia="Times New Roman" w:cstheme="minorHAnsi"/>
          <w:color w:val="000000" w:themeColor="text1"/>
          <w:lang w:val="es-ES" w:eastAsia="es-ES_tradnl"/>
        </w:rPr>
      </w:pPr>
    </w:p>
    <w:p w14:paraId="43054555" w14:textId="77777777" w:rsidR="00DA2CF5" w:rsidRPr="00CC1B16" w:rsidRDefault="00FD1925" w:rsidP="00626923">
      <w:pPr>
        <w:pStyle w:val="NoSpacing"/>
        <w:jc w:val="both"/>
        <w:rPr>
          <w:rFonts w:eastAsia="Arial" w:cstheme="minorHAnsi"/>
          <w:color w:val="000000" w:themeColor="text1"/>
        </w:rPr>
      </w:pPr>
      <w:r w:rsidRPr="00CC1B16">
        <w:rPr>
          <w:rFonts w:eastAsia="Times New Roman" w:cstheme="minorHAnsi"/>
          <w:color w:val="000000" w:themeColor="text1"/>
          <w:lang w:val="es-ES" w:eastAsia="es-ES_tradnl"/>
        </w:rPr>
        <w:t xml:space="preserve">El presente informe temático se centra </w:t>
      </w:r>
      <w:r w:rsidR="00051B08" w:rsidRPr="00CC1B16">
        <w:rPr>
          <w:rFonts w:eastAsia="Times New Roman" w:cstheme="minorHAnsi"/>
          <w:color w:val="000000" w:themeColor="text1"/>
          <w:lang w:val="es-ES" w:eastAsia="es-ES_tradnl"/>
        </w:rPr>
        <w:t xml:space="preserve">en exclusiva </w:t>
      </w:r>
      <w:r w:rsidRPr="00CC1B16">
        <w:rPr>
          <w:rFonts w:eastAsia="Times New Roman" w:cstheme="minorHAnsi"/>
          <w:color w:val="000000" w:themeColor="text1"/>
          <w:lang w:val="es-ES" w:eastAsia="es-ES_tradnl"/>
        </w:rPr>
        <w:t>en el</w:t>
      </w:r>
      <w:r w:rsidR="00DA2CF5" w:rsidRPr="00CC1B16">
        <w:rPr>
          <w:rFonts w:eastAsia="Times New Roman" w:cstheme="minorHAnsi"/>
          <w:color w:val="000000" w:themeColor="text1"/>
          <w:lang w:val="es-ES" w:eastAsia="es-ES_tradnl"/>
        </w:rPr>
        <w:t xml:space="preserve"> Grupo de Derechos </w:t>
      </w:r>
      <w:r w:rsidR="00DA2CF5" w:rsidRPr="00CC1B16">
        <w:rPr>
          <w:rFonts w:eastAsia="Times New Roman" w:cstheme="minorHAnsi"/>
          <w:b/>
          <w:color w:val="000000" w:themeColor="text1"/>
          <w:lang w:val="es-ES" w:eastAsia="es-ES_tradnl"/>
        </w:rPr>
        <w:t xml:space="preserve">E. </w:t>
      </w:r>
      <w:r w:rsidRPr="00CC1B16">
        <w:rPr>
          <w:rFonts w:eastAsia="Times New Roman" w:cstheme="minorHAnsi"/>
          <w:b/>
          <w:bCs/>
          <w:color w:val="000000" w:themeColor="text1"/>
          <w:bdr w:val="none" w:sz="0" w:space="0" w:color="auto" w:frame="1"/>
          <w:lang w:val="es-ES" w:eastAsia="es-ES_tradnl"/>
        </w:rPr>
        <w:t xml:space="preserve">Violencia </w:t>
      </w:r>
      <w:r w:rsidR="00851723" w:rsidRPr="00CC1B16">
        <w:rPr>
          <w:rFonts w:eastAsia="Times New Roman" w:cstheme="minorHAnsi"/>
          <w:b/>
          <w:bCs/>
          <w:color w:val="000000" w:themeColor="text1"/>
          <w:bdr w:val="none" w:sz="0" w:space="0" w:color="auto" w:frame="1"/>
          <w:lang w:val="es-ES" w:eastAsia="es-ES_tradnl"/>
        </w:rPr>
        <w:t xml:space="preserve">en </w:t>
      </w:r>
      <w:r w:rsidRPr="00CC1B16">
        <w:rPr>
          <w:rFonts w:eastAsia="Times New Roman" w:cstheme="minorHAnsi"/>
          <w:b/>
          <w:bCs/>
          <w:color w:val="000000" w:themeColor="text1"/>
          <w:bdr w:val="none" w:sz="0" w:space="0" w:color="auto" w:frame="1"/>
          <w:lang w:val="es-ES" w:eastAsia="es-ES_tradnl"/>
        </w:rPr>
        <w:t>contra los niños</w:t>
      </w:r>
      <w:r w:rsidRPr="00CC1B16">
        <w:rPr>
          <w:rFonts w:eastAsia="Times New Roman" w:cstheme="minorHAnsi"/>
          <w:b/>
          <w:color w:val="000000" w:themeColor="text1"/>
          <w:bdr w:val="none" w:sz="0" w:space="0" w:color="auto" w:frame="1"/>
          <w:lang w:val="es-ES" w:eastAsia="es-ES_tradnl"/>
        </w:rPr>
        <w:t> (arts. 19, 24 (3), 28 (2), 34, 37 (a) y 39)</w:t>
      </w:r>
      <w:r w:rsidRPr="00CC1B16">
        <w:rPr>
          <w:rFonts w:eastAsia="Times New Roman" w:cstheme="minorHAnsi"/>
          <w:color w:val="000000" w:themeColor="text1"/>
          <w:bdr w:val="none" w:sz="0" w:space="0" w:color="auto" w:frame="1"/>
          <w:lang w:val="es-ES" w:eastAsia="es-ES_tradnl"/>
        </w:rPr>
        <w:t xml:space="preserve"> y en concreto en</w:t>
      </w:r>
      <w:r w:rsidR="00DA2CF5" w:rsidRPr="00CC1B16">
        <w:rPr>
          <w:rFonts w:eastAsia="Times New Roman" w:cstheme="minorHAnsi"/>
          <w:color w:val="000000" w:themeColor="text1"/>
          <w:bdr w:val="none" w:sz="0" w:space="0" w:color="auto" w:frame="1"/>
          <w:lang w:val="es-ES" w:eastAsia="es-ES_tradnl"/>
        </w:rPr>
        <w:t xml:space="preserve"> el párrafo 25 de las </w:t>
      </w:r>
      <w:r w:rsidR="00DA2CF5" w:rsidRPr="00CC1B16">
        <w:rPr>
          <w:rFonts w:eastAsia="Arial" w:cstheme="minorHAnsi"/>
          <w:color w:val="000000" w:themeColor="text1"/>
        </w:rPr>
        <w:t>Observaciones Finales (CRC/C/ESP/CO/5-6)</w:t>
      </w:r>
      <w:r w:rsidR="00CB40AF">
        <w:rPr>
          <w:rStyle w:val="FootnoteReference"/>
          <w:rFonts w:eastAsia="Arial" w:cstheme="minorHAnsi"/>
          <w:color w:val="000000" w:themeColor="text1"/>
        </w:rPr>
        <w:footnoteReference w:id="1"/>
      </w:r>
      <w:r w:rsidR="00DA2CF5" w:rsidRPr="00CC1B16">
        <w:rPr>
          <w:rFonts w:eastAsia="Arial" w:cstheme="minorHAnsi"/>
          <w:color w:val="000000" w:themeColor="text1"/>
        </w:rPr>
        <w:t xml:space="preserve">: </w:t>
      </w:r>
    </w:p>
    <w:p w14:paraId="3C41B235" w14:textId="77777777" w:rsidR="00DA2CF5" w:rsidRPr="00CC1B16" w:rsidRDefault="00DA2CF5" w:rsidP="00626923">
      <w:pPr>
        <w:pStyle w:val="NoSpacing"/>
        <w:jc w:val="both"/>
        <w:rPr>
          <w:rFonts w:eastAsia="Arial" w:cstheme="minorHAnsi"/>
          <w:color w:val="000000" w:themeColor="text1"/>
        </w:rPr>
      </w:pPr>
    </w:p>
    <w:p w14:paraId="3F5E7D69" w14:textId="77777777" w:rsidR="00DA2CF5" w:rsidRPr="00CC1B16" w:rsidRDefault="00DA2CF5" w:rsidP="00626923">
      <w:pPr>
        <w:pStyle w:val="NoSpacing"/>
        <w:jc w:val="both"/>
        <w:rPr>
          <w:rFonts w:eastAsia="Arial" w:cstheme="minorHAnsi"/>
          <w:b/>
          <w:i/>
          <w:color w:val="000000" w:themeColor="text1"/>
        </w:rPr>
      </w:pPr>
      <w:r w:rsidRPr="00CC1B16">
        <w:rPr>
          <w:rFonts w:eastAsia="Arial" w:cstheme="minorHAnsi"/>
          <w:b/>
          <w:i/>
          <w:color w:val="000000" w:themeColor="text1"/>
        </w:rPr>
        <w:t xml:space="preserve">Prácticas nocivas </w:t>
      </w:r>
    </w:p>
    <w:p w14:paraId="26FDFD0A" w14:textId="77777777" w:rsidR="00DA2CF5" w:rsidRPr="00CC1B16" w:rsidRDefault="00DA2CF5" w:rsidP="00626923">
      <w:pPr>
        <w:pStyle w:val="NoSpacing"/>
        <w:jc w:val="both"/>
        <w:rPr>
          <w:rFonts w:eastAsia="Arial" w:cstheme="minorHAnsi"/>
          <w:i/>
          <w:color w:val="000000" w:themeColor="text1"/>
          <w:u w:val="single"/>
        </w:rPr>
      </w:pPr>
      <w:r w:rsidRPr="00CC1B16">
        <w:rPr>
          <w:rFonts w:eastAsia="Arial" w:cstheme="minorHAnsi"/>
          <w:i/>
          <w:color w:val="000000" w:themeColor="text1"/>
          <w:u w:val="single"/>
        </w:rPr>
        <w:t xml:space="preserve">Tauromaquia </w:t>
      </w:r>
    </w:p>
    <w:p w14:paraId="78E11E94" w14:textId="77777777" w:rsidR="00CB40AF" w:rsidRDefault="00DA2CF5" w:rsidP="00CB40AF">
      <w:pPr>
        <w:pStyle w:val="NoSpacing"/>
        <w:jc w:val="both"/>
        <w:rPr>
          <w:rFonts w:eastAsia="Arial" w:cstheme="minorHAnsi"/>
          <w:i/>
          <w:color w:val="000000" w:themeColor="text1"/>
        </w:rPr>
      </w:pPr>
      <w:r w:rsidRPr="00CC1B16">
        <w:rPr>
          <w:rFonts w:eastAsia="Arial" w:cstheme="minorHAnsi"/>
          <w:i/>
          <w:color w:val="000000" w:themeColor="text1"/>
        </w:rPr>
        <w:t xml:space="preserve">25. Para prevenir los efectos nocivos para los niños del espectáculo de los toros, el Comité recomienda que el Estado Parte prohíba la participación de niños menores de 18 años como toreros y como público en espectáculos de tauromaquia. </w:t>
      </w:r>
    </w:p>
    <w:p w14:paraId="6F5F0B93" w14:textId="77777777" w:rsidR="00051B08" w:rsidRPr="00CC1B16" w:rsidRDefault="00051B08" w:rsidP="00626923">
      <w:pPr>
        <w:pStyle w:val="NoSpacing"/>
        <w:jc w:val="both"/>
        <w:rPr>
          <w:rFonts w:eastAsia="Arial" w:cstheme="minorHAnsi"/>
          <w:i/>
          <w:color w:val="000000" w:themeColor="text1"/>
        </w:rPr>
      </w:pPr>
    </w:p>
    <w:p w14:paraId="2C4BF154" w14:textId="77777777" w:rsidR="00051B08" w:rsidRPr="00CC1B16" w:rsidRDefault="00345460" w:rsidP="00626923">
      <w:pPr>
        <w:pStyle w:val="NoSpacing"/>
        <w:jc w:val="both"/>
        <w:rPr>
          <w:rFonts w:eastAsia="Arial" w:cstheme="minorHAnsi"/>
          <w:b/>
          <w:color w:val="000000" w:themeColor="text1"/>
        </w:rPr>
      </w:pPr>
      <w:r w:rsidRPr="00CC1B16">
        <w:rPr>
          <w:rFonts w:eastAsia="Arial" w:cstheme="minorHAnsi"/>
          <w:b/>
          <w:color w:val="000000" w:themeColor="text1"/>
        </w:rPr>
        <w:t>3</w:t>
      </w:r>
      <w:r w:rsidR="00051B08" w:rsidRPr="00CC1B16">
        <w:rPr>
          <w:rFonts w:eastAsia="Arial" w:cstheme="minorHAnsi"/>
          <w:b/>
          <w:color w:val="000000" w:themeColor="text1"/>
        </w:rPr>
        <w:t xml:space="preserve">. Lista de Cuestiones Previas a la Presentación de Informes LOIPR (2023) </w:t>
      </w:r>
    </w:p>
    <w:p w14:paraId="7875DEC8" w14:textId="77777777" w:rsidR="00DA2CF5" w:rsidRPr="00CC1B16" w:rsidRDefault="00DA2CF5" w:rsidP="00626923">
      <w:pPr>
        <w:pStyle w:val="NoSpacing"/>
        <w:jc w:val="both"/>
        <w:rPr>
          <w:rFonts w:eastAsia="Arial" w:cstheme="minorHAnsi"/>
          <w:i/>
          <w:color w:val="000000" w:themeColor="text1"/>
        </w:rPr>
      </w:pPr>
    </w:p>
    <w:p w14:paraId="5CF0927E" w14:textId="77777777" w:rsidR="00DA2CF5" w:rsidRPr="00CC1B16" w:rsidRDefault="00DA2CF5" w:rsidP="00626923">
      <w:pPr>
        <w:pStyle w:val="NoSpacing"/>
        <w:jc w:val="both"/>
        <w:rPr>
          <w:rFonts w:cstheme="minorHAnsi"/>
          <w:color w:val="000000" w:themeColor="text1"/>
        </w:rPr>
      </w:pPr>
      <w:r w:rsidRPr="00CC1B16">
        <w:rPr>
          <w:rFonts w:cstheme="minorHAnsi"/>
          <w:color w:val="000000" w:themeColor="text1"/>
        </w:rPr>
        <w:t xml:space="preserve">El Comité incluyó en </w:t>
      </w:r>
      <w:r w:rsidR="00851723" w:rsidRPr="00CC1B16">
        <w:rPr>
          <w:rFonts w:cstheme="minorHAnsi"/>
          <w:color w:val="000000" w:themeColor="text1"/>
        </w:rPr>
        <w:t>la</w:t>
      </w:r>
      <w:r w:rsidR="003E1269">
        <w:rPr>
          <w:rFonts w:cstheme="minorHAnsi"/>
          <w:color w:val="000000" w:themeColor="text1"/>
        </w:rPr>
        <w:t xml:space="preserve"> Lista de las Cuestiones Previas a la presentación de Informes (</w:t>
      </w:r>
      <w:r w:rsidR="00851723" w:rsidRPr="00CC1B16">
        <w:rPr>
          <w:rFonts w:cstheme="minorHAnsi"/>
          <w:color w:val="000000" w:themeColor="text1"/>
        </w:rPr>
        <w:t>LOIPR</w:t>
      </w:r>
      <w:r w:rsidR="003E1269">
        <w:rPr>
          <w:rFonts w:cstheme="minorHAnsi"/>
          <w:color w:val="000000" w:themeColor="text1"/>
        </w:rPr>
        <w:t>9</w:t>
      </w:r>
      <w:r w:rsidR="00051B08" w:rsidRPr="00CC1B16">
        <w:rPr>
          <w:rFonts w:cstheme="minorHAnsi"/>
          <w:color w:val="000000" w:themeColor="text1"/>
        </w:rPr>
        <w:t xml:space="preserve"> </w:t>
      </w:r>
      <w:r w:rsidR="00851723" w:rsidRPr="00CC1B16">
        <w:rPr>
          <w:rFonts w:cstheme="minorHAnsi"/>
          <w:color w:val="000000" w:themeColor="text1"/>
        </w:rPr>
        <w:t>esta cuestión</w:t>
      </w:r>
      <w:r w:rsidR="003E1269">
        <w:rPr>
          <w:rFonts w:cstheme="minorHAnsi"/>
          <w:color w:val="000000" w:themeColor="text1"/>
        </w:rPr>
        <w:t xml:space="preserve">. Ver </w:t>
      </w:r>
      <w:r w:rsidR="003E1269" w:rsidRPr="00CC1B16">
        <w:rPr>
          <w:rFonts w:cstheme="minorHAnsi"/>
          <w:color w:val="000000" w:themeColor="text1"/>
        </w:rPr>
        <w:t>(CRC/C/ESP/QPR/7)</w:t>
      </w:r>
      <w:r w:rsidR="003E1269">
        <w:rPr>
          <w:rFonts w:cstheme="minorHAnsi"/>
          <w:color w:val="000000" w:themeColor="text1"/>
        </w:rPr>
        <w:t>:</w:t>
      </w:r>
      <w:r w:rsidR="003E1269">
        <w:rPr>
          <w:rStyle w:val="FootnoteReference"/>
          <w:rFonts w:cstheme="minorHAnsi"/>
          <w:color w:val="000000" w:themeColor="text1"/>
        </w:rPr>
        <w:footnoteReference w:id="2"/>
      </w:r>
    </w:p>
    <w:p w14:paraId="1430E516" w14:textId="77777777" w:rsidR="00DA2CF5" w:rsidRPr="00CC1B16" w:rsidRDefault="00DA2CF5" w:rsidP="00626923">
      <w:pPr>
        <w:pStyle w:val="NoSpacing"/>
        <w:jc w:val="both"/>
        <w:rPr>
          <w:rFonts w:cstheme="minorHAnsi"/>
          <w:color w:val="000000" w:themeColor="text1"/>
        </w:rPr>
      </w:pPr>
    </w:p>
    <w:p w14:paraId="32D13364" w14:textId="77777777" w:rsidR="00051B08" w:rsidRPr="00CC1B16" w:rsidRDefault="00DA2CF5" w:rsidP="00626923">
      <w:pPr>
        <w:pStyle w:val="NoSpacing"/>
        <w:jc w:val="both"/>
        <w:rPr>
          <w:rFonts w:eastAsia="Times New Roman" w:cstheme="minorHAnsi"/>
          <w:b/>
          <w:i/>
          <w:color w:val="000000" w:themeColor="text1"/>
          <w:bdr w:val="none" w:sz="0" w:space="0" w:color="auto" w:frame="1"/>
          <w:lang w:val="es-ES" w:eastAsia="es-ES_tradnl"/>
        </w:rPr>
      </w:pPr>
      <w:r w:rsidRPr="00CC1B16">
        <w:rPr>
          <w:rFonts w:eastAsia="Times New Roman" w:cstheme="minorHAnsi"/>
          <w:b/>
          <w:bCs/>
          <w:i/>
          <w:color w:val="000000" w:themeColor="text1"/>
          <w:bdr w:val="none" w:sz="0" w:space="0" w:color="auto" w:frame="1"/>
          <w:lang w:val="es-ES" w:eastAsia="es-ES_tradnl"/>
        </w:rPr>
        <w:t>Violencia contra los niños</w:t>
      </w:r>
      <w:r w:rsidRPr="00CC1B16">
        <w:rPr>
          <w:rFonts w:eastAsia="Times New Roman" w:cstheme="minorHAnsi"/>
          <w:b/>
          <w:i/>
          <w:color w:val="000000" w:themeColor="text1"/>
          <w:bdr w:val="none" w:sz="0" w:space="0" w:color="auto" w:frame="1"/>
          <w:lang w:val="es-ES" w:eastAsia="es-ES_tradnl"/>
        </w:rPr>
        <w:t> (arts. 19, 24 (3), 28 (2), 34, 37 (a) y 39)</w:t>
      </w:r>
    </w:p>
    <w:p w14:paraId="1EAD5839" w14:textId="77777777" w:rsidR="00DA2CF5" w:rsidRDefault="00DA2CF5" w:rsidP="00626923">
      <w:pPr>
        <w:pStyle w:val="NoSpacing"/>
        <w:jc w:val="both"/>
        <w:rPr>
          <w:rFonts w:cstheme="minorHAnsi"/>
          <w:i/>
          <w:color w:val="000000" w:themeColor="text1"/>
        </w:rPr>
      </w:pPr>
      <w:r w:rsidRPr="00CC1B16">
        <w:rPr>
          <w:rFonts w:cstheme="minorHAnsi"/>
          <w:b/>
          <w:i/>
          <w:color w:val="000000" w:themeColor="text1"/>
        </w:rPr>
        <w:t>20.</w:t>
      </w:r>
      <w:r w:rsidRPr="00CC1B16">
        <w:rPr>
          <w:rFonts w:cstheme="minorHAnsi"/>
          <w:i/>
          <w:color w:val="000000" w:themeColor="text1"/>
        </w:rPr>
        <w:t xml:space="preserve"> Sírvanse proporcionar información sobre las medidas adoptadas para prohibir que los menores de 18 años participen como toreros en espectáculos taurinos o acudan a ellos como espectadores</w:t>
      </w:r>
      <w:r w:rsidR="00051B08" w:rsidRPr="00CC1B16">
        <w:rPr>
          <w:rFonts w:cstheme="minorHAnsi"/>
          <w:i/>
          <w:color w:val="000000" w:themeColor="text1"/>
        </w:rPr>
        <w:t>.</w:t>
      </w:r>
    </w:p>
    <w:p w14:paraId="7B1E54D3" w14:textId="77777777" w:rsidR="00CB40AF" w:rsidRDefault="00CB40AF" w:rsidP="00626923">
      <w:pPr>
        <w:pStyle w:val="NoSpacing"/>
        <w:jc w:val="both"/>
        <w:rPr>
          <w:rFonts w:cstheme="minorHAnsi"/>
          <w:i/>
          <w:color w:val="000000" w:themeColor="text1"/>
        </w:rPr>
      </w:pPr>
    </w:p>
    <w:p w14:paraId="55A925DA" w14:textId="77777777" w:rsidR="003E1269" w:rsidRDefault="003E1269" w:rsidP="00CA72AF">
      <w:pPr>
        <w:pStyle w:val="NoSpacing"/>
        <w:jc w:val="both"/>
        <w:rPr>
          <w:b/>
        </w:rPr>
      </w:pPr>
    </w:p>
    <w:p w14:paraId="551DF822" w14:textId="77777777" w:rsidR="00CA72AF" w:rsidRPr="00CA72AF" w:rsidRDefault="00CA72AF" w:rsidP="00CA72AF">
      <w:pPr>
        <w:pStyle w:val="NoSpacing"/>
        <w:jc w:val="both"/>
        <w:rPr>
          <w:b/>
        </w:rPr>
      </w:pPr>
      <w:r w:rsidRPr="00CA72AF">
        <w:rPr>
          <w:b/>
        </w:rPr>
        <w:t>4. Observación General nº del Comité de los Derechos del niño</w:t>
      </w:r>
    </w:p>
    <w:p w14:paraId="79C50551" w14:textId="77777777" w:rsidR="00CA72AF" w:rsidRDefault="00CA72AF" w:rsidP="00CA72AF">
      <w:pPr>
        <w:pStyle w:val="NoSpacing"/>
        <w:jc w:val="both"/>
      </w:pPr>
    </w:p>
    <w:p w14:paraId="1669F3E2" w14:textId="77777777" w:rsidR="00CA72AF" w:rsidRDefault="00CA72AF" w:rsidP="00CA72AF">
      <w:pPr>
        <w:pStyle w:val="NoSpacing"/>
        <w:jc w:val="both"/>
        <w:rPr>
          <w:lang w:eastAsia="es-ES_tradnl"/>
        </w:rPr>
      </w:pPr>
      <w:r w:rsidRPr="00CA72AF">
        <w:t xml:space="preserve">Es muy importante hacer énfasis que en la </w:t>
      </w:r>
      <w:r w:rsidRPr="00CA72AF">
        <w:rPr>
          <w:rFonts w:eastAsia="Times New Roman"/>
          <w:lang w:eastAsia="es-ES_tradnl"/>
        </w:rPr>
        <w:t>Observación General del Comité de los Derechos del niño</w:t>
      </w:r>
      <w:r w:rsidRPr="00CA72AF">
        <w:rPr>
          <w:lang w:eastAsia="es-ES_tradnl"/>
        </w:rPr>
        <w:t xml:space="preserve"> nº 26 (agosto 2023)</w:t>
      </w:r>
      <w:r w:rsidRPr="00CA72AF">
        <w:rPr>
          <w:rStyle w:val="FootnoteReference"/>
          <w:rFonts w:cstheme="minorHAnsi"/>
          <w:lang w:val="es-ES" w:eastAsia="es-ES_tradnl"/>
        </w:rPr>
        <w:footnoteReference w:id="3"/>
      </w:r>
      <w:r w:rsidRPr="00CA72AF">
        <w:rPr>
          <w:rFonts w:eastAsia="Times New Roman"/>
          <w:lang w:eastAsia="es-ES_tradnl"/>
        </w:rPr>
        <w:t xml:space="preserve">, un documento legalmente vinculante para los países que han ratificado la Convención de los Derechos del Niño, ha extendido y consolidado de forma global para todos los países la obligación de proteger a los niños de la violencia infligida a los animales, hasta ahora dirigida </w:t>
      </w:r>
      <w:r w:rsidRPr="00CA72AF">
        <w:rPr>
          <w:lang w:eastAsia="es-ES_tradnl"/>
        </w:rPr>
        <w:t>únicamente</w:t>
      </w:r>
      <w:r w:rsidRPr="00CA72AF">
        <w:rPr>
          <w:rFonts w:eastAsia="Times New Roman"/>
          <w:lang w:eastAsia="es-ES_tradnl"/>
        </w:rPr>
        <w:t xml:space="preserve"> a algunos Estados Parte.</w:t>
      </w:r>
      <w:r>
        <w:rPr>
          <w:lang w:eastAsia="es-ES_tradnl"/>
        </w:rPr>
        <w:t xml:space="preserve"> Dicha Observación </w:t>
      </w:r>
      <w:r w:rsidR="003E1269">
        <w:rPr>
          <w:lang w:eastAsia="es-ES_tradnl"/>
        </w:rPr>
        <w:t xml:space="preserve">General </w:t>
      </w:r>
      <w:r>
        <w:rPr>
          <w:lang w:eastAsia="es-ES_tradnl"/>
        </w:rPr>
        <w:t>dispone</w:t>
      </w:r>
      <w:r w:rsidR="003E1269">
        <w:rPr>
          <w:lang w:eastAsia="es-ES_tradnl"/>
        </w:rPr>
        <w:t xml:space="preserve"> lo siguiente: </w:t>
      </w:r>
    </w:p>
    <w:p w14:paraId="79BDD786" w14:textId="77777777" w:rsidR="00CA72AF" w:rsidRPr="00CA72AF" w:rsidRDefault="00CA72AF" w:rsidP="00CA72AF">
      <w:pPr>
        <w:pStyle w:val="NoSpacing"/>
        <w:jc w:val="both"/>
        <w:rPr>
          <w:lang w:eastAsia="es-ES_tradnl"/>
        </w:rPr>
      </w:pPr>
    </w:p>
    <w:p w14:paraId="03023941" w14:textId="77777777" w:rsidR="00CA72AF" w:rsidRDefault="00CA72AF" w:rsidP="00CA72AF">
      <w:pPr>
        <w:pStyle w:val="NoSpacing"/>
        <w:jc w:val="both"/>
      </w:pPr>
      <w:r w:rsidRPr="00CA72AF">
        <w:rPr>
          <w:rFonts w:eastAsia="Times New Roman"/>
          <w:lang w:eastAsia="es-ES_tradnl"/>
        </w:rPr>
        <w:t xml:space="preserve">“Los niños deben ser protegidos de todas las formas de violencia </w:t>
      </w:r>
      <w:r w:rsidRPr="00CA72AF">
        <w:rPr>
          <w:lang w:eastAsia="es-ES_tradnl"/>
        </w:rPr>
        <w:t>físico</w:t>
      </w:r>
      <w:r w:rsidRPr="00CA72AF">
        <w:rPr>
          <w:rFonts w:eastAsia="Times New Roman"/>
          <w:lang w:eastAsia="es-ES_tradnl"/>
        </w:rPr>
        <w:t xml:space="preserve"> y </w:t>
      </w:r>
      <w:r w:rsidRPr="00CA72AF">
        <w:t xml:space="preserve">psicológica, como la violencia doméstica </w:t>
      </w:r>
      <w:r w:rsidRPr="00CA72AF">
        <w:rPr>
          <w:u w:val="single"/>
        </w:rPr>
        <w:t>o la infligida a los animales</w:t>
      </w:r>
      <w:r>
        <w:t>.</w:t>
      </w:r>
      <w:r w:rsidRPr="00CA72AF">
        <w:t xml:space="preserve">” </w:t>
      </w:r>
    </w:p>
    <w:p w14:paraId="075B129D" w14:textId="77777777" w:rsidR="00CA72AF" w:rsidRDefault="00CA72AF" w:rsidP="00CA72AF">
      <w:pPr>
        <w:pStyle w:val="NoSpacing"/>
        <w:jc w:val="both"/>
      </w:pPr>
    </w:p>
    <w:p w14:paraId="4BE5B3A7" w14:textId="77777777" w:rsidR="00CA72AF" w:rsidRPr="00CA72AF" w:rsidRDefault="00CA72AF" w:rsidP="00CA72AF">
      <w:pPr>
        <w:pStyle w:val="NoSpacing"/>
        <w:jc w:val="both"/>
        <w:rPr>
          <w:rFonts w:eastAsia="Times New Roman"/>
          <w:lang w:eastAsia="es-ES_tradnl"/>
        </w:rPr>
      </w:pPr>
      <w:r w:rsidRPr="00CA72AF">
        <w:rPr>
          <w:rFonts w:eastAsia="Times New Roman"/>
          <w:lang w:eastAsia="es-ES_tradnl"/>
        </w:rPr>
        <w:t>Como país firmante de la Convención de los Derechos del Niño, España se ve directamente interpelada para proteger a las niñas, niños y adolescentes frente a la exposición a la violencia cometida en contra los animales</w:t>
      </w:r>
      <w:r w:rsidR="003E1269">
        <w:rPr>
          <w:rFonts w:eastAsia="Times New Roman"/>
          <w:lang w:eastAsia="es-ES_tradnl"/>
        </w:rPr>
        <w:t>,</w:t>
      </w:r>
      <w:r w:rsidRPr="00CA72AF">
        <w:rPr>
          <w:rFonts w:eastAsia="Times New Roman"/>
          <w:lang w:eastAsia="es-ES_tradnl"/>
        </w:rPr>
        <w:t xml:space="preserve"> abordando cambios legislativos necesarios para impedir esa exposición infantil a la violencia, en todo caso y sin </w:t>
      </w:r>
      <w:r w:rsidRPr="00CA72AF">
        <w:rPr>
          <w:lang w:eastAsia="es-ES_tradnl"/>
        </w:rPr>
        <w:t>excepción</w:t>
      </w:r>
      <w:r w:rsidRPr="00CA72AF">
        <w:rPr>
          <w:rFonts w:eastAsia="Times New Roman"/>
          <w:lang w:eastAsia="es-ES_tradnl"/>
        </w:rPr>
        <w:t xml:space="preserve">, puesto que prevalecen sus derechos frente a cualquier otro interés. </w:t>
      </w:r>
    </w:p>
    <w:p w14:paraId="4629FB5B" w14:textId="77777777" w:rsidR="00CA72AF" w:rsidRDefault="00CA72AF" w:rsidP="00626923">
      <w:pPr>
        <w:pStyle w:val="NoSpacing"/>
        <w:jc w:val="both"/>
        <w:rPr>
          <w:rFonts w:cstheme="minorHAnsi"/>
          <w:b/>
          <w:color w:val="000000" w:themeColor="text1"/>
        </w:rPr>
      </w:pPr>
    </w:p>
    <w:p w14:paraId="539C999D" w14:textId="77777777" w:rsidR="004B794D" w:rsidRDefault="004B794D" w:rsidP="00626923">
      <w:pPr>
        <w:pStyle w:val="NoSpacing"/>
        <w:jc w:val="both"/>
        <w:rPr>
          <w:rFonts w:cstheme="minorHAnsi"/>
          <w:b/>
          <w:color w:val="000000" w:themeColor="text1"/>
        </w:rPr>
      </w:pPr>
    </w:p>
    <w:p w14:paraId="39BE07C8" w14:textId="77777777" w:rsidR="00E45B88" w:rsidRPr="00CC1B16" w:rsidRDefault="00925803" w:rsidP="00626923">
      <w:pPr>
        <w:pStyle w:val="NoSpacing"/>
        <w:jc w:val="both"/>
        <w:rPr>
          <w:rFonts w:cstheme="minorHAnsi"/>
          <w:b/>
          <w:color w:val="000000" w:themeColor="text1"/>
        </w:rPr>
      </w:pPr>
      <w:r>
        <w:rPr>
          <w:rFonts w:cstheme="minorHAnsi"/>
          <w:b/>
          <w:color w:val="000000" w:themeColor="text1"/>
        </w:rPr>
        <w:t>5</w:t>
      </w:r>
      <w:r w:rsidR="00051B08" w:rsidRPr="00CC1B16">
        <w:rPr>
          <w:rFonts w:cstheme="minorHAnsi"/>
          <w:b/>
          <w:color w:val="000000" w:themeColor="text1"/>
        </w:rPr>
        <w:t xml:space="preserve">. Informe </w:t>
      </w:r>
      <w:r w:rsidR="00CA72AF">
        <w:rPr>
          <w:rFonts w:cstheme="minorHAnsi"/>
          <w:b/>
          <w:color w:val="000000" w:themeColor="text1"/>
        </w:rPr>
        <w:t xml:space="preserve">estatal del estado Parte España </w:t>
      </w:r>
      <w:r w:rsidR="00051B08" w:rsidRPr="00CC1B16">
        <w:rPr>
          <w:rFonts w:cstheme="minorHAnsi"/>
          <w:b/>
          <w:color w:val="000000" w:themeColor="text1"/>
        </w:rPr>
        <w:t>(2024)</w:t>
      </w:r>
    </w:p>
    <w:p w14:paraId="4A3D6523" w14:textId="77777777" w:rsidR="00E45B88" w:rsidRPr="00CC1B16" w:rsidRDefault="00E45B88" w:rsidP="00626923">
      <w:pPr>
        <w:pStyle w:val="NoSpacing"/>
        <w:jc w:val="both"/>
        <w:rPr>
          <w:rFonts w:cstheme="minorHAnsi"/>
          <w:color w:val="000000" w:themeColor="text1"/>
        </w:rPr>
      </w:pPr>
    </w:p>
    <w:p w14:paraId="305DD59E" w14:textId="77777777" w:rsidR="00E45B88" w:rsidRPr="00CC1B16" w:rsidRDefault="00051B08" w:rsidP="00626923">
      <w:pPr>
        <w:pStyle w:val="NoSpacing"/>
        <w:jc w:val="both"/>
        <w:rPr>
          <w:rFonts w:cstheme="minorHAnsi"/>
          <w:color w:val="000000" w:themeColor="text1"/>
        </w:rPr>
      </w:pPr>
      <w:r w:rsidRPr="00CC1B16">
        <w:rPr>
          <w:rFonts w:cstheme="minorHAnsi"/>
          <w:color w:val="000000" w:themeColor="text1"/>
        </w:rPr>
        <w:t>La respuesta de España</w:t>
      </w:r>
      <w:r w:rsidR="00851723" w:rsidRPr="00CC1B16">
        <w:rPr>
          <w:rFonts w:cstheme="minorHAnsi"/>
          <w:color w:val="000000" w:themeColor="text1"/>
        </w:rPr>
        <w:t xml:space="preserve"> en su informe CRC/C/ESP/7</w:t>
      </w:r>
      <w:r w:rsidR="00C74373">
        <w:rPr>
          <w:rStyle w:val="FootnoteReference"/>
          <w:rFonts w:cstheme="minorHAnsi"/>
          <w:color w:val="000000" w:themeColor="text1"/>
        </w:rPr>
        <w:footnoteReference w:id="4"/>
      </w:r>
      <w:r w:rsidR="00851723" w:rsidRPr="00CC1B16">
        <w:rPr>
          <w:rFonts w:cstheme="minorHAnsi"/>
          <w:color w:val="000000" w:themeColor="text1"/>
        </w:rPr>
        <w:t xml:space="preserve"> fue la siguiente:</w:t>
      </w:r>
    </w:p>
    <w:p w14:paraId="1AD8E970" w14:textId="77777777" w:rsidR="00E45B88" w:rsidRPr="00CC1B16" w:rsidRDefault="00E45B88" w:rsidP="00626923">
      <w:pPr>
        <w:pStyle w:val="NoSpacing"/>
        <w:jc w:val="both"/>
        <w:rPr>
          <w:rFonts w:cstheme="minorHAnsi"/>
          <w:b/>
          <w:i/>
          <w:color w:val="000000" w:themeColor="text1"/>
        </w:rPr>
      </w:pPr>
    </w:p>
    <w:p w14:paraId="0E803BC4" w14:textId="77777777" w:rsidR="00E45B88" w:rsidRDefault="00051B08" w:rsidP="00626923">
      <w:pPr>
        <w:pStyle w:val="NoSpacing"/>
        <w:jc w:val="both"/>
        <w:rPr>
          <w:rFonts w:cstheme="minorHAnsi"/>
          <w:b/>
          <w:i/>
          <w:color w:val="000000" w:themeColor="text1"/>
        </w:rPr>
      </w:pPr>
      <w:r w:rsidRPr="00CC1B16">
        <w:rPr>
          <w:rFonts w:cstheme="minorHAnsi"/>
          <w:b/>
          <w:i/>
          <w:color w:val="000000" w:themeColor="text1"/>
        </w:rPr>
        <w:t>Menores en espectáculos taurinos</w:t>
      </w:r>
    </w:p>
    <w:p w14:paraId="68818C04" w14:textId="77777777" w:rsidR="00BA27FD" w:rsidRPr="00CC1B16" w:rsidRDefault="00BA27FD" w:rsidP="00626923">
      <w:pPr>
        <w:pStyle w:val="NoSpacing"/>
        <w:jc w:val="both"/>
        <w:rPr>
          <w:rFonts w:cstheme="minorHAnsi"/>
          <w:b/>
          <w:i/>
          <w:color w:val="000000" w:themeColor="text1"/>
        </w:rPr>
      </w:pPr>
    </w:p>
    <w:p w14:paraId="4CE57009" w14:textId="77777777" w:rsidR="00051B08" w:rsidRDefault="00051B08" w:rsidP="00626923">
      <w:pPr>
        <w:pStyle w:val="NoSpacing"/>
        <w:jc w:val="both"/>
        <w:rPr>
          <w:rFonts w:cstheme="minorHAnsi"/>
          <w:i/>
          <w:color w:val="000000" w:themeColor="text1"/>
        </w:rPr>
      </w:pPr>
      <w:r w:rsidRPr="00CC1B16">
        <w:rPr>
          <w:rFonts w:cstheme="minorHAnsi"/>
          <w:b/>
          <w:i/>
          <w:color w:val="000000" w:themeColor="text1"/>
        </w:rPr>
        <w:t xml:space="preserve">152. </w:t>
      </w:r>
      <w:r w:rsidRPr="00CC1B16">
        <w:rPr>
          <w:rFonts w:cstheme="minorHAnsi"/>
          <w:i/>
          <w:color w:val="000000" w:themeColor="text1"/>
        </w:rPr>
        <w:t>La jurisprudencia del Tribunal Constitucional establece, de manera expresa e inequívoca, que la competencia para establecer las condiciones de asistencia y/o participación de menores a los festejos taurinos corresponde a las Comunidades Autónomas.</w:t>
      </w:r>
    </w:p>
    <w:p w14:paraId="1907E968" w14:textId="77777777" w:rsidR="00BA27FD" w:rsidRPr="00CC1B16" w:rsidRDefault="00BA27FD" w:rsidP="00626923">
      <w:pPr>
        <w:pStyle w:val="NoSpacing"/>
        <w:jc w:val="both"/>
        <w:rPr>
          <w:rFonts w:cstheme="minorHAnsi"/>
          <w:i/>
          <w:color w:val="000000" w:themeColor="text1"/>
        </w:rPr>
      </w:pPr>
    </w:p>
    <w:p w14:paraId="5F91EFFB" w14:textId="77777777" w:rsidR="00E45B88" w:rsidRPr="00CB40AF" w:rsidRDefault="00051B08" w:rsidP="00E45B88">
      <w:pPr>
        <w:pStyle w:val="NoSpacing"/>
        <w:jc w:val="both"/>
        <w:rPr>
          <w:rFonts w:cstheme="minorHAnsi"/>
          <w:i/>
          <w:color w:val="000000" w:themeColor="text1"/>
        </w:rPr>
      </w:pPr>
      <w:r w:rsidRPr="00CC1B16">
        <w:rPr>
          <w:rFonts w:cstheme="minorHAnsi"/>
          <w:b/>
          <w:i/>
          <w:color w:val="000000" w:themeColor="text1"/>
        </w:rPr>
        <w:t>153.</w:t>
      </w:r>
      <w:r w:rsidRPr="00CC1B16">
        <w:rPr>
          <w:rFonts w:cstheme="minorHAnsi"/>
          <w:i/>
          <w:color w:val="000000" w:themeColor="text1"/>
        </w:rPr>
        <w:t xml:space="preserve"> Salvo la comunidad autónoma de Illes Balears, que prohíbe a los menores de 18 años asistir a las plazas de toros cuando se celebren espectáculos taurinos, todas las </w:t>
      </w:r>
      <w:r w:rsidRPr="00CC1B16">
        <w:rPr>
          <w:rFonts w:cstheme="minorHAnsi"/>
          <w:i/>
          <w:color w:val="000000" w:themeColor="text1"/>
        </w:rPr>
        <w:lastRenderedPageBreak/>
        <w:t>demás Comunidades Autónomas en las que se celebran festejos taurinos tanto reglados (corridas de toros, de rejones, novilladas…) como festejos populares, permiten con determinados requisitos la asistencia y/o participación de menores a espectáculos o festejos taurinos y escuelas de tauromaquia en su ámbito territorial.</w:t>
      </w:r>
    </w:p>
    <w:p w14:paraId="7CB048AC" w14:textId="77777777" w:rsidR="00CB40AF" w:rsidRPr="00CC1B16" w:rsidRDefault="00CB40AF" w:rsidP="00E45B88">
      <w:pPr>
        <w:pStyle w:val="NoSpacing"/>
        <w:jc w:val="both"/>
        <w:rPr>
          <w:rFonts w:eastAsia="Times New Roman" w:cstheme="minorHAnsi"/>
          <w:b/>
          <w:color w:val="000000" w:themeColor="text1"/>
          <w:bdr w:val="none" w:sz="0" w:space="0" w:color="auto" w:frame="1"/>
          <w:lang w:val="es-ES" w:eastAsia="es-ES_tradnl"/>
        </w:rPr>
      </w:pPr>
    </w:p>
    <w:p w14:paraId="11E0DC2F" w14:textId="77777777" w:rsidR="004B794D" w:rsidRDefault="004B794D" w:rsidP="00626923">
      <w:pPr>
        <w:pStyle w:val="NoSpacing"/>
        <w:jc w:val="both"/>
        <w:rPr>
          <w:rFonts w:eastAsia="Times New Roman" w:cstheme="minorHAnsi"/>
          <w:b/>
          <w:color w:val="000000" w:themeColor="text1"/>
          <w:bdr w:val="none" w:sz="0" w:space="0" w:color="auto" w:frame="1"/>
          <w:lang w:val="es-ES" w:eastAsia="es-ES_tradnl"/>
        </w:rPr>
      </w:pPr>
    </w:p>
    <w:p w14:paraId="7A6BA78D" w14:textId="77777777" w:rsidR="00E45B88" w:rsidRPr="00CC1B16" w:rsidRDefault="00925803" w:rsidP="00626923">
      <w:pPr>
        <w:pStyle w:val="NoSpacing"/>
        <w:jc w:val="both"/>
        <w:rPr>
          <w:rFonts w:eastAsia="Times New Roman" w:cstheme="minorHAnsi"/>
          <w:b/>
          <w:color w:val="000000" w:themeColor="text1"/>
          <w:bdr w:val="none" w:sz="0" w:space="0" w:color="auto" w:frame="1"/>
          <w:lang w:val="es-ES" w:eastAsia="es-ES_tradnl"/>
        </w:rPr>
      </w:pPr>
      <w:r>
        <w:rPr>
          <w:rFonts w:eastAsia="Times New Roman" w:cstheme="minorHAnsi"/>
          <w:b/>
          <w:color w:val="000000" w:themeColor="text1"/>
          <w:bdr w:val="none" w:sz="0" w:space="0" w:color="auto" w:frame="1"/>
          <w:lang w:val="es-ES" w:eastAsia="es-ES_tradnl"/>
        </w:rPr>
        <w:t>6</w:t>
      </w:r>
      <w:r w:rsidR="00E45B88" w:rsidRPr="00CC1B16">
        <w:rPr>
          <w:rFonts w:eastAsia="Times New Roman" w:cstheme="minorHAnsi"/>
          <w:b/>
          <w:color w:val="000000" w:themeColor="text1"/>
          <w:bdr w:val="none" w:sz="0" w:space="0" w:color="auto" w:frame="1"/>
          <w:lang w:val="es-ES" w:eastAsia="es-ES_tradnl"/>
        </w:rPr>
        <w:t xml:space="preserve">. Observaciones sobre la respuesta del Estado </w:t>
      </w:r>
    </w:p>
    <w:p w14:paraId="0F07BA12" w14:textId="77777777" w:rsidR="00343313" w:rsidRPr="00CC1B16" w:rsidRDefault="00343313" w:rsidP="00626923">
      <w:pPr>
        <w:pStyle w:val="NoSpacing"/>
        <w:jc w:val="both"/>
        <w:rPr>
          <w:rFonts w:eastAsia="Times New Roman" w:cstheme="minorHAnsi"/>
          <w:b/>
          <w:color w:val="000000" w:themeColor="text1"/>
          <w:bdr w:val="none" w:sz="0" w:space="0" w:color="auto" w:frame="1"/>
          <w:lang w:val="es-ES" w:eastAsia="es-ES_tradnl"/>
        </w:rPr>
      </w:pPr>
    </w:p>
    <w:p w14:paraId="367A031B" w14:textId="77777777" w:rsidR="00343313" w:rsidRPr="00CC1B16" w:rsidRDefault="00343313" w:rsidP="00626923">
      <w:pPr>
        <w:pStyle w:val="NoSpacing"/>
        <w:jc w:val="both"/>
        <w:rPr>
          <w:rFonts w:eastAsia="Times New Roman" w:cstheme="minorHAnsi"/>
          <w:color w:val="000000" w:themeColor="text1"/>
          <w:bdr w:val="none" w:sz="0" w:space="0" w:color="auto" w:frame="1"/>
          <w:lang w:val="es-ES" w:eastAsia="es-ES_tradnl"/>
        </w:rPr>
      </w:pPr>
      <w:r w:rsidRPr="00CC1B16">
        <w:rPr>
          <w:rFonts w:eastAsia="Times New Roman" w:cstheme="minorHAnsi"/>
          <w:color w:val="000000" w:themeColor="text1"/>
          <w:bdr w:val="none" w:sz="0" w:space="0" w:color="auto" w:frame="1"/>
          <w:lang w:val="es-ES" w:eastAsia="es-ES_tradnl"/>
        </w:rPr>
        <w:t>Con carácter previo, apuntamos que el Estado español está dividido en 17 regiones llamadas Comunidades Autónomas (CCAA). Según la Constitución española, al Estado le corresponde unas competencias y a las CCAA otras</w:t>
      </w:r>
      <w:r w:rsidR="00BA27FD">
        <w:rPr>
          <w:rFonts w:eastAsia="Times New Roman" w:cstheme="minorHAnsi"/>
          <w:color w:val="000000" w:themeColor="text1"/>
          <w:bdr w:val="none" w:sz="0" w:space="0" w:color="auto" w:frame="1"/>
          <w:lang w:val="es-ES" w:eastAsia="es-ES_tradnl"/>
        </w:rPr>
        <w:t xml:space="preserve"> (en exclusiva o compartidas)</w:t>
      </w:r>
      <w:r w:rsidRPr="00CC1B16">
        <w:rPr>
          <w:rFonts w:eastAsia="Times New Roman" w:cstheme="minorHAnsi"/>
          <w:color w:val="000000" w:themeColor="text1"/>
          <w:bdr w:val="none" w:sz="0" w:space="0" w:color="auto" w:frame="1"/>
          <w:lang w:val="es-ES" w:eastAsia="es-ES_tradnl"/>
        </w:rPr>
        <w:t>. La tauromaquia no está contemplada en la Constitución</w:t>
      </w:r>
      <w:r w:rsidR="004B794D">
        <w:rPr>
          <w:rFonts w:eastAsia="Times New Roman" w:cstheme="minorHAnsi"/>
          <w:color w:val="000000" w:themeColor="text1"/>
          <w:bdr w:val="none" w:sz="0" w:space="0" w:color="auto" w:frame="1"/>
          <w:lang w:val="es-ES" w:eastAsia="es-ES_tradnl"/>
        </w:rPr>
        <w:t xml:space="preserve"> española</w:t>
      </w:r>
      <w:r w:rsidRPr="00CC1B16">
        <w:rPr>
          <w:rFonts w:eastAsia="Times New Roman" w:cstheme="minorHAnsi"/>
          <w:color w:val="000000" w:themeColor="text1"/>
          <w:bdr w:val="none" w:sz="0" w:space="0" w:color="auto" w:frame="1"/>
          <w:lang w:val="es-ES" w:eastAsia="es-ES_tradnl"/>
        </w:rPr>
        <w:t xml:space="preserve">. </w:t>
      </w:r>
    </w:p>
    <w:p w14:paraId="01D5EFFD" w14:textId="77777777" w:rsidR="00FA7245" w:rsidRPr="00CC1B16" w:rsidRDefault="00FA7245" w:rsidP="00626923">
      <w:pPr>
        <w:pStyle w:val="NoSpacing"/>
        <w:jc w:val="both"/>
        <w:rPr>
          <w:rFonts w:eastAsia="Times New Roman" w:cstheme="minorHAnsi"/>
          <w:b/>
          <w:color w:val="000000" w:themeColor="text1"/>
          <w:bdr w:val="none" w:sz="0" w:space="0" w:color="auto" w:frame="1"/>
          <w:lang w:val="es-ES" w:eastAsia="es-ES_tradnl"/>
        </w:rPr>
      </w:pPr>
    </w:p>
    <w:p w14:paraId="076473D6" w14:textId="77777777" w:rsidR="00343313" w:rsidRPr="00CC1B16" w:rsidRDefault="00140E2E" w:rsidP="00343313">
      <w:pPr>
        <w:pStyle w:val="NoSpacing"/>
        <w:jc w:val="both"/>
        <w:rPr>
          <w:rFonts w:eastAsia="Times New Roman" w:cstheme="minorHAnsi"/>
          <w:color w:val="000000" w:themeColor="text1"/>
          <w:bdr w:val="none" w:sz="0" w:space="0" w:color="auto" w:frame="1"/>
          <w:lang w:val="es-ES" w:eastAsia="es-ES_tradnl"/>
        </w:rPr>
      </w:pPr>
      <w:r w:rsidRPr="00CC1B16">
        <w:rPr>
          <w:rFonts w:eastAsia="Times New Roman" w:cstheme="minorHAnsi"/>
          <w:color w:val="000000" w:themeColor="text1"/>
          <w:bdr w:val="none" w:sz="0" w:space="0" w:color="auto" w:frame="1"/>
          <w:lang w:val="es-ES" w:eastAsia="es-ES_tradnl"/>
        </w:rPr>
        <w:t>Nuestra opinión sobre la respuesta</w:t>
      </w:r>
      <w:r w:rsidR="00343313" w:rsidRPr="00CC1B16">
        <w:rPr>
          <w:rFonts w:eastAsia="Times New Roman" w:cstheme="minorHAnsi"/>
          <w:color w:val="000000" w:themeColor="text1"/>
          <w:bdr w:val="none" w:sz="0" w:space="0" w:color="auto" w:frame="1"/>
          <w:lang w:val="es-ES" w:eastAsia="es-ES_tradnl"/>
        </w:rPr>
        <w:t xml:space="preserve"> del Estad</w:t>
      </w:r>
      <w:r w:rsidRPr="00CC1B16">
        <w:rPr>
          <w:rFonts w:eastAsia="Times New Roman" w:cstheme="minorHAnsi"/>
          <w:color w:val="000000" w:themeColor="text1"/>
          <w:bdr w:val="none" w:sz="0" w:space="0" w:color="auto" w:frame="1"/>
          <w:lang w:val="es-ES" w:eastAsia="es-ES_tradnl"/>
        </w:rPr>
        <w:t>o es la siguiente</w:t>
      </w:r>
      <w:r w:rsidR="00343313" w:rsidRPr="00CC1B16">
        <w:rPr>
          <w:rFonts w:eastAsia="Times New Roman" w:cstheme="minorHAnsi"/>
          <w:color w:val="000000" w:themeColor="text1"/>
          <w:bdr w:val="none" w:sz="0" w:space="0" w:color="auto" w:frame="1"/>
          <w:lang w:val="es-ES" w:eastAsia="es-ES_tradnl"/>
        </w:rPr>
        <w:t>:</w:t>
      </w:r>
    </w:p>
    <w:p w14:paraId="33BC91B1" w14:textId="77777777" w:rsidR="00343313" w:rsidRPr="00CC1B16" w:rsidRDefault="00343313" w:rsidP="00343313">
      <w:pPr>
        <w:pStyle w:val="NoSpacing"/>
        <w:jc w:val="both"/>
        <w:rPr>
          <w:rFonts w:eastAsia="Times New Roman" w:cstheme="minorHAnsi"/>
          <w:color w:val="000000" w:themeColor="text1"/>
          <w:bdr w:val="none" w:sz="0" w:space="0" w:color="auto" w:frame="1"/>
          <w:lang w:val="es-ES" w:eastAsia="es-ES_tradnl"/>
        </w:rPr>
      </w:pPr>
    </w:p>
    <w:p w14:paraId="642DFF91" w14:textId="77777777" w:rsidR="00140E2E" w:rsidRPr="00CC1B16" w:rsidRDefault="00343313" w:rsidP="00140E2E">
      <w:pPr>
        <w:pStyle w:val="NoSpacing"/>
        <w:jc w:val="both"/>
      </w:pPr>
      <w:r w:rsidRPr="00CC1B16">
        <w:rPr>
          <w:rFonts w:eastAsia="Times New Roman" w:cstheme="minorHAnsi"/>
          <w:b/>
          <w:color w:val="000000" w:themeColor="text1"/>
          <w:bdr w:val="none" w:sz="0" w:space="0" w:color="auto" w:frame="1"/>
          <w:lang w:val="es-ES" w:eastAsia="es-ES_tradnl"/>
        </w:rPr>
        <w:t>152.</w:t>
      </w:r>
      <w:r w:rsidRPr="00CC1B16">
        <w:rPr>
          <w:rFonts w:eastAsia="Times New Roman" w:cstheme="minorHAnsi"/>
          <w:color w:val="000000" w:themeColor="text1"/>
          <w:bdr w:val="none" w:sz="0" w:space="0" w:color="auto" w:frame="1"/>
          <w:lang w:val="es-ES" w:eastAsia="es-ES_tradnl"/>
        </w:rPr>
        <w:t xml:space="preserve"> </w:t>
      </w:r>
      <w:r w:rsidRPr="00CC1B16">
        <w:t>NINGUNA Sentencia del Tribunal Constitucional (STC) se ha pronunciado sobre a quién compete la regulación de la asistencia y participación de menores de edad en eventos taurinos. Únicamente la STC 177/2016</w:t>
      </w:r>
      <w:r w:rsidR="00BA27FD">
        <w:rPr>
          <w:rStyle w:val="FootnoteReference"/>
        </w:rPr>
        <w:footnoteReference w:id="5"/>
      </w:r>
      <w:r w:rsidRPr="00CC1B16">
        <w:t xml:space="preserve">, que anuló la prohibición de </w:t>
      </w:r>
      <w:r w:rsidR="00BA27FD">
        <w:t xml:space="preserve">las </w:t>
      </w:r>
      <w:r w:rsidRPr="00CC1B16">
        <w:t>corridas de toros en Catalunya, hace referencia a una ley de Catalunya que prohibió a menores de 14 asistir a corridas de toros, pero lo hace a título meramente ejemplificativo para distinguir entre medidas regulatorias (que sí puede hacerlo una Comunidad Autónoma) y prohibitivas (que no podría hacerlo y por eso anuló la Ley). Pero en ningún caso el Tribunal atribuye esta competencia a una u otra administración.</w:t>
      </w:r>
    </w:p>
    <w:p w14:paraId="53B24B2F" w14:textId="77777777" w:rsidR="00140E2E" w:rsidRPr="00CC1B16" w:rsidRDefault="00140E2E" w:rsidP="00140E2E">
      <w:pPr>
        <w:pStyle w:val="NoSpacing"/>
        <w:jc w:val="both"/>
      </w:pPr>
    </w:p>
    <w:p w14:paraId="79FB22A3" w14:textId="77777777" w:rsidR="00140E2E" w:rsidRPr="00CC1B16" w:rsidRDefault="00140E2E" w:rsidP="00140E2E">
      <w:pPr>
        <w:pStyle w:val="NoSpacing"/>
        <w:jc w:val="both"/>
      </w:pPr>
      <w:r w:rsidRPr="00CC1B16">
        <w:rPr>
          <w:rFonts w:eastAsia="Times New Roman" w:cstheme="minorHAnsi"/>
          <w:b/>
          <w:color w:val="000000" w:themeColor="text1"/>
          <w:bdr w:val="none" w:sz="0" w:space="0" w:color="auto" w:frame="1"/>
          <w:lang w:val="es-ES" w:eastAsia="es-ES_tradnl"/>
        </w:rPr>
        <w:t xml:space="preserve">153. </w:t>
      </w:r>
      <w:r w:rsidRPr="00CC1B16">
        <w:t>España reconoce que está incumplimiento la Convención, dado que las CCAA continúan permitiendo la asistencia y/o participación de menores de edad a espectáculos o festejos taurinos, así como a escuelas taurinas.</w:t>
      </w:r>
    </w:p>
    <w:p w14:paraId="326CBBE1" w14:textId="77777777" w:rsidR="00140E2E" w:rsidRPr="00CC1B16" w:rsidRDefault="00140E2E" w:rsidP="00140E2E">
      <w:pPr>
        <w:pStyle w:val="NoSpacing"/>
        <w:jc w:val="both"/>
        <w:rPr>
          <w:rFonts w:eastAsia="Times New Roman" w:cstheme="minorHAnsi"/>
          <w:b/>
          <w:color w:val="000000" w:themeColor="text1"/>
          <w:bdr w:val="none" w:sz="0" w:space="0" w:color="auto" w:frame="1"/>
          <w:lang w:val="es-ES" w:eastAsia="es-ES_tradnl"/>
        </w:rPr>
      </w:pPr>
    </w:p>
    <w:p w14:paraId="1070798A" w14:textId="77777777" w:rsidR="004B794D" w:rsidRDefault="004B794D" w:rsidP="00C1492F">
      <w:pPr>
        <w:pStyle w:val="NoSpacing"/>
        <w:jc w:val="both"/>
        <w:rPr>
          <w:rFonts w:eastAsia="Times New Roman" w:cstheme="minorHAnsi"/>
          <w:b/>
          <w:color w:val="000000" w:themeColor="text1"/>
          <w:bdr w:val="none" w:sz="0" w:space="0" w:color="auto" w:frame="1"/>
          <w:lang w:val="es-ES" w:eastAsia="es-ES_tradnl"/>
        </w:rPr>
      </w:pPr>
    </w:p>
    <w:p w14:paraId="45F34B98" w14:textId="77777777" w:rsidR="00C1492F" w:rsidRPr="00CC1B16" w:rsidRDefault="00925803" w:rsidP="00C1492F">
      <w:pPr>
        <w:pStyle w:val="NoSpacing"/>
        <w:jc w:val="both"/>
        <w:rPr>
          <w:rFonts w:eastAsia="Times New Roman" w:cstheme="minorHAnsi"/>
          <w:b/>
          <w:color w:val="000000" w:themeColor="text1"/>
          <w:bdr w:val="none" w:sz="0" w:space="0" w:color="auto" w:frame="1"/>
          <w:lang w:val="es-ES" w:eastAsia="es-ES_tradnl"/>
        </w:rPr>
      </w:pPr>
      <w:r>
        <w:rPr>
          <w:rFonts w:eastAsia="Times New Roman" w:cstheme="minorHAnsi"/>
          <w:b/>
          <w:color w:val="000000" w:themeColor="text1"/>
          <w:bdr w:val="none" w:sz="0" w:space="0" w:color="auto" w:frame="1"/>
          <w:lang w:val="es-ES" w:eastAsia="es-ES_tradnl"/>
        </w:rPr>
        <w:t>7</w:t>
      </w:r>
      <w:r w:rsidR="00C1492F" w:rsidRPr="00CC1B16">
        <w:rPr>
          <w:rFonts w:eastAsia="Times New Roman" w:cstheme="minorHAnsi"/>
          <w:b/>
          <w:color w:val="000000" w:themeColor="text1"/>
          <w:bdr w:val="none" w:sz="0" w:space="0" w:color="auto" w:frame="1"/>
          <w:lang w:val="es-ES" w:eastAsia="es-ES_tradnl"/>
        </w:rPr>
        <w:t>. La implementación de las recomendaciones del Comité anterior</w:t>
      </w:r>
    </w:p>
    <w:p w14:paraId="21A7E35B" w14:textId="77777777" w:rsidR="00C1492F" w:rsidRPr="00CC1B16" w:rsidRDefault="00C1492F" w:rsidP="00C1492F">
      <w:pPr>
        <w:pStyle w:val="NoSpacing"/>
        <w:jc w:val="both"/>
        <w:rPr>
          <w:rFonts w:eastAsia="Times New Roman" w:cstheme="minorHAnsi"/>
          <w:color w:val="000000" w:themeColor="text1"/>
          <w:bdr w:val="none" w:sz="0" w:space="0" w:color="auto" w:frame="1"/>
          <w:lang w:val="es-ES" w:eastAsia="es-ES_tradnl"/>
        </w:rPr>
      </w:pPr>
    </w:p>
    <w:p w14:paraId="40C9EB6E" w14:textId="77777777" w:rsidR="00C1492F" w:rsidRPr="00CC1B16" w:rsidRDefault="00C1492F" w:rsidP="00C1492F">
      <w:pPr>
        <w:pStyle w:val="NoSpacing"/>
        <w:jc w:val="both"/>
        <w:rPr>
          <w:rFonts w:eastAsia="Times New Roman" w:cstheme="minorHAnsi"/>
          <w:color w:val="000000" w:themeColor="text1"/>
          <w:bdr w:val="none" w:sz="0" w:space="0" w:color="auto" w:frame="1"/>
          <w:lang w:val="es-ES" w:eastAsia="es-ES_tradnl"/>
        </w:rPr>
      </w:pPr>
      <w:r w:rsidRPr="00CC1B16">
        <w:rPr>
          <w:rFonts w:eastAsia="Times New Roman" w:cstheme="minorHAnsi"/>
          <w:color w:val="000000" w:themeColor="text1"/>
          <w:bdr w:val="none" w:sz="0" w:space="0" w:color="auto" w:frame="1"/>
          <w:lang w:val="es-ES" w:eastAsia="es-ES_tradnl"/>
        </w:rPr>
        <w:t>Se destaca lo siguiente:</w:t>
      </w:r>
    </w:p>
    <w:p w14:paraId="1D59BED8" w14:textId="77777777" w:rsidR="00C1492F" w:rsidRPr="00CC1B16" w:rsidRDefault="00C1492F" w:rsidP="00C1492F">
      <w:pPr>
        <w:pStyle w:val="NoSpacing"/>
        <w:jc w:val="both"/>
        <w:rPr>
          <w:rFonts w:eastAsia="Times New Roman" w:cstheme="minorHAnsi"/>
          <w:color w:val="000000" w:themeColor="text1"/>
          <w:bdr w:val="none" w:sz="0" w:space="0" w:color="auto" w:frame="1"/>
          <w:lang w:val="es-ES" w:eastAsia="es-ES_tradnl"/>
        </w:rPr>
      </w:pPr>
    </w:p>
    <w:p w14:paraId="16FB1CD1" w14:textId="77777777" w:rsidR="00C1492F" w:rsidRPr="00CC1B16" w:rsidRDefault="00C1492F" w:rsidP="00C1492F">
      <w:pPr>
        <w:pStyle w:val="NoSpacing"/>
        <w:jc w:val="both"/>
        <w:rPr>
          <w:rFonts w:eastAsia="Times New Roman" w:cstheme="minorHAnsi"/>
          <w:color w:val="000000" w:themeColor="text1"/>
          <w:bdr w:val="none" w:sz="0" w:space="0" w:color="auto" w:frame="1"/>
          <w:lang w:val="es-ES" w:eastAsia="es-ES_tradnl"/>
        </w:rPr>
      </w:pPr>
      <w:r w:rsidRPr="00CC1B16">
        <w:rPr>
          <w:rFonts w:eastAsia="Times New Roman" w:cstheme="minorHAnsi"/>
          <w:b/>
          <w:color w:val="000000" w:themeColor="text1"/>
          <w:bdr w:val="none" w:sz="0" w:space="0" w:color="auto" w:frame="1"/>
          <w:lang w:val="es-ES" w:eastAsia="es-ES_tradnl"/>
        </w:rPr>
        <w:t>1.</w:t>
      </w:r>
      <w:r w:rsidRPr="00CC1B16">
        <w:rPr>
          <w:rFonts w:eastAsia="Times New Roman" w:cstheme="minorHAnsi"/>
          <w:color w:val="000000" w:themeColor="text1"/>
          <w:bdr w:val="none" w:sz="0" w:space="0" w:color="auto" w:frame="1"/>
          <w:lang w:val="es-ES" w:eastAsia="es-ES_tradnl"/>
        </w:rPr>
        <w:t xml:space="preserve"> España NO ha implementado la recomendación sobre tauromaquia, basándose en excusas competenciales totalmente infundadas. </w:t>
      </w:r>
    </w:p>
    <w:p w14:paraId="3A8D482E" w14:textId="77777777" w:rsidR="00C1492F" w:rsidRPr="00CC1B16" w:rsidRDefault="00C1492F" w:rsidP="00C1492F">
      <w:pPr>
        <w:pStyle w:val="NoSpacing"/>
        <w:jc w:val="both"/>
        <w:rPr>
          <w:rFonts w:cstheme="minorHAnsi"/>
        </w:rPr>
      </w:pPr>
    </w:p>
    <w:p w14:paraId="5916E6C6" w14:textId="77777777" w:rsidR="00BA27FD" w:rsidRDefault="00C1492F" w:rsidP="00EC5DFF">
      <w:pPr>
        <w:pStyle w:val="NoSpacing"/>
        <w:jc w:val="both"/>
        <w:rPr>
          <w:rFonts w:eastAsia="Times New Roman" w:cstheme="minorHAnsi"/>
          <w:color w:val="000000" w:themeColor="text1"/>
          <w:bdr w:val="none" w:sz="0" w:space="0" w:color="auto" w:frame="1"/>
          <w:lang w:val="es-ES" w:eastAsia="es-ES_tradnl"/>
        </w:rPr>
      </w:pPr>
      <w:r w:rsidRPr="00CC1B16">
        <w:rPr>
          <w:rFonts w:eastAsia="Times New Roman" w:cstheme="minorHAnsi"/>
          <w:b/>
          <w:color w:val="000000" w:themeColor="text1"/>
          <w:bdr w:val="none" w:sz="0" w:space="0" w:color="auto" w:frame="1"/>
          <w:lang w:val="es-ES" w:eastAsia="es-ES_tradnl"/>
        </w:rPr>
        <w:t>2.</w:t>
      </w:r>
      <w:r w:rsidRPr="00CC1B16">
        <w:rPr>
          <w:rFonts w:eastAsia="Times New Roman" w:cstheme="minorHAnsi"/>
          <w:color w:val="000000" w:themeColor="text1"/>
          <w:bdr w:val="none" w:sz="0" w:space="0" w:color="auto" w:frame="1"/>
          <w:lang w:val="es-ES" w:eastAsia="es-ES_tradnl"/>
        </w:rPr>
        <w:t xml:space="preserve"> La única medida aprobada </w:t>
      </w:r>
      <w:r w:rsidR="00EC5DFF" w:rsidRPr="00CC1B16">
        <w:rPr>
          <w:rFonts w:eastAsia="Times New Roman" w:cstheme="minorHAnsi"/>
          <w:color w:val="000000" w:themeColor="text1"/>
          <w:bdr w:val="none" w:sz="0" w:space="0" w:color="auto" w:frame="1"/>
          <w:lang w:val="es-ES" w:eastAsia="es-ES_tradnl"/>
        </w:rPr>
        <w:t xml:space="preserve">en España que cumple con la recomendación </w:t>
      </w:r>
      <w:r w:rsidRPr="00CC1B16">
        <w:rPr>
          <w:rFonts w:eastAsia="Times New Roman" w:cstheme="minorHAnsi"/>
          <w:color w:val="000000" w:themeColor="text1"/>
          <w:bdr w:val="none" w:sz="0" w:space="0" w:color="auto" w:frame="1"/>
          <w:lang w:val="es-ES" w:eastAsia="es-ES_tradnl"/>
        </w:rPr>
        <w:t xml:space="preserve">consistente en la prohibición de menores de 18 años a las plazas de toros en les Illes Balears, a la que hace referencia el informe del Estado (punto 153), se </w:t>
      </w:r>
      <w:r w:rsidR="00395F18" w:rsidRPr="00CC1B16">
        <w:rPr>
          <w:rFonts w:eastAsia="Times New Roman" w:cstheme="minorHAnsi"/>
          <w:color w:val="000000" w:themeColor="text1"/>
          <w:bdr w:val="none" w:sz="0" w:space="0" w:color="auto" w:frame="1"/>
          <w:lang w:val="es-ES" w:eastAsia="es-ES_tradnl"/>
        </w:rPr>
        <w:t>va a derogar</w:t>
      </w:r>
      <w:r w:rsidR="00BA27FD">
        <w:rPr>
          <w:rFonts w:eastAsia="Times New Roman" w:cstheme="minorHAnsi"/>
          <w:color w:val="000000" w:themeColor="text1"/>
          <w:bdr w:val="none" w:sz="0" w:space="0" w:color="auto" w:frame="1"/>
          <w:lang w:val="es-ES" w:eastAsia="es-ES_tradnl"/>
        </w:rPr>
        <w:t xml:space="preserve">. </w:t>
      </w:r>
    </w:p>
    <w:p w14:paraId="5EA02081" w14:textId="77777777" w:rsidR="00BA27FD" w:rsidRDefault="00BA27FD" w:rsidP="00EC5DFF">
      <w:pPr>
        <w:pStyle w:val="NoSpacing"/>
        <w:jc w:val="both"/>
      </w:pPr>
    </w:p>
    <w:p w14:paraId="400BE841" w14:textId="77777777" w:rsidR="00395F18" w:rsidRPr="00CC1B16" w:rsidRDefault="00395F18" w:rsidP="00EC5DFF">
      <w:pPr>
        <w:pStyle w:val="NoSpacing"/>
        <w:jc w:val="both"/>
        <w:rPr>
          <w:i/>
        </w:rPr>
      </w:pPr>
      <w:r w:rsidRPr="00CC1B16">
        <w:t>Así</w:t>
      </w:r>
      <w:r w:rsidR="00BA27FD">
        <w:t xml:space="preserve"> es</w:t>
      </w:r>
      <w:r w:rsidRPr="00CC1B16">
        <w:t>, l</w:t>
      </w:r>
      <w:r w:rsidR="00EC5DFF" w:rsidRPr="00CC1B16">
        <w:t>a Ley 9/2017, de 3 de agosto, de regulación de las corridas de toros y de protección de los animales en las Illes Balears</w:t>
      </w:r>
      <w:r w:rsidR="00377309">
        <w:rPr>
          <w:rStyle w:val="FootnoteReference"/>
        </w:rPr>
        <w:footnoteReference w:id="6"/>
      </w:r>
      <w:r w:rsidR="00EC5DFF" w:rsidRPr="00CC1B16">
        <w:t>, establec</w:t>
      </w:r>
      <w:r w:rsidRPr="00CC1B16">
        <w:t>ió</w:t>
      </w:r>
      <w:r w:rsidR="00EC5DFF" w:rsidRPr="00CC1B16">
        <w:t xml:space="preserve"> en su artículo 12: </w:t>
      </w:r>
      <w:r w:rsidR="00EC5DFF" w:rsidRPr="00CC1B16">
        <w:rPr>
          <w:i/>
        </w:rPr>
        <w:t xml:space="preserve">“Se prohíbe a las personas menores de 18 años asistir a las plazas de toros cuando se celebren espectáculos taurinos”. </w:t>
      </w:r>
    </w:p>
    <w:p w14:paraId="23D9D4F7" w14:textId="77777777" w:rsidR="00395F18" w:rsidRPr="00CC1B16" w:rsidRDefault="00395F18" w:rsidP="00EC5DFF">
      <w:pPr>
        <w:pStyle w:val="NoSpacing"/>
        <w:jc w:val="both"/>
        <w:rPr>
          <w:sz w:val="22"/>
          <w:szCs w:val="22"/>
        </w:rPr>
      </w:pPr>
    </w:p>
    <w:p w14:paraId="76CBC8EA" w14:textId="77777777" w:rsidR="00EC5DFF" w:rsidRPr="00CC1B16" w:rsidRDefault="00EC5DFF" w:rsidP="00EC5DFF">
      <w:pPr>
        <w:pStyle w:val="NoSpacing"/>
        <w:jc w:val="both"/>
      </w:pPr>
      <w:r w:rsidRPr="00CC1B16">
        <w:lastRenderedPageBreak/>
        <w:t xml:space="preserve">El Parlamento de Islas Baleares, en </w:t>
      </w:r>
      <w:r w:rsidR="00BA27FD">
        <w:t>el P</w:t>
      </w:r>
      <w:r w:rsidRPr="00CC1B16">
        <w:t>leno de 4 de junio de 2024</w:t>
      </w:r>
      <w:r w:rsidR="00BA27FD">
        <w:t>,</w:t>
      </w:r>
      <w:r w:rsidRPr="00CC1B16">
        <w:t xml:space="preserve"> aprobó la toma en consideración de </w:t>
      </w:r>
      <w:r w:rsidR="00395F18" w:rsidRPr="00CC1B16">
        <w:t xml:space="preserve">la proposición </w:t>
      </w:r>
      <w:r w:rsidRPr="00CC1B16">
        <w:t>de ley</w:t>
      </w:r>
      <w:r w:rsidR="00395F18" w:rsidRPr="00CC1B16">
        <w:rPr>
          <w:rStyle w:val="FootnoteReference"/>
        </w:rPr>
        <w:footnoteReference w:id="7"/>
      </w:r>
      <w:r w:rsidRPr="00CC1B16">
        <w:t xml:space="preserve"> </w:t>
      </w:r>
      <w:r w:rsidR="00395F18" w:rsidRPr="00CC1B16">
        <w:t xml:space="preserve">para derogar el artículo anterior </w:t>
      </w:r>
      <w:r w:rsidRPr="00CC1B16">
        <w:t>que dispone la prohibición de la entrada de menores a estos espectáculos</w:t>
      </w:r>
      <w:r w:rsidR="00BA27FD">
        <w:t xml:space="preserve">, teniendo mayoría parlamentaria suficiente para hacerlo, con lo que su publicación en el Boletín oficial puede ser inminente. </w:t>
      </w:r>
    </w:p>
    <w:p w14:paraId="02E7BA43" w14:textId="77777777" w:rsidR="00140E2E" w:rsidRPr="00CC1B16" w:rsidRDefault="00140E2E" w:rsidP="00140E2E">
      <w:pPr>
        <w:pStyle w:val="NoSpacing"/>
        <w:jc w:val="both"/>
      </w:pPr>
    </w:p>
    <w:p w14:paraId="0EE15C8F" w14:textId="77777777" w:rsidR="00140E2E" w:rsidRPr="00CC1B16" w:rsidRDefault="00140E2E" w:rsidP="00140E2E">
      <w:pPr>
        <w:pStyle w:val="NoSpacing"/>
        <w:jc w:val="both"/>
      </w:pPr>
      <w:r w:rsidRPr="00CC1B16">
        <w:t xml:space="preserve">En la práctica, el debate sobre a quién corresponde </w:t>
      </w:r>
      <w:r w:rsidR="00BA27FD">
        <w:t xml:space="preserve">esta </w:t>
      </w:r>
      <w:r w:rsidRPr="00CC1B16">
        <w:t xml:space="preserve">competencia está impidiendo que España de cumplimiento </w:t>
      </w:r>
      <w:r w:rsidR="00BA27FD">
        <w:t>a las Observaciones Finales del Comité</w:t>
      </w:r>
      <w:r w:rsidRPr="00CC1B16">
        <w:t>, como se ejemplifica a continuación:</w:t>
      </w:r>
    </w:p>
    <w:p w14:paraId="76A8809D" w14:textId="77777777" w:rsidR="00140E2E" w:rsidRPr="00CC1B16" w:rsidRDefault="00140E2E" w:rsidP="00140E2E">
      <w:pPr>
        <w:pStyle w:val="NoSpacing"/>
        <w:jc w:val="both"/>
      </w:pPr>
    </w:p>
    <w:p w14:paraId="395AED63" w14:textId="77777777" w:rsidR="00140E2E" w:rsidRPr="00CC1B16" w:rsidRDefault="00BA27FD" w:rsidP="00C5486F">
      <w:pPr>
        <w:pStyle w:val="NoSpacing"/>
        <w:numPr>
          <w:ilvl w:val="0"/>
          <w:numId w:val="10"/>
        </w:numPr>
        <w:jc w:val="both"/>
      </w:pPr>
      <w:r>
        <w:t>En la v</w:t>
      </w:r>
      <w:r w:rsidR="00140E2E" w:rsidRPr="00CC1B16">
        <w:t xml:space="preserve">otación </w:t>
      </w:r>
      <w:r>
        <w:t xml:space="preserve">que tuvo lugar </w:t>
      </w:r>
      <w:r w:rsidR="00140E2E" w:rsidRPr="00CC1B16">
        <w:t xml:space="preserve">en la Asamblea de </w:t>
      </w:r>
      <w:r>
        <w:t xml:space="preserve">la CCAA de </w:t>
      </w:r>
      <w:r w:rsidR="00140E2E" w:rsidRPr="00CC1B16">
        <w:t>Madrid el 5 de julio de 2018 de la Proposición de Ley para prohibir la participación de menores de 18 años en espectáculos taurinos, con el objeto de incorporar las Observaciones Finales del Comité de la ONU</w:t>
      </w:r>
      <w:r>
        <w:t xml:space="preserve">, no alcanzó </w:t>
      </w:r>
      <w:r w:rsidR="00140E2E" w:rsidRPr="00CC1B16">
        <w:t>el número de votos necesarios</w:t>
      </w:r>
      <w:r>
        <w:t xml:space="preserve">, </w:t>
      </w:r>
      <w:r w:rsidR="00140E2E" w:rsidRPr="00CC1B16">
        <w:t xml:space="preserve">aludiendo a la falta de competencia de la Asamblea Legislativa, ya que era una cuestión que “afectaba a un tema de Estado”.  </w:t>
      </w:r>
    </w:p>
    <w:p w14:paraId="7051CD99" w14:textId="77777777" w:rsidR="00140E2E" w:rsidRPr="00CC1B16" w:rsidRDefault="00140E2E" w:rsidP="00140E2E">
      <w:pPr>
        <w:pStyle w:val="NoSpacing"/>
        <w:jc w:val="both"/>
      </w:pPr>
    </w:p>
    <w:p w14:paraId="0D49503C" w14:textId="77777777" w:rsidR="00140E2E" w:rsidRPr="00CC1B16" w:rsidRDefault="00BA27FD" w:rsidP="00C5486F">
      <w:pPr>
        <w:pStyle w:val="NoSpacing"/>
        <w:numPr>
          <w:ilvl w:val="0"/>
          <w:numId w:val="10"/>
        </w:numPr>
        <w:jc w:val="both"/>
      </w:pPr>
      <w:r>
        <w:t xml:space="preserve">En la votación que tuvo lugar </w:t>
      </w:r>
      <w:r w:rsidR="00140E2E" w:rsidRPr="00CC1B16">
        <w:t>en el Congreso de los Diputados (Comisión de Derechos de la Infancia y Adolescencia) el 19 de septiembre de 2018 de la Proposición No de Ley que instaba al Gobierno a promover las reformas legales y los mecanismos necesarios para incorporar las Observaciones Finales del Comité de la ONU</w:t>
      </w:r>
      <w:r w:rsidR="00FC1E0C">
        <w:t xml:space="preserve"> sobre tauromaquia, no alcanzó la </w:t>
      </w:r>
      <w:r w:rsidR="00140E2E" w:rsidRPr="00CC1B16">
        <w:t>votación en esta ocasión también fue rechazada por “falta de competencias del Estado”, remitiéndose a la</w:t>
      </w:r>
      <w:r w:rsidR="00FC1E0C">
        <w:t>s</w:t>
      </w:r>
      <w:r w:rsidR="00140E2E" w:rsidRPr="00CC1B16">
        <w:t xml:space="preserve"> competencia</w:t>
      </w:r>
      <w:r w:rsidR="00FC1E0C">
        <w:t xml:space="preserve">s de las CCAA </w:t>
      </w:r>
      <w:r w:rsidR="00140E2E" w:rsidRPr="00CC1B16">
        <w:t xml:space="preserve">en esta materia. </w:t>
      </w:r>
    </w:p>
    <w:p w14:paraId="5097C5C5" w14:textId="77777777" w:rsidR="00140E2E" w:rsidRPr="00CC1B16" w:rsidRDefault="00140E2E" w:rsidP="00140E2E">
      <w:pPr>
        <w:pStyle w:val="NoSpacing"/>
        <w:jc w:val="both"/>
      </w:pPr>
    </w:p>
    <w:p w14:paraId="698AE457" w14:textId="77777777" w:rsidR="00FC1E0C" w:rsidRPr="00CC1B16" w:rsidRDefault="00FC1E0C" w:rsidP="00FC1E0C">
      <w:pPr>
        <w:pStyle w:val="NoSpacing"/>
        <w:numPr>
          <w:ilvl w:val="0"/>
          <w:numId w:val="10"/>
        </w:numPr>
        <w:jc w:val="both"/>
      </w:pPr>
      <w:r>
        <w:t xml:space="preserve">En la votación </w:t>
      </w:r>
      <w:r w:rsidR="00140E2E" w:rsidRPr="00CC1B16">
        <w:t>en el Congreso de los Diputados, el 20 de mayo de 2021, del Proyecto de Ley Orgánica de Protección Integral a la Infancia y la Adolescencia frente a la Violencia</w:t>
      </w:r>
      <w:r>
        <w:t xml:space="preserve"> (actual </w:t>
      </w:r>
      <w:r w:rsidRPr="00CC1B16">
        <w:rPr>
          <w:rFonts w:cstheme="minorHAnsi"/>
        </w:rPr>
        <w:t>Ley Orgánica 8/2021, de 4 de junio</w:t>
      </w:r>
      <w:r>
        <w:rPr>
          <w:rFonts w:cstheme="minorHAnsi"/>
        </w:rPr>
        <w:t>)</w:t>
      </w:r>
      <w:r w:rsidRPr="00CC1B16">
        <w:t>, tampoco se alcanzó el número de votos necesarios</w:t>
      </w:r>
      <w:r>
        <w:t xml:space="preserve"> </w:t>
      </w:r>
      <w:r w:rsidRPr="00CC1B16">
        <w:t>para incluir una enmienda de modificación de la actual legislación taurina estatal para elevar la edad de 18 años</w:t>
      </w:r>
      <w:r>
        <w:t xml:space="preserve"> a participar y asistir a eventos taurinos</w:t>
      </w:r>
      <w:r w:rsidRPr="00CC1B16">
        <w:t>, por sostener durante toda la tramitación</w:t>
      </w:r>
      <w:r>
        <w:t xml:space="preserve"> y también en la votación</w:t>
      </w:r>
      <w:r w:rsidRPr="00CC1B16">
        <w:t xml:space="preserve"> que éste era un asunto de las CCAA. </w:t>
      </w:r>
    </w:p>
    <w:p w14:paraId="1066CC47" w14:textId="77777777" w:rsidR="00140E2E" w:rsidRPr="00CC1B16" w:rsidRDefault="00140E2E" w:rsidP="00140E2E">
      <w:pPr>
        <w:pStyle w:val="NoSpacing"/>
        <w:jc w:val="both"/>
      </w:pPr>
    </w:p>
    <w:p w14:paraId="52B77E22" w14:textId="77777777" w:rsidR="00140E2E" w:rsidRPr="00CC1B16" w:rsidRDefault="00140E2E" w:rsidP="00626923">
      <w:pPr>
        <w:pStyle w:val="NoSpacing"/>
        <w:jc w:val="both"/>
      </w:pPr>
      <w:r w:rsidRPr="00CC1B16">
        <w:t xml:space="preserve">Sin embargo, creemos que el Estado ES COMPETENTE para legislar sobre esta materia, por los motivos siguientes: </w:t>
      </w:r>
    </w:p>
    <w:p w14:paraId="646EBCFC" w14:textId="77777777" w:rsidR="00140E2E" w:rsidRPr="00CC1B16" w:rsidRDefault="00140E2E" w:rsidP="00626923">
      <w:pPr>
        <w:pStyle w:val="NoSpacing"/>
        <w:jc w:val="both"/>
      </w:pPr>
    </w:p>
    <w:p w14:paraId="0754F933" w14:textId="77777777" w:rsidR="00140E2E" w:rsidRPr="00CC1B16" w:rsidRDefault="00140E2E" w:rsidP="00140E2E">
      <w:pPr>
        <w:pStyle w:val="Cuerpo"/>
        <w:jc w:val="both"/>
        <w:rPr>
          <w:rFonts w:asciiTheme="minorHAnsi" w:hAnsiTheme="minorHAnsi" w:cstheme="minorHAnsi"/>
          <w:b/>
        </w:rPr>
      </w:pPr>
      <w:r w:rsidRPr="00CC1B16">
        <w:rPr>
          <w:rFonts w:asciiTheme="minorHAnsi" w:hAnsiTheme="minorHAnsi" w:cstheme="minorHAnsi"/>
          <w:b/>
        </w:rPr>
        <w:t xml:space="preserve">a) Toreros profesionales </w:t>
      </w:r>
    </w:p>
    <w:p w14:paraId="61E8D159" w14:textId="77777777" w:rsidR="00140E2E" w:rsidRPr="00CC1B16" w:rsidRDefault="00140E2E" w:rsidP="00140E2E">
      <w:pPr>
        <w:pStyle w:val="Cuerpo"/>
        <w:jc w:val="both"/>
        <w:rPr>
          <w:rStyle w:val="Hyperlink1"/>
          <w:rFonts w:asciiTheme="minorHAnsi" w:hAnsiTheme="minorHAnsi" w:cstheme="minorHAnsi"/>
          <w:sz w:val="24"/>
          <w:szCs w:val="24"/>
          <w:lang w:val="es-ES"/>
        </w:rPr>
      </w:pPr>
    </w:p>
    <w:p w14:paraId="3BB42989" w14:textId="77777777" w:rsidR="00140E2E" w:rsidRPr="00CC1B16" w:rsidRDefault="00140E2E" w:rsidP="00140E2E">
      <w:pPr>
        <w:pStyle w:val="Cuerpo"/>
        <w:jc w:val="both"/>
        <w:rPr>
          <w:rFonts w:asciiTheme="minorHAnsi" w:hAnsiTheme="minorHAnsi" w:cstheme="minorHAnsi"/>
        </w:rPr>
      </w:pPr>
      <w:r w:rsidRPr="00CC1B16">
        <w:rPr>
          <w:rStyle w:val="Hyperlink1"/>
          <w:rFonts w:asciiTheme="minorHAnsi" w:hAnsiTheme="minorHAnsi" w:cstheme="minorHAnsi"/>
          <w:sz w:val="24"/>
          <w:szCs w:val="24"/>
          <w:lang w:val="es-ES"/>
        </w:rPr>
        <w:t>En Espa</w:t>
      </w:r>
      <w:r w:rsidRPr="00CC1B16">
        <w:rPr>
          <w:rStyle w:val="Ninguno"/>
          <w:rFonts w:asciiTheme="minorHAnsi" w:hAnsiTheme="minorHAnsi" w:cstheme="minorHAnsi"/>
          <w:lang w:val="es-ES"/>
        </w:rPr>
        <w:t>ñ</w:t>
      </w:r>
      <w:r w:rsidRPr="00CC1B16">
        <w:rPr>
          <w:rStyle w:val="Hyperlink1"/>
          <w:rFonts w:asciiTheme="minorHAnsi" w:hAnsiTheme="minorHAnsi" w:cstheme="minorHAnsi"/>
          <w:sz w:val="24"/>
          <w:szCs w:val="24"/>
          <w:lang w:val="es-ES"/>
        </w:rPr>
        <w:t>a, se puede ser profesional taurino cuando todav</w:t>
      </w:r>
      <w:r w:rsidRPr="00CC1B16">
        <w:rPr>
          <w:rStyle w:val="Ninguno"/>
          <w:rFonts w:asciiTheme="minorHAnsi" w:hAnsiTheme="minorHAnsi" w:cstheme="minorHAnsi"/>
          <w:lang w:val="es-ES"/>
        </w:rPr>
        <w:t>í</w:t>
      </w:r>
      <w:r w:rsidRPr="00CC1B16">
        <w:rPr>
          <w:rStyle w:val="Hyperlink1"/>
          <w:rFonts w:asciiTheme="minorHAnsi" w:hAnsiTheme="minorHAnsi" w:cstheme="minorHAnsi"/>
          <w:sz w:val="24"/>
          <w:szCs w:val="24"/>
          <w:lang w:val="es-ES"/>
        </w:rPr>
        <w:t>a no se ha alcanzado la mayor</w:t>
      </w:r>
      <w:r w:rsidRPr="00CC1B16">
        <w:rPr>
          <w:rStyle w:val="Ninguno"/>
          <w:rFonts w:asciiTheme="minorHAnsi" w:hAnsiTheme="minorHAnsi" w:cstheme="minorHAnsi"/>
          <w:lang w:val="es-ES"/>
        </w:rPr>
        <w:t>í</w:t>
      </w:r>
      <w:r w:rsidRPr="00CC1B16">
        <w:rPr>
          <w:rStyle w:val="Hyperlink1"/>
          <w:rFonts w:asciiTheme="minorHAnsi" w:hAnsiTheme="minorHAnsi" w:cstheme="minorHAnsi"/>
          <w:sz w:val="24"/>
          <w:szCs w:val="24"/>
          <w:lang w:val="es-ES"/>
        </w:rPr>
        <w:t xml:space="preserve">a de edad, a los 16 años, en virtud de </w:t>
      </w:r>
      <w:r w:rsidRPr="00CC1B16">
        <w:rPr>
          <w:rFonts w:asciiTheme="minorHAnsi" w:hAnsiTheme="minorHAnsi" w:cstheme="minorHAnsi"/>
          <w:b/>
        </w:rPr>
        <w:t>Ley del</w:t>
      </w:r>
      <w:r w:rsidRPr="00CC1B16">
        <w:rPr>
          <w:rFonts w:asciiTheme="minorHAnsi" w:hAnsiTheme="minorHAnsi" w:cstheme="minorHAnsi"/>
        </w:rPr>
        <w:t xml:space="preserve"> </w:t>
      </w:r>
      <w:r w:rsidRPr="00CC1B16">
        <w:rPr>
          <w:rFonts w:asciiTheme="minorHAnsi" w:hAnsiTheme="minorHAnsi" w:cstheme="minorHAnsi"/>
          <w:b/>
        </w:rPr>
        <w:t>Estatuto de los Trabajadores (2015)</w:t>
      </w:r>
      <w:r w:rsidR="00377309" w:rsidRPr="00377309">
        <w:rPr>
          <w:rStyle w:val="FootnoteReference"/>
          <w:rFonts w:asciiTheme="minorHAnsi" w:hAnsiTheme="minorHAnsi" w:cstheme="minorHAnsi"/>
        </w:rPr>
        <w:footnoteReference w:id="8"/>
      </w:r>
      <w:r w:rsidRPr="00CC1B16">
        <w:rPr>
          <w:rFonts w:asciiTheme="minorHAnsi" w:hAnsiTheme="minorHAnsi" w:cstheme="minorHAnsi"/>
        </w:rPr>
        <w:t>, una Ley estatal</w:t>
      </w:r>
      <w:r w:rsidR="00377309">
        <w:rPr>
          <w:rFonts w:asciiTheme="minorHAnsi" w:hAnsiTheme="minorHAnsi" w:cstheme="minorHAnsi"/>
        </w:rPr>
        <w:t>,</w:t>
      </w:r>
      <w:r w:rsidRPr="00CC1B16">
        <w:rPr>
          <w:rFonts w:asciiTheme="minorHAnsi" w:hAnsiTheme="minorHAnsi" w:cstheme="minorHAnsi"/>
        </w:rPr>
        <w:t xml:space="preserve"> cuyo artículo 6 dispone que “</w:t>
      </w:r>
      <w:r w:rsidRPr="00F64581">
        <w:rPr>
          <w:rFonts w:asciiTheme="minorHAnsi" w:eastAsia="Times New Roman" w:hAnsiTheme="minorHAnsi" w:cstheme="minorHAnsi"/>
          <w:shd w:val="clear" w:color="auto" w:fill="FFFFFF"/>
          <w:lang w:val="es-ES" w:eastAsia="es-ES_tradnl"/>
        </w:rPr>
        <w:t>La intervención de los menores de dieciséis años en espectáculos públicos solo se autorizará en casos excepcionales por la autoridad laboral, siempre que no suponga peligro para su salud ni para su formación profesional y humana</w:t>
      </w:r>
      <w:r w:rsidRPr="00CC1B16">
        <w:rPr>
          <w:rFonts w:asciiTheme="minorHAnsi" w:eastAsia="Times New Roman" w:hAnsiTheme="minorHAnsi" w:cstheme="minorHAnsi"/>
          <w:shd w:val="clear" w:color="auto" w:fill="FFFFFF"/>
          <w:lang w:val="es-ES" w:eastAsia="es-ES_tradnl"/>
        </w:rPr>
        <w:t>”</w:t>
      </w:r>
      <w:r w:rsidRPr="00F64581">
        <w:rPr>
          <w:rFonts w:asciiTheme="minorHAnsi" w:eastAsia="Times New Roman" w:hAnsiTheme="minorHAnsi" w:cstheme="minorHAnsi"/>
          <w:shd w:val="clear" w:color="auto" w:fill="FFFFFF"/>
          <w:lang w:val="es-ES" w:eastAsia="es-ES_tradnl"/>
        </w:rPr>
        <w:t>.</w:t>
      </w:r>
    </w:p>
    <w:p w14:paraId="09AA3D52" w14:textId="77777777" w:rsidR="00140E2E" w:rsidRPr="00CC1B16" w:rsidRDefault="00140E2E" w:rsidP="00140E2E">
      <w:pPr>
        <w:pStyle w:val="Cuerpo"/>
        <w:jc w:val="both"/>
        <w:rPr>
          <w:rFonts w:asciiTheme="minorHAnsi" w:hAnsiTheme="minorHAnsi" w:cstheme="minorHAnsi"/>
        </w:rPr>
      </w:pPr>
    </w:p>
    <w:p w14:paraId="62FF3061" w14:textId="77777777" w:rsidR="00140E2E" w:rsidRPr="00CC1B16" w:rsidRDefault="00140E2E" w:rsidP="00140E2E">
      <w:pPr>
        <w:pStyle w:val="Cuerpo"/>
        <w:jc w:val="both"/>
        <w:rPr>
          <w:rFonts w:asciiTheme="minorHAnsi" w:hAnsiTheme="minorHAnsi" w:cstheme="minorHAnsi"/>
          <w:b/>
          <w:u w:val="single"/>
        </w:rPr>
      </w:pPr>
      <w:r w:rsidRPr="00CC1B16">
        <w:rPr>
          <w:rFonts w:asciiTheme="minorHAnsi" w:hAnsiTheme="minorHAnsi" w:cstheme="minorHAnsi"/>
          <w:b/>
          <w:u w:val="single"/>
        </w:rPr>
        <w:lastRenderedPageBreak/>
        <w:t xml:space="preserve">Por tanto, la competencia para materializar el primer aspecto mencionado en las Observaciones de Naciones Unidas es estatal. </w:t>
      </w:r>
    </w:p>
    <w:p w14:paraId="72EFDEEA" w14:textId="77777777" w:rsidR="00140E2E" w:rsidRPr="00CC1B16" w:rsidRDefault="00140E2E" w:rsidP="00140E2E">
      <w:pPr>
        <w:spacing w:line="276" w:lineRule="auto"/>
        <w:jc w:val="both"/>
        <w:rPr>
          <w:rFonts w:cstheme="minorHAnsi"/>
        </w:rPr>
      </w:pPr>
      <w:r w:rsidRPr="00CC1B16">
        <w:rPr>
          <w:rFonts w:cstheme="minorHAnsi"/>
          <w:vanish/>
        </w:rPr>
        <w:t>Top of Form</w:t>
      </w:r>
    </w:p>
    <w:p w14:paraId="7747A380" w14:textId="77777777" w:rsidR="00140E2E" w:rsidRPr="00CC1B16" w:rsidRDefault="00140E2E" w:rsidP="00140E2E">
      <w:pPr>
        <w:spacing w:line="276" w:lineRule="auto"/>
        <w:jc w:val="both"/>
        <w:rPr>
          <w:rFonts w:cstheme="minorHAnsi"/>
          <w:b/>
          <w:vanish/>
        </w:rPr>
      </w:pPr>
      <w:r w:rsidRPr="00CC1B16">
        <w:rPr>
          <w:rFonts w:cstheme="minorHAnsi"/>
          <w:b/>
        </w:rPr>
        <w:t xml:space="preserve">b) </w:t>
      </w:r>
    </w:p>
    <w:p w14:paraId="1258664E" w14:textId="77777777" w:rsidR="00140E2E" w:rsidRPr="00CC1B16" w:rsidRDefault="00140E2E" w:rsidP="00140E2E">
      <w:pPr>
        <w:spacing w:line="276" w:lineRule="auto"/>
        <w:jc w:val="both"/>
        <w:rPr>
          <w:rFonts w:cstheme="minorHAnsi"/>
          <w:b/>
          <w:vanish/>
        </w:rPr>
      </w:pPr>
      <w:r w:rsidRPr="00CC1B16">
        <w:rPr>
          <w:rFonts w:cstheme="minorHAnsi"/>
          <w:b/>
          <w:vanish/>
        </w:rPr>
        <w:t>Bottom of Form</w:t>
      </w:r>
    </w:p>
    <w:p w14:paraId="64597B1A" w14:textId="77777777" w:rsidR="00140E2E" w:rsidRPr="00CC1B16" w:rsidRDefault="00140E2E" w:rsidP="00140E2E">
      <w:pPr>
        <w:pStyle w:val="Cuerpo"/>
        <w:jc w:val="both"/>
        <w:rPr>
          <w:rStyle w:val="Hyperlink1"/>
          <w:rFonts w:asciiTheme="minorHAnsi" w:hAnsiTheme="minorHAnsi" w:cstheme="minorHAnsi"/>
          <w:b/>
          <w:sz w:val="24"/>
          <w:szCs w:val="24"/>
          <w:lang w:val="es-ES"/>
        </w:rPr>
      </w:pPr>
      <w:r w:rsidRPr="00CC1B16">
        <w:rPr>
          <w:rStyle w:val="Hyperlink1"/>
          <w:rFonts w:asciiTheme="minorHAnsi" w:hAnsiTheme="minorHAnsi" w:cstheme="minorHAnsi"/>
          <w:b/>
          <w:sz w:val="24"/>
          <w:szCs w:val="24"/>
          <w:lang w:val="es-ES"/>
        </w:rPr>
        <w:t xml:space="preserve">Escuelas taurinas </w:t>
      </w:r>
    </w:p>
    <w:p w14:paraId="57D47A32" w14:textId="77777777" w:rsidR="00140E2E" w:rsidRPr="00CC1B16" w:rsidRDefault="00140E2E" w:rsidP="00140E2E">
      <w:pPr>
        <w:pStyle w:val="Cuerpo"/>
        <w:jc w:val="both"/>
        <w:rPr>
          <w:rStyle w:val="Hyperlink1"/>
          <w:rFonts w:asciiTheme="minorHAnsi" w:hAnsiTheme="minorHAnsi" w:cstheme="minorHAnsi"/>
          <w:sz w:val="24"/>
          <w:szCs w:val="24"/>
          <w:lang w:val="es-ES"/>
        </w:rPr>
      </w:pPr>
    </w:p>
    <w:p w14:paraId="0D60C3A2" w14:textId="77777777" w:rsidR="00140E2E" w:rsidRPr="00CC1B16" w:rsidRDefault="00140E2E" w:rsidP="00140E2E">
      <w:pPr>
        <w:pStyle w:val="Cuerpo"/>
        <w:jc w:val="both"/>
        <w:rPr>
          <w:rStyle w:val="Hyperlink1"/>
          <w:rFonts w:asciiTheme="minorHAnsi" w:hAnsiTheme="minorHAnsi" w:cstheme="minorHAnsi"/>
          <w:sz w:val="24"/>
          <w:szCs w:val="24"/>
          <w:lang w:val="es-ES"/>
        </w:rPr>
      </w:pPr>
      <w:r w:rsidRPr="00CC1B16">
        <w:rPr>
          <w:rStyle w:val="Hyperlink1"/>
          <w:rFonts w:asciiTheme="minorHAnsi" w:hAnsiTheme="minorHAnsi" w:cstheme="minorHAnsi"/>
          <w:sz w:val="24"/>
          <w:szCs w:val="24"/>
          <w:lang w:val="es-ES"/>
        </w:rPr>
        <w:t xml:space="preserve">Las escuelas taurinas se inscriben en el </w:t>
      </w:r>
      <w:r w:rsidRPr="00CC1B16">
        <w:rPr>
          <w:rStyle w:val="Hyperlink1"/>
          <w:rFonts w:asciiTheme="minorHAnsi" w:hAnsiTheme="minorHAnsi" w:cstheme="minorHAnsi"/>
          <w:b/>
          <w:sz w:val="24"/>
          <w:szCs w:val="24"/>
          <w:lang w:val="es-ES"/>
        </w:rPr>
        <w:t>Registro de Escuelas Taurinas</w:t>
      </w:r>
      <w:r w:rsidR="00377309">
        <w:rPr>
          <w:rStyle w:val="Hyperlink1"/>
          <w:rFonts w:asciiTheme="minorHAnsi" w:hAnsiTheme="minorHAnsi" w:cstheme="minorHAnsi"/>
          <w:b/>
          <w:sz w:val="24"/>
          <w:szCs w:val="24"/>
          <w:lang w:val="es-ES"/>
        </w:rPr>
        <w:t>,</w:t>
      </w:r>
      <w:r w:rsidRPr="00CC1B16">
        <w:rPr>
          <w:rStyle w:val="Hyperlink1"/>
          <w:rFonts w:asciiTheme="minorHAnsi" w:hAnsiTheme="minorHAnsi" w:cstheme="minorHAnsi"/>
          <w:b/>
          <w:sz w:val="24"/>
          <w:szCs w:val="24"/>
          <w:lang w:val="es-ES"/>
        </w:rPr>
        <w:t xml:space="preserve"> del Ministerio de Cultura</w:t>
      </w:r>
      <w:r w:rsidR="00377309">
        <w:rPr>
          <w:rStyle w:val="Hyperlink1"/>
          <w:rFonts w:asciiTheme="minorHAnsi" w:hAnsiTheme="minorHAnsi" w:cstheme="minorHAnsi"/>
          <w:b/>
          <w:sz w:val="24"/>
          <w:szCs w:val="24"/>
          <w:lang w:val="es-ES"/>
        </w:rPr>
        <w:t xml:space="preserve"> (un organismo estatal)</w:t>
      </w:r>
      <w:r w:rsidRPr="00CC1B16">
        <w:rPr>
          <w:rStyle w:val="Hyperlink1"/>
          <w:rFonts w:asciiTheme="minorHAnsi" w:hAnsiTheme="minorHAnsi" w:cstheme="minorHAnsi"/>
          <w:sz w:val="24"/>
          <w:szCs w:val="24"/>
          <w:lang w:val="es-ES"/>
        </w:rPr>
        <w:t xml:space="preserve">, accesible en el siguiente enlace: </w:t>
      </w:r>
    </w:p>
    <w:p w14:paraId="543DCDCE" w14:textId="77777777" w:rsidR="00140E2E" w:rsidRPr="00CC1B16" w:rsidRDefault="00140E2E" w:rsidP="00140E2E">
      <w:pPr>
        <w:pStyle w:val="Cuerpo"/>
        <w:jc w:val="both"/>
        <w:rPr>
          <w:rStyle w:val="Hyperlink1"/>
          <w:rFonts w:asciiTheme="minorHAnsi" w:hAnsiTheme="minorHAnsi" w:cstheme="minorHAnsi"/>
          <w:sz w:val="24"/>
          <w:szCs w:val="24"/>
          <w:lang w:val="es-ES"/>
        </w:rPr>
      </w:pPr>
      <w:hyperlink r:id="rId8" w:history="1">
        <w:r w:rsidRPr="00CC1B16">
          <w:rPr>
            <w:rStyle w:val="Hyperlink"/>
            <w:rFonts w:asciiTheme="minorHAnsi" w:eastAsia="Arial" w:hAnsiTheme="minorHAnsi" w:cstheme="minorHAnsi"/>
            <w:sz w:val="20"/>
            <w:szCs w:val="20"/>
            <w:shd w:val="clear" w:color="auto" w:fill="FFFFFF"/>
          </w:rPr>
          <w:t>https://sede.mcu.gob.es/casta/loadFiltroEscuelas.do?submit=PDF&amp;denominacionEscuela</w:t>
        </w:r>
      </w:hyperlink>
      <w:r w:rsidRPr="00CC1B16">
        <w:rPr>
          <w:rStyle w:val="Ninguno"/>
          <w:rFonts w:asciiTheme="minorHAnsi" w:eastAsia="Arial" w:hAnsiTheme="minorHAnsi" w:cstheme="minorHAnsi"/>
          <w:shd w:val="clear" w:color="auto" w:fill="FFFFFF"/>
        </w:rPr>
        <w:t xml:space="preserve"> </w:t>
      </w:r>
      <w:r w:rsidRPr="00CC1B16">
        <w:rPr>
          <w:rStyle w:val="Hyperlink1"/>
          <w:rFonts w:asciiTheme="minorHAnsi" w:hAnsiTheme="minorHAnsi" w:cstheme="minorHAnsi"/>
          <w:sz w:val="24"/>
          <w:szCs w:val="24"/>
          <w:lang w:val="es-ES"/>
        </w:rPr>
        <w:t>En Espa</w:t>
      </w:r>
      <w:r w:rsidRPr="00CC1B16">
        <w:rPr>
          <w:rStyle w:val="Ninguno"/>
          <w:rFonts w:asciiTheme="minorHAnsi" w:hAnsiTheme="minorHAnsi" w:cstheme="minorHAnsi"/>
          <w:lang w:val="es-ES"/>
        </w:rPr>
        <w:t>ñ</w:t>
      </w:r>
      <w:r w:rsidRPr="00CC1B16">
        <w:rPr>
          <w:rStyle w:val="Hyperlink1"/>
          <w:rFonts w:asciiTheme="minorHAnsi" w:hAnsiTheme="minorHAnsi" w:cstheme="minorHAnsi"/>
          <w:sz w:val="24"/>
          <w:szCs w:val="24"/>
          <w:lang w:val="es-ES"/>
        </w:rPr>
        <w:t>a, la edad para participar en las escuelas taurinas en lecciones pr</w:t>
      </w:r>
      <w:r w:rsidRPr="00CC1B16">
        <w:rPr>
          <w:rStyle w:val="Ninguno"/>
          <w:rFonts w:asciiTheme="minorHAnsi" w:hAnsiTheme="minorHAnsi" w:cstheme="minorHAnsi"/>
          <w:lang w:val="es-ES"/>
        </w:rPr>
        <w:t>á</w:t>
      </w:r>
      <w:r w:rsidRPr="00CC1B16">
        <w:rPr>
          <w:rStyle w:val="Hyperlink1"/>
          <w:rFonts w:asciiTheme="minorHAnsi" w:hAnsiTheme="minorHAnsi" w:cstheme="minorHAnsi"/>
          <w:sz w:val="24"/>
          <w:szCs w:val="24"/>
          <w:lang w:val="es-ES"/>
        </w:rPr>
        <w:t>cticas con reses vivas es de 14, según e</w:t>
      </w:r>
      <w:r w:rsidR="0015282B" w:rsidRPr="00CC1B16">
        <w:rPr>
          <w:rStyle w:val="Hyperlink1"/>
          <w:rFonts w:asciiTheme="minorHAnsi" w:hAnsiTheme="minorHAnsi" w:cstheme="minorHAnsi"/>
          <w:sz w:val="24"/>
          <w:szCs w:val="24"/>
          <w:lang w:val="es-ES"/>
        </w:rPr>
        <w:t>l artículo 92.5 del</w:t>
      </w:r>
      <w:r w:rsidRPr="00CC1B16">
        <w:rPr>
          <w:rStyle w:val="Hyperlink1"/>
          <w:rFonts w:asciiTheme="minorHAnsi" w:hAnsiTheme="minorHAnsi" w:cstheme="minorHAnsi"/>
          <w:sz w:val="24"/>
          <w:szCs w:val="24"/>
          <w:lang w:val="es-ES"/>
        </w:rPr>
        <w:t xml:space="preserve"> </w:t>
      </w:r>
      <w:r w:rsidRPr="00CC1B16">
        <w:rPr>
          <w:rStyle w:val="Hyperlink1"/>
          <w:rFonts w:asciiTheme="minorHAnsi" w:hAnsiTheme="minorHAnsi" w:cstheme="minorHAnsi"/>
          <w:b/>
          <w:sz w:val="24"/>
          <w:szCs w:val="24"/>
          <w:lang w:val="es-ES"/>
        </w:rPr>
        <w:t>Real Decreto 145/1996, de 2 de febrero, por el que se aprueba el Reglamento de Espectáculos Taurinos</w:t>
      </w:r>
      <w:r w:rsidR="00377309" w:rsidRPr="00377309">
        <w:rPr>
          <w:rStyle w:val="FootnoteReference"/>
          <w:rFonts w:asciiTheme="minorHAnsi" w:eastAsia="Arial" w:hAnsiTheme="minorHAnsi" w:cstheme="minorHAnsi"/>
          <w:lang w:val="es-ES"/>
        </w:rPr>
        <w:footnoteReference w:id="9"/>
      </w:r>
      <w:r w:rsidRPr="00CC1B16">
        <w:rPr>
          <w:rStyle w:val="Hyperlink1"/>
          <w:rFonts w:asciiTheme="minorHAnsi" w:hAnsiTheme="minorHAnsi" w:cstheme="minorHAnsi"/>
          <w:sz w:val="24"/>
          <w:szCs w:val="24"/>
          <w:lang w:val="es-ES"/>
        </w:rPr>
        <w:t xml:space="preserve">, de carácter estatal. </w:t>
      </w:r>
    </w:p>
    <w:p w14:paraId="620D3B44" w14:textId="77777777" w:rsidR="00377309" w:rsidRDefault="00377309" w:rsidP="00140E2E">
      <w:pPr>
        <w:pStyle w:val="Cuerpo"/>
        <w:jc w:val="both"/>
        <w:rPr>
          <w:rFonts w:asciiTheme="minorHAnsi" w:eastAsia="Times New Roman" w:hAnsiTheme="minorHAnsi" w:cstheme="minorHAnsi"/>
          <w:bCs/>
          <w:iCs/>
        </w:rPr>
      </w:pPr>
    </w:p>
    <w:p w14:paraId="30A77AF8" w14:textId="77777777" w:rsidR="00140E2E" w:rsidRPr="00CC1B16" w:rsidRDefault="00140E2E" w:rsidP="00140E2E">
      <w:pPr>
        <w:pStyle w:val="Cuerpo"/>
        <w:jc w:val="both"/>
        <w:rPr>
          <w:rFonts w:asciiTheme="minorHAnsi" w:hAnsiTheme="minorHAnsi" w:cstheme="minorHAnsi"/>
          <w:b/>
          <w:u w:val="single"/>
        </w:rPr>
      </w:pPr>
      <w:r w:rsidRPr="00CC1B16">
        <w:rPr>
          <w:rFonts w:asciiTheme="minorHAnsi" w:hAnsiTheme="minorHAnsi" w:cstheme="minorHAnsi"/>
          <w:b/>
          <w:u w:val="single"/>
        </w:rPr>
        <w:t xml:space="preserve">En segundo lugar, la competencia para materializar el otro aspecto de las Observaciones Finales de Naciones Unidas también compete al Estado. </w:t>
      </w:r>
    </w:p>
    <w:p w14:paraId="242538B6" w14:textId="77777777" w:rsidR="00140E2E" w:rsidRPr="00CC1B16" w:rsidRDefault="00140E2E" w:rsidP="00140E2E">
      <w:pPr>
        <w:pStyle w:val="Cuerpo"/>
        <w:jc w:val="both"/>
        <w:rPr>
          <w:rFonts w:asciiTheme="minorHAnsi" w:hAnsiTheme="minorHAnsi" w:cstheme="minorHAnsi"/>
          <w:b/>
          <w:u w:val="single"/>
        </w:rPr>
      </w:pPr>
    </w:p>
    <w:p w14:paraId="42FD75EF" w14:textId="77777777" w:rsidR="00140E2E" w:rsidRDefault="00140E2E" w:rsidP="00140E2E">
      <w:pPr>
        <w:pStyle w:val="Cuerpo"/>
        <w:jc w:val="both"/>
        <w:rPr>
          <w:rStyle w:val="Ninguno"/>
          <w:rFonts w:asciiTheme="minorHAnsi" w:hAnsiTheme="minorHAnsi" w:cstheme="minorHAnsi"/>
          <w:b/>
          <w:iCs/>
          <w:lang w:val="es-ES"/>
        </w:rPr>
      </w:pPr>
      <w:r w:rsidRPr="00CC1B16">
        <w:rPr>
          <w:rStyle w:val="Ninguno"/>
          <w:rFonts w:asciiTheme="minorHAnsi" w:hAnsiTheme="minorHAnsi" w:cstheme="minorHAnsi"/>
          <w:b/>
          <w:iCs/>
          <w:lang w:val="es-ES"/>
        </w:rPr>
        <w:t xml:space="preserve">c)  Acceso </w:t>
      </w:r>
      <w:r w:rsidR="00377309">
        <w:rPr>
          <w:rStyle w:val="Ninguno"/>
          <w:rFonts w:asciiTheme="minorHAnsi" w:hAnsiTheme="minorHAnsi" w:cstheme="minorHAnsi"/>
          <w:b/>
          <w:iCs/>
          <w:lang w:val="es-ES"/>
        </w:rPr>
        <w:t xml:space="preserve">de menores de edad como espectadores </w:t>
      </w:r>
      <w:r w:rsidRPr="00CC1B16">
        <w:rPr>
          <w:rStyle w:val="Ninguno"/>
          <w:rFonts w:asciiTheme="minorHAnsi" w:hAnsiTheme="minorHAnsi" w:cstheme="minorHAnsi"/>
          <w:b/>
          <w:iCs/>
          <w:lang w:val="es-ES"/>
        </w:rPr>
        <w:t xml:space="preserve">a plazas de toros </w:t>
      </w:r>
    </w:p>
    <w:p w14:paraId="10A2272C" w14:textId="77777777" w:rsidR="00377309" w:rsidRDefault="00377309" w:rsidP="00140E2E">
      <w:pPr>
        <w:pStyle w:val="Cuerpo"/>
        <w:jc w:val="both"/>
        <w:rPr>
          <w:rStyle w:val="Ninguno"/>
          <w:rFonts w:asciiTheme="minorHAnsi" w:hAnsiTheme="minorHAnsi" w:cstheme="minorHAnsi"/>
          <w:b/>
          <w:iCs/>
          <w:lang w:val="es-ES"/>
        </w:rPr>
      </w:pPr>
    </w:p>
    <w:p w14:paraId="37C57231" w14:textId="77777777" w:rsidR="00CF4F24" w:rsidRPr="00CC1B16" w:rsidRDefault="00377309" w:rsidP="00CF4F24">
      <w:pPr>
        <w:pStyle w:val="Cuerpo"/>
        <w:jc w:val="both"/>
        <w:rPr>
          <w:rFonts w:asciiTheme="minorHAnsi" w:hAnsiTheme="minorHAnsi" w:cstheme="minorHAnsi"/>
          <w:b/>
          <w:u w:val="single"/>
        </w:rPr>
      </w:pPr>
      <w:r>
        <w:rPr>
          <w:rStyle w:val="Ninguno"/>
          <w:rFonts w:asciiTheme="minorHAnsi" w:hAnsiTheme="minorHAnsi" w:cstheme="minorHAnsi"/>
          <w:iCs/>
          <w:lang w:val="es-ES"/>
        </w:rPr>
        <w:t xml:space="preserve">En España distintas CCAA han limitado la edad para participar y asistir a eventos taurinos, pero sostenemos que </w:t>
      </w:r>
      <w:r>
        <w:rPr>
          <w:rFonts w:asciiTheme="minorHAnsi" w:hAnsiTheme="minorHAnsi" w:cstheme="minorHAnsi"/>
          <w:b/>
          <w:u w:val="single"/>
        </w:rPr>
        <w:t>l</w:t>
      </w:r>
      <w:r w:rsidR="00140E2E" w:rsidRPr="00CC1B16">
        <w:rPr>
          <w:rFonts w:asciiTheme="minorHAnsi" w:hAnsiTheme="minorHAnsi" w:cstheme="minorHAnsi"/>
          <w:b/>
          <w:u w:val="single"/>
        </w:rPr>
        <w:t xml:space="preserve">a competencia para materializar este aspecto no es necesariamente </w:t>
      </w:r>
      <w:r w:rsidR="00C74373" w:rsidRPr="00CC1B16">
        <w:rPr>
          <w:rFonts w:asciiTheme="minorHAnsi" w:hAnsiTheme="minorHAnsi" w:cstheme="minorHAnsi"/>
          <w:b/>
          <w:u w:val="single"/>
        </w:rPr>
        <w:t>autonómica</w:t>
      </w:r>
      <w:r w:rsidR="00140E2E" w:rsidRPr="00CC1B16">
        <w:rPr>
          <w:rFonts w:asciiTheme="minorHAnsi" w:hAnsiTheme="minorHAnsi" w:cstheme="minorHAnsi"/>
          <w:b/>
          <w:u w:val="single"/>
        </w:rPr>
        <w:t>, ya que la protección de la infancia no es una competencia exclusivamente autonómica.</w:t>
      </w:r>
    </w:p>
    <w:p w14:paraId="2CBA85E9" w14:textId="77777777" w:rsidR="00CF4F24" w:rsidRPr="00CC1B16" w:rsidRDefault="00CF4F24" w:rsidP="00CF4F24">
      <w:pPr>
        <w:pStyle w:val="Cuerpo"/>
        <w:jc w:val="both"/>
        <w:rPr>
          <w:rFonts w:asciiTheme="minorHAnsi" w:hAnsiTheme="minorHAnsi" w:cstheme="minorHAnsi"/>
        </w:rPr>
      </w:pPr>
    </w:p>
    <w:p w14:paraId="0AB019C2" w14:textId="77777777" w:rsidR="0015282B" w:rsidRPr="00CC1B16" w:rsidRDefault="00CF4F24" w:rsidP="0015282B">
      <w:pPr>
        <w:pStyle w:val="Cuerpo"/>
        <w:jc w:val="both"/>
        <w:rPr>
          <w:rFonts w:asciiTheme="minorHAnsi" w:hAnsiTheme="minorHAnsi" w:cstheme="minorHAnsi"/>
        </w:rPr>
      </w:pPr>
      <w:r w:rsidRPr="00CC1B16">
        <w:rPr>
          <w:rFonts w:asciiTheme="minorHAnsi" w:hAnsiTheme="minorHAnsi" w:cstheme="minorHAnsi"/>
        </w:rPr>
        <w:t>La competencia para dar cumplimiento a las medidas instadas desde Naciones Unidas no corresponde exclusivamente a las CCAA, sino que el Estado español también tiene capacidad para intervenir en esta materia, en su función de evitar y actuar para proteger a los menores de edad frente a la violencia y cumplir con los Tratados internacionales ratificados por España (artículo 39 de la Constitución Española)</w:t>
      </w:r>
      <w:r w:rsidR="0015282B" w:rsidRPr="00CC1B16">
        <w:rPr>
          <w:rFonts w:asciiTheme="minorHAnsi" w:hAnsiTheme="minorHAnsi" w:cstheme="minorHAnsi"/>
        </w:rPr>
        <w:t>*</w:t>
      </w:r>
      <w:r w:rsidRPr="00CC1B16">
        <w:rPr>
          <w:rFonts w:asciiTheme="minorHAnsi" w:hAnsiTheme="minorHAnsi" w:cstheme="minorHAnsi"/>
        </w:rPr>
        <w:t xml:space="preserve">. Todas las autoridades públicas </w:t>
      </w:r>
      <w:r w:rsidR="00C1492F" w:rsidRPr="00CC1B16">
        <w:rPr>
          <w:rFonts w:asciiTheme="minorHAnsi" w:hAnsiTheme="minorHAnsi" w:cstheme="minorHAnsi"/>
        </w:rPr>
        <w:t xml:space="preserve">(estatal, CCAA y municipal) </w:t>
      </w:r>
      <w:r w:rsidRPr="00CC1B16">
        <w:rPr>
          <w:rFonts w:asciiTheme="minorHAnsi" w:hAnsiTheme="minorHAnsi" w:cstheme="minorHAnsi"/>
        </w:rPr>
        <w:t xml:space="preserve">están obligadas a proteger a los menores de edad de la exposición y participación a la violencia inherente a los espectáculos taurinos y escuelas taurinas. </w:t>
      </w:r>
    </w:p>
    <w:p w14:paraId="20D8E059" w14:textId="77777777" w:rsidR="0015282B" w:rsidRPr="00CC1B16" w:rsidRDefault="0015282B" w:rsidP="0015282B">
      <w:pPr>
        <w:pStyle w:val="Cuerpo"/>
        <w:jc w:val="both"/>
        <w:rPr>
          <w:i/>
          <w:sz w:val="22"/>
          <w:szCs w:val="22"/>
        </w:rPr>
      </w:pPr>
    </w:p>
    <w:p w14:paraId="3B238B00" w14:textId="77777777" w:rsidR="0015282B" w:rsidRDefault="0015282B" w:rsidP="00CF4F24">
      <w:pPr>
        <w:pStyle w:val="Cuerpo"/>
        <w:jc w:val="both"/>
        <w:rPr>
          <w:rFonts w:asciiTheme="minorHAnsi" w:hAnsiTheme="minorHAnsi" w:cstheme="minorHAnsi"/>
          <w:i/>
          <w:sz w:val="22"/>
          <w:szCs w:val="22"/>
        </w:rPr>
      </w:pPr>
      <w:r w:rsidRPr="00CC1B16">
        <w:rPr>
          <w:rFonts w:asciiTheme="minorHAnsi" w:hAnsiTheme="minorHAnsi" w:cstheme="minorHAnsi"/>
          <w:i/>
          <w:sz w:val="22"/>
          <w:szCs w:val="22"/>
        </w:rPr>
        <w:t>* Artículo 39: 4. Los niños gozarán de la protección prevista en los acuerdos internacionales que velan por sus derechos.</w:t>
      </w:r>
    </w:p>
    <w:p w14:paraId="5D986294" w14:textId="77777777" w:rsidR="004B794D" w:rsidRPr="00CC1B16" w:rsidRDefault="004B794D" w:rsidP="00CF4F24">
      <w:pPr>
        <w:pStyle w:val="Cuerpo"/>
        <w:jc w:val="both"/>
        <w:rPr>
          <w:rFonts w:asciiTheme="minorHAnsi" w:hAnsiTheme="minorHAnsi" w:cstheme="minorHAnsi"/>
        </w:rPr>
      </w:pPr>
    </w:p>
    <w:p w14:paraId="3A0AB0F7" w14:textId="77777777" w:rsidR="00140E2E" w:rsidRDefault="00886ACF" w:rsidP="00140E2E">
      <w:pPr>
        <w:pStyle w:val="Cuerpo"/>
        <w:jc w:val="both"/>
        <w:rPr>
          <w:rFonts w:asciiTheme="minorHAnsi" w:hAnsiTheme="minorHAnsi" w:cstheme="minorHAnsi"/>
        </w:rPr>
      </w:pPr>
      <w:r>
        <w:rPr>
          <w:rFonts w:asciiTheme="minorHAnsi" w:hAnsiTheme="minorHAnsi" w:cstheme="minorHAnsi"/>
        </w:rPr>
        <w:t>Es importante el paso que ha dado el Ministerio de Cultura suprimiendo el Premio nacional de tauromaquia</w:t>
      </w:r>
      <w:r>
        <w:rPr>
          <w:rStyle w:val="FootnoteReference"/>
          <w:rFonts w:asciiTheme="minorHAnsi" w:hAnsiTheme="minorHAnsi" w:cstheme="minorHAnsi"/>
        </w:rPr>
        <w:footnoteReference w:id="10"/>
      </w:r>
      <w:r>
        <w:rPr>
          <w:rFonts w:asciiTheme="minorHAnsi" w:hAnsiTheme="minorHAnsi" w:cstheme="minorHAnsi"/>
        </w:rPr>
        <w:t xml:space="preserve">, pero es necesario que España avance mucho más y cumpla con la Convención de los Derechos del Niño, su Observación General nº 26 y las Observaciones Finales </w:t>
      </w:r>
    </w:p>
    <w:p w14:paraId="4733CE78" w14:textId="77777777" w:rsidR="00886ACF" w:rsidRPr="00CC1B16" w:rsidRDefault="00886ACF" w:rsidP="00140E2E">
      <w:pPr>
        <w:pStyle w:val="Cuerpo"/>
        <w:jc w:val="both"/>
        <w:rPr>
          <w:rFonts w:asciiTheme="minorHAnsi" w:hAnsiTheme="minorHAnsi" w:cstheme="minorHAnsi"/>
        </w:rPr>
      </w:pPr>
    </w:p>
    <w:p w14:paraId="2984AA29" w14:textId="77777777" w:rsidR="004B794D" w:rsidRDefault="004B794D" w:rsidP="00626923">
      <w:pPr>
        <w:pStyle w:val="NoSpacing"/>
        <w:jc w:val="both"/>
        <w:rPr>
          <w:rFonts w:eastAsia="Times New Roman" w:cstheme="minorHAnsi"/>
          <w:b/>
          <w:color w:val="000000" w:themeColor="text1"/>
          <w:bdr w:val="none" w:sz="0" w:space="0" w:color="auto" w:frame="1"/>
          <w:lang w:val="es-ES" w:eastAsia="es-ES_tradnl"/>
        </w:rPr>
      </w:pPr>
    </w:p>
    <w:p w14:paraId="6180B531" w14:textId="77777777" w:rsidR="00B021AD" w:rsidRPr="00CC1B16" w:rsidRDefault="00925803" w:rsidP="00626923">
      <w:pPr>
        <w:pStyle w:val="NoSpacing"/>
        <w:jc w:val="both"/>
        <w:rPr>
          <w:rFonts w:eastAsia="Times New Roman" w:cstheme="minorHAnsi"/>
          <w:b/>
          <w:color w:val="000000" w:themeColor="text1"/>
          <w:bdr w:val="none" w:sz="0" w:space="0" w:color="auto" w:frame="1"/>
          <w:lang w:val="es-ES" w:eastAsia="es-ES_tradnl"/>
        </w:rPr>
      </w:pPr>
      <w:r>
        <w:rPr>
          <w:rFonts w:eastAsia="Times New Roman" w:cstheme="minorHAnsi"/>
          <w:b/>
          <w:color w:val="000000" w:themeColor="text1"/>
          <w:bdr w:val="none" w:sz="0" w:space="0" w:color="auto" w:frame="1"/>
          <w:lang w:val="es-ES" w:eastAsia="es-ES_tradnl"/>
        </w:rPr>
        <w:t>8</w:t>
      </w:r>
      <w:r w:rsidR="00345460" w:rsidRPr="00CC1B16">
        <w:rPr>
          <w:rFonts w:eastAsia="Times New Roman" w:cstheme="minorHAnsi"/>
          <w:b/>
          <w:color w:val="000000" w:themeColor="text1"/>
          <w:bdr w:val="none" w:sz="0" w:space="0" w:color="auto" w:frame="1"/>
          <w:lang w:val="es-ES" w:eastAsia="es-ES_tradnl"/>
        </w:rPr>
        <w:t xml:space="preserve">. </w:t>
      </w:r>
      <w:r w:rsidR="00B021AD" w:rsidRPr="00CC1B16">
        <w:rPr>
          <w:rFonts w:eastAsia="Times New Roman" w:cstheme="minorHAnsi"/>
          <w:b/>
          <w:color w:val="000000" w:themeColor="text1"/>
          <w:bdr w:val="none" w:sz="0" w:space="0" w:color="auto" w:frame="1"/>
          <w:lang w:val="es-ES" w:eastAsia="es-ES_tradnl"/>
        </w:rPr>
        <w:t xml:space="preserve">Datos </w:t>
      </w:r>
    </w:p>
    <w:p w14:paraId="21B411E3" w14:textId="77777777" w:rsidR="00E7002C" w:rsidRPr="00CC1B16" w:rsidRDefault="00E7002C" w:rsidP="00626923">
      <w:pPr>
        <w:pStyle w:val="NoSpacing"/>
        <w:jc w:val="both"/>
        <w:rPr>
          <w:rFonts w:eastAsia="Times New Roman" w:cstheme="minorHAnsi"/>
          <w:b/>
          <w:color w:val="000000" w:themeColor="text1"/>
          <w:lang w:val="es-ES" w:eastAsia="es-ES_tradnl"/>
        </w:rPr>
      </w:pPr>
    </w:p>
    <w:p w14:paraId="141EF953" w14:textId="77777777" w:rsidR="00A8618A" w:rsidRDefault="00E7002C" w:rsidP="00A8618A">
      <w:pPr>
        <w:pStyle w:val="NoSpacing"/>
        <w:jc w:val="both"/>
        <w:rPr>
          <w:rFonts w:cstheme="minorHAnsi"/>
          <w:color w:val="000000"/>
          <w:bdr w:val="none" w:sz="0" w:space="0" w:color="auto" w:frame="1"/>
        </w:rPr>
      </w:pPr>
      <w:r w:rsidRPr="00CC1B16">
        <w:rPr>
          <w:rFonts w:cstheme="minorHAnsi"/>
          <w:color w:val="000000"/>
          <w:bdr w:val="none" w:sz="0" w:space="0" w:color="auto" w:frame="1"/>
        </w:rPr>
        <w:lastRenderedPageBreak/>
        <w:t>En España, la situación de las personas menores de edad es grave, por el número de escuelas taurinas</w:t>
      </w:r>
      <w:r w:rsidR="00E45B88" w:rsidRPr="00CC1B16">
        <w:rPr>
          <w:rFonts w:cstheme="minorHAnsi"/>
          <w:color w:val="000000"/>
          <w:bdr w:val="none" w:sz="0" w:space="0" w:color="auto" w:frame="1"/>
        </w:rPr>
        <w:t xml:space="preserve">, </w:t>
      </w:r>
      <w:r w:rsidRPr="00CC1B16">
        <w:rPr>
          <w:rFonts w:cstheme="minorHAnsi"/>
          <w:color w:val="000000"/>
          <w:bdr w:val="none" w:sz="0" w:space="0" w:color="auto" w:frame="1"/>
        </w:rPr>
        <w:t xml:space="preserve">y su participación en entrenamientos privados y espectáculos públicos y su condición de asistentes en eventos taurinos, incluyendo los festejos populares, donde ponen en riesgo su salud física y mental. </w:t>
      </w:r>
    </w:p>
    <w:p w14:paraId="034FA00D" w14:textId="77777777" w:rsidR="00E317F2" w:rsidRPr="003677FF" w:rsidRDefault="00E317F2" w:rsidP="00A8618A">
      <w:pPr>
        <w:pStyle w:val="NoSpacing"/>
        <w:jc w:val="both"/>
        <w:rPr>
          <w:rFonts w:cstheme="minorHAnsi"/>
          <w:color w:val="000000"/>
          <w:bdr w:val="none" w:sz="0" w:space="0" w:color="auto" w:frame="1"/>
        </w:rPr>
      </w:pPr>
    </w:p>
    <w:p w14:paraId="20BBBD5C" w14:textId="77777777" w:rsidR="003677FF" w:rsidRPr="003677FF" w:rsidRDefault="003677FF" w:rsidP="003677FF">
      <w:pPr>
        <w:jc w:val="both"/>
        <w:rPr>
          <w:rFonts w:cstheme="minorHAnsi"/>
          <w:b/>
          <w:color w:val="000000"/>
          <w:bdr w:val="none" w:sz="0" w:space="0" w:color="auto" w:frame="1"/>
        </w:rPr>
      </w:pPr>
      <w:r w:rsidRPr="003677FF">
        <w:rPr>
          <w:rFonts w:cstheme="minorHAnsi"/>
          <w:b/>
          <w:color w:val="000000"/>
          <w:bdr w:val="none" w:sz="0" w:space="0" w:color="auto" w:frame="1"/>
        </w:rPr>
        <w:t>Escuelas taurinas</w:t>
      </w:r>
    </w:p>
    <w:p w14:paraId="5D5C3376" w14:textId="77777777" w:rsidR="003677FF" w:rsidRDefault="003677FF" w:rsidP="003677FF">
      <w:pPr>
        <w:jc w:val="both"/>
        <w:rPr>
          <w:rFonts w:cstheme="minorHAnsi"/>
          <w:color w:val="000000"/>
          <w:bdr w:val="none" w:sz="0" w:space="0" w:color="auto" w:frame="1"/>
        </w:rPr>
      </w:pPr>
    </w:p>
    <w:p w14:paraId="352F19D3" w14:textId="77777777" w:rsidR="003677FF" w:rsidRDefault="00E317F2" w:rsidP="003677FF">
      <w:pPr>
        <w:jc w:val="both"/>
        <w:rPr>
          <w:rFonts w:cstheme="minorHAnsi"/>
          <w:bCs/>
        </w:rPr>
      </w:pPr>
      <w:r w:rsidRPr="003677FF">
        <w:rPr>
          <w:rFonts w:cstheme="minorHAnsi"/>
          <w:color w:val="000000"/>
          <w:bdr w:val="none" w:sz="0" w:space="0" w:color="auto" w:frame="1"/>
        </w:rPr>
        <w:t>En las escuelas taurinas, que han aumentado desde 2018, sigue habiendo accidentes de menores.</w:t>
      </w:r>
      <w:r w:rsidRPr="003677FF">
        <w:rPr>
          <w:rStyle w:val="FootnoteReference"/>
          <w:rFonts w:cstheme="minorHAnsi"/>
          <w:color w:val="000000"/>
          <w:bdr w:val="none" w:sz="0" w:space="0" w:color="auto" w:frame="1"/>
        </w:rPr>
        <w:footnoteReference w:id="11"/>
      </w:r>
      <w:r w:rsidRPr="003677FF">
        <w:rPr>
          <w:rFonts w:cstheme="minorHAnsi"/>
          <w:color w:val="000000"/>
          <w:bdr w:val="none" w:sz="0" w:space="0" w:color="auto" w:frame="1"/>
        </w:rPr>
        <w:t xml:space="preserve"> Actualmente hay 76 escuelas taurinas</w:t>
      </w:r>
      <w:r w:rsidRPr="003677FF">
        <w:rPr>
          <w:rStyle w:val="FootnoteReference"/>
          <w:rFonts w:cstheme="minorHAnsi"/>
          <w:color w:val="000000"/>
          <w:bdr w:val="none" w:sz="0" w:space="0" w:color="auto" w:frame="1"/>
        </w:rPr>
        <w:footnoteReference w:id="12"/>
      </w:r>
      <w:r w:rsidRPr="003677FF">
        <w:rPr>
          <w:rFonts w:cstheme="minorHAnsi"/>
          <w:color w:val="000000"/>
          <w:bdr w:val="none" w:sz="0" w:space="0" w:color="auto" w:frame="1"/>
        </w:rPr>
        <w:t xml:space="preserve">, frente a las 55 escuelas en 2017 (cuando se presentó el informe anterior por parte de la Fundación Franz Weber). </w:t>
      </w:r>
      <w:r w:rsidR="003677FF" w:rsidRPr="003677FF">
        <w:rPr>
          <w:rFonts w:cstheme="minorHAnsi"/>
          <w:bCs/>
        </w:rPr>
        <w:t xml:space="preserve">Los niños aprenden a torear en escuelas taurinas oficiales y en fincas ganaderas privadas, recibiendo clases teóricas y prácticas con animales vivos. Las clases prácticas son una simulación de un festejo taurino </w:t>
      </w:r>
      <w:r w:rsidR="003677FF">
        <w:rPr>
          <w:rFonts w:cstheme="minorHAnsi"/>
          <w:bCs/>
        </w:rPr>
        <w:t>idéntico</w:t>
      </w:r>
      <w:r w:rsidR="003677FF" w:rsidRPr="003677FF">
        <w:rPr>
          <w:rFonts w:cstheme="minorHAnsi"/>
          <w:bCs/>
        </w:rPr>
        <w:t>.</w:t>
      </w:r>
    </w:p>
    <w:p w14:paraId="6AFE72F7" w14:textId="77777777" w:rsidR="003677FF" w:rsidRDefault="003677FF" w:rsidP="003677FF">
      <w:pPr>
        <w:jc w:val="both"/>
        <w:rPr>
          <w:rFonts w:cstheme="minorHAnsi"/>
          <w:bCs/>
        </w:rPr>
      </w:pPr>
    </w:p>
    <w:p w14:paraId="3E8D5A3A" w14:textId="77777777" w:rsidR="003677FF" w:rsidRPr="003677FF" w:rsidRDefault="003677FF" w:rsidP="003677FF">
      <w:pPr>
        <w:rPr>
          <w:rFonts w:ascii="Times New Roman" w:eastAsia="Times New Roman" w:hAnsi="Times New Roman" w:cs="Times New Roman"/>
          <w:lang w:val="es-ES" w:eastAsia="es-ES_tradnl"/>
        </w:rPr>
      </w:pPr>
      <w:r w:rsidRPr="003677FF">
        <w:rPr>
          <w:rFonts w:ascii="Times New Roman" w:eastAsia="Times New Roman" w:hAnsi="Times New Roman" w:cs="Times New Roman"/>
          <w:lang w:val="es-ES" w:eastAsia="es-ES_tradnl"/>
        </w:rPr>
        <w:fldChar w:fldCharType="begin"/>
      </w:r>
      <w:r w:rsidRPr="003677FF">
        <w:rPr>
          <w:rFonts w:ascii="Times New Roman" w:eastAsia="Times New Roman" w:hAnsi="Times New Roman" w:cs="Times New Roman"/>
          <w:lang w:val="es-ES" w:eastAsia="es-ES_tradnl"/>
        </w:rPr>
        <w:instrText xml:space="preserve"> INCLUDEPICTURE "https://static.eldiario.es/clip/f1d8ea5c-380b-4bb2-8590-8e43fcffdd23_16-9-aspect-ratio_default_0.jpg" \* MERGEFORMATINET </w:instrText>
      </w:r>
      <w:r w:rsidRPr="003677FF">
        <w:rPr>
          <w:rFonts w:ascii="Times New Roman" w:eastAsia="Times New Roman" w:hAnsi="Times New Roman" w:cs="Times New Roman"/>
          <w:lang w:val="es-ES" w:eastAsia="es-ES_tradnl"/>
        </w:rPr>
        <w:fldChar w:fldCharType="separate"/>
      </w:r>
      <w:r w:rsidRPr="003677FF">
        <w:rPr>
          <w:rFonts w:ascii="Times New Roman" w:eastAsia="Times New Roman" w:hAnsi="Times New Roman" w:cs="Times New Roman"/>
          <w:noProof/>
          <w:lang w:val="es-ES" w:eastAsia="es-ES_tradnl"/>
        </w:rPr>
        <w:drawing>
          <wp:inline distT="0" distB="0" distL="0" distR="0" wp14:anchorId="51A87B08" wp14:editId="4784CE8D">
            <wp:extent cx="5396230" cy="3036570"/>
            <wp:effectExtent l="0" t="0" r="1270" b="0"/>
            <wp:docPr id="7" name="Imagen 7" descr="https://static.eldiario.es/clip/f1d8ea5c-380b-4bb2-8590-8e43fcffdd23_16-9-aspect-ratio_default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atic.eldiario.es/clip/f1d8ea5c-380b-4bb2-8590-8e43fcffdd23_16-9-aspect-ratio_default_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6230" cy="3036570"/>
                    </a:xfrm>
                    <a:prstGeom prst="rect">
                      <a:avLst/>
                    </a:prstGeom>
                    <a:noFill/>
                    <a:ln>
                      <a:noFill/>
                    </a:ln>
                  </pic:spPr>
                </pic:pic>
              </a:graphicData>
            </a:graphic>
          </wp:inline>
        </w:drawing>
      </w:r>
      <w:r w:rsidRPr="003677FF">
        <w:rPr>
          <w:rFonts w:ascii="Times New Roman" w:eastAsia="Times New Roman" w:hAnsi="Times New Roman" w:cs="Times New Roman"/>
          <w:lang w:val="es-ES" w:eastAsia="es-ES_tradnl"/>
        </w:rPr>
        <w:fldChar w:fldCharType="end"/>
      </w:r>
    </w:p>
    <w:p w14:paraId="4FCB3D82" w14:textId="77777777" w:rsidR="003677FF" w:rsidRPr="004B794D" w:rsidRDefault="003677FF" w:rsidP="003677FF">
      <w:pPr>
        <w:jc w:val="both"/>
        <w:rPr>
          <w:rFonts w:cstheme="minorHAnsi"/>
          <w:bCs/>
          <w:sz w:val="20"/>
          <w:szCs w:val="20"/>
        </w:rPr>
      </w:pPr>
      <w:r w:rsidRPr="004B794D">
        <w:rPr>
          <w:rFonts w:cstheme="minorHAnsi"/>
          <w:bCs/>
          <w:sz w:val="20"/>
          <w:szCs w:val="20"/>
        </w:rPr>
        <w:t>Reportaje sobre escuelas taurinas en España</w:t>
      </w:r>
      <w:r w:rsidRPr="004B794D">
        <w:rPr>
          <w:rStyle w:val="FootnoteReference"/>
          <w:rFonts w:cstheme="minorHAnsi"/>
          <w:bCs/>
          <w:sz w:val="20"/>
          <w:szCs w:val="20"/>
        </w:rPr>
        <w:footnoteReference w:id="13"/>
      </w:r>
    </w:p>
    <w:p w14:paraId="43038748" w14:textId="77777777" w:rsidR="00DE497C" w:rsidRDefault="00DE497C" w:rsidP="003677FF">
      <w:pPr>
        <w:jc w:val="both"/>
        <w:rPr>
          <w:rFonts w:cstheme="minorHAnsi"/>
          <w:bCs/>
          <w:sz w:val="16"/>
          <w:szCs w:val="16"/>
        </w:rPr>
      </w:pPr>
    </w:p>
    <w:p w14:paraId="7969B3F0" w14:textId="77777777" w:rsidR="00DE497C" w:rsidRPr="00DE497C" w:rsidRDefault="00DE497C" w:rsidP="00DE497C">
      <w:pPr>
        <w:rPr>
          <w:rFonts w:ascii="Times New Roman" w:eastAsia="Times New Roman" w:hAnsi="Times New Roman" w:cs="Times New Roman"/>
          <w:lang w:val="es-ES" w:eastAsia="es-ES_tradnl"/>
        </w:rPr>
      </w:pPr>
      <w:r w:rsidRPr="00DE497C">
        <w:rPr>
          <w:rFonts w:ascii="Times New Roman" w:eastAsia="Times New Roman" w:hAnsi="Times New Roman" w:cs="Times New Roman"/>
          <w:lang w:val="es-ES" w:eastAsia="es-ES_tradnl"/>
        </w:rPr>
        <w:lastRenderedPageBreak/>
        <w:fldChar w:fldCharType="begin"/>
      </w:r>
      <w:r w:rsidRPr="00DE497C">
        <w:rPr>
          <w:rFonts w:ascii="Times New Roman" w:eastAsia="Times New Roman" w:hAnsi="Times New Roman" w:cs="Times New Roman"/>
          <w:lang w:val="es-ES" w:eastAsia="es-ES_tradnl"/>
        </w:rPr>
        <w:instrText xml:space="preserve"> INCLUDEPICTURE "https://e00-elmundo.uecdn.es/assets/multimedia/imagenes/2023/05/15/16841556324000.jpg" \* MERGEFORMATINET </w:instrText>
      </w:r>
      <w:r w:rsidRPr="00DE497C">
        <w:rPr>
          <w:rFonts w:ascii="Times New Roman" w:eastAsia="Times New Roman" w:hAnsi="Times New Roman" w:cs="Times New Roman"/>
          <w:lang w:val="es-ES" w:eastAsia="es-ES_tradnl"/>
        </w:rPr>
        <w:fldChar w:fldCharType="separate"/>
      </w:r>
      <w:r w:rsidRPr="00DE497C">
        <w:rPr>
          <w:rFonts w:ascii="Times New Roman" w:eastAsia="Times New Roman" w:hAnsi="Times New Roman" w:cs="Times New Roman"/>
          <w:noProof/>
          <w:lang w:val="es-ES" w:eastAsia="es-ES_tradnl"/>
        </w:rPr>
        <w:drawing>
          <wp:inline distT="0" distB="0" distL="0" distR="0" wp14:anchorId="4CF4DF99" wp14:editId="14B448D7">
            <wp:extent cx="5396230" cy="3597275"/>
            <wp:effectExtent l="0" t="0" r="1270" b="0"/>
            <wp:docPr id="10" name="Imagen 10" descr="Apoteósica Puerta Grande infantil: el niño Marco Pérez impacta en una prodigiosa mañana en Las Ve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poteósica Puerta Grande infantil: el niño Marco Pérez impacta en una prodigiosa mañana en Las Vent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6230" cy="3597275"/>
                    </a:xfrm>
                    <a:prstGeom prst="rect">
                      <a:avLst/>
                    </a:prstGeom>
                    <a:noFill/>
                    <a:ln>
                      <a:noFill/>
                    </a:ln>
                  </pic:spPr>
                </pic:pic>
              </a:graphicData>
            </a:graphic>
          </wp:inline>
        </w:drawing>
      </w:r>
      <w:r w:rsidRPr="00DE497C">
        <w:rPr>
          <w:rFonts w:ascii="Times New Roman" w:eastAsia="Times New Roman" w:hAnsi="Times New Roman" w:cs="Times New Roman"/>
          <w:lang w:val="es-ES" w:eastAsia="es-ES_tradnl"/>
        </w:rPr>
        <w:fldChar w:fldCharType="end"/>
      </w:r>
    </w:p>
    <w:p w14:paraId="6728F5C5" w14:textId="77777777" w:rsidR="00DE497C" w:rsidRPr="004B794D" w:rsidRDefault="00DE497C" w:rsidP="00DE497C">
      <w:pPr>
        <w:pStyle w:val="NoSpacing"/>
        <w:jc w:val="both"/>
        <w:rPr>
          <w:rFonts w:cstheme="minorHAnsi"/>
          <w:color w:val="000000" w:themeColor="text1"/>
          <w:sz w:val="18"/>
          <w:szCs w:val="18"/>
          <w:bdr w:val="none" w:sz="0" w:space="0" w:color="auto" w:frame="1"/>
        </w:rPr>
      </w:pPr>
      <w:r w:rsidRPr="004B794D">
        <w:rPr>
          <w:rFonts w:cstheme="minorHAnsi"/>
          <w:color w:val="000000" w:themeColor="text1"/>
          <w:sz w:val="18"/>
          <w:szCs w:val="18"/>
          <w:bdr w:val="none" w:sz="0" w:space="0" w:color="auto" w:frame="1"/>
        </w:rPr>
        <w:t xml:space="preserve">“Debut” y presentación en público del niño Marco Pérez en la plaza de toros de Madrid. Mayo 2023. </w:t>
      </w:r>
      <w:hyperlink r:id="rId11" w:history="1">
        <w:r w:rsidRPr="004B794D">
          <w:rPr>
            <w:rStyle w:val="Hyperlink"/>
            <w:rFonts w:cstheme="minorHAnsi"/>
            <w:sz w:val="18"/>
            <w:szCs w:val="18"/>
            <w:bdr w:val="none" w:sz="0" w:space="0" w:color="auto" w:frame="1"/>
          </w:rPr>
          <w:t>https://www.elmundo.es/cultura/toros/2023/05/15/64622d20fc6c835d6c8b458d.html</w:t>
        </w:r>
      </w:hyperlink>
      <w:r w:rsidRPr="004B794D">
        <w:rPr>
          <w:rFonts w:cstheme="minorHAnsi"/>
          <w:color w:val="000000" w:themeColor="text1"/>
          <w:sz w:val="18"/>
          <w:szCs w:val="18"/>
          <w:bdr w:val="none" w:sz="0" w:space="0" w:color="auto" w:frame="1"/>
        </w:rPr>
        <w:t xml:space="preserve"> </w:t>
      </w:r>
    </w:p>
    <w:p w14:paraId="296982E0" w14:textId="77777777" w:rsidR="00DE497C" w:rsidRPr="004B794D" w:rsidRDefault="00DE497C" w:rsidP="00DE497C">
      <w:pPr>
        <w:pStyle w:val="NoSpacing"/>
        <w:jc w:val="both"/>
        <w:rPr>
          <w:rFonts w:cstheme="minorHAnsi"/>
          <w:b/>
          <w:color w:val="000000" w:themeColor="text1"/>
          <w:sz w:val="18"/>
          <w:szCs w:val="18"/>
          <w:bdr w:val="none" w:sz="0" w:space="0" w:color="auto" w:frame="1"/>
        </w:rPr>
      </w:pPr>
    </w:p>
    <w:p w14:paraId="4FCE8BF6" w14:textId="3DE64E51" w:rsidR="00DE497C" w:rsidRPr="00DE497C" w:rsidRDefault="00DE497C" w:rsidP="00DE497C">
      <w:pPr>
        <w:rPr>
          <w:rFonts w:ascii="Times New Roman" w:eastAsia="Times New Roman" w:hAnsi="Times New Roman" w:cs="Times New Roman"/>
          <w:lang w:val="es-ES" w:eastAsia="es-ES_tradnl"/>
        </w:rPr>
      </w:pPr>
      <w:r w:rsidRPr="00DE497C">
        <w:rPr>
          <w:rFonts w:ascii="Times New Roman" w:eastAsia="Times New Roman" w:hAnsi="Times New Roman" w:cs="Times New Roman"/>
          <w:lang w:val="es-ES" w:eastAsia="es-ES_tradnl"/>
        </w:rPr>
        <w:fldChar w:fldCharType="begin"/>
      </w:r>
      <w:r w:rsidR="00E901AB">
        <w:rPr>
          <w:rFonts w:ascii="Times New Roman" w:eastAsia="Times New Roman" w:hAnsi="Times New Roman" w:cs="Times New Roman"/>
          <w:lang w:val="es-ES" w:eastAsia="es-ES_tradnl"/>
        </w:rPr>
        <w:instrText xml:space="preserve"> INCLUDEPICTURE "C:\\var\\folders\\kb\\63r49jwx5hdd5b34wtz_vvw00000gn\\T\\com.microsoft.Word\\WebArchiveCopyPasteTempFiles\\9k=" \* MERGEFORMAT </w:instrText>
      </w:r>
      <w:r w:rsidRPr="00DE497C">
        <w:rPr>
          <w:rFonts w:ascii="Times New Roman" w:eastAsia="Times New Roman" w:hAnsi="Times New Roman" w:cs="Times New Roman"/>
          <w:lang w:val="es-ES" w:eastAsia="es-ES_tradnl"/>
        </w:rPr>
        <w:fldChar w:fldCharType="separate"/>
      </w:r>
      <w:r w:rsidRPr="00DE497C">
        <w:rPr>
          <w:rFonts w:ascii="Times New Roman" w:eastAsia="Times New Roman" w:hAnsi="Times New Roman" w:cs="Times New Roman"/>
          <w:noProof/>
          <w:lang w:val="es-ES" w:eastAsia="es-ES_tradnl"/>
        </w:rPr>
        <w:drawing>
          <wp:inline distT="0" distB="0" distL="0" distR="0" wp14:anchorId="5CB1C139" wp14:editId="2A4E9840">
            <wp:extent cx="3784600" cy="2142490"/>
            <wp:effectExtent l="0" t="0" r="0" b="3810"/>
            <wp:docPr id="11" name="Imagen 11" descr="Marco Pérez hace historia hoy en su debut en Las Ventas con 15 añ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C3KKZu2NPPzci-gPpoWf0AM_21" descr="Marco Pérez hace historia hoy en su debut en Las Ventas con 15 año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84600" cy="2142490"/>
                    </a:xfrm>
                    <a:prstGeom prst="rect">
                      <a:avLst/>
                    </a:prstGeom>
                    <a:noFill/>
                    <a:ln>
                      <a:noFill/>
                    </a:ln>
                  </pic:spPr>
                </pic:pic>
              </a:graphicData>
            </a:graphic>
          </wp:inline>
        </w:drawing>
      </w:r>
      <w:r w:rsidRPr="00DE497C">
        <w:rPr>
          <w:rFonts w:ascii="Times New Roman" w:eastAsia="Times New Roman" w:hAnsi="Times New Roman" w:cs="Times New Roman"/>
          <w:lang w:val="es-ES" w:eastAsia="es-ES_tradnl"/>
        </w:rPr>
        <w:fldChar w:fldCharType="end"/>
      </w:r>
    </w:p>
    <w:p w14:paraId="41DC4C3C" w14:textId="77777777" w:rsidR="00DE497C" w:rsidRPr="004B794D" w:rsidRDefault="00DE497C" w:rsidP="00DE497C">
      <w:pPr>
        <w:rPr>
          <w:rFonts w:ascii="Times New Roman" w:eastAsia="Times New Roman" w:hAnsi="Times New Roman" w:cs="Times New Roman"/>
          <w:sz w:val="18"/>
          <w:szCs w:val="18"/>
          <w:lang w:val="es-ES" w:eastAsia="es-ES_tradnl"/>
        </w:rPr>
      </w:pPr>
      <w:r w:rsidRPr="004B794D">
        <w:rPr>
          <w:rFonts w:ascii="Arial" w:eastAsia="Times New Roman" w:hAnsi="Arial" w:cs="Arial"/>
          <w:bCs/>
          <w:color w:val="000000"/>
          <w:sz w:val="18"/>
          <w:szCs w:val="18"/>
          <w:lang w:val="es-ES" w:eastAsia="es-ES_tradnl"/>
        </w:rPr>
        <w:t xml:space="preserve">Clase práctica para el joven Marco Pérez </w:t>
      </w:r>
      <w:hyperlink r:id="rId13" w:history="1">
        <w:r w:rsidRPr="004B794D">
          <w:rPr>
            <w:rStyle w:val="Hyperlink"/>
            <w:rFonts w:ascii="Times New Roman" w:eastAsia="Times New Roman" w:hAnsi="Times New Roman" w:cs="Times New Roman"/>
            <w:sz w:val="18"/>
            <w:szCs w:val="18"/>
            <w:lang w:val="es-ES" w:eastAsia="es-ES_tradnl"/>
          </w:rPr>
          <w:t>https://www.larazon.es/cultura/toros/marco-perez-hace-historia-hoy-debut-ventas-15-anos_2023051564621e4b21596b00011c7c1c.html</w:t>
        </w:r>
      </w:hyperlink>
      <w:r w:rsidRPr="004B794D">
        <w:rPr>
          <w:rFonts w:ascii="Times New Roman" w:eastAsia="Times New Roman" w:hAnsi="Times New Roman" w:cs="Times New Roman"/>
          <w:sz w:val="18"/>
          <w:szCs w:val="18"/>
          <w:lang w:val="es-ES" w:eastAsia="es-ES_tradnl"/>
        </w:rPr>
        <w:t xml:space="preserve"> </w:t>
      </w:r>
    </w:p>
    <w:p w14:paraId="3B657AE8" w14:textId="77777777" w:rsidR="003677FF" w:rsidRDefault="003677FF" w:rsidP="003677FF">
      <w:pPr>
        <w:jc w:val="both"/>
        <w:rPr>
          <w:rFonts w:cstheme="minorHAnsi"/>
          <w:bCs/>
        </w:rPr>
      </w:pPr>
    </w:p>
    <w:p w14:paraId="3F28D958" w14:textId="77777777" w:rsidR="003677FF" w:rsidRPr="003677FF" w:rsidRDefault="003677FF" w:rsidP="00A8618A">
      <w:pPr>
        <w:pStyle w:val="NoSpacing"/>
        <w:jc w:val="both"/>
        <w:rPr>
          <w:rFonts w:cstheme="minorHAnsi"/>
          <w:b/>
          <w:color w:val="000000"/>
          <w:bdr w:val="none" w:sz="0" w:space="0" w:color="auto" w:frame="1"/>
        </w:rPr>
      </w:pPr>
      <w:r w:rsidRPr="003677FF">
        <w:rPr>
          <w:rFonts w:cstheme="minorHAnsi"/>
          <w:b/>
          <w:color w:val="000000"/>
          <w:bdr w:val="none" w:sz="0" w:space="0" w:color="auto" w:frame="1"/>
        </w:rPr>
        <w:t>Participación y asistencia en festejos populares taurinos</w:t>
      </w:r>
    </w:p>
    <w:p w14:paraId="1D26CE40" w14:textId="77777777" w:rsidR="00DE497C" w:rsidRDefault="00DE497C" w:rsidP="003677FF">
      <w:pPr>
        <w:pStyle w:val="NoSpacing"/>
        <w:jc w:val="both"/>
        <w:rPr>
          <w:rFonts w:cstheme="minorHAnsi"/>
          <w:color w:val="000000"/>
          <w:bdr w:val="none" w:sz="0" w:space="0" w:color="auto" w:frame="1"/>
        </w:rPr>
      </w:pPr>
    </w:p>
    <w:p w14:paraId="74C33973" w14:textId="77777777" w:rsidR="003677FF" w:rsidRDefault="00C5486F" w:rsidP="003677FF">
      <w:pPr>
        <w:pStyle w:val="NoSpacing"/>
        <w:jc w:val="both"/>
        <w:rPr>
          <w:rFonts w:cstheme="minorHAnsi"/>
          <w:color w:val="000000"/>
          <w:bdr w:val="none" w:sz="0" w:space="0" w:color="auto" w:frame="1"/>
        </w:rPr>
      </w:pPr>
      <w:r>
        <w:rPr>
          <w:rFonts w:cstheme="minorHAnsi"/>
          <w:color w:val="000000"/>
          <w:bdr w:val="none" w:sz="0" w:space="0" w:color="auto" w:frame="1"/>
        </w:rPr>
        <w:t xml:space="preserve">Durante la celebración de </w:t>
      </w:r>
      <w:r w:rsidR="003677FF">
        <w:rPr>
          <w:rFonts w:cstheme="minorHAnsi"/>
          <w:color w:val="000000"/>
          <w:bdr w:val="none" w:sz="0" w:space="0" w:color="auto" w:frame="1"/>
        </w:rPr>
        <w:t xml:space="preserve">los miles de </w:t>
      </w:r>
      <w:r>
        <w:rPr>
          <w:rFonts w:cstheme="minorHAnsi"/>
          <w:color w:val="000000"/>
          <w:bdr w:val="none" w:sz="0" w:space="0" w:color="auto" w:frame="1"/>
        </w:rPr>
        <w:t>festejos taurinos populares</w:t>
      </w:r>
      <w:r w:rsidR="003677FF">
        <w:rPr>
          <w:rFonts w:cstheme="minorHAnsi"/>
          <w:color w:val="000000"/>
          <w:bdr w:val="none" w:sz="0" w:space="0" w:color="auto" w:frame="1"/>
        </w:rPr>
        <w:t xml:space="preserve"> existentes en toda la geografía española</w:t>
      </w:r>
      <w:r>
        <w:rPr>
          <w:rFonts w:cstheme="minorHAnsi"/>
          <w:color w:val="000000"/>
          <w:bdr w:val="none" w:sz="0" w:space="0" w:color="auto" w:frame="1"/>
        </w:rPr>
        <w:t xml:space="preserve">, siguen </w:t>
      </w:r>
      <w:r w:rsidR="00DE6711">
        <w:rPr>
          <w:rFonts w:cstheme="minorHAnsi"/>
          <w:color w:val="000000"/>
          <w:bdr w:val="none" w:sz="0" w:space="0" w:color="auto" w:frame="1"/>
        </w:rPr>
        <w:t>habiendo muertes de personas que pueden visualizar en directo los menores de edad</w:t>
      </w:r>
      <w:r w:rsidR="009F0041">
        <w:rPr>
          <w:rFonts w:cstheme="minorHAnsi"/>
          <w:color w:val="000000"/>
          <w:bdr w:val="none" w:sz="0" w:space="0" w:color="auto" w:frame="1"/>
        </w:rPr>
        <w:t xml:space="preserve">, o bien </w:t>
      </w:r>
      <w:r w:rsidR="00CE30D6">
        <w:rPr>
          <w:rFonts w:cstheme="minorHAnsi"/>
          <w:color w:val="000000"/>
          <w:bdr w:val="none" w:sz="0" w:space="0" w:color="auto" w:frame="1"/>
        </w:rPr>
        <w:t xml:space="preserve">directamente </w:t>
      </w:r>
      <w:r w:rsidR="003677FF">
        <w:rPr>
          <w:rFonts w:cstheme="minorHAnsi"/>
          <w:color w:val="000000"/>
          <w:bdr w:val="none" w:sz="0" w:space="0" w:color="auto" w:frame="1"/>
        </w:rPr>
        <w:t xml:space="preserve">heridos graves y muertes </w:t>
      </w:r>
      <w:r w:rsidR="009F0041">
        <w:rPr>
          <w:rFonts w:cstheme="minorHAnsi"/>
          <w:color w:val="000000"/>
          <w:bdr w:val="none" w:sz="0" w:space="0" w:color="auto" w:frame="1"/>
        </w:rPr>
        <w:t>de edad.</w:t>
      </w:r>
      <w:r w:rsidR="00DE6711">
        <w:rPr>
          <w:rStyle w:val="FootnoteReference"/>
          <w:rFonts w:cstheme="minorHAnsi"/>
          <w:color w:val="000000"/>
          <w:bdr w:val="none" w:sz="0" w:space="0" w:color="auto" w:frame="1"/>
        </w:rPr>
        <w:footnoteReference w:id="14"/>
      </w:r>
    </w:p>
    <w:p w14:paraId="007FE692" w14:textId="77777777" w:rsidR="003677FF" w:rsidRDefault="003677FF" w:rsidP="003677FF">
      <w:pPr>
        <w:pStyle w:val="NoSpacing"/>
        <w:jc w:val="both"/>
        <w:rPr>
          <w:rFonts w:cstheme="minorHAnsi"/>
          <w:color w:val="000000"/>
          <w:bdr w:val="none" w:sz="0" w:space="0" w:color="auto" w:frame="1"/>
        </w:rPr>
      </w:pPr>
    </w:p>
    <w:p w14:paraId="45BD10D5" w14:textId="77777777" w:rsidR="003677FF" w:rsidRPr="003677FF" w:rsidRDefault="003677FF" w:rsidP="00A8618A">
      <w:pPr>
        <w:pStyle w:val="NoSpacing"/>
        <w:jc w:val="both"/>
        <w:rPr>
          <w:rFonts w:cstheme="minorHAnsi"/>
          <w:b/>
          <w:color w:val="000000"/>
          <w:bdr w:val="none" w:sz="0" w:space="0" w:color="auto" w:frame="1"/>
        </w:rPr>
      </w:pPr>
      <w:r w:rsidRPr="003677FF">
        <w:rPr>
          <w:rFonts w:cstheme="minorHAnsi"/>
          <w:b/>
          <w:color w:val="000000"/>
          <w:bdr w:val="none" w:sz="0" w:space="0" w:color="auto" w:frame="1"/>
        </w:rPr>
        <w:t>Asistencia a plazas de toros</w:t>
      </w:r>
    </w:p>
    <w:p w14:paraId="013B9227" w14:textId="77777777" w:rsidR="003677FF" w:rsidRDefault="003677FF" w:rsidP="00A8618A">
      <w:pPr>
        <w:pStyle w:val="NoSpacing"/>
        <w:jc w:val="both"/>
        <w:rPr>
          <w:rFonts w:cstheme="minorHAnsi"/>
          <w:color w:val="000000"/>
          <w:bdr w:val="none" w:sz="0" w:space="0" w:color="auto" w:frame="1"/>
        </w:rPr>
      </w:pPr>
    </w:p>
    <w:p w14:paraId="656287C8" w14:textId="77777777" w:rsidR="00CE30D6" w:rsidRDefault="003677FF" w:rsidP="003677FF">
      <w:pPr>
        <w:jc w:val="both"/>
        <w:rPr>
          <w:rFonts w:cstheme="minorHAnsi"/>
          <w:color w:val="000000"/>
          <w:bdr w:val="none" w:sz="0" w:space="0" w:color="auto" w:frame="1"/>
        </w:rPr>
      </w:pPr>
      <w:r w:rsidRPr="003677FF">
        <w:rPr>
          <w:rFonts w:cstheme="minorHAnsi"/>
          <w:bCs/>
        </w:rPr>
        <w:t>Existen 545 plazas de toros en España y el conjunto de plazas pueden acoger a 1.266.649 espectadores, incluyendo niños.</w:t>
      </w:r>
      <w:r w:rsidRPr="003677FF">
        <w:rPr>
          <w:rStyle w:val="Caracteresdenotaalpie"/>
          <w:rFonts w:cstheme="minorHAnsi"/>
        </w:rPr>
        <w:t xml:space="preserve"> </w:t>
      </w:r>
      <w:r w:rsidR="00CE30D6">
        <w:rPr>
          <w:rFonts w:cstheme="minorHAnsi"/>
          <w:color w:val="000000"/>
          <w:bdr w:val="none" w:sz="0" w:space="0" w:color="auto" w:frame="1"/>
        </w:rPr>
        <w:t>Los menores siguen siendo testigos en directo de graves cornadas y lesiones a toreros durante la celebración de corridas de toros</w:t>
      </w:r>
      <w:r w:rsidR="00CE30D6">
        <w:rPr>
          <w:rStyle w:val="FootnoteReference"/>
          <w:rFonts w:cstheme="minorHAnsi"/>
          <w:color w:val="000000"/>
          <w:bdr w:val="none" w:sz="0" w:space="0" w:color="auto" w:frame="1"/>
        </w:rPr>
        <w:footnoteReference w:id="15"/>
      </w:r>
      <w:r w:rsidR="00CE30D6">
        <w:rPr>
          <w:rFonts w:cstheme="minorHAnsi"/>
          <w:color w:val="000000"/>
          <w:bdr w:val="none" w:sz="0" w:space="0" w:color="auto" w:frame="1"/>
        </w:rPr>
        <w:t xml:space="preserve">. </w:t>
      </w:r>
    </w:p>
    <w:p w14:paraId="0FFFE48B" w14:textId="77777777" w:rsidR="00CE30D6" w:rsidRDefault="00CE30D6" w:rsidP="00A8618A">
      <w:pPr>
        <w:pStyle w:val="NoSpacing"/>
        <w:jc w:val="both"/>
        <w:rPr>
          <w:rFonts w:cstheme="minorHAnsi"/>
          <w:color w:val="000000"/>
          <w:bdr w:val="none" w:sz="0" w:space="0" w:color="auto" w:frame="1"/>
        </w:rPr>
      </w:pPr>
    </w:p>
    <w:p w14:paraId="66EF621D" w14:textId="77777777" w:rsidR="00CE30D6" w:rsidRPr="00CE30D6" w:rsidRDefault="00CE30D6" w:rsidP="00CE30D6">
      <w:pPr>
        <w:rPr>
          <w:rFonts w:ascii="Times New Roman" w:eastAsia="Times New Roman" w:hAnsi="Times New Roman" w:cs="Times New Roman"/>
          <w:lang w:val="es-ES" w:eastAsia="es-ES_tradnl"/>
        </w:rPr>
      </w:pPr>
      <w:r w:rsidRPr="00CE30D6">
        <w:rPr>
          <w:rFonts w:ascii="Times New Roman" w:eastAsia="Times New Roman" w:hAnsi="Times New Roman" w:cs="Times New Roman"/>
          <w:lang w:val="es-ES" w:eastAsia="es-ES_tradnl"/>
        </w:rPr>
        <w:fldChar w:fldCharType="begin"/>
      </w:r>
      <w:r w:rsidRPr="00CE30D6">
        <w:rPr>
          <w:rFonts w:ascii="Times New Roman" w:eastAsia="Times New Roman" w:hAnsi="Times New Roman" w:cs="Times New Roman"/>
          <w:lang w:val="es-ES" w:eastAsia="es-ES_tradnl"/>
        </w:rPr>
        <w:instrText xml:space="preserve"> INCLUDEPICTURE "https://imagenes.elpais.com/resizer/v2/OQZLQN24O6OCVKFAMJWP5MHAKM.jpg?auth=c4f91ee7b9a9becef40b51b5ed31a547a4b66b3fc6db6c8d94739053e02a19f3&amp;width=414" \* MERGEFORMATINET </w:instrText>
      </w:r>
      <w:r w:rsidRPr="00CE30D6">
        <w:rPr>
          <w:rFonts w:ascii="Times New Roman" w:eastAsia="Times New Roman" w:hAnsi="Times New Roman" w:cs="Times New Roman"/>
          <w:lang w:val="es-ES" w:eastAsia="es-ES_tradnl"/>
        </w:rPr>
        <w:fldChar w:fldCharType="separate"/>
      </w:r>
      <w:r w:rsidRPr="00CE30D6">
        <w:rPr>
          <w:rFonts w:ascii="Times New Roman" w:eastAsia="Times New Roman" w:hAnsi="Times New Roman" w:cs="Times New Roman"/>
          <w:noProof/>
          <w:lang w:val="es-ES" w:eastAsia="es-ES_tradnl"/>
        </w:rPr>
        <w:drawing>
          <wp:inline distT="0" distB="0" distL="0" distR="0" wp14:anchorId="2433A259" wp14:editId="6BE7F4AA">
            <wp:extent cx="3430270" cy="2095778"/>
            <wp:effectExtent l="0" t="0" r="0" b="0"/>
            <wp:docPr id="1" name="Imagen 1" descr="Gonzalo Caballero sufre una cogida al entrar a matar a su primer toro este martes en la Feria de San Isid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nzalo Caballero sufre una cogida al entrar a matar a su primer toro este martes en la Feria de San Isidr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6725" cy="2099722"/>
                    </a:xfrm>
                    <a:prstGeom prst="rect">
                      <a:avLst/>
                    </a:prstGeom>
                    <a:noFill/>
                    <a:ln>
                      <a:noFill/>
                    </a:ln>
                  </pic:spPr>
                </pic:pic>
              </a:graphicData>
            </a:graphic>
          </wp:inline>
        </w:drawing>
      </w:r>
      <w:r w:rsidRPr="00CE30D6">
        <w:rPr>
          <w:rFonts w:ascii="Times New Roman" w:eastAsia="Times New Roman" w:hAnsi="Times New Roman" w:cs="Times New Roman"/>
          <w:lang w:val="es-ES" w:eastAsia="es-ES_tradnl"/>
        </w:rPr>
        <w:fldChar w:fldCharType="end"/>
      </w:r>
    </w:p>
    <w:p w14:paraId="0893E687" w14:textId="77777777" w:rsidR="007A1BEA" w:rsidRPr="004B794D" w:rsidRDefault="00CE30D6" w:rsidP="00A8618A">
      <w:pPr>
        <w:pStyle w:val="NoSpacing"/>
        <w:jc w:val="both"/>
        <w:rPr>
          <w:rFonts w:cstheme="minorHAnsi"/>
          <w:color w:val="000000"/>
          <w:sz w:val="18"/>
          <w:szCs w:val="18"/>
          <w:bdr w:val="none" w:sz="0" w:space="0" w:color="auto" w:frame="1"/>
        </w:rPr>
      </w:pPr>
      <w:r w:rsidRPr="004B794D">
        <w:rPr>
          <w:rFonts w:cstheme="minorHAnsi"/>
          <w:color w:val="000000"/>
          <w:sz w:val="18"/>
          <w:szCs w:val="18"/>
          <w:bdr w:val="none" w:sz="0" w:space="0" w:color="auto" w:frame="1"/>
        </w:rPr>
        <w:t>Plaza de toros de Zaragoza, mayo 2019.</w:t>
      </w:r>
    </w:p>
    <w:p w14:paraId="2CFF836A" w14:textId="77777777" w:rsidR="00CE30D6" w:rsidRPr="004B794D" w:rsidRDefault="00CE30D6" w:rsidP="00A8618A">
      <w:pPr>
        <w:pStyle w:val="NoSpacing"/>
        <w:jc w:val="both"/>
        <w:rPr>
          <w:rFonts w:cstheme="minorHAnsi"/>
          <w:color w:val="000000"/>
          <w:sz w:val="18"/>
          <w:szCs w:val="18"/>
          <w:bdr w:val="none" w:sz="0" w:space="0" w:color="auto" w:frame="1"/>
        </w:rPr>
      </w:pPr>
      <w:hyperlink r:id="rId15" w:history="1">
        <w:r w:rsidRPr="004B794D">
          <w:rPr>
            <w:rStyle w:val="Hyperlink"/>
            <w:rFonts w:cstheme="minorHAnsi"/>
            <w:sz w:val="18"/>
            <w:szCs w:val="18"/>
            <w:bdr w:val="none" w:sz="0" w:space="0" w:color="auto" w:frame="1"/>
          </w:rPr>
          <w:t>https://elpais.com/cultura/2019/05/21/actualidad/1558456885_010544.html#</w:t>
        </w:r>
      </w:hyperlink>
      <w:r w:rsidRPr="004B794D">
        <w:rPr>
          <w:rFonts w:cstheme="minorHAnsi"/>
          <w:color w:val="000000"/>
          <w:sz w:val="18"/>
          <w:szCs w:val="18"/>
          <w:bdr w:val="none" w:sz="0" w:space="0" w:color="auto" w:frame="1"/>
        </w:rPr>
        <w:t xml:space="preserve"> </w:t>
      </w:r>
    </w:p>
    <w:p w14:paraId="61614017" w14:textId="77777777" w:rsidR="00CE30D6" w:rsidRDefault="00CE30D6" w:rsidP="00A8618A">
      <w:pPr>
        <w:pStyle w:val="NoSpacing"/>
        <w:jc w:val="both"/>
        <w:rPr>
          <w:rFonts w:cstheme="minorHAnsi"/>
          <w:color w:val="000000"/>
          <w:sz w:val="16"/>
          <w:szCs w:val="16"/>
          <w:bdr w:val="none" w:sz="0" w:space="0" w:color="auto" w:frame="1"/>
        </w:rPr>
      </w:pPr>
    </w:p>
    <w:p w14:paraId="6AE4903D" w14:textId="3BB9E262" w:rsidR="00CE30D6" w:rsidRPr="00CE30D6" w:rsidRDefault="00CE30D6" w:rsidP="00CE30D6">
      <w:pPr>
        <w:rPr>
          <w:rFonts w:ascii="Times New Roman" w:eastAsia="Times New Roman" w:hAnsi="Times New Roman" w:cs="Times New Roman"/>
          <w:lang w:val="es-ES" w:eastAsia="es-ES_tradnl"/>
        </w:rPr>
      </w:pPr>
      <w:r w:rsidRPr="00CE30D6">
        <w:rPr>
          <w:rFonts w:ascii="Times New Roman" w:eastAsia="Times New Roman" w:hAnsi="Times New Roman" w:cs="Times New Roman"/>
          <w:lang w:val="es-ES" w:eastAsia="es-ES_tradnl"/>
        </w:rPr>
        <w:fldChar w:fldCharType="begin"/>
      </w:r>
      <w:r w:rsidR="00E901AB">
        <w:rPr>
          <w:rFonts w:ascii="Times New Roman" w:eastAsia="Times New Roman" w:hAnsi="Times New Roman" w:cs="Times New Roman"/>
          <w:lang w:val="es-ES" w:eastAsia="es-ES_tradnl"/>
        </w:rPr>
        <w:instrText xml:space="preserve"> INCLUDEPICTURE "C:\\var\\folders\\kb\\63r49jwx5hdd5b34wtz_vvw00000gn\\T\\com.microsoft.Word\\WebArchiveCopyPasteTempFiles\\images?q=tbnANd9GcT_mJz1Kj3jEsN1UMJP5OaUlLlzZdGeE_KjGQ&amp;s" \* MERGEFORMAT </w:instrText>
      </w:r>
      <w:r w:rsidRPr="00CE30D6">
        <w:rPr>
          <w:rFonts w:ascii="Times New Roman" w:eastAsia="Times New Roman" w:hAnsi="Times New Roman" w:cs="Times New Roman"/>
          <w:lang w:val="es-ES" w:eastAsia="es-ES_tradnl"/>
        </w:rPr>
        <w:fldChar w:fldCharType="separate"/>
      </w:r>
      <w:r w:rsidRPr="00CE30D6">
        <w:rPr>
          <w:rFonts w:ascii="Times New Roman" w:eastAsia="Times New Roman" w:hAnsi="Times New Roman" w:cs="Times New Roman"/>
          <w:noProof/>
          <w:lang w:val="es-ES" w:eastAsia="es-ES_tradnl"/>
        </w:rPr>
        <w:drawing>
          <wp:inline distT="0" distB="0" distL="0" distR="0" wp14:anchorId="3CA210C6" wp14:editId="306A4EE0">
            <wp:extent cx="3557270" cy="2282825"/>
            <wp:effectExtent l="0" t="0" r="0" b="3175"/>
            <wp:docPr id="3" name="Imagen 3" descr="Grave cornada al novillero Marcos Linares en la Maestran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m2mKZsnLArDp7_UPm4aFgAk_377" descr="Grave cornada al novillero Marcos Linares en la Maestranz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7270" cy="2282825"/>
                    </a:xfrm>
                    <a:prstGeom prst="rect">
                      <a:avLst/>
                    </a:prstGeom>
                    <a:noFill/>
                    <a:ln>
                      <a:noFill/>
                    </a:ln>
                  </pic:spPr>
                </pic:pic>
              </a:graphicData>
            </a:graphic>
          </wp:inline>
        </w:drawing>
      </w:r>
      <w:r w:rsidRPr="00CE30D6">
        <w:rPr>
          <w:rFonts w:ascii="Times New Roman" w:eastAsia="Times New Roman" w:hAnsi="Times New Roman" w:cs="Times New Roman"/>
          <w:lang w:val="es-ES" w:eastAsia="es-ES_tradnl"/>
        </w:rPr>
        <w:fldChar w:fldCharType="end"/>
      </w:r>
    </w:p>
    <w:p w14:paraId="5D7E64DA" w14:textId="77777777" w:rsidR="007A1BEA" w:rsidRPr="004B794D" w:rsidRDefault="00CE30D6" w:rsidP="004D209D">
      <w:pPr>
        <w:pStyle w:val="NoSpacing"/>
        <w:jc w:val="both"/>
        <w:rPr>
          <w:rFonts w:cstheme="minorHAnsi"/>
          <w:color w:val="000000"/>
          <w:sz w:val="18"/>
          <w:szCs w:val="18"/>
          <w:bdr w:val="none" w:sz="0" w:space="0" w:color="auto" w:frame="1"/>
        </w:rPr>
      </w:pPr>
      <w:r w:rsidRPr="004B794D">
        <w:rPr>
          <w:rFonts w:cstheme="minorHAnsi"/>
          <w:color w:val="000000"/>
          <w:sz w:val="18"/>
          <w:szCs w:val="18"/>
          <w:bdr w:val="none" w:sz="0" w:space="0" w:color="auto" w:frame="1"/>
        </w:rPr>
        <w:t>Plaza de toros de Sevilla, 2024.</w:t>
      </w:r>
      <w:r w:rsidR="007A1BEA" w:rsidRPr="004B794D">
        <w:rPr>
          <w:rFonts w:cstheme="minorHAnsi"/>
          <w:color w:val="000000"/>
          <w:sz w:val="18"/>
          <w:szCs w:val="18"/>
          <w:bdr w:val="none" w:sz="0" w:space="0" w:color="auto" w:frame="1"/>
        </w:rPr>
        <w:t xml:space="preserve"> </w:t>
      </w:r>
    </w:p>
    <w:p w14:paraId="54EFE03A" w14:textId="77777777" w:rsidR="004D209D" w:rsidRPr="004B794D" w:rsidRDefault="00CE30D6" w:rsidP="004D209D">
      <w:pPr>
        <w:pStyle w:val="NoSpacing"/>
        <w:jc w:val="both"/>
        <w:rPr>
          <w:rFonts w:cstheme="minorHAnsi"/>
          <w:color w:val="000000"/>
          <w:sz w:val="18"/>
          <w:szCs w:val="18"/>
          <w:bdr w:val="none" w:sz="0" w:space="0" w:color="auto" w:frame="1"/>
        </w:rPr>
      </w:pPr>
      <w:hyperlink r:id="rId17" w:history="1">
        <w:r w:rsidRPr="004B794D">
          <w:rPr>
            <w:rStyle w:val="Hyperlink"/>
            <w:rFonts w:cstheme="minorHAnsi"/>
            <w:sz w:val="18"/>
            <w:szCs w:val="18"/>
            <w:bdr w:val="none" w:sz="0" w:space="0" w:color="auto" w:frame="1"/>
          </w:rPr>
          <w:t>https://www.diariodesevilla.es/toros/Grave-cornada-novillero-Marcos-Linares-Maestranza_0_1792921145.html</w:t>
        </w:r>
      </w:hyperlink>
      <w:r w:rsidRPr="004B794D">
        <w:rPr>
          <w:rFonts w:cstheme="minorHAnsi"/>
          <w:color w:val="000000"/>
          <w:sz w:val="18"/>
          <w:szCs w:val="18"/>
          <w:bdr w:val="none" w:sz="0" w:space="0" w:color="auto" w:frame="1"/>
        </w:rPr>
        <w:t xml:space="preserve"> </w:t>
      </w:r>
    </w:p>
    <w:p w14:paraId="1179F387" w14:textId="77777777" w:rsidR="004D209D" w:rsidRDefault="004D209D" w:rsidP="004D209D">
      <w:pPr>
        <w:pStyle w:val="NoSpacing"/>
        <w:jc w:val="both"/>
        <w:rPr>
          <w:sz w:val="22"/>
          <w:szCs w:val="22"/>
        </w:rPr>
      </w:pPr>
    </w:p>
    <w:p w14:paraId="0E804F72" w14:textId="77777777" w:rsidR="004B794D" w:rsidRDefault="004B794D" w:rsidP="00A8618A">
      <w:pPr>
        <w:pStyle w:val="NoSpacing"/>
        <w:jc w:val="both"/>
        <w:rPr>
          <w:rFonts w:cstheme="minorHAnsi"/>
          <w:b/>
          <w:color w:val="000000" w:themeColor="text1"/>
          <w:bdr w:val="none" w:sz="0" w:space="0" w:color="auto" w:frame="1"/>
        </w:rPr>
      </w:pPr>
    </w:p>
    <w:p w14:paraId="6B74943D" w14:textId="77777777" w:rsidR="00A8618A" w:rsidRPr="00CC1B16" w:rsidRDefault="00925803" w:rsidP="00A8618A">
      <w:pPr>
        <w:pStyle w:val="NoSpacing"/>
        <w:jc w:val="both"/>
        <w:rPr>
          <w:rFonts w:cstheme="minorHAnsi"/>
          <w:b/>
          <w:color w:val="000000" w:themeColor="text1"/>
          <w:bdr w:val="none" w:sz="0" w:space="0" w:color="auto" w:frame="1"/>
        </w:rPr>
      </w:pPr>
      <w:r>
        <w:rPr>
          <w:rFonts w:cstheme="minorHAnsi"/>
          <w:b/>
          <w:color w:val="000000" w:themeColor="text1"/>
          <w:bdr w:val="none" w:sz="0" w:space="0" w:color="auto" w:frame="1"/>
        </w:rPr>
        <w:t>9</w:t>
      </w:r>
      <w:r w:rsidR="00345460" w:rsidRPr="00CC1B16">
        <w:rPr>
          <w:rFonts w:cstheme="minorHAnsi"/>
          <w:b/>
          <w:color w:val="000000" w:themeColor="text1"/>
          <w:bdr w:val="none" w:sz="0" w:space="0" w:color="auto" w:frame="1"/>
        </w:rPr>
        <w:t xml:space="preserve">. </w:t>
      </w:r>
      <w:r w:rsidR="00B021AD" w:rsidRPr="00CC1B16">
        <w:rPr>
          <w:rFonts w:cstheme="minorHAnsi"/>
          <w:b/>
          <w:color w:val="000000" w:themeColor="text1"/>
          <w:bdr w:val="none" w:sz="0" w:space="0" w:color="auto" w:frame="1"/>
        </w:rPr>
        <w:t>Preguntas para el diálogo</w:t>
      </w:r>
    </w:p>
    <w:p w14:paraId="7267E177" w14:textId="77777777" w:rsidR="00A8618A" w:rsidRPr="00CC1B16" w:rsidRDefault="00A8618A" w:rsidP="00A8618A">
      <w:pPr>
        <w:pStyle w:val="NoSpacing"/>
        <w:jc w:val="both"/>
        <w:rPr>
          <w:rFonts w:cstheme="minorHAnsi"/>
          <w:b/>
          <w:color w:val="000000" w:themeColor="text1"/>
          <w:bdr w:val="none" w:sz="0" w:space="0" w:color="auto" w:frame="1"/>
        </w:rPr>
      </w:pPr>
    </w:p>
    <w:p w14:paraId="1641956F" w14:textId="77777777" w:rsidR="004B794D" w:rsidRDefault="00A8618A" w:rsidP="00A8618A">
      <w:pPr>
        <w:pStyle w:val="NoSpacing"/>
        <w:jc w:val="both"/>
        <w:rPr>
          <w:rFonts w:eastAsia="Times New Roman" w:cstheme="minorHAnsi"/>
          <w:i/>
          <w:iCs/>
          <w:color w:val="000000"/>
          <w:lang w:val="es-ES"/>
        </w:rPr>
      </w:pPr>
      <w:r w:rsidRPr="00CC1B16">
        <w:rPr>
          <w:rFonts w:eastAsia="Times New Roman" w:cstheme="minorHAnsi"/>
          <w:i/>
          <w:iCs/>
          <w:color w:val="000000"/>
          <w:lang w:val="es-ES"/>
        </w:rPr>
        <w:t xml:space="preserve">Hemos tenido conocimiento que a nivel estatal, no se ha implementado legislación para cumplir con la prohibición del acceso de los menores a espectáculos taurinos, ya sea como alumnos de escuelas, toreros o espectadores, por considerar que no </w:t>
      </w:r>
      <w:r w:rsidR="0015282B" w:rsidRPr="00CC1B16">
        <w:rPr>
          <w:rFonts w:eastAsia="Times New Roman" w:cstheme="minorHAnsi"/>
          <w:i/>
          <w:iCs/>
          <w:color w:val="000000"/>
          <w:lang w:val="es-ES"/>
        </w:rPr>
        <w:t>tienen competencias</w:t>
      </w:r>
      <w:r w:rsidRPr="00CC1B16">
        <w:rPr>
          <w:rFonts w:eastAsia="Times New Roman" w:cstheme="minorHAnsi"/>
          <w:i/>
          <w:iCs/>
          <w:color w:val="000000"/>
          <w:lang w:val="es-ES"/>
        </w:rPr>
        <w:t xml:space="preserve"> sobre ello</w:t>
      </w:r>
      <w:r w:rsidR="0015282B" w:rsidRPr="00CC1B16">
        <w:rPr>
          <w:rFonts w:eastAsia="Times New Roman" w:cstheme="minorHAnsi"/>
          <w:i/>
          <w:iCs/>
          <w:color w:val="000000"/>
          <w:lang w:val="es-ES"/>
        </w:rPr>
        <w:t xml:space="preserve"> y que solo las Comunidades Autónomas pueden hacerlo. </w:t>
      </w:r>
    </w:p>
    <w:p w14:paraId="6D0E78E5" w14:textId="77777777" w:rsidR="004B794D" w:rsidRDefault="004B794D" w:rsidP="00A8618A">
      <w:pPr>
        <w:pStyle w:val="NoSpacing"/>
        <w:jc w:val="both"/>
        <w:rPr>
          <w:rFonts w:eastAsia="Times New Roman" w:cstheme="minorHAnsi"/>
          <w:i/>
          <w:iCs/>
          <w:color w:val="000000"/>
          <w:lang w:val="es-ES"/>
        </w:rPr>
      </w:pPr>
    </w:p>
    <w:p w14:paraId="5F40E486" w14:textId="77777777" w:rsidR="004B794D" w:rsidRDefault="004B794D" w:rsidP="00A8618A">
      <w:pPr>
        <w:pStyle w:val="NoSpacing"/>
        <w:jc w:val="both"/>
        <w:rPr>
          <w:rFonts w:eastAsia="Times New Roman" w:cstheme="minorHAnsi"/>
          <w:i/>
          <w:iCs/>
          <w:color w:val="000000"/>
          <w:lang w:val="es-ES"/>
        </w:rPr>
      </w:pPr>
    </w:p>
    <w:p w14:paraId="578BC1EB" w14:textId="77777777" w:rsidR="00377309" w:rsidRDefault="0015282B" w:rsidP="00A8618A">
      <w:pPr>
        <w:pStyle w:val="NoSpacing"/>
        <w:jc w:val="both"/>
        <w:rPr>
          <w:rFonts w:eastAsia="Times New Roman" w:cstheme="minorHAnsi"/>
          <w:i/>
          <w:iCs/>
          <w:color w:val="000000"/>
          <w:lang w:val="es-ES"/>
        </w:rPr>
      </w:pPr>
      <w:r w:rsidRPr="00CC1B16">
        <w:rPr>
          <w:rFonts w:eastAsia="Times New Roman" w:cstheme="minorHAnsi"/>
          <w:i/>
          <w:iCs/>
          <w:color w:val="000000"/>
          <w:lang w:val="es-ES"/>
        </w:rPr>
        <w:lastRenderedPageBreak/>
        <w:t>Sin embargo, sí han dictado normativa sobre estos aspectos: por ejemplo, el Reglamento Taurino Nacional, de carácter estatal, fijó la edad para participar en lecciones prácticas con toros vivos a los 14 años</w:t>
      </w:r>
      <w:r w:rsidR="00377309">
        <w:rPr>
          <w:rFonts w:eastAsia="Times New Roman" w:cstheme="minorHAnsi"/>
          <w:i/>
          <w:iCs/>
          <w:color w:val="000000"/>
          <w:lang w:val="es-ES"/>
        </w:rPr>
        <w:t xml:space="preserve"> (esto se podría modificar desde el Estado)</w:t>
      </w:r>
      <w:r w:rsidRPr="00CC1B16">
        <w:rPr>
          <w:rFonts w:eastAsia="Times New Roman" w:cstheme="minorHAnsi"/>
          <w:i/>
          <w:iCs/>
          <w:color w:val="000000"/>
          <w:lang w:val="es-ES"/>
        </w:rPr>
        <w:t xml:space="preserve">, la ley que fija la edad mínima para trabajar a los 16 años, siempre y cuando no suponga un peligro para su salud y formación humana, es estatal, de su competencia también. </w:t>
      </w:r>
    </w:p>
    <w:p w14:paraId="279B3B06" w14:textId="77777777" w:rsidR="00377309" w:rsidRDefault="00377309" w:rsidP="00A8618A">
      <w:pPr>
        <w:pStyle w:val="NoSpacing"/>
        <w:jc w:val="both"/>
        <w:rPr>
          <w:rFonts w:eastAsia="Times New Roman" w:cstheme="minorHAnsi"/>
          <w:i/>
          <w:iCs/>
          <w:color w:val="000000"/>
          <w:lang w:val="es-ES"/>
        </w:rPr>
      </w:pPr>
    </w:p>
    <w:p w14:paraId="0934292E" w14:textId="77777777" w:rsidR="00440D09" w:rsidRPr="00CC1B16" w:rsidRDefault="0015282B" w:rsidP="00A8618A">
      <w:pPr>
        <w:pStyle w:val="NoSpacing"/>
        <w:jc w:val="both"/>
        <w:rPr>
          <w:rFonts w:eastAsia="Times New Roman" w:cstheme="minorHAnsi"/>
          <w:i/>
          <w:iCs/>
          <w:color w:val="000000"/>
          <w:lang w:val="es-ES"/>
        </w:rPr>
      </w:pPr>
      <w:r w:rsidRPr="00CC1B16">
        <w:rPr>
          <w:rFonts w:eastAsia="Times New Roman" w:cstheme="minorHAnsi"/>
          <w:i/>
          <w:iCs/>
          <w:color w:val="000000"/>
          <w:lang w:val="es-ES"/>
        </w:rPr>
        <w:t xml:space="preserve">Además, </w:t>
      </w:r>
      <w:r w:rsidR="00A8618A" w:rsidRPr="00CC1B16">
        <w:rPr>
          <w:rFonts w:eastAsia="Times New Roman" w:cstheme="minorHAnsi"/>
          <w:i/>
          <w:iCs/>
          <w:color w:val="000000"/>
          <w:lang w:val="es-ES"/>
        </w:rPr>
        <w:t>quiero recordar que</w:t>
      </w:r>
      <w:r w:rsidR="00440D09" w:rsidRPr="00CC1B16">
        <w:rPr>
          <w:rFonts w:eastAsia="Times New Roman" w:cstheme="minorHAnsi"/>
          <w:i/>
          <w:iCs/>
          <w:color w:val="000000"/>
          <w:lang w:val="es-ES"/>
        </w:rPr>
        <w:t xml:space="preserve"> todas las Administraciones española</w:t>
      </w:r>
      <w:r w:rsidRPr="00CC1B16">
        <w:rPr>
          <w:rFonts w:eastAsia="Times New Roman" w:cstheme="minorHAnsi"/>
          <w:i/>
          <w:iCs/>
          <w:color w:val="000000"/>
          <w:lang w:val="es-ES"/>
        </w:rPr>
        <w:t>s</w:t>
      </w:r>
      <w:r w:rsidR="00440D09" w:rsidRPr="00CC1B16">
        <w:rPr>
          <w:rFonts w:eastAsia="Times New Roman" w:cstheme="minorHAnsi"/>
          <w:i/>
          <w:iCs/>
          <w:color w:val="000000"/>
          <w:lang w:val="es-ES"/>
        </w:rPr>
        <w:t xml:space="preserve"> están obligadas a cumplir con </w:t>
      </w:r>
      <w:r w:rsidRPr="00CC1B16">
        <w:rPr>
          <w:rFonts w:eastAsia="Times New Roman" w:cstheme="minorHAnsi"/>
          <w:i/>
          <w:iCs/>
          <w:color w:val="000000"/>
          <w:lang w:val="es-ES"/>
        </w:rPr>
        <w:t xml:space="preserve">el artículo 39 </w:t>
      </w:r>
      <w:r w:rsidR="00440D09" w:rsidRPr="00CC1B16">
        <w:rPr>
          <w:rFonts w:eastAsia="Times New Roman" w:cstheme="minorHAnsi"/>
          <w:i/>
          <w:iCs/>
          <w:color w:val="000000"/>
          <w:lang w:val="es-ES"/>
        </w:rPr>
        <w:t>su Constitución</w:t>
      </w:r>
      <w:r w:rsidRPr="00CC1B16">
        <w:rPr>
          <w:rFonts w:eastAsia="Times New Roman" w:cstheme="minorHAnsi"/>
          <w:i/>
          <w:iCs/>
          <w:color w:val="000000"/>
          <w:lang w:val="es-ES"/>
        </w:rPr>
        <w:t xml:space="preserve"> (que prevé que en España los menores verán garantizados los derechos que les reconocen los Tratados Internacionales)</w:t>
      </w:r>
      <w:r w:rsidR="00440D09" w:rsidRPr="00CC1B16">
        <w:rPr>
          <w:rFonts w:eastAsia="Times New Roman" w:cstheme="minorHAnsi"/>
          <w:i/>
          <w:iCs/>
          <w:color w:val="000000"/>
          <w:lang w:val="es-ES"/>
        </w:rPr>
        <w:t xml:space="preserve"> </w:t>
      </w:r>
      <w:r w:rsidRPr="00CC1B16">
        <w:rPr>
          <w:rFonts w:eastAsia="Times New Roman" w:cstheme="minorHAnsi"/>
          <w:i/>
          <w:iCs/>
          <w:color w:val="000000"/>
          <w:lang w:val="es-ES"/>
        </w:rPr>
        <w:t>y no pued</w:t>
      </w:r>
      <w:r w:rsidR="00426DEE">
        <w:rPr>
          <w:rFonts w:eastAsia="Times New Roman" w:cstheme="minorHAnsi"/>
          <w:i/>
          <w:iCs/>
          <w:color w:val="000000"/>
          <w:lang w:val="es-ES"/>
        </w:rPr>
        <w:t xml:space="preserve">en desproteger a los menores de edad </w:t>
      </w:r>
      <w:r w:rsidRPr="00CC1B16">
        <w:rPr>
          <w:rFonts w:eastAsia="Times New Roman" w:cstheme="minorHAnsi"/>
          <w:i/>
          <w:iCs/>
          <w:color w:val="000000"/>
          <w:lang w:val="es-ES"/>
        </w:rPr>
        <w:t xml:space="preserve">afirmando que la protección de la infancia y la adolescencia es </w:t>
      </w:r>
      <w:r w:rsidR="00426DEE">
        <w:rPr>
          <w:rFonts w:eastAsia="Times New Roman" w:cstheme="minorHAnsi"/>
          <w:i/>
          <w:iCs/>
          <w:color w:val="000000"/>
          <w:lang w:val="es-ES"/>
        </w:rPr>
        <w:t xml:space="preserve">una </w:t>
      </w:r>
      <w:r w:rsidRPr="00CC1B16">
        <w:rPr>
          <w:rFonts w:eastAsia="Times New Roman" w:cstheme="minorHAnsi"/>
          <w:i/>
          <w:iCs/>
          <w:color w:val="000000"/>
          <w:lang w:val="es-ES"/>
        </w:rPr>
        <w:t>competencia de las Comunidades Autónomas</w:t>
      </w:r>
      <w:r w:rsidR="00426DEE">
        <w:rPr>
          <w:rFonts w:eastAsia="Times New Roman" w:cstheme="minorHAnsi"/>
          <w:i/>
          <w:iCs/>
          <w:color w:val="000000"/>
          <w:lang w:val="es-ES"/>
        </w:rPr>
        <w:t xml:space="preserve"> porque pueden regular sobre espectáculos públicos</w:t>
      </w:r>
      <w:r w:rsidRPr="00CC1B16">
        <w:rPr>
          <w:rFonts w:eastAsia="Times New Roman" w:cstheme="minorHAnsi"/>
          <w:i/>
          <w:iCs/>
          <w:color w:val="000000"/>
          <w:lang w:val="es-ES"/>
        </w:rPr>
        <w:t>. Por cierto, la única Comunidad Autónoma que había cumplido parcialmente con la instancia del Comité prohibiendo el acceso a menores a plazas de toros, lo derogó, con lo que el incumplimiento es doble</w:t>
      </w:r>
      <w:r w:rsidR="00426DEE">
        <w:rPr>
          <w:rFonts w:eastAsia="Times New Roman" w:cstheme="minorHAnsi"/>
          <w:i/>
          <w:iCs/>
          <w:color w:val="000000"/>
          <w:lang w:val="es-ES"/>
        </w:rPr>
        <w:t>, de todas las Administraciones españolas.</w:t>
      </w:r>
    </w:p>
    <w:p w14:paraId="311C6E94" w14:textId="77777777" w:rsidR="0015282B" w:rsidRPr="00CC1B16" w:rsidRDefault="0015282B" w:rsidP="00A8618A">
      <w:pPr>
        <w:pStyle w:val="NoSpacing"/>
        <w:jc w:val="both"/>
        <w:rPr>
          <w:rFonts w:eastAsia="Times New Roman" w:cstheme="minorHAnsi"/>
          <w:i/>
          <w:iCs/>
          <w:color w:val="000000"/>
          <w:lang w:val="es-ES"/>
        </w:rPr>
      </w:pPr>
    </w:p>
    <w:p w14:paraId="2ACAE554" w14:textId="77777777" w:rsidR="00A8618A" w:rsidRPr="004B794D" w:rsidRDefault="00A8618A" w:rsidP="00A8618A">
      <w:pPr>
        <w:pStyle w:val="NoSpacing"/>
        <w:jc w:val="both"/>
        <w:rPr>
          <w:rFonts w:eastAsia="Times New Roman" w:cstheme="minorHAnsi"/>
          <w:b/>
          <w:i/>
          <w:iCs/>
          <w:color w:val="000000"/>
          <w:lang w:val="es-ES"/>
        </w:rPr>
      </w:pPr>
      <w:r w:rsidRPr="004B794D">
        <w:rPr>
          <w:rFonts w:eastAsia="Times New Roman" w:cstheme="minorHAnsi"/>
          <w:b/>
          <w:i/>
          <w:iCs/>
          <w:color w:val="000000"/>
          <w:lang w:val="es-ES"/>
        </w:rPr>
        <w:t xml:space="preserve">¿Qué medidas legislativas y educativas va a proponer ESPAÑA para evitar un nuevo incumplimiento de la Convención? </w:t>
      </w:r>
    </w:p>
    <w:p w14:paraId="44CC9EE2" w14:textId="77777777" w:rsidR="00A8618A" w:rsidRPr="004B794D" w:rsidRDefault="00A8618A" w:rsidP="00A8618A">
      <w:pPr>
        <w:pStyle w:val="NoSpacing"/>
        <w:jc w:val="both"/>
        <w:rPr>
          <w:rFonts w:eastAsia="Times New Roman" w:cstheme="minorHAnsi"/>
          <w:b/>
          <w:color w:val="000000"/>
          <w:lang w:val="es-ES"/>
        </w:rPr>
      </w:pPr>
    </w:p>
    <w:p w14:paraId="78F815FF" w14:textId="77777777" w:rsidR="004B794D" w:rsidRDefault="004B794D" w:rsidP="00626923">
      <w:pPr>
        <w:pStyle w:val="NoSpacing"/>
        <w:jc w:val="both"/>
        <w:rPr>
          <w:rFonts w:cstheme="minorHAnsi"/>
          <w:b/>
          <w:color w:val="000000" w:themeColor="text1"/>
          <w:bdr w:val="none" w:sz="0" w:space="0" w:color="auto" w:frame="1"/>
        </w:rPr>
      </w:pPr>
    </w:p>
    <w:p w14:paraId="6070C5EE" w14:textId="77777777" w:rsidR="00B021AD" w:rsidRPr="00CC1B16" w:rsidRDefault="00925803" w:rsidP="00626923">
      <w:pPr>
        <w:pStyle w:val="NoSpacing"/>
        <w:jc w:val="both"/>
        <w:rPr>
          <w:rFonts w:cstheme="minorHAnsi"/>
          <w:b/>
          <w:color w:val="000000" w:themeColor="text1"/>
          <w:bdr w:val="none" w:sz="0" w:space="0" w:color="auto" w:frame="1"/>
        </w:rPr>
      </w:pPr>
      <w:r>
        <w:rPr>
          <w:rFonts w:cstheme="minorHAnsi"/>
          <w:b/>
          <w:color w:val="000000" w:themeColor="text1"/>
          <w:bdr w:val="none" w:sz="0" w:space="0" w:color="auto" w:frame="1"/>
        </w:rPr>
        <w:t>10</w:t>
      </w:r>
      <w:r w:rsidR="00345460" w:rsidRPr="00CC1B16">
        <w:rPr>
          <w:rFonts w:cstheme="minorHAnsi"/>
          <w:b/>
          <w:color w:val="000000" w:themeColor="text1"/>
          <w:bdr w:val="none" w:sz="0" w:space="0" w:color="auto" w:frame="1"/>
        </w:rPr>
        <w:t xml:space="preserve">. </w:t>
      </w:r>
      <w:r w:rsidR="00B021AD" w:rsidRPr="00CC1B16">
        <w:rPr>
          <w:rFonts w:cstheme="minorHAnsi"/>
          <w:b/>
          <w:color w:val="000000" w:themeColor="text1"/>
          <w:bdr w:val="none" w:sz="0" w:space="0" w:color="auto" w:frame="1"/>
        </w:rPr>
        <w:t>Recomendaciones propuestas para las Observaciones Finales</w:t>
      </w:r>
    </w:p>
    <w:p w14:paraId="616623AF" w14:textId="77777777" w:rsidR="00F64581" w:rsidRPr="00CC1B16" w:rsidRDefault="00F64581" w:rsidP="00626923">
      <w:pPr>
        <w:pStyle w:val="NoSpacing"/>
        <w:jc w:val="both"/>
        <w:rPr>
          <w:rFonts w:eastAsia="Times New Roman" w:cstheme="minorHAnsi"/>
          <w:b/>
          <w:color w:val="000000" w:themeColor="text1"/>
          <w:bdr w:val="none" w:sz="0" w:space="0" w:color="auto" w:frame="1"/>
          <w:lang w:val="es-ES" w:eastAsia="es-ES_tradnl"/>
        </w:rPr>
      </w:pPr>
    </w:p>
    <w:p w14:paraId="2673E3D1" w14:textId="77777777" w:rsidR="00C74373" w:rsidRDefault="00426DEE" w:rsidP="00626923">
      <w:pPr>
        <w:pStyle w:val="NoSpacing"/>
        <w:jc w:val="both"/>
        <w:rPr>
          <w:rFonts w:eastAsia="Times New Roman" w:cstheme="minorHAnsi"/>
          <w:color w:val="000000" w:themeColor="text1"/>
          <w:bdr w:val="none" w:sz="0" w:space="0" w:color="auto" w:frame="1"/>
          <w:lang w:val="es-ES" w:eastAsia="es-ES_tradnl"/>
        </w:rPr>
      </w:pPr>
      <w:r>
        <w:rPr>
          <w:rFonts w:eastAsia="Times New Roman" w:cstheme="minorHAnsi"/>
          <w:lang w:val="es-ES" w:eastAsia="es-ES_tradnl"/>
        </w:rPr>
        <w:t>El</w:t>
      </w:r>
      <w:r w:rsidR="00E45B88" w:rsidRPr="00CC1B16">
        <w:rPr>
          <w:rFonts w:eastAsia="Times New Roman" w:cstheme="minorHAnsi"/>
          <w:lang w:val="es-ES" w:eastAsia="es-ES_tradnl"/>
        </w:rPr>
        <w:t xml:space="preserve"> </w:t>
      </w:r>
      <w:r w:rsidR="00E45B88" w:rsidRPr="00CC1B16">
        <w:rPr>
          <w:rFonts w:cstheme="minorHAnsi"/>
          <w:lang w:val="es-ES"/>
        </w:rPr>
        <w:t xml:space="preserve">Estado tiene la obligación de atender la instancia de Naciones Unidas, ya que ostenta competencias sobre ello. </w:t>
      </w:r>
      <w:r w:rsidR="00F64581" w:rsidRPr="00CC1B16">
        <w:rPr>
          <w:rFonts w:eastAsia="Times New Roman" w:cstheme="minorHAnsi"/>
          <w:color w:val="000000" w:themeColor="text1"/>
          <w:bdr w:val="none" w:sz="0" w:space="0" w:color="auto" w:frame="1"/>
          <w:lang w:val="es-ES" w:eastAsia="es-ES_tradnl"/>
        </w:rPr>
        <w:t>Para cumplir con sus obligaciones en virtud de la Convención, se recomienda</w:t>
      </w:r>
      <w:r w:rsidR="00C77D44" w:rsidRPr="00CC1B16">
        <w:rPr>
          <w:rFonts w:eastAsia="Times New Roman" w:cstheme="minorHAnsi"/>
          <w:color w:val="000000" w:themeColor="text1"/>
          <w:bdr w:val="none" w:sz="0" w:space="0" w:color="auto" w:frame="1"/>
          <w:lang w:val="es-ES" w:eastAsia="es-ES_tradnl"/>
        </w:rPr>
        <w:t xml:space="preserve"> que España</w:t>
      </w:r>
      <w:r w:rsidR="00C74373">
        <w:rPr>
          <w:rFonts w:eastAsia="Times New Roman" w:cstheme="minorHAnsi"/>
          <w:color w:val="000000" w:themeColor="text1"/>
          <w:bdr w:val="none" w:sz="0" w:space="0" w:color="auto" w:frame="1"/>
          <w:lang w:val="es-ES" w:eastAsia="es-ES_tradnl"/>
        </w:rPr>
        <w:t xml:space="preserve"> </w:t>
      </w:r>
      <w:r w:rsidR="00F64581" w:rsidRPr="00CC1B16">
        <w:rPr>
          <w:rFonts w:eastAsia="Times New Roman" w:cstheme="minorHAnsi"/>
          <w:color w:val="000000" w:themeColor="text1"/>
          <w:bdr w:val="none" w:sz="0" w:space="0" w:color="auto" w:frame="1"/>
          <w:lang w:val="es-ES" w:eastAsia="es-ES_tradnl"/>
        </w:rPr>
        <w:t>suba la edad de 18 años para torear profesionalmente, participar y asistir en espectáculos taurinos y ser alumnado de escuelas taurinas</w:t>
      </w:r>
      <w:r w:rsidR="00C74373">
        <w:rPr>
          <w:rFonts w:eastAsia="Times New Roman" w:cstheme="minorHAnsi"/>
          <w:color w:val="000000" w:themeColor="text1"/>
          <w:bdr w:val="none" w:sz="0" w:space="0" w:color="auto" w:frame="1"/>
          <w:lang w:val="es-ES" w:eastAsia="es-ES_tradnl"/>
        </w:rPr>
        <w:t xml:space="preserve">. </w:t>
      </w:r>
    </w:p>
    <w:p w14:paraId="46F78A57" w14:textId="77777777" w:rsidR="007A1BEA" w:rsidRDefault="007A1BEA" w:rsidP="00626923">
      <w:pPr>
        <w:pStyle w:val="NoSpacing"/>
        <w:jc w:val="both"/>
        <w:rPr>
          <w:rFonts w:eastAsia="Times New Roman" w:cstheme="minorHAnsi"/>
          <w:color w:val="000000" w:themeColor="text1"/>
          <w:bdr w:val="none" w:sz="0" w:space="0" w:color="auto" w:frame="1"/>
          <w:lang w:val="es-ES" w:eastAsia="es-ES_tradnl"/>
        </w:rPr>
      </w:pPr>
    </w:p>
    <w:p w14:paraId="2182F50A" w14:textId="77777777" w:rsidR="00F64581" w:rsidRPr="00CC1B16" w:rsidRDefault="00C74373" w:rsidP="00626923">
      <w:pPr>
        <w:pStyle w:val="NoSpacing"/>
        <w:jc w:val="both"/>
        <w:rPr>
          <w:rFonts w:cstheme="minorHAnsi"/>
          <w:lang w:eastAsia="es-ES"/>
        </w:rPr>
      </w:pPr>
      <w:r>
        <w:rPr>
          <w:rFonts w:eastAsia="Times New Roman" w:cstheme="minorHAnsi"/>
          <w:color w:val="000000" w:themeColor="text1"/>
          <w:bdr w:val="none" w:sz="0" w:space="0" w:color="auto" w:frame="1"/>
          <w:lang w:val="es-ES" w:eastAsia="es-ES_tradnl"/>
        </w:rPr>
        <w:t xml:space="preserve">Se recomienda que el Comité se dirija a España en IDENTICO sentido como lo </w:t>
      </w:r>
      <w:r w:rsidR="00C77D44" w:rsidRPr="00CC1B16">
        <w:rPr>
          <w:rFonts w:eastAsia="Times New Roman" w:cstheme="minorHAnsi"/>
          <w:color w:val="000000" w:themeColor="text1"/>
          <w:bdr w:val="none" w:sz="0" w:space="0" w:color="auto" w:frame="1"/>
          <w:lang w:val="es-ES" w:eastAsia="es-ES_tradnl"/>
        </w:rPr>
        <w:t xml:space="preserve">hizo </w:t>
      </w:r>
      <w:r>
        <w:rPr>
          <w:rFonts w:eastAsia="Times New Roman" w:cstheme="minorHAnsi"/>
          <w:color w:val="000000" w:themeColor="text1"/>
          <w:bdr w:val="none" w:sz="0" w:space="0" w:color="auto" w:frame="1"/>
          <w:lang w:val="es-ES" w:eastAsia="es-ES_tradnl"/>
        </w:rPr>
        <w:t>para</w:t>
      </w:r>
      <w:r w:rsidR="00C77D44" w:rsidRPr="00CC1B16">
        <w:rPr>
          <w:rFonts w:eastAsia="Times New Roman" w:cstheme="minorHAnsi"/>
          <w:color w:val="000000" w:themeColor="text1"/>
          <w:bdr w:val="none" w:sz="0" w:space="0" w:color="auto" w:frame="1"/>
          <w:lang w:val="es-ES" w:eastAsia="es-ES_tradnl"/>
        </w:rPr>
        <w:t xml:space="preserve"> Portugal, (</w:t>
      </w:r>
      <w:r w:rsidR="00F64581" w:rsidRPr="00CC1B16">
        <w:rPr>
          <w:rFonts w:cstheme="minorHAnsi"/>
          <w:lang w:eastAsia="es-ES"/>
        </w:rPr>
        <w:t>CRC/C/PRT/CO/5-6, 2019</w:t>
      </w:r>
      <w:r w:rsidR="00C77D44" w:rsidRPr="00CC1B16">
        <w:rPr>
          <w:rFonts w:cstheme="minorHAnsi"/>
          <w:lang w:eastAsia="es-ES"/>
        </w:rPr>
        <w:t>)</w:t>
      </w:r>
      <w:r>
        <w:rPr>
          <w:rStyle w:val="FootnoteReference"/>
          <w:rFonts w:cstheme="minorHAnsi"/>
          <w:lang w:eastAsia="es-ES"/>
        </w:rPr>
        <w:footnoteReference w:id="16"/>
      </w:r>
      <w:r w:rsidR="00426DEE">
        <w:rPr>
          <w:rFonts w:cstheme="minorHAnsi"/>
          <w:lang w:eastAsia="es-ES"/>
        </w:rPr>
        <w:t>, añadiendo lo que está en negrita</w:t>
      </w:r>
      <w:r w:rsidR="00C77D44" w:rsidRPr="00CC1B16">
        <w:rPr>
          <w:rFonts w:cstheme="minorHAnsi"/>
          <w:lang w:eastAsia="es-ES"/>
        </w:rPr>
        <w:t xml:space="preserve">: </w:t>
      </w:r>
    </w:p>
    <w:p w14:paraId="37FF3469" w14:textId="77777777" w:rsidR="00C77D44" w:rsidRPr="00CC1B16" w:rsidRDefault="00C77D44" w:rsidP="00626923">
      <w:pPr>
        <w:pStyle w:val="NoSpacing"/>
        <w:jc w:val="both"/>
        <w:rPr>
          <w:rFonts w:cstheme="minorHAnsi"/>
          <w:color w:val="000000" w:themeColor="text1"/>
        </w:rPr>
      </w:pPr>
    </w:p>
    <w:p w14:paraId="548A6753" w14:textId="77777777" w:rsidR="00537330" w:rsidRDefault="00F64581" w:rsidP="00626923">
      <w:pPr>
        <w:pStyle w:val="NoSpacing"/>
        <w:jc w:val="both"/>
        <w:rPr>
          <w:rFonts w:cstheme="minorHAnsi"/>
          <w:bCs/>
          <w:i/>
          <w:iCs/>
          <w:color w:val="000000" w:themeColor="text1"/>
          <w:lang w:eastAsia="es-ES"/>
        </w:rPr>
      </w:pPr>
      <w:r w:rsidRPr="00CC1B16">
        <w:rPr>
          <w:rFonts w:cstheme="minorHAnsi"/>
          <w:bCs/>
          <w:i/>
          <w:iCs/>
          <w:color w:val="000000" w:themeColor="text1"/>
          <w:lang w:eastAsia="es-ES"/>
        </w:rPr>
        <w:t xml:space="preserve">27. El Comité de los Derechos del Niño recomienda que </w:t>
      </w:r>
      <w:r w:rsidR="00887A38">
        <w:rPr>
          <w:rFonts w:cstheme="minorHAnsi"/>
          <w:bCs/>
          <w:i/>
          <w:iCs/>
          <w:color w:val="000000" w:themeColor="text1"/>
          <w:lang w:eastAsia="es-ES"/>
        </w:rPr>
        <w:t>el Estado Parte</w:t>
      </w:r>
      <w:r w:rsidR="00426DEE">
        <w:rPr>
          <w:rFonts w:cstheme="minorHAnsi"/>
          <w:b/>
          <w:bCs/>
          <w:i/>
          <w:iCs/>
          <w:color w:val="000000" w:themeColor="text1"/>
          <w:lang w:eastAsia="es-ES"/>
        </w:rPr>
        <w:t xml:space="preserve">, a nivel estatal y de las Comunidades Autónomas, </w:t>
      </w:r>
      <w:r w:rsidRPr="00CC1B16">
        <w:rPr>
          <w:rFonts w:cstheme="minorHAnsi"/>
          <w:bCs/>
          <w:i/>
          <w:iCs/>
          <w:color w:val="000000" w:themeColor="text1"/>
          <w:lang w:eastAsia="es-ES"/>
        </w:rPr>
        <w:t xml:space="preserve">establezca la edad </w:t>
      </w:r>
      <w:r w:rsidR="00C77D44" w:rsidRPr="00CC1B16">
        <w:rPr>
          <w:rFonts w:cstheme="minorHAnsi"/>
          <w:bCs/>
          <w:i/>
          <w:iCs/>
          <w:color w:val="000000" w:themeColor="text1"/>
          <w:lang w:eastAsia="es-ES"/>
        </w:rPr>
        <w:t>de 18</w:t>
      </w:r>
      <w:r w:rsidRPr="00CC1B16">
        <w:rPr>
          <w:rFonts w:cstheme="minorHAnsi"/>
          <w:bCs/>
          <w:i/>
          <w:iCs/>
          <w:color w:val="000000" w:themeColor="text1"/>
          <w:lang w:eastAsia="es-ES"/>
        </w:rPr>
        <w:t xml:space="preserve"> años para participar en espectáculos de tauromaquia, festejos taurinos populares y escuelas taurinas, sin excepción, así como llevar a cabo actividades de concienciación a los funcionarios públicos, a los medios de comunicación y a la población en general, sobre los efectos negativos en los menores de edad, incluyendo los espectadores, de la violencia asociada a los espectáculos y festejos taurinos.</w:t>
      </w:r>
    </w:p>
    <w:p w14:paraId="5CAACA6B" w14:textId="77777777" w:rsidR="00812667" w:rsidRDefault="00812667" w:rsidP="00812667">
      <w:pPr>
        <w:pStyle w:val="NoSpacing"/>
        <w:jc w:val="both"/>
        <w:rPr>
          <w:rFonts w:eastAsia="Times New Roman" w:cstheme="minorHAnsi"/>
          <w:color w:val="000000" w:themeColor="text1"/>
          <w:bdr w:val="none" w:sz="0" w:space="0" w:color="auto" w:frame="1"/>
          <w:lang w:val="es-ES" w:eastAsia="es-ES_tradnl"/>
        </w:rPr>
      </w:pPr>
    </w:p>
    <w:p w14:paraId="1F2460F6" w14:textId="77777777" w:rsidR="00826AF4" w:rsidRPr="00BD4F22" w:rsidRDefault="00826AF4" w:rsidP="00812667">
      <w:pPr>
        <w:pStyle w:val="NoSpacing"/>
        <w:jc w:val="both"/>
        <w:rPr>
          <w:lang w:val="es-ES"/>
        </w:rPr>
      </w:pPr>
    </w:p>
    <w:sectPr w:rsidR="00826AF4" w:rsidRPr="00BD4F22" w:rsidSect="00F230EF">
      <w:footerReference w:type="even" r:id="rId18"/>
      <w:footerReference w:type="default" r:id="rId19"/>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A5E9D" w14:textId="77777777" w:rsidR="00913E0E" w:rsidRDefault="00913E0E" w:rsidP="00F4157A">
      <w:r>
        <w:separator/>
      </w:r>
    </w:p>
  </w:endnote>
  <w:endnote w:type="continuationSeparator" w:id="0">
    <w:p w14:paraId="27109CE4" w14:textId="77777777" w:rsidR="00913E0E" w:rsidRDefault="00913E0E" w:rsidP="00F41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7603865"/>
      <w:docPartObj>
        <w:docPartGallery w:val="Page Numbers (Bottom of Page)"/>
        <w:docPartUnique/>
      </w:docPartObj>
    </w:sdtPr>
    <w:sdtContent>
      <w:p w14:paraId="3B76A640" w14:textId="77777777" w:rsidR="00C5486F" w:rsidRDefault="00C5486F" w:rsidP="00C548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D4BB7E" w14:textId="77777777" w:rsidR="00C5486F" w:rsidRDefault="00C5486F" w:rsidP="00F415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12928999"/>
      <w:docPartObj>
        <w:docPartGallery w:val="Page Numbers (Bottom of Page)"/>
        <w:docPartUnique/>
      </w:docPartObj>
    </w:sdtPr>
    <w:sdtContent>
      <w:p w14:paraId="7EE7B62D" w14:textId="77777777" w:rsidR="00C5486F" w:rsidRDefault="00C5486F" w:rsidP="00C548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44E552" w14:textId="77777777" w:rsidR="00C5486F" w:rsidRDefault="00C5486F" w:rsidP="00F415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2165E" w14:textId="77777777" w:rsidR="00913E0E" w:rsidRDefault="00913E0E" w:rsidP="00F4157A">
      <w:r>
        <w:separator/>
      </w:r>
    </w:p>
  </w:footnote>
  <w:footnote w:type="continuationSeparator" w:id="0">
    <w:p w14:paraId="1E1EB15A" w14:textId="77777777" w:rsidR="00913E0E" w:rsidRDefault="00913E0E" w:rsidP="00F4157A">
      <w:r>
        <w:continuationSeparator/>
      </w:r>
    </w:p>
  </w:footnote>
  <w:footnote w:id="1">
    <w:p w14:paraId="0BEB5A15" w14:textId="77777777" w:rsidR="00CB40AF" w:rsidRPr="003E1269" w:rsidRDefault="00CB40AF">
      <w:pPr>
        <w:pStyle w:val="FootnoteText"/>
        <w:rPr>
          <w:color w:val="002060"/>
          <w:sz w:val="15"/>
          <w:szCs w:val="15"/>
          <w:lang w:val="es-ES"/>
        </w:rPr>
      </w:pPr>
      <w:r w:rsidRPr="003E1269">
        <w:rPr>
          <w:rStyle w:val="FootnoteReference"/>
          <w:color w:val="002060"/>
          <w:sz w:val="15"/>
          <w:szCs w:val="15"/>
        </w:rPr>
        <w:footnoteRef/>
      </w:r>
      <w:r w:rsidRPr="003E1269">
        <w:rPr>
          <w:color w:val="002060"/>
          <w:sz w:val="15"/>
          <w:szCs w:val="15"/>
        </w:rPr>
        <w:t xml:space="preserve"> </w:t>
      </w:r>
      <w:hyperlink r:id="rId1">
        <w:r w:rsidRPr="003E1269">
          <w:rPr>
            <w:rStyle w:val="InternetLink"/>
            <w:rFonts w:ascii="Arial" w:eastAsia="Times New Roman" w:hAnsi="Arial"/>
            <w:color w:val="002060"/>
            <w:sz w:val="15"/>
            <w:szCs w:val="15"/>
            <w:highlight w:val="white"/>
            <w:lang w:eastAsia="es-ES"/>
          </w:rPr>
          <w:t>http://tbinternet.ohchr.org/_layouts/treatybodyexternal/Download.aspx?symbolno=CRC%2FC%2FESP%2FCO%2F5-6&amp;Lang=en</w:t>
        </w:r>
      </w:hyperlink>
    </w:p>
  </w:footnote>
  <w:footnote w:id="2">
    <w:p w14:paraId="5EEB86FC" w14:textId="77777777" w:rsidR="003E1269" w:rsidRPr="004B794D" w:rsidRDefault="003E1269" w:rsidP="003E1269">
      <w:pPr>
        <w:pStyle w:val="NoSpacing"/>
        <w:rPr>
          <w:color w:val="002060"/>
          <w:sz w:val="15"/>
          <w:szCs w:val="15"/>
          <w:lang w:val="es-ES"/>
        </w:rPr>
      </w:pPr>
      <w:r w:rsidRPr="004B794D">
        <w:rPr>
          <w:rStyle w:val="FootnoteReference"/>
          <w:color w:val="002060"/>
          <w:sz w:val="15"/>
          <w:szCs w:val="15"/>
        </w:rPr>
        <w:footnoteRef/>
      </w:r>
      <w:r w:rsidRPr="004B794D">
        <w:rPr>
          <w:color w:val="002060"/>
          <w:sz w:val="15"/>
          <w:szCs w:val="15"/>
        </w:rPr>
        <w:t xml:space="preserve"> </w:t>
      </w:r>
      <w:hyperlink r:id="rId2" w:history="1">
        <w:r w:rsidRPr="004B794D">
          <w:rPr>
            <w:rStyle w:val="Hyperlink"/>
            <w:color w:val="002060"/>
            <w:sz w:val="15"/>
            <w:szCs w:val="15"/>
          </w:rPr>
          <w:t>https://tbinternet.ohchr.org/_layouts/15/treatybodyexternal/Download.aspx?symbolno=CRC%2FC%2FESP%2FQPR%2F7&amp;Lang=en</w:t>
        </w:r>
      </w:hyperlink>
    </w:p>
  </w:footnote>
  <w:footnote w:id="3">
    <w:p w14:paraId="0CA64F19" w14:textId="77777777" w:rsidR="00CA72AF" w:rsidRPr="004B794D" w:rsidRDefault="00CA72AF" w:rsidP="00CA72AF">
      <w:pPr>
        <w:pStyle w:val="NoSpacing"/>
        <w:rPr>
          <w:color w:val="002060"/>
          <w:sz w:val="15"/>
          <w:szCs w:val="15"/>
          <w:lang w:val="es-ES"/>
        </w:rPr>
      </w:pPr>
      <w:r w:rsidRPr="004B794D">
        <w:rPr>
          <w:rStyle w:val="FootnoteReference"/>
          <w:color w:val="002060"/>
          <w:sz w:val="15"/>
          <w:szCs w:val="15"/>
        </w:rPr>
        <w:footnoteRef/>
      </w:r>
      <w:r w:rsidRPr="004B794D">
        <w:rPr>
          <w:color w:val="002060"/>
          <w:sz w:val="15"/>
          <w:szCs w:val="15"/>
        </w:rPr>
        <w:t xml:space="preserve"> </w:t>
      </w:r>
      <w:hyperlink r:id="rId3" w:history="1">
        <w:r w:rsidR="00EF5C7A" w:rsidRPr="004B794D">
          <w:rPr>
            <w:rStyle w:val="Hyperlink"/>
            <w:color w:val="002060"/>
            <w:sz w:val="15"/>
            <w:szCs w:val="15"/>
          </w:rPr>
          <w:t>https://tbinternet.ohchr.org/_layouts/15/treatybodyexternal/Download.aspx?symbolno=CRC%2FC%2FGC%2F26&amp;Lang=sp</w:t>
        </w:r>
      </w:hyperlink>
      <w:r w:rsidR="00EF5C7A" w:rsidRPr="004B794D">
        <w:rPr>
          <w:color w:val="002060"/>
          <w:sz w:val="15"/>
          <w:szCs w:val="15"/>
        </w:rPr>
        <w:t xml:space="preserve"> </w:t>
      </w:r>
    </w:p>
  </w:footnote>
  <w:footnote w:id="4">
    <w:p w14:paraId="63353045" w14:textId="77777777" w:rsidR="00C5486F" w:rsidRPr="004B794D" w:rsidRDefault="00C5486F" w:rsidP="00CA72AF">
      <w:pPr>
        <w:pStyle w:val="NoSpacing"/>
        <w:rPr>
          <w:color w:val="002060"/>
          <w:sz w:val="15"/>
          <w:szCs w:val="15"/>
          <w:lang w:val="es-ES"/>
        </w:rPr>
      </w:pPr>
      <w:r w:rsidRPr="004B794D">
        <w:rPr>
          <w:rStyle w:val="FootnoteReference"/>
          <w:color w:val="002060"/>
          <w:sz w:val="15"/>
          <w:szCs w:val="15"/>
        </w:rPr>
        <w:footnoteRef/>
      </w:r>
      <w:r w:rsidRPr="004B794D">
        <w:rPr>
          <w:color w:val="002060"/>
          <w:sz w:val="15"/>
          <w:szCs w:val="15"/>
        </w:rPr>
        <w:t xml:space="preserve"> </w:t>
      </w:r>
      <w:hyperlink r:id="rId4" w:history="1">
        <w:r w:rsidRPr="004B794D">
          <w:rPr>
            <w:rStyle w:val="Hyperlink"/>
            <w:color w:val="002060"/>
            <w:sz w:val="15"/>
            <w:szCs w:val="15"/>
          </w:rPr>
          <w:t>https://tbinternet.ohchr.org/_layouts/15/treatybodyexternal/Download.aspx?symbolno=CRC%2FC%2FESP%2F7&amp;Lang=en</w:t>
        </w:r>
      </w:hyperlink>
      <w:r w:rsidRPr="004B794D">
        <w:rPr>
          <w:color w:val="002060"/>
          <w:sz w:val="15"/>
          <w:szCs w:val="15"/>
        </w:rPr>
        <w:t xml:space="preserve"> </w:t>
      </w:r>
    </w:p>
  </w:footnote>
  <w:footnote w:id="5">
    <w:p w14:paraId="0A89BE22" w14:textId="77777777" w:rsidR="00C5486F" w:rsidRPr="004B794D" w:rsidRDefault="00C5486F">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5" w:history="1">
        <w:r w:rsidRPr="004B794D">
          <w:rPr>
            <w:rStyle w:val="Hyperlink"/>
            <w:sz w:val="15"/>
            <w:szCs w:val="15"/>
          </w:rPr>
          <w:t>https://www.boe.es/diario_boe/txt.php?id=BOE-A-2016-11124</w:t>
        </w:r>
      </w:hyperlink>
      <w:r w:rsidRPr="004B794D">
        <w:rPr>
          <w:sz w:val="15"/>
          <w:szCs w:val="15"/>
        </w:rPr>
        <w:t xml:space="preserve"> </w:t>
      </w:r>
    </w:p>
  </w:footnote>
  <w:footnote w:id="6">
    <w:p w14:paraId="614FC384" w14:textId="77777777" w:rsidR="00C5486F" w:rsidRPr="004B794D" w:rsidRDefault="00C5486F">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6" w:history="1">
        <w:r w:rsidRPr="004B794D">
          <w:rPr>
            <w:rStyle w:val="Hyperlink"/>
            <w:sz w:val="15"/>
            <w:szCs w:val="15"/>
          </w:rPr>
          <w:t>https://www.boe.es/buscar/doc.php?id=BOE-A-2017-10542</w:t>
        </w:r>
      </w:hyperlink>
      <w:r w:rsidRPr="004B794D">
        <w:rPr>
          <w:sz w:val="15"/>
          <w:szCs w:val="15"/>
        </w:rPr>
        <w:t xml:space="preserve"> </w:t>
      </w:r>
    </w:p>
  </w:footnote>
  <w:footnote w:id="7">
    <w:p w14:paraId="4C0C7C63" w14:textId="77777777" w:rsidR="00C5486F" w:rsidRPr="004B794D" w:rsidRDefault="00C5486F">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7" w:history="1">
        <w:r w:rsidRPr="004B794D">
          <w:rPr>
            <w:rStyle w:val="Hyperlink"/>
            <w:sz w:val="15"/>
            <w:szCs w:val="15"/>
          </w:rPr>
          <w:t>https://web.parlamentib.es/repositori/PUBLICACIONS/11/ple/PL-11-039.pdf</w:t>
        </w:r>
      </w:hyperlink>
      <w:r w:rsidRPr="004B794D">
        <w:rPr>
          <w:sz w:val="15"/>
          <w:szCs w:val="15"/>
        </w:rPr>
        <w:t xml:space="preserve"> Pág. 2076.</w:t>
      </w:r>
    </w:p>
  </w:footnote>
  <w:footnote w:id="8">
    <w:p w14:paraId="160CCF37" w14:textId="77777777" w:rsidR="00C5486F" w:rsidRPr="004B794D" w:rsidRDefault="00C5486F">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8" w:history="1">
        <w:r w:rsidRPr="004B794D">
          <w:rPr>
            <w:rStyle w:val="Hyperlink"/>
            <w:sz w:val="15"/>
            <w:szCs w:val="15"/>
          </w:rPr>
          <w:t>https://www.boe.es/buscar/act.php?id=BOE-A-2015-11430</w:t>
        </w:r>
      </w:hyperlink>
      <w:r w:rsidRPr="004B794D">
        <w:rPr>
          <w:sz w:val="15"/>
          <w:szCs w:val="15"/>
        </w:rPr>
        <w:t xml:space="preserve"> </w:t>
      </w:r>
    </w:p>
  </w:footnote>
  <w:footnote w:id="9">
    <w:p w14:paraId="04761E04" w14:textId="77777777" w:rsidR="00C5486F" w:rsidRPr="004B794D" w:rsidRDefault="00C5486F">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9" w:history="1">
        <w:r w:rsidRPr="004B794D">
          <w:rPr>
            <w:rStyle w:val="Hyperlink"/>
            <w:sz w:val="15"/>
            <w:szCs w:val="15"/>
          </w:rPr>
          <w:t>https://www.boe.es/buscar/act.php?id=BOE-A-1996-4945</w:t>
        </w:r>
      </w:hyperlink>
      <w:r w:rsidRPr="004B794D">
        <w:rPr>
          <w:sz w:val="15"/>
          <w:szCs w:val="15"/>
        </w:rPr>
        <w:t xml:space="preserve"> </w:t>
      </w:r>
    </w:p>
  </w:footnote>
  <w:footnote w:id="10">
    <w:p w14:paraId="426A394C" w14:textId="77777777" w:rsidR="00886ACF" w:rsidRPr="004B794D" w:rsidRDefault="00886ACF" w:rsidP="00886ACF">
      <w:pPr>
        <w:jc w:val="both"/>
        <w:rPr>
          <w:sz w:val="15"/>
          <w:szCs w:val="15"/>
          <w:lang w:val="es-ES"/>
        </w:rPr>
      </w:pPr>
      <w:r w:rsidRPr="004B794D">
        <w:rPr>
          <w:rStyle w:val="FootnoteReference"/>
          <w:sz w:val="15"/>
          <w:szCs w:val="15"/>
        </w:rPr>
        <w:footnoteRef/>
      </w:r>
      <w:r w:rsidRPr="004B794D">
        <w:rPr>
          <w:sz w:val="15"/>
          <w:szCs w:val="15"/>
        </w:rPr>
        <w:t xml:space="preserve"> </w:t>
      </w:r>
      <w:r w:rsidRPr="004B794D">
        <w:rPr>
          <w:rFonts w:ascii="Arial" w:eastAsia="Times New Roman" w:hAnsi="Arial" w:cs="Arial"/>
          <w:color w:val="000000"/>
          <w:sz w:val="15"/>
          <w:szCs w:val="15"/>
          <w:shd w:val="clear" w:color="auto" w:fill="FFFFFF"/>
          <w:lang w:val="es-ES" w:eastAsia="es-ES_tradnl"/>
        </w:rPr>
        <w:t xml:space="preserve">El Ministerio de Cultura ha justificado dicha supresión con </w:t>
      </w:r>
      <w:r w:rsidRPr="004B794D">
        <w:rPr>
          <w:rFonts w:ascii="Arial" w:eastAsia="Times New Roman" w:hAnsi="Arial" w:cs="Arial"/>
          <w:i/>
          <w:iCs/>
          <w:color w:val="000000"/>
          <w:sz w:val="15"/>
          <w:szCs w:val="15"/>
          <w:lang w:val="es-ES" w:eastAsia="es-ES_tradnl"/>
        </w:rPr>
        <w:t xml:space="preserve">el objetivo de adaptar el listado a la evolución del sector creativo y cultural y atendiendo a las demandas sociales”. Noticia INTERcids. </w:t>
      </w:r>
      <w:hyperlink r:id="rId10" w:history="1">
        <w:r w:rsidRPr="004B794D">
          <w:rPr>
            <w:rStyle w:val="Hyperlink"/>
            <w:rFonts w:ascii="Arial" w:eastAsia="Times New Roman" w:hAnsi="Arial" w:cs="Arial"/>
            <w:i/>
            <w:iCs/>
            <w:sz w:val="15"/>
            <w:szCs w:val="15"/>
            <w:lang w:val="es-ES" w:eastAsia="es-ES_tradnl"/>
          </w:rPr>
          <w:t>https://intercids.org/posicion-supresion-premio-nacional-tauromaquia/</w:t>
        </w:r>
      </w:hyperlink>
      <w:r w:rsidRPr="004B794D">
        <w:rPr>
          <w:rFonts w:ascii="Arial" w:eastAsia="Times New Roman" w:hAnsi="Arial" w:cs="Arial"/>
          <w:i/>
          <w:iCs/>
          <w:color w:val="000000"/>
          <w:sz w:val="15"/>
          <w:szCs w:val="15"/>
          <w:lang w:val="es-ES" w:eastAsia="es-ES_tradnl"/>
        </w:rPr>
        <w:t xml:space="preserve"> </w:t>
      </w:r>
    </w:p>
  </w:footnote>
  <w:footnote w:id="11">
    <w:p w14:paraId="0024FB25" w14:textId="77777777" w:rsidR="00E317F2" w:rsidRPr="004B794D" w:rsidRDefault="00E317F2">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11" w:history="1">
        <w:r w:rsidRPr="004B794D">
          <w:rPr>
            <w:rStyle w:val="Hyperlink"/>
            <w:sz w:val="15"/>
            <w:szCs w:val="15"/>
          </w:rPr>
          <w:t>https://salamancartvaldia.es/noticia/2019-02-04-uno-de-los-novilleros-del-bolsin-en-coma-inducido-tras-sufrir-un-accidente-de-vuelta-a-casa-68029</w:t>
        </w:r>
      </w:hyperlink>
      <w:r w:rsidRPr="004B794D">
        <w:rPr>
          <w:sz w:val="15"/>
          <w:szCs w:val="15"/>
        </w:rPr>
        <w:t xml:space="preserve"> </w:t>
      </w:r>
    </w:p>
  </w:footnote>
  <w:footnote w:id="12">
    <w:p w14:paraId="25C36873" w14:textId="77777777" w:rsidR="00E317F2" w:rsidRPr="004B794D" w:rsidRDefault="00E317F2" w:rsidP="00E317F2">
      <w:pPr>
        <w:pStyle w:val="NoSpacing"/>
        <w:jc w:val="both"/>
        <w:rPr>
          <w:sz w:val="15"/>
          <w:szCs w:val="15"/>
          <w:lang w:val="es-ES"/>
        </w:rPr>
      </w:pPr>
      <w:r w:rsidRPr="004B794D">
        <w:rPr>
          <w:rStyle w:val="FootnoteReference"/>
          <w:sz w:val="15"/>
          <w:szCs w:val="15"/>
        </w:rPr>
        <w:footnoteRef/>
      </w:r>
      <w:r w:rsidRPr="004B794D">
        <w:rPr>
          <w:sz w:val="15"/>
          <w:szCs w:val="15"/>
        </w:rPr>
        <w:t xml:space="preserve"> </w:t>
      </w:r>
      <w:hyperlink r:id="rId12" w:history="1">
        <w:r w:rsidRPr="004B794D">
          <w:rPr>
            <w:rStyle w:val="Hyperlink"/>
            <w:rFonts w:eastAsia="Arial" w:cstheme="minorHAnsi"/>
            <w:sz w:val="15"/>
            <w:szCs w:val="15"/>
            <w:shd w:val="clear" w:color="auto" w:fill="FFFFFF"/>
          </w:rPr>
          <w:t>https://sede.mcu.gob.es/casta/loadFiltroEscuelas.do?submit=PDF&amp;denominacionEscuela</w:t>
        </w:r>
      </w:hyperlink>
      <w:r w:rsidRPr="004B794D">
        <w:rPr>
          <w:rStyle w:val="Hyperlink3"/>
          <w:rFonts w:asciiTheme="minorHAnsi" w:hAnsiTheme="minorHAnsi" w:cstheme="minorHAnsi"/>
          <w:sz w:val="15"/>
          <w:szCs w:val="15"/>
        </w:rPr>
        <w:t xml:space="preserve"> </w:t>
      </w:r>
    </w:p>
  </w:footnote>
  <w:footnote w:id="13">
    <w:p w14:paraId="548ACB7C" w14:textId="77777777" w:rsidR="003677FF" w:rsidRPr="004B794D" w:rsidRDefault="003677FF" w:rsidP="003677FF">
      <w:pPr>
        <w:jc w:val="both"/>
        <w:rPr>
          <w:sz w:val="15"/>
          <w:szCs w:val="15"/>
          <w:lang w:val="es-ES"/>
        </w:rPr>
      </w:pPr>
      <w:r w:rsidRPr="004B794D">
        <w:rPr>
          <w:rStyle w:val="FootnoteReference"/>
          <w:sz w:val="15"/>
          <w:szCs w:val="15"/>
        </w:rPr>
        <w:footnoteRef/>
      </w:r>
      <w:r w:rsidRPr="004B794D">
        <w:rPr>
          <w:sz w:val="15"/>
          <w:szCs w:val="15"/>
        </w:rPr>
        <w:t xml:space="preserve"> </w:t>
      </w:r>
      <w:hyperlink r:id="rId13" w:history="1">
        <w:r w:rsidRPr="004B794D">
          <w:rPr>
            <w:rStyle w:val="Hyperlink"/>
            <w:rFonts w:cstheme="minorHAnsi"/>
            <w:bCs/>
            <w:sz w:val="15"/>
            <w:szCs w:val="15"/>
          </w:rPr>
          <w:t>https://www.eldiario.es/caballodenietzsche/escuelas-tauromaquia-maltrato-animal-legalizado_132_3889940.html</w:t>
        </w:r>
      </w:hyperlink>
      <w:r w:rsidRPr="004B794D">
        <w:rPr>
          <w:rFonts w:cstheme="minorHAnsi"/>
          <w:bCs/>
          <w:sz w:val="15"/>
          <w:szCs w:val="15"/>
        </w:rPr>
        <w:t xml:space="preserve"> </w:t>
      </w:r>
    </w:p>
  </w:footnote>
  <w:footnote w:id="14">
    <w:p w14:paraId="6BAD35C0" w14:textId="77777777" w:rsidR="003677FF" w:rsidRPr="004B794D" w:rsidRDefault="00C5486F" w:rsidP="00DE6711">
      <w:pPr>
        <w:pStyle w:val="NoSpacing"/>
        <w:jc w:val="both"/>
        <w:rPr>
          <w:sz w:val="15"/>
          <w:szCs w:val="15"/>
        </w:rPr>
      </w:pPr>
      <w:r w:rsidRPr="004B794D">
        <w:rPr>
          <w:rStyle w:val="FootnoteReference"/>
          <w:sz w:val="15"/>
          <w:szCs w:val="15"/>
        </w:rPr>
        <w:footnoteRef/>
      </w:r>
      <w:r w:rsidR="003677FF" w:rsidRPr="004B794D">
        <w:rPr>
          <w:sz w:val="15"/>
          <w:szCs w:val="15"/>
        </w:rPr>
        <w:t xml:space="preserve"> </w:t>
      </w:r>
      <w:hyperlink r:id="rId14" w:history="1">
        <w:r w:rsidR="003677FF" w:rsidRPr="004B794D">
          <w:rPr>
            <w:rStyle w:val="Hyperlink"/>
            <w:sz w:val="15"/>
            <w:szCs w:val="15"/>
          </w:rPr>
          <w:t>https://www.elmundo.es/comunidad-valenciana/2023/08/08/64d273a3e9cf4a25398b457d.html</w:t>
        </w:r>
      </w:hyperlink>
      <w:r w:rsidR="003677FF" w:rsidRPr="004B794D">
        <w:rPr>
          <w:sz w:val="15"/>
          <w:szCs w:val="15"/>
        </w:rPr>
        <w:t xml:space="preserve"> </w:t>
      </w:r>
    </w:p>
    <w:p w14:paraId="6EF4018E" w14:textId="77777777" w:rsidR="003677FF" w:rsidRPr="004B794D" w:rsidRDefault="003677FF" w:rsidP="00DE6711">
      <w:pPr>
        <w:pStyle w:val="NoSpacing"/>
        <w:jc w:val="both"/>
        <w:rPr>
          <w:sz w:val="15"/>
          <w:szCs w:val="15"/>
        </w:rPr>
      </w:pPr>
      <w:hyperlink r:id="rId15" w:history="1">
        <w:r w:rsidRPr="004B794D">
          <w:rPr>
            <w:rStyle w:val="Hyperlink"/>
            <w:sz w:val="15"/>
            <w:szCs w:val="15"/>
          </w:rPr>
          <w:t>https://www.heraldo.es/noticias/aragon/teruel/2022/08/23/herido-grave-gea-albarracin-festejo-taurino-teruel-1595361.html</w:t>
        </w:r>
      </w:hyperlink>
      <w:r w:rsidRPr="004B794D">
        <w:rPr>
          <w:sz w:val="15"/>
          <w:szCs w:val="15"/>
        </w:rPr>
        <w:t xml:space="preserve"> </w:t>
      </w:r>
    </w:p>
    <w:p w14:paraId="21EC99B3" w14:textId="77777777" w:rsidR="00C5486F" w:rsidRPr="004B794D" w:rsidRDefault="003677FF" w:rsidP="00DE6711">
      <w:pPr>
        <w:pStyle w:val="NoSpacing"/>
        <w:jc w:val="both"/>
        <w:rPr>
          <w:rFonts w:cstheme="minorHAnsi"/>
          <w:color w:val="000000"/>
          <w:sz w:val="15"/>
          <w:szCs w:val="15"/>
          <w:bdr w:val="none" w:sz="0" w:space="0" w:color="auto" w:frame="1"/>
        </w:rPr>
      </w:pPr>
      <w:hyperlink r:id="rId16" w:history="1">
        <w:r w:rsidRPr="004B794D">
          <w:rPr>
            <w:rStyle w:val="Hyperlink"/>
            <w:sz w:val="15"/>
            <w:szCs w:val="15"/>
          </w:rPr>
          <w:t>https://www.levante-emv.com/comunitat-valenciana/2022/07/04/nino-doce-anos-uci-corneado-67940441.html</w:t>
        </w:r>
      </w:hyperlink>
      <w:r w:rsidRPr="004B794D">
        <w:rPr>
          <w:sz w:val="15"/>
          <w:szCs w:val="15"/>
        </w:rPr>
        <w:t xml:space="preserve"> </w:t>
      </w:r>
      <w:hyperlink r:id="rId17" w:history="1">
        <w:r w:rsidR="00C5486F" w:rsidRPr="004B794D">
          <w:rPr>
            <w:rStyle w:val="Hyperlink"/>
            <w:rFonts w:cstheme="minorHAnsi"/>
            <w:sz w:val="15"/>
            <w:szCs w:val="15"/>
            <w:bdr w:val="none" w:sz="0" w:space="0" w:color="auto" w:frame="1"/>
          </w:rPr>
          <w:t>https://www.latimes.com/espanol/deportes/articulo/2022-09-02/ola-de-muertes-en-espana-pone-fiestas-taurinas-bajo-la-lupa</w:t>
        </w:r>
      </w:hyperlink>
    </w:p>
    <w:p w14:paraId="0CD13E46" w14:textId="77777777" w:rsidR="00C5486F" w:rsidRPr="004B794D" w:rsidRDefault="00C5486F" w:rsidP="00DE6711">
      <w:pPr>
        <w:pStyle w:val="NoSpacing"/>
        <w:jc w:val="both"/>
        <w:rPr>
          <w:rFonts w:cstheme="minorHAnsi"/>
          <w:color w:val="000000"/>
          <w:sz w:val="15"/>
          <w:szCs w:val="15"/>
          <w:bdr w:val="none" w:sz="0" w:space="0" w:color="auto" w:frame="1"/>
        </w:rPr>
      </w:pPr>
      <w:hyperlink r:id="rId18" w:history="1">
        <w:r w:rsidRPr="004B794D">
          <w:rPr>
            <w:rStyle w:val="Hyperlink"/>
            <w:rFonts w:cstheme="minorHAnsi"/>
            <w:sz w:val="15"/>
            <w:szCs w:val="15"/>
            <w:bdr w:val="none" w:sz="0" w:space="0" w:color="auto" w:frame="1"/>
          </w:rPr>
          <w:t>https://as.com/actualidad/sociedad/muere-un-hombre-por-una-cornada-en-los-bous-al-carrer-de-valencia-n/</w:t>
        </w:r>
      </w:hyperlink>
      <w:r w:rsidRPr="004B794D">
        <w:rPr>
          <w:rFonts w:cstheme="minorHAnsi"/>
          <w:color w:val="000000"/>
          <w:sz w:val="15"/>
          <w:szCs w:val="15"/>
          <w:bdr w:val="none" w:sz="0" w:space="0" w:color="auto" w:frame="1"/>
        </w:rPr>
        <w:t xml:space="preserve"> </w:t>
      </w:r>
    </w:p>
    <w:p w14:paraId="524EB987" w14:textId="77777777" w:rsidR="00CE30D6" w:rsidRPr="004B794D" w:rsidRDefault="00C5486F" w:rsidP="00CE30D6">
      <w:pPr>
        <w:pStyle w:val="NoSpacing"/>
        <w:jc w:val="both"/>
        <w:rPr>
          <w:sz w:val="15"/>
          <w:szCs w:val="15"/>
          <w:lang w:val="es-ES"/>
        </w:rPr>
      </w:pPr>
      <w:hyperlink r:id="rId19" w:history="1">
        <w:r w:rsidRPr="004B794D">
          <w:rPr>
            <w:rStyle w:val="Hyperlink"/>
            <w:rFonts w:cstheme="minorHAnsi"/>
            <w:sz w:val="15"/>
            <w:szCs w:val="15"/>
            <w:bdr w:val="none" w:sz="0" w:space="0" w:color="auto" w:frame="1"/>
          </w:rPr>
          <w:t>https://www.lavanguardia.com/local/valencia/20220823/8477963/mueren-cinco-personas-mes-festejos-taurinos-valencianos.html</w:t>
        </w:r>
      </w:hyperlink>
      <w:r w:rsidRPr="004B794D">
        <w:rPr>
          <w:rFonts w:cstheme="minorHAnsi"/>
          <w:color w:val="000000"/>
          <w:sz w:val="15"/>
          <w:szCs w:val="15"/>
          <w:bdr w:val="none" w:sz="0" w:space="0" w:color="auto" w:frame="1"/>
        </w:rPr>
        <w:t xml:space="preserve"> </w:t>
      </w:r>
      <w:r w:rsidRPr="004B794D">
        <w:rPr>
          <w:sz w:val="15"/>
          <w:szCs w:val="15"/>
          <w:lang w:val="es-ES"/>
        </w:rPr>
        <w:t xml:space="preserve"> </w:t>
      </w:r>
    </w:p>
  </w:footnote>
  <w:footnote w:id="15">
    <w:p w14:paraId="31304F6E" w14:textId="77777777" w:rsidR="00CE30D6" w:rsidRPr="004B794D" w:rsidRDefault="00CE30D6" w:rsidP="00CE30D6">
      <w:pPr>
        <w:pStyle w:val="NoSpacing"/>
        <w:jc w:val="both"/>
        <w:rPr>
          <w:rFonts w:cstheme="minorHAnsi"/>
          <w:color w:val="000000"/>
          <w:sz w:val="15"/>
          <w:szCs w:val="15"/>
          <w:bdr w:val="none" w:sz="0" w:space="0" w:color="auto" w:frame="1"/>
        </w:rPr>
      </w:pPr>
      <w:r w:rsidRPr="004B794D">
        <w:rPr>
          <w:rStyle w:val="FootnoteReference"/>
          <w:sz w:val="15"/>
          <w:szCs w:val="15"/>
        </w:rPr>
        <w:footnoteRef/>
      </w:r>
      <w:r w:rsidRPr="004B794D">
        <w:rPr>
          <w:sz w:val="15"/>
          <w:szCs w:val="15"/>
        </w:rPr>
        <w:t xml:space="preserve"> </w:t>
      </w:r>
      <w:hyperlink r:id="rId20" w:history="1">
        <w:r w:rsidRPr="004B794D">
          <w:rPr>
            <w:rStyle w:val="Hyperlink"/>
            <w:rFonts w:cstheme="minorHAnsi"/>
            <w:sz w:val="15"/>
            <w:szCs w:val="15"/>
            <w:bdr w:val="none" w:sz="0" w:space="0" w:color="auto" w:frame="1"/>
          </w:rPr>
          <w:t>https://www.elmundo.es/cultura/toros/2024/05/01/663200ebe4d4d8b9188b45a3.html</w:t>
        </w:r>
      </w:hyperlink>
      <w:r w:rsidRPr="004B794D">
        <w:rPr>
          <w:rFonts w:cstheme="minorHAnsi"/>
          <w:color w:val="000000"/>
          <w:sz w:val="15"/>
          <w:szCs w:val="15"/>
          <w:bdr w:val="none" w:sz="0" w:space="0" w:color="auto" w:frame="1"/>
        </w:rPr>
        <w:t xml:space="preserve"> </w:t>
      </w:r>
    </w:p>
    <w:p w14:paraId="2563EB35" w14:textId="77777777" w:rsidR="00CE30D6" w:rsidRPr="004B794D" w:rsidRDefault="00CE30D6" w:rsidP="00CE30D6">
      <w:pPr>
        <w:pStyle w:val="NoSpacing"/>
        <w:jc w:val="both"/>
        <w:rPr>
          <w:rFonts w:cstheme="minorHAnsi"/>
          <w:color w:val="000000"/>
          <w:sz w:val="15"/>
          <w:szCs w:val="15"/>
          <w:bdr w:val="none" w:sz="0" w:space="0" w:color="auto" w:frame="1"/>
        </w:rPr>
      </w:pPr>
      <w:hyperlink r:id="rId21" w:history="1">
        <w:r w:rsidRPr="004B794D">
          <w:rPr>
            <w:rStyle w:val="Hyperlink"/>
            <w:rFonts w:cstheme="minorHAnsi"/>
            <w:sz w:val="15"/>
            <w:szCs w:val="15"/>
            <w:bdr w:val="none" w:sz="0" w:space="0" w:color="auto" w:frame="1"/>
          </w:rPr>
          <w:t>https://www.elmundo.es/cultura/toros/2024/06/02/665c988cfdddff86518b4590.html</w:t>
        </w:r>
      </w:hyperlink>
      <w:r w:rsidRPr="004B794D">
        <w:rPr>
          <w:rFonts w:cstheme="minorHAnsi"/>
          <w:color w:val="000000"/>
          <w:sz w:val="15"/>
          <w:szCs w:val="15"/>
          <w:bdr w:val="none" w:sz="0" w:space="0" w:color="auto" w:frame="1"/>
        </w:rPr>
        <w:t xml:space="preserve"> </w:t>
      </w:r>
    </w:p>
    <w:p w14:paraId="0543053B" w14:textId="77777777" w:rsidR="00CE30D6" w:rsidRPr="004B794D" w:rsidRDefault="00CE30D6" w:rsidP="00CE30D6">
      <w:pPr>
        <w:pStyle w:val="NoSpacing"/>
        <w:jc w:val="both"/>
        <w:rPr>
          <w:rFonts w:cstheme="minorHAnsi"/>
          <w:color w:val="000000"/>
          <w:sz w:val="15"/>
          <w:szCs w:val="15"/>
          <w:bdr w:val="none" w:sz="0" w:space="0" w:color="auto" w:frame="1"/>
        </w:rPr>
      </w:pPr>
      <w:hyperlink r:id="rId22" w:history="1">
        <w:r w:rsidRPr="004B794D">
          <w:rPr>
            <w:rStyle w:val="Hyperlink"/>
            <w:rFonts w:cstheme="minorHAnsi"/>
            <w:sz w:val="15"/>
            <w:szCs w:val="15"/>
            <w:bdr w:val="none" w:sz="0" w:space="0" w:color="auto" w:frame="1"/>
          </w:rPr>
          <w:t>https://www.telemadrid.es/noticias/madrid/El-torero-Alejandro-Conquero-sufre-una-grave-cornada-en-Cenicientos-0-2587541274--20230814085659.html</w:t>
        </w:r>
      </w:hyperlink>
      <w:r w:rsidRPr="004B794D">
        <w:rPr>
          <w:rFonts w:cstheme="minorHAnsi"/>
          <w:color w:val="000000"/>
          <w:sz w:val="15"/>
          <w:szCs w:val="15"/>
          <w:bdr w:val="none" w:sz="0" w:space="0" w:color="auto" w:frame="1"/>
        </w:rPr>
        <w:t xml:space="preserve"> </w:t>
      </w:r>
    </w:p>
    <w:p w14:paraId="772C6C04" w14:textId="77777777" w:rsidR="00CE30D6" w:rsidRPr="004B794D" w:rsidRDefault="00CE30D6">
      <w:pPr>
        <w:pStyle w:val="FootnoteText"/>
        <w:rPr>
          <w:sz w:val="15"/>
          <w:szCs w:val="15"/>
          <w:lang w:val="es-ES"/>
        </w:rPr>
      </w:pPr>
    </w:p>
  </w:footnote>
  <w:footnote w:id="16">
    <w:p w14:paraId="7E38CF82" w14:textId="77777777" w:rsidR="00C5486F" w:rsidRPr="007A1BEA" w:rsidRDefault="00C5486F">
      <w:pPr>
        <w:pStyle w:val="FootnoteText"/>
        <w:rPr>
          <w:sz w:val="15"/>
          <w:szCs w:val="15"/>
          <w:lang w:val="es-ES"/>
        </w:rPr>
      </w:pPr>
      <w:r w:rsidRPr="007A1BEA">
        <w:rPr>
          <w:rStyle w:val="FootnoteReference"/>
          <w:sz w:val="15"/>
          <w:szCs w:val="15"/>
        </w:rPr>
        <w:footnoteRef/>
      </w:r>
      <w:r w:rsidRPr="007A1BEA">
        <w:rPr>
          <w:sz w:val="15"/>
          <w:szCs w:val="15"/>
        </w:rPr>
        <w:t xml:space="preserve"> </w:t>
      </w:r>
      <w:hyperlink r:id="rId23">
        <w:r w:rsidRPr="007A1BEA">
          <w:rPr>
            <w:rStyle w:val="InternetLink"/>
            <w:rFonts w:ascii="Arial" w:hAnsi="Arial"/>
            <w:color w:val="000000"/>
            <w:sz w:val="15"/>
            <w:szCs w:val="15"/>
          </w:rPr>
          <w:t>https://tbinternet.ohchr.org/_layouts/15/treatybodyexternal/Download.aspx?symbolno=CRC%2FC%2FPRT%2FCO%2F5-6&amp;Lang=en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D3397"/>
    <w:multiLevelType w:val="hybridMultilevel"/>
    <w:tmpl w:val="AF8061DE"/>
    <w:lvl w:ilvl="0" w:tplc="42EA5AD6">
      <w:start w:val="15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CFD7ADA"/>
    <w:multiLevelType w:val="hybridMultilevel"/>
    <w:tmpl w:val="292027AC"/>
    <w:lvl w:ilvl="0" w:tplc="42EA5AD6">
      <w:start w:val="15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DB87D1E"/>
    <w:multiLevelType w:val="hybridMultilevel"/>
    <w:tmpl w:val="6750066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9A5E7E"/>
    <w:multiLevelType w:val="hybridMultilevel"/>
    <w:tmpl w:val="0F9E8B08"/>
    <w:lvl w:ilvl="0" w:tplc="F598537E">
      <w:start w:val="1"/>
      <w:numFmt w:val="decimal"/>
      <w:lvlText w:val="%1."/>
      <w:lvlJc w:val="left"/>
      <w:pPr>
        <w:ind w:left="2700" w:hanging="360"/>
      </w:pPr>
      <w:rPr>
        <w:rFonts w:hint="default"/>
        <w:b w:val="0"/>
      </w:rPr>
    </w:lvl>
    <w:lvl w:ilvl="1" w:tplc="40428320">
      <w:start w:val="1"/>
      <w:numFmt w:val="lowerLetter"/>
      <w:lvlText w:val="(%2)"/>
      <w:lvlJc w:val="left"/>
      <w:pPr>
        <w:ind w:left="2073" w:hanging="360"/>
      </w:pPr>
      <w:rPr>
        <w:rFonts w:hint="default"/>
        <w:b w:val="0"/>
      </w:r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4" w15:restartNumberingAfterBreak="0">
    <w:nsid w:val="20F468C4"/>
    <w:multiLevelType w:val="hybridMultilevel"/>
    <w:tmpl w:val="F2D0AF4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2F01589"/>
    <w:multiLevelType w:val="multilevel"/>
    <w:tmpl w:val="9E22E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A1004F"/>
    <w:multiLevelType w:val="hybridMultilevel"/>
    <w:tmpl w:val="07D6E862"/>
    <w:lvl w:ilvl="0" w:tplc="081672DE">
      <w:start w:val="4"/>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6DA3B5A"/>
    <w:multiLevelType w:val="hybridMultilevel"/>
    <w:tmpl w:val="0B16859E"/>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271E67FD"/>
    <w:multiLevelType w:val="multilevel"/>
    <w:tmpl w:val="5B8EB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A56EAD"/>
    <w:multiLevelType w:val="hybridMultilevel"/>
    <w:tmpl w:val="87542E06"/>
    <w:lvl w:ilvl="0" w:tplc="040A000F">
      <w:start w:val="2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363E1963"/>
    <w:multiLevelType w:val="multilevel"/>
    <w:tmpl w:val="5A2E24CE"/>
    <w:lvl w:ilvl="0">
      <w:start w:val="1"/>
      <w:numFmt w:val="lowerLetter"/>
      <w:lvlText w:val="%1)"/>
      <w:lvlJc w:val="left"/>
      <w:pPr>
        <w:ind w:left="566" w:hanging="359"/>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4BD74383"/>
    <w:multiLevelType w:val="multilevel"/>
    <w:tmpl w:val="85B61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DDE7B5C"/>
    <w:multiLevelType w:val="multilevel"/>
    <w:tmpl w:val="76ECD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75D6148"/>
    <w:multiLevelType w:val="hybridMultilevel"/>
    <w:tmpl w:val="FD5C3486"/>
    <w:lvl w:ilvl="0" w:tplc="1F960B1E">
      <w:start w:val="20"/>
      <w:numFmt w:val="decimal"/>
      <w:lvlText w:val="%1."/>
      <w:lvlJc w:val="left"/>
      <w:pPr>
        <w:ind w:left="720" w:hanging="360"/>
      </w:pPr>
      <w:rPr>
        <w:rFonts w:asciiTheme="minorHAnsi" w:eastAsia="Arial" w:hAnsiTheme="minorHAnsi" w:cstheme="minorHAnsi" w:hint="default"/>
        <w:i/>
        <w:color w:val="000000" w:themeColor="text1"/>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68363965"/>
    <w:multiLevelType w:val="multilevel"/>
    <w:tmpl w:val="2F761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9148542">
    <w:abstractNumId w:val="2"/>
  </w:num>
  <w:num w:numId="2" w16cid:durableId="485392275">
    <w:abstractNumId w:val="6"/>
  </w:num>
  <w:num w:numId="3" w16cid:durableId="492065082">
    <w:abstractNumId w:val="14"/>
  </w:num>
  <w:num w:numId="4" w16cid:durableId="2031561081">
    <w:abstractNumId w:val="11"/>
  </w:num>
  <w:num w:numId="5" w16cid:durableId="594561666">
    <w:abstractNumId w:val="5"/>
  </w:num>
  <w:num w:numId="6" w16cid:durableId="276790144">
    <w:abstractNumId w:val="7"/>
  </w:num>
  <w:num w:numId="7" w16cid:durableId="381683227">
    <w:abstractNumId w:val="8"/>
  </w:num>
  <w:num w:numId="8" w16cid:durableId="1849634122">
    <w:abstractNumId w:val="10"/>
  </w:num>
  <w:num w:numId="9" w16cid:durableId="1431318585">
    <w:abstractNumId w:val="4"/>
  </w:num>
  <w:num w:numId="10" w16cid:durableId="1384599322">
    <w:abstractNumId w:val="1"/>
  </w:num>
  <w:num w:numId="11" w16cid:durableId="1730496155">
    <w:abstractNumId w:val="12"/>
  </w:num>
  <w:num w:numId="12" w16cid:durableId="2038462200">
    <w:abstractNumId w:val="0"/>
  </w:num>
  <w:num w:numId="13" w16cid:durableId="1687900865">
    <w:abstractNumId w:val="3"/>
  </w:num>
  <w:num w:numId="14" w16cid:durableId="560140901">
    <w:abstractNumId w:val="9"/>
  </w:num>
  <w:num w:numId="15" w16cid:durableId="2521284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1AD"/>
    <w:rsid w:val="0003779E"/>
    <w:rsid w:val="00051B08"/>
    <w:rsid w:val="000D23F5"/>
    <w:rsid w:val="000D792D"/>
    <w:rsid w:val="00140E2E"/>
    <w:rsid w:val="0015282B"/>
    <w:rsid w:val="00163878"/>
    <w:rsid w:val="002A776A"/>
    <w:rsid w:val="002D058C"/>
    <w:rsid w:val="00343313"/>
    <w:rsid w:val="00345460"/>
    <w:rsid w:val="003677FF"/>
    <w:rsid w:val="00377309"/>
    <w:rsid w:val="00395F18"/>
    <w:rsid w:val="003964A7"/>
    <w:rsid w:val="003E1269"/>
    <w:rsid w:val="00401A6A"/>
    <w:rsid w:val="00426DEE"/>
    <w:rsid w:val="00440D09"/>
    <w:rsid w:val="00474835"/>
    <w:rsid w:val="004A208E"/>
    <w:rsid w:val="004B794D"/>
    <w:rsid w:val="004D0890"/>
    <w:rsid w:val="004D209D"/>
    <w:rsid w:val="00537330"/>
    <w:rsid w:val="0057372C"/>
    <w:rsid w:val="00626923"/>
    <w:rsid w:val="00645B5D"/>
    <w:rsid w:val="006A0512"/>
    <w:rsid w:val="006D1EAE"/>
    <w:rsid w:val="006D4C89"/>
    <w:rsid w:val="00742BE7"/>
    <w:rsid w:val="007A1BEA"/>
    <w:rsid w:val="007D47B8"/>
    <w:rsid w:val="00812667"/>
    <w:rsid w:val="00826AF4"/>
    <w:rsid w:val="00851723"/>
    <w:rsid w:val="00886ACF"/>
    <w:rsid w:val="00887A38"/>
    <w:rsid w:val="008C3E21"/>
    <w:rsid w:val="00913E0E"/>
    <w:rsid w:val="00925803"/>
    <w:rsid w:val="00957081"/>
    <w:rsid w:val="009F0041"/>
    <w:rsid w:val="00A018AE"/>
    <w:rsid w:val="00A8618A"/>
    <w:rsid w:val="00AE4B3D"/>
    <w:rsid w:val="00B021AD"/>
    <w:rsid w:val="00BA27FD"/>
    <w:rsid w:val="00BB5AED"/>
    <w:rsid w:val="00BD4F22"/>
    <w:rsid w:val="00C1492F"/>
    <w:rsid w:val="00C5486F"/>
    <w:rsid w:val="00C60833"/>
    <w:rsid w:val="00C65123"/>
    <w:rsid w:val="00C74373"/>
    <w:rsid w:val="00C77BF7"/>
    <w:rsid w:val="00C77D44"/>
    <w:rsid w:val="00C82081"/>
    <w:rsid w:val="00CA2E50"/>
    <w:rsid w:val="00CA72AF"/>
    <w:rsid w:val="00CB40AF"/>
    <w:rsid w:val="00CC1B16"/>
    <w:rsid w:val="00CE30D6"/>
    <w:rsid w:val="00CF4F24"/>
    <w:rsid w:val="00D0111A"/>
    <w:rsid w:val="00D41643"/>
    <w:rsid w:val="00DA2CF5"/>
    <w:rsid w:val="00DE497C"/>
    <w:rsid w:val="00DE6711"/>
    <w:rsid w:val="00E317F2"/>
    <w:rsid w:val="00E45B88"/>
    <w:rsid w:val="00E57688"/>
    <w:rsid w:val="00E7002C"/>
    <w:rsid w:val="00E85627"/>
    <w:rsid w:val="00E901AB"/>
    <w:rsid w:val="00EC5DFF"/>
    <w:rsid w:val="00ED270D"/>
    <w:rsid w:val="00EF4ED2"/>
    <w:rsid w:val="00EF5C7A"/>
    <w:rsid w:val="00F17AEC"/>
    <w:rsid w:val="00F230EF"/>
    <w:rsid w:val="00F4157A"/>
    <w:rsid w:val="00F64581"/>
    <w:rsid w:val="00FA7245"/>
    <w:rsid w:val="00FC1E0C"/>
    <w:rsid w:val="00FC4BC8"/>
    <w:rsid w:val="00FD11B4"/>
    <w:rsid w:val="00FD192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44105"/>
  <w15:chartTrackingRefBased/>
  <w15:docId w15:val="{31844F1A-309E-A94B-832E-FC8D86219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Heading3">
    <w:name w:val="heading 3"/>
    <w:basedOn w:val="Normal"/>
    <w:link w:val="Heading3Char"/>
    <w:uiPriority w:val="9"/>
    <w:qFormat/>
    <w:rsid w:val="00F64581"/>
    <w:pPr>
      <w:spacing w:before="100" w:beforeAutospacing="1" w:after="100" w:afterAutospacing="1"/>
      <w:outlineLvl w:val="2"/>
    </w:pPr>
    <w:rPr>
      <w:rFonts w:ascii="Times New Roman" w:eastAsia="Times New Roman" w:hAnsi="Times New Roman" w:cs="Times New Roman"/>
      <w:b/>
      <w:bCs/>
      <w:sz w:val="27"/>
      <w:szCs w:val="27"/>
      <w:lang w:val="es-ES"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21AD"/>
    <w:rPr>
      <w:b/>
      <w:bCs/>
    </w:rPr>
  </w:style>
  <w:style w:type="paragraph" w:styleId="NoSpacing">
    <w:name w:val="No Spacing"/>
    <w:uiPriority w:val="1"/>
    <w:qFormat/>
    <w:rsid w:val="00B021AD"/>
    <w:rPr>
      <w:lang w:val="es-ES_tradnl"/>
    </w:rPr>
  </w:style>
  <w:style w:type="paragraph" w:styleId="Footer">
    <w:name w:val="footer"/>
    <w:basedOn w:val="Normal"/>
    <w:link w:val="FooterChar"/>
    <w:uiPriority w:val="99"/>
    <w:unhideWhenUsed/>
    <w:rsid w:val="00F4157A"/>
    <w:pPr>
      <w:tabs>
        <w:tab w:val="center" w:pos="4419"/>
        <w:tab w:val="right" w:pos="8838"/>
      </w:tabs>
    </w:pPr>
  </w:style>
  <w:style w:type="character" w:customStyle="1" w:styleId="FooterChar">
    <w:name w:val="Footer Char"/>
    <w:basedOn w:val="DefaultParagraphFont"/>
    <w:link w:val="Footer"/>
    <w:uiPriority w:val="99"/>
    <w:rsid w:val="00F4157A"/>
    <w:rPr>
      <w:lang w:val="es-ES_tradnl"/>
    </w:rPr>
  </w:style>
  <w:style w:type="character" w:styleId="PageNumber">
    <w:name w:val="page number"/>
    <w:basedOn w:val="DefaultParagraphFont"/>
    <w:uiPriority w:val="99"/>
    <w:semiHidden/>
    <w:unhideWhenUsed/>
    <w:rsid w:val="00F4157A"/>
  </w:style>
  <w:style w:type="paragraph" w:customStyle="1" w:styleId="H1G">
    <w:name w:val="_ H_1_G"/>
    <w:basedOn w:val="Normal"/>
    <w:next w:val="Normal"/>
    <w:qFormat/>
    <w:rsid w:val="00742BE7"/>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Cs w:val="20"/>
      <w:lang w:val="es-ES" w:eastAsia="es-ES"/>
    </w:rPr>
  </w:style>
  <w:style w:type="paragraph" w:customStyle="1" w:styleId="H23G">
    <w:name w:val="_ H_2/3_G"/>
    <w:basedOn w:val="Normal"/>
    <w:next w:val="Normal"/>
    <w:qFormat/>
    <w:rsid w:val="00742BE7"/>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s-ES" w:eastAsia="es-ES"/>
    </w:rPr>
  </w:style>
  <w:style w:type="paragraph" w:customStyle="1" w:styleId="SingleTxtG">
    <w:name w:val="_ Single Txt_G"/>
    <w:basedOn w:val="Normal"/>
    <w:link w:val="SingleTxtGChar"/>
    <w:qFormat/>
    <w:rsid w:val="00742BE7"/>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rsid w:val="00742BE7"/>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rsid w:val="00051B08"/>
    <w:pPr>
      <w:spacing w:before="100" w:beforeAutospacing="1" w:after="100" w:afterAutospacing="1"/>
    </w:pPr>
    <w:rPr>
      <w:rFonts w:ascii="Times New Roman" w:eastAsia="Times New Roman" w:hAnsi="Times New Roman" w:cs="Times New Roman"/>
      <w:lang w:val="es-ES" w:eastAsia="es-ES_tradnl"/>
    </w:rPr>
  </w:style>
  <w:style w:type="character" w:customStyle="1" w:styleId="Heading3Char">
    <w:name w:val="Heading 3 Char"/>
    <w:basedOn w:val="DefaultParagraphFont"/>
    <w:link w:val="Heading3"/>
    <w:uiPriority w:val="9"/>
    <w:rsid w:val="00F64581"/>
    <w:rPr>
      <w:rFonts w:ascii="Times New Roman" w:eastAsia="Times New Roman" w:hAnsi="Times New Roman" w:cs="Times New Roman"/>
      <w:b/>
      <w:bCs/>
      <w:sz w:val="27"/>
      <w:szCs w:val="27"/>
      <w:lang w:eastAsia="es-ES_tradnl"/>
    </w:rPr>
  </w:style>
  <w:style w:type="paragraph" w:styleId="BodyText">
    <w:name w:val="Body Text"/>
    <w:basedOn w:val="Normal"/>
    <w:link w:val="BodyTextChar"/>
    <w:rsid w:val="00F64581"/>
    <w:pPr>
      <w:widowControl w:val="0"/>
      <w:suppressAutoHyphens/>
      <w:spacing w:after="140" w:line="276" w:lineRule="auto"/>
    </w:pPr>
    <w:rPr>
      <w:rFonts w:ascii="Times New Roman" w:eastAsia="Arial Unicode MS" w:hAnsi="Times New Roman" w:cs="Arial Unicode MS"/>
      <w:kern w:val="2"/>
      <w:lang w:val="es-ES" w:eastAsia="hi-IN" w:bidi="hi-IN"/>
    </w:rPr>
  </w:style>
  <w:style w:type="character" w:customStyle="1" w:styleId="BodyTextChar">
    <w:name w:val="Body Text Char"/>
    <w:basedOn w:val="DefaultParagraphFont"/>
    <w:link w:val="BodyText"/>
    <w:rsid w:val="00F64581"/>
    <w:rPr>
      <w:rFonts w:ascii="Times New Roman" w:eastAsia="Arial Unicode MS" w:hAnsi="Times New Roman" w:cs="Arial Unicode MS"/>
      <w:kern w:val="2"/>
      <w:lang w:eastAsia="hi-IN" w:bidi="hi-IN"/>
    </w:rPr>
  </w:style>
  <w:style w:type="character" w:customStyle="1" w:styleId="Ninguno">
    <w:name w:val="Ninguno"/>
    <w:qFormat/>
    <w:rsid w:val="00626923"/>
    <w:rPr>
      <w:lang w:val="es-ES_tradnl"/>
    </w:rPr>
  </w:style>
  <w:style w:type="paragraph" w:customStyle="1" w:styleId="Cuerpo">
    <w:name w:val="Cuerpo"/>
    <w:qFormat/>
    <w:rsid w:val="00626923"/>
    <w:rPr>
      <w:rFonts w:ascii="Cambria" w:eastAsia="Cambria" w:hAnsi="Cambria" w:cs="Cambria"/>
      <w:color w:val="000000"/>
      <w:u w:color="000000"/>
      <w:lang w:val="es-ES_tradnl" w:eastAsia="zh-CN" w:bidi="hi-IN"/>
    </w:rPr>
  </w:style>
  <w:style w:type="character" w:customStyle="1" w:styleId="Hyperlink1">
    <w:name w:val="Hyperlink.1"/>
    <w:basedOn w:val="Ninguno"/>
    <w:qFormat/>
    <w:rsid w:val="00626923"/>
    <w:rPr>
      <w:rFonts w:ascii="Arial" w:eastAsia="Arial" w:hAnsi="Arial" w:cs="Arial"/>
      <w:sz w:val="22"/>
      <w:szCs w:val="22"/>
      <w:lang w:val="es-ES_tradnl"/>
    </w:rPr>
  </w:style>
  <w:style w:type="character" w:customStyle="1" w:styleId="Hyperlink3">
    <w:name w:val="Hyperlink.3"/>
    <w:basedOn w:val="DefaultParagraphFont"/>
    <w:qFormat/>
    <w:rsid w:val="00626923"/>
    <w:rPr>
      <w:rFonts w:ascii="Arial" w:eastAsia="Arial" w:hAnsi="Arial" w:cs="Arial"/>
      <w:color w:val="000000"/>
      <w:sz w:val="22"/>
      <w:szCs w:val="22"/>
      <w:u w:val="single" w:color="0000FF"/>
      <w:shd w:val="clear" w:color="auto" w:fill="FFFFFF"/>
      <w:lang w:val="es-ES_tradnl"/>
    </w:rPr>
  </w:style>
  <w:style w:type="character" w:styleId="Hyperlink">
    <w:name w:val="Hyperlink"/>
    <w:basedOn w:val="DefaultParagraphFont"/>
    <w:uiPriority w:val="99"/>
    <w:unhideWhenUsed/>
    <w:rsid w:val="00E45B88"/>
    <w:rPr>
      <w:color w:val="0563C1" w:themeColor="hyperlink"/>
      <w:u w:val="single"/>
    </w:rPr>
  </w:style>
  <w:style w:type="character" w:styleId="UnresolvedMention">
    <w:name w:val="Unresolved Mention"/>
    <w:basedOn w:val="DefaultParagraphFont"/>
    <w:uiPriority w:val="99"/>
    <w:semiHidden/>
    <w:unhideWhenUsed/>
    <w:rsid w:val="00E45B88"/>
    <w:rPr>
      <w:color w:val="605E5C"/>
      <w:shd w:val="clear" w:color="auto" w:fill="E1DFDD"/>
    </w:rPr>
  </w:style>
  <w:style w:type="paragraph" w:styleId="FootnoteText">
    <w:name w:val="footnote text"/>
    <w:basedOn w:val="Normal"/>
    <w:link w:val="FootnoteTextChar"/>
    <w:unhideWhenUsed/>
    <w:rsid w:val="00395F18"/>
    <w:rPr>
      <w:sz w:val="20"/>
      <w:szCs w:val="20"/>
    </w:rPr>
  </w:style>
  <w:style w:type="character" w:customStyle="1" w:styleId="FootnoteTextChar">
    <w:name w:val="Footnote Text Char"/>
    <w:basedOn w:val="DefaultParagraphFont"/>
    <w:link w:val="FootnoteText"/>
    <w:rsid w:val="00395F18"/>
    <w:rPr>
      <w:sz w:val="20"/>
      <w:szCs w:val="20"/>
      <w:lang w:val="es-ES_tradnl"/>
    </w:rPr>
  </w:style>
  <w:style w:type="character" w:styleId="FootnoteReference">
    <w:name w:val="footnote reference"/>
    <w:basedOn w:val="DefaultParagraphFont"/>
    <w:uiPriority w:val="99"/>
    <w:semiHidden/>
    <w:unhideWhenUsed/>
    <w:rsid w:val="00395F18"/>
    <w:rPr>
      <w:vertAlign w:val="superscript"/>
    </w:rPr>
  </w:style>
  <w:style w:type="character" w:customStyle="1" w:styleId="InternetLink">
    <w:name w:val="Internet Link"/>
    <w:rsid w:val="00C74373"/>
    <w:rPr>
      <w:color w:val="000080"/>
      <w:u w:val="single"/>
    </w:rPr>
  </w:style>
  <w:style w:type="character" w:styleId="FollowedHyperlink">
    <w:name w:val="FollowedHyperlink"/>
    <w:basedOn w:val="DefaultParagraphFont"/>
    <w:uiPriority w:val="99"/>
    <w:semiHidden/>
    <w:unhideWhenUsed/>
    <w:rsid w:val="00E317F2"/>
    <w:rPr>
      <w:color w:val="954F72" w:themeColor="followedHyperlink"/>
      <w:u w:val="single"/>
    </w:rPr>
  </w:style>
  <w:style w:type="character" w:customStyle="1" w:styleId="Caracteresdenotaalpie">
    <w:name w:val="Caracteres de nota al pie"/>
    <w:rsid w:val="003677FF"/>
    <w:rPr>
      <w:vertAlign w:val="superscript"/>
    </w:rPr>
  </w:style>
  <w:style w:type="character" w:customStyle="1" w:styleId="apple-converted-space">
    <w:name w:val="apple-converted-space"/>
    <w:basedOn w:val="DefaultParagraphFont"/>
    <w:rsid w:val="00886ACF"/>
  </w:style>
  <w:style w:type="character" w:styleId="Emphasis">
    <w:name w:val="Emphasis"/>
    <w:basedOn w:val="DefaultParagraphFont"/>
    <w:uiPriority w:val="20"/>
    <w:qFormat/>
    <w:rsid w:val="00886A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21784">
      <w:bodyDiv w:val="1"/>
      <w:marLeft w:val="0"/>
      <w:marRight w:val="0"/>
      <w:marTop w:val="0"/>
      <w:marBottom w:val="0"/>
      <w:divBdr>
        <w:top w:val="none" w:sz="0" w:space="0" w:color="auto"/>
        <w:left w:val="none" w:sz="0" w:space="0" w:color="auto"/>
        <w:bottom w:val="none" w:sz="0" w:space="0" w:color="auto"/>
        <w:right w:val="none" w:sz="0" w:space="0" w:color="auto"/>
      </w:divBdr>
    </w:div>
    <w:div w:id="90129382">
      <w:bodyDiv w:val="1"/>
      <w:marLeft w:val="0"/>
      <w:marRight w:val="0"/>
      <w:marTop w:val="0"/>
      <w:marBottom w:val="0"/>
      <w:divBdr>
        <w:top w:val="none" w:sz="0" w:space="0" w:color="auto"/>
        <w:left w:val="none" w:sz="0" w:space="0" w:color="auto"/>
        <w:bottom w:val="none" w:sz="0" w:space="0" w:color="auto"/>
        <w:right w:val="none" w:sz="0" w:space="0" w:color="auto"/>
      </w:divBdr>
    </w:div>
    <w:div w:id="198519539">
      <w:bodyDiv w:val="1"/>
      <w:marLeft w:val="0"/>
      <w:marRight w:val="0"/>
      <w:marTop w:val="0"/>
      <w:marBottom w:val="0"/>
      <w:divBdr>
        <w:top w:val="none" w:sz="0" w:space="0" w:color="auto"/>
        <w:left w:val="none" w:sz="0" w:space="0" w:color="auto"/>
        <w:bottom w:val="none" w:sz="0" w:space="0" w:color="auto"/>
        <w:right w:val="none" w:sz="0" w:space="0" w:color="auto"/>
      </w:divBdr>
      <w:divsChild>
        <w:div w:id="81490365">
          <w:marLeft w:val="0"/>
          <w:marRight w:val="0"/>
          <w:marTop w:val="0"/>
          <w:marBottom w:val="0"/>
          <w:divBdr>
            <w:top w:val="none" w:sz="0" w:space="0" w:color="auto"/>
            <w:left w:val="none" w:sz="0" w:space="0" w:color="auto"/>
            <w:bottom w:val="none" w:sz="0" w:space="0" w:color="auto"/>
            <w:right w:val="none" w:sz="0" w:space="0" w:color="auto"/>
          </w:divBdr>
          <w:divsChild>
            <w:div w:id="2142263172">
              <w:marLeft w:val="0"/>
              <w:marRight w:val="0"/>
              <w:marTop w:val="0"/>
              <w:marBottom w:val="0"/>
              <w:divBdr>
                <w:top w:val="none" w:sz="0" w:space="0" w:color="auto"/>
                <w:left w:val="none" w:sz="0" w:space="0" w:color="auto"/>
                <w:bottom w:val="none" w:sz="0" w:space="0" w:color="auto"/>
                <w:right w:val="none" w:sz="0" w:space="0" w:color="auto"/>
              </w:divBdr>
              <w:divsChild>
                <w:div w:id="106772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807176">
      <w:bodyDiv w:val="1"/>
      <w:marLeft w:val="0"/>
      <w:marRight w:val="0"/>
      <w:marTop w:val="0"/>
      <w:marBottom w:val="0"/>
      <w:divBdr>
        <w:top w:val="none" w:sz="0" w:space="0" w:color="auto"/>
        <w:left w:val="none" w:sz="0" w:space="0" w:color="auto"/>
        <w:bottom w:val="none" w:sz="0" w:space="0" w:color="auto"/>
        <w:right w:val="none" w:sz="0" w:space="0" w:color="auto"/>
      </w:divBdr>
    </w:div>
    <w:div w:id="688070044">
      <w:bodyDiv w:val="1"/>
      <w:marLeft w:val="0"/>
      <w:marRight w:val="0"/>
      <w:marTop w:val="0"/>
      <w:marBottom w:val="0"/>
      <w:divBdr>
        <w:top w:val="none" w:sz="0" w:space="0" w:color="auto"/>
        <w:left w:val="none" w:sz="0" w:space="0" w:color="auto"/>
        <w:bottom w:val="none" w:sz="0" w:space="0" w:color="auto"/>
        <w:right w:val="none" w:sz="0" w:space="0" w:color="auto"/>
      </w:divBdr>
      <w:divsChild>
        <w:div w:id="1515806274">
          <w:marLeft w:val="0"/>
          <w:marRight w:val="0"/>
          <w:marTop w:val="0"/>
          <w:marBottom w:val="0"/>
          <w:divBdr>
            <w:top w:val="none" w:sz="0" w:space="0" w:color="auto"/>
            <w:left w:val="none" w:sz="0" w:space="0" w:color="auto"/>
            <w:bottom w:val="none" w:sz="0" w:space="0" w:color="auto"/>
            <w:right w:val="none" w:sz="0" w:space="0" w:color="auto"/>
          </w:divBdr>
          <w:divsChild>
            <w:div w:id="1317226330">
              <w:marLeft w:val="0"/>
              <w:marRight w:val="0"/>
              <w:marTop w:val="0"/>
              <w:marBottom w:val="0"/>
              <w:divBdr>
                <w:top w:val="none" w:sz="0" w:space="0" w:color="auto"/>
                <w:left w:val="none" w:sz="0" w:space="0" w:color="auto"/>
                <w:bottom w:val="none" w:sz="0" w:space="0" w:color="auto"/>
                <w:right w:val="none" w:sz="0" w:space="0" w:color="auto"/>
              </w:divBdr>
              <w:divsChild>
                <w:div w:id="5022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305831">
      <w:bodyDiv w:val="1"/>
      <w:marLeft w:val="0"/>
      <w:marRight w:val="0"/>
      <w:marTop w:val="0"/>
      <w:marBottom w:val="0"/>
      <w:divBdr>
        <w:top w:val="none" w:sz="0" w:space="0" w:color="auto"/>
        <w:left w:val="none" w:sz="0" w:space="0" w:color="auto"/>
        <w:bottom w:val="none" w:sz="0" w:space="0" w:color="auto"/>
        <w:right w:val="none" w:sz="0" w:space="0" w:color="auto"/>
      </w:divBdr>
      <w:divsChild>
        <w:div w:id="1401947247">
          <w:marLeft w:val="0"/>
          <w:marRight w:val="0"/>
          <w:marTop w:val="0"/>
          <w:marBottom w:val="0"/>
          <w:divBdr>
            <w:top w:val="none" w:sz="0" w:space="0" w:color="auto"/>
            <w:left w:val="none" w:sz="0" w:space="0" w:color="auto"/>
            <w:bottom w:val="none" w:sz="0" w:space="0" w:color="auto"/>
            <w:right w:val="none" w:sz="0" w:space="0" w:color="auto"/>
          </w:divBdr>
          <w:divsChild>
            <w:div w:id="1616516637">
              <w:marLeft w:val="0"/>
              <w:marRight w:val="0"/>
              <w:marTop w:val="0"/>
              <w:marBottom w:val="0"/>
              <w:divBdr>
                <w:top w:val="none" w:sz="0" w:space="0" w:color="auto"/>
                <w:left w:val="none" w:sz="0" w:space="0" w:color="auto"/>
                <w:bottom w:val="none" w:sz="0" w:space="0" w:color="auto"/>
                <w:right w:val="none" w:sz="0" w:space="0" w:color="auto"/>
              </w:divBdr>
              <w:divsChild>
                <w:div w:id="89076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418404">
      <w:bodyDiv w:val="1"/>
      <w:marLeft w:val="0"/>
      <w:marRight w:val="0"/>
      <w:marTop w:val="0"/>
      <w:marBottom w:val="0"/>
      <w:divBdr>
        <w:top w:val="none" w:sz="0" w:space="0" w:color="auto"/>
        <w:left w:val="none" w:sz="0" w:space="0" w:color="auto"/>
        <w:bottom w:val="none" w:sz="0" w:space="0" w:color="auto"/>
        <w:right w:val="none" w:sz="0" w:space="0" w:color="auto"/>
      </w:divBdr>
    </w:div>
    <w:div w:id="988362167">
      <w:bodyDiv w:val="1"/>
      <w:marLeft w:val="0"/>
      <w:marRight w:val="0"/>
      <w:marTop w:val="0"/>
      <w:marBottom w:val="0"/>
      <w:divBdr>
        <w:top w:val="none" w:sz="0" w:space="0" w:color="auto"/>
        <w:left w:val="none" w:sz="0" w:space="0" w:color="auto"/>
        <w:bottom w:val="none" w:sz="0" w:space="0" w:color="auto"/>
        <w:right w:val="none" w:sz="0" w:space="0" w:color="auto"/>
      </w:divBdr>
    </w:div>
    <w:div w:id="988872763">
      <w:bodyDiv w:val="1"/>
      <w:marLeft w:val="0"/>
      <w:marRight w:val="0"/>
      <w:marTop w:val="0"/>
      <w:marBottom w:val="0"/>
      <w:divBdr>
        <w:top w:val="none" w:sz="0" w:space="0" w:color="auto"/>
        <w:left w:val="none" w:sz="0" w:space="0" w:color="auto"/>
        <w:bottom w:val="none" w:sz="0" w:space="0" w:color="auto"/>
        <w:right w:val="none" w:sz="0" w:space="0" w:color="auto"/>
      </w:divBdr>
    </w:div>
    <w:div w:id="1071733451">
      <w:bodyDiv w:val="1"/>
      <w:marLeft w:val="0"/>
      <w:marRight w:val="0"/>
      <w:marTop w:val="0"/>
      <w:marBottom w:val="0"/>
      <w:divBdr>
        <w:top w:val="none" w:sz="0" w:space="0" w:color="auto"/>
        <w:left w:val="none" w:sz="0" w:space="0" w:color="auto"/>
        <w:bottom w:val="none" w:sz="0" w:space="0" w:color="auto"/>
        <w:right w:val="none" w:sz="0" w:space="0" w:color="auto"/>
      </w:divBdr>
    </w:div>
    <w:div w:id="1223178416">
      <w:bodyDiv w:val="1"/>
      <w:marLeft w:val="0"/>
      <w:marRight w:val="0"/>
      <w:marTop w:val="0"/>
      <w:marBottom w:val="0"/>
      <w:divBdr>
        <w:top w:val="none" w:sz="0" w:space="0" w:color="auto"/>
        <w:left w:val="none" w:sz="0" w:space="0" w:color="auto"/>
        <w:bottom w:val="none" w:sz="0" w:space="0" w:color="auto"/>
        <w:right w:val="none" w:sz="0" w:space="0" w:color="auto"/>
      </w:divBdr>
    </w:div>
    <w:div w:id="1440878976">
      <w:bodyDiv w:val="1"/>
      <w:marLeft w:val="0"/>
      <w:marRight w:val="0"/>
      <w:marTop w:val="0"/>
      <w:marBottom w:val="0"/>
      <w:divBdr>
        <w:top w:val="none" w:sz="0" w:space="0" w:color="auto"/>
        <w:left w:val="none" w:sz="0" w:space="0" w:color="auto"/>
        <w:bottom w:val="none" w:sz="0" w:space="0" w:color="auto"/>
        <w:right w:val="none" w:sz="0" w:space="0" w:color="auto"/>
      </w:divBdr>
      <w:divsChild>
        <w:div w:id="1218707525">
          <w:marLeft w:val="0"/>
          <w:marRight w:val="0"/>
          <w:marTop w:val="0"/>
          <w:marBottom w:val="0"/>
          <w:divBdr>
            <w:top w:val="none" w:sz="0" w:space="0" w:color="auto"/>
            <w:left w:val="none" w:sz="0" w:space="0" w:color="auto"/>
            <w:bottom w:val="none" w:sz="0" w:space="0" w:color="auto"/>
            <w:right w:val="none" w:sz="0" w:space="0" w:color="auto"/>
          </w:divBdr>
          <w:divsChild>
            <w:div w:id="672923830">
              <w:marLeft w:val="0"/>
              <w:marRight w:val="0"/>
              <w:marTop w:val="0"/>
              <w:marBottom w:val="0"/>
              <w:divBdr>
                <w:top w:val="none" w:sz="0" w:space="0" w:color="auto"/>
                <w:left w:val="none" w:sz="0" w:space="0" w:color="auto"/>
                <w:bottom w:val="none" w:sz="0" w:space="0" w:color="auto"/>
                <w:right w:val="none" w:sz="0" w:space="0" w:color="auto"/>
              </w:divBdr>
              <w:divsChild>
                <w:div w:id="37041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361001">
      <w:bodyDiv w:val="1"/>
      <w:marLeft w:val="0"/>
      <w:marRight w:val="0"/>
      <w:marTop w:val="0"/>
      <w:marBottom w:val="0"/>
      <w:divBdr>
        <w:top w:val="none" w:sz="0" w:space="0" w:color="auto"/>
        <w:left w:val="none" w:sz="0" w:space="0" w:color="auto"/>
        <w:bottom w:val="none" w:sz="0" w:space="0" w:color="auto"/>
        <w:right w:val="none" w:sz="0" w:space="0" w:color="auto"/>
      </w:divBdr>
    </w:div>
    <w:div w:id="1510873882">
      <w:bodyDiv w:val="1"/>
      <w:marLeft w:val="0"/>
      <w:marRight w:val="0"/>
      <w:marTop w:val="0"/>
      <w:marBottom w:val="0"/>
      <w:divBdr>
        <w:top w:val="none" w:sz="0" w:space="0" w:color="auto"/>
        <w:left w:val="none" w:sz="0" w:space="0" w:color="auto"/>
        <w:bottom w:val="none" w:sz="0" w:space="0" w:color="auto"/>
        <w:right w:val="none" w:sz="0" w:space="0" w:color="auto"/>
      </w:divBdr>
    </w:div>
    <w:div w:id="1528056657">
      <w:bodyDiv w:val="1"/>
      <w:marLeft w:val="0"/>
      <w:marRight w:val="0"/>
      <w:marTop w:val="0"/>
      <w:marBottom w:val="0"/>
      <w:divBdr>
        <w:top w:val="none" w:sz="0" w:space="0" w:color="auto"/>
        <w:left w:val="none" w:sz="0" w:space="0" w:color="auto"/>
        <w:bottom w:val="none" w:sz="0" w:space="0" w:color="auto"/>
        <w:right w:val="none" w:sz="0" w:space="0" w:color="auto"/>
      </w:divBdr>
    </w:div>
    <w:div w:id="1589314730">
      <w:bodyDiv w:val="1"/>
      <w:marLeft w:val="0"/>
      <w:marRight w:val="0"/>
      <w:marTop w:val="0"/>
      <w:marBottom w:val="0"/>
      <w:divBdr>
        <w:top w:val="none" w:sz="0" w:space="0" w:color="auto"/>
        <w:left w:val="none" w:sz="0" w:space="0" w:color="auto"/>
        <w:bottom w:val="none" w:sz="0" w:space="0" w:color="auto"/>
        <w:right w:val="none" w:sz="0" w:space="0" w:color="auto"/>
      </w:divBdr>
    </w:div>
    <w:div w:id="2097439784">
      <w:bodyDiv w:val="1"/>
      <w:marLeft w:val="0"/>
      <w:marRight w:val="0"/>
      <w:marTop w:val="0"/>
      <w:marBottom w:val="0"/>
      <w:divBdr>
        <w:top w:val="none" w:sz="0" w:space="0" w:color="auto"/>
        <w:left w:val="none" w:sz="0" w:space="0" w:color="auto"/>
        <w:bottom w:val="none" w:sz="0" w:space="0" w:color="auto"/>
        <w:right w:val="none" w:sz="0" w:space="0" w:color="auto"/>
      </w:divBdr>
      <w:divsChild>
        <w:div w:id="362366226">
          <w:marLeft w:val="0"/>
          <w:marRight w:val="0"/>
          <w:marTop w:val="0"/>
          <w:marBottom w:val="0"/>
          <w:divBdr>
            <w:top w:val="none" w:sz="0" w:space="0" w:color="auto"/>
            <w:left w:val="none" w:sz="0" w:space="0" w:color="auto"/>
            <w:bottom w:val="none" w:sz="0" w:space="0" w:color="auto"/>
            <w:right w:val="none" w:sz="0" w:space="0" w:color="auto"/>
          </w:divBdr>
          <w:divsChild>
            <w:div w:id="391543720">
              <w:marLeft w:val="0"/>
              <w:marRight w:val="0"/>
              <w:marTop w:val="0"/>
              <w:marBottom w:val="0"/>
              <w:divBdr>
                <w:top w:val="none" w:sz="0" w:space="0" w:color="auto"/>
                <w:left w:val="none" w:sz="0" w:space="0" w:color="auto"/>
                <w:bottom w:val="none" w:sz="0" w:space="0" w:color="auto"/>
                <w:right w:val="none" w:sz="0" w:space="0" w:color="auto"/>
              </w:divBdr>
              <w:divsChild>
                <w:div w:id="980156647">
                  <w:marLeft w:val="0"/>
                  <w:marRight w:val="0"/>
                  <w:marTop w:val="0"/>
                  <w:marBottom w:val="0"/>
                  <w:divBdr>
                    <w:top w:val="none" w:sz="0" w:space="0" w:color="auto"/>
                    <w:left w:val="none" w:sz="0" w:space="0" w:color="auto"/>
                    <w:bottom w:val="none" w:sz="0" w:space="0" w:color="auto"/>
                    <w:right w:val="none" w:sz="0" w:space="0" w:color="auto"/>
                  </w:divBdr>
                </w:div>
              </w:divsChild>
            </w:div>
            <w:div w:id="625891754">
              <w:marLeft w:val="0"/>
              <w:marRight w:val="0"/>
              <w:marTop w:val="0"/>
              <w:marBottom w:val="0"/>
              <w:divBdr>
                <w:top w:val="none" w:sz="0" w:space="0" w:color="auto"/>
                <w:left w:val="none" w:sz="0" w:space="0" w:color="auto"/>
                <w:bottom w:val="none" w:sz="0" w:space="0" w:color="auto"/>
                <w:right w:val="none" w:sz="0" w:space="0" w:color="auto"/>
              </w:divBdr>
              <w:divsChild>
                <w:div w:id="340398899">
                  <w:marLeft w:val="0"/>
                  <w:marRight w:val="0"/>
                  <w:marTop w:val="0"/>
                  <w:marBottom w:val="0"/>
                  <w:divBdr>
                    <w:top w:val="none" w:sz="0" w:space="0" w:color="auto"/>
                    <w:left w:val="none" w:sz="0" w:space="0" w:color="auto"/>
                    <w:bottom w:val="none" w:sz="0" w:space="0" w:color="auto"/>
                    <w:right w:val="none" w:sz="0" w:space="0" w:color="auto"/>
                  </w:divBdr>
                </w:div>
              </w:divsChild>
            </w:div>
            <w:div w:id="363018979">
              <w:marLeft w:val="0"/>
              <w:marRight w:val="0"/>
              <w:marTop w:val="0"/>
              <w:marBottom w:val="0"/>
              <w:divBdr>
                <w:top w:val="none" w:sz="0" w:space="0" w:color="auto"/>
                <w:left w:val="none" w:sz="0" w:space="0" w:color="auto"/>
                <w:bottom w:val="none" w:sz="0" w:space="0" w:color="auto"/>
                <w:right w:val="none" w:sz="0" w:space="0" w:color="auto"/>
              </w:divBdr>
              <w:divsChild>
                <w:div w:id="1675455389">
                  <w:marLeft w:val="0"/>
                  <w:marRight w:val="0"/>
                  <w:marTop w:val="0"/>
                  <w:marBottom w:val="0"/>
                  <w:divBdr>
                    <w:top w:val="none" w:sz="0" w:space="0" w:color="auto"/>
                    <w:left w:val="none" w:sz="0" w:space="0" w:color="auto"/>
                    <w:bottom w:val="none" w:sz="0" w:space="0" w:color="auto"/>
                    <w:right w:val="none" w:sz="0" w:space="0" w:color="auto"/>
                  </w:divBdr>
                </w:div>
              </w:divsChild>
            </w:div>
            <w:div w:id="586839771">
              <w:marLeft w:val="0"/>
              <w:marRight w:val="0"/>
              <w:marTop w:val="0"/>
              <w:marBottom w:val="0"/>
              <w:divBdr>
                <w:top w:val="none" w:sz="0" w:space="0" w:color="auto"/>
                <w:left w:val="none" w:sz="0" w:space="0" w:color="auto"/>
                <w:bottom w:val="none" w:sz="0" w:space="0" w:color="auto"/>
                <w:right w:val="none" w:sz="0" w:space="0" w:color="auto"/>
              </w:divBdr>
              <w:divsChild>
                <w:div w:id="659384148">
                  <w:marLeft w:val="0"/>
                  <w:marRight w:val="0"/>
                  <w:marTop w:val="0"/>
                  <w:marBottom w:val="0"/>
                  <w:divBdr>
                    <w:top w:val="none" w:sz="0" w:space="0" w:color="auto"/>
                    <w:left w:val="none" w:sz="0" w:space="0" w:color="auto"/>
                    <w:bottom w:val="none" w:sz="0" w:space="0" w:color="auto"/>
                    <w:right w:val="none" w:sz="0" w:space="0" w:color="auto"/>
                  </w:divBdr>
                </w:div>
              </w:divsChild>
            </w:div>
            <w:div w:id="1158959467">
              <w:marLeft w:val="0"/>
              <w:marRight w:val="0"/>
              <w:marTop w:val="0"/>
              <w:marBottom w:val="0"/>
              <w:divBdr>
                <w:top w:val="none" w:sz="0" w:space="0" w:color="auto"/>
                <w:left w:val="none" w:sz="0" w:space="0" w:color="auto"/>
                <w:bottom w:val="none" w:sz="0" w:space="0" w:color="auto"/>
                <w:right w:val="none" w:sz="0" w:space="0" w:color="auto"/>
              </w:divBdr>
              <w:divsChild>
                <w:div w:id="1660572393">
                  <w:marLeft w:val="0"/>
                  <w:marRight w:val="0"/>
                  <w:marTop w:val="0"/>
                  <w:marBottom w:val="0"/>
                  <w:divBdr>
                    <w:top w:val="none" w:sz="0" w:space="0" w:color="auto"/>
                    <w:left w:val="none" w:sz="0" w:space="0" w:color="auto"/>
                    <w:bottom w:val="none" w:sz="0" w:space="0" w:color="auto"/>
                    <w:right w:val="none" w:sz="0" w:space="0" w:color="auto"/>
                  </w:divBdr>
                </w:div>
              </w:divsChild>
            </w:div>
            <w:div w:id="409238674">
              <w:marLeft w:val="0"/>
              <w:marRight w:val="0"/>
              <w:marTop w:val="0"/>
              <w:marBottom w:val="0"/>
              <w:divBdr>
                <w:top w:val="none" w:sz="0" w:space="0" w:color="auto"/>
                <w:left w:val="none" w:sz="0" w:space="0" w:color="auto"/>
                <w:bottom w:val="none" w:sz="0" w:space="0" w:color="auto"/>
                <w:right w:val="none" w:sz="0" w:space="0" w:color="auto"/>
              </w:divBdr>
              <w:divsChild>
                <w:div w:id="46335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44330">
          <w:marLeft w:val="0"/>
          <w:marRight w:val="0"/>
          <w:marTop w:val="0"/>
          <w:marBottom w:val="0"/>
          <w:divBdr>
            <w:top w:val="none" w:sz="0" w:space="0" w:color="auto"/>
            <w:left w:val="none" w:sz="0" w:space="0" w:color="auto"/>
            <w:bottom w:val="none" w:sz="0" w:space="0" w:color="auto"/>
            <w:right w:val="none" w:sz="0" w:space="0" w:color="auto"/>
          </w:divBdr>
          <w:divsChild>
            <w:div w:id="1640964139">
              <w:marLeft w:val="0"/>
              <w:marRight w:val="0"/>
              <w:marTop w:val="0"/>
              <w:marBottom w:val="0"/>
              <w:divBdr>
                <w:top w:val="none" w:sz="0" w:space="0" w:color="auto"/>
                <w:left w:val="none" w:sz="0" w:space="0" w:color="auto"/>
                <w:bottom w:val="none" w:sz="0" w:space="0" w:color="auto"/>
                <w:right w:val="none" w:sz="0" w:space="0" w:color="auto"/>
              </w:divBdr>
              <w:divsChild>
                <w:div w:id="175527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mcu.gob.es/casta/loadFiltroEscuelas.do?submit=PDF&amp;denominacionEscuela" TargetMode="External"/><Relationship Id="rId13" Type="http://schemas.openxmlformats.org/officeDocument/2006/relationships/hyperlink" Target="https://www.larazon.es/cultura/toros/marco-perez-hace-historia-hoy-debut-ventas-15-anos_2023051564621e4b21596b00011c7c1c.htm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ipinfancia.org/" TargetMode="External"/><Relationship Id="rId12" Type="http://schemas.openxmlformats.org/officeDocument/2006/relationships/image" Target="media/image3.jpeg"/><Relationship Id="rId17" Type="http://schemas.openxmlformats.org/officeDocument/2006/relationships/hyperlink" Target="https://www.diariodesevilla.es/toros/Grave-cornada-novillero-Marcos-Linares-Maestranza_0_1792921145.html"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mundo.es/cultura/toros/2023/05/15/64622d20fc6c835d6c8b458d.html" TargetMode="External"/><Relationship Id="rId5" Type="http://schemas.openxmlformats.org/officeDocument/2006/relationships/footnotes" Target="footnotes.xml"/><Relationship Id="rId15" Type="http://schemas.openxmlformats.org/officeDocument/2006/relationships/hyperlink" Target="https://elpais.com/cultura/2019/05/21/actualidad/1558456885_010544.html" TargetMode="Externa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s://www.boe.es/buscar/act.php?id=BOE-A-2015-11430" TargetMode="External"/><Relationship Id="rId13" Type="http://schemas.openxmlformats.org/officeDocument/2006/relationships/hyperlink" Target="https://www.eldiario.es/caballodenietzsche/escuelas-tauromaquia-maltrato-animal-legalizado_132_3889940.html" TargetMode="External"/><Relationship Id="rId18" Type="http://schemas.openxmlformats.org/officeDocument/2006/relationships/hyperlink" Target="https://as.com/actualidad/sociedad/muere-un-hombre-por-una-cornada-en-los-bous-al-carrer-de-valencia-n/" TargetMode="External"/><Relationship Id="rId3" Type="http://schemas.openxmlformats.org/officeDocument/2006/relationships/hyperlink" Target="https://tbinternet.ohchr.org/_layouts/15/treatybodyexternal/Download.aspx?symbolno=CRC%2FC%2FGC%2F26&amp;Lang=sp" TargetMode="External"/><Relationship Id="rId21" Type="http://schemas.openxmlformats.org/officeDocument/2006/relationships/hyperlink" Target="https://www.elmundo.es/cultura/toros/2024/06/02/665c988cfdddff86518b4590.html" TargetMode="External"/><Relationship Id="rId7" Type="http://schemas.openxmlformats.org/officeDocument/2006/relationships/hyperlink" Target="https://web.parlamentib.es/repositori/PUBLICACIONS/11/ple/PL-11-039.pdf" TargetMode="External"/><Relationship Id="rId12" Type="http://schemas.openxmlformats.org/officeDocument/2006/relationships/hyperlink" Target="https://sede.mcu.gob.es/casta/loadFiltroEscuelas.do?submit=PDF&amp;denominacionEscuela" TargetMode="External"/><Relationship Id="rId17" Type="http://schemas.openxmlformats.org/officeDocument/2006/relationships/hyperlink" Target="https://www.latimes.com/espanol/deportes/articulo/2022-09-02/ola-de-muertes-en-espana-pone-fiestas-taurinas-bajo-la-lupa" TargetMode="External"/><Relationship Id="rId2" Type="http://schemas.openxmlformats.org/officeDocument/2006/relationships/hyperlink" Target="https://tbinternet.ohchr.org/_layouts/15/treatybodyexternal/Download.aspx?symbolno=CRC%2FC%2FESP%2FQPR%2F7&amp;Lang=en" TargetMode="External"/><Relationship Id="rId16" Type="http://schemas.openxmlformats.org/officeDocument/2006/relationships/hyperlink" Target="https://www.levante-emv.com/comunitat-valenciana/2022/07/04/nino-doce-anos-uci-corneado-67940441.html" TargetMode="External"/><Relationship Id="rId20" Type="http://schemas.openxmlformats.org/officeDocument/2006/relationships/hyperlink" Target="https://www.elmundo.es/cultura/toros/2024/05/01/663200ebe4d4d8b9188b45a3.html" TargetMode="External"/><Relationship Id="rId1" Type="http://schemas.openxmlformats.org/officeDocument/2006/relationships/hyperlink" Target="http://tbinternet.ohchr.org/_layouts/treatybodyexternal/Download.aspx?symbolno=CRC%2FC%2FESP%2FCO%2F5-6&amp;Lang=en" TargetMode="External"/><Relationship Id="rId6" Type="http://schemas.openxmlformats.org/officeDocument/2006/relationships/hyperlink" Target="https://www.boe.es/buscar/doc.php?id=BOE-A-2017-10542" TargetMode="External"/><Relationship Id="rId11" Type="http://schemas.openxmlformats.org/officeDocument/2006/relationships/hyperlink" Target="https://salamancartvaldia.es/noticia/2019-02-04-uno-de-los-novilleros-del-bolsin-en-coma-inducido-tras-sufrir-un-accidente-de-vuelta-a-casa-68029" TargetMode="External"/><Relationship Id="rId5" Type="http://schemas.openxmlformats.org/officeDocument/2006/relationships/hyperlink" Target="https://www.boe.es/diario_boe/txt.php?id=BOE-A-2016-11124" TargetMode="External"/><Relationship Id="rId15" Type="http://schemas.openxmlformats.org/officeDocument/2006/relationships/hyperlink" Target="https://www.heraldo.es/noticias/aragon/teruel/2022/08/23/herido-grave-gea-albarracin-festejo-taurino-teruel-1595361.html" TargetMode="External"/><Relationship Id="rId23" Type="http://schemas.openxmlformats.org/officeDocument/2006/relationships/hyperlink" Target="https://tbinternet.ohchr.org/_layouts/15/treatybodyexternal/Download.aspx?symbolno=CRC%2FC%2FPRT%2FCO%2F5-6&amp;Lang=en" TargetMode="External"/><Relationship Id="rId10" Type="http://schemas.openxmlformats.org/officeDocument/2006/relationships/hyperlink" Target="https://intercids.org/posicion-supresion-premio-nacional-tauromaquia/" TargetMode="External"/><Relationship Id="rId19" Type="http://schemas.openxmlformats.org/officeDocument/2006/relationships/hyperlink" Target="https://www.lavanguardia.com/local/valencia/20220823/8477963/mueren-cinco-personas-mes-festejos-taurinos-valencianos.html" TargetMode="External"/><Relationship Id="rId4" Type="http://schemas.openxmlformats.org/officeDocument/2006/relationships/hyperlink" Target="https://tbinternet.ohchr.org/_layouts/15/treatybodyexternal/Download.aspx?symbolno=CRC%2FC%2FESP%2F7&amp;Lang=en" TargetMode="External"/><Relationship Id="rId9" Type="http://schemas.openxmlformats.org/officeDocument/2006/relationships/hyperlink" Target="https://www.boe.es/buscar/act.php?id=BOE-A-1996-4945" TargetMode="External"/><Relationship Id="rId14" Type="http://schemas.openxmlformats.org/officeDocument/2006/relationships/hyperlink" Target="https://www.elmundo.es/comunidad-valenciana/2023/08/08/64d273a3e9cf4a25398b457d.html" TargetMode="External"/><Relationship Id="rId22" Type="http://schemas.openxmlformats.org/officeDocument/2006/relationships/hyperlink" Target="https://www.telemadrid.es/noticias/madrid/El-torero-Alejandro-Conquero-sufre-una-grave-cornada-en-Cenicientos-0-2587541274--20230814085659.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9</Pages>
  <Words>2580</Words>
  <Characters>14706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Mulà</dc:creator>
  <cp:keywords/>
  <dc:description/>
  <cp:lastModifiedBy>James Boit</cp:lastModifiedBy>
  <cp:revision>2</cp:revision>
  <dcterms:created xsi:type="dcterms:W3CDTF">2025-11-06T13:36:00Z</dcterms:created>
  <dcterms:modified xsi:type="dcterms:W3CDTF">2025-11-06T13:36:00Z</dcterms:modified>
</cp:coreProperties>
</file>