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0B8" w:rsidRPr="0031114B" w:rsidRDefault="000356A1" w:rsidP="0031114B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31114B">
        <w:rPr>
          <w:rFonts w:ascii="Times New Roman" w:hAnsi="Times New Roman" w:cs="Times New Roman"/>
          <w:b/>
          <w:sz w:val="20"/>
          <w:szCs w:val="20"/>
        </w:rPr>
        <w:t xml:space="preserve">Anexo No. </w:t>
      </w:r>
      <w:r w:rsidR="00C870B8" w:rsidRPr="0031114B">
        <w:rPr>
          <w:rFonts w:ascii="Times New Roman" w:hAnsi="Times New Roman" w:cs="Times New Roman"/>
          <w:b/>
          <w:sz w:val="20"/>
          <w:szCs w:val="20"/>
        </w:rPr>
        <w:t>8</w:t>
      </w:r>
      <w:r w:rsidR="00D67396" w:rsidRPr="0031114B">
        <w:rPr>
          <w:rFonts w:ascii="Times New Roman" w:hAnsi="Times New Roman" w:cs="Times New Roman"/>
          <w:b/>
          <w:sz w:val="20"/>
          <w:szCs w:val="20"/>
        </w:rPr>
        <w:t xml:space="preserve">. </w:t>
      </w:r>
    </w:p>
    <w:p w:rsidR="006A178B" w:rsidRPr="0031114B" w:rsidRDefault="006A178B" w:rsidP="0031114B">
      <w:pPr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7D45AC" w:rsidRPr="0031114B" w:rsidRDefault="007D45AC" w:rsidP="0031114B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31114B">
        <w:rPr>
          <w:rFonts w:ascii="Times New Roman" w:hAnsi="Times New Roman" w:cs="Times New Roman"/>
          <w:b/>
          <w:sz w:val="20"/>
          <w:szCs w:val="20"/>
        </w:rPr>
        <w:t>12.1.</w:t>
      </w:r>
      <w:r w:rsidRPr="0031114B">
        <w:rPr>
          <w:rFonts w:ascii="Times New Roman" w:hAnsi="Times New Roman" w:cs="Times New Roman"/>
          <w:b/>
          <w:sz w:val="20"/>
          <w:szCs w:val="20"/>
        </w:rPr>
        <w:tab/>
        <w:t>Política nacional de salud y sistema nacional de salud.</w:t>
      </w:r>
    </w:p>
    <w:p w:rsidR="007D45AC" w:rsidRPr="0031114B" w:rsidRDefault="007D45AC" w:rsidP="0031114B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31114B">
        <w:rPr>
          <w:rFonts w:ascii="Times New Roman" w:hAnsi="Times New Roman" w:cs="Times New Roman"/>
          <w:b/>
          <w:sz w:val="20"/>
          <w:szCs w:val="20"/>
        </w:rPr>
        <w:t>Porcentaje de afiliación al Sistema Integral de Seguridad Social</w:t>
      </w:r>
    </w:p>
    <w:p w:rsidR="007D45AC" w:rsidRPr="0031114B" w:rsidRDefault="007D45AC" w:rsidP="0031114B">
      <w:pPr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r w:rsidRPr="0031114B">
        <w:rPr>
          <w:rFonts w:ascii="Times New Roman" w:hAnsi="Times New Roman" w:cs="Times New Roman"/>
          <w:noProof/>
          <w:sz w:val="20"/>
          <w:szCs w:val="20"/>
          <w:lang w:eastAsia="es-CO"/>
        </w:rPr>
        <w:drawing>
          <wp:inline distT="0" distB="0" distL="0" distR="0">
            <wp:extent cx="5534025" cy="3009265"/>
            <wp:effectExtent l="0" t="0" r="9525" b="63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3009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7D45AC" w:rsidRPr="0031114B" w:rsidRDefault="007D45AC" w:rsidP="0031114B">
      <w:pPr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7D45AC" w:rsidRPr="0031114B" w:rsidRDefault="007D45AC" w:rsidP="0031114B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31114B">
        <w:rPr>
          <w:rFonts w:ascii="Times New Roman" w:hAnsi="Times New Roman" w:cs="Times New Roman"/>
          <w:b/>
          <w:sz w:val="20"/>
          <w:szCs w:val="20"/>
        </w:rPr>
        <w:t>12.2.</w:t>
      </w:r>
      <w:r w:rsidRPr="0031114B">
        <w:rPr>
          <w:rFonts w:ascii="Times New Roman" w:hAnsi="Times New Roman" w:cs="Times New Roman"/>
          <w:b/>
          <w:sz w:val="20"/>
          <w:szCs w:val="20"/>
        </w:rPr>
        <w:tab/>
        <w:t>Medidas adoptadas para asegurar la asequibilidad a los servicios de salud.</w:t>
      </w:r>
    </w:p>
    <w:p w:rsidR="007D45AC" w:rsidRPr="0031114B" w:rsidRDefault="007D45AC" w:rsidP="0031114B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1114B">
        <w:rPr>
          <w:rFonts w:ascii="Times New Roman" w:hAnsi="Times New Roman" w:cs="Times New Roman"/>
          <w:noProof/>
          <w:sz w:val="20"/>
          <w:szCs w:val="20"/>
          <w:lang w:eastAsia="es-CO"/>
        </w:rPr>
        <w:drawing>
          <wp:inline distT="0" distB="0" distL="0" distR="0">
            <wp:extent cx="5260975" cy="1364615"/>
            <wp:effectExtent l="0" t="0" r="0" b="698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4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0975" cy="1364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45AC" w:rsidRPr="0031114B" w:rsidRDefault="007D45AC" w:rsidP="0031114B">
      <w:pPr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6A178B" w:rsidRPr="0031114B" w:rsidRDefault="006A178B" w:rsidP="0031114B">
      <w:pPr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6A178B" w:rsidRPr="0031114B" w:rsidRDefault="006A178B" w:rsidP="0031114B">
      <w:pPr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6A178B" w:rsidRPr="0031114B" w:rsidRDefault="006A178B" w:rsidP="0031114B">
      <w:pPr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6A178B" w:rsidRPr="0031114B" w:rsidRDefault="006A178B" w:rsidP="0031114B">
      <w:pPr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6A178B" w:rsidRPr="0031114B" w:rsidRDefault="006A178B" w:rsidP="0031114B">
      <w:pPr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6A178B" w:rsidRPr="0031114B" w:rsidRDefault="006A178B" w:rsidP="0031114B">
      <w:pPr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6A178B" w:rsidRPr="0031114B" w:rsidRDefault="006A178B" w:rsidP="0031114B">
      <w:pPr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7D45AC" w:rsidRPr="0031114B" w:rsidRDefault="007D45AC" w:rsidP="0031114B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31114B">
        <w:rPr>
          <w:rFonts w:ascii="Times New Roman" w:hAnsi="Times New Roman" w:cs="Times New Roman"/>
          <w:b/>
          <w:sz w:val="20"/>
          <w:szCs w:val="20"/>
        </w:rPr>
        <w:lastRenderedPageBreak/>
        <w:t>Calidad y suministro de medicamentos</w:t>
      </w:r>
    </w:p>
    <w:p w:rsidR="00301005" w:rsidRPr="0031114B" w:rsidRDefault="00D67396" w:rsidP="0031114B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31114B">
        <w:rPr>
          <w:rFonts w:ascii="Times New Roman" w:hAnsi="Times New Roman" w:cs="Times New Roman"/>
          <w:b/>
          <w:sz w:val="20"/>
          <w:szCs w:val="20"/>
        </w:rPr>
        <w:t>Programas del Instituto Nacional de Vigilancia de Medicamentos y Alimentos (INVIMA)</w:t>
      </w:r>
    </w:p>
    <w:p w:rsidR="00C870B8" w:rsidRPr="0031114B" w:rsidRDefault="00C870B8" w:rsidP="0031114B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C870B8" w:rsidRPr="0031114B" w:rsidRDefault="00C870B8" w:rsidP="0031114B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C870B8" w:rsidRPr="0031114B" w:rsidRDefault="007D45AC" w:rsidP="0031114B">
      <w:pPr>
        <w:jc w:val="both"/>
        <w:rPr>
          <w:rFonts w:ascii="Times New Roman" w:hAnsi="Times New Roman" w:cs="Times New Roman"/>
          <w:sz w:val="20"/>
          <w:szCs w:val="20"/>
        </w:rPr>
      </w:pPr>
      <w:r w:rsidRPr="0031114B">
        <w:rPr>
          <w:rFonts w:ascii="Times New Roman" w:hAnsi="Times New Roman" w:cs="Times New Roman"/>
          <w:b/>
          <w:noProof/>
          <w:sz w:val="20"/>
          <w:szCs w:val="20"/>
          <w:lang w:eastAsia="es-CO"/>
        </w:rPr>
        <w:drawing>
          <wp:anchor distT="0" distB="0" distL="114300" distR="114300" simplePos="0" relativeHeight="251659264" behindDoc="0" locked="0" layoutInCell="1" allowOverlap="1" wp14:anchorId="580A92A7" wp14:editId="28A9027C">
            <wp:simplePos x="0" y="0"/>
            <wp:positionH relativeFrom="margin">
              <wp:posOffset>741898</wp:posOffset>
            </wp:positionH>
            <wp:positionV relativeFrom="paragraph">
              <wp:posOffset>-366585</wp:posOffset>
            </wp:positionV>
            <wp:extent cx="4155743" cy="3672244"/>
            <wp:effectExtent l="0" t="0" r="0" b="4445"/>
            <wp:wrapNone/>
            <wp:docPr id="76" name="Imagen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5743" cy="36722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70B8" w:rsidRPr="0031114B" w:rsidRDefault="00C870B8" w:rsidP="0031114B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C870B8" w:rsidRPr="0031114B" w:rsidRDefault="00C870B8" w:rsidP="0031114B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C870B8" w:rsidRPr="0031114B" w:rsidRDefault="00C870B8" w:rsidP="0031114B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C870B8" w:rsidRPr="0031114B" w:rsidRDefault="00C870B8" w:rsidP="0031114B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C870B8" w:rsidRPr="0031114B" w:rsidRDefault="00C870B8" w:rsidP="0031114B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C870B8" w:rsidRPr="0031114B" w:rsidRDefault="00C870B8" w:rsidP="0031114B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C870B8" w:rsidRPr="0031114B" w:rsidRDefault="00C870B8" w:rsidP="0031114B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C870B8" w:rsidRPr="0031114B" w:rsidRDefault="00C870B8" w:rsidP="0031114B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476671" w:rsidRPr="0031114B" w:rsidRDefault="00476671" w:rsidP="0031114B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476671" w:rsidRPr="0031114B" w:rsidRDefault="00476671" w:rsidP="0031114B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476671" w:rsidRPr="0031114B" w:rsidRDefault="00476671" w:rsidP="0031114B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476671" w:rsidRPr="0031114B" w:rsidRDefault="00476671" w:rsidP="0031114B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476671" w:rsidRPr="0031114B" w:rsidRDefault="00476671" w:rsidP="0031114B">
      <w:pPr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6A178B" w:rsidRPr="0031114B" w:rsidRDefault="007D45AC" w:rsidP="0031114B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31114B">
        <w:rPr>
          <w:rFonts w:ascii="Times New Roman" w:hAnsi="Times New Roman" w:cs="Times New Roman"/>
          <w:b/>
          <w:sz w:val="20"/>
          <w:szCs w:val="20"/>
        </w:rPr>
        <w:t xml:space="preserve">12.3. </w:t>
      </w:r>
      <w:r w:rsidRPr="0031114B">
        <w:rPr>
          <w:rFonts w:ascii="Times New Roman" w:hAnsi="Times New Roman" w:cs="Times New Roman"/>
          <w:b/>
          <w:sz w:val="20"/>
          <w:szCs w:val="20"/>
        </w:rPr>
        <w:tab/>
        <w:t>Salud infantil y materna, sexual y reproductiva</w:t>
      </w:r>
    </w:p>
    <w:p w:rsidR="006A178B" w:rsidRPr="0031114B" w:rsidRDefault="006A178B" w:rsidP="0031114B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7D45AC" w:rsidRPr="0031114B" w:rsidRDefault="007D45AC" w:rsidP="0031114B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31114B">
        <w:rPr>
          <w:rFonts w:ascii="Times New Roman" w:hAnsi="Times New Roman" w:cs="Times New Roman"/>
          <w:b/>
          <w:sz w:val="20"/>
          <w:szCs w:val="20"/>
        </w:rPr>
        <w:t>Política Nacional de Salud Sexual y Reproductiva</w:t>
      </w:r>
    </w:p>
    <w:p w:rsidR="006A178B" w:rsidRPr="0031114B" w:rsidRDefault="006A178B" w:rsidP="0031114B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7D45AC" w:rsidRPr="0031114B" w:rsidRDefault="007D45AC" w:rsidP="0031114B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1114B">
        <w:rPr>
          <w:rFonts w:ascii="Times New Roman" w:hAnsi="Times New Roman" w:cs="Times New Roman"/>
          <w:noProof/>
          <w:sz w:val="20"/>
          <w:szCs w:val="20"/>
          <w:lang w:eastAsia="es-CO"/>
        </w:rPr>
        <w:drawing>
          <wp:inline distT="0" distB="0" distL="0" distR="0">
            <wp:extent cx="4848225" cy="2890665"/>
            <wp:effectExtent l="0" t="0" r="0" b="508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4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0788" cy="2892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45AC" w:rsidRPr="0031114B" w:rsidRDefault="007D45AC" w:rsidP="0031114B">
      <w:pPr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7D45AC" w:rsidRPr="0031114B" w:rsidRDefault="007D45AC" w:rsidP="0031114B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1114B">
        <w:rPr>
          <w:rFonts w:ascii="Times New Roman" w:hAnsi="Times New Roman" w:cs="Times New Roman"/>
          <w:noProof/>
          <w:sz w:val="20"/>
          <w:szCs w:val="20"/>
          <w:lang w:eastAsia="es-CO"/>
        </w:rPr>
        <w:drawing>
          <wp:inline distT="0" distB="0" distL="0" distR="0">
            <wp:extent cx="5448300" cy="1876425"/>
            <wp:effectExtent l="0" t="0" r="0" b="952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4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178B" w:rsidRPr="0031114B" w:rsidRDefault="006A178B" w:rsidP="0031114B">
      <w:pPr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7D45AC" w:rsidRPr="0031114B" w:rsidRDefault="007D45AC" w:rsidP="0031114B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31114B">
        <w:rPr>
          <w:rFonts w:ascii="Times New Roman" w:hAnsi="Times New Roman" w:cs="Times New Roman"/>
          <w:b/>
          <w:sz w:val="20"/>
          <w:szCs w:val="20"/>
        </w:rPr>
        <w:t xml:space="preserve">12.5. </w:t>
      </w:r>
      <w:r w:rsidRPr="0031114B">
        <w:rPr>
          <w:rFonts w:ascii="Times New Roman" w:hAnsi="Times New Roman" w:cs="Times New Roman"/>
          <w:b/>
          <w:sz w:val="20"/>
          <w:szCs w:val="20"/>
        </w:rPr>
        <w:tab/>
        <w:t>Prevención del uso indebido de alcohol y tabaco y el consumo de estupefacientes ilícitos y otras sustancias nocivas</w:t>
      </w:r>
    </w:p>
    <w:p w:rsidR="00C870B8" w:rsidRPr="0031114B" w:rsidRDefault="00C870B8" w:rsidP="0031114B">
      <w:pPr>
        <w:pStyle w:val="Bullet1G"/>
        <w:tabs>
          <w:tab w:val="clear" w:pos="1701"/>
          <w:tab w:val="num" w:pos="170"/>
        </w:tabs>
        <w:ind w:left="170" w:right="0"/>
        <w:rPr>
          <w:b/>
        </w:rPr>
      </w:pPr>
      <w:r w:rsidRPr="0031114B">
        <w:rPr>
          <w:b/>
        </w:rPr>
        <w:t>Para la prevención del consumo de tabaco</w:t>
      </w:r>
    </w:p>
    <w:p w:rsidR="00C870B8" w:rsidRPr="0031114B" w:rsidRDefault="00C870B8" w:rsidP="0031114B">
      <w:pPr>
        <w:ind w:left="170"/>
        <w:jc w:val="both"/>
        <w:rPr>
          <w:rFonts w:ascii="Times New Roman" w:hAnsi="Times New Roman" w:cs="Times New Roman"/>
          <w:sz w:val="20"/>
          <w:szCs w:val="20"/>
        </w:rPr>
      </w:pPr>
      <w:r w:rsidRPr="0031114B">
        <w:rPr>
          <w:rFonts w:ascii="Times New Roman" w:hAnsi="Times New Roman" w:cs="Times New Roman"/>
          <w:sz w:val="20"/>
          <w:szCs w:val="20"/>
        </w:rPr>
        <w:t xml:space="preserve">El país ha prohibido toda forma de publicidad, promoción y patrocinio y ha establecido requisitos de empaquetado y etiquetado del tabaco y sus derivados. También ha convertido en un derecho de los consumidores poder conocer y estar informados de los efectos que produce sobre su salud cualquier producto nocivo que se encuentre disponible en el mercado (Ley 1480 de 2011). </w:t>
      </w:r>
    </w:p>
    <w:p w:rsidR="00C870B8" w:rsidRPr="0031114B" w:rsidRDefault="00C870B8" w:rsidP="0031114B">
      <w:pPr>
        <w:pStyle w:val="Bullet1G"/>
        <w:tabs>
          <w:tab w:val="clear" w:pos="1701"/>
          <w:tab w:val="num" w:pos="170"/>
        </w:tabs>
        <w:ind w:left="170" w:right="0"/>
        <w:rPr>
          <w:b/>
        </w:rPr>
      </w:pPr>
      <w:r w:rsidRPr="0031114B">
        <w:rPr>
          <w:b/>
        </w:rPr>
        <w:t>Para la reducción del consumo nocivo de alcohol</w:t>
      </w:r>
    </w:p>
    <w:p w:rsidR="00C870B8" w:rsidRPr="0031114B" w:rsidRDefault="00C870B8" w:rsidP="0031114B">
      <w:pPr>
        <w:ind w:left="170"/>
        <w:jc w:val="both"/>
        <w:rPr>
          <w:rFonts w:ascii="Times New Roman" w:hAnsi="Times New Roman" w:cs="Times New Roman"/>
          <w:sz w:val="20"/>
          <w:szCs w:val="20"/>
        </w:rPr>
      </w:pPr>
      <w:r w:rsidRPr="0031114B">
        <w:rPr>
          <w:rFonts w:ascii="Times New Roman" w:hAnsi="Times New Roman" w:cs="Times New Roman"/>
          <w:sz w:val="20"/>
          <w:szCs w:val="20"/>
        </w:rPr>
        <w:t>El Decreto 120 de 2010 tiene por objeto proteger al menor de edad y a la comunidad en general de los efectos nocivos del consumo de bebidas alcohólicas y establecer medidas tendientes a la reducción del daño y la minimización del riesgo de accidentalidad, violencia cotidiana y criminalidad asociada al consumo inmoderado de alcohol.</w:t>
      </w:r>
    </w:p>
    <w:p w:rsidR="00C870B8" w:rsidRPr="0031114B" w:rsidRDefault="00C870B8" w:rsidP="0031114B">
      <w:pPr>
        <w:ind w:left="170"/>
        <w:jc w:val="both"/>
        <w:rPr>
          <w:rFonts w:ascii="Times New Roman" w:hAnsi="Times New Roman" w:cs="Times New Roman"/>
          <w:sz w:val="20"/>
          <w:szCs w:val="20"/>
        </w:rPr>
      </w:pPr>
      <w:r w:rsidRPr="0031114B">
        <w:rPr>
          <w:rFonts w:ascii="Times New Roman" w:hAnsi="Times New Roman" w:cs="Times New Roman"/>
          <w:sz w:val="20"/>
          <w:szCs w:val="20"/>
        </w:rPr>
        <w:t>La Ley 1385 del 2010 sobre alcoholismo fetal ha sido socializada para prevenir y educar respecto a las consecuencias del consumo del alcohol en las mujeres en embarazo.</w:t>
      </w:r>
    </w:p>
    <w:p w:rsidR="00C870B8" w:rsidRPr="0031114B" w:rsidRDefault="00C870B8" w:rsidP="0031114B">
      <w:pPr>
        <w:ind w:left="170"/>
        <w:jc w:val="both"/>
        <w:rPr>
          <w:rFonts w:ascii="Times New Roman" w:hAnsi="Times New Roman" w:cs="Times New Roman"/>
          <w:sz w:val="20"/>
          <w:szCs w:val="20"/>
        </w:rPr>
      </w:pPr>
      <w:r w:rsidRPr="0031114B">
        <w:rPr>
          <w:rFonts w:ascii="Times New Roman" w:hAnsi="Times New Roman" w:cs="Times New Roman"/>
          <w:sz w:val="20"/>
          <w:szCs w:val="20"/>
        </w:rPr>
        <w:t xml:space="preserve">Otras acciones desarrolladas están orientadas a promover una cultura de </w:t>
      </w:r>
      <w:proofErr w:type="spellStart"/>
      <w:r w:rsidRPr="0031114B">
        <w:rPr>
          <w:rFonts w:ascii="Times New Roman" w:hAnsi="Times New Roman" w:cs="Times New Roman"/>
          <w:sz w:val="20"/>
          <w:szCs w:val="20"/>
        </w:rPr>
        <w:t>autoregulación</w:t>
      </w:r>
      <w:proofErr w:type="spellEnd"/>
      <w:r w:rsidRPr="0031114B">
        <w:rPr>
          <w:rFonts w:ascii="Times New Roman" w:hAnsi="Times New Roman" w:cs="Times New Roman"/>
          <w:sz w:val="20"/>
          <w:szCs w:val="20"/>
        </w:rPr>
        <w:t xml:space="preserve"> del consumo de alcohol como el Programa Pactos por la Vida; y la Estrategia Nacional de Respuesta Integral Frente al Consumo de Alcohol en Colombia de 2012.</w:t>
      </w:r>
    </w:p>
    <w:p w:rsidR="00C870B8" w:rsidRPr="0031114B" w:rsidRDefault="00C870B8" w:rsidP="0031114B">
      <w:pPr>
        <w:pStyle w:val="Bullet1G"/>
        <w:tabs>
          <w:tab w:val="clear" w:pos="1701"/>
          <w:tab w:val="num" w:pos="170"/>
        </w:tabs>
        <w:ind w:left="170" w:right="0"/>
        <w:rPr>
          <w:b/>
        </w:rPr>
      </w:pPr>
      <w:r w:rsidRPr="0031114B">
        <w:rPr>
          <w:b/>
        </w:rPr>
        <w:t>Para prevención y atención del consumo de sustancias psicoactivas</w:t>
      </w:r>
    </w:p>
    <w:p w:rsidR="00C870B8" w:rsidRPr="0031114B" w:rsidRDefault="00C870B8" w:rsidP="0031114B">
      <w:pPr>
        <w:ind w:left="170"/>
        <w:jc w:val="both"/>
        <w:rPr>
          <w:rFonts w:ascii="Times New Roman" w:hAnsi="Times New Roman" w:cs="Times New Roman"/>
          <w:sz w:val="20"/>
          <w:szCs w:val="20"/>
        </w:rPr>
      </w:pPr>
      <w:r w:rsidRPr="0031114B">
        <w:rPr>
          <w:rFonts w:ascii="Times New Roman" w:hAnsi="Times New Roman" w:cs="Times New Roman"/>
          <w:sz w:val="20"/>
          <w:szCs w:val="20"/>
        </w:rPr>
        <w:t>La Ley 1566 de 2012 reconoce que toda persona que sufra trastornos mentales o cualquier otra patología derivada del consumo, abuso y adicción a sustancias psicoactivas lícitas o ilícitas, tiene derecho a ser atendida en forma integral por el SGSSS.</w:t>
      </w:r>
    </w:p>
    <w:p w:rsidR="007D45AC" w:rsidRPr="0031114B" w:rsidRDefault="00C870B8" w:rsidP="0031114B">
      <w:pPr>
        <w:ind w:left="170"/>
        <w:jc w:val="both"/>
        <w:rPr>
          <w:rFonts w:ascii="Times New Roman" w:hAnsi="Times New Roman" w:cs="Times New Roman"/>
          <w:sz w:val="20"/>
          <w:szCs w:val="20"/>
        </w:rPr>
      </w:pPr>
      <w:r w:rsidRPr="0031114B">
        <w:rPr>
          <w:rFonts w:ascii="Times New Roman" w:hAnsi="Times New Roman" w:cs="Times New Roman"/>
          <w:sz w:val="20"/>
          <w:szCs w:val="20"/>
        </w:rPr>
        <w:t xml:space="preserve">Manual para la Detención e Intervención Temprana del Consumo de Sustancias Psicoactivas y Problemas de Salud Mental en los Servicios de Salud Amigables para Adolescentes y </w:t>
      </w:r>
      <w:r w:rsidR="007D45AC" w:rsidRPr="0031114B">
        <w:rPr>
          <w:rFonts w:ascii="Times New Roman" w:hAnsi="Times New Roman" w:cs="Times New Roman"/>
          <w:sz w:val="20"/>
          <w:szCs w:val="20"/>
        </w:rPr>
        <w:t>Jóvenes;</w:t>
      </w:r>
      <w:r w:rsidRPr="0031114B">
        <w:rPr>
          <w:rFonts w:ascii="Times New Roman" w:hAnsi="Times New Roman" w:cs="Times New Roman"/>
          <w:sz w:val="20"/>
          <w:szCs w:val="20"/>
        </w:rPr>
        <w:t xml:space="preserve"> así como el Plan Nacional para la Promoción de la Salud, la Prevención y la Atención del Consumo de Sustancias Psicoactivas de 2014 y el Programa Especializado de Atención a NNA Consumidores de Sustancias Psicoactivas con sus Derechos Amenazados, Inobservados o Vulnerados de 2010.</w:t>
      </w:r>
    </w:p>
    <w:p w:rsidR="007D45AC" w:rsidRPr="0031114B" w:rsidRDefault="007D45AC" w:rsidP="0031114B">
      <w:pPr>
        <w:ind w:left="170"/>
        <w:jc w:val="both"/>
        <w:rPr>
          <w:rFonts w:ascii="Times New Roman" w:hAnsi="Times New Roman" w:cs="Times New Roman"/>
          <w:sz w:val="20"/>
          <w:szCs w:val="20"/>
        </w:rPr>
      </w:pPr>
    </w:p>
    <w:p w:rsidR="007D45AC" w:rsidRPr="0031114B" w:rsidRDefault="007D45AC" w:rsidP="0031114B">
      <w:pPr>
        <w:ind w:left="170"/>
        <w:jc w:val="both"/>
        <w:rPr>
          <w:rFonts w:ascii="Times New Roman" w:hAnsi="Times New Roman" w:cs="Times New Roman"/>
          <w:sz w:val="20"/>
          <w:szCs w:val="20"/>
        </w:rPr>
      </w:pPr>
    </w:p>
    <w:p w:rsidR="007D45AC" w:rsidRPr="0031114B" w:rsidRDefault="007D45AC" w:rsidP="0031114B">
      <w:pPr>
        <w:ind w:left="170"/>
        <w:jc w:val="both"/>
        <w:rPr>
          <w:rFonts w:ascii="Times New Roman" w:hAnsi="Times New Roman" w:cs="Times New Roman"/>
          <w:sz w:val="20"/>
          <w:szCs w:val="20"/>
        </w:rPr>
      </w:pPr>
    </w:p>
    <w:p w:rsidR="007D45AC" w:rsidRPr="0031114B" w:rsidRDefault="007D45AC" w:rsidP="0031114B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31114B">
        <w:rPr>
          <w:rFonts w:ascii="Times New Roman" w:hAnsi="Times New Roman" w:cs="Times New Roman"/>
          <w:b/>
          <w:sz w:val="20"/>
          <w:szCs w:val="20"/>
        </w:rPr>
        <w:lastRenderedPageBreak/>
        <w:t>12.6</w:t>
      </w:r>
      <w:r w:rsidR="006A178B" w:rsidRPr="0031114B">
        <w:rPr>
          <w:rFonts w:ascii="Times New Roman" w:hAnsi="Times New Roman" w:cs="Times New Roman"/>
          <w:b/>
          <w:sz w:val="20"/>
          <w:szCs w:val="20"/>
        </w:rPr>
        <w:t>.</w:t>
      </w:r>
      <w:r w:rsidRPr="0031114B">
        <w:rPr>
          <w:rFonts w:ascii="Times New Roman" w:hAnsi="Times New Roman" w:cs="Times New Roman"/>
          <w:b/>
          <w:sz w:val="20"/>
          <w:szCs w:val="20"/>
        </w:rPr>
        <w:tab/>
        <w:t>Prevención del VIH/SIDA y otras enfermedades de transmisión sexual</w:t>
      </w:r>
    </w:p>
    <w:p w:rsidR="007D45AC" w:rsidRPr="0031114B" w:rsidRDefault="007D45AC" w:rsidP="0031114B">
      <w:pPr>
        <w:ind w:left="170"/>
        <w:jc w:val="both"/>
        <w:rPr>
          <w:rFonts w:ascii="Times New Roman" w:hAnsi="Times New Roman" w:cs="Times New Roman"/>
          <w:sz w:val="20"/>
          <w:szCs w:val="20"/>
        </w:rPr>
      </w:pPr>
      <w:r w:rsidRPr="0031114B">
        <w:rPr>
          <w:rFonts w:ascii="Times New Roman" w:hAnsi="Times New Roman" w:cs="Times New Roman"/>
          <w:noProof/>
          <w:sz w:val="20"/>
          <w:szCs w:val="20"/>
          <w:lang w:eastAsia="es-CO"/>
        </w:rPr>
        <w:drawing>
          <wp:inline distT="0" distB="0" distL="0" distR="0">
            <wp:extent cx="5193030" cy="3193415"/>
            <wp:effectExtent l="0" t="0" r="7620" b="698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5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3030" cy="319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D45AC" w:rsidRPr="0031114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6A1"/>
    <w:rsid w:val="000356A1"/>
    <w:rsid w:val="00181B77"/>
    <w:rsid w:val="00301005"/>
    <w:rsid w:val="0031114B"/>
    <w:rsid w:val="00476671"/>
    <w:rsid w:val="006A178B"/>
    <w:rsid w:val="007D45AC"/>
    <w:rsid w:val="009D75C4"/>
    <w:rsid w:val="00C870B8"/>
    <w:rsid w:val="00D67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C1CEEADF-635C-4C4C-9DC8-63D99B8AB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Bullet1G">
    <w:name w:val="_Bullet 1_G"/>
    <w:basedOn w:val="Normal"/>
    <w:rsid w:val="00C870B8"/>
    <w:pPr>
      <w:numPr>
        <w:numId w:val="1"/>
      </w:numPr>
      <w:spacing w:after="120" w:line="240" w:lineRule="atLeast"/>
      <w:ind w:right="1134"/>
      <w:jc w:val="both"/>
    </w:pPr>
    <w:rPr>
      <w:rFonts w:ascii="Times New Roman" w:eastAsia="Times New Roman" w:hAnsi="Times New Roman" w:cs="Times New Roman"/>
      <w:sz w:val="20"/>
      <w:szCs w:val="20"/>
      <w:lang w:val="es-ES"/>
    </w:rPr>
  </w:style>
  <w:style w:type="paragraph" w:customStyle="1" w:styleId="H1G">
    <w:name w:val="_ H_1_G"/>
    <w:basedOn w:val="Normal"/>
    <w:next w:val="Normal"/>
    <w:rsid w:val="007D45AC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ascii="Times New Roman" w:eastAsia="Times New Roman" w:hAnsi="Times New Roman" w:cs="Times New Roman"/>
      <w:b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customXml" Target="../customXml/item3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c7ea3506faa3aa6e312ef00d74b89a0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2344FA2-569B-4301-8311-CE3DA58EE48D}"/>
</file>

<file path=customXml/itemProps2.xml><?xml version="1.0" encoding="utf-8"?>
<ds:datastoreItem xmlns:ds="http://schemas.openxmlformats.org/officeDocument/2006/customXml" ds:itemID="{FCF973F1-0AA1-43EB-A2C1-09F61A51860F}"/>
</file>

<file path=customXml/itemProps3.xml><?xml version="1.0" encoding="utf-8"?>
<ds:datastoreItem xmlns:ds="http://schemas.openxmlformats.org/officeDocument/2006/customXml" ds:itemID="{ACFD6FEB-99D6-4A6B-97D1-43941DF4165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411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Gissela Vanessa Arias Gonzalez</dc:creator>
  <cp:keywords/>
  <dc:description/>
  <cp:lastModifiedBy>Gissela Arias G</cp:lastModifiedBy>
  <cp:revision>6</cp:revision>
  <dcterms:created xsi:type="dcterms:W3CDTF">2016-05-12T15:17:00Z</dcterms:created>
  <dcterms:modified xsi:type="dcterms:W3CDTF">2016-05-12T17:26:00Z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