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72583" w14:textId="77777777" w:rsidR="0056567D" w:rsidRPr="00430B76" w:rsidRDefault="0056567D" w:rsidP="00626C39">
      <w:pPr>
        <w:rPr>
          <w:szCs w:val="24"/>
        </w:rPr>
      </w:pPr>
      <w:bookmarkStart w:id="0" w:name="_dxtcompanion_actionscomplete"/>
    </w:p>
    <w:p w14:paraId="2BF252F7" w14:textId="77777777" w:rsidR="00F67EF6" w:rsidRPr="00430B76" w:rsidRDefault="00F67EF6" w:rsidP="00D541CC">
      <w:pPr>
        <w:pStyle w:val="Title"/>
        <w:spacing w:after="0"/>
        <w:rPr>
          <w:rFonts w:cs="Times New Roman"/>
          <w:szCs w:val="24"/>
        </w:rPr>
      </w:pPr>
      <w:r w:rsidRPr="00430B76">
        <w:rPr>
          <w:rFonts w:cs="Times New Roman"/>
          <w:szCs w:val="24"/>
        </w:rPr>
        <w:t xml:space="preserve">Lesotho’s Compliance with the International Covenant on Civil and Political Rights: The Death Penalty </w:t>
      </w:r>
    </w:p>
    <w:p w14:paraId="750349F0" w14:textId="77777777" w:rsidR="00F67EF6" w:rsidRPr="00430B76" w:rsidRDefault="00F67EF6" w:rsidP="00D541CC">
      <w:pPr>
        <w:pStyle w:val="Title"/>
        <w:spacing w:after="0"/>
        <w:rPr>
          <w:rFonts w:cs="Times New Roman"/>
          <w:szCs w:val="24"/>
        </w:rPr>
      </w:pPr>
    </w:p>
    <w:p w14:paraId="311E999D" w14:textId="0A658DF3" w:rsidR="0056567D" w:rsidRPr="00430B76" w:rsidRDefault="0056567D" w:rsidP="00D541CC">
      <w:pPr>
        <w:pStyle w:val="Title"/>
        <w:spacing w:after="0"/>
        <w:rPr>
          <w:rFonts w:cs="Times New Roman"/>
          <w:szCs w:val="24"/>
        </w:rPr>
      </w:pPr>
      <w:r w:rsidRPr="00430B76">
        <w:rPr>
          <w:rFonts w:cs="Times New Roman"/>
          <w:szCs w:val="24"/>
        </w:rPr>
        <w:t>Submitted by The Advocates for Human Rights</w:t>
      </w:r>
    </w:p>
    <w:p w14:paraId="7DF7EFCD" w14:textId="77777777" w:rsidR="0056567D" w:rsidRPr="00430B76" w:rsidRDefault="0056567D" w:rsidP="00D541CC">
      <w:pPr>
        <w:pStyle w:val="BodyTextCenter"/>
        <w:rPr>
          <w:szCs w:val="24"/>
        </w:rPr>
      </w:pPr>
      <w:r w:rsidRPr="00430B76">
        <w:rPr>
          <w:szCs w:val="24"/>
        </w:rPr>
        <w:t>a non-governmental organization in special consultative status with ECOSOC since 1996</w:t>
      </w:r>
      <w:r w:rsidRPr="00430B76">
        <w:rPr>
          <w:szCs w:val="24"/>
        </w:rPr>
        <w:br/>
        <w:t>and</w:t>
      </w:r>
    </w:p>
    <w:p w14:paraId="2BB78E86" w14:textId="77777777" w:rsidR="0056567D" w:rsidRPr="00430B76" w:rsidRDefault="0056567D" w:rsidP="00D541CC">
      <w:pPr>
        <w:pStyle w:val="Title"/>
        <w:rPr>
          <w:rFonts w:cs="Times New Roman"/>
          <w:szCs w:val="24"/>
        </w:rPr>
      </w:pPr>
      <w:r w:rsidRPr="00430B76">
        <w:rPr>
          <w:rFonts w:cs="Times New Roman"/>
          <w:szCs w:val="24"/>
        </w:rPr>
        <w:t>The World Coalition Against the Death Penalty</w:t>
      </w:r>
    </w:p>
    <w:p w14:paraId="3BE378AE" w14:textId="1265F417" w:rsidR="0056567D" w:rsidRPr="00430B76" w:rsidRDefault="0056567D" w:rsidP="00D541CC">
      <w:pPr>
        <w:pStyle w:val="Title"/>
        <w:rPr>
          <w:rFonts w:cs="Times New Roman"/>
          <w:b w:val="0"/>
          <w:bCs/>
          <w:szCs w:val="24"/>
        </w:rPr>
      </w:pPr>
      <w:r w:rsidRPr="00430B76">
        <w:rPr>
          <w:rFonts w:cs="Times New Roman"/>
          <w:szCs w:val="24"/>
        </w:rPr>
        <w:t>for the 138th Session of the UN Human Rights Committee</w:t>
      </w:r>
      <w:r w:rsidRPr="00430B76">
        <w:rPr>
          <w:rFonts w:cs="Times New Roman"/>
          <w:szCs w:val="24"/>
        </w:rPr>
        <w:br/>
      </w:r>
      <w:r w:rsidR="000F7CC2" w:rsidRPr="00430B76">
        <w:rPr>
          <w:rFonts w:cs="Times New Roman"/>
          <w:bCs/>
          <w:szCs w:val="24"/>
        </w:rPr>
        <w:t xml:space="preserve">26 </w:t>
      </w:r>
      <w:r w:rsidR="000F7CC2" w:rsidRPr="00430B76">
        <w:rPr>
          <w:rFonts w:cs="Times New Roman"/>
          <w:bCs/>
          <w:color w:val="000000" w:themeColor="text1"/>
          <w:szCs w:val="24"/>
        </w:rPr>
        <w:t>June</w:t>
      </w:r>
      <w:r w:rsidR="008568EB" w:rsidRPr="00430B76">
        <w:rPr>
          <w:rFonts w:cs="Times New Roman"/>
          <w:color w:val="000000" w:themeColor="text1"/>
          <w:szCs w:val="24"/>
          <w:shd w:val="clear" w:color="auto" w:fill="FFFFFF"/>
        </w:rPr>
        <w:t>–28 July 2023</w:t>
      </w:r>
      <w:r w:rsidR="00C878DA" w:rsidRPr="00660C36">
        <w:rPr>
          <w:rFonts w:cs="Times New Roman"/>
          <w:color w:val="000000" w:themeColor="text1"/>
          <w:szCs w:val="24"/>
          <w:shd w:val="clear" w:color="auto" w:fill="FFFFFF"/>
        </w:rPr>
        <w:t xml:space="preserve"> </w:t>
      </w:r>
    </w:p>
    <w:p w14:paraId="2099886D" w14:textId="5298EA31" w:rsidR="0056567D" w:rsidRPr="00430B76" w:rsidRDefault="0056567D" w:rsidP="00D541CC">
      <w:pPr>
        <w:pStyle w:val="Title"/>
        <w:rPr>
          <w:rFonts w:cs="Times New Roman"/>
          <w:szCs w:val="24"/>
        </w:rPr>
      </w:pPr>
      <w:r w:rsidRPr="00430B76">
        <w:rPr>
          <w:rFonts w:cs="Times New Roman"/>
          <w:szCs w:val="24"/>
        </w:rPr>
        <w:t>Submitted</w:t>
      </w:r>
      <w:r w:rsidR="008568EB" w:rsidRPr="00430B76">
        <w:rPr>
          <w:rFonts w:cs="Times New Roman"/>
          <w:szCs w:val="24"/>
        </w:rPr>
        <w:t xml:space="preserve"> 29 May 2023</w:t>
      </w:r>
    </w:p>
    <w:p w14:paraId="3D136F93" w14:textId="77777777" w:rsidR="0056567D" w:rsidRPr="00430B76" w:rsidRDefault="0056567D" w:rsidP="00626C39">
      <w:pPr>
        <w:rPr>
          <w:szCs w:val="24"/>
        </w:rPr>
      </w:pPr>
    </w:p>
    <w:p w14:paraId="2DAC3A2A" w14:textId="77777777" w:rsidR="0056567D" w:rsidRPr="00430B76" w:rsidRDefault="0056567D" w:rsidP="00D541CC">
      <w:pPr>
        <w:pStyle w:val="BT12pt"/>
        <w:rPr>
          <w:szCs w:val="24"/>
        </w:rPr>
      </w:pPr>
      <w:r w:rsidRPr="00430B76">
        <w:rPr>
          <w:b/>
          <w:szCs w:val="24"/>
        </w:rPr>
        <w:t xml:space="preserve">The Advocates for Human Rights </w:t>
      </w:r>
      <w:r w:rsidRPr="00430B76">
        <w:rPr>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34015FB" w14:textId="77777777" w:rsidR="0056567D" w:rsidRPr="00430B76" w:rsidRDefault="0056567D" w:rsidP="00D541CC">
      <w:pPr>
        <w:pStyle w:val="BT12pt"/>
        <w:rPr>
          <w:szCs w:val="24"/>
        </w:rPr>
      </w:pPr>
      <w:r w:rsidRPr="00430B76">
        <w:rPr>
          <w:b/>
          <w:bCs/>
          <w:szCs w:val="24"/>
          <w:shd w:val="clear" w:color="auto" w:fill="FFFFFF"/>
        </w:rPr>
        <w:t>The World Coalition Against the Death Penalty</w:t>
      </w:r>
      <w:r w:rsidRPr="00430B76">
        <w:rPr>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C9804EB" w14:textId="77777777" w:rsidR="0056567D" w:rsidRPr="00430B76" w:rsidRDefault="0056567D" w:rsidP="20EBB8F7">
      <w:pPr>
        <w:rPr>
          <w:szCs w:val="24"/>
        </w:rPr>
      </w:pPr>
    </w:p>
    <w:p w14:paraId="3F0170D4" w14:textId="77777777" w:rsidR="0056567D" w:rsidRPr="00430B76" w:rsidRDefault="0056567D" w:rsidP="00D541CC">
      <w:pPr>
        <w:rPr>
          <w:szCs w:val="24"/>
        </w:rPr>
      </w:pPr>
      <w:r w:rsidRPr="00430B76">
        <w:rPr>
          <w:szCs w:val="24"/>
        </w:rPr>
        <w:br w:type="page"/>
      </w:r>
    </w:p>
    <w:p w14:paraId="35525D77" w14:textId="77777777" w:rsidR="0056567D" w:rsidRPr="00194AC6" w:rsidRDefault="0056567D" w:rsidP="00194AC6">
      <w:pPr>
        <w:pStyle w:val="TitleAllCap"/>
        <w:spacing w:after="120"/>
        <w:rPr>
          <w:szCs w:val="24"/>
        </w:rPr>
      </w:pPr>
      <w:r w:rsidRPr="00194AC6">
        <w:rPr>
          <w:szCs w:val="24"/>
        </w:rPr>
        <w:lastRenderedPageBreak/>
        <w:t>Executive Summary</w:t>
      </w:r>
    </w:p>
    <w:p w14:paraId="33D88003" w14:textId="3BEF2B4E" w:rsidR="0056567D" w:rsidRPr="00194AC6" w:rsidRDefault="0056567D" w:rsidP="00194AC6">
      <w:pPr>
        <w:pStyle w:val="OutlineL2"/>
        <w:spacing w:after="120"/>
        <w:rPr>
          <w:szCs w:val="24"/>
        </w:rPr>
      </w:pPr>
      <w:r w:rsidRPr="00194AC6">
        <w:rPr>
          <w:szCs w:val="24"/>
        </w:rPr>
        <w:t xml:space="preserve">This report addresses Lesotho’s compliance with its human rights obligations </w:t>
      </w:r>
      <w:proofErr w:type="gramStart"/>
      <w:r w:rsidRPr="00194AC6">
        <w:rPr>
          <w:szCs w:val="24"/>
        </w:rPr>
        <w:t>with regard to</w:t>
      </w:r>
      <w:proofErr w:type="gramEnd"/>
      <w:r w:rsidRPr="00194AC6">
        <w:rPr>
          <w:szCs w:val="24"/>
        </w:rPr>
        <w:t xml:space="preserve"> the death penalty. Although the last known execution was in 199</w:t>
      </w:r>
      <w:r w:rsidR="00443050" w:rsidRPr="00194AC6">
        <w:rPr>
          <w:szCs w:val="24"/>
        </w:rPr>
        <w:t>5</w:t>
      </w:r>
      <w:r w:rsidRPr="00194AC6">
        <w:rPr>
          <w:szCs w:val="24"/>
        </w:rPr>
        <w:t>, Lesotho has not abolished the death penalty and has not ratified the Second Optional Protocol</w:t>
      </w:r>
      <w:r w:rsidR="008568EB" w:rsidRPr="00194AC6">
        <w:rPr>
          <w:szCs w:val="24"/>
        </w:rPr>
        <w:t xml:space="preserve"> to the International Covenant on Civil and Political Rights</w:t>
      </w:r>
      <w:r w:rsidRPr="00194AC6">
        <w:rPr>
          <w:szCs w:val="24"/>
        </w:rPr>
        <w:t xml:space="preserve">. </w:t>
      </w:r>
      <w:r w:rsidR="00DD60ED" w:rsidRPr="00194AC6">
        <w:rPr>
          <w:szCs w:val="24"/>
        </w:rPr>
        <w:t xml:space="preserve">Lesotho retains the death penalty for crimes other than the most serious, and Lesotho also imposes a mandatory death sentence. </w:t>
      </w:r>
      <w:r w:rsidRPr="00194AC6">
        <w:rPr>
          <w:szCs w:val="24"/>
        </w:rPr>
        <w:t xml:space="preserve">Additionally, </w:t>
      </w:r>
      <w:r w:rsidR="00A63C4D" w:rsidRPr="00194AC6">
        <w:rPr>
          <w:szCs w:val="24"/>
        </w:rPr>
        <w:t xml:space="preserve">fair trial violations and </w:t>
      </w:r>
      <w:r w:rsidRPr="00194AC6">
        <w:rPr>
          <w:szCs w:val="24"/>
        </w:rPr>
        <w:t>poor conditions of detention raise concerns.</w:t>
      </w:r>
    </w:p>
    <w:p w14:paraId="13B3CE81" w14:textId="77777777" w:rsidR="0056567D" w:rsidRPr="00194AC6" w:rsidRDefault="0056567D" w:rsidP="00194AC6">
      <w:pPr>
        <w:pStyle w:val="Title"/>
        <w:spacing w:after="120"/>
        <w:rPr>
          <w:rFonts w:cs="Times New Roman"/>
          <w:szCs w:val="24"/>
        </w:rPr>
      </w:pPr>
      <w:r w:rsidRPr="00194AC6">
        <w:rPr>
          <w:rFonts w:cs="Times New Roman"/>
          <w:szCs w:val="24"/>
        </w:rPr>
        <w:t>Lesotho fails to uphold its obligations under the International Covenant on Civil and Political Rights</w:t>
      </w:r>
    </w:p>
    <w:p w14:paraId="17F72DDF" w14:textId="0D83AAF8" w:rsidR="005933AD" w:rsidRPr="00194AC6" w:rsidRDefault="005933AD" w:rsidP="00194AC6">
      <w:pPr>
        <w:pStyle w:val="OutlineL1"/>
        <w:keepNext/>
        <w:numPr>
          <w:ilvl w:val="0"/>
          <w:numId w:val="26"/>
        </w:numPr>
        <w:spacing w:after="120"/>
        <w:rPr>
          <w:szCs w:val="24"/>
        </w:rPr>
      </w:pPr>
      <w:r w:rsidRPr="00194AC6">
        <w:rPr>
          <w:b/>
          <w:szCs w:val="24"/>
        </w:rPr>
        <w:t>Lesotho’s death penalty practices are not in compliance with Articles 6, 7, 10, 14, 21, and 24 of the Covenant. (List of Issues Paragraphs 11)</w:t>
      </w:r>
    </w:p>
    <w:p w14:paraId="00A77F5C" w14:textId="77777777" w:rsidR="005933AD" w:rsidRPr="00194AC6" w:rsidRDefault="005933AD" w:rsidP="00194AC6">
      <w:pPr>
        <w:pStyle w:val="BT12pt"/>
        <w:keepNext/>
        <w:numPr>
          <w:ilvl w:val="0"/>
          <w:numId w:val="28"/>
        </w:numPr>
        <w:spacing w:after="120"/>
        <w:rPr>
          <w:i/>
          <w:szCs w:val="24"/>
        </w:rPr>
      </w:pPr>
      <w:r w:rsidRPr="00194AC6">
        <w:rPr>
          <w:i/>
          <w:szCs w:val="24"/>
        </w:rPr>
        <w:t>Lesotho retains the death penalty for crimes other than the most serious and has not acceded to the Second Optional Protocol to the Covenant.</w:t>
      </w:r>
    </w:p>
    <w:p w14:paraId="34CD9A81" w14:textId="757E82BE" w:rsidR="005933AD" w:rsidRPr="00194AC6" w:rsidRDefault="2B9A0205" w:rsidP="00194AC6">
      <w:pPr>
        <w:pStyle w:val="OutlineL2"/>
        <w:keepNext/>
        <w:spacing w:after="120"/>
        <w:rPr>
          <w:szCs w:val="24"/>
        </w:rPr>
      </w:pPr>
      <w:r w:rsidRPr="798DE557">
        <w:t>In its List of Issues</w:t>
      </w:r>
      <w:r w:rsidR="50127A56" w:rsidRPr="798DE557">
        <w:t xml:space="preserve"> Prior to Reporting</w:t>
      </w:r>
      <w:r w:rsidRPr="798DE557">
        <w:t>, the Committee requested information on the measures Lesotho has taken toward removing</w:t>
      </w:r>
      <w:r w:rsidR="5AB6280E" w:rsidRPr="798DE557">
        <w:t xml:space="preserve"> legal provisions </w:t>
      </w:r>
      <w:r w:rsidR="6B1E5C54" w:rsidRPr="798DE557">
        <w:t>authorizing</w:t>
      </w:r>
      <w:r w:rsidR="0C3EF5AE" w:rsidRPr="798DE557">
        <w:t xml:space="preserve"> the</w:t>
      </w:r>
      <w:r w:rsidRPr="798DE557">
        <w:t xml:space="preserve"> death penalty.</w:t>
      </w:r>
      <w:r w:rsidR="005933AD" w:rsidRPr="798DE557">
        <w:rPr>
          <w:vertAlign w:val="superscript"/>
        </w:rPr>
        <w:footnoteReference w:id="2"/>
      </w:r>
      <w:r w:rsidRPr="00194AC6">
        <w:rPr>
          <w:szCs w:val="24"/>
        </w:rPr>
        <w:t xml:space="preserve"> </w:t>
      </w:r>
      <w:r w:rsidR="45A2072B" w:rsidRPr="798DE557">
        <w:t xml:space="preserve">Lesotho </w:t>
      </w:r>
      <w:r w:rsidR="52691634" w:rsidRPr="798DE557">
        <w:t xml:space="preserve">in its </w:t>
      </w:r>
      <w:r w:rsidR="3661006D" w:rsidRPr="798DE557">
        <w:t xml:space="preserve">Second </w:t>
      </w:r>
      <w:r w:rsidR="6E3D4A95" w:rsidRPr="798DE557">
        <w:t xml:space="preserve">State Party </w:t>
      </w:r>
      <w:r w:rsidR="3661006D" w:rsidRPr="798DE557">
        <w:t>R</w:t>
      </w:r>
      <w:r w:rsidR="6E3D4A95" w:rsidRPr="798DE557">
        <w:t>eport</w:t>
      </w:r>
      <w:r w:rsidR="3983E96A" w:rsidRPr="00194AC6">
        <w:rPr>
          <w:szCs w:val="24"/>
        </w:rPr>
        <w:t xml:space="preserve"> </w:t>
      </w:r>
      <w:r w:rsidR="3661006D" w:rsidRPr="798DE557">
        <w:t xml:space="preserve">responding to the LOIPR </w:t>
      </w:r>
      <w:r w:rsidR="3983E96A" w:rsidRPr="798DE557">
        <w:t xml:space="preserve">outlined </w:t>
      </w:r>
      <w:r w:rsidR="58A01C6B" w:rsidRPr="798DE557">
        <w:t>legal safeguard</w:t>
      </w:r>
      <w:r w:rsidR="00EC042B" w:rsidRPr="798DE557">
        <w:t>s</w:t>
      </w:r>
      <w:r w:rsidR="3983E96A" w:rsidRPr="798DE557">
        <w:t xml:space="preserve"> already i</w:t>
      </w:r>
      <w:r w:rsidR="58A01C6B" w:rsidRPr="798DE557">
        <w:t xml:space="preserve">n </w:t>
      </w:r>
      <w:r w:rsidR="3983E96A" w:rsidRPr="798DE557">
        <w:t>place</w:t>
      </w:r>
      <w:r w:rsidR="00EC042B" w:rsidRPr="798DE557">
        <w:t xml:space="preserve"> to prevent executions,</w:t>
      </w:r>
      <w:r w:rsidR="58A01C6B" w:rsidRPr="00194AC6">
        <w:rPr>
          <w:szCs w:val="24"/>
        </w:rPr>
        <w:t xml:space="preserve"> </w:t>
      </w:r>
      <w:r w:rsidR="0A66B95B" w:rsidRPr="798DE557">
        <w:t xml:space="preserve">consisting of appeal courts, </w:t>
      </w:r>
      <w:r w:rsidR="729F4B8B" w:rsidRPr="798DE557">
        <w:t>the</w:t>
      </w:r>
      <w:r w:rsidR="72EC36AB" w:rsidRPr="798DE557">
        <w:t xml:space="preserve"> Pardons Committee, and </w:t>
      </w:r>
      <w:r w:rsidR="24166447" w:rsidRPr="798DE557">
        <w:t>the King’s authori</w:t>
      </w:r>
      <w:r w:rsidR="545F00F3" w:rsidRPr="798DE557">
        <w:t>ty to issue mercy.</w:t>
      </w:r>
      <w:r w:rsidR="00F90BEB" w:rsidRPr="798DE557">
        <w:rPr>
          <w:rStyle w:val="FootnoteReference"/>
        </w:rPr>
        <w:footnoteReference w:id="3"/>
      </w:r>
      <w:r w:rsidR="52691634" w:rsidRPr="00194AC6">
        <w:rPr>
          <w:szCs w:val="24"/>
        </w:rPr>
        <w:t xml:space="preserve"> </w:t>
      </w:r>
      <w:r w:rsidR="6E26C0FF" w:rsidRPr="798DE557">
        <w:t xml:space="preserve">Lesotho also </w:t>
      </w:r>
      <w:r w:rsidR="680691E3" w:rsidRPr="798DE557">
        <w:t xml:space="preserve">contended </w:t>
      </w:r>
      <w:r w:rsidR="6E26C0FF" w:rsidRPr="798DE557">
        <w:t>that</w:t>
      </w:r>
      <w:r w:rsidR="08B3C08D" w:rsidRPr="00194AC6">
        <w:rPr>
          <w:szCs w:val="24"/>
        </w:rPr>
        <w:t xml:space="preserve"> </w:t>
      </w:r>
      <w:r w:rsidR="31BD94C3" w:rsidRPr="798DE557">
        <w:t>abolition will depend on public opinion</w:t>
      </w:r>
      <w:r w:rsidR="00726593" w:rsidRPr="798DE557">
        <w:rPr>
          <w:rStyle w:val="FootnoteReference"/>
        </w:rPr>
        <w:footnoteReference w:id="4"/>
      </w:r>
      <w:r w:rsidR="31BD94C3" w:rsidRPr="798DE557">
        <w:t xml:space="preserve"> and </w:t>
      </w:r>
      <w:r w:rsidR="680691E3" w:rsidRPr="798DE557">
        <w:t xml:space="preserve">the country will include </w:t>
      </w:r>
      <w:r w:rsidR="2E708AD5" w:rsidRPr="798DE557">
        <w:t xml:space="preserve">the death penalty </w:t>
      </w:r>
      <w:r w:rsidR="680691E3" w:rsidRPr="798DE557">
        <w:t xml:space="preserve">in </w:t>
      </w:r>
      <w:r w:rsidR="23638934" w:rsidRPr="798DE557">
        <w:t xml:space="preserve">its </w:t>
      </w:r>
      <w:r w:rsidR="7C867457" w:rsidRPr="798DE557">
        <w:t>National Reform Process</w:t>
      </w:r>
      <w:r w:rsidR="31BD94C3" w:rsidRPr="00194AC6">
        <w:rPr>
          <w:szCs w:val="24"/>
        </w:rPr>
        <w:t>.</w:t>
      </w:r>
      <w:r w:rsidR="00810DFA" w:rsidRPr="798DE557">
        <w:rPr>
          <w:rStyle w:val="FootnoteReference"/>
        </w:rPr>
        <w:footnoteReference w:id="5"/>
      </w:r>
      <w:r w:rsidR="0DF02D83" w:rsidRPr="00194AC6">
        <w:rPr>
          <w:szCs w:val="24"/>
        </w:rPr>
        <w:t xml:space="preserve"> </w:t>
      </w:r>
      <w:r w:rsidR="49DA4527" w:rsidRPr="798DE557">
        <w:t xml:space="preserve">It is unclear to what extent </w:t>
      </w:r>
      <w:r w:rsidR="6E2BCC95" w:rsidRPr="798DE557">
        <w:t xml:space="preserve">authorities have included </w:t>
      </w:r>
      <w:r w:rsidR="49DA4527" w:rsidRPr="798DE557">
        <w:t xml:space="preserve">the death penalty in the National Reform Process, </w:t>
      </w:r>
      <w:r w:rsidR="6E2BCC95" w:rsidRPr="798DE557">
        <w:t xml:space="preserve">because to date the government has not announced any </w:t>
      </w:r>
      <w:r w:rsidR="56A4DF1E" w:rsidRPr="798DE557">
        <w:t xml:space="preserve">reforms </w:t>
      </w:r>
      <w:r w:rsidR="6E2BCC95" w:rsidRPr="798DE557">
        <w:t xml:space="preserve">or relevant legislation </w:t>
      </w:r>
      <w:r w:rsidR="56A4DF1E" w:rsidRPr="798DE557">
        <w:t>dedicated to the death penalty.</w:t>
      </w:r>
      <w:r w:rsidR="006A28B2" w:rsidRPr="798DE557">
        <w:rPr>
          <w:rStyle w:val="FootnoteReference"/>
        </w:rPr>
        <w:footnoteReference w:id="6"/>
      </w:r>
    </w:p>
    <w:p w14:paraId="592BA14B" w14:textId="116AB840" w:rsidR="00DB008B" w:rsidRPr="00430B76" w:rsidRDefault="656C8A7A" w:rsidP="00194AC6">
      <w:pPr>
        <w:pStyle w:val="OutlineL2"/>
        <w:spacing w:after="120"/>
      </w:pPr>
      <w:r w:rsidRPr="798DE557">
        <w:t>Lesotho is considered a “retentionist” African country with respect to the death penalty.</w:t>
      </w:r>
      <w:r w:rsidR="0056567D" w:rsidRPr="798DE557">
        <w:rPr>
          <w:vertAlign w:val="superscript"/>
        </w:rPr>
        <w:footnoteReference w:id="7"/>
      </w:r>
      <w:r w:rsidR="05E7BDFF" w:rsidRPr="798DE557">
        <w:t xml:space="preserve"> The last </w:t>
      </w:r>
      <w:r w:rsidR="640E320C" w:rsidRPr="798DE557">
        <w:t xml:space="preserve">reported </w:t>
      </w:r>
      <w:r w:rsidR="05E7BDFF" w:rsidRPr="798DE557">
        <w:t xml:space="preserve">execution was in </w:t>
      </w:r>
      <w:r w:rsidR="209915FC" w:rsidRPr="798DE557">
        <w:t xml:space="preserve">November </w:t>
      </w:r>
      <w:r w:rsidR="05E7BDFF" w:rsidRPr="798DE557">
        <w:t>199</w:t>
      </w:r>
      <w:r w:rsidR="209915FC" w:rsidRPr="798DE557">
        <w:t>5</w:t>
      </w:r>
      <w:r w:rsidR="550941D3" w:rsidRPr="00194AC6">
        <w:rPr>
          <w:szCs w:val="24"/>
        </w:rPr>
        <w:t>.</w:t>
      </w:r>
      <w:r w:rsidR="00F82209" w:rsidRPr="798DE557">
        <w:rPr>
          <w:vertAlign w:val="superscript"/>
        </w:rPr>
        <w:footnoteReference w:id="8"/>
      </w:r>
      <w:r w:rsidR="05E7BDFF" w:rsidRPr="00194AC6">
        <w:rPr>
          <w:szCs w:val="24"/>
        </w:rPr>
        <w:t xml:space="preserve"> </w:t>
      </w:r>
      <w:r w:rsidR="550941D3" w:rsidRPr="798DE557">
        <w:t>T</w:t>
      </w:r>
      <w:r w:rsidR="05E7BDFF" w:rsidRPr="798DE557">
        <w:t>he death penalty remains an available sentence</w:t>
      </w:r>
      <w:r w:rsidR="6174B8D3" w:rsidRPr="798DE557">
        <w:t xml:space="preserve">, however, and </w:t>
      </w:r>
      <w:r w:rsidR="5AB6280E" w:rsidRPr="798DE557">
        <w:t xml:space="preserve">Lesotho </w:t>
      </w:r>
      <w:r w:rsidR="0C3EF5AE" w:rsidRPr="798DE557">
        <w:t xml:space="preserve">is not a party to </w:t>
      </w:r>
      <w:r w:rsidR="5AB6280E" w:rsidRPr="798DE557">
        <w:t>the Second Optional Protocol.</w:t>
      </w:r>
      <w:r w:rsidR="00DD60ED" w:rsidRPr="798DE557">
        <w:rPr>
          <w:vertAlign w:val="superscript"/>
        </w:rPr>
        <w:footnoteReference w:id="9"/>
      </w:r>
      <w:r w:rsidR="5AB6280E" w:rsidRPr="00194AC6">
        <w:rPr>
          <w:szCs w:val="24"/>
        </w:rPr>
        <w:t xml:space="preserve"> </w:t>
      </w:r>
      <w:r w:rsidR="6174B8D3" w:rsidRPr="798DE557">
        <w:t xml:space="preserve">Lesotho has abstained from or voted no on the UN </w:t>
      </w:r>
      <w:r w:rsidR="0C3EF5AE" w:rsidRPr="798DE557">
        <w:t xml:space="preserve">General Assembly </w:t>
      </w:r>
      <w:r w:rsidR="6174B8D3" w:rsidRPr="798DE557">
        <w:t xml:space="preserve">resolution </w:t>
      </w:r>
      <w:r w:rsidR="377C4C4C" w:rsidRPr="798DE557">
        <w:t xml:space="preserve">calling for </w:t>
      </w:r>
      <w:r w:rsidR="6174B8D3" w:rsidRPr="798DE557">
        <w:t xml:space="preserve">a </w:t>
      </w:r>
      <w:r w:rsidR="377C4C4C" w:rsidRPr="798DE557">
        <w:t xml:space="preserve">global </w:t>
      </w:r>
      <w:r w:rsidR="6174B8D3" w:rsidRPr="798DE557">
        <w:t>moratorium on the use of the death penalty.</w:t>
      </w:r>
      <w:r w:rsidR="00DB008B" w:rsidRPr="798DE557">
        <w:rPr>
          <w:vertAlign w:val="superscript"/>
        </w:rPr>
        <w:footnoteReference w:id="10"/>
      </w:r>
      <w:r w:rsidR="5AB6280E" w:rsidRPr="00194AC6">
        <w:rPr>
          <w:szCs w:val="24"/>
        </w:rPr>
        <w:t xml:space="preserve"> </w:t>
      </w:r>
    </w:p>
    <w:p w14:paraId="397941E4" w14:textId="2493C28C" w:rsidR="00DB008B" w:rsidRPr="00194AC6" w:rsidRDefault="00DB008B" w:rsidP="00194AC6">
      <w:pPr>
        <w:pStyle w:val="OutlineL2"/>
        <w:spacing w:after="120"/>
        <w:rPr>
          <w:szCs w:val="24"/>
        </w:rPr>
      </w:pPr>
      <w:r w:rsidRPr="798DE557">
        <w:lastRenderedPageBreak/>
        <w:t xml:space="preserve">The Human Rights Act of 1983 </w:t>
      </w:r>
      <w:r w:rsidR="00FB1531" w:rsidRPr="798DE557">
        <w:t>recognizes the</w:t>
      </w:r>
      <w:r w:rsidRPr="798DE557">
        <w:t xml:space="preserve"> right to life, except in the execution of a sentence of a court for a criminal offense.</w:t>
      </w:r>
      <w:r w:rsidRPr="798DE557">
        <w:rPr>
          <w:vertAlign w:val="superscript"/>
        </w:rPr>
        <w:footnoteReference w:id="11"/>
      </w:r>
      <w:r w:rsidRPr="00194AC6">
        <w:rPr>
          <w:szCs w:val="24"/>
        </w:rPr>
        <w:t xml:space="preserve"> </w:t>
      </w:r>
      <w:r w:rsidR="00407F1A" w:rsidRPr="798DE557">
        <w:rPr>
          <w:highlight w:val="white"/>
        </w:rPr>
        <w:t xml:space="preserve">The </w:t>
      </w:r>
      <w:r w:rsidR="00FB1531" w:rsidRPr="798DE557">
        <w:rPr>
          <w:highlight w:val="white"/>
        </w:rPr>
        <w:t>C</w:t>
      </w:r>
      <w:r w:rsidR="00407F1A" w:rsidRPr="798DE557">
        <w:rPr>
          <w:highlight w:val="white"/>
        </w:rPr>
        <w:t>onstitution of Lesotho</w:t>
      </w:r>
      <w:r w:rsidR="00407F1A" w:rsidRPr="00194AC6">
        <w:rPr>
          <w:szCs w:val="24"/>
        </w:rPr>
        <w:t>,</w:t>
      </w:r>
      <w:r w:rsidR="00407F1A" w:rsidRPr="798DE557">
        <w:rPr>
          <w:vertAlign w:val="superscript"/>
        </w:rPr>
        <w:footnoteReference w:id="12"/>
      </w:r>
      <w:r w:rsidR="00407F1A" w:rsidRPr="798DE557">
        <w:rPr>
          <w:highlight w:val="white"/>
        </w:rPr>
        <w:t xml:space="preserve"> adopted in 1993 and amended in 2018, includes a provision that states that a person’s death resulting from a lawful act of war or in execution of the sentence of death imposed by a court shall not be considered as a deprivation of life.</w:t>
      </w:r>
    </w:p>
    <w:p w14:paraId="455EC438" w14:textId="7FA68DD3" w:rsidR="0096705A" w:rsidRPr="00194AC6" w:rsidRDefault="5E91B3BE" w:rsidP="00194AC6">
      <w:pPr>
        <w:pStyle w:val="OutlineL2"/>
        <w:spacing w:after="120"/>
        <w:rPr>
          <w:szCs w:val="24"/>
        </w:rPr>
      </w:pPr>
      <w:r w:rsidRPr="798DE557">
        <w:t xml:space="preserve">Lesotho reports in its </w:t>
      </w:r>
      <w:r w:rsidR="18F4E59A" w:rsidRPr="798DE557">
        <w:t xml:space="preserve">Second </w:t>
      </w:r>
      <w:r w:rsidR="7562E27D" w:rsidRPr="798DE557">
        <w:t>S</w:t>
      </w:r>
      <w:r w:rsidR="6E3D4A95" w:rsidRPr="798DE557">
        <w:t xml:space="preserve">tate Party report </w:t>
      </w:r>
      <w:r w:rsidRPr="798DE557">
        <w:t>that</w:t>
      </w:r>
      <w:r w:rsidR="3A60C2C2" w:rsidRPr="798DE557">
        <w:t xml:space="preserve"> murder, treason, and statutory rape carry the death penalty.</w:t>
      </w:r>
      <w:r w:rsidR="00407F1A" w:rsidRPr="798DE557">
        <w:rPr>
          <w:vertAlign w:val="superscript"/>
        </w:rPr>
        <w:footnoteReference w:id="13"/>
      </w:r>
      <w:r w:rsidR="5AB6280E" w:rsidRPr="00194AC6">
        <w:rPr>
          <w:szCs w:val="24"/>
        </w:rPr>
        <w:t xml:space="preserve"> </w:t>
      </w:r>
      <w:r w:rsidR="77B9A9EB" w:rsidRPr="798DE557">
        <w:rPr>
          <w:color w:val="222222"/>
          <w:highlight w:val="white"/>
        </w:rPr>
        <w:t>Section 297 of the Criminal Procedure and Evidence Act</w:t>
      </w:r>
      <w:r w:rsidR="007A4C52" w:rsidRPr="798DE557">
        <w:rPr>
          <w:color w:val="222222"/>
          <w:highlight w:val="white"/>
          <w:vertAlign w:val="superscript"/>
        </w:rPr>
        <w:footnoteReference w:id="14"/>
      </w:r>
      <w:r w:rsidR="77B9A9EB" w:rsidRPr="798DE557">
        <w:rPr>
          <w:color w:val="222222"/>
          <w:highlight w:val="white"/>
        </w:rPr>
        <w:t xml:space="preserve"> provides for the </w:t>
      </w:r>
      <w:r w:rsidR="3A60C2C2" w:rsidRPr="798DE557">
        <w:rPr>
          <w:color w:val="222222"/>
          <w:highlight w:val="white"/>
        </w:rPr>
        <w:t xml:space="preserve">mandatory </w:t>
      </w:r>
      <w:r w:rsidR="77B9A9EB" w:rsidRPr="798DE557">
        <w:rPr>
          <w:color w:val="222222"/>
          <w:highlight w:val="white"/>
        </w:rPr>
        <w:t xml:space="preserve">imposition of the death penalty </w:t>
      </w:r>
      <w:r w:rsidR="223DAF6E" w:rsidRPr="798DE557">
        <w:rPr>
          <w:color w:val="222222"/>
          <w:highlight w:val="white"/>
        </w:rPr>
        <w:t xml:space="preserve">for </w:t>
      </w:r>
      <w:r w:rsidR="77B9A9EB" w:rsidRPr="798DE557">
        <w:rPr>
          <w:color w:val="222222"/>
          <w:highlight w:val="white"/>
        </w:rPr>
        <w:t>murder</w:t>
      </w:r>
      <w:r w:rsidR="5AB6280E" w:rsidRPr="798DE557">
        <w:rPr>
          <w:color w:val="222222"/>
          <w:highlight w:val="white"/>
        </w:rPr>
        <w:t xml:space="preserve"> </w:t>
      </w:r>
      <w:r w:rsidR="223DAF6E" w:rsidRPr="798DE557">
        <w:rPr>
          <w:color w:val="222222"/>
          <w:highlight w:val="white"/>
        </w:rPr>
        <w:t xml:space="preserve">in the absence of </w:t>
      </w:r>
      <w:r w:rsidR="5AB6280E" w:rsidRPr="798DE557">
        <w:rPr>
          <w:color w:val="222222"/>
          <w:highlight w:val="white"/>
        </w:rPr>
        <w:t>extenuating circumstances</w:t>
      </w:r>
      <w:r w:rsidR="77B9A9EB" w:rsidRPr="798DE557">
        <w:rPr>
          <w:color w:val="222222"/>
          <w:highlight w:val="white"/>
        </w:rPr>
        <w:t>, treason, and rape</w:t>
      </w:r>
      <w:r w:rsidR="5AB6280E" w:rsidRPr="798DE557">
        <w:rPr>
          <w:color w:val="222222"/>
        </w:rPr>
        <w:t xml:space="preserve">. </w:t>
      </w:r>
      <w:r w:rsidR="3BE59BF5" w:rsidRPr="798DE557">
        <w:rPr>
          <w:color w:val="222222"/>
        </w:rPr>
        <w:t xml:space="preserve">In addition to these mandatory sentences, </w:t>
      </w:r>
      <w:r w:rsidR="3BE59BF5" w:rsidRPr="798DE557">
        <w:t xml:space="preserve">the Lesotho </w:t>
      </w:r>
      <w:proofErr w:type="spellStart"/>
      <w:r w:rsidR="3BE59BF5" w:rsidRPr="798DE557">
        <w:t>Defence</w:t>
      </w:r>
      <w:proofErr w:type="spellEnd"/>
      <w:r w:rsidR="3BE59BF5" w:rsidRPr="798DE557">
        <w:t xml:space="preserve"> Force Act of 1996</w:t>
      </w:r>
      <w:r w:rsidR="009122DE" w:rsidRPr="798DE557">
        <w:rPr>
          <w:rStyle w:val="FootnoteReference"/>
          <w:color w:val="222222"/>
        </w:rPr>
        <w:footnoteReference w:id="15"/>
      </w:r>
      <w:r w:rsidR="3BE59BF5" w:rsidRPr="798DE557">
        <w:t xml:space="preserve"> also allows the death penalty as a non-mandatory punishment for </w:t>
      </w:r>
      <w:r w:rsidR="223DAF6E" w:rsidRPr="798DE557">
        <w:t xml:space="preserve">certain </w:t>
      </w:r>
      <w:r w:rsidR="3BE59BF5" w:rsidRPr="798DE557">
        <w:t xml:space="preserve">military crimes: aiding the enemy, communication with the enemy, cowardly behavior, mutiny, failure to suppress mutiny with the intention to assist the enemy, and for treason and murder in civil cases. </w:t>
      </w:r>
    </w:p>
    <w:p w14:paraId="50FAD399" w14:textId="190D168E" w:rsidR="00F6292E" w:rsidRPr="00194AC6" w:rsidRDefault="5EED4CF1" w:rsidP="00194AC6">
      <w:pPr>
        <w:pStyle w:val="OutlineL2"/>
        <w:spacing w:after="120"/>
        <w:rPr>
          <w:szCs w:val="24"/>
        </w:rPr>
      </w:pPr>
      <w:r w:rsidRPr="798DE557">
        <w:t xml:space="preserve">In </w:t>
      </w:r>
      <w:r w:rsidR="5DF316B3" w:rsidRPr="798DE557">
        <w:t>October 2020</w:t>
      </w:r>
      <w:r w:rsidR="550941D3" w:rsidRPr="798DE557">
        <w:t xml:space="preserve">, the High Court ruled that </w:t>
      </w:r>
      <w:r w:rsidR="550941D3" w:rsidRPr="798DE557">
        <w:rPr>
          <w:color w:val="111111"/>
        </w:rPr>
        <w:t>that section 32(a)(vii) of the Sexual Offences Act was unconstitutional</w:t>
      </w:r>
      <w:r w:rsidR="0D9CB9FF" w:rsidRPr="798DE557">
        <w:rPr>
          <w:color w:val="111111"/>
        </w:rPr>
        <w:t>,</w:t>
      </w:r>
      <w:r w:rsidR="0096705A" w:rsidRPr="798DE557">
        <w:rPr>
          <w:rStyle w:val="FootnoteReference"/>
        </w:rPr>
        <w:footnoteReference w:id="16"/>
      </w:r>
      <w:r w:rsidR="5DF316B3" w:rsidRPr="00194AC6">
        <w:rPr>
          <w:szCs w:val="24"/>
        </w:rPr>
        <w:t xml:space="preserve"> </w:t>
      </w:r>
      <w:r w:rsidR="0D9CB9FF" w:rsidRPr="798DE557">
        <w:t xml:space="preserve">therefore eliminating the mandatory death sentence for persons convicted of rape who were aware that they carried HIV. </w:t>
      </w:r>
      <w:r w:rsidR="0D9CB9FF" w:rsidRPr="798DE557">
        <w:rPr>
          <w:color w:val="222222"/>
          <w:highlight w:val="white"/>
        </w:rPr>
        <w:t xml:space="preserve">Section 32(a)(vii) imposed the mandatory death penalty </w:t>
      </w:r>
      <w:r w:rsidR="4D308F0A" w:rsidRPr="798DE557">
        <w:rPr>
          <w:color w:val="222222"/>
          <w:highlight w:val="white"/>
        </w:rPr>
        <w:t xml:space="preserve">for any person </w:t>
      </w:r>
      <w:r w:rsidR="0D9CB9FF" w:rsidRPr="798DE557">
        <w:rPr>
          <w:color w:val="222222"/>
          <w:highlight w:val="white"/>
        </w:rPr>
        <w:t xml:space="preserve">convicted of rape who knowingly committed the crime knowing that or having reasonable </w:t>
      </w:r>
      <w:r w:rsidR="0D9CB9FF" w:rsidRPr="798DE557">
        <w:rPr>
          <w:color w:val="222222"/>
        </w:rPr>
        <w:t>suspicion to believe that they were living with HIV.</w:t>
      </w:r>
      <w:r w:rsidR="0096705A" w:rsidRPr="798DE557">
        <w:rPr>
          <w:color w:val="222222"/>
          <w:vertAlign w:val="superscript"/>
        </w:rPr>
        <w:footnoteReference w:id="17"/>
      </w:r>
    </w:p>
    <w:p w14:paraId="402EC0CC" w14:textId="00776017" w:rsidR="0056567D" w:rsidRPr="00194AC6" w:rsidRDefault="656C8A7A" w:rsidP="00194AC6">
      <w:pPr>
        <w:pStyle w:val="OutlineL2"/>
        <w:spacing w:after="120"/>
        <w:rPr>
          <w:szCs w:val="24"/>
        </w:rPr>
      </w:pPr>
      <w:r w:rsidRPr="677BA02C">
        <w:t xml:space="preserve">The Criminal Procedure and Evidence Act expressly forbids the execution of children under </w:t>
      </w:r>
      <w:r w:rsidR="79A8AD33" w:rsidRPr="677BA02C">
        <w:t xml:space="preserve">the age of </w:t>
      </w:r>
      <w:r w:rsidRPr="677BA02C">
        <w:t>18</w:t>
      </w:r>
      <w:r w:rsidR="2454FDC1" w:rsidRPr="677BA02C">
        <w:t>, women who caused the death of the</w:t>
      </w:r>
      <w:r w:rsidR="0C2CE4AB" w:rsidRPr="677BA02C">
        <w:t>ir</w:t>
      </w:r>
      <w:r w:rsidR="2454FDC1" w:rsidRPr="677BA02C">
        <w:t xml:space="preserve"> chi</w:t>
      </w:r>
      <w:r w:rsidR="0C2CE4AB" w:rsidRPr="677BA02C">
        <w:t>ldren</w:t>
      </w:r>
      <w:r w:rsidR="2454FDC1" w:rsidRPr="677BA02C">
        <w:t xml:space="preserve"> under 12 months of age and meet requirements </w:t>
      </w:r>
      <w:r w:rsidR="0C2CE4AB" w:rsidRPr="677BA02C">
        <w:t>of having “the balance of her mind</w:t>
      </w:r>
      <w:r w:rsidR="79A8AD33" w:rsidRPr="00194AC6">
        <w:rPr>
          <w:szCs w:val="24"/>
        </w:rPr>
        <w:t xml:space="preserve"> . . . </w:t>
      </w:r>
      <w:r w:rsidR="0C2CE4AB" w:rsidRPr="677BA02C">
        <w:t>disturbed” from childbirth,</w:t>
      </w:r>
      <w:r w:rsidRPr="00194AC6">
        <w:rPr>
          <w:szCs w:val="24"/>
        </w:rPr>
        <w:t xml:space="preserve"> </w:t>
      </w:r>
      <w:r w:rsidRPr="677BA02C">
        <w:t>and pregnant women.</w:t>
      </w:r>
      <w:r w:rsidR="0056567D" w:rsidRPr="677BA02C">
        <w:rPr>
          <w:vertAlign w:val="superscript"/>
        </w:rPr>
        <w:footnoteReference w:id="18"/>
      </w:r>
      <w:r w:rsidRPr="677BA02C">
        <w:t xml:space="preserve"> Other categories of people excluded from the death penalty are women with small children, </w:t>
      </w:r>
      <w:r w:rsidR="55AA0C7E" w:rsidRPr="677BA02C">
        <w:t xml:space="preserve">people living with </w:t>
      </w:r>
      <w:r w:rsidR="4C98C852" w:rsidRPr="677BA02C">
        <w:t>psychosocial disabilities</w:t>
      </w:r>
      <w:r w:rsidRPr="677BA02C">
        <w:t xml:space="preserve">, and </w:t>
      </w:r>
      <w:r w:rsidR="55AA0C7E" w:rsidRPr="677BA02C">
        <w:t>people living with intellectual disabilities</w:t>
      </w:r>
      <w:r w:rsidRPr="00194AC6">
        <w:rPr>
          <w:szCs w:val="24"/>
        </w:rPr>
        <w:t>.</w:t>
      </w:r>
      <w:r w:rsidR="0056567D" w:rsidRPr="677BA02C">
        <w:rPr>
          <w:vertAlign w:val="superscript"/>
        </w:rPr>
        <w:footnoteReference w:id="19"/>
      </w:r>
      <w:r w:rsidRPr="00194AC6">
        <w:rPr>
          <w:szCs w:val="24"/>
        </w:rPr>
        <w:t xml:space="preserve"> </w:t>
      </w:r>
    </w:p>
    <w:p w14:paraId="5CA735FD" w14:textId="7B765ED7" w:rsidR="0056567D" w:rsidRPr="00194AC6" w:rsidRDefault="656C8A7A" w:rsidP="00194AC6">
      <w:pPr>
        <w:pStyle w:val="OutlineL2"/>
        <w:spacing w:after="120"/>
        <w:rPr>
          <w:szCs w:val="24"/>
        </w:rPr>
      </w:pPr>
      <w:r w:rsidRPr="677BA02C">
        <w:t>Lesotho trial courts take into consideration numerous “extenuating circumstances” when determining whether the death penalty should be applied.</w:t>
      </w:r>
      <w:r w:rsidR="0056567D" w:rsidRPr="677BA02C">
        <w:rPr>
          <w:vertAlign w:val="superscript"/>
        </w:rPr>
        <w:footnoteReference w:id="20"/>
      </w:r>
      <w:r w:rsidRPr="677BA02C">
        <w:t xml:space="preserve"> These </w:t>
      </w:r>
      <w:r w:rsidR="712A4A42" w:rsidRPr="677BA02C">
        <w:t xml:space="preserve">circumstances </w:t>
      </w:r>
      <w:r w:rsidRPr="677BA02C">
        <w:t xml:space="preserve">include: “youth, liquor, emotional conflict, the nature of motive, provocation, sub-normal intelligence, general background, impulsiveness, a lesser part in the commission of the </w:t>
      </w:r>
      <w:r w:rsidRPr="677BA02C">
        <w:lastRenderedPageBreak/>
        <w:t xml:space="preserve">murder, the absence of </w:t>
      </w:r>
      <w:proofErr w:type="spellStart"/>
      <w:r w:rsidRPr="677BA02C">
        <w:rPr>
          <w:i/>
        </w:rPr>
        <w:t>dolus</w:t>
      </w:r>
      <w:proofErr w:type="spellEnd"/>
      <w:r w:rsidRPr="677BA02C">
        <w:rPr>
          <w:i/>
        </w:rPr>
        <w:t xml:space="preserve"> </w:t>
      </w:r>
      <w:proofErr w:type="spellStart"/>
      <w:r w:rsidRPr="677BA02C">
        <w:rPr>
          <w:i/>
        </w:rPr>
        <w:t>directus</w:t>
      </w:r>
      <w:proofErr w:type="spellEnd"/>
      <w:r w:rsidRPr="677BA02C">
        <w:t>, belief in witchcraft, absence of premeditation or planning, ‘heavy confrontation’ between the accused and the deceased before the murder, the rage of the accused.”</w:t>
      </w:r>
      <w:r w:rsidR="0056567D" w:rsidRPr="677BA02C">
        <w:rPr>
          <w:vertAlign w:val="superscript"/>
        </w:rPr>
        <w:footnoteReference w:id="21"/>
      </w:r>
    </w:p>
    <w:p w14:paraId="0AF048BE" w14:textId="570EAFEA" w:rsidR="009768A6" w:rsidRPr="00194AC6" w:rsidRDefault="656C8A7A" w:rsidP="00194AC6">
      <w:pPr>
        <w:pStyle w:val="OutlineL2"/>
        <w:spacing w:after="120"/>
        <w:rPr>
          <w:szCs w:val="24"/>
        </w:rPr>
      </w:pPr>
      <w:r w:rsidRPr="677BA02C">
        <w:t>Extenuating circumstances have a significant impact on whether the death penalty is ultimately applied in Lesotho.</w:t>
      </w:r>
      <w:r w:rsidR="0056567D" w:rsidRPr="677BA02C">
        <w:rPr>
          <w:vertAlign w:val="superscript"/>
        </w:rPr>
        <w:footnoteReference w:id="22"/>
      </w:r>
      <w:r w:rsidRPr="677BA02C">
        <w:t xml:space="preserve"> The High Court</w:t>
      </w:r>
      <w:r w:rsidR="1EA50472" w:rsidRPr="677BA02C">
        <w:t xml:space="preserve"> has occasionally sentenced people to death</w:t>
      </w:r>
      <w:r w:rsidRPr="677BA02C">
        <w:t xml:space="preserve">, but </w:t>
      </w:r>
      <w:r w:rsidR="1EA50472" w:rsidRPr="677BA02C">
        <w:t xml:space="preserve">on appeal courts </w:t>
      </w:r>
      <w:r w:rsidR="12C576DF" w:rsidRPr="677BA02C">
        <w:t xml:space="preserve">found extenuating circumstances and therefore </w:t>
      </w:r>
      <w:r w:rsidR="1EA50472" w:rsidRPr="677BA02C">
        <w:t xml:space="preserve">set aside these sentences and substituted </w:t>
      </w:r>
      <w:r w:rsidR="12C576DF" w:rsidRPr="677BA02C">
        <w:t xml:space="preserve">the penalty with </w:t>
      </w:r>
      <w:r w:rsidRPr="677BA02C">
        <w:t>life in prison.</w:t>
      </w:r>
      <w:r w:rsidR="0056567D" w:rsidRPr="677BA02C">
        <w:rPr>
          <w:vertAlign w:val="superscript"/>
        </w:rPr>
        <w:footnoteReference w:id="23"/>
      </w:r>
      <w:r w:rsidR="3A60C2C2" w:rsidRPr="677BA02C">
        <w:t xml:space="preserve"> At the end of 2018, there were two individuals under sentence of death in Lesotho.</w:t>
      </w:r>
      <w:r w:rsidR="00407F1A" w:rsidRPr="677BA02C">
        <w:rPr>
          <w:vertAlign w:val="superscript"/>
        </w:rPr>
        <w:footnoteReference w:id="24"/>
      </w:r>
      <w:r w:rsidR="3A60C2C2" w:rsidRPr="677BA02C">
        <w:t xml:space="preserve"> There were zero executions in 2019, 2020, 2021</w:t>
      </w:r>
      <w:r w:rsidR="320D259D" w:rsidRPr="677BA02C">
        <w:t>, and 2022</w:t>
      </w:r>
      <w:r w:rsidR="3A60C2C2" w:rsidRPr="00194AC6">
        <w:rPr>
          <w:szCs w:val="24"/>
        </w:rPr>
        <w:t>.</w:t>
      </w:r>
      <w:r w:rsidR="00407F1A" w:rsidRPr="677BA02C">
        <w:rPr>
          <w:vertAlign w:val="superscript"/>
        </w:rPr>
        <w:footnoteReference w:id="25"/>
      </w:r>
      <w:r w:rsidR="3A60C2C2" w:rsidRPr="677BA02C">
        <w:t xml:space="preserve"> While </w:t>
      </w:r>
      <w:r w:rsidR="320D259D" w:rsidRPr="677BA02C">
        <w:t xml:space="preserve">the </w:t>
      </w:r>
      <w:r w:rsidR="320D259D" w:rsidRPr="677BA02C">
        <w:rPr>
          <w:i/>
        </w:rPr>
        <w:t>de facto</w:t>
      </w:r>
      <w:r w:rsidR="320D259D" w:rsidRPr="677BA02C">
        <w:t xml:space="preserve"> moratorium on executions</w:t>
      </w:r>
      <w:r w:rsidR="3A60C2C2" w:rsidRPr="677BA02C">
        <w:t xml:space="preserve"> may sound promising, the reasons behind </w:t>
      </w:r>
      <w:r w:rsidR="655DCC75" w:rsidRPr="677BA02C">
        <w:t xml:space="preserve">it </w:t>
      </w:r>
      <w:r w:rsidR="3A60C2C2" w:rsidRPr="677BA02C">
        <w:t>include budgetary and personnel constraints.</w:t>
      </w:r>
      <w:r w:rsidR="00407F1A" w:rsidRPr="677BA02C">
        <w:rPr>
          <w:vertAlign w:val="superscript"/>
        </w:rPr>
        <w:footnoteReference w:id="26"/>
      </w:r>
      <w:r w:rsidR="3A60C2C2" w:rsidRPr="677BA02C">
        <w:t xml:space="preserve"> Lesotho has been unable to meet required standards of forensic testing, including DNA testing, which can be critical to ensure compliance with fair trial provisions.</w:t>
      </w:r>
      <w:r w:rsidR="00407F1A" w:rsidRPr="677BA02C">
        <w:rPr>
          <w:vertAlign w:val="superscript"/>
        </w:rPr>
        <w:footnoteReference w:id="27"/>
      </w:r>
      <w:r w:rsidR="3A60C2C2" w:rsidRPr="00194AC6">
        <w:rPr>
          <w:szCs w:val="24"/>
        </w:rPr>
        <w:t xml:space="preserve"> </w:t>
      </w:r>
    </w:p>
    <w:p w14:paraId="00DE42A7" w14:textId="60C05CFA" w:rsidR="00325E35" w:rsidRPr="00194AC6" w:rsidRDefault="0C2CE4AB" w:rsidP="00194AC6">
      <w:pPr>
        <w:pStyle w:val="OutlineL2"/>
        <w:spacing w:after="120"/>
        <w:rPr>
          <w:szCs w:val="24"/>
        </w:rPr>
      </w:pPr>
      <w:r w:rsidRPr="677BA02C">
        <w:t xml:space="preserve">The King must also approve executions, and </w:t>
      </w:r>
      <w:r w:rsidR="655DCC75" w:rsidRPr="677BA02C">
        <w:t xml:space="preserve">the Pardons Committee may pardon </w:t>
      </w:r>
      <w:r w:rsidRPr="677BA02C">
        <w:t xml:space="preserve">people under sentence of death. The </w:t>
      </w:r>
      <w:proofErr w:type="spellStart"/>
      <w:r w:rsidRPr="677BA02C">
        <w:t>Defence</w:t>
      </w:r>
      <w:proofErr w:type="spellEnd"/>
      <w:r w:rsidRPr="677BA02C">
        <w:t xml:space="preserve"> Force Act stipulates that “</w:t>
      </w:r>
      <w:r w:rsidRPr="677BA02C">
        <w:rPr>
          <w:color w:val="222222"/>
        </w:rPr>
        <w:t>A sentence of death shall not be carried into effect unless it has been approved by the King on the advice of Pardons Committee as provided for in the Constitution of Lesotho.”</w:t>
      </w:r>
      <w:r w:rsidR="009768A6" w:rsidRPr="677BA02C">
        <w:rPr>
          <w:rStyle w:val="FootnoteReference"/>
          <w:color w:val="222222"/>
        </w:rPr>
        <w:footnoteReference w:id="28"/>
      </w:r>
      <w:r w:rsidRPr="677BA02C">
        <w:rPr>
          <w:color w:val="222222"/>
        </w:rPr>
        <w:t xml:space="preserve"> The </w:t>
      </w:r>
      <w:r w:rsidRPr="677BA02C">
        <w:t>Criminal Procedure and Evidence Act</w:t>
      </w:r>
      <w:r w:rsidRPr="677BA02C">
        <w:rPr>
          <w:color w:val="222222"/>
        </w:rPr>
        <w:t xml:space="preserve"> also states that “</w:t>
      </w:r>
      <w:r w:rsidRPr="677BA02C">
        <w:t>No sentence of death shall be carried into effect except upon a special warrant signed by the King and sealed with the public seal.”</w:t>
      </w:r>
      <w:r w:rsidR="009768A6" w:rsidRPr="677BA02C">
        <w:rPr>
          <w:rStyle w:val="FootnoteReference"/>
        </w:rPr>
        <w:footnoteReference w:id="29"/>
      </w:r>
      <w:r w:rsidRPr="677BA02C">
        <w:t xml:space="preserve"> Parties must submit petitions for pardon to the Pardons Committee, which consists of a Chair</w:t>
      </w:r>
      <w:r w:rsidR="5F28D67F" w:rsidRPr="677BA02C">
        <w:t>person</w:t>
      </w:r>
      <w:r w:rsidRPr="677BA02C">
        <w:t xml:space="preserve"> and two other</w:t>
      </w:r>
      <w:r w:rsidR="5F28D67F" w:rsidRPr="677BA02C">
        <w:t xml:space="preserve"> people</w:t>
      </w:r>
      <w:r w:rsidRPr="677BA02C">
        <w:t xml:space="preserve"> appointed by the King. They review the submissions from the accused and others. The King will exercise mercy “in accordance with the advice of the Committee.”</w:t>
      </w:r>
      <w:r w:rsidR="009768A6" w:rsidRPr="677BA02C">
        <w:rPr>
          <w:vertAlign w:val="superscript"/>
        </w:rPr>
        <w:footnoteReference w:id="30"/>
      </w:r>
      <w:r w:rsidRPr="677BA02C">
        <w:t xml:space="preserve"> It is unclear if the King has, in practice, issued recent pardons for people under sentence of death.</w:t>
      </w:r>
    </w:p>
    <w:p w14:paraId="60171E6E" w14:textId="63F2F84D" w:rsidR="0056567D" w:rsidRPr="00194AC6" w:rsidRDefault="17EB576F" w:rsidP="00194AC6">
      <w:pPr>
        <w:pStyle w:val="OutlineL2"/>
        <w:spacing w:after="120"/>
        <w:rPr>
          <w:szCs w:val="24"/>
        </w:rPr>
      </w:pPr>
      <w:r w:rsidRPr="677BA02C">
        <w:lastRenderedPageBreak/>
        <w:t>Lesotho does not employ a “professional executioner,” but instead</w:t>
      </w:r>
      <w:r w:rsidR="3C85CEA7" w:rsidRPr="677BA02C">
        <w:t xml:space="preserve"> will </w:t>
      </w:r>
      <w:r w:rsidRPr="677BA02C">
        <w:t>sometimes bring in an executioner from another country</w:t>
      </w:r>
      <w:r w:rsidR="3C85CEA7" w:rsidRPr="00194AC6">
        <w:rPr>
          <w:szCs w:val="24"/>
        </w:rPr>
        <w:t>,</w:t>
      </w:r>
      <w:r w:rsidR="00325E35" w:rsidRPr="677BA02C">
        <w:rPr>
          <w:vertAlign w:val="superscript"/>
        </w:rPr>
        <w:footnoteReference w:id="31"/>
      </w:r>
      <w:r w:rsidRPr="00194AC6">
        <w:rPr>
          <w:szCs w:val="24"/>
        </w:rPr>
        <w:t xml:space="preserve"> </w:t>
      </w:r>
      <w:r w:rsidR="3C85CEA7" w:rsidRPr="677BA02C">
        <w:t xml:space="preserve">As it did </w:t>
      </w:r>
      <w:r w:rsidRPr="677BA02C">
        <w:t>in 1996.</w:t>
      </w:r>
      <w:r w:rsidR="00325E35" w:rsidRPr="677BA02C">
        <w:rPr>
          <w:vertAlign w:val="superscript"/>
        </w:rPr>
        <w:footnoteReference w:id="32"/>
      </w:r>
      <w:r w:rsidRPr="677BA02C">
        <w:t xml:space="preserve"> Lesotho uses hanging to carry out death sentences.</w:t>
      </w:r>
      <w:r w:rsidR="00325E35" w:rsidRPr="677BA02C">
        <w:rPr>
          <w:vertAlign w:val="superscript"/>
        </w:rPr>
        <w:footnoteReference w:id="33"/>
      </w:r>
      <w:r w:rsidRPr="00194AC6">
        <w:rPr>
          <w:szCs w:val="24"/>
        </w:rPr>
        <w:t xml:space="preserve"> </w:t>
      </w:r>
    </w:p>
    <w:p w14:paraId="42958999" w14:textId="65D59CED" w:rsidR="00BB4BA8" w:rsidRPr="00194AC6" w:rsidRDefault="00BB4BA8" w:rsidP="00194AC6">
      <w:pPr>
        <w:pStyle w:val="OutlineL2"/>
        <w:numPr>
          <w:ilvl w:val="0"/>
          <w:numId w:val="0"/>
        </w:numPr>
        <w:spacing w:after="120"/>
        <w:ind w:left="720"/>
        <w:rPr>
          <w:i/>
          <w:iCs/>
          <w:szCs w:val="24"/>
        </w:rPr>
      </w:pPr>
      <w:r w:rsidRPr="00194AC6">
        <w:rPr>
          <w:i/>
          <w:iCs/>
          <w:szCs w:val="24"/>
        </w:rPr>
        <w:t xml:space="preserve">b. Lesotho has not made adequate efforts to generate support to abolish the death penalty. </w:t>
      </w:r>
    </w:p>
    <w:p w14:paraId="44907BD1" w14:textId="4B11A1EC" w:rsidR="00BD331E" w:rsidRPr="00194AC6" w:rsidRDefault="22AC2105" w:rsidP="00194AC6">
      <w:pPr>
        <w:pStyle w:val="OutlineL2"/>
        <w:spacing w:after="120"/>
        <w:rPr>
          <w:szCs w:val="24"/>
        </w:rPr>
      </w:pPr>
      <w:r w:rsidRPr="677BA02C">
        <w:t xml:space="preserve">The Committee also requested </w:t>
      </w:r>
      <w:r w:rsidR="656C8A7A" w:rsidRPr="677BA02C">
        <w:t>“information on measures taken to generate support for a move away from the death penalty.”</w:t>
      </w:r>
      <w:r w:rsidR="003471C9" w:rsidRPr="677BA02C">
        <w:rPr>
          <w:rStyle w:val="FootnoteReference"/>
        </w:rPr>
        <w:footnoteReference w:id="34"/>
      </w:r>
      <w:r w:rsidR="656C8A7A" w:rsidRPr="00194AC6">
        <w:rPr>
          <w:szCs w:val="24"/>
        </w:rPr>
        <w:t xml:space="preserve"> </w:t>
      </w:r>
      <w:r w:rsidR="382DE2D4" w:rsidRPr="677BA02C">
        <w:t xml:space="preserve">There is little evidence of any </w:t>
      </w:r>
      <w:r w:rsidR="17EB576F" w:rsidRPr="677BA02C">
        <w:t>effort to garner public and political support</w:t>
      </w:r>
      <w:r w:rsidR="656C8A7A" w:rsidRPr="677BA02C">
        <w:t xml:space="preserve">. If anything, it appears there is a greater interest in </w:t>
      </w:r>
      <w:r w:rsidR="192E4243" w:rsidRPr="677BA02C">
        <w:t>resuming executions</w:t>
      </w:r>
      <w:r w:rsidR="656C8A7A" w:rsidRPr="00194AC6">
        <w:rPr>
          <w:szCs w:val="24"/>
        </w:rPr>
        <w:t>.</w:t>
      </w:r>
      <w:r w:rsidR="717D12B8" w:rsidRPr="00194AC6">
        <w:rPr>
          <w:szCs w:val="24"/>
        </w:rPr>
        <w:t xml:space="preserve"> </w:t>
      </w:r>
    </w:p>
    <w:p w14:paraId="60472605" w14:textId="18715889" w:rsidR="00880A55" w:rsidRPr="00194AC6" w:rsidRDefault="0E478E44" w:rsidP="00194AC6">
      <w:pPr>
        <w:pStyle w:val="OutlineL2"/>
        <w:spacing w:after="120"/>
        <w:rPr>
          <w:szCs w:val="24"/>
        </w:rPr>
      </w:pPr>
      <w:r w:rsidRPr="677BA02C">
        <w:t xml:space="preserve">In its </w:t>
      </w:r>
      <w:r w:rsidR="18F4E59A" w:rsidRPr="677BA02C">
        <w:t xml:space="preserve">Second </w:t>
      </w:r>
      <w:r w:rsidR="68E90DA7" w:rsidRPr="677BA02C">
        <w:t>State Party Report</w:t>
      </w:r>
      <w:r w:rsidRPr="677BA02C">
        <w:t xml:space="preserve">, Lesotho </w:t>
      </w:r>
      <w:r w:rsidR="62ECE641" w:rsidRPr="677BA02C">
        <w:t>reported tha</w:t>
      </w:r>
      <w:r w:rsidR="4FA9E919" w:rsidRPr="677BA02C">
        <w:t>t</w:t>
      </w:r>
      <w:r w:rsidR="71E2A19E" w:rsidRPr="677BA02C">
        <w:t xml:space="preserve"> it may </w:t>
      </w:r>
      <w:r w:rsidR="219AAEAC" w:rsidRPr="677BA02C">
        <w:t>become party to the</w:t>
      </w:r>
      <w:r w:rsidR="71E2A19E" w:rsidRPr="677BA02C">
        <w:t xml:space="preserve"> Second Optional Protocol depending on the results of a public referendum.</w:t>
      </w:r>
      <w:r w:rsidR="00FC4ACA" w:rsidRPr="677BA02C">
        <w:rPr>
          <w:rStyle w:val="FootnoteReference"/>
        </w:rPr>
        <w:footnoteReference w:id="35"/>
      </w:r>
      <w:r w:rsidR="7FD5965F" w:rsidRPr="677BA02C">
        <w:t xml:space="preserve"> This is concerning considering that Lesotho </w:t>
      </w:r>
      <w:r w:rsidR="1C68AB19" w:rsidRPr="677BA02C">
        <w:t xml:space="preserve">has not made </w:t>
      </w:r>
      <w:r w:rsidR="248D7EEC" w:rsidRPr="677BA02C">
        <w:t xml:space="preserve">known </w:t>
      </w:r>
      <w:r w:rsidR="1C68AB19" w:rsidRPr="677BA02C">
        <w:t xml:space="preserve">efforts to engage the public on the topic of the death penalty, including its standing in international human rights law or its </w:t>
      </w:r>
      <w:r w:rsidR="248D7EEC" w:rsidRPr="677BA02C">
        <w:t xml:space="preserve">lack of deterrent effect. </w:t>
      </w:r>
    </w:p>
    <w:p w14:paraId="5DC0256E" w14:textId="4D72729E" w:rsidR="0056567D" w:rsidRPr="00194AC6" w:rsidRDefault="192E4243" w:rsidP="00194AC6">
      <w:pPr>
        <w:pStyle w:val="OutlineL2"/>
        <w:spacing w:after="120"/>
        <w:rPr>
          <w:szCs w:val="24"/>
        </w:rPr>
      </w:pPr>
      <w:r w:rsidRPr="677BA02C">
        <w:t xml:space="preserve">The </w:t>
      </w:r>
      <w:proofErr w:type="gramStart"/>
      <w:r w:rsidRPr="677BA02C">
        <w:t>general public</w:t>
      </w:r>
      <w:proofErr w:type="gramEnd"/>
      <w:r w:rsidRPr="677BA02C">
        <w:t xml:space="preserve"> and political leaders seem to express a common sentiment </w:t>
      </w:r>
      <w:r w:rsidR="656C8A7A" w:rsidRPr="677BA02C">
        <w:t xml:space="preserve">that the death penalty is </w:t>
      </w:r>
      <w:r w:rsidR="160423F5" w:rsidRPr="677BA02C">
        <w:t xml:space="preserve">a </w:t>
      </w:r>
      <w:r w:rsidR="656C8A7A" w:rsidRPr="677BA02C">
        <w:t xml:space="preserve">necessary </w:t>
      </w:r>
      <w:r w:rsidR="160423F5" w:rsidRPr="677BA02C">
        <w:t xml:space="preserve">deterrent </w:t>
      </w:r>
      <w:r w:rsidR="656C8A7A" w:rsidRPr="677BA02C">
        <w:t>due to high murder rates.</w:t>
      </w:r>
      <w:r w:rsidR="0056567D" w:rsidRPr="677BA02C">
        <w:rPr>
          <w:vertAlign w:val="superscript"/>
        </w:rPr>
        <w:footnoteReference w:id="36"/>
      </w:r>
      <w:r w:rsidR="656C8A7A" w:rsidRPr="677BA02C">
        <w:t xml:space="preserve"> Anger over rampant killings, particularly murders </w:t>
      </w:r>
      <w:r w:rsidR="6C20EEA1" w:rsidRPr="677BA02C">
        <w:t xml:space="preserve">of </w:t>
      </w:r>
      <w:r w:rsidR="656C8A7A" w:rsidRPr="677BA02C">
        <w:t>women,</w:t>
      </w:r>
      <w:r w:rsidR="5D3BED57" w:rsidRPr="677BA02C">
        <w:rPr>
          <w:vertAlign w:val="superscript"/>
        </w:rPr>
        <w:t xml:space="preserve"> </w:t>
      </w:r>
      <w:r w:rsidR="00194A22" w:rsidRPr="677BA02C">
        <w:rPr>
          <w:vertAlign w:val="superscript"/>
        </w:rPr>
        <w:footnoteReference w:id="37"/>
      </w:r>
      <w:r w:rsidR="656C8A7A" w:rsidRPr="677BA02C">
        <w:t xml:space="preserve"> have “prompted widespread calls for Lesotho to dust off its dormant death penalty and resume executions of convicted criminals.”</w:t>
      </w:r>
      <w:r w:rsidR="0056567D" w:rsidRPr="677BA02C">
        <w:rPr>
          <w:vertAlign w:val="superscript"/>
        </w:rPr>
        <w:footnoteReference w:id="38"/>
      </w:r>
    </w:p>
    <w:p w14:paraId="2F68C574" w14:textId="77777777" w:rsidR="0056567D" w:rsidRPr="00194AC6" w:rsidRDefault="656C8A7A" w:rsidP="00194AC6">
      <w:pPr>
        <w:pStyle w:val="OutlineL2"/>
        <w:spacing w:after="120"/>
        <w:rPr>
          <w:szCs w:val="24"/>
        </w:rPr>
      </w:pPr>
      <w:r w:rsidRPr="677BA02C">
        <w:t xml:space="preserve">“[Former] Deputy Prime Minister and Democratic Congress (DC) leader, </w:t>
      </w:r>
      <w:proofErr w:type="spellStart"/>
      <w:r w:rsidRPr="677BA02C">
        <w:t>Mathibeli</w:t>
      </w:r>
      <w:proofErr w:type="spellEnd"/>
      <w:r w:rsidRPr="00194AC6">
        <w:rPr>
          <w:szCs w:val="24"/>
        </w:rPr>
        <w:t xml:space="preserve"> </w:t>
      </w:r>
      <w:proofErr w:type="spellStart"/>
      <w:r w:rsidRPr="677BA02C">
        <w:t>Mokhothu</w:t>
      </w:r>
      <w:proofErr w:type="spellEnd"/>
      <w:r w:rsidRPr="677BA02C">
        <w:t xml:space="preserve">, is among those who believe there must be zero tolerance and swift action against the killers. His DC predecessor and former Prime Minister Pakalitha Mosisili and former attorney General, </w:t>
      </w:r>
      <w:proofErr w:type="spellStart"/>
      <w:r w:rsidRPr="677BA02C">
        <w:t>Haae</w:t>
      </w:r>
      <w:proofErr w:type="spellEnd"/>
      <w:r w:rsidRPr="00194AC6">
        <w:rPr>
          <w:szCs w:val="24"/>
        </w:rPr>
        <w:t xml:space="preserve"> </w:t>
      </w:r>
      <w:proofErr w:type="spellStart"/>
      <w:r w:rsidRPr="677BA02C">
        <w:t>Phoofolo</w:t>
      </w:r>
      <w:proofErr w:type="spellEnd"/>
      <w:r w:rsidRPr="677BA02C">
        <w:t>, are also convinced that executions are the only way to punish the criminals and deter like-minded people.”</w:t>
      </w:r>
      <w:r w:rsidR="0056567D" w:rsidRPr="677BA02C">
        <w:rPr>
          <w:vertAlign w:val="superscript"/>
        </w:rPr>
        <w:footnoteReference w:id="39"/>
      </w:r>
    </w:p>
    <w:p w14:paraId="616BD179" w14:textId="57972E08" w:rsidR="0056567D" w:rsidRPr="00194AC6" w:rsidRDefault="6F401D4B" w:rsidP="00194AC6">
      <w:pPr>
        <w:pStyle w:val="OutlineL2"/>
        <w:spacing w:after="120"/>
        <w:rPr>
          <w:szCs w:val="24"/>
        </w:rPr>
      </w:pPr>
      <w:r w:rsidRPr="677BA02C">
        <w:t>H</w:t>
      </w:r>
      <w:r w:rsidR="656C8A7A" w:rsidRPr="677BA02C">
        <w:t xml:space="preserve">uman rights activist Ray </w:t>
      </w:r>
      <w:proofErr w:type="spellStart"/>
      <w:r w:rsidR="656C8A7A" w:rsidRPr="677BA02C">
        <w:t>Mungoshi</w:t>
      </w:r>
      <w:proofErr w:type="spellEnd"/>
      <w:r w:rsidR="656C8A7A" w:rsidRPr="00194AC6">
        <w:rPr>
          <w:szCs w:val="24"/>
        </w:rPr>
        <w:t xml:space="preserve"> </w:t>
      </w:r>
      <w:r w:rsidRPr="677BA02C">
        <w:t xml:space="preserve">has responded to </w:t>
      </w:r>
      <w:r w:rsidR="6D66FB59" w:rsidRPr="677BA02C">
        <w:t>such</w:t>
      </w:r>
      <w:r w:rsidRPr="677BA02C">
        <w:t xml:space="preserve"> justifications by stating that</w:t>
      </w:r>
      <w:r w:rsidR="656C8A7A" w:rsidRPr="677BA02C">
        <w:t xml:space="preserve"> “there was no empirical evidence to support the effectiveness of the death penalty.”</w:t>
      </w:r>
      <w:r w:rsidR="0056567D" w:rsidRPr="677BA02C">
        <w:rPr>
          <w:vertAlign w:val="superscript"/>
        </w:rPr>
        <w:footnoteReference w:id="40"/>
      </w:r>
      <w:r w:rsidR="656C8A7A" w:rsidRPr="677BA02C">
        <w:t xml:space="preserve"> And, “‘[l]</w:t>
      </w:r>
      <w:proofErr w:type="spellStart"/>
      <w:r w:rsidR="656C8A7A" w:rsidRPr="677BA02C">
        <w:t>ooking</w:t>
      </w:r>
      <w:proofErr w:type="spellEnd"/>
      <w:r w:rsidR="656C8A7A" w:rsidRPr="677BA02C">
        <w:t xml:space="preserve"> at the United States of America (US), you will </w:t>
      </w:r>
      <w:proofErr w:type="spellStart"/>
      <w:r w:rsidR="656C8A7A" w:rsidRPr="677BA02C">
        <w:t>reali</w:t>
      </w:r>
      <w:proofErr w:type="spellEnd"/>
      <w:r w:rsidR="656C8A7A" w:rsidRPr="677BA02C">
        <w:t xml:space="preserve">[z]e that high murder rates </w:t>
      </w:r>
      <w:r w:rsidR="656C8A7A" w:rsidRPr="677BA02C">
        <w:lastRenderedPageBreak/>
        <w:t>persist in the very states that insist on the death penalty. There is no evidence that the death penalty will be effective in preventing murders in Lesotho</w:t>
      </w:r>
      <w:r w:rsidR="7597CF44" w:rsidRPr="00194AC6">
        <w:rPr>
          <w:szCs w:val="24"/>
        </w:rPr>
        <w:t>.</w:t>
      </w:r>
      <w:r w:rsidR="656C8A7A" w:rsidRPr="00194AC6">
        <w:rPr>
          <w:szCs w:val="24"/>
        </w:rPr>
        <w:t>”</w:t>
      </w:r>
      <w:r w:rsidR="0056567D" w:rsidRPr="677BA02C">
        <w:rPr>
          <w:vertAlign w:val="superscript"/>
        </w:rPr>
        <w:footnoteReference w:id="41"/>
      </w:r>
    </w:p>
    <w:p w14:paraId="4F0135B4" w14:textId="37211815" w:rsidR="00BA6B56" w:rsidRPr="00194AC6" w:rsidRDefault="00BA6B56" w:rsidP="00194AC6">
      <w:pPr>
        <w:pStyle w:val="OutlineL1"/>
        <w:keepNext/>
        <w:spacing w:after="120"/>
        <w:rPr>
          <w:b/>
          <w:bCs/>
          <w:szCs w:val="24"/>
        </w:rPr>
      </w:pPr>
      <w:r w:rsidRPr="00194AC6">
        <w:rPr>
          <w:b/>
          <w:bCs/>
          <w:szCs w:val="24"/>
        </w:rPr>
        <w:t>Lesotho violates rights to due process and fair trial</w:t>
      </w:r>
      <w:r w:rsidR="00613769" w:rsidRPr="00194AC6">
        <w:rPr>
          <w:b/>
          <w:bCs/>
          <w:szCs w:val="24"/>
        </w:rPr>
        <w:t xml:space="preserve">, including in </w:t>
      </w:r>
      <w:r w:rsidR="00C62F74" w:rsidRPr="00194AC6">
        <w:rPr>
          <w:b/>
          <w:bCs/>
          <w:szCs w:val="24"/>
        </w:rPr>
        <w:t>capital</w:t>
      </w:r>
      <w:r w:rsidR="00613769" w:rsidRPr="00194AC6">
        <w:rPr>
          <w:b/>
          <w:bCs/>
          <w:szCs w:val="24"/>
        </w:rPr>
        <w:t xml:space="preserve"> cases</w:t>
      </w:r>
      <w:r w:rsidR="00660C36" w:rsidRPr="00194AC6">
        <w:rPr>
          <w:b/>
          <w:bCs/>
          <w:szCs w:val="24"/>
        </w:rPr>
        <w:t>.</w:t>
      </w:r>
      <w:r w:rsidR="00022B33" w:rsidRPr="00194AC6">
        <w:rPr>
          <w:b/>
          <w:bCs/>
          <w:szCs w:val="24"/>
        </w:rPr>
        <w:t xml:space="preserve"> (List of Issues paragraph</w:t>
      </w:r>
      <w:r w:rsidR="008344CA" w:rsidRPr="00194AC6">
        <w:rPr>
          <w:b/>
          <w:bCs/>
          <w:szCs w:val="24"/>
        </w:rPr>
        <w:t xml:space="preserve">s 21 and </w:t>
      </w:r>
      <w:r w:rsidR="00233683" w:rsidRPr="00194AC6">
        <w:rPr>
          <w:b/>
          <w:bCs/>
          <w:szCs w:val="24"/>
        </w:rPr>
        <w:t>16)</w:t>
      </w:r>
    </w:p>
    <w:p w14:paraId="15C3A97F" w14:textId="7F76B8F9" w:rsidR="00BB4BA8" w:rsidRPr="00194AC6" w:rsidRDefault="00BB4BA8" w:rsidP="00194AC6">
      <w:pPr>
        <w:pStyle w:val="BodyText"/>
        <w:numPr>
          <w:ilvl w:val="0"/>
          <w:numId w:val="27"/>
        </w:numPr>
        <w:spacing w:after="120"/>
        <w:rPr>
          <w:i/>
          <w:iCs/>
          <w:szCs w:val="24"/>
        </w:rPr>
      </w:pPr>
      <w:r w:rsidRPr="00194AC6">
        <w:rPr>
          <w:i/>
          <w:iCs/>
          <w:szCs w:val="24"/>
        </w:rPr>
        <w:t xml:space="preserve">Issues with the capacity of the criminal justice system impede the right to fair trial. </w:t>
      </w:r>
    </w:p>
    <w:p w14:paraId="6CD5EFED" w14:textId="2DF6892E" w:rsidR="008344CA" w:rsidRPr="00194AC6" w:rsidRDefault="1DB68FCB" w:rsidP="00194AC6">
      <w:pPr>
        <w:pStyle w:val="OutlineL2"/>
        <w:spacing w:after="120"/>
        <w:rPr>
          <w:szCs w:val="24"/>
        </w:rPr>
      </w:pPr>
      <w:r w:rsidRPr="677BA02C">
        <w:t>In its List of Issues</w:t>
      </w:r>
      <w:r w:rsidR="18F4E59A" w:rsidRPr="677BA02C">
        <w:t xml:space="preserve"> Prior to Reporting</w:t>
      </w:r>
      <w:r w:rsidRPr="677BA02C">
        <w:t>, the Committee requested information on efforts to increase the capacity of the judicial system</w:t>
      </w:r>
      <w:r w:rsidR="3BAE321C" w:rsidRPr="677BA02C">
        <w:t xml:space="preserve">, including </w:t>
      </w:r>
      <w:r w:rsidR="23940ACE" w:rsidRPr="677BA02C">
        <w:t xml:space="preserve">increasing </w:t>
      </w:r>
      <w:r w:rsidR="3BAE321C" w:rsidRPr="677BA02C">
        <w:t>the number of judges</w:t>
      </w:r>
      <w:r w:rsidR="23940ACE" w:rsidRPr="677BA02C">
        <w:t xml:space="preserve"> and reducing the backlog of cases</w:t>
      </w:r>
      <w:r w:rsidR="3BAE321C" w:rsidRPr="00194AC6">
        <w:rPr>
          <w:szCs w:val="24"/>
        </w:rPr>
        <w:t>.</w:t>
      </w:r>
      <w:r w:rsidR="00894E51" w:rsidRPr="677BA02C">
        <w:rPr>
          <w:rStyle w:val="FootnoteReference"/>
        </w:rPr>
        <w:footnoteReference w:id="42"/>
      </w:r>
      <w:r w:rsidR="3BAE321C" w:rsidRPr="00194AC6">
        <w:rPr>
          <w:szCs w:val="24"/>
        </w:rPr>
        <w:t xml:space="preserve"> </w:t>
      </w:r>
      <w:r w:rsidR="5727341F" w:rsidRPr="677BA02C">
        <w:t xml:space="preserve">Lesotho replied that </w:t>
      </w:r>
      <w:r w:rsidR="747F1EB6" w:rsidRPr="677BA02C">
        <w:t xml:space="preserve">the </w:t>
      </w:r>
      <w:r w:rsidR="63AF40D7" w:rsidRPr="677BA02C">
        <w:t>judicial system is hampered by a “</w:t>
      </w:r>
      <w:proofErr w:type="gramStart"/>
      <w:r w:rsidR="63AF40D7" w:rsidRPr="677BA02C">
        <w:t>shoe-string</w:t>
      </w:r>
      <w:proofErr w:type="gramEnd"/>
      <w:r w:rsidR="63AF40D7" w:rsidRPr="677BA02C">
        <w:t xml:space="preserve">” budget and </w:t>
      </w:r>
      <w:r w:rsidR="1FEA06C8" w:rsidRPr="677BA02C">
        <w:t>a lack of a judicial training institute.</w:t>
      </w:r>
      <w:r w:rsidR="00894E51" w:rsidRPr="677BA02C">
        <w:rPr>
          <w:rStyle w:val="FootnoteReference"/>
        </w:rPr>
        <w:footnoteReference w:id="43"/>
      </w:r>
    </w:p>
    <w:p w14:paraId="36EBEB2A" w14:textId="5888C7DA" w:rsidR="00613769" w:rsidRPr="00194AC6" w:rsidRDefault="717D12B8" w:rsidP="00194AC6">
      <w:pPr>
        <w:pStyle w:val="OutlineL2"/>
        <w:spacing w:after="120"/>
        <w:rPr>
          <w:szCs w:val="24"/>
        </w:rPr>
      </w:pPr>
      <w:r w:rsidRPr="677BA02C">
        <w:t xml:space="preserve">There is a significant need for qualified professionals in Lesotho’s criminal </w:t>
      </w:r>
      <w:r w:rsidR="4911FF69" w:rsidRPr="677BA02C">
        <w:t xml:space="preserve">legal </w:t>
      </w:r>
      <w:r w:rsidRPr="677BA02C">
        <w:t>system.</w:t>
      </w:r>
      <w:r w:rsidR="00BB4BA8" w:rsidRPr="677BA02C">
        <w:rPr>
          <w:vertAlign w:val="superscript"/>
        </w:rPr>
        <w:footnoteReference w:id="44"/>
      </w:r>
      <w:r w:rsidRPr="677BA02C">
        <w:t xml:space="preserve"> For example, there is only one ballistics expert and only two forensic pathologists.</w:t>
      </w:r>
      <w:r w:rsidR="00BB4BA8" w:rsidRPr="677BA02C">
        <w:rPr>
          <w:vertAlign w:val="superscript"/>
        </w:rPr>
        <w:footnoteReference w:id="45"/>
      </w:r>
      <w:r w:rsidRPr="00194AC6">
        <w:rPr>
          <w:szCs w:val="24"/>
        </w:rPr>
        <w:t xml:space="preserve"> </w:t>
      </w:r>
      <w:r w:rsidR="6BE625ED" w:rsidRPr="677BA02C">
        <w:t xml:space="preserve">Authorities sometimes need to send </w:t>
      </w:r>
      <w:r w:rsidRPr="677BA02C">
        <w:t>DNA samples to Pretoria, South Africa for analysis, which can take several months.</w:t>
      </w:r>
      <w:r w:rsidR="00BB4BA8" w:rsidRPr="677BA02C">
        <w:rPr>
          <w:vertAlign w:val="superscript"/>
        </w:rPr>
        <w:footnoteReference w:id="46"/>
      </w:r>
      <w:r w:rsidRPr="00194AC6">
        <w:rPr>
          <w:szCs w:val="24"/>
        </w:rPr>
        <w:t xml:space="preserve"> </w:t>
      </w:r>
      <w:r w:rsidR="00CEB8E1" w:rsidRPr="677BA02C">
        <w:t xml:space="preserve">Police and prosecutors </w:t>
      </w:r>
      <w:r w:rsidRPr="677BA02C">
        <w:t>need further resources related to forensic investigation</w:t>
      </w:r>
      <w:r w:rsidR="1FD1110C" w:rsidRPr="677BA02C">
        <w:t>s</w:t>
      </w:r>
      <w:r w:rsidRPr="677BA02C">
        <w:t>, including qualified staff, equipment, and training.</w:t>
      </w:r>
      <w:r w:rsidR="00BB4BA8" w:rsidRPr="677BA02C">
        <w:rPr>
          <w:vertAlign w:val="superscript"/>
        </w:rPr>
        <w:footnoteReference w:id="47"/>
      </w:r>
    </w:p>
    <w:p w14:paraId="0DFD4491" w14:textId="77777777" w:rsidR="009C770D" w:rsidRPr="00194AC6" w:rsidRDefault="33AC38C2" w:rsidP="00194AC6">
      <w:pPr>
        <w:pStyle w:val="OutlineL2"/>
        <w:spacing w:after="120"/>
        <w:rPr>
          <w:szCs w:val="24"/>
        </w:rPr>
      </w:pPr>
      <w:r w:rsidRPr="677BA02C">
        <w:t>If defendants in capital cases in the High Court are unable to hire a private attorney, the Registrar may appoint an attorney. The appointed attorneys may lack experience in capital cases, however.</w:t>
      </w:r>
      <w:r w:rsidR="00FB13FF" w:rsidRPr="677BA02C">
        <w:rPr>
          <w:rStyle w:val="FootnoteReference"/>
        </w:rPr>
        <w:footnoteReference w:id="48"/>
      </w:r>
      <w:r w:rsidRPr="00194AC6">
        <w:rPr>
          <w:szCs w:val="24"/>
        </w:rPr>
        <w:t xml:space="preserve"> </w:t>
      </w:r>
    </w:p>
    <w:p w14:paraId="5F8A01F4" w14:textId="28D05847" w:rsidR="009C770D" w:rsidRPr="00194AC6" w:rsidRDefault="3A12CF26" w:rsidP="00194AC6">
      <w:pPr>
        <w:pStyle w:val="OutlineL2"/>
        <w:spacing w:after="120"/>
        <w:rPr>
          <w:szCs w:val="24"/>
        </w:rPr>
      </w:pPr>
      <w:r w:rsidRPr="677BA02C">
        <w:t xml:space="preserve">Defendants also experience trial delays. The High Court has </w:t>
      </w:r>
      <w:r w:rsidR="1FD1110C" w:rsidRPr="677BA02C">
        <w:t xml:space="preserve">only </w:t>
      </w:r>
      <w:r w:rsidRPr="677BA02C">
        <w:t>9</w:t>
      </w:r>
      <w:r w:rsidR="005B16A1" w:rsidRPr="677BA02C">
        <w:rPr>
          <w:rStyle w:val="FootnoteReference"/>
        </w:rPr>
        <w:footnoteReference w:id="49"/>
      </w:r>
      <w:r w:rsidRPr="00194AC6">
        <w:rPr>
          <w:szCs w:val="24"/>
        </w:rPr>
        <w:t xml:space="preserve"> </w:t>
      </w:r>
      <w:r w:rsidR="205C1215" w:rsidRPr="677BA02C">
        <w:t>or 12</w:t>
      </w:r>
      <w:r w:rsidR="005B16A1" w:rsidRPr="677BA02C">
        <w:rPr>
          <w:rStyle w:val="FootnoteReference"/>
        </w:rPr>
        <w:footnoteReference w:id="50"/>
      </w:r>
      <w:r w:rsidR="211597F4" w:rsidRPr="00194AC6">
        <w:rPr>
          <w:szCs w:val="24"/>
        </w:rPr>
        <w:t xml:space="preserve"> </w:t>
      </w:r>
      <w:r w:rsidRPr="677BA02C">
        <w:t>judges, and, in practice, attorneys may be scheduled for multiple hearings at once, causing continuances and further delays.</w:t>
      </w:r>
      <w:r w:rsidR="009C770D" w:rsidRPr="677BA02C">
        <w:rPr>
          <w:rStyle w:val="FootnoteReference"/>
        </w:rPr>
        <w:footnoteReference w:id="51"/>
      </w:r>
      <w:r w:rsidRPr="00194AC6">
        <w:rPr>
          <w:szCs w:val="24"/>
        </w:rPr>
        <w:t xml:space="preserve"> </w:t>
      </w:r>
      <w:r w:rsidR="7C458AAE" w:rsidRPr="677BA02C">
        <w:t>If a t</w:t>
      </w:r>
      <w:r w:rsidRPr="677BA02C">
        <w:t>rial do</w:t>
      </w:r>
      <w:r w:rsidR="7C458AAE" w:rsidRPr="677BA02C">
        <w:t>es</w:t>
      </w:r>
      <w:r w:rsidRPr="677BA02C">
        <w:t xml:space="preserve"> not conclude in the allotted time</w:t>
      </w:r>
      <w:r w:rsidR="7C458AAE" w:rsidRPr="677BA02C">
        <w:t xml:space="preserve">, the court postpones it </w:t>
      </w:r>
      <w:r w:rsidRPr="677BA02C">
        <w:t>until the next available slot on the judge’s schedule</w:t>
      </w:r>
      <w:r w:rsidR="14BE3122" w:rsidRPr="00194AC6">
        <w:rPr>
          <w:szCs w:val="24"/>
        </w:rPr>
        <w:t>,</w:t>
      </w:r>
      <w:r w:rsidRPr="677BA02C">
        <w:t xml:space="preserve"> which may be eighteen months in the future. </w:t>
      </w:r>
      <w:r w:rsidR="14BE3122" w:rsidRPr="677BA02C">
        <w:t>Defendants also wait a long time for the court to render a decision.</w:t>
      </w:r>
      <w:r w:rsidR="00814E5D" w:rsidRPr="677BA02C">
        <w:rPr>
          <w:rStyle w:val="FootnoteReference"/>
        </w:rPr>
        <w:footnoteReference w:id="52"/>
      </w:r>
      <w:r w:rsidRPr="00194AC6">
        <w:rPr>
          <w:szCs w:val="24"/>
        </w:rPr>
        <w:t xml:space="preserve"> </w:t>
      </w:r>
    </w:p>
    <w:p w14:paraId="7A61F97F" w14:textId="06245064" w:rsidR="0056567D" w:rsidRPr="00194AC6" w:rsidRDefault="00BA33C2" w:rsidP="00194AC6">
      <w:pPr>
        <w:pStyle w:val="OutlineL4"/>
        <w:keepNext/>
        <w:spacing w:after="120"/>
        <w:rPr>
          <w:i/>
          <w:szCs w:val="24"/>
        </w:rPr>
      </w:pPr>
      <w:bookmarkStart w:id="1" w:name="_Hlk135043853"/>
      <w:r w:rsidRPr="00194AC6">
        <w:rPr>
          <w:i/>
          <w:szCs w:val="24"/>
        </w:rPr>
        <w:lastRenderedPageBreak/>
        <w:t>Torture</w:t>
      </w:r>
      <w:r w:rsidR="0056567D" w:rsidRPr="00194AC6">
        <w:rPr>
          <w:i/>
          <w:szCs w:val="24"/>
        </w:rPr>
        <w:t xml:space="preserve"> by law enforcement for purposes of forced confessions </w:t>
      </w:r>
      <w:r w:rsidRPr="00194AC6">
        <w:rPr>
          <w:i/>
          <w:szCs w:val="24"/>
        </w:rPr>
        <w:t xml:space="preserve">and excessive use of force </w:t>
      </w:r>
      <w:r w:rsidR="0056567D" w:rsidRPr="00194AC6">
        <w:rPr>
          <w:i/>
          <w:szCs w:val="24"/>
        </w:rPr>
        <w:t>violate rights of due process.</w:t>
      </w:r>
      <w:bookmarkEnd w:id="1"/>
    </w:p>
    <w:p w14:paraId="1BAD69B6" w14:textId="2085C138" w:rsidR="0056567D" w:rsidRPr="00194AC6" w:rsidRDefault="656C8A7A" w:rsidP="00194AC6">
      <w:pPr>
        <w:pStyle w:val="OutlineL2"/>
        <w:keepNext/>
        <w:spacing w:after="120"/>
        <w:rPr>
          <w:b/>
          <w:bCs/>
          <w:szCs w:val="24"/>
        </w:rPr>
      </w:pPr>
      <w:bookmarkStart w:id="2" w:name="_Hlk135040024"/>
      <w:r w:rsidRPr="677BA02C">
        <w:t xml:space="preserve">The Committee requested that Lesotho respond to </w:t>
      </w:r>
      <w:bookmarkEnd w:id="2"/>
      <w:r w:rsidRPr="677BA02C">
        <w:t xml:space="preserve">“the allegations that torture and other cruel, inhumane or degrading treatment remain a widespread practice among law enforcement officers, in particular by police members, </w:t>
      </w:r>
      <w:r w:rsidR="28A62795" w:rsidRPr="677BA02C">
        <w:t xml:space="preserve">Lesotho </w:t>
      </w:r>
      <w:proofErr w:type="spellStart"/>
      <w:r w:rsidR="28A62795" w:rsidRPr="677BA02C">
        <w:t>Defence</w:t>
      </w:r>
      <w:proofErr w:type="spellEnd"/>
      <w:r w:rsidR="28A62795" w:rsidRPr="677BA02C">
        <w:t xml:space="preserve"> Force (LDF)</w:t>
      </w:r>
      <w:r w:rsidRPr="677BA02C">
        <w:t xml:space="preserve"> and </w:t>
      </w:r>
      <w:r w:rsidR="473C3309" w:rsidRPr="677BA02C">
        <w:t>Lesotho Mounted Police Service (</w:t>
      </w:r>
      <w:r w:rsidRPr="677BA02C">
        <w:t>LMPS</w:t>
      </w:r>
      <w:r w:rsidR="473C3309" w:rsidRPr="00194AC6">
        <w:rPr>
          <w:szCs w:val="24"/>
        </w:rPr>
        <w:t>)</w:t>
      </w:r>
      <w:r w:rsidRPr="677BA02C">
        <w:t xml:space="preserve"> members, notably for the purpose of interrogation and extraction of forced confessions.”</w:t>
      </w:r>
      <w:r w:rsidR="0056567D" w:rsidRPr="677BA02C">
        <w:rPr>
          <w:vertAlign w:val="superscript"/>
        </w:rPr>
        <w:footnoteReference w:id="53"/>
      </w:r>
      <w:r w:rsidR="0F3CBA83" w:rsidRPr="00194AC6">
        <w:rPr>
          <w:szCs w:val="24"/>
        </w:rPr>
        <w:t xml:space="preserve"> </w:t>
      </w:r>
      <w:r w:rsidRPr="677BA02C">
        <w:t>The Committee has expressed concern since its 1999 report about “excessive use of force by the police and security forces</w:t>
      </w:r>
      <w:r w:rsidR="5A31EF25" w:rsidRPr="00194AC6">
        <w:rPr>
          <w:szCs w:val="24"/>
        </w:rPr>
        <w:t>.</w:t>
      </w:r>
      <w:r w:rsidRPr="00194AC6">
        <w:rPr>
          <w:szCs w:val="24"/>
        </w:rPr>
        <w:t>”</w:t>
      </w:r>
      <w:r w:rsidR="0056567D" w:rsidRPr="677BA02C">
        <w:rPr>
          <w:vertAlign w:val="superscript"/>
        </w:rPr>
        <w:footnoteReference w:id="54"/>
      </w:r>
      <w:r w:rsidR="0D222103" w:rsidRPr="00194AC6">
        <w:rPr>
          <w:szCs w:val="24"/>
        </w:rPr>
        <w:t xml:space="preserve"> </w:t>
      </w:r>
    </w:p>
    <w:p w14:paraId="66BD263C" w14:textId="5E9561DC" w:rsidR="0056567D" w:rsidRPr="00194AC6" w:rsidRDefault="00AF5092" w:rsidP="00194AC6">
      <w:pPr>
        <w:pStyle w:val="OutlineL2"/>
        <w:spacing w:after="120"/>
        <w:rPr>
          <w:szCs w:val="24"/>
        </w:rPr>
      </w:pPr>
      <w:r w:rsidRPr="00194AC6">
        <w:rPr>
          <w:szCs w:val="24"/>
        </w:rPr>
        <w:t xml:space="preserve">In </w:t>
      </w:r>
      <w:r w:rsidR="008B3794" w:rsidRPr="00194AC6">
        <w:rPr>
          <w:szCs w:val="24"/>
        </w:rPr>
        <w:t xml:space="preserve">its </w:t>
      </w:r>
      <w:r w:rsidR="000F3C18" w:rsidRPr="00194AC6">
        <w:rPr>
          <w:szCs w:val="24"/>
        </w:rPr>
        <w:t xml:space="preserve">Second </w:t>
      </w:r>
      <w:r w:rsidR="008B3794" w:rsidRPr="00194AC6">
        <w:rPr>
          <w:szCs w:val="24"/>
        </w:rPr>
        <w:t>S</w:t>
      </w:r>
      <w:r w:rsidR="008C7554" w:rsidRPr="00194AC6">
        <w:rPr>
          <w:szCs w:val="24"/>
        </w:rPr>
        <w:t>tate Party r</w:t>
      </w:r>
      <w:r w:rsidR="008B3794" w:rsidRPr="00194AC6">
        <w:rPr>
          <w:szCs w:val="24"/>
        </w:rPr>
        <w:t>eport</w:t>
      </w:r>
      <w:r w:rsidRPr="00194AC6">
        <w:rPr>
          <w:szCs w:val="24"/>
        </w:rPr>
        <w:t xml:space="preserve">, </w:t>
      </w:r>
      <w:r w:rsidR="0056567D" w:rsidRPr="00194AC6">
        <w:rPr>
          <w:szCs w:val="24"/>
        </w:rPr>
        <w:t>Lesotho assert</w:t>
      </w:r>
      <w:r w:rsidR="001228F8" w:rsidRPr="00194AC6">
        <w:rPr>
          <w:szCs w:val="24"/>
        </w:rPr>
        <w:t>s</w:t>
      </w:r>
      <w:r w:rsidR="0056567D" w:rsidRPr="00194AC6">
        <w:rPr>
          <w:szCs w:val="24"/>
        </w:rPr>
        <w:t xml:space="preserve"> that although there is no law that criminalizes torture, it complies with the prevention of torture </w:t>
      </w:r>
      <w:r w:rsidR="00A43F8D" w:rsidRPr="00194AC6">
        <w:rPr>
          <w:szCs w:val="24"/>
        </w:rPr>
        <w:t>since</w:t>
      </w:r>
      <w:r w:rsidR="0056567D" w:rsidRPr="00194AC6">
        <w:rPr>
          <w:szCs w:val="24"/>
        </w:rPr>
        <w:t xml:space="preserve"> section 228 of the Criminal Procedure and Evidence Act of 1981 “rejects the use of evidence that was obtained </w:t>
      </w:r>
      <w:proofErr w:type="gramStart"/>
      <w:r w:rsidR="0056567D" w:rsidRPr="00194AC6">
        <w:rPr>
          <w:szCs w:val="24"/>
        </w:rPr>
        <w:t>through the use of</w:t>
      </w:r>
      <w:proofErr w:type="gramEnd"/>
      <w:r w:rsidR="0056567D" w:rsidRPr="00194AC6">
        <w:rPr>
          <w:szCs w:val="24"/>
        </w:rPr>
        <w:t xml:space="preserve"> torture in judicial proceedings. Only a confession given freely, voluntarily by the accused and reduced in writing by a magistrate is admissible in the courts of law.”</w:t>
      </w:r>
      <w:r w:rsidR="0056567D" w:rsidRPr="00194AC6">
        <w:rPr>
          <w:szCs w:val="24"/>
          <w:vertAlign w:val="superscript"/>
        </w:rPr>
        <w:footnoteReference w:id="55"/>
      </w:r>
      <w:r w:rsidR="00660C36" w:rsidRPr="00194AC6">
        <w:rPr>
          <w:szCs w:val="24"/>
        </w:rPr>
        <w:t xml:space="preserve"> </w:t>
      </w:r>
      <w:r w:rsidR="0056567D" w:rsidRPr="00194AC6">
        <w:rPr>
          <w:szCs w:val="24"/>
        </w:rPr>
        <w:t xml:space="preserve">It further points to the Lesotho Court of Appeal case of </w:t>
      </w:r>
      <w:proofErr w:type="spellStart"/>
      <w:r w:rsidR="0056567D" w:rsidRPr="00194AC6">
        <w:rPr>
          <w:i/>
          <w:iCs/>
          <w:szCs w:val="24"/>
        </w:rPr>
        <w:t>Mabophe</w:t>
      </w:r>
      <w:proofErr w:type="spellEnd"/>
      <w:r w:rsidR="0056567D" w:rsidRPr="00194AC6">
        <w:rPr>
          <w:i/>
          <w:iCs/>
          <w:szCs w:val="24"/>
        </w:rPr>
        <w:t xml:space="preserve"> and Others </w:t>
      </w:r>
      <w:r w:rsidR="008E3849" w:rsidRPr="00194AC6">
        <w:rPr>
          <w:i/>
          <w:iCs/>
          <w:szCs w:val="24"/>
        </w:rPr>
        <w:t>v.</w:t>
      </w:r>
      <w:r w:rsidR="0056567D" w:rsidRPr="00194AC6">
        <w:rPr>
          <w:i/>
          <w:iCs/>
          <w:szCs w:val="24"/>
        </w:rPr>
        <w:t xml:space="preserve"> Rex 1993/1994 Lesotho Law Reports 154</w:t>
      </w:r>
      <w:r w:rsidR="0056567D" w:rsidRPr="00194AC6">
        <w:rPr>
          <w:szCs w:val="24"/>
        </w:rPr>
        <w:t>, where the court held “that a pointing out, done consequent to torture of the person who makes it, is not free and voluntary and therefore inadmissible as evidence to prove commission of a criminal offense.”</w:t>
      </w:r>
      <w:r w:rsidR="0056567D" w:rsidRPr="00194AC6">
        <w:rPr>
          <w:szCs w:val="24"/>
          <w:vertAlign w:val="superscript"/>
        </w:rPr>
        <w:footnoteReference w:id="56"/>
      </w:r>
    </w:p>
    <w:p w14:paraId="23AED18B" w14:textId="77777777" w:rsidR="003521A0" w:rsidRPr="00194AC6" w:rsidRDefault="07F89A2E" w:rsidP="00194AC6">
      <w:pPr>
        <w:pStyle w:val="OutlineL2"/>
        <w:spacing w:after="120"/>
        <w:rPr>
          <w:szCs w:val="24"/>
        </w:rPr>
      </w:pPr>
      <w:r w:rsidRPr="677BA02C">
        <w:t>The Human Rights Act of 1983 provides the right to be free from “inhuman or degrading punishment or other treatment” unless the punishment is otherwise authorized by law.</w:t>
      </w:r>
      <w:r w:rsidR="003521A0" w:rsidRPr="677BA02C">
        <w:rPr>
          <w:vertAlign w:val="superscript"/>
        </w:rPr>
        <w:footnoteReference w:id="57"/>
      </w:r>
    </w:p>
    <w:p w14:paraId="251AC527" w14:textId="05B0E90F" w:rsidR="00F82209" w:rsidRPr="00194AC6" w:rsidRDefault="05E7BDFF" w:rsidP="00194AC6">
      <w:pPr>
        <w:pStyle w:val="OutlineL2"/>
        <w:spacing w:after="120"/>
        <w:rPr>
          <w:szCs w:val="24"/>
        </w:rPr>
      </w:pPr>
      <w:r w:rsidRPr="677BA02C">
        <w:t>The Constitution provides for freedom from inhuman treatment, stating that “[n]o person shall be subjected to torture or to inhuman or degrading punishment or other treatment.” It also states, however, that “[n]</w:t>
      </w:r>
      <w:proofErr w:type="spellStart"/>
      <w:r w:rsidRPr="677BA02C">
        <w:t>othing</w:t>
      </w:r>
      <w:proofErr w:type="spellEnd"/>
      <w:r w:rsidRPr="677BA02C">
        <w:t xml:space="preserve"> contained in or done under the authority of any law shall be held to be inconsistent with or in contravention of this section to the extent that the law in question authorizes the infliction of any description of punishment that was lawful in Lesotho immediately before the coming into operation of this Constitution.”</w:t>
      </w:r>
      <w:r w:rsidR="00F82209" w:rsidRPr="677BA02C">
        <w:rPr>
          <w:vertAlign w:val="superscript"/>
        </w:rPr>
        <w:footnoteReference w:id="58"/>
      </w:r>
    </w:p>
    <w:p w14:paraId="0170B1B4" w14:textId="34C928D9" w:rsidR="0056567D" w:rsidRPr="00194AC6" w:rsidRDefault="0056567D" w:rsidP="00194AC6">
      <w:pPr>
        <w:pStyle w:val="OutlineL2"/>
        <w:spacing w:after="120"/>
        <w:rPr>
          <w:szCs w:val="24"/>
        </w:rPr>
      </w:pPr>
      <w:r w:rsidRPr="21E917E6">
        <w:t>Despite Lesotho’s assertion</w:t>
      </w:r>
      <w:r w:rsidR="00D75B2F" w:rsidRPr="21E917E6">
        <w:t>s</w:t>
      </w:r>
      <w:r w:rsidRPr="21E917E6">
        <w:t>, Amnesty International has documented cases of tortur</w:t>
      </w:r>
      <w:r w:rsidR="00AC0C55" w:rsidRPr="21E917E6">
        <w:t xml:space="preserve">e </w:t>
      </w:r>
      <w:r w:rsidRPr="21E917E6">
        <w:t xml:space="preserve">by security forces. Specifically, on January 13, 2022, the Lesotho Mounted Police Service arrested human rights lawyer, Napo </w:t>
      </w:r>
      <w:proofErr w:type="spellStart"/>
      <w:r w:rsidRPr="21E917E6">
        <w:t>Mafaesa</w:t>
      </w:r>
      <w:proofErr w:type="spellEnd"/>
      <w:r w:rsidRPr="21E917E6">
        <w:t>, on allegations of concealing a gun belonging to his client.</w:t>
      </w:r>
      <w:r w:rsidRPr="21E917E6">
        <w:rPr>
          <w:vertAlign w:val="superscript"/>
        </w:rPr>
        <w:footnoteReference w:id="59"/>
      </w:r>
      <w:r w:rsidRPr="21E917E6">
        <w:t xml:space="preserve"> According to Amnesty International, police officers took </w:t>
      </w:r>
      <w:proofErr w:type="spellStart"/>
      <w:r w:rsidRPr="21E917E6">
        <w:t>Mafaesa</w:t>
      </w:r>
      <w:proofErr w:type="spellEnd"/>
      <w:r w:rsidRPr="21E917E6">
        <w:t xml:space="preserve"> to the Ha </w:t>
      </w:r>
      <w:proofErr w:type="spellStart"/>
      <w:r w:rsidRPr="21E917E6">
        <w:t>Mabote</w:t>
      </w:r>
      <w:proofErr w:type="spellEnd"/>
      <w:r w:rsidRPr="21E917E6">
        <w:t xml:space="preserve"> Police Station and subjected him to torture in order to extract a confession from </w:t>
      </w:r>
      <w:r w:rsidRPr="21E917E6">
        <w:lastRenderedPageBreak/>
        <w:t>him, even though he told officers he knew nothing about the gun.</w:t>
      </w:r>
      <w:r w:rsidRPr="21E917E6">
        <w:rPr>
          <w:vertAlign w:val="superscript"/>
        </w:rPr>
        <w:footnoteReference w:id="60"/>
      </w:r>
      <w:r w:rsidR="00660C36" w:rsidRPr="00194AC6">
        <w:rPr>
          <w:szCs w:val="24"/>
        </w:rPr>
        <w:t xml:space="preserve"> </w:t>
      </w:r>
      <w:r w:rsidRPr="21E917E6">
        <w:t xml:space="preserve">Police shackled </w:t>
      </w:r>
      <w:proofErr w:type="spellStart"/>
      <w:r w:rsidRPr="21E917E6">
        <w:t>Mafaesa’s</w:t>
      </w:r>
      <w:proofErr w:type="spellEnd"/>
      <w:r w:rsidRPr="21E917E6">
        <w:t xml:space="preserve"> legs and bound his hands before putting a deflated tire against his face</w:t>
      </w:r>
      <w:r w:rsidR="00165B38" w:rsidRPr="00194AC6">
        <w:rPr>
          <w:szCs w:val="24"/>
        </w:rPr>
        <w:t>,</w:t>
      </w:r>
      <w:r w:rsidRPr="21E917E6">
        <w:t xml:space="preserve"> causing him to struggle to breathe through his nose and mouth</w:t>
      </w:r>
      <w:r w:rsidR="00165B38" w:rsidRPr="00194AC6">
        <w:rPr>
          <w:szCs w:val="24"/>
        </w:rPr>
        <w:t>,</w:t>
      </w:r>
      <w:r w:rsidRPr="21E917E6">
        <w:t xml:space="preserve"> and repeatedly poured cold water on his face while assaulting him.</w:t>
      </w:r>
      <w:r w:rsidRPr="21E917E6">
        <w:rPr>
          <w:vertAlign w:val="superscript"/>
        </w:rPr>
        <w:footnoteReference w:id="61"/>
      </w:r>
    </w:p>
    <w:p w14:paraId="5B5DFB10" w14:textId="7F343283" w:rsidR="0056567D" w:rsidRPr="00194AC6" w:rsidRDefault="656C8A7A" w:rsidP="00194AC6">
      <w:pPr>
        <w:pStyle w:val="OutlineL2"/>
        <w:spacing w:after="120"/>
        <w:rPr>
          <w:szCs w:val="24"/>
        </w:rPr>
      </w:pPr>
      <w:r w:rsidRPr="677BA02C">
        <w:t xml:space="preserve">Amnesty International also reported </w:t>
      </w:r>
      <w:r w:rsidR="794256AE" w:rsidRPr="677BA02C">
        <w:t xml:space="preserve">a </w:t>
      </w:r>
      <w:r w:rsidRPr="677BA02C">
        <w:t xml:space="preserve">case </w:t>
      </w:r>
      <w:r w:rsidR="794256AE" w:rsidRPr="677BA02C">
        <w:t xml:space="preserve">in which authorities arrested </w:t>
      </w:r>
      <w:proofErr w:type="spellStart"/>
      <w:r w:rsidRPr="677BA02C">
        <w:t>Mateboho</w:t>
      </w:r>
      <w:proofErr w:type="spellEnd"/>
      <w:r w:rsidRPr="00194AC6">
        <w:rPr>
          <w:szCs w:val="24"/>
        </w:rPr>
        <w:t xml:space="preserve"> </w:t>
      </w:r>
      <w:proofErr w:type="spellStart"/>
      <w:r w:rsidRPr="677BA02C">
        <w:t>Matekane</w:t>
      </w:r>
      <w:proofErr w:type="spellEnd"/>
      <w:r w:rsidRPr="677BA02C">
        <w:t xml:space="preserve"> from Ha Pita in Maseru </w:t>
      </w:r>
      <w:r w:rsidR="35CE2DEA" w:rsidRPr="677BA02C">
        <w:t xml:space="preserve">in </w:t>
      </w:r>
      <w:r w:rsidRPr="677BA02C">
        <w:t xml:space="preserve">November 2021, and accused </w:t>
      </w:r>
      <w:r w:rsidR="35CE2DEA" w:rsidRPr="677BA02C">
        <w:t xml:space="preserve">her </w:t>
      </w:r>
      <w:r w:rsidRPr="677BA02C">
        <w:t>of stealing group savings funds.</w:t>
      </w:r>
      <w:r w:rsidR="0056567D" w:rsidRPr="677BA02C">
        <w:rPr>
          <w:vertAlign w:val="superscript"/>
        </w:rPr>
        <w:footnoteReference w:id="62"/>
      </w:r>
      <w:r w:rsidRPr="00194AC6">
        <w:rPr>
          <w:szCs w:val="24"/>
        </w:rPr>
        <w:t xml:space="preserve"> </w:t>
      </w:r>
      <w:proofErr w:type="spellStart"/>
      <w:r w:rsidRPr="677BA02C">
        <w:t>Matekane</w:t>
      </w:r>
      <w:proofErr w:type="spellEnd"/>
      <w:r w:rsidRPr="677BA02C">
        <w:t xml:space="preserve"> told Amnesty International that </w:t>
      </w:r>
      <w:r w:rsidR="35CE2DEA" w:rsidRPr="677BA02C">
        <w:t xml:space="preserve">authorities took her </w:t>
      </w:r>
      <w:r w:rsidRPr="677BA02C">
        <w:t xml:space="preserve">to </w:t>
      </w:r>
      <w:proofErr w:type="spellStart"/>
      <w:r w:rsidRPr="677BA02C">
        <w:t>Lithoteng</w:t>
      </w:r>
      <w:proofErr w:type="spellEnd"/>
      <w:r w:rsidRPr="677BA02C">
        <w:t xml:space="preserve"> Police Station</w:t>
      </w:r>
      <w:r w:rsidR="35CE2DEA" w:rsidRPr="00194AC6">
        <w:rPr>
          <w:szCs w:val="24"/>
        </w:rPr>
        <w:t>,</w:t>
      </w:r>
      <w:r w:rsidRPr="677BA02C">
        <w:t xml:space="preserve"> where </w:t>
      </w:r>
      <w:r w:rsidR="35CE2DEA" w:rsidRPr="677BA02C">
        <w:t xml:space="preserve">they beat her </w:t>
      </w:r>
      <w:r w:rsidRPr="677BA02C">
        <w:t>with a spade</w:t>
      </w:r>
      <w:r w:rsidR="22E0E0B8" w:rsidRPr="00194AC6">
        <w:rPr>
          <w:szCs w:val="24"/>
        </w:rPr>
        <w:t xml:space="preserve"> </w:t>
      </w:r>
      <w:r w:rsidRPr="677BA02C">
        <w:t>until she urinated on herself and passed out.</w:t>
      </w:r>
      <w:r w:rsidR="0056567D" w:rsidRPr="677BA02C">
        <w:rPr>
          <w:vertAlign w:val="superscript"/>
        </w:rPr>
        <w:footnoteReference w:id="63"/>
      </w:r>
      <w:r w:rsidR="0F3CBA83" w:rsidRPr="00194AC6">
        <w:rPr>
          <w:szCs w:val="24"/>
        </w:rPr>
        <w:t xml:space="preserve"> </w:t>
      </w:r>
      <w:r w:rsidRPr="677BA02C">
        <w:t xml:space="preserve">The </w:t>
      </w:r>
      <w:r w:rsidR="33AF2F0B" w:rsidRPr="677BA02C">
        <w:t xml:space="preserve">pain from the </w:t>
      </w:r>
      <w:r w:rsidRPr="677BA02C">
        <w:t xml:space="preserve">torture she </w:t>
      </w:r>
      <w:r w:rsidR="33AF2F0B" w:rsidRPr="677BA02C">
        <w:t xml:space="preserve">experienced </w:t>
      </w:r>
      <w:r w:rsidRPr="677BA02C">
        <w:t xml:space="preserve">was so significant that she lost her job for being </w:t>
      </w:r>
      <w:r w:rsidR="33AF2F0B" w:rsidRPr="677BA02C">
        <w:t>un</w:t>
      </w:r>
      <w:r w:rsidRPr="677BA02C">
        <w:t>able to work.</w:t>
      </w:r>
      <w:r w:rsidR="0056567D" w:rsidRPr="677BA02C">
        <w:rPr>
          <w:vertAlign w:val="superscript"/>
        </w:rPr>
        <w:footnoteReference w:id="64"/>
      </w:r>
    </w:p>
    <w:p w14:paraId="26589F9D" w14:textId="04067FC7" w:rsidR="00BA6B56" w:rsidRPr="00194AC6" w:rsidRDefault="33AF2F0B" w:rsidP="00194AC6">
      <w:pPr>
        <w:pStyle w:val="OutlineL2"/>
        <w:spacing w:after="120"/>
        <w:rPr>
          <w:szCs w:val="24"/>
        </w:rPr>
      </w:pPr>
      <w:r w:rsidRPr="677BA02C">
        <w:t xml:space="preserve">In </w:t>
      </w:r>
      <w:r w:rsidR="5894C947" w:rsidRPr="677BA02C">
        <w:t xml:space="preserve">September 2021, police officers in Maseru arrested and detained </w:t>
      </w:r>
      <w:proofErr w:type="spellStart"/>
      <w:r w:rsidR="5894C947" w:rsidRPr="677BA02C">
        <w:t>Tseliso</w:t>
      </w:r>
      <w:proofErr w:type="spellEnd"/>
      <w:r w:rsidR="5894C947" w:rsidRPr="00194AC6">
        <w:rPr>
          <w:szCs w:val="24"/>
        </w:rPr>
        <w:t xml:space="preserve"> </w:t>
      </w:r>
      <w:proofErr w:type="spellStart"/>
      <w:r w:rsidR="5894C947" w:rsidRPr="677BA02C">
        <w:t>Sekonyela</w:t>
      </w:r>
      <w:proofErr w:type="spellEnd"/>
      <w:r w:rsidR="5894C947" w:rsidRPr="677BA02C">
        <w:t xml:space="preserve"> for allegedly stealing liquor.</w:t>
      </w:r>
      <w:r w:rsidR="00BA6B56" w:rsidRPr="677BA02C">
        <w:rPr>
          <w:vertAlign w:val="superscript"/>
        </w:rPr>
        <w:footnoteReference w:id="65"/>
      </w:r>
      <w:r w:rsidR="0F3CBA83" w:rsidRPr="00194AC6">
        <w:rPr>
          <w:szCs w:val="24"/>
        </w:rPr>
        <w:t xml:space="preserve"> </w:t>
      </w:r>
      <w:r w:rsidR="5894C947" w:rsidRPr="677BA02C">
        <w:t xml:space="preserve">The next day, </w:t>
      </w:r>
      <w:proofErr w:type="spellStart"/>
      <w:r w:rsidR="5894C947" w:rsidRPr="677BA02C">
        <w:t>Sekonyela’s</w:t>
      </w:r>
      <w:proofErr w:type="spellEnd"/>
      <w:r w:rsidR="5894C947" w:rsidRPr="677BA02C">
        <w:t xml:space="preserve"> mother visited her son and her son reported that the police had beaten him.</w:t>
      </w:r>
      <w:r w:rsidR="00BA6B56" w:rsidRPr="677BA02C">
        <w:rPr>
          <w:vertAlign w:val="superscript"/>
        </w:rPr>
        <w:footnoteReference w:id="66"/>
      </w:r>
      <w:r w:rsidR="5894C947" w:rsidRPr="677BA02C">
        <w:t xml:space="preserve"> She also reported that the police threatened to break </w:t>
      </w:r>
      <w:proofErr w:type="spellStart"/>
      <w:r w:rsidR="5894C947" w:rsidRPr="677BA02C">
        <w:t>Sekonyela’s</w:t>
      </w:r>
      <w:proofErr w:type="spellEnd"/>
      <w:r w:rsidR="5894C947" w:rsidRPr="677BA02C">
        <w:t xml:space="preserve"> ribs in her presence.</w:t>
      </w:r>
      <w:r w:rsidR="00BA6B56" w:rsidRPr="677BA02C">
        <w:rPr>
          <w:vertAlign w:val="superscript"/>
        </w:rPr>
        <w:footnoteReference w:id="67"/>
      </w:r>
      <w:r w:rsidR="5894C947" w:rsidRPr="00194AC6">
        <w:rPr>
          <w:szCs w:val="24"/>
        </w:rPr>
        <w:t xml:space="preserve"> </w:t>
      </w:r>
      <w:r w:rsidR="78510EE1" w:rsidRPr="677BA02C">
        <w:t xml:space="preserve">Two days later, </w:t>
      </w:r>
      <w:proofErr w:type="spellStart"/>
      <w:r w:rsidR="5894C947" w:rsidRPr="677BA02C">
        <w:t>Sekonyela’s</w:t>
      </w:r>
      <w:proofErr w:type="spellEnd"/>
      <w:r w:rsidR="5894C947" w:rsidRPr="677BA02C">
        <w:t xml:space="preserve"> body was delivered to a morgue without explanation.</w:t>
      </w:r>
      <w:r w:rsidR="00BA6B56" w:rsidRPr="677BA02C">
        <w:rPr>
          <w:vertAlign w:val="superscript"/>
        </w:rPr>
        <w:footnoteReference w:id="68"/>
      </w:r>
      <w:r w:rsidR="0F3CBA83" w:rsidRPr="00194AC6">
        <w:rPr>
          <w:szCs w:val="24"/>
        </w:rPr>
        <w:t xml:space="preserve"> </w:t>
      </w:r>
      <w:r w:rsidR="5894C947" w:rsidRPr="677BA02C">
        <w:t xml:space="preserve">The autopsy showed that </w:t>
      </w:r>
      <w:proofErr w:type="spellStart"/>
      <w:r w:rsidR="5894C947" w:rsidRPr="677BA02C">
        <w:t>Sekonyela’s</w:t>
      </w:r>
      <w:proofErr w:type="spellEnd"/>
      <w:r w:rsidR="5894C947" w:rsidRPr="677BA02C">
        <w:t xml:space="preserve"> ribs and a leg were broken, he had strangulation marks on his neck, and he had internal bleeding.</w:t>
      </w:r>
      <w:r w:rsidR="00BA6B56" w:rsidRPr="677BA02C">
        <w:rPr>
          <w:vertAlign w:val="superscript"/>
        </w:rPr>
        <w:footnoteReference w:id="69"/>
      </w:r>
      <w:r w:rsidR="0F3CBA83" w:rsidRPr="00194AC6">
        <w:rPr>
          <w:szCs w:val="24"/>
        </w:rPr>
        <w:t xml:space="preserve"> </w:t>
      </w:r>
      <w:r w:rsidR="5894C947" w:rsidRPr="677BA02C">
        <w:t xml:space="preserve">Three </w:t>
      </w:r>
      <w:r w:rsidR="5894C947" w:rsidRPr="677BA02C">
        <w:lastRenderedPageBreak/>
        <w:t xml:space="preserve">police were suspended for the killing of </w:t>
      </w:r>
      <w:proofErr w:type="spellStart"/>
      <w:r w:rsidR="5894C947" w:rsidRPr="677BA02C">
        <w:t>Sekonyela</w:t>
      </w:r>
      <w:proofErr w:type="spellEnd"/>
      <w:r w:rsidR="5894C947" w:rsidRPr="00194AC6">
        <w:rPr>
          <w:szCs w:val="24"/>
        </w:rPr>
        <w:t>.</w:t>
      </w:r>
      <w:r w:rsidR="00BA6B56" w:rsidRPr="677BA02C">
        <w:rPr>
          <w:vertAlign w:val="superscript"/>
        </w:rPr>
        <w:footnoteReference w:id="70"/>
      </w:r>
      <w:r w:rsidR="0F3CBA83" w:rsidRPr="00194AC6">
        <w:rPr>
          <w:szCs w:val="24"/>
        </w:rPr>
        <w:t xml:space="preserve"> </w:t>
      </w:r>
      <w:r w:rsidR="7EAEDAD1" w:rsidRPr="677BA02C">
        <w:t>O</w:t>
      </w:r>
      <w:r w:rsidR="5894C947" w:rsidRPr="677BA02C">
        <w:t>thers</w:t>
      </w:r>
      <w:r w:rsidR="7EAEDAD1" w:rsidRPr="677BA02C">
        <w:t>, however,</w:t>
      </w:r>
      <w:r w:rsidR="5894C947" w:rsidRPr="677BA02C">
        <w:t xml:space="preserve"> remain in their posts.</w:t>
      </w:r>
      <w:r w:rsidR="00BA6B56" w:rsidRPr="677BA02C">
        <w:rPr>
          <w:vertAlign w:val="superscript"/>
        </w:rPr>
        <w:footnoteReference w:id="71"/>
      </w:r>
    </w:p>
    <w:p w14:paraId="1CB2A018" w14:textId="1C577AD3" w:rsidR="00BA6B56" w:rsidRPr="00194AC6" w:rsidRDefault="00BA6B56" w:rsidP="00194AC6">
      <w:pPr>
        <w:pStyle w:val="OutlineL1"/>
        <w:spacing w:after="120"/>
        <w:rPr>
          <w:b/>
          <w:bCs/>
          <w:szCs w:val="24"/>
        </w:rPr>
      </w:pPr>
      <w:r w:rsidRPr="00194AC6">
        <w:rPr>
          <w:b/>
          <w:bCs/>
          <w:szCs w:val="24"/>
        </w:rPr>
        <w:t>Lesotho fails to ensure prompt and impartial investigations and prosecutions into torture and excessive force by State actors</w:t>
      </w:r>
      <w:r w:rsidR="00660C36" w:rsidRPr="00194AC6">
        <w:rPr>
          <w:b/>
          <w:bCs/>
          <w:szCs w:val="24"/>
        </w:rPr>
        <w:t>.</w:t>
      </w:r>
      <w:r w:rsidR="0044256E" w:rsidRPr="00194AC6">
        <w:rPr>
          <w:b/>
          <w:bCs/>
          <w:szCs w:val="24"/>
        </w:rPr>
        <w:t xml:space="preserve"> (List of Issues paragraph </w:t>
      </w:r>
      <w:r w:rsidR="00666863" w:rsidRPr="00194AC6">
        <w:rPr>
          <w:b/>
          <w:bCs/>
          <w:szCs w:val="24"/>
        </w:rPr>
        <w:t xml:space="preserve">16) </w:t>
      </w:r>
    </w:p>
    <w:p w14:paraId="1B1F4BE5" w14:textId="12882D28" w:rsidR="0056567D" w:rsidRPr="00194AC6" w:rsidRDefault="656C8A7A" w:rsidP="00194AC6">
      <w:pPr>
        <w:pStyle w:val="OutlineL2"/>
        <w:spacing w:after="120"/>
        <w:rPr>
          <w:szCs w:val="24"/>
        </w:rPr>
      </w:pPr>
      <w:r w:rsidRPr="677BA02C">
        <w:t>The Committee also requested that Lesotho respond to “the allegations of a low rate of prompt and impartial criminal investigations, prosecutions, convictions</w:t>
      </w:r>
      <w:r w:rsidR="3BADD9EF" w:rsidRPr="00194AC6">
        <w:rPr>
          <w:szCs w:val="24"/>
        </w:rPr>
        <w:t>.</w:t>
      </w:r>
      <w:r w:rsidRPr="00194AC6">
        <w:rPr>
          <w:szCs w:val="24"/>
        </w:rPr>
        <w:t>”</w:t>
      </w:r>
      <w:r w:rsidR="0056567D" w:rsidRPr="677BA02C">
        <w:rPr>
          <w:vertAlign w:val="superscript"/>
        </w:rPr>
        <w:footnoteReference w:id="72"/>
      </w:r>
      <w:r w:rsidRPr="677BA02C">
        <w:t xml:space="preserve"> The</w:t>
      </w:r>
      <w:r w:rsidR="29F687C9" w:rsidRPr="677BA02C">
        <w:t>se concerns are long-standing, as the</w:t>
      </w:r>
      <w:r w:rsidRPr="677BA02C">
        <w:t xml:space="preserve"> Committee </w:t>
      </w:r>
      <w:r w:rsidR="3BADD9EF" w:rsidRPr="677BA02C">
        <w:t xml:space="preserve">had </w:t>
      </w:r>
      <w:r w:rsidRPr="677BA02C">
        <w:t xml:space="preserve">urged the State </w:t>
      </w:r>
      <w:r w:rsidR="3BADD9EF" w:rsidRPr="677BA02C">
        <w:t>P</w:t>
      </w:r>
      <w:r w:rsidRPr="677BA02C">
        <w:t>arty</w:t>
      </w:r>
      <w:r w:rsidR="29F687C9" w:rsidRPr="677BA02C">
        <w:t xml:space="preserve"> in its 1999 Concluding Observations</w:t>
      </w:r>
      <w:r w:rsidRPr="677BA02C">
        <w:t xml:space="preserve"> to investigate such cases and ensure the prosecution and punishment of those responsible for excessive use of force.</w:t>
      </w:r>
      <w:r w:rsidR="0056567D" w:rsidRPr="677BA02C">
        <w:rPr>
          <w:vertAlign w:val="superscript"/>
        </w:rPr>
        <w:footnoteReference w:id="73"/>
      </w:r>
    </w:p>
    <w:p w14:paraId="1AAF5C65" w14:textId="76763E40" w:rsidR="0056567D" w:rsidRPr="00430B76" w:rsidRDefault="0475757F" w:rsidP="00194AC6">
      <w:pPr>
        <w:pStyle w:val="OutlineL2"/>
        <w:spacing w:after="120"/>
      </w:pPr>
      <w:r w:rsidRPr="677BA02C">
        <w:t xml:space="preserve">In its </w:t>
      </w:r>
      <w:r w:rsidR="62D5D394" w:rsidRPr="677BA02C">
        <w:t xml:space="preserve">Second </w:t>
      </w:r>
      <w:r w:rsidR="2681BB6D" w:rsidRPr="677BA02C">
        <w:t>S</w:t>
      </w:r>
      <w:r w:rsidR="4564795F" w:rsidRPr="677BA02C">
        <w:t>tate Party report</w:t>
      </w:r>
      <w:r w:rsidR="2D32A6DD" w:rsidRPr="00194AC6">
        <w:rPr>
          <w:szCs w:val="24"/>
        </w:rPr>
        <w:t>,</w:t>
      </w:r>
      <w:r w:rsidR="362CBDB0" w:rsidRPr="00194AC6">
        <w:rPr>
          <w:szCs w:val="24"/>
        </w:rPr>
        <w:t xml:space="preserve"> </w:t>
      </w:r>
      <w:r w:rsidR="656C8A7A" w:rsidRPr="677BA02C">
        <w:t>Lesotho concede</w:t>
      </w:r>
      <w:r w:rsidR="3A42133D" w:rsidRPr="677BA02C">
        <w:t>s</w:t>
      </w:r>
      <w:r w:rsidR="656C8A7A" w:rsidRPr="677BA02C">
        <w:t xml:space="preserve"> that</w:t>
      </w:r>
      <w:r w:rsidR="39FE16DD" w:rsidRPr="677BA02C">
        <w:t xml:space="preserve">, </w:t>
      </w:r>
      <w:proofErr w:type="gramStart"/>
      <w:r w:rsidR="39FE16DD" w:rsidRPr="677BA02C">
        <w:t>due to the fact that</w:t>
      </w:r>
      <w:proofErr w:type="gramEnd"/>
      <w:r w:rsidR="39FE16DD" w:rsidRPr="677BA02C">
        <w:t xml:space="preserve"> </w:t>
      </w:r>
      <w:r w:rsidR="656C8A7A" w:rsidRPr="677BA02C">
        <w:t xml:space="preserve">the </w:t>
      </w:r>
      <w:bookmarkStart w:id="7" w:name="_Hlk135045793"/>
      <w:r w:rsidR="656C8A7A" w:rsidRPr="677BA02C">
        <w:t>Penal Code does not prohibit torture as a distinct crime</w:t>
      </w:r>
      <w:bookmarkEnd w:id="7"/>
      <w:r w:rsidR="656C8A7A" w:rsidRPr="677BA02C">
        <w:t xml:space="preserve">, acts of police </w:t>
      </w:r>
      <w:r w:rsidR="39FE16DD" w:rsidRPr="677BA02C">
        <w:t>violence</w:t>
      </w:r>
      <w:r w:rsidR="656C8A7A" w:rsidRPr="677BA02C">
        <w:t xml:space="preserve">, which amount to torture, </w:t>
      </w:r>
      <w:r w:rsidR="39FE16DD" w:rsidRPr="677BA02C">
        <w:t xml:space="preserve">are </w:t>
      </w:r>
      <w:r w:rsidR="656C8A7A" w:rsidRPr="677BA02C">
        <w:t>absorbed into other criminal offenses, such as assault, aggravated assault, murder, culpable homicide</w:t>
      </w:r>
      <w:r w:rsidR="39FE16DD" w:rsidRPr="00194AC6">
        <w:rPr>
          <w:szCs w:val="24"/>
        </w:rPr>
        <w:t>,</w:t>
      </w:r>
      <w:r w:rsidR="656C8A7A" w:rsidRPr="677BA02C">
        <w:t xml:space="preserve"> and indecent assault.</w:t>
      </w:r>
      <w:r w:rsidR="0056567D" w:rsidRPr="677BA02C">
        <w:rPr>
          <w:vertAlign w:val="superscript"/>
        </w:rPr>
        <w:footnoteReference w:id="74"/>
      </w:r>
    </w:p>
    <w:p w14:paraId="54785E1D" w14:textId="2E9C0314" w:rsidR="0056567D" w:rsidRPr="00194AC6" w:rsidRDefault="0056567D" w:rsidP="00194AC6">
      <w:pPr>
        <w:pStyle w:val="OutlineL2"/>
        <w:spacing w:after="120"/>
        <w:rPr>
          <w:szCs w:val="24"/>
        </w:rPr>
      </w:pPr>
      <w:r w:rsidRPr="00194AC6">
        <w:rPr>
          <w:szCs w:val="24"/>
        </w:rPr>
        <w:t xml:space="preserve">Lesotho has criticized </w:t>
      </w:r>
      <w:r w:rsidR="00666863" w:rsidRPr="00194AC6">
        <w:rPr>
          <w:szCs w:val="24"/>
        </w:rPr>
        <w:t>its ow</w:t>
      </w:r>
      <w:r w:rsidR="00613769" w:rsidRPr="00194AC6">
        <w:rPr>
          <w:szCs w:val="24"/>
        </w:rPr>
        <w:t>n</w:t>
      </w:r>
      <w:r w:rsidRPr="00194AC6">
        <w:rPr>
          <w:szCs w:val="24"/>
        </w:rPr>
        <w:t xml:space="preserve"> approach </w:t>
      </w:r>
      <w:r w:rsidR="00666863" w:rsidRPr="00194AC6">
        <w:rPr>
          <w:szCs w:val="24"/>
        </w:rPr>
        <w:t xml:space="preserve">toward torture, </w:t>
      </w:r>
      <w:r w:rsidR="00885459" w:rsidRPr="00194AC6">
        <w:rPr>
          <w:szCs w:val="24"/>
        </w:rPr>
        <w:t>admitting</w:t>
      </w:r>
      <w:r w:rsidR="00666863" w:rsidRPr="00194AC6">
        <w:rPr>
          <w:szCs w:val="24"/>
        </w:rPr>
        <w:t xml:space="preserve"> </w:t>
      </w:r>
      <w:r w:rsidRPr="00194AC6">
        <w:rPr>
          <w:szCs w:val="24"/>
        </w:rPr>
        <w:t>“charging perpetrators of torture with other offenses other than torture as being inconsistent with Lesotho’s obligation to take legislative measures against torture.”</w:t>
      </w:r>
      <w:r w:rsidRPr="00194AC6">
        <w:rPr>
          <w:szCs w:val="24"/>
          <w:vertAlign w:val="superscript"/>
        </w:rPr>
        <w:footnoteReference w:id="75"/>
      </w:r>
      <w:r w:rsidRPr="00194AC6">
        <w:rPr>
          <w:szCs w:val="24"/>
        </w:rPr>
        <w:t xml:space="preserve"> </w:t>
      </w:r>
      <w:r w:rsidR="004E29A4" w:rsidRPr="00194AC6">
        <w:rPr>
          <w:szCs w:val="24"/>
        </w:rPr>
        <w:t>C</w:t>
      </w:r>
      <w:r w:rsidR="00885459" w:rsidRPr="00194AC6">
        <w:rPr>
          <w:szCs w:val="24"/>
        </w:rPr>
        <w:t xml:space="preserve">harging </w:t>
      </w:r>
      <w:r w:rsidR="004E29A4" w:rsidRPr="00194AC6">
        <w:rPr>
          <w:szCs w:val="24"/>
        </w:rPr>
        <w:t xml:space="preserve">only </w:t>
      </w:r>
      <w:r w:rsidR="00885459" w:rsidRPr="00194AC6">
        <w:rPr>
          <w:szCs w:val="24"/>
        </w:rPr>
        <w:t>other offenses</w:t>
      </w:r>
      <w:r w:rsidRPr="00194AC6">
        <w:rPr>
          <w:szCs w:val="24"/>
        </w:rPr>
        <w:t xml:space="preserve"> fails to highlight the gravity of the offence of torture and consequently perpetrators </w:t>
      </w:r>
      <w:r w:rsidR="004E29A4" w:rsidRPr="00194AC6">
        <w:rPr>
          <w:szCs w:val="24"/>
        </w:rPr>
        <w:t xml:space="preserve">are not held </w:t>
      </w:r>
      <w:proofErr w:type="gramStart"/>
      <w:r w:rsidR="004E29A4" w:rsidRPr="00194AC6">
        <w:rPr>
          <w:szCs w:val="24"/>
        </w:rPr>
        <w:t>accountable</w:t>
      </w:r>
      <w:proofErr w:type="gramEnd"/>
      <w:r w:rsidR="004E29A4" w:rsidRPr="00194AC6">
        <w:rPr>
          <w:szCs w:val="24"/>
        </w:rPr>
        <w:t xml:space="preserve"> and </w:t>
      </w:r>
      <w:r w:rsidRPr="00194AC6">
        <w:rPr>
          <w:szCs w:val="24"/>
        </w:rPr>
        <w:t xml:space="preserve">victims </w:t>
      </w:r>
      <w:r w:rsidR="004E29A4" w:rsidRPr="00194AC6">
        <w:rPr>
          <w:szCs w:val="24"/>
        </w:rPr>
        <w:t>do not receive an appropriate remedy</w:t>
      </w:r>
      <w:r w:rsidRPr="00194AC6">
        <w:rPr>
          <w:szCs w:val="24"/>
        </w:rPr>
        <w:t>.</w:t>
      </w:r>
      <w:r w:rsidRPr="00194AC6">
        <w:rPr>
          <w:szCs w:val="24"/>
          <w:vertAlign w:val="superscript"/>
        </w:rPr>
        <w:footnoteReference w:id="76"/>
      </w:r>
    </w:p>
    <w:p w14:paraId="28BF6D0E" w14:textId="6AA045A1" w:rsidR="0056567D" w:rsidRPr="00194AC6" w:rsidRDefault="007D2D39" w:rsidP="00194AC6">
      <w:pPr>
        <w:pStyle w:val="OutlineL2"/>
        <w:spacing w:after="120"/>
        <w:rPr>
          <w:szCs w:val="24"/>
        </w:rPr>
      </w:pPr>
      <w:r w:rsidRPr="00194AC6">
        <w:rPr>
          <w:szCs w:val="24"/>
        </w:rPr>
        <w:t xml:space="preserve">Lesotho concedes that this gap in the law makes </w:t>
      </w:r>
      <w:r w:rsidR="0056567D" w:rsidRPr="00194AC6">
        <w:rPr>
          <w:szCs w:val="24"/>
        </w:rPr>
        <w:t>it “very difficult for the State to respond effectively to incidences of torture”</w:t>
      </w:r>
      <w:r w:rsidR="0056567D" w:rsidRPr="00194AC6">
        <w:rPr>
          <w:szCs w:val="24"/>
          <w:vertAlign w:val="superscript"/>
        </w:rPr>
        <w:footnoteReference w:id="77"/>
      </w:r>
      <w:r w:rsidR="0056567D" w:rsidRPr="00194AC6">
        <w:rPr>
          <w:szCs w:val="24"/>
        </w:rPr>
        <w:t xml:space="preserve"> and results in “little information given on actions taken against such officers [of torture offences].”</w:t>
      </w:r>
      <w:r w:rsidR="0056567D" w:rsidRPr="00194AC6">
        <w:rPr>
          <w:szCs w:val="24"/>
          <w:vertAlign w:val="superscript"/>
        </w:rPr>
        <w:footnoteReference w:id="78"/>
      </w:r>
    </w:p>
    <w:p w14:paraId="52C788DA" w14:textId="294C7AC3" w:rsidR="0056567D" w:rsidRPr="00194AC6" w:rsidRDefault="008C1D8E" w:rsidP="00194AC6">
      <w:pPr>
        <w:pStyle w:val="OutlineL2"/>
        <w:spacing w:after="120"/>
        <w:rPr>
          <w:szCs w:val="24"/>
        </w:rPr>
      </w:pPr>
      <w:r w:rsidRPr="00194AC6">
        <w:rPr>
          <w:szCs w:val="24"/>
        </w:rPr>
        <w:t xml:space="preserve">Lesotho’s </w:t>
      </w:r>
      <w:r w:rsidR="009E6D33" w:rsidRPr="00194AC6">
        <w:rPr>
          <w:szCs w:val="24"/>
        </w:rPr>
        <w:t>Second Periodic Report</w:t>
      </w:r>
      <w:r w:rsidRPr="00194AC6">
        <w:rPr>
          <w:szCs w:val="24"/>
        </w:rPr>
        <w:t xml:space="preserve"> states </w:t>
      </w:r>
      <w:r w:rsidR="0056567D" w:rsidRPr="00194AC6">
        <w:rPr>
          <w:szCs w:val="24"/>
        </w:rPr>
        <w:t xml:space="preserve">that “up to August 2019, there were 11 cases pending before courts and 10 others recommended for inquiry, while 39 police officers </w:t>
      </w:r>
      <w:r w:rsidR="0056567D" w:rsidRPr="00194AC6">
        <w:rPr>
          <w:szCs w:val="24"/>
        </w:rPr>
        <w:lastRenderedPageBreak/>
        <w:t>were to appear for criminal prosecutions or disciplinary hearing, and it is not clear whether the said cases were just for 2019 or for years prior and what the outcome of each case is.”</w:t>
      </w:r>
      <w:r w:rsidR="0056567D" w:rsidRPr="00194AC6">
        <w:rPr>
          <w:szCs w:val="24"/>
          <w:vertAlign w:val="superscript"/>
        </w:rPr>
        <w:footnoteReference w:id="79"/>
      </w:r>
    </w:p>
    <w:p w14:paraId="4BD9FA12" w14:textId="00009631" w:rsidR="0056567D" w:rsidRPr="00194AC6" w:rsidRDefault="0056567D" w:rsidP="00194AC6">
      <w:pPr>
        <w:pStyle w:val="OutlineL2"/>
        <w:spacing w:after="120"/>
        <w:rPr>
          <w:szCs w:val="24"/>
        </w:rPr>
      </w:pPr>
      <w:r w:rsidRPr="00194AC6">
        <w:rPr>
          <w:szCs w:val="24"/>
        </w:rPr>
        <w:t xml:space="preserve">Lesotho’s lack of prompt and impartial criminal investigations </w:t>
      </w:r>
      <w:r w:rsidR="00A800E5" w:rsidRPr="00194AC6">
        <w:rPr>
          <w:szCs w:val="24"/>
        </w:rPr>
        <w:t xml:space="preserve">into allegations of torture </w:t>
      </w:r>
      <w:r w:rsidRPr="00194AC6">
        <w:rPr>
          <w:szCs w:val="24"/>
        </w:rPr>
        <w:t>is further evidenced with the establishment of the Police Complaints Authority (PCA), which is a statutory body established pursuant to Section 22 of the Police Service Act of 1998.</w:t>
      </w:r>
      <w:r w:rsidRPr="00194AC6">
        <w:rPr>
          <w:szCs w:val="24"/>
          <w:vertAlign w:val="superscript"/>
        </w:rPr>
        <w:footnoteReference w:id="80"/>
      </w:r>
      <w:r w:rsidRPr="00194AC6">
        <w:rPr>
          <w:szCs w:val="24"/>
        </w:rPr>
        <w:t xml:space="preserve"> The PCA is a </w:t>
      </w:r>
      <w:bookmarkStart w:id="8" w:name="_Hlk135045876"/>
      <w:r w:rsidRPr="00194AC6">
        <w:rPr>
          <w:szCs w:val="24"/>
        </w:rPr>
        <w:t>civilian body with a mandate to oversee policing</w:t>
      </w:r>
      <w:bookmarkEnd w:id="8"/>
      <w:r w:rsidRPr="00194AC6">
        <w:rPr>
          <w:szCs w:val="24"/>
        </w:rPr>
        <w:t xml:space="preserve">, and </w:t>
      </w:r>
      <w:r w:rsidR="003D1F85" w:rsidRPr="00194AC6">
        <w:rPr>
          <w:szCs w:val="24"/>
        </w:rPr>
        <w:t xml:space="preserve">its </w:t>
      </w:r>
      <w:r w:rsidRPr="00194AC6">
        <w:rPr>
          <w:szCs w:val="24"/>
        </w:rPr>
        <w:t>mandate includes: “the responsibility for investigating and reporting to the Police Authority (whom in terms of the Act is the Minister) on any complaint referred to it by the Police Authority or the Commissioner, which is a complaint from the members of the public about the conduct of a member of the police service.”</w:t>
      </w:r>
      <w:r w:rsidRPr="00194AC6">
        <w:rPr>
          <w:szCs w:val="24"/>
          <w:vertAlign w:val="superscript"/>
        </w:rPr>
        <w:footnoteReference w:id="81"/>
      </w:r>
      <w:r w:rsidRPr="00194AC6">
        <w:rPr>
          <w:szCs w:val="24"/>
        </w:rPr>
        <w:t xml:space="preserve"> </w:t>
      </w:r>
      <w:r w:rsidR="00B34C7B" w:rsidRPr="00194AC6">
        <w:rPr>
          <w:szCs w:val="24"/>
        </w:rPr>
        <w:t xml:space="preserve">The PCA has </w:t>
      </w:r>
      <w:r w:rsidRPr="00194AC6">
        <w:rPr>
          <w:szCs w:val="24"/>
        </w:rPr>
        <w:t xml:space="preserve">no </w:t>
      </w:r>
      <w:r w:rsidR="00B34C7B" w:rsidRPr="00194AC6">
        <w:rPr>
          <w:szCs w:val="24"/>
        </w:rPr>
        <w:t xml:space="preserve">geographical </w:t>
      </w:r>
      <w:r w:rsidRPr="00194AC6">
        <w:rPr>
          <w:szCs w:val="24"/>
        </w:rPr>
        <w:t>restriction</w:t>
      </w:r>
      <w:r w:rsidR="00B34C7B" w:rsidRPr="00194AC6">
        <w:rPr>
          <w:szCs w:val="24"/>
        </w:rPr>
        <w:t>s</w:t>
      </w:r>
      <w:r w:rsidRPr="00194AC6">
        <w:rPr>
          <w:szCs w:val="24"/>
        </w:rPr>
        <w:t xml:space="preserve"> and </w:t>
      </w:r>
      <w:r w:rsidR="00B34C7B" w:rsidRPr="00194AC6">
        <w:rPr>
          <w:szCs w:val="24"/>
        </w:rPr>
        <w:t xml:space="preserve">its </w:t>
      </w:r>
      <w:r w:rsidRPr="00194AC6">
        <w:rPr>
          <w:szCs w:val="24"/>
        </w:rPr>
        <w:t>officers travel to other districts as necessary to carry out the work.</w:t>
      </w:r>
      <w:r w:rsidRPr="00194AC6">
        <w:rPr>
          <w:szCs w:val="24"/>
          <w:vertAlign w:val="superscript"/>
        </w:rPr>
        <w:footnoteReference w:id="82"/>
      </w:r>
      <w:r w:rsidR="00660C36" w:rsidRPr="00194AC6">
        <w:rPr>
          <w:szCs w:val="24"/>
        </w:rPr>
        <w:t xml:space="preserve"> </w:t>
      </w:r>
      <w:r w:rsidR="000C0A0C" w:rsidRPr="00194AC6">
        <w:rPr>
          <w:szCs w:val="24"/>
        </w:rPr>
        <w:t>R</w:t>
      </w:r>
      <w:r w:rsidRPr="00194AC6">
        <w:rPr>
          <w:szCs w:val="24"/>
        </w:rPr>
        <w:t xml:space="preserve">egardless of the mandate, </w:t>
      </w:r>
      <w:r w:rsidR="000C0A0C" w:rsidRPr="00194AC6">
        <w:rPr>
          <w:szCs w:val="24"/>
        </w:rPr>
        <w:t xml:space="preserve">though, </w:t>
      </w:r>
      <w:r w:rsidRPr="00194AC6">
        <w:rPr>
          <w:szCs w:val="24"/>
        </w:rPr>
        <w:t xml:space="preserve">the PCA is established under the Police Service Act, which makes the PCA responsible to the Minister of Police, </w:t>
      </w:r>
      <w:r w:rsidR="000C0A0C" w:rsidRPr="00194AC6">
        <w:rPr>
          <w:szCs w:val="24"/>
        </w:rPr>
        <w:t xml:space="preserve">compromising </w:t>
      </w:r>
      <w:r w:rsidRPr="00194AC6">
        <w:rPr>
          <w:szCs w:val="24"/>
        </w:rPr>
        <w:t>the PCA’s “independence and ability to embark on independent investigations</w:t>
      </w:r>
      <w:r w:rsidR="000C0A0C" w:rsidRPr="00194AC6">
        <w:rPr>
          <w:szCs w:val="24"/>
        </w:rPr>
        <w:t>.</w:t>
      </w:r>
      <w:r w:rsidRPr="00194AC6">
        <w:rPr>
          <w:szCs w:val="24"/>
        </w:rPr>
        <w:t>”</w:t>
      </w:r>
      <w:r w:rsidRPr="00194AC6">
        <w:rPr>
          <w:szCs w:val="24"/>
          <w:vertAlign w:val="superscript"/>
        </w:rPr>
        <w:footnoteReference w:id="83"/>
      </w:r>
    </w:p>
    <w:p w14:paraId="045B6D71" w14:textId="23B6130A" w:rsidR="0056567D" w:rsidRPr="00194AC6" w:rsidRDefault="0056567D" w:rsidP="00194AC6">
      <w:pPr>
        <w:pStyle w:val="OutlineL2"/>
        <w:spacing w:after="120"/>
        <w:rPr>
          <w:szCs w:val="24"/>
        </w:rPr>
      </w:pPr>
      <w:r w:rsidRPr="00194AC6">
        <w:rPr>
          <w:szCs w:val="24"/>
        </w:rPr>
        <w:t>Furthermore, even though the PCA was established pursuant to a mandate to oversee policing, “members of the public do not have direct access to the PCA but must either go through the Commissioner of Police or the Police Authority who then forward such complaints to the PCA.”</w:t>
      </w:r>
      <w:r w:rsidRPr="00194AC6">
        <w:rPr>
          <w:szCs w:val="24"/>
          <w:vertAlign w:val="superscript"/>
        </w:rPr>
        <w:footnoteReference w:id="84"/>
      </w:r>
      <w:r w:rsidR="00660C36" w:rsidRPr="00194AC6">
        <w:rPr>
          <w:szCs w:val="24"/>
        </w:rPr>
        <w:t xml:space="preserve"> </w:t>
      </w:r>
      <w:r w:rsidRPr="00194AC6">
        <w:rPr>
          <w:szCs w:val="24"/>
        </w:rPr>
        <w:t>The PCA “only investigates cases referred to it by the Minister of Police,”</w:t>
      </w:r>
      <w:r w:rsidRPr="00194AC6">
        <w:rPr>
          <w:szCs w:val="24"/>
          <w:vertAlign w:val="superscript"/>
        </w:rPr>
        <w:footnoteReference w:id="85"/>
      </w:r>
      <w:r w:rsidRPr="00194AC6">
        <w:rPr>
          <w:szCs w:val="24"/>
        </w:rPr>
        <w:t xml:space="preserve"> and if the PCA does receive a report from the public, “they record the complaint’s statement and submit it to the Minister for referral.”</w:t>
      </w:r>
      <w:r w:rsidRPr="00194AC6">
        <w:rPr>
          <w:szCs w:val="24"/>
          <w:vertAlign w:val="superscript"/>
        </w:rPr>
        <w:footnoteReference w:id="86"/>
      </w:r>
      <w:r w:rsidR="00660C36" w:rsidRPr="00194AC6">
        <w:rPr>
          <w:szCs w:val="24"/>
        </w:rPr>
        <w:t xml:space="preserve"> </w:t>
      </w:r>
      <w:r w:rsidRPr="00194AC6">
        <w:rPr>
          <w:szCs w:val="24"/>
        </w:rPr>
        <w:t>This arrangement is problematic since “not all cases taken to the Minister are referred back to the PCA for investigation, and the law does not require the Minister to justify failure to refer such cases.”</w:t>
      </w:r>
      <w:r w:rsidRPr="00194AC6">
        <w:rPr>
          <w:szCs w:val="24"/>
          <w:vertAlign w:val="superscript"/>
        </w:rPr>
        <w:footnoteReference w:id="87"/>
      </w:r>
      <w:r w:rsidR="00325E35" w:rsidRPr="00194AC6">
        <w:rPr>
          <w:szCs w:val="24"/>
        </w:rPr>
        <w:t xml:space="preserve"> </w:t>
      </w:r>
    </w:p>
    <w:p w14:paraId="1AE7680F" w14:textId="21C88A5E" w:rsidR="0056567D" w:rsidRPr="00194AC6" w:rsidRDefault="007660C3" w:rsidP="00194AC6">
      <w:pPr>
        <w:pStyle w:val="OutlineL2"/>
        <w:spacing w:after="120"/>
        <w:rPr>
          <w:szCs w:val="24"/>
        </w:rPr>
      </w:pPr>
      <w:r w:rsidRPr="00194AC6">
        <w:rPr>
          <w:szCs w:val="24"/>
        </w:rPr>
        <w:t>Lesotho’s</w:t>
      </w:r>
      <w:r w:rsidR="0056567D" w:rsidRPr="00194AC6">
        <w:rPr>
          <w:szCs w:val="24"/>
        </w:rPr>
        <w:t xml:space="preserve"> </w:t>
      </w:r>
      <w:r w:rsidR="00C879E1" w:rsidRPr="00194AC6">
        <w:rPr>
          <w:szCs w:val="24"/>
        </w:rPr>
        <w:t xml:space="preserve">Second </w:t>
      </w:r>
      <w:r w:rsidR="001A09CF" w:rsidRPr="00194AC6">
        <w:rPr>
          <w:szCs w:val="24"/>
        </w:rPr>
        <w:t>S</w:t>
      </w:r>
      <w:r w:rsidR="008C7554" w:rsidRPr="00194AC6">
        <w:rPr>
          <w:szCs w:val="24"/>
        </w:rPr>
        <w:t xml:space="preserve">tate Party </w:t>
      </w:r>
      <w:r w:rsidR="00C879E1" w:rsidRPr="00194AC6">
        <w:rPr>
          <w:szCs w:val="24"/>
        </w:rPr>
        <w:t>R</w:t>
      </w:r>
      <w:r w:rsidR="008C7554" w:rsidRPr="00194AC6">
        <w:rPr>
          <w:szCs w:val="24"/>
        </w:rPr>
        <w:t>eport</w:t>
      </w:r>
      <w:r w:rsidR="0056567D" w:rsidRPr="00194AC6">
        <w:rPr>
          <w:szCs w:val="24"/>
        </w:rPr>
        <w:t xml:space="preserve"> </w:t>
      </w:r>
      <w:r w:rsidRPr="00194AC6">
        <w:rPr>
          <w:szCs w:val="24"/>
        </w:rPr>
        <w:t xml:space="preserve">adds </w:t>
      </w:r>
      <w:r w:rsidR="0056567D" w:rsidRPr="00194AC6">
        <w:rPr>
          <w:szCs w:val="24"/>
        </w:rPr>
        <w:t>that the “majority of people do not know the PCA.”</w:t>
      </w:r>
      <w:r w:rsidR="0056567D" w:rsidRPr="00194AC6">
        <w:rPr>
          <w:szCs w:val="24"/>
          <w:vertAlign w:val="superscript"/>
        </w:rPr>
        <w:footnoteReference w:id="88"/>
      </w:r>
      <w:r w:rsidR="0056567D" w:rsidRPr="00194AC6">
        <w:rPr>
          <w:szCs w:val="24"/>
        </w:rPr>
        <w:t xml:space="preserve"> </w:t>
      </w:r>
    </w:p>
    <w:p w14:paraId="3A8FD440" w14:textId="3295BE7E" w:rsidR="0056567D" w:rsidRPr="00194AC6" w:rsidRDefault="656C8A7A" w:rsidP="00194AC6">
      <w:pPr>
        <w:pStyle w:val="OutlineL2"/>
        <w:spacing w:after="120"/>
        <w:rPr>
          <w:szCs w:val="24"/>
        </w:rPr>
      </w:pPr>
      <w:r w:rsidRPr="677BA02C">
        <w:t xml:space="preserve">Amnesty International has expressed concern </w:t>
      </w:r>
      <w:r w:rsidR="1C481FE3" w:rsidRPr="677BA02C">
        <w:t xml:space="preserve">about </w:t>
      </w:r>
      <w:r w:rsidRPr="677BA02C">
        <w:t xml:space="preserve">the “lack of prompt, effective and independent investigations into the death of Lieutenant-General </w:t>
      </w:r>
      <w:proofErr w:type="spellStart"/>
      <w:r w:rsidRPr="677BA02C">
        <w:t>Maaparankoe</w:t>
      </w:r>
      <w:proofErr w:type="spellEnd"/>
      <w:r w:rsidRPr="00194AC6">
        <w:rPr>
          <w:szCs w:val="24"/>
        </w:rPr>
        <w:t xml:space="preserve"> </w:t>
      </w:r>
      <w:proofErr w:type="spellStart"/>
      <w:r w:rsidRPr="677BA02C">
        <w:lastRenderedPageBreak/>
        <w:t>Mahao</w:t>
      </w:r>
      <w:proofErr w:type="spellEnd"/>
      <w:r w:rsidRPr="00194AC6">
        <w:rPr>
          <w:szCs w:val="24"/>
        </w:rPr>
        <w:t>.”</w:t>
      </w:r>
      <w:r w:rsidR="0056567D" w:rsidRPr="677BA02C">
        <w:rPr>
          <w:vertAlign w:val="superscript"/>
        </w:rPr>
        <w:footnoteReference w:id="89"/>
      </w:r>
      <w:r w:rsidRPr="677BA02C">
        <w:t xml:space="preserve">Lieutenant-General </w:t>
      </w:r>
      <w:proofErr w:type="spellStart"/>
      <w:r w:rsidRPr="677BA02C">
        <w:t>Maaparankoe</w:t>
      </w:r>
      <w:proofErr w:type="spellEnd"/>
      <w:r w:rsidRPr="00194AC6">
        <w:rPr>
          <w:szCs w:val="24"/>
        </w:rPr>
        <w:t xml:space="preserve"> </w:t>
      </w:r>
      <w:proofErr w:type="spellStart"/>
      <w:r w:rsidRPr="677BA02C">
        <w:t>Mahao</w:t>
      </w:r>
      <w:proofErr w:type="spellEnd"/>
      <w:r w:rsidRPr="677BA02C">
        <w:t xml:space="preserve"> was killed on 25 June 25, 2015 allegedly by members of LDF who claimed that he had resisted arrest and was alleged to have led a mutiny plot, which also led to the arrest of 23 members of the LDF.</w:t>
      </w:r>
      <w:r w:rsidR="0056567D" w:rsidRPr="677BA02C">
        <w:rPr>
          <w:vertAlign w:val="superscript"/>
        </w:rPr>
        <w:footnoteReference w:id="90"/>
      </w:r>
      <w:r w:rsidR="0F3CBA83" w:rsidRPr="00194AC6">
        <w:rPr>
          <w:szCs w:val="24"/>
        </w:rPr>
        <w:t xml:space="preserve"> </w:t>
      </w:r>
      <w:r w:rsidRPr="677BA02C">
        <w:t xml:space="preserve">A report by the Southern Africa Development Community (SADC) “found no evidence that </w:t>
      </w:r>
      <w:proofErr w:type="spellStart"/>
      <w:r w:rsidRPr="677BA02C">
        <w:t>Mahao</w:t>
      </w:r>
      <w:proofErr w:type="spellEnd"/>
      <w:r w:rsidRPr="677BA02C">
        <w:t xml:space="preserve"> had planned a mutiny and concluded that his killing was unjustified.”</w:t>
      </w:r>
      <w:r w:rsidR="0056567D" w:rsidRPr="677BA02C">
        <w:rPr>
          <w:vertAlign w:val="superscript"/>
        </w:rPr>
        <w:footnoteReference w:id="91"/>
      </w:r>
      <w:r w:rsidRPr="677BA02C">
        <w:t xml:space="preserve"> While some steps have been taken to investigate the killing, “concerns remain regarding the impartiality and delay of the investigation process.”</w:t>
      </w:r>
      <w:r w:rsidR="0056567D" w:rsidRPr="677BA02C">
        <w:rPr>
          <w:vertAlign w:val="superscript"/>
        </w:rPr>
        <w:footnoteReference w:id="92"/>
      </w:r>
      <w:r w:rsidRPr="677BA02C">
        <w:t xml:space="preserve"> “Almost two years since his killing, </w:t>
      </w:r>
      <w:proofErr w:type="spellStart"/>
      <w:r w:rsidRPr="677BA02C">
        <w:t>Mahao’s</w:t>
      </w:r>
      <w:proofErr w:type="spellEnd"/>
      <w:r w:rsidRPr="677BA02C">
        <w:t xml:space="preserve"> family are still waiting for justice while the suspected perpetrators are enjoying impunity.”</w:t>
      </w:r>
      <w:r w:rsidR="0056567D" w:rsidRPr="677BA02C">
        <w:rPr>
          <w:vertAlign w:val="superscript"/>
        </w:rPr>
        <w:footnoteReference w:id="93"/>
      </w:r>
      <w:r w:rsidR="17EB576F" w:rsidRPr="00194AC6">
        <w:rPr>
          <w:szCs w:val="24"/>
        </w:rPr>
        <w:t xml:space="preserve"> </w:t>
      </w:r>
    </w:p>
    <w:p w14:paraId="1230A4B3" w14:textId="70C3AA56" w:rsidR="0044256E" w:rsidRPr="00194AC6" w:rsidRDefault="0044256E" w:rsidP="00194AC6">
      <w:pPr>
        <w:pStyle w:val="OutlineL1"/>
        <w:keepNext/>
        <w:spacing w:after="120"/>
        <w:rPr>
          <w:b/>
          <w:bCs/>
          <w:szCs w:val="24"/>
        </w:rPr>
      </w:pPr>
      <w:r w:rsidRPr="00194AC6">
        <w:rPr>
          <w:b/>
          <w:bCs/>
          <w:szCs w:val="24"/>
        </w:rPr>
        <w:t xml:space="preserve">Conditions of detention in Lesotho violate the </w:t>
      </w:r>
      <w:r w:rsidR="00735C53" w:rsidRPr="00194AC6">
        <w:rPr>
          <w:b/>
          <w:bCs/>
          <w:szCs w:val="24"/>
        </w:rPr>
        <w:t>Covenant.</w:t>
      </w:r>
      <w:r w:rsidR="00660C36" w:rsidRPr="00194AC6">
        <w:rPr>
          <w:b/>
          <w:bCs/>
          <w:szCs w:val="24"/>
        </w:rPr>
        <w:t xml:space="preserve"> </w:t>
      </w:r>
      <w:r w:rsidRPr="00194AC6">
        <w:rPr>
          <w:b/>
          <w:bCs/>
          <w:szCs w:val="24"/>
        </w:rPr>
        <w:t>(List of Issues paragraph 17</w:t>
      </w:r>
      <w:r w:rsidR="00094FAC" w:rsidRPr="00194AC6">
        <w:rPr>
          <w:b/>
          <w:bCs/>
          <w:szCs w:val="24"/>
        </w:rPr>
        <w:t xml:space="preserve">) </w:t>
      </w:r>
    </w:p>
    <w:p w14:paraId="1E7A1901" w14:textId="3256B4EF" w:rsidR="0056567D" w:rsidRPr="00194AC6" w:rsidRDefault="656C8A7A" w:rsidP="00194AC6">
      <w:pPr>
        <w:pStyle w:val="OutlineL2"/>
        <w:spacing w:after="120"/>
        <w:rPr>
          <w:szCs w:val="24"/>
        </w:rPr>
      </w:pPr>
      <w:r w:rsidRPr="677BA02C">
        <w:t>The Committee requested that Lesotho respond to allegations of “harsh and life threatening conditions in prisons including overcrowding, inmate violence, rape, physical abuse from officers, inadequate access to medical care, lack of special facilities for incarcerated persons with disabilities, and inadequate sanitary conditions.”</w:t>
      </w:r>
      <w:r w:rsidR="0056567D" w:rsidRPr="677BA02C">
        <w:rPr>
          <w:vertAlign w:val="superscript"/>
        </w:rPr>
        <w:footnoteReference w:id="94"/>
      </w:r>
      <w:r w:rsidR="0F3CBA83" w:rsidRPr="00194AC6">
        <w:rPr>
          <w:szCs w:val="24"/>
        </w:rPr>
        <w:t xml:space="preserve"> </w:t>
      </w:r>
      <w:r w:rsidR="1665BBA1" w:rsidRPr="677BA02C">
        <w:t xml:space="preserve">These concerns </w:t>
      </w:r>
      <w:r w:rsidR="6A3C28E5" w:rsidRPr="677BA02C">
        <w:t>are ongoing; in its 199</w:t>
      </w:r>
      <w:r w:rsidR="497A07B7" w:rsidRPr="677BA02C">
        <w:t xml:space="preserve">9 Concluding Observations </w:t>
      </w:r>
      <w:r w:rsidRPr="677BA02C">
        <w:t>the Committee expressed concern</w:t>
      </w:r>
      <w:r w:rsidR="1665BBA1" w:rsidRPr="00194AC6">
        <w:rPr>
          <w:szCs w:val="24"/>
        </w:rPr>
        <w:t xml:space="preserve"> </w:t>
      </w:r>
      <w:r w:rsidRPr="677BA02C">
        <w:t xml:space="preserve">that </w:t>
      </w:r>
      <w:r w:rsidR="3B772057" w:rsidRPr="677BA02C">
        <w:t>authorities’</w:t>
      </w:r>
      <w:r w:rsidRPr="677BA02C">
        <w:t xml:space="preserve"> treatment of detainees is in contravention of articles 7 and 10 of the Covenant</w:t>
      </w:r>
      <w:r w:rsidR="497A07B7" w:rsidRPr="00194AC6">
        <w:rPr>
          <w:szCs w:val="24"/>
        </w:rPr>
        <w:t>,</w:t>
      </w:r>
      <w:r w:rsidR="0056567D" w:rsidRPr="677BA02C">
        <w:rPr>
          <w:vertAlign w:val="superscript"/>
        </w:rPr>
        <w:footnoteReference w:id="95"/>
      </w:r>
      <w:r w:rsidRPr="677BA02C">
        <w:t xml:space="preserve"> and the Committee urged the State </w:t>
      </w:r>
      <w:r w:rsidR="497A07B7" w:rsidRPr="677BA02C">
        <w:t>P</w:t>
      </w:r>
      <w:r w:rsidRPr="677BA02C">
        <w:t>arty to take necessary measures to improve prison conditions.</w:t>
      </w:r>
      <w:r w:rsidR="0056567D" w:rsidRPr="677BA02C">
        <w:rPr>
          <w:vertAlign w:val="superscript"/>
        </w:rPr>
        <w:footnoteReference w:id="96"/>
      </w:r>
    </w:p>
    <w:p w14:paraId="4D1DEEC3" w14:textId="52105ACE" w:rsidR="0056567D" w:rsidRPr="00194AC6" w:rsidRDefault="0056567D" w:rsidP="00194AC6">
      <w:pPr>
        <w:pStyle w:val="OutlineL2"/>
        <w:spacing w:after="120"/>
        <w:rPr>
          <w:szCs w:val="24"/>
        </w:rPr>
      </w:pPr>
      <w:r w:rsidRPr="00194AC6">
        <w:rPr>
          <w:szCs w:val="24"/>
        </w:rPr>
        <w:t xml:space="preserve">In its </w:t>
      </w:r>
      <w:r w:rsidR="00C879E1" w:rsidRPr="00194AC6">
        <w:rPr>
          <w:szCs w:val="24"/>
        </w:rPr>
        <w:t xml:space="preserve">Second </w:t>
      </w:r>
      <w:r w:rsidR="00DF3D50" w:rsidRPr="00194AC6">
        <w:rPr>
          <w:szCs w:val="24"/>
        </w:rPr>
        <w:t>S</w:t>
      </w:r>
      <w:r w:rsidR="008C7554" w:rsidRPr="00194AC6">
        <w:rPr>
          <w:szCs w:val="24"/>
        </w:rPr>
        <w:t xml:space="preserve">tate Party </w:t>
      </w:r>
      <w:r w:rsidR="00C879E1" w:rsidRPr="00194AC6">
        <w:rPr>
          <w:szCs w:val="24"/>
        </w:rPr>
        <w:t>R</w:t>
      </w:r>
      <w:r w:rsidR="008C7554" w:rsidRPr="00194AC6">
        <w:rPr>
          <w:szCs w:val="24"/>
        </w:rPr>
        <w:t>eport</w:t>
      </w:r>
      <w:r w:rsidRPr="00194AC6">
        <w:rPr>
          <w:szCs w:val="24"/>
        </w:rPr>
        <w:t>, Lesotho highlights many programs and initiatives to address prison conditions, such as (</w:t>
      </w:r>
      <w:proofErr w:type="spellStart"/>
      <w:r w:rsidRPr="00194AC6">
        <w:rPr>
          <w:szCs w:val="24"/>
        </w:rPr>
        <w:t>i</w:t>
      </w:r>
      <w:proofErr w:type="spellEnd"/>
      <w:r w:rsidRPr="00194AC6">
        <w:rPr>
          <w:szCs w:val="24"/>
        </w:rPr>
        <w:t>) establishing a restorative justice system and diversion programs for minor and non-violent offences and imposing non-custodial sentences such as community service to address overcrowding</w:t>
      </w:r>
      <w:r w:rsidRPr="00194AC6">
        <w:rPr>
          <w:szCs w:val="24"/>
          <w:vertAlign w:val="superscript"/>
        </w:rPr>
        <w:footnoteReference w:id="97"/>
      </w:r>
      <w:r w:rsidRPr="00194AC6">
        <w:rPr>
          <w:szCs w:val="24"/>
        </w:rPr>
        <w:t xml:space="preserve">; (ii) educational programs to </w:t>
      </w:r>
      <w:r w:rsidR="009520B0" w:rsidRPr="00194AC6">
        <w:rPr>
          <w:szCs w:val="24"/>
        </w:rPr>
        <w:t xml:space="preserve">promote </w:t>
      </w:r>
      <w:r w:rsidRPr="00194AC6">
        <w:rPr>
          <w:szCs w:val="24"/>
        </w:rPr>
        <w:t>literacy and numeracy</w:t>
      </w:r>
      <w:r w:rsidRPr="00194AC6">
        <w:rPr>
          <w:szCs w:val="24"/>
          <w:vertAlign w:val="superscript"/>
        </w:rPr>
        <w:footnoteReference w:id="98"/>
      </w:r>
      <w:r w:rsidRPr="00194AC6">
        <w:rPr>
          <w:szCs w:val="24"/>
        </w:rPr>
        <w:t xml:space="preserve">; and (iii) </w:t>
      </w:r>
      <w:r w:rsidR="009520B0" w:rsidRPr="00194AC6">
        <w:rPr>
          <w:szCs w:val="24"/>
        </w:rPr>
        <w:t xml:space="preserve">an </w:t>
      </w:r>
      <w:r w:rsidRPr="00194AC6">
        <w:rPr>
          <w:szCs w:val="24"/>
        </w:rPr>
        <w:t>HIV and AIDS Policy and Strategic Plan to improve the general health of inmates and to fight the spread of infectious diseases.</w:t>
      </w:r>
      <w:r w:rsidRPr="00194AC6">
        <w:rPr>
          <w:szCs w:val="24"/>
          <w:vertAlign w:val="superscript"/>
        </w:rPr>
        <w:footnoteReference w:id="99"/>
      </w:r>
    </w:p>
    <w:p w14:paraId="26438D99" w14:textId="06418CE3" w:rsidR="0056567D" w:rsidRPr="00194AC6" w:rsidRDefault="656C8A7A" w:rsidP="00194AC6">
      <w:pPr>
        <w:pStyle w:val="OutlineL2"/>
        <w:spacing w:after="120"/>
        <w:rPr>
          <w:szCs w:val="24"/>
        </w:rPr>
      </w:pPr>
      <w:r w:rsidRPr="677BA02C">
        <w:t xml:space="preserve">Despite these improvements, the U.S. State Department reported in 2022 that prison conditions were “harsh and life threatening due to overcrowding; deteriorating </w:t>
      </w:r>
      <w:r w:rsidRPr="677BA02C">
        <w:lastRenderedPageBreak/>
        <w:t>infrastructure; physical abuse and inmate-on-inmate violence, including rape; and poor food quality, clothing, sanitary conditions, medical care, ventilation, lighting, and heat.”</w:t>
      </w:r>
      <w:r w:rsidR="0056567D" w:rsidRPr="677BA02C">
        <w:rPr>
          <w:vertAlign w:val="superscript"/>
        </w:rPr>
        <w:footnoteReference w:id="100"/>
      </w:r>
      <w:r w:rsidR="0F3CBA83" w:rsidRPr="00194AC6">
        <w:rPr>
          <w:szCs w:val="24"/>
        </w:rPr>
        <w:t xml:space="preserve"> </w:t>
      </w:r>
      <w:r w:rsidR="6FD5C9F7" w:rsidRPr="677BA02C">
        <w:t xml:space="preserve">According to the State Department report, </w:t>
      </w:r>
      <w:r w:rsidRPr="677BA02C">
        <w:t xml:space="preserve">“LCS Commissioner Mating </w:t>
      </w:r>
      <w:proofErr w:type="spellStart"/>
      <w:r w:rsidRPr="677BA02C">
        <w:t>Nkakala</w:t>
      </w:r>
      <w:proofErr w:type="spellEnd"/>
      <w:r w:rsidRPr="677BA02C">
        <w:t xml:space="preserve"> acknowledged infrastructure deterioration rendered men’s prison facilities in </w:t>
      </w:r>
      <w:proofErr w:type="spellStart"/>
      <w:r w:rsidRPr="677BA02C">
        <w:t>Qacha’s</w:t>
      </w:r>
      <w:proofErr w:type="spellEnd"/>
      <w:r w:rsidRPr="677BA02C">
        <w:t xml:space="preserve"> Nek, </w:t>
      </w:r>
      <w:proofErr w:type="spellStart"/>
      <w:r w:rsidRPr="677BA02C">
        <w:t>Quthing</w:t>
      </w:r>
      <w:proofErr w:type="spellEnd"/>
      <w:r w:rsidRPr="677BA02C">
        <w:t>, and Berea Districts, and women’s and juvenile facilities uninhabitable.”</w:t>
      </w:r>
      <w:r w:rsidR="0056567D" w:rsidRPr="677BA02C">
        <w:rPr>
          <w:vertAlign w:val="superscript"/>
        </w:rPr>
        <w:footnoteReference w:id="101"/>
      </w:r>
      <w:r w:rsidR="5D3BED57" w:rsidRPr="00194AC6">
        <w:rPr>
          <w:szCs w:val="24"/>
        </w:rPr>
        <w:t xml:space="preserve"> </w:t>
      </w:r>
    </w:p>
    <w:p w14:paraId="089BF5EF" w14:textId="202365C8" w:rsidR="0056567D" w:rsidRPr="00194AC6" w:rsidRDefault="656C8A7A" w:rsidP="00194AC6">
      <w:pPr>
        <w:pStyle w:val="OutlineL2"/>
        <w:spacing w:after="120"/>
        <w:rPr>
          <w:szCs w:val="24"/>
        </w:rPr>
      </w:pPr>
      <w:r w:rsidRPr="677BA02C">
        <w:t xml:space="preserve">On October 7, the </w:t>
      </w:r>
      <w:r w:rsidRPr="677BA02C">
        <w:rPr>
          <w:i/>
        </w:rPr>
        <w:t>Newsday</w:t>
      </w:r>
      <w:r w:rsidRPr="677BA02C">
        <w:t xml:space="preserve"> newspaper interviewed </w:t>
      </w:r>
      <w:r w:rsidR="0D48EFA0" w:rsidRPr="677BA02C">
        <w:t xml:space="preserve">people living </w:t>
      </w:r>
      <w:r w:rsidRPr="677BA02C">
        <w:t xml:space="preserve">at the Maseru Central Prison, and </w:t>
      </w:r>
      <w:r w:rsidR="0D48EFA0" w:rsidRPr="677BA02C">
        <w:t xml:space="preserve">people </w:t>
      </w:r>
      <w:r w:rsidRPr="677BA02C">
        <w:t xml:space="preserve">there “reported limited access to health care, an unbalanced diet, and a shortage of prison uniforms and blankets. Inmate </w:t>
      </w:r>
      <w:proofErr w:type="spellStart"/>
      <w:r w:rsidRPr="677BA02C">
        <w:t>Motlalentoa</w:t>
      </w:r>
      <w:proofErr w:type="spellEnd"/>
      <w:r w:rsidRPr="00194AC6">
        <w:rPr>
          <w:szCs w:val="24"/>
        </w:rPr>
        <w:t xml:space="preserve"> </w:t>
      </w:r>
      <w:proofErr w:type="spellStart"/>
      <w:r w:rsidRPr="677BA02C">
        <w:t>Matelo</w:t>
      </w:r>
      <w:proofErr w:type="spellEnd"/>
      <w:r w:rsidRPr="677BA02C">
        <w:t xml:space="preserve"> stated prison officials deliberately delayed sending sick inmates to the hospital, unless critically or severely injured.”</w:t>
      </w:r>
      <w:r w:rsidR="0056567D" w:rsidRPr="677BA02C">
        <w:rPr>
          <w:vertAlign w:val="superscript"/>
        </w:rPr>
        <w:footnoteReference w:id="102"/>
      </w:r>
      <w:r w:rsidRPr="677BA02C">
        <w:t xml:space="preserve"> Furthermore, it was reported that prisons “generally lacked bedding, lighting, and proper ventilation; heating and cooling systems did not exist.”</w:t>
      </w:r>
      <w:r w:rsidR="0056567D" w:rsidRPr="677BA02C">
        <w:rPr>
          <w:vertAlign w:val="superscript"/>
        </w:rPr>
        <w:footnoteReference w:id="103"/>
      </w:r>
    </w:p>
    <w:p w14:paraId="62369303" w14:textId="2237FA07" w:rsidR="0056567D" w:rsidRPr="00194AC6" w:rsidRDefault="656C8A7A" w:rsidP="00194AC6">
      <w:pPr>
        <w:pStyle w:val="OutlineL2"/>
        <w:spacing w:after="120"/>
        <w:rPr>
          <w:szCs w:val="24"/>
        </w:rPr>
      </w:pPr>
      <w:r w:rsidRPr="677BA02C">
        <w:t xml:space="preserve">Lastly, U.S. State Department reports that prison buildings lacked ramps, railings, and other features facilitating physical access for </w:t>
      </w:r>
      <w:r w:rsidR="6C9B6238" w:rsidRPr="677BA02C">
        <w:t xml:space="preserve">people </w:t>
      </w:r>
      <w:r w:rsidRPr="677BA02C">
        <w:t>with disabilities.</w:t>
      </w:r>
      <w:r w:rsidR="0056567D" w:rsidRPr="677BA02C">
        <w:rPr>
          <w:vertAlign w:val="superscript"/>
        </w:rPr>
        <w:footnoteReference w:id="104"/>
      </w:r>
    </w:p>
    <w:p w14:paraId="62B2B4FA" w14:textId="77777777" w:rsidR="0056567D" w:rsidRPr="00194AC6" w:rsidRDefault="0056567D" w:rsidP="00194AC6">
      <w:pPr>
        <w:pStyle w:val="OutlineL1"/>
        <w:keepNext/>
        <w:spacing w:after="120"/>
        <w:rPr>
          <w:szCs w:val="24"/>
        </w:rPr>
      </w:pPr>
      <w:r w:rsidRPr="00194AC6">
        <w:rPr>
          <w:b/>
          <w:szCs w:val="24"/>
        </w:rPr>
        <w:t>Suggested Recommendations for the Government of Lesotho:</w:t>
      </w:r>
    </w:p>
    <w:p w14:paraId="7CD5C152" w14:textId="77777777" w:rsidR="0056567D" w:rsidRPr="00194AC6" w:rsidRDefault="0056567D" w:rsidP="00194AC6">
      <w:pPr>
        <w:pStyle w:val="OutlineL2"/>
        <w:keepNext/>
        <w:spacing w:after="120"/>
        <w:rPr>
          <w:szCs w:val="24"/>
        </w:rPr>
      </w:pPr>
      <w:r w:rsidRPr="00194AC6">
        <w:rPr>
          <w:szCs w:val="24"/>
        </w:rPr>
        <w:t>The coauthors suggest the following recommendations for the Government of Lesotho:</w:t>
      </w:r>
    </w:p>
    <w:p w14:paraId="2F665336" w14:textId="77777777" w:rsidR="0056567D" w:rsidRPr="00194AC6" w:rsidRDefault="0056567D" w:rsidP="00194AC6">
      <w:pPr>
        <w:pStyle w:val="OutlineL3"/>
        <w:keepNext/>
        <w:spacing w:after="120"/>
        <w:rPr>
          <w:szCs w:val="24"/>
        </w:rPr>
      </w:pPr>
      <w:r w:rsidRPr="00194AC6">
        <w:rPr>
          <w:szCs w:val="24"/>
        </w:rPr>
        <w:t xml:space="preserve">Abolish the death penalty and replace it with a fair and proportionate sentence in accordance with international human rights </w:t>
      </w:r>
      <w:proofErr w:type="gramStart"/>
      <w:r w:rsidRPr="00194AC6">
        <w:rPr>
          <w:szCs w:val="24"/>
        </w:rPr>
        <w:t>standards;</w:t>
      </w:r>
      <w:proofErr w:type="gramEnd"/>
    </w:p>
    <w:p w14:paraId="0393122B" w14:textId="77777777" w:rsidR="0056567D" w:rsidRPr="00194AC6" w:rsidRDefault="0056567D" w:rsidP="00194AC6">
      <w:pPr>
        <w:pStyle w:val="OutlineL3"/>
        <w:spacing w:after="120"/>
        <w:rPr>
          <w:szCs w:val="24"/>
        </w:rPr>
      </w:pPr>
      <w:r w:rsidRPr="00194AC6">
        <w:rPr>
          <w:szCs w:val="24"/>
        </w:rPr>
        <w:t xml:space="preserve">In the meantime, impose an official moratorium on </w:t>
      </w:r>
      <w:proofErr w:type="gramStart"/>
      <w:r w:rsidRPr="00194AC6">
        <w:rPr>
          <w:szCs w:val="24"/>
        </w:rPr>
        <w:t>executions;</w:t>
      </w:r>
      <w:proofErr w:type="gramEnd"/>
    </w:p>
    <w:p w14:paraId="4EB49FBF" w14:textId="77777777" w:rsidR="00171CCA" w:rsidRPr="00194AC6" w:rsidRDefault="0056567D" w:rsidP="00194AC6">
      <w:pPr>
        <w:pStyle w:val="OutlineL3"/>
        <w:spacing w:after="120"/>
        <w:rPr>
          <w:szCs w:val="24"/>
        </w:rPr>
      </w:pPr>
      <w:r w:rsidRPr="00194AC6">
        <w:rPr>
          <w:szCs w:val="24"/>
        </w:rPr>
        <w:t xml:space="preserve">In the meantime, amend the </w:t>
      </w:r>
      <w:r w:rsidR="00194A22" w:rsidRPr="00194AC6">
        <w:rPr>
          <w:szCs w:val="24"/>
        </w:rPr>
        <w:t>Criminal Procedure and Evidence Act</w:t>
      </w:r>
      <w:r w:rsidRPr="00194AC6">
        <w:rPr>
          <w:szCs w:val="24"/>
        </w:rPr>
        <w:t xml:space="preserve"> to limit the death penalty to</w:t>
      </w:r>
      <w:r w:rsidR="008912AE" w:rsidRPr="00194AC6">
        <w:rPr>
          <w:szCs w:val="24"/>
        </w:rPr>
        <w:t xml:space="preserve"> the most serious</w:t>
      </w:r>
      <w:r w:rsidRPr="00194AC6">
        <w:rPr>
          <w:szCs w:val="24"/>
        </w:rPr>
        <w:t xml:space="preserve"> crimes in which the defendant had the intent to kill and did in fact </w:t>
      </w:r>
      <w:proofErr w:type="gramStart"/>
      <w:r w:rsidRPr="00194AC6">
        <w:rPr>
          <w:szCs w:val="24"/>
        </w:rPr>
        <w:t>kill;</w:t>
      </w:r>
      <w:proofErr w:type="gramEnd"/>
    </w:p>
    <w:p w14:paraId="2F36A72E" w14:textId="028CCCE0" w:rsidR="00814E5D" w:rsidRPr="00194AC6" w:rsidRDefault="0056567D" w:rsidP="00194AC6">
      <w:pPr>
        <w:pStyle w:val="OutlineL3"/>
        <w:spacing w:after="120"/>
        <w:rPr>
          <w:szCs w:val="24"/>
        </w:rPr>
      </w:pPr>
      <w:r w:rsidRPr="00194AC6">
        <w:rPr>
          <w:szCs w:val="24"/>
        </w:rPr>
        <w:t>Collect and regularly publish</w:t>
      </w:r>
      <w:r w:rsidR="00D46B44" w:rsidRPr="00194AC6">
        <w:rPr>
          <w:szCs w:val="24"/>
        </w:rPr>
        <w:t>, on at least an annual basis,</w:t>
      </w:r>
      <w:r w:rsidRPr="00194AC6">
        <w:rPr>
          <w:szCs w:val="24"/>
        </w:rPr>
        <w:t xml:space="preserve"> disaggregated data on the current number of persons on death row, including </w:t>
      </w:r>
      <w:r w:rsidR="00482566" w:rsidRPr="00194AC6">
        <w:rPr>
          <w:szCs w:val="24"/>
        </w:rPr>
        <w:t>gender</w:t>
      </w:r>
      <w:r w:rsidRPr="00194AC6">
        <w:rPr>
          <w:szCs w:val="24"/>
        </w:rPr>
        <w:t xml:space="preserve">, age, ethnicity, </w:t>
      </w:r>
      <w:r w:rsidR="00482566" w:rsidRPr="00194AC6">
        <w:rPr>
          <w:szCs w:val="24"/>
        </w:rPr>
        <w:t xml:space="preserve">nationality, crime of conviction, dates of arrest and conviction, </w:t>
      </w:r>
      <w:r w:rsidR="005711F3" w:rsidRPr="00194AC6">
        <w:rPr>
          <w:szCs w:val="24"/>
        </w:rPr>
        <w:t xml:space="preserve">relationship to any </w:t>
      </w:r>
      <w:proofErr w:type="spellStart"/>
      <w:r w:rsidR="005711F3" w:rsidRPr="00194AC6">
        <w:rPr>
          <w:szCs w:val="24"/>
        </w:rPr>
        <w:t>codenfednant</w:t>
      </w:r>
      <w:proofErr w:type="spellEnd"/>
      <w:r w:rsidR="005711F3" w:rsidRPr="00194AC6">
        <w:rPr>
          <w:szCs w:val="24"/>
        </w:rPr>
        <w:t xml:space="preserve">, relationship (if any) to the victim, </w:t>
      </w:r>
      <w:r w:rsidR="003812BF" w:rsidRPr="00194AC6">
        <w:rPr>
          <w:szCs w:val="24"/>
        </w:rPr>
        <w:t xml:space="preserve">status of any appeals or petitions for pardon or mercy, </w:t>
      </w:r>
      <w:r w:rsidR="005711F3" w:rsidRPr="00194AC6">
        <w:rPr>
          <w:szCs w:val="24"/>
        </w:rPr>
        <w:t xml:space="preserve">and current </w:t>
      </w:r>
      <w:proofErr w:type="gramStart"/>
      <w:r w:rsidR="005711F3" w:rsidRPr="00194AC6">
        <w:rPr>
          <w:szCs w:val="24"/>
        </w:rPr>
        <w:t>location</w:t>
      </w:r>
      <w:r w:rsidRPr="00194AC6">
        <w:rPr>
          <w:szCs w:val="24"/>
        </w:rPr>
        <w:t>;</w:t>
      </w:r>
      <w:proofErr w:type="gramEnd"/>
    </w:p>
    <w:p w14:paraId="3B38E126" w14:textId="40D46515" w:rsidR="00814E5D" w:rsidRPr="00194AC6" w:rsidRDefault="00814E5D" w:rsidP="00194AC6">
      <w:pPr>
        <w:pStyle w:val="OutlineL3"/>
        <w:spacing w:after="120"/>
        <w:rPr>
          <w:szCs w:val="24"/>
        </w:rPr>
      </w:pPr>
      <w:r w:rsidRPr="00194AC6">
        <w:rPr>
          <w:szCs w:val="24"/>
        </w:rPr>
        <w:t xml:space="preserve">Provide funding for additional independent ballistics and forensics </w:t>
      </w:r>
      <w:proofErr w:type="gramStart"/>
      <w:r w:rsidRPr="00194AC6">
        <w:rPr>
          <w:szCs w:val="24"/>
        </w:rPr>
        <w:t>specialists;</w:t>
      </w:r>
      <w:proofErr w:type="gramEnd"/>
      <w:r w:rsidRPr="00194AC6">
        <w:rPr>
          <w:szCs w:val="24"/>
        </w:rPr>
        <w:t xml:space="preserve"> </w:t>
      </w:r>
    </w:p>
    <w:p w14:paraId="628CCCDA" w14:textId="77777777" w:rsidR="0056567D" w:rsidRPr="00194AC6" w:rsidRDefault="0056567D" w:rsidP="00194AC6">
      <w:pPr>
        <w:pStyle w:val="OutlineL3"/>
        <w:spacing w:after="120"/>
        <w:rPr>
          <w:szCs w:val="24"/>
        </w:rPr>
      </w:pPr>
      <w:r w:rsidRPr="00194AC6">
        <w:rPr>
          <w:szCs w:val="24"/>
        </w:rPr>
        <w:t xml:space="preserve">Ratify the Second Optional Protocol to the ICCPR and pass enabling </w:t>
      </w:r>
      <w:proofErr w:type="gramStart"/>
      <w:r w:rsidRPr="00194AC6">
        <w:rPr>
          <w:szCs w:val="24"/>
        </w:rPr>
        <w:t>legislation;</w:t>
      </w:r>
      <w:proofErr w:type="gramEnd"/>
    </w:p>
    <w:p w14:paraId="5F307D93" w14:textId="2E06F345" w:rsidR="00A47BB5" w:rsidRPr="00194AC6" w:rsidRDefault="006A2800" w:rsidP="00194AC6">
      <w:pPr>
        <w:pStyle w:val="OutlineL3"/>
        <w:spacing w:after="120"/>
        <w:rPr>
          <w:szCs w:val="24"/>
        </w:rPr>
      </w:pPr>
      <w:r w:rsidRPr="00194AC6">
        <w:rPr>
          <w:szCs w:val="24"/>
        </w:rPr>
        <w:t>As part of</w:t>
      </w:r>
      <w:r w:rsidR="00A47BB5" w:rsidRPr="00194AC6">
        <w:rPr>
          <w:szCs w:val="24"/>
        </w:rPr>
        <w:t xml:space="preserve"> the National Reform Process</w:t>
      </w:r>
      <w:r w:rsidRPr="00194AC6">
        <w:rPr>
          <w:szCs w:val="24"/>
        </w:rPr>
        <w:t>, dedicate</w:t>
      </w:r>
      <w:r w:rsidR="00634941" w:rsidRPr="00194AC6">
        <w:rPr>
          <w:szCs w:val="24"/>
        </w:rPr>
        <w:t xml:space="preserve"> </w:t>
      </w:r>
      <w:r w:rsidR="006E2BAF" w:rsidRPr="00194AC6">
        <w:rPr>
          <w:szCs w:val="24"/>
        </w:rPr>
        <w:t>refo</w:t>
      </w:r>
      <w:r w:rsidR="006D4FBC" w:rsidRPr="00194AC6">
        <w:rPr>
          <w:szCs w:val="24"/>
        </w:rPr>
        <w:t>r</w:t>
      </w:r>
      <w:r w:rsidR="006E2BAF" w:rsidRPr="00194AC6">
        <w:rPr>
          <w:szCs w:val="24"/>
        </w:rPr>
        <w:t xml:space="preserve">ms specific to the death penalty and the </w:t>
      </w:r>
      <w:r w:rsidR="00A36122" w:rsidRPr="00194AC6">
        <w:rPr>
          <w:szCs w:val="24"/>
        </w:rPr>
        <w:t xml:space="preserve">necessary amendments </w:t>
      </w:r>
      <w:r w:rsidR="00C545AC" w:rsidRPr="00194AC6">
        <w:rPr>
          <w:szCs w:val="24"/>
        </w:rPr>
        <w:t>to</w:t>
      </w:r>
      <w:r w:rsidR="00A36122" w:rsidRPr="00194AC6">
        <w:rPr>
          <w:szCs w:val="24"/>
        </w:rPr>
        <w:t xml:space="preserve"> the </w:t>
      </w:r>
      <w:r w:rsidR="00B87CDA" w:rsidRPr="00194AC6">
        <w:rPr>
          <w:color w:val="222222"/>
          <w:szCs w:val="24"/>
          <w:highlight w:val="white"/>
        </w:rPr>
        <w:t>Criminal Procedure and Evidence Act</w:t>
      </w:r>
      <w:r w:rsidR="00B87CDA" w:rsidRPr="00194AC6" w:rsidDel="00B87CDA">
        <w:rPr>
          <w:szCs w:val="24"/>
        </w:rPr>
        <w:t xml:space="preserve"> </w:t>
      </w:r>
      <w:r w:rsidR="00B87CDA" w:rsidRPr="00194AC6">
        <w:rPr>
          <w:szCs w:val="24"/>
        </w:rPr>
        <w:t xml:space="preserve">and </w:t>
      </w:r>
      <w:proofErr w:type="spellStart"/>
      <w:r w:rsidR="00B87CDA" w:rsidRPr="00194AC6">
        <w:rPr>
          <w:szCs w:val="24"/>
        </w:rPr>
        <w:t>Defence</w:t>
      </w:r>
      <w:proofErr w:type="spellEnd"/>
      <w:r w:rsidR="00B87CDA" w:rsidRPr="00194AC6">
        <w:rPr>
          <w:szCs w:val="24"/>
        </w:rPr>
        <w:t xml:space="preserve"> Force </w:t>
      </w:r>
      <w:proofErr w:type="gramStart"/>
      <w:r w:rsidR="00B87CDA" w:rsidRPr="00194AC6">
        <w:rPr>
          <w:szCs w:val="24"/>
        </w:rPr>
        <w:t xml:space="preserve">Act </w:t>
      </w:r>
      <w:r w:rsidR="006977FD" w:rsidRPr="00194AC6">
        <w:rPr>
          <w:szCs w:val="24"/>
        </w:rPr>
        <w:t>;</w:t>
      </w:r>
      <w:proofErr w:type="gramEnd"/>
      <w:r w:rsidR="006977FD" w:rsidRPr="00194AC6">
        <w:rPr>
          <w:szCs w:val="24"/>
        </w:rPr>
        <w:t xml:space="preserve"> </w:t>
      </w:r>
    </w:p>
    <w:p w14:paraId="4E9BAE39" w14:textId="40B0D819" w:rsidR="0056567D" w:rsidRPr="00194AC6" w:rsidRDefault="00194A22" w:rsidP="00194AC6">
      <w:pPr>
        <w:pStyle w:val="OutlineL3"/>
        <w:spacing w:after="120"/>
        <w:rPr>
          <w:szCs w:val="24"/>
        </w:rPr>
      </w:pPr>
      <w:r w:rsidRPr="00194AC6">
        <w:rPr>
          <w:szCs w:val="24"/>
        </w:rPr>
        <w:lastRenderedPageBreak/>
        <w:t>Implement workshops and educational campaigns with</w:t>
      </w:r>
      <w:r w:rsidR="0056567D" w:rsidRPr="00194AC6">
        <w:rPr>
          <w:szCs w:val="24"/>
        </w:rPr>
        <w:t xml:space="preserve"> the public regarding </w:t>
      </w:r>
      <w:r w:rsidRPr="00194AC6">
        <w:rPr>
          <w:szCs w:val="24"/>
        </w:rPr>
        <w:t xml:space="preserve">the death penalty in international human rights law and </w:t>
      </w:r>
      <w:r w:rsidR="00CF0702" w:rsidRPr="00194AC6">
        <w:rPr>
          <w:szCs w:val="24"/>
        </w:rPr>
        <w:t xml:space="preserve">its lack of deterrent </w:t>
      </w:r>
      <w:proofErr w:type="gramStart"/>
      <w:r w:rsidR="00CF0702" w:rsidRPr="00194AC6">
        <w:rPr>
          <w:szCs w:val="24"/>
        </w:rPr>
        <w:t>effect</w:t>
      </w:r>
      <w:r w:rsidR="0056567D" w:rsidRPr="00194AC6">
        <w:rPr>
          <w:szCs w:val="24"/>
        </w:rPr>
        <w:t>;</w:t>
      </w:r>
      <w:proofErr w:type="gramEnd"/>
    </w:p>
    <w:p w14:paraId="17096EB3" w14:textId="77777777" w:rsidR="0056567D" w:rsidRPr="00194AC6" w:rsidRDefault="0056567D" w:rsidP="00194AC6">
      <w:pPr>
        <w:pStyle w:val="OutlineL3"/>
        <w:spacing w:after="120"/>
        <w:rPr>
          <w:szCs w:val="24"/>
        </w:rPr>
      </w:pPr>
      <w:r w:rsidRPr="00194AC6">
        <w:rPr>
          <w:szCs w:val="24"/>
        </w:rPr>
        <w:t xml:space="preserve">Collect and regularly publish data about all complaints received alleging torture or other ill-treatment during investigation of crimes, in police custody, and in detention facilities, including the nature of the complaint, the authority receiving the complaint, investigative measures taken, results of the investigation, accountability measures pursued, and remedies, if any, provided to the victim. The data provided should include all complaints received alleging torture or other ill-treatment in the following circumstances: during investigation of an alleged crime; during the period in which a person is on trial for a criminal offense; while a person is held in pre-trial detention; while a person is detained after conviction while any appeals are pending; and while a person is detained after conviction after the exhaustion of any </w:t>
      </w:r>
      <w:proofErr w:type="gramStart"/>
      <w:r w:rsidRPr="00194AC6">
        <w:rPr>
          <w:szCs w:val="24"/>
        </w:rPr>
        <w:t>appeals;</w:t>
      </w:r>
      <w:proofErr w:type="gramEnd"/>
    </w:p>
    <w:p w14:paraId="5FE88C76" w14:textId="77777777" w:rsidR="0056567D" w:rsidRPr="00194AC6" w:rsidRDefault="0056567D" w:rsidP="00194AC6">
      <w:pPr>
        <w:pStyle w:val="OutlineL3"/>
        <w:spacing w:after="120"/>
        <w:rPr>
          <w:szCs w:val="24"/>
        </w:rPr>
      </w:pPr>
      <w:r w:rsidRPr="00194AC6">
        <w:rPr>
          <w:szCs w:val="24"/>
        </w:rPr>
        <w:t xml:space="preserve">Implement measures to ensure impartial, thorough, and transparent investigations into cases of torture perpetrated by state actors and regulate interrogation methods and their procedures, duration, and </w:t>
      </w:r>
      <w:proofErr w:type="gramStart"/>
      <w:r w:rsidRPr="00194AC6">
        <w:rPr>
          <w:szCs w:val="24"/>
        </w:rPr>
        <w:t>location;</w:t>
      </w:r>
      <w:proofErr w:type="gramEnd"/>
    </w:p>
    <w:p w14:paraId="776176FC" w14:textId="77777777" w:rsidR="0056567D" w:rsidRPr="00194AC6" w:rsidRDefault="0056567D" w:rsidP="00194AC6">
      <w:pPr>
        <w:pStyle w:val="OutlineL3"/>
        <w:spacing w:after="120"/>
        <w:rPr>
          <w:szCs w:val="24"/>
        </w:rPr>
      </w:pPr>
      <w:r w:rsidRPr="00194AC6">
        <w:rPr>
          <w:szCs w:val="24"/>
        </w:rPr>
        <w:t xml:space="preserve">Require investigators and law enforcement to record all </w:t>
      </w:r>
      <w:proofErr w:type="gramStart"/>
      <w:r w:rsidRPr="00194AC6">
        <w:rPr>
          <w:szCs w:val="24"/>
        </w:rPr>
        <w:t>interrogations;</w:t>
      </w:r>
      <w:proofErr w:type="gramEnd"/>
    </w:p>
    <w:p w14:paraId="711EA5DE" w14:textId="77777777" w:rsidR="0056567D" w:rsidRPr="00194AC6" w:rsidRDefault="0056567D" w:rsidP="00194AC6">
      <w:pPr>
        <w:pStyle w:val="OutlineL3"/>
        <w:spacing w:after="120"/>
        <w:rPr>
          <w:szCs w:val="24"/>
        </w:rPr>
      </w:pPr>
      <w:r w:rsidRPr="00194AC6">
        <w:rPr>
          <w:szCs w:val="24"/>
        </w:rPr>
        <w:t xml:space="preserve">Obtain resources related to forensic investigation, including qualified staff, equipment, and </w:t>
      </w:r>
      <w:proofErr w:type="gramStart"/>
      <w:r w:rsidRPr="00194AC6">
        <w:rPr>
          <w:szCs w:val="24"/>
        </w:rPr>
        <w:t>training;</w:t>
      </w:r>
      <w:proofErr w:type="gramEnd"/>
    </w:p>
    <w:p w14:paraId="3FCE2D76" w14:textId="75261808" w:rsidR="0056567D" w:rsidRPr="00194AC6" w:rsidRDefault="0056567D" w:rsidP="00194AC6">
      <w:pPr>
        <w:pStyle w:val="OutlineL3"/>
        <w:spacing w:after="120"/>
        <w:rPr>
          <w:szCs w:val="24"/>
        </w:rPr>
      </w:pPr>
      <w:r w:rsidRPr="00194AC6">
        <w:rPr>
          <w:szCs w:val="24"/>
        </w:rPr>
        <w:t xml:space="preserve">Adopt </w:t>
      </w:r>
      <w:r w:rsidR="00686A22" w:rsidRPr="00194AC6">
        <w:rPr>
          <w:szCs w:val="24"/>
        </w:rPr>
        <w:t>within the Criminal Procedure and Evidence Act</w:t>
      </w:r>
      <w:r w:rsidR="00FA2BB3" w:rsidRPr="00194AC6">
        <w:rPr>
          <w:szCs w:val="24"/>
        </w:rPr>
        <w:t xml:space="preserve"> </w:t>
      </w:r>
      <w:r w:rsidRPr="00194AC6">
        <w:rPr>
          <w:szCs w:val="24"/>
        </w:rPr>
        <w:t>definition</w:t>
      </w:r>
      <w:r w:rsidR="00DE5E87" w:rsidRPr="00194AC6">
        <w:rPr>
          <w:szCs w:val="24"/>
        </w:rPr>
        <w:t>s</w:t>
      </w:r>
      <w:r w:rsidRPr="00194AC6">
        <w:rPr>
          <w:szCs w:val="24"/>
        </w:rPr>
        <w:t xml:space="preserve"> of torture and ill-treatment in line with international </w:t>
      </w:r>
      <w:proofErr w:type="gramStart"/>
      <w:r w:rsidRPr="00194AC6">
        <w:rPr>
          <w:szCs w:val="24"/>
        </w:rPr>
        <w:t>standards;</w:t>
      </w:r>
      <w:proofErr w:type="gramEnd"/>
    </w:p>
    <w:p w14:paraId="63B2CC6D" w14:textId="77777777" w:rsidR="0056567D" w:rsidRPr="00194AC6" w:rsidRDefault="0056567D" w:rsidP="00194AC6">
      <w:pPr>
        <w:pStyle w:val="OutlineL3"/>
        <w:spacing w:after="120"/>
        <w:rPr>
          <w:szCs w:val="24"/>
        </w:rPr>
      </w:pPr>
      <w:r w:rsidRPr="00194AC6">
        <w:rPr>
          <w:szCs w:val="24"/>
        </w:rPr>
        <w:t xml:space="preserve">Take necessary action against those responsible for torture in forced </w:t>
      </w:r>
      <w:proofErr w:type="gramStart"/>
      <w:r w:rsidRPr="00194AC6">
        <w:rPr>
          <w:szCs w:val="24"/>
        </w:rPr>
        <w:t>confessions;</w:t>
      </w:r>
      <w:proofErr w:type="gramEnd"/>
    </w:p>
    <w:p w14:paraId="5D595327" w14:textId="33078A90" w:rsidR="0056567D" w:rsidRPr="00194AC6" w:rsidRDefault="008B1BB6" w:rsidP="00194AC6">
      <w:pPr>
        <w:pStyle w:val="OutlineL3"/>
        <w:spacing w:after="120"/>
        <w:rPr>
          <w:szCs w:val="24"/>
        </w:rPr>
      </w:pPr>
      <w:r w:rsidRPr="00194AC6">
        <w:rPr>
          <w:szCs w:val="24"/>
        </w:rPr>
        <w:t>E</w:t>
      </w:r>
      <w:r w:rsidR="0056567D" w:rsidRPr="00194AC6">
        <w:rPr>
          <w:szCs w:val="24"/>
        </w:rPr>
        <w:t xml:space="preserve">xplicitly prohibit torture as a distinct </w:t>
      </w:r>
      <w:proofErr w:type="gramStart"/>
      <w:r w:rsidR="0056567D" w:rsidRPr="00194AC6">
        <w:rPr>
          <w:szCs w:val="24"/>
        </w:rPr>
        <w:t>crime;</w:t>
      </w:r>
      <w:proofErr w:type="gramEnd"/>
    </w:p>
    <w:p w14:paraId="7B9C7F05" w14:textId="784CB3A2" w:rsidR="00551E0E" w:rsidRPr="00194AC6" w:rsidRDefault="00551E0E" w:rsidP="00194AC6">
      <w:pPr>
        <w:pStyle w:val="OutlineL3"/>
        <w:spacing w:after="120"/>
        <w:rPr>
          <w:szCs w:val="24"/>
        </w:rPr>
      </w:pPr>
      <w:r w:rsidRPr="00194AC6">
        <w:rPr>
          <w:szCs w:val="24"/>
        </w:rPr>
        <w:t xml:space="preserve">Undertake a comprehensive program of judicial and prosecutorial education regarding </w:t>
      </w:r>
      <w:r w:rsidR="00C65EB9" w:rsidRPr="00194AC6">
        <w:rPr>
          <w:szCs w:val="24"/>
        </w:rPr>
        <w:t xml:space="preserve">the prohibition against consideration of evidence obtained under torture in </w:t>
      </w:r>
      <w:r w:rsidRPr="00194AC6">
        <w:rPr>
          <w:szCs w:val="24"/>
        </w:rPr>
        <w:t xml:space="preserve">section 228 of the Criminal Procedure and Evidence </w:t>
      </w:r>
      <w:proofErr w:type="gramStart"/>
      <w:r w:rsidRPr="00194AC6">
        <w:rPr>
          <w:szCs w:val="24"/>
        </w:rPr>
        <w:t>Act</w:t>
      </w:r>
      <w:r w:rsidR="00C65EB9" w:rsidRPr="00194AC6">
        <w:rPr>
          <w:szCs w:val="24"/>
        </w:rPr>
        <w:t>;</w:t>
      </w:r>
      <w:proofErr w:type="gramEnd"/>
    </w:p>
    <w:p w14:paraId="46D7EC0A" w14:textId="3FF6D6D5" w:rsidR="0056567D" w:rsidRPr="00194AC6" w:rsidRDefault="0056567D" w:rsidP="00194AC6">
      <w:pPr>
        <w:pStyle w:val="OutlineL3"/>
        <w:spacing w:after="120"/>
        <w:rPr>
          <w:szCs w:val="24"/>
        </w:rPr>
      </w:pPr>
      <w:r w:rsidRPr="00194AC6">
        <w:rPr>
          <w:szCs w:val="24"/>
        </w:rPr>
        <w:t xml:space="preserve">Educate the public about the existence of the PCA and its role as a civilian body to oversee policing, including reports of torture by the </w:t>
      </w:r>
      <w:proofErr w:type="gramStart"/>
      <w:r w:rsidRPr="00194AC6">
        <w:rPr>
          <w:szCs w:val="24"/>
        </w:rPr>
        <w:t>police;</w:t>
      </w:r>
      <w:proofErr w:type="gramEnd"/>
    </w:p>
    <w:p w14:paraId="6487128C" w14:textId="77777777" w:rsidR="0056567D" w:rsidRPr="00194AC6" w:rsidRDefault="0056567D" w:rsidP="00194AC6">
      <w:pPr>
        <w:pStyle w:val="OutlineL3"/>
        <w:spacing w:after="120"/>
        <w:rPr>
          <w:szCs w:val="24"/>
        </w:rPr>
      </w:pPr>
      <w:r w:rsidRPr="00194AC6">
        <w:rPr>
          <w:szCs w:val="24"/>
        </w:rPr>
        <w:t>Implement measures to allow the PCA to act as a civilian body to oversee policing without a reporting line to the Minister; and</w:t>
      </w:r>
    </w:p>
    <w:p w14:paraId="2CDF79AD" w14:textId="548A649B" w:rsidR="0056567D" w:rsidRPr="00194AC6" w:rsidRDefault="0056567D" w:rsidP="00194AC6">
      <w:pPr>
        <w:pStyle w:val="OutlineL3"/>
        <w:spacing w:after="120"/>
        <w:rPr>
          <w:szCs w:val="24"/>
        </w:rPr>
      </w:pPr>
      <w:r w:rsidRPr="00194AC6">
        <w:rPr>
          <w:szCs w:val="24"/>
        </w:rPr>
        <w:t xml:space="preserve">Reform the treatment of prison detainees to </w:t>
      </w:r>
      <w:proofErr w:type="gramStart"/>
      <w:r w:rsidRPr="00194AC6">
        <w:rPr>
          <w:szCs w:val="24"/>
        </w:rPr>
        <w:t>be in compliance with</w:t>
      </w:r>
      <w:proofErr w:type="gramEnd"/>
      <w:r w:rsidRPr="00194AC6">
        <w:rPr>
          <w:szCs w:val="24"/>
        </w:rPr>
        <w:t xml:space="preserve"> articles 7 and 10 of the Covenant</w:t>
      </w:r>
      <w:r w:rsidR="008B1BB6" w:rsidRPr="00194AC6">
        <w:rPr>
          <w:szCs w:val="24"/>
        </w:rPr>
        <w:t xml:space="preserve"> and the Nelson Mandela Rules. </w:t>
      </w:r>
    </w:p>
    <w:bookmarkEnd w:id="0"/>
    <w:p w14:paraId="26B8F2AD" w14:textId="77777777" w:rsidR="0056567D" w:rsidRPr="00430B76" w:rsidRDefault="0056567D" w:rsidP="00C06029">
      <w:pPr>
        <w:rPr>
          <w:szCs w:val="24"/>
        </w:rPr>
      </w:pPr>
    </w:p>
    <w:sectPr w:rsidR="0056567D" w:rsidRPr="00430B76" w:rsidSect="00D541CC">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EE61A" w14:textId="77777777" w:rsidR="00115869" w:rsidRDefault="00115869" w:rsidP="0056567D">
      <w:pPr>
        <w:spacing w:after="0"/>
      </w:pPr>
      <w:r>
        <w:separator/>
      </w:r>
    </w:p>
  </w:endnote>
  <w:endnote w:type="continuationSeparator" w:id="0">
    <w:p w14:paraId="443FA883" w14:textId="77777777" w:rsidR="00115869" w:rsidRDefault="00115869" w:rsidP="0056567D">
      <w:pPr>
        <w:spacing w:after="0"/>
      </w:pPr>
      <w:r>
        <w:continuationSeparator/>
      </w:r>
    </w:p>
  </w:endnote>
  <w:endnote w:type="continuationNotice" w:id="1">
    <w:p w14:paraId="357C8124" w14:textId="77777777" w:rsidR="00115869" w:rsidRDefault="0011586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81F0" w14:textId="394996CE" w:rsidR="00C06029" w:rsidRDefault="00C06029">
    <w:pPr>
      <w:pStyle w:val="Footer"/>
    </w:pPr>
    <w:r>
      <w:tab/>
    </w:r>
    <w:r>
      <w:fldChar w:fldCharType="begin"/>
    </w:r>
    <w:r>
      <w:instrText xml:space="preserve"> PAGE   \* MERGEFORMAT </w:instrText>
    </w:r>
    <w:r>
      <w:fldChar w:fldCharType="separate"/>
    </w:r>
    <w:r w:rsidR="00E21016">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A13E" w14:textId="77777777" w:rsidR="00D541CC" w:rsidRDefault="00D541CC" w:rsidP="00D541CC">
    <w:pPr>
      <w:widowControl w:val="0"/>
      <w:tabs>
        <w:tab w:val="center" w:pos="4320"/>
        <w:tab w:val="right" w:pos="8640"/>
      </w:tabs>
      <w:spacing w:after="0"/>
      <w:jc w:val="center"/>
      <w:rPr>
        <w:color w:val="333333"/>
        <w:sz w:val="18"/>
        <w:szCs w:val="18"/>
      </w:rPr>
    </w:pPr>
    <w:r>
      <w:rPr>
        <w:noProof/>
      </w:rPr>
      <mc:AlternateContent>
        <mc:Choice Requires="wps">
          <w:drawing>
            <wp:anchor distT="0" distB="0" distL="114300" distR="114300" simplePos="0" relativeHeight="251658241" behindDoc="0" locked="0" layoutInCell="1" allowOverlap="1" wp14:anchorId="16595E9A" wp14:editId="7D8EE780">
              <wp:simplePos x="0" y="0"/>
              <wp:positionH relativeFrom="column">
                <wp:posOffset>0</wp:posOffset>
              </wp:positionH>
              <wp:positionV relativeFrom="paragraph">
                <wp:posOffset>94681</wp:posOffset>
              </wp:positionV>
              <wp:extent cx="5916304"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16304"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B9BE445" id="Straight Connector 1" o:spid="_x0000_s1026" style="position:absolute;flip:y;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7.45pt" to="465.8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" strokecolor="#333"/>
          </w:pict>
        </mc:Fallback>
      </mc:AlternateContent>
    </w:r>
    <w:r w:rsidRPr="00D541CC">
      <w:rPr>
        <w:color w:val="333333"/>
        <w:sz w:val="18"/>
        <w:szCs w:val="18"/>
        <w:lang w:val="en"/>
      </w:rPr>
      <w:t xml:space="preserve"> </w:t>
    </w:r>
  </w:p>
  <w:p w14:paraId="6D939EF6" w14:textId="6553300E" w:rsidR="00AA7B03" w:rsidRPr="00D541CC" w:rsidRDefault="00D541CC" w:rsidP="00D541CC">
    <w:pPr>
      <w:pStyle w:val="FooterText"/>
    </w:pPr>
    <w:r w:rsidRPr="00D541CC">
      <w:t>The Advocates for Human Rights • 330 Second Avenue South • Suite 800 • Minneapolis, MN</w:t>
    </w:r>
    <w:r w:rsidR="00660C36">
      <w:t xml:space="preserve"> </w:t>
    </w:r>
    <w:r w:rsidRPr="00D541CC">
      <w:t xml:space="preserve">55401 • USA </w:t>
    </w:r>
    <w:r w:rsidRPr="00D541CC">
      <w:br/>
      <w:t>Tel:</w:t>
    </w:r>
    <w:r w:rsidR="00660C36">
      <w:t xml:space="preserve"> </w:t>
    </w:r>
    <w:r w:rsidRPr="00D541CC">
      <w:t>612-341-3302 • Fax:</w:t>
    </w:r>
    <w:r w:rsidR="00660C36">
      <w:t xml:space="preserve"> </w:t>
    </w:r>
    <w:r w:rsidRPr="00D541CC">
      <w:t xml:space="preserve">612-341-2971 • Email: hrights@advrights.org • www.TheAdvocatesForHumanRights.org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FAE29" w14:textId="77777777" w:rsidR="00115869" w:rsidRDefault="00115869" w:rsidP="0056567D">
      <w:pPr>
        <w:spacing w:after="0"/>
      </w:pPr>
      <w:r>
        <w:separator/>
      </w:r>
    </w:p>
  </w:footnote>
  <w:footnote w:type="continuationSeparator" w:id="0">
    <w:p w14:paraId="4CD42123" w14:textId="77777777" w:rsidR="00115869" w:rsidRDefault="00115869" w:rsidP="0056567D">
      <w:pPr>
        <w:spacing w:after="0"/>
      </w:pPr>
      <w:r>
        <w:continuationSeparator/>
      </w:r>
    </w:p>
  </w:footnote>
  <w:footnote w:type="continuationNotice" w:id="1">
    <w:p w14:paraId="2D7AA268" w14:textId="77777777" w:rsidR="00115869" w:rsidRDefault="00115869">
      <w:pPr>
        <w:spacing w:after="0"/>
      </w:pPr>
    </w:p>
  </w:footnote>
  <w:footnote w:id="2">
    <w:p w14:paraId="612029D5" w14:textId="792061C4" w:rsidR="005933AD" w:rsidRPr="003178F2" w:rsidRDefault="005933AD" w:rsidP="21E917E6">
      <w:pPr>
        <w:spacing w:after="0"/>
        <w:rPr>
          <w:sz w:val="20"/>
          <w:szCs w:val="20"/>
        </w:rPr>
      </w:pPr>
      <w:r w:rsidRPr="003178F2">
        <w:rPr>
          <w:sz w:val="20"/>
          <w:szCs w:val="20"/>
          <w:vertAlign w:val="superscript"/>
        </w:rPr>
        <w:footnoteRef/>
      </w:r>
      <w:r w:rsidR="00654F9E" w:rsidRPr="003178F2">
        <w:rPr>
          <w:sz w:val="20"/>
          <w:szCs w:val="20"/>
          <w:vertAlign w:val="superscript"/>
        </w:rPr>
        <w:t xml:space="preserve"> </w:t>
      </w:r>
      <w:r w:rsidR="677BA02C" w:rsidRPr="003178F2">
        <w:rPr>
          <w:sz w:val="20"/>
          <w:szCs w:val="20"/>
        </w:rPr>
        <w:t xml:space="preserve">Human Rights Committee, </w:t>
      </w:r>
      <w:r w:rsidR="677BA02C" w:rsidRPr="003178F2">
        <w:rPr>
          <w:i/>
          <w:iCs/>
          <w:sz w:val="20"/>
          <w:szCs w:val="20"/>
        </w:rPr>
        <w:t>List of issues prior to submission of the second periodic report of Lesotho</w:t>
      </w:r>
      <w:r w:rsidR="677BA02C" w:rsidRPr="003178F2">
        <w:rPr>
          <w:sz w:val="20"/>
          <w:szCs w:val="20"/>
        </w:rPr>
        <w:t xml:space="preserve">, </w:t>
      </w:r>
      <w:r w:rsidR="677BA02C" w:rsidRPr="003178F2">
        <w:rPr>
          <w:i/>
          <w:iCs/>
          <w:sz w:val="20"/>
          <w:szCs w:val="20"/>
        </w:rPr>
        <w:t>Advance Unedited Version,</w:t>
      </w:r>
      <w:r w:rsidR="677BA02C" w:rsidRPr="003178F2">
        <w:rPr>
          <w:sz w:val="20"/>
          <w:szCs w:val="20"/>
        </w:rPr>
        <w:t xml:space="preserve"> (Apr. </w:t>
      </w:r>
      <w:r w:rsidR="21E917E6" w:rsidRPr="003178F2">
        <w:rPr>
          <w:sz w:val="20"/>
          <w:szCs w:val="20"/>
        </w:rPr>
        <w:t>2, 2019), U.N. Doc. CCPR/C/LSO/QPR/2.</w:t>
      </w:r>
    </w:p>
  </w:footnote>
  <w:footnote w:id="3">
    <w:p w14:paraId="4EEDD95E" w14:textId="6BBFC12E" w:rsidR="00F90BEB" w:rsidRPr="003178F2" w:rsidRDefault="00F90BEB" w:rsidP="21E917E6">
      <w:pPr>
        <w:pStyle w:val="FootnoteText"/>
      </w:pPr>
      <w:r w:rsidRPr="003178F2">
        <w:rPr>
          <w:rStyle w:val="FootnoteReference"/>
        </w:rPr>
        <w:footnoteRef/>
      </w:r>
      <w:r w:rsidR="677BA02C" w:rsidRPr="003178F2">
        <w:t xml:space="preserve"> Human Rights Committee, </w:t>
      </w:r>
      <w:proofErr w:type="gramStart"/>
      <w:r w:rsidR="677BA02C" w:rsidRPr="003178F2">
        <w:t>S</w:t>
      </w:r>
      <w:r w:rsidR="677BA02C" w:rsidRPr="003178F2">
        <w:rPr>
          <w:i/>
          <w:iCs/>
        </w:rPr>
        <w:t>econd</w:t>
      </w:r>
      <w:proofErr w:type="gramEnd"/>
      <w:r w:rsidR="677BA02C" w:rsidRPr="003178F2">
        <w:rPr>
          <w:i/>
          <w:iCs/>
        </w:rPr>
        <w:t xml:space="preserve"> periodic report submitted by Lesotho under article 40 of the Covenant pursuant to the optional reporting procedure, due in 2020, </w:t>
      </w:r>
      <w:r w:rsidR="677BA02C" w:rsidRPr="003178F2">
        <w:t>(Apr. 22, 2020)</w:t>
      </w:r>
      <w:r w:rsidR="677BA02C" w:rsidRPr="003178F2">
        <w:rPr>
          <w:i/>
          <w:iCs/>
        </w:rPr>
        <w:t>,</w:t>
      </w:r>
      <w:r w:rsidR="21E917E6" w:rsidRPr="003178F2">
        <w:t xml:space="preserve"> U.N. Doc.</w:t>
      </w:r>
      <w:r w:rsidR="677BA02C" w:rsidRPr="003178F2">
        <w:t xml:space="preserve"> CCPR/C/LSO/2, ¶ 89-90.</w:t>
      </w:r>
    </w:p>
  </w:footnote>
  <w:footnote w:id="4">
    <w:p w14:paraId="524EC7C4" w14:textId="70FE981E" w:rsidR="00726593" w:rsidRPr="003178F2" w:rsidRDefault="00726593" w:rsidP="00152CD0">
      <w:pPr>
        <w:pStyle w:val="FootnoteText"/>
        <w:jc w:val="left"/>
      </w:pPr>
      <w:r w:rsidRPr="003178F2">
        <w:rPr>
          <w:rStyle w:val="FootnoteReference"/>
        </w:rPr>
        <w:footnoteRef/>
      </w:r>
      <w:r w:rsidR="677BA02C" w:rsidRPr="003178F2">
        <w:t xml:space="preserve"> Human Rights Committee, </w:t>
      </w:r>
      <w:proofErr w:type="gramStart"/>
      <w:r w:rsidR="677BA02C" w:rsidRPr="003178F2">
        <w:rPr>
          <w:i/>
          <w:iCs/>
        </w:rPr>
        <w:t>Second</w:t>
      </w:r>
      <w:proofErr w:type="gramEnd"/>
      <w:r w:rsidR="677BA02C" w:rsidRPr="003178F2">
        <w:rPr>
          <w:i/>
          <w:iCs/>
        </w:rPr>
        <w:t xml:space="preserve"> periodic report submitted by Lesotho under article 40 of the Covenant pursuant to the optional reporting procedure, due in 2020, </w:t>
      </w:r>
      <w:r w:rsidR="677BA02C" w:rsidRPr="003178F2">
        <w:t>(</w:t>
      </w:r>
      <w:r w:rsidR="21E917E6" w:rsidRPr="003178F2">
        <w:t>Apr.</w:t>
      </w:r>
      <w:r w:rsidR="677BA02C" w:rsidRPr="003178F2">
        <w:t xml:space="preserve"> 22, 2020), U.N. Doc. CCPR/C/LSO/2, ¶ 91-92.</w:t>
      </w:r>
    </w:p>
  </w:footnote>
  <w:footnote w:id="5">
    <w:p w14:paraId="35EECE6F" w14:textId="4CF31FEC" w:rsidR="00810DFA" w:rsidRPr="003178F2" w:rsidRDefault="00810DFA" w:rsidP="00152CD0">
      <w:pPr>
        <w:pStyle w:val="FootnoteText"/>
        <w:jc w:val="left"/>
      </w:pPr>
      <w:r w:rsidRPr="003178F2">
        <w:rPr>
          <w:rStyle w:val="FootnoteReference"/>
        </w:rPr>
        <w:footnoteRef/>
      </w:r>
      <w:r w:rsidR="677BA02C" w:rsidRPr="003178F2">
        <w:t xml:space="preserve"> Human Rights Committee, </w:t>
      </w:r>
      <w:proofErr w:type="gramStart"/>
      <w:r w:rsidR="677BA02C" w:rsidRPr="003178F2">
        <w:rPr>
          <w:i/>
          <w:iCs/>
        </w:rPr>
        <w:t>Second</w:t>
      </w:r>
      <w:proofErr w:type="gramEnd"/>
      <w:r w:rsidR="677BA02C" w:rsidRPr="003178F2">
        <w:rPr>
          <w:i/>
          <w:iCs/>
        </w:rPr>
        <w:t xml:space="preserve"> periodic report submitted by Lesotho under article 40 of the Covenant pursuant to the optional reporting procedure, due in 2020,</w:t>
      </w:r>
      <w:r w:rsidR="677BA02C" w:rsidRPr="003178F2">
        <w:t xml:space="preserve"> (April 22, 2020), U.N. Doc. CCPR/C/LSO/2, ¶ 93.</w:t>
      </w:r>
    </w:p>
  </w:footnote>
  <w:footnote w:id="6">
    <w:p w14:paraId="63A42A22" w14:textId="54AA9531" w:rsidR="006A28B2" w:rsidRPr="003178F2" w:rsidRDefault="006A28B2" w:rsidP="00152CD0">
      <w:pPr>
        <w:pStyle w:val="FootnoteText"/>
        <w:jc w:val="left"/>
        <w:rPr>
          <w:u w:val="single"/>
        </w:rPr>
      </w:pPr>
      <w:r w:rsidRPr="003178F2">
        <w:rPr>
          <w:rStyle w:val="FootnoteReference"/>
        </w:rPr>
        <w:footnoteRef/>
      </w:r>
      <w:r w:rsidR="798DE557" w:rsidRPr="003178F2">
        <w:t xml:space="preserve"> Government of the Kingdom of Lesotho, “Reforms,” Accessed May 24, 2023, </w:t>
      </w:r>
      <w:r w:rsidR="21E917E6" w:rsidRPr="003178F2">
        <w:t xml:space="preserve">Available at: </w:t>
      </w:r>
      <w:hyperlink r:id="rId1" w:history="1">
        <w:r w:rsidR="21E917E6" w:rsidRPr="003178F2">
          <w:rPr>
            <w:rStyle w:val="Hyperlink"/>
            <w:color w:val="auto"/>
            <w:u w:val="none"/>
          </w:rPr>
          <w:t>https://www.gov.ls/reforms/.</w:t>
        </w:r>
      </w:hyperlink>
    </w:p>
  </w:footnote>
  <w:footnote w:id="7">
    <w:p w14:paraId="56D75626" w14:textId="4EDAF7EA" w:rsidR="0056567D" w:rsidRPr="003178F2" w:rsidRDefault="0056567D" w:rsidP="00152CD0">
      <w:pPr>
        <w:spacing w:after="0"/>
        <w:jc w:val="left"/>
        <w:rPr>
          <w:sz w:val="20"/>
          <w:szCs w:val="20"/>
        </w:rPr>
      </w:pPr>
      <w:r w:rsidRPr="003178F2">
        <w:rPr>
          <w:sz w:val="20"/>
          <w:szCs w:val="20"/>
          <w:vertAlign w:val="superscript"/>
        </w:rPr>
        <w:footnoteRef/>
      </w:r>
      <w:r w:rsidR="798DE557" w:rsidRPr="003178F2">
        <w:rPr>
          <w:sz w:val="20"/>
          <w:szCs w:val="20"/>
        </w:rPr>
        <w:t xml:space="preserve"> The Draft Protocol to the African Charter on Human and Peoples’ Rights on the Abolition of the Death Penalty in Africa, 3.</w:t>
      </w:r>
    </w:p>
  </w:footnote>
  <w:footnote w:id="8">
    <w:p w14:paraId="1583610F" w14:textId="448B425A" w:rsidR="00F82209" w:rsidRPr="003178F2" w:rsidRDefault="00F82209" w:rsidP="00152CD0">
      <w:pPr>
        <w:spacing w:after="0"/>
        <w:jc w:val="left"/>
        <w:rPr>
          <w:sz w:val="20"/>
          <w:szCs w:val="20"/>
        </w:rPr>
      </w:pPr>
      <w:r w:rsidRPr="003178F2">
        <w:rPr>
          <w:sz w:val="20"/>
          <w:szCs w:val="20"/>
          <w:vertAlign w:val="superscript"/>
        </w:rPr>
        <w:footnoteRef/>
      </w:r>
      <w:r w:rsidR="677BA02C" w:rsidRPr="003178F2">
        <w:rPr>
          <w:sz w:val="20"/>
          <w:szCs w:val="20"/>
        </w:rPr>
        <w:t xml:space="preserve"> Human Rights Committee, </w:t>
      </w:r>
      <w:proofErr w:type="gramStart"/>
      <w:r w:rsidR="677BA02C" w:rsidRPr="003178F2">
        <w:rPr>
          <w:i/>
          <w:iCs/>
          <w:sz w:val="20"/>
          <w:szCs w:val="20"/>
        </w:rPr>
        <w:t>Second</w:t>
      </w:r>
      <w:proofErr w:type="gramEnd"/>
      <w:r w:rsidR="677BA02C" w:rsidRPr="003178F2">
        <w:rPr>
          <w:i/>
          <w:iCs/>
          <w:sz w:val="20"/>
          <w:szCs w:val="20"/>
        </w:rPr>
        <w:t xml:space="preserve"> periodic report submitted by Lesotho under article 40 of the Covenant pursuant to the optional reporting procedure, due in 2020, </w:t>
      </w:r>
      <w:r w:rsidR="677BA02C" w:rsidRPr="003178F2">
        <w:rPr>
          <w:sz w:val="20"/>
          <w:szCs w:val="20"/>
        </w:rPr>
        <w:t xml:space="preserve">U.N. Doc. CCPR/C/LSO/2, ¶ 89. </w:t>
      </w:r>
    </w:p>
  </w:footnote>
  <w:footnote w:id="9">
    <w:p w14:paraId="14767EA6" w14:textId="6156D099" w:rsidR="00DD60ED" w:rsidRPr="00FC331C" w:rsidRDefault="00DD60ED" w:rsidP="00152CD0">
      <w:pPr>
        <w:spacing w:after="0"/>
        <w:jc w:val="left"/>
        <w:rPr>
          <w:sz w:val="20"/>
          <w:szCs w:val="20"/>
        </w:rPr>
      </w:pPr>
      <w:r w:rsidRPr="003178F2">
        <w:rPr>
          <w:sz w:val="20"/>
          <w:szCs w:val="20"/>
          <w:vertAlign w:val="superscript"/>
        </w:rPr>
        <w:footnoteRef/>
      </w:r>
      <w:r w:rsidR="798DE557" w:rsidRPr="003178F2">
        <w:rPr>
          <w:sz w:val="20"/>
          <w:szCs w:val="20"/>
        </w:rPr>
        <w:t xml:space="preserve"> United Nations Human Rights Treaty Bodies, (Lesotho), UN Treaty Body Database, last visited May 10, 2023.</w:t>
      </w:r>
      <w:r w:rsidR="000E3C64" w:rsidRPr="003178F2">
        <w:rPr>
          <w:sz w:val="20"/>
          <w:szCs w:val="20"/>
        </w:rPr>
        <w:t xml:space="preserve"> </w:t>
      </w:r>
      <w:r w:rsidR="21E917E6" w:rsidRPr="003178F2">
        <w:rPr>
          <w:sz w:val="20"/>
          <w:szCs w:val="20"/>
        </w:rPr>
        <w:t>Available at:</w:t>
      </w:r>
      <w:hyperlink r:id="rId2" w:history="1">
        <w:r w:rsidR="000E3C64" w:rsidRPr="003178F2">
          <w:rPr>
            <w:rStyle w:val="Hyperlink"/>
            <w:color w:val="auto"/>
            <w:sz w:val="20"/>
            <w:szCs w:val="20"/>
            <w:u w:val="none"/>
          </w:rPr>
          <w:t>https://tbinternet.ohchr.org/_layouts/15/TreatyBodyExternal/Treaty.</w:t>
        </w:r>
        <w:r w:rsidR="21E917E6" w:rsidRPr="003178F2">
          <w:rPr>
            <w:rStyle w:val="Hyperlink"/>
            <w:color w:val="auto"/>
            <w:sz w:val="20"/>
            <w:szCs w:val="20"/>
            <w:u w:val="none"/>
          </w:rPr>
          <w:t>aspxCountryID</w:t>
        </w:r>
        <w:r w:rsidR="000E3C64" w:rsidRPr="003178F2">
          <w:rPr>
            <w:rStyle w:val="Hyperlink"/>
            <w:color w:val="auto"/>
            <w:sz w:val="20"/>
            <w:szCs w:val="20"/>
            <w:u w:val="none"/>
          </w:rPr>
          <w:t>=97&amp;Lang=en</w:t>
        </w:r>
      </w:hyperlink>
      <w:r w:rsidR="798DE557" w:rsidRPr="003178F2">
        <w:rPr>
          <w:sz w:val="20"/>
          <w:szCs w:val="20"/>
        </w:rPr>
        <w:t>.</w:t>
      </w:r>
      <w:r w:rsidR="798DE557" w:rsidRPr="00FC331C">
        <w:rPr>
          <w:sz w:val="20"/>
          <w:szCs w:val="20"/>
        </w:rPr>
        <w:t xml:space="preserve"> </w:t>
      </w:r>
    </w:p>
  </w:footnote>
  <w:footnote w:id="10">
    <w:p w14:paraId="7FED2DB8" w14:textId="088B3118" w:rsidR="00DB008B" w:rsidRPr="00FC331C" w:rsidRDefault="00DB008B" w:rsidP="00152CD0">
      <w:pPr>
        <w:spacing w:after="0"/>
        <w:jc w:val="left"/>
        <w:rPr>
          <w:sz w:val="20"/>
          <w:szCs w:val="20"/>
        </w:rPr>
      </w:pPr>
      <w:r w:rsidRPr="00FC331C">
        <w:rPr>
          <w:sz w:val="20"/>
          <w:szCs w:val="20"/>
          <w:vertAlign w:val="superscript"/>
        </w:rPr>
        <w:footnoteRef/>
      </w:r>
      <w:r w:rsidR="798DE557" w:rsidRPr="00FC331C">
        <w:rPr>
          <w:sz w:val="20"/>
          <w:szCs w:val="20"/>
        </w:rPr>
        <w:t xml:space="preserve"> </w:t>
      </w:r>
      <w:r w:rsidR="798DE557" w:rsidRPr="21E917E6">
        <w:rPr>
          <w:sz w:val="20"/>
          <w:szCs w:val="20"/>
        </w:rPr>
        <w:t xml:space="preserve">Triggers for </w:t>
      </w:r>
      <w:r w:rsidR="21E917E6" w:rsidRPr="21E917E6">
        <w:rPr>
          <w:sz w:val="20"/>
          <w:szCs w:val="20"/>
        </w:rPr>
        <w:t>the Abolition</w:t>
      </w:r>
      <w:r w:rsidR="798DE557" w:rsidRPr="21E917E6">
        <w:rPr>
          <w:sz w:val="20"/>
          <w:szCs w:val="20"/>
        </w:rPr>
        <w:t xml:space="preserve"> of the </w:t>
      </w:r>
      <w:r w:rsidR="21E917E6" w:rsidRPr="21E917E6">
        <w:rPr>
          <w:sz w:val="20"/>
          <w:szCs w:val="20"/>
        </w:rPr>
        <w:t>Death Penalty</w:t>
      </w:r>
      <w:r w:rsidR="798DE557" w:rsidRPr="21E917E6">
        <w:rPr>
          <w:sz w:val="20"/>
          <w:szCs w:val="20"/>
        </w:rPr>
        <w:t xml:space="preserve"> in Africa: A Southern African </w:t>
      </w:r>
      <w:r w:rsidR="21E917E6" w:rsidRPr="21E917E6">
        <w:rPr>
          <w:sz w:val="20"/>
          <w:szCs w:val="20"/>
        </w:rPr>
        <w:t>Perspective</w:t>
      </w:r>
      <w:r w:rsidR="798DE557" w:rsidRPr="00FC331C">
        <w:rPr>
          <w:sz w:val="20"/>
          <w:szCs w:val="20"/>
        </w:rPr>
        <w:t xml:space="preserve"> (Oct. 2017), 25.</w:t>
      </w:r>
    </w:p>
  </w:footnote>
  <w:footnote w:id="11">
    <w:p w14:paraId="5B368EB6" w14:textId="4DA55DC2" w:rsidR="00DB008B" w:rsidRPr="00FC331C" w:rsidRDefault="00DB008B" w:rsidP="00152CD0">
      <w:pPr>
        <w:spacing w:after="0"/>
        <w:jc w:val="left"/>
        <w:rPr>
          <w:sz w:val="20"/>
          <w:szCs w:val="20"/>
        </w:rPr>
      </w:pPr>
      <w:r w:rsidRPr="00FC331C">
        <w:rPr>
          <w:sz w:val="20"/>
          <w:szCs w:val="20"/>
          <w:vertAlign w:val="superscript"/>
        </w:rPr>
        <w:footnoteRef/>
      </w:r>
      <w:r w:rsidR="798DE557" w:rsidRPr="00FC331C">
        <w:rPr>
          <w:sz w:val="20"/>
          <w:szCs w:val="20"/>
        </w:rPr>
        <w:t xml:space="preserve"> </w:t>
      </w:r>
      <w:proofErr w:type="spellStart"/>
      <w:r w:rsidR="798DE557" w:rsidRPr="21E917E6">
        <w:rPr>
          <w:sz w:val="20"/>
          <w:szCs w:val="20"/>
        </w:rPr>
        <w:t>Labour</w:t>
      </w:r>
      <w:proofErr w:type="spellEnd"/>
      <w:r w:rsidR="798DE557" w:rsidRPr="21E917E6">
        <w:rPr>
          <w:sz w:val="20"/>
          <w:szCs w:val="20"/>
        </w:rPr>
        <w:t xml:space="preserve"> Standards</w:t>
      </w:r>
      <w:r w:rsidR="798DE557" w:rsidRPr="00FC331C">
        <w:rPr>
          <w:sz w:val="20"/>
          <w:szCs w:val="20"/>
        </w:rPr>
        <w:t xml:space="preserve">, </w:t>
      </w:r>
      <w:r w:rsidR="798DE557" w:rsidRPr="21E917E6">
        <w:rPr>
          <w:sz w:val="20"/>
          <w:szCs w:val="20"/>
        </w:rPr>
        <w:t xml:space="preserve">International </w:t>
      </w:r>
      <w:proofErr w:type="spellStart"/>
      <w:r w:rsidR="798DE557" w:rsidRPr="21E917E6">
        <w:rPr>
          <w:sz w:val="20"/>
          <w:szCs w:val="20"/>
        </w:rPr>
        <w:t>Labour</w:t>
      </w:r>
      <w:proofErr w:type="spellEnd"/>
      <w:r w:rsidR="798DE557" w:rsidRPr="21E917E6">
        <w:rPr>
          <w:sz w:val="20"/>
          <w:szCs w:val="20"/>
        </w:rPr>
        <w:t xml:space="preserve"> Organization</w:t>
      </w:r>
      <w:r w:rsidR="798DE557" w:rsidRPr="00FC331C">
        <w:rPr>
          <w:sz w:val="20"/>
          <w:szCs w:val="20"/>
        </w:rPr>
        <w:t>, last visited May 10, 2023 (PDF), 2.</w:t>
      </w:r>
      <w:r w:rsidR="00152CD0">
        <w:rPr>
          <w:sz w:val="20"/>
          <w:szCs w:val="20"/>
        </w:rPr>
        <w:t xml:space="preserve"> </w:t>
      </w:r>
      <w:r w:rsidR="21E917E6" w:rsidRPr="21E917E6">
        <w:rPr>
          <w:sz w:val="20"/>
          <w:szCs w:val="20"/>
        </w:rPr>
        <w:t xml:space="preserve">Available at: </w:t>
      </w:r>
      <w:r w:rsidR="004E4026" w:rsidRPr="004E4026">
        <w:rPr>
          <w:sz w:val="20"/>
          <w:szCs w:val="20"/>
        </w:rPr>
        <w:t>http://www.ilo.org/dyn/natlex/natlex4.detailp_lang=&amp;p_isn=101100&amp;p_classification=01.05</w:t>
      </w:r>
      <w:hyperlink r:id="rId3">
        <w:r w:rsidR="004E4026">
          <w:rPr>
            <w:rStyle w:val="Hyperlink"/>
            <w:color w:val="000000" w:themeColor="text1"/>
            <w:sz w:val="20"/>
            <w:szCs w:val="20"/>
            <w:u w:val="none"/>
          </w:rPr>
          <w:t>.</w:t>
        </w:r>
      </w:hyperlink>
    </w:p>
  </w:footnote>
  <w:footnote w:id="12">
    <w:p w14:paraId="1B625A4F" w14:textId="25D4BE3C" w:rsidR="00407F1A" w:rsidRPr="00FC331C" w:rsidRDefault="00407F1A" w:rsidP="00152CD0">
      <w:pPr>
        <w:spacing w:after="0"/>
        <w:jc w:val="left"/>
        <w:rPr>
          <w:rFonts w:eastAsia="Times New Roman"/>
          <w:color w:val="000000" w:themeColor="text1"/>
          <w:sz w:val="20"/>
          <w:szCs w:val="20"/>
        </w:rPr>
      </w:pPr>
      <w:r w:rsidRPr="00FC331C">
        <w:rPr>
          <w:rStyle w:val="FootnoteReference"/>
          <w:sz w:val="20"/>
          <w:szCs w:val="20"/>
        </w:rPr>
        <w:footnoteRef/>
      </w:r>
      <w:r w:rsidR="21E917E6" w:rsidRPr="00FC331C">
        <w:rPr>
          <w:rFonts w:eastAsia="Times New Roman"/>
          <w:sz w:val="20"/>
          <w:szCs w:val="20"/>
        </w:rPr>
        <w:t xml:space="preserve"> </w:t>
      </w:r>
      <w:r w:rsidR="798DE557" w:rsidRPr="00FC331C">
        <w:rPr>
          <w:rFonts w:eastAsia="Times New Roman"/>
          <w:sz w:val="20"/>
          <w:szCs w:val="20"/>
        </w:rPr>
        <w:t>Constitution of Lesotho adopted 1993, § 5</w:t>
      </w:r>
      <w:r w:rsidR="21E917E6" w:rsidRPr="00FC331C">
        <w:rPr>
          <w:rFonts w:eastAsia="Times New Roman"/>
          <w:sz w:val="20"/>
          <w:szCs w:val="20"/>
        </w:rPr>
        <w:t>, Available at</w:t>
      </w:r>
      <w:proofErr w:type="gramStart"/>
      <w:r w:rsidR="21E917E6" w:rsidRPr="00FC331C">
        <w:rPr>
          <w:rFonts w:eastAsia="Times New Roman"/>
          <w:sz w:val="20"/>
          <w:szCs w:val="20"/>
        </w:rPr>
        <w:t>:</w:t>
      </w:r>
      <w:r w:rsidR="007E5A19">
        <w:rPr>
          <w:rFonts w:eastAsia="Times New Roman"/>
          <w:sz w:val="20"/>
          <w:szCs w:val="20"/>
        </w:rPr>
        <w:t xml:space="preserve"> </w:t>
      </w:r>
      <w:r w:rsidR="21E917E6" w:rsidRPr="00FC331C">
        <w:rPr>
          <w:rFonts w:eastAsia="Times New Roman"/>
          <w:sz w:val="20"/>
          <w:szCs w:val="20"/>
        </w:rPr>
        <w:t>.</w:t>
      </w:r>
      <w:proofErr w:type="gramEnd"/>
      <w:r w:rsidR="00FC5245">
        <w:fldChar w:fldCharType="begin"/>
      </w:r>
      <w:r w:rsidR="00FC5245">
        <w:instrText>HYPERLINK "https://www.constituteproject.org/constitution/Lesotho_2018.pdf?lang=en"</w:instrText>
      </w:r>
      <w:r w:rsidR="00FC5245">
        <w:fldChar w:fldCharType="separate"/>
      </w:r>
      <w:r w:rsidR="21E917E6" w:rsidRPr="21E917E6">
        <w:rPr>
          <w:rStyle w:val="Hyperlink"/>
          <w:rFonts w:eastAsia="Times New Roman"/>
          <w:color w:val="000000" w:themeColor="text1"/>
          <w:sz w:val="20"/>
          <w:szCs w:val="20"/>
          <w:u w:val="none"/>
        </w:rPr>
        <w:t>tps</w:t>
      </w:r>
      <w:r w:rsidR="00152CD0" w:rsidRPr="21E917E6">
        <w:rPr>
          <w:rStyle w:val="Hyperlink"/>
          <w:rFonts w:eastAsia="Times New Roman"/>
          <w:color w:val="000000" w:themeColor="text1"/>
          <w:sz w:val="20"/>
          <w:szCs w:val="20"/>
          <w:u w:val="none"/>
        </w:rPr>
        <w:t>://www.constituteproject.org/constitution/Lesotho_2018.pdf?lang=en</w:t>
      </w:r>
      <w:r w:rsidR="00FC5245">
        <w:rPr>
          <w:rStyle w:val="Hyperlink"/>
          <w:rFonts w:eastAsia="Times New Roman"/>
          <w:color w:val="000000" w:themeColor="text1"/>
          <w:sz w:val="20"/>
          <w:szCs w:val="20"/>
          <w:u w:val="none"/>
        </w:rPr>
        <w:fldChar w:fldCharType="end"/>
      </w:r>
      <w:r w:rsidR="798DE557" w:rsidRPr="21E917E6">
        <w:rPr>
          <w:rFonts w:eastAsia="Times New Roman"/>
          <w:color w:val="000000" w:themeColor="text1"/>
          <w:sz w:val="20"/>
          <w:szCs w:val="20"/>
        </w:rPr>
        <w:t xml:space="preserve">. </w:t>
      </w:r>
    </w:p>
  </w:footnote>
  <w:footnote w:id="13">
    <w:p w14:paraId="40DF15A5" w14:textId="31769FA1" w:rsidR="00407F1A" w:rsidRPr="00FC331C" w:rsidRDefault="00407F1A" w:rsidP="00152CD0">
      <w:pPr>
        <w:spacing w:after="0"/>
        <w:jc w:val="left"/>
        <w:rPr>
          <w:sz w:val="20"/>
          <w:szCs w:val="20"/>
        </w:rPr>
      </w:pPr>
      <w:r w:rsidRPr="00FC331C">
        <w:rPr>
          <w:sz w:val="20"/>
          <w:szCs w:val="20"/>
          <w:vertAlign w:val="superscript"/>
        </w:rPr>
        <w:footnoteRef/>
      </w:r>
      <w:r w:rsidR="21E917E6" w:rsidRPr="21E917E6">
        <w:rPr>
          <w:sz w:val="20"/>
          <w:szCs w:val="20"/>
        </w:rPr>
        <w:t xml:space="preserve"> </w:t>
      </w:r>
      <w:r w:rsidR="677BA02C" w:rsidRPr="00FC331C">
        <w:rPr>
          <w:sz w:val="20"/>
          <w:szCs w:val="20"/>
        </w:rPr>
        <w:t xml:space="preserve"> </w:t>
      </w:r>
      <w:r w:rsidR="677BA02C" w:rsidRPr="21E917E6">
        <w:rPr>
          <w:sz w:val="20"/>
          <w:szCs w:val="20"/>
        </w:rPr>
        <w:t xml:space="preserve">Cornell Law School, </w:t>
      </w:r>
      <w:r w:rsidR="677BA02C" w:rsidRPr="00FC331C">
        <w:rPr>
          <w:sz w:val="20"/>
          <w:szCs w:val="20"/>
        </w:rPr>
        <w:t>Kingdom of Lesotho (Lesotho), last visited May 10, 2023</w:t>
      </w:r>
      <w:r w:rsidR="21E917E6" w:rsidRPr="21E917E6">
        <w:rPr>
          <w:sz w:val="20"/>
          <w:szCs w:val="20"/>
        </w:rPr>
        <w:t>, Available at:</w:t>
      </w:r>
      <w:r w:rsidR="007E5A19">
        <w:rPr>
          <w:sz w:val="20"/>
          <w:szCs w:val="20"/>
        </w:rPr>
        <w:t xml:space="preserve"> </w:t>
      </w:r>
      <w:r w:rsidR="21E917E6" w:rsidRPr="21E917E6">
        <w:rPr>
          <w:color w:val="000000" w:themeColor="text1"/>
          <w:sz w:val="20"/>
          <w:szCs w:val="20"/>
        </w:rPr>
        <w:t xml:space="preserve">https://deathpenaltyworldwide.org/database/#/results/ </w:t>
      </w:r>
      <w:proofErr w:type="spellStart"/>
      <w:r w:rsidR="21E917E6" w:rsidRPr="21E917E6">
        <w:rPr>
          <w:color w:val="000000" w:themeColor="text1"/>
          <w:sz w:val="20"/>
          <w:szCs w:val="20"/>
        </w:rPr>
        <w:t>country?id</w:t>
      </w:r>
      <w:proofErr w:type="spellEnd"/>
      <w:r w:rsidR="21E917E6" w:rsidRPr="21E917E6">
        <w:rPr>
          <w:color w:val="000000" w:themeColor="text1"/>
          <w:sz w:val="20"/>
          <w:szCs w:val="20"/>
        </w:rPr>
        <w:t>=91.</w:t>
      </w:r>
    </w:p>
  </w:footnote>
  <w:footnote w:id="14">
    <w:p w14:paraId="4BDFA63C" w14:textId="7676BC0E" w:rsidR="007A4C52" w:rsidRPr="00FC331C" w:rsidRDefault="007A4C52" w:rsidP="00152CD0">
      <w:pPr>
        <w:spacing w:after="0"/>
        <w:jc w:val="left"/>
        <w:rPr>
          <w:rFonts w:eastAsia="Times New Roman"/>
          <w:color w:val="000000" w:themeColor="text1"/>
          <w:sz w:val="20"/>
          <w:szCs w:val="20"/>
        </w:rPr>
      </w:pPr>
      <w:r w:rsidRPr="00FC331C">
        <w:rPr>
          <w:rStyle w:val="FootnoteReference"/>
          <w:sz w:val="20"/>
          <w:szCs w:val="20"/>
        </w:rPr>
        <w:footnoteRef/>
      </w:r>
      <w:r w:rsidR="798DE557" w:rsidRPr="00FC331C">
        <w:rPr>
          <w:sz w:val="20"/>
          <w:szCs w:val="20"/>
        </w:rPr>
        <w:t xml:space="preserve"> </w:t>
      </w:r>
      <w:r w:rsidR="798DE557" w:rsidRPr="00FC331C">
        <w:rPr>
          <w:rFonts w:eastAsia="Times New Roman"/>
          <w:sz w:val="20"/>
          <w:szCs w:val="20"/>
        </w:rPr>
        <w:t>Criminal Procedure and Evidence Act (Lesotho</w:t>
      </w:r>
      <w:r w:rsidR="21E917E6" w:rsidRPr="00FC331C">
        <w:rPr>
          <w:rFonts w:eastAsia="Times New Roman"/>
          <w:sz w:val="20"/>
          <w:szCs w:val="20"/>
        </w:rPr>
        <w:t>),</w:t>
      </w:r>
      <w:r w:rsidR="798DE557" w:rsidRPr="00FC331C">
        <w:rPr>
          <w:rFonts w:eastAsia="Times New Roman"/>
          <w:sz w:val="20"/>
          <w:szCs w:val="20"/>
        </w:rPr>
        <w:t xml:space="preserve"> (1981) § 297</w:t>
      </w:r>
      <w:r w:rsidR="21E917E6" w:rsidRPr="00FC331C">
        <w:rPr>
          <w:rFonts w:eastAsia="Times New Roman"/>
          <w:sz w:val="20"/>
          <w:szCs w:val="20"/>
        </w:rPr>
        <w:t>, Available at:</w:t>
      </w:r>
      <w:r w:rsidR="00152CD0" w:rsidRPr="00FC331C">
        <w:rPr>
          <w:rFonts w:eastAsia="Times New Roman"/>
          <w:sz w:val="20"/>
          <w:szCs w:val="20"/>
        </w:rPr>
        <w:t xml:space="preserve"> </w:t>
      </w:r>
      <w:hyperlink r:id="rId4" w:history="1">
        <w:r w:rsidR="00152CD0" w:rsidRPr="21E917E6">
          <w:rPr>
            <w:rStyle w:val="Hyperlink"/>
            <w:rFonts w:eastAsia="Times New Roman"/>
            <w:color w:val="000000" w:themeColor="text1"/>
            <w:sz w:val="20"/>
            <w:szCs w:val="20"/>
            <w:u w:val="none"/>
          </w:rPr>
          <w:t>https://media.lesotholii.org/files/legislation/akn-ls-act-1981-9-eng-1600-01-01.pdf.</w:t>
        </w:r>
      </w:hyperlink>
    </w:p>
  </w:footnote>
  <w:footnote w:id="15">
    <w:p w14:paraId="102AC0A9" w14:textId="1779333D" w:rsidR="009122DE" w:rsidRPr="00FC331C" w:rsidRDefault="009122DE" w:rsidP="21E917E6">
      <w:pPr>
        <w:pStyle w:val="FootnoteText"/>
      </w:pPr>
      <w:r w:rsidRPr="00FC331C">
        <w:rPr>
          <w:rStyle w:val="FootnoteReference"/>
        </w:rPr>
        <w:footnoteRef/>
      </w:r>
      <w:r w:rsidR="798DE557" w:rsidRPr="00FC331C">
        <w:t xml:space="preserve"> </w:t>
      </w:r>
      <w:proofErr w:type="spellStart"/>
      <w:r w:rsidR="798DE557" w:rsidRPr="00FC331C">
        <w:t>Defence</w:t>
      </w:r>
      <w:proofErr w:type="spellEnd"/>
      <w:r w:rsidR="798DE557" w:rsidRPr="00FC331C">
        <w:t xml:space="preserve"> Force Act (Lesotho), 1996, </w:t>
      </w:r>
      <w:r w:rsidR="21E917E6" w:rsidRPr="00FC331C">
        <w:t xml:space="preserve">Available at: </w:t>
      </w:r>
      <w:hyperlink r:id="rId5" w:history="1">
        <w:r w:rsidR="008A3E9B" w:rsidRPr="21E917E6">
          <w:rPr>
            <w:rStyle w:val="Hyperlink"/>
            <w:color w:val="000000" w:themeColor="text1"/>
            <w:u w:val="none"/>
          </w:rPr>
          <w:t>https://lesotholii.org/ls/legislation/num-act/1996/4</w:t>
        </w:r>
      </w:hyperlink>
      <w:r w:rsidR="798DE557" w:rsidRPr="21E917E6">
        <w:rPr>
          <w:color w:val="000000" w:themeColor="text1"/>
        </w:rPr>
        <w:t xml:space="preserve">. </w:t>
      </w:r>
    </w:p>
  </w:footnote>
  <w:footnote w:id="16">
    <w:p w14:paraId="3338DC64" w14:textId="6DB751B4" w:rsidR="0096705A" w:rsidRPr="00FC331C" w:rsidRDefault="0096705A" w:rsidP="00152CD0">
      <w:pPr>
        <w:pStyle w:val="FootnoteText"/>
        <w:jc w:val="left"/>
        <w:rPr>
          <w:rStyle w:val="normaltextrun"/>
          <w:color w:val="000000" w:themeColor="text1"/>
        </w:rPr>
      </w:pPr>
      <w:r w:rsidRPr="00FC331C">
        <w:rPr>
          <w:rStyle w:val="FootnoteReference"/>
        </w:rPr>
        <w:footnoteRef/>
      </w:r>
      <w:r w:rsidR="677BA02C" w:rsidRPr="00FC331C">
        <w:t xml:space="preserve"> </w:t>
      </w:r>
      <w:r w:rsidR="677BA02C" w:rsidRPr="00FC331C">
        <w:rPr>
          <w:rStyle w:val="normaltextrun"/>
          <w:color w:val="000000" w:themeColor="text1"/>
        </w:rPr>
        <w:t>HIV Justice Network,</w:t>
      </w:r>
      <w:r w:rsidR="677BA02C" w:rsidRPr="00FC331C">
        <w:rPr>
          <w:rStyle w:val="normaltextrun"/>
          <w:i/>
          <w:iCs/>
          <w:color w:val="000000"/>
          <w:shd w:val="clear" w:color="auto" w:fill="FFFFFF"/>
        </w:rPr>
        <w:t xml:space="preserve"> </w:t>
      </w:r>
      <w:r w:rsidR="677BA02C" w:rsidRPr="00FC331C">
        <w:rPr>
          <w:rStyle w:val="normaltextrun"/>
          <w:color w:val="000000"/>
          <w:shd w:val="clear" w:color="auto" w:fill="FFFFFF"/>
        </w:rPr>
        <w:t xml:space="preserve">Lesotho high court finds imposition of death sentence solely on the basis of HIV status unconstitutional, </w:t>
      </w:r>
      <w:r w:rsidR="677BA02C" w:rsidRPr="00FC331C">
        <w:rPr>
          <w:rStyle w:val="normaltextrun"/>
          <w:color w:val="000000" w:themeColor="text1"/>
        </w:rPr>
        <w:t>Oct</w:t>
      </w:r>
      <w:r w:rsidR="21E917E6">
        <w:rPr>
          <w:rStyle w:val="normaltextrun"/>
          <w:color w:val="000000" w:themeColor="text1"/>
        </w:rPr>
        <w:t xml:space="preserve">. 27, 2022, Available at: </w:t>
      </w:r>
      <w:hyperlink r:id="rId6">
        <w:r w:rsidR="21E917E6" w:rsidRPr="21E917E6">
          <w:rPr>
            <w:rStyle w:val="Hyperlink"/>
            <w:color w:val="000000" w:themeColor="text1"/>
            <w:u w:val="none"/>
          </w:rPr>
          <w:t>https://www.hivjustice.net/news/lesotho-high-court</w:t>
        </w:r>
      </w:hyperlink>
      <w:r w:rsidR="21E917E6" w:rsidRPr="21E917E6">
        <w:rPr>
          <w:rStyle w:val="Hyperlink"/>
          <w:color w:val="000000" w:themeColor="text1"/>
          <w:u w:val="none"/>
        </w:rPr>
        <w:t>/</w:t>
      </w:r>
      <w:r w:rsidR="21E917E6" w:rsidRPr="00FC331C">
        <w:rPr>
          <w:rStyle w:val="normaltextrun"/>
          <w:color w:val="000000" w:themeColor="text1"/>
        </w:rPr>
        <w:t xml:space="preserve">. </w:t>
      </w:r>
    </w:p>
  </w:footnote>
  <w:footnote w:id="17">
    <w:p w14:paraId="4189ABFA" w14:textId="0DB28A55" w:rsidR="0096705A" w:rsidRPr="00FC331C" w:rsidRDefault="0096705A" w:rsidP="00152CD0">
      <w:pPr>
        <w:spacing w:after="0"/>
        <w:jc w:val="left"/>
        <w:rPr>
          <w:rFonts w:eastAsia="Times New Roman"/>
          <w:sz w:val="20"/>
          <w:szCs w:val="20"/>
        </w:rPr>
      </w:pPr>
      <w:r w:rsidRPr="00FC331C">
        <w:rPr>
          <w:rStyle w:val="FootnoteReference"/>
          <w:sz w:val="20"/>
          <w:szCs w:val="20"/>
        </w:rPr>
        <w:footnoteRef/>
      </w:r>
      <w:r w:rsidR="677BA02C" w:rsidRPr="00FC331C">
        <w:rPr>
          <w:rFonts w:eastAsia="Times New Roman"/>
          <w:sz w:val="20"/>
          <w:szCs w:val="20"/>
        </w:rPr>
        <w:t xml:space="preserve"> Sexual Offences Act (Lesotho), 2003, Act No. 3 §</w:t>
      </w:r>
      <w:r w:rsidR="677BA02C" w:rsidRPr="00FC331C">
        <w:rPr>
          <w:rFonts w:eastAsia="Times New Roman"/>
          <w:color w:val="222222"/>
          <w:sz w:val="20"/>
          <w:szCs w:val="20"/>
          <w:highlight w:val="white"/>
        </w:rPr>
        <w:t>32 (a</w:t>
      </w:r>
      <w:r w:rsidR="21E917E6" w:rsidRPr="00FC331C">
        <w:rPr>
          <w:rFonts w:eastAsia="Times New Roman"/>
          <w:color w:val="222222"/>
          <w:sz w:val="20"/>
          <w:szCs w:val="20"/>
          <w:highlight w:val="white"/>
        </w:rPr>
        <w:t>)(</w:t>
      </w:r>
      <w:r w:rsidR="677BA02C" w:rsidRPr="00FC331C">
        <w:rPr>
          <w:rFonts w:eastAsia="Times New Roman"/>
          <w:color w:val="222222"/>
          <w:sz w:val="20"/>
          <w:szCs w:val="20"/>
          <w:highlight w:val="white"/>
        </w:rPr>
        <w:t>vii</w:t>
      </w:r>
      <w:r w:rsidR="21E917E6" w:rsidRPr="00FC331C">
        <w:rPr>
          <w:rFonts w:eastAsia="Times New Roman"/>
          <w:color w:val="222222"/>
          <w:sz w:val="20"/>
          <w:szCs w:val="20"/>
          <w:highlight w:val="white"/>
        </w:rPr>
        <w:t>), Available at:</w:t>
      </w:r>
      <w:r w:rsidR="008A3E9B" w:rsidRPr="00FC331C">
        <w:rPr>
          <w:rFonts w:eastAsia="Times New Roman"/>
          <w:color w:val="222222"/>
          <w:sz w:val="20"/>
          <w:szCs w:val="20"/>
          <w:highlight w:val="white"/>
        </w:rPr>
        <w:t xml:space="preserve"> </w:t>
      </w:r>
      <w:hyperlink r:id="rId7" w:history="1">
        <w:r w:rsidR="008A3E9B" w:rsidRPr="21E917E6">
          <w:rPr>
            <w:rStyle w:val="Hyperlink"/>
            <w:rFonts w:eastAsia="Times New Roman"/>
            <w:color w:val="000000" w:themeColor="text1"/>
            <w:sz w:val="20"/>
            <w:szCs w:val="20"/>
            <w:u w:val="none"/>
          </w:rPr>
          <w:t>https://lesotholii.org/ls/legislation/act/2003/3/lesotho_sexual_offences_act_2003_pdf_14292.pdf</w:t>
        </w:r>
      </w:hyperlink>
      <w:r w:rsidR="677BA02C" w:rsidRPr="00FC331C">
        <w:rPr>
          <w:rFonts w:eastAsia="Times New Roman"/>
          <w:color w:val="000000" w:themeColor="text1"/>
          <w:sz w:val="20"/>
          <w:szCs w:val="20"/>
        </w:rPr>
        <w:t>.</w:t>
      </w:r>
    </w:p>
  </w:footnote>
  <w:footnote w:id="18">
    <w:p w14:paraId="755EE431" w14:textId="3A3CDE5D"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ICC Legal Tools Database,</w:t>
      </w:r>
      <w:r w:rsidR="677BA02C" w:rsidRPr="00FC331C">
        <w:rPr>
          <w:sz w:val="20"/>
          <w:szCs w:val="20"/>
        </w:rPr>
        <w:t xml:space="preserve"> last visited May 10, 2023, 2.</w:t>
      </w:r>
      <w:r w:rsidR="008A3E9B">
        <w:rPr>
          <w:sz w:val="20"/>
          <w:szCs w:val="20"/>
        </w:rPr>
        <w:t xml:space="preserve"> </w:t>
      </w:r>
      <w:r w:rsidR="21E917E6" w:rsidRPr="21E917E6">
        <w:rPr>
          <w:sz w:val="20"/>
          <w:szCs w:val="20"/>
        </w:rPr>
        <w:t xml:space="preserve">Available at: </w:t>
      </w:r>
      <w:hyperlink r:id="rId8">
        <w:r w:rsidR="21E917E6" w:rsidRPr="21E917E6">
          <w:rPr>
            <w:rStyle w:val="Hyperlink"/>
            <w:color w:val="000000" w:themeColor="text1"/>
            <w:sz w:val="20"/>
            <w:szCs w:val="20"/>
            <w:u w:val="none"/>
          </w:rPr>
          <w:t>https://www.legaltools.org/doc/22f77b/pdf.</w:t>
        </w:r>
      </w:hyperlink>
    </w:p>
  </w:footnote>
  <w:footnote w:id="19">
    <w:p w14:paraId="54651CB8" w14:textId="22A66621" w:rsidR="0056567D" w:rsidRPr="00FC331C" w:rsidRDefault="0056567D" w:rsidP="00152CD0">
      <w:pPr>
        <w:spacing w:after="0"/>
        <w:jc w:val="left"/>
        <w:rPr>
          <w:color w:val="000000" w:themeColor="text1"/>
          <w:sz w:val="20"/>
          <w:szCs w:val="20"/>
        </w:rPr>
      </w:pPr>
      <w:r w:rsidRPr="00FC331C">
        <w:rPr>
          <w:sz w:val="20"/>
          <w:szCs w:val="20"/>
          <w:vertAlign w:val="superscript"/>
        </w:rPr>
        <w:footnoteRef/>
      </w:r>
      <w:r w:rsidR="677BA02C" w:rsidRPr="00FC331C">
        <w:rPr>
          <w:sz w:val="20"/>
          <w:szCs w:val="20"/>
        </w:rPr>
        <w:t xml:space="preserve"> </w:t>
      </w:r>
      <w:r w:rsidR="002B456A">
        <w:rPr>
          <w:sz w:val="20"/>
          <w:szCs w:val="20"/>
        </w:rPr>
        <w:t>Cornell Law School</w:t>
      </w:r>
      <w:r w:rsidR="677BA02C" w:rsidRPr="00FC331C">
        <w:rPr>
          <w:smallCaps/>
          <w:sz w:val="20"/>
          <w:szCs w:val="20"/>
        </w:rPr>
        <w:t xml:space="preserve">, </w:t>
      </w:r>
      <w:r w:rsidR="677BA02C" w:rsidRPr="00FC331C">
        <w:rPr>
          <w:sz w:val="20"/>
          <w:szCs w:val="20"/>
        </w:rPr>
        <w:t>Kingdom of Lesotho (Lesotho), last visited May 10, 2023,</w:t>
      </w:r>
      <w:r w:rsidR="008A3E9B">
        <w:rPr>
          <w:sz w:val="20"/>
          <w:szCs w:val="20"/>
        </w:rPr>
        <w:t xml:space="preserve"> </w:t>
      </w:r>
      <w:r w:rsidR="21E917E6" w:rsidRPr="00FC331C">
        <w:rPr>
          <w:sz w:val="20"/>
          <w:szCs w:val="20"/>
        </w:rPr>
        <w:t xml:space="preserve">Available at: </w:t>
      </w:r>
      <w:hyperlink r:id="rId9" w:anchor="/results/country?id=91" w:history="1">
        <w:r w:rsidR="008A3E9B" w:rsidRPr="21E917E6">
          <w:rPr>
            <w:rStyle w:val="Hyperlink"/>
            <w:color w:val="000000" w:themeColor="text1"/>
            <w:sz w:val="20"/>
            <w:szCs w:val="20"/>
            <w:u w:val="none"/>
          </w:rPr>
          <w:t>https://deathpenaltyworldwide.org/database/#/results/country?id=91</w:t>
        </w:r>
      </w:hyperlink>
      <w:r w:rsidR="000E3C64" w:rsidRPr="21E917E6">
        <w:rPr>
          <w:color w:val="000000" w:themeColor="text1"/>
          <w:sz w:val="20"/>
          <w:szCs w:val="20"/>
        </w:rPr>
        <w:t>.</w:t>
      </w:r>
    </w:p>
  </w:footnote>
  <w:footnote w:id="20">
    <w:p w14:paraId="0F625372" w14:textId="02AAF1DB"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 xml:space="preserve">British Institute of International and Comparative Law, 2, Available at: </w:t>
      </w:r>
      <w:hyperlink r:id="rId10">
        <w:r w:rsidR="21E917E6" w:rsidRPr="21E917E6">
          <w:rPr>
            <w:rStyle w:val="Hyperlink"/>
            <w:color w:val="000000" w:themeColor="text1"/>
            <w:sz w:val="20"/>
            <w:szCs w:val="20"/>
            <w:u w:val="none"/>
          </w:rPr>
          <w:t>https://www.biicl.org/files/2197_country_report_lesotho_owori.pdf</w:t>
        </w:r>
      </w:hyperlink>
      <w:r w:rsidR="21E917E6" w:rsidRPr="21E917E6">
        <w:rPr>
          <w:sz w:val="20"/>
          <w:szCs w:val="20"/>
        </w:rPr>
        <w:t xml:space="preserve">.  </w:t>
      </w:r>
    </w:p>
  </w:footnote>
  <w:footnote w:id="21">
    <w:p w14:paraId="4A27F463" w14:textId="300BE017"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 xml:space="preserve">British Institute of International and Comparative Law, 2, </w:t>
      </w:r>
      <w:hyperlink r:id="rId11">
        <w:r w:rsidR="21E917E6" w:rsidRPr="21E917E6">
          <w:rPr>
            <w:rStyle w:val="Hyperlink"/>
            <w:color w:val="000000" w:themeColor="text1"/>
            <w:sz w:val="20"/>
            <w:szCs w:val="20"/>
            <w:u w:val="none"/>
          </w:rPr>
          <w:t>https://www.biicl.org/files/2197_country_report_lesotho_owori.pdf</w:t>
        </w:r>
      </w:hyperlink>
      <w:r w:rsidR="21E917E6" w:rsidRPr="21E917E6">
        <w:rPr>
          <w:sz w:val="20"/>
          <w:szCs w:val="20"/>
        </w:rPr>
        <w:t xml:space="preserve">. </w:t>
      </w:r>
    </w:p>
  </w:footnote>
  <w:footnote w:id="22">
    <w:p w14:paraId="79D747BD" w14:textId="1042F4BA"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British Institute of International and Comparative Law, 2,</w:t>
      </w:r>
      <w:r w:rsidR="21E917E6" w:rsidRPr="21E917E6">
        <w:rPr>
          <w:color w:val="000000" w:themeColor="text1"/>
          <w:sz w:val="20"/>
          <w:szCs w:val="20"/>
        </w:rPr>
        <w:t xml:space="preserve"> </w:t>
      </w:r>
      <w:hyperlink r:id="rId12">
        <w:r w:rsidR="21E917E6" w:rsidRPr="21E917E6">
          <w:rPr>
            <w:rStyle w:val="Hyperlink"/>
            <w:color w:val="000000" w:themeColor="text1"/>
            <w:sz w:val="20"/>
            <w:szCs w:val="20"/>
            <w:u w:val="none"/>
          </w:rPr>
          <w:t>https://www.biicl.org/files/2197_country_report_lesotho_owori.pdf</w:t>
        </w:r>
      </w:hyperlink>
      <w:r w:rsidR="21E917E6" w:rsidRPr="21E917E6">
        <w:rPr>
          <w:color w:val="000000" w:themeColor="text1"/>
          <w:sz w:val="20"/>
          <w:szCs w:val="20"/>
        </w:rPr>
        <w:t>.</w:t>
      </w:r>
      <w:r w:rsidR="21E917E6" w:rsidRPr="21E917E6">
        <w:rPr>
          <w:sz w:val="20"/>
          <w:szCs w:val="20"/>
        </w:rPr>
        <w:t xml:space="preserve"> </w:t>
      </w:r>
    </w:p>
  </w:footnote>
  <w:footnote w:id="23">
    <w:p w14:paraId="52E80C54" w14:textId="64AC14D5"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 xml:space="preserve">British Institute of International and Comparative Law, 2, </w:t>
      </w:r>
      <w:hyperlink r:id="rId13">
        <w:r w:rsidR="21E917E6" w:rsidRPr="21E917E6">
          <w:rPr>
            <w:rStyle w:val="Hyperlink"/>
            <w:color w:val="000000" w:themeColor="text1"/>
            <w:sz w:val="20"/>
            <w:szCs w:val="20"/>
            <w:u w:val="none"/>
          </w:rPr>
          <w:t>https://www.biicl.org/files/2197_country_report_lesotho_owori.pdf</w:t>
        </w:r>
      </w:hyperlink>
      <w:r w:rsidR="21E917E6" w:rsidRPr="21E917E6">
        <w:rPr>
          <w:color w:val="000000" w:themeColor="text1"/>
          <w:sz w:val="20"/>
          <w:szCs w:val="20"/>
        </w:rPr>
        <w:t>.</w:t>
      </w:r>
      <w:r w:rsidR="21E917E6" w:rsidRPr="21E917E6">
        <w:rPr>
          <w:sz w:val="20"/>
          <w:szCs w:val="20"/>
        </w:rPr>
        <w:t xml:space="preserve"> </w:t>
      </w:r>
    </w:p>
  </w:footnote>
  <w:footnote w:id="24">
    <w:p w14:paraId="30CB6BF0" w14:textId="64A8CCCA" w:rsidR="00407F1A" w:rsidRPr="00FC331C" w:rsidRDefault="00407F1A" w:rsidP="00152CD0">
      <w:pPr>
        <w:spacing w:after="0"/>
        <w:jc w:val="left"/>
        <w:rPr>
          <w:sz w:val="20"/>
          <w:szCs w:val="20"/>
        </w:rPr>
      </w:pPr>
      <w:r w:rsidRPr="00FC331C">
        <w:rPr>
          <w:sz w:val="20"/>
          <w:szCs w:val="20"/>
          <w:vertAlign w:val="superscript"/>
        </w:rPr>
        <w:footnoteRef/>
      </w:r>
      <w:r w:rsidR="21E917E6" w:rsidRPr="21E917E6">
        <w:rPr>
          <w:sz w:val="20"/>
          <w:szCs w:val="20"/>
        </w:rPr>
        <w:t xml:space="preserve"> </w:t>
      </w:r>
      <w:r w:rsidR="677BA02C" w:rsidRPr="00FC331C">
        <w:rPr>
          <w:sz w:val="20"/>
          <w:szCs w:val="20"/>
        </w:rPr>
        <w:t xml:space="preserve"> </w:t>
      </w:r>
      <w:r w:rsidR="677BA02C" w:rsidRPr="21E917E6">
        <w:rPr>
          <w:sz w:val="20"/>
          <w:szCs w:val="20"/>
        </w:rPr>
        <w:t xml:space="preserve">Cornell Law School, </w:t>
      </w:r>
      <w:r w:rsidR="677BA02C" w:rsidRPr="00FC331C">
        <w:rPr>
          <w:sz w:val="20"/>
          <w:szCs w:val="20"/>
        </w:rPr>
        <w:t>Kingdom of Lesotho (Lesotho), last visited May 10, 2023,</w:t>
      </w:r>
      <w:r w:rsidR="21E917E6" w:rsidRPr="21E917E6">
        <w:rPr>
          <w:sz w:val="20"/>
          <w:szCs w:val="20"/>
        </w:rPr>
        <w:t xml:space="preserve"> </w:t>
      </w:r>
      <w:hyperlink r:id="rId14" w:anchor="/results/country?id=91">
        <w:r w:rsidR="677BA02C" w:rsidRPr="21E917E6">
          <w:rPr>
            <w:rStyle w:val="Hyperlink"/>
            <w:color w:val="000000" w:themeColor="text1"/>
            <w:sz w:val="20"/>
            <w:szCs w:val="20"/>
            <w:u w:val="none"/>
          </w:rPr>
          <w:t>https://deathpenaltyworldwide.org/database/#/results/country?id=91</w:t>
        </w:r>
      </w:hyperlink>
      <w:r w:rsidR="000E3C64" w:rsidRPr="21E917E6">
        <w:rPr>
          <w:color w:val="000000" w:themeColor="text1"/>
          <w:sz w:val="20"/>
          <w:szCs w:val="20"/>
        </w:rPr>
        <w:t>.</w:t>
      </w:r>
    </w:p>
  </w:footnote>
  <w:footnote w:id="25">
    <w:p w14:paraId="4F4AE28A" w14:textId="52B9912A" w:rsidR="00407F1A" w:rsidRPr="00FC331C" w:rsidRDefault="00407F1A" w:rsidP="00152CD0">
      <w:pPr>
        <w:spacing w:after="0"/>
        <w:jc w:val="left"/>
        <w:rPr>
          <w:color w:val="000000" w:themeColor="text1"/>
          <w:sz w:val="20"/>
          <w:szCs w:val="20"/>
        </w:rPr>
      </w:pPr>
      <w:r w:rsidRPr="00FC331C">
        <w:rPr>
          <w:sz w:val="20"/>
          <w:szCs w:val="20"/>
          <w:vertAlign w:val="superscript"/>
        </w:rPr>
        <w:footnoteRef/>
      </w:r>
      <w:r w:rsidR="677BA02C" w:rsidRPr="00FC331C">
        <w:rPr>
          <w:sz w:val="20"/>
          <w:szCs w:val="20"/>
        </w:rPr>
        <w:t xml:space="preserve"> World Coalition Against the Death Penalty, last visited May 10, 2023,</w:t>
      </w:r>
      <w:r w:rsidR="677BA02C" w:rsidRPr="21E917E6">
        <w:rPr>
          <w:color w:val="000000" w:themeColor="text1"/>
          <w:sz w:val="20"/>
          <w:szCs w:val="20"/>
        </w:rPr>
        <w:t xml:space="preserve"> </w:t>
      </w:r>
      <w:hyperlink r:id="rId15">
        <w:r w:rsidR="677BA02C" w:rsidRPr="21E917E6">
          <w:rPr>
            <w:rStyle w:val="Hyperlink"/>
            <w:color w:val="000000" w:themeColor="text1"/>
            <w:sz w:val="20"/>
            <w:szCs w:val="20"/>
            <w:u w:val="none"/>
          </w:rPr>
          <w:t>https://worldcoalition.org/pays/lesotho/</w:t>
        </w:r>
      </w:hyperlink>
      <w:r w:rsidR="677BA02C" w:rsidRPr="00FC331C">
        <w:rPr>
          <w:sz w:val="20"/>
          <w:szCs w:val="20"/>
        </w:rPr>
        <w:t xml:space="preserve"> ; Amnesty International, Death sentences and executions 2022 (2023) at 33, </w:t>
      </w:r>
      <w:hyperlink r:id="rId16">
        <w:r w:rsidR="21E917E6" w:rsidRPr="21E917E6">
          <w:rPr>
            <w:rStyle w:val="Hyperlink"/>
            <w:color w:val="000000" w:themeColor="text1"/>
            <w:sz w:val="20"/>
            <w:szCs w:val="20"/>
            <w:u w:val="none"/>
          </w:rPr>
          <w:t>https://www.amnesty.org/en/documents/act50/6548/2023/en/.</w:t>
        </w:r>
      </w:hyperlink>
    </w:p>
  </w:footnote>
  <w:footnote w:id="26">
    <w:p w14:paraId="06E1B0E3" w14:textId="45570D8F" w:rsidR="00407F1A" w:rsidRPr="00FC331C" w:rsidRDefault="00407F1A"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 xml:space="preserve">Triggers for </w:t>
      </w:r>
      <w:r w:rsidR="21E917E6" w:rsidRPr="21E917E6">
        <w:rPr>
          <w:sz w:val="20"/>
          <w:szCs w:val="20"/>
        </w:rPr>
        <w:t>Abolition</w:t>
      </w:r>
      <w:r w:rsidR="677BA02C" w:rsidRPr="21E917E6">
        <w:rPr>
          <w:sz w:val="20"/>
          <w:szCs w:val="20"/>
        </w:rPr>
        <w:t xml:space="preserve"> of the </w:t>
      </w:r>
      <w:r w:rsidR="21E917E6" w:rsidRPr="21E917E6">
        <w:rPr>
          <w:sz w:val="20"/>
          <w:szCs w:val="20"/>
        </w:rPr>
        <w:t>Death Penalty</w:t>
      </w:r>
      <w:r w:rsidR="677BA02C" w:rsidRPr="21E917E6">
        <w:rPr>
          <w:sz w:val="20"/>
          <w:szCs w:val="20"/>
        </w:rPr>
        <w:t xml:space="preserve"> in Africa: </w:t>
      </w:r>
      <w:r w:rsidR="21E917E6" w:rsidRPr="21E917E6">
        <w:rPr>
          <w:sz w:val="20"/>
          <w:szCs w:val="20"/>
        </w:rPr>
        <w:t>A</w:t>
      </w:r>
      <w:r w:rsidR="677BA02C" w:rsidRPr="21E917E6">
        <w:rPr>
          <w:sz w:val="20"/>
          <w:szCs w:val="20"/>
        </w:rPr>
        <w:t xml:space="preserve"> Southern African </w:t>
      </w:r>
      <w:r w:rsidR="21E917E6" w:rsidRPr="21E917E6">
        <w:rPr>
          <w:sz w:val="20"/>
          <w:szCs w:val="20"/>
        </w:rPr>
        <w:t>Perspective,</w:t>
      </w:r>
      <w:r w:rsidR="677BA02C" w:rsidRPr="00FC331C">
        <w:rPr>
          <w:sz w:val="20"/>
          <w:szCs w:val="20"/>
        </w:rPr>
        <w:t xml:space="preserve"> (Oct. 2017), 21.</w:t>
      </w:r>
    </w:p>
  </w:footnote>
  <w:footnote w:id="27">
    <w:p w14:paraId="1B4BA565" w14:textId="516CE01B" w:rsidR="00407F1A" w:rsidRPr="00FC331C" w:rsidRDefault="00407F1A"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 xml:space="preserve">Triggers for </w:t>
      </w:r>
      <w:r w:rsidR="21E917E6" w:rsidRPr="21E917E6">
        <w:rPr>
          <w:sz w:val="20"/>
          <w:szCs w:val="20"/>
        </w:rPr>
        <w:t>Abolition</w:t>
      </w:r>
      <w:r w:rsidR="677BA02C" w:rsidRPr="21E917E6">
        <w:rPr>
          <w:sz w:val="20"/>
          <w:szCs w:val="20"/>
        </w:rPr>
        <w:t xml:space="preserve"> of the </w:t>
      </w:r>
      <w:r w:rsidR="21E917E6" w:rsidRPr="21E917E6">
        <w:rPr>
          <w:sz w:val="20"/>
          <w:szCs w:val="20"/>
        </w:rPr>
        <w:t>Death Penalty</w:t>
      </w:r>
      <w:r w:rsidR="677BA02C" w:rsidRPr="21E917E6">
        <w:rPr>
          <w:sz w:val="20"/>
          <w:szCs w:val="20"/>
        </w:rPr>
        <w:t xml:space="preserve"> in Africa: </w:t>
      </w:r>
      <w:r w:rsidR="21E917E6" w:rsidRPr="21E917E6">
        <w:rPr>
          <w:sz w:val="20"/>
          <w:szCs w:val="20"/>
        </w:rPr>
        <w:t>A</w:t>
      </w:r>
      <w:r w:rsidR="677BA02C" w:rsidRPr="21E917E6">
        <w:rPr>
          <w:sz w:val="20"/>
          <w:szCs w:val="20"/>
        </w:rPr>
        <w:t xml:space="preserve"> Southern African </w:t>
      </w:r>
      <w:r w:rsidR="21E917E6" w:rsidRPr="21E917E6">
        <w:rPr>
          <w:sz w:val="20"/>
          <w:szCs w:val="20"/>
        </w:rPr>
        <w:t>Perspective, (Oct.</w:t>
      </w:r>
      <w:r w:rsidR="677BA02C" w:rsidRPr="00FC331C">
        <w:rPr>
          <w:sz w:val="20"/>
          <w:szCs w:val="20"/>
        </w:rPr>
        <w:t xml:space="preserve"> 2017), 21.</w:t>
      </w:r>
    </w:p>
  </w:footnote>
  <w:footnote w:id="28">
    <w:p w14:paraId="3C6915EC" w14:textId="21991E24" w:rsidR="009768A6" w:rsidRPr="00FC331C" w:rsidRDefault="009768A6" w:rsidP="00152CD0">
      <w:pPr>
        <w:pStyle w:val="FootnoteText"/>
        <w:jc w:val="left"/>
        <w:rPr>
          <w:rFonts w:eastAsia="Times New Roman"/>
        </w:rPr>
      </w:pPr>
      <w:r w:rsidRPr="00FC331C">
        <w:rPr>
          <w:rStyle w:val="FootnoteReference"/>
        </w:rPr>
        <w:footnoteRef/>
      </w:r>
      <w:r w:rsidR="677BA02C" w:rsidRPr="00FC331C">
        <w:t xml:space="preserve"> </w:t>
      </w:r>
      <w:proofErr w:type="spellStart"/>
      <w:r w:rsidR="677BA02C" w:rsidRPr="00FC331C">
        <w:t>Defence</w:t>
      </w:r>
      <w:proofErr w:type="spellEnd"/>
      <w:r w:rsidR="677BA02C" w:rsidRPr="00FC331C">
        <w:t xml:space="preserve"> Force Act (Lesotho), 1996, </w:t>
      </w:r>
      <w:r w:rsidR="677BA02C" w:rsidRPr="00FC331C">
        <w:rPr>
          <w:rFonts w:eastAsia="Times New Roman"/>
        </w:rPr>
        <w:t xml:space="preserve">§ 112. </w:t>
      </w:r>
      <w:hyperlink r:id="rId17">
        <w:r w:rsidR="677BA02C" w:rsidRPr="21E917E6">
          <w:rPr>
            <w:rStyle w:val="Hyperlink"/>
            <w:color w:val="000000" w:themeColor="text1"/>
            <w:u w:val="none"/>
          </w:rPr>
          <w:t>https://lesotholii.org/ls/legislation/num-act/1996/4</w:t>
        </w:r>
      </w:hyperlink>
      <w:r w:rsidR="677BA02C" w:rsidRPr="21E917E6">
        <w:rPr>
          <w:color w:val="000000" w:themeColor="text1"/>
        </w:rPr>
        <w:t>.</w:t>
      </w:r>
    </w:p>
  </w:footnote>
  <w:footnote w:id="29">
    <w:p w14:paraId="267AC4B8" w14:textId="3C891F5A" w:rsidR="009768A6" w:rsidRPr="00FC331C" w:rsidRDefault="009768A6" w:rsidP="00152CD0">
      <w:pPr>
        <w:pStyle w:val="FootnoteText"/>
        <w:jc w:val="left"/>
        <w:rPr>
          <w:rFonts w:eastAsia="Times New Roman"/>
          <w:color w:val="000000" w:themeColor="text1"/>
        </w:rPr>
      </w:pPr>
      <w:r w:rsidRPr="00FC331C">
        <w:rPr>
          <w:rStyle w:val="FootnoteReference"/>
        </w:rPr>
        <w:footnoteRef/>
      </w:r>
      <w:r w:rsidR="21E917E6" w:rsidRPr="00FC331C">
        <w:rPr>
          <w:rFonts w:eastAsia="Times New Roman"/>
        </w:rPr>
        <w:t xml:space="preserve"> </w:t>
      </w:r>
      <w:r w:rsidR="677BA02C" w:rsidRPr="00FC331C">
        <w:rPr>
          <w:rFonts w:eastAsia="Times New Roman"/>
        </w:rPr>
        <w:t xml:space="preserve"> Criminal Procedure and Evidence Act (Lesotho</w:t>
      </w:r>
      <w:r w:rsidR="21E917E6" w:rsidRPr="00FC331C">
        <w:rPr>
          <w:rFonts w:eastAsia="Times New Roman"/>
        </w:rPr>
        <w:t>),</w:t>
      </w:r>
      <w:r w:rsidR="677BA02C" w:rsidRPr="00FC331C">
        <w:rPr>
          <w:rFonts w:eastAsia="Times New Roman"/>
        </w:rPr>
        <w:t xml:space="preserve"> (1981) § 300</w:t>
      </w:r>
      <w:r w:rsidR="21E917E6" w:rsidRPr="00FC331C">
        <w:rPr>
          <w:rFonts w:eastAsia="Times New Roman"/>
        </w:rPr>
        <w:t>,</w:t>
      </w:r>
      <w:r w:rsidR="677BA02C" w:rsidRPr="00FC331C">
        <w:rPr>
          <w:rFonts w:eastAsia="Times New Roman"/>
        </w:rPr>
        <w:t xml:space="preserve"> 2</w:t>
      </w:r>
      <w:r w:rsidR="21E917E6" w:rsidRPr="00FC331C">
        <w:rPr>
          <w:rFonts w:eastAsia="Times New Roman"/>
        </w:rPr>
        <w:t>, Available at:</w:t>
      </w:r>
      <w:r w:rsidR="677BA02C" w:rsidRPr="00FC331C">
        <w:rPr>
          <w:rFonts w:eastAsia="Times New Roman"/>
        </w:rPr>
        <w:t xml:space="preserve"> </w:t>
      </w:r>
      <w:hyperlink r:id="rId18">
        <w:r w:rsidR="677BA02C" w:rsidRPr="21E917E6">
          <w:rPr>
            <w:rStyle w:val="Hyperlink"/>
            <w:rFonts w:eastAsia="Times New Roman"/>
            <w:color w:val="auto"/>
            <w:u w:val="none"/>
          </w:rPr>
          <w:t>https://media.lesotholii.org/files/legislation/akn-ls-act-1981-9-eng-1600-01-01.pdf</w:t>
        </w:r>
      </w:hyperlink>
      <w:r w:rsidR="677BA02C" w:rsidRPr="21E917E6">
        <w:rPr>
          <w:rFonts w:eastAsia="Times New Roman"/>
        </w:rPr>
        <w:t xml:space="preserve">. </w:t>
      </w:r>
    </w:p>
  </w:footnote>
  <w:footnote w:id="30">
    <w:p w14:paraId="4ED99358" w14:textId="6DC957C5" w:rsidR="009768A6" w:rsidRPr="00FC331C" w:rsidRDefault="009768A6" w:rsidP="00152CD0">
      <w:pPr>
        <w:spacing w:after="0"/>
        <w:jc w:val="left"/>
        <w:rPr>
          <w:color w:val="000000" w:themeColor="text1"/>
          <w:sz w:val="20"/>
          <w:szCs w:val="20"/>
        </w:rPr>
      </w:pPr>
      <w:r w:rsidRPr="00FC331C">
        <w:rPr>
          <w:sz w:val="20"/>
          <w:szCs w:val="20"/>
          <w:vertAlign w:val="superscript"/>
        </w:rPr>
        <w:footnoteRef/>
      </w:r>
      <w:r w:rsidR="677BA02C" w:rsidRPr="00FC331C">
        <w:rPr>
          <w:smallCaps/>
          <w:sz w:val="20"/>
          <w:szCs w:val="20"/>
        </w:rPr>
        <w:t xml:space="preserve"> </w:t>
      </w:r>
      <w:r w:rsidR="677BA02C" w:rsidRPr="002B456A">
        <w:rPr>
          <w:sz w:val="20"/>
          <w:szCs w:val="20"/>
        </w:rPr>
        <w:t>Cornell Law School</w:t>
      </w:r>
      <w:r w:rsidR="677BA02C" w:rsidRPr="00FC331C">
        <w:rPr>
          <w:smallCaps/>
          <w:sz w:val="20"/>
          <w:szCs w:val="20"/>
        </w:rPr>
        <w:t xml:space="preserve">, </w:t>
      </w:r>
      <w:r w:rsidR="677BA02C" w:rsidRPr="00FC331C">
        <w:rPr>
          <w:sz w:val="20"/>
          <w:szCs w:val="20"/>
        </w:rPr>
        <w:t>Kingdom of Lesotho (Lesotho), last visited May 10, 2023</w:t>
      </w:r>
      <w:r w:rsidR="21E917E6" w:rsidRPr="00FC331C">
        <w:rPr>
          <w:sz w:val="20"/>
          <w:szCs w:val="20"/>
        </w:rPr>
        <w:t xml:space="preserve">, Available at: </w:t>
      </w:r>
      <w:hyperlink r:id="rId19" w:anchor="/results/country?id=91">
        <w:r w:rsidR="677BA02C" w:rsidRPr="21E917E6">
          <w:rPr>
            <w:rStyle w:val="Hyperlink"/>
            <w:color w:val="000000" w:themeColor="text1"/>
            <w:sz w:val="20"/>
            <w:szCs w:val="20"/>
            <w:u w:val="none"/>
          </w:rPr>
          <w:t>https://deathpenaltyworldwide.org/database/#/results/country?id=91</w:t>
        </w:r>
      </w:hyperlink>
      <w:r w:rsidR="677BA02C" w:rsidRPr="21E917E6">
        <w:rPr>
          <w:color w:val="000000" w:themeColor="text1"/>
          <w:sz w:val="20"/>
          <w:szCs w:val="20"/>
        </w:rPr>
        <w:t xml:space="preserve"> </w:t>
      </w:r>
    </w:p>
  </w:footnote>
  <w:footnote w:id="31">
    <w:p w14:paraId="45F44791" w14:textId="7FBC7A8B" w:rsidR="00325E35" w:rsidRPr="00FC331C" w:rsidRDefault="00325E35"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 xml:space="preserve">British Institute of International and Comparative Law, 7, </w:t>
      </w:r>
      <w:hyperlink r:id="rId20">
        <w:r w:rsidR="21E917E6" w:rsidRPr="21E917E6">
          <w:rPr>
            <w:rStyle w:val="Hyperlink"/>
            <w:color w:val="000000" w:themeColor="text1"/>
            <w:sz w:val="20"/>
            <w:szCs w:val="20"/>
            <w:u w:val="none"/>
          </w:rPr>
          <w:t>https://www.biicl.org/files/2197_country_report_lesotho_owori.pdf</w:t>
        </w:r>
      </w:hyperlink>
      <w:r w:rsidR="21E917E6" w:rsidRPr="21E917E6">
        <w:rPr>
          <w:color w:val="000000" w:themeColor="text1"/>
          <w:sz w:val="20"/>
          <w:szCs w:val="20"/>
        </w:rPr>
        <w:t>.</w:t>
      </w:r>
    </w:p>
  </w:footnote>
  <w:footnote w:id="32">
    <w:p w14:paraId="476A67D5" w14:textId="3F2C7E7B" w:rsidR="00325E35" w:rsidRPr="00FC331C" w:rsidRDefault="00325E35"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ICC Legal Tools Database</w:t>
      </w:r>
      <w:r w:rsidR="21E917E6" w:rsidRPr="21E917E6">
        <w:rPr>
          <w:sz w:val="20"/>
          <w:szCs w:val="20"/>
        </w:rPr>
        <w:t>,</w:t>
      </w:r>
      <w:r w:rsidR="677BA02C" w:rsidRPr="00FC331C">
        <w:rPr>
          <w:sz w:val="20"/>
          <w:szCs w:val="20"/>
        </w:rPr>
        <w:t xml:space="preserve"> last visited May 10, 2023, 2</w:t>
      </w:r>
      <w:r w:rsidR="21E917E6" w:rsidRPr="21E917E6">
        <w:rPr>
          <w:sz w:val="20"/>
          <w:szCs w:val="20"/>
        </w:rPr>
        <w:t xml:space="preserve">, </w:t>
      </w:r>
      <w:hyperlink r:id="rId21">
        <w:r w:rsidR="21E917E6" w:rsidRPr="21E917E6">
          <w:rPr>
            <w:rStyle w:val="Hyperlink"/>
            <w:color w:val="000000" w:themeColor="text1"/>
            <w:sz w:val="20"/>
            <w:szCs w:val="20"/>
            <w:u w:val="none"/>
          </w:rPr>
          <w:t>https://www.legal-tools.org/doc/22f77b/pdf.</w:t>
        </w:r>
      </w:hyperlink>
      <w:r w:rsidR="21E917E6" w:rsidRPr="21E917E6">
        <w:rPr>
          <w:color w:val="000000" w:themeColor="text1"/>
          <w:sz w:val="20"/>
          <w:szCs w:val="20"/>
        </w:rPr>
        <w:t xml:space="preserve"> </w:t>
      </w:r>
    </w:p>
  </w:footnote>
  <w:footnote w:id="33">
    <w:p w14:paraId="581E2E45" w14:textId="1C71941D" w:rsidR="00325E35" w:rsidRPr="00FC331C" w:rsidRDefault="00325E35" w:rsidP="00152CD0">
      <w:pPr>
        <w:pStyle w:val="FootnoteText-1"/>
        <w:jc w:val="left"/>
        <w:rPr>
          <w:rFonts w:eastAsia="Times New Roman"/>
          <w:color w:val="000000" w:themeColor="text1"/>
          <w:sz w:val="19"/>
          <w:szCs w:val="19"/>
        </w:rPr>
      </w:pPr>
      <w:r w:rsidRPr="00FC331C">
        <w:rPr>
          <w:vertAlign w:val="superscript"/>
        </w:rPr>
        <w:footnoteRef/>
      </w:r>
      <w:r w:rsidR="677BA02C" w:rsidRPr="00FC331C">
        <w:t xml:space="preserve"> </w:t>
      </w:r>
      <w:r w:rsidR="677BA02C" w:rsidRPr="21E917E6">
        <w:rPr>
          <w:rFonts w:eastAsia="Times New Roman"/>
          <w:color w:val="000000" w:themeColor="text1"/>
          <w:sz w:val="19"/>
          <w:szCs w:val="19"/>
        </w:rPr>
        <w:t>Moses O</w:t>
      </w:r>
      <w:r w:rsidR="21E917E6" w:rsidRPr="21E917E6">
        <w:rPr>
          <w:rFonts w:eastAsia="Times New Roman"/>
          <w:color w:val="000000" w:themeColor="text1"/>
          <w:sz w:val="19"/>
          <w:szCs w:val="19"/>
        </w:rPr>
        <w:t>.</w:t>
      </w:r>
      <w:r w:rsidR="677BA02C" w:rsidRPr="21E917E6">
        <w:rPr>
          <w:rFonts w:eastAsia="Times New Roman"/>
          <w:color w:val="000000" w:themeColor="text1"/>
          <w:sz w:val="19"/>
          <w:szCs w:val="19"/>
        </w:rPr>
        <w:t xml:space="preserve"> A</w:t>
      </w:r>
      <w:r w:rsidR="21E917E6" w:rsidRPr="21E917E6">
        <w:rPr>
          <w:rFonts w:eastAsia="Times New Roman"/>
          <w:color w:val="000000" w:themeColor="text1"/>
          <w:sz w:val="19"/>
          <w:szCs w:val="19"/>
        </w:rPr>
        <w:t>.</w:t>
      </w:r>
      <w:r w:rsidR="677BA02C" w:rsidRPr="21E917E6">
        <w:rPr>
          <w:rFonts w:eastAsia="Times New Roman"/>
          <w:color w:val="000000" w:themeColor="text1"/>
          <w:sz w:val="19"/>
          <w:szCs w:val="19"/>
        </w:rPr>
        <w:t xml:space="preserve"> </w:t>
      </w:r>
      <w:proofErr w:type="spellStart"/>
      <w:r w:rsidR="677BA02C" w:rsidRPr="21E917E6">
        <w:rPr>
          <w:rFonts w:eastAsia="Times New Roman"/>
          <w:color w:val="000000" w:themeColor="text1"/>
          <w:sz w:val="19"/>
          <w:szCs w:val="19"/>
        </w:rPr>
        <w:t>Owori</w:t>
      </w:r>
      <w:proofErr w:type="spellEnd"/>
      <w:r w:rsidR="677BA02C" w:rsidRPr="21E917E6">
        <w:rPr>
          <w:rFonts w:eastAsia="Times New Roman"/>
          <w:color w:val="000000" w:themeColor="text1"/>
          <w:sz w:val="19"/>
          <w:szCs w:val="19"/>
        </w:rPr>
        <w:t xml:space="preserve">, The Death Penalty in Lesotho: The Law and Practice, </w:t>
      </w:r>
      <w:r w:rsidR="21E917E6" w:rsidRPr="21E917E6">
        <w:rPr>
          <w:rFonts w:eastAsia="Times New Roman"/>
          <w:color w:val="000000" w:themeColor="text1"/>
          <w:sz w:val="19"/>
          <w:szCs w:val="19"/>
        </w:rPr>
        <w:t xml:space="preserve">British Institute of International and Comparative Law, 7, </w:t>
      </w:r>
      <w:hyperlink r:id="rId22">
        <w:r w:rsidR="21E917E6" w:rsidRPr="21E917E6">
          <w:rPr>
            <w:rStyle w:val="Hyperlink"/>
            <w:rFonts w:eastAsia="Times New Roman"/>
            <w:color w:val="000000" w:themeColor="text1"/>
            <w:sz w:val="19"/>
            <w:szCs w:val="19"/>
            <w:u w:val="none"/>
          </w:rPr>
          <w:t>https://www.biicl.org/files/2197_country_report_lesotho_owori.pdf</w:t>
        </w:r>
      </w:hyperlink>
      <w:r w:rsidR="21E917E6" w:rsidRPr="21E917E6">
        <w:rPr>
          <w:rFonts w:eastAsia="Times New Roman"/>
          <w:color w:val="000000" w:themeColor="text1"/>
          <w:sz w:val="19"/>
          <w:szCs w:val="19"/>
        </w:rPr>
        <w:t>.</w:t>
      </w:r>
    </w:p>
  </w:footnote>
  <w:footnote w:id="34">
    <w:p w14:paraId="22CFFE65" w14:textId="5965AFED" w:rsidR="003471C9" w:rsidRPr="00FC331C" w:rsidRDefault="003471C9" w:rsidP="00152CD0">
      <w:pPr>
        <w:pStyle w:val="FootnoteText"/>
        <w:jc w:val="left"/>
      </w:pPr>
      <w:r w:rsidRPr="00FC331C">
        <w:rPr>
          <w:rStyle w:val="FootnoteReference"/>
        </w:rPr>
        <w:footnoteRef/>
      </w:r>
      <w:r w:rsidR="677BA02C" w:rsidRPr="00FC331C">
        <w:t xml:space="preserve"> Human Rights Committee, </w:t>
      </w:r>
      <w:r w:rsidR="677BA02C" w:rsidRPr="00FC331C">
        <w:rPr>
          <w:i/>
          <w:iCs/>
        </w:rPr>
        <w:t>List of issues prior to submission of the second periodic report of Lesotho</w:t>
      </w:r>
      <w:r w:rsidR="677BA02C" w:rsidRPr="00FC331C">
        <w:t>, (Apr. 2, 2019), U.N. Doc. CCPR/C/LSO/QPR/2, ¶ 11.</w:t>
      </w:r>
    </w:p>
  </w:footnote>
  <w:footnote w:id="35">
    <w:p w14:paraId="73B1A710" w14:textId="0010DCD8" w:rsidR="00FC4ACA" w:rsidRPr="00FC331C" w:rsidRDefault="00FC4ACA" w:rsidP="00152CD0">
      <w:pPr>
        <w:pStyle w:val="FootnoteText"/>
        <w:jc w:val="left"/>
      </w:pPr>
      <w:r w:rsidRPr="00FC331C">
        <w:rPr>
          <w:rStyle w:val="FootnoteReference"/>
        </w:rPr>
        <w:footnoteRef/>
      </w:r>
      <w:r w:rsidR="677BA02C" w:rsidRPr="00FC331C">
        <w:t xml:space="preserve"> Human Rights Committee, </w:t>
      </w:r>
      <w:proofErr w:type="gramStart"/>
      <w:r w:rsidR="677BA02C" w:rsidRPr="00FC331C">
        <w:rPr>
          <w:i/>
          <w:iCs/>
        </w:rPr>
        <w:t>Second</w:t>
      </w:r>
      <w:proofErr w:type="gramEnd"/>
      <w:r w:rsidR="677BA02C" w:rsidRPr="00FC331C">
        <w:rPr>
          <w:i/>
          <w:iCs/>
        </w:rPr>
        <w:t xml:space="preserve"> periodic report submitted by Lesotho under article 40 of the Covenant pursuant to the optional reporting procedure, </w:t>
      </w:r>
      <w:r w:rsidR="677BA02C" w:rsidRPr="00FC331C">
        <w:t>(April 22, 2020),</w:t>
      </w:r>
      <w:r w:rsidR="677BA02C" w:rsidRPr="00FC331C">
        <w:rPr>
          <w:i/>
          <w:iCs/>
        </w:rPr>
        <w:t xml:space="preserve"> due in 2020,</w:t>
      </w:r>
      <w:r w:rsidR="677BA02C" w:rsidRPr="00FC331C">
        <w:t xml:space="preserve"> U.N. Doc. CCPR/C/LSO/2, ¶92. </w:t>
      </w:r>
    </w:p>
  </w:footnote>
  <w:footnote w:id="36">
    <w:p w14:paraId="60215B54" w14:textId="28FD12CC"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Lesotho Times, See Search Results </w:t>
      </w:r>
      <w:r w:rsidR="21E917E6" w:rsidRPr="00FC331C">
        <w:rPr>
          <w:sz w:val="20"/>
          <w:szCs w:val="20"/>
        </w:rPr>
        <w:t>For</w:t>
      </w:r>
      <w:r w:rsidR="677BA02C" w:rsidRPr="00FC331C">
        <w:rPr>
          <w:sz w:val="20"/>
          <w:szCs w:val="20"/>
        </w:rPr>
        <w:t xml:space="preserve"> </w:t>
      </w:r>
      <w:r w:rsidR="677BA02C" w:rsidRPr="00FC331C">
        <w:rPr>
          <w:smallCaps/>
          <w:sz w:val="20"/>
          <w:szCs w:val="20"/>
        </w:rPr>
        <w:t>“</w:t>
      </w:r>
      <w:r w:rsidR="677BA02C" w:rsidRPr="00FC331C">
        <w:rPr>
          <w:sz w:val="20"/>
          <w:szCs w:val="20"/>
        </w:rPr>
        <w:t xml:space="preserve">Death Penalty”, </w:t>
      </w:r>
      <w:r w:rsidR="677BA02C" w:rsidRPr="00FC331C">
        <w:rPr>
          <w:smallCaps/>
          <w:sz w:val="20"/>
          <w:szCs w:val="20"/>
        </w:rPr>
        <w:t>“</w:t>
      </w:r>
      <w:r w:rsidR="677BA02C" w:rsidRPr="00FC331C">
        <w:rPr>
          <w:sz w:val="20"/>
          <w:szCs w:val="20"/>
        </w:rPr>
        <w:t>Women Demand Death Penalty</w:t>
      </w:r>
      <w:r w:rsidR="677BA02C" w:rsidRPr="00FC331C">
        <w:rPr>
          <w:smallCaps/>
          <w:sz w:val="20"/>
          <w:szCs w:val="20"/>
        </w:rPr>
        <w:t xml:space="preserve">”, </w:t>
      </w:r>
      <w:r w:rsidR="677BA02C" w:rsidRPr="00FC331C">
        <w:rPr>
          <w:sz w:val="20"/>
          <w:szCs w:val="20"/>
        </w:rPr>
        <w:t>last visited May 10, 2023</w:t>
      </w:r>
      <w:r w:rsidR="21E917E6" w:rsidRPr="21E917E6">
        <w:rPr>
          <w:sz w:val="20"/>
          <w:szCs w:val="20"/>
        </w:rPr>
        <w:t xml:space="preserve">, Available at: </w:t>
      </w:r>
      <w:hyperlink r:id="rId23">
        <w:r w:rsidR="21E917E6" w:rsidRPr="21E917E6">
          <w:rPr>
            <w:rStyle w:val="Hyperlink"/>
            <w:color w:val="000000" w:themeColor="text1"/>
            <w:sz w:val="20"/>
            <w:szCs w:val="20"/>
            <w:u w:val="none"/>
          </w:rPr>
          <w:t>https://lestimes.com/?s=death+penalty.</w:t>
        </w:r>
      </w:hyperlink>
    </w:p>
  </w:footnote>
  <w:footnote w:id="37">
    <w:p w14:paraId="0FE0E207" w14:textId="645F71EE" w:rsidR="00194A22" w:rsidRPr="00FC331C" w:rsidRDefault="00194A22"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Lesotho Times</w:t>
      </w:r>
      <w:r w:rsidR="677BA02C" w:rsidRPr="00FC331C">
        <w:rPr>
          <w:sz w:val="20"/>
          <w:szCs w:val="20"/>
        </w:rPr>
        <w:t xml:space="preserve">, See </w:t>
      </w:r>
      <w:r w:rsidR="677BA02C" w:rsidRPr="21E917E6">
        <w:rPr>
          <w:sz w:val="20"/>
          <w:szCs w:val="20"/>
        </w:rPr>
        <w:t xml:space="preserve">Search Results </w:t>
      </w:r>
      <w:r w:rsidR="21E917E6" w:rsidRPr="21E917E6">
        <w:rPr>
          <w:sz w:val="20"/>
          <w:szCs w:val="20"/>
        </w:rPr>
        <w:t>For</w:t>
      </w:r>
      <w:r w:rsidR="677BA02C" w:rsidRPr="21E917E6">
        <w:rPr>
          <w:sz w:val="20"/>
          <w:szCs w:val="20"/>
        </w:rPr>
        <w:t xml:space="preserve"> “Death Penalty”, “Women Demand Death Penalty”, </w:t>
      </w:r>
      <w:r w:rsidR="677BA02C" w:rsidRPr="00FC331C">
        <w:rPr>
          <w:sz w:val="20"/>
          <w:szCs w:val="20"/>
        </w:rPr>
        <w:t>last visited May 10, 2023</w:t>
      </w:r>
      <w:r w:rsidR="21E917E6" w:rsidRPr="21E917E6">
        <w:rPr>
          <w:sz w:val="20"/>
          <w:szCs w:val="20"/>
        </w:rPr>
        <w:t xml:space="preserve">, Available at: </w:t>
      </w:r>
      <w:hyperlink r:id="rId24">
        <w:r w:rsidR="677BA02C" w:rsidRPr="21E917E6">
          <w:rPr>
            <w:rStyle w:val="Hyperlink"/>
            <w:color w:val="auto"/>
            <w:sz w:val="20"/>
            <w:szCs w:val="20"/>
            <w:u w:val="none"/>
          </w:rPr>
          <w:t>https://lestimes.com/?s=death+penalty</w:t>
        </w:r>
      </w:hyperlink>
      <w:r w:rsidR="21E917E6" w:rsidRPr="21E917E6">
        <w:rPr>
          <w:sz w:val="20"/>
          <w:szCs w:val="20"/>
        </w:rPr>
        <w:t xml:space="preserve">. </w:t>
      </w:r>
    </w:p>
  </w:footnote>
  <w:footnote w:id="38">
    <w:p w14:paraId="7AB99C80" w14:textId="06E61BFA"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Lesotho Times</w:t>
      </w:r>
      <w:r w:rsidR="677BA02C" w:rsidRPr="00FC331C">
        <w:rPr>
          <w:sz w:val="20"/>
          <w:szCs w:val="20"/>
        </w:rPr>
        <w:t>,</w:t>
      </w:r>
      <w:r w:rsidR="677BA02C" w:rsidRPr="21E917E6">
        <w:rPr>
          <w:sz w:val="20"/>
          <w:szCs w:val="20"/>
        </w:rPr>
        <w:t xml:space="preserve"> </w:t>
      </w:r>
      <w:r w:rsidR="21E917E6" w:rsidRPr="21E917E6">
        <w:rPr>
          <w:sz w:val="20"/>
          <w:szCs w:val="20"/>
        </w:rPr>
        <w:t xml:space="preserve">See </w:t>
      </w:r>
      <w:r w:rsidR="677BA02C" w:rsidRPr="21E917E6">
        <w:rPr>
          <w:sz w:val="20"/>
          <w:szCs w:val="20"/>
        </w:rPr>
        <w:t xml:space="preserve">Search Results </w:t>
      </w:r>
      <w:r w:rsidR="21E917E6" w:rsidRPr="21E917E6">
        <w:rPr>
          <w:sz w:val="20"/>
          <w:szCs w:val="20"/>
        </w:rPr>
        <w:t>For</w:t>
      </w:r>
      <w:r w:rsidR="677BA02C" w:rsidRPr="21E917E6">
        <w:rPr>
          <w:sz w:val="20"/>
          <w:szCs w:val="20"/>
        </w:rPr>
        <w:t xml:space="preserve"> “Death Penalty”, “Death </w:t>
      </w:r>
      <w:r w:rsidR="21E917E6" w:rsidRPr="21E917E6">
        <w:rPr>
          <w:sz w:val="20"/>
          <w:szCs w:val="20"/>
        </w:rPr>
        <w:t>Penalty Won’t Solve</w:t>
      </w:r>
      <w:r w:rsidR="677BA02C" w:rsidRPr="21E917E6">
        <w:rPr>
          <w:sz w:val="20"/>
          <w:szCs w:val="20"/>
        </w:rPr>
        <w:t xml:space="preserve"> Lesotho’s </w:t>
      </w:r>
      <w:r w:rsidR="21E917E6" w:rsidRPr="21E917E6">
        <w:rPr>
          <w:sz w:val="20"/>
          <w:szCs w:val="20"/>
        </w:rPr>
        <w:t>Problem: Analysts</w:t>
      </w:r>
      <w:r w:rsidR="677BA02C" w:rsidRPr="21E917E6">
        <w:rPr>
          <w:sz w:val="20"/>
          <w:szCs w:val="20"/>
        </w:rPr>
        <w:t xml:space="preserve">”, </w:t>
      </w:r>
      <w:r w:rsidR="677BA02C" w:rsidRPr="00FC331C">
        <w:rPr>
          <w:sz w:val="20"/>
          <w:szCs w:val="20"/>
        </w:rPr>
        <w:t>last visited May 10, 2023,</w:t>
      </w:r>
      <w:r w:rsidR="21E917E6" w:rsidRPr="21E917E6">
        <w:rPr>
          <w:sz w:val="20"/>
          <w:szCs w:val="20"/>
        </w:rPr>
        <w:t xml:space="preserve"> Available at: </w:t>
      </w:r>
      <w:hyperlink r:id="rId25">
        <w:r w:rsidR="677BA02C" w:rsidRPr="21E917E6">
          <w:rPr>
            <w:rStyle w:val="Hyperlink"/>
            <w:color w:val="auto"/>
            <w:sz w:val="20"/>
            <w:szCs w:val="20"/>
            <w:u w:val="none"/>
          </w:rPr>
          <w:t>https://lestimes.com/?s=death+penalty</w:t>
        </w:r>
      </w:hyperlink>
      <w:r w:rsidR="21E917E6" w:rsidRPr="21E917E6">
        <w:rPr>
          <w:sz w:val="20"/>
          <w:szCs w:val="20"/>
        </w:rPr>
        <w:t>.</w:t>
      </w:r>
      <w:r w:rsidR="677BA02C" w:rsidRPr="00FC331C">
        <w:rPr>
          <w:sz w:val="20"/>
          <w:szCs w:val="20"/>
        </w:rPr>
        <w:t xml:space="preserve"> </w:t>
      </w:r>
    </w:p>
  </w:footnote>
  <w:footnote w:id="39">
    <w:p w14:paraId="3DB5C56C" w14:textId="7D10AF53"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Lesotho Times</w:t>
      </w:r>
      <w:r w:rsidR="677BA02C" w:rsidRPr="00FC331C">
        <w:rPr>
          <w:sz w:val="20"/>
          <w:szCs w:val="20"/>
        </w:rPr>
        <w:t>,</w:t>
      </w:r>
      <w:r w:rsidR="677BA02C" w:rsidRPr="21E917E6">
        <w:rPr>
          <w:sz w:val="20"/>
          <w:szCs w:val="20"/>
        </w:rPr>
        <w:t xml:space="preserve"> </w:t>
      </w:r>
      <w:r w:rsidR="21E917E6" w:rsidRPr="21E917E6">
        <w:rPr>
          <w:sz w:val="20"/>
          <w:szCs w:val="20"/>
        </w:rPr>
        <w:t xml:space="preserve">See </w:t>
      </w:r>
      <w:r w:rsidR="677BA02C" w:rsidRPr="21E917E6">
        <w:rPr>
          <w:sz w:val="20"/>
          <w:szCs w:val="20"/>
        </w:rPr>
        <w:t xml:space="preserve">Search Results </w:t>
      </w:r>
      <w:r w:rsidR="21E917E6" w:rsidRPr="21E917E6">
        <w:rPr>
          <w:sz w:val="20"/>
          <w:szCs w:val="20"/>
        </w:rPr>
        <w:t>For</w:t>
      </w:r>
      <w:r w:rsidR="677BA02C" w:rsidRPr="21E917E6">
        <w:rPr>
          <w:sz w:val="20"/>
          <w:szCs w:val="20"/>
        </w:rPr>
        <w:t xml:space="preserve"> “Death Penalty”, “Death </w:t>
      </w:r>
      <w:r w:rsidR="21E917E6" w:rsidRPr="21E917E6">
        <w:rPr>
          <w:sz w:val="20"/>
          <w:szCs w:val="20"/>
        </w:rPr>
        <w:t>Penalty Won’t Solve</w:t>
      </w:r>
      <w:r w:rsidR="677BA02C" w:rsidRPr="21E917E6">
        <w:rPr>
          <w:sz w:val="20"/>
          <w:szCs w:val="20"/>
        </w:rPr>
        <w:t xml:space="preserve"> Lesotho’s </w:t>
      </w:r>
      <w:r w:rsidR="21E917E6" w:rsidRPr="21E917E6">
        <w:rPr>
          <w:sz w:val="20"/>
          <w:szCs w:val="20"/>
        </w:rPr>
        <w:t>Problem: Analysts</w:t>
      </w:r>
      <w:r w:rsidR="677BA02C" w:rsidRPr="21E917E6">
        <w:rPr>
          <w:sz w:val="20"/>
          <w:szCs w:val="20"/>
        </w:rPr>
        <w:t xml:space="preserve">”, </w:t>
      </w:r>
      <w:r w:rsidR="677BA02C" w:rsidRPr="00FC331C">
        <w:rPr>
          <w:sz w:val="20"/>
          <w:szCs w:val="20"/>
        </w:rPr>
        <w:t>last visited May 10, 2023,</w:t>
      </w:r>
      <w:r w:rsidR="21E917E6" w:rsidRPr="21E917E6">
        <w:rPr>
          <w:sz w:val="20"/>
          <w:szCs w:val="20"/>
        </w:rPr>
        <w:t xml:space="preserve"> Available at: </w:t>
      </w:r>
      <w:hyperlink r:id="rId26">
        <w:r w:rsidR="677BA02C" w:rsidRPr="21E917E6">
          <w:rPr>
            <w:rStyle w:val="Hyperlink"/>
            <w:color w:val="auto"/>
            <w:sz w:val="20"/>
            <w:szCs w:val="20"/>
            <w:u w:val="none"/>
          </w:rPr>
          <w:t>https://lestimes.com/?s=death+penalty</w:t>
        </w:r>
      </w:hyperlink>
      <w:r w:rsidR="21E917E6" w:rsidRPr="21E917E6">
        <w:rPr>
          <w:sz w:val="20"/>
          <w:szCs w:val="20"/>
        </w:rPr>
        <w:t xml:space="preserve">. </w:t>
      </w:r>
    </w:p>
  </w:footnote>
  <w:footnote w:id="40">
    <w:p w14:paraId="0163A1DF" w14:textId="2FD844CA"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Lesotho Times</w:t>
      </w:r>
      <w:r w:rsidR="677BA02C" w:rsidRPr="00FC331C">
        <w:rPr>
          <w:sz w:val="20"/>
          <w:szCs w:val="20"/>
        </w:rPr>
        <w:t>,</w:t>
      </w:r>
      <w:r w:rsidR="677BA02C" w:rsidRPr="21E917E6">
        <w:rPr>
          <w:sz w:val="20"/>
          <w:szCs w:val="20"/>
        </w:rPr>
        <w:t xml:space="preserve"> </w:t>
      </w:r>
      <w:r w:rsidR="21E917E6" w:rsidRPr="21E917E6">
        <w:rPr>
          <w:sz w:val="20"/>
          <w:szCs w:val="20"/>
        </w:rPr>
        <w:t xml:space="preserve">See </w:t>
      </w:r>
      <w:r w:rsidR="677BA02C" w:rsidRPr="21E917E6">
        <w:rPr>
          <w:sz w:val="20"/>
          <w:szCs w:val="20"/>
        </w:rPr>
        <w:t xml:space="preserve">Search Results </w:t>
      </w:r>
      <w:r w:rsidR="21E917E6" w:rsidRPr="21E917E6">
        <w:rPr>
          <w:sz w:val="20"/>
          <w:szCs w:val="20"/>
        </w:rPr>
        <w:t>For</w:t>
      </w:r>
      <w:r w:rsidR="677BA02C" w:rsidRPr="21E917E6">
        <w:rPr>
          <w:sz w:val="20"/>
          <w:szCs w:val="20"/>
        </w:rPr>
        <w:t xml:space="preserve"> “Death Penalty”, “Death </w:t>
      </w:r>
      <w:r w:rsidR="21E917E6" w:rsidRPr="21E917E6">
        <w:rPr>
          <w:sz w:val="20"/>
          <w:szCs w:val="20"/>
        </w:rPr>
        <w:t>Penalty Won’t Solve</w:t>
      </w:r>
      <w:r w:rsidR="677BA02C" w:rsidRPr="21E917E6">
        <w:rPr>
          <w:sz w:val="20"/>
          <w:szCs w:val="20"/>
        </w:rPr>
        <w:t xml:space="preserve"> Lesotho’s </w:t>
      </w:r>
      <w:r w:rsidR="21E917E6" w:rsidRPr="21E917E6">
        <w:rPr>
          <w:sz w:val="20"/>
          <w:szCs w:val="20"/>
        </w:rPr>
        <w:t>Problem: Analysts</w:t>
      </w:r>
      <w:r w:rsidR="677BA02C" w:rsidRPr="21E917E6">
        <w:rPr>
          <w:sz w:val="20"/>
          <w:szCs w:val="20"/>
        </w:rPr>
        <w:t xml:space="preserve">”, </w:t>
      </w:r>
      <w:r w:rsidR="677BA02C" w:rsidRPr="00FC331C">
        <w:rPr>
          <w:sz w:val="20"/>
          <w:szCs w:val="20"/>
        </w:rPr>
        <w:t>last visited May 10, 2023,</w:t>
      </w:r>
      <w:r w:rsidR="21E917E6" w:rsidRPr="21E917E6">
        <w:rPr>
          <w:sz w:val="20"/>
          <w:szCs w:val="20"/>
        </w:rPr>
        <w:t xml:space="preserve"> Available at: </w:t>
      </w:r>
      <w:hyperlink r:id="rId27">
        <w:r w:rsidR="677BA02C" w:rsidRPr="21E917E6">
          <w:rPr>
            <w:rStyle w:val="Hyperlink"/>
            <w:color w:val="auto"/>
            <w:sz w:val="20"/>
            <w:szCs w:val="20"/>
            <w:u w:val="none"/>
          </w:rPr>
          <w:t>https://lestimes.com/?s=death+penalty</w:t>
        </w:r>
      </w:hyperlink>
      <w:r w:rsidR="21E917E6" w:rsidRPr="21E917E6">
        <w:rPr>
          <w:sz w:val="20"/>
          <w:szCs w:val="20"/>
        </w:rPr>
        <w:t xml:space="preserve">. </w:t>
      </w:r>
    </w:p>
  </w:footnote>
  <w:footnote w:id="41">
    <w:p w14:paraId="026671EC" w14:textId="3B0C8193" w:rsidR="0056567D" w:rsidRPr="00FC331C" w:rsidRDefault="0056567D" w:rsidP="00152CD0">
      <w:pPr>
        <w:spacing w:after="0"/>
        <w:jc w:val="left"/>
        <w:rPr>
          <w:sz w:val="20"/>
          <w:szCs w:val="20"/>
        </w:rPr>
      </w:pPr>
      <w:r w:rsidRPr="00FC331C">
        <w:rPr>
          <w:sz w:val="20"/>
          <w:szCs w:val="20"/>
          <w:vertAlign w:val="superscript"/>
        </w:rPr>
        <w:footnoteRef/>
      </w:r>
      <w:r w:rsidR="21E917E6" w:rsidRPr="00FC331C">
        <w:rPr>
          <w:sz w:val="20"/>
          <w:szCs w:val="20"/>
        </w:rPr>
        <w:t xml:space="preserve"> </w:t>
      </w:r>
      <w:r w:rsidR="21E917E6" w:rsidRPr="21E917E6">
        <w:rPr>
          <w:sz w:val="20"/>
          <w:szCs w:val="20"/>
        </w:rPr>
        <w:t xml:space="preserve">Lesotho Times, See Search Results For “Death Penalty”, “Death Penalty Won’t Solve Lesotho’s Problem: Analysts”, last visited May 10, 2023, Available at: </w:t>
      </w:r>
      <w:hyperlink r:id="rId28">
        <w:r w:rsidR="677BA02C" w:rsidRPr="21E917E6">
          <w:rPr>
            <w:rStyle w:val="Hyperlink"/>
            <w:color w:val="auto"/>
            <w:sz w:val="20"/>
            <w:szCs w:val="20"/>
            <w:u w:val="none"/>
          </w:rPr>
          <w:t>https://lestimes.com/?s=death+penalty</w:t>
        </w:r>
      </w:hyperlink>
      <w:r w:rsidR="21E917E6" w:rsidRPr="21E917E6">
        <w:rPr>
          <w:sz w:val="20"/>
          <w:szCs w:val="20"/>
        </w:rPr>
        <w:t xml:space="preserve">. </w:t>
      </w:r>
    </w:p>
  </w:footnote>
  <w:footnote w:id="42">
    <w:p w14:paraId="57CE2CDF" w14:textId="126F6653" w:rsidR="00894E51" w:rsidRPr="00FC331C" w:rsidRDefault="00894E51" w:rsidP="00152CD0">
      <w:pPr>
        <w:pStyle w:val="FootnoteText"/>
        <w:jc w:val="left"/>
      </w:pPr>
      <w:r w:rsidRPr="00FC331C">
        <w:rPr>
          <w:rStyle w:val="FootnoteReference"/>
        </w:rPr>
        <w:footnoteRef/>
      </w:r>
      <w:r w:rsidR="677BA02C" w:rsidRPr="00FC331C">
        <w:t xml:space="preserve"> Human Rights Committee, </w:t>
      </w:r>
      <w:r w:rsidR="677BA02C" w:rsidRPr="00FC331C">
        <w:rPr>
          <w:i/>
          <w:iCs/>
        </w:rPr>
        <w:t>List of issues prior to submission of the second periodic report of Lesotho,</w:t>
      </w:r>
      <w:r w:rsidR="677BA02C" w:rsidRPr="00FC331C">
        <w:t xml:space="preserve"> (Apr. 2, 2019), U.N. Doc. CCPR/C/LSO/QPR/2, ¶ 21. </w:t>
      </w:r>
    </w:p>
  </w:footnote>
  <w:footnote w:id="43">
    <w:p w14:paraId="1A2BBB12" w14:textId="7B3CF608" w:rsidR="00894E51" w:rsidRPr="00FC331C" w:rsidRDefault="00894E51" w:rsidP="00152CD0">
      <w:pPr>
        <w:pStyle w:val="FootnoteText"/>
        <w:jc w:val="left"/>
      </w:pPr>
      <w:r w:rsidRPr="00FC331C">
        <w:rPr>
          <w:rStyle w:val="FootnoteReference"/>
        </w:rPr>
        <w:footnoteRef/>
      </w:r>
      <w:r w:rsidRPr="00FC331C">
        <w:t xml:space="preserve"> Human Rights Committee, </w:t>
      </w:r>
      <w:proofErr w:type="gramStart"/>
      <w:r w:rsidRPr="00FC331C">
        <w:rPr>
          <w:i/>
          <w:iCs/>
        </w:rPr>
        <w:t>Second</w:t>
      </w:r>
      <w:proofErr w:type="gramEnd"/>
      <w:r w:rsidRPr="00FC331C">
        <w:rPr>
          <w:i/>
          <w:iCs/>
        </w:rPr>
        <w:t xml:space="preserve"> periodic report submitted by Lesotho under article 40 of the Covenant pursuant to the optional reporting procedure, due in 2020</w:t>
      </w:r>
      <w:r w:rsidRPr="00FC331C">
        <w:t xml:space="preserve">, (April 22, 2020), U.N. Doc. CCPR/C/LSO/2, </w:t>
      </w:r>
      <w:r w:rsidR="004129E1" w:rsidRPr="00FC331C">
        <w:t>¶</w:t>
      </w:r>
      <w:r w:rsidRPr="00FC331C">
        <w:t>¶</w:t>
      </w:r>
      <w:r w:rsidR="004129E1" w:rsidRPr="00FC331C">
        <w:t> </w:t>
      </w:r>
      <w:r w:rsidR="003D3D33" w:rsidRPr="00FC331C">
        <w:t xml:space="preserve">151-152. </w:t>
      </w:r>
    </w:p>
  </w:footnote>
  <w:footnote w:id="44">
    <w:p w14:paraId="10C7FC3D" w14:textId="69865AA0" w:rsidR="00BB4BA8" w:rsidRPr="00FC331C" w:rsidRDefault="00BB4BA8"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 xml:space="preserve">British Institute of International and Comparative Law, 3, Available at: </w:t>
      </w:r>
      <w:hyperlink r:id="rId29">
        <w:r w:rsidR="21E917E6" w:rsidRPr="21E917E6">
          <w:rPr>
            <w:rStyle w:val="Hyperlink"/>
            <w:color w:val="auto"/>
            <w:sz w:val="20"/>
            <w:szCs w:val="20"/>
            <w:u w:val="none"/>
          </w:rPr>
          <w:t>https://www.biicl.org/files/2197_country_report_lesotho_owori.pdf</w:t>
        </w:r>
      </w:hyperlink>
      <w:r w:rsidR="21E917E6" w:rsidRPr="21E917E6">
        <w:rPr>
          <w:sz w:val="20"/>
          <w:szCs w:val="20"/>
        </w:rPr>
        <w:t xml:space="preserve">.   </w:t>
      </w:r>
    </w:p>
  </w:footnote>
  <w:footnote w:id="45">
    <w:p w14:paraId="44CF37D4" w14:textId="0BFC4C5A" w:rsidR="00BB4BA8" w:rsidRPr="00FC331C" w:rsidRDefault="00BB4BA8" w:rsidP="00152CD0">
      <w:pPr>
        <w:spacing w:after="0"/>
        <w:jc w:val="left"/>
        <w:rPr>
          <w:sz w:val="20"/>
          <w:szCs w:val="20"/>
        </w:rPr>
      </w:pPr>
      <w:r w:rsidRPr="00FC331C">
        <w:rPr>
          <w:sz w:val="20"/>
          <w:szCs w:val="20"/>
          <w:vertAlign w:val="superscript"/>
        </w:rPr>
        <w:footnoteRef/>
      </w:r>
      <w:r w:rsidR="21E917E6" w:rsidRPr="00FC331C">
        <w:rPr>
          <w:sz w:val="20"/>
          <w:szCs w:val="20"/>
        </w:rPr>
        <w:t xml:space="preserve"> </w:t>
      </w:r>
      <w:r w:rsidR="21E917E6" w:rsidRPr="21E917E6">
        <w:rPr>
          <w:sz w:val="20"/>
          <w:szCs w:val="20"/>
        </w:rPr>
        <w:t xml:space="preserve">Moses O. A. </w:t>
      </w:r>
      <w:proofErr w:type="spellStart"/>
      <w:r w:rsidR="21E917E6" w:rsidRPr="21E917E6">
        <w:rPr>
          <w:sz w:val="20"/>
          <w:szCs w:val="20"/>
        </w:rPr>
        <w:t>Owori</w:t>
      </w:r>
      <w:proofErr w:type="spellEnd"/>
      <w:r w:rsidR="21E917E6" w:rsidRPr="21E917E6">
        <w:rPr>
          <w:sz w:val="20"/>
          <w:szCs w:val="20"/>
        </w:rPr>
        <w:t xml:space="preserve">, The Death Penalty in Lesotho: The Law and Practice, British Institute of International and Comparative Law, 3, Available at: </w:t>
      </w:r>
      <w:hyperlink r:id="rId30">
        <w:r w:rsidR="21E917E6" w:rsidRPr="21E917E6">
          <w:rPr>
            <w:rStyle w:val="Hyperlink"/>
            <w:color w:val="auto"/>
            <w:sz w:val="20"/>
            <w:szCs w:val="20"/>
            <w:u w:val="none"/>
          </w:rPr>
          <w:t>https://www.biicl.org/files/2197_country_report_lesotho_owori.pdf</w:t>
        </w:r>
      </w:hyperlink>
      <w:r w:rsidR="21E917E6" w:rsidRPr="21E917E6">
        <w:rPr>
          <w:sz w:val="20"/>
          <w:szCs w:val="20"/>
        </w:rPr>
        <w:t xml:space="preserve">. </w:t>
      </w:r>
    </w:p>
  </w:footnote>
  <w:footnote w:id="46">
    <w:p w14:paraId="04FB424E" w14:textId="0E26588A" w:rsidR="00BB4BA8" w:rsidRPr="00FC331C" w:rsidRDefault="00BB4BA8"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British Institute of International and Comparative Law,</w:t>
      </w:r>
      <w:r w:rsidR="677BA02C" w:rsidRPr="00FC331C">
        <w:rPr>
          <w:sz w:val="20"/>
          <w:szCs w:val="20"/>
        </w:rPr>
        <w:t xml:space="preserve"> 3</w:t>
      </w:r>
      <w:r w:rsidR="21E917E6" w:rsidRPr="21E917E6">
        <w:rPr>
          <w:sz w:val="20"/>
          <w:szCs w:val="20"/>
        </w:rPr>
        <w:t xml:space="preserve">, Available at: </w:t>
      </w:r>
      <w:hyperlink r:id="rId31">
        <w:r w:rsidR="21E917E6" w:rsidRPr="21E917E6">
          <w:rPr>
            <w:rStyle w:val="Hyperlink"/>
            <w:color w:val="auto"/>
            <w:sz w:val="20"/>
            <w:szCs w:val="20"/>
            <w:u w:val="none"/>
          </w:rPr>
          <w:t>https://www.biicl.org/files/2197_country_report_lesotho_owori.pdf</w:t>
        </w:r>
      </w:hyperlink>
      <w:r w:rsidR="21E917E6" w:rsidRPr="21E917E6">
        <w:rPr>
          <w:sz w:val="20"/>
          <w:szCs w:val="20"/>
        </w:rPr>
        <w:t xml:space="preserve">. </w:t>
      </w:r>
    </w:p>
  </w:footnote>
  <w:footnote w:id="47">
    <w:p w14:paraId="362B695A" w14:textId="62679057" w:rsidR="00BB4BA8" w:rsidRPr="00FC331C" w:rsidRDefault="00BB4BA8"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Moses O</w:t>
      </w:r>
      <w:r w:rsidR="21E917E6" w:rsidRPr="21E917E6">
        <w:rPr>
          <w:sz w:val="20"/>
          <w:szCs w:val="20"/>
        </w:rPr>
        <w:t>.</w:t>
      </w:r>
      <w:r w:rsidR="677BA02C" w:rsidRPr="21E917E6">
        <w:rPr>
          <w:sz w:val="20"/>
          <w:szCs w:val="20"/>
        </w:rPr>
        <w:t xml:space="preserve"> A</w:t>
      </w:r>
      <w:r w:rsidR="21E917E6" w:rsidRPr="21E917E6">
        <w:rPr>
          <w:sz w:val="20"/>
          <w:szCs w:val="20"/>
        </w:rPr>
        <w:t>.</w:t>
      </w:r>
      <w:r w:rsidR="677BA02C" w:rsidRPr="21E917E6">
        <w:rPr>
          <w:sz w:val="20"/>
          <w:szCs w:val="20"/>
        </w:rPr>
        <w:t xml:space="preserve"> </w:t>
      </w:r>
      <w:proofErr w:type="spellStart"/>
      <w:r w:rsidR="677BA02C" w:rsidRPr="21E917E6">
        <w:rPr>
          <w:sz w:val="20"/>
          <w:szCs w:val="20"/>
        </w:rPr>
        <w:t>Owori</w:t>
      </w:r>
      <w:proofErr w:type="spellEnd"/>
      <w:r w:rsidR="677BA02C" w:rsidRPr="21E917E6">
        <w:rPr>
          <w:sz w:val="20"/>
          <w:szCs w:val="20"/>
        </w:rPr>
        <w:t>, The Death Penalty in Lesotho: The Law and Practice</w:t>
      </w:r>
      <w:r w:rsidR="677BA02C" w:rsidRPr="00FC331C">
        <w:rPr>
          <w:sz w:val="20"/>
          <w:szCs w:val="20"/>
        </w:rPr>
        <w:t xml:space="preserve">, </w:t>
      </w:r>
      <w:r w:rsidR="21E917E6" w:rsidRPr="21E917E6">
        <w:rPr>
          <w:sz w:val="20"/>
          <w:szCs w:val="20"/>
        </w:rPr>
        <w:t>British Institute of International and Comparative Law,</w:t>
      </w:r>
      <w:r w:rsidR="677BA02C" w:rsidRPr="00FC331C">
        <w:rPr>
          <w:sz w:val="20"/>
          <w:szCs w:val="20"/>
        </w:rPr>
        <w:t xml:space="preserve"> 3</w:t>
      </w:r>
      <w:r w:rsidR="21E917E6" w:rsidRPr="21E917E6">
        <w:rPr>
          <w:sz w:val="20"/>
          <w:szCs w:val="20"/>
        </w:rPr>
        <w:t xml:space="preserve">, Available at: </w:t>
      </w:r>
      <w:hyperlink r:id="rId32">
        <w:r w:rsidR="21E917E6" w:rsidRPr="21E917E6">
          <w:rPr>
            <w:rStyle w:val="Hyperlink"/>
            <w:color w:val="auto"/>
            <w:sz w:val="20"/>
            <w:szCs w:val="20"/>
            <w:u w:val="none"/>
          </w:rPr>
          <w:t>https://www.biicl.org/files/2197_country_report_lesotho_owori.pdf</w:t>
        </w:r>
      </w:hyperlink>
      <w:r w:rsidR="21E917E6" w:rsidRPr="21E917E6">
        <w:rPr>
          <w:sz w:val="20"/>
          <w:szCs w:val="20"/>
        </w:rPr>
        <w:t xml:space="preserve">. </w:t>
      </w:r>
    </w:p>
  </w:footnote>
  <w:footnote w:id="48">
    <w:p w14:paraId="7E021B48" w14:textId="1ECC62C5" w:rsidR="00FB13FF" w:rsidRPr="00FC331C" w:rsidRDefault="00FB13FF" w:rsidP="00152CD0">
      <w:pPr>
        <w:pStyle w:val="FootnoteText"/>
        <w:jc w:val="left"/>
        <w:rPr>
          <w:color w:val="000000" w:themeColor="text1"/>
        </w:rPr>
      </w:pPr>
      <w:r w:rsidRPr="00FC331C">
        <w:rPr>
          <w:rStyle w:val="FootnoteReference"/>
        </w:rPr>
        <w:footnoteRef/>
      </w:r>
      <w:r w:rsidR="677BA02C" w:rsidRPr="00FC331C">
        <w:t xml:space="preserve"> </w:t>
      </w:r>
      <w:r w:rsidR="677BA02C" w:rsidRPr="00FC331C">
        <w:rPr>
          <w:rStyle w:val="normaltextrun"/>
          <w:color w:val="000000"/>
          <w:shd w:val="clear" w:color="auto" w:fill="FFFFFF"/>
        </w:rPr>
        <w:t xml:space="preserve">Moses O. A. </w:t>
      </w:r>
      <w:proofErr w:type="spellStart"/>
      <w:r w:rsidR="677BA02C" w:rsidRPr="00FC331C">
        <w:rPr>
          <w:rStyle w:val="normaltextrun"/>
          <w:color w:val="000000"/>
          <w:shd w:val="clear" w:color="auto" w:fill="FFFFFF"/>
        </w:rPr>
        <w:t>Owori</w:t>
      </w:r>
      <w:proofErr w:type="spellEnd"/>
      <w:r w:rsidR="677BA02C" w:rsidRPr="00FC331C">
        <w:rPr>
          <w:rStyle w:val="normaltextrun"/>
          <w:color w:val="000000"/>
          <w:shd w:val="clear" w:color="auto" w:fill="FFFFFF"/>
        </w:rPr>
        <w:t xml:space="preserve">, </w:t>
      </w:r>
      <w:r w:rsidR="677BA02C" w:rsidRPr="00FC331C">
        <w:rPr>
          <w:rStyle w:val="normaltextrun"/>
          <w:i/>
          <w:iCs/>
          <w:color w:val="000000"/>
          <w:shd w:val="clear" w:color="auto" w:fill="FFFFFF"/>
        </w:rPr>
        <w:t>The Death Penalty in Lesotho: The Law and Practice</w:t>
      </w:r>
      <w:r w:rsidR="677BA02C" w:rsidRPr="00FC331C">
        <w:rPr>
          <w:rStyle w:val="normaltextrun"/>
          <w:color w:val="000000"/>
          <w:shd w:val="clear" w:color="auto" w:fill="FFFFFF"/>
        </w:rPr>
        <w:t>, British Institute of International and Comparative Law</w:t>
      </w:r>
      <w:r w:rsidR="677BA02C" w:rsidRPr="00FC331C">
        <w:rPr>
          <w:rStyle w:val="normaltextrun"/>
          <w:color w:val="000000" w:themeColor="text1"/>
          <w:shd w:val="clear" w:color="auto" w:fill="FFFFFF"/>
        </w:rPr>
        <w:t xml:space="preserve">, </w:t>
      </w:r>
      <w:r w:rsidR="21E917E6" w:rsidRPr="00FC331C">
        <w:rPr>
          <w:rStyle w:val="normaltextrun"/>
          <w:color w:val="000000" w:themeColor="text1"/>
          <w:shd w:val="clear" w:color="auto" w:fill="FFFFFF"/>
        </w:rPr>
        <w:t xml:space="preserve">Available at: </w:t>
      </w:r>
      <w:hyperlink r:id="rId33" w:history="1">
        <w:r w:rsidR="00ED274B" w:rsidRPr="21E917E6">
          <w:rPr>
            <w:rStyle w:val="Hyperlink"/>
            <w:color w:val="auto"/>
            <w:u w:val="none"/>
          </w:rPr>
          <w:t>https://www.biicl.org/files/2197_country_report_lesotho_owori.pdf</w:t>
        </w:r>
      </w:hyperlink>
      <w:r w:rsidR="677BA02C" w:rsidRPr="00FC331C">
        <w:rPr>
          <w:rStyle w:val="normaltextrun"/>
          <w:color w:val="000000" w:themeColor="text1"/>
          <w:shd w:val="clear" w:color="auto" w:fill="FFFFFF"/>
        </w:rPr>
        <w:t xml:space="preserve">.  </w:t>
      </w:r>
    </w:p>
  </w:footnote>
  <w:footnote w:id="49">
    <w:p w14:paraId="22695E08" w14:textId="5B83D672" w:rsidR="005B16A1" w:rsidRPr="00FC331C" w:rsidRDefault="005B16A1" w:rsidP="00152CD0">
      <w:pPr>
        <w:pStyle w:val="FootnoteText"/>
        <w:jc w:val="left"/>
        <w:rPr>
          <w:color w:val="000000" w:themeColor="text1"/>
        </w:rPr>
      </w:pPr>
      <w:r w:rsidRPr="00FC331C">
        <w:rPr>
          <w:rStyle w:val="FootnoteReference"/>
        </w:rPr>
        <w:footnoteRef/>
      </w:r>
      <w:r w:rsidR="677BA02C" w:rsidRPr="00FC331C">
        <w:t xml:space="preserve"> </w:t>
      </w:r>
      <w:r w:rsidR="677BA02C" w:rsidRPr="00FC331C">
        <w:rPr>
          <w:rStyle w:val="normaltextrun"/>
          <w:color w:val="000000"/>
          <w:shd w:val="clear" w:color="auto" w:fill="FFFFFF"/>
        </w:rPr>
        <w:t xml:space="preserve">Moses O. A. </w:t>
      </w:r>
      <w:proofErr w:type="spellStart"/>
      <w:r w:rsidR="677BA02C" w:rsidRPr="00FC331C">
        <w:rPr>
          <w:rStyle w:val="normaltextrun"/>
          <w:color w:val="000000"/>
          <w:shd w:val="clear" w:color="auto" w:fill="FFFFFF"/>
        </w:rPr>
        <w:t>Owori</w:t>
      </w:r>
      <w:proofErr w:type="spellEnd"/>
      <w:r w:rsidR="677BA02C" w:rsidRPr="00FC331C">
        <w:rPr>
          <w:rStyle w:val="normaltextrun"/>
          <w:color w:val="000000"/>
          <w:shd w:val="clear" w:color="auto" w:fill="FFFFFF"/>
        </w:rPr>
        <w:t xml:space="preserve">, </w:t>
      </w:r>
      <w:r w:rsidR="677BA02C" w:rsidRPr="00FC331C">
        <w:rPr>
          <w:rStyle w:val="normaltextrun"/>
          <w:i/>
          <w:iCs/>
          <w:color w:val="000000"/>
          <w:shd w:val="clear" w:color="auto" w:fill="FFFFFF"/>
        </w:rPr>
        <w:t>The Death Penalty in Lesotho: The Law and Practice</w:t>
      </w:r>
      <w:r w:rsidR="677BA02C" w:rsidRPr="00FC331C">
        <w:rPr>
          <w:rStyle w:val="normaltextrun"/>
          <w:color w:val="000000"/>
          <w:shd w:val="clear" w:color="auto" w:fill="FFFFFF"/>
        </w:rPr>
        <w:t>, British Institute of International and Comparative Law</w:t>
      </w:r>
      <w:r w:rsidR="677BA02C" w:rsidRPr="00FC331C">
        <w:rPr>
          <w:rStyle w:val="normaltextrun"/>
          <w:color w:val="000000" w:themeColor="text1"/>
          <w:shd w:val="clear" w:color="auto" w:fill="FFFFFF"/>
        </w:rPr>
        <w:t xml:space="preserve">, </w:t>
      </w:r>
      <w:r w:rsidR="21E917E6" w:rsidRPr="00FC331C">
        <w:rPr>
          <w:rStyle w:val="normaltextrun"/>
          <w:color w:val="000000" w:themeColor="text1"/>
          <w:shd w:val="clear" w:color="auto" w:fill="FFFFFF"/>
        </w:rPr>
        <w:t>Available at:</w:t>
      </w:r>
      <w:r w:rsidR="21E917E6" w:rsidRPr="21E917E6">
        <w:rPr>
          <w:rStyle w:val="normaltextrun"/>
          <w:color w:val="000000" w:themeColor="text1"/>
          <w:shd w:val="clear" w:color="auto" w:fill="FFFFFF"/>
        </w:rPr>
        <w:t xml:space="preserve"> </w:t>
      </w:r>
      <w:hyperlink r:id="rId34">
        <w:r w:rsidR="677BA02C" w:rsidRPr="21E917E6">
          <w:rPr>
            <w:rStyle w:val="Hyperlink"/>
            <w:color w:val="auto"/>
            <w:u w:val="none"/>
          </w:rPr>
          <w:t>https://www.biicl.org/files/2197_country_report_lesotho_owori.pdf</w:t>
        </w:r>
      </w:hyperlink>
      <w:r w:rsidR="677BA02C" w:rsidRPr="00FC331C">
        <w:rPr>
          <w:rStyle w:val="normaltextrun"/>
          <w:color w:val="000000" w:themeColor="text1"/>
          <w:shd w:val="clear" w:color="auto" w:fill="FFFFFF"/>
        </w:rPr>
        <w:t xml:space="preserve">. </w:t>
      </w:r>
    </w:p>
  </w:footnote>
  <w:footnote w:id="50">
    <w:p w14:paraId="0DA1BC6D" w14:textId="7FEB7EB4" w:rsidR="005B16A1" w:rsidRPr="00FC331C" w:rsidRDefault="005B16A1" w:rsidP="00152CD0">
      <w:pPr>
        <w:pStyle w:val="FootnoteText"/>
        <w:jc w:val="left"/>
      </w:pPr>
      <w:r w:rsidRPr="00FC331C">
        <w:rPr>
          <w:rStyle w:val="FootnoteReference"/>
        </w:rPr>
        <w:footnoteRef/>
      </w:r>
      <w:r w:rsidRPr="00FC331C">
        <w:t xml:space="preserve"> Human Rights Committee, </w:t>
      </w:r>
      <w:proofErr w:type="gramStart"/>
      <w:r w:rsidRPr="00FC331C">
        <w:rPr>
          <w:i/>
          <w:iCs/>
        </w:rPr>
        <w:t>Second</w:t>
      </w:r>
      <w:proofErr w:type="gramEnd"/>
      <w:r w:rsidRPr="00FC331C">
        <w:rPr>
          <w:i/>
          <w:iCs/>
        </w:rPr>
        <w:t xml:space="preserve"> periodic report submitted by Lesotho under article 40 of the Covenant pursuant to the optional reporting procedure, due in 2020</w:t>
      </w:r>
      <w:r w:rsidRPr="00FC331C">
        <w:t>, (April 22, 2020), U.N. Doc. CCPR/C/LSO/2, ¶</w:t>
      </w:r>
      <w:r w:rsidR="004129E1" w:rsidRPr="00FC331C">
        <w:t xml:space="preserve"> </w:t>
      </w:r>
      <w:r w:rsidR="00B46FE0" w:rsidRPr="00FC331C">
        <w:t>152</w:t>
      </w:r>
      <w:r w:rsidRPr="00FC331C">
        <w:t>.</w:t>
      </w:r>
    </w:p>
  </w:footnote>
  <w:footnote w:id="51">
    <w:p w14:paraId="083D0DBE" w14:textId="18A462BA" w:rsidR="009C770D" w:rsidRPr="00FC331C" w:rsidRDefault="009C770D" w:rsidP="00152CD0">
      <w:pPr>
        <w:pStyle w:val="FootnoteText"/>
        <w:jc w:val="left"/>
      </w:pPr>
      <w:r w:rsidRPr="00FC331C">
        <w:rPr>
          <w:rStyle w:val="FootnoteReference"/>
        </w:rPr>
        <w:footnoteRef/>
      </w:r>
      <w:r w:rsidR="677BA02C" w:rsidRPr="00FC331C">
        <w:t xml:space="preserve"> </w:t>
      </w:r>
      <w:r w:rsidR="677BA02C" w:rsidRPr="00FC331C">
        <w:rPr>
          <w:rStyle w:val="normaltextrun"/>
          <w:color w:val="000000"/>
          <w:shd w:val="clear" w:color="auto" w:fill="FFFFFF"/>
        </w:rPr>
        <w:t xml:space="preserve">Moses O. A. </w:t>
      </w:r>
      <w:proofErr w:type="spellStart"/>
      <w:r w:rsidR="677BA02C" w:rsidRPr="00FC331C">
        <w:rPr>
          <w:rStyle w:val="normaltextrun"/>
          <w:color w:val="000000"/>
          <w:shd w:val="clear" w:color="auto" w:fill="FFFFFF"/>
        </w:rPr>
        <w:t>Owori</w:t>
      </w:r>
      <w:proofErr w:type="spellEnd"/>
      <w:r w:rsidR="677BA02C" w:rsidRPr="00FC331C">
        <w:rPr>
          <w:rStyle w:val="normaltextrun"/>
          <w:color w:val="000000"/>
          <w:shd w:val="clear" w:color="auto" w:fill="FFFFFF"/>
        </w:rPr>
        <w:t xml:space="preserve">, </w:t>
      </w:r>
      <w:r w:rsidR="677BA02C" w:rsidRPr="00FC331C">
        <w:rPr>
          <w:rStyle w:val="normaltextrun"/>
          <w:i/>
          <w:iCs/>
          <w:color w:val="000000"/>
          <w:shd w:val="clear" w:color="auto" w:fill="FFFFFF"/>
        </w:rPr>
        <w:t>The Death Penalty in Lesotho: The Law and Practice</w:t>
      </w:r>
      <w:r w:rsidR="677BA02C" w:rsidRPr="00FC331C">
        <w:rPr>
          <w:rStyle w:val="normaltextrun"/>
          <w:color w:val="000000"/>
          <w:shd w:val="clear" w:color="auto" w:fill="FFFFFF"/>
        </w:rPr>
        <w:t xml:space="preserve">, British Institute of International and Comparative Law, </w:t>
      </w:r>
      <w:r w:rsidR="21E917E6" w:rsidRPr="00FC331C">
        <w:rPr>
          <w:rStyle w:val="normaltextrun"/>
          <w:color w:val="000000"/>
          <w:shd w:val="clear" w:color="auto" w:fill="FFFFFF"/>
        </w:rPr>
        <w:t xml:space="preserve">Available at: </w:t>
      </w:r>
      <w:hyperlink r:id="rId35">
        <w:r w:rsidR="21E917E6" w:rsidRPr="21E917E6">
          <w:rPr>
            <w:rStyle w:val="Hyperlink"/>
            <w:color w:val="auto"/>
            <w:u w:val="none"/>
          </w:rPr>
          <w:t>tps</w:t>
        </w:r>
        <w:r w:rsidR="677BA02C" w:rsidRPr="21E917E6">
          <w:rPr>
            <w:rStyle w:val="Hyperlink"/>
            <w:color w:val="auto"/>
            <w:u w:val="none"/>
          </w:rPr>
          <w:t>://www.biicl.org/files/2197_country_report_lesotho_owori.pdf</w:t>
        </w:r>
      </w:hyperlink>
      <w:r w:rsidR="677BA02C" w:rsidRPr="00FC331C">
        <w:rPr>
          <w:rStyle w:val="normaltextrun"/>
          <w:color w:val="000000" w:themeColor="text1"/>
          <w:shd w:val="clear" w:color="auto" w:fill="FFFFFF"/>
        </w:rPr>
        <w:t xml:space="preserve">.  </w:t>
      </w:r>
    </w:p>
  </w:footnote>
  <w:footnote w:id="52">
    <w:p w14:paraId="5C7896EC" w14:textId="533E5754" w:rsidR="677BA02C" w:rsidRPr="00FC331C" w:rsidRDefault="00814E5D" w:rsidP="00152CD0">
      <w:pPr>
        <w:pStyle w:val="FootnoteText"/>
        <w:jc w:val="left"/>
        <w:rPr>
          <w:rStyle w:val="normaltextrun"/>
          <w:color w:val="000000" w:themeColor="text1"/>
        </w:rPr>
      </w:pPr>
      <w:r w:rsidRPr="00FC331C">
        <w:rPr>
          <w:rStyle w:val="FootnoteReference"/>
        </w:rPr>
        <w:footnoteRef/>
      </w:r>
      <w:r w:rsidR="677BA02C" w:rsidRPr="00FC331C">
        <w:t xml:space="preserve"> </w:t>
      </w:r>
      <w:r w:rsidR="677BA02C" w:rsidRPr="21E917E6">
        <w:rPr>
          <w:rStyle w:val="normaltextrun"/>
          <w:color w:val="000000" w:themeColor="text1"/>
        </w:rPr>
        <w:t xml:space="preserve">Moses O. A. </w:t>
      </w:r>
      <w:proofErr w:type="spellStart"/>
      <w:r w:rsidR="677BA02C" w:rsidRPr="21E917E6">
        <w:rPr>
          <w:rStyle w:val="normaltextrun"/>
          <w:color w:val="000000" w:themeColor="text1"/>
        </w:rPr>
        <w:t>Owori</w:t>
      </w:r>
      <w:proofErr w:type="spellEnd"/>
      <w:r w:rsidR="677BA02C" w:rsidRPr="21E917E6">
        <w:rPr>
          <w:rStyle w:val="normaltextrun"/>
          <w:color w:val="000000" w:themeColor="text1"/>
        </w:rPr>
        <w:t xml:space="preserve">, The Death Penalty in Lesotho: The Law and Practice, British Institute of International and Comparative Law, </w:t>
      </w:r>
      <w:r w:rsidR="21E917E6" w:rsidRPr="21E917E6">
        <w:rPr>
          <w:rStyle w:val="normaltextrun"/>
          <w:color w:val="000000" w:themeColor="text1"/>
        </w:rPr>
        <w:t xml:space="preserve">Available at: </w:t>
      </w:r>
      <w:hyperlink r:id="rId36">
        <w:r w:rsidR="677BA02C" w:rsidRPr="21E917E6">
          <w:rPr>
            <w:rStyle w:val="Hyperlink"/>
            <w:color w:val="auto"/>
            <w:u w:val="none"/>
          </w:rPr>
          <w:t>https://www.biicl.org/files/2197_country_report_lesotho_owori.pdf</w:t>
        </w:r>
      </w:hyperlink>
      <w:r w:rsidR="677BA02C" w:rsidRPr="21E917E6">
        <w:t>.</w:t>
      </w:r>
    </w:p>
  </w:footnote>
  <w:footnote w:id="53">
    <w:p w14:paraId="0B5119D4"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r w:rsidRPr="00FC331C">
        <w:rPr>
          <w:i/>
          <w:iCs/>
          <w:sz w:val="20"/>
          <w:szCs w:val="20"/>
        </w:rPr>
        <w:t>List of issues prior to the submission of the second periodic report of Lesotho due in 2023</w:t>
      </w:r>
      <w:r w:rsidRPr="00FC331C">
        <w:rPr>
          <w:sz w:val="20"/>
          <w:szCs w:val="20"/>
        </w:rPr>
        <w:t>, (Apr. 2, 2019), U.N. Doc. CCPR/C/LSO/QPR/2, ¶ 16.</w:t>
      </w:r>
    </w:p>
  </w:footnote>
  <w:footnote w:id="54">
    <w:p w14:paraId="4158931C" w14:textId="7AC46637"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Human Rights Committee, </w:t>
      </w:r>
      <w:r w:rsidR="677BA02C" w:rsidRPr="00FC331C">
        <w:rPr>
          <w:i/>
          <w:iCs/>
          <w:sz w:val="20"/>
          <w:szCs w:val="20"/>
        </w:rPr>
        <w:t>Concluding Observations at its 1747th and 1748th Meetings</w:t>
      </w:r>
      <w:r w:rsidR="677BA02C" w:rsidRPr="00FC331C">
        <w:rPr>
          <w:sz w:val="20"/>
          <w:szCs w:val="20"/>
        </w:rPr>
        <w:t>, (April 8, 1999), U.N. Doc. CCPR/C/79/Add.106, ¶ 17.</w:t>
      </w:r>
    </w:p>
  </w:footnote>
  <w:footnote w:id="55">
    <w:p w14:paraId="7E1082BE"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w:t>
      </w:r>
      <w:bookmarkStart w:id="3" w:name="_Hlk134655917"/>
      <w:r w:rsidRPr="00FC331C">
        <w:rPr>
          <w:sz w:val="20"/>
          <w:szCs w:val="20"/>
        </w:rPr>
        <w:t xml:space="preserve">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115</w:t>
      </w:r>
      <w:bookmarkEnd w:id="3"/>
      <w:r w:rsidRPr="00FC331C">
        <w:rPr>
          <w:sz w:val="20"/>
          <w:szCs w:val="20"/>
        </w:rPr>
        <w:t>.</w:t>
      </w:r>
    </w:p>
  </w:footnote>
  <w:footnote w:id="56">
    <w:p w14:paraId="5A74B09A"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116.</w:t>
      </w:r>
    </w:p>
  </w:footnote>
  <w:footnote w:id="57">
    <w:p w14:paraId="04A980BD" w14:textId="35246B81" w:rsidR="003521A0" w:rsidRPr="00FC331C" w:rsidRDefault="003521A0"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21E917E6">
        <w:rPr>
          <w:sz w:val="20"/>
          <w:szCs w:val="20"/>
        </w:rPr>
        <w:t xml:space="preserve">International </w:t>
      </w:r>
      <w:proofErr w:type="spellStart"/>
      <w:r w:rsidR="677BA02C" w:rsidRPr="21E917E6">
        <w:rPr>
          <w:sz w:val="20"/>
          <w:szCs w:val="20"/>
        </w:rPr>
        <w:t>Labour</w:t>
      </w:r>
      <w:proofErr w:type="spellEnd"/>
      <w:r w:rsidR="677BA02C" w:rsidRPr="21E917E6">
        <w:rPr>
          <w:sz w:val="20"/>
          <w:szCs w:val="20"/>
        </w:rPr>
        <w:t xml:space="preserve"> Organization, </w:t>
      </w:r>
      <w:proofErr w:type="spellStart"/>
      <w:r w:rsidR="677BA02C" w:rsidRPr="21E917E6">
        <w:rPr>
          <w:sz w:val="20"/>
          <w:szCs w:val="20"/>
        </w:rPr>
        <w:t>Labour</w:t>
      </w:r>
      <w:proofErr w:type="spellEnd"/>
      <w:r w:rsidR="677BA02C" w:rsidRPr="21E917E6">
        <w:rPr>
          <w:sz w:val="20"/>
          <w:szCs w:val="20"/>
        </w:rPr>
        <w:t xml:space="preserve"> Standards</w:t>
      </w:r>
      <w:r w:rsidR="677BA02C" w:rsidRPr="00FC331C">
        <w:rPr>
          <w:sz w:val="20"/>
          <w:szCs w:val="20"/>
        </w:rPr>
        <w:t>, last visited May 10, 2023 (PDF), 3.</w:t>
      </w:r>
      <w:r w:rsidR="21E917E6" w:rsidRPr="21E917E6">
        <w:rPr>
          <w:sz w:val="20"/>
          <w:szCs w:val="20"/>
        </w:rPr>
        <w:t xml:space="preserve"> Available at: </w:t>
      </w:r>
      <w:hyperlink r:id="rId37">
        <w:r w:rsidR="21E917E6" w:rsidRPr="21E917E6">
          <w:rPr>
            <w:rStyle w:val="Hyperlink"/>
            <w:color w:val="auto"/>
            <w:sz w:val="20"/>
            <w:szCs w:val="20"/>
            <w:u w:val="none"/>
          </w:rPr>
          <w:t>http://www.ilo.org/dyn/natlex/natlex4.detail?p_lang=&amp;p_isn=101100&amp;p_classification=01.05.</w:t>
        </w:r>
      </w:hyperlink>
      <w:r w:rsidR="21E917E6" w:rsidRPr="21E917E6">
        <w:rPr>
          <w:sz w:val="20"/>
          <w:szCs w:val="20"/>
        </w:rPr>
        <w:t xml:space="preserve"> </w:t>
      </w:r>
    </w:p>
  </w:footnote>
  <w:footnote w:id="58">
    <w:p w14:paraId="6564A413" w14:textId="1DF13399" w:rsidR="00F82209" w:rsidRPr="00FC331C" w:rsidRDefault="00F82209"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r w:rsidR="677BA02C" w:rsidRPr="00194AC6">
        <w:rPr>
          <w:sz w:val="20"/>
          <w:szCs w:val="20"/>
        </w:rPr>
        <w:t>Constitute</w:t>
      </w:r>
      <w:r w:rsidR="677BA02C" w:rsidRPr="00FC331C">
        <w:rPr>
          <w:sz w:val="20"/>
          <w:szCs w:val="20"/>
        </w:rPr>
        <w:t>, last visited May 10, 2023, (PDF Version), 9.</w:t>
      </w:r>
      <w:r w:rsidR="21E917E6" w:rsidRPr="00FC331C">
        <w:rPr>
          <w:sz w:val="20"/>
          <w:szCs w:val="20"/>
        </w:rPr>
        <w:t xml:space="preserve"> Available at: </w:t>
      </w:r>
      <w:hyperlink r:id="rId38">
        <w:r w:rsidR="21E917E6" w:rsidRPr="21E917E6">
          <w:rPr>
            <w:rStyle w:val="Hyperlink"/>
            <w:color w:val="auto"/>
            <w:sz w:val="20"/>
            <w:szCs w:val="20"/>
            <w:u w:val="none"/>
          </w:rPr>
          <w:t>https://constituteproject.org/countries/Africa/Lesotho?lang=en.</w:t>
        </w:r>
      </w:hyperlink>
    </w:p>
  </w:footnote>
  <w:footnote w:id="59">
    <w:p w14:paraId="49A7EE45" w14:textId="14F2641A"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w:t>
      </w:r>
      <w:bookmarkStart w:id="4" w:name="_Hlk134657548"/>
      <w:r w:rsidRPr="00FC331C">
        <w:rPr>
          <w:sz w:val="20"/>
          <w:szCs w:val="20"/>
        </w:rPr>
        <w:t xml:space="preserve">Amnesty International, </w:t>
      </w:r>
      <w:r w:rsidRPr="00FC331C">
        <w:rPr>
          <w:i/>
          <w:iCs/>
          <w:sz w:val="20"/>
          <w:szCs w:val="20"/>
        </w:rPr>
        <w:t xml:space="preserve">Lesotho: Authorities must tackle police brutality torture and unlawful killings before and after election, </w:t>
      </w:r>
      <w:r w:rsidRPr="21E917E6">
        <w:rPr>
          <w:sz w:val="20"/>
          <w:szCs w:val="20"/>
        </w:rPr>
        <w:t>Amnesty International Press Office</w:t>
      </w:r>
      <w:r w:rsidR="21E917E6" w:rsidRPr="21E917E6">
        <w:rPr>
          <w:sz w:val="20"/>
          <w:szCs w:val="20"/>
        </w:rPr>
        <w:t>,</w:t>
      </w:r>
      <w:r w:rsidRPr="00FC331C">
        <w:rPr>
          <w:sz w:val="20"/>
          <w:szCs w:val="20"/>
        </w:rPr>
        <w:t xml:space="preserve"> (Sept. 28, 2022).</w:t>
      </w:r>
      <w:bookmarkEnd w:id="4"/>
      <w:r w:rsidR="21E917E6" w:rsidRPr="00FC331C">
        <w:rPr>
          <w:sz w:val="20"/>
          <w:szCs w:val="20"/>
        </w:rPr>
        <w:t xml:space="preserve"> </w:t>
      </w:r>
      <w:r w:rsidR="21E917E6" w:rsidRPr="21E917E6">
        <w:rPr>
          <w:sz w:val="20"/>
          <w:szCs w:val="20"/>
        </w:rPr>
        <w:t xml:space="preserve">Available at: </w:t>
      </w:r>
      <w:hyperlink r:id="rId39">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p>
  </w:footnote>
  <w:footnote w:id="60">
    <w:p w14:paraId="4A6C9D3D" w14:textId="069F27C8"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w:t>
      </w:r>
      <w:bookmarkStart w:id="5" w:name="_Hlk134657261"/>
      <w:r w:rsidRPr="00FC331C">
        <w:rPr>
          <w:sz w:val="20"/>
          <w:szCs w:val="20"/>
        </w:rPr>
        <w:t xml:space="preserve">Amnesty International, </w:t>
      </w:r>
      <w:r w:rsidRPr="00FC331C">
        <w:rPr>
          <w:i/>
          <w:iCs/>
          <w:sz w:val="20"/>
          <w:szCs w:val="20"/>
        </w:rPr>
        <w:t xml:space="preserve">Lesotho: Authorities must tackle police brutality torture and unlawful killings before and after election, </w:t>
      </w:r>
      <w:r w:rsidRPr="21E917E6">
        <w:rPr>
          <w:sz w:val="20"/>
          <w:szCs w:val="20"/>
        </w:rPr>
        <w:t>Amnesty International Press Office</w:t>
      </w:r>
      <w:r w:rsidR="21E917E6" w:rsidRPr="21E917E6">
        <w:rPr>
          <w:sz w:val="20"/>
          <w:szCs w:val="20"/>
        </w:rPr>
        <w:t>,</w:t>
      </w:r>
      <w:r w:rsidR="21E917E6" w:rsidRPr="21E917E6">
        <w:rPr>
          <w:i/>
          <w:iCs/>
          <w:sz w:val="20"/>
          <w:szCs w:val="20"/>
        </w:rPr>
        <w:t xml:space="preserve"> </w:t>
      </w:r>
      <w:r w:rsidR="21E917E6" w:rsidRPr="21E917E6">
        <w:t>￼</w:t>
      </w:r>
      <w:r w:rsidR="21E917E6" w:rsidRPr="21E917E6">
        <w:rPr>
          <w:sz w:val="20"/>
          <w:szCs w:val="20"/>
        </w:rPr>
        <w:t xml:space="preserve">. Available at: </w:t>
      </w:r>
      <w:hyperlink r:id="rId40">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bookmarkEnd w:id="5"/>
    </w:p>
  </w:footnote>
  <w:footnote w:id="61">
    <w:p w14:paraId="43D914A3" w14:textId="142BFB94"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w:t>
      </w:r>
      <w:bookmarkStart w:id="6" w:name="_Hlk134657851"/>
      <w:r w:rsidRPr="00FC331C">
        <w:rPr>
          <w:sz w:val="20"/>
          <w:szCs w:val="20"/>
        </w:rPr>
        <w:t xml:space="preserve">Amnesty International, </w:t>
      </w:r>
      <w:r w:rsidRPr="00FC331C">
        <w:rPr>
          <w:i/>
          <w:iCs/>
          <w:sz w:val="20"/>
          <w:szCs w:val="20"/>
        </w:rPr>
        <w:t xml:space="preserve">Lesotho: Authorities must tackle police brutality torture and unlawful killings before and after election, </w:t>
      </w:r>
      <w:r w:rsidRPr="21E917E6">
        <w:rPr>
          <w:sz w:val="20"/>
          <w:szCs w:val="20"/>
        </w:rPr>
        <w:t>Amnesty International Press Office</w:t>
      </w:r>
      <w:r w:rsidR="21E917E6" w:rsidRPr="21E917E6">
        <w:rPr>
          <w:sz w:val="20"/>
          <w:szCs w:val="20"/>
        </w:rPr>
        <w:t>,</w:t>
      </w:r>
      <w:r w:rsidRPr="00FC331C">
        <w:rPr>
          <w:sz w:val="20"/>
          <w:szCs w:val="20"/>
        </w:rPr>
        <w:t xml:space="preserve"> (Sept. </w:t>
      </w:r>
      <w:r w:rsidR="21E917E6" w:rsidRPr="00FC331C">
        <w:rPr>
          <w:sz w:val="20"/>
          <w:szCs w:val="20"/>
        </w:rPr>
        <w:t xml:space="preserve">28, 2022), </w:t>
      </w:r>
      <w:r w:rsidR="21E917E6" w:rsidRPr="21E917E6">
        <w:rPr>
          <w:sz w:val="20"/>
          <w:szCs w:val="20"/>
        </w:rPr>
        <w:t xml:space="preserve">Available at: </w:t>
      </w:r>
      <w:hyperlink r:id="rId41">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bookmarkEnd w:id="6"/>
    </w:p>
  </w:footnote>
  <w:footnote w:id="62">
    <w:p w14:paraId="79F98522" w14:textId="004F4599"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Lesotho: Authorities must tackle police brutality torture and unlawful killings before and after election, </w:t>
      </w:r>
      <w:r w:rsidR="677BA02C" w:rsidRPr="21E917E6">
        <w:rPr>
          <w:sz w:val="20"/>
          <w:szCs w:val="20"/>
        </w:rPr>
        <w:t>Amnesty International Press Office</w:t>
      </w:r>
      <w:r w:rsidR="21E917E6" w:rsidRPr="21E917E6">
        <w:rPr>
          <w:sz w:val="20"/>
          <w:szCs w:val="20"/>
        </w:rPr>
        <w:t>,</w:t>
      </w:r>
      <w:r w:rsidR="677BA02C" w:rsidRPr="00FC331C">
        <w:rPr>
          <w:sz w:val="20"/>
          <w:szCs w:val="20"/>
        </w:rPr>
        <w:t xml:space="preserve"> (Sept. 28, 2022).</w:t>
      </w:r>
      <w:r w:rsidR="21E917E6" w:rsidRPr="00FC331C">
        <w:rPr>
          <w:sz w:val="20"/>
          <w:szCs w:val="20"/>
        </w:rPr>
        <w:t xml:space="preserve"> </w:t>
      </w:r>
      <w:r w:rsidR="21E917E6" w:rsidRPr="21E917E6">
        <w:rPr>
          <w:sz w:val="20"/>
          <w:szCs w:val="20"/>
        </w:rPr>
        <w:t xml:space="preserve">Available at: </w:t>
      </w:r>
      <w:hyperlink r:id="rId42">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p>
  </w:footnote>
  <w:footnote w:id="63">
    <w:p w14:paraId="747553F9" w14:textId="6BC678A7"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Lesotho: Authorities must tackle police brutality torture and unlawful killings before and after election, </w:t>
      </w:r>
      <w:r w:rsidR="677BA02C" w:rsidRPr="00FC331C">
        <w:rPr>
          <w:sz w:val="20"/>
          <w:szCs w:val="20"/>
        </w:rPr>
        <w:t>Amnesty International Press Office</w:t>
      </w:r>
      <w:r w:rsidR="21E917E6" w:rsidRPr="00FC331C">
        <w:rPr>
          <w:sz w:val="20"/>
          <w:szCs w:val="20"/>
        </w:rPr>
        <w:t>,</w:t>
      </w:r>
      <w:r w:rsidR="677BA02C" w:rsidRPr="00FC331C">
        <w:rPr>
          <w:sz w:val="20"/>
          <w:szCs w:val="20"/>
        </w:rPr>
        <w:t xml:space="preserve"> (Sept. </w:t>
      </w:r>
      <w:r w:rsidR="21E917E6" w:rsidRPr="00FC331C">
        <w:rPr>
          <w:sz w:val="20"/>
          <w:szCs w:val="20"/>
        </w:rPr>
        <w:t xml:space="preserve">28, 2022), </w:t>
      </w:r>
      <w:r w:rsidR="21E917E6" w:rsidRPr="21E917E6">
        <w:rPr>
          <w:sz w:val="20"/>
          <w:szCs w:val="20"/>
        </w:rPr>
        <w:t xml:space="preserve">Available at: </w:t>
      </w:r>
      <w:hyperlink r:id="rId43">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p>
  </w:footnote>
  <w:footnote w:id="64">
    <w:p w14:paraId="54236394" w14:textId="054FCF3C"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Amnesty International, </w:t>
      </w:r>
      <w:r w:rsidRPr="00FC331C">
        <w:rPr>
          <w:i/>
          <w:iCs/>
          <w:sz w:val="20"/>
          <w:szCs w:val="20"/>
        </w:rPr>
        <w:t xml:space="preserve">Lesotho: Authorities must tackle police brutality torture and unlawful killings before and after election, </w:t>
      </w:r>
      <w:r w:rsidRPr="21E917E6">
        <w:rPr>
          <w:sz w:val="20"/>
          <w:szCs w:val="20"/>
        </w:rPr>
        <w:t>Amnesty International Press Office</w:t>
      </w:r>
      <w:r w:rsidR="21E917E6" w:rsidRPr="21E917E6">
        <w:rPr>
          <w:sz w:val="20"/>
          <w:szCs w:val="20"/>
        </w:rPr>
        <w:t>,</w:t>
      </w:r>
      <w:r w:rsidRPr="00FC331C">
        <w:rPr>
          <w:sz w:val="20"/>
          <w:szCs w:val="20"/>
        </w:rPr>
        <w:t xml:space="preserve"> (Sept. </w:t>
      </w:r>
      <w:r w:rsidR="21E917E6" w:rsidRPr="00FC331C">
        <w:rPr>
          <w:sz w:val="20"/>
          <w:szCs w:val="20"/>
        </w:rPr>
        <w:t xml:space="preserve">28, 2022), </w:t>
      </w:r>
      <w:r w:rsidR="21E917E6" w:rsidRPr="21E917E6">
        <w:rPr>
          <w:sz w:val="20"/>
          <w:szCs w:val="20"/>
        </w:rPr>
        <w:t xml:space="preserve">Available at: </w:t>
      </w:r>
      <w:hyperlink r:id="rId44">
        <w:r w:rsidR="21E917E6" w:rsidRPr="21E917E6">
          <w:rPr>
            <w:rStyle w:val="Hyperlink"/>
            <w:color w:val="auto"/>
            <w:sz w:val="20"/>
            <w:szCs w:val="20"/>
            <w:u w:val="none"/>
          </w:rPr>
          <w:t>https://www.amnesty.org/en/latest/ news/2022/09/</w:t>
        </w:r>
        <w:proofErr w:type="spellStart"/>
        <w:r w:rsidR="21E917E6" w:rsidRPr="21E917E6">
          <w:rPr>
            <w:rStyle w:val="Hyperlink"/>
            <w:color w:val="auto"/>
            <w:sz w:val="20"/>
            <w:szCs w:val="20"/>
            <w:u w:val="none"/>
          </w:rPr>
          <w:t>lesotho</w:t>
        </w:r>
        <w:proofErr w:type="spellEnd"/>
        <w:r w:rsidR="21E917E6" w:rsidRPr="21E917E6">
          <w:rPr>
            <w:rStyle w:val="Hyperlink"/>
            <w:color w:val="auto"/>
            <w:sz w:val="20"/>
            <w:szCs w:val="20"/>
            <w:u w:val="none"/>
          </w:rPr>
          <w:t>-authorities-must-tackle-police-brutality/</w:t>
        </w:r>
      </w:hyperlink>
      <w:r w:rsidR="21E917E6" w:rsidRPr="21E917E6">
        <w:rPr>
          <w:sz w:val="20"/>
          <w:szCs w:val="20"/>
        </w:rPr>
        <w:t>.</w:t>
      </w:r>
    </w:p>
  </w:footnote>
  <w:footnote w:id="65">
    <w:p w14:paraId="64BB0DC2" w14:textId="2B199F79"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Lesotho: Authorities must tackle police brutality torture and unlawful killings before and after election</w:t>
      </w:r>
      <w:r w:rsidR="677BA02C" w:rsidRPr="00FC331C">
        <w:rPr>
          <w:sz w:val="20"/>
          <w:szCs w:val="20"/>
        </w:rPr>
        <w:t xml:space="preserve">, </w:t>
      </w:r>
      <w:r w:rsidR="21E917E6" w:rsidRPr="21E917E6">
        <w:rPr>
          <w:sz w:val="20"/>
          <w:szCs w:val="20"/>
        </w:rPr>
        <w:t>Amnesty International Press Office,</w:t>
      </w:r>
      <w:r w:rsidR="677BA02C" w:rsidRPr="00FC331C">
        <w:rPr>
          <w:sz w:val="20"/>
          <w:szCs w:val="20"/>
        </w:rPr>
        <w:t xml:space="preserve"> (Sept. 28, 2022),</w:t>
      </w:r>
      <w:r w:rsidR="21E917E6" w:rsidRPr="00FC331C">
        <w:rPr>
          <w:sz w:val="20"/>
          <w:szCs w:val="20"/>
        </w:rPr>
        <w:t xml:space="preserve"> Available at:</w:t>
      </w:r>
      <w:r w:rsidR="677BA02C" w:rsidRPr="00FC331C">
        <w:rPr>
          <w:sz w:val="20"/>
          <w:szCs w:val="20"/>
        </w:rPr>
        <w:t xml:space="preserve"> </w:t>
      </w:r>
      <w:hyperlink r:id="rId45">
        <w:r w:rsidR="677BA02C" w:rsidRPr="21E917E6">
          <w:rPr>
            <w:rStyle w:val="Hyperlink"/>
            <w:color w:val="auto"/>
            <w:sz w:val="20"/>
            <w:szCs w:val="20"/>
            <w:u w:val="none"/>
          </w:rPr>
          <w:t>https://www.amnesty.org/en/latest/ news/2022/09/</w:t>
        </w:r>
        <w:proofErr w:type="spellStart"/>
        <w:r w:rsidR="677BA02C" w:rsidRPr="21E917E6">
          <w:rPr>
            <w:rStyle w:val="Hyperlink"/>
            <w:color w:val="auto"/>
            <w:sz w:val="20"/>
            <w:szCs w:val="20"/>
            <w:u w:val="none"/>
          </w:rPr>
          <w:t>lesotho</w:t>
        </w:r>
        <w:proofErr w:type="spellEnd"/>
        <w:r w:rsidR="677BA02C" w:rsidRPr="21E917E6">
          <w:rPr>
            <w:rStyle w:val="Hyperlink"/>
            <w:color w:val="auto"/>
            <w:sz w:val="20"/>
            <w:szCs w:val="20"/>
            <w:u w:val="none"/>
          </w:rPr>
          <w:t>-authorities-must-tackle-police-brutality/</w:t>
        </w:r>
      </w:hyperlink>
      <w:r w:rsidR="677BA02C" w:rsidRPr="00FC331C">
        <w:rPr>
          <w:sz w:val="20"/>
          <w:szCs w:val="20"/>
        </w:rPr>
        <w:t>.</w:t>
      </w:r>
    </w:p>
  </w:footnote>
  <w:footnote w:id="66">
    <w:p w14:paraId="770BAC5B" w14:textId="224FDAB3"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 xml:space="preserve">Lesotho 2021 Human Rights Report, </w:t>
      </w:r>
      <w:r w:rsidR="677BA02C" w:rsidRPr="00FC331C">
        <w:rPr>
          <w:sz w:val="20"/>
          <w:szCs w:val="20"/>
        </w:rPr>
        <w:t xml:space="preserve">(2021), 2, </w:t>
      </w:r>
      <w:r w:rsidR="21E917E6" w:rsidRPr="00FC331C">
        <w:rPr>
          <w:sz w:val="20"/>
          <w:szCs w:val="20"/>
        </w:rPr>
        <w:t xml:space="preserve">Available at: </w:t>
      </w:r>
      <w:hyperlink r:id="rId46">
        <w:r w:rsidR="677BA02C" w:rsidRPr="21E917E6">
          <w:rPr>
            <w:rStyle w:val="Hyperlink"/>
            <w:color w:val="auto"/>
            <w:sz w:val="20"/>
            <w:szCs w:val="20"/>
            <w:u w:val="none"/>
          </w:rPr>
          <w:t>https://www.state.gov/wp-content/uploads/2022/02/313615_LESOTHO-2021-HUMAN-RIGHTS-REPORT.pdf</w:t>
        </w:r>
      </w:hyperlink>
      <w:r w:rsidR="677BA02C" w:rsidRPr="21E917E6">
        <w:rPr>
          <w:sz w:val="20"/>
          <w:szCs w:val="20"/>
        </w:rPr>
        <w:t xml:space="preserve">. </w:t>
      </w:r>
    </w:p>
  </w:footnote>
  <w:footnote w:id="67">
    <w:p w14:paraId="15E019F2" w14:textId="246C0F34"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 xml:space="preserve">Lesotho 2021 Human Rights Report, </w:t>
      </w:r>
      <w:r w:rsidR="677BA02C" w:rsidRPr="00FC331C">
        <w:rPr>
          <w:sz w:val="20"/>
          <w:szCs w:val="20"/>
        </w:rPr>
        <w:t xml:space="preserve">(2021), 2, Available </w:t>
      </w:r>
      <w:r w:rsidR="21E917E6" w:rsidRPr="00FC331C">
        <w:rPr>
          <w:sz w:val="20"/>
          <w:szCs w:val="20"/>
        </w:rPr>
        <w:t>at:</w:t>
      </w:r>
      <w:r w:rsidR="677BA02C" w:rsidRPr="00FC331C">
        <w:rPr>
          <w:sz w:val="20"/>
          <w:szCs w:val="20"/>
        </w:rPr>
        <w:t xml:space="preserve"> </w:t>
      </w:r>
      <w:hyperlink r:id="rId47">
        <w:r w:rsidR="677BA02C" w:rsidRPr="21E917E6">
          <w:rPr>
            <w:rStyle w:val="Hyperlink"/>
            <w:color w:val="auto"/>
            <w:sz w:val="20"/>
            <w:szCs w:val="20"/>
            <w:u w:val="none"/>
          </w:rPr>
          <w:t>https://www.state.gov/wp-content/uploads/2022/02/313615_LESOTHO-2021-HUMAN-RIGHTS-REPORT.pdf</w:t>
        </w:r>
      </w:hyperlink>
      <w:r w:rsidR="677BA02C" w:rsidRPr="21E917E6">
        <w:rPr>
          <w:sz w:val="20"/>
          <w:szCs w:val="20"/>
        </w:rPr>
        <w:t xml:space="preserve">. </w:t>
      </w:r>
    </w:p>
  </w:footnote>
  <w:footnote w:id="68">
    <w:p w14:paraId="51500831" w14:textId="0B748C50" w:rsidR="00BA6B56" w:rsidRPr="00FC331C" w:rsidRDefault="00BA6B56" w:rsidP="00152CD0">
      <w:pPr>
        <w:spacing w:after="0"/>
        <w:jc w:val="left"/>
        <w:rPr>
          <w:color w:val="000000" w:themeColor="text1"/>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Lesotho: Authorities must tackle police brutality torture and unlawful killings before and after election, </w:t>
      </w:r>
      <w:r w:rsidR="21E917E6" w:rsidRPr="00FC331C">
        <w:rPr>
          <w:sz w:val="20"/>
          <w:szCs w:val="20"/>
        </w:rPr>
        <w:t>Amnesty International Press Office, (Sept.</w:t>
      </w:r>
      <w:r w:rsidR="677BA02C" w:rsidRPr="00FC331C">
        <w:rPr>
          <w:sz w:val="20"/>
          <w:szCs w:val="20"/>
        </w:rPr>
        <w:t xml:space="preserve"> 28, 2022), </w:t>
      </w:r>
      <w:hyperlink r:id="rId48">
        <w:r w:rsidR="677BA02C" w:rsidRPr="21E917E6">
          <w:rPr>
            <w:rStyle w:val="Hyperlink"/>
            <w:color w:val="auto"/>
            <w:sz w:val="20"/>
            <w:szCs w:val="20"/>
            <w:u w:val="none"/>
          </w:rPr>
          <w:t>https://www.amnesty.org/en/latest/ news/2022/09/lesotho-authorities-must-tackle-police-brutality/</w:t>
        </w:r>
      </w:hyperlink>
      <w:r w:rsidR="677BA02C" w:rsidRPr="00FC331C">
        <w:rPr>
          <w:sz w:val="20"/>
          <w:szCs w:val="20"/>
        </w:rPr>
        <w:t xml:space="preserve">; United States Department of State, </w:t>
      </w:r>
      <w:r w:rsidR="677BA02C" w:rsidRPr="00FC331C">
        <w:rPr>
          <w:i/>
          <w:iCs/>
          <w:sz w:val="20"/>
          <w:szCs w:val="20"/>
        </w:rPr>
        <w:t xml:space="preserve">Lesotho 2021 Human Rights Report, </w:t>
      </w:r>
      <w:r w:rsidR="677BA02C" w:rsidRPr="00FC331C">
        <w:rPr>
          <w:sz w:val="20"/>
          <w:szCs w:val="20"/>
        </w:rPr>
        <w:t xml:space="preserve">(2021), 2, </w:t>
      </w:r>
      <w:hyperlink r:id="rId49">
        <w:r w:rsidR="677BA02C" w:rsidRPr="21E917E6">
          <w:rPr>
            <w:rStyle w:val="Hyperlink"/>
            <w:color w:val="auto"/>
            <w:sz w:val="20"/>
            <w:szCs w:val="20"/>
            <w:u w:val="none"/>
          </w:rPr>
          <w:t>https://www.state.gov/wp-content/uploads/2022/02/313615_LESOTHO-2021-HUMAN-RIGHTS-REPORT.pdf.</w:t>
        </w:r>
      </w:hyperlink>
      <w:r w:rsidR="677BA02C" w:rsidRPr="00FC331C">
        <w:rPr>
          <w:sz w:val="20"/>
          <w:szCs w:val="20"/>
        </w:rPr>
        <w:t xml:space="preserve"> </w:t>
      </w:r>
    </w:p>
  </w:footnote>
  <w:footnote w:id="69">
    <w:p w14:paraId="7CFA249B" w14:textId="26CD0994"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 xml:space="preserve">Lesotho 2021 Human Rights Report, </w:t>
      </w:r>
      <w:r w:rsidR="677BA02C" w:rsidRPr="00FC331C">
        <w:rPr>
          <w:sz w:val="20"/>
          <w:szCs w:val="20"/>
        </w:rPr>
        <w:t>(2021), 2,</w:t>
      </w:r>
      <w:r w:rsidR="21E917E6" w:rsidRPr="00FC331C">
        <w:rPr>
          <w:sz w:val="20"/>
          <w:szCs w:val="20"/>
        </w:rPr>
        <w:t xml:space="preserve"> Available at: </w:t>
      </w:r>
      <w:hyperlink r:id="rId50">
        <w:r w:rsidR="677BA02C" w:rsidRPr="21E917E6">
          <w:rPr>
            <w:rStyle w:val="Hyperlink"/>
            <w:color w:val="auto"/>
            <w:sz w:val="20"/>
            <w:szCs w:val="20"/>
            <w:u w:val="none"/>
          </w:rPr>
          <w:t>https://www.state.gov/wp-content/uploads/2022/02/313615_LESOTHO-2021-HUMAN-RIGHTS-REPORT.pdf</w:t>
        </w:r>
      </w:hyperlink>
      <w:r w:rsidR="677BA02C" w:rsidRPr="21E917E6">
        <w:rPr>
          <w:sz w:val="20"/>
          <w:szCs w:val="20"/>
        </w:rPr>
        <w:t>.</w:t>
      </w:r>
    </w:p>
  </w:footnote>
  <w:footnote w:id="70">
    <w:p w14:paraId="5A08F183" w14:textId="5D569AFA"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Lesotho: Authorities must tackle police brutality torture and unlawful killings before and after election</w:t>
      </w:r>
      <w:r w:rsidR="677BA02C" w:rsidRPr="00FC331C">
        <w:rPr>
          <w:sz w:val="20"/>
          <w:szCs w:val="20"/>
        </w:rPr>
        <w:t xml:space="preserve">, </w:t>
      </w:r>
      <w:r w:rsidR="21E917E6" w:rsidRPr="21E917E6">
        <w:rPr>
          <w:sz w:val="20"/>
          <w:szCs w:val="20"/>
        </w:rPr>
        <w:t>Amnesty International Press Office,</w:t>
      </w:r>
      <w:r w:rsidR="677BA02C" w:rsidRPr="00FC331C">
        <w:rPr>
          <w:sz w:val="20"/>
          <w:szCs w:val="20"/>
        </w:rPr>
        <w:t xml:space="preserve"> (Sept. 28, 2022),</w:t>
      </w:r>
      <w:r w:rsidR="21E917E6" w:rsidRPr="00FC331C">
        <w:rPr>
          <w:sz w:val="20"/>
          <w:szCs w:val="20"/>
        </w:rPr>
        <w:t xml:space="preserve"> Available at:</w:t>
      </w:r>
      <w:r w:rsidR="677BA02C" w:rsidRPr="00FC331C">
        <w:rPr>
          <w:sz w:val="20"/>
          <w:szCs w:val="20"/>
        </w:rPr>
        <w:t xml:space="preserve"> </w:t>
      </w:r>
      <w:hyperlink r:id="rId51">
        <w:r w:rsidR="677BA02C" w:rsidRPr="21E917E6">
          <w:rPr>
            <w:rStyle w:val="Hyperlink"/>
            <w:color w:val="auto"/>
            <w:sz w:val="20"/>
            <w:szCs w:val="20"/>
            <w:u w:val="none"/>
          </w:rPr>
          <w:t>https://www.amnesty.org/en/latest/ news/2022/09/</w:t>
        </w:r>
        <w:proofErr w:type="spellStart"/>
        <w:r w:rsidR="677BA02C" w:rsidRPr="21E917E6">
          <w:rPr>
            <w:rStyle w:val="Hyperlink"/>
            <w:color w:val="auto"/>
            <w:sz w:val="20"/>
            <w:szCs w:val="20"/>
            <w:u w:val="none"/>
          </w:rPr>
          <w:t>lesotho</w:t>
        </w:r>
        <w:proofErr w:type="spellEnd"/>
        <w:r w:rsidR="677BA02C" w:rsidRPr="21E917E6">
          <w:rPr>
            <w:rStyle w:val="Hyperlink"/>
            <w:color w:val="auto"/>
            <w:sz w:val="20"/>
            <w:szCs w:val="20"/>
            <w:u w:val="none"/>
          </w:rPr>
          <w:t>-authorities-must-tackle-police-brutality/</w:t>
        </w:r>
      </w:hyperlink>
      <w:r w:rsidR="677BA02C" w:rsidRPr="00FC331C">
        <w:rPr>
          <w:sz w:val="20"/>
          <w:szCs w:val="20"/>
        </w:rPr>
        <w:t xml:space="preserve">. </w:t>
      </w:r>
    </w:p>
  </w:footnote>
  <w:footnote w:id="71">
    <w:p w14:paraId="24260E33" w14:textId="777ACC69" w:rsidR="00BA6B56" w:rsidRPr="00FC331C" w:rsidRDefault="00BA6B56"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Lesotho: Authorities must tackle police brutality torture and unlawful killings before and after election</w:t>
      </w:r>
      <w:r w:rsidR="677BA02C" w:rsidRPr="00FC331C">
        <w:rPr>
          <w:sz w:val="20"/>
          <w:szCs w:val="20"/>
        </w:rPr>
        <w:t xml:space="preserve">, </w:t>
      </w:r>
      <w:r w:rsidR="21E917E6" w:rsidRPr="21E917E6">
        <w:rPr>
          <w:sz w:val="20"/>
          <w:szCs w:val="20"/>
        </w:rPr>
        <w:t>Amnesty International Press Office,</w:t>
      </w:r>
      <w:r w:rsidR="677BA02C" w:rsidRPr="00FC331C">
        <w:rPr>
          <w:sz w:val="20"/>
          <w:szCs w:val="20"/>
        </w:rPr>
        <w:t xml:space="preserve"> (Sept. 28, 2022),</w:t>
      </w:r>
      <w:r w:rsidR="21E917E6" w:rsidRPr="00FC331C">
        <w:rPr>
          <w:sz w:val="20"/>
          <w:szCs w:val="20"/>
        </w:rPr>
        <w:t xml:space="preserve"> Available at:</w:t>
      </w:r>
      <w:r w:rsidR="677BA02C" w:rsidRPr="00FC331C">
        <w:rPr>
          <w:sz w:val="20"/>
          <w:szCs w:val="20"/>
        </w:rPr>
        <w:t xml:space="preserve"> </w:t>
      </w:r>
      <w:hyperlink r:id="rId52">
        <w:r w:rsidR="677BA02C" w:rsidRPr="21E917E6">
          <w:rPr>
            <w:rStyle w:val="Hyperlink"/>
            <w:color w:val="auto"/>
            <w:sz w:val="20"/>
            <w:szCs w:val="20"/>
            <w:u w:val="none"/>
          </w:rPr>
          <w:t>https://www.amnesty.org/en/latest/ news/2022/09/</w:t>
        </w:r>
        <w:proofErr w:type="spellStart"/>
        <w:r w:rsidR="677BA02C" w:rsidRPr="21E917E6">
          <w:rPr>
            <w:rStyle w:val="Hyperlink"/>
            <w:color w:val="auto"/>
            <w:sz w:val="20"/>
            <w:szCs w:val="20"/>
            <w:u w:val="none"/>
          </w:rPr>
          <w:t>lesotho</w:t>
        </w:r>
        <w:proofErr w:type="spellEnd"/>
        <w:r w:rsidR="677BA02C" w:rsidRPr="21E917E6">
          <w:rPr>
            <w:rStyle w:val="Hyperlink"/>
            <w:color w:val="auto"/>
            <w:sz w:val="20"/>
            <w:szCs w:val="20"/>
            <w:u w:val="none"/>
          </w:rPr>
          <w:t>-authorities-must-tackle-police-brutality/</w:t>
        </w:r>
      </w:hyperlink>
      <w:r w:rsidR="677BA02C" w:rsidRPr="00FC331C">
        <w:rPr>
          <w:sz w:val="20"/>
          <w:szCs w:val="20"/>
        </w:rPr>
        <w:t xml:space="preserve">. </w:t>
      </w:r>
    </w:p>
  </w:footnote>
  <w:footnote w:id="72">
    <w:p w14:paraId="6CB002CC"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r w:rsidRPr="00FC331C">
        <w:rPr>
          <w:i/>
          <w:iCs/>
          <w:sz w:val="20"/>
          <w:szCs w:val="20"/>
        </w:rPr>
        <w:t>List of issues prior to the submission of the second periodic report of Lesotho due in 2023</w:t>
      </w:r>
      <w:r w:rsidRPr="00FC331C">
        <w:rPr>
          <w:sz w:val="20"/>
          <w:szCs w:val="20"/>
        </w:rPr>
        <w:t>, (Apr. 2, 2019), U.N. Doc. CCPR/C/LSO/QPR/2, ¶ 16.</w:t>
      </w:r>
    </w:p>
  </w:footnote>
  <w:footnote w:id="73">
    <w:p w14:paraId="37684ABD" w14:textId="59A0D424"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Human Rights Committee, </w:t>
      </w:r>
      <w:r w:rsidR="677BA02C" w:rsidRPr="00FC331C">
        <w:rPr>
          <w:i/>
          <w:iCs/>
          <w:sz w:val="20"/>
          <w:szCs w:val="20"/>
        </w:rPr>
        <w:t>Concluding Observations at its 1747th and 1748th Meetings</w:t>
      </w:r>
      <w:r w:rsidR="677BA02C" w:rsidRPr="00FC331C">
        <w:rPr>
          <w:sz w:val="20"/>
          <w:szCs w:val="20"/>
        </w:rPr>
        <w:t>, (April 8, 1999), U.N. Doc. CCPR/C/79/Add.106, ¶ 17.</w:t>
      </w:r>
    </w:p>
  </w:footnote>
  <w:footnote w:id="74">
    <w:p w14:paraId="37080D9A"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117.</w:t>
      </w:r>
    </w:p>
  </w:footnote>
  <w:footnote w:id="75">
    <w:p w14:paraId="4AFE97B9"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118.</w:t>
      </w:r>
    </w:p>
  </w:footnote>
  <w:footnote w:id="76">
    <w:p w14:paraId="240F78B0"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118.</w:t>
      </w:r>
    </w:p>
  </w:footnote>
  <w:footnote w:id="77">
    <w:p w14:paraId="0095C1AC"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118.</w:t>
      </w:r>
    </w:p>
  </w:footnote>
  <w:footnote w:id="78">
    <w:p w14:paraId="0C338CC6"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119.</w:t>
      </w:r>
    </w:p>
  </w:footnote>
  <w:footnote w:id="79">
    <w:p w14:paraId="30AC3EA1"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119.</w:t>
      </w:r>
    </w:p>
  </w:footnote>
  <w:footnote w:id="80">
    <w:p w14:paraId="5AEB7C64"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119.</w:t>
      </w:r>
    </w:p>
  </w:footnote>
  <w:footnote w:id="81">
    <w:p w14:paraId="170FFEFB"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121.</w:t>
      </w:r>
    </w:p>
  </w:footnote>
  <w:footnote w:id="82">
    <w:p w14:paraId="5BB59B87"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121.</w:t>
      </w:r>
    </w:p>
  </w:footnote>
  <w:footnote w:id="83">
    <w:p w14:paraId="611C7AA9"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122.</w:t>
      </w:r>
    </w:p>
  </w:footnote>
  <w:footnote w:id="84">
    <w:p w14:paraId="1C9A7F76"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123.</w:t>
      </w:r>
    </w:p>
  </w:footnote>
  <w:footnote w:id="85">
    <w:p w14:paraId="6E189214"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123.</w:t>
      </w:r>
    </w:p>
  </w:footnote>
  <w:footnote w:id="86">
    <w:p w14:paraId="3FA8FCA8"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123.</w:t>
      </w:r>
    </w:p>
  </w:footnote>
  <w:footnote w:id="87">
    <w:p w14:paraId="50F18861"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124.</w:t>
      </w:r>
    </w:p>
  </w:footnote>
  <w:footnote w:id="88">
    <w:p w14:paraId="5D09D8CA"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124.</w:t>
      </w:r>
    </w:p>
  </w:footnote>
  <w:footnote w:id="89">
    <w:p w14:paraId="59B47591" w14:textId="1BA51BB5"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Amnesty International, </w:t>
      </w:r>
      <w:r w:rsidR="677BA02C" w:rsidRPr="00FC331C">
        <w:rPr>
          <w:i/>
          <w:iCs/>
          <w:sz w:val="20"/>
          <w:szCs w:val="20"/>
        </w:rPr>
        <w:t xml:space="preserve">A Human Rights Agenda for the New Lesotho Government. Amnesty Public Statement, </w:t>
      </w:r>
      <w:r w:rsidR="677BA02C" w:rsidRPr="21E917E6">
        <w:rPr>
          <w:sz w:val="20"/>
          <w:szCs w:val="20"/>
        </w:rPr>
        <w:t>Amnesty International Public Statement</w:t>
      </w:r>
      <w:r w:rsidR="21E917E6" w:rsidRPr="21E917E6">
        <w:rPr>
          <w:sz w:val="20"/>
          <w:szCs w:val="20"/>
        </w:rPr>
        <w:t>,</w:t>
      </w:r>
      <w:r w:rsidR="677BA02C" w:rsidRPr="21E917E6">
        <w:rPr>
          <w:i/>
          <w:sz w:val="20"/>
          <w:szCs w:val="20"/>
        </w:rPr>
        <w:t xml:space="preserve"> </w:t>
      </w:r>
      <w:r w:rsidR="677BA02C" w:rsidRPr="00FC331C">
        <w:rPr>
          <w:sz w:val="20"/>
          <w:szCs w:val="20"/>
        </w:rPr>
        <w:t>(Jun.14, 2017).</w:t>
      </w:r>
      <w:r w:rsidR="21E917E6" w:rsidRPr="21E917E6">
        <w:rPr>
          <w:sz w:val="20"/>
          <w:szCs w:val="20"/>
        </w:rPr>
        <w:t xml:space="preserve"> </w:t>
      </w:r>
    </w:p>
  </w:footnote>
  <w:footnote w:id="90">
    <w:p w14:paraId="7B0F2818" w14:textId="0C285B0C"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A Human Rights Agenda for the New Lesotho Government. Amnesty Public Statement, </w:t>
      </w:r>
      <w:r w:rsidR="677BA02C" w:rsidRPr="21E917E6">
        <w:rPr>
          <w:sz w:val="20"/>
          <w:szCs w:val="20"/>
        </w:rPr>
        <w:t>Amnesty International Public Statement</w:t>
      </w:r>
      <w:r w:rsidR="21E917E6" w:rsidRPr="21E917E6">
        <w:rPr>
          <w:sz w:val="20"/>
          <w:szCs w:val="20"/>
        </w:rPr>
        <w:t>,</w:t>
      </w:r>
      <w:r w:rsidR="677BA02C" w:rsidRPr="00FC331C">
        <w:rPr>
          <w:sz w:val="20"/>
          <w:szCs w:val="20"/>
        </w:rPr>
        <w:t xml:space="preserve"> (Jun. 14, 2017).</w:t>
      </w:r>
    </w:p>
  </w:footnote>
  <w:footnote w:id="91">
    <w:p w14:paraId="0F821A8E" w14:textId="5DE42F59"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A Human Rights Agenda for the New Lesotho Government. Amnesty Public Statement, </w:t>
      </w:r>
      <w:r w:rsidR="677BA02C" w:rsidRPr="21E917E6">
        <w:rPr>
          <w:sz w:val="20"/>
          <w:szCs w:val="20"/>
        </w:rPr>
        <w:t>Amnesty International Public Statement</w:t>
      </w:r>
      <w:r w:rsidR="21E917E6" w:rsidRPr="21E917E6">
        <w:rPr>
          <w:sz w:val="20"/>
          <w:szCs w:val="20"/>
        </w:rPr>
        <w:t>,</w:t>
      </w:r>
      <w:r w:rsidR="677BA02C" w:rsidRPr="21E917E6">
        <w:rPr>
          <w:i/>
          <w:sz w:val="20"/>
          <w:szCs w:val="20"/>
        </w:rPr>
        <w:t xml:space="preserve"> </w:t>
      </w:r>
      <w:r w:rsidR="677BA02C" w:rsidRPr="00FC331C">
        <w:rPr>
          <w:sz w:val="20"/>
          <w:szCs w:val="20"/>
        </w:rPr>
        <w:t>(Jun. 14, 2017).</w:t>
      </w:r>
    </w:p>
  </w:footnote>
  <w:footnote w:id="92">
    <w:p w14:paraId="0D417A8D" w14:textId="11A74EFF"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A Human Rights Agenda for the New Lesotho Government. Amnesty Public Statement, </w:t>
      </w:r>
      <w:r w:rsidR="677BA02C" w:rsidRPr="21E917E6">
        <w:rPr>
          <w:sz w:val="20"/>
          <w:szCs w:val="20"/>
        </w:rPr>
        <w:t>Amnesty International Public Statement</w:t>
      </w:r>
      <w:r w:rsidR="21E917E6" w:rsidRPr="21E917E6">
        <w:rPr>
          <w:i/>
          <w:iCs/>
          <w:sz w:val="20"/>
          <w:szCs w:val="20"/>
        </w:rPr>
        <w:t>,</w:t>
      </w:r>
      <w:r w:rsidR="677BA02C" w:rsidRPr="21E917E6">
        <w:rPr>
          <w:i/>
          <w:sz w:val="20"/>
          <w:szCs w:val="20"/>
        </w:rPr>
        <w:t xml:space="preserve"> </w:t>
      </w:r>
      <w:r w:rsidR="677BA02C" w:rsidRPr="00FC331C">
        <w:rPr>
          <w:sz w:val="20"/>
          <w:szCs w:val="20"/>
        </w:rPr>
        <w:t>(Jun. 14, 2017).</w:t>
      </w:r>
    </w:p>
  </w:footnote>
  <w:footnote w:id="93">
    <w:p w14:paraId="24073935" w14:textId="23728D27"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Amnesty International, </w:t>
      </w:r>
      <w:r w:rsidR="677BA02C" w:rsidRPr="00FC331C">
        <w:rPr>
          <w:i/>
          <w:iCs/>
          <w:sz w:val="20"/>
          <w:szCs w:val="20"/>
        </w:rPr>
        <w:t xml:space="preserve">A Human Rights Agenda for the New Lesotho Government. Amnesty Public Statement, </w:t>
      </w:r>
      <w:r w:rsidR="677BA02C" w:rsidRPr="21E917E6">
        <w:rPr>
          <w:sz w:val="20"/>
          <w:szCs w:val="20"/>
        </w:rPr>
        <w:t>Amnesty International Public Statement</w:t>
      </w:r>
      <w:r w:rsidR="21E917E6" w:rsidRPr="21E917E6">
        <w:rPr>
          <w:sz w:val="20"/>
          <w:szCs w:val="20"/>
        </w:rPr>
        <w:t>,</w:t>
      </w:r>
      <w:r w:rsidR="677BA02C" w:rsidRPr="00FC331C">
        <w:rPr>
          <w:sz w:val="20"/>
          <w:szCs w:val="20"/>
        </w:rPr>
        <w:t xml:space="preserve"> (Jun. 14, 2017).</w:t>
      </w:r>
    </w:p>
  </w:footnote>
  <w:footnote w:id="94">
    <w:p w14:paraId="442A72C1"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r w:rsidRPr="00FC331C">
        <w:rPr>
          <w:i/>
          <w:iCs/>
          <w:sz w:val="20"/>
          <w:szCs w:val="20"/>
        </w:rPr>
        <w:t>List of issues prior to the submission of the second periodic report of Lesotho due in 2023</w:t>
      </w:r>
      <w:r w:rsidRPr="00FC331C">
        <w:rPr>
          <w:sz w:val="20"/>
          <w:szCs w:val="20"/>
        </w:rPr>
        <w:t>, (Apr. 2, 2019), U.N. Doc. CCPR/C/LSO/QPR/2, ¶ 17.</w:t>
      </w:r>
    </w:p>
  </w:footnote>
  <w:footnote w:id="95">
    <w:p w14:paraId="2B81416A" w14:textId="6607D4A5"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w:t>
      </w:r>
      <w:bookmarkStart w:id="9" w:name="_Hlk135046213"/>
      <w:r w:rsidR="677BA02C" w:rsidRPr="00FC331C">
        <w:rPr>
          <w:sz w:val="20"/>
          <w:szCs w:val="20"/>
        </w:rPr>
        <w:t xml:space="preserve">Human Rights Committee, </w:t>
      </w:r>
      <w:r w:rsidR="677BA02C" w:rsidRPr="00FC331C">
        <w:rPr>
          <w:i/>
          <w:iCs/>
          <w:sz w:val="20"/>
          <w:szCs w:val="20"/>
        </w:rPr>
        <w:t>Concluding Observations at its 1747th and 1748th Meetings</w:t>
      </w:r>
      <w:r w:rsidR="677BA02C" w:rsidRPr="00FC331C">
        <w:rPr>
          <w:sz w:val="20"/>
          <w:szCs w:val="20"/>
        </w:rPr>
        <w:t xml:space="preserve">, (April 8, 1999), U.N. Doc. CCPR/C/79/Add.106, </w:t>
      </w:r>
      <w:bookmarkEnd w:id="9"/>
      <w:r w:rsidR="677BA02C" w:rsidRPr="00FC331C">
        <w:rPr>
          <w:sz w:val="20"/>
          <w:szCs w:val="20"/>
        </w:rPr>
        <w:t>¶ 20.</w:t>
      </w:r>
    </w:p>
  </w:footnote>
  <w:footnote w:id="96">
    <w:p w14:paraId="18B7372F" w14:textId="006D4880"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Human Rights Committee, </w:t>
      </w:r>
      <w:r w:rsidR="677BA02C" w:rsidRPr="00FC331C">
        <w:rPr>
          <w:i/>
          <w:iCs/>
          <w:sz w:val="20"/>
          <w:szCs w:val="20"/>
        </w:rPr>
        <w:t>Concluding Observations at its 1747th and 1748th Meetings</w:t>
      </w:r>
      <w:r w:rsidR="677BA02C" w:rsidRPr="00FC331C">
        <w:rPr>
          <w:sz w:val="20"/>
          <w:szCs w:val="20"/>
        </w:rPr>
        <w:t>, (April 8, 1999), U.N. Doc. CCPR/C/79/Add.106, ¶ 20.</w:t>
      </w:r>
    </w:p>
  </w:footnote>
  <w:footnote w:id="97">
    <w:p w14:paraId="47CCB7FA"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126.</w:t>
      </w:r>
    </w:p>
  </w:footnote>
  <w:footnote w:id="98">
    <w:p w14:paraId="13BACA9D"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127.</w:t>
      </w:r>
    </w:p>
  </w:footnote>
  <w:footnote w:id="99">
    <w:p w14:paraId="7FFBA5E0" w14:textId="77777777" w:rsidR="0056567D" w:rsidRPr="00FC331C" w:rsidRDefault="0056567D" w:rsidP="00152CD0">
      <w:pPr>
        <w:spacing w:after="0"/>
        <w:jc w:val="left"/>
        <w:rPr>
          <w:sz w:val="20"/>
          <w:szCs w:val="20"/>
        </w:rPr>
      </w:pPr>
      <w:r w:rsidRPr="00FC331C">
        <w:rPr>
          <w:sz w:val="20"/>
          <w:szCs w:val="20"/>
          <w:vertAlign w:val="superscript"/>
        </w:rPr>
        <w:footnoteRef/>
      </w:r>
      <w:r w:rsidRPr="00FC331C">
        <w:rPr>
          <w:sz w:val="20"/>
          <w:szCs w:val="20"/>
        </w:rPr>
        <w:t xml:space="preserve"> Human Rights Committee, </w:t>
      </w:r>
      <w:proofErr w:type="gramStart"/>
      <w:r w:rsidRPr="00FC331C">
        <w:rPr>
          <w:i/>
          <w:sz w:val="20"/>
          <w:szCs w:val="20"/>
        </w:rPr>
        <w:t>Second</w:t>
      </w:r>
      <w:proofErr w:type="gramEnd"/>
      <w:r w:rsidRPr="00FC331C">
        <w:rPr>
          <w:i/>
          <w:sz w:val="20"/>
          <w:szCs w:val="20"/>
        </w:rPr>
        <w:t xml:space="preserve"> periodic report submitted by Lesotho under article 40 of the Convent pursuant to the optional reporting procedure</w:t>
      </w:r>
      <w:r w:rsidRPr="00FC331C">
        <w:rPr>
          <w:sz w:val="20"/>
          <w:szCs w:val="20"/>
        </w:rPr>
        <w:t>,</w:t>
      </w:r>
      <w:r w:rsidRPr="00FC331C">
        <w:rPr>
          <w:i/>
          <w:sz w:val="20"/>
          <w:szCs w:val="20"/>
        </w:rPr>
        <w:t xml:space="preserve"> due in 2020</w:t>
      </w:r>
      <w:r w:rsidRPr="00FC331C">
        <w:rPr>
          <w:sz w:val="20"/>
          <w:szCs w:val="20"/>
        </w:rPr>
        <w:t>, (Apr. 22, 2020), U.N. Doc. CCPR/C/LSO/2, ¶ 128.</w:t>
      </w:r>
    </w:p>
  </w:footnote>
  <w:footnote w:id="100">
    <w:p w14:paraId="74176F18" w14:textId="635E81A0"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Lesotho 2022 Human Rights Report</w:t>
      </w:r>
      <w:r w:rsidR="677BA02C" w:rsidRPr="00FC331C">
        <w:rPr>
          <w:sz w:val="20"/>
          <w:szCs w:val="20"/>
        </w:rPr>
        <w:t xml:space="preserve">, (2022), 4, </w:t>
      </w:r>
      <w:r w:rsidR="21E917E6" w:rsidRPr="00FC331C">
        <w:rPr>
          <w:sz w:val="20"/>
          <w:szCs w:val="20"/>
        </w:rPr>
        <w:t xml:space="preserve">Available at: </w:t>
      </w:r>
      <w:hyperlink r:id="rId53">
        <w:r w:rsidR="677BA02C" w:rsidRPr="21E917E6">
          <w:rPr>
            <w:rStyle w:val="Hyperlink"/>
            <w:color w:val="auto"/>
            <w:sz w:val="20"/>
            <w:szCs w:val="20"/>
            <w:u w:val="none"/>
          </w:rPr>
          <w:t>https://www.state.gov/wp-content/uploads/2023/02/415610_LESOTHO-2022-HUMAN-RIGHTS-REPORT.pdf</w:t>
        </w:r>
      </w:hyperlink>
      <w:r w:rsidR="677BA02C" w:rsidRPr="00FC331C">
        <w:rPr>
          <w:sz w:val="20"/>
          <w:szCs w:val="20"/>
        </w:rPr>
        <w:t xml:space="preserve">. </w:t>
      </w:r>
    </w:p>
  </w:footnote>
  <w:footnote w:id="101">
    <w:p w14:paraId="420DDB23" w14:textId="4F331D0F"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Lesotho 2022 Human Rights Report</w:t>
      </w:r>
      <w:r w:rsidR="677BA02C" w:rsidRPr="00FC331C">
        <w:rPr>
          <w:sz w:val="20"/>
          <w:szCs w:val="20"/>
        </w:rPr>
        <w:t>, (2022), 4,</w:t>
      </w:r>
      <w:r w:rsidR="21E917E6" w:rsidRPr="00FC331C">
        <w:rPr>
          <w:sz w:val="20"/>
          <w:szCs w:val="20"/>
        </w:rPr>
        <w:t xml:space="preserve"> Available at: </w:t>
      </w:r>
      <w:hyperlink r:id="rId54">
        <w:r w:rsidR="677BA02C" w:rsidRPr="21E917E6">
          <w:rPr>
            <w:rStyle w:val="Hyperlink"/>
            <w:color w:val="auto"/>
            <w:sz w:val="20"/>
            <w:szCs w:val="20"/>
            <w:u w:val="none"/>
          </w:rPr>
          <w:t>https://www.state.gov/wp-content/uploads/2023/02/415610_LESOTHO-2022-HUMAN-RIGHTS-REPORT.pdf</w:t>
        </w:r>
      </w:hyperlink>
      <w:r w:rsidR="677BA02C" w:rsidRPr="00FC331C">
        <w:rPr>
          <w:sz w:val="20"/>
          <w:szCs w:val="20"/>
        </w:rPr>
        <w:t xml:space="preserve">. </w:t>
      </w:r>
    </w:p>
  </w:footnote>
  <w:footnote w:id="102">
    <w:p w14:paraId="0FC773AF" w14:textId="59AC9121"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Lesotho 2022 Human Rights Report</w:t>
      </w:r>
      <w:r w:rsidR="677BA02C" w:rsidRPr="00FC331C">
        <w:rPr>
          <w:sz w:val="20"/>
          <w:szCs w:val="20"/>
        </w:rPr>
        <w:t xml:space="preserve">, (2022), 5, </w:t>
      </w:r>
      <w:r w:rsidR="21E917E6" w:rsidRPr="00FC331C">
        <w:rPr>
          <w:sz w:val="20"/>
          <w:szCs w:val="20"/>
        </w:rPr>
        <w:t xml:space="preserve">Available at: </w:t>
      </w:r>
      <w:hyperlink r:id="rId55">
        <w:r w:rsidR="677BA02C" w:rsidRPr="21E917E6">
          <w:rPr>
            <w:rStyle w:val="Hyperlink"/>
            <w:color w:val="auto"/>
            <w:sz w:val="20"/>
            <w:szCs w:val="20"/>
            <w:u w:val="none"/>
          </w:rPr>
          <w:t>https://www.state.gov/wp-content/uploads/2023/02/415610_LESOTHO-2022-HUMAN-RIGHTS-REPORT.pdf</w:t>
        </w:r>
      </w:hyperlink>
      <w:r w:rsidR="677BA02C" w:rsidRPr="00FC331C">
        <w:rPr>
          <w:sz w:val="20"/>
          <w:szCs w:val="20"/>
        </w:rPr>
        <w:t xml:space="preserve">. </w:t>
      </w:r>
    </w:p>
  </w:footnote>
  <w:footnote w:id="103">
    <w:p w14:paraId="71ADBBEA" w14:textId="59DBECA4" w:rsidR="0056567D" w:rsidRPr="00FC331C" w:rsidRDefault="0056567D" w:rsidP="00152CD0">
      <w:pPr>
        <w:spacing w:after="0"/>
        <w:jc w:val="left"/>
        <w:rPr>
          <w:sz w:val="20"/>
          <w:szCs w:val="20"/>
        </w:rPr>
      </w:pPr>
      <w:r w:rsidRPr="00FC331C">
        <w:rPr>
          <w:sz w:val="20"/>
          <w:szCs w:val="20"/>
          <w:vertAlign w:val="superscript"/>
        </w:rPr>
        <w:footnoteRef/>
      </w:r>
      <w:r w:rsidR="677BA02C" w:rsidRPr="00FC331C">
        <w:rPr>
          <w:sz w:val="20"/>
          <w:szCs w:val="20"/>
        </w:rPr>
        <w:t xml:space="preserve"> United States Department of State, </w:t>
      </w:r>
      <w:r w:rsidR="677BA02C" w:rsidRPr="00FC331C">
        <w:rPr>
          <w:i/>
          <w:iCs/>
          <w:sz w:val="20"/>
          <w:szCs w:val="20"/>
        </w:rPr>
        <w:t>Lesotho 2022 Human Rights Report</w:t>
      </w:r>
      <w:r w:rsidR="677BA02C" w:rsidRPr="00FC331C">
        <w:rPr>
          <w:sz w:val="20"/>
          <w:szCs w:val="20"/>
        </w:rPr>
        <w:t xml:space="preserve">, (2022), 4, </w:t>
      </w:r>
      <w:r w:rsidR="21E917E6" w:rsidRPr="00FC331C">
        <w:rPr>
          <w:sz w:val="20"/>
          <w:szCs w:val="20"/>
        </w:rPr>
        <w:t>Available at:</w:t>
      </w:r>
      <w:r w:rsidR="21E917E6" w:rsidRPr="21E917E6">
        <w:rPr>
          <w:sz w:val="20"/>
          <w:szCs w:val="20"/>
        </w:rPr>
        <w:t xml:space="preserve"> </w:t>
      </w:r>
      <w:hyperlink r:id="rId56">
        <w:r w:rsidR="677BA02C" w:rsidRPr="21E917E6">
          <w:rPr>
            <w:rStyle w:val="Hyperlink"/>
            <w:color w:val="auto"/>
            <w:sz w:val="20"/>
            <w:szCs w:val="20"/>
            <w:u w:val="none"/>
          </w:rPr>
          <w:t>https://www.state.gov/wp-content/uploads/2023/02/415610_LESOTHO-2022-HUMAN-RIGHTS-REPORT.pdf</w:t>
        </w:r>
      </w:hyperlink>
      <w:r w:rsidR="677BA02C" w:rsidRPr="00FC331C">
        <w:rPr>
          <w:sz w:val="20"/>
          <w:szCs w:val="20"/>
        </w:rPr>
        <w:t xml:space="preserve">. </w:t>
      </w:r>
    </w:p>
  </w:footnote>
  <w:footnote w:id="104">
    <w:p w14:paraId="310EFAD1" w14:textId="2201EB82" w:rsidR="0056567D" w:rsidRPr="00593673" w:rsidRDefault="0056567D" w:rsidP="21E917E6">
      <w:pPr>
        <w:spacing w:after="0"/>
        <w:jc w:val="left"/>
        <w:rPr>
          <w:sz w:val="20"/>
          <w:szCs w:val="20"/>
        </w:rPr>
      </w:pPr>
      <w:r w:rsidRPr="00593673">
        <w:rPr>
          <w:sz w:val="20"/>
          <w:szCs w:val="20"/>
          <w:vertAlign w:val="superscript"/>
        </w:rPr>
        <w:footnoteRef/>
      </w:r>
      <w:r w:rsidR="677BA02C" w:rsidRPr="00593673">
        <w:rPr>
          <w:sz w:val="20"/>
          <w:szCs w:val="20"/>
        </w:rPr>
        <w:t xml:space="preserve"> United States Department of State, </w:t>
      </w:r>
      <w:r w:rsidR="677BA02C" w:rsidRPr="677BA02C">
        <w:rPr>
          <w:i/>
          <w:iCs/>
          <w:sz w:val="20"/>
          <w:szCs w:val="20"/>
        </w:rPr>
        <w:t>Lesotho 2022 Human Rights Report</w:t>
      </w:r>
      <w:r w:rsidR="677BA02C" w:rsidRPr="00593673">
        <w:rPr>
          <w:sz w:val="20"/>
          <w:szCs w:val="20"/>
        </w:rPr>
        <w:t>, (2022), 5,</w:t>
      </w:r>
      <w:r w:rsidR="21E917E6" w:rsidRPr="00593673">
        <w:rPr>
          <w:sz w:val="20"/>
          <w:szCs w:val="20"/>
        </w:rPr>
        <w:t xml:space="preserve"> available at:</w:t>
      </w:r>
      <w:r w:rsidR="21E917E6" w:rsidRPr="21E917E6">
        <w:rPr>
          <w:sz w:val="20"/>
          <w:szCs w:val="20"/>
        </w:rPr>
        <w:t xml:space="preserve"> </w:t>
      </w:r>
      <w:hyperlink r:id="rId57">
        <w:r w:rsidR="677BA02C" w:rsidRPr="21E917E6">
          <w:rPr>
            <w:rStyle w:val="Hyperlink"/>
            <w:color w:val="auto"/>
            <w:sz w:val="20"/>
            <w:szCs w:val="20"/>
            <w:u w:val="none"/>
          </w:rPr>
          <w:t>https://www.state.gov/wp-content/uploads/2023/02/415610_LESOTHO-2022-HUMAN-RIGHTS-REPORT.pdf</w:t>
        </w:r>
      </w:hyperlink>
      <w:r w:rsidR="677BA02C" w:rsidRPr="00593673">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ED0E8" w14:textId="0D86BCA2" w:rsidR="00804604" w:rsidRPr="00D541CC" w:rsidRDefault="00083639" w:rsidP="00D541CC">
    <w:pPr>
      <w:pStyle w:val="Header"/>
      <w:jc w:val="center"/>
    </w:pPr>
    <w:r>
      <w:rPr>
        <w:noProof/>
      </w:rPr>
      <w:drawing>
        <wp:anchor distT="0" distB="0" distL="114300" distR="114300" simplePos="0" relativeHeight="251658242" behindDoc="0" locked="0" layoutInCell="1" allowOverlap="1" wp14:anchorId="6E2C8616" wp14:editId="24DAFD10">
          <wp:simplePos x="0" y="0"/>
          <wp:positionH relativeFrom="column">
            <wp:posOffset>-198120</wp:posOffset>
          </wp:positionH>
          <wp:positionV relativeFrom="paragraph">
            <wp:posOffset>-205740</wp:posOffset>
          </wp:positionV>
          <wp:extent cx="1882140" cy="998579"/>
          <wp:effectExtent l="0" t="0" r="3810" b="0"/>
          <wp:wrapNone/>
          <wp:docPr id="77450031" name="Picture 7745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0031" name="Picture 77450031"/>
                  <pic:cNvPicPr/>
                </pic:nvPicPr>
                <pic:blipFill>
                  <a:blip r:embed="rId1">
                    <a:extLst>
                      <a:ext uri="{28A0092B-C50C-407E-A947-70E740481C1C}">
                        <a14:useLocalDpi xmlns:a14="http://schemas.microsoft.com/office/drawing/2010/main" val="0"/>
                      </a:ext>
                    </a:extLst>
                  </a:blip>
                  <a:stretch>
                    <a:fillRect/>
                  </a:stretch>
                </pic:blipFill>
                <pic:spPr>
                  <a:xfrm>
                    <a:off x="0" y="0"/>
                    <a:ext cx="1900122" cy="1008119"/>
                  </a:xfrm>
                  <a:prstGeom prst="rect">
                    <a:avLst/>
                  </a:prstGeom>
                </pic:spPr>
              </pic:pic>
            </a:graphicData>
          </a:graphic>
          <wp14:sizeRelH relativeFrom="page">
            <wp14:pctWidth>0</wp14:pctWidth>
          </wp14:sizeRelH>
          <wp14:sizeRelV relativeFrom="page">
            <wp14:pctHeight>0</wp14:pctHeight>
          </wp14:sizeRelV>
        </wp:anchor>
      </w:drawing>
    </w:r>
    <w:r w:rsidR="003C7DB8">
      <w:rPr>
        <w:noProof/>
      </w:rPr>
      <w:drawing>
        <wp:anchor distT="0" distB="0" distL="114300" distR="114300" simplePos="0" relativeHeight="251658240" behindDoc="0" locked="0" layoutInCell="1" allowOverlap="1" wp14:anchorId="4975AB8B" wp14:editId="71BADF2A">
          <wp:simplePos x="0" y="0"/>
          <wp:positionH relativeFrom="column">
            <wp:posOffset>3926568</wp:posOffset>
          </wp:positionH>
          <wp:positionV relativeFrom="paragraph">
            <wp:posOffset>-108585</wp:posOffset>
          </wp:positionV>
          <wp:extent cx="2308225" cy="884555"/>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7007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0CEF9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A1CEE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C00F9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ED02C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F44B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06A131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1C777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341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0EDEC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F0DF9"/>
    <w:multiLevelType w:val="hybridMultilevel"/>
    <w:tmpl w:val="21AC1D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5153BE"/>
    <w:multiLevelType w:val="hybridMultilevel"/>
    <w:tmpl w:val="7CDA5202"/>
    <w:name w:val="DocXtoolsCompanion_1"/>
    <w:lvl w:ilvl="0" w:tplc="2AB000B2">
      <w:start w:val="1"/>
      <w:numFmt w:val="decimal"/>
      <w:lvlText w:val="%1."/>
      <w:lvlJc w:val="left"/>
      <w:pPr>
        <w:ind w:left="720" w:hanging="360"/>
      </w:pPr>
      <w:rPr>
        <w:rFonts w:ascii="Times New Roman" w:hAnsi="Times New Roman" w:cs="Times New Roman" w:hint="default"/>
        <w:b w:val="0"/>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54644"/>
    <w:multiLevelType w:val="hybridMultilevel"/>
    <w:tmpl w:val="9C1671C4"/>
    <w:name w:val="DocXtoolsCompanion_2"/>
    <w:lvl w:ilvl="0" w:tplc="0CA097B4">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940F36"/>
    <w:multiLevelType w:val="multilevel"/>
    <w:tmpl w:val="4254E78E"/>
    <w:name w:val="zzmpOutline||Outline|2|3|1|1|12|1||1|12|0||1|12|0||1|12|2||1|12|0||1|12|0||1|12|0||1|12|0||1|12|0||"/>
    <w:lvl w:ilvl="0">
      <w:start w:val="1"/>
      <w:numFmt w:val="upperRoman"/>
      <w:pStyle w:val="OutlineL1"/>
      <w:lvlText w:val="%1."/>
      <w:lvlJc w:val="left"/>
      <w:pPr>
        <w:tabs>
          <w:tab w:val="num" w:pos="720"/>
        </w:tabs>
        <w:ind w:left="720" w:hanging="720"/>
      </w:pPr>
      <w:rPr>
        <w:b/>
        <w:i w:val="0"/>
        <w:caps/>
        <w:smallCaps w:val="0"/>
        <w:u w:val="none"/>
      </w:rPr>
    </w:lvl>
    <w:lvl w:ilvl="1">
      <w:start w:val="1"/>
      <w:numFmt w:val="decimal"/>
      <w:lvlRestart w:val="0"/>
      <w:pStyle w:val="OutlineL2"/>
      <w:lvlText w:val="%2."/>
      <w:lvlJc w:val="left"/>
      <w:pPr>
        <w:tabs>
          <w:tab w:val="num" w:pos="720"/>
        </w:tabs>
        <w:ind w:left="720" w:hanging="720"/>
      </w:pPr>
      <w:rPr>
        <w:b w:val="0"/>
        <w:i w:val="0"/>
        <w:caps w:val="0"/>
        <w:u w:val="none"/>
      </w:rPr>
    </w:lvl>
    <w:lvl w:ilvl="2">
      <w:start w:val="1"/>
      <w:numFmt w:val="bullet"/>
      <w:lvlRestart w:val="0"/>
      <w:pStyle w:val="OutlineL3"/>
      <w:lvlText w:val="·"/>
      <w:lvlJc w:val="left"/>
      <w:pPr>
        <w:tabs>
          <w:tab w:val="num" w:pos="1800"/>
        </w:tabs>
        <w:ind w:left="1440" w:hanging="360"/>
      </w:pPr>
      <w:rPr>
        <w:rFonts w:ascii="Symbol" w:hAnsi="Symbol" w:hint="default"/>
        <w:b w:val="0"/>
        <w:i w:val="0"/>
        <w:caps w:val="0"/>
        <w:u w:val="none"/>
      </w:rPr>
    </w:lvl>
    <w:lvl w:ilvl="3">
      <w:start w:val="1"/>
      <w:numFmt w:val="lowerRoman"/>
      <w:lvlRestart w:val="0"/>
      <w:pStyle w:val="OutlineL4"/>
      <w:lvlText w:val="(%4)"/>
      <w:lvlJc w:val="left"/>
      <w:pPr>
        <w:tabs>
          <w:tab w:val="num" w:pos="720"/>
        </w:tabs>
        <w:ind w:left="720" w:hanging="720"/>
      </w:pPr>
      <w:rPr>
        <w:b w:val="0"/>
        <w:i/>
        <w:caps w:val="0"/>
        <w:u w:val="none"/>
      </w:rPr>
    </w:lvl>
    <w:lvl w:ilvl="4">
      <w:start w:val="1"/>
      <w:numFmt w:val="lowerRoman"/>
      <w:pStyle w:val="OutlineL5"/>
      <w:lvlText w:val="(%5)"/>
      <w:lvlJc w:val="left"/>
      <w:pPr>
        <w:tabs>
          <w:tab w:val="num" w:pos="3600"/>
        </w:tabs>
        <w:ind w:left="2880" w:firstLine="0"/>
      </w:pPr>
      <w:rPr>
        <w:b w:val="0"/>
        <w:i w:val="0"/>
        <w:caps w:val="0"/>
        <w:u w:val="none"/>
      </w:rPr>
    </w:lvl>
    <w:lvl w:ilvl="5">
      <w:start w:val="1"/>
      <w:numFmt w:val="lowerLetter"/>
      <w:pStyle w:val="OutlineL6"/>
      <w:lvlText w:val="(%6)"/>
      <w:lvlJc w:val="left"/>
      <w:pPr>
        <w:tabs>
          <w:tab w:val="num" w:pos="4320"/>
        </w:tabs>
        <w:ind w:left="3600" w:firstLine="0"/>
      </w:pPr>
      <w:rPr>
        <w:b w:val="0"/>
        <w:i w:val="0"/>
        <w:caps w:val="0"/>
        <w:u w:val="none"/>
      </w:rPr>
    </w:lvl>
    <w:lvl w:ilvl="6">
      <w:start w:val="1"/>
      <w:numFmt w:val="decimal"/>
      <w:pStyle w:val="OutlineL7"/>
      <w:lvlText w:val="(%7)"/>
      <w:lvlJc w:val="left"/>
      <w:pPr>
        <w:tabs>
          <w:tab w:val="num" w:pos="5040"/>
        </w:tabs>
        <w:ind w:left="4320" w:firstLine="0"/>
      </w:pPr>
      <w:rPr>
        <w:b w:val="0"/>
        <w:i w:val="0"/>
        <w:caps w:val="0"/>
        <w:u w:val="none"/>
      </w:rPr>
    </w:lvl>
    <w:lvl w:ilvl="7">
      <w:start w:val="1"/>
      <w:numFmt w:val="lowerRoman"/>
      <w:pStyle w:val="OutlineL8"/>
      <w:lvlText w:val="%8)"/>
      <w:lvlJc w:val="left"/>
      <w:pPr>
        <w:tabs>
          <w:tab w:val="num" w:pos="5760"/>
        </w:tabs>
        <w:ind w:left="5040" w:firstLine="0"/>
      </w:pPr>
      <w:rPr>
        <w:b w:val="0"/>
        <w:i w:val="0"/>
        <w:caps w:val="0"/>
        <w:u w:val="none"/>
      </w:rPr>
    </w:lvl>
    <w:lvl w:ilvl="8">
      <w:start w:val="1"/>
      <w:numFmt w:val="lowerLetter"/>
      <w:pStyle w:val="OutlineL9"/>
      <w:lvlText w:val="%9)"/>
      <w:lvlJc w:val="left"/>
      <w:pPr>
        <w:tabs>
          <w:tab w:val="num" w:pos="6480"/>
        </w:tabs>
        <w:ind w:left="5760" w:firstLine="0"/>
      </w:pPr>
      <w:rPr>
        <w:b w:val="0"/>
        <w:i w:val="0"/>
        <w:caps w:val="0"/>
        <w:u w:val="none"/>
      </w:rPr>
    </w:lvl>
  </w:abstractNum>
  <w:abstractNum w:abstractNumId="14" w15:restartNumberingAfterBreak="0">
    <w:nsid w:val="667D1B3D"/>
    <w:multiLevelType w:val="hybridMultilevel"/>
    <w:tmpl w:val="73DE869C"/>
    <w:name w:val="DocXtoolsCompanion_3"/>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C41BCC"/>
    <w:multiLevelType w:val="hybridMultilevel"/>
    <w:tmpl w:val="D166E0C0"/>
    <w:name w:val="DocXtoolsCompanion_4"/>
    <w:lvl w:ilvl="0" w:tplc="A228709C">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4AD6272"/>
    <w:multiLevelType w:val="hybridMultilevel"/>
    <w:tmpl w:val="A05A2B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4642558">
    <w:abstractNumId w:val="11"/>
  </w:num>
  <w:num w:numId="2" w16cid:durableId="103769574">
    <w:abstractNumId w:val="14"/>
  </w:num>
  <w:num w:numId="3" w16cid:durableId="2010059408">
    <w:abstractNumId w:val="12"/>
  </w:num>
  <w:num w:numId="4" w16cid:durableId="3480256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8753268">
    <w:abstractNumId w:val="15"/>
    <w:lvlOverride w:ilvl="0">
      <w:lvl w:ilvl="0" w:tplc="A228709C">
        <w:start w:val="1"/>
        <w:numFmt w:val="lowerRoman"/>
        <w:lvlText w:val="(%1)"/>
        <w:lvlJc w:val="left"/>
        <w:pPr>
          <w:ind w:left="1080" w:hanging="72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6" w16cid:durableId="1832133115">
    <w:abstractNumId w:val="9"/>
  </w:num>
  <w:num w:numId="7" w16cid:durableId="786045170">
    <w:abstractNumId w:val="7"/>
  </w:num>
  <w:num w:numId="8" w16cid:durableId="1467239923">
    <w:abstractNumId w:val="6"/>
  </w:num>
  <w:num w:numId="9" w16cid:durableId="2041858486">
    <w:abstractNumId w:val="5"/>
  </w:num>
  <w:num w:numId="10" w16cid:durableId="576478115">
    <w:abstractNumId w:val="4"/>
  </w:num>
  <w:num w:numId="11" w16cid:durableId="401804563">
    <w:abstractNumId w:val="8"/>
  </w:num>
  <w:num w:numId="12" w16cid:durableId="52512327">
    <w:abstractNumId w:val="3"/>
  </w:num>
  <w:num w:numId="13" w16cid:durableId="1707098192">
    <w:abstractNumId w:val="2"/>
  </w:num>
  <w:num w:numId="14" w16cid:durableId="75368569">
    <w:abstractNumId w:val="1"/>
  </w:num>
  <w:num w:numId="15" w16cid:durableId="27074437">
    <w:abstractNumId w:val="0"/>
  </w:num>
  <w:num w:numId="16" w16cid:durableId="338969391">
    <w:abstractNumId w:val="13"/>
  </w:num>
  <w:num w:numId="17" w16cid:durableId="814421106">
    <w:abstractNumId w:val="13"/>
  </w:num>
  <w:num w:numId="18" w16cid:durableId="1173256114">
    <w:abstractNumId w:val="13"/>
  </w:num>
  <w:num w:numId="19" w16cid:durableId="1794590913">
    <w:abstractNumId w:val="13"/>
  </w:num>
  <w:num w:numId="20" w16cid:durableId="1790052259">
    <w:abstractNumId w:val="13"/>
  </w:num>
  <w:num w:numId="21" w16cid:durableId="968630754">
    <w:abstractNumId w:val="13"/>
  </w:num>
  <w:num w:numId="22" w16cid:durableId="998532577">
    <w:abstractNumId w:val="13"/>
  </w:num>
  <w:num w:numId="23" w16cid:durableId="1607931746">
    <w:abstractNumId w:val="13"/>
  </w:num>
  <w:num w:numId="24" w16cid:durableId="375087368">
    <w:abstractNumId w:val="13"/>
  </w:num>
  <w:num w:numId="25" w16cid:durableId="926109373">
    <w:abstractNumId w:val="13"/>
  </w:num>
  <w:num w:numId="26" w16cid:durableId="9787330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3623425">
    <w:abstractNumId w:val="10"/>
  </w:num>
  <w:num w:numId="28" w16cid:durableId="8274028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zzmp10NoTrailerPromptID" w:val="ACTIVE.90218249.2"/>
    <w:docVar w:name="zzmpFixedCurScheme" w:val="Outline"/>
    <w:docVar w:name="zzmpFixedCurScheme_9.0" w:val="2zzmpOutline"/>
    <w:docVar w:name="zzmpLegacyTrailerRemoved" w:val="True"/>
    <w:docVar w:name="zzmpLTFontsClean" w:val="True"/>
    <w:docVar w:name="zzmpnSession" w:val="0.9954645"/>
    <w:docVar w:name="zzmpOutline" w:val="||Outline|2|3|1|1|12|1||1|12|0||1|12|0||1|12|2||1|12|0||1|12|0||1|12|0||1|12|0||1|12|0||"/>
  </w:docVars>
  <w:rsids>
    <w:rsidRoot w:val="00DC41C9"/>
    <w:rsid w:val="00000B74"/>
    <w:rsid w:val="00003395"/>
    <w:rsid w:val="0001752A"/>
    <w:rsid w:val="00022B33"/>
    <w:rsid w:val="00023A96"/>
    <w:rsid w:val="00027630"/>
    <w:rsid w:val="00030F59"/>
    <w:rsid w:val="000342B6"/>
    <w:rsid w:val="0003691B"/>
    <w:rsid w:val="0004128B"/>
    <w:rsid w:val="00046377"/>
    <w:rsid w:val="00050E2E"/>
    <w:rsid w:val="00055BC9"/>
    <w:rsid w:val="00056CF5"/>
    <w:rsid w:val="00071D10"/>
    <w:rsid w:val="000734A4"/>
    <w:rsid w:val="0007463E"/>
    <w:rsid w:val="0008238F"/>
    <w:rsid w:val="00083639"/>
    <w:rsid w:val="00085935"/>
    <w:rsid w:val="00087B6F"/>
    <w:rsid w:val="000910FC"/>
    <w:rsid w:val="00094FAC"/>
    <w:rsid w:val="0009644E"/>
    <w:rsid w:val="000A1F17"/>
    <w:rsid w:val="000A1F9C"/>
    <w:rsid w:val="000A409D"/>
    <w:rsid w:val="000A66B8"/>
    <w:rsid w:val="000B042D"/>
    <w:rsid w:val="000B4DB3"/>
    <w:rsid w:val="000B7394"/>
    <w:rsid w:val="000C0A0C"/>
    <w:rsid w:val="000C6340"/>
    <w:rsid w:val="000D0680"/>
    <w:rsid w:val="000E1DDC"/>
    <w:rsid w:val="000E2F31"/>
    <w:rsid w:val="000E3C64"/>
    <w:rsid w:val="000E4734"/>
    <w:rsid w:val="000E476B"/>
    <w:rsid w:val="000F1E67"/>
    <w:rsid w:val="000F3C18"/>
    <w:rsid w:val="000F56E0"/>
    <w:rsid w:val="000F7CC2"/>
    <w:rsid w:val="001008D1"/>
    <w:rsid w:val="00111994"/>
    <w:rsid w:val="00115869"/>
    <w:rsid w:val="001215B4"/>
    <w:rsid w:val="001228F8"/>
    <w:rsid w:val="001235E5"/>
    <w:rsid w:val="00127D1A"/>
    <w:rsid w:val="00136078"/>
    <w:rsid w:val="00136514"/>
    <w:rsid w:val="00143423"/>
    <w:rsid w:val="00147EA4"/>
    <w:rsid w:val="00152CD0"/>
    <w:rsid w:val="001565F9"/>
    <w:rsid w:val="00160BDA"/>
    <w:rsid w:val="0016270A"/>
    <w:rsid w:val="00165B38"/>
    <w:rsid w:val="00171CCA"/>
    <w:rsid w:val="00181B2A"/>
    <w:rsid w:val="00181EF5"/>
    <w:rsid w:val="0018642B"/>
    <w:rsid w:val="00194A22"/>
    <w:rsid w:val="00194AC6"/>
    <w:rsid w:val="001A09CF"/>
    <w:rsid w:val="001A59C1"/>
    <w:rsid w:val="001A5ED5"/>
    <w:rsid w:val="001A7AF4"/>
    <w:rsid w:val="001B1AC4"/>
    <w:rsid w:val="001B27D7"/>
    <w:rsid w:val="001B46C2"/>
    <w:rsid w:val="001B799A"/>
    <w:rsid w:val="001C28CB"/>
    <w:rsid w:val="001C42EB"/>
    <w:rsid w:val="001E2B4D"/>
    <w:rsid w:val="001E45D3"/>
    <w:rsid w:val="001E79EF"/>
    <w:rsid w:val="00206840"/>
    <w:rsid w:val="00207428"/>
    <w:rsid w:val="002118D8"/>
    <w:rsid w:val="002128AC"/>
    <w:rsid w:val="00214767"/>
    <w:rsid w:val="00220D48"/>
    <w:rsid w:val="002221C8"/>
    <w:rsid w:val="00233683"/>
    <w:rsid w:val="00237C8C"/>
    <w:rsid w:val="00242F64"/>
    <w:rsid w:val="002439A3"/>
    <w:rsid w:val="00243E14"/>
    <w:rsid w:val="00253F22"/>
    <w:rsid w:val="00255789"/>
    <w:rsid w:val="00272519"/>
    <w:rsid w:val="002734D9"/>
    <w:rsid w:val="00273933"/>
    <w:rsid w:val="00275B6A"/>
    <w:rsid w:val="002820B2"/>
    <w:rsid w:val="00282223"/>
    <w:rsid w:val="00291BE8"/>
    <w:rsid w:val="002A0797"/>
    <w:rsid w:val="002A4838"/>
    <w:rsid w:val="002A4B50"/>
    <w:rsid w:val="002B3D1E"/>
    <w:rsid w:val="002B456A"/>
    <w:rsid w:val="002C57BC"/>
    <w:rsid w:val="002D36C6"/>
    <w:rsid w:val="002E34EA"/>
    <w:rsid w:val="002E46A1"/>
    <w:rsid w:val="002E7B87"/>
    <w:rsid w:val="002F3DD0"/>
    <w:rsid w:val="002F673D"/>
    <w:rsid w:val="002F7A11"/>
    <w:rsid w:val="00312387"/>
    <w:rsid w:val="00315C53"/>
    <w:rsid w:val="00316C30"/>
    <w:rsid w:val="003178F2"/>
    <w:rsid w:val="0032079E"/>
    <w:rsid w:val="00322CB1"/>
    <w:rsid w:val="00323B13"/>
    <w:rsid w:val="00325E35"/>
    <w:rsid w:val="003369A6"/>
    <w:rsid w:val="00340484"/>
    <w:rsid w:val="00343182"/>
    <w:rsid w:val="00344140"/>
    <w:rsid w:val="00344556"/>
    <w:rsid w:val="00345B90"/>
    <w:rsid w:val="003471C9"/>
    <w:rsid w:val="00347D32"/>
    <w:rsid w:val="003521A0"/>
    <w:rsid w:val="0035378E"/>
    <w:rsid w:val="0035424D"/>
    <w:rsid w:val="00361083"/>
    <w:rsid w:val="003730CD"/>
    <w:rsid w:val="00374FD8"/>
    <w:rsid w:val="003812BF"/>
    <w:rsid w:val="00390AC3"/>
    <w:rsid w:val="003937C6"/>
    <w:rsid w:val="003A0BC2"/>
    <w:rsid w:val="003A1D3E"/>
    <w:rsid w:val="003A49FE"/>
    <w:rsid w:val="003A6F6D"/>
    <w:rsid w:val="003C1E49"/>
    <w:rsid w:val="003C60FE"/>
    <w:rsid w:val="003C7DB8"/>
    <w:rsid w:val="003D1F85"/>
    <w:rsid w:val="003D3D33"/>
    <w:rsid w:val="003D4EDC"/>
    <w:rsid w:val="003D608F"/>
    <w:rsid w:val="003E6A6D"/>
    <w:rsid w:val="003E7F13"/>
    <w:rsid w:val="004013DE"/>
    <w:rsid w:val="004076CD"/>
    <w:rsid w:val="00407F1A"/>
    <w:rsid w:val="004129E1"/>
    <w:rsid w:val="00416297"/>
    <w:rsid w:val="00417CE5"/>
    <w:rsid w:val="00424621"/>
    <w:rsid w:val="00426803"/>
    <w:rsid w:val="00430A63"/>
    <w:rsid w:val="00430B76"/>
    <w:rsid w:val="00436228"/>
    <w:rsid w:val="0044256E"/>
    <w:rsid w:val="00443050"/>
    <w:rsid w:val="00450118"/>
    <w:rsid w:val="00450405"/>
    <w:rsid w:val="00450417"/>
    <w:rsid w:val="00453314"/>
    <w:rsid w:val="00465C41"/>
    <w:rsid w:val="00476CC4"/>
    <w:rsid w:val="00482566"/>
    <w:rsid w:val="004866AE"/>
    <w:rsid w:val="00487EE5"/>
    <w:rsid w:val="004A17D9"/>
    <w:rsid w:val="004A41ED"/>
    <w:rsid w:val="004A5B01"/>
    <w:rsid w:val="004A6B5A"/>
    <w:rsid w:val="004A7D93"/>
    <w:rsid w:val="004A7FF9"/>
    <w:rsid w:val="004B1E4E"/>
    <w:rsid w:val="004B4CAF"/>
    <w:rsid w:val="004B73AF"/>
    <w:rsid w:val="004C240F"/>
    <w:rsid w:val="004D2568"/>
    <w:rsid w:val="004D31C2"/>
    <w:rsid w:val="004D3EE9"/>
    <w:rsid w:val="004D51DD"/>
    <w:rsid w:val="004E150B"/>
    <w:rsid w:val="004E29A4"/>
    <w:rsid w:val="004E4026"/>
    <w:rsid w:val="004E7176"/>
    <w:rsid w:val="004E783D"/>
    <w:rsid w:val="004F2465"/>
    <w:rsid w:val="004F34E5"/>
    <w:rsid w:val="004F50A8"/>
    <w:rsid w:val="005132BB"/>
    <w:rsid w:val="0051494C"/>
    <w:rsid w:val="005150BB"/>
    <w:rsid w:val="00515488"/>
    <w:rsid w:val="005163CD"/>
    <w:rsid w:val="00516B18"/>
    <w:rsid w:val="00524166"/>
    <w:rsid w:val="00524C18"/>
    <w:rsid w:val="005336C2"/>
    <w:rsid w:val="005403E3"/>
    <w:rsid w:val="00550031"/>
    <w:rsid w:val="00551E0E"/>
    <w:rsid w:val="0055461C"/>
    <w:rsid w:val="0056075C"/>
    <w:rsid w:val="00564F4D"/>
    <w:rsid w:val="0056567D"/>
    <w:rsid w:val="00565DA3"/>
    <w:rsid w:val="00567FD1"/>
    <w:rsid w:val="00570FF1"/>
    <w:rsid w:val="005711F3"/>
    <w:rsid w:val="00571EF6"/>
    <w:rsid w:val="005755C0"/>
    <w:rsid w:val="00575EBC"/>
    <w:rsid w:val="00586340"/>
    <w:rsid w:val="005933AD"/>
    <w:rsid w:val="00593673"/>
    <w:rsid w:val="00593A4E"/>
    <w:rsid w:val="0059754B"/>
    <w:rsid w:val="005A7F68"/>
    <w:rsid w:val="005B0C1B"/>
    <w:rsid w:val="005B16A1"/>
    <w:rsid w:val="005B2C1F"/>
    <w:rsid w:val="005C183B"/>
    <w:rsid w:val="005C58B6"/>
    <w:rsid w:val="005C5BF7"/>
    <w:rsid w:val="005C7BBF"/>
    <w:rsid w:val="005D0FD4"/>
    <w:rsid w:val="005D4EE6"/>
    <w:rsid w:val="005D5545"/>
    <w:rsid w:val="005D5F82"/>
    <w:rsid w:val="005E2884"/>
    <w:rsid w:val="005F26B7"/>
    <w:rsid w:val="005F2A19"/>
    <w:rsid w:val="0060568A"/>
    <w:rsid w:val="0060622C"/>
    <w:rsid w:val="00613769"/>
    <w:rsid w:val="006145EE"/>
    <w:rsid w:val="0061778F"/>
    <w:rsid w:val="00624A10"/>
    <w:rsid w:val="00626C39"/>
    <w:rsid w:val="00630431"/>
    <w:rsid w:val="00634941"/>
    <w:rsid w:val="006435DC"/>
    <w:rsid w:val="00643D7A"/>
    <w:rsid w:val="00646D29"/>
    <w:rsid w:val="00654F9E"/>
    <w:rsid w:val="00660C36"/>
    <w:rsid w:val="0066318F"/>
    <w:rsid w:val="00665B70"/>
    <w:rsid w:val="00666863"/>
    <w:rsid w:val="00686A22"/>
    <w:rsid w:val="00692109"/>
    <w:rsid w:val="006927DD"/>
    <w:rsid w:val="006931E4"/>
    <w:rsid w:val="00695356"/>
    <w:rsid w:val="006977FD"/>
    <w:rsid w:val="006A2800"/>
    <w:rsid w:val="006A28B2"/>
    <w:rsid w:val="006A3C8E"/>
    <w:rsid w:val="006A62C8"/>
    <w:rsid w:val="006B126E"/>
    <w:rsid w:val="006B3BD2"/>
    <w:rsid w:val="006B7B89"/>
    <w:rsid w:val="006C7087"/>
    <w:rsid w:val="006D39C4"/>
    <w:rsid w:val="006D4FBC"/>
    <w:rsid w:val="006E009E"/>
    <w:rsid w:val="006E2BAF"/>
    <w:rsid w:val="006E665F"/>
    <w:rsid w:val="006E6BCB"/>
    <w:rsid w:val="006E7D5B"/>
    <w:rsid w:val="006F3BE8"/>
    <w:rsid w:val="006F4C71"/>
    <w:rsid w:val="006F582F"/>
    <w:rsid w:val="006F7599"/>
    <w:rsid w:val="00701BA7"/>
    <w:rsid w:val="007064C2"/>
    <w:rsid w:val="007143B8"/>
    <w:rsid w:val="00726593"/>
    <w:rsid w:val="007316AA"/>
    <w:rsid w:val="00735C53"/>
    <w:rsid w:val="00741B9C"/>
    <w:rsid w:val="007437D0"/>
    <w:rsid w:val="007520F3"/>
    <w:rsid w:val="007529B1"/>
    <w:rsid w:val="00755175"/>
    <w:rsid w:val="00757A1C"/>
    <w:rsid w:val="00762133"/>
    <w:rsid w:val="00762DE0"/>
    <w:rsid w:val="007637D8"/>
    <w:rsid w:val="00765EBC"/>
    <w:rsid w:val="007660C3"/>
    <w:rsid w:val="0077231B"/>
    <w:rsid w:val="00774643"/>
    <w:rsid w:val="007838DE"/>
    <w:rsid w:val="007A4C52"/>
    <w:rsid w:val="007B46CD"/>
    <w:rsid w:val="007C3344"/>
    <w:rsid w:val="007C4387"/>
    <w:rsid w:val="007C7CCE"/>
    <w:rsid w:val="007D2D39"/>
    <w:rsid w:val="007D2FB7"/>
    <w:rsid w:val="007E2983"/>
    <w:rsid w:val="007E5A19"/>
    <w:rsid w:val="007E6125"/>
    <w:rsid w:val="007E79C4"/>
    <w:rsid w:val="007F23A8"/>
    <w:rsid w:val="008038B6"/>
    <w:rsid w:val="00804604"/>
    <w:rsid w:val="00805DBE"/>
    <w:rsid w:val="00810DFA"/>
    <w:rsid w:val="0081221D"/>
    <w:rsid w:val="00814E5D"/>
    <w:rsid w:val="00826961"/>
    <w:rsid w:val="008344CA"/>
    <w:rsid w:val="00836428"/>
    <w:rsid w:val="00840641"/>
    <w:rsid w:val="00847C78"/>
    <w:rsid w:val="00852B97"/>
    <w:rsid w:val="008568EB"/>
    <w:rsid w:val="00857D47"/>
    <w:rsid w:val="008640D2"/>
    <w:rsid w:val="008647E5"/>
    <w:rsid w:val="00870521"/>
    <w:rsid w:val="0087642D"/>
    <w:rsid w:val="0088067B"/>
    <w:rsid w:val="008806CE"/>
    <w:rsid w:val="00880A55"/>
    <w:rsid w:val="00885459"/>
    <w:rsid w:val="008856D7"/>
    <w:rsid w:val="00890056"/>
    <w:rsid w:val="00890791"/>
    <w:rsid w:val="008912AE"/>
    <w:rsid w:val="0089158F"/>
    <w:rsid w:val="00894E51"/>
    <w:rsid w:val="0089523C"/>
    <w:rsid w:val="008A3E9B"/>
    <w:rsid w:val="008A7FA5"/>
    <w:rsid w:val="008B1BB6"/>
    <w:rsid w:val="008B3794"/>
    <w:rsid w:val="008B5632"/>
    <w:rsid w:val="008B75A2"/>
    <w:rsid w:val="008C1D8E"/>
    <w:rsid w:val="008C3B9B"/>
    <w:rsid w:val="008C7554"/>
    <w:rsid w:val="008C7B1F"/>
    <w:rsid w:val="008C7B63"/>
    <w:rsid w:val="008D11CE"/>
    <w:rsid w:val="008E0859"/>
    <w:rsid w:val="008E3849"/>
    <w:rsid w:val="008E3A2F"/>
    <w:rsid w:val="008F0BDD"/>
    <w:rsid w:val="008F2F99"/>
    <w:rsid w:val="008F6084"/>
    <w:rsid w:val="008F7994"/>
    <w:rsid w:val="0090085B"/>
    <w:rsid w:val="00903000"/>
    <w:rsid w:val="009057C8"/>
    <w:rsid w:val="009122DE"/>
    <w:rsid w:val="009269D4"/>
    <w:rsid w:val="0093193B"/>
    <w:rsid w:val="00945DBA"/>
    <w:rsid w:val="00947170"/>
    <w:rsid w:val="00947B3D"/>
    <w:rsid w:val="009520B0"/>
    <w:rsid w:val="00955539"/>
    <w:rsid w:val="00956E94"/>
    <w:rsid w:val="00962312"/>
    <w:rsid w:val="009627A1"/>
    <w:rsid w:val="00965AEA"/>
    <w:rsid w:val="0096705A"/>
    <w:rsid w:val="009673AB"/>
    <w:rsid w:val="00970226"/>
    <w:rsid w:val="009712FE"/>
    <w:rsid w:val="00971B33"/>
    <w:rsid w:val="009724A1"/>
    <w:rsid w:val="009768A6"/>
    <w:rsid w:val="00981056"/>
    <w:rsid w:val="00983A22"/>
    <w:rsid w:val="009846AD"/>
    <w:rsid w:val="009875AD"/>
    <w:rsid w:val="009924AF"/>
    <w:rsid w:val="009953AD"/>
    <w:rsid w:val="009A7F71"/>
    <w:rsid w:val="009B100F"/>
    <w:rsid w:val="009B51D7"/>
    <w:rsid w:val="009B5C23"/>
    <w:rsid w:val="009C770D"/>
    <w:rsid w:val="009D292A"/>
    <w:rsid w:val="009D3BEA"/>
    <w:rsid w:val="009D5161"/>
    <w:rsid w:val="009E4123"/>
    <w:rsid w:val="009E4D16"/>
    <w:rsid w:val="009E6D33"/>
    <w:rsid w:val="009F0D55"/>
    <w:rsid w:val="009F12E2"/>
    <w:rsid w:val="009F3358"/>
    <w:rsid w:val="009F478B"/>
    <w:rsid w:val="009F69C1"/>
    <w:rsid w:val="00A05A06"/>
    <w:rsid w:val="00A1080B"/>
    <w:rsid w:val="00A14E98"/>
    <w:rsid w:val="00A2283D"/>
    <w:rsid w:val="00A24D9D"/>
    <w:rsid w:val="00A36122"/>
    <w:rsid w:val="00A36B20"/>
    <w:rsid w:val="00A3703A"/>
    <w:rsid w:val="00A40EE1"/>
    <w:rsid w:val="00A423ED"/>
    <w:rsid w:val="00A43F8D"/>
    <w:rsid w:val="00A47BB5"/>
    <w:rsid w:val="00A523BF"/>
    <w:rsid w:val="00A536F3"/>
    <w:rsid w:val="00A55898"/>
    <w:rsid w:val="00A56B42"/>
    <w:rsid w:val="00A570E1"/>
    <w:rsid w:val="00A63C4D"/>
    <w:rsid w:val="00A72103"/>
    <w:rsid w:val="00A75C67"/>
    <w:rsid w:val="00A800E5"/>
    <w:rsid w:val="00A82952"/>
    <w:rsid w:val="00A82E32"/>
    <w:rsid w:val="00A8455D"/>
    <w:rsid w:val="00A91D08"/>
    <w:rsid w:val="00AA6318"/>
    <w:rsid w:val="00AA7B03"/>
    <w:rsid w:val="00AA7FCB"/>
    <w:rsid w:val="00AB3DBA"/>
    <w:rsid w:val="00AB54D1"/>
    <w:rsid w:val="00AB59AE"/>
    <w:rsid w:val="00AB5BD9"/>
    <w:rsid w:val="00AC040C"/>
    <w:rsid w:val="00AC0C55"/>
    <w:rsid w:val="00AC5F28"/>
    <w:rsid w:val="00AC6B79"/>
    <w:rsid w:val="00AD0AA1"/>
    <w:rsid w:val="00AE07A3"/>
    <w:rsid w:val="00AE372A"/>
    <w:rsid w:val="00AE5251"/>
    <w:rsid w:val="00AF3158"/>
    <w:rsid w:val="00AF5092"/>
    <w:rsid w:val="00B02D98"/>
    <w:rsid w:val="00B04248"/>
    <w:rsid w:val="00B153A8"/>
    <w:rsid w:val="00B220E5"/>
    <w:rsid w:val="00B275A9"/>
    <w:rsid w:val="00B3210C"/>
    <w:rsid w:val="00B34C7B"/>
    <w:rsid w:val="00B407FE"/>
    <w:rsid w:val="00B40DBF"/>
    <w:rsid w:val="00B41318"/>
    <w:rsid w:val="00B44231"/>
    <w:rsid w:val="00B457C4"/>
    <w:rsid w:val="00B46FE0"/>
    <w:rsid w:val="00B54060"/>
    <w:rsid w:val="00B6479C"/>
    <w:rsid w:val="00B673F8"/>
    <w:rsid w:val="00B71178"/>
    <w:rsid w:val="00B7463A"/>
    <w:rsid w:val="00B75ECA"/>
    <w:rsid w:val="00B87CDA"/>
    <w:rsid w:val="00B90591"/>
    <w:rsid w:val="00B914A2"/>
    <w:rsid w:val="00B9541E"/>
    <w:rsid w:val="00BA33C2"/>
    <w:rsid w:val="00BA4C3B"/>
    <w:rsid w:val="00BA4CDE"/>
    <w:rsid w:val="00BA6B56"/>
    <w:rsid w:val="00BB0488"/>
    <w:rsid w:val="00BB3ED5"/>
    <w:rsid w:val="00BB4AB9"/>
    <w:rsid w:val="00BB4BA8"/>
    <w:rsid w:val="00BC07C0"/>
    <w:rsid w:val="00BC568F"/>
    <w:rsid w:val="00BD25C7"/>
    <w:rsid w:val="00BD331E"/>
    <w:rsid w:val="00BD3CFF"/>
    <w:rsid w:val="00BE59BD"/>
    <w:rsid w:val="00BE7F9D"/>
    <w:rsid w:val="00C0174A"/>
    <w:rsid w:val="00C05112"/>
    <w:rsid w:val="00C05D9B"/>
    <w:rsid w:val="00C06029"/>
    <w:rsid w:val="00C17889"/>
    <w:rsid w:val="00C214BA"/>
    <w:rsid w:val="00C26130"/>
    <w:rsid w:val="00C315B6"/>
    <w:rsid w:val="00C36AEC"/>
    <w:rsid w:val="00C376F3"/>
    <w:rsid w:val="00C40754"/>
    <w:rsid w:val="00C4132F"/>
    <w:rsid w:val="00C4534F"/>
    <w:rsid w:val="00C45ED8"/>
    <w:rsid w:val="00C463D2"/>
    <w:rsid w:val="00C545AC"/>
    <w:rsid w:val="00C62A44"/>
    <w:rsid w:val="00C62F74"/>
    <w:rsid w:val="00C65EB9"/>
    <w:rsid w:val="00C775A3"/>
    <w:rsid w:val="00C80A39"/>
    <w:rsid w:val="00C81936"/>
    <w:rsid w:val="00C84C4C"/>
    <w:rsid w:val="00C878DA"/>
    <w:rsid w:val="00C879E1"/>
    <w:rsid w:val="00CA1702"/>
    <w:rsid w:val="00CA5CC2"/>
    <w:rsid w:val="00CA7D78"/>
    <w:rsid w:val="00CB3D4D"/>
    <w:rsid w:val="00CB631F"/>
    <w:rsid w:val="00CC5314"/>
    <w:rsid w:val="00CE5498"/>
    <w:rsid w:val="00CEB8E1"/>
    <w:rsid w:val="00CF0702"/>
    <w:rsid w:val="00CF5003"/>
    <w:rsid w:val="00D0019C"/>
    <w:rsid w:val="00D17F80"/>
    <w:rsid w:val="00D20254"/>
    <w:rsid w:val="00D25270"/>
    <w:rsid w:val="00D31059"/>
    <w:rsid w:val="00D3182B"/>
    <w:rsid w:val="00D46B44"/>
    <w:rsid w:val="00D52AD6"/>
    <w:rsid w:val="00D541CC"/>
    <w:rsid w:val="00D75B2F"/>
    <w:rsid w:val="00D861C1"/>
    <w:rsid w:val="00D86901"/>
    <w:rsid w:val="00D92835"/>
    <w:rsid w:val="00D94424"/>
    <w:rsid w:val="00DA4CB6"/>
    <w:rsid w:val="00DA6415"/>
    <w:rsid w:val="00DA6DB6"/>
    <w:rsid w:val="00DB008B"/>
    <w:rsid w:val="00DB0FFA"/>
    <w:rsid w:val="00DB224B"/>
    <w:rsid w:val="00DB5B9C"/>
    <w:rsid w:val="00DC41C9"/>
    <w:rsid w:val="00DC5473"/>
    <w:rsid w:val="00DC6A3F"/>
    <w:rsid w:val="00DD2F76"/>
    <w:rsid w:val="00DD3996"/>
    <w:rsid w:val="00DD60ED"/>
    <w:rsid w:val="00DE5E87"/>
    <w:rsid w:val="00DE5EE2"/>
    <w:rsid w:val="00DE6FE8"/>
    <w:rsid w:val="00DF0546"/>
    <w:rsid w:val="00DF3D50"/>
    <w:rsid w:val="00DF7599"/>
    <w:rsid w:val="00E01528"/>
    <w:rsid w:val="00E114C5"/>
    <w:rsid w:val="00E13D93"/>
    <w:rsid w:val="00E162F5"/>
    <w:rsid w:val="00E21016"/>
    <w:rsid w:val="00E274C2"/>
    <w:rsid w:val="00E307F3"/>
    <w:rsid w:val="00E309AC"/>
    <w:rsid w:val="00E3230E"/>
    <w:rsid w:val="00E3474D"/>
    <w:rsid w:val="00E35775"/>
    <w:rsid w:val="00E43FF9"/>
    <w:rsid w:val="00E6562D"/>
    <w:rsid w:val="00E7603D"/>
    <w:rsid w:val="00E826D1"/>
    <w:rsid w:val="00E8445F"/>
    <w:rsid w:val="00E91864"/>
    <w:rsid w:val="00E95CF7"/>
    <w:rsid w:val="00EA0EEB"/>
    <w:rsid w:val="00EB3A52"/>
    <w:rsid w:val="00EB7D62"/>
    <w:rsid w:val="00EC042B"/>
    <w:rsid w:val="00EC57AB"/>
    <w:rsid w:val="00EC6CA5"/>
    <w:rsid w:val="00ED25C7"/>
    <w:rsid w:val="00ED274B"/>
    <w:rsid w:val="00ED2912"/>
    <w:rsid w:val="00ED2DCC"/>
    <w:rsid w:val="00ED5CFC"/>
    <w:rsid w:val="00EF2BE5"/>
    <w:rsid w:val="00F042FA"/>
    <w:rsid w:val="00F05227"/>
    <w:rsid w:val="00F06E39"/>
    <w:rsid w:val="00F128ED"/>
    <w:rsid w:val="00F14D80"/>
    <w:rsid w:val="00F16374"/>
    <w:rsid w:val="00F22813"/>
    <w:rsid w:val="00F23CD7"/>
    <w:rsid w:val="00F2442A"/>
    <w:rsid w:val="00F34524"/>
    <w:rsid w:val="00F4078F"/>
    <w:rsid w:val="00F4107A"/>
    <w:rsid w:val="00F51AFD"/>
    <w:rsid w:val="00F520B8"/>
    <w:rsid w:val="00F612FF"/>
    <w:rsid w:val="00F6292E"/>
    <w:rsid w:val="00F6493F"/>
    <w:rsid w:val="00F67EF6"/>
    <w:rsid w:val="00F75663"/>
    <w:rsid w:val="00F811E7"/>
    <w:rsid w:val="00F82209"/>
    <w:rsid w:val="00F8698B"/>
    <w:rsid w:val="00F9056C"/>
    <w:rsid w:val="00F90BEB"/>
    <w:rsid w:val="00F92EF4"/>
    <w:rsid w:val="00FA2BB3"/>
    <w:rsid w:val="00FA5FC3"/>
    <w:rsid w:val="00FB13FF"/>
    <w:rsid w:val="00FB1531"/>
    <w:rsid w:val="00FB4891"/>
    <w:rsid w:val="00FC331C"/>
    <w:rsid w:val="00FC4ACA"/>
    <w:rsid w:val="00FC5245"/>
    <w:rsid w:val="00FC686F"/>
    <w:rsid w:val="00FC7FBE"/>
    <w:rsid w:val="00FE0378"/>
    <w:rsid w:val="00FE2347"/>
    <w:rsid w:val="011539A0"/>
    <w:rsid w:val="011B3DED"/>
    <w:rsid w:val="01521549"/>
    <w:rsid w:val="01B99372"/>
    <w:rsid w:val="0230DEBF"/>
    <w:rsid w:val="023DB16A"/>
    <w:rsid w:val="023DEAB6"/>
    <w:rsid w:val="02CEA1C2"/>
    <w:rsid w:val="02D4E70E"/>
    <w:rsid w:val="02FE8909"/>
    <w:rsid w:val="045AEF80"/>
    <w:rsid w:val="0475757F"/>
    <w:rsid w:val="04E04D9B"/>
    <w:rsid w:val="04F16BFB"/>
    <w:rsid w:val="0566185B"/>
    <w:rsid w:val="056AA187"/>
    <w:rsid w:val="057C66B4"/>
    <w:rsid w:val="05E7BDFF"/>
    <w:rsid w:val="061A60B6"/>
    <w:rsid w:val="06B53279"/>
    <w:rsid w:val="0717735F"/>
    <w:rsid w:val="07AAFCE1"/>
    <w:rsid w:val="07F89A2E"/>
    <w:rsid w:val="081E78FF"/>
    <w:rsid w:val="08B3C08D"/>
    <w:rsid w:val="0928ADB2"/>
    <w:rsid w:val="0931795F"/>
    <w:rsid w:val="09ACB1DB"/>
    <w:rsid w:val="0A66B95B"/>
    <w:rsid w:val="0A82DE3E"/>
    <w:rsid w:val="0A8F05D4"/>
    <w:rsid w:val="0AD59437"/>
    <w:rsid w:val="0B436DEB"/>
    <w:rsid w:val="0BC96EF8"/>
    <w:rsid w:val="0BCC1497"/>
    <w:rsid w:val="0BDE5309"/>
    <w:rsid w:val="0BE3BAB2"/>
    <w:rsid w:val="0C13F6DF"/>
    <w:rsid w:val="0C2CE4AB"/>
    <w:rsid w:val="0C3EF5AE"/>
    <w:rsid w:val="0C897F56"/>
    <w:rsid w:val="0CA20417"/>
    <w:rsid w:val="0CF1EA22"/>
    <w:rsid w:val="0CFEF473"/>
    <w:rsid w:val="0D222103"/>
    <w:rsid w:val="0D3F6666"/>
    <w:rsid w:val="0D48D4A6"/>
    <w:rsid w:val="0D48EFA0"/>
    <w:rsid w:val="0D51B387"/>
    <w:rsid w:val="0D98B370"/>
    <w:rsid w:val="0D9CB9FF"/>
    <w:rsid w:val="0DF02D83"/>
    <w:rsid w:val="0E478E44"/>
    <w:rsid w:val="0E8DBA83"/>
    <w:rsid w:val="0EBA380A"/>
    <w:rsid w:val="0EDB36C7"/>
    <w:rsid w:val="0F3CBA83"/>
    <w:rsid w:val="0F62E467"/>
    <w:rsid w:val="100641A7"/>
    <w:rsid w:val="10583F72"/>
    <w:rsid w:val="108AE68E"/>
    <w:rsid w:val="110731D1"/>
    <w:rsid w:val="1109736D"/>
    <w:rsid w:val="11A21208"/>
    <w:rsid w:val="11D50E6F"/>
    <w:rsid w:val="1226B6EF"/>
    <w:rsid w:val="125BFC06"/>
    <w:rsid w:val="1295A67F"/>
    <w:rsid w:val="12C576DF"/>
    <w:rsid w:val="12DD306F"/>
    <w:rsid w:val="13D8887F"/>
    <w:rsid w:val="13DEA40A"/>
    <w:rsid w:val="13F6BA1D"/>
    <w:rsid w:val="14475714"/>
    <w:rsid w:val="146B0EBA"/>
    <w:rsid w:val="14773E5B"/>
    <w:rsid w:val="147900D0"/>
    <w:rsid w:val="149FD9D5"/>
    <w:rsid w:val="14BE3122"/>
    <w:rsid w:val="15105F4C"/>
    <w:rsid w:val="1523BD3B"/>
    <w:rsid w:val="157458E0"/>
    <w:rsid w:val="157A746B"/>
    <w:rsid w:val="157D4D1D"/>
    <w:rsid w:val="160423F5"/>
    <w:rsid w:val="16101197"/>
    <w:rsid w:val="162AFAA0"/>
    <w:rsid w:val="1665BBA1"/>
    <w:rsid w:val="1671E3F6"/>
    <w:rsid w:val="16C62E91"/>
    <w:rsid w:val="16E9E014"/>
    <w:rsid w:val="16F3D30F"/>
    <w:rsid w:val="17881C97"/>
    <w:rsid w:val="17900A1D"/>
    <w:rsid w:val="17D3B950"/>
    <w:rsid w:val="17EB576F"/>
    <w:rsid w:val="188D1F50"/>
    <w:rsid w:val="18CA2B40"/>
    <w:rsid w:val="18F4E59A"/>
    <w:rsid w:val="192E4243"/>
    <w:rsid w:val="19777355"/>
    <w:rsid w:val="1987E17B"/>
    <w:rsid w:val="19938AFF"/>
    <w:rsid w:val="1993FB90"/>
    <w:rsid w:val="19A2925F"/>
    <w:rsid w:val="1A34ADFE"/>
    <w:rsid w:val="1A80ED88"/>
    <w:rsid w:val="1A852E2B"/>
    <w:rsid w:val="1AB69898"/>
    <w:rsid w:val="1AE84254"/>
    <w:rsid w:val="1B7EBECF"/>
    <w:rsid w:val="1C481FE3"/>
    <w:rsid w:val="1C68AB19"/>
    <w:rsid w:val="1C9DACBC"/>
    <w:rsid w:val="1DB68FCB"/>
    <w:rsid w:val="1DD510FD"/>
    <w:rsid w:val="1DE2A882"/>
    <w:rsid w:val="1DEE395A"/>
    <w:rsid w:val="1DF04E3E"/>
    <w:rsid w:val="1E2FD4F8"/>
    <w:rsid w:val="1E384FB5"/>
    <w:rsid w:val="1EA50472"/>
    <w:rsid w:val="1F191C67"/>
    <w:rsid w:val="1F8A09BB"/>
    <w:rsid w:val="1FC5CB11"/>
    <w:rsid w:val="1FD1110C"/>
    <w:rsid w:val="1FEA06C8"/>
    <w:rsid w:val="1FF34599"/>
    <w:rsid w:val="205C1215"/>
    <w:rsid w:val="2086F16F"/>
    <w:rsid w:val="20917943"/>
    <w:rsid w:val="209915FC"/>
    <w:rsid w:val="20EBB8F7"/>
    <w:rsid w:val="211597F4"/>
    <w:rsid w:val="219AAEAC"/>
    <w:rsid w:val="21E5361F"/>
    <w:rsid w:val="21E917E6"/>
    <w:rsid w:val="21F70F37"/>
    <w:rsid w:val="223107FC"/>
    <w:rsid w:val="223DAF6E"/>
    <w:rsid w:val="22AC2105"/>
    <w:rsid w:val="22B619A5"/>
    <w:rsid w:val="22E0E0B8"/>
    <w:rsid w:val="23060BD5"/>
    <w:rsid w:val="230BC0D8"/>
    <w:rsid w:val="23638934"/>
    <w:rsid w:val="23940ACE"/>
    <w:rsid w:val="23C91A05"/>
    <w:rsid w:val="2411B880"/>
    <w:rsid w:val="24166447"/>
    <w:rsid w:val="243169F5"/>
    <w:rsid w:val="2454FDC1"/>
    <w:rsid w:val="248D7EEC"/>
    <w:rsid w:val="2491FC6C"/>
    <w:rsid w:val="24A79139"/>
    <w:rsid w:val="24D63DA6"/>
    <w:rsid w:val="254AAFBF"/>
    <w:rsid w:val="25909835"/>
    <w:rsid w:val="25BAF8C8"/>
    <w:rsid w:val="25F13529"/>
    <w:rsid w:val="26651740"/>
    <w:rsid w:val="2681BB6D"/>
    <w:rsid w:val="268348DE"/>
    <w:rsid w:val="26E6DB81"/>
    <w:rsid w:val="27553789"/>
    <w:rsid w:val="27A81B71"/>
    <w:rsid w:val="27E1F0C8"/>
    <w:rsid w:val="28A62795"/>
    <w:rsid w:val="28E878FE"/>
    <w:rsid w:val="2906B99F"/>
    <w:rsid w:val="2928D5EB"/>
    <w:rsid w:val="29A2D38D"/>
    <w:rsid w:val="29BAE9A0"/>
    <w:rsid w:val="29F687C9"/>
    <w:rsid w:val="29FE31A4"/>
    <w:rsid w:val="2A3C42BF"/>
    <w:rsid w:val="2A4CB2F6"/>
    <w:rsid w:val="2A7C9A3D"/>
    <w:rsid w:val="2AAAB4A1"/>
    <w:rsid w:val="2AC4A64C"/>
    <w:rsid w:val="2B3E9755"/>
    <w:rsid w:val="2B4E3B3F"/>
    <w:rsid w:val="2B56BA01"/>
    <w:rsid w:val="2B9A0205"/>
    <w:rsid w:val="2B9DB220"/>
    <w:rsid w:val="2BE88357"/>
    <w:rsid w:val="2C39421D"/>
    <w:rsid w:val="2C9D646B"/>
    <w:rsid w:val="2D0CC1DF"/>
    <w:rsid w:val="2D32A6DD"/>
    <w:rsid w:val="2D3E3FA4"/>
    <w:rsid w:val="2D67DB6E"/>
    <w:rsid w:val="2D7E0B7F"/>
    <w:rsid w:val="2D8B5537"/>
    <w:rsid w:val="2D92B557"/>
    <w:rsid w:val="2DA99F9B"/>
    <w:rsid w:val="2DFC470E"/>
    <w:rsid w:val="2E708AD5"/>
    <w:rsid w:val="2EDEF7BA"/>
    <w:rsid w:val="2EE81C7B"/>
    <w:rsid w:val="2F0EDF01"/>
    <w:rsid w:val="30AC71D7"/>
    <w:rsid w:val="30DA02F7"/>
    <w:rsid w:val="30F38AE3"/>
    <w:rsid w:val="3133E7D0"/>
    <w:rsid w:val="3177D85F"/>
    <w:rsid w:val="31947BDC"/>
    <w:rsid w:val="31BD94C3"/>
    <w:rsid w:val="320D259D"/>
    <w:rsid w:val="322CCE84"/>
    <w:rsid w:val="3239A471"/>
    <w:rsid w:val="32FD067C"/>
    <w:rsid w:val="33037449"/>
    <w:rsid w:val="331F0BF0"/>
    <w:rsid w:val="33A7E4E3"/>
    <w:rsid w:val="33A7EA4F"/>
    <w:rsid w:val="33AC38C2"/>
    <w:rsid w:val="33AF2F0B"/>
    <w:rsid w:val="3404B36D"/>
    <w:rsid w:val="34129FD8"/>
    <w:rsid w:val="34328D9D"/>
    <w:rsid w:val="34ED73BA"/>
    <w:rsid w:val="353510E1"/>
    <w:rsid w:val="354E393E"/>
    <w:rsid w:val="35CE2DEA"/>
    <w:rsid w:val="35F7CAFF"/>
    <w:rsid w:val="362CBDB0"/>
    <w:rsid w:val="3655A8C6"/>
    <w:rsid w:val="3661006D"/>
    <w:rsid w:val="367B81EE"/>
    <w:rsid w:val="3682510E"/>
    <w:rsid w:val="370BE683"/>
    <w:rsid w:val="3725DFF6"/>
    <w:rsid w:val="377C4C4C"/>
    <w:rsid w:val="37871C07"/>
    <w:rsid w:val="3806D74B"/>
    <w:rsid w:val="381BF18B"/>
    <w:rsid w:val="381D26F6"/>
    <w:rsid w:val="382DE2D4"/>
    <w:rsid w:val="38339764"/>
    <w:rsid w:val="3887EEE4"/>
    <w:rsid w:val="390B9CED"/>
    <w:rsid w:val="39436C79"/>
    <w:rsid w:val="39736A42"/>
    <w:rsid w:val="3983E96A"/>
    <w:rsid w:val="39FE16DD"/>
    <w:rsid w:val="3A030C0C"/>
    <w:rsid w:val="3A12CF26"/>
    <w:rsid w:val="3A42133D"/>
    <w:rsid w:val="3A60C2C2"/>
    <w:rsid w:val="3A8560C7"/>
    <w:rsid w:val="3B0D66AB"/>
    <w:rsid w:val="3B3583D0"/>
    <w:rsid w:val="3B772057"/>
    <w:rsid w:val="3B9A9A67"/>
    <w:rsid w:val="3BADD9EF"/>
    <w:rsid w:val="3BAE321C"/>
    <w:rsid w:val="3BE59BF5"/>
    <w:rsid w:val="3C0EE3C4"/>
    <w:rsid w:val="3C6118CA"/>
    <w:rsid w:val="3C85CEA7"/>
    <w:rsid w:val="3CDC68E5"/>
    <w:rsid w:val="3D1AF8AC"/>
    <w:rsid w:val="3D33A782"/>
    <w:rsid w:val="3D8C849C"/>
    <w:rsid w:val="3DA80DBC"/>
    <w:rsid w:val="3DC01AE0"/>
    <w:rsid w:val="3E6459E0"/>
    <w:rsid w:val="3E827970"/>
    <w:rsid w:val="3F2854FD"/>
    <w:rsid w:val="3F6DDE4C"/>
    <w:rsid w:val="406C00DA"/>
    <w:rsid w:val="40CA0E18"/>
    <w:rsid w:val="40F32199"/>
    <w:rsid w:val="4109AEAD"/>
    <w:rsid w:val="415E3188"/>
    <w:rsid w:val="4193D8EF"/>
    <w:rsid w:val="41DC9A21"/>
    <w:rsid w:val="41F7DCB0"/>
    <w:rsid w:val="423DCE8D"/>
    <w:rsid w:val="424DA8F5"/>
    <w:rsid w:val="42792733"/>
    <w:rsid w:val="42BEA76B"/>
    <w:rsid w:val="4317B0E8"/>
    <w:rsid w:val="435BE0E1"/>
    <w:rsid w:val="435FD99D"/>
    <w:rsid w:val="43CC892A"/>
    <w:rsid w:val="43F7B5C0"/>
    <w:rsid w:val="441D10B8"/>
    <w:rsid w:val="45039784"/>
    <w:rsid w:val="454B34AB"/>
    <w:rsid w:val="455C238E"/>
    <w:rsid w:val="4564795F"/>
    <w:rsid w:val="45A2072B"/>
    <w:rsid w:val="45FB78FF"/>
    <w:rsid w:val="466F8C66"/>
    <w:rsid w:val="46863F88"/>
    <w:rsid w:val="46B41D7E"/>
    <w:rsid w:val="46EEDC67"/>
    <w:rsid w:val="46F7F3EF"/>
    <w:rsid w:val="46FF3E94"/>
    <w:rsid w:val="473C3309"/>
    <w:rsid w:val="4797B96E"/>
    <w:rsid w:val="47C46229"/>
    <w:rsid w:val="47D89258"/>
    <w:rsid w:val="47DA4180"/>
    <w:rsid w:val="4804AB8B"/>
    <w:rsid w:val="480C71BB"/>
    <w:rsid w:val="484BDBA5"/>
    <w:rsid w:val="485B784D"/>
    <w:rsid w:val="48ABF3BD"/>
    <w:rsid w:val="48C5C834"/>
    <w:rsid w:val="48ED943C"/>
    <w:rsid w:val="4911FF69"/>
    <w:rsid w:val="4914C092"/>
    <w:rsid w:val="493F23C6"/>
    <w:rsid w:val="49793EF5"/>
    <w:rsid w:val="497A07B7"/>
    <w:rsid w:val="49979EBD"/>
    <w:rsid w:val="49DA4527"/>
    <w:rsid w:val="4A619895"/>
    <w:rsid w:val="4A726EC5"/>
    <w:rsid w:val="4B0BB8D1"/>
    <w:rsid w:val="4B2E6487"/>
    <w:rsid w:val="4B539520"/>
    <w:rsid w:val="4B59B0AB"/>
    <w:rsid w:val="4B71A39D"/>
    <w:rsid w:val="4BE04A81"/>
    <w:rsid w:val="4BF31FDD"/>
    <w:rsid w:val="4C3300A6"/>
    <w:rsid w:val="4C98C852"/>
    <w:rsid w:val="4D15C113"/>
    <w:rsid w:val="4D26FBEA"/>
    <w:rsid w:val="4D308F0A"/>
    <w:rsid w:val="4DB6AC96"/>
    <w:rsid w:val="4DEC84CD"/>
    <w:rsid w:val="4E7D42FC"/>
    <w:rsid w:val="4F5216E8"/>
    <w:rsid w:val="4F8CC4ED"/>
    <w:rsid w:val="4FA9E919"/>
    <w:rsid w:val="50127A56"/>
    <w:rsid w:val="5015C12B"/>
    <w:rsid w:val="509ACFC1"/>
    <w:rsid w:val="50D094F3"/>
    <w:rsid w:val="515EDD10"/>
    <w:rsid w:val="518D7DAF"/>
    <w:rsid w:val="519C8D77"/>
    <w:rsid w:val="51D9958E"/>
    <w:rsid w:val="51E21A8C"/>
    <w:rsid w:val="51E93236"/>
    <w:rsid w:val="523AC9FA"/>
    <w:rsid w:val="52691634"/>
    <w:rsid w:val="52A5547F"/>
    <w:rsid w:val="52AAF588"/>
    <w:rsid w:val="52BBA2D8"/>
    <w:rsid w:val="52FAAD71"/>
    <w:rsid w:val="53385DD8"/>
    <w:rsid w:val="535F1644"/>
    <w:rsid w:val="53E9E0CF"/>
    <w:rsid w:val="543C68C9"/>
    <w:rsid w:val="544E6256"/>
    <w:rsid w:val="545F00F3"/>
    <w:rsid w:val="54CA85DE"/>
    <w:rsid w:val="54DDC937"/>
    <w:rsid w:val="550092F1"/>
    <w:rsid w:val="550941D3"/>
    <w:rsid w:val="55320DCF"/>
    <w:rsid w:val="5562D11A"/>
    <w:rsid w:val="556B5ADF"/>
    <w:rsid w:val="5572635C"/>
    <w:rsid w:val="557A5842"/>
    <w:rsid w:val="55A43FA9"/>
    <w:rsid w:val="55AA0C7E"/>
    <w:rsid w:val="55CF8943"/>
    <w:rsid w:val="55F3439A"/>
    <w:rsid w:val="55F4D86D"/>
    <w:rsid w:val="56047E71"/>
    <w:rsid w:val="56A4DF1E"/>
    <w:rsid w:val="56B5109A"/>
    <w:rsid w:val="5716053F"/>
    <w:rsid w:val="5727341F"/>
    <w:rsid w:val="581C5F23"/>
    <w:rsid w:val="5894C947"/>
    <w:rsid w:val="589555E5"/>
    <w:rsid w:val="58A01C6B"/>
    <w:rsid w:val="591A1A16"/>
    <w:rsid w:val="59BB9F85"/>
    <w:rsid w:val="59ED2C71"/>
    <w:rsid w:val="5A31EF25"/>
    <w:rsid w:val="5A4DC965"/>
    <w:rsid w:val="5A77B0CC"/>
    <w:rsid w:val="5A934A1B"/>
    <w:rsid w:val="5AAE9EAA"/>
    <w:rsid w:val="5AB6280E"/>
    <w:rsid w:val="5ADE1404"/>
    <w:rsid w:val="5B01A7BB"/>
    <w:rsid w:val="5BA9AD6A"/>
    <w:rsid w:val="5C51BAD8"/>
    <w:rsid w:val="5CC74114"/>
    <w:rsid w:val="5D1002EB"/>
    <w:rsid w:val="5D3BED57"/>
    <w:rsid w:val="5DE63F6C"/>
    <w:rsid w:val="5DF316B3"/>
    <w:rsid w:val="5E3D837C"/>
    <w:rsid w:val="5E91B3BE"/>
    <w:rsid w:val="5EED4CF1"/>
    <w:rsid w:val="5F0D1707"/>
    <w:rsid w:val="5F28D67F"/>
    <w:rsid w:val="5F38923C"/>
    <w:rsid w:val="5F74ECB0"/>
    <w:rsid w:val="5F9B382A"/>
    <w:rsid w:val="60160ECA"/>
    <w:rsid w:val="602D841F"/>
    <w:rsid w:val="6063859F"/>
    <w:rsid w:val="60986383"/>
    <w:rsid w:val="60A43A64"/>
    <w:rsid w:val="60AD721B"/>
    <w:rsid w:val="60C57341"/>
    <w:rsid w:val="6135F641"/>
    <w:rsid w:val="61473118"/>
    <w:rsid w:val="6174B8D3"/>
    <w:rsid w:val="61DF15F9"/>
    <w:rsid w:val="623C382B"/>
    <w:rsid w:val="626A61FC"/>
    <w:rsid w:val="627032FE"/>
    <w:rsid w:val="62D5D394"/>
    <w:rsid w:val="62ECE641"/>
    <w:rsid w:val="630D9008"/>
    <w:rsid w:val="635B01DA"/>
    <w:rsid w:val="636B733D"/>
    <w:rsid w:val="637D2794"/>
    <w:rsid w:val="63AF40D7"/>
    <w:rsid w:val="640E320C"/>
    <w:rsid w:val="643E204D"/>
    <w:rsid w:val="64C299D9"/>
    <w:rsid w:val="64E0CF10"/>
    <w:rsid w:val="65125605"/>
    <w:rsid w:val="65483199"/>
    <w:rsid w:val="655DCC75"/>
    <w:rsid w:val="656C8A7A"/>
    <w:rsid w:val="65B739A4"/>
    <w:rsid w:val="65C250F9"/>
    <w:rsid w:val="65DFCFCB"/>
    <w:rsid w:val="66B4C856"/>
    <w:rsid w:val="66BD4313"/>
    <w:rsid w:val="677BA02C"/>
    <w:rsid w:val="67AF5409"/>
    <w:rsid w:val="680691E3"/>
    <w:rsid w:val="683FEB17"/>
    <w:rsid w:val="684A9636"/>
    <w:rsid w:val="689966F5"/>
    <w:rsid w:val="68E0DB71"/>
    <w:rsid w:val="68E90DA7"/>
    <w:rsid w:val="68F9F1BB"/>
    <w:rsid w:val="6914E3A2"/>
    <w:rsid w:val="6929B5E1"/>
    <w:rsid w:val="69E690FF"/>
    <w:rsid w:val="6A3C28E5"/>
    <w:rsid w:val="6A4F3796"/>
    <w:rsid w:val="6A98025B"/>
    <w:rsid w:val="6B1E5C54"/>
    <w:rsid w:val="6B26193B"/>
    <w:rsid w:val="6B2D757E"/>
    <w:rsid w:val="6B3E87C5"/>
    <w:rsid w:val="6BAF75D6"/>
    <w:rsid w:val="6BE625ED"/>
    <w:rsid w:val="6C20EEA1"/>
    <w:rsid w:val="6C2A85C2"/>
    <w:rsid w:val="6C5A1D3B"/>
    <w:rsid w:val="6C636146"/>
    <w:rsid w:val="6C64E88F"/>
    <w:rsid w:val="6C9B6238"/>
    <w:rsid w:val="6CFEED5E"/>
    <w:rsid w:val="6D0D3268"/>
    <w:rsid w:val="6D2C8345"/>
    <w:rsid w:val="6D66FB59"/>
    <w:rsid w:val="6DB353D5"/>
    <w:rsid w:val="6DCD62DE"/>
    <w:rsid w:val="6E112ADD"/>
    <w:rsid w:val="6E11BBD7"/>
    <w:rsid w:val="6E26C0FF"/>
    <w:rsid w:val="6E2BCC95"/>
    <w:rsid w:val="6E3D4A95"/>
    <w:rsid w:val="6ED86B70"/>
    <w:rsid w:val="6EDB2CAC"/>
    <w:rsid w:val="6F3B7C8A"/>
    <w:rsid w:val="6F401D4B"/>
    <w:rsid w:val="6F622684"/>
    <w:rsid w:val="6F6D89B4"/>
    <w:rsid w:val="6F7CB9E8"/>
    <w:rsid w:val="6FD5C9F7"/>
    <w:rsid w:val="702450D0"/>
    <w:rsid w:val="709C1F17"/>
    <w:rsid w:val="71085629"/>
    <w:rsid w:val="712A4A42"/>
    <w:rsid w:val="713BF17E"/>
    <w:rsid w:val="717D12B8"/>
    <w:rsid w:val="71C3A619"/>
    <w:rsid w:val="71E2A19E"/>
    <w:rsid w:val="7240B5FC"/>
    <w:rsid w:val="729F4B8B"/>
    <w:rsid w:val="72A995DE"/>
    <w:rsid w:val="72EC36AB"/>
    <w:rsid w:val="73D3BFD9"/>
    <w:rsid w:val="73F67949"/>
    <w:rsid w:val="740B57E2"/>
    <w:rsid w:val="747F1EB6"/>
    <w:rsid w:val="7562E27D"/>
    <w:rsid w:val="7597CF44"/>
    <w:rsid w:val="760F62A1"/>
    <w:rsid w:val="76813A6C"/>
    <w:rsid w:val="77B9A9EB"/>
    <w:rsid w:val="77C42213"/>
    <w:rsid w:val="78453FCC"/>
    <w:rsid w:val="78510EE1"/>
    <w:rsid w:val="786C5E8C"/>
    <w:rsid w:val="78949A15"/>
    <w:rsid w:val="789DE3AB"/>
    <w:rsid w:val="78AC321C"/>
    <w:rsid w:val="79026AA0"/>
    <w:rsid w:val="794256AE"/>
    <w:rsid w:val="798DE557"/>
    <w:rsid w:val="79A8AD33"/>
    <w:rsid w:val="7AA6FA86"/>
    <w:rsid w:val="7AB31FA5"/>
    <w:rsid w:val="7ACB7321"/>
    <w:rsid w:val="7B0218FE"/>
    <w:rsid w:val="7B427B3C"/>
    <w:rsid w:val="7BE7D18E"/>
    <w:rsid w:val="7C458AAE"/>
    <w:rsid w:val="7C867457"/>
    <w:rsid w:val="7C96F6A6"/>
    <w:rsid w:val="7C979336"/>
    <w:rsid w:val="7CA18450"/>
    <w:rsid w:val="7CB848F7"/>
    <w:rsid w:val="7CD7302F"/>
    <w:rsid w:val="7D608A88"/>
    <w:rsid w:val="7D79B2E5"/>
    <w:rsid w:val="7E2B17E5"/>
    <w:rsid w:val="7E40D90A"/>
    <w:rsid w:val="7EAEDAD1"/>
    <w:rsid w:val="7EFA8F0E"/>
    <w:rsid w:val="7EFC5AE9"/>
    <w:rsid w:val="7F02EA3B"/>
    <w:rsid w:val="7F0527E8"/>
    <w:rsid w:val="7FD5965F"/>
    <w:rsid w:val="7FE7BF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92716920-A041-4800-AC4C-411DBD6C1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ignature" w:qFormat="1"/>
    <w:lsdException w:name="Default Paragraph Font" w:uiPriority="1"/>
    <w:lsdException w:name="Body Text" w:qFormat="1"/>
    <w:lsdException w:name="Body Text Indent" w:qFormat="1"/>
    <w:lsdException w:name="Subtitle" w:qFormat="1"/>
    <w:lsdException w:name="Body Text First Indent" w:qFormat="1"/>
    <w:lsdException w:name="Body Text First Indent 2" w:qFormat="1"/>
    <w:lsdException w:name="Body Text 2"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1CC"/>
    <w:pPr>
      <w:spacing w:after="240"/>
      <w:jc w:val="both"/>
    </w:pPr>
    <w:rPr>
      <w:rFonts w:eastAsiaTheme="minorHAnsi"/>
      <w:kern w:val="0"/>
      <w:szCs w:val="22"/>
      <w:lang w:eastAsia="en-US"/>
    </w:rPr>
  </w:style>
  <w:style w:type="paragraph" w:styleId="Heading1">
    <w:name w:val="heading 1"/>
    <w:basedOn w:val="Normal"/>
    <w:next w:val="Normal"/>
    <w:link w:val="Heading1Char"/>
    <w:qFormat/>
    <w:rsid w:val="00D541C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1CC"/>
    <w:pPr>
      <w:tabs>
        <w:tab w:val="center" w:pos="4680"/>
        <w:tab w:val="right" w:pos="9360"/>
      </w:tabs>
    </w:pPr>
  </w:style>
  <w:style w:type="character" w:customStyle="1" w:styleId="HeaderChar">
    <w:name w:val="Header Char"/>
    <w:basedOn w:val="DefaultParagraphFont"/>
    <w:link w:val="Header"/>
    <w:uiPriority w:val="99"/>
    <w:rsid w:val="00D541CC"/>
    <w:rPr>
      <w:rFonts w:eastAsiaTheme="minorHAnsi" w:cstheme="minorBidi"/>
      <w:kern w:val="0"/>
      <w:szCs w:val="22"/>
      <w:lang w:eastAsia="en-US"/>
    </w:rPr>
  </w:style>
  <w:style w:type="paragraph" w:styleId="BodyText">
    <w:name w:val="Body Text"/>
    <w:basedOn w:val="Normal"/>
    <w:link w:val="BodyTextChar"/>
    <w:qFormat/>
    <w:rsid w:val="00D541CC"/>
  </w:style>
  <w:style w:type="character" w:customStyle="1" w:styleId="BodyTextChar">
    <w:name w:val="Body Text Char"/>
    <w:basedOn w:val="DefaultParagraphFont"/>
    <w:link w:val="BodyText"/>
    <w:rsid w:val="00D541CC"/>
    <w:rPr>
      <w:rFonts w:eastAsiaTheme="minorHAnsi" w:cstheme="minorBidi"/>
      <w:kern w:val="0"/>
      <w:szCs w:val="22"/>
      <w:lang w:eastAsia="en-US"/>
    </w:rPr>
  </w:style>
  <w:style w:type="paragraph" w:styleId="BodyText2">
    <w:name w:val="Body Text 2"/>
    <w:basedOn w:val="Normal"/>
    <w:link w:val="BodyText2Char"/>
    <w:qFormat/>
    <w:rsid w:val="00D541CC"/>
    <w:pPr>
      <w:spacing w:line="480" w:lineRule="auto"/>
    </w:pPr>
  </w:style>
  <w:style w:type="character" w:customStyle="1" w:styleId="BodyText2Char">
    <w:name w:val="Body Text 2 Char"/>
    <w:basedOn w:val="DefaultParagraphFont"/>
    <w:link w:val="BodyText2"/>
    <w:rsid w:val="00D541CC"/>
    <w:rPr>
      <w:rFonts w:eastAsiaTheme="minorHAnsi" w:cstheme="minorBidi"/>
      <w:kern w:val="0"/>
      <w:szCs w:val="22"/>
      <w:lang w:eastAsia="en-US"/>
    </w:rPr>
  </w:style>
  <w:style w:type="paragraph" w:styleId="BodyTextIndent">
    <w:name w:val="Body Text Indent"/>
    <w:basedOn w:val="Normal"/>
    <w:next w:val="Normal"/>
    <w:link w:val="BodyTextIndentChar"/>
    <w:qFormat/>
    <w:rsid w:val="00D541CC"/>
    <w:pPr>
      <w:ind w:left="720" w:right="720"/>
    </w:pPr>
  </w:style>
  <w:style w:type="character" w:customStyle="1" w:styleId="BodyTextIndentChar">
    <w:name w:val="Body Text Indent Char"/>
    <w:basedOn w:val="DefaultParagraphFont"/>
    <w:link w:val="BodyTextIndent"/>
    <w:rsid w:val="00D541CC"/>
    <w:rPr>
      <w:rFonts w:eastAsiaTheme="minorHAnsi" w:cstheme="minorBidi"/>
      <w:kern w:val="0"/>
      <w:szCs w:val="22"/>
      <w:lang w:eastAsia="en-US"/>
    </w:rPr>
  </w:style>
  <w:style w:type="paragraph" w:styleId="BodyTextFirstIndent2">
    <w:name w:val="Body Text First Indent 2"/>
    <w:aliases w:val="BTFI 2"/>
    <w:basedOn w:val="Normal"/>
    <w:link w:val="BodyTextFirstIndent2Char"/>
    <w:qFormat/>
    <w:rsid w:val="00D541CC"/>
    <w:pPr>
      <w:spacing w:line="480" w:lineRule="auto"/>
      <w:ind w:firstLine="720"/>
    </w:pPr>
  </w:style>
  <w:style w:type="character" w:customStyle="1" w:styleId="BodyTextFirstIndent2Char">
    <w:name w:val="Body Text First Indent 2 Char"/>
    <w:aliases w:val="BTFI 2 Char"/>
    <w:basedOn w:val="BodyTextIndentChar"/>
    <w:link w:val="BodyTextFirstIndent2"/>
    <w:rsid w:val="00D541CC"/>
    <w:rPr>
      <w:rFonts w:eastAsiaTheme="minorHAnsi" w:cstheme="minorBidi"/>
      <w:kern w:val="0"/>
      <w:szCs w:val="22"/>
      <w:lang w:eastAsia="en-US"/>
    </w:rPr>
  </w:style>
  <w:style w:type="paragraph" w:styleId="BodyTextFirstIndent">
    <w:name w:val="Body Text First Indent"/>
    <w:aliases w:val="BTFI"/>
    <w:basedOn w:val="Normal"/>
    <w:link w:val="BodyTextFirstIndentChar"/>
    <w:qFormat/>
    <w:rsid w:val="00D541CC"/>
    <w:pPr>
      <w:ind w:firstLine="720"/>
    </w:pPr>
  </w:style>
  <w:style w:type="character" w:customStyle="1" w:styleId="BodyTextFirstIndentChar">
    <w:name w:val="Body Text First Indent Char"/>
    <w:aliases w:val="BTFI Char"/>
    <w:basedOn w:val="BodyTextChar"/>
    <w:link w:val="BodyTextFirstIndent"/>
    <w:rsid w:val="00D541CC"/>
    <w:rPr>
      <w:rFonts w:eastAsiaTheme="minorHAnsi" w:cstheme="minorBidi"/>
      <w:kern w:val="0"/>
      <w:szCs w:val="22"/>
      <w:lang w:eastAsia="en-US"/>
    </w:rPr>
  </w:style>
  <w:style w:type="paragraph" w:customStyle="1" w:styleId="BT12pt">
    <w:name w:val="BT 12pt"/>
    <w:basedOn w:val="Normal"/>
    <w:link w:val="BT12ptChar"/>
    <w:qFormat/>
    <w:rsid w:val="00D541CC"/>
  </w:style>
  <w:style w:type="character" w:customStyle="1" w:styleId="BT12ptChar">
    <w:name w:val="BT 12pt Char"/>
    <w:basedOn w:val="DefaultParagraphFont"/>
    <w:link w:val="BT12pt"/>
    <w:rsid w:val="00D541CC"/>
    <w:rPr>
      <w:rFonts w:eastAsiaTheme="minorHAnsi" w:cstheme="minorBidi"/>
      <w:kern w:val="0"/>
      <w:szCs w:val="22"/>
      <w:lang w:eastAsia="en-US"/>
    </w:rPr>
  </w:style>
  <w:style w:type="paragraph" w:styleId="Quote">
    <w:name w:val="Quote"/>
    <w:basedOn w:val="Normal"/>
    <w:next w:val="Normal"/>
    <w:link w:val="QuoteChar"/>
    <w:qFormat/>
    <w:rsid w:val="00D541CC"/>
    <w:pPr>
      <w:ind w:left="1440" w:right="1440"/>
    </w:pPr>
    <w:rPr>
      <w:iCs/>
    </w:rPr>
  </w:style>
  <w:style w:type="character" w:customStyle="1" w:styleId="QuoteChar">
    <w:name w:val="Quote Char"/>
    <w:basedOn w:val="DefaultParagraphFont"/>
    <w:link w:val="Quote"/>
    <w:rsid w:val="00D541CC"/>
    <w:rPr>
      <w:rFonts w:eastAsiaTheme="minorHAnsi" w:cstheme="minorBidi"/>
      <w:iCs/>
      <w:kern w:val="0"/>
      <w:szCs w:val="22"/>
      <w:lang w:eastAsia="en-US"/>
    </w:rPr>
  </w:style>
  <w:style w:type="paragraph" w:customStyle="1" w:styleId="RightTab65">
    <w:name w:val="Right Tab 6.5"/>
    <w:basedOn w:val="Normal"/>
    <w:link w:val="RightTab65Char"/>
    <w:qFormat/>
    <w:rsid w:val="00D541CC"/>
    <w:pPr>
      <w:tabs>
        <w:tab w:val="right" w:pos="9360"/>
      </w:tabs>
    </w:pPr>
  </w:style>
  <w:style w:type="character" w:customStyle="1" w:styleId="RightTab65Char">
    <w:name w:val="Right Tab 6.5 Char"/>
    <w:basedOn w:val="DefaultParagraphFont"/>
    <w:link w:val="RightTab65"/>
    <w:rsid w:val="00D541CC"/>
    <w:rPr>
      <w:rFonts w:eastAsiaTheme="minorHAnsi" w:cstheme="minorBidi"/>
      <w:kern w:val="0"/>
      <w:szCs w:val="22"/>
      <w:lang w:eastAsia="en-US"/>
    </w:rPr>
  </w:style>
  <w:style w:type="paragraph" w:customStyle="1" w:styleId="SignDated">
    <w:name w:val="Sign Dated"/>
    <w:basedOn w:val="Normal"/>
    <w:link w:val="SignDatedChar"/>
    <w:qFormat/>
    <w:rsid w:val="00D541CC"/>
    <w:pPr>
      <w:keepNext/>
      <w:keepLines/>
      <w:tabs>
        <w:tab w:val="right" w:leader="underscore" w:pos="3600"/>
        <w:tab w:val="left" w:pos="4680"/>
        <w:tab w:val="right" w:leader="underscore" w:pos="9360"/>
      </w:tabs>
      <w:ind w:left="4680" w:hanging="4680"/>
    </w:pPr>
  </w:style>
  <w:style w:type="character" w:customStyle="1" w:styleId="SignDatedChar">
    <w:name w:val="Sign Dated Char"/>
    <w:basedOn w:val="DefaultParagraphFont"/>
    <w:link w:val="SignDated"/>
    <w:rsid w:val="00D541CC"/>
    <w:rPr>
      <w:rFonts w:eastAsiaTheme="minorHAnsi" w:cstheme="minorBidi"/>
      <w:kern w:val="0"/>
      <w:szCs w:val="22"/>
      <w:lang w:eastAsia="en-US"/>
    </w:rPr>
  </w:style>
  <w:style w:type="paragraph" w:customStyle="1" w:styleId="SignDouble">
    <w:name w:val="Sign Double"/>
    <w:basedOn w:val="Normal"/>
    <w:next w:val="SignDoubleCont"/>
    <w:link w:val="SignDoubleChar"/>
    <w:qFormat/>
    <w:rsid w:val="00D541CC"/>
    <w:pPr>
      <w:keepNext/>
      <w:keepLines/>
      <w:tabs>
        <w:tab w:val="right" w:leader="underscore" w:pos="4320"/>
        <w:tab w:val="left" w:pos="4680"/>
        <w:tab w:val="right" w:leader="underscore" w:pos="9360"/>
      </w:tabs>
    </w:pPr>
  </w:style>
  <w:style w:type="character" w:customStyle="1" w:styleId="SignDoubleChar">
    <w:name w:val="Sign Double Char"/>
    <w:basedOn w:val="DefaultParagraphFont"/>
    <w:link w:val="SignDouble"/>
    <w:rsid w:val="00D541CC"/>
    <w:rPr>
      <w:rFonts w:eastAsiaTheme="minorHAnsi" w:cstheme="minorBidi"/>
      <w:kern w:val="0"/>
      <w:szCs w:val="22"/>
      <w:lang w:eastAsia="en-US"/>
    </w:rPr>
  </w:style>
  <w:style w:type="paragraph" w:customStyle="1" w:styleId="SignDoubleCont">
    <w:name w:val="Sign Double Cont"/>
    <w:basedOn w:val="Normal"/>
    <w:link w:val="SignDoubleContChar"/>
    <w:semiHidden/>
    <w:rsid w:val="00D541CC"/>
    <w:pPr>
      <w:keepNext/>
      <w:tabs>
        <w:tab w:val="right" w:pos="4147"/>
        <w:tab w:val="left" w:pos="4723"/>
        <w:tab w:val="right" w:pos="9274"/>
      </w:tabs>
    </w:pPr>
  </w:style>
  <w:style w:type="character" w:customStyle="1" w:styleId="SignDoubleContChar">
    <w:name w:val="Sign Double Cont Char"/>
    <w:basedOn w:val="DefaultParagraphFont"/>
    <w:link w:val="SignDoubleCont"/>
    <w:semiHidden/>
    <w:rsid w:val="00D541CC"/>
    <w:rPr>
      <w:rFonts w:eastAsiaTheme="minorHAnsi" w:cstheme="minorBidi"/>
      <w:kern w:val="0"/>
      <w:szCs w:val="22"/>
      <w:lang w:eastAsia="en-US"/>
    </w:rPr>
  </w:style>
  <w:style w:type="paragraph" w:styleId="Signature">
    <w:name w:val="Signature"/>
    <w:basedOn w:val="Normal"/>
    <w:link w:val="SignatureChar"/>
    <w:qFormat/>
    <w:rsid w:val="00D541CC"/>
    <w:pPr>
      <w:keepNext/>
      <w:keepLines/>
      <w:tabs>
        <w:tab w:val="right" w:leader="underscore" w:pos="9360"/>
      </w:tabs>
      <w:ind w:left="4680"/>
      <w:contextualSpacing/>
    </w:pPr>
  </w:style>
  <w:style w:type="character" w:customStyle="1" w:styleId="SignatureChar">
    <w:name w:val="Signature Char"/>
    <w:basedOn w:val="DefaultParagraphFont"/>
    <w:link w:val="Signature"/>
    <w:rsid w:val="00D541CC"/>
    <w:rPr>
      <w:rFonts w:eastAsiaTheme="minorHAnsi" w:cstheme="minorBidi"/>
      <w:kern w:val="0"/>
      <w:szCs w:val="22"/>
      <w:lang w:eastAsia="en-US"/>
    </w:rPr>
  </w:style>
  <w:style w:type="paragraph" w:styleId="Subtitle">
    <w:name w:val="Subtitle"/>
    <w:basedOn w:val="Normal"/>
    <w:next w:val="Normal"/>
    <w:link w:val="SubtitleChar"/>
    <w:qFormat/>
    <w:rsid w:val="00D541CC"/>
    <w:pPr>
      <w:keepNext/>
      <w:numPr>
        <w:ilvl w:val="1"/>
      </w:numPr>
      <w:jc w:val="left"/>
    </w:pPr>
    <w:rPr>
      <w:rFonts w:eastAsiaTheme="minorEastAsia"/>
      <w:b/>
    </w:rPr>
  </w:style>
  <w:style w:type="character" w:customStyle="1" w:styleId="SubtitleChar">
    <w:name w:val="Subtitle Char"/>
    <w:basedOn w:val="DefaultParagraphFont"/>
    <w:link w:val="Subtitle"/>
    <w:rsid w:val="00D541CC"/>
    <w:rPr>
      <w:rFonts w:eastAsiaTheme="minorEastAsia" w:cstheme="minorBidi"/>
      <w:b/>
      <w:kern w:val="0"/>
      <w:szCs w:val="22"/>
      <w:lang w:eastAsia="en-US"/>
    </w:rPr>
  </w:style>
  <w:style w:type="paragraph" w:styleId="Title">
    <w:name w:val="Title"/>
    <w:basedOn w:val="Normal"/>
    <w:next w:val="Normal"/>
    <w:link w:val="TitleChar"/>
    <w:qFormat/>
    <w:rsid w:val="00D541CC"/>
    <w:pPr>
      <w:keepNext/>
      <w:jc w:val="center"/>
    </w:pPr>
    <w:rPr>
      <w:rFonts w:eastAsiaTheme="majorEastAsia" w:cstheme="majorBidi"/>
      <w:b/>
      <w:szCs w:val="56"/>
    </w:rPr>
  </w:style>
  <w:style w:type="character" w:customStyle="1" w:styleId="TitleChar">
    <w:name w:val="Title Char"/>
    <w:basedOn w:val="DefaultParagraphFont"/>
    <w:link w:val="Title"/>
    <w:rsid w:val="00D541CC"/>
    <w:rPr>
      <w:rFonts w:eastAsiaTheme="majorEastAsia" w:cstheme="majorBidi"/>
      <w:b/>
      <w:kern w:val="0"/>
      <w:szCs w:val="56"/>
      <w:lang w:eastAsia="en-US"/>
    </w:rPr>
  </w:style>
  <w:style w:type="paragraph" w:customStyle="1" w:styleId="TitleAllCap">
    <w:name w:val="Title All Cap"/>
    <w:basedOn w:val="Normal"/>
    <w:next w:val="Normal"/>
    <w:link w:val="TitleAllCapChar"/>
    <w:qFormat/>
    <w:rsid w:val="00D541CC"/>
    <w:pPr>
      <w:keepNext/>
      <w:jc w:val="center"/>
    </w:pPr>
    <w:rPr>
      <w:b/>
      <w:caps/>
    </w:rPr>
  </w:style>
  <w:style w:type="character" w:customStyle="1" w:styleId="TitleAllCapChar">
    <w:name w:val="Title All Cap Char"/>
    <w:basedOn w:val="DefaultParagraphFont"/>
    <w:link w:val="TitleAllCap"/>
    <w:rsid w:val="00D541CC"/>
    <w:rPr>
      <w:rFonts w:eastAsiaTheme="minorHAnsi" w:cstheme="minorBidi"/>
      <w:b/>
      <w:caps/>
      <w:kern w:val="0"/>
      <w:szCs w:val="22"/>
      <w:lang w:eastAsia="en-US"/>
    </w:rPr>
  </w:style>
  <w:style w:type="paragraph" w:styleId="Footer">
    <w:name w:val="footer"/>
    <w:basedOn w:val="Normal"/>
    <w:link w:val="FooterChar"/>
    <w:uiPriority w:val="99"/>
    <w:unhideWhenUsed/>
    <w:rsid w:val="00D541CC"/>
    <w:pPr>
      <w:tabs>
        <w:tab w:val="center" w:pos="4680"/>
        <w:tab w:val="right" w:pos="9360"/>
      </w:tabs>
    </w:pPr>
  </w:style>
  <w:style w:type="character" w:customStyle="1" w:styleId="FooterChar">
    <w:name w:val="Footer Char"/>
    <w:basedOn w:val="DefaultParagraphFont"/>
    <w:link w:val="Footer"/>
    <w:uiPriority w:val="99"/>
    <w:rsid w:val="00D541CC"/>
    <w:rPr>
      <w:rFonts w:eastAsiaTheme="minorHAnsi" w:cstheme="minorBidi"/>
      <w:kern w:val="0"/>
      <w:szCs w:val="22"/>
      <w:lang w:eastAsia="en-US"/>
    </w:rPr>
  </w:style>
  <w:style w:type="paragraph" w:styleId="BalloonText">
    <w:name w:val="Balloon Text"/>
    <w:basedOn w:val="Normal"/>
    <w:link w:val="BalloonTextChar"/>
    <w:uiPriority w:val="99"/>
    <w:semiHidden/>
    <w:unhideWhenUsed/>
    <w:rsid w:val="00D541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1CC"/>
    <w:rPr>
      <w:rFonts w:ascii="Segoe UI" w:eastAsiaTheme="minorHAnsi" w:hAnsi="Segoe UI" w:cs="Segoe UI"/>
      <w:kern w:val="0"/>
      <w:sz w:val="18"/>
      <w:szCs w:val="18"/>
      <w:lang w:eastAsia="en-US"/>
    </w:rPr>
  </w:style>
  <w:style w:type="character" w:customStyle="1" w:styleId="Heading1Char">
    <w:name w:val="Heading 1 Char"/>
    <w:basedOn w:val="DefaultParagraphFont"/>
    <w:link w:val="Heading1"/>
    <w:rsid w:val="00D541CC"/>
    <w:rPr>
      <w:rFonts w:asciiTheme="majorHAnsi" w:eastAsiaTheme="majorEastAsia" w:hAnsiTheme="majorHAnsi" w:cstheme="majorBidi"/>
      <w:color w:val="2F5496" w:themeColor="accent1" w:themeShade="BF"/>
      <w:kern w:val="0"/>
      <w:sz w:val="32"/>
      <w:szCs w:val="32"/>
      <w:lang w:eastAsia="en-US"/>
    </w:rPr>
  </w:style>
  <w:style w:type="paragraph" w:customStyle="1" w:styleId="BodyTextCenter">
    <w:name w:val="Body Text Center"/>
    <w:basedOn w:val="Normal"/>
    <w:rsid w:val="00D541CC"/>
    <w:pPr>
      <w:spacing w:after="0"/>
      <w:jc w:val="center"/>
    </w:pPr>
  </w:style>
  <w:style w:type="paragraph" w:customStyle="1" w:styleId="FooterText">
    <w:name w:val="Footer Text"/>
    <w:basedOn w:val="Normal"/>
    <w:rsid w:val="00D541CC"/>
    <w:pPr>
      <w:widowControl w:val="0"/>
      <w:tabs>
        <w:tab w:val="center" w:pos="4320"/>
        <w:tab w:val="right" w:pos="8640"/>
      </w:tabs>
      <w:spacing w:after="0"/>
      <w:jc w:val="center"/>
    </w:pPr>
    <w:rPr>
      <w:color w:val="333333"/>
      <w:sz w:val="18"/>
      <w:szCs w:val="18"/>
    </w:rPr>
  </w:style>
  <w:style w:type="paragraph" w:customStyle="1" w:styleId="OutlineCont1">
    <w:name w:val="Outline Cont 1"/>
    <w:basedOn w:val="Normal"/>
    <w:link w:val="OutlineCont1Char"/>
    <w:rsid w:val="003A49FE"/>
    <w:pPr>
      <w:ind w:firstLine="720"/>
    </w:pPr>
    <w:rPr>
      <w:rFonts w:eastAsia="Times New Roman"/>
      <w:szCs w:val="20"/>
    </w:rPr>
  </w:style>
  <w:style w:type="character" w:customStyle="1" w:styleId="OutlineCont1Char">
    <w:name w:val="Outline Cont 1 Char"/>
    <w:basedOn w:val="DefaultParagraphFont"/>
    <w:link w:val="OutlineCont1"/>
    <w:rsid w:val="003A49FE"/>
    <w:rPr>
      <w:kern w:val="0"/>
      <w:szCs w:val="20"/>
      <w:lang w:eastAsia="en-US"/>
    </w:rPr>
  </w:style>
  <w:style w:type="paragraph" w:customStyle="1" w:styleId="OutlineCont2">
    <w:name w:val="Outline Cont 2"/>
    <w:basedOn w:val="OutlineCont1"/>
    <w:link w:val="OutlineCont2Char"/>
    <w:rsid w:val="003A49FE"/>
    <w:pPr>
      <w:ind w:firstLine="1440"/>
    </w:pPr>
  </w:style>
  <w:style w:type="character" w:customStyle="1" w:styleId="OutlineCont2Char">
    <w:name w:val="Outline Cont 2 Char"/>
    <w:basedOn w:val="DefaultParagraphFont"/>
    <w:link w:val="OutlineCont2"/>
    <w:rsid w:val="003A49FE"/>
    <w:rPr>
      <w:kern w:val="0"/>
      <w:szCs w:val="20"/>
      <w:lang w:eastAsia="en-US"/>
    </w:rPr>
  </w:style>
  <w:style w:type="paragraph" w:customStyle="1" w:styleId="OutlineCont3">
    <w:name w:val="Outline Cont 3"/>
    <w:basedOn w:val="OutlineCont2"/>
    <w:link w:val="OutlineCont3Char"/>
    <w:rsid w:val="003A49FE"/>
    <w:pPr>
      <w:ind w:firstLine="2160"/>
    </w:pPr>
  </w:style>
  <w:style w:type="character" w:customStyle="1" w:styleId="OutlineCont3Char">
    <w:name w:val="Outline Cont 3 Char"/>
    <w:basedOn w:val="DefaultParagraphFont"/>
    <w:link w:val="OutlineCont3"/>
    <w:rsid w:val="003A49FE"/>
    <w:rPr>
      <w:kern w:val="0"/>
      <w:szCs w:val="20"/>
      <w:lang w:eastAsia="en-US"/>
    </w:rPr>
  </w:style>
  <w:style w:type="paragraph" w:customStyle="1" w:styleId="OutlineCont4">
    <w:name w:val="Outline Cont 4"/>
    <w:basedOn w:val="OutlineCont3"/>
    <w:link w:val="OutlineCont4Char"/>
    <w:rsid w:val="003A49FE"/>
    <w:pPr>
      <w:ind w:firstLine="2880"/>
    </w:pPr>
  </w:style>
  <w:style w:type="character" w:customStyle="1" w:styleId="OutlineCont4Char">
    <w:name w:val="Outline Cont 4 Char"/>
    <w:basedOn w:val="DefaultParagraphFont"/>
    <w:link w:val="OutlineCont4"/>
    <w:rsid w:val="003A49FE"/>
    <w:rPr>
      <w:kern w:val="0"/>
      <w:szCs w:val="20"/>
      <w:lang w:eastAsia="en-US"/>
    </w:rPr>
  </w:style>
  <w:style w:type="paragraph" w:customStyle="1" w:styleId="OutlineCont5">
    <w:name w:val="Outline Cont 5"/>
    <w:basedOn w:val="OutlineCont4"/>
    <w:link w:val="OutlineCont5Char"/>
    <w:rsid w:val="003A49FE"/>
    <w:pPr>
      <w:ind w:firstLine="3600"/>
    </w:pPr>
  </w:style>
  <w:style w:type="character" w:customStyle="1" w:styleId="OutlineCont5Char">
    <w:name w:val="Outline Cont 5 Char"/>
    <w:basedOn w:val="DefaultParagraphFont"/>
    <w:link w:val="OutlineCont5"/>
    <w:rsid w:val="003A49FE"/>
    <w:rPr>
      <w:kern w:val="0"/>
      <w:szCs w:val="20"/>
      <w:lang w:eastAsia="en-US"/>
    </w:rPr>
  </w:style>
  <w:style w:type="paragraph" w:customStyle="1" w:styleId="OutlineCont6">
    <w:name w:val="Outline Cont 6"/>
    <w:basedOn w:val="OutlineCont5"/>
    <w:link w:val="OutlineCont6Char"/>
    <w:rsid w:val="003A49FE"/>
    <w:pPr>
      <w:ind w:firstLine="4320"/>
    </w:pPr>
  </w:style>
  <w:style w:type="character" w:customStyle="1" w:styleId="OutlineCont6Char">
    <w:name w:val="Outline Cont 6 Char"/>
    <w:basedOn w:val="DefaultParagraphFont"/>
    <w:link w:val="OutlineCont6"/>
    <w:rsid w:val="003A49FE"/>
    <w:rPr>
      <w:kern w:val="0"/>
      <w:szCs w:val="20"/>
      <w:lang w:eastAsia="en-US"/>
    </w:rPr>
  </w:style>
  <w:style w:type="paragraph" w:customStyle="1" w:styleId="OutlineCont7">
    <w:name w:val="Outline Cont 7"/>
    <w:basedOn w:val="OutlineCont6"/>
    <w:link w:val="OutlineCont7Char"/>
    <w:rsid w:val="003A49FE"/>
    <w:pPr>
      <w:ind w:firstLine="5040"/>
    </w:pPr>
  </w:style>
  <w:style w:type="character" w:customStyle="1" w:styleId="OutlineCont7Char">
    <w:name w:val="Outline Cont 7 Char"/>
    <w:basedOn w:val="DefaultParagraphFont"/>
    <w:link w:val="OutlineCont7"/>
    <w:rsid w:val="003A49FE"/>
    <w:rPr>
      <w:kern w:val="0"/>
      <w:szCs w:val="20"/>
      <w:lang w:eastAsia="en-US"/>
    </w:rPr>
  </w:style>
  <w:style w:type="paragraph" w:customStyle="1" w:styleId="OutlineCont8">
    <w:name w:val="Outline Cont 8"/>
    <w:basedOn w:val="OutlineCont7"/>
    <w:link w:val="OutlineCont8Char"/>
    <w:rsid w:val="003A49FE"/>
    <w:pPr>
      <w:ind w:firstLine="5760"/>
    </w:pPr>
  </w:style>
  <w:style w:type="character" w:customStyle="1" w:styleId="OutlineCont8Char">
    <w:name w:val="Outline Cont 8 Char"/>
    <w:basedOn w:val="DefaultParagraphFont"/>
    <w:link w:val="OutlineCont8"/>
    <w:rsid w:val="003A49FE"/>
    <w:rPr>
      <w:kern w:val="0"/>
      <w:szCs w:val="20"/>
      <w:lang w:eastAsia="en-US"/>
    </w:rPr>
  </w:style>
  <w:style w:type="paragraph" w:customStyle="1" w:styleId="OutlineCont9">
    <w:name w:val="Outline Cont 9"/>
    <w:basedOn w:val="OutlineCont8"/>
    <w:link w:val="OutlineCont9Char"/>
    <w:rsid w:val="003A49FE"/>
    <w:pPr>
      <w:ind w:firstLine="6480"/>
    </w:pPr>
  </w:style>
  <w:style w:type="character" w:customStyle="1" w:styleId="OutlineCont9Char">
    <w:name w:val="Outline Cont 9 Char"/>
    <w:basedOn w:val="DefaultParagraphFont"/>
    <w:link w:val="OutlineCont9"/>
    <w:rsid w:val="003A49FE"/>
    <w:rPr>
      <w:kern w:val="0"/>
      <w:szCs w:val="20"/>
      <w:lang w:eastAsia="en-US"/>
    </w:rPr>
  </w:style>
  <w:style w:type="paragraph" w:customStyle="1" w:styleId="OutlineL1">
    <w:name w:val="Outline_L1"/>
    <w:basedOn w:val="Normal"/>
    <w:next w:val="BodyText"/>
    <w:link w:val="OutlineL1Char"/>
    <w:rsid w:val="003A49FE"/>
    <w:pPr>
      <w:numPr>
        <w:numId w:val="16"/>
      </w:numPr>
      <w:outlineLvl w:val="0"/>
    </w:pPr>
    <w:rPr>
      <w:rFonts w:eastAsia="Times New Roman"/>
      <w:szCs w:val="20"/>
    </w:rPr>
  </w:style>
  <w:style w:type="character" w:customStyle="1" w:styleId="OutlineL1Char">
    <w:name w:val="Outline_L1 Char"/>
    <w:basedOn w:val="DefaultParagraphFont"/>
    <w:link w:val="OutlineL1"/>
    <w:rsid w:val="003A49FE"/>
    <w:rPr>
      <w:kern w:val="0"/>
      <w:szCs w:val="20"/>
      <w:lang w:eastAsia="en-US"/>
    </w:rPr>
  </w:style>
  <w:style w:type="paragraph" w:customStyle="1" w:styleId="OutlineL2">
    <w:name w:val="Outline_L2"/>
    <w:basedOn w:val="OutlineL1"/>
    <w:next w:val="BodyText"/>
    <w:link w:val="OutlineL2Char"/>
    <w:rsid w:val="003A49FE"/>
    <w:pPr>
      <w:numPr>
        <w:ilvl w:val="1"/>
      </w:numPr>
      <w:outlineLvl w:val="1"/>
    </w:pPr>
  </w:style>
  <w:style w:type="character" w:customStyle="1" w:styleId="OutlineL2Char">
    <w:name w:val="Outline_L2 Char"/>
    <w:basedOn w:val="DefaultParagraphFont"/>
    <w:link w:val="OutlineL2"/>
    <w:rsid w:val="003A49FE"/>
    <w:rPr>
      <w:kern w:val="0"/>
      <w:szCs w:val="20"/>
      <w:lang w:eastAsia="en-US"/>
    </w:rPr>
  </w:style>
  <w:style w:type="paragraph" w:customStyle="1" w:styleId="OutlineL3">
    <w:name w:val="Outline_L3"/>
    <w:basedOn w:val="OutlineL2"/>
    <w:next w:val="BodyText"/>
    <w:link w:val="OutlineL3Char"/>
    <w:rsid w:val="003A49FE"/>
    <w:pPr>
      <w:numPr>
        <w:ilvl w:val="2"/>
      </w:numPr>
      <w:outlineLvl w:val="2"/>
    </w:pPr>
  </w:style>
  <w:style w:type="character" w:customStyle="1" w:styleId="OutlineL3Char">
    <w:name w:val="Outline_L3 Char"/>
    <w:basedOn w:val="DefaultParagraphFont"/>
    <w:link w:val="OutlineL3"/>
    <w:rsid w:val="003A49FE"/>
    <w:rPr>
      <w:kern w:val="0"/>
      <w:szCs w:val="20"/>
      <w:lang w:eastAsia="en-US"/>
    </w:rPr>
  </w:style>
  <w:style w:type="paragraph" w:customStyle="1" w:styleId="OutlineL4">
    <w:name w:val="Outline_L4"/>
    <w:basedOn w:val="OutlineL3"/>
    <w:next w:val="BodyText"/>
    <w:link w:val="OutlineL4Char"/>
    <w:rsid w:val="003A49FE"/>
    <w:pPr>
      <w:numPr>
        <w:ilvl w:val="3"/>
      </w:numPr>
      <w:outlineLvl w:val="3"/>
    </w:pPr>
  </w:style>
  <w:style w:type="character" w:customStyle="1" w:styleId="OutlineL4Char">
    <w:name w:val="Outline_L4 Char"/>
    <w:basedOn w:val="DefaultParagraphFont"/>
    <w:link w:val="OutlineL4"/>
    <w:rsid w:val="003A49FE"/>
    <w:rPr>
      <w:kern w:val="0"/>
      <w:szCs w:val="20"/>
      <w:lang w:eastAsia="en-US"/>
    </w:rPr>
  </w:style>
  <w:style w:type="paragraph" w:customStyle="1" w:styleId="OutlineL5">
    <w:name w:val="Outline_L5"/>
    <w:basedOn w:val="OutlineL4"/>
    <w:next w:val="BodyText"/>
    <w:link w:val="OutlineL5Char"/>
    <w:rsid w:val="003A49FE"/>
    <w:pPr>
      <w:numPr>
        <w:ilvl w:val="4"/>
      </w:numPr>
      <w:outlineLvl w:val="4"/>
    </w:pPr>
  </w:style>
  <w:style w:type="character" w:customStyle="1" w:styleId="OutlineL5Char">
    <w:name w:val="Outline_L5 Char"/>
    <w:basedOn w:val="DefaultParagraphFont"/>
    <w:link w:val="OutlineL5"/>
    <w:rsid w:val="003A49FE"/>
    <w:rPr>
      <w:kern w:val="0"/>
      <w:szCs w:val="20"/>
      <w:lang w:eastAsia="en-US"/>
    </w:rPr>
  </w:style>
  <w:style w:type="paragraph" w:customStyle="1" w:styleId="OutlineL6">
    <w:name w:val="Outline_L6"/>
    <w:basedOn w:val="OutlineL5"/>
    <w:next w:val="BodyText"/>
    <w:link w:val="OutlineL6Char"/>
    <w:rsid w:val="003A49FE"/>
    <w:pPr>
      <w:numPr>
        <w:ilvl w:val="5"/>
      </w:numPr>
      <w:outlineLvl w:val="5"/>
    </w:pPr>
  </w:style>
  <w:style w:type="character" w:customStyle="1" w:styleId="OutlineL6Char">
    <w:name w:val="Outline_L6 Char"/>
    <w:basedOn w:val="DefaultParagraphFont"/>
    <w:link w:val="OutlineL6"/>
    <w:rsid w:val="003A49FE"/>
    <w:rPr>
      <w:kern w:val="0"/>
      <w:szCs w:val="20"/>
      <w:lang w:eastAsia="en-US"/>
    </w:rPr>
  </w:style>
  <w:style w:type="paragraph" w:customStyle="1" w:styleId="OutlineL7">
    <w:name w:val="Outline_L7"/>
    <w:basedOn w:val="OutlineL6"/>
    <w:next w:val="BodyText"/>
    <w:link w:val="OutlineL7Char"/>
    <w:rsid w:val="003A49FE"/>
    <w:pPr>
      <w:numPr>
        <w:ilvl w:val="6"/>
      </w:numPr>
      <w:outlineLvl w:val="6"/>
    </w:pPr>
  </w:style>
  <w:style w:type="character" w:customStyle="1" w:styleId="OutlineL7Char">
    <w:name w:val="Outline_L7 Char"/>
    <w:basedOn w:val="DefaultParagraphFont"/>
    <w:link w:val="OutlineL7"/>
    <w:rsid w:val="003A49FE"/>
    <w:rPr>
      <w:kern w:val="0"/>
      <w:szCs w:val="20"/>
      <w:lang w:eastAsia="en-US"/>
    </w:rPr>
  </w:style>
  <w:style w:type="paragraph" w:customStyle="1" w:styleId="OutlineL8">
    <w:name w:val="Outline_L8"/>
    <w:basedOn w:val="OutlineL7"/>
    <w:next w:val="BodyText"/>
    <w:link w:val="OutlineL8Char"/>
    <w:rsid w:val="003A49FE"/>
    <w:pPr>
      <w:numPr>
        <w:ilvl w:val="7"/>
      </w:numPr>
      <w:outlineLvl w:val="7"/>
    </w:pPr>
  </w:style>
  <w:style w:type="character" w:customStyle="1" w:styleId="OutlineL8Char">
    <w:name w:val="Outline_L8 Char"/>
    <w:basedOn w:val="DefaultParagraphFont"/>
    <w:link w:val="OutlineL8"/>
    <w:rsid w:val="003A49FE"/>
    <w:rPr>
      <w:kern w:val="0"/>
      <w:szCs w:val="20"/>
      <w:lang w:eastAsia="en-US"/>
    </w:rPr>
  </w:style>
  <w:style w:type="paragraph" w:customStyle="1" w:styleId="OutlineL9">
    <w:name w:val="Outline_L9"/>
    <w:basedOn w:val="OutlineL8"/>
    <w:next w:val="BodyText"/>
    <w:link w:val="OutlineL9Char"/>
    <w:rsid w:val="003A49FE"/>
    <w:pPr>
      <w:numPr>
        <w:ilvl w:val="8"/>
      </w:numPr>
      <w:outlineLvl w:val="8"/>
    </w:pPr>
  </w:style>
  <w:style w:type="character" w:customStyle="1" w:styleId="OutlineL9Char">
    <w:name w:val="Outline_L9 Char"/>
    <w:basedOn w:val="DefaultParagraphFont"/>
    <w:link w:val="OutlineL9"/>
    <w:rsid w:val="003A49FE"/>
    <w:rPr>
      <w:kern w:val="0"/>
      <w:szCs w:val="20"/>
      <w:lang w:eastAsia="en-US"/>
    </w:rPr>
  </w:style>
  <w:style w:type="paragraph" w:customStyle="1" w:styleId="FootnoteText-1">
    <w:name w:val="Footnote Text-1"/>
    <w:basedOn w:val="Normal"/>
    <w:rsid w:val="0056567D"/>
    <w:pPr>
      <w:spacing w:after="0"/>
    </w:pPr>
    <w:rPr>
      <w:sz w:val="20"/>
      <w:szCs w:val="20"/>
    </w:rPr>
  </w:style>
  <w:style w:type="paragraph" w:styleId="Revision">
    <w:name w:val="Revision"/>
    <w:hidden/>
    <w:uiPriority w:val="99"/>
    <w:semiHidden/>
    <w:rsid w:val="00F34524"/>
    <w:rPr>
      <w:rFonts w:eastAsiaTheme="minorHAnsi"/>
      <w:kern w:val="0"/>
      <w:szCs w:val="22"/>
      <w:lang w:eastAsia="en-US"/>
    </w:rPr>
  </w:style>
  <w:style w:type="character" w:styleId="FootnoteReference">
    <w:name w:val="footnote reference"/>
    <w:basedOn w:val="DefaultParagraphFont"/>
    <w:uiPriority w:val="99"/>
    <w:unhideWhenUsed/>
    <w:rsid w:val="007A4C52"/>
    <w:rPr>
      <w:vertAlign w:val="superscript"/>
    </w:rPr>
  </w:style>
  <w:style w:type="character" w:styleId="Hyperlink">
    <w:name w:val="Hyperlink"/>
    <w:basedOn w:val="DefaultParagraphFont"/>
    <w:uiPriority w:val="99"/>
    <w:rsid w:val="007A4C52"/>
    <w:rPr>
      <w:color w:val="0563C1" w:themeColor="hyperlink"/>
      <w:u w:val="single"/>
    </w:rPr>
  </w:style>
  <w:style w:type="character" w:styleId="UnresolvedMention">
    <w:name w:val="Unresolved Mention"/>
    <w:basedOn w:val="DefaultParagraphFont"/>
    <w:uiPriority w:val="99"/>
    <w:semiHidden/>
    <w:unhideWhenUsed/>
    <w:rsid w:val="007A4C52"/>
    <w:rPr>
      <w:color w:val="605E5C"/>
      <w:shd w:val="clear" w:color="auto" w:fill="E1DFDD"/>
    </w:rPr>
  </w:style>
  <w:style w:type="character" w:styleId="FollowedHyperlink">
    <w:name w:val="FollowedHyperlink"/>
    <w:basedOn w:val="DefaultParagraphFont"/>
    <w:rsid w:val="00407F1A"/>
    <w:rPr>
      <w:color w:val="954F72" w:themeColor="followedHyperlink"/>
      <w:u w:val="single"/>
    </w:rPr>
  </w:style>
  <w:style w:type="paragraph" w:styleId="FootnoteText">
    <w:name w:val="footnote text"/>
    <w:basedOn w:val="Normal"/>
    <w:link w:val="FootnoteTextChar"/>
    <w:rsid w:val="00F6292E"/>
    <w:pPr>
      <w:spacing w:after="0"/>
    </w:pPr>
    <w:rPr>
      <w:sz w:val="20"/>
      <w:szCs w:val="20"/>
    </w:rPr>
  </w:style>
  <w:style w:type="character" w:customStyle="1" w:styleId="FootnoteTextChar">
    <w:name w:val="Footnote Text Char"/>
    <w:basedOn w:val="DefaultParagraphFont"/>
    <w:link w:val="FootnoteText"/>
    <w:rsid w:val="00F6292E"/>
    <w:rPr>
      <w:rFonts w:eastAsiaTheme="minorHAnsi"/>
      <w:kern w:val="0"/>
      <w:sz w:val="20"/>
      <w:szCs w:val="20"/>
      <w:lang w:eastAsia="en-US"/>
    </w:rPr>
  </w:style>
  <w:style w:type="character" w:customStyle="1" w:styleId="normaltextrun">
    <w:name w:val="normaltextrun"/>
    <w:basedOn w:val="DefaultParagraphFont"/>
    <w:rsid w:val="0096705A"/>
  </w:style>
  <w:style w:type="character" w:customStyle="1" w:styleId="eop">
    <w:name w:val="eop"/>
    <w:basedOn w:val="DefaultParagraphFont"/>
    <w:rsid w:val="00967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biicl.org/files/2197_country_report_lesotho_owori.pdf" TargetMode="External"/><Relationship Id="rId18" Type="http://schemas.openxmlformats.org/officeDocument/2006/relationships/hyperlink" Target="https://media.lesotholii.org/files/legislation/akn-ls-act-1981-9-eng-1600-01-01.pdf" TargetMode="External"/><Relationship Id="rId26" Type="http://schemas.openxmlformats.org/officeDocument/2006/relationships/hyperlink" Target="https://lestimes.com/?s=death+penalty" TargetMode="External"/><Relationship Id="rId39" Type="http://schemas.openxmlformats.org/officeDocument/2006/relationships/hyperlink" Target="https://www.amnesty.org/en/latest/%20news/2022/09/lesotho-authorities-must-tackle-police-brutality/" TargetMode="External"/><Relationship Id="rId21" Type="http://schemas.openxmlformats.org/officeDocument/2006/relationships/hyperlink" Target="https://www.legal-tools.org/doc/22f77b/pdf." TargetMode="External"/><Relationship Id="rId34" Type="http://schemas.openxmlformats.org/officeDocument/2006/relationships/hyperlink" Target="https://www.biicl.org/files/2197_country_report_lesotho_owori.pdf" TargetMode="External"/><Relationship Id="rId42" Type="http://schemas.openxmlformats.org/officeDocument/2006/relationships/hyperlink" Target="https://www.amnesty.org/en/latest/%20news/2022/09/lesotho-authorities-must-tackle-police-brutality/" TargetMode="External"/><Relationship Id="rId47" Type="http://schemas.openxmlformats.org/officeDocument/2006/relationships/hyperlink" Target="https://www.state.gov/wp-content/uploads/2022/02/313615_LESOTHO-2021-HUMAN-RIGHTS-REPORT.pdf" TargetMode="External"/><Relationship Id="rId50" Type="http://schemas.openxmlformats.org/officeDocument/2006/relationships/hyperlink" Target="https://www.state.gov/wp-content/uploads/2022/02/313615_LESOTHO-2021-HUMAN-RIGHTS-REPORT.pdf" TargetMode="External"/><Relationship Id="rId55" Type="http://schemas.openxmlformats.org/officeDocument/2006/relationships/hyperlink" Target="https://www.state.gov/wp-content/uploads/2023/02/415610_LESOTHO-2022-HUMAN-RIGHTS-REPORT.pdf" TargetMode="External"/><Relationship Id="rId7" Type="http://schemas.openxmlformats.org/officeDocument/2006/relationships/hyperlink" Target="https://lesotholii.org/ls/legislation/act/2003/3/lesotho_sexual_offences_act_2003_pdf_14292.pdf" TargetMode="External"/><Relationship Id="rId2" Type="http://schemas.openxmlformats.org/officeDocument/2006/relationships/hyperlink" Target="https://tbinternet.ohchr.org/_layouts/15/TreatyBodyExternal/Treaty.aspx?CountryID=97&amp;Lang=en" TargetMode="External"/><Relationship Id="rId16" Type="http://schemas.openxmlformats.org/officeDocument/2006/relationships/hyperlink" Target="https://www.amnesty.org/en/documents/act50/6548/2023/en/." TargetMode="External"/><Relationship Id="rId29" Type="http://schemas.openxmlformats.org/officeDocument/2006/relationships/hyperlink" Target="https://www.biicl.org/files/2197_country_report_lesotho_owori.pdf" TargetMode="External"/><Relationship Id="rId11" Type="http://schemas.openxmlformats.org/officeDocument/2006/relationships/hyperlink" Target="https://www.biicl.org/files/2197_country_report_lesotho_owori.pdf" TargetMode="External"/><Relationship Id="rId24" Type="http://schemas.openxmlformats.org/officeDocument/2006/relationships/hyperlink" Target="https://lestimes.com/?s=death+penalty" TargetMode="External"/><Relationship Id="rId32" Type="http://schemas.openxmlformats.org/officeDocument/2006/relationships/hyperlink" Target="https://www.biicl.org/files/2197_country_report_lesotho_owori.pdf" TargetMode="External"/><Relationship Id="rId37" Type="http://schemas.openxmlformats.org/officeDocument/2006/relationships/hyperlink" Target="http://www.ilo.org/dyn/natlex/natlex4.detail?p_lang=&amp;p_isn=101100&amp;p_classification=01.05." TargetMode="External"/><Relationship Id="rId40" Type="http://schemas.openxmlformats.org/officeDocument/2006/relationships/hyperlink" Target="https://www.amnesty.org/en/latest/%20news/2022/09/lesotho-authorities-must-tackle-police-brutality/" TargetMode="External"/><Relationship Id="rId45" Type="http://schemas.openxmlformats.org/officeDocument/2006/relationships/hyperlink" Target="https://www.amnesty.org/en/latest/%20news/2022/09/lesotho-authorities-must-tackle-police-brutality/" TargetMode="External"/><Relationship Id="rId53" Type="http://schemas.openxmlformats.org/officeDocument/2006/relationships/hyperlink" Target="https://www.state.gov/wp-content/uploads/2023/02/415610_LESOTHO-2022-HUMAN-RIGHTS-REPORT.pdf" TargetMode="External"/><Relationship Id="rId5" Type="http://schemas.openxmlformats.org/officeDocument/2006/relationships/hyperlink" Target="https://lesotholii.org/ls/legislation/num-act/1996/4" TargetMode="External"/><Relationship Id="rId19" Type="http://schemas.openxmlformats.org/officeDocument/2006/relationships/hyperlink" Target="https://deathpenaltyworldwide.org/database/" TargetMode="External"/><Relationship Id="rId4" Type="http://schemas.openxmlformats.org/officeDocument/2006/relationships/hyperlink" Target="https://media.lesotholii.org/files/legislation/akn-ls-act-1981-9-eng-1600-01-01.pdf." TargetMode="External"/><Relationship Id="rId9" Type="http://schemas.openxmlformats.org/officeDocument/2006/relationships/hyperlink" Target="https://deathpenaltyworldwide.org/database/" TargetMode="External"/><Relationship Id="rId14" Type="http://schemas.openxmlformats.org/officeDocument/2006/relationships/hyperlink" Target="https://deathpenaltyworldwide.org/database/" TargetMode="External"/><Relationship Id="rId22" Type="http://schemas.openxmlformats.org/officeDocument/2006/relationships/hyperlink" Target="https://www.biicl.org/files/2197_country_report_lesotho_owori.pdf" TargetMode="External"/><Relationship Id="rId27" Type="http://schemas.openxmlformats.org/officeDocument/2006/relationships/hyperlink" Target="https://lestimes.com/?s=death+penalty" TargetMode="External"/><Relationship Id="rId30" Type="http://schemas.openxmlformats.org/officeDocument/2006/relationships/hyperlink" Target="https://www.biicl.org/files/2197_country_report_lesotho_owori.pdf" TargetMode="External"/><Relationship Id="rId35" Type="http://schemas.openxmlformats.org/officeDocument/2006/relationships/hyperlink" Target="https://www.biicl.org/files/2197_country_report_lesotho_owori.pdf" TargetMode="External"/><Relationship Id="rId43" Type="http://schemas.openxmlformats.org/officeDocument/2006/relationships/hyperlink" Target="https://www.amnesty.org/en/latest/%20news/2022/09/lesotho-authorities-must-tackle-police-brutality/" TargetMode="External"/><Relationship Id="rId48" Type="http://schemas.openxmlformats.org/officeDocument/2006/relationships/hyperlink" Target="https://www.amnesty.org/en/latest/%20news/2022/09/lesotho-authorities-must-tackle-police-brutality/" TargetMode="External"/><Relationship Id="rId56" Type="http://schemas.openxmlformats.org/officeDocument/2006/relationships/hyperlink" Target="https://www.state.gov/wp-content/uploads/2023/02/415610_LESOTHO-2022-HUMAN-RIGHTS-REPORT.pdf" TargetMode="External"/><Relationship Id="rId8" Type="http://schemas.openxmlformats.org/officeDocument/2006/relationships/hyperlink" Target="https://www.legal-tools.org/doc/22f77b/pdf." TargetMode="External"/><Relationship Id="rId51" Type="http://schemas.openxmlformats.org/officeDocument/2006/relationships/hyperlink" Target="https://www.amnesty.org/en/latest/%20news/2022/09/lesotho-authorities-must-tackle-police-brutality/" TargetMode="External"/><Relationship Id="rId3" Type="http://schemas.openxmlformats.org/officeDocument/2006/relationships/hyperlink" Target="http://www.ilo.org/dyn/natlex/natlex4.detail?p_lang=&amp;p_isn=101100&amp;p_classification=01.05" TargetMode="External"/><Relationship Id="rId12" Type="http://schemas.openxmlformats.org/officeDocument/2006/relationships/hyperlink" Target="https://www.biicl.org/files/2197_country_report_lesotho_owori.pdf" TargetMode="External"/><Relationship Id="rId17" Type="http://schemas.openxmlformats.org/officeDocument/2006/relationships/hyperlink" Target="https://lesotholii.org/ls/legislation/num-act/1996/4" TargetMode="External"/><Relationship Id="rId25" Type="http://schemas.openxmlformats.org/officeDocument/2006/relationships/hyperlink" Target="https://lestimes.com/?s=death+penalty" TargetMode="External"/><Relationship Id="rId33" Type="http://schemas.openxmlformats.org/officeDocument/2006/relationships/hyperlink" Target="https://www.biicl.org/files/2197_country_report_lesotho_owori.pdf" TargetMode="External"/><Relationship Id="rId38" Type="http://schemas.openxmlformats.org/officeDocument/2006/relationships/hyperlink" Target="https://constituteproject.org/countries/Africa/Lesotho?lang=en." TargetMode="External"/><Relationship Id="rId46" Type="http://schemas.openxmlformats.org/officeDocument/2006/relationships/hyperlink" Target="https://www.state.gov/wp-content/uploads/2022/02/313615_LESOTHO-2021-HUMAN-RIGHTS-REPORT.pdf" TargetMode="External"/><Relationship Id="rId20" Type="http://schemas.openxmlformats.org/officeDocument/2006/relationships/hyperlink" Target="https://www.biicl.org/files/2197_country_report_lesotho_owori.pdf" TargetMode="External"/><Relationship Id="rId41" Type="http://schemas.openxmlformats.org/officeDocument/2006/relationships/hyperlink" Target="https://www.amnesty.org/en/latest/%20news/2022/09/lesotho-authorities-must-tackle-police-brutality/" TargetMode="External"/><Relationship Id="rId54" Type="http://schemas.openxmlformats.org/officeDocument/2006/relationships/hyperlink" Target="https://www.state.gov/wp-content/uploads/2023/02/415610_LESOTHO-2022-HUMAN-RIGHTS-REPORT.pdf" TargetMode="External"/><Relationship Id="rId1" Type="http://schemas.openxmlformats.org/officeDocument/2006/relationships/hyperlink" Target="https://www.gov.ls/reforms/." TargetMode="External"/><Relationship Id="rId6" Type="http://schemas.openxmlformats.org/officeDocument/2006/relationships/hyperlink" Target="https://www.hivjustice.net/news/lesotho-high-court/" TargetMode="External"/><Relationship Id="rId15" Type="http://schemas.openxmlformats.org/officeDocument/2006/relationships/hyperlink" Target="https://worldcoalition.org/pays/lesotho/" TargetMode="External"/><Relationship Id="rId23" Type="http://schemas.openxmlformats.org/officeDocument/2006/relationships/hyperlink" Target="https://lestimes.com/?s=death+penalty." TargetMode="External"/><Relationship Id="rId28" Type="http://schemas.openxmlformats.org/officeDocument/2006/relationships/hyperlink" Target="https://lestimes.com/?s=death+penalty" TargetMode="External"/><Relationship Id="rId36" Type="http://schemas.openxmlformats.org/officeDocument/2006/relationships/hyperlink" Target="https://www.biicl.org/files/2197_country_report_lesotho_owori.pdf" TargetMode="External"/><Relationship Id="rId49" Type="http://schemas.openxmlformats.org/officeDocument/2006/relationships/hyperlink" Target="https://www.state.gov/wp-content/uploads/2022/02/313615_LESOTHO-2021-HUMAN-RIGHTS-REPORT.pdf." TargetMode="External"/><Relationship Id="rId57" Type="http://schemas.openxmlformats.org/officeDocument/2006/relationships/hyperlink" Target="https://www.state.gov/wp-content/uploads/2023/02/415610_LESOTHO-2022-HUMAN-RIGHTS-REPORT.pdf" TargetMode="External"/><Relationship Id="rId10" Type="http://schemas.openxmlformats.org/officeDocument/2006/relationships/hyperlink" Target="https://www.biicl.org/files/2197_country_report_lesotho_owori.pdf" TargetMode="External"/><Relationship Id="rId31" Type="http://schemas.openxmlformats.org/officeDocument/2006/relationships/hyperlink" Target="https://www.biicl.org/files/2197_country_report_lesotho_owori.pdf" TargetMode="External"/><Relationship Id="rId44" Type="http://schemas.openxmlformats.org/officeDocument/2006/relationships/hyperlink" Target="https://www.amnesty.org/en/latest/%20news/2022/09/lesotho-authorities-must-tackle-police-brutality/" TargetMode="External"/><Relationship Id="rId52" Type="http://schemas.openxmlformats.org/officeDocument/2006/relationships/hyperlink" Target="https://www.amnesty.org/en/latest/%20news/2022/09/lesotho-authorities-must-tackle-police-brutalit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import namespace="42df7cb3-2fea-4ba3-b9bf-21660104d6dd"/>
    <xs:import namespace="e968d4b9-9f0d-4b6f-81c6-222446f6098e"/>
    <xs:element name="properties">
      <xs:complexType>
        <xs:sequence>
          <xs:element name="documentManagement">
            <xs:complexType>
              <xs:all>
                <xs:element ref="ns2:MediaServiceMetadata" minOccurs="0"/>
                <xs:element ref="ns2:MediaServiceFastMetadata" minOccurs="0"/>
                <xs:element ref="ns2:MediaServiceAutoTags" minOccurs="0"/>
                <xs:element ref="ns2:MediaServiceGenerationTime" minOccurs="0"/>
                <xs:element ref="ns2:MediaServiceEventHashCode" minOccurs="0"/>
                <xs:element ref="ns2:MediaServiceAutoKeyPoints" minOccurs="0"/>
                <xs:element ref="ns2:MediaServiceKeyPoints" minOccurs="0"/>
                <xs:element ref="ns2:MediaServiceOCR" minOccurs="0"/>
                <xs:element ref="ns2:MediaServiceDateTaken" minOccurs="0"/>
                <xs:element ref="ns3:SharedWithUsers" minOccurs="0"/>
                <xs:element ref="ns3:SharedWithDetails" minOccurs="0"/>
                <xs:element ref="ns2:MediaLengthInSeconds" minOccurs="0"/>
              </xs:all>
            </xs:complexType>
          </xs:element>
        </xs:sequence>
      </xs:complexType>
    </xs:element>
  </xs:schema>
  <xs: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import namespace="http://schemas.microsoft.com/office/2006/documentManagement/types"/>
    <xs:import namespace="http://schemas.microsoft.com/office/infopath/2007/PartnerControls"/>
    <xs:element name="MediaServiceMetadata" ma:index="8" nillable="true" ma:displayName="MediaServiceMetadata" ma:hidden="true" ma:internalName="MediaServiceMetadata" ma:readOnly="true">
      <xs:simpleType>
        <xs:restriction base="dms:Note"/>
      </xs:simpleType>
    </xs:element>
    <xs:element name="MediaServiceFastMetadata" ma:index="9" nillable="true" ma:displayName="MediaServiceFastMetadata" ma:hidden="true" ma:internalName="MediaServiceFastMetadata" ma:readOnly="true">
      <xs:simpleType>
        <xs:restriction base="dms:Note"/>
      </xs:simpleType>
    </xs:element>
    <xs:element name="MediaServiceAutoTags" ma:index="10" nillable="true" ma:displayName="Tags" ma:internalName="MediaServiceAutoTags" ma:readOnly="true">
      <xs:simpleType>
        <xs:restriction base="dms:Text"/>
      </xs:simpleType>
    </xs:element>
    <xs:element name="MediaServiceGenerationTime" ma:index="11" nillable="true" ma:displayName="MediaServiceGenerationTime" ma:hidden="true" ma:internalName="MediaServiceGenerationTime" ma:readOnly="true">
      <xs:simpleType>
        <xs:restriction base="dms:Text"/>
      </xs:simpleType>
    </xs:element>
    <xs:element name="MediaServiceEventHashCode" ma:index="12" nillable="true" ma:displayName="MediaServiceEventHashCode" ma:hidden="true" ma:internalName="MediaServiceEventHashCode" ma:readOnly="true">
      <xs:simpleType>
        <xs:restriction base="dms:Text"/>
      </xs:simpleType>
    </xs:element>
    <xs:element name="MediaServiceAutoKeyPoints" ma:index="13" nillable="true" ma:displayName="MediaServiceAutoKeyPoints" ma:hidden="true" ma:internalName="MediaServiceAutoKeyPoints" ma:readOnly="true">
      <xs:simpleType>
        <xs:restriction base="dms:Note"/>
      </xs:simpleType>
    </xs:element>
    <xs:element name="MediaServiceKeyPoints" ma:index="14" nillable="true" ma:displayName="KeyPoints" ma:internalName="MediaServiceKeyPoints" ma:readOnly="true">
      <xs:simpleType>
        <xs:restriction base="dms:Note">
          <xs:maxLength value="255"/>
        </xs:restriction>
      </xs:simpleType>
    </xs:element>
    <xs:element name="MediaServiceOCR" ma:index="15" nillable="true" ma:displayName="Extracted Text" ma:internalName="MediaServiceOCR" ma:readOnly="true">
      <xs:simpleType>
        <xs:restriction base="dms:Note">
          <xs:maxLength value="255"/>
        </xs:restriction>
      </xs:simpleType>
    </xs:element>
    <xs:element name="MediaServiceDateTaken" ma:index="16" nillable="true" ma:displayName="MediaServiceDateTaken" ma:hidden="true" ma:internalName="MediaServiceDateTaken" ma:readOnly="true">
      <xs:simpleType>
        <xs:restriction base="dms:Text"/>
      </xs:simpleType>
    </xs:element>
    <xs:element name="MediaLengthInSeconds" ma:index="19" nillable="true" ma:displayName="Length (seconds)" ma:internalName="MediaLengthInSeconds" ma:readOnly="true">
      <xs:simpleType>
        <xs:restriction base="dms:Unknown"/>
      </xs:simpleType>
    </xs:element>
  </xs:schema>
  <xs: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import namespace="http://schemas.microsoft.com/office/2006/documentManagement/types"/>
    <xs:import namespace="http://schemas.microsoft.com/office/infopath/2007/PartnerControls"/>
    <xs:element name="SharedWithUsers" ma:index="17" nillable="true" ma:displayName="Shared With" ma:internalName="SharedWithUsers" ma:readOnly="true">
      <xs:complexType>
        <xs:complexContent>
          <xs:extension base="dms:UserMulti">
            <xs:sequence>
              <xs:element name="UserInfo" minOccurs="0" maxOccurs="unbounded">
                <xs:complexType>
                  <xs:sequence>
                    <xs:element name="DisplayName" type="xsd:string" minOccurs="0"/>
                    <xs:element name="AccountId" type="dms:UserId" minOccurs="0" nillable="true"/>
                    <xs:element name="AccountType" type="xsd:string" minOccurs="0"/>
                  </xs:sequence>
                </xs:complexType>
              </xs:element>
            </xs:sequence>
          </xs:extension>
        </xs:complexContent>
      </xs:complexType>
    </xs:element>
    <xs:element name="SharedWithDetails" ma:index="18" nillable="true" ma:displayName="Shared With Details" ma:internalName="SharedWithDetails" ma:readOnly="true">
      <xs:simpleType>
        <xs:restriction base="dms:Note">
          <xs:maxLength value="255"/>
        </xs:restriction>
      </xs:simpleType>
    </xs:element>
  </xs: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44</AccountId>
        <AccountType/>
      </UserInfo>
    </SharedWithUsers>
    <MediaLengthInSeconds xmlns="42df7cb3-2fea-4ba3-b9bf-21660104d6dd" xsi:nil="true"/>
  </documentManagement>
</p:properties>
</file>

<file path=customXml/item5.xml><?xml version="1.0" encoding="utf-8"?>
<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EBABBA07-3645-4632-B7E0-B1AB28318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DBDE3E44-F393-47EA-8149-AE595556AE50}">
  <ds:schemaRefs>
    <ds:schemaRef ds:uri="e968d4b9-9f0d-4b6f-81c6-222446f6098e"/>
    <ds:schemaRef ds:uri="http://schemas.microsoft.com/office/2006/metadata/properties"/>
    <ds:schemaRef ds:uri="42df7cb3-2fea-4ba3-b9bf-21660104d6dd"/>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AAB25DF1-DFB0-49D9-AF73-5035E7111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3935</Words>
  <Characters>22434</Characters>
  <Application>Microsoft Office Word</Application>
  <DocSecurity>0</DocSecurity>
  <Lines>186</Lines>
  <Paragraphs>52</Paragraphs>
  <ScaleCrop>false</ScaleCrop>
  <Company/>
  <LinksUpToDate>false</LinksUpToDate>
  <CharactersWithSpaces>26317</CharactersWithSpaces>
  <SharedDoc>false</SharedDoc>
  <HLinks>
    <vt:vector size="348" baseType="variant">
      <vt:variant>
        <vt:i4>3211265</vt:i4>
      </vt:variant>
      <vt:variant>
        <vt:i4>171</vt:i4>
      </vt:variant>
      <vt:variant>
        <vt:i4>0</vt:i4>
      </vt:variant>
      <vt:variant>
        <vt:i4>5</vt:i4>
      </vt:variant>
      <vt:variant>
        <vt:lpwstr>https://www.state.gov/wp-content/uploads/2023/02/415610_LESOTHO-2022-HUMAN-RIGHTS-REPORT.pdf</vt:lpwstr>
      </vt:variant>
      <vt:variant>
        <vt:lpwstr/>
      </vt:variant>
      <vt:variant>
        <vt:i4>3211265</vt:i4>
      </vt:variant>
      <vt:variant>
        <vt:i4>168</vt:i4>
      </vt:variant>
      <vt:variant>
        <vt:i4>0</vt:i4>
      </vt:variant>
      <vt:variant>
        <vt:i4>5</vt:i4>
      </vt:variant>
      <vt:variant>
        <vt:lpwstr>https://www.state.gov/wp-content/uploads/2023/02/415610_LESOTHO-2022-HUMAN-RIGHTS-REPORT.pdf</vt:lpwstr>
      </vt:variant>
      <vt:variant>
        <vt:lpwstr/>
      </vt:variant>
      <vt:variant>
        <vt:i4>3211265</vt:i4>
      </vt:variant>
      <vt:variant>
        <vt:i4>165</vt:i4>
      </vt:variant>
      <vt:variant>
        <vt:i4>0</vt:i4>
      </vt:variant>
      <vt:variant>
        <vt:i4>5</vt:i4>
      </vt:variant>
      <vt:variant>
        <vt:lpwstr>https://www.state.gov/wp-content/uploads/2023/02/415610_LESOTHO-2022-HUMAN-RIGHTS-REPORT.pdf</vt:lpwstr>
      </vt:variant>
      <vt:variant>
        <vt:lpwstr/>
      </vt:variant>
      <vt:variant>
        <vt:i4>3211265</vt:i4>
      </vt:variant>
      <vt:variant>
        <vt:i4>162</vt:i4>
      </vt:variant>
      <vt:variant>
        <vt:i4>0</vt:i4>
      </vt:variant>
      <vt:variant>
        <vt:i4>5</vt:i4>
      </vt:variant>
      <vt:variant>
        <vt:lpwstr>https://www.state.gov/wp-content/uploads/2023/02/415610_LESOTHO-2022-HUMAN-RIGHTS-REPORT.pdf</vt:lpwstr>
      </vt:variant>
      <vt:variant>
        <vt:lpwstr/>
      </vt:variant>
      <vt:variant>
        <vt:i4>3211265</vt:i4>
      </vt:variant>
      <vt:variant>
        <vt:i4>159</vt:i4>
      </vt:variant>
      <vt:variant>
        <vt:i4>0</vt:i4>
      </vt:variant>
      <vt:variant>
        <vt:i4>5</vt:i4>
      </vt:variant>
      <vt:variant>
        <vt:lpwstr>https://www.state.gov/wp-content/uploads/2023/02/415610_LESOTHO-2022-HUMAN-RIGHTS-REPORT.pdf</vt:lpwstr>
      </vt:variant>
      <vt:variant>
        <vt:lpwstr/>
      </vt:variant>
      <vt:variant>
        <vt:i4>524362</vt:i4>
      </vt:variant>
      <vt:variant>
        <vt:i4>156</vt:i4>
      </vt:variant>
      <vt:variant>
        <vt:i4>0</vt:i4>
      </vt:variant>
      <vt:variant>
        <vt:i4>5</vt:i4>
      </vt:variant>
      <vt:variant>
        <vt:lpwstr>https://www.amnesty.org/en/latest/ news/2022/09/lesotho-authorities-must-tackle-police-brutality/</vt:lpwstr>
      </vt:variant>
      <vt:variant>
        <vt:lpwstr/>
      </vt:variant>
      <vt:variant>
        <vt:i4>524362</vt:i4>
      </vt:variant>
      <vt:variant>
        <vt:i4>153</vt:i4>
      </vt:variant>
      <vt:variant>
        <vt:i4>0</vt:i4>
      </vt:variant>
      <vt:variant>
        <vt:i4>5</vt:i4>
      </vt:variant>
      <vt:variant>
        <vt:lpwstr>https://www.amnesty.org/en/latest/ news/2022/09/lesotho-authorities-must-tackle-police-brutality/</vt:lpwstr>
      </vt:variant>
      <vt:variant>
        <vt:lpwstr/>
      </vt:variant>
      <vt:variant>
        <vt:i4>3342341</vt:i4>
      </vt:variant>
      <vt:variant>
        <vt:i4>150</vt:i4>
      </vt:variant>
      <vt:variant>
        <vt:i4>0</vt:i4>
      </vt:variant>
      <vt:variant>
        <vt:i4>5</vt:i4>
      </vt:variant>
      <vt:variant>
        <vt:lpwstr>https://www.state.gov/wp-content/uploads/2022/02/313615_LESOTHO-2021-HUMAN-RIGHTS-REPORT.pdf</vt:lpwstr>
      </vt:variant>
      <vt:variant>
        <vt:lpwstr/>
      </vt:variant>
      <vt:variant>
        <vt:i4>3342341</vt:i4>
      </vt:variant>
      <vt:variant>
        <vt:i4>147</vt:i4>
      </vt:variant>
      <vt:variant>
        <vt:i4>0</vt:i4>
      </vt:variant>
      <vt:variant>
        <vt:i4>5</vt:i4>
      </vt:variant>
      <vt:variant>
        <vt:lpwstr>https://www.state.gov/wp-content/uploads/2022/02/313615_LESOTHO-2021-HUMAN-RIGHTS-REPORT.pdf.</vt:lpwstr>
      </vt:variant>
      <vt:variant>
        <vt:lpwstr/>
      </vt:variant>
      <vt:variant>
        <vt:i4>524362</vt:i4>
      </vt:variant>
      <vt:variant>
        <vt:i4>144</vt:i4>
      </vt:variant>
      <vt:variant>
        <vt:i4>0</vt:i4>
      </vt:variant>
      <vt:variant>
        <vt:i4>5</vt:i4>
      </vt:variant>
      <vt:variant>
        <vt:lpwstr>https://www.amnesty.org/en/latest/ news/2022/09/lesotho-authorities-must-tackle-police-brutality/</vt:lpwstr>
      </vt:variant>
      <vt:variant>
        <vt:lpwstr/>
      </vt:variant>
      <vt:variant>
        <vt:i4>3342341</vt:i4>
      </vt:variant>
      <vt:variant>
        <vt:i4>141</vt:i4>
      </vt:variant>
      <vt:variant>
        <vt:i4>0</vt:i4>
      </vt:variant>
      <vt:variant>
        <vt:i4>5</vt:i4>
      </vt:variant>
      <vt:variant>
        <vt:lpwstr>https://www.state.gov/wp-content/uploads/2022/02/313615_LESOTHO-2021-HUMAN-RIGHTS-REPORT.pdf</vt:lpwstr>
      </vt:variant>
      <vt:variant>
        <vt:lpwstr/>
      </vt:variant>
      <vt:variant>
        <vt:i4>3342341</vt:i4>
      </vt:variant>
      <vt:variant>
        <vt:i4>138</vt:i4>
      </vt:variant>
      <vt:variant>
        <vt:i4>0</vt:i4>
      </vt:variant>
      <vt:variant>
        <vt:i4>5</vt:i4>
      </vt:variant>
      <vt:variant>
        <vt:lpwstr>https://www.state.gov/wp-content/uploads/2022/02/313615_LESOTHO-2021-HUMAN-RIGHTS-REPORT.pdf</vt:lpwstr>
      </vt:variant>
      <vt:variant>
        <vt:lpwstr/>
      </vt:variant>
      <vt:variant>
        <vt:i4>524362</vt:i4>
      </vt:variant>
      <vt:variant>
        <vt:i4>135</vt:i4>
      </vt:variant>
      <vt:variant>
        <vt:i4>0</vt:i4>
      </vt:variant>
      <vt:variant>
        <vt:i4>5</vt:i4>
      </vt:variant>
      <vt:variant>
        <vt:lpwstr>https://www.amnesty.org/en/latest/ news/2022/09/lesotho-authorities-must-tackle-police-brutality/</vt:lpwstr>
      </vt:variant>
      <vt:variant>
        <vt:lpwstr/>
      </vt:variant>
      <vt:variant>
        <vt:i4>524362</vt:i4>
      </vt:variant>
      <vt:variant>
        <vt:i4>132</vt:i4>
      </vt:variant>
      <vt:variant>
        <vt:i4>0</vt:i4>
      </vt:variant>
      <vt:variant>
        <vt:i4>5</vt:i4>
      </vt:variant>
      <vt:variant>
        <vt:lpwstr>https://www.amnesty.org/en/latest/ news/2022/09/lesotho-authorities-must-tackle-police-brutality/</vt:lpwstr>
      </vt:variant>
      <vt:variant>
        <vt:lpwstr/>
      </vt:variant>
      <vt:variant>
        <vt:i4>524362</vt:i4>
      </vt:variant>
      <vt:variant>
        <vt:i4>129</vt:i4>
      </vt:variant>
      <vt:variant>
        <vt:i4>0</vt:i4>
      </vt:variant>
      <vt:variant>
        <vt:i4>5</vt:i4>
      </vt:variant>
      <vt:variant>
        <vt:lpwstr>https://www.amnesty.org/en/latest/ news/2022/09/lesotho-authorities-must-tackle-police-brutality/</vt:lpwstr>
      </vt:variant>
      <vt:variant>
        <vt:lpwstr/>
      </vt:variant>
      <vt:variant>
        <vt:i4>524362</vt:i4>
      </vt:variant>
      <vt:variant>
        <vt:i4>126</vt:i4>
      </vt:variant>
      <vt:variant>
        <vt:i4>0</vt:i4>
      </vt:variant>
      <vt:variant>
        <vt:i4>5</vt:i4>
      </vt:variant>
      <vt:variant>
        <vt:lpwstr>https://www.amnesty.org/en/latest/ news/2022/09/lesotho-authorities-must-tackle-police-brutality/</vt:lpwstr>
      </vt:variant>
      <vt:variant>
        <vt:lpwstr/>
      </vt:variant>
      <vt:variant>
        <vt:i4>524362</vt:i4>
      </vt:variant>
      <vt:variant>
        <vt:i4>123</vt:i4>
      </vt:variant>
      <vt:variant>
        <vt:i4>0</vt:i4>
      </vt:variant>
      <vt:variant>
        <vt:i4>5</vt:i4>
      </vt:variant>
      <vt:variant>
        <vt:lpwstr>https://www.amnesty.org/en/latest/ news/2022/09/lesotho-authorities-must-tackle-police-brutality/</vt:lpwstr>
      </vt:variant>
      <vt:variant>
        <vt:lpwstr/>
      </vt:variant>
      <vt:variant>
        <vt:i4>524362</vt:i4>
      </vt:variant>
      <vt:variant>
        <vt:i4>120</vt:i4>
      </vt:variant>
      <vt:variant>
        <vt:i4>0</vt:i4>
      </vt:variant>
      <vt:variant>
        <vt:i4>5</vt:i4>
      </vt:variant>
      <vt:variant>
        <vt:lpwstr>https://www.amnesty.org/en/latest/ news/2022/09/lesotho-authorities-must-tackle-police-brutality/</vt:lpwstr>
      </vt:variant>
      <vt:variant>
        <vt:lpwstr/>
      </vt:variant>
      <vt:variant>
        <vt:i4>524362</vt:i4>
      </vt:variant>
      <vt:variant>
        <vt:i4>117</vt:i4>
      </vt:variant>
      <vt:variant>
        <vt:i4>0</vt:i4>
      </vt:variant>
      <vt:variant>
        <vt:i4>5</vt:i4>
      </vt:variant>
      <vt:variant>
        <vt:lpwstr>https://www.amnesty.org/en/latest/ news/2022/09/lesotho-authorities-must-tackle-police-brutality/</vt:lpwstr>
      </vt:variant>
      <vt:variant>
        <vt:lpwstr/>
      </vt:variant>
      <vt:variant>
        <vt:i4>8257574</vt:i4>
      </vt:variant>
      <vt:variant>
        <vt:i4>114</vt:i4>
      </vt:variant>
      <vt:variant>
        <vt:i4>0</vt:i4>
      </vt:variant>
      <vt:variant>
        <vt:i4>5</vt:i4>
      </vt:variant>
      <vt:variant>
        <vt:lpwstr>https://constituteproject.org/countries/Africa/Lesotho?lang=en.</vt:lpwstr>
      </vt:variant>
      <vt:variant>
        <vt:lpwstr/>
      </vt:variant>
      <vt:variant>
        <vt:i4>7274525</vt:i4>
      </vt:variant>
      <vt:variant>
        <vt:i4>111</vt:i4>
      </vt:variant>
      <vt:variant>
        <vt:i4>0</vt:i4>
      </vt:variant>
      <vt:variant>
        <vt:i4>5</vt:i4>
      </vt:variant>
      <vt:variant>
        <vt:lpwstr>http://www.ilo.org/dyn/natlex/natlex4.detail?p_lang=&amp;p_isn=101100&amp;p_classification=01.05.</vt:lpwstr>
      </vt:variant>
      <vt:variant>
        <vt:lpwstr/>
      </vt:variant>
      <vt:variant>
        <vt:i4>5374029</vt:i4>
      </vt:variant>
      <vt:variant>
        <vt:i4>108</vt:i4>
      </vt:variant>
      <vt:variant>
        <vt:i4>0</vt:i4>
      </vt:variant>
      <vt:variant>
        <vt:i4>5</vt:i4>
      </vt:variant>
      <vt:variant>
        <vt:lpwstr>https://www.biicl.org/files/2197_country_report_lesotho_owori.pdf</vt:lpwstr>
      </vt:variant>
      <vt:variant>
        <vt:lpwstr/>
      </vt:variant>
      <vt:variant>
        <vt:i4>5374029</vt:i4>
      </vt:variant>
      <vt:variant>
        <vt:i4>105</vt:i4>
      </vt:variant>
      <vt:variant>
        <vt:i4>0</vt:i4>
      </vt:variant>
      <vt:variant>
        <vt:i4>5</vt:i4>
      </vt:variant>
      <vt:variant>
        <vt:lpwstr>https://www.biicl.org/files/2197_country_report_lesotho_owori.pdf</vt:lpwstr>
      </vt:variant>
      <vt:variant>
        <vt:lpwstr/>
      </vt:variant>
      <vt:variant>
        <vt:i4>5374029</vt:i4>
      </vt:variant>
      <vt:variant>
        <vt:i4>102</vt:i4>
      </vt:variant>
      <vt:variant>
        <vt:i4>0</vt:i4>
      </vt:variant>
      <vt:variant>
        <vt:i4>5</vt:i4>
      </vt:variant>
      <vt:variant>
        <vt:lpwstr>https://www.biicl.org/files/2197_country_report_lesotho_owori.pdf</vt:lpwstr>
      </vt:variant>
      <vt:variant>
        <vt:lpwstr/>
      </vt:variant>
      <vt:variant>
        <vt:i4>5374029</vt:i4>
      </vt:variant>
      <vt:variant>
        <vt:i4>99</vt:i4>
      </vt:variant>
      <vt:variant>
        <vt:i4>0</vt:i4>
      </vt:variant>
      <vt:variant>
        <vt:i4>5</vt:i4>
      </vt:variant>
      <vt:variant>
        <vt:lpwstr>https://www.biicl.org/files/2197_country_report_lesotho_owori.pdf</vt:lpwstr>
      </vt:variant>
      <vt:variant>
        <vt:lpwstr/>
      </vt:variant>
      <vt:variant>
        <vt:i4>5374029</vt:i4>
      </vt:variant>
      <vt:variant>
        <vt:i4>96</vt:i4>
      </vt:variant>
      <vt:variant>
        <vt:i4>0</vt:i4>
      </vt:variant>
      <vt:variant>
        <vt:i4>5</vt:i4>
      </vt:variant>
      <vt:variant>
        <vt:lpwstr>https://www.biicl.org/files/2197_country_report_lesotho_owori.pdf</vt:lpwstr>
      </vt:variant>
      <vt:variant>
        <vt:lpwstr/>
      </vt:variant>
      <vt:variant>
        <vt:i4>5374029</vt:i4>
      </vt:variant>
      <vt:variant>
        <vt:i4>93</vt:i4>
      </vt:variant>
      <vt:variant>
        <vt:i4>0</vt:i4>
      </vt:variant>
      <vt:variant>
        <vt:i4>5</vt:i4>
      </vt:variant>
      <vt:variant>
        <vt:lpwstr>https://www.biicl.org/files/2197_country_report_lesotho_owori.pdf</vt:lpwstr>
      </vt:variant>
      <vt:variant>
        <vt:lpwstr/>
      </vt:variant>
      <vt:variant>
        <vt:i4>5374029</vt:i4>
      </vt:variant>
      <vt:variant>
        <vt:i4>90</vt:i4>
      </vt:variant>
      <vt:variant>
        <vt:i4>0</vt:i4>
      </vt:variant>
      <vt:variant>
        <vt:i4>5</vt:i4>
      </vt:variant>
      <vt:variant>
        <vt:lpwstr>https://www.biicl.org/files/2197_country_report_lesotho_owori.pdf</vt:lpwstr>
      </vt:variant>
      <vt:variant>
        <vt:lpwstr/>
      </vt:variant>
      <vt:variant>
        <vt:i4>5374029</vt:i4>
      </vt:variant>
      <vt:variant>
        <vt:i4>87</vt:i4>
      </vt:variant>
      <vt:variant>
        <vt:i4>0</vt:i4>
      </vt:variant>
      <vt:variant>
        <vt:i4>5</vt:i4>
      </vt:variant>
      <vt:variant>
        <vt:lpwstr>https://www.biicl.org/files/2197_country_report_lesotho_owori.pdf</vt:lpwstr>
      </vt:variant>
      <vt:variant>
        <vt:lpwstr/>
      </vt:variant>
      <vt:variant>
        <vt:i4>5767249</vt:i4>
      </vt:variant>
      <vt:variant>
        <vt:i4>84</vt:i4>
      </vt:variant>
      <vt:variant>
        <vt:i4>0</vt:i4>
      </vt:variant>
      <vt:variant>
        <vt:i4>5</vt:i4>
      </vt:variant>
      <vt:variant>
        <vt:lpwstr>https://lestimes.com/?s=death+penalty</vt:lpwstr>
      </vt:variant>
      <vt:variant>
        <vt:lpwstr/>
      </vt:variant>
      <vt:variant>
        <vt:i4>5767249</vt:i4>
      </vt:variant>
      <vt:variant>
        <vt:i4>81</vt:i4>
      </vt:variant>
      <vt:variant>
        <vt:i4>0</vt:i4>
      </vt:variant>
      <vt:variant>
        <vt:i4>5</vt:i4>
      </vt:variant>
      <vt:variant>
        <vt:lpwstr>https://lestimes.com/?s=death+penalty</vt:lpwstr>
      </vt:variant>
      <vt:variant>
        <vt:lpwstr/>
      </vt:variant>
      <vt:variant>
        <vt:i4>5767249</vt:i4>
      </vt:variant>
      <vt:variant>
        <vt:i4>78</vt:i4>
      </vt:variant>
      <vt:variant>
        <vt:i4>0</vt:i4>
      </vt:variant>
      <vt:variant>
        <vt:i4>5</vt:i4>
      </vt:variant>
      <vt:variant>
        <vt:lpwstr>https://lestimes.com/?s=death+penalty</vt:lpwstr>
      </vt:variant>
      <vt:variant>
        <vt:lpwstr/>
      </vt:variant>
      <vt:variant>
        <vt:i4>5767249</vt:i4>
      </vt:variant>
      <vt:variant>
        <vt:i4>75</vt:i4>
      </vt:variant>
      <vt:variant>
        <vt:i4>0</vt:i4>
      </vt:variant>
      <vt:variant>
        <vt:i4>5</vt:i4>
      </vt:variant>
      <vt:variant>
        <vt:lpwstr>https://lestimes.com/?s=death+penalty</vt:lpwstr>
      </vt:variant>
      <vt:variant>
        <vt:lpwstr/>
      </vt:variant>
      <vt:variant>
        <vt:i4>5767249</vt:i4>
      </vt:variant>
      <vt:variant>
        <vt:i4>72</vt:i4>
      </vt:variant>
      <vt:variant>
        <vt:i4>0</vt:i4>
      </vt:variant>
      <vt:variant>
        <vt:i4>5</vt:i4>
      </vt:variant>
      <vt:variant>
        <vt:lpwstr>https://lestimes.com/?s=death+penalty</vt:lpwstr>
      </vt:variant>
      <vt:variant>
        <vt:lpwstr/>
      </vt:variant>
      <vt:variant>
        <vt:i4>7733288</vt:i4>
      </vt:variant>
      <vt:variant>
        <vt:i4>69</vt:i4>
      </vt:variant>
      <vt:variant>
        <vt:i4>0</vt:i4>
      </vt:variant>
      <vt:variant>
        <vt:i4>5</vt:i4>
      </vt:variant>
      <vt:variant>
        <vt:lpwstr>https://lestimes.com/?s=death+penalty.</vt:lpwstr>
      </vt:variant>
      <vt:variant>
        <vt:lpwstr/>
      </vt:variant>
      <vt:variant>
        <vt:i4>5374029</vt:i4>
      </vt:variant>
      <vt:variant>
        <vt:i4>66</vt:i4>
      </vt:variant>
      <vt:variant>
        <vt:i4>0</vt:i4>
      </vt:variant>
      <vt:variant>
        <vt:i4>5</vt:i4>
      </vt:variant>
      <vt:variant>
        <vt:lpwstr>https://www.biicl.org/files/2197_country_report_lesotho_owori.pdf</vt:lpwstr>
      </vt:variant>
      <vt:variant>
        <vt:lpwstr/>
      </vt:variant>
      <vt:variant>
        <vt:i4>2097256</vt:i4>
      </vt:variant>
      <vt:variant>
        <vt:i4>63</vt:i4>
      </vt:variant>
      <vt:variant>
        <vt:i4>0</vt:i4>
      </vt:variant>
      <vt:variant>
        <vt:i4>5</vt:i4>
      </vt:variant>
      <vt:variant>
        <vt:lpwstr>https://www.legal-tools.org/doc/22f77b/pdf.</vt:lpwstr>
      </vt:variant>
      <vt:variant>
        <vt:lpwstr/>
      </vt:variant>
      <vt:variant>
        <vt:i4>5374029</vt:i4>
      </vt:variant>
      <vt:variant>
        <vt:i4>60</vt:i4>
      </vt:variant>
      <vt:variant>
        <vt:i4>0</vt:i4>
      </vt:variant>
      <vt:variant>
        <vt:i4>5</vt:i4>
      </vt:variant>
      <vt:variant>
        <vt:lpwstr>https://www.biicl.org/files/2197_country_report_lesotho_owori.pdf</vt:lpwstr>
      </vt:variant>
      <vt:variant>
        <vt:lpwstr/>
      </vt:variant>
      <vt:variant>
        <vt:i4>786508</vt:i4>
      </vt:variant>
      <vt:variant>
        <vt:i4>57</vt:i4>
      </vt:variant>
      <vt:variant>
        <vt:i4>0</vt:i4>
      </vt:variant>
      <vt:variant>
        <vt:i4>5</vt:i4>
      </vt:variant>
      <vt:variant>
        <vt:lpwstr>https://deathpenaltyworldwide.org/database/</vt:lpwstr>
      </vt:variant>
      <vt:variant>
        <vt:lpwstr>/results/country?id=91</vt:lpwstr>
      </vt:variant>
      <vt:variant>
        <vt:i4>7274609</vt:i4>
      </vt:variant>
      <vt:variant>
        <vt:i4>54</vt:i4>
      </vt:variant>
      <vt:variant>
        <vt:i4>0</vt:i4>
      </vt:variant>
      <vt:variant>
        <vt:i4>5</vt:i4>
      </vt:variant>
      <vt:variant>
        <vt:lpwstr>https://media.lesotholii.org/files/legislation/akn-ls-act-1981-9-eng-1600-01-01.pdf</vt:lpwstr>
      </vt:variant>
      <vt:variant>
        <vt:lpwstr/>
      </vt:variant>
      <vt:variant>
        <vt:i4>4587522</vt:i4>
      </vt:variant>
      <vt:variant>
        <vt:i4>51</vt:i4>
      </vt:variant>
      <vt:variant>
        <vt:i4>0</vt:i4>
      </vt:variant>
      <vt:variant>
        <vt:i4>5</vt:i4>
      </vt:variant>
      <vt:variant>
        <vt:lpwstr>https://lesotholii.org/ls/legislation/num-act/1996/4</vt:lpwstr>
      </vt:variant>
      <vt:variant>
        <vt:lpwstr/>
      </vt:variant>
      <vt:variant>
        <vt:i4>2031638</vt:i4>
      </vt:variant>
      <vt:variant>
        <vt:i4>48</vt:i4>
      </vt:variant>
      <vt:variant>
        <vt:i4>0</vt:i4>
      </vt:variant>
      <vt:variant>
        <vt:i4>5</vt:i4>
      </vt:variant>
      <vt:variant>
        <vt:lpwstr>https://www.amnesty.org/en/documents/act50/6548/2023/en/</vt:lpwstr>
      </vt:variant>
      <vt:variant>
        <vt:lpwstr/>
      </vt:variant>
      <vt:variant>
        <vt:i4>1900636</vt:i4>
      </vt:variant>
      <vt:variant>
        <vt:i4>45</vt:i4>
      </vt:variant>
      <vt:variant>
        <vt:i4>0</vt:i4>
      </vt:variant>
      <vt:variant>
        <vt:i4>5</vt:i4>
      </vt:variant>
      <vt:variant>
        <vt:lpwstr>https://worldcoalition.org/pays/lesotho/</vt:lpwstr>
      </vt:variant>
      <vt:variant>
        <vt:lpwstr/>
      </vt:variant>
      <vt:variant>
        <vt:i4>786508</vt:i4>
      </vt:variant>
      <vt:variant>
        <vt:i4>42</vt:i4>
      </vt:variant>
      <vt:variant>
        <vt:i4>0</vt:i4>
      </vt:variant>
      <vt:variant>
        <vt:i4>5</vt:i4>
      </vt:variant>
      <vt:variant>
        <vt:lpwstr>https://deathpenaltyworldwide.org/database/</vt:lpwstr>
      </vt:variant>
      <vt:variant>
        <vt:lpwstr>/results/country?id=91</vt:lpwstr>
      </vt:variant>
      <vt:variant>
        <vt:i4>5374029</vt:i4>
      </vt:variant>
      <vt:variant>
        <vt:i4>39</vt:i4>
      </vt:variant>
      <vt:variant>
        <vt:i4>0</vt:i4>
      </vt:variant>
      <vt:variant>
        <vt:i4>5</vt:i4>
      </vt:variant>
      <vt:variant>
        <vt:lpwstr>https://www.biicl.org/files/2197_country_report_lesotho_owori.pdf</vt:lpwstr>
      </vt:variant>
      <vt:variant>
        <vt:lpwstr/>
      </vt:variant>
      <vt:variant>
        <vt:i4>5374029</vt:i4>
      </vt:variant>
      <vt:variant>
        <vt:i4>36</vt:i4>
      </vt:variant>
      <vt:variant>
        <vt:i4>0</vt:i4>
      </vt:variant>
      <vt:variant>
        <vt:i4>5</vt:i4>
      </vt:variant>
      <vt:variant>
        <vt:lpwstr>https://www.biicl.org/files/2197_country_report_lesotho_owori.pdf</vt:lpwstr>
      </vt:variant>
      <vt:variant>
        <vt:lpwstr/>
      </vt:variant>
      <vt:variant>
        <vt:i4>5374029</vt:i4>
      </vt:variant>
      <vt:variant>
        <vt:i4>33</vt:i4>
      </vt:variant>
      <vt:variant>
        <vt:i4>0</vt:i4>
      </vt:variant>
      <vt:variant>
        <vt:i4>5</vt:i4>
      </vt:variant>
      <vt:variant>
        <vt:lpwstr>https://www.biicl.org/files/2197_country_report_lesotho_owori.pdf</vt:lpwstr>
      </vt:variant>
      <vt:variant>
        <vt:lpwstr/>
      </vt:variant>
      <vt:variant>
        <vt:i4>5374029</vt:i4>
      </vt:variant>
      <vt:variant>
        <vt:i4>30</vt:i4>
      </vt:variant>
      <vt:variant>
        <vt:i4>0</vt:i4>
      </vt:variant>
      <vt:variant>
        <vt:i4>5</vt:i4>
      </vt:variant>
      <vt:variant>
        <vt:lpwstr>https://www.biicl.org/files/2197_country_report_lesotho_owori.pdf</vt:lpwstr>
      </vt:variant>
      <vt:variant>
        <vt:lpwstr/>
      </vt:variant>
      <vt:variant>
        <vt:i4>786508</vt:i4>
      </vt:variant>
      <vt:variant>
        <vt:i4>27</vt:i4>
      </vt:variant>
      <vt:variant>
        <vt:i4>0</vt:i4>
      </vt:variant>
      <vt:variant>
        <vt:i4>5</vt:i4>
      </vt:variant>
      <vt:variant>
        <vt:lpwstr>https://deathpenaltyworldwide.org/database/</vt:lpwstr>
      </vt:variant>
      <vt:variant>
        <vt:lpwstr>/results/country?id=91</vt:lpwstr>
      </vt:variant>
      <vt:variant>
        <vt:i4>2097256</vt:i4>
      </vt:variant>
      <vt:variant>
        <vt:i4>24</vt:i4>
      </vt:variant>
      <vt:variant>
        <vt:i4>0</vt:i4>
      </vt:variant>
      <vt:variant>
        <vt:i4>5</vt:i4>
      </vt:variant>
      <vt:variant>
        <vt:lpwstr>https://www.legal-tools.org/doc/22f77b/pdf.</vt:lpwstr>
      </vt:variant>
      <vt:variant>
        <vt:lpwstr/>
      </vt:variant>
      <vt:variant>
        <vt:i4>196688</vt:i4>
      </vt:variant>
      <vt:variant>
        <vt:i4>21</vt:i4>
      </vt:variant>
      <vt:variant>
        <vt:i4>0</vt:i4>
      </vt:variant>
      <vt:variant>
        <vt:i4>5</vt:i4>
      </vt:variant>
      <vt:variant>
        <vt:lpwstr>https://lesotholii.org/ls/legislation/act/2003/3/lesotho_sexual_offences_act_2003_pdf_14292.pdf</vt:lpwstr>
      </vt:variant>
      <vt:variant>
        <vt:lpwstr/>
      </vt:variant>
      <vt:variant>
        <vt:i4>3407989</vt:i4>
      </vt:variant>
      <vt:variant>
        <vt:i4>18</vt:i4>
      </vt:variant>
      <vt:variant>
        <vt:i4>0</vt:i4>
      </vt:variant>
      <vt:variant>
        <vt:i4>5</vt:i4>
      </vt:variant>
      <vt:variant>
        <vt:lpwstr>https://www.hivjustice.net/news/lesotho-high-court/</vt:lpwstr>
      </vt:variant>
      <vt:variant>
        <vt:lpwstr/>
      </vt:variant>
      <vt:variant>
        <vt:i4>4587522</vt:i4>
      </vt:variant>
      <vt:variant>
        <vt:i4>15</vt:i4>
      </vt:variant>
      <vt:variant>
        <vt:i4>0</vt:i4>
      </vt:variant>
      <vt:variant>
        <vt:i4>5</vt:i4>
      </vt:variant>
      <vt:variant>
        <vt:lpwstr>https://lesotholii.org/ls/legislation/num-act/1996/4</vt:lpwstr>
      </vt:variant>
      <vt:variant>
        <vt:lpwstr/>
      </vt:variant>
      <vt:variant>
        <vt:i4>4259863</vt:i4>
      </vt:variant>
      <vt:variant>
        <vt:i4>12</vt:i4>
      </vt:variant>
      <vt:variant>
        <vt:i4>0</vt:i4>
      </vt:variant>
      <vt:variant>
        <vt:i4>5</vt:i4>
      </vt:variant>
      <vt:variant>
        <vt:lpwstr>https://media.lesotholii.org/files/legislation/akn-ls-act-1981-9-eng-1600-01-01.pdf.</vt:lpwstr>
      </vt:variant>
      <vt:variant>
        <vt:lpwstr/>
      </vt:variant>
      <vt:variant>
        <vt:i4>3342362</vt:i4>
      </vt:variant>
      <vt:variant>
        <vt:i4>9</vt:i4>
      </vt:variant>
      <vt:variant>
        <vt:i4>0</vt:i4>
      </vt:variant>
      <vt:variant>
        <vt:i4>5</vt:i4>
      </vt:variant>
      <vt:variant>
        <vt:lpwstr>https://www.constituteproject.org/constitution/Lesotho_2018.pdf?lang=en</vt:lpwstr>
      </vt:variant>
      <vt:variant>
        <vt:lpwstr/>
      </vt:variant>
      <vt:variant>
        <vt:i4>7274525</vt:i4>
      </vt:variant>
      <vt:variant>
        <vt:i4>6</vt:i4>
      </vt:variant>
      <vt:variant>
        <vt:i4>0</vt:i4>
      </vt:variant>
      <vt:variant>
        <vt:i4>5</vt:i4>
      </vt:variant>
      <vt:variant>
        <vt:lpwstr>http://www.ilo.org/dyn/natlex/natlex4.detail?p_lang=&amp;p_isn=101100&amp;p_classification=01.05</vt:lpwstr>
      </vt:variant>
      <vt:variant>
        <vt:lpwstr/>
      </vt:variant>
      <vt:variant>
        <vt:i4>6291534</vt:i4>
      </vt:variant>
      <vt:variant>
        <vt:i4>3</vt:i4>
      </vt:variant>
      <vt:variant>
        <vt:i4>0</vt:i4>
      </vt:variant>
      <vt:variant>
        <vt:i4>5</vt:i4>
      </vt:variant>
      <vt:variant>
        <vt:lpwstr>https://tbinternet.ohchr.org/_layouts/15/TreatyBodyExternal/Treaty.aspx?CountryID=97&amp;Lang=en</vt:lpwstr>
      </vt:variant>
      <vt:variant>
        <vt:lpwstr/>
      </vt:variant>
      <vt:variant>
        <vt:i4>7274613</vt:i4>
      </vt:variant>
      <vt:variant>
        <vt:i4>0</vt:i4>
      </vt:variant>
      <vt:variant>
        <vt:i4>0</vt:i4>
      </vt:variant>
      <vt:variant>
        <vt:i4>5</vt:i4>
      </vt:variant>
      <vt:variant>
        <vt:lpwstr>https://www.gov.ls/reforms/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Galambos</dc:creator>
  <cp:keywords/>
  <cp:lastModifiedBy>Katia Galambos</cp:lastModifiedBy>
  <cp:revision>2</cp:revision>
  <cp:lastPrinted>1900-01-01T07:00:00Z</cp:lastPrinted>
  <dcterms:created xsi:type="dcterms:W3CDTF">2023-05-30T15:55:00Z</dcterms:created>
  <dcterms:modified xsi:type="dcterms:W3CDTF">2023-05-30T15:55:00Z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ies>
</file>