
<file path=[Content_Types].xml><?xml version="1.0" encoding="utf-8"?>
<Types xmlns="http://schemas.openxmlformats.org/package/2006/content-types">
  <Default Extension="rels" ContentType="application/vnd.openxmlformats-package.relationships+xml"/>
  <Default Extension="emf" ContentType="image/x-emf"/>
  <Default Extension="xml" ContentType="application/xml"/>
  <Default Extension="tiff" ContentType="image/tiff"/>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WithEffects.xml" ContentType="application/vnd.ms-word.stylesWithEffects+xml"/>
  <Override PartName="/word/glossary/fontTable.xml" ContentType="application/vnd.openxmlformats-officedocument.wordprocessingml.fontTable+xml"/>
  <Override PartName="/word/commentsExtended.xml" ContentType="application/vnd.openxmlformats-officedocument.wordprocessingml.commentsExtended+xml"/>
  <Override PartName="/word/people.xml" ContentType="application/vnd.openxmlformats-officedocument.wordprocessingml.peop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D9C04B" w14:textId="753C91D9" w:rsidR="00D74BE3" w:rsidRDefault="00D74BE3">
      <w:pPr>
        <w:pBdr>
          <w:bottom w:val="single" w:sz="6" w:space="1" w:color="auto"/>
        </w:pBdr>
        <w:rPr>
          <w:b/>
          <w:sz w:val="28"/>
        </w:rPr>
      </w:pPr>
      <w:r w:rsidRPr="00871581">
        <w:rPr>
          <w:rFonts w:ascii="Garamond" w:hAnsi="Garamond" w:cs="Garamond"/>
          <w:b/>
          <w:bCs/>
          <w:noProof/>
          <w:color w:val="000000"/>
          <w:sz w:val="36"/>
          <w:szCs w:val="40"/>
        </w:rPr>
        <w:drawing>
          <wp:anchor distT="0" distB="0" distL="114300" distR="114300" simplePos="0" relativeHeight="251659264" behindDoc="0" locked="0" layoutInCell="1" allowOverlap="1" wp14:anchorId="5C1C7D72" wp14:editId="1589BD2F">
            <wp:simplePos x="0" y="0"/>
            <wp:positionH relativeFrom="column">
              <wp:posOffset>3136265</wp:posOffset>
            </wp:positionH>
            <wp:positionV relativeFrom="paragraph">
              <wp:posOffset>-668655</wp:posOffset>
            </wp:positionV>
            <wp:extent cx="2007235" cy="6686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a:ext>
                      </a:extLst>
                    </a:blip>
                    <a:stretch>
                      <a:fillRect/>
                    </a:stretch>
                  </pic:blipFill>
                  <pic:spPr>
                    <a:xfrm>
                      <a:off x="0" y="0"/>
                      <a:ext cx="2007235" cy="668655"/>
                    </a:xfrm>
                    <a:prstGeom prst="rect">
                      <a:avLst/>
                    </a:prstGeom>
                  </pic:spPr>
                </pic:pic>
              </a:graphicData>
            </a:graphic>
            <wp14:sizeRelH relativeFrom="page">
              <wp14:pctWidth>0</wp14:pctWidth>
            </wp14:sizeRelH>
            <wp14:sizeRelV relativeFrom="page">
              <wp14:pctHeight>0</wp14:pctHeight>
            </wp14:sizeRelV>
          </wp:anchor>
        </w:drawing>
      </w:r>
      <w:r w:rsidRPr="00871581">
        <w:rPr>
          <w:noProof/>
          <w:sz w:val="22"/>
        </w:rPr>
        <w:drawing>
          <wp:anchor distT="0" distB="0" distL="114300" distR="114300" simplePos="0" relativeHeight="251660288" behindDoc="0" locked="0" layoutInCell="1" allowOverlap="1" wp14:anchorId="051A3BA6" wp14:editId="46AA8053">
            <wp:simplePos x="0" y="0"/>
            <wp:positionH relativeFrom="column">
              <wp:posOffset>5080</wp:posOffset>
            </wp:positionH>
            <wp:positionV relativeFrom="paragraph">
              <wp:posOffset>-457200</wp:posOffset>
            </wp:positionV>
            <wp:extent cx="2394585" cy="39179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EL Logo Vector WebColor MidBlue.eps"/>
                    <pic:cNvPicPr/>
                  </pic:nvPicPr>
                  <pic:blipFill>
                    <a:blip r:embed="rId11">
                      <a:extLst>
                        <a:ext uri="{28A0092B-C50C-407E-A947-70E740481C1C}">
                          <a14:useLocalDpi xmlns:a14="http://schemas.microsoft.com/office/drawing/2010/main" val="0"/>
                        </a:ext>
                      </a:extLst>
                    </a:blip>
                    <a:stretch>
                      <a:fillRect/>
                    </a:stretch>
                  </pic:blipFill>
                  <pic:spPr>
                    <a:xfrm>
                      <a:off x="0" y="0"/>
                      <a:ext cx="2394585" cy="391795"/>
                    </a:xfrm>
                    <a:prstGeom prst="rect">
                      <a:avLst/>
                    </a:prstGeom>
                  </pic:spPr>
                </pic:pic>
              </a:graphicData>
            </a:graphic>
            <wp14:sizeRelH relativeFrom="page">
              <wp14:pctWidth>0</wp14:pctWidth>
            </wp14:sizeRelH>
            <wp14:sizeRelV relativeFrom="page">
              <wp14:pctHeight>0</wp14:pctHeight>
            </wp14:sizeRelV>
          </wp:anchor>
        </w:drawing>
      </w:r>
    </w:p>
    <w:p w14:paraId="3348C026" w14:textId="068346B7" w:rsidR="00B67373" w:rsidRDefault="00B67373">
      <w:pPr>
        <w:pBdr>
          <w:bottom w:val="single" w:sz="6" w:space="1" w:color="auto"/>
        </w:pBdr>
        <w:rPr>
          <w:b/>
          <w:sz w:val="28"/>
        </w:rPr>
      </w:pPr>
      <w:r w:rsidRPr="00871581">
        <w:rPr>
          <w:b/>
          <w:sz w:val="28"/>
        </w:rPr>
        <w:t>Briefing Note</w:t>
      </w:r>
      <w:r w:rsidR="005245C4" w:rsidRPr="00871581">
        <w:rPr>
          <w:b/>
          <w:sz w:val="28"/>
        </w:rPr>
        <w:t xml:space="preserve"> </w:t>
      </w:r>
      <w:r w:rsidR="00711267" w:rsidRPr="00871581">
        <w:rPr>
          <w:b/>
          <w:sz w:val="28"/>
        </w:rPr>
        <w:t xml:space="preserve">to the Committee on the Rights of the Child, </w:t>
      </w:r>
      <w:r w:rsidR="005245C4" w:rsidRPr="00871581">
        <w:rPr>
          <w:b/>
          <w:sz w:val="28"/>
        </w:rPr>
        <w:t>prior to the Publication of the List of Issues for Norway</w:t>
      </w:r>
    </w:p>
    <w:p w14:paraId="602B69DF" w14:textId="77777777" w:rsidR="00D74BE3" w:rsidRPr="00D74BE3" w:rsidRDefault="00D74BE3">
      <w:pPr>
        <w:pBdr>
          <w:bottom w:val="single" w:sz="6" w:space="1" w:color="auto"/>
        </w:pBdr>
        <w:rPr>
          <w:b/>
          <w:sz w:val="16"/>
          <w:szCs w:val="16"/>
        </w:rPr>
      </w:pPr>
    </w:p>
    <w:p w14:paraId="7C8979E2" w14:textId="77777777" w:rsidR="00D74BE3" w:rsidRPr="00D74BE3" w:rsidRDefault="00D74BE3">
      <w:pPr>
        <w:rPr>
          <w:sz w:val="16"/>
          <w:szCs w:val="16"/>
        </w:rPr>
      </w:pPr>
    </w:p>
    <w:p w14:paraId="09003FE2" w14:textId="1C3FEAD6" w:rsidR="00083F51" w:rsidRPr="00871581" w:rsidRDefault="00B67373">
      <w:pPr>
        <w:rPr>
          <w:sz w:val="28"/>
        </w:rPr>
      </w:pPr>
      <w:r w:rsidRPr="00871581">
        <w:rPr>
          <w:sz w:val="28"/>
        </w:rPr>
        <w:t>Norway’s energy policy and its obligations under the Convention on the Rights of the Child</w:t>
      </w:r>
    </w:p>
    <w:p w14:paraId="699F7EEA" w14:textId="1F6816CC" w:rsidR="00083F51" w:rsidRDefault="00871581" w:rsidP="001B66B9">
      <w:pPr>
        <w:jc w:val="right"/>
        <w:rPr>
          <w:sz w:val="21"/>
          <w:szCs w:val="21"/>
        </w:rPr>
      </w:pPr>
      <w:r w:rsidRPr="001B66B9">
        <w:rPr>
          <w:sz w:val="21"/>
          <w:szCs w:val="21"/>
        </w:rPr>
        <w:t>22 September 2017</w:t>
      </w:r>
    </w:p>
    <w:p w14:paraId="773F538B" w14:textId="46E6766F" w:rsidR="001B66B9" w:rsidRPr="001B66B9" w:rsidRDefault="001B66B9" w:rsidP="001B66B9">
      <w:pPr>
        <w:jc w:val="right"/>
        <w:rPr>
          <w:sz w:val="10"/>
          <w:szCs w:val="10"/>
        </w:rPr>
      </w:pPr>
    </w:p>
    <w:p w14:paraId="6CF27326" w14:textId="77777777" w:rsidR="001B66B9" w:rsidRDefault="001B66B9">
      <w:pPr>
        <w:rPr>
          <w:i/>
          <w:sz w:val="21"/>
          <w:szCs w:val="21"/>
        </w:rPr>
      </w:pPr>
    </w:p>
    <w:p w14:paraId="3736CCF7" w14:textId="5D9DC1A1" w:rsidR="00871581" w:rsidRPr="00EB28F4" w:rsidRDefault="00083F51" w:rsidP="001B66B9">
      <w:pPr>
        <w:spacing w:after="240"/>
        <w:rPr>
          <w:i/>
          <w:color w:val="7F7F7F" w:themeColor="text1" w:themeTint="80"/>
          <w:sz w:val="22"/>
          <w:szCs w:val="22"/>
        </w:rPr>
      </w:pPr>
      <w:r w:rsidRPr="00EB28F4">
        <w:rPr>
          <w:i/>
          <w:color w:val="7F7F7F" w:themeColor="text1" w:themeTint="80"/>
          <w:sz w:val="22"/>
          <w:szCs w:val="22"/>
        </w:rPr>
        <w:t xml:space="preserve">Norway’s current energy policy violates the obligations of the country under the Convention on the Rights of the Child as it </w:t>
      </w:r>
      <w:r w:rsidR="000213E2" w:rsidRPr="00EB28F4">
        <w:rPr>
          <w:i/>
          <w:color w:val="7F7F7F" w:themeColor="text1" w:themeTint="80"/>
          <w:sz w:val="22"/>
          <w:szCs w:val="22"/>
        </w:rPr>
        <w:t>promotes</w:t>
      </w:r>
      <w:r w:rsidRPr="00EB28F4">
        <w:rPr>
          <w:i/>
          <w:color w:val="7F7F7F" w:themeColor="text1" w:themeTint="80"/>
          <w:sz w:val="22"/>
          <w:szCs w:val="22"/>
        </w:rPr>
        <w:t xml:space="preserve"> the extraction of fossil fuels, </w:t>
      </w:r>
      <w:r w:rsidR="00680436" w:rsidRPr="00EB28F4">
        <w:rPr>
          <w:i/>
          <w:color w:val="7F7F7F" w:themeColor="text1" w:themeTint="80"/>
          <w:sz w:val="22"/>
          <w:szCs w:val="22"/>
        </w:rPr>
        <w:t>particularly</w:t>
      </w:r>
      <w:r w:rsidRPr="00EB28F4">
        <w:rPr>
          <w:i/>
          <w:color w:val="7F7F7F" w:themeColor="text1" w:themeTint="80"/>
          <w:sz w:val="22"/>
          <w:szCs w:val="22"/>
        </w:rPr>
        <w:t xml:space="preserve"> in highly sen</w:t>
      </w:r>
      <w:r w:rsidR="000213E2" w:rsidRPr="00EB28F4">
        <w:rPr>
          <w:i/>
          <w:color w:val="7F7F7F" w:themeColor="text1" w:themeTint="80"/>
          <w:sz w:val="22"/>
          <w:szCs w:val="22"/>
        </w:rPr>
        <w:t>sitive areas such as the Arctic, and thereby contributes significantly to dangerous climate change in violation of the country’s international obligations.</w:t>
      </w:r>
    </w:p>
    <w:tbl>
      <w:tblPr>
        <w:tblStyle w:val="TableGrid"/>
        <w:tblW w:w="0" w:type="auto"/>
        <w:tblLook w:val="04A0" w:firstRow="1" w:lastRow="0" w:firstColumn="1" w:lastColumn="0" w:noHBand="0" w:noVBand="1"/>
      </w:tblPr>
      <w:tblGrid>
        <w:gridCol w:w="8516"/>
      </w:tblGrid>
      <w:tr w:rsidR="00871581" w:rsidRPr="001B66B9" w14:paraId="58D746CE" w14:textId="77777777" w:rsidTr="00871581">
        <w:tc>
          <w:tcPr>
            <w:tcW w:w="8516" w:type="dxa"/>
          </w:tcPr>
          <w:p w14:paraId="208F1CC2" w14:textId="77777777" w:rsidR="001B66B9" w:rsidRPr="001B66B9" w:rsidRDefault="001B66B9" w:rsidP="001B66B9">
            <w:pPr>
              <w:rPr>
                <w:sz w:val="22"/>
                <w:szCs w:val="22"/>
              </w:rPr>
            </w:pPr>
          </w:p>
          <w:p w14:paraId="79431FCB" w14:textId="77777777" w:rsidR="00871581" w:rsidRPr="001B66B9" w:rsidRDefault="00871581" w:rsidP="001B66B9">
            <w:pPr>
              <w:spacing w:after="120"/>
              <w:rPr>
                <w:sz w:val="22"/>
                <w:szCs w:val="22"/>
              </w:rPr>
            </w:pPr>
            <w:r w:rsidRPr="001B66B9">
              <w:rPr>
                <w:sz w:val="22"/>
                <w:szCs w:val="22"/>
              </w:rPr>
              <w:t>The Committee on the Rights of the Child should ask Norway to:</w:t>
            </w:r>
          </w:p>
          <w:p w14:paraId="1F27A4E9" w14:textId="0F6245C0" w:rsidR="00871581" w:rsidRPr="001B66B9" w:rsidRDefault="00871581" w:rsidP="001B66B9">
            <w:pPr>
              <w:pStyle w:val="ListParagraph"/>
              <w:numPr>
                <w:ilvl w:val="0"/>
                <w:numId w:val="1"/>
              </w:numPr>
              <w:spacing w:after="120"/>
              <w:ind w:left="284"/>
              <w:contextualSpacing w:val="0"/>
              <w:rPr>
                <w:b/>
                <w:sz w:val="22"/>
                <w:szCs w:val="22"/>
              </w:rPr>
            </w:pPr>
            <w:proofErr w:type="gramStart"/>
            <w:r w:rsidRPr="001B66B9">
              <w:rPr>
                <w:b/>
                <w:sz w:val="22"/>
                <w:szCs w:val="22"/>
              </w:rPr>
              <w:t>provide</w:t>
            </w:r>
            <w:proofErr w:type="gramEnd"/>
            <w:r w:rsidRPr="001B66B9">
              <w:rPr>
                <w:b/>
                <w:sz w:val="22"/>
                <w:szCs w:val="22"/>
              </w:rPr>
              <w:t xml:space="preserve"> information regarding how the rights of children, both in Norway and in other countries, are protected in the context of its policy regarding the</w:t>
            </w:r>
            <w:r w:rsidR="00615A9D">
              <w:rPr>
                <w:b/>
                <w:sz w:val="22"/>
                <w:szCs w:val="22"/>
              </w:rPr>
              <w:t xml:space="preserve"> current and future extraction </w:t>
            </w:r>
            <w:r w:rsidRPr="001B66B9">
              <w:rPr>
                <w:b/>
                <w:sz w:val="22"/>
                <w:szCs w:val="22"/>
              </w:rPr>
              <w:t>of fossil fuels</w:t>
            </w:r>
            <w:r w:rsidR="00615A9D">
              <w:rPr>
                <w:b/>
                <w:sz w:val="22"/>
                <w:szCs w:val="22"/>
              </w:rPr>
              <w:t xml:space="preserve"> </w:t>
            </w:r>
            <w:r w:rsidRPr="001B66B9">
              <w:rPr>
                <w:b/>
                <w:sz w:val="22"/>
                <w:szCs w:val="22"/>
              </w:rPr>
              <w:t>taking into consideration the climate impact of such activities;</w:t>
            </w:r>
            <w:r w:rsidRPr="001B66B9">
              <w:rPr>
                <w:sz w:val="22"/>
                <w:szCs w:val="22"/>
                <w:vertAlign w:val="superscript"/>
              </w:rPr>
              <w:footnoteReference w:id="2"/>
            </w:r>
          </w:p>
          <w:p w14:paraId="2D4F050F" w14:textId="727DE1F0" w:rsidR="00871581" w:rsidRPr="001B66B9" w:rsidRDefault="00871581" w:rsidP="001B66B9">
            <w:pPr>
              <w:pStyle w:val="ListParagraph"/>
              <w:numPr>
                <w:ilvl w:val="0"/>
                <w:numId w:val="1"/>
              </w:numPr>
              <w:spacing w:after="120"/>
              <w:ind w:left="284"/>
              <w:contextualSpacing w:val="0"/>
              <w:rPr>
                <w:sz w:val="22"/>
                <w:szCs w:val="22"/>
              </w:rPr>
            </w:pPr>
            <w:r w:rsidRPr="001B66B9">
              <w:rPr>
                <w:sz w:val="22"/>
                <w:szCs w:val="22"/>
              </w:rPr>
              <w:t>provide information regarding how the government guarantees that children are fully informed about the climate implications of the national policy</w:t>
            </w:r>
            <w:r w:rsidR="00615A9D">
              <w:rPr>
                <w:sz w:val="22"/>
                <w:szCs w:val="22"/>
              </w:rPr>
              <w:t xml:space="preserve"> related to fossil fuel extraction</w:t>
            </w:r>
            <w:r w:rsidRPr="001B66B9">
              <w:rPr>
                <w:sz w:val="22"/>
                <w:szCs w:val="22"/>
              </w:rPr>
              <w:t xml:space="preserve"> </w:t>
            </w:r>
            <w:r w:rsidR="00615A9D">
              <w:rPr>
                <w:sz w:val="22"/>
                <w:szCs w:val="22"/>
              </w:rPr>
              <w:t xml:space="preserve">and exports </w:t>
            </w:r>
            <w:r w:rsidRPr="001B66B9">
              <w:rPr>
                <w:sz w:val="22"/>
                <w:szCs w:val="22"/>
              </w:rPr>
              <w:t xml:space="preserve">and that children are effectively engaged in policy dialogue regarding these </w:t>
            </w:r>
            <w:bookmarkStart w:id="0" w:name="_GoBack"/>
            <w:bookmarkEnd w:id="0"/>
            <w:r w:rsidRPr="001B66B9">
              <w:rPr>
                <w:sz w:val="22"/>
                <w:szCs w:val="22"/>
              </w:rPr>
              <w:t>policies.</w:t>
            </w:r>
            <w:r w:rsidRPr="001B66B9">
              <w:rPr>
                <w:sz w:val="22"/>
                <w:szCs w:val="22"/>
                <w:vertAlign w:val="superscript"/>
              </w:rPr>
              <w:footnoteReference w:id="3"/>
            </w:r>
          </w:p>
          <w:p w14:paraId="6F52DC38" w14:textId="0F4ADA30" w:rsidR="001B66B9" w:rsidRPr="001B66B9" w:rsidRDefault="001B66B9" w:rsidP="001B66B9">
            <w:pPr>
              <w:pStyle w:val="ListParagraph"/>
              <w:ind w:left="284"/>
              <w:contextualSpacing w:val="0"/>
              <w:rPr>
                <w:sz w:val="22"/>
                <w:szCs w:val="22"/>
              </w:rPr>
            </w:pPr>
          </w:p>
        </w:tc>
      </w:tr>
    </w:tbl>
    <w:p w14:paraId="529E2072" w14:textId="77777777" w:rsidR="00083F51" w:rsidRPr="001B66B9" w:rsidRDefault="00083F51" w:rsidP="001B66B9">
      <w:pPr>
        <w:rPr>
          <w:sz w:val="22"/>
          <w:szCs w:val="22"/>
        </w:rPr>
      </w:pPr>
    </w:p>
    <w:p w14:paraId="0B834425" w14:textId="0BA25062" w:rsidR="00E04431" w:rsidRPr="001B66B9" w:rsidRDefault="00E04431" w:rsidP="001B66B9">
      <w:pPr>
        <w:spacing w:after="240"/>
        <w:rPr>
          <w:sz w:val="22"/>
          <w:szCs w:val="22"/>
        </w:rPr>
      </w:pPr>
      <w:r w:rsidRPr="001B66B9">
        <w:rPr>
          <w:sz w:val="22"/>
          <w:szCs w:val="22"/>
          <w:lang w:val="en-GB"/>
        </w:rPr>
        <w:t xml:space="preserve">The adverse impacts of climate change constitute one of the most significant global threats for the enjoyment of human rights – especially </w:t>
      </w:r>
      <w:r w:rsidR="0064021E" w:rsidRPr="001B66B9">
        <w:rPr>
          <w:sz w:val="22"/>
          <w:szCs w:val="22"/>
          <w:lang w:val="en-GB"/>
        </w:rPr>
        <w:t xml:space="preserve">those </w:t>
      </w:r>
      <w:r w:rsidRPr="001B66B9">
        <w:rPr>
          <w:sz w:val="22"/>
          <w:szCs w:val="22"/>
          <w:lang w:val="en-GB"/>
        </w:rPr>
        <w:t>protected under the Convention on the Rights of the Child.</w:t>
      </w:r>
      <w:r w:rsidR="003456CC" w:rsidRPr="001B66B9">
        <w:rPr>
          <w:rStyle w:val="FootnoteReference"/>
          <w:sz w:val="22"/>
          <w:szCs w:val="22"/>
          <w:lang w:val="en-GB"/>
        </w:rPr>
        <w:footnoteReference w:id="4"/>
      </w:r>
      <w:r w:rsidRPr="001B66B9">
        <w:rPr>
          <w:sz w:val="22"/>
          <w:szCs w:val="22"/>
          <w:lang w:val="en-GB"/>
        </w:rPr>
        <w:t xml:space="preserve"> </w:t>
      </w:r>
      <w:r w:rsidR="00535B89" w:rsidRPr="001B66B9">
        <w:rPr>
          <w:sz w:val="22"/>
          <w:szCs w:val="22"/>
          <w:lang w:val="en-GB"/>
        </w:rPr>
        <w:t xml:space="preserve"> As noted by the Human Rights Council, </w:t>
      </w:r>
      <w:r w:rsidR="00535B89" w:rsidRPr="00D74BE3">
        <w:rPr>
          <w:b/>
          <w:sz w:val="22"/>
          <w:szCs w:val="22"/>
        </w:rPr>
        <w:t>children are among the most vulnerable to climate change</w:t>
      </w:r>
      <w:r w:rsidR="00535B89" w:rsidRPr="001B66B9">
        <w:rPr>
          <w:sz w:val="22"/>
          <w:szCs w:val="22"/>
        </w:rPr>
        <w:t>.</w:t>
      </w:r>
      <w:r w:rsidR="00535B89" w:rsidRPr="001B66B9">
        <w:rPr>
          <w:rStyle w:val="FootnoteReference"/>
          <w:sz w:val="22"/>
          <w:szCs w:val="22"/>
        </w:rPr>
        <w:footnoteReference w:id="5"/>
      </w:r>
      <w:r w:rsidR="00535B89" w:rsidRPr="001B66B9">
        <w:rPr>
          <w:sz w:val="22"/>
          <w:szCs w:val="22"/>
        </w:rPr>
        <w:t xml:space="preserve"> </w:t>
      </w:r>
      <w:r w:rsidRPr="001B66B9">
        <w:rPr>
          <w:sz w:val="22"/>
          <w:szCs w:val="22"/>
        </w:rPr>
        <w:t xml:space="preserve">The Committee on the Rights of the Child (CRC) has highlighted previously that </w:t>
      </w:r>
      <w:r w:rsidRPr="00D74BE3">
        <w:rPr>
          <w:sz w:val="22"/>
          <w:szCs w:val="22"/>
        </w:rPr>
        <w:t xml:space="preserve">climate change </w:t>
      </w:r>
      <w:r w:rsidR="0064021E" w:rsidRPr="00D74BE3">
        <w:rPr>
          <w:sz w:val="22"/>
          <w:szCs w:val="22"/>
        </w:rPr>
        <w:t xml:space="preserve">results </w:t>
      </w:r>
      <w:r w:rsidRPr="00D74BE3">
        <w:rPr>
          <w:sz w:val="22"/>
          <w:szCs w:val="22"/>
        </w:rPr>
        <w:t>in</w:t>
      </w:r>
      <w:r w:rsidRPr="00D74BE3">
        <w:rPr>
          <w:b/>
          <w:sz w:val="22"/>
          <w:szCs w:val="22"/>
        </w:rPr>
        <w:t xml:space="preserve"> adverse impacts on many of the rights protected by the Convention on the Rights of the Child</w:t>
      </w:r>
      <w:r w:rsidRPr="001B66B9">
        <w:rPr>
          <w:sz w:val="22"/>
          <w:szCs w:val="22"/>
        </w:rPr>
        <w:t>, including the rights to education, to the highest attainable standard of health, adequate housing, safe and drinkable water and sanitation, and food and nutrition security.</w:t>
      </w:r>
      <w:r w:rsidRPr="001B66B9">
        <w:rPr>
          <w:rStyle w:val="FootnoteReference"/>
          <w:sz w:val="22"/>
          <w:szCs w:val="22"/>
        </w:rPr>
        <w:footnoteReference w:id="6"/>
      </w:r>
      <w:r w:rsidR="00871581" w:rsidRPr="001B66B9">
        <w:rPr>
          <w:sz w:val="22"/>
          <w:szCs w:val="22"/>
        </w:rPr>
        <w:t xml:space="preserve"> </w:t>
      </w:r>
    </w:p>
    <w:p w14:paraId="125A5898" w14:textId="4FAF1AC1" w:rsidR="001B66B9" w:rsidRPr="001B66B9" w:rsidRDefault="00E04431" w:rsidP="001B66B9">
      <w:pPr>
        <w:spacing w:after="240"/>
        <w:rPr>
          <w:sz w:val="22"/>
          <w:szCs w:val="22"/>
          <w:lang w:val="en-GB"/>
        </w:rPr>
      </w:pPr>
      <w:r w:rsidRPr="001B66B9">
        <w:rPr>
          <w:sz w:val="22"/>
          <w:szCs w:val="22"/>
          <w:lang w:val="en-GB"/>
        </w:rPr>
        <w:lastRenderedPageBreak/>
        <w:t>The magnitude of these impacts will keep increasing as temperatures continue to rise</w:t>
      </w:r>
      <w:r w:rsidR="00D63725" w:rsidRPr="001B66B9">
        <w:rPr>
          <w:sz w:val="22"/>
          <w:szCs w:val="22"/>
          <w:lang w:val="en-GB"/>
        </w:rPr>
        <w:t>.</w:t>
      </w:r>
      <w:r w:rsidRPr="001B66B9">
        <w:rPr>
          <w:sz w:val="22"/>
          <w:szCs w:val="22"/>
          <w:lang w:val="en-GB"/>
        </w:rPr>
        <w:t xml:space="preserve"> </w:t>
      </w:r>
      <w:r w:rsidR="00D63725" w:rsidRPr="001B66B9">
        <w:rPr>
          <w:sz w:val="22"/>
          <w:szCs w:val="22"/>
          <w:lang w:val="en-GB"/>
        </w:rPr>
        <w:t>Through the Paris Climate Agreement, States committed to limit the increase of temperatures well below 2ºC above pre-industrial levels and to pursue efforts to limit the temperature increase to 1.5ºc.</w:t>
      </w:r>
      <w:r w:rsidR="005245C4" w:rsidRPr="001B66B9">
        <w:rPr>
          <w:rStyle w:val="FootnoteReference"/>
          <w:sz w:val="22"/>
          <w:szCs w:val="22"/>
          <w:lang w:val="en-GB"/>
        </w:rPr>
        <w:footnoteReference w:id="7"/>
      </w:r>
      <w:r w:rsidR="005245C4" w:rsidRPr="001B66B9">
        <w:rPr>
          <w:sz w:val="22"/>
          <w:szCs w:val="22"/>
          <w:lang w:val="en-GB"/>
        </w:rPr>
        <w:t xml:space="preserve"> </w:t>
      </w:r>
      <w:r w:rsidR="009F1558" w:rsidRPr="001B66B9">
        <w:rPr>
          <w:sz w:val="22"/>
          <w:szCs w:val="22"/>
          <w:lang w:val="en-GB"/>
        </w:rPr>
        <w:t>In addition, States have legal obligations under human rights treaties to take action to protect the rights and best interests of the child from the actual and foreseeable adverse effects of climate change.</w:t>
      </w:r>
      <w:r w:rsidR="009F1558" w:rsidRPr="001B66B9">
        <w:rPr>
          <w:rStyle w:val="FootnoteReference"/>
          <w:sz w:val="22"/>
          <w:szCs w:val="22"/>
          <w:lang w:val="en-GB"/>
        </w:rPr>
        <w:footnoteReference w:id="8"/>
      </w:r>
      <w:r w:rsidR="009F1558" w:rsidRPr="001B66B9">
        <w:rPr>
          <w:sz w:val="22"/>
          <w:szCs w:val="22"/>
          <w:lang w:val="en-GB"/>
        </w:rPr>
        <w:t xml:space="preserve"> </w:t>
      </w:r>
    </w:p>
    <w:p w14:paraId="5F1B501F" w14:textId="7A169716" w:rsidR="00D63725" w:rsidRPr="001B66B9" w:rsidRDefault="00D63725" w:rsidP="001B66B9">
      <w:pPr>
        <w:spacing w:after="240"/>
        <w:rPr>
          <w:sz w:val="22"/>
          <w:szCs w:val="22"/>
          <w:lang w:val="en-GB"/>
        </w:rPr>
      </w:pPr>
      <w:r w:rsidRPr="001B66B9">
        <w:rPr>
          <w:sz w:val="22"/>
          <w:szCs w:val="22"/>
          <w:lang w:val="en-GB"/>
        </w:rPr>
        <w:t>G</w:t>
      </w:r>
      <w:r w:rsidR="00E04431" w:rsidRPr="001B66B9">
        <w:rPr>
          <w:sz w:val="22"/>
          <w:szCs w:val="22"/>
          <w:lang w:val="en-GB"/>
        </w:rPr>
        <w:t xml:space="preserve">overnments must therefore ensure that they </w:t>
      </w:r>
      <w:r w:rsidR="00E04431" w:rsidRPr="00EB28F4">
        <w:rPr>
          <w:b/>
          <w:sz w:val="22"/>
          <w:szCs w:val="22"/>
          <w:lang w:val="en-GB"/>
        </w:rPr>
        <w:t xml:space="preserve">reduce emissions of greenhouse gases in a manner that prevents the most dangerous levels of temperature increase and avoids the very serious threats to </w:t>
      </w:r>
      <w:r w:rsidR="005245C4" w:rsidRPr="00EB28F4">
        <w:rPr>
          <w:b/>
          <w:sz w:val="22"/>
          <w:szCs w:val="22"/>
          <w:lang w:val="en-GB"/>
        </w:rPr>
        <w:t>human rights,</w:t>
      </w:r>
      <w:r w:rsidR="005245C4" w:rsidRPr="001B66B9">
        <w:rPr>
          <w:sz w:val="22"/>
          <w:szCs w:val="22"/>
          <w:lang w:val="en-GB"/>
        </w:rPr>
        <w:t xml:space="preserve"> </w:t>
      </w:r>
      <w:r w:rsidR="00680436" w:rsidRPr="001B66B9">
        <w:rPr>
          <w:sz w:val="22"/>
          <w:szCs w:val="22"/>
          <w:lang w:val="en-GB"/>
        </w:rPr>
        <w:t xml:space="preserve">especially </w:t>
      </w:r>
      <w:r w:rsidR="005245C4" w:rsidRPr="001B66B9">
        <w:rPr>
          <w:sz w:val="22"/>
          <w:szCs w:val="22"/>
          <w:lang w:val="en-GB"/>
        </w:rPr>
        <w:t>the rights of children</w:t>
      </w:r>
      <w:r w:rsidR="00680436" w:rsidRPr="001B66B9">
        <w:rPr>
          <w:sz w:val="22"/>
          <w:szCs w:val="22"/>
          <w:lang w:val="en-GB"/>
        </w:rPr>
        <w:t xml:space="preserve"> who are particularly at risk from the effects of climate change.</w:t>
      </w:r>
      <w:r w:rsidR="00E04431" w:rsidRPr="001B66B9">
        <w:rPr>
          <w:sz w:val="22"/>
          <w:szCs w:val="22"/>
          <w:lang w:val="en-GB"/>
        </w:rPr>
        <w:t xml:space="preserve"> </w:t>
      </w:r>
      <w:r w:rsidR="00871581" w:rsidRPr="001B66B9">
        <w:rPr>
          <w:sz w:val="22"/>
          <w:szCs w:val="22"/>
        </w:rPr>
        <w:t xml:space="preserve">In the Paris Climate Agreement, governments </w:t>
      </w:r>
      <w:r w:rsidR="00535B89" w:rsidRPr="001B66B9">
        <w:rPr>
          <w:sz w:val="22"/>
          <w:szCs w:val="22"/>
        </w:rPr>
        <w:t xml:space="preserve">explicitly </w:t>
      </w:r>
      <w:r w:rsidR="00871581" w:rsidRPr="001B66B9">
        <w:rPr>
          <w:sz w:val="22"/>
          <w:szCs w:val="22"/>
        </w:rPr>
        <w:t xml:space="preserve">reiterated their </w:t>
      </w:r>
      <w:r w:rsidR="00871581" w:rsidRPr="00EB28F4">
        <w:rPr>
          <w:b/>
          <w:sz w:val="22"/>
          <w:szCs w:val="22"/>
        </w:rPr>
        <w:t>commitment to respect, promote and consider their respective obligations on human right, including the rights of the child, when taking action to address climate change</w:t>
      </w:r>
      <w:r w:rsidR="00871581" w:rsidRPr="001B66B9">
        <w:rPr>
          <w:sz w:val="22"/>
          <w:szCs w:val="22"/>
        </w:rPr>
        <w:t>.</w:t>
      </w:r>
      <w:r w:rsidR="00535B89" w:rsidRPr="001B66B9">
        <w:rPr>
          <w:rStyle w:val="FootnoteReference"/>
          <w:sz w:val="22"/>
          <w:szCs w:val="22"/>
        </w:rPr>
        <w:footnoteReference w:id="9"/>
      </w:r>
    </w:p>
    <w:p w14:paraId="694AB2B6" w14:textId="7A71C81A" w:rsidR="00640382" w:rsidRPr="001B66B9" w:rsidRDefault="00E04431" w:rsidP="001B66B9">
      <w:pPr>
        <w:spacing w:after="240"/>
        <w:rPr>
          <w:sz w:val="22"/>
          <w:szCs w:val="22"/>
          <w:lang w:val="en-GB"/>
        </w:rPr>
      </w:pPr>
      <w:r w:rsidRPr="001B66B9">
        <w:rPr>
          <w:sz w:val="22"/>
          <w:szCs w:val="22"/>
          <w:lang w:val="en-GB"/>
        </w:rPr>
        <w:t xml:space="preserve">Such emissions reductions can only be achieved if emissions from fossil fuel consumption are significantly reduced and if the </w:t>
      </w:r>
      <w:r w:rsidRPr="00EB28F4">
        <w:rPr>
          <w:b/>
          <w:sz w:val="22"/>
          <w:szCs w:val="22"/>
          <w:lang w:val="en-GB"/>
        </w:rPr>
        <w:t>majority of oil, gas and coal reserves and resources remain unexploited</w:t>
      </w:r>
      <w:r w:rsidRPr="001B66B9">
        <w:rPr>
          <w:sz w:val="22"/>
          <w:szCs w:val="22"/>
          <w:lang w:val="en-GB"/>
        </w:rPr>
        <w:t>.</w:t>
      </w:r>
      <w:r w:rsidRPr="001B66B9">
        <w:rPr>
          <w:sz w:val="22"/>
          <w:szCs w:val="22"/>
          <w:vertAlign w:val="superscript"/>
          <w:lang w:val="en-GB"/>
        </w:rPr>
        <w:footnoteReference w:id="10"/>
      </w:r>
      <w:r w:rsidR="00FA193A" w:rsidRPr="001B66B9">
        <w:rPr>
          <w:sz w:val="22"/>
          <w:szCs w:val="22"/>
          <w:lang w:val="en-GB"/>
        </w:rPr>
        <w:t xml:space="preserve"> Given that fossil fuels reserves </w:t>
      </w:r>
      <w:r w:rsidR="00D63725" w:rsidRPr="001B66B9">
        <w:rPr>
          <w:sz w:val="22"/>
          <w:szCs w:val="22"/>
          <w:lang w:val="en-GB"/>
        </w:rPr>
        <w:t xml:space="preserve">that are already exploited or under construction contain more carbon than can be emitted to meet the objectives of the Paris Agreement, the further expansion of the extraction of fossil fuels, including through licensing and infrastructure development, </w:t>
      </w:r>
      <w:r w:rsidR="00680436" w:rsidRPr="001B66B9">
        <w:rPr>
          <w:sz w:val="22"/>
          <w:szCs w:val="22"/>
          <w:lang w:val="en-GB"/>
        </w:rPr>
        <w:t>particularly in highly sensitive areas such as the Arctic,</w:t>
      </w:r>
      <w:r w:rsidR="00D63725" w:rsidRPr="001B66B9">
        <w:rPr>
          <w:sz w:val="22"/>
          <w:szCs w:val="22"/>
          <w:lang w:val="en-GB"/>
        </w:rPr>
        <w:t xml:space="preserve"> is incompatible with the objectives of the Paris Agreement.</w:t>
      </w:r>
      <w:r w:rsidR="00535B89" w:rsidRPr="001B66B9">
        <w:rPr>
          <w:rStyle w:val="FootnoteReference"/>
          <w:sz w:val="22"/>
          <w:szCs w:val="22"/>
          <w:lang w:val="en-GB"/>
        </w:rPr>
        <w:footnoteReference w:id="11"/>
      </w:r>
      <w:r w:rsidR="00D63725" w:rsidRPr="001B66B9">
        <w:rPr>
          <w:sz w:val="22"/>
          <w:szCs w:val="22"/>
          <w:lang w:val="en-GB"/>
        </w:rPr>
        <w:t xml:space="preserve"> </w:t>
      </w:r>
    </w:p>
    <w:p w14:paraId="0591ED32" w14:textId="56772BC8" w:rsidR="00C9248C" w:rsidRPr="001B66B9" w:rsidRDefault="00C9248C" w:rsidP="001B66B9">
      <w:pPr>
        <w:spacing w:after="240"/>
        <w:rPr>
          <w:sz w:val="22"/>
          <w:szCs w:val="22"/>
        </w:rPr>
      </w:pPr>
      <w:r w:rsidRPr="001B66B9">
        <w:rPr>
          <w:sz w:val="22"/>
          <w:szCs w:val="22"/>
        </w:rPr>
        <w:t xml:space="preserve">Norway is Europe’s largest producer and exporter of oil and gas. The Norwegian government has recently </w:t>
      </w:r>
      <w:r w:rsidR="00794451" w:rsidRPr="001B66B9">
        <w:rPr>
          <w:sz w:val="22"/>
          <w:szCs w:val="22"/>
        </w:rPr>
        <w:t>offered</w:t>
      </w:r>
      <w:r w:rsidR="00EB28F4">
        <w:rPr>
          <w:sz w:val="22"/>
          <w:szCs w:val="22"/>
        </w:rPr>
        <w:t xml:space="preserve"> </w:t>
      </w:r>
      <w:r w:rsidR="00EB28F4" w:rsidRPr="00EB28F4">
        <w:rPr>
          <w:b/>
          <w:sz w:val="22"/>
          <w:szCs w:val="22"/>
        </w:rPr>
        <w:t>new</w:t>
      </w:r>
      <w:r w:rsidRPr="00EB28F4">
        <w:rPr>
          <w:b/>
          <w:sz w:val="22"/>
          <w:szCs w:val="22"/>
        </w:rPr>
        <w:t xml:space="preserve"> licenses for the exploration and extraction of fossil fuels in new areas that have not yet been exploited</w:t>
      </w:r>
      <w:r w:rsidRPr="001B66B9">
        <w:rPr>
          <w:sz w:val="22"/>
          <w:szCs w:val="22"/>
        </w:rPr>
        <w:t xml:space="preserve">, particularly in the Barents Sea further </w:t>
      </w:r>
      <w:r w:rsidR="00E145AC" w:rsidRPr="001B66B9">
        <w:rPr>
          <w:sz w:val="22"/>
          <w:szCs w:val="22"/>
        </w:rPr>
        <w:t>n</w:t>
      </w:r>
      <w:r w:rsidRPr="001B66B9">
        <w:rPr>
          <w:sz w:val="22"/>
          <w:szCs w:val="22"/>
        </w:rPr>
        <w:t xml:space="preserve">orth into the Arctic than any previous licenses. These new licenses would </w:t>
      </w:r>
      <w:r w:rsidR="00794451" w:rsidRPr="001B66B9">
        <w:rPr>
          <w:sz w:val="22"/>
          <w:szCs w:val="22"/>
        </w:rPr>
        <w:t>result in an</w:t>
      </w:r>
      <w:r w:rsidRPr="001B66B9">
        <w:rPr>
          <w:sz w:val="22"/>
          <w:szCs w:val="22"/>
        </w:rPr>
        <w:t xml:space="preserve"> </w:t>
      </w:r>
      <w:r w:rsidRPr="00EB28F4">
        <w:rPr>
          <w:b/>
          <w:sz w:val="22"/>
          <w:szCs w:val="22"/>
        </w:rPr>
        <w:t xml:space="preserve">increase </w:t>
      </w:r>
      <w:r w:rsidR="00E145AC" w:rsidRPr="00EB28F4">
        <w:rPr>
          <w:b/>
          <w:sz w:val="22"/>
          <w:szCs w:val="22"/>
        </w:rPr>
        <w:t>in</w:t>
      </w:r>
      <w:r w:rsidRPr="00EB28F4">
        <w:rPr>
          <w:b/>
          <w:sz w:val="22"/>
          <w:szCs w:val="22"/>
        </w:rPr>
        <w:t xml:space="preserve"> the oil and gas e</w:t>
      </w:r>
      <w:r w:rsidR="00794451" w:rsidRPr="00EB28F4">
        <w:rPr>
          <w:b/>
          <w:sz w:val="22"/>
          <w:szCs w:val="22"/>
        </w:rPr>
        <w:t>xtraction of the country</w:t>
      </w:r>
      <w:r w:rsidR="0064021E" w:rsidRPr="00EB28F4">
        <w:rPr>
          <w:b/>
          <w:sz w:val="22"/>
          <w:szCs w:val="22"/>
        </w:rPr>
        <w:t xml:space="preserve">, resulting in inevitable </w:t>
      </w:r>
      <w:bookmarkStart w:id="1" w:name="OpenAt"/>
      <w:bookmarkEnd w:id="1"/>
      <w:r w:rsidR="0064021E" w:rsidRPr="00EB28F4">
        <w:rPr>
          <w:b/>
          <w:sz w:val="22"/>
          <w:szCs w:val="22"/>
        </w:rPr>
        <w:t>and significant additional emissions of greenhouse gases from their combustion</w:t>
      </w:r>
      <w:r w:rsidR="00535B89" w:rsidRPr="001B66B9">
        <w:rPr>
          <w:sz w:val="22"/>
          <w:szCs w:val="22"/>
        </w:rPr>
        <w:t xml:space="preserve">. </w:t>
      </w:r>
      <w:r w:rsidR="00794451" w:rsidRPr="001B66B9">
        <w:rPr>
          <w:sz w:val="22"/>
          <w:szCs w:val="22"/>
        </w:rPr>
        <w:t xml:space="preserve">Consequently, </w:t>
      </w:r>
      <w:r w:rsidRPr="001B66B9">
        <w:rPr>
          <w:sz w:val="22"/>
          <w:szCs w:val="22"/>
        </w:rPr>
        <w:t xml:space="preserve">such exploitation </w:t>
      </w:r>
      <w:r w:rsidR="00794451" w:rsidRPr="001B66B9">
        <w:rPr>
          <w:sz w:val="22"/>
          <w:szCs w:val="22"/>
        </w:rPr>
        <w:t xml:space="preserve">would have a significant impact </w:t>
      </w:r>
      <w:r w:rsidRPr="001B66B9">
        <w:rPr>
          <w:sz w:val="22"/>
          <w:szCs w:val="22"/>
        </w:rPr>
        <w:t>on the climate.</w:t>
      </w:r>
    </w:p>
    <w:p w14:paraId="6D6802F6" w14:textId="672FA9AB" w:rsidR="000B546D" w:rsidRPr="001B66B9" w:rsidRDefault="0064021E" w:rsidP="001B66B9">
      <w:pPr>
        <w:spacing w:after="240"/>
        <w:rPr>
          <w:sz w:val="22"/>
          <w:szCs w:val="22"/>
        </w:rPr>
      </w:pPr>
      <w:r w:rsidRPr="001B66B9">
        <w:rPr>
          <w:sz w:val="22"/>
          <w:szCs w:val="22"/>
        </w:rPr>
        <w:t xml:space="preserve">The </w:t>
      </w:r>
      <w:r w:rsidR="00C9248C" w:rsidRPr="001B66B9">
        <w:rPr>
          <w:sz w:val="22"/>
          <w:szCs w:val="22"/>
        </w:rPr>
        <w:t xml:space="preserve">emissions resulting from the consumption of </w:t>
      </w:r>
      <w:r w:rsidR="001B66B9" w:rsidRPr="001B66B9">
        <w:rPr>
          <w:sz w:val="22"/>
          <w:szCs w:val="22"/>
        </w:rPr>
        <w:t>Norw</w:t>
      </w:r>
      <w:r w:rsidR="00F454A7" w:rsidRPr="001B66B9">
        <w:rPr>
          <w:sz w:val="22"/>
          <w:szCs w:val="22"/>
        </w:rPr>
        <w:t>a</w:t>
      </w:r>
      <w:r w:rsidR="001B66B9" w:rsidRPr="001B66B9">
        <w:rPr>
          <w:sz w:val="22"/>
          <w:szCs w:val="22"/>
        </w:rPr>
        <w:t>y</w:t>
      </w:r>
      <w:r w:rsidR="00F454A7" w:rsidRPr="001B66B9">
        <w:rPr>
          <w:sz w:val="22"/>
          <w:szCs w:val="22"/>
        </w:rPr>
        <w:t xml:space="preserve">’s </w:t>
      </w:r>
      <w:r w:rsidR="00C9248C" w:rsidRPr="001B66B9">
        <w:rPr>
          <w:sz w:val="22"/>
          <w:szCs w:val="22"/>
        </w:rPr>
        <w:t>oil and gas export</w:t>
      </w:r>
      <w:r w:rsidR="00F454A7" w:rsidRPr="001B66B9">
        <w:rPr>
          <w:sz w:val="22"/>
          <w:szCs w:val="22"/>
        </w:rPr>
        <w:t>s</w:t>
      </w:r>
      <w:r w:rsidR="00C9248C" w:rsidRPr="001B66B9">
        <w:rPr>
          <w:sz w:val="22"/>
          <w:szCs w:val="22"/>
        </w:rPr>
        <w:t xml:space="preserve"> are equivalent to about 500</w:t>
      </w:r>
      <w:r w:rsidR="00082001" w:rsidRPr="001B66B9">
        <w:rPr>
          <w:sz w:val="22"/>
          <w:szCs w:val="22"/>
        </w:rPr>
        <w:t xml:space="preserve"> million metric tons</w:t>
      </w:r>
      <w:r w:rsidR="00C9248C" w:rsidRPr="001B66B9">
        <w:rPr>
          <w:sz w:val="22"/>
          <w:szCs w:val="22"/>
        </w:rPr>
        <w:t xml:space="preserve"> </w:t>
      </w:r>
      <w:r w:rsidR="00082001" w:rsidRPr="001B66B9">
        <w:rPr>
          <w:sz w:val="22"/>
          <w:szCs w:val="22"/>
        </w:rPr>
        <w:t>(</w:t>
      </w:r>
      <w:r w:rsidR="00C9248C" w:rsidRPr="001B66B9">
        <w:rPr>
          <w:sz w:val="22"/>
          <w:szCs w:val="22"/>
        </w:rPr>
        <w:t>Mt</w:t>
      </w:r>
      <w:r w:rsidR="00082001" w:rsidRPr="001B66B9">
        <w:rPr>
          <w:sz w:val="22"/>
          <w:szCs w:val="22"/>
        </w:rPr>
        <w:t>) of CO2</w:t>
      </w:r>
      <w:r w:rsidR="00F454A7" w:rsidRPr="001B66B9">
        <w:rPr>
          <w:sz w:val="22"/>
          <w:szCs w:val="22"/>
        </w:rPr>
        <w:t>.  By contrast,</w:t>
      </w:r>
      <w:r w:rsidR="00082001" w:rsidRPr="001B66B9">
        <w:rPr>
          <w:sz w:val="22"/>
          <w:szCs w:val="22"/>
        </w:rPr>
        <w:t xml:space="preserve"> Norway reported national emissions </w:t>
      </w:r>
      <w:r w:rsidR="00F454A7" w:rsidRPr="001B66B9">
        <w:rPr>
          <w:sz w:val="22"/>
          <w:szCs w:val="22"/>
        </w:rPr>
        <w:t xml:space="preserve">of approximately </w:t>
      </w:r>
      <w:r w:rsidR="00082001" w:rsidRPr="001B66B9">
        <w:rPr>
          <w:sz w:val="22"/>
          <w:szCs w:val="22"/>
        </w:rPr>
        <w:t>50 Mt</w:t>
      </w:r>
      <w:r w:rsidR="00F454A7" w:rsidRPr="001B66B9">
        <w:rPr>
          <w:sz w:val="22"/>
          <w:szCs w:val="22"/>
        </w:rPr>
        <w:t xml:space="preserve"> in 2016</w:t>
      </w:r>
      <w:r w:rsidR="00C9248C" w:rsidRPr="001B66B9">
        <w:rPr>
          <w:rStyle w:val="FootnoteReference"/>
          <w:sz w:val="22"/>
          <w:szCs w:val="22"/>
        </w:rPr>
        <w:footnoteReference w:id="12"/>
      </w:r>
      <w:r w:rsidR="00C9248C" w:rsidRPr="001B66B9">
        <w:rPr>
          <w:sz w:val="22"/>
          <w:szCs w:val="22"/>
        </w:rPr>
        <w:t xml:space="preserve"> The </w:t>
      </w:r>
      <w:r w:rsidR="00C9248C" w:rsidRPr="00EB28F4">
        <w:rPr>
          <w:b/>
          <w:sz w:val="22"/>
          <w:szCs w:val="22"/>
        </w:rPr>
        <w:t>climate footprint of Norwegian’s energy exports is consequently about 10 times big</w:t>
      </w:r>
      <w:r w:rsidR="00794451" w:rsidRPr="00EB28F4">
        <w:rPr>
          <w:b/>
          <w:sz w:val="22"/>
          <w:szCs w:val="22"/>
        </w:rPr>
        <w:t>ger than its domestic footprint</w:t>
      </w:r>
      <w:r w:rsidR="00794451" w:rsidRPr="001B66B9">
        <w:rPr>
          <w:sz w:val="22"/>
          <w:szCs w:val="22"/>
        </w:rPr>
        <w:t xml:space="preserve"> – highlighting the necessity for the country to curb the emissions </w:t>
      </w:r>
      <w:r w:rsidR="00535B89" w:rsidRPr="001B66B9">
        <w:rPr>
          <w:sz w:val="22"/>
          <w:szCs w:val="22"/>
        </w:rPr>
        <w:t>embedded in</w:t>
      </w:r>
      <w:r w:rsidR="00794451" w:rsidRPr="001B66B9">
        <w:rPr>
          <w:sz w:val="22"/>
          <w:szCs w:val="22"/>
        </w:rPr>
        <w:t xml:space="preserve"> its fossil fuels exports.</w:t>
      </w:r>
    </w:p>
    <w:p w14:paraId="4E8FABD7" w14:textId="054C9D00" w:rsidR="00794451" w:rsidRPr="00D74BE3" w:rsidRDefault="00FA193A" w:rsidP="001B66B9">
      <w:pPr>
        <w:spacing w:after="240"/>
        <w:rPr>
          <w:sz w:val="22"/>
          <w:szCs w:val="22"/>
        </w:rPr>
      </w:pPr>
      <w:r w:rsidRPr="001B66B9">
        <w:rPr>
          <w:sz w:val="22"/>
          <w:szCs w:val="22"/>
        </w:rPr>
        <w:lastRenderedPageBreak/>
        <w:t>In its report from the Day of General Discussion held in 2016 on Children’s Rights and the Environment, the CRC endorsed several recommendations to s</w:t>
      </w:r>
      <w:r w:rsidR="00546AA5" w:rsidRPr="001B66B9">
        <w:rPr>
          <w:sz w:val="22"/>
          <w:szCs w:val="22"/>
        </w:rPr>
        <w:t>tates</w:t>
      </w:r>
      <w:r w:rsidRPr="001B66B9">
        <w:rPr>
          <w:sz w:val="22"/>
          <w:szCs w:val="22"/>
        </w:rPr>
        <w:t xml:space="preserve">, including the </w:t>
      </w:r>
      <w:r w:rsidR="00827364" w:rsidRPr="001B66B9">
        <w:rPr>
          <w:sz w:val="22"/>
          <w:szCs w:val="22"/>
        </w:rPr>
        <w:t xml:space="preserve">need </w:t>
      </w:r>
      <w:r w:rsidRPr="001B66B9">
        <w:rPr>
          <w:sz w:val="22"/>
          <w:szCs w:val="22"/>
        </w:rPr>
        <w:t>for states to</w:t>
      </w:r>
      <w:r w:rsidR="00546AA5" w:rsidRPr="001B66B9">
        <w:rPr>
          <w:sz w:val="22"/>
          <w:szCs w:val="22"/>
        </w:rPr>
        <w:t xml:space="preserve"> take steps to </w:t>
      </w:r>
      <w:r w:rsidR="00546AA5" w:rsidRPr="00D74BE3">
        <w:rPr>
          <w:sz w:val="22"/>
          <w:szCs w:val="22"/>
        </w:rPr>
        <w:t>prevent causing or contributing to transboundary environmental harm that affec</w:t>
      </w:r>
      <w:r w:rsidRPr="00D74BE3">
        <w:rPr>
          <w:sz w:val="22"/>
          <w:szCs w:val="22"/>
        </w:rPr>
        <w:t>t</w:t>
      </w:r>
      <w:r w:rsidR="00827364" w:rsidRPr="00D74BE3">
        <w:rPr>
          <w:sz w:val="22"/>
          <w:szCs w:val="22"/>
        </w:rPr>
        <w:t>s</w:t>
      </w:r>
      <w:r w:rsidRPr="00D74BE3">
        <w:rPr>
          <w:sz w:val="22"/>
          <w:szCs w:val="22"/>
        </w:rPr>
        <w:t xml:space="preserve"> the rights of children abroad and the need for </w:t>
      </w:r>
      <w:r w:rsidR="001624F5" w:rsidRPr="00D74BE3">
        <w:rPr>
          <w:sz w:val="22"/>
          <w:szCs w:val="22"/>
        </w:rPr>
        <w:t>urgent and aggressive reductions in greenhouse gases, guided by the best available science.</w:t>
      </w:r>
      <w:r w:rsidRPr="00D74BE3">
        <w:rPr>
          <w:sz w:val="22"/>
          <w:szCs w:val="22"/>
        </w:rPr>
        <w:t xml:space="preserve"> The CRC further committed to </w:t>
      </w:r>
      <w:r w:rsidR="00546AA5" w:rsidRPr="00D74BE3">
        <w:rPr>
          <w:sz w:val="22"/>
          <w:szCs w:val="22"/>
        </w:rPr>
        <w:t xml:space="preserve">consistently link Concluding Observations on environmental issues </w:t>
      </w:r>
      <w:r w:rsidRPr="00D74BE3">
        <w:rPr>
          <w:sz w:val="22"/>
          <w:szCs w:val="22"/>
        </w:rPr>
        <w:t xml:space="preserve">to existing legal frameworks including </w:t>
      </w:r>
      <w:r w:rsidR="00546AA5" w:rsidRPr="00D74BE3">
        <w:rPr>
          <w:sz w:val="22"/>
          <w:szCs w:val="22"/>
        </w:rPr>
        <w:t>States’ commitments under the UNFCCC</w:t>
      </w:r>
      <w:r w:rsidRPr="00D74BE3">
        <w:rPr>
          <w:sz w:val="22"/>
          <w:szCs w:val="22"/>
        </w:rPr>
        <w:t>.</w:t>
      </w:r>
      <w:r w:rsidR="005245C4" w:rsidRPr="00D74BE3">
        <w:rPr>
          <w:rStyle w:val="FootnoteReference"/>
          <w:sz w:val="22"/>
          <w:szCs w:val="22"/>
        </w:rPr>
        <w:footnoteReference w:id="13"/>
      </w:r>
    </w:p>
    <w:p w14:paraId="0C054B02" w14:textId="3763A8B9" w:rsidR="00546AA5" w:rsidRPr="001B66B9" w:rsidRDefault="00794451" w:rsidP="001B66B9">
      <w:pPr>
        <w:spacing w:after="240"/>
        <w:rPr>
          <w:sz w:val="22"/>
          <w:szCs w:val="22"/>
        </w:rPr>
      </w:pPr>
      <w:r w:rsidRPr="001B66B9">
        <w:rPr>
          <w:sz w:val="22"/>
          <w:szCs w:val="22"/>
        </w:rPr>
        <w:t xml:space="preserve">The upcoming review of </w:t>
      </w:r>
      <w:r w:rsidR="00F454A7" w:rsidRPr="001B66B9">
        <w:rPr>
          <w:sz w:val="22"/>
          <w:szCs w:val="22"/>
        </w:rPr>
        <w:t xml:space="preserve">Norway’s </w:t>
      </w:r>
      <w:r w:rsidRPr="001B66B9">
        <w:rPr>
          <w:sz w:val="22"/>
          <w:szCs w:val="22"/>
        </w:rPr>
        <w:t xml:space="preserve">obligations under the Convention on the Rights of the Child offers an </w:t>
      </w:r>
      <w:r w:rsidRPr="00D74BE3">
        <w:rPr>
          <w:b/>
          <w:sz w:val="22"/>
          <w:szCs w:val="22"/>
        </w:rPr>
        <w:t>opportunity for the CRC to address the implications for the rights of the child of the failure to take adequate action to reduce emissions of greenhouse gases and the extraction of fossil fuels.</w:t>
      </w:r>
    </w:p>
    <w:p w14:paraId="518B61B2" w14:textId="7E69D8E1" w:rsidR="00083F51" w:rsidRPr="001B66B9" w:rsidRDefault="000E5CC8" w:rsidP="001B66B9">
      <w:pPr>
        <w:spacing w:after="240"/>
        <w:rPr>
          <w:sz w:val="22"/>
          <w:szCs w:val="22"/>
        </w:rPr>
      </w:pPr>
      <w:r w:rsidRPr="001B66B9">
        <w:rPr>
          <w:color w:val="7F7F7F" w:themeColor="text1" w:themeTint="80"/>
          <w:sz w:val="22"/>
          <w:szCs w:val="22"/>
        </w:rPr>
        <w:t xml:space="preserve">This short briefing note was prepared by the </w:t>
      </w:r>
      <w:hyperlink r:id="rId12" w:history="1">
        <w:r w:rsidRPr="001B66B9">
          <w:rPr>
            <w:rStyle w:val="Hyperlink"/>
            <w:sz w:val="22"/>
            <w:szCs w:val="22"/>
          </w:rPr>
          <w:t>Center for International Environmental Law</w:t>
        </w:r>
        <w:r w:rsidR="00871581" w:rsidRPr="001B66B9">
          <w:rPr>
            <w:rStyle w:val="Hyperlink"/>
            <w:sz w:val="22"/>
            <w:szCs w:val="22"/>
          </w:rPr>
          <w:t xml:space="preserve"> (CIEL)</w:t>
        </w:r>
      </w:hyperlink>
      <w:r w:rsidR="00871581" w:rsidRPr="001B66B9">
        <w:rPr>
          <w:color w:val="7F7F7F" w:themeColor="text1" w:themeTint="80"/>
          <w:sz w:val="22"/>
          <w:szCs w:val="22"/>
        </w:rPr>
        <w:t xml:space="preserve"> and the </w:t>
      </w:r>
      <w:hyperlink r:id="rId13" w:history="1">
        <w:r w:rsidR="00871581" w:rsidRPr="001B66B9">
          <w:rPr>
            <w:rStyle w:val="Hyperlink"/>
            <w:sz w:val="22"/>
            <w:szCs w:val="22"/>
          </w:rPr>
          <w:t>Global Initiative for Economic, Social and Cultural Rights (GI-ESCR)</w:t>
        </w:r>
      </w:hyperlink>
      <w:r w:rsidRPr="001B66B9">
        <w:rPr>
          <w:color w:val="7F7F7F" w:themeColor="text1" w:themeTint="80"/>
          <w:sz w:val="22"/>
          <w:szCs w:val="22"/>
        </w:rPr>
        <w:t>. Please do not hesitate to contact us for any additional information:</w:t>
      </w:r>
      <w:r w:rsidR="00871581" w:rsidRPr="001B66B9">
        <w:rPr>
          <w:color w:val="7F7F7F" w:themeColor="text1" w:themeTint="80"/>
          <w:sz w:val="22"/>
          <w:szCs w:val="22"/>
        </w:rPr>
        <w:t xml:space="preserve"> Sébastien Duyck</w:t>
      </w:r>
      <w:r w:rsidRPr="001B66B9">
        <w:rPr>
          <w:sz w:val="22"/>
          <w:szCs w:val="22"/>
        </w:rPr>
        <w:t xml:space="preserve"> </w:t>
      </w:r>
      <w:hyperlink r:id="rId14" w:history="1">
        <w:r w:rsidRPr="001B66B9">
          <w:rPr>
            <w:rStyle w:val="Hyperlink"/>
            <w:sz w:val="22"/>
            <w:szCs w:val="22"/>
          </w:rPr>
          <w:t>sduyck@ciel.org</w:t>
        </w:r>
      </w:hyperlink>
      <w:r w:rsidRPr="001B66B9">
        <w:rPr>
          <w:sz w:val="22"/>
          <w:szCs w:val="22"/>
        </w:rPr>
        <w:t xml:space="preserve"> </w:t>
      </w:r>
      <w:r w:rsidRPr="001B66B9">
        <w:rPr>
          <w:color w:val="7F7F7F" w:themeColor="text1" w:themeTint="80"/>
          <w:sz w:val="22"/>
          <w:szCs w:val="22"/>
        </w:rPr>
        <w:t>(+41786966362)</w:t>
      </w:r>
    </w:p>
    <w:sectPr w:rsidR="00083F51" w:rsidRPr="001B66B9" w:rsidSect="00E73347">
      <w:footerReference w:type="even" r:id="rId15"/>
      <w:footerReference w:type="default" r:id="rId16"/>
      <w:pgSz w:w="11900" w:h="16840"/>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9889BD4" w15:done="0"/>
  <w15:commentEx w15:paraId="466FDF3A" w15:done="0"/>
  <w15:commentEx w15:paraId="219CC697" w15:done="0"/>
  <w15:commentEx w15:paraId="686CBEAE" w15:done="0"/>
  <w15:commentEx w15:paraId="125F29D7" w15:done="0"/>
  <w15:commentEx w15:paraId="4DE8A43B" w15:done="0"/>
  <w15:commentEx w15:paraId="14ED926A" w15:done="0"/>
  <w15:commentEx w15:paraId="73B528DF"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925241" w14:textId="77777777" w:rsidR="00EB28F4" w:rsidRDefault="00EB28F4" w:rsidP="00083F51">
      <w:r>
        <w:separator/>
      </w:r>
    </w:p>
  </w:endnote>
  <w:endnote w:type="continuationSeparator" w:id="0">
    <w:p w14:paraId="5C9185B0" w14:textId="77777777" w:rsidR="00EB28F4" w:rsidRDefault="00EB28F4" w:rsidP="00083F51">
      <w:r>
        <w:continuationSeparator/>
      </w:r>
    </w:p>
  </w:endnote>
  <w:endnote w:type="continuationNotice" w:id="1">
    <w:p w14:paraId="6EFBB0E8" w14:textId="77777777" w:rsidR="00EB28F4" w:rsidRDefault="00EB28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tling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A0E00" w14:textId="77777777" w:rsidR="00D74BE3" w:rsidRDefault="00D74BE3" w:rsidP="00B46C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6ED400" w14:textId="6CC36208" w:rsidR="00EB28F4" w:rsidRDefault="00615A9D" w:rsidP="00D74BE3">
    <w:pPr>
      <w:pStyle w:val="Footer"/>
      <w:ind w:right="360"/>
    </w:pPr>
    <w:sdt>
      <w:sdtPr>
        <w:id w:val="969400743"/>
        <w:placeholder>
          <w:docPart w:val="601E011CA705204291C05C043E624480"/>
        </w:placeholder>
        <w:temporary/>
        <w:showingPlcHdr/>
      </w:sdtPr>
      <w:sdtEndPr/>
      <w:sdtContent>
        <w:r w:rsidR="00EB28F4">
          <w:t>[Type text]</w:t>
        </w:r>
      </w:sdtContent>
    </w:sdt>
    <w:r w:rsidR="00EB28F4">
      <w:ptab w:relativeTo="margin" w:alignment="center" w:leader="none"/>
    </w:r>
    <w:sdt>
      <w:sdtPr>
        <w:id w:val="969400748"/>
        <w:placeholder>
          <w:docPart w:val="258869BAAEBF54488FB38AB0A813ACFC"/>
        </w:placeholder>
        <w:temporary/>
        <w:showingPlcHdr/>
      </w:sdtPr>
      <w:sdtEndPr/>
      <w:sdtContent>
        <w:r w:rsidR="00EB28F4">
          <w:t>[Type text]</w:t>
        </w:r>
      </w:sdtContent>
    </w:sdt>
    <w:r w:rsidR="00EB28F4">
      <w:ptab w:relativeTo="margin" w:alignment="right" w:leader="none"/>
    </w:r>
    <w:sdt>
      <w:sdtPr>
        <w:id w:val="969400753"/>
        <w:placeholder>
          <w:docPart w:val="37F700CED3BE26498D45EBD8B42987D6"/>
        </w:placeholder>
        <w:temporary/>
        <w:showingPlcHdr/>
      </w:sdtPr>
      <w:sdtEndPr/>
      <w:sdtContent>
        <w:r w:rsidR="00EB28F4">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072AAE" w14:textId="77777777" w:rsidR="00D74BE3" w:rsidRPr="00D74BE3" w:rsidRDefault="00D74BE3" w:rsidP="00B46CFF">
    <w:pPr>
      <w:pStyle w:val="Footer"/>
      <w:framePr w:wrap="around" w:vAnchor="text" w:hAnchor="margin" w:xAlign="right" w:y="1"/>
      <w:rPr>
        <w:rStyle w:val="PageNumber"/>
        <w:color w:val="7F7F7F" w:themeColor="text1" w:themeTint="80"/>
      </w:rPr>
    </w:pPr>
    <w:r w:rsidRPr="00D74BE3">
      <w:rPr>
        <w:rStyle w:val="PageNumber"/>
        <w:color w:val="7F7F7F" w:themeColor="text1" w:themeTint="80"/>
      </w:rPr>
      <w:fldChar w:fldCharType="begin"/>
    </w:r>
    <w:r w:rsidRPr="00D74BE3">
      <w:rPr>
        <w:rStyle w:val="PageNumber"/>
        <w:color w:val="7F7F7F" w:themeColor="text1" w:themeTint="80"/>
      </w:rPr>
      <w:instrText xml:space="preserve">PAGE  </w:instrText>
    </w:r>
    <w:r w:rsidRPr="00D74BE3">
      <w:rPr>
        <w:rStyle w:val="PageNumber"/>
        <w:color w:val="7F7F7F" w:themeColor="text1" w:themeTint="80"/>
      </w:rPr>
      <w:fldChar w:fldCharType="separate"/>
    </w:r>
    <w:r w:rsidR="00615A9D">
      <w:rPr>
        <w:rStyle w:val="PageNumber"/>
        <w:noProof/>
        <w:color w:val="7F7F7F" w:themeColor="text1" w:themeTint="80"/>
      </w:rPr>
      <w:t>1</w:t>
    </w:r>
    <w:r w:rsidRPr="00D74BE3">
      <w:rPr>
        <w:rStyle w:val="PageNumber"/>
        <w:color w:val="7F7F7F" w:themeColor="text1" w:themeTint="80"/>
      </w:rPr>
      <w:fldChar w:fldCharType="end"/>
    </w:r>
  </w:p>
  <w:p w14:paraId="439D926D" w14:textId="77777777" w:rsidR="00D74BE3" w:rsidRDefault="00D74BE3" w:rsidP="00D74BE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914FE2" w14:textId="77777777" w:rsidR="00EB28F4" w:rsidRDefault="00EB28F4" w:rsidP="00083F51">
      <w:r>
        <w:separator/>
      </w:r>
    </w:p>
  </w:footnote>
  <w:footnote w:type="continuationSeparator" w:id="0">
    <w:p w14:paraId="55F3B7BF" w14:textId="77777777" w:rsidR="00EB28F4" w:rsidRDefault="00EB28F4" w:rsidP="00083F51">
      <w:r>
        <w:continuationSeparator/>
      </w:r>
    </w:p>
  </w:footnote>
  <w:footnote w:type="continuationNotice" w:id="1">
    <w:p w14:paraId="2DD427FF" w14:textId="77777777" w:rsidR="00EB28F4" w:rsidRDefault="00EB28F4"/>
  </w:footnote>
  <w:footnote w:id="2">
    <w:p w14:paraId="27556F46" w14:textId="52A12392" w:rsidR="00EB28F4" w:rsidRPr="001B66B9" w:rsidRDefault="00EB28F4" w:rsidP="001B66B9">
      <w:pPr>
        <w:pStyle w:val="FootnoteText"/>
        <w:spacing w:after="60"/>
        <w:rPr>
          <w:sz w:val="20"/>
          <w:szCs w:val="20"/>
          <w:lang w:val="en-GB"/>
        </w:rPr>
      </w:pPr>
      <w:r w:rsidRPr="001B66B9">
        <w:rPr>
          <w:rStyle w:val="FootnoteReference"/>
          <w:sz w:val="20"/>
          <w:szCs w:val="20"/>
        </w:rPr>
        <w:footnoteRef/>
      </w:r>
      <w:r w:rsidRPr="001B66B9">
        <w:rPr>
          <w:sz w:val="20"/>
          <w:szCs w:val="20"/>
        </w:rPr>
        <w:t xml:space="preserve"> </w:t>
      </w:r>
      <w:r w:rsidRPr="001B66B9">
        <w:rPr>
          <w:sz w:val="20"/>
          <w:szCs w:val="20"/>
          <w:lang w:val="en-GB"/>
        </w:rPr>
        <w:t xml:space="preserve">See CRC </w:t>
      </w:r>
      <w:r w:rsidRPr="001B66B9">
        <w:rPr>
          <w:sz w:val="20"/>
          <w:szCs w:val="20"/>
        </w:rPr>
        <w:t xml:space="preserve">Concluding Observations on Haiti (2016) and on the United Kingdom (2016) for precedents of recommendations by the CRC in relation to the mitigation policy of individual states. </w:t>
      </w:r>
    </w:p>
  </w:footnote>
  <w:footnote w:id="3">
    <w:p w14:paraId="139AA03B" w14:textId="77777777" w:rsidR="00EB28F4" w:rsidRPr="001B66B9" w:rsidRDefault="00EB28F4" w:rsidP="001B66B9">
      <w:pPr>
        <w:pStyle w:val="FootnoteText"/>
        <w:spacing w:after="60"/>
        <w:rPr>
          <w:sz w:val="20"/>
          <w:szCs w:val="20"/>
          <w:lang w:val="en-GB"/>
        </w:rPr>
      </w:pPr>
      <w:r w:rsidRPr="001B66B9">
        <w:rPr>
          <w:rStyle w:val="FootnoteReference"/>
          <w:sz w:val="20"/>
          <w:szCs w:val="20"/>
        </w:rPr>
        <w:footnoteRef/>
      </w:r>
      <w:r w:rsidRPr="001B66B9">
        <w:rPr>
          <w:sz w:val="20"/>
          <w:szCs w:val="20"/>
        </w:rPr>
        <w:t xml:space="preserve"> See CRC Concluding Observations on</w:t>
      </w:r>
      <w:r w:rsidRPr="001B66B9">
        <w:rPr>
          <w:sz w:val="20"/>
          <w:szCs w:val="20"/>
          <w:lang w:val="en-GB"/>
        </w:rPr>
        <w:t xml:space="preserve"> Tuvalu (2013) and on Fiji (2014) for precedents of recommendations by the CRC that governments ensure the participation of children in climate policy.</w:t>
      </w:r>
    </w:p>
  </w:footnote>
  <w:footnote w:id="4">
    <w:p w14:paraId="6A9BB9AF" w14:textId="458E96B2" w:rsidR="00EB28F4" w:rsidRPr="001B66B9" w:rsidRDefault="00EB28F4" w:rsidP="001B66B9">
      <w:pPr>
        <w:pStyle w:val="FootnoteText"/>
        <w:spacing w:after="60"/>
        <w:rPr>
          <w:sz w:val="20"/>
          <w:szCs w:val="20"/>
          <w:lang w:val="en-GB"/>
        </w:rPr>
      </w:pPr>
      <w:r w:rsidRPr="001B66B9">
        <w:rPr>
          <w:rStyle w:val="FootnoteReference"/>
          <w:sz w:val="20"/>
          <w:szCs w:val="20"/>
        </w:rPr>
        <w:footnoteRef/>
      </w:r>
      <w:r w:rsidRPr="001B66B9">
        <w:rPr>
          <w:sz w:val="20"/>
          <w:szCs w:val="20"/>
        </w:rPr>
        <w:t xml:space="preserve"> </w:t>
      </w:r>
      <w:proofErr w:type="gramStart"/>
      <w:r w:rsidRPr="001B66B9">
        <w:rPr>
          <w:sz w:val="20"/>
          <w:szCs w:val="20"/>
        </w:rPr>
        <w:t xml:space="preserve">Office of the High Commissioner for Human Rights, </w:t>
      </w:r>
      <w:r w:rsidRPr="001B66B9">
        <w:rPr>
          <w:i/>
          <w:sz w:val="20"/>
          <w:szCs w:val="20"/>
        </w:rPr>
        <w:t>Analytical Study on ‘</w:t>
      </w:r>
      <w:r w:rsidRPr="001B66B9">
        <w:rPr>
          <w:i/>
          <w:sz w:val="20"/>
          <w:szCs w:val="20"/>
          <w:lang w:val="en-GB"/>
        </w:rPr>
        <w:t>Climate change and the full and effective enjoyment of the rights of the child’</w:t>
      </w:r>
      <w:r w:rsidRPr="001B66B9">
        <w:rPr>
          <w:sz w:val="20"/>
          <w:szCs w:val="20"/>
          <w:lang w:val="en-GB"/>
        </w:rPr>
        <w:t>, UN Doc.</w:t>
      </w:r>
      <w:proofErr w:type="gramEnd"/>
      <w:r w:rsidRPr="001B66B9">
        <w:rPr>
          <w:sz w:val="20"/>
          <w:szCs w:val="20"/>
          <w:lang w:val="en-GB"/>
        </w:rPr>
        <w:t xml:space="preserve"> A/HRC/35/13. </w:t>
      </w:r>
    </w:p>
  </w:footnote>
  <w:footnote w:id="5">
    <w:p w14:paraId="05970660" w14:textId="497B5B88" w:rsidR="00EB28F4" w:rsidRPr="001B66B9" w:rsidRDefault="00EB28F4" w:rsidP="001B66B9">
      <w:pPr>
        <w:pStyle w:val="FootnoteText"/>
        <w:spacing w:after="60"/>
        <w:rPr>
          <w:sz w:val="20"/>
          <w:szCs w:val="20"/>
          <w:lang w:val="fr-FR"/>
        </w:rPr>
      </w:pPr>
      <w:r w:rsidRPr="001B66B9">
        <w:rPr>
          <w:rStyle w:val="FootnoteReference"/>
          <w:sz w:val="20"/>
          <w:szCs w:val="20"/>
        </w:rPr>
        <w:footnoteRef/>
      </w:r>
      <w:r w:rsidRPr="001B66B9">
        <w:rPr>
          <w:sz w:val="20"/>
          <w:szCs w:val="20"/>
        </w:rPr>
        <w:t xml:space="preserve"> </w:t>
      </w:r>
      <w:proofErr w:type="spellStart"/>
      <w:r w:rsidRPr="001B66B9">
        <w:rPr>
          <w:sz w:val="20"/>
          <w:szCs w:val="20"/>
          <w:lang w:val="fr-FR"/>
        </w:rPr>
        <w:t>Human</w:t>
      </w:r>
      <w:proofErr w:type="spellEnd"/>
      <w:r w:rsidRPr="001B66B9">
        <w:rPr>
          <w:sz w:val="20"/>
          <w:szCs w:val="20"/>
          <w:lang w:val="fr-FR"/>
        </w:rPr>
        <w:t xml:space="preserve"> </w:t>
      </w:r>
      <w:proofErr w:type="spellStart"/>
      <w:r w:rsidRPr="001B66B9">
        <w:rPr>
          <w:sz w:val="20"/>
          <w:szCs w:val="20"/>
          <w:lang w:val="fr-FR"/>
        </w:rPr>
        <w:t>Rights</w:t>
      </w:r>
      <w:proofErr w:type="spellEnd"/>
      <w:r w:rsidRPr="001B66B9">
        <w:rPr>
          <w:sz w:val="20"/>
          <w:szCs w:val="20"/>
          <w:lang w:val="fr-FR"/>
        </w:rPr>
        <w:t xml:space="preserve"> Council </w:t>
      </w:r>
      <w:proofErr w:type="spellStart"/>
      <w:r w:rsidRPr="001B66B9">
        <w:rPr>
          <w:sz w:val="20"/>
          <w:szCs w:val="20"/>
          <w:lang w:val="fr-FR"/>
        </w:rPr>
        <w:t>Resolution</w:t>
      </w:r>
      <w:proofErr w:type="spellEnd"/>
      <w:r w:rsidRPr="001B66B9">
        <w:rPr>
          <w:sz w:val="20"/>
          <w:szCs w:val="20"/>
          <w:lang w:val="fr-FR"/>
        </w:rPr>
        <w:t xml:space="preserve"> 32/33 (2016) and </w:t>
      </w:r>
      <w:proofErr w:type="spellStart"/>
      <w:r w:rsidRPr="001B66B9">
        <w:rPr>
          <w:sz w:val="20"/>
          <w:szCs w:val="20"/>
          <w:lang w:val="fr-FR"/>
        </w:rPr>
        <w:t>Resolution</w:t>
      </w:r>
      <w:proofErr w:type="spellEnd"/>
      <w:r w:rsidRPr="001B66B9">
        <w:rPr>
          <w:sz w:val="20"/>
          <w:szCs w:val="20"/>
          <w:lang w:val="fr-FR"/>
        </w:rPr>
        <w:t xml:space="preserve"> 35/20 (2017).</w:t>
      </w:r>
    </w:p>
  </w:footnote>
  <w:footnote w:id="6">
    <w:p w14:paraId="72D2E220" w14:textId="0DE51D70" w:rsidR="00EB28F4" w:rsidRPr="001B66B9" w:rsidRDefault="00EB28F4" w:rsidP="001B66B9">
      <w:pPr>
        <w:pStyle w:val="FootnoteText"/>
        <w:spacing w:after="60"/>
        <w:rPr>
          <w:sz w:val="20"/>
          <w:szCs w:val="20"/>
          <w:lang w:val="en-GB"/>
        </w:rPr>
      </w:pPr>
      <w:r w:rsidRPr="001B66B9">
        <w:rPr>
          <w:rStyle w:val="FootnoteReference"/>
          <w:sz w:val="20"/>
          <w:szCs w:val="20"/>
        </w:rPr>
        <w:footnoteRef/>
      </w:r>
      <w:r w:rsidRPr="001B66B9">
        <w:rPr>
          <w:sz w:val="20"/>
          <w:szCs w:val="20"/>
        </w:rPr>
        <w:t xml:space="preserve"> See CRC Concluding Observations on</w:t>
      </w:r>
      <w:r w:rsidRPr="001B66B9">
        <w:rPr>
          <w:sz w:val="20"/>
          <w:szCs w:val="20"/>
          <w:lang w:val="en-GB"/>
        </w:rPr>
        <w:t xml:space="preserve"> Tuvalu (2013), Saint Lucia (2014), Jamaica (2015) and Kenya (2016).</w:t>
      </w:r>
    </w:p>
  </w:footnote>
  <w:footnote w:id="7">
    <w:p w14:paraId="395C79B4" w14:textId="42D6D5E3" w:rsidR="00EB28F4" w:rsidRPr="001B66B9" w:rsidRDefault="00EB28F4" w:rsidP="001B66B9">
      <w:pPr>
        <w:pStyle w:val="FootnoteText"/>
        <w:spacing w:after="60"/>
        <w:rPr>
          <w:sz w:val="20"/>
          <w:szCs w:val="20"/>
          <w:lang w:val="en-GB"/>
        </w:rPr>
      </w:pPr>
      <w:r w:rsidRPr="001B66B9">
        <w:rPr>
          <w:rStyle w:val="FootnoteReference"/>
          <w:sz w:val="20"/>
          <w:szCs w:val="20"/>
        </w:rPr>
        <w:footnoteRef/>
      </w:r>
      <w:r w:rsidRPr="001B66B9">
        <w:rPr>
          <w:sz w:val="20"/>
          <w:szCs w:val="20"/>
        </w:rPr>
        <w:t xml:space="preserve"> </w:t>
      </w:r>
      <w:r w:rsidRPr="001B66B9">
        <w:rPr>
          <w:sz w:val="20"/>
          <w:szCs w:val="20"/>
          <w:lang w:val="en-GB"/>
        </w:rPr>
        <w:t>Paris Agreement, Article 2.1.a.</w:t>
      </w:r>
    </w:p>
  </w:footnote>
  <w:footnote w:id="8">
    <w:p w14:paraId="78507615" w14:textId="5BE9ED02" w:rsidR="00EB28F4" w:rsidRPr="001B66B9" w:rsidRDefault="00EB28F4" w:rsidP="001B66B9">
      <w:pPr>
        <w:pStyle w:val="FootnoteText"/>
        <w:spacing w:after="60"/>
        <w:rPr>
          <w:sz w:val="20"/>
          <w:szCs w:val="20"/>
        </w:rPr>
      </w:pPr>
      <w:r w:rsidRPr="001B66B9">
        <w:rPr>
          <w:rStyle w:val="FootnoteReference"/>
          <w:sz w:val="20"/>
          <w:szCs w:val="20"/>
        </w:rPr>
        <w:footnoteRef/>
      </w:r>
      <w:r w:rsidRPr="001B66B9">
        <w:rPr>
          <w:sz w:val="20"/>
          <w:szCs w:val="20"/>
        </w:rPr>
        <w:t xml:space="preserve"> </w:t>
      </w:r>
      <w:proofErr w:type="gramStart"/>
      <w:r w:rsidRPr="001B66B9">
        <w:rPr>
          <w:sz w:val="20"/>
          <w:szCs w:val="20"/>
        </w:rPr>
        <w:t xml:space="preserve">Office of the High Commissioner for Human Rights, </w:t>
      </w:r>
      <w:r w:rsidRPr="001B66B9">
        <w:rPr>
          <w:i/>
          <w:sz w:val="20"/>
          <w:szCs w:val="20"/>
        </w:rPr>
        <w:t>Analytical Study on ‘</w:t>
      </w:r>
      <w:r w:rsidRPr="001B66B9">
        <w:rPr>
          <w:i/>
          <w:sz w:val="20"/>
          <w:szCs w:val="20"/>
          <w:lang w:val="en-GB"/>
        </w:rPr>
        <w:t>Climate change and the full and effective enjoyment of the rights of the child’</w:t>
      </w:r>
      <w:r w:rsidRPr="001B66B9">
        <w:rPr>
          <w:sz w:val="20"/>
          <w:szCs w:val="20"/>
          <w:lang w:val="en-GB"/>
        </w:rPr>
        <w:t>, UN Doc.</w:t>
      </w:r>
      <w:proofErr w:type="gramEnd"/>
      <w:r w:rsidRPr="001B66B9">
        <w:rPr>
          <w:sz w:val="20"/>
          <w:szCs w:val="20"/>
          <w:lang w:val="en-GB"/>
        </w:rPr>
        <w:t xml:space="preserve"> A/HRC/35/13.</w:t>
      </w:r>
    </w:p>
  </w:footnote>
  <w:footnote w:id="9">
    <w:p w14:paraId="14EF6A09" w14:textId="70DB6519" w:rsidR="00EB28F4" w:rsidRPr="001B66B9" w:rsidRDefault="00EB28F4" w:rsidP="001B66B9">
      <w:pPr>
        <w:pStyle w:val="FootnoteText"/>
        <w:spacing w:after="60"/>
        <w:rPr>
          <w:sz w:val="20"/>
          <w:szCs w:val="20"/>
          <w:lang w:val="fr-FR"/>
        </w:rPr>
      </w:pPr>
      <w:r w:rsidRPr="001B66B9">
        <w:rPr>
          <w:rStyle w:val="FootnoteReference"/>
          <w:sz w:val="20"/>
          <w:szCs w:val="20"/>
        </w:rPr>
        <w:footnoteRef/>
      </w:r>
      <w:r w:rsidRPr="001B66B9">
        <w:rPr>
          <w:sz w:val="20"/>
          <w:szCs w:val="20"/>
        </w:rPr>
        <w:t xml:space="preserve"> </w:t>
      </w:r>
      <w:r w:rsidRPr="001B66B9">
        <w:rPr>
          <w:sz w:val="20"/>
          <w:szCs w:val="20"/>
          <w:lang w:val="fr-FR"/>
        </w:rPr>
        <w:t xml:space="preserve">Paris </w:t>
      </w:r>
      <w:proofErr w:type="spellStart"/>
      <w:r w:rsidRPr="001B66B9">
        <w:rPr>
          <w:sz w:val="20"/>
          <w:szCs w:val="20"/>
          <w:lang w:val="fr-FR"/>
        </w:rPr>
        <w:t>Climate</w:t>
      </w:r>
      <w:proofErr w:type="spellEnd"/>
      <w:r w:rsidRPr="001B66B9">
        <w:rPr>
          <w:sz w:val="20"/>
          <w:szCs w:val="20"/>
          <w:lang w:val="fr-FR"/>
        </w:rPr>
        <w:t xml:space="preserve"> Agreement (2015, in force 4 </w:t>
      </w:r>
      <w:proofErr w:type="spellStart"/>
      <w:r w:rsidRPr="001B66B9">
        <w:rPr>
          <w:sz w:val="20"/>
          <w:szCs w:val="20"/>
          <w:lang w:val="fr-FR"/>
        </w:rPr>
        <w:t>November</w:t>
      </w:r>
      <w:proofErr w:type="spellEnd"/>
      <w:r w:rsidRPr="001B66B9">
        <w:rPr>
          <w:sz w:val="20"/>
          <w:szCs w:val="20"/>
          <w:lang w:val="fr-FR"/>
        </w:rPr>
        <w:t xml:space="preserve"> 2016), </w:t>
      </w:r>
      <w:proofErr w:type="spellStart"/>
      <w:r w:rsidRPr="001B66B9">
        <w:rPr>
          <w:sz w:val="20"/>
          <w:szCs w:val="20"/>
          <w:lang w:val="fr-FR"/>
        </w:rPr>
        <w:t>preamble</w:t>
      </w:r>
      <w:proofErr w:type="spellEnd"/>
      <w:r w:rsidRPr="001B66B9">
        <w:rPr>
          <w:sz w:val="20"/>
          <w:szCs w:val="20"/>
          <w:lang w:val="fr-FR"/>
        </w:rPr>
        <w:t>.</w:t>
      </w:r>
    </w:p>
  </w:footnote>
  <w:footnote w:id="10">
    <w:p w14:paraId="5A96B60B" w14:textId="77777777" w:rsidR="00EB28F4" w:rsidRPr="001B66B9" w:rsidRDefault="00EB28F4" w:rsidP="001B66B9">
      <w:pPr>
        <w:pStyle w:val="FootnoteText"/>
        <w:spacing w:after="60"/>
        <w:rPr>
          <w:sz w:val="20"/>
          <w:szCs w:val="20"/>
        </w:rPr>
      </w:pPr>
      <w:r w:rsidRPr="001B66B9">
        <w:rPr>
          <w:rStyle w:val="FootnoteReference"/>
          <w:sz w:val="20"/>
          <w:szCs w:val="20"/>
        </w:rPr>
        <w:footnoteRef/>
      </w:r>
      <w:r w:rsidRPr="001B66B9">
        <w:rPr>
          <w:sz w:val="20"/>
          <w:szCs w:val="20"/>
        </w:rPr>
        <w:t xml:space="preserve"> See </w:t>
      </w:r>
      <w:proofErr w:type="spellStart"/>
      <w:r w:rsidRPr="001B66B9">
        <w:rPr>
          <w:sz w:val="20"/>
          <w:szCs w:val="20"/>
        </w:rPr>
        <w:t>McGlade</w:t>
      </w:r>
      <w:proofErr w:type="spellEnd"/>
      <w:r w:rsidRPr="001B66B9">
        <w:rPr>
          <w:sz w:val="20"/>
          <w:szCs w:val="20"/>
        </w:rPr>
        <w:t xml:space="preserve">, C., &amp; Ekins, P. (2015). </w:t>
      </w:r>
      <w:proofErr w:type="gramStart"/>
      <w:r w:rsidRPr="001B66B9">
        <w:rPr>
          <w:sz w:val="20"/>
          <w:szCs w:val="20"/>
        </w:rPr>
        <w:t>The geographical distribution of fossil fuels unused when limiting global warming to 2 [</w:t>
      </w:r>
      <w:proofErr w:type="spellStart"/>
      <w:r w:rsidRPr="001B66B9">
        <w:rPr>
          <w:sz w:val="20"/>
          <w:szCs w:val="20"/>
        </w:rPr>
        <w:t>deg</w:t>
      </w:r>
      <w:proofErr w:type="spellEnd"/>
      <w:r w:rsidRPr="001B66B9">
        <w:rPr>
          <w:sz w:val="20"/>
          <w:szCs w:val="20"/>
        </w:rPr>
        <w:t>] C. </w:t>
      </w:r>
      <w:r w:rsidRPr="001B66B9">
        <w:rPr>
          <w:i/>
          <w:iCs/>
          <w:sz w:val="20"/>
          <w:szCs w:val="20"/>
        </w:rPr>
        <w:t>Nature</w:t>
      </w:r>
      <w:r w:rsidRPr="001B66B9">
        <w:rPr>
          <w:sz w:val="20"/>
          <w:szCs w:val="20"/>
        </w:rPr>
        <w:t>, </w:t>
      </w:r>
      <w:r w:rsidRPr="001B66B9">
        <w:rPr>
          <w:i/>
          <w:iCs/>
          <w:sz w:val="20"/>
          <w:szCs w:val="20"/>
        </w:rPr>
        <w:t>517</w:t>
      </w:r>
      <w:r w:rsidRPr="001B66B9">
        <w:rPr>
          <w:sz w:val="20"/>
          <w:szCs w:val="20"/>
        </w:rPr>
        <w:t>(7533), 187-190.</w:t>
      </w:r>
      <w:proofErr w:type="gramEnd"/>
    </w:p>
  </w:footnote>
  <w:footnote w:id="11">
    <w:p w14:paraId="4CB829DF" w14:textId="3E674988" w:rsidR="00EB28F4" w:rsidRPr="001B66B9" w:rsidRDefault="00EB28F4" w:rsidP="001B66B9">
      <w:pPr>
        <w:pStyle w:val="FootnoteText"/>
        <w:spacing w:after="60"/>
        <w:rPr>
          <w:sz w:val="20"/>
          <w:szCs w:val="20"/>
          <w:lang w:val="fr-FR"/>
        </w:rPr>
      </w:pPr>
      <w:r w:rsidRPr="001B66B9">
        <w:rPr>
          <w:rStyle w:val="FootnoteReference"/>
          <w:sz w:val="20"/>
          <w:szCs w:val="20"/>
        </w:rPr>
        <w:footnoteRef/>
      </w:r>
      <w:r w:rsidRPr="001B66B9">
        <w:rPr>
          <w:sz w:val="20"/>
          <w:szCs w:val="20"/>
        </w:rPr>
        <w:t xml:space="preserve"> </w:t>
      </w:r>
      <w:r w:rsidRPr="001B66B9">
        <w:rPr>
          <w:sz w:val="20"/>
          <w:szCs w:val="20"/>
          <w:lang w:val="en-GB"/>
        </w:rPr>
        <w:t xml:space="preserve">See </w:t>
      </w:r>
      <w:r w:rsidRPr="001B66B9">
        <w:rPr>
          <w:bCs/>
          <w:sz w:val="20"/>
          <w:szCs w:val="20"/>
        </w:rPr>
        <w:t>The Sky’s Limit Norway: Why Norway Should Lead the Way in a Managed Decline of Oil and Gas Extraction, http://priceofoil.org/2017/08/09/the-skys-limit-norway-why-norway-should-lead-the-way-in-a-managed-decline-of-oil-and-gas-extraction/</w:t>
      </w:r>
    </w:p>
  </w:footnote>
  <w:footnote w:id="12">
    <w:p w14:paraId="2B6091D2" w14:textId="1ABD1003" w:rsidR="00EB28F4" w:rsidRPr="001B66B9" w:rsidRDefault="00EB28F4" w:rsidP="001B66B9">
      <w:pPr>
        <w:pStyle w:val="FootnoteText"/>
        <w:spacing w:after="60"/>
        <w:rPr>
          <w:b/>
          <w:bCs/>
          <w:sz w:val="20"/>
          <w:szCs w:val="20"/>
        </w:rPr>
      </w:pPr>
      <w:r w:rsidRPr="001B66B9">
        <w:rPr>
          <w:rStyle w:val="FootnoteReference"/>
          <w:sz w:val="20"/>
          <w:szCs w:val="20"/>
        </w:rPr>
        <w:footnoteRef/>
      </w:r>
      <w:r w:rsidRPr="001B66B9">
        <w:rPr>
          <w:sz w:val="20"/>
          <w:szCs w:val="20"/>
        </w:rPr>
        <w:t xml:space="preserve"> </w:t>
      </w:r>
      <w:r w:rsidRPr="001B66B9">
        <w:rPr>
          <w:sz w:val="20"/>
          <w:szCs w:val="20"/>
          <w:lang w:val="en-GB"/>
        </w:rPr>
        <w:t>Ibid.</w:t>
      </w:r>
    </w:p>
  </w:footnote>
  <w:footnote w:id="13">
    <w:p w14:paraId="0308DBA6" w14:textId="1FE0B70C" w:rsidR="00EB28F4" w:rsidRPr="001B66B9" w:rsidRDefault="00EB28F4" w:rsidP="001B66B9">
      <w:pPr>
        <w:pStyle w:val="FootnoteText"/>
        <w:spacing w:after="60"/>
        <w:rPr>
          <w:sz w:val="20"/>
          <w:szCs w:val="20"/>
        </w:rPr>
      </w:pPr>
      <w:r w:rsidRPr="001B66B9">
        <w:rPr>
          <w:rStyle w:val="FootnoteReference"/>
          <w:sz w:val="20"/>
          <w:szCs w:val="20"/>
        </w:rPr>
        <w:footnoteRef/>
      </w:r>
      <w:r w:rsidRPr="001B66B9">
        <w:rPr>
          <w:sz w:val="20"/>
          <w:szCs w:val="20"/>
        </w:rPr>
        <w:t xml:space="preserve"> Report by the Committee on the Rights of the Child of the </w:t>
      </w:r>
      <w:proofErr w:type="gramStart"/>
      <w:r w:rsidRPr="001B66B9">
        <w:rPr>
          <w:sz w:val="20"/>
          <w:szCs w:val="20"/>
        </w:rPr>
        <w:t>2016 Day</w:t>
      </w:r>
      <w:proofErr w:type="gramEnd"/>
      <w:r w:rsidRPr="001B66B9">
        <w:rPr>
          <w:sz w:val="20"/>
          <w:szCs w:val="20"/>
        </w:rPr>
        <w:t xml:space="preserve"> of General Discussion: Children’s Rights and the Environment, at 29, 32 and 36.</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938D9"/>
    <w:multiLevelType w:val="hybridMultilevel"/>
    <w:tmpl w:val="45D21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cy@globalinitiative-escr.org">
    <w15:presenceInfo w15:providerId="Windows Live" w15:userId="f15b644b99119392"/>
  </w15:person>
  <w15:person w15:author="Jonas Schubert">
    <w15:presenceInfo w15:providerId="Windows Live" w15:userId="ead6b1d8be3ff5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373"/>
    <w:rsid w:val="0000168D"/>
    <w:rsid w:val="000213E2"/>
    <w:rsid w:val="00082001"/>
    <w:rsid w:val="00083F51"/>
    <w:rsid w:val="000B546D"/>
    <w:rsid w:val="000E5CC8"/>
    <w:rsid w:val="00144D78"/>
    <w:rsid w:val="001503A1"/>
    <w:rsid w:val="001624F5"/>
    <w:rsid w:val="001B2056"/>
    <w:rsid w:val="001B66B9"/>
    <w:rsid w:val="002534BE"/>
    <w:rsid w:val="002544E6"/>
    <w:rsid w:val="00313B16"/>
    <w:rsid w:val="00316F59"/>
    <w:rsid w:val="003456CC"/>
    <w:rsid w:val="00356AB4"/>
    <w:rsid w:val="004F5474"/>
    <w:rsid w:val="005245C4"/>
    <w:rsid w:val="00535B89"/>
    <w:rsid w:val="00546AA5"/>
    <w:rsid w:val="00615A9D"/>
    <w:rsid w:val="0064021E"/>
    <w:rsid w:val="00640382"/>
    <w:rsid w:val="00680436"/>
    <w:rsid w:val="006D4E8C"/>
    <w:rsid w:val="006F1743"/>
    <w:rsid w:val="00711267"/>
    <w:rsid w:val="00723CE2"/>
    <w:rsid w:val="00794451"/>
    <w:rsid w:val="00827364"/>
    <w:rsid w:val="00871581"/>
    <w:rsid w:val="009F1558"/>
    <w:rsid w:val="00A63E92"/>
    <w:rsid w:val="00A769B0"/>
    <w:rsid w:val="00B013D1"/>
    <w:rsid w:val="00B53EA4"/>
    <w:rsid w:val="00B67373"/>
    <w:rsid w:val="00C30976"/>
    <w:rsid w:val="00C40BE6"/>
    <w:rsid w:val="00C5061E"/>
    <w:rsid w:val="00C9248C"/>
    <w:rsid w:val="00CB1D1F"/>
    <w:rsid w:val="00D307B1"/>
    <w:rsid w:val="00D63725"/>
    <w:rsid w:val="00D71714"/>
    <w:rsid w:val="00D72B5E"/>
    <w:rsid w:val="00D74BE3"/>
    <w:rsid w:val="00DB3E84"/>
    <w:rsid w:val="00E04431"/>
    <w:rsid w:val="00E145AC"/>
    <w:rsid w:val="00E73347"/>
    <w:rsid w:val="00EB10C4"/>
    <w:rsid w:val="00EB28F4"/>
    <w:rsid w:val="00F454A7"/>
    <w:rsid w:val="00FA19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35227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248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FA193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83F51"/>
  </w:style>
  <w:style w:type="character" w:customStyle="1" w:styleId="FootnoteTextChar">
    <w:name w:val="Footnote Text Char"/>
    <w:basedOn w:val="DefaultParagraphFont"/>
    <w:link w:val="FootnoteText"/>
    <w:uiPriority w:val="99"/>
    <w:rsid w:val="00083F51"/>
  </w:style>
  <w:style w:type="character" w:styleId="FootnoteReference">
    <w:name w:val="footnote reference"/>
    <w:basedOn w:val="DefaultParagraphFont"/>
    <w:uiPriority w:val="99"/>
    <w:unhideWhenUsed/>
    <w:rsid w:val="00083F51"/>
    <w:rPr>
      <w:vertAlign w:val="superscript"/>
    </w:rPr>
  </w:style>
  <w:style w:type="character" w:styleId="CommentReference">
    <w:name w:val="annotation reference"/>
    <w:basedOn w:val="DefaultParagraphFont"/>
    <w:uiPriority w:val="99"/>
    <w:semiHidden/>
    <w:unhideWhenUsed/>
    <w:rsid w:val="000B546D"/>
    <w:rPr>
      <w:sz w:val="18"/>
      <w:szCs w:val="18"/>
    </w:rPr>
  </w:style>
  <w:style w:type="paragraph" w:styleId="CommentText">
    <w:name w:val="annotation text"/>
    <w:basedOn w:val="Normal"/>
    <w:link w:val="CommentTextChar"/>
    <w:uiPriority w:val="99"/>
    <w:semiHidden/>
    <w:unhideWhenUsed/>
    <w:rsid w:val="000B546D"/>
  </w:style>
  <w:style w:type="character" w:customStyle="1" w:styleId="CommentTextChar">
    <w:name w:val="Comment Text Char"/>
    <w:basedOn w:val="DefaultParagraphFont"/>
    <w:link w:val="CommentText"/>
    <w:uiPriority w:val="99"/>
    <w:semiHidden/>
    <w:rsid w:val="000B546D"/>
  </w:style>
  <w:style w:type="paragraph" w:styleId="CommentSubject">
    <w:name w:val="annotation subject"/>
    <w:basedOn w:val="CommentText"/>
    <w:next w:val="CommentText"/>
    <w:link w:val="CommentSubjectChar"/>
    <w:uiPriority w:val="99"/>
    <w:semiHidden/>
    <w:unhideWhenUsed/>
    <w:rsid w:val="000B546D"/>
    <w:rPr>
      <w:b/>
      <w:bCs/>
      <w:sz w:val="20"/>
      <w:szCs w:val="20"/>
    </w:rPr>
  </w:style>
  <w:style w:type="character" w:customStyle="1" w:styleId="CommentSubjectChar">
    <w:name w:val="Comment Subject Char"/>
    <w:basedOn w:val="CommentTextChar"/>
    <w:link w:val="CommentSubject"/>
    <w:uiPriority w:val="99"/>
    <w:semiHidden/>
    <w:rsid w:val="000B546D"/>
    <w:rPr>
      <w:b/>
      <w:bCs/>
      <w:sz w:val="20"/>
      <w:szCs w:val="20"/>
    </w:rPr>
  </w:style>
  <w:style w:type="paragraph" w:styleId="BalloonText">
    <w:name w:val="Balloon Text"/>
    <w:basedOn w:val="Normal"/>
    <w:link w:val="BalloonTextChar"/>
    <w:uiPriority w:val="99"/>
    <w:semiHidden/>
    <w:unhideWhenUsed/>
    <w:rsid w:val="000B54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546D"/>
    <w:rPr>
      <w:rFonts w:ascii="Lucida Grande" w:hAnsi="Lucida Grande" w:cs="Lucida Grande"/>
      <w:sz w:val="18"/>
      <w:szCs w:val="18"/>
    </w:rPr>
  </w:style>
  <w:style w:type="paragraph" w:styleId="ListParagraph">
    <w:name w:val="List Paragraph"/>
    <w:basedOn w:val="Normal"/>
    <w:uiPriority w:val="34"/>
    <w:qFormat/>
    <w:rsid w:val="00E04431"/>
    <w:pPr>
      <w:ind w:left="720"/>
      <w:contextualSpacing/>
    </w:pPr>
  </w:style>
  <w:style w:type="character" w:styleId="Hyperlink">
    <w:name w:val="Hyperlink"/>
    <w:basedOn w:val="DefaultParagraphFont"/>
    <w:uiPriority w:val="99"/>
    <w:unhideWhenUsed/>
    <w:rsid w:val="00E04431"/>
    <w:rPr>
      <w:color w:val="0000FF" w:themeColor="hyperlink"/>
      <w:u w:val="single"/>
    </w:rPr>
  </w:style>
  <w:style w:type="paragraph" w:styleId="Header">
    <w:name w:val="header"/>
    <w:basedOn w:val="Normal"/>
    <w:link w:val="HeaderChar"/>
    <w:uiPriority w:val="99"/>
    <w:unhideWhenUsed/>
    <w:rsid w:val="00E04431"/>
    <w:pPr>
      <w:tabs>
        <w:tab w:val="center" w:pos="4320"/>
        <w:tab w:val="right" w:pos="8640"/>
      </w:tabs>
    </w:pPr>
  </w:style>
  <w:style w:type="character" w:customStyle="1" w:styleId="HeaderChar">
    <w:name w:val="Header Char"/>
    <w:basedOn w:val="DefaultParagraphFont"/>
    <w:link w:val="Header"/>
    <w:uiPriority w:val="99"/>
    <w:rsid w:val="00E04431"/>
  </w:style>
  <w:style w:type="paragraph" w:styleId="Footer">
    <w:name w:val="footer"/>
    <w:basedOn w:val="Normal"/>
    <w:link w:val="FooterChar"/>
    <w:uiPriority w:val="99"/>
    <w:unhideWhenUsed/>
    <w:rsid w:val="00E04431"/>
    <w:pPr>
      <w:tabs>
        <w:tab w:val="center" w:pos="4320"/>
        <w:tab w:val="right" w:pos="8640"/>
      </w:tabs>
    </w:pPr>
  </w:style>
  <w:style w:type="character" w:customStyle="1" w:styleId="FooterChar">
    <w:name w:val="Footer Char"/>
    <w:basedOn w:val="DefaultParagraphFont"/>
    <w:link w:val="Footer"/>
    <w:uiPriority w:val="99"/>
    <w:rsid w:val="00E04431"/>
  </w:style>
  <w:style w:type="character" w:customStyle="1" w:styleId="Heading1Char">
    <w:name w:val="Heading 1 Char"/>
    <w:basedOn w:val="DefaultParagraphFont"/>
    <w:link w:val="Heading1"/>
    <w:uiPriority w:val="9"/>
    <w:rsid w:val="00C9248C"/>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semiHidden/>
    <w:rsid w:val="00FA193A"/>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8715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D74BE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248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FA193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83F51"/>
  </w:style>
  <w:style w:type="character" w:customStyle="1" w:styleId="FootnoteTextChar">
    <w:name w:val="Footnote Text Char"/>
    <w:basedOn w:val="DefaultParagraphFont"/>
    <w:link w:val="FootnoteText"/>
    <w:uiPriority w:val="99"/>
    <w:rsid w:val="00083F51"/>
  </w:style>
  <w:style w:type="character" w:styleId="FootnoteReference">
    <w:name w:val="footnote reference"/>
    <w:basedOn w:val="DefaultParagraphFont"/>
    <w:uiPriority w:val="99"/>
    <w:unhideWhenUsed/>
    <w:rsid w:val="00083F51"/>
    <w:rPr>
      <w:vertAlign w:val="superscript"/>
    </w:rPr>
  </w:style>
  <w:style w:type="character" w:styleId="CommentReference">
    <w:name w:val="annotation reference"/>
    <w:basedOn w:val="DefaultParagraphFont"/>
    <w:uiPriority w:val="99"/>
    <w:semiHidden/>
    <w:unhideWhenUsed/>
    <w:rsid w:val="000B546D"/>
    <w:rPr>
      <w:sz w:val="18"/>
      <w:szCs w:val="18"/>
    </w:rPr>
  </w:style>
  <w:style w:type="paragraph" w:styleId="CommentText">
    <w:name w:val="annotation text"/>
    <w:basedOn w:val="Normal"/>
    <w:link w:val="CommentTextChar"/>
    <w:uiPriority w:val="99"/>
    <w:semiHidden/>
    <w:unhideWhenUsed/>
    <w:rsid w:val="000B546D"/>
  </w:style>
  <w:style w:type="character" w:customStyle="1" w:styleId="CommentTextChar">
    <w:name w:val="Comment Text Char"/>
    <w:basedOn w:val="DefaultParagraphFont"/>
    <w:link w:val="CommentText"/>
    <w:uiPriority w:val="99"/>
    <w:semiHidden/>
    <w:rsid w:val="000B546D"/>
  </w:style>
  <w:style w:type="paragraph" w:styleId="CommentSubject">
    <w:name w:val="annotation subject"/>
    <w:basedOn w:val="CommentText"/>
    <w:next w:val="CommentText"/>
    <w:link w:val="CommentSubjectChar"/>
    <w:uiPriority w:val="99"/>
    <w:semiHidden/>
    <w:unhideWhenUsed/>
    <w:rsid w:val="000B546D"/>
    <w:rPr>
      <w:b/>
      <w:bCs/>
      <w:sz w:val="20"/>
      <w:szCs w:val="20"/>
    </w:rPr>
  </w:style>
  <w:style w:type="character" w:customStyle="1" w:styleId="CommentSubjectChar">
    <w:name w:val="Comment Subject Char"/>
    <w:basedOn w:val="CommentTextChar"/>
    <w:link w:val="CommentSubject"/>
    <w:uiPriority w:val="99"/>
    <w:semiHidden/>
    <w:rsid w:val="000B546D"/>
    <w:rPr>
      <w:b/>
      <w:bCs/>
      <w:sz w:val="20"/>
      <w:szCs w:val="20"/>
    </w:rPr>
  </w:style>
  <w:style w:type="paragraph" w:styleId="BalloonText">
    <w:name w:val="Balloon Text"/>
    <w:basedOn w:val="Normal"/>
    <w:link w:val="BalloonTextChar"/>
    <w:uiPriority w:val="99"/>
    <w:semiHidden/>
    <w:unhideWhenUsed/>
    <w:rsid w:val="000B54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546D"/>
    <w:rPr>
      <w:rFonts w:ascii="Lucida Grande" w:hAnsi="Lucida Grande" w:cs="Lucida Grande"/>
      <w:sz w:val="18"/>
      <w:szCs w:val="18"/>
    </w:rPr>
  </w:style>
  <w:style w:type="paragraph" w:styleId="ListParagraph">
    <w:name w:val="List Paragraph"/>
    <w:basedOn w:val="Normal"/>
    <w:uiPriority w:val="34"/>
    <w:qFormat/>
    <w:rsid w:val="00E04431"/>
    <w:pPr>
      <w:ind w:left="720"/>
      <w:contextualSpacing/>
    </w:pPr>
  </w:style>
  <w:style w:type="character" w:styleId="Hyperlink">
    <w:name w:val="Hyperlink"/>
    <w:basedOn w:val="DefaultParagraphFont"/>
    <w:uiPriority w:val="99"/>
    <w:unhideWhenUsed/>
    <w:rsid w:val="00E04431"/>
    <w:rPr>
      <w:color w:val="0000FF" w:themeColor="hyperlink"/>
      <w:u w:val="single"/>
    </w:rPr>
  </w:style>
  <w:style w:type="paragraph" w:styleId="Header">
    <w:name w:val="header"/>
    <w:basedOn w:val="Normal"/>
    <w:link w:val="HeaderChar"/>
    <w:uiPriority w:val="99"/>
    <w:unhideWhenUsed/>
    <w:rsid w:val="00E04431"/>
    <w:pPr>
      <w:tabs>
        <w:tab w:val="center" w:pos="4320"/>
        <w:tab w:val="right" w:pos="8640"/>
      </w:tabs>
    </w:pPr>
  </w:style>
  <w:style w:type="character" w:customStyle="1" w:styleId="HeaderChar">
    <w:name w:val="Header Char"/>
    <w:basedOn w:val="DefaultParagraphFont"/>
    <w:link w:val="Header"/>
    <w:uiPriority w:val="99"/>
    <w:rsid w:val="00E04431"/>
  </w:style>
  <w:style w:type="paragraph" w:styleId="Footer">
    <w:name w:val="footer"/>
    <w:basedOn w:val="Normal"/>
    <w:link w:val="FooterChar"/>
    <w:uiPriority w:val="99"/>
    <w:unhideWhenUsed/>
    <w:rsid w:val="00E04431"/>
    <w:pPr>
      <w:tabs>
        <w:tab w:val="center" w:pos="4320"/>
        <w:tab w:val="right" w:pos="8640"/>
      </w:tabs>
    </w:pPr>
  </w:style>
  <w:style w:type="character" w:customStyle="1" w:styleId="FooterChar">
    <w:name w:val="Footer Char"/>
    <w:basedOn w:val="DefaultParagraphFont"/>
    <w:link w:val="Footer"/>
    <w:uiPriority w:val="99"/>
    <w:rsid w:val="00E04431"/>
  </w:style>
  <w:style w:type="character" w:customStyle="1" w:styleId="Heading1Char">
    <w:name w:val="Heading 1 Char"/>
    <w:basedOn w:val="DefaultParagraphFont"/>
    <w:link w:val="Heading1"/>
    <w:uiPriority w:val="9"/>
    <w:rsid w:val="00C9248C"/>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semiHidden/>
    <w:rsid w:val="00FA193A"/>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8715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D74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94504">
      <w:bodyDiv w:val="1"/>
      <w:marLeft w:val="0"/>
      <w:marRight w:val="0"/>
      <w:marTop w:val="0"/>
      <w:marBottom w:val="0"/>
      <w:divBdr>
        <w:top w:val="none" w:sz="0" w:space="0" w:color="auto"/>
        <w:left w:val="none" w:sz="0" w:space="0" w:color="auto"/>
        <w:bottom w:val="none" w:sz="0" w:space="0" w:color="auto"/>
        <w:right w:val="none" w:sz="0" w:space="0" w:color="auto"/>
      </w:divBdr>
    </w:div>
    <w:div w:id="146752445">
      <w:bodyDiv w:val="1"/>
      <w:marLeft w:val="0"/>
      <w:marRight w:val="0"/>
      <w:marTop w:val="0"/>
      <w:marBottom w:val="0"/>
      <w:divBdr>
        <w:top w:val="none" w:sz="0" w:space="0" w:color="auto"/>
        <w:left w:val="none" w:sz="0" w:space="0" w:color="auto"/>
        <w:bottom w:val="none" w:sz="0" w:space="0" w:color="auto"/>
        <w:right w:val="none" w:sz="0" w:space="0" w:color="auto"/>
      </w:divBdr>
    </w:div>
    <w:div w:id="403836118">
      <w:bodyDiv w:val="1"/>
      <w:marLeft w:val="0"/>
      <w:marRight w:val="0"/>
      <w:marTop w:val="0"/>
      <w:marBottom w:val="0"/>
      <w:divBdr>
        <w:top w:val="none" w:sz="0" w:space="0" w:color="auto"/>
        <w:left w:val="none" w:sz="0" w:space="0" w:color="auto"/>
        <w:bottom w:val="none" w:sz="0" w:space="0" w:color="auto"/>
        <w:right w:val="none" w:sz="0" w:space="0" w:color="auto"/>
      </w:divBdr>
    </w:div>
    <w:div w:id="425003734">
      <w:bodyDiv w:val="1"/>
      <w:marLeft w:val="0"/>
      <w:marRight w:val="0"/>
      <w:marTop w:val="0"/>
      <w:marBottom w:val="0"/>
      <w:divBdr>
        <w:top w:val="none" w:sz="0" w:space="0" w:color="auto"/>
        <w:left w:val="none" w:sz="0" w:space="0" w:color="auto"/>
        <w:bottom w:val="none" w:sz="0" w:space="0" w:color="auto"/>
        <w:right w:val="none" w:sz="0" w:space="0" w:color="auto"/>
      </w:divBdr>
    </w:div>
    <w:div w:id="435095826">
      <w:bodyDiv w:val="1"/>
      <w:marLeft w:val="0"/>
      <w:marRight w:val="0"/>
      <w:marTop w:val="0"/>
      <w:marBottom w:val="0"/>
      <w:divBdr>
        <w:top w:val="none" w:sz="0" w:space="0" w:color="auto"/>
        <w:left w:val="none" w:sz="0" w:space="0" w:color="auto"/>
        <w:bottom w:val="none" w:sz="0" w:space="0" w:color="auto"/>
        <w:right w:val="none" w:sz="0" w:space="0" w:color="auto"/>
      </w:divBdr>
    </w:div>
    <w:div w:id="503398838">
      <w:bodyDiv w:val="1"/>
      <w:marLeft w:val="0"/>
      <w:marRight w:val="0"/>
      <w:marTop w:val="0"/>
      <w:marBottom w:val="0"/>
      <w:divBdr>
        <w:top w:val="none" w:sz="0" w:space="0" w:color="auto"/>
        <w:left w:val="none" w:sz="0" w:space="0" w:color="auto"/>
        <w:bottom w:val="none" w:sz="0" w:space="0" w:color="auto"/>
        <w:right w:val="none" w:sz="0" w:space="0" w:color="auto"/>
      </w:divBdr>
    </w:div>
    <w:div w:id="804004578">
      <w:bodyDiv w:val="1"/>
      <w:marLeft w:val="0"/>
      <w:marRight w:val="0"/>
      <w:marTop w:val="0"/>
      <w:marBottom w:val="0"/>
      <w:divBdr>
        <w:top w:val="none" w:sz="0" w:space="0" w:color="auto"/>
        <w:left w:val="none" w:sz="0" w:space="0" w:color="auto"/>
        <w:bottom w:val="none" w:sz="0" w:space="0" w:color="auto"/>
        <w:right w:val="none" w:sz="0" w:space="0" w:color="auto"/>
      </w:divBdr>
    </w:div>
    <w:div w:id="808668266">
      <w:bodyDiv w:val="1"/>
      <w:marLeft w:val="0"/>
      <w:marRight w:val="0"/>
      <w:marTop w:val="0"/>
      <w:marBottom w:val="0"/>
      <w:divBdr>
        <w:top w:val="none" w:sz="0" w:space="0" w:color="auto"/>
        <w:left w:val="none" w:sz="0" w:space="0" w:color="auto"/>
        <w:bottom w:val="none" w:sz="0" w:space="0" w:color="auto"/>
        <w:right w:val="none" w:sz="0" w:space="0" w:color="auto"/>
      </w:divBdr>
    </w:div>
    <w:div w:id="1009916891">
      <w:bodyDiv w:val="1"/>
      <w:marLeft w:val="0"/>
      <w:marRight w:val="0"/>
      <w:marTop w:val="0"/>
      <w:marBottom w:val="0"/>
      <w:divBdr>
        <w:top w:val="none" w:sz="0" w:space="0" w:color="auto"/>
        <w:left w:val="none" w:sz="0" w:space="0" w:color="auto"/>
        <w:bottom w:val="none" w:sz="0" w:space="0" w:color="auto"/>
        <w:right w:val="none" w:sz="0" w:space="0" w:color="auto"/>
      </w:divBdr>
    </w:div>
    <w:div w:id="1758675017">
      <w:bodyDiv w:val="1"/>
      <w:marLeft w:val="0"/>
      <w:marRight w:val="0"/>
      <w:marTop w:val="0"/>
      <w:marBottom w:val="0"/>
      <w:divBdr>
        <w:top w:val="none" w:sz="0" w:space="0" w:color="auto"/>
        <w:left w:val="none" w:sz="0" w:space="0" w:color="auto"/>
        <w:bottom w:val="none" w:sz="0" w:space="0" w:color="auto"/>
        <w:right w:val="none" w:sz="0" w:space="0" w:color="auto"/>
      </w:divBdr>
    </w:div>
    <w:div w:id="1767461401">
      <w:bodyDiv w:val="1"/>
      <w:marLeft w:val="0"/>
      <w:marRight w:val="0"/>
      <w:marTop w:val="0"/>
      <w:marBottom w:val="0"/>
      <w:divBdr>
        <w:top w:val="none" w:sz="0" w:space="0" w:color="auto"/>
        <w:left w:val="none" w:sz="0" w:space="0" w:color="auto"/>
        <w:bottom w:val="none" w:sz="0" w:space="0" w:color="auto"/>
        <w:right w:val="none" w:sz="0" w:space="0" w:color="auto"/>
      </w:divBdr>
    </w:div>
    <w:div w:id="1856650272">
      <w:bodyDiv w:val="1"/>
      <w:marLeft w:val="0"/>
      <w:marRight w:val="0"/>
      <w:marTop w:val="0"/>
      <w:marBottom w:val="0"/>
      <w:divBdr>
        <w:top w:val="none" w:sz="0" w:space="0" w:color="auto"/>
        <w:left w:val="none" w:sz="0" w:space="0" w:color="auto"/>
        <w:bottom w:val="none" w:sz="0" w:space="0" w:color="auto"/>
        <w:right w:val="none" w:sz="0" w:space="0" w:color="auto"/>
      </w:divBdr>
    </w:div>
    <w:div w:id="18754562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globalinitiative-escr.org/" TargetMode="External"/><Relationship Id="rId18" Type="http://schemas.openxmlformats.org/officeDocument/2006/relationships/glossaryDocument" Target="glossary/document.xml"/><Relationship Id="rId8" Type="http://schemas.openxmlformats.org/officeDocument/2006/relationships/footnotes" Target="footnotes.xml"/><Relationship Id="rId21" Type="http://schemas.microsoft.com/office/2011/relationships/commentsExtended" Target="commentsExtended.xml"/><Relationship Id="rId3" Type="http://schemas.openxmlformats.org/officeDocument/2006/relationships/numbering" Target="numbering.xml"/><Relationship Id="rId12" Type="http://schemas.openxmlformats.org/officeDocument/2006/relationships/hyperlink" Target="ciel.org" TargetMode="External"/><Relationship Id="rId17" Type="http://schemas.openxmlformats.org/officeDocument/2006/relationships/fontTable" Target="fontTable.xml"/><Relationship Id="rId7" Type="http://schemas.openxmlformats.org/officeDocument/2006/relationships/webSettings" Target="webSettings.xml"/><Relationship Id="rId20" Type="http://schemas.microsoft.com/office/2011/relationships/people" Target="people.xml"/><Relationship Id="rId16" Type="http://schemas.openxmlformats.org/officeDocument/2006/relationships/footer" Target="footer2.xml"/><Relationship Id="rId2" Type="http://schemas.openxmlformats.org/officeDocument/2006/relationships/customXml" Target="../customXml/item2.xml"/><Relationship Id="rId11"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settings" Target="settings.xml"/><Relationship Id="rId24" Type="http://schemas.openxmlformats.org/officeDocument/2006/relationships/customXml" Target="../customXml/item5.xml"/><Relationship Id="rId15" Type="http://schemas.openxmlformats.org/officeDocument/2006/relationships/footer" Target="footer1.xml"/><Relationship Id="rId5" Type="http://schemas.microsoft.com/office/2007/relationships/stylesWithEffects" Target="stylesWithEffects.xml"/><Relationship Id="rId23" Type="http://schemas.openxmlformats.org/officeDocument/2006/relationships/customXml" Target="../customXml/item4.xml"/><Relationship Id="rId10" Type="http://schemas.openxmlformats.org/officeDocument/2006/relationships/image" Target="media/image1.tiff"/><Relationship Id="rId19" Type="http://schemas.openxmlformats.org/officeDocument/2006/relationships/theme" Target="theme/theme1.xml"/><Relationship Id="rId9" Type="http://schemas.openxmlformats.org/officeDocument/2006/relationships/endnotes" Target="endnotes.xml"/><Relationship Id="rId14" Type="http://schemas.openxmlformats.org/officeDocument/2006/relationships/hyperlink" Target="mailto:sduyck@ciel.org" TargetMode="External"/><Relationship Id="rId4" Type="http://schemas.openxmlformats.org/officeDocument/2006/relationships/styles" Target="styles.xml"/><Relationship Id="rId22"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01E011CA705204291C05C043E624480"/>
        <w:category>
          <w:name w:val="General"/>
          <w:gallery w:val="placeholder"/>
        </w:category>
        <w:types>
          <w:type w:val="bbPlcHdr"/>
        </w:types>
        <w:behaviors>
          <w:behavior w:val="content"/>
        </w:behaviors>
        <w:guid w:val="{02F00A5B-6572-0B48-B019-B5DC17A1B876}"/>
      </w:docPartPr>
      <w:docPartBody>
        <w:p w:rsidR="00EB5AE2" w:rsidRDefault="00EB5AE2" w:rsidP="00EB5AE2">
          <w:pPr>
            <w:pStyle w:val="601E011CA705204291C05C043E624480"/>
          </w:pPr>
          <w:r>
            <w:t>[Type text]</w:t>
          </w:r>
        </w:p>
      </w:docPartBody>
    </w:docPart>
    <w:docPart>
      <w:docPartPr>
        <w:name w:val="258869BAAEBF54488FB38AB0A813ACFC"/>
        <w:category>
          <w:name w:val="General"/>
          <w:gallery w:val="placeholder"/>
        </w:category>
        <w:types>
          <w:type w:val="bbPlcHdr"/>
        </w:types>
        <w:behaviors>
          <w:behavior w:val="content"/>
        </w:behaviors>
        <w:guid w:val="{144CBC2B-8DCD-D542-9543-A01FAB9D19B0}"/>
      </w:docPartPr>
      <w:docPartBody>
        <w:p w:rsidR="00EB5AE2" w:rsidRDefault="00EB5AE2" w:rsidP="00EB5AE2">
          <w:pPr>
            <w:pStyle w:val="258869BAAEBF54488FB38AB0A813ACFC"/>
          </w:pPr>
          <w:r>
            <w:t>[Type text]</w:t>
          </w:r>
        </w:p>
      </w:docPartBody>
    </w:docPart>
    <w:docPart>
      <w:docPartPr>
        <w:name w:val="37F700CED3BE26498D45EBD8B42987D6"/>
        <w:category>
          <w:name w:val="General"/>
          <w:gallery w:val="placeholder"/>
        </w:category>
        <w:types>
          <w:type w:val="bbPlcHdr"/>
        </w:types>
        <w:behaviors>
          <w:behavior w:val="content"/>
        </w:behaviors>
        <w:guid w:val="{9F7CEEFD-864E-6A4A-9C40-8417F2C50564}"/>
      </w:docPartPr>
      <w:docPartBody>
        <w:p w:rsidR="00EB5AE2" w:rsidRDefault="00EB5AE2" w:rsidP="00EB5AE2">
          <w:pPr>
            <w:pStyle w:val="37F700CED3BE26498D45EBD8B42987D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tling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AE2"/>
    <w:rsid w:val="0001564A"/>
    <w:rsid w:val="00457DF9"/>
    <w:rsid w:val="007949A8"/>
    <w:rsid w:val="00D27874"/>
    <w:rsid w:val="00EB5A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1E011CA705204291C05C043E624480">
    <w:name w:val="601E011CA705204291C05C043E624480"/>
    <w:rsid w:val="00EB5AE2"/>
  </w:style>
  <w:style w:type="paragraph" w:customStyle="1" w:styleId="258869BAAEBF54488FB38AB0A813ACFC">
    <w:name w:val="258869BAAEBF54488FB38AB0A813ACFC"/>
    <w:rsid w:val="00EB5AE2"/>
  </w:style>
  <w:style w:type="paragraph" w:customStyle="1" w:styleId="37F700CED3BE26498D45EBD8B42987D6">
    <w:name w:val="37F700CED3BE26498D45EBD8B42987D6"/>
    <w:rsid w:val="00EB5AE2"/>
  </w:style>
  <w:style w:type="paragraph" w:customStyle="1" w:styleId="CA44486FDAEFA749AFD2A55BF2E38FB2">
    <w:name w:val="CA44486FDAEFA749AFD2A55BF2E38FB2"/>
    <w:rsid w:val="00EB5AE2"/>
  </w:style>
  <w:style w:type="paragraph" w:customStyle="1" w:styleId="E2122727BE1AC7448C2CE4B78C10557C">
    <w:name w:val="E2122727BE1AC7448C2CE4B78C10557C"/>
    <w:rsid w:val="00EB5AE2"/>
  </w:style>
  <w:style w:type="paragraph" w:customStyle="1" w:styleId="6629F40B3CD9864887E8015E04755D17">
    <w:name w:val="6629F40B3CD9864887E8015E04755D17"/>
    <w:rsid w:val="00EB5AE2"/>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1E011CA705204291C05C043E624480">
    <w:name w:val="601E011CA705204291C05C043E624480"/>
    <w:rsid w:val="00EB5AE2"/>
  </w:style>
  <w:style w:type="paragraph" w:customStyle="1" w:styleId="258869BAAEBF54488FB38AB0A813ACFC">
    <w:name w:val="258869BAAEBF54488FB38AB0A813ACFC"/>
    <w:rsid w:val="00EB5AE2"/>
  </w:style>
  <w:style w:type="paragraph" w:customStyle="1" w:styleId="37F700CED3BE26498D45EBD8B42987D6">
    <w:name w:val="37F700CED3BE26498D45EBD8B42987D6"/>
    <w:rsid w:val="00EB5AE2"/>
  </w:style>
  <w:style w:type="paragraph" w:customStyle="1" w:styleId="CA44486FDAEFA749AFD2A55BF2E38FB2">
    <w:name w:val="CA44486FDAEFA749AFD2A55BF2E38FB2"/>
    <w:rsid w:val="00EB5AE2"/>
  </w:style>
  <w:style w:type="paragraph" w:customStyle="1" w:styleId="E2122727BE1AC7448C2CE4B78C10557C">
    <w:name w:val="E2122727BE1AC7448C2CE4B78C10557C"/>
    <w:rsid w:val="00EB5AE2"/>
  </w:style>
  <w:style w:type="paragraph" w:customStyle="1" w:styleId="6629F40B3CD9864887E8015E04755D17">
    <w:name w:val="6629F40B3CD9864887E8015E04755D17"/>
    <w:rsid w:val="00EB5A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482B5D-2CAA-604F-ABD4-3DAC41059796}"/>
</file>

<file path=customXml/itemProps2.xml><?xml version="1.0" encoding="utf-8"?>
<ds:datastoreItem xmlns:ds="http://schemas.openxmlformats.org/officeDocument/2006/customXml" ds:itemID="{18D133E4-CECE-8142-991B-D4BF9241514D}"/>
</file>

<file path=customXml/itemProps3.xml><?xml version="1.0" encoding="utf-8"?>
<ds:datastoreItem xmlns:ds="http://schemas.openxmlformats.org/officeDocument/2006/customXml" ds:itemID="{BEEDF549-A02F-482E-BCED-789A8782A63B}"/>
</file>

<file path=customXml/itemProps4.xml><?xml version="1.0" encoding="utf-8"?>
<ds:datastoreItem xmlns:ds="http://schemas.openxmlformats.org/officeDocument/2006/customXml" ds:itemID="{6A9E98BC-05F1-4749-9A35-A88CC776FB91}"/>
</file>

<file path=customXml/itemProps5.xml><?xml version="1.0" encoding="utf-8"?>
<ds:datastoreItem xmlns:ds="http://schemas.openxmlformats.org/officeDocument/2006/customXml" ds:itemID="{36C6DB67-F923-4BDB-B65B-DC1AE04EDF5C}"/>
</file>

<file path=docProps/app.xml><?xml version="1.0" encoding="utf-8"?>
<Properties xmlns="http://schemas.openxmlformats.org/officeDocument/2006/extended-properties" xmlns:vt="http://schemas.openxmlformats.org/officeDocument/2006/docPropsVTypes">
  <Template>Normal.dotm</Template>
  <TotalTime>30</TotalTime>
  <Pages>3</Pages>
  <Words>873</Words>
  <Characters>4982</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Lapland</Company>
  <LinksUpToDate>false</LinksUpToDate>
  <CharactersWithSpaces>5844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Sébastien Duyck</dc:creator>
  <cp:lastModifiedBy>Sébastien Duyck</cp:lastModifiedBy>
  <cp:revision>4</cp:revision>
  <dcterms:created xsi:type="dcterms:W3CDTF">2017-09-21T15:08:00Z</dcterms:created>
  <dcterms:modified xsi:type="dcterms:W3CDTF">2017-09-22T04:57:00Z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