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_rels/.rels" ContentType="application/vnd.openxmlformats-package.relationships+xml"/>
  <Override PartName="/word/glossary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_rels/document.xml.rels" ContentType="application/vnd.openxmlformats-package.relationship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_rels/document.xml.rels" ContentType="application/vnd.openxmlformats-package.relationship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Вступительное слово </w:t>
        <w:br/>
      </w:r>
      <w:r>
        <w:rPr>
          <w:rFonts w:cs="Times New Roman" w:ascii="Times New Roman" w:hAnsi="Times New Roman"/>
          <w:sz w:val="32"/>
          <w:szCs w:val="32"/>
        </w:rPr>
        <w:t>статс-секретаря – заместителя Министра труда и социальной защиты Российской Федерации</w:t>
        <w:br/>
      </w:r>
      <w:r>
        <w:rPr>
          <w:rFonts w:cs="Times New Roman" w:ascii="Times New Roman" w:hAnsi="Times New Roman"/>
          <w:b/>
          <w:sz w:val="32"/>
          <w:szCs w:val="32"/>
        </w:rPr>
        <w:t>Пудова Андрея Николаевича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ходе рассмотрения седьмого периодического доклада</w:t>
        <w:br/>
        <w:t>Российской Федерации о выполнении положений</w:t>
        <w:br/>
        <w:t>Международного пакта об экономических, социальных</w:t>
        <w:br/>
        <w:t>и культурных правах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cs="Times New Roman" w:ascii="Times New Roman" w:hAnsi="Times New Roman"/>
          <w:sz w:val="32"/>
          <w:szCs w:val="32"/>
          <w:u w:val="single"/>
        </w:rPr>
        <w:t>(Женева, 9 сентября 2025 г.)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Уважаемая госпожа Председат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32"/>
          <w:szCs w:val="32"/>
        </w:rPr>
        <w:t>ель!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Уважаемые члены Комитета!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Дамы и господа!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>Прежде всего, хочу выразить признательность Комитету за внимание к тому, как реализуются экономические, социальные и культурные права граждан в Российской Федерации, а также за понимание тех усилий, которые предпринимаются нашей страной по выполнению своих обязательств по Международному пакту об экономических, социальных и культурных правах.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Хочу отметить, что в рассмотрении седьмого периодического доклада участвует большая делегация представителей профильных российских министерств – труда и социальной защиты, здравоохранения, просвещения, образования, культуры, юстиции, внутренних дел, иностранных дел, экономического развития, а также Федерального агентства по делам национальностей, Генеральной прокуратуры </w:t>
        <w:br/>
        <w:t>и Следственного комитета.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Российская Федерация –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социальное государство,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которое гарантирует равенство прав и свобод человека, запрещает любые формы ограничения прав граждан по признакам социальной, расовой, национальной, языковой или религиозной принадлежности. Глава 2 Конституции Российской Федерации закрепляет экономические, социальные и культурные права граждан, а также право на охрану здоровья и медицинскую помощь.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С момента рассмотрения прошлого доклада проведена большая работа. Предприняты меры по существенному улучшению ситуации </w:t>
        <w:br/>
        <w:t xml:space="preserve">во всех сферах – экономике, здравоохранении, образовании, культуре </w:t>
        <w:br/>
        <w:t xml:space="preserve">и в социальной политике.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За последние два года экономика России росла темпами выше среднемировых –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в прошлом году ВВП вырос на 4,3% после 4,1% </w:t>
        <w:br/>
        <w:t>в 2023 году.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Это обусловлено прежде всего ростом внутреннего спроса </w:t>
        <w:br/>
        <w:t xml:space="preserve">(как потребительского, так и инвестиционного), производительности, снижением безработицы и увеличением реальных доходов населения.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Были достигнуты значительные успехи в поддержке экспорта, либерализации торговых норм, повышении эффективности государственных программ и улучшении инвестиционного климата.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Россия активно работала и работает над выполнением задач </w:t>
        <w:br/>
        <w:t xml:space="preserve">по сохранению населения,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укреплению здоровья и повышению благополучия людей.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Значительные усилия направлены на развитие системы охраны здоровья и обеспечение доступной медицинской помощи, а также на повышение ожидаемой продолжительности жизни </w:t>
        <w:br/>
        <w:t>и удовлетворенности граждан медицинской помощью.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>В прошлом году Россия вошла в десятку ведущих стран по качеству общего образования и в пятерку по результатам международных олимпиад школьников. Все участники сборных команд нашей страны завоевали в прошлом году медали разного достоинства.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В Российской Федерации гарантируется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обеспечение качественного доступного образования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всем без исключения обучающимся, в том числе с ограниченными возможностями здоровья (ОВЗ) и инвалидностью, для которых создана доступная среда.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trike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</w:rPr>
        <w:t xml:space="preserve">В прошлом году была обновлена </w:t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</w:rPr>
        <w:t>Стратегия государственной культурной политики до 2030 года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</w:rPr>
        <w:t xml:space="preserve">. Центральное место в ней отведено вопросам формирования гармонично развитой личности; созданию условий для реализации каждым человеком его творческого потенциала; доступу к знаниям, информации и культурным ценностям; сохранению 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исторического и культурного наследия народов Российской Федерации.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Хотел бы отметить, что в Российской Федерации в июле 2020 года начали действовать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поправки к Конституции</w:t>
      </w:r>
      <w:r>
        <w:rPr>
          <w:rFonts w:eastAsia="Times New Roman" w:cs="Times New Roman" w:ascii="Times New Roman" w:hAnsi="Times New Roman"/>
          <w:sz w:val="32"/>
          <w:szCs w:val="32"/>
        </w:rPr>
        <w:t>, которые поддержало большинство наших граждан на общероссийском голосовании.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Конституции теперь закреплено положение о том, </w:t>
        <w:br/>
        <w:t xml:space="preserve">что минимальный размер оплаты труда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(МРОТ)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должен составлять </w:t>
        <w:br/>
        <w:t xml:space="preserve">не меньше прожиточного минимума трудоспособного населения в целом </w:t>
        <w:br/>
        <w:t xml:space="preserve">по стране;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пенсии должны индексироваться не реже одного раза в год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, а граждане имеют право на обязательное социальное страхование, адресную соцподдержку и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индексацию социальных пособий и льгот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  <w:br/>
        <w:t>не ниже уровня инфляции.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Помимо этого, поправками к Конституции было установлено, </w:t>
        <w:br/>
        <w:t>что дети являются важнейшим приоритетом государственной политики России.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целях популяризации государственной политики в сфере защиты семьи и сохранения традиционных семейных ценностей 2024 год был объявлен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Годом семьи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. Хочется повторить слова Президента Владимира Владимировича Путина: «Семья – это не просто основа государства </w:t>
        <w:br/>
        <w:t xml:space="preserve">и общества, это духовное явление, основа нравственности», </w:t>
        <w:br/>
        <w:t xml:space="preserve">а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традиционные ценности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– это нравственные ориентиры, которые закладывались нашими предками в течение столетий. Они лежат в основе идентичности россиян и служат опорой в жизни человека и семьи.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Одним из ключевых содержательных итогов Года семьи стала </w:t>
      </w:r>
      <w:r>
        <w:rPr>
          <w:rFonts w:cs="Times New Roman" w:ascii="Times New Roman" w:hAnsi="Times New Roman"/>
          <w:b/>
          <w:sz w:val="32"/>
          <w:szCs w:val="32"/>
        </w:rPr>
        <w:t>Стратегия действий по реализации семейной и демографической политики, поддержке многодетности до 2036 года.</w:t>
      </w:r>
      <w:r>
        <w:rPr>
          <w:rFonts w:cs="Times New Roman" w:ascii="Times New Roman" w:hAnsi="Times New Roman"/>
          <w:sz w:val="32"/>
          <w:szCs w:val="32"/>
        </w:rPr>
        <w:t xml:space="preserve"> В ее разработке участвовали эксперты, научные организации, депутаты и сенаторы, отраслевые ведомства, родительское сообщество.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В основу наших действий положен принцип </w:t>
      </w:r>
      <w:r>
        <w:rPr>
          <w:rFonts w:cs="Times New Roman" w:ascii="Times New Roman" w:hAnsi="Times New Roman"/>
          <w:b/>
          <w:sz w:val="32"/>
          <w:szCs w:val="32"/>
        </w:rPr>
        <w:t>«семейноцентричности»</w:t>
      </w:r>
      <w:r>
        <w:rPr>
          <w:rFonts w:cs="Times New Roman" w:ascii="Times New Roman" w:hAnsi="Times New Roman"/>
          <w:sz w:val="32"/>
          <w:szCs w:val="32"/>
        </w:rPr>
        <w:t xml:space="preserve"> – то есть, решения всех вопросов развития территорий, отраслей, внедрения сервисов через призму интересов семьи.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На протяжении последних лет по инициативе Президента была развернута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целостная система поддержки семей с детьми</w:t>
      </w: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. Она начинается с периода беременности женщины, с самых ранних сроков. Охватывает период рождения ребенка и его последующее воспитание </w:t>
        <w:br/>
        <w:t>до завершения школы.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Говоря о равенстве всех прав граждан,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подчеркну, что Советский Союз первым в мире законодательно закрепил равенство мужчин </w:t>
        <w:br/>
        <w:t>и женщин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– в Конституции 1918 года.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Российская Федерация, как правопреемница Советского Союза, также сохранила это в своем законодательстве.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  <w:highlight w:val="yellow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Создание условий для полного и равноправного участия женщин </w:t>
        <w:br/>
        <w:t xml:space="preserve">в политической, экономической, социальной и культурной сферах жизни общества является приоритетным направлением нашей государственной политики.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Так, в 2022 году Правительством Российской Федерации утверждена обновленная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Национальная стратегия действий в интересах женщин </w:t>
        <w:br/>
        <w:t>на 2023 – 2030 годы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. Стратегия основывается на том, что права женщин являются неотъемлемой частью общих прав человека. 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Особое внимание уделяем расширению возможностей и защите прав граждан старшего поколения. </w:t>
      </w: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Именно в этих целях была разработана </w:t>
        <w:br/>
        <w:t xml:space="preserve">и в этом году утверждена обновленная </w:t>
      </w:r>
      <w:r>
        <w:rPr>
          <w:rFonts w:cs="Times New Roman" w:ascii="Times New Roman" w:hAnsi="Times New Roman"/>
          <w:b/>
          <w:sz w:val="32"/>
          <w:szCs w:val="32"/>
        </w:rPr>
        <w:t>Стратегия действий в интересах граждан старшего поколения в Российской Федерации до 2030 года.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В рамках Стратегии реализуется комплекс мер по сохранению здоровья, социального, психологического самочувствия и материального благополучия старшего поколения. Кроме этого, создаются </w:t>
      </w:r>
      <w:r>
        <w:rPr>
          <w:rFonts w:cs="Times New Roman" w:ascii="Times New Roman" w:hAnsi="Times New Roman"/>
          <w:sz w:val="32"/>
          <w:szCs w:val="32"/>
        </w:rPr>
        <w:t xml:space="preserve">условия для их активного долголетия, участия в политической, социальной и иных сферах деятельности общества.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Считаю важным отметить, что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охват населения России пенсионной системой – 100%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, то есть все российские граждане либо получают пенсию, либо имеют право на нее при наступлении оснований. </w:t>
      </w:r>
    </w:p>
    <w:p>
      <w:pPr>
        <w:pStyle w:val="Normal"/>
        <w:suppressAutoHyphens w:val="true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Одной из основных задач реализуемой в Российской Федерации социальной политики является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интеграция инвалидов в обществе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  <w:br/>
        <w:t>и обеспечение им обязательных условий доступности во всех жизненных сферах. Конституция Российской Федерации предусматривает социальную интеграцию инвалидов без какой-либо дискриминации.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Кроме того, в прошлом году Правительством Российской Федерации принята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Концепция по повышению уровня занятости инвалидов </w:t>
        <w:br/>
        <w:t>до 2030 года</w:t>
      </w:r>
      <w:r>
        <w:rPr>
          <w:rFonts w:eastAsia="Times New Roman" w:cs="Times New Roman" w:ascii="Times New Roman" w:hAnsi="Times New Roman"/>
          <w:sz w:val="32"/>
          <w:szCs w:val="32"/>
        </w:rPr>
        <w:t>, которая позволяет расширить возможности трудоустройства инвалидов.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С учетом нарастающего санкционного давления на Российскую Федерацию важнейшей задачей является –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повышение доходов граждан и снижение уровня бедности</w:t>
      </w:r>
      <w:r>
        <w:rPr>
          <w:rFonts w:eastAsia="Times New Roman" w:cs="Times New Roman" w:ascii="Times New Roman" w:hAnsi="Times New Roman"/>
          <w:sz w:val="32"/>
          <w:szCs w:val="32"/>
        </w:rPr>
        <w:t>, в том числе среди семей с детьми.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В связи с этим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</w:rPr>
        <w:t>минимальный размер оплаты труда неоднократно повышался. С 1 января текущего года МРОТ был повышен в очередной раз и вырос по сравнению с прошлым годом на 16,6%.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Помимо этого, ключевым элементом системы поддержки малообеспеченных семей с детьми стало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единое пособие</w:t>
      </w: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>, которое развернуто по всей стране с 1 января 2023 года.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До введения пособия в 2019 году </w:t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>уровень бедности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 составлял 12,4%. По результатам прошлого года этот показатель </w:t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 xml:space="preserve">сократился до 7,2%. 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Это минимальная величина за историю наблюдений.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>Цифровые технологии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 сегодня активно внедряются практически </w:t>
        <w:br/>
        <w:t xml:space="preserve">во все сферы жизни современного человека. Не стала исключением </w:t>
        <w:br/>
        <w:t xml:space="preserve">и </w:t>
      </w:r>
      <w:r>
        <w:rPr>
          <w:rFonts w:eastAsia="Times New Roman" w:cs="Times New Roman" w:ascii="Times New Roman" w:hAnsi="Times New Roman"/>
          <w:bCs/>
          <w:color w:val="000000" w:themeColor="text1"/>
          <w:sz w:val="32"/>
          <w:szCs w:val="32"/>
          <w:lang w:eastAsia="ru-RU"/>
        </w:rPr>
        <w:t>социальная отрасль.</w:t>
      </w:r>
    </w:p>
    <w:p>
      <w:pPr>
        <w:pStyle w:val="Normal"/>
        <w:tabs>
          <w:tab w:val="clear" w:pos="708"/>
          <w:tab w:val="left" w:pos="0" w:leader="none"/>
          <w:tab w:val="left" w:pos="567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Решением для этих задач стало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социальное казначейство</w:t>
      </w: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, которое позволило увязать воедино данные различных государственных систем </w:t>
        <w:br/>
        <w:t xml:space="preserve">и заставить их работать на интересы человека.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Сейчас по принципам социального казначейства выплачиваются </w:t>
        <w:br/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>все пособия, предоставляемые на федеральном уровне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.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Желание использовать большие данные для совершенствования сервисов есть и у </w:t>
      </w:r>
      <w:r>
        <w:rPr>
          <w:rFonts w:cs="Times New Roman" w:ascii="Times New Roman" w:hAnsi="Times New Roman"/>
          <w:b/>
          <w:sz w:val="32"/>
          <w:szCs w:val="32"/>
        </w:rPr>
        <w:t>некоммерческих организаций, и у бизнеса</w:t>
      </w:r>
      <w:r>
        <w:rPr>
          <w:rFonts w:cs="Times New Roman" w:ascii="Times New Roman" w:hAnsi="Times New Roman"/>
          <w:sz w:val="32"/>
          <w:szCs w:val="32"/>
        </w:rPr>
        <w:t xml:space="preserve">.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Примеры такого сотрудничества – </w:t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>электронное удостоверение многодетной семьи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32"/>
          <w:lang w:eastAsia="ru-RU"/>
        </w:rPr>
        <w:t>электронный сертификат на средства технической реабилитации для инвалидов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 xml:space="preserve">.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 xml:space="preserve">Уверен, что по мере развития информационных сервисов будет расширяться и сотрудничество государства с бизнесом.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Несмотря на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беспрецедентное количество санкций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, введенных против нашей страны,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уровень безработицы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в России остается </w:t>
        <w:br/>
        <w:t>на рекордно низком уровне и одним из самых низких в мире.</w:t>
        <w:br/>
        <w:t xml:space="preserve">Этот показатель неуклонно снижался с 2020 года, когда составлял 6,4%, </w:t>
        <w:br/>
        <w:t xml:space="preserve">а на текущий момент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составляет 2,2 %</w:t>
      </w:r>
      <w:r>
        <w:rPr>
          <w:rFonts w:eastAsia="Times New Roman" w:cs="Times New Roman" w:ascii="Times New Roman" w:hAnsi="Times New Roman"/>
          <w:sz w:val="32"/>
          <w:szCs w:val="32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целях обеспечения отраслей экономики квалифицированными кадрами в Российской Федерации реализуются мероприятия </w:t>
        <w:br/>
        <w:t xml:space="preserve">по профессиональному обучению и дополнительному профессиональному образованию отдельных категорий граждан. Мероприятия осуществляются в рамках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федерального проекта «Активные меры содействия занятости» национального проекта «Кадры»</w:t>
      </w:r>
      <w:r>
        <w:rPr>
          <w:rFonts w:eastAsia="Times New Roman" w:cs="Times New Roman" w:ascii="Times New Roman" w:hAnsi="Times New Roman"/>
          <w:sz w:val="32"/>
          <w:szCs w:val="32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Также для поиска работы разработана Единая цифровая платформа </w:t>
        <w:br/>
        <w:t>в сфере занятости и трудовых отношений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«Работа в России»</w:t>
      </w:r>
      <w:r>
        <w:rPr>
          <w:rFonts w:eastAsia="Times New Roman" w:cs="Times New Roman" w:ascii="Times New Roman" w:hAnsi="Times New Roman"/>
          <w:sz w:val="32"/>
          <w:szCs w:val="32"/>
        </w:rPr>
        <w:t>. Платформа содержит информацию о возможностях трудоустройства, работодателях, наличии свободных рабочих мест и вакантных должностях.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2023 году принят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Федеральный закон «О занятости населения </w:t>
        <w:br/>
        <w:t>в Российской Федерации»</w:t>
      </w:r>
      <w:r>
        <w:rPr>
          <w:rFonts w:eastAsia="Times New Roman" w:cs="Times New Roman" w:ascii="Times New Roman" w:hAnsi="Times New Roman"/>
          <w:sz w:val="32"/>
          <w:szCs w:val="32"/>
        </w:rPr>
        <w:t>, которым введены организационные основы противодействия нелегальной занятости.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Российская Федерация – одно из самых многонациональных государств мира.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На территории России проживает </w:t>
        <w:br/>
        <w:t xml:space="preserve">194 народа, которые говорят на 150 языках. </w:t>
      </w:r>
    </w:p>
    <w:p>
      <w:pPr>
        <w:pStyle w:val="Normal"/>
        <w:spacing w:lineRule="auto" w:line="360" w:before="0" w:after="0"/>
        <w:ind w:right="-1" w:firstLine="851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Конституцией России, 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 xml:space="preserve">федеральным и региональным законодательством отдельно признаны все основные индивидуальные </w:t>
        <w:br/>
        <w:t xml:space="preserve">и коллективные права 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47 коренных малочисленных народов. </w:t>
        <w:br/>
        <w:t>Приняты тысячи правовых актов различного уровня.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этом году утверждена учитывающая современные вызовы и угрозы обновленная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Концепция устойчивого развития коренных малочисленных народов Севера, Сибири и Дальнего Востока Российской Федерации до 2036 года.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Российской Федерации осуществляется планомерная работа </w:t>
        <w:br/>
        <w:t>по соблюдению экономических, социальных и культурных прав граждан.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Хотелось бы видеть соответствующее соблюдение прав россиян </w:t>
        <w:br/>
        <w:t xml:space="preserve">и русскоязычных людей, соблюдение прав человека и норм международного права, а также недопущение дискриминации </w:t>
        <w:br/>
        <w:t>по отношению к нашим соотечественникам по всему миру.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 заключение хочу заверить членов Комитета, что в ходе нашего </w:t>
        <w:br/>
        <w:t>с Вами диалога я и мои коллеги будем рады ответить на интересующие экспертов вопросы.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32"/>
          <w:szCs w:val="32"/>
        </w:rPr>
        <w:t>Благодарю Вас за внимание</w:t>
      </w:r>
    </w:p>
    <w:sectPr>
      <w:headerReference w:type="default" r:id="rId2"/>
      <w:type w:val="nextPage"/>
      <w:pgSz w:w="11906" w:h="16838"/>
      <w:pgMar w:left="1134" w:right="567" w:header="426" w:top="851" w:footer="0" w:bottom="993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56661194"/>
    </w:sdtPr>
    <w:sdtContent>
      <w:p>
        <w:pPr>
          <w:pStyle w:val="Style22"/>
          <w:jc w:val="center"/>
          <w:rPr/>
        </w:pPr>
        <w:r>
          <w:rPr>
            <w:rFonts w:cs="Times New Roman" w:ascii="Times New Roman" w:hAnsi="Times New Roman"/>
            <w:sz w:val="28"/>
          </w:rPr>
          <w:fldChar w:fldCharType="begin"/>
        </w:r>
        <w:r>
          <w:rPr>
            <w:sz w:val="28"/>
            <w:rFonts w:cs="Times New Roman" w:ascii="Times New Roman" w:hAnsi="Times New Roman"/>
          </w:rPr>
          <w:instrText> PAGE </w:instrText>
        </w:r>
        <w:r>
          <w:rPr>
            <w:sz w:val="28"/>
            <w:rFonts w:cs="Times New Roman" w:ascii="Times New Roman" w:hAnsi="Times New Roman"/>
          </w:rPr>
          <w:fldChar w:fldCharType="separate"/>
        </w:r>
        <w:r>
          <w:rPr>
            <w:sz w:val="28"/>
            <w:rFonts w:cs="Times New Roman" w:ascii="Times New Roman" w:hAnsi="Times New Roman"/>
          </w:rPr>
          <w:t>8</w:t>
        </w:r>
        <w:r>
          <w:rPr>
            <w:sz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2"/>
      <w:rPr>
        <w:rFonts w:ascii="Times New Roman" w:hAnsi="Times New Roman" w:cs="Times New Roman"/>
        <w:sz w:val="28"/>
      </w:rPr>
    </w:pPr>
    <w:r>
      <w:rPr>
        <w:rFonts w:cs="Times New Roman" w:ascii="Times New Roman" w:hAnsi="Times New Roman"/>
        <w:sz w:val="28"/>
      </w:rPr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autoRedefine/>
    <w:uiPriority w:val="9"/>
    <w:qFormat/>
    <w:rsid w:val="009f6fab"/>
    <w:pPr>
      <w:keepNext w:val="true"/>
      <w:keepLines/>
      <w:spacing w:lineRule="auto" w:line="276" w:before="120" w:after="120"/>
      <w:ind w:firstLine="709"/>
      <w:jc w:val="both"/>
      <w:outlineLvl w:val="0"/>
    </w:pPr>
    <w:rPr>
      <w:rFonts w:ascii="Times New Roman" w:hAnsi="Times New Roman" w:eastAsia="" w:cs="" w:cstheme="majorBidi" w:eastAsiaTheme="majorEastAsia"/>
      <w:b/>
      <w:color w:val="000000" w:themeColor="text1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9f6fab"/>
    <w:rPr>
      <w:rFonts w:ascii="Times New Roman" w:hAnsi="Times New Roman" w:eastAsia="" w:cs="" w:cstheme="majorBidi" w:eastAsiaTheme="majorEastAsia"/>
      <w:b/>
      <w:color w:val="000000" w:themeColor="text1"/>
      <w:sz w:val="28"/>
      <w:szCs w:val="32"/>
    </w:rPr>
  </w:style>
  <w:style w:type="character" w:styleId="Style13" w:customStyle="1">
    <w:name w:val="Верхний колонтитул Знак"/>
    <w:basedOn w:val="DefaultParagraphFont"/>
    <w:link w:val="a3"/>
    <w:uiPriority w:val="99"/>
    <w:qFormat/>
    <w:rsid w:val="00103a48"/>
    <w:rPr/>
  </w:style>
  <w:style w:type="character" w:styleId="Style14" w:customStyle="1">
    <w:name w:val="Нижний колонтитул Знак"/>
    <w:basedOn w:val="DefaultParagraphFont"/>
    <w:link w:val="a5"/>
    <w:uiPriority w:val="99"/>
    <w:qFormat/>
    <w:rsid w:val="00103a48"/>
    <w:rPr/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665034"/>
    <w:rPr>
      <w:rFonts w:ascii="Segoe UI" w:hAnsi="Segoe UI" w:cs="Segoe UI"/>
      <w:sz w:val="18"/>
      <w:szCs w:val="18"/>
    </w:rPr>
  </w:style>
  <w:style w:type="character" w:styleId="Style16" w:customStyle="1">
    <w:name w:val="Обычный (веб) Знак"/>
    <w:basedOn w:val="DefaultParagraphFont"/>
    <w:link w:val="aa"/>
    <w:uiPriority w:val="99"/>
    <w:qFormat/>
    <w:rsid w:val="002f79c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06952"/>
    <w:rPr>
      <w:b/>
      <w:bCs/>
    </w:rPr>
  </w:style>
  <w:style w:type="character" w:styleId="ListLabel1">
    <w:name w:val="ListLabel 1"/>
    <w:qFormat/>
    <w:rPr>
      <w:b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eastAsia="Tahoma" w:cs="Lohit Hind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Hind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Hindi"/>
    </w:rPr>
  </w:style>
  <w:style w:type="paragraph" w:styleId="Style22">
    <w:name w:val="Header"/>
    <w:basedOn w:val="Normal"/>
    <w:link w:val="a4"/>
    <w:uiPriority w:val="99"/>
    <w:unhideWhenUsed/>
    <w:rsid w:val="00103a4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6"/>
    <w:uiPriority w:val="99"/>
    <w:unhideWhenUsed/>
    <w:rsid w:val="00103a4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832ddb"/>
    <w:pPr>
      <w:spacing w:lineRule="auto" w:line="276" w:before="0" w:after="200"/>
      <w:ind w:left="720" w:hanging="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66503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vps1401" w:customStyle="1">
    <w:name w:val="rvps1401"/>
    <w:basedOn w:val="Normal"/>
    <w:qFormat/>
    <w:rsid w:val="002e661f"/>
    <w:pPr>
      <w:suppressAutoHyphens w:val="true"/>
      <w:spacing w:lineRule="auto" w:line="240" w:before="0" w:after="225"/>
    </w:pPr>
    <w:rPr>
      <w:rFonts w:ascii="Arial" w:hAnsi="Arial" w:eastAsia="Times New Roman" w:cs="Arial"/>
      <w:color w:val="000000"/>
      <w:sz w:val="18"/>
      <w:szCs w:val="18"/>
      <w:lang w:eastAsia="zh-CN"/>
    </w:rPr>
  </w:style>
  <w:style w:type="paragraph" w:styleId="NormalWeb">
    <w:name w:val="Normal (Web)"/>
    <w:basedOn w:val="Normal"/>
    <w:link w:val="ab"/>
    <w:uiPriority w:val="99"/>
    <w:unhideWhenUsed/>
    <w:qFormat/>
    <w:rsid w:val="002f79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customXml" Target="../customXml/item1.xml"/><Relationship Id="rId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F7"/>
    <w:rsid w:val="00020563"/>
    <w:rsid w:val="00383A49"/>
    <w:rsid w:val="007F08D4"/>
    <w:rsid w:val="00894342"/>
    <w:rsid w:val="008F5E88"/>
    <w:rsid w:val="009F4AF7"/>
    <w:rsid w:val="00A97559"/>
    <w:rsid w:val="00AA0CA8"/>
    <w:rsid w:val="00B32792"/>
    <w:rsid w:val="00CA12E9"/>
    <w:rsid w:val="00CF52EB"/>
    <w:rsid w:val="00D573E4"/>
    <w:rsid w:val="00E6364D"/>
    <w:rsid w:val="00F7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B9538A3BAB34FBF835EBC65AC2F54C6">
    <w:name w:val="5B9538A3BAB34FBF835EBC65AC2F54C6"/>
    <w:rsid w:val="009F4A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2025-09-08T10:33:44+00:00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77E3386-46ED-45FA-8A68-AE7AAF1C850E}"/>
</file>

<file path=customXml/itemProps2.xml><?xml version="1.0" encoding="utf-8"?>
<ds:datastoreItem xmlns:ds="http://schemas.openxmlformats.org/officeDocument/2006/customXml" ds:itemID="{2922E99F-6261-4808-8EFC-8B99343F40E2}"/>
</file>

<file path=customXml/itemProps3.xml><?xml version="1.0" encoding="utf-8"?>
<ds:datastoreItem xmlns:ds="http://schemas.openxmlformats.org/officeDocument/2006/customXml" ds:itemID="{9CB6AA8C-D50E-4027-9163-DE83050B17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ZirkonOffice/6.1.4.69$Linux_X86_64 LibreOffice_project/47d75f130dc3b2f8215ce8b744f6b7537bc76fd1</Application>
  <Pages>8</Pages>
  <Words>1378</Words>
  <Characters>9610</Characters>
  <CharactersWithSpaces>11005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Долотказина Дина Маратовна</dc:creator>
  <dc:description/>
  <cp:lastModifiedBy/>
  <cp:revision>7</cp:revision>
  <cp:lastPrinted>2025-09-08T10:37:01Z</cp:lastPrinted>
  <dcterms:created xsi:type="dcterms:W3CDTF">2025-09-05T11:21:00Z</dcterms:created>
  <dcterms:modified xsi:type="dcterms:W3CDTF">2025-09-08T10:35:53Z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0x0101008BAEE822EC96B34D9E54BA1D59F1A75A</vt:lpwstr>
  </property>
</Properties>
</file>