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13657" w14:textId="77777777" w:rsidR="001E35FC" w:rsidRDefault="000A2FF2" w:rsidP="001E35FC">
      <w:pPr>
        <w:spacing w:after="0" w:line="240" w:lineRule="auto"/>
        <w:jc w:val="center"/>
        <w:outlineLvl w:val="0"/>
        <w:rPr>
          <w:rFonts w:eastAsia="Times New Roman" w:cs="Segoe UI"/>
          <w:b/>
          <w:bCs/>
          <w:kern w:val="36"/>
          <w:sz w:val="26"/>
          <w:szCs w:val="26"/>
          <w14:ligatures w14:val="none"/>
        </w:rPr>
      </w:pPr>
      <w:r w:rsidRPr="005B4BC1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>S</w:t>
      </w:r>
      <w:r w:rsidR="00C87D15" w:rsidRPr="005B4BC1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 xml:space="preserve">tatement </w:t>
      </w:r>
      <w:r w:rsidR="00706C37" w:rsidRPr="005B4BC1">
        <w:rPr>
          <w:rFonts w:eastAsia="Times New Roman" w:cs="Segoe UI"/>
          <w:b/>
          <w:bCs/>
          <w:kern w:val="0"/>
          <w:sz w:val="26"/>
          <w:szCs w:val="26"/>
          <w14:ligatures w14:val="none"/>
        </w:rPr>
        <w:t>(Video message</w:t>
      </w:r>
      <w:r w:rsidR="00706C37">
        <w:rPr>
          <w:rFonts w:eastAsia="Times New Roman" w:cs="Segoe UI"/>
          <w:b/>
          <w:bCs/>
          <w:kern w:val="0"/>
          <w:sz w:val="26"/>
          <w:szCs w:val="26"/>
          <w14:ligatures w14:val="none"/>
        </w:rPr>
        <w:t>)</w:t>
      </w:r>
      <w:r w:rsidR="00706C37" w:rsidRPr="005B4BC1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 xml:space="preserve"> </w:t>
      </w:r>
      <w:r w:rsidR="00C87D15" w:rsidRPr="005B4BC1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>by Marco Toscano Rivalta</w:t>
      </w:r>
    </w:p>
    <w:p w14:paraId="11DFF7F8" w14:textId="729D9DF2" w:rsidR="00285666" w:rsidRDefault="004C71E7" w:rsidP="00285666">
      <w:pPr>
        <w:spacing w:after="0" w:line="240" w:lineRule="auto"/>
        <w:jc w:val="center"/>
        <w:outlineLvl w:val="0"/>
        <w:rPr>
          <w:rFonts w:eastAsia="Times New Roman" w:cs="Segoe UI"/>
          <w:b/>
          <w:bCs/>
          <w:kern w:val="36"/>
          <w:sz w:val="26"/>
          <w:szCs w:val="26"/>
          <w14:ligatures w14:val="none"/>
        </w:rPr>
      </w:pPr>
      <w:r w:rsidRPr="005B4BC1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 xml:space="preserve">Chief of </w:t>
      </w:r>
      <w:r w:rsidR="00285666" w:rsidRPr="005B4BC1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>UNDRR</w:t>
      </w:r>
      <w:r w:rsidR="00285666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 xml:space="preserve"> </w:t>
      </w:r>
      <w:r w:rsidRPr="005B4BC1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 xml:space="preserve">Regional Office </w:t>
      </w:r>
      <w:r w:rsidR="00FC3D8E" w:rsidRPr="005B4BC1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>for</w:t>
      </w:r>
      <w:r w:rsidRPr="005B4BC1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 xml:space="preserve"> Asia </w:t>
      </w:r>
      <w:r w:rsidR="00285666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 xml:space="preserve">and the </w:t>
      </w:r>
      <w:r w:rsidRPr="005B4BC1">
        <w:rPr>
          <w:rFonts w:eastAsia="Times New Roman" w:cs="Segoe UI"/>
          <w:b/>
          <w:bCs/>
          <w:kern w:val="36"/>
          <w:sz w:val="26"/>
          <w:szCs w:val="26"/>
          <w14:ligatures w14:val="none"/>
        </w:rPr>
        <w:t>Pacific</w:t>
      </w:r>
    </w:p>
    <w:p w14:paraId="7818FF2B" w14:textId="396925E8" w:rsidR="00D9230B" w:rsidRPr="005B4BC1" w:rsidRDefault="00C87D15" w:rsidP="00285666">
      <w:pPr>
        <w:spacing w:after="0" w:line="240" w:lineRule="auto"/>
        <w:jc w:val="center"/>
        <w:outlineLvl w:val="0"/>
        <w:rPr>
          <w:rFonts w:eastAsia="Times New Roman" w:cs="Segoe UI"/>
          <w:b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b/>
          <w:bCs/>
          <w:kern w:val="0"/>
          <w:sz w:val="26"/>
          <w:szCs w:val="26"/>
          <w14:ligatures w14:val="none"/>
        </w:rPr>
        <w:t xml:space="preserve">Opening of the 34th Session of the </w:t>
      </w:r>
      <w:r w:rsidR="00706C37">
        <w:rPr>
          <w:rFonts w:eastAsia="Times New Roman" w:cs="Segoe UI"/>
          <w:b/>
          <w:bCs/>
          <w:kern w:val="0"/>
          <w:sz w:val="26"/>
          <w:szCs w:val="26"/>
          <w14:ligatures w14:val="none"/>
        </w:rPr>
        <w:t xml:space="preserve">CRPD on </w:t>
      </w:r>
      <w:r w:rsidRPr="005B4BC1">
        <w:rPr>
          <w:rFonts w:eastAsia="Times New Roman" w:cs="Segoe UI"/>
          <w:b/>
          <w:bCs/>
          <w:kern w:val="0"/>
          <w:sz w:val="26"/>
          <w:szCs w:val="26"/>
          <w14:ligatures w14:val="none"/>
        </w:rPr>
        <w:t>9</w:t>
      </w:r>
      <w:r w:rsidR="00285666">
        <w:rPr>
          <w:rFonts w:eastAsia="Times New Roman" w:cs="Segoe UI"/>
          <w:b/>
          <w:bCs/>
          <w:kern w:val="0"/>
          <w:sz w:val="26"/>
          <w:szCs w:val="26"/>
          <w14:ligatures w14:val="none"/>
        </w:rPr>
        <w:t>/3/2026</w:t>
      </w:r>
    </w:p>
    <w:p w14:paraId="72020190" w14:textId="7EA355F8" w:rsidR="00D9230B" w:rsidRPr="005B4BC1" w:rsidRDefault="00981130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>
        <w:rPr>
          <w:rFonts w:eastAsia="Times New Roman" w:cs="Segoe UI"/>
          <w:kern w:val="0"/>
          <w:sz w:val="26"/>
          <w:szCs w:val="26"/>
          <w14:ligatures w14:val="none"/>
        </w:rPr>
        <w:t>M.me Chairpers</w:t>
      </w:r>
      <w:r w:rsidR="006A02DF">
        <w:rPr>
          <w:rFonts w:eastAsia="Times New Roman" w:cs="Segoe UI"/>
          <w:kern w:val="0"/>
          <w:sz w:val="26"/>
          <w:szCs w:val="26"/>
          <w14:ligatures w14:val="none"/>
        </w:rPr>
        <w:t>on, d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istinguished Members of the Committee, </w:t>
      </w:r>
      <w:r w:rsidR="003F523F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Excellencies, 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>Colleagues,</w:t>
      </w:r>
    </w:p>
    <w:p w14:paraId="5202F5B6" w14:textId="76C6ADF4" w:rsidR="00D9230B" w:rsidRPr="005B4BC1" w:rsidRDefault="00D9230B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It is an honor to join you at the opening of the </w:t>
      </w:r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>34th Session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. Your work </w:t>
      </w:r>
      <w:r w:rsidR="008D3DA4" w:rsidRPr="005B4BC1">
        <w:rPr>
          <w:rFonts w:eastAsia="Times New Roman" w:cs="Segoe UI"/>
          <w:kern w:val="0"/>
          <w:sz w:val="26"/>
          <w:szCs w:val="26"/>
          <w14:ligatures w14:val="none"/>
        </w:rPr>
        <w:t>remains critical</w:t>
      </w:r>
      <w:r w:rsidR="000D650E" w:rsidRPr="005B4BC1">
        <w:rPr>
          <w:rFonts w:eastAsia="Times New Roman" w:cs="Segoe UI"/>
          <w:kern w:val="0"/>
          <w:sz w:val="26"/>
          <w:szCs w:val="26"/>
          <w14:ligatures w14:val="none"/>
        </w:rPr>
        <w:t>ly instrumental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to </w:t>
      </w:r>
      <w:r w:rsidR="000D650E" w:rsidRPr="005B4BC1">
        <w:rPr>
          <w:rFonts w:eastAsia="Times New Roman" w:cs="Segoe UI"/>
          <w:kern w:val="0"/>
          <w:sz w:val="26"/>
          <w:szCs w:val="26"/>
          <w14:ligatures w14:val="none"/>
        </w:rPr>
        <w:t>implement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the Convention, especially Article 11, </w:t>
      </w:r>
      <w:r w:rsidR="006C3F8D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on </w:t>
      </w:r>
      <w:r w:rsidR="000D650E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the protection 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of </w:t>
      </w:r>
      <w:proofErr w:type="gramStart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persons</w:t>
      </w:r>
      <w:proofErr w:type="gramEnd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with disabilities in situations of risk</w:t>
      </w:r>
      <w:r w:rsidR="006C3F8D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, and </w:t>
      </w:r>
      <w:r w:rsidR="00407D00">
        <w:rPr>
          <w:rFonts w:eastAsia="Times New Roman" w:cs="Segoe UI"/>
          <w:kern w:val="0"/>
          <w:sz w:val="26"/>
          <w:szCs w:val="26"/>
          <w14:ligatures w14:val="none"/>
        </w:rPr>
        <w:t xml:space="preserve">the </w:t>
      </w:r>
      <w:r w:rsidR="006C3F8D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development of </w:t>
      </w:r>
      <w:r w:rsidR="00235B17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the </w:t>
      </w:r>
      <w:r w:rsidR="00480253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related and </w:t>
      </w:r>
      <w:r w:rsidR="00235B17" w:rsidRPr="005B4BC1">
        <w:rPr>
          <w:rFonts w:eastAsia="Times New Roman" w:cs="Segoe UI"/>
          <w:kern w:val="0"/>
          <w:sz w:val="26"/>
          <w:szCs w:val="26"/>
          <w14:ligatures w14:val="none"/>
        </w:rPr>
        <w:t>necessary General Comment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.</w:t>
      </w:r>
    </w:p>
    <w:p w14:paraId="56991F75" w14:textId="4875BE80" w:rsidR="00D9230B" w:rsidRPr="005B4BC1" w:rsidRDefault="00D9230B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The global </w:t>
      </w:r>
      <w:proofErr w:type="spellStart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riskscape</w:t>
      </w:r>
      <w:proofErr w:type="spellEnd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is becoming increasingly unstable, with disasters projected to rise by </w:t>
      </w:r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>40%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by </w:t>
      </w:r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>2030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. This </w:t>
      </w:r>
      <w:r w:rsidR="00FB0B51">
        <w:rPr>
          <w:rFonts w:eastAsia="Times New Roman" w:cs="Segoe UI"/>
          <w:kern w:val="0"/>
          <w:sz w:val="26"/>
          <w:szCs w:val="26"/>
          <w14:ligatures w14:val="none"/>
        </w:rPr>
        <w:t>increase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compounds longstanding inequalities and exposes </w:t>
      </w:r>
      <w:r w:rsidR="003E0940" w:rsidRPr="005B4BC1">
        <w:rPr>
          <w:rFonts w:eastAsia="Times New Roman" w:cs="Segoe UI"/>
          <w:kern w:val="0"/>
          <w:sz w:val="26"/>
          <w:szCs w:val="26"/>
          <w14:ligatures w14:val="none"/>
        </w:rPr>
        <w:t>over a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</w:t>
      </w:r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>billion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</w:t>
      </w:r>
      <w:proofErr w:type="gramStart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persons</w:t>
      </w:r>
      <w:proofErr w:type="gramEnd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with disabilities to disproportionate harm, reflected in injury and mortality rates up to four times higher than for </w:t>
      </w:r>
      <w:proofErr w:type="gramStart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persons</w:t>
      </w:r>
      <w:proofErr w:type="gramEnd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without disabilities.</w:t>
      </w:r>
      <w:r w:rsidR="00CA267A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Yet, this may be </w:t>
      </w:r>
      <w:r w:rsidR="00F42940" w:rsidRPr="005B4BC1">
        <w:rPr>
          <w:rFonts w:eastAsia="Times New Roman" w:cs="Segoe UI"/>
          <w:kern w:val="0"/>
          <w:sz w:val="26"/>
          <w:szCs w:val="26"/>
          <w14:ligatures w14:val="none"/>
        </w:rPr>
        <w:t>a significant underestimation</w:t>
      </w:r>
      <w:r w:rsidR="00B71392" w:rsidRPr="005B4BC1">
        <w:rPr>
          <w:rFonts w:eastAsia="Times New Roman" w:cs="Segoe UI"/>
          <w:kern w:val="0"/>
          <w:sz w:val="26"/>
          <w:szCs w:val="26"/>
          <w14:ligatures w14:val="none"/>
        </w:rPr>
        <w:t>, given the limited availability of disaggregated impact data</w:t>
      </w:r>
      <w:r w:rsidR="000466AD">
        <w:rPr>
          <w:rFonts w:eastAsia="Times New Roman" w:cs="Segoe UI"/>
          <w:kern w:val="0"/>
          <w:sz w:val="26"/>
          <w:szCs w:val="26"/>
          <w14:ligatures w14:val="none"/>
        </w:rPr>
        <w:t>,</w:t>
      </w:r>
      <w:r w:rsidR="00EC2D2D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</w:t>
      </w:r>
      <w:proofErr w:type="gramStart"/>
      <w:r w:rsidR="00EC2D2D" w:rsidRPr="005B4BC1">
        <w:rPr>
          <w:rFonts w:eastAsia="Times New Roman" w:cs="Segoe UI"/>
          <w:kern w:val="0"/>
          <w:sz w:val="26"/>
          <w:szCs w:val="26"/>
          <w14:ligatures w14:val="none"/>
        </w:rPr>
        <w:t>as it</w:t>
      </w:r>
      <w:proofErr w:type="gramEnd"/>
      <w:r w:rsidR="00EC2D2D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emerges from the Sendai Framework Monitor.</w:t>
      </w:r>
    </w:p>
    <w:p w14:paraId="4FCF6957" w14:textId="0123E1EB" w:rsidR="007F1F16" w:rsidRPr="005B4BC1" w:rsidRDefault="00DA43A4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The urgency is </w:t>
      </w:r>
      <w:r w:rsidR="00B11912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stressed by the </w:t>
      </w:r>
      <w:r w:rsidR="000F0733">
        <w:rPr>
          <w:rFonts w:eastAsia="Times New Roman" w:cs="Segoe UI"/>
          <w:kern w:val="0"/>
          <w:sz w:val="26"/>
          <w:szCs w:val="26"/>
          <w14:ligatures w14:val="none"/>
        </w:rPr>
        <w:t xml:space="preserve">results </w:t>
      </w:r>
      <w:r w:rsidR="00192C10">
        <w:rPr>
          <w:rFonts w:eastAsia="Times New Roman" w:cs="Segoe UI"/>
          <w:kern w:val="0"/>
          <w:sz w:val="26"/>
          <w:szCs w:val="26"/>
          <w14:ligatures w14:val="none"/>
        </w:rPr>
        <w:t xml:space="preserve">and </w:t>
      </w:r>
      <w:r w:rsidR="004A1CB6" w:rsidRPr="005B4BC1">
        <w:rPr>
          <w:rFonts w:eastAsia="Times New Roman" w:cs="Segoe UI"/>
          <w:kern w:val="0"/>
          <w:sz w:val="26"/>
          <w:szCs w:val="26"/>
          <w14:ligatures w14:val="none"/>
        </w:rPr>
        <w:t>persistent gaps</w:t>
      </w:r>
      <w:r w:rsidR="004A1CB6">
        <w:rPr>
          <w:rFonts w:eastAsia="Times New Roman" w:cs="Segoe UI"/>
          <w:kern w:val="0"/>
          <w:sz w:val="26"/>
          <w:szCs w:val="26"/>
          <w14:ligatures w14:val="none"/>
        </w:rPr>
        <w:t xml:space="preserve"> of a 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>Global Survey</w:t>
      </w:r>
      <w:r w:rsidR="004A1CB6">
        <w:rPr>
          <w:rFonts w:eastAsia="Times New Roman" w:cs="Segoe UI"/>
          <w:kern w:val="0"/>
          <w:sz w:val="26"/>
          <w:szCs w:val="26"/>
          <w14:ligatures w14:val="none"/>
        </w:rPr>
        <w:t xml:space="preserve"> we conducted</w:t>
      </w:r>
      <w:r w:rsidR="00192C10">
        <w:rPr>
          <w:rFonts w:eastAsia="Times New Roman" w:cs="Segoe UI"/>
          <w:kern w:val="0"/>
          <w:sz w:val="26"/>
          <w:szCs w:val="26"/>
          <w14:ligatures w14:val="none"/>
        </w:rPr>
        <w:t xml:space="preserve"> in 2023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>:</w:t>
      </w:r>
    </w:p>
    <w:p w14:paraId="30FD198A" w14:textId="77777777" w:rsidR="00D873E1" w:rsidRPr="005B4BC1" w:rsidRDefault="00D9230B" w:rsidP="00C03884">
      <w:pPr>
        <w:pStyle w:val="ListParagraph"/>
        <w:numPr>
          <w:ilvl w:val="0"/>
          <w:numId w:val="2"/>
        </w:num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>84%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had no personal preparedness plan.</w:t>
      </w:r>
    </w:p>
    <w:p w14:paraId="00899F8E" w14:textId="77777777" w:rsidR="00174477" w:rsidRPr="005B4BC1" w:rsidRDefault="00D9230B" w:rsidP="000E785F">
      <w:pPr>
        <w:pStyle w:val="ListParagraph"/>
        <w:numPr>
          <w:ilvl w:val="0"/>
          <w:numId w:val="2"/>
        </w:num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>17%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could not evacuate independently even with early warning.</w:t>
      </w:r>
    </w:p>
    <w:p w14:paraId="6C208279" w14:textId="77777777" w:rsidR="003257BA" w:rsidRPr="005B4BC1" w:rsidRDefault="00D9230B" w:rsidP="000E785F">
      <w:pPr>
        <w:pStyle w:val="ListParagraph"/>
        <w:numPr>
          <w:ilvl w:val="0"/>
          <w:numId w:val="2"/>
        </w:num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>56%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lacked access to disaster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noBreakHyphen/>
        <w:t>risk information.</w:t>
      </w:r>
    </w:p>
    <w:p w14:paraId="4B58AB43" w14:textId="6E05FF29" w:rsidR="00D9230B" w:rsidRPr="005B4BC1" w:rsidRDefault="00D9230B" w:rsidP="000E785F">
      <w:pPr>
        <w:pStyle w:val="ListParagraph"/>
        <w:numPr>
          <w:ilvl w:val="0"/>
          <w:numId w:val="2"/>
        </w:num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>86%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were excluded from decision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noBreakHyphen/>
        <w:t>making.</w:t>
      </w:r>
    </w:p>
    <w:p w14:paraId="23AF086D" w14:textId="6846DA04" w:rsidR="00D9230B" w:rsidRPr="005B4BC1" w:rsidRDefault="00D9230B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These findings </w:t>
      </w:r>
      <w:r w:rsidR="002846C0">
        <w:rPr>
          <w:rFonts w:eastAsia="Times New Roman" w:cs="Segoe UI"/>
          <w:kern w:val="0"/>
          <w:sz w:val="26"/>
          <w:szCs w:val="26"/>
          <w14:ligatures w14:val="none"/>
        </w:rPr>
        <w:t xml:space="preserve">confirm a </w:t>
      </w:r>
      <w:r w:rsidR="00081B0D">
        <w:rPr>
          <w:rFonts w:eastAsia="Times New Roman" w:cs="Segoe UI"/>
          <w:kern w:val="0"/>
          <w:sz w:val="26"/>
          <w:szCs w:val="26"/>
          <w14:ligatures w14:val="none"/>
        </w:rPr>
        <w:t>situation</w:t>
      </w:r>
      <w:r w:rsidR="002846C0">
        <w:rPr>
          <w:rFonts w:eastAsia="Times New Roman" w:cs="Segoe UI"/>
          <w:kern w:val="0"/>
          <w:sz w:val="26"/>
          <w:szCs w:val="26"/>
          <w14:ligatures w14:val="none"/>
        </w:rPr>
        <w:t xml:space="preserve"> already </w:t>
      </w:r>
      <w:proofErr w:type="gramStart"/>
      <w:r w:rsidR="00DF6A62">
        <w:rPr>
          <w:rFonts w:eastAsia="Times New Roman" w:cs="Segoe UI"/>
          <w:kern w:val="0"/>
          <w:sz w:val="26"/>
          <w:szCs w:val="26"/>
          <w14:ligatures w14:val="none"/>
        </w:rPr>
        <w:t>reveled</w:t>
      </w:r>
      <w:proofErr w:type="gramEnd"/>
      <w:r w:rsidR="00DF6A62">
        <w:rPr>
          <w:rFonts w:eastAsia="Times New Roman" w:cs="Segoe UI"/>
          <w:kern w:val="0"/>
          <w:sz w:val="26"/>
          <w:szCs w:val="26"/>
          <w14:ligatures w14:val="none"/>
        </w:rPr>
        <w:t xml:space="preserve"> over 10 years by a similar survey, thus indicating </w:t>
      </w:r>
      <w:proofErr w:type="gramStart"/>
      <w:r w:rsidR="00DF6A62">
        <w:rPr>
          <w:rFonts w:eastAsia="Times New Roman" w:cs="Segoe UI"/>
          <w:kern w:val="0"/>
          <w:sz w:val="26"/>
          <w:szCs w:val="26"/>
          <w14:ligatures w14:val="none"/>
        </w:rPr>
        <w:t>a very</w:t>
      </w:r>
      <w:proofErr w:type="gramEnd"/>
      <w:r w:rsidR="00DF6A62">
        <w:rPr>
          <w:rFonts w:eastAsia="Times New Roman" w:cs="Segoe UI"/>
          <w:kern w:val="0"/>
          <w:sz w:val="26"/>
          <w:szCs w:val="26"/>
          <w14:ligatures w14:val="none"/>
        </w:rPr>
        <w:t xml:space="preserve"> limited progress</w:t>
      </w:r>
      <w:r w:rsidR="00CD5DC6">
        <w:rPr>
          <w:rFonts w:eastAsia="Times New Roman" w:cs="Segoe UI"/>
          <w:kern w:val="0"/>
          <w:sz w:val="26"/>
          <w:szCs w:val="26"/>
          <w14:ligatures w14:val="none"/>
        </w:rPr>
        <w:t>.</w:t>
      </w:r>
    </w:p>
    <w:p w14:paraId="2917ADB2" w14:textId="499BB42E" w:rsidR="006C0C85" w:rsidRDefault="00D9230B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The </w:t>
      </w:r>
      <w:r w:rsidR="00CD5DC6">
        <w:rPr>
          <w:rFonts w:eastAsia="Times New Roman" w:cs="Segoe UI"/>
          <w:kern w:val="0"/>
          <w:sz w:val="26"/>
          <w:szCs w:val="26"/>
          <w14:ligatures w14:val="none"/>
        </w:rPr>
        <w:t xml:space="preserve">2025 </w:t>
      </w:r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>UNDRR–</w:t>
      </w:r>
      <w:proofErr w:type="spellStart"/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>ATscale</w:t>
      </w:r>
      <w:proofErr w:type="spellEnd"/>
      <w:r w:rsidRPr="005B4BC1">
        <w:rPr>
          <w:rFonts w:eastAsia="Times New Roman" w:cs="Segoe UI"/>
          <w:b/>
          <w:kern w:val="0"/>
          <w:sz w:val="26"/>
          <w:szCs w:val="26"/>
          <w14:ligatures w14:val="none"/>
        </w:rPr>
        <w:t xml:space="preserve"> global study</w:t>
      </w:r>
      <w:r w:rsidR="00DB051D">
        <w:rPr>
          <w:rFonts w:eastAsia="Times New Roman" w:cs="Segoe UI"/>
          <w:kern w:val="0"/>
          <w:sz w:val="26"/>
          <w:szCs w:val="26"/>
          <w14:ligatures w14:val="none"/>
        </w:rPr>
        <w:t xml:space="preserve"> 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found that only 13% of users felt their devices met emergency needs; 9% experienced device failure; fewer than </w:t>
      </w:r>
      <w:r w:rsidR="00B1772F">
        <w:rPr>
          <w:rFonts w:eastAsia="Times New Roman" w:cs="Segoe UI"/>
          <w:kern w:val="0"/>
          <w:sz w:val="26"/>
          <w:szCs w:val="26"/>
          <w14:ligatures w14:val="none"/>
        </w:rPr>
        <w:t>1/3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could evacuate easily; and only 23% found emergency</w:t>
      </w:r>
      <w:r w:rsidR="0096483D">
        <w:rPr>
          <w:rFonts w:eastAsia="Times New Roman" w:cs="Segoe UI"/>
          <w:kern w:val="0"/>
          <w:sz w:val="26"/>
          <w:szCs w:val="26"/>
          <w14:ligatures w14:val="none"/>
        </w:rPr>
        <w:t>-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provided </w:t>
      </w:r>
      <w:r w:rsidR="00B552AC" w:rsidRPr="005B4BC1">
        <w:rPr>
          <w:rFonts w:eastAsia="Times New Roman" w:cs="Segoe UI"/>
          <w:kern w:val="0"/>
          <w:sz w:val="26"/>
          <w:szCs w:val="26"/>
          <w14:ligatures w14:val="none"/>
        </w:rPr>
        <w:t>assistive</w:t>
      </w:r>
      <w:r w:rsidR="00B552AC" w:rsidRPr="005B4BC1">
        <w:rPr>
          <w:rFonts w:eastAsia="Times New Roman" w:cs="Segoe UI"/>
          <w:kern w:val="0"/>
          <w:sz w:val="26"/>
          <w:szCs w:val="26"/>
          <w14:ligatures w14:val="none"/>
        </w:rPr>
        <w:noBreakHyphen/>
        <w:t xml:space="preserve">technology 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appropriate.</w:t>
      </w:r>
    </w:p>
    <w:p w14:paraId="0CE30455" w14:textId="1D8334A8" w:rsidR="00D9230B" w:rsidRPr="005B4BC1" w:rsidRDefault="00D9230B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kern w:val="0"/>
          <w:sz w:val="26"/>
          <w:szCs w:val="26"/>
          <w14:ligatures w14:val="none"/>
        </w:rPr>
        <w:lastRenderedPageBreak/>
        <w:t xml:space="preserve">These gaps are systemic </w:t>
      </w:r>
      <w:r w:rsidR="006C0C85">
        <w:rPr>
          <w:rFonts w:eastAsia="Times New Roman" w:cs="Segoe UI"/>
          <w:kern w:val="0"/>
          <w:sz w:val="26"/>
          <w:szCs w:val="26"/>
          <w14:ligatures w14:val="none"/>
        </w:rPr>
        <w:t>yet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</w:t>
      </w:r>
      <w:r w:rsidR="001B51FC">
        <w:rPr>
          <w:rFonts w:eastAsia="Times New Roman" w:cs="Segoe UI"/>
          <w:kern w:val="0"/>
          <w:sz w:val="26"/>
          <w:szCs w:val="26"/>
          <w14:ligatures w14:val="none"/>
        </w:rPr>
        <w:t>can be fixed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.</w:t>
      </w:r>
      <w:r w:rsidR="00F11AE3">
        <w:rPr>
          <w:rFonts w:eastAsia="Times New Roman" w:cs="Segoe UI"/>
          <w:kern w:val="0"/>
          <w:sz w:val="26"/>
          <w:szCs w:val="26"/>
          <w14:ligatures w14:val="none"/>
        </w:rPr>
        <w:t xml:space="preserve"> Let me give you an example:</w:t>
      </w:r>
    </w:p>
    <w:p w14:paraId="1674FBD3" w14:textId="71730B32" w:rsidR="001E2363" w:rsidRDefault="00D9230B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A critical priority is inclusive </w:t>
      </w:r>
      <w:r w:rsidR="00586DE2" w:rsidRPr="00BC243A">
        <w:rPr>
          <w:rFonts w:eastAsia="Times New Roman" w:cs="Segoe UI"/>
          <w:b/>
          <w:bCs/>
          <w:kern w:val="0"/>
          <w:sz w:val="26"/>
          <w:szCs w:val="26"/>
          <w14:ligatures w14:val="none"/>
        </w:rPr>
        <w:t xml:space="preserve">multi hazards </w:t>
      </w:r>
      <w:r w:rsidRPr="00BC243A">
        <w:rPr>
          <w:rFonts w:eastAsia="Times New Roman" w:cs="Segoe UI"/>
          <w:b/>
          <w:bCs/>
          <w:kern w:val="0"/>
          <w:sz w:val="26"/>
          <w:szCs w:val="26"/>
          <w14:ligatures w14:val="none"/>
        </w:rPr>
        <w:t>early warning systems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. </w:t>
      </w:r>
      <w:r w:rsidR="00E5678F">
        <w:rPr>
          <w:rFonts w:eastAsia="Times New Roman" w:cs="Segoe UI"/>
          <w:kern w:val="0"/>
          <w:sz w:val="26"/>
          <w:szCs w:val="26"/>
          <w14:ligatures w14:val="none"/>
        </w:rPr>
        <w:t xml:space="preserve">Their life-saving </w:t>
      </w:r>
      <w:r w:rsidR="00D419B1">
        <w:rPr>
          <w:rFonts w:eastAsia="Times New Roman" w:cs="Segoe UI"/>
          <w:kern w:val="0"/>
          <w:sz w:val="26"/>
          <w:szCs w:val="26"/>
          <w14:ligatures w14:val="none"/>
        </w:rPr>
        <w:t xml:space="preserve">results are </w:t>
      </w:r>
      <w:r w:rsidR="00BC243A">
        <w:rPr>
          <w:rFonts w:eastAsia="Times New Roman" w:cs="Segoe UI"/>
          <w:kern w:val="0"/>
          <w:sz w:val="26"/>
          <w:szCs w:val="26"/>
          <w14:ligatures w14:val="none"/>
        </w:rPr>
        <w:t>known</w:t>
      </w:r>
      <w:r w:rsidR="00D419B1">
        <w:rPr>
          <w:rFonts w:eastAsia="Times New Roman" w:cs="Segoe UI"/>
          <w:kern w:val="0"/>
          <w:sz w:val="26"/>
          <w:szCs w:val="26"/>
          <w14:ligatures w14:val="none"/>
        </w:rPr>
        <w:t xml:space="preserve">. </w:t>
      </w:r>
      <w:r w:rsidR="00BE57C9">
        <w:rPr>
          <w:rFonts w:eastAsia="Times New Roman" w:cs="Segoe UI"/>
          <w:kern w:val="0"/>
          <w:sz w:val="26"/>
          <w:szCs w:val="26"/>
          <w14:ligatures w14:val="none"/>
        </w:rPr>
        <w:t xml:space="preserve">If </w:t>
      </w:r>
      <w:r w:rsidR="003E426D">
        <w:rPr>
          <w:rFonts w:eastAsia="Times New Roman" w:cs="Segoe UI"/>
          <w:kern w:val="0"/>
          <w:sz w:val="26"/>
          <w:szCs w:val="26"/>
          <w14:ligatures w14:val="none"/>
        </w:rPr>
        <w:t>they</w:t>
      </w:r>
      <w:r w:rsidR="001B51FC">
        <w:rPr>
          <w:rFonts w:eastAsia="Times New Roman" w:cs="Segoe UI"/>
          <w:kern w:val="0"/>
          <w:sz w:val="26"/>
          <w:szCs w:val="26"/>
          <w14:ligatures w14:val="none"/>
        </w:rPr>
        <w:t xml:space="preserve"> </w:t>
      </w:r>
      <w:r w:rsidR="00BE57C9">
        <w:rPr>
          <w:rFonts w:eastAsia="Times New Roman" w:cs="Segoe UI"/>
          <w:kern w:val="0"/>
          <w:sz w:val="26"/>
          <w:szCs w:val="26"/>
          <w14:ligatures w14:val="none"/>
        </w:rPr>
        <w:t xml:space="preserve">are 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designed with, and for, </w:t>
      </w:r>
      <w:proofErr w:type="gramStart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persons</w:t>
      </w:r>
      <w:proofErr w:type="gramEnd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with diverse </w:t>
      </w:r>
      <w:proofErr w:type="gramStart"/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disabilities</w:t>
      </w:r>
      <w:proofErr w:type="gramEnd"/>
      <w:r w:rsidR="000864F2">
        <w:rPr>
          <w:rFonts w:eastAsia="Times New Roman" w:cs="Segoe UI"/>
          <w:kern w:val="0"/>
          <w:sz w:val="26"/>
          <w:szCs w:val="26"/>
          <w14:ligatures w14:val="none"/>
        </w:rPr>
        <w:t xml:space="preserve"> the </w:t>
      </w:r>
      <w:r w:rsidR="006C22CE">
        <w:rPr>
          <w:rFonts w:eastAsia="Times New Roman" w:cs="Segoe UI"/>
          <w:kern w:val="0"/>
          <w:sz w:val="26"/>
          <w:szCs w:val="26"/>
          <w14:ligatures w14:val="none"/>
        </w:rPr>
        <w:t xml:space="preserve">social and economic gains would </w:t>
      </w:r>
      <w:r w:rsidR="00EC1A44">
        <w:rPr>
          <w:rFonts w:eastAsia="Times New Roman" w:cs="Segoe UI"/>
          <w:kern w:val="0"/>
          <w:sz w:val="26"/>
          <w:szCs w:val="26"/>
          <w14:ligatures w14:val="none"/>
        </w:rPr>
        <w:t xml:space="preserve">be </w:t>
      </w:r>
      <w:r w:rsidR="006C22CE">
        <w:rPr>
          <w:rFonts w:eastAsia="Times New Roman" w:cs="Segoe UI"/>
          <w:kern w:val="0"/>
          <w:sz w:val="26"/>
          <w:szCs w:val="26"/>
          <w14:ligatures w14:val="none"/>
        </w:rPr>
        <w:t xml:space="preserve">significantly </w:t>
      </w:r>
      <w:r w:rsidR="0013640E">
        <w:rPr>
          <w:rFonts w:eastAsia="Times New Roman" w:cs="Segoe UI"/>
          <w:kern w:val="0"/>
          <w:sz w:val="26"/>
          <w:szCs w:val="26"/>
          <w14:ligatures w14:val="none"/>
        </w:rPr>
        <w:t>higher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.</w:t>
      </w:r>
      <w:r w:rsidR="006C22CE">
        <w:rPr>
          <w:rFonts w:eastAsia="Times New Roman" w:cs="Segoe UI"/>
          <w:kern w:val="0"/>
          <w:sz w:val="26"/>
          <w:szCs w:val="26"/>
          <w14:ligatures w14:val="none"/>
        </w:rPr>
        <w:t xml:space="preserve"> Not </w:t>
      </w:r>
      <w:proofErr w:type="gramStart"/>
      <w:r w:rsidR="006C22CE">
        <w:rPr>
          <w:rFonts w:eastAsia="Times New Roman" w:cs="Segoe UI"/>
          <w:kern w:val="0"/>
          <w:sz w:val="26"/>
          <w:szCs w:val="26"/>
          <w14:ligatures w14:val="none"/>
        </w:rPr>
        <w:t>to forget</w:t>
      </w:r>
      <w:proofErr w:type="gramEnd"/>
      <w:r w:rsidR="006C22CE">
        <w:rPr>
          <w:rFonts w:eastAsia="Times New Roman" w:cs="Segoe UI"/>
          <w:kern w:val="0"/>
          <w:sz w:val="26"/>
          <w:szCs w:val="26"/>
          <w14:ligatures w14:val="none"/>
        </w:rPr>
        <w:t xml:space="preserve"> that </w:t>
      </w:r>
      <w:r w:rsidRPr="005B4BC1">
        <w:rPr>
          <w:rFonts w:eastAsia="Times New Roman" w:cs="Segoe UI"/>
          <w:kern w:val="0"/>
          <w:sz w:val="26"/>
          <w:szCs w:val="26"/>
          <w14:ligatures w14:val="none"/>
        </w:rPr>
        <w:t>disasters result in new disabilities</w:t>
      </w:r>
      <w:r w:rsidR="001E2363">
        <w:rPr>
          <w:rFonts w:eastAsia="Times New Roman" w:cs="Segoe UI"/>
          <w:kern w:val="0"/>
          <w:sz w:val="26"/>
          <w:szCs w:val="26"/>
          <w14:ligatures w14:val="none"/>
        </w:rPr>
        <w:t>.</w:t>
      </w:r>
    </w:p>
    <w:p w14:paraId="7C29F656" w14:textId="3E301655" w:rsidR="00D9230B" w:rsidRDefault="007642F1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>
        <w:rPr>
          <w:rFonts w:eastAsia="Times New Roman" w:cs="Segoe UI"/>
          <w:kern w:val="0"/>
          <w:sz w:val="26"/>
          <w:szCs w:val="26"/>
          <w14:ligatures w14:val="none"/>
        </w:rPr>
        <w:t>I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nclusive </w:t>
      </w:r>
      <w:r w:rsidR="00DA6704">
        <w:rPr>
          <w:rFonts w:eastAsia="Times New Roman" w:cs="Segoe UI"/>
          <w:kern w:val="0"/>
          <w:sz w:val="26"/>
          <w:szCs w:val="26"/>
          <w14:ligatures w14:val="none"/>
        </w:rPr>
        <w:t xml:space="preserve">disaster 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risk </w:t>
      </w:r>
      <w:r w:rsidR="00E8274A">
        <w:rPr>
          <w:rFonts w:eastAsia="Times New Roman" w:cs="Segoe UI"/>
          <w:kern w:val="0"/>
          <w:sz w:val="26"/>
          <w:szCs w:val="26"/>
          <w14:ligatures w14:val="none"/>
        </w:rPr>
        <w:t>management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must </w:t>
      </w:r>
      <w:r w:rsidR="00E8274A">
        <w:rPr>
          <w:rFonts w:eastAsia="Times New Roman" w:cs="Segoe UI"/>
          <w:kern w:val="0"/>
          <w:sz w:val="26"/>
          <w:szCs w:val="26"/>
          <w14:ligatures w14:val="none"/>
        </w:rPr>
        <w:t>integrate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a wider spectrum of needs</w:t>
      </w:r>
      <w:r w:rsidR="00342316">
        <w:rPr>
          <w:rFonts w:eastAsia="Times New Roman" w:cs="Segoe UI"/>
          <w:kern w:val="0"/>
          <w:sz w:val="26"/>
          <w:szCs w:val="26"/>
          <w14:ligatures w14:val="none"/>
        </w:rPr>
        <w:t>,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and enable </w:t>
      </w:r>
      <w:proofErr w:type="gramStart"/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>persons</w:t>
      </w:r>
      <w:proofErr w:type="gramEnd"/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with </w:t>
      </w:r>
      <w:r w:rsidR="00CD2A28" w:rsidRPr="005B4BC1">
        <w:rPr>
          <w:rFonts w:eastAsia="Times New Roman" w:cs="Segoe UI"/>
          <w:kern w:val="0"/>
          <w:sz w:val="26"/>
          <w:szCs w:val="26"/>
          <w14:ligatures w14:val="none"/>
        </w:rPr>
        <w:t>disabilities</w:t>
      </w:r>
      <w:r w:rsidR="00C42017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to shape strategies, </w:t>
      </w:r>
      <w:r w:rsidR="00DA6704">
        <w:rPr>
          <w:rFonts w:eastAsia="Times New Roman" w:cs="Segoe UI"/>
          <w:kern w:val="0"/>
          <w:sz w:val="26"/>
          <w:szCs w:val="26"/>
          <w14:ligatures w14:val="none"/>
        </w:rPr>
        <w:t xml:space="preserve">ensure investments, and 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>monitor progress.</w:t>
      </w:r>
      <w:r w:rsidR="009C7DE9">
        <w:rPr>
          <w:rFonts w:eastAsia="Times New Roman" w:cs="Segoe UI"/>
          <w:kern w:val="0"/>
          <w:sz w:val="26"/>
          <w:szCs w:val="26"/>
          <w14:ligatures w14:val="none"/>
        </w:rPr>
        <w:t xml:space="preserve"> That is why the General Comment on Art. 11 is critical, and it is important that it </w:t>
      </w:r>
      <w:proofErr w:type="gramStart"/>
      <w:r w:rsidR="009C7DE9">
        <w:rPr>
          <w:rFonts w:eastAsia="Times New Roman" w:cs="Segoe UI"/>
          <w:kern w:val="0"/>
          <w:sz w:val="26"/>
          <w:szCs w:val="26"/>
          <w14:ligatures w14:val="none"/>
        </w:rPr>
        <w:t>highlight</w:t>
      </w:r>
      <w:proofErr w:type="gramEnd"/>
      <w:r w:rsidR="009C7DE9">
        <w:rPr>
          <w:rFonts w:eastAsia="Times New Roman" w:cs="Segoe UI"/>
          <w:kern w:val="0"/>
          <w:sz w:val="26"/>
          <w:szCs w:val="26"/>
          <w14:ligatures w14:val="none"/>
        </w:rPr>
        <w:t xml:space="preserve"> </w:t>
      </w:r>
      <w:r w:rsidR="00AC4F4A">
        <w:rPr>
          <w:rFonts w:eastAsia="Times New Roman" w:cs="Segoe UI"/>
          <w:kern w:val="0"/>
          <w:sz w:val="26"/>
          <w:szCs w:val="26"/>
          <w14:ligatures w14:val="none"/>
        </w:rPr>
        <w:t xml:space="preserve">and </w:t>
      </w:r>
      <w:proofErr w:type="gramStart"/>
      <w:r w:rsidR="00AC4F4A">
        <w:rPr>
          <w:rFonts w:eastAsia="Times New Roman" w:cs="Segoe UI"/>
          <w:kern w:val="0"/>
          <w:sz w:val="26"/>
          <w:szCs w:val="26"/>
          <w14:ligatures w14:val="none"/>
        </w:rPr>
        <w:t>guide</w:t>
      </w:r>
      <w:proofErr w:type="gramEnd"/>
      <w:r w:rsidR="00AC4F4A">
        <w:rPr>
          <w:rFonts w:eastAsia="Times New Roman" w:cs="Segoe UI"/>
          <w:kern w:val="0"/>
          <w:sz w:val="26"/>
          <w:szCs w:val="26"/>
          <w14:ligatures w14:val="none"/>
        </w:rPr>
        <w:t xml:space="preserve"> preventative </w:t>
      </w:r>
      <w:r w:rsidR="00FA4967">
        <w:rPr>
          <w:rFonts w:eastAsia="Times New Roman" w:cs="Segoe UI"/>
          <w:kern w:val="0"/>
          <w:sz w:val="26"/>
          <w:szCs w:val="26"/>
          <w14:ligatures w14:val="none"/>
        </w:rPr>
        <w:t xml:space="preserve">investment and </w:t>
      </w:r>
      <w:r w:rsidR="00AC4F4A">
        <w:rPr>
          <w:rFonts w:eastAsia="Times New Roman" w:cs="Segoe UI"/>
          <w:kern w:val="0"/>
          <w:sz w:val="26"/>
          <w:szCs w:val="26"/>
          <w14:ligatures w14:val="none"/>
        </w:rPr>
        <w:t>actions to reduce disaster risk before a hazard strikes</w:t>
      </w:r>
      <w:r w:rsidR="00530D6A">
        <w:rPr>
          <w:rFonts w:eastAsia="Times New Roman" w:cs="Segoe UI"/>
          <w:kern w:val="0"/>
          <w:sz w:val="26"/>
          <w:szCs w:val="26"/>
          <w14:ligatures w14:val="none"/>
        </w:rPr>
        <w:t xml:space="preserve">, and not only in time of emergency </w:t>
      </w:r>
      <w:r w:rsidR="00B25A47">
        <w:rPr>
          <w:rFonts w:eastAsia="Times New Roman" w:cs="Segoe UI"/>
          <w:kern w:val="0"/>
          <w:sz w:val="26"/>
          <w:szCs w:val="26"/>
          <w14:ligatures w14:val="none"/>
        </w:rPr>
        <w:t>when</w:t>
      </w:r>
      <w:r w:rsidR="00B61979">
        <w:rPr>
          <w:rFonts w:eastAsia="Times New Roman" w:cs="Segoe UI"/>
          <w:kern w:val="0"/>
          <w:sz w:val="26"/>
          <w:szCs w:val="26"/>
          <w14:ligatures w14:val="none"/>
        </w:rPr>
        <w:t>,</w:t>
      </w:r>
      <w:r w:rsidR="00B25A47">
        <w:rPr>
          <w:rFonts w:eastAsia="Times New Roman" w:cs="Segoe UI"/>
          <w:kern w:val="0"/>
          <w:sz w:val="26"/>
          <w:szCs w:val="26"/>
          <w14:ligatures w14:val="none"/>
        </w:rPr>
        <w:t xml:space="preserve"> for many</w:t>
      </w:r>
      <w:r w:rsidR="00B61979">
        <w:rPr>
          <w:rFonts w:eastAsia="Times New Roman" w:cs="Segoe UI"/>
          <w:kern w:val="0"/>
          <w:sz w:val="26"/>
          <w:szCs w:val="26"/>
          <w14:ligatures w14:val="none"/>
        </w:rPr>
        <w:t>,</w:t>
      </w:r>
      <w:r w:rsidR="00B25A47">
        <w:rPr>
          <w:rFonts w:eastAsia="Times New Roman" w:cs="Segoe UI"/>
          <w:kern w:val="0"/>
          <w:sz w:val="26"/>
          <w:szCs w:val="26"/>
          <w14:ligatures w14:val="none"/>
        </w:rPr>
        <w:t xml:space="preserve"> </w:t>
      </w:r>
      <w:r w:rsidR="00BF2A92">
        <w:rPr>
          <w:rFonts w:eastAsia="Times New Roman" w:cs="Segoe UI"/>
          <w:kern w:val="0"/>
          <w:sz w:val="26"/>
          <w:szCs w:val="26"/>
          <w14:ligatures w14:val="none"/>
        </w:rPr>
        <w:t>it may be</w:t>
      </w:r>
      <w:r w:rsidR="00B25A47">
        <w:rPr>
          <w:rFonts w:eastAsia="Times New Roman" w:cs="Segoe UI"/>
          <w:kern w:val="0"/>
          <w:sz w:val="26"/>
          <w:szCs w:val="26"/>
          <w14:ligatures w14:val="none"/>
        </w:rPr>
        <w:t xml:space="preserve"> already too late</w:t>
      </w:r>
      <w:r w:rsidR="00882B1D">
        <w:rPr>
          <w:rFonts w:eastAsia="Times New Roman" w:cs="Segoe UI"/>
          <w:kern w:val="0"/>
          <w:sz w:val="26"/>
          <w:szCs w:val="26"/>
          <w14:ligatures w14:val="none"/>
        </w:rPr>
        <w:t>.</w:t>
      </w:r>
    </w:p>
    <w:p w14:paraId="2F7FA913" w14:textId="5A7EACB6" w:rsidR="00F93BEF" w:rsidRDefault="00C36BE6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>
        <w:rPr>
          <w:rFonts w:eastAsia="Times New Roman" w:cs="Segoe UI"/>
          <w:kern w:val="0"/>
          <w:sz w:val="26"/>
          <w:szCs w:val="26"/>
          <w14:ligatures w14:val="none"/>
        </w:rPr>
        <w:t xml:space="preserve">I would like to stress </w:t>
      </w:r>
      <w:r w:rsidR="00FF14A8">
        <w:rPr>
          <w:rFonts w:eastAsia="Times New Roman" w:cs="Segoe UI"/>
          <w:kern w:val="0"/>
          <w:sz w:val="26"/>
          <w:szCs w:val="26"/>
          <w14:ligatures w14:val="none"/>
        </w:rPr>
        <w:t xml:space="preserve">that disasters and disaster risk are </w:t>
      </w:r>
      <w:r w:rsidR="00C41EBF">
        <w:rPr>
          <w:rFonts w:eastAsia="Times New Roman" w:cs="Segoe UI"/>
          <w:kern w:val="0"/>
          <w:sz w:val="26"/>
          <w:szCs w:val="26"/>
          <w14:ligatures w14:val="none"/>
        </w:rPr>
        <w:t>an economic and social construct</w:t>
      </w:r>
      <w:r w:rsidR="007042BE">
        <w:rPr>
          <w:rFonts w:eastAsia="Times New Roman" w:cs="Segoe UI"/>
          <w:kern w:val="0"/>
          <w:sz w:val="26"/>
          <w:szCs w:val="26"/>
          <w14:ligatures w14:val="none"/>
        </w:rPr>
        <w:t>. By addressing vulnerability and exposure, which is indeed in our capacity to do</w:t>
      </w:r>
      <w:r w:rsidR="006D30E3">
        <w:rPr>
          <w:rFonts w:eastAsia="Times New Roman" w:cs="Segoe UI"/>
          <w:kern w:val="0"/>
          <w:sz w:val="26"/>
          <w:szCs w:val="26"/>
          <w14:ligatures w14:val="none"/>
        </w:rPr>
        <w:t xml:space="preserve">, disaster risk can be </w:t>
      </w:r>
      <w:r w:rsidR="00961C4D">
        <w:rPr>
          <w:rFonts w:eastAsia="Times New Roman" w:cs="Segoe UI"/>
          <w:kern w:val="0"/>
          <w:sz w:val="26"/>
          <w:szCs w:val="26"/>
          <w14:ligatures w14:val="none"/>
        </w:rPr>
        <w:t>reduced</w:t>
      </w:r>
      <w:r w:rsidR="0035768D">
        <w:rPr>
          <w:rFonts w:eastAsia="Times New Roman" w:cs="Segoe UI"/>
          <w:kern w:val="0"/>
          <w:sz w:val="26"/>
          <w:szCs w:val="26"/>
          <w14:ligatures w14:val="none"/>
        </w:rPr>
        <w:t>. Hence the importance of your Concluding Observations</w:t>
      </w:r>
      <w:r w:rsidR="005B2FD3">
        <w:rPr>
          <w:rFonts w:eastAsia="Times New Roman" w:cs="Segoe UI"/>
          <w:kern w:val="0"/>
          <w:sz w:val="26"/>
          <w:szCs w:val="26"/>
          <w14:ligatures w14:val="none"/>
        </w:rPr>
        <w:t>,</w:t>
      </w:r>
      <w:r w:rsidR="0035768D">
        <w:rPr>
          <w:rFonts w:eastAsia="Times New Roman" w:cs="Segoe UI"/>
          <w:kern w:val="0"/>
          <w:sz w:val="26"/>
          <w:szCs w:val="26"/>
          <w14:ligatures w14:val="none"/>
        </w:rPr>
        <w:t xml:space="preserve"> lever</w:t>
      </w:r>
      <w:r w:rsidR="003F0094">
        <w:rPr>
          <w:rFonts w:eastAsia="Times New Roman" w:cs="Segoe UI"/>
          <w:kern w:val="0"/>
          <w:sz w:val="26"/>
          <w:szCs w:val="26"/>
          <w14:ligatures w14:val="none"/>
        </w:rPr>
        <w:t xml:space="preserve">aging the combined potential of art. 11 and </w:t>
      </w:r>
      <w:r w:rsidR="00C73DF0">
        <w:rPr>
          <w:rFonts w:eastAsia="Times New Roman" w:cs="Segoe UI"/>
          <w:kern w:val="0"/>
          <w:sz w:val="26"/>
          <w:szCs w:val="26"/>
          <w14:ligatures w14:val="none"/>
        </w:rPr>
        <w:t>many other</w:t>
      </w:r>
      <w:r w:rsidR="003B4DE0">
        <w:rPr>
          <w:rFonts w:eastAsia="Times New Roman" w:cs="Segoe UI"/>
          <w:kern w:val="0"/>
          <w:sz w:val="26"/>
          <w:szCs w:val="26"/>
          <w14:ligatures w14:val="none"/>
        </w:rPr>
        <w:t xml:space="preserve"> articles </w:t>
      </w:r>
      <w:r w:rsidR="00C73DF0">
        <w:rPr>
          <w:rFonts w:eastAsia="Times New Roman" w:cs="Segoe UI"/>
          <w:kern w:val="0"/>
          <w:sz w:val="26"/>
          <w:szCs w:val="26"/>
          <w14:ligatures w14:val="none"/>
        </w:rPr>
        <w:t>of the Convention</w:t>
      </w:r>
      <w:r w:rsidR="000B61FC">
        <w:rPr>
          <w:rFonts w:eastAsia="Times New Roman" w:cs="Segoe UI"/>
          <w:kern w:val="0"/>
          <w:sz w:val="26"/>
          <w:szCs w:val="26"/>
          <w14:ligatures w14:val="none"/>
        </w:rPr>
        <w:t>.</w:t>
      </w:r>
    </w:p>
    <w:p w14:paraId="19FC57AD" w14:textId="77777777" w:rsidR="009570CB" w:rsidRDefault="005024BA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r>
        <w:rPr>
          <w:rFonts w:eastAsia="Times New Roman" w:cs="Segoe UI"/>
          <w:kern w:val="0"/>
          <w:sz w:val="26"/>
          <w:szCs w:val="26"/>
          <w14:ligatures w14:val="none"/>
        </w:rPr>
        <w:t>UNDRR</w:t>
      </w:r>
      <w:r w:rsidR="00B10BB3">
        <w:rPr>
          <w:rFonts w:eastAsia="Times New Roman" w:cs="Segoe UI"/>
          <w:kern w:val="0"/>
          <w:sz w:val="26"/>
          <w:szCs w:val="26"/>
          <w14:ligatures w14:val="none"/>
        </w:rPr>
        <w:t xml:space="preserve">, through </w:t>
      </w:r>
      <w:proofErr w:type="gramStart"/>
      <w:r w:rsidR="00B10BB3">
        <w:rPr>
          <w:rFonts w:eastAsia="Times New Roman" w:cs="Segoe UI"/>
          <w:kern w:val="0"/>
          <w:sz w:val="26"/>
          <w:szCs w:val="26"/>
          <w14:ligatures w14:val="none"/>
        </w:rPr>
        <w:t>OHCHR</w:t>
      </w:r>
      <w:proofErr w:type="gramEnd"/>
      <w:r w:rsidR="006A02DF">
        <w:rPr>
          <w:rFonts w:eastAsia="Times New Roman" w:cs="Segoe UI"/>
          <w:kern w:val="0"/>
          <w:sz w:val="26"/>
          <w:szCs w:val="26"/>
          <w14:ligatures w14:val="none"/>
        </w:rPr>
        <w:t xml:space="preserve"> wh</w:t>
      </w:r>
      <w:r w:rsidR="00D97F8A">
        <w:rPr>
          <w:rFonts w:eastAsia="Times New Roman" w:cs="Segoe UI"/>
          <w:kern w:val="0"/>
          <w:sz w:val="26"/>
          <w:szCs w:val="26"/>
          <w14:ligatures w14:val="none"/>
        </w:rPr>
        <w:t>o I thank for their strong partnership</w:t>
      </w:r>
      <w:r w:rsidR="00B10BB3">
        <w:rPr>
          <w:rFonts w:eastAsia="Times New Roman" w:cs="Segoe UI"/>
          <w:kern w:val="0"/>
          <w:sz w:val="26"/>
          <w:szCs w:val="26"/>
          <w14:ligatures w14:val="none"/>
        </w:rPr>
        <w:t>,</w:t>
      </w:r>
      <w:r>
        <w:rPr>
          <w:rFonts w:eastAsia="Times New Roman" w:cs="Segoe UI"/>
          <w:kern w:val="0"/>
          <w:sz w:val="26"/>
          <w:szCs w:val="26"/>
          <w14:ligatures w14:val="none"/>
        </w:rPr>
        <w:t xml:space="preserve"> remains </w:t>
      </w:r>
      <w:r w:rsidR="00B10BB3">
        <w:rPr>
          <w:rFonts w:eastAsia="Times New Roman" w:cs="Segoe UI"/>
          <w:kern w:val="0"/>
          <w:sz w:val="26"/>
          <w:szCs w:val="26"/>
          <w14:ligatures w14:val="none"/>
        </w:rPr>
        <w:t>committed to support your work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>.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br/>
      </w:r>
    </w:p>
    <w:p w14:paraId="6CB7D939" w14:textId="3D3E4C27" w:rsidR="00C87D15" w:rsidRPr="005B4BC1" w:rsidRDefault="00595FE8" w:rsidP="000E785F">
      <w:pPr>
        <w:spacing w:before="100" w:beforeAutospacing="1" w:after="0" w:line="360" w:lineRule="auto"/>
        <w:rPr>
          <w:rFonts w:eastAsia="Times New Roman" w:cs="Segoe UI"/>
          <w:kern w:val="0"/>
          <w:sz w:val="26"/>
          <w:szCs w:val="26"/>
          <w14:ligatures w14:val="none"/>
        </w:rPr>
      </w:pPr>
      <w:proofErr w:type="gramStart"/>
      <w:r>
        <w:rPr>
          <w:rFonts w:eastAsia="Times New Roman" w:cs="Segoe UI"/>
          <w:kern w:val="0"/>
          <w:sz w:val="26"/>
          <w:szCs w:val="26"/>
          <w14:ligatures w14:val="none"/>
        </w:rPr>
        <w:t>I t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>hank</w:t>
      </w:r>
      <w:proofErr w:type="gramEnd"/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 xml:space="preserve"> you</w:t>
      </w:r>
      <w:r>
        <w:rPr>
          <w:rFonts w:eastAsia="Times New Roman" w:cs="Segoe UI"/>
          <w:kern w:val="0"/>
          <w:sz w:val="26"/>
          <w:szCs w:val="26"/>
          <w14:ligatures w14:val="none"/>
        </w:rPr>
        <w:t xml:space="preserve"> for your leadership and service</w:t>
      </w:r>
      <w:r w:rsidR="00D9230B" w:rsidRPr="005B4BC1">
        <w:rPr>
          <w:rFonts w:eastAsia="Times New Roman" w:cs="Segoe UI"/>
          <w:kern w:val="0"/>
          <w:sz w:val="26"/>
          <w:szCs w:val="26"/>
          <w14:ligatures w14:val="none"/>
        </w:rPr>
        <w:t>.</w:t>
      </w:r>
    </w:p>
    <w:sectPr w:rsidR="00C87D15" w:rsidRPr="005B4BC1" w:rsidSect="001E2363">
      <w:pgSz w:w="12240" w:h="15840"/>
      <w:pgMar w:top="900" w:right="990" w:bottom="117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322ED" w14:textId="77777777" w:rsidR="0068366F" w:rsidRDefault="0068366F" w:rsidP="008311DD">
      <w:pPr>
        <w:spacing w:after="0" w:line="240" w:lineRule="auto"/>
      </w:pPr>
      <w:r>
        <w:separator/>
      </w:r>
    </w:p>
  </w:endnote>
  <w:endnote w:type="continuationSeparator" w:id="0">
    <w:p w14:paraId="3B5CF82A" w14:textId="77777777" w:rsidR="0068366F" w:rsidRDefault="0068366F" w:rsidP="0083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9278B" w14:textId="77777777" w:rsidR="0068366F" w:rsidRDefault="0068366F" w:rsidP="008311DD">
      <w:pPr>
        <w:spacing w:after="0" w:line="240" w:lineRule="auto"/>
      </w:pPr>
      <w:r>
        <w:separator/>
      </w:r>
    </w:p>
  </w:footnote>
  <w:footnote w:type="continuationSeparator" w:id="0">
    <w:p w14:paraId="7CE3CD37" w14:textId="77777777" w:rsidR="0068366F" w:rsidRDefault="0068366F" w:rsidP="00831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A29D5"/>
    <w:multiLevelType w:val="multilevel"/>
    <w:tmpl w:val="177C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A12F4"/>
    <w:multiLevelType w:val="multilevel"/>
    <w:tmpl w:val="91281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8C5ACB"/>
    <w:multiLevelType w:val="hybridMultilevel"/>
    <w:tmpl w:val="F14ED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76DCF"/>
    <w:multiLevelType w:val="hybridMultilevel"/>
    <w:tmpl w:val="EEDCF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410CA"/>
    <w:multiLevelType w:val="multilevel"/>
    <w:tmpl w:val="FECC8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1664A5"/>
    <w:multiLevelType w:val="hybridMultilevel"/>
    <w:tmpl w:val="D66A4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66274">
    <w:abstractNumId w:val="1"/>
  </w:num>
  <w:num w:numId="2" w16cid:durableId="1058938376">
    <w:abstractNumId w:val="2"/>
  </w:num>
  <w:num w:numId="3" w16cid:durableId="1831368291">
    <w:abstractNumId w:val="4"/>
  </w:num>
  <w:num w:numId="4" w16cid:durableId="1905335337">
    <w:abstractNumId w:val="0"/>
  </w:num>
  <w:num w:numId="5" w16cid:durableId="511650988">
    <w:abstractNumId w:val="5"/>
  </w:num>
  <w:num w:numId="6" w16cid:durableId="8752005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A88"/>
    <w:rsid w:val="00005329"/>
    <w:rsid w:val="000055D1"/>
    <w:rsid w:val="00012D22"/>
    <w:rsid w:val="000172A5"/>
    <w:rsid w:val="000241F1"/>
    <w:rsid w:val="0003196F"/>
    <w:rsid w:val="00033B78"/>
    <w:rsid w:val="00034287"/>
    <w:rsid w:val="00035B45"/>
    <w:rsid w:val="000418AA"/>
    <w:rsid w:val="000466AD"/>
    <w:rsid w:val="00063B46"/>
    <w:rsid w:val="00064DB6"/>
    <w:rsid w:val="0006525B"/>
    <w:rsid w:val="00067F69"/>
    <w:rsid w:val="00073BBA"/>
    <w:rsid w:val="00081B0D"/>
    <w:rsid w:val="000864F2"/>
    <w:rsid w:val="00086F15"/>
    <w:rsid w:val="0009374F"/>
    <w:rsid w:val="00093C97"/>
    <w:rsid w:val="00096869"/>
    <w:rsid w:val="000A00EC"/>
    <w:rsid w:val="000A2FF2"/>
    <w:rsid w:val="000A3209"/>
    <w:rsid w:val="000B3336"/>
    <w:rsid w:val="000B458C"/>
    <w:rsid w:val="000B61FC"/>
    <w:rsid w:val="000B7469"/>
    <w:rsid w:val="000C5E18"/>
    <w:rsid w:val="000D4D0F"/>
    <w:rsid w:val="000D650E"/>
    <w:rsid w:val="000E18ED"/>
    <w:rsid w:val="000E6E24"/>
    <w:rsid w:val="000E785F"/>
    <w:rsid w:val="000F0733"/>
    <w:rsid w:val="000F39AE"/>
    <w:rsid w:val="00100203"/>
    <w:rsid w:val="001078D4"/>
    <w:rsid w:val="00112EE2"/>
    <w:rsid w:val="00116019"/>
    <w:rsid w:val="00122FFA"/>
    <w:rsid w:val="001308FF"/>
    <w:rsid w:val="0013640E"/>
    <w:rsid w:val="001431A0"/>
    <w:rsid w:val="001556A3"/>
    <w:rsid w:val="00160356"/>
    <w:rsid w:val="00164612"/>
    <w:rsid w:val="00165BDA"/>
    <w:rsid w:val="001665B6"/>
    <w:rsid w:val="00166CA9"/>
    <w:rsid w:val="00174477"/>
    <w:rsid w:val="001878A0"/>
    <w:rsid w:val="001879AF"/>
    <w:rsid w:val="00192C10"/>
    <w:rsid w:val="00195563"/>
    <w:rsid w:val="001A719B"/>
    <w:rsid w:val="001B51FC"/>
    <w:rsid w:val="001E2363"/>
    <w:rsid w:val="001E35FC"/>
    <w:rsid w:val="001E4F68"/>
    <w:rsid w:val="001F30B6"/>
    <w:rsid w:val="001F473C"/>
    <w:rsid w:val="001F7BE6"/>
    <w:rsid w:val="001F7FC6"/>
    <w:rsid w:val="00201178"/>
    <w:rsid w:val="00205059"/>
    <w:rsid w:val="0022048F"/>
    <w:rsid w:val="00223275"/>
    <w:rsid w:val="00224BE4"/>
    <w:rsid w:val="00230E31"/>
    <w:rsid w:val="00234763"/>
    <w:rsid w:val="00235B17"/>
    <w:rsid w:val="0023602C"/>
    <w:rsid w:val="002427A9"/>
    <w:rsid w:val="00244760"/>
    <w:rsid w:val="00247159"/>
    <w:rsid w:val="00250ABF"/>
    <w:rsid w:val="002516F9"/>
    <w:rsid w:val="00251745"/>
    <w:rsid w:val="00252ABE"/>
    <w:rsid w:val="00256EC9"/>
    <w:rsid w:val="00257ECA"/>
    <w:rsid w:val="002674F9"/>
    <w:rsid w:val="00283644"/>
    <w:rsid w:val="00283AB5"/>
    <w:rsid w:val="002846C0"/>
    <w:rsid w:val="00285666"/>
    <w:rsid w:val="00287F28"/>
    <w:rsid w:val="002A551D"/>
    <w:rsid w:val="002A6B54"/>
    <w:rsid w:val="002A7432"/>
    <w:rsid w:val="002B0DC1"/>
    <w:rsid w:val="002C48C7"/>
    <w:rsid w:val="002C6135"/>
    <w:rsid w:val="002D77E2"/>
    <w:rsid w:val="002E1577"/>
    <w:rsid w:val="002E2B0A"/>
    <w:rsid w:val="002E4AA9"/>
    <w:rsid w:val="003072E0"/>
    <w:rsid w:val="0031428A"/>
    <w:rsid w:val="003257BA"/>
    <w:rsid w:val="003302B0"/>
    <w:rsid w:val="003336CD"/>
    <w:rsid w:val="00342316"/>
    <w:rsid w:val="0035768D"/>
    <w:rsid w:val="00357FA2"/>
    <w:rsid w:val="00360E3D"/>
    <w:rsid w:val="00361047"/>
    <w:rsid w:val="0036397A"/>
    <w:rsid w:val="00397807"/>
    <w:rsid w:val="003B4DE0"/>
    <w:rsid w:val="003B5108"/>
    <w:rsid w:val="003B5396"/>
    <w:rsid w:val="003C35D2"/>
    <w:rsid w:val="003D4AF4"/>
    <w:rsid w:val="003E0940"/>
    <w:rsid w:val="003E095A"/>
    <w:rsid w:val="003E4165"/>
    <w:rsid w:val="003E426D"/>
    <w:rsid w:val="003F0094"/>
    <w:rsid w:val="003F437B"/>
    <w:rsid w:val="003F523F"/>
    <w:rsid w:val="003F551E"/>
    <w:rsid w:val="003F7656"/>
    <w:rsid w:val="00404915"/>
    <w:rsid w:val="00405330"/>
    <w:rsid w:val="00407A18"/>
    <w:rsid w:val="00407D00"/>
    <w:rsid w:val="004328DB"/>
    <w:rsid w:val="00441E26"/>
    <w:rsid w:val="004468E4"/>
    <w:rsid w:val="00455532"/>
    <w:rsid w:val="004567BF"/>
    <w:rsid w:val="004667BC"/>
    <w:rsid w:val="00480253"/>
    <w:rsid w:val="0048197B"/>
    <w:rsid w:val="004837E9"/>
    <w:rsid w:val="0048520B"/>
    <w:rsid w:val="0049117D"/>
    <w:rsid w:val="004A1CB6"/>
    <w:rsid w:val="004A5106"/>
    <w:rsid w:val="004B3FD8"/>
    <w:rsid w:val="004B664C"/>
    <w:rsid w:val="004B7FB7"/>
    <w:rsid w:val="004C71E7"/>
    <w:rsid w:val="004D5058"/>
    <w:rsid w:val="004D5F01"/>
    <w:rsid w:val="004E683A"/>
    <w:rsid w:val="005024BA"/>
    <w:rsid w:val="00507211"/>
    <w:rsid w:val="00520153"/>
    <w:rsid w:val="00525ED4"/>
    <w:rsid w:val="00530D6A"/>
    <w:rsid w:val="00531F72"/>
    <w:rsid w:val="00533C06"/>
    <w:rsid w:val="005355D2"/>
    <w:rsid w:val="00537B98"/>
    <w:rsid w:val="00550BB5"/>
    <w:rsid w:val="00551BB4"/>
    <w:rsid w:val="005522FD"/>
    <w:rsid w:val="005571DF"/>
    <w:rsid w:val="00565BB0"/>
    <w:rsid w:val="005729AE"/>
    <w:rsid w:val="00574421"/>
    <w:rsid w:val="005826DA"/>
    <w:rsid w:val="00584140"/>
    <w:rsid w:val="00586DE2"/>
    <w:rsid w:val="0059043A"/>
    <w:rsid w:val="00595FE8"/>
    <w:rsid w:val="005B1E47"/>
    <w:rsid w:val="005B2FD3"/>
    <w:rsid w:val="005B4BC1"/>
    <w:rsid w:val="005B5861"/>
    <w:rsid w:val="005B6216"/>
    <w:rsid w:val="005C2A88"/>
    <w:rsid w:val="005D0629"/>
    <w:rsid w:val="005D10FA"/>
    <w:rsid w:val="005D72ED"/>
    <w:rsid w:val="005E000A"/>
    <w:rsid w:val="005F17C6"/>
    <w:rsid w:val="005F680C"/>
    <w:rsid w:val="005F6A79"/>
    <w:rsid w:val="00603EFB"/>
    <w:rsid w:val="00607D92"/>
    <w:rsid w:val="006115B1"/>
    <w:rsid w:val="00611ABC"/>
    <w:rsid w:val="00611B33"/>
    <w:rsid w:val="006121CA"/>
    <w:rsid w:val="006139C2"/>
    <w:rsid w:val="00630D15"/>
    <w:rsid w:val="006311EC"/>
    <w:rsid w:val="00632943"/>
    <w:rsid w:val="00642355"/>
    <w:rsid w:val="0065109B"/>
    <w:rsid w:val="006519CA"/>
    <w:rsid w:val="00660033"/>
    <w:rsid w:val="00664460"/>
    <w:rsid w:val="00667D92"/>
    <w:rsid w:val="00670584"/>
    <w:rsid w:val="006743CB"/>
    <w:rsid w:val="00676FB3"/>
    <w:rsid w:val="00677A2E"/>
    <w:rsid w:val="00681ACD"/>
    <w:rsid w:val="0068366F"/>
    <w:rsid w:val="00683730"/>
    <w:rsid w:val="00687173"/>
    <w:rsid w:val="00690214"/>
    <w:rsid w:val="006A02DF"/>
    <w:rsid w:val="006A17AE"/>
    <w:rsid w:val="006A19AF"/>
    <w:rsid w:val="006C0C85"/>
    <w:rsid w:val="006C1746"/>
    <w:rsid w:val="006C22CE"/>
    <w:rsid w:val="006C3F8D"/>
    <w:rsid w:val="006C60B7"/>
    <w:rsid w:val="006D04D0"/>
    <w:rsid w:val="006D30E3"/>
    <w:rsid w:val="006D476F"/>
    <w:rsid w:val="006D6EA6"/>
    <w:rsid w:val="006E6190"/>
    <w:rsid w:val="006F170A"/>
    <w:rsid w:val="006F682B"/>
    <w:rsid w:val="00700990"/>
    <w:rsid w:val="00701B52"/>
    <w:rsid w:val="007042BE"/>
    <w:rsid w:val="00706C37"/>
    <w:rsid w:val="00707B53"/>
    <w:rsid w:val="00710B9E"/>
    <w:rsid w:val="00714BAE"/>
    <w:rsid w:val="00714FE2"/>
    <w:rsid w:val="00726E46"/>
    <w:rsid w:val="007543F4"/>
    <w:rsid w:val="00762F39"/>
    <w:rsid w:val="007642F1"/>
    <w:rsid w:val="00765B0F"/>
    <w:rsid w:val="00774F6D"/>
    <w:rsid w:val="00776E1A"/>
    <w:rsid w:val="00784ACD"/>
    <w:rsid w:val="00795D2F"/>
    <w:rsid w:val="007A677C"/>
    <w:rsid w:val="007B1FFE"/>
    <w:rsid w:val="007B70DD"/>
    <w:rsid w:val="007B7F31"/>
    <w:rsid w:val="007C0F8F"/>
    <w:rsid w:val="007C72AB"/>
    <w:rsid w:val="007D09F8"/>
    <w:rsid w:val="007D6F3C"/>
    <w:rsid w:val="007D7A5C"/>
    <w:rsid w:val="007E7B4F"/>
    <w:rsid w:val="007F1F16"/>
    <w:rsid w:val="007F6B98"/>
    <w:rsid w:val="00800207"/>
    <w:rsid w:val="008151DE"/>
    <w:rsid w:val="0082341E"/>
    <w:rsid w:val="008311DD"/>
    <w:rsid w:val="00841738"/>
    <w:rsid w:val="008439A7"/>
    <w:rsid w:val="008457B0"/>
    <w:rsid w:val="00853BA0"/>
    <w:rsid w:val="00861EDA"/>
    <w:rsid w:val="00871835"/>
    <w:rsid w:val="00877E45"/>
    <w:rsid w:val="00881484"/>
    <w:rsid w:val="00882B1D"/>
    <w:rsid w:val="00883916"/>
    <w:rsid w:val="008B2750"/>
    <w:rsid w:val="008C19DC"/>
    <w:rsid w:val="008D3DA4"/>
    <w:rsid w:val="008F3F08"/>
    <w:rsid w:val="009253A1"/>
    <w:rsid w:val="0092768F"/>
    <w:rsid w:val="00932647"/>
    <w:rsid w:val="00932DBB"/>
    <w:rsid w:val="00933946"/>
    <w:rsid w:val="009370BC"/>
    <w:rsid w:val="00950398"/>
    <w:rsid w:val="00950B32"/>
    <w:rsid w:val="0095632A"/>
    <w:rsid w:val="009570CB"/>
    <w:rsid w:val="00961C4D"/>
    <w:rsid w:val="00962671"/>
    <w:rsid w:val="00964223"/>
    <w:rsid w:val="0096483D"/>
    <w:rsid w:val="00972EA8"/>
    <w:rsid w:val="00981130"/>
    <w:rsid w:val="00982FD6"/>
    <w:rsid w:val="00987FF5"/>
    <w:rsid w:val="00992D4A"/>
    <w:rsid w:val="009B2374"/>
    <w:rsid w:val="009B253C"/>
    <w:rsid w:val="009B6BFA"/>
    <w:rsid w:val="009C3D8B"/>
    <w:rsid w:val="009C7DE9"/>
    <w:rsid w:val="009E539C"/>
    <w:rsid w:val="009F3495"/>
    <w:rsid w:val="009F7008"/>
    <w:rsid w:val="00A07667"/>
    <w:rsid w:val="00A13F51"/>
    <w:rsid w:val="00A17E33"/>
    <w:rsid w:val="00A30934"/>
    <w:rsid w:val="00A34573"/>
    <w:rsid w:val="00A53FC0"/>
    <w:rsid w:val="00A5507C"/>
    <w:rsid w:val="00A62853"/>
    <w:rsid w:val="00A80773"/>
    <w:rsid w:val="00A92AA2"/>
    <w:rsid w:val="00AA0FBA"/>
    <w:rsid w:val="00AA521C"/>
    <w:rsid w:val="00AC0219"/>
    <w:rsid w:val="00AC4F4A"/>
    <w:rsid w:val="00AC76B5"/>
    <w:rsid w:val="00AD131F"/>
    <w:rsid w:val="00AD55A0"/>
    <w:rsid w:val="00AD6197"/>
    <w:rsid w:val="00AF529E"/>
    <w:rsid w:val="00B0213B"/>
    <w:rsid w:val="00B053A7"/>
    <w:rsid w:val="00B061DC"/>
    <w:rsid w:val="00B070ED"/>
    <w:rsid w:val="00B10BB3"/>
    <w:rsid w:val="00B11912"/>
    <w:rsid w:val="00B151C2"/>
    <w:rsid w:val="00B1772F"/>
    <w:rsid w:val="00B17DFF"/>
    <w:rsid w:val="00B221C0"/>
    <w:rsid w:val="00B25A47"/>
    <w:rsid w:val="00B2672B"/>
    <w:rsid w:val="00B278ED"/>
    <w:rsid w:val="00B446F3"/>
    <w:rsid w:val="00B44709"/>
    <w:rsid w:val="00B507B1"/>
    <w:rsid w:val="00B552AC"/>
    <w:rsid w:val="00B61979"/>
    <w:rsid w:val="00B62575"/>
    <w:rsid w:val="00B659EE"/>
    <w:rsid w:val="00B71392"/>
    <w:rsid w:val="00B84B75"/>
    <w:rsid w:val="00B857CD"/>
    <w:rsid w:val="00BA2B4A"/>
    <w:rsid w:val="00BA53B3"/>
    <w:rsid w:val="00BC243A"/>
    <w:rsid w:val="00BC6BD0"/>
    <w:rsid w:val="00BD3AA5"/>
    <w:rsid w:val="00BD5523"/>
    <w:rsid w:val="00BE3632"/>
    <w:rsid w:val="00BE37EA"/>
    <w:rsid w:val="00BE57C9"/>
    <w:rsid w:val="00BE7411"/>
    <w:rsid w:val="00BF0CC3"/>
    <w:rsid w:val="00BF2A92"/>
    <w:rsid w:val="00C03884"/>
    <w:rsid w:val="00C04776"/>
    <w:rsid w:val="00C050AE"/>
    <w:rsid w:val="00C058C5"/>
    <w:rsid w:val="00C1235A"/>
    <w:rsid w:val="00C149F8"/>
    <w:rsid w:val="00C273D3"/>
    <w:rsid w:val="00C27CB4"/>
    <w:rsid w:val="00C35138"/>
    <w:rsid w:val="00C36BE6"/>
    <w:rsid w:val="00C41EBF"/>
    <w:rsid w:val="00C42017"/>
    <w:rsid w:val="00C42A36"/>
    <w:rsid w:val="00C53173"/>
    <w:rsid w:val="00C73DF0"/>
    <w:rsid w:val="00C77D11"/>
    <w:rsid w:val="00C868AE"/>
    <w:rsid w:val="00C87659"/>
    <w:rsid w:val="00C8768A"/>
    <w:rsid w:val="00C87D15"/>
    <w:rsid w:val="00C9472B"/>
    <w:rsid w:val="00CA1145"/>
    <w:rsid w:val="00CA267A"/>
    <w:rsid w:val="00CB1A37"/>
    <w:rsid w:val="00CB709D"/>
    <w:rsid w:val="00CB77B1"/>
    <w:rsid w:val="00CC44B5"/>
    <w:rsid w:val="00CC5E2E"/>
    <w:rsid w:val="00CC7F76"/>
    <w:rsid w:val="00CD2A28"/>
    <w:rsid w:val="00CD4E8F"/>
    <w:rsid w:val="00CD5719"/>
    <w:rsid w:val="00CD5DC6"/>
    <w:rsid w:val="00CD7B68"/>
    <w:rsid w:val="00CE2D94"/>
    <w:rsid w:val="00CE37A2"/>
    <w:rsid w:val="00CE7CA7"/>
    <w:rsid w:val="00CF2A6D"/>
    <w:rsid w:val="00D11173"/>
    <w:rsid w:val="00D1229F"/>
    <w:rsid w:val="00D14246"/>
    <w:rsid w:val="00D30B5D"/>
    <w:rsid w:val="00D419B1"/>
    <w:rsid w:val="00D4545B"/>
    <w:rsid w:val="00D5065D"/>
    <w:rsid w:val="00D67BFC"/>
    <w:rsid w:val="00D77543"/>
    <w:rsid w:val="00D8629B"/>
    <w:rsid w:val="00D873E1"/>
    <w:rsid w:val="00D912A6"/>
    <w:rsid w:val="00D9230B"/>
    <w:rsid w:val="00D97F8A"/>
    <w:rsid w:val="00DA43A4"/>
    <w:rsid w:val="00DA569F"/>
    <w:rsid w:val="00DA66CD"/>
    <w:rsid w:val="00DA6704"/>
    <w:rsid w:val="00DA77A7"/>
    <w:rsid w:val="00DB051D"/>
    <w:rsid w:val="00DC2439"/>
    <w:rsid w:val="00DD3942"/>
    <w:rsid w:val="00DD63CA"/>
    <w:rsid w:val="00DE0BCC"/>
    <w:rsid w:val="00DE481B"/>
    <w:rsid w:val="00DE5829"/>
    <w:rsid w:val="00DF1220"/>
    <w:rsid w:val="00DF12BD"/>
    <w:rsid w:val="00DF6A62"/>
    <w:rsid w:val="00E0146C"/>
    <w:rsid w:val="00E21108"/>
    <w:rsid w:val="00E2183B"/>
    <w:rsid w:val="00E41656"/>
    <w:rsid w:val="00E43F98"/>
    <w:rsid w:val="00E521D3"/>
    <w:rsid w:val="00E541A0"/>
    <w:rsid w:val="00E5678F"/>
    <w:rsid w:val="00E57AE5"/>
    <w:rsid w:val="00E8274A"/>
    <w:rsid w:val="00E913DA"/>
    <w:rsid w:val="00E965DF"/>
    <w:rsid w:val="00E9723D"/>
    <w:rsid w:val="00EA4067"/>
    <w:rsid w:val="00EA7D9C"/>
    <w:rsid w:val="00EB0B13"/>
    <w:rsid w:val="00EB22FF"/>
    <w:rsid w:val="00EB65B0"/>
    <w:rsid w:val="00EC1A44"/>
    <w:rsid w:val="00EC2D2D"/>
    <w:rsid w:val="00EC6C81"/>
    <w:rsid w:val="00EC7BFC"/>
    <w:rsid w:val="00ED2BEA"/>
    <w:rsid w:val="00ED6F2E"/>
    <w:rsid w:val="00EE2945"/>
    <w:rsid w:val="00EF1CEB"/>
    <w:rsid w:val="00EF38A3"/>
    <w:rsid w:val="00EF3F9B"/>
    <w:rsid w:val="00EF5B44"/>
    <w:rsid w:val="00F02EF9"/>
    <w:rsid w:val="00F05ACB"/>
    <w:rsid w:val="00F11AE3"/>
    <w:rsid w:val="00F21E70"/>
    <w:rsid w:val="00F317CC"/>
    <w:rsid w:val="00F407D2"/>
    <w:rsid w:val="00F40E1E"/>
    <w:rsid w:val="00F42940"/>
    <w:rsid w:val="00F4479F"/>
    <w:rsid w:val="00F61B94"/>
    <w:rsid w:val="00F62456"/>
    <w:rsid w:val="00F62EAE"/>
    <w:rsid w:val="00F6583B"/>
    <w:rsid w:val="00F71C1C"/>
    <w:rsid w:val="00F77AF3"/>
    <w:rsid w:val="00F77F4C"/>
    <w:rsid w:val="00F93BEF"/>
    <w:rsid w:val="00FA0CD1"/>
    <w:rsid w:val="00FA4967"/>
    <w:rsid w:val="00FA5C7E"/>
    <w:rsid w:val="00FB0B51"/>
    <w:rsid w:val="00FB108B"/>
    <w:rsid w:val="00FB3676"/>
    <w:rsid w:val="00FB4C8A"/>
    <w:rsid w:val="00FC1500"/>
    <w:rsid w:val="00FC251C"/>
    <w:rsid w:val="00FC292A"/>
    <w:rsid w:val="00FC3D8E"/>
    <w:rsid w:val="00FD2D3F"/>
    <w:rsid w:val="00FD5DCF"/>
    <w:rsid w:val="00FE15DA"/>
    <w:rsid w:val="00FE641B"/>
    <w:rsid w:val="00FE6E24"/>
    <w:rsid w:val="00FF14A8"/>
    <w:rsid w:val="00FF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9B973"/>
  <w15:chartTrackingRefBased/>
  <w15:docId w15:val="{13389DAB-7B2F-4C20-929E-76A9A8C41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A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2A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A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A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A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A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A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A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A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A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C2A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A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A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A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A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A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A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A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A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A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A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A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A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A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A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A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A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A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A8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D4545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A7D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7D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7D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7D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7D9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C87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C87D15"/>
    <w:rPr>
      <w:b/>
      <w:bCs/>
    </w:rPr>
  </w:style>
  <w:style w:type="character" w:styleId="Emphasis">
    <w:name w:val="Emphasis"/>
    <w:basedOn w:val="DefaultParagraphFont"/>
    <w:uiPriority w:val="20"/>
    <w:qFormat/>
    <w:rsid w:val="00C87D15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311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1DD"/>
  </w:style>
  <w:style w:type="paragraph" w:styleId="Footer">
    <w:name w:val="footer"/>
    <w:basedOn w:val="Normal"/>
    <w:link w:val="FooterChar"/>
    <w:uiPriority w:val="99"/>
    <w:unhideWhenUsed/>
    <w:rsid w:val="008311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2026-03-02T09:13:58+00:00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7EBB8B-9900-41F4-BF30-B215C2C843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A9E362-4872-4581-9C42-780717CB4CDB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customXml/itemProps3.xml><?xml version="1.0" encoding="utf-8"?>
<ds:datastoreItem xmlns:ds="http://schemas.openxmlformats.org/officeDocument/2006/customXml" ds:itemID="{AF32DA2B-405B-41FD-86D2-CB244FF1657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eb58d0f-f804-411f-a20e-09ebfae62b4c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Talal Waheed</dc:creator>
  <cp:keywords/>
  <dc:description/>
  <cp:lastModifiedBy>Jorge Araya</cp:lastModifiedBy>
  <cp:revision>4</cp:revision>
  <dcterms:created xsi:type="dcterms:W3CDTF">2026-03-02T09:13:00Z</dcterms:created>
  <dcterms:modified xsi:type="dcterms:W3CDTF">2026-03-02T09:27:00Z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