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466235" w14:textId="77777777" w:rsidR="0070248A" w:rsidRPr="004A6AF5" w:rsidRDefault="0070248A" w:rsidP="004A6AF5">
      <w:pPr>
        <w:pStyle w:val="Title"/>
        <w:spacing w:line="360" w:lineRule="auto"/>
        <w:jc w:val="center"/>
        <w:rPr>
          <w:rFonts w:cs="Tahoma"/>
          <w:color w:val="000000" w:themeColor="text1"/>
          <w:sz w:val="24"/>
          <w:szCs w:val="24"/>
        </w:rPr>
      </w:pPr>
      <w:r w:rsidRPr="004A6AF5">
        <w:rPr>
          <w:rFonts w:eastAsia="Times New Roman" w:cs="Tahoma"/>
          <w:iCs/>
          <w:noProof/>
          <w:color w:val="000000" w:themeColor="text1"/>
          <w:sz w:val="24"/>
          <w:szCs w:val="24"/>
          <w:lang w:val="en-GB" w:eastAsia="en-GB"/>
        </w:rPr>
        <w:drawing>
          <wp:inline distT="0" distB="0" distL="0" distR="0" wp14:anchorId="435E9E7C" wp14:editId="1FF2E06D">
            <wp:extent cx="1318783" cy="13806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9306" cy="1381240"/>
                    </a:xfrm>
                    <a:prstGeom prst="rect">
                      <a:avLst/>
                    </a:prstGeom>
                    <a:noFill/>
                    <a:ln>
                      <a:noFill/>
                    </a:ln>
                  </pic:spPr>
                </pic:pic>
              </a:graphicData>
            </a:graphic>
          </wp:inline>
        </w:drawing>
      </w:r>
    </w:p>
    <w:p w14:paraId="28327AF9" w14:textId="77777777" w:rsidR="0070248A" w:rsidRPr="004A6AF5" w:rsidRDefault="0070248A" w:rsidP="004A6AF5">
      <w:pPr>
        <w:pStyle w:val="Title"/>
        <w:spacing w:line="360" w:lineRule="auto"/>
        <w:jc w:val="both"/>
        <w:rPr>
          <w:rFonts w:cs="Tahoma"/>
          <w:color w:val="000000" w:themeColor="text1"/>
          <w:sz w:val="24"/>
          <w:szCs w:val="24"/>
        </w:rPr>
      </w:pPr>
    </w:p>
    <w:p w14:paraId="33A475B4" w14:textId="77777777" w:rsidR="0070248A" w:rsidRPr="004A6AF5" w:rsidRDefault="0070248A" w:rsidP="004A6AF5">
      <w:pPr>
        <w:pStyle w:val="Title"/>
        <w:spacing w:line="360" w:lineRule="auto"/>
        <w:jc w:val="both"/>
        <w:rPr>
          <w:rFonts w:cs="Tahoma"/>
          <w:color w:val="000000" w:themeColor="text1"/>
          <w:sz w:val="24"/>
          <w:szCs w:val="24"/>
        </w:rPr>
      </w:pPr>
    </w:p>
    <w:p w14:paraId="47444CA9" w14:textId="77777777" w:rsidR="0070248A" w:rsidRPr="004A6AF5" w:rsidRDefault="0070248A" w:rsidP="004A6AF5">
      <w:pPr>
        <w:pStyle w:val="Title"/>
        <w:spacing w:line="360" w:lineRule="auto"/>
        <w:jc w:val="center"/>
        <w:rPr>
          <w:rFonts w:cs="Tahoma"/>
          <w:color w:val="000000" w:themeColor="text1"/>
          <w:sz w:val="24"/>
          <w:szCs w:val="24"/>
        </w:rPr>
      </w:pPr>
    </w:p>
    <w:p w14:paraId="223DDA2B" w14:textId="77777777" w:rsidR="0070248A" w:rsidRPr="004A6AF5" w:rsidRDefault="0070248A" w:rsidP="004A6AF5">
      <w:pPr>
        <w:keepNext/>
        <w:keepLines/>
        <w:spacing w:after="0" w:line="360" w:lineRule="auto"/>
        <w:jc w:val="center"/>
        <w:outlineLvl w:val="0"/>
        <w:rPr>
          <w:rFonts w:asciiTheme="majorHAnsi" w:eastAsiaTheme="majorEastAsia" w:hAnsiTheme="majorHAnsi" w:cs="Tahoma"/>
          <w:b/>
          <w:iCs/>
          <w:caps/>
          <w:color w:val="000000" w:themeColor="text1"/>
          <w:sz w:val="24"/>
          <w:szCs w:val="24"/>
        </w:rPr>
      </w:pPr>
      <w:r w:rsidRPr="004A6AF5">
        <w:rPr>
          <w:rFonts w:asciiTheme="majorHAnsi" w:hAnsiTheme="majorHAnsi" w:cs="Tahoma"/>
          <w:b/>
          <w:caps/>
          <w:color w:val="000000" w:themeColor="text1"/>
          <w:sz w:val="24"/>
          <w:szCs w:val="24"/>
        </w:rPr>
        <w:t xml:space="preserve">Implementation of CEDAW Commitments by uganda </w:t>
      </w:r>
      <w:r w:rsidR="00673A43" w:rsidRPr="004A6AF5">
        <w:rPr>
          <w:rFonts w:asciiTheme="majorHAnsi" w:hAnsiTheme="majorHAnsi" w:cs="Tahoma"/>
          <w:b/>
          <w:caps/>
          <w:color w:val="000000" w:themeColor="text1"/>
          <w:sz w:val="24"/>
          <w:szCs w:val="24"/>
        </w:rPr>
        <w:t xml:space="preserve">for </w:t>
      </w:r>
      <w:bookmarkStart w:id="0" w:name="_Toc12626228"/>
      <w:bookmarkStart w:id="1" w:name="_Toc23330164"/>
      <w:bookmarkStart w:id="2" w:name="_Toc58848582"/>
      <w:bookmarkStart w:id="3" w:name="_Toc59177880"/>
      <w:bookmarkStart w:id="4" w:name="_Toc61251927"/>
      <w:bookmarkStart w:id="5" w:name="_Toc61252037"/>
      <w:r w:rsidR="00673A43" w:rsidRPr="004A6AF5">
        <w:rPr>
          <w:rFonts w:asciiTheme="majorHAnsi" w:eastAsiaTheme="majorEastAsia" w:hAnsiTheme="majorHAnsi" w:cs="Tahoma"/>
          <w:b/>
          <w:iCs/>
          <w:caps/>
          <w:color w:val="000000" w:themeColor="text1"/>
          <w:sz w:val="24"/>
          <w:szCs w:val="24"/>
        </w:rPr>
        <w:t>80</w:t>
      </w:r>
      <w:r w:rsidR="00673A43" w:rsidRPr="004A6AF5">
        <w:rPr>
          <w:rFonts w:asciiTheme="majorHAnsi" w:eastAsiaTheme="majorEastAsia" w:hAnsiTheme="majorHAnsi" w:cs="Tahoma"/>
          <w:b/>
          <w:iCs/>
          <w:caps/>
          <w:color w:val="000000" w:themeColor="text1"/>
          <w:sz w:val="24"/>
          <w:szCs w:val="24"/>
          <w:vertAlign w:val="superscript"/>
        </w:rPr>
        <w:t>th</w:t>
      </w:r>
      <w:r w:rsidR="00673A43" w:rsidRPr="004A6AF5">
        <w:rPr>
          <w:rFonts w:asciiTheme="majorHAnsi" w:eastAsiaTheme="majorEastAsia" w:hAnsiTheme="majorHAnsi" w:cs="Tahoma"/>
          <w:b/>
          <w:iCs/>
          <w:caps/>
          <w:color w:val="000000" w:themeColor="text1"/>
          <w:sz w:val="24"/>
          <w:szCs w:val="24"/>
        </w:rPr>
        <w:t xml:space="preserve"> Pre-Session Working Group</w:t>
      </w:r>
      <w:bookmarkEnd w:id="0"/>
      <w:bookmarkEnd w:id="1"/>
      <w:bookmarkEnd w:id="2"/>
      <w:bookmarkEnd w:id="3"/>
      <w:bookmarkEnd w:id="4"/>
      <w:bookmarkEnd w:id="5"/>
      <w:r w:rsidR="00606E02" w:rsidRPr="004A6AF5">
        <w:rPr>
          <w:rFonts w:asciiTheme="majorHAnsi" w:eastAsiaTheme="majorEastAsia" w:hAnsiTheme="majorHAnsi" w:cs="Tahoma"/>
          <w:b/>
          <w:iCs/>
          <w:caps/>
          <w:color w:val="000000" w:themeColor="text1"/>
          <w:sz w:val="24"/>
          <w:szCs w:val="24"/>
        </w:rPr>
        <w:t>;</w:t>
      </w:r>
      <w:r w:rsidR="00673A43" w:rsidRPr="004A6AF5">
        <w:rPr>
          <w:rFonts w:asciiTheme="majorHAnsi" w:eastAsiaTheme="majorEastAsia" w:hAnsiTheme="majorHAnsi" w:cs="Tahoma"/>
          <w:b/>
          <w:iCs/>
          <w:caps/>
          <w:color w:val="000000" w:themeColor="text1"/>
          <w:sz w:val="24"/>
          <w:szCs w:val="24"/>
        </w:rPr>
        <w:t xml:space="preserve"> </w:t>
      </w:r>
      <w:r w:rsidRPr="004A6AF5">
        <w:rPr>
          <w:rFonts w:asciiTheme="majorHAnsi" w:hAnsiTheme="majorHAnsi" w:cs="Tahoma"/>
          <w:b/>
          <w:caps/>
          <w:color w:val="000000" w:themeColor="text1"/>
          <w:sz w:val="24"/>
          <w:szCs w:val="24"/>
        </w:rPr>
        <w:t>uhrc’s perspective</w:t>
      </w:r>
    </w:p>
    <w:p w14:paraId="39E7773E" w14:textId="77777777" w:rsidR="0070248A" w:rsidRPr="004A6AF5" w:rsidRDefault="0070248A" w:rsidP="004A6AF5">
      <w:pPr>
        <w:keepNext/>
        <w:keepLines/>
        <w:spacing w:after="0" w:line="360" w:lineRule="auto"/>
        <w:jc w:val="center"/>
        <w:outlineLvl w:val="0"/>
        <w:rPr>
          <w:rFonts w:asciiTheme="majorHAnsi" w:eastAsiaTheme="majorEastAsia" w:hAnsiTheme="majorHAnsi" w:cs="Tahoma"/>
          <w:b/>
          <w:iCs/>
          <w:caps/>
          <w:color w:val="000000" w:themeColor="text1"/>
          <w:sz w:val="24"/>
          <w:szCs w:val="24"/>
        </w:rPr>
      </w:pPr>
      <w:bookmarkStart w:id="6" w:name="_Toc12626227"/>
      <w:bookmarkStart w:id="7" w:name="_Toc23330163"/>
      <w:bookmarkStart w:id="8" w:name="_Toc58848581"/>
      <w:bookmarkStart w:id="9" w:name="_Toc59177879"/>
      <w:bookmarkStart w:id="10" w:name="_Toc61251926"/>
      <w:bookmarkStart w:id="11" w:name="_Toc61252036"/>
    </w:p>
    <w:p w14:paraId="7FD65445" w14:textId="77777777" w:rsidR="0070248A" w:rsidRPr="004A6AF5" w:rsidRDefault="0070248A" w:rsidP="004A6AF5">
      <w:pPr>
        <w:keepNext/>
        <w:keepLines/>
        <w:spacing w:after="0" w:line="360" w:lineRule="auto"/>
        <w:jc w:val="center"/>
        <w:outlineLvl w:val="0"/>
        <w:rPr>
          <w:rFonts w:asciiTheme="majorHAnsi" w:eastAsiaTheme="majorEastAsia" w:hAnsiTheme="majorHAnsi" w:cs="Tahoma"/>
          <w:b/>
          <w:i/>
          <w:iCs/>
          <w:caps/>
          <w:color w:val="000000" w:themeColor="text1"/>
          <w:sz w:val="24"/>
          <w:szCs w:val="24"/>
        </w:rPr>
      </w:pPr>
    </w:p>
    <w:p w14:paraId="5C6BD799" w14:textId="77777777" w:rsidR="0070248A" w:rsidRPr="004A6AF5" w:rsidRDefault="0070248A" w:rsidP="004A6AF5">
      <w:pPr>
        <w:keepNext/>
        <w:keepLines/>
        <w:spacing w:after="0" w:line="360" w:lineRule="auto"/>
        <w:jc w:val="center"/>
        <w:outlineLvl w:val="0"/>
        <w:rPr>
          <w:rFonts w:asciiTheme="majorHAnsi" w:eastAsiaTheme="majorEastAsia" w:hAnsiTheme="majorHAnsi" w:cs="Tahoma"/>
          <w:b/>
          <w:i/>
          <w:iCs/>
          <w:caps/>
          <w:color w:val="000000" w:themeColor="text1"/>
          <w:sz w:val="24"/>
          <w:szCs w:val="24"/>
        </w:rPr>
      </w:pPr>
    </w:p>
    <w:bookmarkEnd w:id="6"/>
    <w:bookmarkEnd w:id="7"/>
    <w:bookmarkEnd w:id="8"/>
    <w:bookmarkEnd w:id="9"/>
    <w:bookmarkEnd w:id="10"/>
    <w:bookmarkEnd w:id="11"/>
    <w:p w14:paraId="303ADE3A" w14:textId="77777777" w:rsidR="0070248A" w:rsidRPr="004A6AF5" w:rsidRDefault="0070248A" w:rsidP="004A6AF5">
      <w:pPr>
        <w:spacing w:after="0" w:line="360" w:lineRule="auto"/>
        <w:jc w:val="center"/>
        <w:rPr>
          <w:rFonts w:asciiTheme="majorHAnsi" w:hAnsiTheme="majorHAnsi" w:cs="Tahoma"/>
          <w:b/>
          <w:caps/>
          <w:color w:val="000000" w:themeColor="text1"/>
          <w:sz w:val="24"/>
          <w:szCs w:val="24"/>
        </w:rPr>
      </w:pPr>
    </w:p>
    <w:p w14:paraId="5D6C2226" w14:textId="77777777" w:rsidR="0070248A" w:rsidRPr="004A6AF5" w:rsidRDefault="0070248A" w:rsidP="004A6AF5">
      <w:pPr>
        <w:spacing w:after="0" w:line="360" w:lineRule="auto"/>
        <w:jc w:val="center"/>
        <w:rPr>
          <w:rFonts w:asciiTheme="majorHAnsi" w:hAnsiTheme="majorHAnsi" w:cs="Tahoma"/>
          <w:b/>
          <w:caps/>
          <w:color w:val="000000" w:themeColor="text1"/>
          <w:sz w:val="24"/>
          <w:szCs w:val="24"/>
        </w:rPr>
      </w:pPr>
    </w:p>
    <w:p w14:paraId="1866E5CC" w14:textId="77777777" w:rsidR="0070248A" w:rsidRPr="004A6AF5" w:rsidRDefault="0070248A" w:rsidP="004A6AF5">
      <w:pPr>
        <w:spacing w:after="0" w:line="360" w:lineRule="auto"/>
        <w:jc w:val="center"/>
        <w:rPr>
          <w:rFonts w:asciiTheme="majorHAnsi" w:hAnsiTheme="majorHAnsi" w:cs="Tahoma"/>
          <w:b/>
          <w:caps/>
          <w:color w:val="000000" w:themeColor="text1"/>
          <w:sz w:val="24"/>
          <w:szCs w:val="24"/>
        </w:rPr>
      </w:pPr>
    </w:p>
    <w:p w14:paraId="3E8A7C5B" w14:textId="77777777" w:rsidR="0070248A" w:rsidRPr="004A6AF5" w:rsidRDefault="0070248A" w:rsidP="004A6AF5">
      <w:pPr>
        <w:spacing w:after="0" w:line="360" w:lineRule="auto"/>
        <w:jc w:val="center"/>
        <w:rPr>
          <w:rFonts w:asciiTheme="majorHAnsi" w:hAnsiTheme="majorHAnsi" w:cs="Tahoma"/>
          <w:b/>
          <w:caps/>
          <w:color w:val="000000" w:themeColor="text1"/>
          <w:sz w:val="24"/>
          <w:szCs w:val="24"/>
        </w:rPr>
      </w:pPr>
    </w:p>
    <w:p w14:paraId="61D18034" w14:textId="77777777" w:rsidR="0070248A" w:rsidRPr="004A6AF5" w:rsidRDefault="0070248A" w:rsidP="004A6AF5">
      <w:pPr>
        <w:tabs>
          <w:tab w:val="left" w:pos="3111"/>
        </w:tabs>
        <w:spacing w:after="0" w:line="360" w:lineRule="auto"/>
        <w:jc w:val="center"/>
        <w:rPr>
          <w:rFonts w:asciiTheme="majorHAnsi" w:hAnsiTheme="majorHAnsi" w:cs="Tahoma"/>
          <w:b/>
          <w:caps/>
          <w:color w:val="000000" w:themeColor="text1"/>
          <w:sz w:val="24"/>
          <w:szCs w:val="24"/>
        </w:rPr>
      </w:pPr>
      <w:r w:rsidRPr="004A6AF5">
        <w:rPr>
          <w:rFonts w:asciiTheme="majorHAnsi" w:hAnsiTheme="majorHAnsi" w:cs="Tahoma"/>
          <w:b/>
          <w:caps/>
          <w:color w:val="000000" w:themeColor="text1"/>
          <w:sz w:val="24"/>
          <w:szCs w:val="24"/>
        </w:rPr>
        <w:t xml:space="preserve">Submitted by </w:t>
      </w:r>
      <w:bookmarkStart w:id="12" w:name="_GoBack"/>
      <w:r w:rsidRPr="004A6AF5">
        <w:rPr>
          <w:rFonts w:asciiTheme="majorHAnsi" w:hAnsiTheme="majorHAnsi" w:cs="Tahoma"/>
          <w:b/>
          <w:caps/>
          <w:color w:val="000000" w:themeColor="text1"/>
          <w:sz w:val="24"/>
          <w:szCs w:val="24"/>
        </w:rPr>
        <w:t>Uganda Human Rights Commission</w:t>
      </w:r>
      <w:bookmarkEnd w:id="12"/>
    </w:p>
    <w:p w14:paraId="3D30403B" w14:textId="77777777" w:rsidR="002D4A18" w:rsidRPr="004A6AF5" w:rsidRDefault="002D4A18" w:rsidP="004A6AF5">
      <w:pPr>
        <w:spacing w:after="0" w:line="360" w:lineRule="auto"/>
        <w:jc w:val="center"/>
        <w:rPr>
          <w:rFonts w:asciiTheme="majorHAnsi" w:hAnsiTheme="majorHAnsi" w:cs="Tahoma"/>
          <w:b/>
          <w:caps/>
          <w:color w:val="000000" w:themeColor="text1"/>
          <w:sz w:val="24"/>
          <w:szCs w:val="24"/>
        </w:rPr>
      </w:pPr>
    </w:p>
    <w:p w14:paraId="7F1CDC24" w14:textId="77777777" w:rsidR="0070248A" w:rsidRPr="004A6AF5" w:rsidRDefault="0070248A" w:rsidP="004A6AF5">
      <w:pPr>
        <w:spacing w:after="0" w:line="360" w:lineRule="auto"/>
        <w:jc w:val="center"/>
        <w:rPr>
          <w:rFonts w:asciiTheme="majorHAnsi" w:hAnsiTheme="majorHAnsi" w:cs="Tahoma"/>
          <w:b/>
          <w:caps/>
          <w:color w:val="000000" w:themeColor="text1"/>
          <w:sz w:val="24"/>
          <w:szCs w:val="24"/>
        </w:rPr>
      </w:pPr>
    </w:p>
    <w:p w14:paraId="11364093" w14:textId="77777777" w:rsidR="0070248A" w:rsidRPr="004A6AF5" w:rsidRDefault="0070248A" w:rsidP="004A6AF5">
      <w:pPr>
        <w:spacing w:after="0" w:line="360" w:lineRule="auto"/>
        <w:jc w:val="center"/>
        <w:rPr>
          <w:rFonts w:asciiTheme="majorHAnsi" w:hAnsiTheme="majorHAnsi" w:cs="Tahoma"/>
          <w:b/>
          <w:caps/>
          <w:color w:val="000000" w:themeColor="text1"/>
          <w:sz w:val="24"/>
          <w:szCs w:val="24"/>
        </w:rPr>
      </w:pPr>
      <w:r w:rsidRPr="004A6AF5">
        <w:rPr>
          <w:rFonts w:asciiTheme="majorHAnsi" w:hAnsiTheme="majorHAnsi" w:cs="Tahoma"/>
          <w:b/>
          <w:caps/>
          <w:color w:val="000000" w:themeColor="text1"/>
          <w:sz w:val="24"/>
          <w:szCs w:val="24"/>
        </w:rPr>
        <w:t>10</w:t>
      </w:r>
      <w:r w:rsidRPr="004A6AF5">
        <w:rPr>
          <w:rFonts w:asciiTheme="majorHAnsi" w:hAnsiTheme="majorHAnsi" w:cs="Tahoma"/>
          <w:b/>
          <w:caps/>
          <w:color w:val="000000" w:themeColor="text1"/>
          <w:sz w:val="24"/>
          <w:szCs w:val="24"/>
          <w:vertAlign w:val="superscript"/>
        </w:rPr>
        <w:t>th</w:t>
      </w:r>
      <w:r w:rsidRPr="004A6AF5">
        <w:rPr>
          <w:rFonts w:asciiTheme="majorHAnsi" w:hAnsiTheme="majorHAnsi" w:cs="Tahoma"/>
          <w:b/>
          <w:caps/>
          <w:color w:val="000000" w:themeColor="text1"/>
          <w:sz w:val="24"/>
          <w:szCs w:val="24"/>
        </w:rPr>
        <w:t xml:space="preserve"> February 2021</w:t>
      </w:r>
    </w:p>
    <w:p w14:paraId="695805AA" w14:textId="77777777" w:rsidR="0070248A" w:rsidRPr="004A6AF5" w:rsidRDefault="0070248A" w:rsidP="004A6AF5">
      <w:pPr>
        <w:spacing w:after="0" w:line="360" w:lineRule="auto"/>
        <w:jc w:val="center"/>
        <w:rPr>
          <w:rFonts w:asciiTheme="majorHAnsi" w:hAnsiTheme="majorHAnsi" w:cs="Tahoma"/>
          <w:color w:val="000000" w:themeColor="text1"/>
          <w:sz w:val="24"/>
          <w:szCs w:val="24"/>
        </w:rPr>
      </w:pPr>
    </w:p>
    <w:p w14:paraId="70DE48C9" w14:textId="77777777" w:rsidR="0070248A" w:rsidRPr="004A6AF5" w:rsidRDefault="0070248A" w:rsidP="004A6AF5">
      <w:pPr>
        <w:spacing w:after="0" w:line="360" w:lineRule="auto"/>
        <w:jc w:val="center"/>
        <w:rPr>
          <w:rFonts w:asciiTheme="majorHAnsi" w:hAnsiTheme="majorHAnsi" w:cs="Tahoma"/>
          <w:color w:val="000000" w:themeColor="text1"/>
          <w:sz w:val="24"/>
          <w:szCs w:val="24"/>
        </w:rPr>
      </w:pPr>
    </w:p>
    <w:p w14:paraId="1A9B34CB" w14:textId="77777777" w:rsidR="0070248A" w:rsidRPr="004A6AF5" w:rsidRDefault="0070248A" w:rsidP="004A6AF5">
      <w:pPr>
        <w:spacing w:after="0" w:line="360" w:lineRule="auto"/>
        <w:jc w:val="center"/>
        <w:rPr>
          <w:rFonts w:asciiTheme="majorHAnsi" w:hAnsiTheme="majorHAnsi" w:cs="Tahoma"/>
          <w:color w:val="000000" w:themeColor="text1"/>
          <w:sz w:val="24"/>
          <w:szCs w:val="24"/>
        </w:rPr>
      </w:pPr>
    </w:p>
    <w:p w14:paraId="4F450744" w14:textId="77777777" w:rsidR="0070248A" w:rsidRPr="004A6AF5" w:rsidRDefault="0070248A" w:rsidP="004A6AF5">
      <w:pPr>
        <w:spacing w:after="0" w:line="360" w:lineRule="auto"/>
        <w:jc w:val="center"/>
        <w:rPr>
          <w:rFonts w:asciiTheme="majorHAnsi" w:hAnsiTheme="majorHAnsi" w:cs="Tahoma"/>
          <w:color w:val="000000" w:themeColor="text1"/>
          <w:sz w:val="24"/>
          <w:szCs w:val="24"/>
        </w:rPr>
      </w:pPr>
    </w:p>
    <w:p w14:paraId="2634AC66" w14:textId="77777777" w:rsidR="0070248A" w:rsidRPr="004A6AF5" w:rsidRDefault="0070248A" w:rsidP="004A6AF5">
      <w:pPr>
        <w:spacing w:after="0" w:line="360" w:lineRule="auto"/>
        <w:jc w:val="center"/>
        <w:rPr>
          <w:rFonts w:asciiTheme="majorHAnsi" w:hAnsiTheme="majorHAnsi" w:cs="Tahoma"/>
          <w:color w:val="000000" w:themeColor="text1"/>
          <w:sz w:val="24"/>
          <w:szCs w:val="24"/>
        </w:rPr>
      </w:pPr>
    </w:p>
    <w:p w14:paraId="4DC67FB9" w14:textId="77777777" w:rsidR="0070248A" w:rsidRPr="004A6AF5" w:rsidRDefault="0070248A" w:rsidP="004A6AF5">
      <w:pPr>
        <w:spacing w:after="0" w:line="360" w:lineRule="auto"/>
        <w:jc w:val="center"/>
        <w:rPr>
          <w:rFonts w:asciiTheme="majorHAnsi" w:hAnsiTheme="majorHAnsi" w:cs="Tahoma"/>
          <w:color w:val="000000" w:themeColor="text1"/>
          <w:sz w:val="24"/>
          <w:szCs w:val="24"/>
        </w:rPr>
      </w:pPr>
    </w:p>
    <w:p w14:paraId="531EBEA9" w14:textId="77777777" w:rsidR="0070248A" w:rsidRPr="004A6AF5" w:rsidRDefault="0070248A" w:rsidP="004A6AF5">
      <w:pPr>
        <w:spacing w:after="0" w:line="360" w:lineRule="auto"/>
        <w:jc w:val="center"/>
        <w:rPr>
          <w:rFonts w:asciiTheme="majorHAnsi" w:hAnsiTheme="majorHAnsi" w:cs="Tahoma"/>
          <w:color w:val="000000" w:themeColor="text1"/>
          <w:sz w:val="24"/>
          <w:szCs w:val="24"/>
        </w:rPr>
      </w:pPr>
    </w:p>
    <w:p w14:paraId="5D854D28" w14:textId="77777777" w:rsidR="0005424B" w:rsidRPr="004A6AF5" w:rsidRDefault="0005424B" w:rsidP="004A6AF5">
      <w:pPr>
        <w:spacing w:after="0" w:line="360" w:lineRule="auto"/>
        <w:jc w:val="center"/>
        <w:rPr>
          <w:rFonts w:asciiTheme="majorHAnsi" w:hAnsiTheme="majorHAnsi" w:cs="Tahoma"/>
          <w:color w:val="000000" w:themeColor="text1"/>
          <w:sz w:val="24"/>
          <w:szCs w:val="24"/>
        </w:rPr>
      </w:pPr>
    </w:p>
    <w:p w14:paraId="5DEDE9B8" w14:textId="77777777" w:rsidR="0070248A" w:rsidRPr="004A6AF5" w:rsidRDefault="0070248A" w:rsidP="004A6AF5">
      <w:pPr>
        <w:pStyle w:val="ListParagraph"/>
        <w:numPr>
          <w:ilvl w:val="0"/>
          <w:numId w:val="4"/>
        </w:numPr>
        <w:autoSpaceDE w:val="0"/>
        <w:autoSpaceDN w:val="0"/>
        <w:adjustRightInd w:val="0"/>
        <w:spacing w:after="0" w:line="360" w:lineRule="auto"/>
        <w:jc w:val="both"/>
        <w:rPr>
          <w:rFonts w:asciiTheme="majorHAnsi" w:hAnsiTheme="majorHAnsi" w:cs="Tahoma"/>
          <w:b/>
          <w:color w:val="000000" w:themeColor="text1"/>
          <w:sz w:val="24"/>
          <w:szCs w:val="24"/>
        </w:rPr>
      </w:pPr>
      <w:r w:rsidRPr="004A6AF5">
        <w:rPr>
          <w:rFonts w:asciiTheme="majorHAnsi" w:hAnsiTheme="majorHAnsi" w:cs="Tahoma"/>
          <w:b/>
          <w:color w:val="000000" w:themeColor="text1"/>
          <w:sz w:val="24"/>
          <w:szCs w:val="24"/>
        </w:rPr>
        <w:t>Introduction</w:t>
      </w:r>
    </w:p>
    <w:p w14:paraId="0B2C3128" w14:textId="77777777" w:rsidR="007C5C9F" w:rsidRPr="004A6AF5" w:rsidRDefault="007C5C9F" w:rsidP="004A6AF5">
      <w:pPr>
        <w:pStyle w:val="ListParagraph"/>
        <w:autoSpaceDE w:val="0"/>
        <w:autoSpaceDN w:val="0"/>
        <w:adjustRightInd w:val="0"/>
        <w:spacing w:after="0" w:line="360" w:lineRule="auto"/>
        <w:ind w:left="408"/>
        <w:jc w:val="both"/>
        <w:rPr>
          <w:rFonts w:asciiTheme="majorHAnsi" w:hAnsiTheme="majorHAnsi" w:cs="Tahoma"/>
          <w:b/>
          <w:color w:val="000000" w:themeColor="text1"/>
          <w:sz w:val="24"/>
          <w:szCs w:val="24"/>
        </w:rPr>
      </w:pPr>
    </w:p>
    <w:p w14:paraId="396681EE" w14:textId="780D11C1" w:rsidR="0047094F" w:rsidRPr="004A6AF5" w:rsidRDefault="0047094F" w:rsidP="004A6AF5">
      <w:pPr>
        <w:spacing w:after="0" w:line="360" w:lineRule="auto"/>
        <w:jc w:val="both"/>
        <w:rPr>
          <w:rFonts w:asciiTheme="majorHAnsi" w:eastAsia="Times New Roman" w:hAnsiTheme="majorHAnsi" w:cs="Arial"/>
          <w:color w:val="000000" w:themeColor="text1"/>
          <w:sz w:val="24"/>
          <w:szCs w:val="24"/>
        </w:rPr>
      </w:pPr>
      <w:r w:rsidRPr="004A6AF5">
        <w:rPr>
          <w:rFonts w:asciiTheme="majorHAnsi" w:eastAsia="Times New Roman" w:hAnsiTheme="majorHAnsi" w:cs="Arial"/>
          <w:color w:val="000000" w:themeColor="text1"/>
          <w:sz w:val="24"/>
          <w:szCs w:val="24"/>
        </w:rPr>
        <w:t xml:space="preserve">UHRC is </w:t>
      </w:r>
      <w:r w:rsidR="00B843AA" w:rsidRPr="004A6AF5">
        <w:rPr>
          <w:rFonts w:asciiTheme="majorHAnsi" w:eastAsia="Times New Roman" w:hAnsiTheme="majorHAnsi" w:cs="Arial"/>
          <w:color w:val="000000" w:themeColor="text1"/>
          <w:sz w:val="24"/>
          <w:szCs w:val="24"/>
        </w:rPr>
        <w:t xml:space="preserve">a </w:t>
      </w:r>
      <w:r w:rsidRPr="004A6AF5">
        <w:rPr>
          <w:rFonts w:asciiTheme="majorHAnsi" w:eastAsia="Times New Roman" w:hAnsiTheme="majorHAnsi" w:cs="Arial"/>
          <w:color w:val="000000" w:themeColor="text1"/>
          <w:sz w:val="24"/>
          <w:szCs w:val="24"/>
        </w:rPr>
        <w:t>national human rights institution established under the Constitution of the Republic of Uganda, 1995 to promote and protect human rights.</w:t>
      </w:r>
      <w:r w:rsidRPr="004A6AF5">
        <w:rPr>
          <w:rStyle w:val="FootnoteReference"/>
          <w:rFonts w:asciiTheme="majorHAnsi" w:eastAsia="Times New Roman" w:hAnsiTheme="majorHAnsi" w:cs="Arial"/>
          <w:color w:val="000000" w:themeColor="text1"/>
          <w:sz w:val="24"/>
          <w:szCs w:val="24"/>
        </w:rPr>
        <w:footnoteReference w:id="1"/>
      </w:r>
      <w:r w:rsidR="00E6212A">
        <w:rPr>
          <w:rFonts w:asciiTheme="majorHAnsi" w:eastAsia="Times New Roman" w:hAnsiTheme="majorHAnsi" w:cs="Arial"/>
          <w:color w:val="000000" w:themeColor="text1"/>
          <w:sz w:val="24"/>
          <w:szCs w:val="24"/>
        </w:rPr>
        <w:t xml:space="preserve"> This</w:t>
      </w:r>
      <w:r w:rsidRPr="004A6AF5">
        <w:rPr>
          <w:rFonts w:asciiTheme="majorHAnsi" w:eastAsia="Times New Roman" w:hAnsiTheme="majorHAnsi" w:cs="Arial"/>
          <w:color w:val="000000" w:themeColor="text1"/>
          <w:sz w:val="24"/>
          <w:szCs w:val="24"/>
        </w:rPr>
        <w:t xml:space="preserve"> submission for </w:t>
      </w:r>
      <w:r w:rsidR="00DA0587" w:rsidRPr="004A6AF5">
        <w:rPr>
          <w:rFonts w:asciiTheme="majorHAnsi" w:eastAsia="Times New Roman" w:hAnsiTheme="majorHAnsi" w:cs="Arial"/>
          <w:color w:val="000000" w:themeColor="text1"/>
          <w:sz w:val="24"/>
          <w:szCs w:val="24"/>
        </w:rPr>
        <w:t>CEDAW</w:t>
      </w:r>
      <w:r w:rsidRPr="004A6AF5">
        <w:rPr>
          <w:rFonts w:asciiTheme="majorHAnsi" w:eastAsia="Times New Roman" w:hAnsiTheme="majorHAnsi" w:cs="Arial"/>
          <w:color w:val="000000" w:themeColor="text1"/>
          <w:sz w:val="24"/>
          <w:szCs w:val="24"/>
        </w:rPr>
        <w:t xml:space="preserve"> report is comprised of a brief background, an update on Government’s compliance with </w:t>
      </w:r>
      <w:r w:rsidR="00A5684D" w:rsidRPr="004A6AF5">
        <w:rPr>
          <w:rFonts w:asciiTheme="majorHAnsi" w:eastAsia="Times New Roman" w:hAnsiTheme="majorHAnsi" w:cs="Arial"/>
          <w:color w:val="000000" w:themeColor="text1"/>
          <w:sz w:val="24"/>
          <w:szCs w:val="24"/>
        </w:rPr>
        <w:t xml:space="preserve">CEDAW </w:t>
      </w:r>
      <w:r w:rsidR="00E56007" w:rsidRPr="004A6AF5">
        <w:rPr>
          <w:rFonts w:asciiTheme="majorHAnsi" w:eastAsia="Times New Roman" w:hAnsiTheme="majorHAnsi" w:cs="Arial"/>
          <w:color w:val="000000" w:themeColor="text1"/>
          <w:sz w:val="24"/>
          <w:szCs w:val="24"/>
        </w:rPr>
        <w:t>recommendations</w:t>
      </w:r>
      <w:r w:rsidRPr="004A6AF5">
        <w:rPr>
          <w:rFonts w:asciiTheme="majorHAnsi" w:eastAsia="Times New Roman" w:hAnsiTheme="majorHAnsi" w:cs="Arial"/>
          <w:color w:val="000000" w:themeColor="text1"/>
          <w:sz w:val="24"/>
          <w:szCs w:val="24"/>
        </w:rPr>
        <w:t>, a section on emerging human rights concerns and a conclusion.</w:t>
      </w:r>
      <w:r w:rsidR="00DA0587" w:rsidRPr="004A6AF5">
        <w:rPr>
          <w:rFonts w:asciiTheme="majorHAnsi" w:eastAsia="Times New Roman" w:hAnsiTheme="majorHAnsi" w:cs="Arial"/>
          <w:color w:val="000000" w:themeColor="text1"/>
          <w:sz w:val="24"/>
          <w:szCs w:val="24"/>
        </w:rPr>
        <w:t xml:space="preserve"> </w:t>
      </w:r>
      <w:r w:rsidRPr="004A6AF5">
        <w:rPr>
          <w:rFonts w:asciiTheme="majorHAnsi" w:eastAsia="Times New Roman" w:hAnsiTheme="majorHAnsi" w:cs="Arial"/>
          <w:color w:val="000000" w:themeColor="text1"/>
          <w:sz w:val="24"/>
          <w:szCs w:val="24"/>
        </w:rPr>
        <w:t xml:space="preserve">This submission has been a culmination of UHRC annual and special reports assessing the human rights </w:t>
      </w:r>
      <w:r w:rsidRPr="004A6AF5">
        <w:rPr>
          <w:rFonts w:asciiTheme="majorHAnsi" w:eastAsia="Times New Roman" w:hAnsiTheme="majorHAnsi" w:cs="Arial"/>
          <w:color w:val="000000" w:themeColor="text1"/>
          <w:sz w:val="24"/>
          <w:szCs w:val="24"/>
        </w:rPr>
        <w:lastRenderedPageBreak/>
        <w:t>situation in the country. Further, the report is informed from several consultative meetings UHRC has held with various stakeholders over years on the state of human rights in the country.</w:t>
      </w:r>
      <w:r w:rsidRPr="004A6AF5">
        <w:rPr>
          <w:rStyle w:val="FootnoteReference"/>
          <w:rFonts w:asciiTheme="majorHAnsi" w:eastAsia="Times New Roman" w:hAnsiTheme="majorHAnsi" w:cs="Arial"/>
          <w:color w:val="000000" w:themeColor="text1"/>
          <w:sz w:val="24"/>
          <w:szCs w:val="24"/>
        </w:rPr>
        <w:footnoteReference w:id="2"/>
      </w:r>
    </w:p>
    <w:p w14:paraId="2C935C5B" w14:textId="77777777" w:rsidR="0047094F" w:rsidRPr="004A6AF5" w:rsidRDefault="0047094F" w:rsidP="004A6AF5">
      <w:pPr>
        <w:spacing w:after="0" w:line="360" w:lineRule="auto"/>
        <w:jc w:val="both"/>
        <w:rPr>
          <w:rFonts w:asciiTheme="majorHAnsi" w:hAnsiTheme="majorHAnsi" w:cs="Tahoma"/>
          <w:color w:val="000000" w:themeColor="text1"/>
          <w:sz w:val="24"/>
          <w:szCs w:val="24"/>
        </w:rPr>
      </w:pPr>
    </w:p>
    <w:p w14:paraId="2C4AE12E" w14:textId="77777777" w:rsidR="0047094F" w:rsidRPr="004A6AF5" w:rsidRDefault="00C3079B" w:rsidP="004A6AF5">
      <w:pPr>
        <w:spacing w:after="0" w:line="360" w:lineRule="auto"/>
        <w:jc w:val="both"/>
        <w:rPr>
          <w:rFonts w:asciiTheme="majorHAnsi" w:hAnsiTheme="majorHAnsi" w:cs="Tahoma"/>
          <w:b/>
          <w:color w:val="000000" w:themeColor="text1"/>
          <w:sz w:val="24"/>
          <w:szCs w:val="24"/>
        </w:rPr>
      </w:pPr>
      <w:r w:rsidRPr="004A6AF5">
        <w:rPr>
          <w:rFonts w:asciiTheme="majorHAnsi" w:hAnsiTheme="majorHAnsi" w:cs="Tahoma"/>
          <w:b/>
          <w:color w:val="000000" w:themeColor="text1"/>
          <w:sz w:val="24"/>
          <w:szCs w:val="24"/>
        </w:rPr>
        <w:t xml:space="preserve">2.0 </w:t>
      </w:r>
      <w:r w:rsidR="00DA0587" w:rsidRPr="004A6AF5">
        <w:rPr>
          <w:rFonts w:asciiTheme="majorHAnsi" w:hAnsiTheme="majorHAnsi" w:cs="Tahoma"/>
          <w:b/>
          <w:color w:val="000000" w:themeColor="text1"/>
          <w:sz w:val="24"/>
          <w:szCs w:val="24"/>
        </w:rPr>
        <w:t xml:space="preserve">Background </w:t>
      </w:r>
    </w:p>
    <w:p w14:paraId="4FAD7E8C" w14:textId="48FD0C3E" w:rsidR="0070248A" w:rsidRPr="004A6AF5" w:rsidRDefault="0070248A" w:rsidP="004A6AF5">
      <w:p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 xml:space="preserve">Uganda Human Rights Commission commends the Republic of Uganda for all the efforts geared towards gender equality and the empowerment of women and girls over the years. Among the important steps taken </w:t>
      </w:r>
      <w:r w:rsidR="004A6AF5">
        <w:rPr>
          <w:rFonts w:asciiTheme="majorHAnsi" w:hAnsiTheme="majorHAnsi" w:cs="Tahoma"/>
          <w:color w:val="000000" w:themeColor="text1"/>
          <w:sz w:val="24"/>
          <w:szCs w:val="24"/>
        </w:rPr>
        <w:t>i</w:t>
      </w:r>
      <w:r w:rsidR="00E6212A">
        <w:rPr>
          <w:rFonts w:asciiTheme="majorHAnsi" w:hAnsiTheme="majorHAnsi" w:cs="Tahoma"/>
          <w:color w:val="000000" w:themeColor="text1"/>
          <w:sz w:val="24"/>
          <w:szCs w:val="24"/>
        </w:rPr>
        <w:t>nclude</w:t>
      </w:r>
      <w:r w:rsidR="004A6AF5">
        <w:rPr>
          <w:rFonts w:asciiTheme="majorHAnsi" w:hAnsiTheme="majorHAnsi" w:cs="Tahoma"/>
          <w:color w:val="000000" w:themeColor="text1"/>
          <w:sz w:val="24"/>
          <w:szCs w:val="24"/>
        </w:rPr>
        <w:t xml:space="preserve"> the</w:t>
      </w:r>
      <w:r w:rsidRPr="004A6AF5">
        <w:rPr>
          <w:rFonts w:asciiTheme="majorHAnsi" w:hAnsiTheme="majorHAnsi" w:cs="Tahoma"/>
          <w:color w:val="000000" w:themeColor="text1"/>
          <w:sz w:val="24"/>
          <w:szCs w:val="24"/>
        </w:rPr>
        <w:t xml:space="preserve"> </w:t>
      </w:r>
      <w:r w:rsidR="00503FCC" w:rsidRPr="004A6AF5">
        <w:rPr>
          <w:rFonts w:asciiTheme="majorHAnsi" w:hAnsiTheme="majorHAnsi" w:cs="Tahoma"/>
          <w:color w:val="000000" w:themeColor="text1"/>
          <w:sz w:val="24"/>
          <w:szCs w:val="24"/>
        </w:rPr>
        <w:t xml:space="preserve">incorporation </w:t>
      </w:r>
      <w:r w:rsidRPr="004A6AF5">
        <w:rPr>
          <w:rFonts w:asciiTheme="majorHAnsi" w:hAnsiTheme="majorHAnsi" w:cs="Tahoma"/>
          <w:color w:val="000000" w:themeColor="text1"/>
          <w:sz w:val="24"/>
          <w:szCs w:val="24"/>
        </w:rPr>
        <w:t xml:space="preserve">of the </w:t>
      </w:r>
      <w:r w:rsidR="00F317E8" w:rsidRPr="004A6AF5">
        <w:rPr>
          <w:rFonts w:asciiTheme="majorHAnsi" w:hAnsiTheme="majorHAnsi" w:cs="Tahoma"/>
          <w:color w:val="000000" w:themeColor="text1"/>
          <w:sz w:val="24"/>
          <w:szCs w:val="24"/>
        </w:rPr>
        <w:t>commitments</w:t>
      </w:r>
      <w:r w:rsidRPr="004A6AF5">
        <w:rPr>
          <w:rFonts w:asciiTheme="majorHAnsi" w:hAnsiTheme="majorHAnsi" w:cs="Tahoma"/>
          <w:color w:val="000000" w:themeColor="text1"/>
          <w:sz w:val="24"/>
          <w:szCs w:val="24"/>
        </w:rPr>
        <w:t xml:space="preserve"> to the provisions of the United Nations Convention on the Elimination of all forms of Discrimination against Women (CEDAW) in the legal, policy and plan</w:t>
      </w:r>
      <w:r w:rsidR="00F317E8" w:rsidRPr="004A6AF5">
        <w:rPr>
          <w:rFonts w:asciiTheme="majorHAnsi" w:hAnsiTheme="majorHAnsi" w:cs="Tahoma"/>
          <w:color w:val="000000" w:themeColor="text1"/>
          <w:sz w:val="24"/>
          <w:szCs w:val="24"/>
        </w:rPr>
        <w:t xml:space="preserve">ning framework of the Country, namely  Uganda Vision </w:t>
      </w:r>
      <w:r w:rsidRPr="004A6AF5">
        <w:rPr>
          <w:rFonts w:asciiTheme="majorHAnsi" w:hAnsiTheme="majorHAnsi" w:cs="Tahoma"/>
          <w:color w:val="000000" w:themeColor="text1"/>
          <w:sz w:val="24"/>
          <w:szCs w:val="24"/>
        </w:rPr>
        <w:t xml:space="preserve">2040, the </w:t>
      </w:r>
      <w:r w:rsidR="00F317E8" w:rsidRPr="004A6AF5">
        <w:rPr>
          <w:rFonts w:asciiTheme="majorHAnsi" w:hAnsiTheme="majorHAnsi" w:cs="Tahoma"/>
          <w:color w:val="000000" w:themeColor="text1"/>
          <w:sz w:val="24"/>
          <w:szCs w:val="24"/>
        </w:rPr>
        <w:t>third</w:t>
      </w:r>
      <w:r w:rsidRPr="004A6AF5">
        <w:rPr>
          <w:rFonts w:asciiTheme="majorHAnsi" w:hAnsiTheme="majorHAnsi" w:cs="Tahoma"/>
          <w:color w:val="000000" w:themeColor="text1"/>
          <w:sz w:val="24"/>
          <w:szCs w:val="24"/>
        </w:rPr>
        <w:t xml:space="preserve"> National Development Plan 3 (</w:t>
      </w:r>
      <w:r w:rsidR="00F317E8" w:rsidRPr="004A6AF5">
        <w:rPr>
          <w:rFonts w:asciiTheme="majorHAnsi" w:hAnsiTheme="majorHAnsi" w:cs="Tahoma"/>
          <w:color w:val="000000" w:themeColor="text1"/>
          <w:sz w:val="24"/>
          <w:szCs w:val="24"/>
        </w:rPr>
        <w:t>2020/21 – 2024/25);</w:t>
      </w:r>
      <w:r w:rsidRPr="004A6AF5">
        <w:rPr>
          <w:rFonts w:asciiTheme="majorHAnsi" w:hAnsiTheme="majorHAnsi" w:cs="Tahoma"/>
          <w:color w:val="000000" w:themeColor="text1"/>
          <w:sz w:val="24"/>
          <w:szCs w:val="24"/>
        </w:rPr>
        <w:t xml:space="preserve"> the ratification of the Protocol to the African Charter on Human and People’s Rights on the Rights of Women in Africa </w:t>
      </w:r>
      <w:r w:rsidRPr="004A6AF5">
        <w:rPr>
          <w:rFonts w:asciiTheme="majorHAnsi" w:hAnsiTheme="majorHAnsi" w:cs="Tahoma"/>
          <w:color w:val="000000" w:themeColor="text1"/>
          <w:sz w:val="24"/>
          <w:szCs w:val="24"/>
          <w:lang w:val="fr-FR"/>
        </w:rPr>
        <w:t xml:space="preserve">(Maputo Protocol); </w:t>
      </w:r>
      <w:r w:rsidRPr="004A6AF5">
        <w:rPr>
          <w:rFonts w:asciiTheme="majorHAnsi" w:hAnsiTheme="majorHAnsi" w:cs="Tahoma"/>
          <w:color w:val="000000" w:themeColor="text1"/>
          <w:sz w:val="24"/>
          <w:szCs w:val="24"/>
        </w:rPr>
        <w:t xml:space="preserve">and the recommendations accepted under the Human Rights Council in the State’s last UPR. </w:t>
      </w:r>
    </w:p>
    <w:p w14:paraId="4DDC9CB9" w14:textId="77777777" w:rsidR="00F317E8" w:rsidRPr="004A6AF5" w:rsidRDefault="00F317E8" w:rsidP="004A6AF5">
      <w:pPr>
        <w:spacing w:after="0" w:line="360" w:lineRule="auto"/>
        <w:jc w:val="both"/>
        <w:rPr>
          <w:rFonts w:asciiTheme="majorHAnsi" w:hAnsiTheme="majorHAnsi" w:cs="Tahoma"/>
          <w:color w:val="000000" w:themeColor="text1"/>
          <w:sz w:val="24"/>
          <w:szCs w:val="24"/>
        </w:rPr>
      </w:pPr>
    </w:p>
    <w:p w14:paraId="4A3F7692" w14:textId="69F5A406" w:rsidR="004A6AF5" w:rsidRPr="004A6AF5" w:rsidRDefault="009B45C5" w:rsidP="004A6AF5">
      <w:pPr>
        <w:spacing w:after="0" w:line="360" w:lineRule="auto"/>
        <w:jc w:val="both"/>
        <w:rPr>
          <w:rFonts w:asciiTheme="majorHAnsi" w:eastAsia="Calibri" w:hAnsiTheme="majorHAnsi" w:cs="Tahoma"/>
          <w:color w:val="000000" w:themeColor="text1"/>
          <w:sz w:val="24"/>
          <w:szCs w:val="24"/>
        </w:rPr>
      </w:pPr>
      <w:r w:rsidRPr="004A6AF5">
        <w:rPr>
          <w:rFonts w:asciiTheme="majorHAnsi" w:hAnsiTheme="majorHAnsi" w:cs="Tahoma"/>
          <w:color w:val="000000" w:themeColor="text1"/>
          <w:sz w:val="24"/>
          <w:szCs w:val="24"/>
        </w:rPr>
        <w:t>Despite</w:t>
      </w:r>
      <w:r w:rsidR="00F317E8" w:rsidRPr="004A6AF5">
        <w:rPr>
          <w:rFonts w:asciiTheme="majorHAnsi" w:hAnsiTheme="majorHAnsi" w:cs="Tahoma"/>
          <w:color w:val="000000" w:themeColor="text1"/>
          <w:sz w:val="24"/>
          <w:szCs w:val="24"/>
        </w:rPr>
        <w:t xml:space="preserve"> the efforts made by the Government of Uganda to promote and protect the rights of women, there are still a number of challenges women</w:t>
      </w:r>
      <w:r w:rsidR="00606E02" w:rsidRPr="004A6AF5">
        <w:rPr>
          <w:rFonts w:asciiTheme="majorHAnsi" w:hAnsiTheme="majorHAnsi" w:cs="Tahoma"/>
          <w:color w:val="000000" w:themeColor="text1"/>
          <w:sz w:val="24"/>
          <w:szCs w:val="24"/>
        </w:rPr>
        <w:t xml:space="preserve"> and girls</w:t>
      </w:r>
      <w:r w:rsidR="00F317E8" w:rsidRPr="004A6AF5">
        <w:rPr>
          <w:rFonts w:asciiTheme="majorHAnsi" w:hAnsiTheme="majorHAnsi" w:cs="Tahoma"/>
          <w:color w:val="000000" w:themeColor="text1"/>
          <w:sz w:val="24"/>
          <w:szCs w:val="24"/>
        </w:rPr>
        <w:t xml:space="preserve"> face</w:t>
      </w:r>
      <w:r w:rsidRPr="004A6AF5">
        <w:rPr>
          <w:rFonts w:asciiTheme="majorHAnsi" w:hAnsiTheme="majorHAnsi" w:cs="Tahoma"/>
          <w:color w:val="000000" w:themeColor="text1"/>
          <w:sz w:val="24"/>
          <w:szCs w:val="24"/>
        </w:rPr>
        <w:t>. These include</w:t>
      </w:r>
      <w:r w:rsidR="00606E02" w:rsidRPr="004A6AF5">
        <w:rPr>
          <w:rFonts w:asciiTheme="majorHAnsi" w:hAnsiTheme="majorHAnsi" w:cs="Tahoma"/>
          <w:color w:val="000000" w:themeColor="text1"/>
          <w:sz w:val="24"/>
          <w:szCs w:val="24"/>
        </w:rPr>
        <w:t xml:space="preserve"> </w:t>
      </w:r>
      <w:r w:rsidR="00931F81" w:rsidRPr="004A6AF5">
        <w:rPr>
          <w:rFonts w:asciiTheme="majorHAnsi" w:eastAsia="Calibri" w:hAnsiTheme="majorHAnsi" w:cs="Tahoma"/>
          <w:color w:val="000000" w:themeColor="text1"/>
          <w:sz w:val="24"/>
          <w:szCs w:val="24"/>
        </w:rPr>
        <w:t>poverty</w:t>
      </w:r>
      <w:r w:rsidRPr="004A6AF5">
        <w:rPr>
          <w:rFonts w:asciiTheme="majorHAnsi" w:hAnsiTheme="majorHAnsi" w:cs="Tahoma"/>
          <w:color w:val="000000" w:themeColor="text1"/>
          <w:sz w:val="24"/>
          <w:szCs w:val="24"/>
        </w:rPr>
        <w:t>,</w:t>
      </w:r>
      <w:r w:rsidR="00B843AA" w:rsidRPr="004A6AF5">
        <w:rPr>
          <w:rFonts w:asciiTheme="majorHAnsi" w:hAnsiTheme="majorHAnsi" w:cs="Tahoma"/>
          <w:color w:val="000000" w:themeColor="text1"/>
          <w:sz w:val="24"/>
          <w:szCs w:val="24"/>
        </w:rPr>
        <w:t xml:space="preserve"> </w:t>
      </w:r>
      <w:r w:rsidR="00F317E8" w:rsidRPr="004A6AF5">
        <w:rPr>
          <w:rFonts w:asciiTheme="majorHAnsi" w:eastAsia="Calibri" w:hAnsiTheme="majorHAnsi" w:cs="Tahoma"/>
          <w:color w:val="000000" w:themeColor="text1"/>
          <w:sz w:val="24"/>
          <w:szCs w:val="24"/>
        </w:rPr>
        <w:t xml:space="preserve">lack adequate health and social care; violence; early </w:t>
      </w:r>
      <w:r w:rsidRPr="004A6AF5">
        <w:rPr>
          <w:rFonts w:asciiTheme="majorHAnsi" w:eastAsia="Calibri" w:hAnsiTheme="majorHAnsi" w:cs="Tahoma"/>
          <w:color w:val="000000" w:themeColor="text1"/>
          <w:sz w:val="24"/>
          <w:szCs w:val="24"/>
        </w:rPr>
        <w:t xml:space="preserve">and forced </w:t>
      </w:r>
      <w:r w:rsidR="00F317E8" w:rsidRPr="004A6AF5">
        <w:rPr>
          <w:rFonts w:asciiTheme="majorHAnsi" w:eastAsia="Calibri" w:hAnsiTheme="majorHAnsi" w:cs="Tahoma"/>
          <w:color w:val="000000" w:themeColor="text1"/>
          <w:sz w:val="24"/>
          <w:szCs w:val="24"/>
        </w:rPr>
        <w:t xml:space="preserve">marriages </w:t>
      </w:r>
      <w:r w:rsidR="00102EC7">
        <w:rPr>
          <w:rFonts w:asciiTheme="majorHAnsi" w:eastAsia="Calibri" w:hAnsiTheme="majorHAnsi" w:cs="Tahoma"/>
          <w:color w:val="000000" w:themeColor="text1"/>
          <w:sz w:val="24"/>
          <w:szCs w:val="24"/>
        </w:rPr>
        <w:t xml:space="preserve">and </w:t>
      </w:r>
      <w:r w:rsidR="00F317E8" w:rsidRPr="004A6AF5">
        <w:rPr>
          <w:rFonts w:asciiTheme="majorHAnsi" w:eastAsia="Calibri" w:hAnsiTheme="majorHAnsi" w:cs="Tahoma"/>
          <w:color w:val="000000" w:themeColor="text1"/>
          <w:sz w:val="24"/>
          <w:szCs w:val="24"/>
        </w:rPr>
        <w:t>harmful traditional practices</w:t>
      </w:r>
      <w:r w:rsidR="00931F81" w:rsidRPr="004A6AF5">
        <w:rPr>
          <w:rFonts w:asciiTheme="majorHAnsi" w:eastAsia="Calibri" w:hAnsiTheme="majorHAnsi" w:cs="Tahoma"/>
          <w:color w:val="000000" w:themeColor="text1"/>
          <w:sz w:val="24"/>
          <w:szCs w:val="24"/>
        </w:rPr>
        <w:t xml:space="preserve"> </w:t>
      </w:r>
      <w:r w:rsidRPr="004A6AF5">
        <w:rPr>
          <w:rFonts w:asciiTheme="majorHAnsi" w:eastAsia="Calibri" w:hAnsiTheme="majorHAnsi" w:cs="Tahoma"/>
          <w:color w:val="000000" w:themeColor="text1"/>
          <w:sz w:val="24"/>
          <w:szCs w:val="24"/>
        </w:rPr>
        <w:t>such as</w:t>
      </w:r>
      <w:r w:rsidR="00931F81" w:rsidRPr="004A6AF5">
        <w:rPr>
          <w:rFonts w:asciiTheme="majorHAnsi" w:eastAsia="Calibri" w:hAnsiTheme="majorHAnsi" w:cs="Tahoma"/>
          <w:color w:val="000000" w:themeColor="text1"/>
          <w:sz w:val="24"/>
          <w:szCs w:val="24"/>
        </w:rPr>
        <w:t xml:space="preserve"> female genital mutilation </w:t>
      </w:r>
      <w:r w:rsidR="00606E02" w:rsidRPr="004A6AF5">
        <w:rPr>
          <w:rFonts w:asciiTheme="majorHAnsi" w:eastAsia="Calibri" w:hAnsiTheme="majorHAnsi" w:cs="Tahoma"/>
          <w:color w:val="000000" w:themeColor="text1"/>
          <w:sz w:val="24"/>
          <w:szCs w:val="24"/>
        </w:rPr>
        <w:t>among others</w:t>
      </w:r>
      <w:r w:rsidR="00F317E8" w:rsidRPr="004A6AF5">
        <w:rPr>
          <w:rFonts w:asciiTheme="majorHAnsi" w:eastAsia="Calibri" w:hAnsiTheme="majorHAnsi" w:cs="Tahoma"/>
          <w:color w:val="000000" w:themeColor="text1"/>
          <w:sz w:val="24"/>
          <w:szCs w:val="24"/>
        </w:rPr>
        <w:t>.</w:t>
      </w:r>
    </w:p>
    <w:p w14:paraId="4F3CD731" w14:textId="77777777" w:rsidR="004A6AF5" w:rsidRPr="004A6AF5" w:rsidRDefault="004A6AF5" w:rsidP="004A6AF5">
      <w:pPr>
        <w:spacing w:after="0" w:line="360" w:lineRule="auto"/>
        <w:jc w:val="both"/>
        <w:rPr>
          <w:rFonts w:asciiTheme="majorHAnsi" w:eastAsia="Calibri" w:hAnsiTheme="majorHAnsi" w:cs="Tahoma"/>
          <w:color w:val="000000" w:themeColor="text1"/>
          <w:sz w:val="24"/>
          <w:szCs w:val="24"/>
        </w:rPr>
      </w:pPr>
    </w:p>
    <w:p w14:paraId="6C185FF8" w14:textId="77777777" w:rsidR="004A6AF5" w:rsidRPr="004A6AF5" w:rsidRDefault="004A6AF5" w:rsidP="004A6AF5">
      <w:pPr>
        <w:spacing w:after="0" w:line="360" w:lineRule="auto"/>
        <w:jc w:val="both"/>
        <w:rPr>
          <w:rFonts w:asciiTheme="majorHAnsi" w:eastAsia="Calibri" w:hAnsiTheme="majorHAnsi" w:cs="Tahoma"/>
          <w:color w:val="000000" w:themeColor="text1"/>
          <w:sz w:val="24"/>
          <w:szCs w:val="24"/>
        </w:rPr>
      </w:pPr>
    </w:p>
    <w:p w14:paraId="7E269FE1" w14:textId="77777777" w:rsidR="004A6AF5" w:rsidRPr="004A6AF5" w:rsidRDefault="004A6AF5" w:rsidP="004A6AF5">
      <w:pPr>
        <w:spacing w:after="0" w:line="360" w:lineRule="auto"/>
        <w:jc w:val="both"/>
        <w:rPr>
          <w:rFonts w:asciiTheme="majorHAnsi" w:eastAsia="Calibri" w:hAnsiTheme="majorHAnsi" w:cs="Tahoma"/>
          <w:color w:val="000000" w:themeColor="text1"/>
          <w:sz w:val="24"/>
          <w:szCs w:val="24"/>
        </w:rPr>
      </w:pPr>
    </w:p>
    <w:p w14:paraId="2AD0856F" w14:textId="77777777" w:rsidR="004A6AF5" w:rsidRPr="004A6AF5" w:rsidRDefault="004A6AF5" w:rsidP="004A6AF5">
      <w:pPr>
        <w:spacing w:after="0" w:line="360" w:lineRule="auto"/>
        <w:jc w:val="both"/>
        <w:rPr>
          <w:rFonts w:asciiTheme="majorHAnsi" w:eastAsia="Calibri" w:hAnsiTheme="majorHAnsi" w:cs="Tahoma"/>
          <w:color w:val="000000" w:themeColor="text1"/>
          <w:sz w:val="24"/>
          <w:szCs w:val="24"/>
        </w:rPr>
      </w:pPr>
    </w:p>
    <w:p w14:paraId="1C9BAF32" w14:textId="77777777" w:rsidR="004A6AF5" w:rsidRPr="004A6AF5" w:rsidRDefault="004A6AF5" w:rsidP="004A6AF5">
      <w:pPr>
        <w:spacing w:after="0" w:line="360" w:lineRule="auto"/>
        <w:jc w:val="both"/>
        <w:rPr>
          <w:rFonts w:asciiTheme="majorHAnsi" w:eastAsia="Calibri" w:hAnsiTheme="majorHAnsi" w:cs="Tahoma"/>
          <w:color w:val="000000" w:themeColor="text1"/>
          <w:sz w:val="24"/>
          <w:szCs w:val="24"/>
        </w:rPr>
      </w:pPr>
    </w:p>
    <w:p w14:paraId="28C2E68D" w14:textId="77777777" w:rsidR="004A6AF5" w:rsidRPr="004A6AF5" w:rsidRDefault="00C3079B" w:rsidP="004A6AF5">
      <w:pPr>
        <w:spacing w:after="0" w:line="360" w:lineRule="auto"/>
        <w:jc w:val="both"/>
        <w:rPr>
          <w:rFonts w:asciiTheme="majorHAnsi" w:hAnsiTheme="majorHAnsi" w:cs="Tahoma"/>
          <w:b/>
          <w:color w:val="000000" w:themeColor="text1"/>
          <w:sz w:val="24"/>
          <w:szCs w:val="24"/>
        </w:rPr>
      </w:pPr>
      <w:r w:rsidRPr="004A6AF5">
        <w:rPr>
          <w:rFonts w:asciiTheme="majorHAnsi" w:hAnsiTheme="majorHAnsi" w:cs="Tahoma"/>
          <w:b/>
          <w:color w:val="000000" w:themeColor="text1"/>
          <w:sz w:val="24"/>
          <w:szCs w:val="24"/>
        </w:rPr>
        <w:t xml:space="preserve">2.1 </w:t>
      </w:r>
      <w:r w:rsidR="00673A43" w:rsidRPr="004A6AF5">
        <w:rPr>
          <w:rFonts w:asciiTheme="majorHAnsi" w:hAnsiTheme="majorHAnsi" w:cs="Tahoma"/>
          <w:b/>
          <w:color w:val="000000" w:themeColor="text1"/>
          <w:sz w:val="24"/>
          <w:szCs w:val="24"/>
        </w:rPr>
        <w:t>Elimination</w:t>
      </w:r>
      <w:r w:rsidR="001E0BCD" w:rsidRPr="004A6AF5">
        <w:rPr>
          <w:rFonts w:asciiTheme="majorHAnsi" w:hAnsiTheme="majorHAnsi" w:cs="Tahoma"/>
          <w:b/>
          <w:color w:val="000000" w:themeColor="text1"/>
          <w:sz w:val="24"/>
          <w:szCs w:val="24"/>
        </w:rPr>
        <w:t xml:space="preserve"> </w:t>
      </w:r>
      <w:r w:rsidR="0096190F" w:rsidRPr="004A6AF5">
        <w:rPr>
          <w:rFonts w:asciiTheme="majorHAnsi" w:hAnsiTheme="majorHAnsi" w:cs="Tahoma"/>
          <w:b/>
          <w:color w:val="000000" w:themeColor="text1"/>
          <w:sz w:val="24"/>
          <w:szCs w:val="24"/>
        </w:rPr>
        <w:t xml:space="preserve">of Discrimination </w:t>
      </w:r>
      <w:r w:rsidR="00865F35" w:rsidRPr="004A6AF5">
        <w:rPr>
          <w:rFonts w:asciiTheme="majorHAnsi" w:hAnsiTheme="majorHAnsi" w:cs="Tahoma"/>
          <w:b/>
          <w:color w:val="000000" w:themeColor="text1"/>
          <w:sz w:val="24"/>
          <w:szCs w:val="24"/>
        </w:rPr>
        <w:t>against</w:t>
      </w:r>
      <w:r w:rsidR="00673A43" w:rsidRPr="004A6AF5">
        <w:rPr>
          <w:rFonts w:asciiTheme="majorHAnsi" w:hAnsiTheme="majorHAnsi" w:cs="Tahoma"/>
          <w:b/>
          <w:color w:val="000000" w:themeColor="text1"/>
          <w:sz w:val="24"/>
          <w:szCs w:val="24"/>
        </w:rPr>
        <w:t xml:space="preserve"> girls and women </w:t>
      </w:r>
    </w:p>
    <w:p w14:paraId="7B634A64" w14:textId="6EE6AF57" w:rsidR="00F76A80" w:rsidRDefault="00C476EA" w:rsidP="00102EC7">
      <w:pPr>
        <w:spacing w:after="0" w:line="360" w:lineRule="auto"/>
        <w:jc w:val="both"/>
        <w:rPr>
          <w:rFonts w:asciiTheme="majorHAnsi" w:hAnsiTheme="majorHAnsi"/>
          <w:sz w:val="24"/>
          <w:szCs w:val="24"/>
        </w:rPr>
      </w:pPr>
      <w:r w:rsidRPr="004A6AF5">
        <w:rPr>
          <w:rFonts w:asciiTheme="majorHAnsi" w:hAnsiTheme="majorHAnsi" w:cs="Tahoma"/>
          <w:color w:val="000000" w:themeColor="text1"/>
          <w:sz w:val="24"/>
          <w:szCs w:val="24"/>
        </w:rPr>
        <w:t>The Ugandan Government has made efforts to address issues of discrimination against women for</w:t>
      </w:r>
      <w:r w:rsidR="004A6AF5" w:rsidRPr="004A6AF5">
        <w:rPr>
          <w:rFonts w:asciiTheme="majorHAnsi" w:hAnsiTheme="majorHAnsi" w:cs="Tahoma"/>
          <w:color w:val="000000" w:themeColor="text1"/>
          <w:sz w:val="24"/>
          <w:szCs w:val="24"/>
        </w:rPr>
        <w:t xml:space="preserve"> </w:t>
      </w:r>
      <w:r w:rsidRPr="004A6AF5">
        <w:rPr>
          <w:rFonts w:asciiTheme="majorHAnsi" w:hAnsiTheme="majorHAnsi" w:cs="Tahoma"/>
          <w:color w:val="000000" w:themeColor="text1"/>
          <w:sz w:val="24"/>
          <w:szCs w:val="24"/>
        </w:rPr>
        <w:t xml:space="preserve">instance </w:t>
      </w:r>
      <w:r w:rsidRPr="004A6AF5">
        <w:rPr>
          <w:rFonts w:asciiTheme="majorHAnsi" w:hAnsiTheme="majorHAnsi"/>
          <w:sz w:val="24"/>
          <w:szCs w:val="24"/>
        </w:rPr>
        <w:t>the 1995 Constitution of the Republic of Uganda prohibits ‘laws, cultures, customs or traditions which are against the dignity, welfare or interest of women or which undermine their status</w:t>
      </w:r>
      <w:r w:rsidR="00102EC7" w:rsidRPr="00102EC7">
        <w:rPr>
          <w:rFonts w:asciiTheme="majorHAnsi" w:hAnsiTheme="majorHAnsi"/>
          <w:sz w:val="24"/>
          <w:szCs w:val="24"/>
        </w:rPr>
        <w:t xml:space="preserve"> </w:t>
      </w:r>
      <w:r w:rsidR="00102EC7">
        <w:rPr>
          <w:rFonts w:asciiTheme="majorHAnsi" w:hAnsiTheme="majorHAnsi"/>
          <w:sz w:val="24"/>
          <w:szCs w:val="24"/>
        </w:rPr>
        <w:t>also provides for affirmative Action for women and girls</w:t>
      </w:r>
      <w:r w:rsidR="00B62208">
        <w:rPr>
          <w:rFonts w:asciiTheme="majorHAnsi" w:hAnsiTheme="majorHAnsi"/>
          <w:sz w:val="24"/>
          <w:szCs w:val="24"/>
        </w:rPr>
        <w:t xml:space="preserve"> among others</w:t>
      </w:r>
      <w:r w:rsidRPr="004A6AF5">
        <w:rPr>
          <w:rFonts w:asciiTheme="majorHAnsi" w:hAnsiTheme="majorHAnsi"/>
          <w:sz w:val="24"/>
          <w:szCs w:val="24"/>
        </w:rPr>
        <w:t xml:space="preserve">.’ </w:t>
      </w:r>
      <w:r w:rsidRPr="004A6AF5">
        <w:rPr>
          <w:rStyle w:val="FootnoteReference"/>
          <w:rFonts w:asciiTheme="majorHAnsi" w:hAnsiTheme="majorHAnsi"/>
          <w:sz w:val="24"/>
          <w:szCs w:val="24"/>
        </w:rPr>
        <w:footnoteReference w:id="3"/>
      </w:r>
      <w:r w:rsidR="00102EC7">
        <w:rPr>
          <w:rFonts w:asciiTheme="majorHAnsi" w:hAnsiTheme="majorHAnsi"/>
          <w:sz w:val="24"/>
          <w:szCs w:val="24"/>
        </w:rPr>
        <w:t xml:space="preserve"> </w:t>
      </w:r>
    </w:p>
    <w:p w14:paraId="7E81CDA3" w14:textId="77777777" w:rsidR="00F76A80" w:rsidRDefault="00F76A80" w:rsidP="00102EC7">
      <w:pPr>
        <w:spacing w:after="0" w:line="360" w:lineRule="auto"/>
        <w:jc w:val="both"/>
        <w:rPr>
          <w:rFonts w:asciiTheme="majorHAnsi" w:hAnsiTheme="majorHAnsi"/>
          <w:sz w:val="24"/>
          <w:szCs w:val="24"/>
        </w:rPr>
      </w:pPr>
    </w:p>
    <w:p w14:paraId="024497A4" w14:textId="396F00CD" w:rsidR="002947E9" w:rsidRPr="00050D54" w:rsidRDefault="00C476EA" w:rsidP="00102EC7">
      <w:p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Despite the fact that the Constitution prohibits discrimination</w:t>
      </w:r>
      <w:r w:rsidR="00022861" w:rsidRPr="004A6AF5">
        <w:rPr>
          <w:rFonts w:asciiTheme="majorHAnsi" w:hAnsiTheme="majorHAnsi" w:cs="Tahoma"/>
          <w:color w:val="000000" w:themeColor="text1"/>
          <w:sz w:val="24"/>
          <w:szCs w:val="24"/>
        </w:rPr>
        <w:t xml:space="preserve"> there are still laws that have discriminatory provisions and these include: </w:t>
      </w:r>
      <w:r w:rsidRPr="004A6AF5">
        <w:rPr>
          <w:rFonts w:asciiTheme="majorHAnsi" w:hAnsiTheme="majorHAnsi" w:cs="Tahoma"/>
          <w:color w:val="000000" w:themeColor="text1"/>
          <w:sz w:val="24"/>
          <w:szCs w:val="24"/>
        </w:rPr>
        <w:t xml:space="preserve"> t</w:t>
      </w:r>
      <w:r w:rsidR="00865F35" w:rsidRPr="004A6AF5">
        <w:rPr>
          <w:rFonts w:asciiTheme="majorHAnsi" w:hAnsiTheme="majorHAnsi" w:cs="Tahoma"/>
          <w:color w:val="000000" w:themeColor="text1"/>
          <w:sz w:val="24"/>
          <w:szCs w:val="24"/>
        </w:rPr>
        <w:t xml:space="preserve">he Customary Marriage Registration Act </w:t>
      </w:r>
      <w:r w:rsidR="00B843AA" w:rsidRPr="004A6AF5">
        <w:rPr>
          <w:rFonts w:asciiTheme="majorHAnsi" w:hAnsiTheme="majorHAnsi" w:cs="Tahoma"/>
          <w:color w:val="000000" w:themeColor="text1"/>
          <w:sz w:val="24"/>
          <w:szCs w:val="24"/>
        </w:rPr>
        <w:t xml:space="preserve">Cap 248 </w:t>
      </w:r>
      <w:r w:rsidR="00271ABD">
        <w:rPr>
          <w:rFonts w:asciiTheme="majorHAnsi" w:hAnsiTheme="majorHAnsi" w:cs="Tahoma"/>
          <w:color w:val="000000" w:themeColor="text1"/>
          <w:sz w:val="24"/>
          <w:szCs w:val="24"/>
        </w:rPr>
        <w:t>and t</w:t>
      </w:r>
      <w:r w:rsidR="00865F35" w:rsidRPr="004A6AF5">
        <w:rPr>
          <w:rFonts w:asciiTheme="majorHAnsi" w:hAnsiTheme="majorHAnsi" w:cs="Tahoma"/>
          <w:color w:val="000000" w:themeColor="text1"/>
          <w:sz w:val="24"/>
          <w:szCs w:val="24"/>
        </w:rPr>
        <w:t>he Hindu Marriage and Div</w:t>
      </w:r>
      <w:r w:rsidR="0096190F" w:rsidRPr="004A6AF5">
        <w:rPr>
          <w:rFonts w:asciiTheme="majorHAnsi" w:hAnsiTheme="majorHAnsi" w:cs="Tahoma"/>
          <w:color w:val="000000" w:themeColor="text1"/>
          <w:sz w:val="24"/>
          <w:szCs w:val="24"/>
        </w:rPr>
        <w:t xml:space="preserve">orce Act </w:t>
      </w:r>
      <w:r w:rsidR="00B843AA" w:rsidRPr="004A6AF5">
        <w:rPr>
          <w:rFonts w:asciiTheme="majorHAnsi" w:hAnsiTheme="majorHAnsi" w:cs="Tahoma"/>
          <w:color w:val="000000" w:themeColor="text1"/>
          <w:sz w:val="24"/>
          <w:szCs w:val="24"/>
        </w:rPr>
        <w:t xml:space="preserve">Cap 250 </w:t>
      </w:r>
      <w:r w:rsidR="00050D54">
        <w:rPr>
          <w:rFonts w:asciiTheme="majorHAnsi" w:hAnsiTheme="majorHAnsi" w:cs="Tahoma"/>
          <w:color w:val="000000" w:themeColor="text1"/>
          <w:sz w:val="24"/>
          <w:szCs w:val="24"/>
        </w:rPr>
        <w:t xml:space="preserve">which </w:t>
      </w:r>
      <w:r w:rsidR="00022861" w:rsidRPr="004A6AF5">
        <w:rPr>
          <w:rFonts w:asciiTheme="majorHAnsi" w:hAnsiTheme="majorHAnsi" w:cs="Tahoma"/>
          <w:color w:val="000000" w:themeColor="text1"/>
          <w:sz w:val="24"/>
          <w:szCs w:val="24"/>
        </w:rPr>
        <w:t>authorize marriage</w:t>
      </w:r>
      <w:r w:rsidR="0096190F" w:rsidRPr="004A6AF5">
        <w:rPr>
          <w:rFonts w:asciiTheme="majorHAnsi" w:hAnsiTheme="majorHAnsi" w:cs="Tahoma"/>
          <w:color w:val="000000" w:themeColor="text1"/>
          <w:sz w:val="24"/>
          <w:szCs w:val="24"/>
        </w:rPr>
        <w:t xml:space="preserve"> </w:t>
      </w:r>
      <w:r w:rsidR="00865F35" w:rsidRPr="004A6AF5">
        <w:rPr>
          <w:rFonts w:asciiTheme="majorHAnsi" w:hAnsiTheme="majorHAnsi" w:cs="Tahoma"/>
          <w:color w:val="000000" w:themeColor="text1"/>
          <w:sz w:val="24"/>
          <w:szCs w:val="24"/>
        </w:rPr>
        <w:t>of girls under 18 years of the a</w:t>
      </w:r>
      <w:r w:rsidR="00022861" w:rsidRPr="004A6AF5">
        <w:rPr>
          <w:rFonts w:asciiTheme="majorHAnsi" w:hAnsiTheme="majorHAnsi" w:cs="Tahoma"/>
          <w:color w:val="000000" w:themeColor="text1"/>
          <w:sz w:val="24"/>
          <w:szCs w:val="24"/>
        </w:rPr>
        <w:t>ge, while the Marriage Act and t</w:t>
      </w:r>
      <w:r w:rsidR="00865F35" w:rsidRPr="004A6AF5">
        <w:rPr>
          <w:rFonts w:asciiTheme="majorHAnsi" w:hAnsiTheme="majorHAnsi" w:cs="Tahoma"/>
          <w:color w:val="000000" w:themeColor="text1"/>
          <w:sz w:val="24"/>
          <w:szCs w:val="24"/>
        </w:rPr>
        <w:t>he Marr</w:t>
      </w:r>
      <w:r w:rsidR="0096190F" w:rsidRPr="004A6AF5">
        <w:rPr>
          <w:rFonts w:asciiTheme="majorHAnsi" w:hAnsiTheme="majorHAnsi" w:cs="Tahoma"/>
          <w:color w:val="000000" w:themeColor="text1"/>
          <w:sz w:val="24"/>
          <w:szCs w:val="24"/>
        </w:rPr>
        <w:t xml:space="preserve">iage and Divorce of Mohammedans </w:t>
      </w:r>
      <w:r w:rsidR="00865F35" w:rsidRPr="004A6AF5">
        <w:rPr>
          <w:rFonts w:asciiTheme="majorHAnsi" w:hAnsiTheme="majorHAnsi" w:cs="Tahoma"/>
          <w:color w:val="000000" w:themeColor="text1"/>
          <w:sz w:val="24"/>
          <w:szCs w:val="24"/>
        </w:rPr>
        <w:t xml:space="preserve">Act </w:t>
      </w:r>
      <w:r w:rsidR="00B843AA" w:rsidRPr="004A6AF5">
        <w:rPr>
          <w:rFonts w:asciiTheme="majorHAnsi" w:hAnsiTheme="majorHAnsi" w:cs="Tahoma"/>
          <w:color w:val="000000" w:themeColor="text1"/>
          <w:sz w:val="24"/>
          <w:szCs w:val="24"/>
        </w:rPr>
        <w:t xml:space="preserve">Cap 252 </w:t>
      </w:r>
      <w:r w:rsidR="00865F35" w:rsidRPr="004A6AF5">
        <w:rPr>
          <w:rFonts w:asciiTheme="majorHAnsi" w:hAnsiTheme="majorHAnsi" w:cs="Tahoma"/>
          <w:color w:val="000000" w:themeColor="text1"/>
          <w:sz w:val="24"/>
          <w:szCs w:val="24"/>
        </w:rPr>
        <w:t>do not specify the minimum age for marriage. The express or tacit authorisation</w:t>
      </w:r>
      <w:r w:rsidR="0096190F" w:rsidRPr="004A6AF5">
        <w:rPr>
          <w:rFonts w:asciiTheme="majorHAnsi" w:hAnsiTheme="majorHAnsi" w:cs="Tahoma"/>
          <w:color w:val="000000" w:themeColor="text1"/>
          <w:sz w:val="24"/>
          <w:szCs w:val="24"/>
        </w:rPr>
        <w:t xml:space="preserve"> of the marriage of </w:t>
      </w:r>
      <w:r w:rsidR="00865F35" w:rsidRPr="004A6AF5">
        <w:rPr>
          <w:rFonts w:asciiTheme="majorHAnsi" w:hAnsiTheme="majorHAnsi" w:cs="Tahoma"/>
          <w:color w:val="000000" w:themeColor="text1"/>
          <w:sz w:val="24"/>
          <w:szCs w:val="24"/>
        </w:rPr>
        <w:t>persons under the age of 18 years</w:t>
      </w:r>
      <w:r w:rsidR="00050D54">
        <w:rPr>
          <w:rFonts w:asciiTheme="majorHAnsi" w:hAnsiTheme="majorHAnsi" w:cs="Tahoma"/>
          <w:color w:val="000000" w:themeColor="text1"/>
          <w:sz w:val="24"/>
          <w:szCs w:val="24"/>
        </w:rPr>
        <w:t xml:space="preserve"> under the laws</w:t>
      </w:r>
      <w:r w:rsidR="00865F35" w:rsidRPr="004A6AF5">
        <w:rPr>
          <w:rFonts w:asciiTheme="majorHAnsi" w:hAnsiTheme="majorHAnsi" w:cs="Tahoma"/>
          <w:color w:val="000000" w:themeColor="text1"/>
          <w:sz w:val="24"/>
          <w:szCs w:val="24"/>
        </w:rPr>
        <w:t xml:space="preserve"> </w:t>
      </w:r>
      <w:r w:rsidR="00022861" w:rsidRPr="004A6AF5">
        <w:rPr>
          <w:rFonts w:asciiTheme="majorHAnsi" w:hAnsiTheme="majorHAnsi" w:cs="Tahoma"/>
          <w:color w:val="000000" w:themeColor="text1"/>
          <w:sz w:val="24"/>
          <w:szCs w:val="24"/>
        </w:rPr>
        <w:t>c</w:t>
      </w:r>
      <w:r w:rsidR="00050D54">
        <w:rPr>
          <w:rFonts w:asciiTheme="majorHAnsi" w:hAnsiTheme="majorHAnsi" w:cs="Tahoma"/>
          <w:color w:val="000000" w:themeColor="text1"/>
          <w:sz w:val="24"/>
          <w:szCs w:val="24"/>
        </w:rPr>
        <w:t>ontravene</w:t>
      </w:r>
      <w:r w:rsidR="00022861" w:rsidRPr="004A6AF5">
        <w:rPr>
          <w:rFonts w:asciiTheme="majorHAnsi" w:hAnsiTheme="majorHAnsi" w:cs="Tahoma"/>
          <w:color w:val="000000" w:themeColor="text1"/>
          <w:sz w:val="24"/>
          <w:szCs w:val="24"/>
        </w:rPr>
        <w:t xml:space="preserve"> the</w:t>
      </w:r>
      <w:r w:rsidR="00865F35" w:rsidRPr="004A6AF5">
        <w:rPr>
          <w:rFonts w:asciiTheme="majorHAnsi" w:hAnsiTheme="majorHAnsi" w:cs="Tahoma"/>
          <w:color w:val="000000" w:themeColor="text1"/>
          <w:sz w:val="24"/>
          <w:szCs w:val="24"/>
        </w:rPr>
        <w:t xml:space="preserve"> Constitution and the C</w:t>
      </w:r>
      <w:r w:rsidR="0096190F" w:rsidRPr="004A6AF5">
        <w:rPr>
          <w:rFonts w:asciiTheme="majorHAnsi" w:hAnsiTheme="majorHAnsi" w:cs="Tahoma"/>
          <w:color w:val="000000" w:themeColor="text1"/>
          <w:sz w:val="24"/>
          <w:szCs w:val="24"/>
        </w:rPr>
        <w:t>hildren Act</w:t>
      </w:r>
      <w:r w:rsidR="00022861" w:rsidRPr="004A6AF5">
        <w:rPr>
          <w:rFonts w:asciiTheme="majorHAnsi" w:hAnsiTheme="majorHAnsi" w:cs="Tahoma"/>
          <w:color w:val="000000" w:themeColor="text1"/>
          <w:sz w:val="24"/>
          <w:szCs w:val="24"/>
        </w:rPr>
        <w:t xml:space="preserve"> Cap 59. These laws are also</w:t>
      </w:r>
      <w:r w:rsidR="0096190F" w:rsidRPr="004A6AF5">
        <w:rPr>
          <w:rFonts w:asciiTheme="majorHAnsi" w:hAnsiTheme="majorHAnsi" w:cs="Tahoma"/>
          <w:color w:val="000000" w:themeColor="text1"/>
          <w:sz w:val="24"/>
          <w:szCs w:val="24"/>
        </w:rPr>
        <w:t xml:space="preserve"> incompatible </w:t>
      </w:r>
      <w:r w:rsidR="00865F35" w:rsidRPr="004A6AF5">
        <w:rPr>
          <w:rFonts w:asciiTheme="majorHAnsi" w:hAnsiTheme="majorHAnsi" w:cs="Tahoma"/>
          <w:color w:val="000000" w:themeColor="text1"/>
          <w:sz w:val="24"/>
          <w:szCs w:val="24"/>
        </w:rPr>
        <w:t>with Uganda’s obligation</w:t>
      </w:r>
      <w:r w:rsidR="00022861" w:rsidRPr="004A6AF5">
        <w:rPr>
          <w:rFonts w:asciiTheme="majorHAnsi" w:hAnsiTheme="majorHAnsi" w:cs="Tahoma"/>
          <w:color w:val="000000" w:themeColor="text1"/>
          <w:sz w:val="24"/>
          <w:szCs w:val="24"/>
        </w:rPr>
        <w:t>s</w:t>
      </w:r>
      <w:r w:rsidR="00865F35" w:rsidRPr="004A6AF5">
        <w:rPr>
          <w:rFonts w:asciiTheme="majorHAnsi" w:hAnsiTheme="majorHAnsi" w:cs="Tahoma"/>
          <w:color w:val="000000" w:themeColor="text1"/>
          <w:sz w:val="24"/>
          <w:szCs w:val="24"/>
        </w:rPr>
        <w:t xml:space="preserve"> under Article 21 of the African Charter</w:t>
      </w:r>
      <w:r w:rsidR="00606E02" w:rsidRPr="004A6AF5">
        <w:rPr>
          <w:rFonts w:asciiTheme="majorHAnsi" w:hAnsiTheme="majorHAnsi" w:cs="Tahoma"/>
          <w:color w:val="000000" w:themeColor="text1"/>
          <w:sz w:val="24"/>
          <w:szCs w:val="24"/>
        </w:rPr>
        <w:t xml:space="preserve"> on Human and Peoples Rights</w:t>
      </w:r>
      <w:r w:rsidR="002947E9" w:rsidRPr="004A6AF5">
        <w:rPr>
          <w:rFonts w:asciiTheme="majorHAnsi" w:hAnsiTheme="majorHAnsi" w:cs="Tahoma"/>
          <w:color w:val="000000" w:themeColor="text1"/>
          <w:sz w:val="24"/>
          <w:szCs w:val="24"/>
        </w:rPr>
        <w:t xml:space="preserve"> which protects children against harmful social and cultural practices</w:t>
      </w:r>
      <w:r w:rsidR="00865F35" w:rsidRPr="004A6AF5">
        <w:rPr>
          <w:rFonts w:asciiTheme="majorHAnsi" w:hAnsiTheme="majorHAnsi" w:cs="Tahoma"/>
          <w:color w:val="000000" w:themeColor="text1"/>
          <w:sz w:val="24"/>
          <w:szCs w:val="24"/>
        </w:rPr>
        <w:t xml:space="preserve">. </w:t>
      </w:r>
      <w:r w:rsidR="002947E9" w:rsidRPr="004A6AF5">
        <w:rPr>
          <w:rFonts w:asciiTheme="majorHAnsi" w:hAnsiTheme="majorHAnsi" w:cs="Tahoma"/>
          <w:color w:val="000000" w:themeColor="text1"/>
          <w:sz w:val="24"/>
          <w:szCs w:val="24"/>
        </w:rPr>
        <w:t xml:space="preserve">Furthermore, establishing a lower minimum age for girls while maintaining eighteen years for boys constitutes discrimination on grounds of sex. </w:t>
      </w:r>
    </w:p>
    <w:p w14:paraId="389C1888" w14:textId="77777777" w:rsidR="0096190F" w:rsidRPr="004A6AF5" w:rsidRDefault="0096190F" w:rsidP="004A6AF5">
      <w:pPr>
        <w:autoSpaceDE w:val="0"/>
        <w:autoSpaceDN w:val="0"/>
        <w:adjustRightInd w:val="0"/>
        <w:spacing w:after="0" w:line="360" w:lineRule="auto"/>
        <w:jc w:val="both"/>
        <w:rPr>
          <w:rFonts w:asciiTheme="majorHAnsi" w:hAnsiTheme="majorHAnsi" w:cs="Tahoma"/>
          <w:color w:val="000000" w:themeColor="text1"/>
          <w:sz w:val="24"/>
          <w:szCs w:val="24"/>
        </w:rPr>
      </w:pPr>
    </w:p>
    <w:p w14:paraId="5765EC0D" w14:textId="58F92EBB" w:rsidR="00673A43" w:rsidRPr="004A6AF5" w:rsidRDefault="00865F35" w:rsidP="004A6AF5">
      <w:pPr>
        <w:autoSpaceDE w:val="0"/>
        <w:autoSpaceDN w:val="0"/>
        <w:adjustRightInd w:val="0"/>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 xml:space="preserve">The </w:t>
      </w:r>
      <w:r w:rsidR="00D7057B" w:rsidRPr="004A6AF5">
        <w:rPr>
          <w:rFonts w:asciiTheme="majorHAnsi" w:hAnsiTheme="majorHAnsi" w:cs="Tahoma"/>
          <w:color w:val="000000" w:themeColor="text1"/>
          <w:sz w:val="24"/>
          <w:szCs w:val="24"/>
        </w:rPr>
        <w:t>provisions under</w:t>
      </w:r>
      <w:r w:rsidRPr="004A6AF5">
        <w:rPr>
          <w:rFonts w:asciiTheme="majorHAnsi" w:hAnsiTheme="majorHAnsi" w:cs="Tahoma"/>
          <w:color w:val="000000" w:themeColor="text1"/>
          <w:sz w:val="24"/>
          <w:szCs w:val="24"/>
        </w:rPr>
        <w:t xml:space="preserve"> Islamic law whose application is authorised</w:t>
      </w:r>
      <w:r w:rsidR="0096190F" w:rsidRPr="004A6AF5">
        <w:rPr>
          <w:rFonts w:asciiTheme="majorHAnsi" w:hAnsiTheme="majorHAnsi" w:cs="Tahoma"/>
          <w:color w:val="000000" w:themeColor="text1"/>
          <w:sz w:val="24"/>
          <w:szCs w:val="24"/>
        </w:rPr>
        <w:t xml:space="preserve"> by the Marriage and Divorce of </w:t>
      </w:r>
      <w:r w:rsidRPr="004A6AF5">
        <w:rPr>
          <w:rFonts w:asciiTheme="majorHAnsi" w:hAnsiTheme="majorHAnsi" w:cs="Tahoma"/>
          <w:color w:val="000000" w:themeColor="text1"/>
          <w:sz w:val="24"/>
          <w:szCs w:val="24"/>
        </w:rPr>
        <w:t xml:space="preserve">Mohammedans Act are not </w:t>
      </w:r>
      <w:r w:rsidR="00E14DAC" w:rsidRPr="004A6AF5">
        <w:rPr>
          <w:rFonts w:asciiTheme="majorHAnsi" w:hAnsiTheme="majorHAnsi" w:cs="Tahoma"/>
          <w:color w:val="000000" w:themeColor="text1"/>
          <w:sz w:val="24"/>
          <w:szCs w:val="24"/>
        </w:rPr>
        <w:t>clear.</w:t>
      </w:r>
      <w:r w:rsidRPr="004A6AF5">
        <w:rPr>
          <w:rFonts w:asciiTheme="majorHAnsi" w:hAnsiTheme="majorHAnsi" w:cs="Tahoma"/>
          <w:color w:val="000000" w:themeColor="text1"/>
          <w:sz w:val="24"/>
          <w:szCs w:val="24"/>
        </w:rPr>
        <w:t xml:space="preserve"> </w:t>
      </w:r>
      <w:r w:rsidR="00E14DAC" w:rsidRPr="004A6AF5">
        <w:rPr>
          <w:rFonts w:asciiTheme="majorHAnsi" w:hAnsiTheme="majorHAnsi" w:cs="Tahoma"/>
          <w:color w:val="000000" w:themeColor="text1"/>
          <w:sz w:val="24"/>
          <w:szCs w:val="24"/>
        </w:rPr>
        <w:t xml:space="preserve">It is important that </w:t>
      </w:r>
      <w:r w:rsidR="0096190F" w:rsidRPr="004A6AF5">
        <w:rPr>
          <w:rFonts w:asciiTheme="majorHAnsi" w:hAnsiTheme="majorHAnsi" w:cs="Tahoma"/>
          <w:color w:val="000000" w:themeColor="text1"/>
          <w:sz w:val="24"/>
          <w:szCs w:val="24"/>
        </w:rPr>
        <w:t>religious law</w:t>
      </w:r>
      <w:r w:rsidR="00E14DAC" w:rsidRPr="004A6AF5">
        <w:rPr>
          <w:rFonts w:asciiTheme="majorHAnsi" w:hAnsiTheme="majorHAnsi" w:cs="Tahoma"/>
          <w:color w:val="000000" w:themeColor="text1"/>
          <w:sz w:val="24"/>
          <w:szCs w:val="24"/>
        </w:rPr>
        <w:t>s are</w:t>
      </w:r>
      <w:r w:rsidR="0096190F" w:rsidRPr="004A6AF5">
        <w:rPr>
          <w:rFonts w:asciiTheme="majorHAnsi" w:hAnsiTheme="majorHAnsi" w:cs="Tahoma"/>
          <w:color w:val="000000" w:themeColor="text1"/>
          <w:sz w:val="24"/>
          <w:szCs w:val="24"/>
        </w:rPr>
        <w:t xml:space="preserve"> applied </w:t>
      </w:r>
      <w:r w:rsidRPr="004A6AF5">
        <w:rPr>
          <w:rFonts w:asciiTheme="majorHAnsi" w:hAnsiTheme="majorHAnsi" w:cs="Tahoma"/>
          <w:color w:val="000000" w:themeColor="text1"/>
          <w:sz w:val="24"/>
          <w:szCs w:val="24"/>
        </w:rPr>
        <w:t xml:space="preserve">within parameters that guarantee fundamental human rights principles </w:t>
      </w:r>
      <w:r w:rsidR="00E14DAC" w:rsidRPr="004A6AF5">
        <w:rPr>
          <w:rFonts w:asciiTheme="majorHAnsi" w:hAnsiTheme="majorHAnsi" w:cs="Tahoma"/>
          <w:color w:val="000000" w:themeColor="text1"/>
          <w:sz w:val="24"/>
          <w:szCs w:val="24"/>
        </w:rPr>
        <w:t>and are compatible</w:t>
      </w:r>
      <w:r w:rsidR="0096190F" w:rsidRPr="004A6AF5">
        <w:rPr>
          <w:rFonts w:asciiTheme="majorHAnsi" w:hAnsiTheme="majorHAnsi" w:cs="Tahoma"/>
          <w:color w:val="000000" w:themeColor="text1"/>
          <w:sz w:val="24"/>
          <w:szCs w:val="24"/>
        </w:rPr>
        <w:t xml:space="preserve"> with the essential </w:t>
      </w:r>
      <w:r w:rsidRPr="004A6AF5">
        <w:rPr>
          <w:rFonts w:asciiTheme="majorHAnsi" w:hAnsiTheme="majorHAnsi" w:cs="Tahoma"/>
          <w:color w:val="000000" w:themeColor="text1"/>
          <w:sz w:val="24"/>
          <w:szCs w:val="24"/>
        </w:rPr>
        <w:t>obligations of Uganda under international human rights law</w:t>
      </w:r>
      <w:r w:rsidR="00E14DAC" w:rsidRPr="004A6AF5">
        <w:rPr>
          <w:rFonts w:asciiTheme="majorHAnsi" w:hAnsiTheme="majorHAnsi" w:cs="Tahoma"/>
          <w:color w:val="000000" w:themeColor="text1"/>
          <w:sz w:val="24"/>
          <w:szCs w:val="24"/>
        </w:rPr>
        <w:t>s</w:t>
      </w:r>
      <w:r w:rsidRPr="004A6AF5">
        <w:rPr>
          <w:rFonts w:asciiTheme="majorHAnsi" w:hAnsiTheme="majorHAnsi" w:cs="Tahoma"/>
          <w:color w:val="000000" w:themeColor="text1"/>
          <w:sz w:val="24"/>
          <w:szCs w:val="24"/>
        </w:rPr>
        <w:t xml:space="preserve">. </w:t>
      </w:r>
    </w:p>
    <w:p w14:paraId="7C1D95F8" w14:textId="77777777" w:rsidR="00865F35" w:rsidRPr="004A6AF5" w:rsidRDefault="00865F35" w:rsidP="004A6AF5">
      <w:pPr>
        <w:spacing w:after="0" w:line="360" w:lineRule="auto"/>
        <w:jc w:val="both"/>
        <w:rPr>
          <w:rFonts w:asciiTheme="majorHAnsi" w:hAnsiTheme="majorHAnsi" w:cs="Tahoma"/>
          <w:color w:val="000000" w:themeColor="text1"/>
          <w:sz w:val="24"/>
          <w:szCs w:val="24"/>
        </w:rPr>
      </w:pPr>
    </w:p>
    <w:p w14:paraId="72805A93" w14:textId="6E644714" w:rsidR="00865F35" w:rsidRPr="004A6AF5" w:rsidRDefault="00865F35" w:rsidP="004A6AF5">
      <w:pPr>
        <w:autoSpaceDE w:val="0"/>
        <w:autoSpaceDN w:val="0"/>
        <w:adjustRightInd w:val="0"/>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 xml:space="preserve">The </w:t>
      </w:r>
      <w:r w:rsidR="00E14DAC" w:rsidRPr="004A6AF5">
        <w:rPr>
          <w:rFonts w:asciiTheme="majorHAnsi" w:hAnsiTheme="majorHAnsi" w:cs="Tahoma"/>
          <w:color w:val="000000" w:themeColor="text1"/>
          <w:sz w:val="24"/>
          <w:szCs w:val="24"/>
        </w:rPr>
        <w:t xml:space="preserve">Commission notes that the </w:t>
      </w:r>
      <w:r w:rsidRPr="004A6AF5">
        <w:rPr>
          <w:rFonts w:asciiTheme="majorHAnsi" w:hAnsiTheme="majorHAnsi" w:cs="Tahoma"/>
          <w:color w:val="000000" w:themeColor="text1"/>
          <w:sz w:val="24"/>
          <w:szCs w:val="24"/>
        </w:rPr>
        <w:t xml:space="preserve">proposals in the Marriage Bill would remedy many gaps </w:t>
      </w:r>
      <w:r w:rsidR="00050D54">
        <w:rPr>
          <w:rFonts w:asciiTheme="majorHAnsi" w:hAnsiTheme="majorHAnsi" w:cs="Tahoma"/>
          <w:color w:val="000000" w:themeColor="text1"/>
          <w:sz w:val="24"/>
          <w:szCs w:val="24"/>
        </w:rPr>
        <w:t>in</w:t>
      </w:r>
      <w:r w:rsidRPr="004A6AF5">
        <w:rPr>
          <w:rFonts w:asciiTheme="majorHAnsi" w:hAnsiTheme="majorHAnsi" w:cs="Tahoma"/>
          <w:color w:val="000000" w:themeColor="text1"/>
          <w:sz w:val="24"/>
          <w:szCs w:val="24"/>
        </w:rPr>
        <w:t xml:space="preserve"> Ugandan law</w:t>
      </w:r>
      <w:r w:rsidR="00050D54">
        <w:rPr>
          <w:rFonts w:asciiTheme="majorHAnsi" w:hAnsiTheme="majorHAnsi" w:cs="Tahoma"/>
          <w:color w:val="000000" w:themeColor="text1"/>
          <w:sz w:val="24"/>
          <w:szCs w:val="24"/>
        </w:rPr>
        <w:t>s</w:t>
      </w:r>
      <w:r w:rsidRPr="004A6AF5">
        <w:rPr>
          <w:rFonts w:asciiTheme="majorHAnsi" w:hAnsiTheme="majorHAnsi" w:cs="Tahoma"/>
          <w:color w:val="000000" w:themeColor="text1"/>
          <w:sz w:val="24"/>
          <w:szCs w:val="24"/>
        </w:rPr>
        <w:t xml:space="preserve"> and </w:t>
      </w:r>
      <w:r w:rsidR="00050D54">
        <w:rPr>
          <w:rFonts w:asciiTheme="majorHAnsi" w:hAnsiTheme="majorHAnsi" w:cs="Tahoma"/>
          <w:color w:val="000000" w:themeColor="text1"/>
          <w:sz w:val="24"/>
          <w:szCs w:val="24"/>
        </w:rPr>
        <w:t>its</w:t>
      </w:r>
      <w:r w:rsidR="00E14DAC" w:rsidRPr="004A6AF5">
        <w:rPr>
          <w:rFonts w:asciiTheme="majorHAnsi" w:hAnsiTheme="majorHAnsi" w:cs="Tahoma"/>
          <w:color w:val="000000" w:themeColor="text1"/>
          <w:sz w:val="24"/>
          <w:szCs w:val="24"/>
        </w:rPr>
        <w:t xml:space="preserve"> </w:t>
      </w:r>
      <w:r w:rsidRPr="004A6AF5">
        <w:rPr>
          <w:rFonts w:asciiTheme="majorHAnsi" w:hAnsiTheme="majorHAnsi" w:cs="Tahoma"/>
          <w:color w:val="000000" w:themeColor="text1"/>
          <w:sz w:val="24"/>
          <w:szCs w:val="24"/>
        </w:rPr>
        <w:t xml:space="preserve">obligations under the CRC, CEDAW, the African Charter, the </w:t>
      </w:r>
      <w:r w:rsidR="00B47785" w:rsidRPr="004A6AF5">
        <w:rPr>
          <w:rStyle w:val="Emphasis"/>
          <w:rFonts w:asciiTheme="majorHAnsi" w:hAnsiTheme="majorHAnsi" w:cs="Arial"/>
          <w:bCs/>
          <w:i w:val="0"/>
          <w:iCs w:val="0"/>
          <w:color w:val="000000" w:themeColor="text1"/>
          <w:sz w:val="24"/>
          <w:szCs w:val="24"/>
          <w:shd w:val="clear" w:color="auto" w:fill="FFFFFF"/>
        </w:rPr>
        <w:t>Protocol</w:t>
      </w:r>
      <w:r w:rsidR="00B47785" w:rsidRPr="004A6AF5">
        <w:rPr>
          <w:rFonts w:asciiTheme="majorHAnsi" w:hAnsiTheme="majorHAnsi" w:cs="Arial"/>
          <w:color w:val="000000" w:themeColor="text1"/>
          <w:sz w:val="24"/>
          <w:szCs w:val="24"/>
          <w:shd w:val="clear" w:color="auto" w:fill="FFFFFF"/>
        </w:rPr>
        <w:t xml:space="preserve"> to the African Charter on Human and Peoples' Rights on the Rights of Women in Africa </w:t>
      </w:r>
      <w:r w:rsidR="0096190F" w:rsidRPr="004A6AF5">
        <w:rPr>
          <w:rFonts w:asciiTheme="majorHAnsi" w:hAnsiTheme="majorHAnsi" w:cs="Tahoma"/>
          <w:color w:val="000000" w:themeColor="text1"/>
          <w:sz w:val="24"/>
          <w:szCs w:val="24"/>
        </w:rPr>
        <w:t xml:space="preserve">and other relevant human </w:t>
      </w:r>
      <w:r w:rsidRPr="004A6AF5">
        <w:rPr>
          <w:rFonts w:asciiTheme="majorHAnsi" w:hAnsiTheme="majorHAnsi" w:cs="Tahoma"/>
          <w:color w:val="000000" w:themeColor="text1"/>
          <w:sz w:val="24"/>
          <w:szCs w:val="24"/>
        </w:rPr>
        <w:t xml:space="preserve">rights treaties. </w:t>
      </w:r>
    </w:p>
    <w:p w14:paraId="70760A15" w14:textId="77777777" w:rsidR="00E14DAC" w:rsidRPr="004A6AF5" w:rsidRDefault="00E14DAC" w:rsidP="004A6AF5">
      <w:pPr>
        <w:autoSpaceDE w:val="0"/>
        <w:autoSpaceDN w:val="0"/>
        <w:adjustRightInd w:val="0"/>
        <w:spacing w:after="0" w:line="360" w:lineRule="auto"/>
        <w:jc w:val="both"/>
        <w:rPr>
          <w:rFonts w:asciiTheme="majorHAnsi" w:hAnsiTheme="majorHAnsi" w:cs="Tahoma"/>
          <w:color w:val="000000" w:themeColor="text1"/>
          <w:sz w:val="24"/>
          <w:szCs w:val="24"/>
        </w:rPr>
      </w:pPr>
    </w:p>
    <w:p w14:paraId="30236767" w14:textId="122112FE" w:rsidR="00B47785" w:rsidRPr="004A6AF5" w:rsidRDefault="00E14DAC" w:rsidP="004A6AF5">
      <w:pPr>
        <w:autoSpaceDE w:val="0"/>
        <w:autoSpaceDN w:val="0"/>
        <w:adjustRightInd w:val="0"/>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 xml:space="preserve">Under the Succession Act, the UHRC notes that </w:t>
      </w:r>
      <w:r w:rsidR="00865F35" w:rsidRPr="004A6AF5">
        <w:rPr>
          <w:rFonts w:asciiTheme="majorHAnsi" w:hAnsiTheme="majorHAnsi" w:cs="Tahoma"/>
          <w:color w:val="000000" w:themeColor="text1"/>
          <w:sz w:val="24"/>
          <w:szCs w:val="24"/>
        </w:rPr>
        <w:t>the recognition of equal right</w:t>
      </w:r>
      <w:r w:rsidR="0096190F" w:rsidRPr="004A6AF5">
        <w:rPr>
          <w:rFonts w:asciiTheme="majorHAnsi" w:hAnsiTheme="majorHAnsi" w:cs="Tahoma"/>
          <w:color w:val="000000" w:themeColor="text1"/>
          <w:sz w:val="24"/>
          <w:szCs w:val="24"/>
        </w:rPr>
        <w:t xml:space="preserve">s of children born in or out of </w:t>
      </w:r>
      <w:r w:rsidR="00865F35" w:rsidRPr="004A6AF5">
        <w:rPr>
          <w:rFonts w:asciiTheme="majorHAnsi" w:hAnsiTheme="majorHAnsi" w:cs="Tahoma"/>
          <w:color w:val="000000" w:themeColor="text1"/>
          <w:sz w:val="24"/>
          <w:szCs w:val="24"/>
        </w:rPr>
        <w:t>wedlock, and the equal rights of adopted children, is very positive.</w:t>
      </w:r>
      <w:r w:rsidRPr="004A6AF5">
        <w:rPr>
          <w:rFonts w:asciiTheme="majorHAnsi" w:hAnsiTheme="majorHAnsi" w:cs="Tahoma"/>
          <w:color w:val="000000" w:themeColor="text1"/>
          <w:sz w:val="24"/>
          <w:szCs w:val="24"/>
        </w:rPr>
        <w:t xml:space="preserve"> In addition, the</w:t>
      </w:r>
      <w:r w:rsidR="00865F35" w:rsidRPr="004A6AF5">
        <w:rPr>
          <w:rFonts w:asciiTheme="majorHAnsi" w:hAnsiTheme="majorHAnsi" w:cs="Tahoma"/>
          <w:color w:val="000000" w:themeColor="text1"/>
          <w:sz w:val="24"/>
          <w:szCs w:val="24"/>
        </w:rPr>
        <w:t xml:space="preserve"> power</w:t>
      </w:r>
      <w:r w:rsidR="0096190F" w:rsidRPr="004A6AF5">
        <w:rPr>
          <w:rFonts w:asciiTheme="majorHAnsi" w:hAnsiTheme="majorHAnsi" w:cs="Tahoma"/>
          <w:color w:val="000000" w:themeColor="text1"/>
          <w:sz w:val="24"/>
          <w:szCs w:val="24"/>
        </w:rPr>
        <w:t xml:space="preserve"> of courts </w:t>
      </w:r>
      <w:r w:rsidRPr="004A6AF5">
        <w:rPr>
          <w:rFonts w:asciiTheme="majorHAnsi" w:hAnsiTheme="majorHAnsi" w:cs="Tahoma"/>
          <w:color w:val="000000" w:themeColor="text1"/>
          <w:sz w:val="24"/>
          <w:szCs w:val="24"/>
        </w:rPr>
        <w:t xml:space="preserve">under the law </w:t>
      </w:r>
      <w:r w:rsidR="0096190F" w:rsidRPr="004A6AF5">
        <w:rPr>
          <w:rFonts w:asciiTheme="majorHAnsi" w:hAnsiTheme="majorHAnsi" w:cs="Tahoma"/>
          <w:color w:val="000000" w:themeColor="text1"/>
          <w:sz w:val="24"/>
          <w:szCs w:val="24"/>
        </w:rPr>
        <w:t xml:space="preserve">to order maintenance </w:t>
      </w:r>
      <w:r w:rsidR="00865F35" w:rsidRPr="004A6AF5">
        <w:rPr>
          <w:rFonts w:asciiTheme="majorHAnsi" w:hAnsiTheme="majorHAnsi" w:cs="Tahoma"/>
          <w:color w:val="000000" w:themeColor="text1"/>
          <w:sz w:val="24"/>
          <w:szCs w:val="24"/>
        </w:rPr>
        <w:t>payments for dependent children of a deceased parent whose testame</w:t>
      </w:r>
      <w:r w:rsidR="0096190F" w:rsidRPr="004A6AF5">
        <w:rPr>
          <w:rFonts w:asciiTheme="majorHAnsi" w:hAnsiTheme="majorHAnsi" w:cs="Tahoma"/>
          <w:color w:val="000000" w:themeColor="text1"/>
          <w:sz w:val="24"/>
          <w:szCs w:val="24"/>
        </w:rPr>
        <w:t xml:space="preserve">nt does not provide for them is </w:t>
      </w:r>
      <w:r w:rsidR="00865F35" w:rsidRPr="004A6AF5">
        <w:rPr>
          <w:rFonts w:asciiTheme="majorHAnsi" w:hAnsiTheme="majorHAnsi" w:cs="Tahoma"/>
          <w:color w:val="000000" w:themeColor="text1"/>
          <w:sz w:val="24"/>
          <w:szCs w:val="24"/>
        </w:rPr>
        <w:t xml:space="preserve">another positive measure for protecting the rights of children. </w:t>
      </w:r>
      <w:r w:rsidRPr="004A6AF5">
        <w:rPr>
          <w:rFonts w:asciiTheme="majorHAnsi" w:hAnsiTheme="majorHAnsi" w:cs="Tahoma"/>
          <w:color w:val="000000" w:themeColor="text1"/>
          <w:sz w:val="24"/>
          <w:szCs w:val="24"/>
        </w:rPr>
        <w:t>However</w:t>
      </w:r>
      <w:r w:rsidR="004C262F">
        <w:rPr>
          <w:rFonts w:asciiTheme="majorHAnsi" w:hAnsiTheme="majorHAnsi" w:cs="Tahoma"/>
          <w:color w:val="000000" w:themeColor="text1"/>
          <w:sz w:val="24"/>
          <w:szCs w:val="24"/>
        </w:rPr>
        <w:t>,</w:t>
      </w:r>
      <w:r w:rsidRPr="004A6AF5">
        <w:rPr>
          <w:rFonts w:asciiTheme="majorHAnsi" w:hAnsiTheme="majorHAnsi" w:cs="Tahoma"/>
          <w:color w:val="000000" w:themeColor="text1"/>
          <w:sz w:val="24"/>
          <w:szCs w:val="24"/>
        </w:rPr>
        <w:t xml:space="preserve"> the UHRC is concerned that t</w:t>
      </w:r>
      <w:r w:rsidR="00865F35" w:rsidRPr="004A6AF5">
        <w:rPr>
          <w:rFonts w:asciiTheme="majorHAnsi" w:hAnsiTheme="majorHAnsi" w:cs="Tahoma"/>
          <w:color w:val="000000" w:themeColor="text1"/>
          <w:sz w:val="24"/>
          <w:szCs w:val="24"/>
        </w:rPr>
        <w:t>he priority given to males in the ord</w:t>
      </w:r>
      <w:r w:rsidR="0096190F" w:rsidRPr="004A6AF5">
        <w:rPr>
          <w:rFonts w:asciiTheme="majorHAnsi" w:hAnsiTheme="majorHAnsi" w:cs="Tahoma"/>
          <w:color w:val="000000" w:themeColor="text1"/>
          <w:sz w:val="24"/>
          <w:szCs w:val="24"/>
        </w:rPr>
        <w:t xml:space="preserve">er of </w:t>
      </w:r>
      <w:r w:rsidR="00865F35" w:rsidRPr="004A6AF5">
        <w:rPr>
          <w:rFonts w:asciiTheme="majorHAnsi" w:hAnsiTheme="majorHAnsi" w:cs="Tahoma"/>
          <w:color w:val="000000" w:themeColor="text1"/>
          <w:sz w:val="24"/>
          <w:szCs w:val="24"/>
        </w:rPr>
        <w:t xml:space="preserve">succession </w:t>
      </w:r>
      <w:r w:rsidR="00090EFC" w:rsidRPr="004A6AF5">
        <w:rPr>
          <w:rFonts w:asciiTheme="majorHAnsi" w:hAnsiTheme="majorHAnsi" w:cs="Tahoma"/>
          <w:color w:val="000000" w:themeColor="text1"/>
          <w:sz w:val="24"/>
          <w:szCs w:val="24"/>
        </w:rPr>
        <w:t>is</w:t>
      </w:r>
      <w:r w:rsidR="00865F35" w:rsidRPr="004A6AF5">
        <w:rPr>
          <w:rFonts w:asciiTheme="majorHAnsi" w:hAnsiTheme="majorHAnsi" w:cs="Tahoma"/>
          <w:color w:val="000000" w:themeColor="text1"/>
          <w:sz w:val="24"/>
          <w:szCs w:val="24"/>
        </w:rPr>
        <w:t xml:space="preserve"> </w:t>
      </w:r>
      <w:r w:rsidR="00290608" w:rsidRPr="004A6AF5">
        <w:rPr>
          <w:rFonts w:asciiTheme="majorHAnsi" w:hAnsiTheme="majorHAnsi" w:cs="Tahoma"/>
          <w:color w:val="000000" w:themeColor="text1"/>
          <w:sz w:val="24"/>
          <w:szCs w:val="24"/>
        </w:rPr>
        <w:t xml:space="preserve">discriminatory </w:t>
      </w:r>
      <w:r w:rsidR="00865F35" w:rsidRPr="004A6AF5">
        <w:rPr>
          <w:rFonts w:asciiTheme="majorHAnsi" w:hAnsiTheme="majorHAnsi" w:cs="Tahoma"/>
          <w:color w:val="000000" w:themeColor="text1"/>
          <w:sz w:val="24"/>
          <w:szCs w:val="24"/>
        </w:rPr>
        <w:t xml:space="preserve">on grounds of sex. </w:t>
      </w:r>
      <w:r w:rsidR="00290608" w:rsidRPr="004A6AF5">
        <w:rPr>
          <w:rFonts w:asciiTheme="majorHAnsi" w:hAnsiTheme="majorHAnsi" w:cs="Tahoma"/>
          <w:color w:val="000000" w:themeColor="text1"/>
          <w:sz w:val="24"/>
          <w:szCs w:val="24"/>
        </w:rPr>
        <w:t>The</w:t>
      </w:r>
      <w:r w:rsidR="0096190F" w:rsidRPr="004A6AF5">
        <w:rPr>
          <w:rFonts w:asciiTheme="majorHAnsi" w:hAnsiTheme="majorHAnsi" w:cs="Tahoma"/>
          <w:color w:val="000000" w:themeColor="text1"/>
          <w:sz w:val="24"/>
          <w:szCs w:val="24"/>
        </w:rPr>
        <w:t xml:space="preserve"> differential treatment </w:t>
      </w:r>
      <w:r w:rsidR="00865F35" w:rsidRPr="004A6AF5">
        <w:rPr>
          <w:rFonts w:asciiTheme="majorHAnsi" w:hAnsiTheme="majorHAnsi" w:cs="Tahoma"/>
          <w:color w:val="000000" w:themeColor="text1"/>
          <w:sz w:val="24"/>
          <w:szCs w:val="24"/>
        </w:rPr>
        <w:t xml:space="preserve">of dependent sons and daughters regarding </w:t>
      </w:r>
      <w:r w:rsidR="00290608" w:rsidRPr="004A6AF5">
        <w:rPr>
          <w:rFonts w:asciiTheme="majorHAnsi" w:hAnsiTheme="majorHAnsi" w:cs="Tahoma"/>
          <w:color w:val="000000" w:themeColor="text1"/>
          <w:sz w:val="24"/>
          <w:szCs w:val="24"/>
        </w:rPr>
        <w:t>inheritance of</w:t>
      </w:r>
      <w:r w:rsidR="00865F35" w:rsidRPr="004A6AF5">
        <w:rPr>
          <w:rFonts w:asciiTheme="majorHAnsi" w:hAnsiTheme="majorHAnsi" w:cs="Tahoma"/>
          <w:color w:val="000000" w:themeColor="text1"/>
          <w:sz w:val="24"/>
          <w:szCs w:val="24"/>
        </w:rPr>
        <w:t xml:space="preserve"> </w:t>
      </w:r>
      <w:r w:rsidR="0096190F" w:rsidRPr="004A6AF5">
        <w:rPr>
          <w:rFonts w:asciiTheme="majorHAnsi" w:hAnsiTheme="majorHAnsi" w:cs="Tahoma"/>
          <w:color w:val="000000" w:themeColor="text1"/>
          <w:sz w:val="24"/>
          <w:szCs w:val="24"/>
        </w:rPr>
        <w:t xml:space="preserve">the estate of a deceased parent </w:t>
      </w:r>
      <w:r w:rsidR="00865F35" w:rsidRPr="004A6AF5">
        <w:rPr>
          <w:rFonts w:asciiTheme="majorHAnsi" w:hAnsiTheme="majorHAnsi" w:cs="Tahoma"/>
          <w:color w:val="000000" w:themeColor="text1"/>
          <w:sz w:val="24"/>
          <w:szCs w:val="24"/>
        </w:rPr>
        <w:t>puts daughters at a disadvantage.</w:t>
      </w:r>
    </w:p>
    <w:p w14:paraId="5942A4E5" w14:textId="77777777" w:rsidR="00673A43" w:rsidRPr="004A6AF5" w:rsidRDefault="00673A43" w:rsidP="004A6AF5">
      <w:pPr>
        <w:spacing w:after="0" w:line="360" w:lineRule="auto"/>
        <w:jc w:val="both"/>
        <w:rPr>
          <w:rFonts w:asciiTheme="majorHAnsi" w:hAnsiTheme="majorHAnsi" w:cs="Tahoma"/>
          <w:color w:val="000000" w:themeColor="text1"/>
          <w:sz w:val="24"/>
          <w:szCs w:val="24"/>
        </w:rPr>
      </w:pPr>
    </w:p>
    <w:p w14:paraId="6CBCD428" w14:textId="77777777" w:rsidR="00437B8C" w:rsidRPr="004A6AF5" w:rsidRDefault="00437B8C" w:rsidP="004A6AF5">
      <w:pPr>
        <w:spacing w:after="0" w:line="360" w:lineRule="auto"/>
        <w:jc w:val="both"/>
        <w:rPr>
          <w:rFonts w:asciiTheme="majorHAnsi" w:hAnsiTheme="majorHAnsi" w:cs="Tahoma"/>
          <w:i/>
          <w:color w:val="000000" w:themeColor="text1"/>
          <w:sz w:val="24"/>
          <w:szCs w:val="24"/>
        </w:rPr>
      </w:pPr>
      <w:r w:rsidRPr="004A6AF5">
        <w:rPr>
          <w:rFonts w:asciiTheme="majorHAnsi" w:hAnsiTheme="majorHAnsi" w:cs="Tahoma"/>
          <w:i/>
          <w:color w:val="000000" w:themeColor="text1"/>
          <w:sz w:val="24"/>
          <w:szCs w:val="24"/>
        </w:rPr>
        <w:t xml:space="preserve">We hope the Committee will in its concluding observations, recommend the following: </w:t>
      </w:r>
    </w:p>
    <w:p w14:paraId="39B590BD" w14:textId="77777777" w:rsidR="00F16CF2" w:rsidRPr="004A6AF5" w:rsidRDefault="0096190F" w:rsidP="004A6AF5">
      <w:pPr>
        <w:pStyle w:val="ListParagraph"/>
        <w:numPr>
          <w:ilvl w:val="0"/>
          <w:numId w:val="1"/>
        </w:num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lastRenderedPageBreak/>
        <w:t>T</w:t>
      </w:r>
      <w:r w:rsidR="00931F81" w:rsidRPr="004A6AF5">
        <w:rPr>
          <w:rFonts w:asciiTheme="majorHAnsi" w:hAnsiTheme="majorHAnsi" w:cs="Tahoma"/>
          <w:color w:val="000000" w:themeColor="text1"/>
          <w:sz w:val="24"/>
          <w:szCs w:val="24"/>
        </w:rPr>
        <w:t>hat Uganda</w:t>
      </w:r>
      <w:r w:rsidRPr="004A6AF5">
        <w:rPr>
          <w:rFonts w:asciiTheme="majorHAnsi" w:hAnsiTheme="majorHAnsi" w:cs="Tahoma"/>
          <w:color w:val="000000" w:themeColor="text1"/>
          <w:sz w:val="24"/>
          <w:szCs w:val="24"/>
        </w:rPr>
        <w:t xml:space="preserve"> enacts a </w:t>
      </w:r>
      <w:r w:rsidR="00865F35" w:rsidRPr="004A6AF5">
        <w:rPr>
          <w:rFonts w:asciiTheme="majorHAnsi" w:hAnsiTheme="majorHAnsi" w:cs="Tahoma"/>
          <w:color w:val="000000" w:themeColor="text1"/>
          <w:sz w:val="24"/>
          <w:szCs w:val="24"/>
        </w:rPr>
        <w:t xml:space="preserve">comprehensive </w:t>
      </w:r>
      <w:r w:rsidR="00B47785" w:rsidRPr="004A6AF5">
        <w:rPr>
          <w:rFonts w:asciiTheme="majorHAnsi" w:hAnsiTheme="majorHAnsi" w:cs="Tahoma"/>
          <w:color w:val="000000" w:themeColor="text1"/>
          <w:sz w:val="24"/>
          <w:szCs w:val="24"/>
        </w:rPr>
        <w:t>law</w:t>
      </w:r>
      <w:r w:rsidR="00865F35" w:rsidRPr="004A6AF5">
        <w:rPr>
          <w:rFonts w:asciiTheme="majorHAnsi" w:hAnsiTheme="majorHAnsi" w:cs="Tahoma"/>
          <w:color w:val="000000" w:themeColor="text1"/>
          <w:sz w:val="24"/>
          <w:szCs w:val="24"/>
        </w:rPr>
        <w:t xml:space="preserve"> on marriage covering all forms of marriage considered appropriate for</w:t>
      </w:r>
      <w:r w:rsidRPr="004A6AF5">
        <w:rPr>
          <w:rFonts w:asciiTheme="majorHAnsi" w:hAnsiTheme="majorHAnsi" w:cs="Tahoma"/>
          <w:color w:val="000000" w:themeColor="text1"/>
          <w:sz w:val="24"/>
          <w:szCs w:val="24"/>
        </w:rPr>
        <w:t xml:space="preserve"> </w:t>
      </w:r>
      <w:r w:rsidR="00865F35" w:rsidRPr="004A6AF5">
        <w:rPr>
          <w:rFonts w:asciiTheme="majorHAnsi" w:hAnsiTheme="majorHAnsi" w:cs="Tahoma"/>
          <w:color w:val="000000" w:themeColor="text1"/>
          <w:sz w:val="24"/>
          <w:szCs w:val="24"/>
        </w:rPr>
        <w:t>Ugandan society</w:t>
      </w:r>
      <w:r w:rsidR="00F16CF2" w:rsidRPr="004A6AF5">
        <w:rPr>
          <w:rFonts w:asciiTheme="majorHAnsi" w:hAnsiTheme="majorHAnsi" w:cs="Tahoma"/>
          <w:color w:val="000000" w:themeColor="text1"/>
          <w:sz w:val="24"/>
          <w:szCs w:val="24"/>
        </w:rPr>
        <w:t>.</w:t>
      </w:r>
      <w:r w:rsidR="00865F35" w:rsidRPr="004A6AF5">
        <w:rPr>
          <w:rFonts w:asciiTheme="majorHAnsi" w:hAnsiTheme="majorHAnsi" w:cs="Tahoma"/>
          <w:color w:val="000000" w:themeColor="text1"/>
          <w:sz w:val="24"/>
          <w:szCs w:val="24"/>
        </w:rPr>
        <w:t xml:space="preserve"> </w:t>
      </w:r>
    </w:p>
    <w:p w14:paraId="2324031C" w14:textId="057E82F2" w:rsidR="0096190F" w:rsidRPr="004A6AF5" w:rsidRDefault="00865F35" w:rsidP="004A6AF5">
      <w:pPr>
        <w:pStyle w:val="ListParagraph"/>
        <w:numPr>
          <w:ilvl w:val="0"/>
          <w:numId w:val="1"/>
        </w:num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The approval of the Marriage Bill should be expedited.</w:t>
      </w:r>
    </w:p>
    <w:p w14:paraId="37981753" w14:textId="1A231669" w:rsidR="0096190F" w:rsidRPr="004A6AF5" w:rsidRDefault="00A77BFD" w:rsidP="004A6AF5">
      <w:pPr>
        <w:pStyle w:val="ListParagraph"/>
        <w:numPr>
          <w:ilvl w:val="0"/>
          <w:numId w:val="1"/>
        </w:num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All legislation</w:t>
      </w:r>
      <w:r w:rsidR="00865F35" w:rsidRPr="004A6AF5">
        <w:rPr>
          <w:rFonts w:asciiTheme="majorHAnsi" w:hAnsiTheme="majorHAnsi" w:cs="Tahoma"/>
          <w:color w:val="000000" w:themeColor="text1"/>
          <w:sz w:val="24"/>
          <w:szCs w:val="24"/>
        </w:rPr>
        <w:t xml:space="preserve"> on marriage should set the minimum age for marria</w:t>
      </w:r>
      <w:r w:rsidR="0096190F" w:rsidRPr="004A6AF5">
        <w:rPr>
          <w:rFonts w:asciiTheme="majorHAnsi" w:hAnsiTheme="majorHAnsi" w:cs="Tahoma"/>
          <w:color w:val="000000" w:themeColor="text1"/>
          <w:sz w:val="24"/>
          <w:szCs w:val="24"/>
        </w:rPr>
        <w:t xml:space="preserve">ge at 18 years, as required </w:t>
      </w:r>
      <w:r w:rsidR="00865F35" w:rsidRPr="004A6AF5">
        <w:rPr>
          <w:rFonts w:asciiTheme="majorHAnsi" w:hAnsiTheme="majorHAnsi" w:cs="Tahoma"/>
          <w:color w:val="000000" w:themeColor="text1"/>
          <w:sz w:val="24"/>
          <w:szCs w:val="24"/>
        </w:rPr>
        <w:t>by Article 34 the Constitution</w:t>
      </w:r>
      <w:r w:rsidRPr="004A6AF5">
        <w:rPr>
          <w:rFonts w:asciiTheme="majorHAnsi" w:hAnsiTheme="majorHAnsi" w:cs="Tahoma"/>
          <w:color w:val="000000" w:themeColor="text1"/>
          <w:sz w:val="24"/>
          <w:szCs w:val="24"/>
        </w:rPr>
        <w:t>,</w:t>
      </w:r>
      <w:r w:rsidR="00865F35" w:rsidRPr="004A6AF5">
        <w:rPr>
          <w:rFonts w:asciiTheme="majorHAnsi" w:hAnsiTheme="majorHAnsi" w:cs="Tahoma"/>
          <w:color w:val="000000" w:themeColor="text1"/>
          <w:sz w:val="24"/>
          <w:szCs w:val="24"/>
        </w:rPr>
        <w:t xml:space="preserve"> </w:t>
      </w:r>
      <w:r w:rsidRPr="004A6AF5">
        <w:rPr>
          <w:rFonts w:asciiTheme="majorHAnsi" w:hAnsiTheme="majorHAnsi" w:cs="Tahoma"/>
          <w:color w:val="000000" w:themeColor="text1"/>
          <w:sz w:val="24"/>
          <w:szCs w:val="24"/>
        </w:rPr>
        <w:t xml:space="preserve">the CRC </w:t>
      </w:r>
      <w:r w:rsidR="00865F35" w:rsidRPr="004A6AF5">
        <w:rPr>
          <w:rFonts w:asciiTheme="majorHAnsi" w:hAnsiTheme="majorHAnsi" w:cs="Tahoma"/>
          <w:color w:val="000000" w:themeColor="text1"/>
          <w:sz w:val="24"/>
          <w:szCs w:val="24"/>
        </w:rPr>
        <w:t>and Article 22(2) of the African Charter on the Rights and Welfare of the</w:t>
      </w:r>
      <w:r w:rsidR="0096190F" w:rsidRPr="004A6AF5">
        <w:rPr>
          <w:rFonts w:asciiTheme="majorHAnsi" w:hAnsiTheme="majorHAnsi" w:cs="Tahoma"/>
          <w:color w:val="000000" w:themeColor="text1"/>
          <w:sz w:val="24"/>
          <w:szCs w:val="24"/>
        </w:rPr>
        <w:t xml:space="preserve"> </w:t>
      </w:r>
      <w:r w:rsidR="00865F35" w:rsidRPr="004A6AF5">
        <w:rPr>
          <w:rFonts w:asciiTheme="majorHAnsi" w:hAnsiTheme="majorHAnsi" w:cs="Tahoma"/>
          <w:color w:val="000000" w:themeColor="text1"/>
          <w:sz w:val="24"/>
          <w:szCs w:val="24"/>
        </w:rPr>
        <w:t>Child.</w:t>
      </w:r>
    </w:p>
    <w:p w14:paraId="60C38FEF" w14:textId="77777777" w:rsidR="00B47785" w:rsidRPr="004A6AF5" w:rsidRDefault="00B47785" w:rsidP="004A6AF5">
      <w:pPr>
        <w:pStyle w:val="ListParagraph"/>
        <w:numPr>
          <w:ilvl w:val="0"/>
          <w:numId w:val="1"/>
        </w:num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That Parliament should expedite the passing of the Succession(Amendment) Act, 2018 to recognize the rights of women and girls in ownership of property and inheritance;</w:t>
      </w:r>
    </w:p>
    <w:p w14:paraId="44786307" w14:textId="705281AF" w:rsidR="0096190F" w:rsidRPr="004A6AF5" w:rsidRDefault="00865F35" w:rsidP="004A6AF5">
      <w:pPr>
        <w:pStyle w:val="ListParagraph"/>
        <w:numPr>
          <w:ilvl w:val="0"/>
          <w:numId w:val="1"/>
        </w:num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 xml:space="preserve">The proposed </w:t>
      </w:r>
      <w:r w:rsidR="00A77BFD" w:rsidRPr="004A6AF5">
        <w:rPr>
          <w:rFonts w:asciiTheme="majorHAnsi" w:hAnsiTheme="majorHAnsi" w:cs="Tahoma"/>
          <w:color w:val="000000" w:themeColor="text1"/>
          <w:sz w:val="24"/>
          <w:szCs w:val="24"/>
        </w:rPr>
        <w:t xml:space="preserve">Marriage Bill </w:t>
      </w:r>
      <w:r w:rsidRPr="004A6AF5">
        <w:rPr>
          <w:rFonts w:asciiTheme="majorHAnsi" w:hAnsiTheme="majorHAnsi" w:cs="Tahoma"/>
          <w:color w:val="000000" w:themeColor="text1"/>
          <w:sz w:val="24"/>
          <w:szCs w:val="24"/>
        </w:rPr>
        <w:t>should recognise the principle that children of parent</w:t>
      </w:r>
      <w:r w:rsidR="0096190F" w:rsidRPr="004A6AF5">
        <w:rPr>
          <w:rFonts w:asciiTheme="majorHAnsi" w:hAnsiTheme="majorHAnsi" w:cs="Tahoma"/>
          <w:color w:val="000000" w:themeColor="text1"/>
          <w:sz w:val="24"/>
          <w:szCs w:val="24"/>
        </w:rPr>
        <w:t xml:space="preserve">s who are divorced or separated </w:t>
      </w:r>
      <w:r w:rsidRPr="004A6AF5">
        <w:rPr>
          <w:rFonts w:asciiTheme="majorHAnsi" w:hAnsiTheme="majorHAnsi" w:cs="Tahoma"/>
          <w:color w:val="000000" w:themeColor="text1"/>
          <w:sz w:val="24"/>
          <w:szCs w:val="24"/>
        </w:rPr>
        <w:t>have the right to personal relations and direct contact with both parents.</w:t>
      </w:r>
    </w:p>
    <w:p w14:paraId="1381CCF4" w14:textId="3F750A64" w:rsidR="00223888" w:rsidRPr="004A6AF5" w:rsidRDefault="00A77BFD" w:rsidP="004A6AF5">
      <w:pPr>
        <w:pStyle w:val="ListParagraph"/>
        <w:numPr>
          <w:ilvl w:val="0"/>
          <w:numId w:val="1"/>
        </w:num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T</w:t>
      </w:r>
      <w:r w:rsidR="00865F35" w:rsidRPr="004A6AF5">
        <w:rPr>
          <w:rFonts w:asciiTheme="majorHAnsi" w:hAnsiTheme="majorHAnsi" w:cs="Tahoma"/>
          <w:color w:val="000000" w:themeColor="text1"/>
          <w:sz w:val="24"/>
          <w:szCs w:val="24"/>
        </w:rPr>
        <w:t>he Succession Act</w:t>
      </w:r>
      <w:r w:rsidRPr="004A6AF5">
        <w:rPr>
          <w:rFonts w:asciiTheme="majorHAnsi" w:hAnsiTheme="majorHAnsi" w:cs="Tahoma"/>
          <w:color w:val="000000" w:themeColor="text1"/>
          <w:sz w:val="24"/>
          <w:szCs w:val="24"/>
        </w:rPr>
        <w:t xml:space="preserve"> should be </w:t>
      </w:r>
      <w:r w:rsidR="005B543F" w:rsidRPr="004A6AF5">
        <w:rPr>
          <w:rFonts w:asciiTheme="majorHAnsi" w:hAnsiTheme="majorHAnsi" w:cs="Tahoma"/>
          <w:color w:val="000000" w:themeColor="text1"/>
          <w:sz w:val="24"/>
          <w:szCs w:val="24"/>
        </w:rPr>
        <w:t>amended</w:t>
      </w:r>
      <w:r w:rsidR="00865F35" w:rsidRPr="004A6AF5">
        <w:rPr>
          <w:rFonts w:asciiTheme="majorHAnsi" w:hAnsiTheme="majorHAnsi" w:cs="Tahoma"/>
          <w:color w:val="000000" w:themeColor="text1"/>
          <w:sz w:val="24"/>
          <w:szCs w:val="24"/>
        </w:rPr>
        <w:t xml:space="preserve"> to eliminate the preference accorded to </w:t>
      </w:r>
      <w:r w:rsidR="0096190F" w:rsidRPr="004A6AF5">
        <w:rPr>
          <w:rFonts w:asciiTheme="majorHAnsi" w:hAnsiTheme="majorHAnsi" w:cs="Tahoma"/>
          <w:color w:val="000000" w:themeColor="text1"/>
          <w:sz w:val="24"/>
          <w:szCs w:val="24"/>
        </w:rPr>
        <w:t>male relatives</w:t>
      </w:r>
      <w:r w:rsidR="00865F35" w:rsidRPr="004A6AF5">
        <w:rPr>
          <w:rFonts w:asciiTheme="majorHAnsi" w:hAnsiTheme="majorHAnsi" w:cs="Tahoma"/>
          <w:color w:val="000000" w:themeColor="text1"/>
          <w:sz w:val="24"/>
          <w:szCs w:val="24"/>
        </w:rPr>
        <w:t>.</w:t>
      </w:r>
    </w:p>
    <w:p w14:paraId="75A05B3E" w14:textId="77777777" w:rsidR="00223888" w:rsidRPr="004A6AF5" w:rsidRDefault="00223888" w:rsidP="004A6AF5">
      <w:pPr>
        <w:spacing w:after="0" w:line="360" w:lineRule="auto"/>
        <w:jc w:val="both"/>
        <w:rPr>
          <w:rFonts w:asciiTheme="majorHAnsi" w:hAnsiTheme="majorHAnsi" w:cs="Tahoma"/>
          <w:color w:val="000000" w:themeColor="text1"/>
          <w:sz w:val="24"/>
          <w:szCs w:val="24"/>
        </w:rPr>
      </w:pPr>
    </w:p>
    <w:p w14:paraId="4A0ACB71" w14:textId="77777777" w:rsidR="007D3498" w:rsidRPr="004A6AF5" w:rsidRDefault="00C3079B" w:rsidP="004A6AF5">
      <w:pPr>
        <w:spacing w:after="0" w:line="360" w:lineRule="auto"/>
        <w:jc w:val="both"/>
        <w:rPr>
          <w:rFonts w:asciiTheme="majorHAnsi" w:hAnsiTheme="majorHAnsi" w:cs="Tahoma"/>
          <w:b/>
          <w:color w:val="000000" w:themeColor="text1"/>
          <w:sz w:val="24"/>
          <w:szCs w:val="24"/>
        </w:rPr>
      </w:pPr>
      <w:r w:rsidRPr="004A6AF5">
        <w:rPr>
          <w:rFonts w:asciiTheme="majorHAnsi" w:hAnsiTheme="majorHAnsi" w:cs="Tahoma"/>
          <w:b/>
          <w:color w:val="000000" w:themeColor="text1"/>
          <w:sz w:val="24"/>
          <w:szCs w:val="24"/>
        </w:rPr>
        <w:t xml:space="preserve">2.2 </w:t>
      </w:r>
      <w:r w:rsidR="007D3498" w:rsidRPr="004A6AF5">
        <w:rPr>
          <w:rFonts w:asciiTheme="majorHAnsi" w:hAnsiTheme="majorHAnsi" w:cs="Tahoma"/>
          <w:b/>
          <w:color w:val="000000" w:themeColor="text1"/>
          <w:sz w:val="24"/>
          <w:szCs w:val="24"/>
        </w:rPr>
        <w:t xml:space="preserve">Elimination of Violence against girls and women </w:t>
      </w:r>
    </w:p>
    <w:p w14:paraId="72B528B8" w14:textId="59D54C1E" w:rsidR="007D3498" w:rsidRPr="004A6AF5" w:rsidRDefault="004152A1" w:rsidP="004A6AF5">
      <w:pPr>
        <w:autoSpaceDE w:val="0"/>
        <w:autoSpaceDN w:val="0"/>
        <w:adjustRightInd w:val="0"/>
        <w:spacing w:after="0" w:line="360" w:lineRule="auto"/>
        <w:jc w:val="both"/>
        <w:rPr>
          <w:rFonts w:asciiTheme="majorHAnsi" w:hAnsiTheme="majorHAnsi"/>
          <w:color w:val="000000" w:themeColor="text1"/>
          <w:sz w:val="24"/>
          <w:szCs w:val="24"/>
        </w:rPr>
      </w:pPr>
      <w:r w:rsidRPr="004A6AF5">
        <w:rPr>
          <w:rFonts w:asciiTheme="majorHAnsi" w:hAnsiTheme="majorHAnsi"/>
          <w:color w:val="000000" w:themeColor="text1"/>
          <w:sz w:val="24"/>
          <w:szCs w:val="24"/>
        </w:rPr>
        <w:t>UHRC commends Government</w:t>
      </w:r>
      <w:r w:rsidR="00B47785" w:rsidRPr="004A6AF5">
        <w:rPr>
          <w:rFonts w:asciiTheme="majorHAnsi" w:hAnsiTheme="majorHAnsi"/>
          <w:color w:val="000000" w:themeColor="text1"/>
          <w:sz w:val="24"/>
          <w:szCs w:val="24"/>
        </w:rPr>
        <w:t xml:space="preserve"> of Uganda</w:t>
      </w:r>
      <w:r w:rsidRPr="004A6AF5">
        <w:rPr>
          <w:rFonts w:asciiTheme="majorHAnsi" w:hAnsiTheme="majorHAnsi"/>
          <w:color w:val="000000" w:themeColor="text1"/>
          <w:sz w:val="24"/>
          <w:szCs w:val="24"/>
        </w:rPr>
        <w:t xml:space="preserve"> for a adopting a multi-sectoral approach</w:t>
      </w:r>
      <w:r w:rsidR="004817F2" w:rsidRPr="004A6AF5">
        <w:rPr>
          <w:rFonts w:asciiTheme="majorHAnsi" w:hAnsiTheme="majorHAnsi"/>
          <w:color w:val="000000" w:themeColor="text1"/>
          <w:sz w:val="24"/>
          <w:szCs w:val="24"/>
        </w:rPr>
        <w:t xml:space="preserve"> in</w:t>
      </w:r>
      <w:r w:rsidRPr="004A6AF5">
        <w:rPr>
          <w:rFonts w:asciiTheme="majorHAnsi" w:hAnsiTheme="majorHAnsi"/>
          <w:color w:val="000000" w:themeColor="text1"/>
          <w:sz w:val="24"/>
          <w:szCs w:val="24"/>
        </w:rPr>
        <w:t xml:space="preserve"> respond</w:t>
      </w:r>
      <w:r w:rsidR="004817F2" w:rsidRPr="004A6AF5">
        <w:rPr>
          <w:rFonts w:asciiTheme="majorHAnsi" w:hAnsiTheme="majorHAnsi"/>
          <w:color w:val="000000" w:themeColor="text1"/>
          <w:sz w:val="24"/>
          <w:szCs w:val="24"/>
        </w:rPr>
        <w:t>ing</w:t>
      </w:r>
      <w:r w:rsidRPr="004A6AF5">
        <w:rPr>
          <w:rFonts w:asciiTheme="majorHAnsi" w:hAnsiTheme="majorHAnsi"/>
          <w:color w:val="000000" w:themeColor="text1"/>
          <w:sz w:val="24"/>
          <w:szCs w:val="24"/>
        </w:rPr>
        <w:t xml:space="preserve"> to violence against women</w:t>
      </w:r>
      <w:r w:rsidR="004817F2" w:rsidRPr="004A6AF5">
        <w:rPr>
          <w:rFonts w:asciiTheme="majorHAnsi" w:hAnsiTheme="majorHAnsi"/>
          <w:color w:val="000000" w:themeColor="text1"/>
          <w:sz w:val="24"/>
          <w:szCs w:val="24"/>
        </w:rPr>
        <w:t xml:space="preserve"> and girls</w:t>
      </w:r>
      <w:r w:rsidRPr="004A6AF5">
        <w:rPr>
          <w:rFonts w:asciiTheme="majorHAnsi" w:hAnsiTheme="majorHAnsi"/>
          <w:color w:val="000000" w:themeColor="text1"/>
          <w:sz w:val="24"/>
          <w:szCs w:val="24"/>
        </w:rPr>
        <w:t xml:space="preserve">. </w:t>
      </w:r>
      <w:r w:rsidRPr="004A6AF5">
        <w:rPr>
          <w:rFonts w:asciiTheme="majorHAnsi" w:hAnsiTheme="majorHAnsi" w:cs="Tahoma"/>
          <w:color w:val="000000" w:themeColor="text1"/>
          <w:sz w:val="24"/>
          <w:szCs w:val="24"/>
        </w:rPr>
        <w:t>However, Sexual Gender Based Violence in</w:t>
      </w:r>
      <w:r w:rsidR="007D3498" w:rsidRPr="004A6AF5">
        <w:rPr>
          <w:rFonts w:asciiTheme="majorHAnsi" w:hAnsiTheme="majorHAnsi" w:cs="Tahoma"/>
          <w:color w:val="000000" w:themeColor="text1"/>
          <w:sz w:val="24"/>
          <w:szCs w:val="24"/>
        </w:rPr>
        <w:t xml:space="preserve"> Uganda is</w:t>
      </w:r>
      <w:r w:rsidR="00606E02" w:rsidRPr="004A6AF5">
        <w:rPr>
          <w:rFonts w:asciiTheme="majorHAnsi" w:hAnsiTheme="majorHAnsi" w:cs="Tahoma"/>
          <w:color w:val="000000" w:themeColor="text1"/>
          <w:sz w:val="24"/>
          <w:szCs w:val="24"/>
        </w:rPr>
        <w:t xml:space="preserve"> still prevalent</w:t>
      </w:r>
      <w:r w:rsidR="004817F2" w:rsidRPr="004A6AF5">
        <w:rPr>
          <w:rFonts w:asciiTheme="majorHAnsi" w:hAnsiTheme="majorHAnsi" w:cs="Tahoma"/>
          <w:color w:val="000000" w:themeColor="text1"/>
          <w:sz w:val="24"/>
          <w:szCs w:val="24"/>
        </w:rPr>
        <w:t xml:space="preserve"> in the country. According to 2018 Police Crimes R</w:t>
      </w:r>
      <w:r w:rsidR="007D3498" w:rsidRPr="004A6AF5">
        <w:rPr>
          <w:rFonts w:asciiTheme="majorHAnsi" w:hAnsiTheme="majorHAnsi" w:cs="Tahoma"/>
          <w:color w:val="000000" w:themeColor="text1"/>
          <w:sz w:val="24"/>
          <w:szCs w:val="24"/>
        </w:rPr>
        <w:t>eport</w:t>
      </w:r>
      <w:r w:rsidR="004817F2" w:rsidRPr="004A6AF5">
        <w:rPr>
          <w:rFonts w:asciiTheme="majorHAnsi" w:hAnsiTheme="majorHAnsi" w:cs="Tahoma"/>
          <w:color w:val="000000" w:themeColor="text1"/>
          <w:sz w:val="24"/>
          <w:szCs w:val="24"/>
        </w:rPr>
        <w:t>,</w:t>
      </w:r>
      <w:r w:rsidR="007D3498" w:rsidRPr="004A6AF5">
        <w:rPr>
          <w:rFonts w:asciiTheme="majorHAnsi" w:hAnsiTheme="majorHAnsi" w:cs="Tahoma"/>
          <w:color w:val="000000" w:themeColor="text1"/>
          <w:sz w:val="24"/>
          <w:szCs w:val="24"/>
        </w:rPr>
        <w:t xml:space="preserve"> </w:t>
      </w:r>
      <w:r w:rsidR="00606E02" w:rsidRPr="004A6AF5">
        <w:rPr>
          <w:rFonts w:asciiTheme="majorHAnsi" w:hAnsiTheme="majorHAnsi" w:cs="Tahoma"/>
          <w:color w:val="000000" w:themeColor="text1"/>
          <w:sz w:val="24"/>
          <w:szCs w:val="24"/>
        </w:rPr>
        <w:t xml:space="preserve">defilement </w:t>
      </w:r>
      <w:r w:rsidR="004817F2" w:rsidRPr="004A6AF5">
        <w:rPr>
          <w:rFonts w:asciiTheme="majorHAnsi" w:hAnsiTheme="majorHAnsi" w:cs="Tahoma"/>
          <w:color w:val="000000" w:themeColor="text1"/>
          <w:sz w:val="24"/>
          <w:szCs w:val="24"/>
        </w:rPr>
        <w:t xml:space="preserve">was registered </w:t>
      </w:r>
      <w:r w:rsidR="007D3498" w:rsidRPr="004A6AF5">
        <w:rPr>
          <w:rFonts w:asciiTheme="majorHAnsi" w:hAnsiTheme="majorHAnsi" w:cs="Tahoma"/>
          <w:color w:val="000000" w:themeColor="text1"/>
          <w:sz w:val="24"/>
          <w:szCs w:val="24"/>
        </w:rPr>
        <w:t xml:space="preserve">as the second topmost reported criminal </w:t>
      </w:r>
      <w:r w:rsidR="004817F2" w:rsidRPr="004A6AF5">
        <w:rPr>
          <w:rFonts w:asciiTheme="majorHAnsi" w:hAnsiTheme="majorHAnsi" w:cs="Tahoma"/>
          <w:color w:val="000000" w:themeColor="text1"/>
          <w:sz w:val="24"/>
          <w:szCs w:val="24"/>
        </w:rPr>
        <w:t>case with 15,366 cases reported. This was</w:t>
      </w:r>
      <w:r w:rsidR="007D3498" w:rsidRPr="004A6AF5">
        <w:rPr>
          <w:rFonts w:asciiTheme="majorHAnsi" w:hAnsiTheme="majorHAnsi" w:cs="Tahoma"/>
          <w:color w:val="000000" w:themeColor="text1"/>
          <w:sz w:val="24"/>
          <w:szCs w:val="24"/>
        </w:rPr>
        <w:t xml:space="preserve"> followed by domestic violence with 13,916 cases reported. </w:t>
      </w:r>
      <w:r w:rsidR="004817F2" w:rsidRPr="004A6AF5">
        <w:rPr>
          <w:rFonts w:asciiTheme="majorHAnsi" w:hAnsiTheme="majorHAnsi" w:cs="Tahoma"/>
          <w:color w:val="000000" w:themeColor="text1"/>
          <w:sz w:val="24"/>
          <w:szCs w:val="24"/>
        </w:rPr>
        <w:t xml:space="preserve"> It was reported that </w:t>
      </w:r>
      <w:r w:rsidR="007D3498" w:rsidRPr="004A6AF5">
        <w:rPr>
          <w:rFonts w:asciiTheme="majorHAnsi" w:hAnsiTheme="majorHAnsi" w:cs="Tahoma"/>
          <w:color w:val="000000" w:themeColor="text1"/>
          <w:sz w:val="24"/>
          <w:szCs w:val="24"/>
        </w:rPr>
        <w:t xml:space="preserve">SGBV rates were highest in the Northern region at 48%, followed by the Eastern region at 41% while Western and Central had 5% and </w:t>
      </w:r>
      <w:r w:rsidR="007D3498" w:rsidRPr="004A6AF5">
        <w:rPr>
          <w:rFonts w:asciiTheme="majorHAnsi" w:hAnsiTheme="majorHAnsi" w:cs="Tahoma"/>
          <w:color w:val="000000" w:themeColor="text1"/>
          <w:sz w:val="24"/>
          <w:szCs w:val="24"/>
        </w:rPr>
        <w:lastRenderedPageBreak/>
        <w:t xml:space="preserve">6% respectively. The districts of Kampala, Wakiso, Mukono, Iganga, Rakai and Mbale recorded the highest cases of violence against women and girls. </w:t>
      </w:r>
      <w:r w:rsidR="00141998" w:rsidRPr="004A6AF5">
        <w:rPr>
          <w:rStyle w:val="FootnoteReference"/>
          <w:rFonts w:asciiTheme="majorHAnsi" w:hAnsiTheme="majorHAnsi" w:cs="Tahoma"/>
          <w:color w:val="000000" w:themeColor="text1"/>
          <w:sz w:val="24"/>
          <w:szCs w:val="24"/>
        </w:rPr>
        <w:footnoteReference w:id="4"/>
      </w:r>
    </w:p>
    <w:p w14:paraId="2AE804DE" w14:textId="77777777" w:rsidR="007D3498" w:rsidRPr="004A6AF5" w:rsidRDefault="007D3498" w:rsidP="004A6AF5">
      <w:pPr>
        <w:autoSpaceDE w:val="0"/>
        <w:autoSpaceDN w:val="0"/>
        <w:adjustRightInd w:val="0"/>
        <w:spacing w:after="0" w:line="360" w:lineRule="auto"/>
        <w:jc w:val="both"/>
        <w:rPr>
          <w:rFonts w:asciiTheme="majorHAnsi" w:hAnsiTheme="majorHAnsi" w:cs="Tahoma"/>
          <w:color w:val="000000" w:themeColor="text1"/>
          <w:sz w:val="24"/>
          <w:szCs w:val="24"/>
        </w:rPr>
      </w:pPr>
    </w:p>
    <w:p w14:paraId="76281DE8" w14:textId="3F5DE5B6" w:rsidR="005831B9" w:rsidRPr="004A6AF5" w:rsidRDefault="007D3498" w:rsidP="004A6AF5">
      <w:p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 xml:space="preserve">The UHRC’s findings of 2018 in the sampled 23 districts revealed that SGBV was rampant and remained a challenge in the country. It was mostly manifesting </w:t>
      </w:r>
      <w:r w:rsidR="004817F2" w:rsidRPr="004A6AF5">
        <w:rPr>
          <w:rFonts w:asciiTheme="majorHAnsi" w:hAnsiTheme="majorHAnsi" w:cs="Tahoma"/>
          <w:color w:val="000000" w:themeColor="text1"/>
          <w:sz w:val="24"/>
          <w:szCs w:val="24"/>
        </w:rPr>
        <w:t>in form of</w:t>
      </w:r>
      <w:r w:rsidRPr="004A6AF5">
        <w:rPr>
          <w:rFonts w:asciiTheme="majorHAnsi" w:hAnsiTheme="majorHAnsi" w:cs="Tahoma"/>
          <w:color w:val="000000" w:themeColor="text1"/>
          <w:sz w:val="24"/>
          <w:szCs w:val="24"/>
        </w:rPr>
        <w:t xml:space="preserve"> rape and defilement, physical violence such as battering and assault, harmful practices such as F</w:t>
      </w:r>
      <w:r w:rsidR="00355D7A" w:rsidRPr="004A6AF5">
        <w:rPr>
          <w:rFonts w:asciiTheme="majorHAnsi" w:hAnsiTheme="majorHAnsi" w:cs="Tahoma"/>
          <w:color w:val="000000" w:themeColor="text1"/>
          <w:sz w:val="24"/>
          <w:szCs w:val="24"/>
        </w:rPr>
        <w:t xml:space="preserve">emale </w:t>
      </w:r>
      <w:r w:rsidRPr="004A6AF5">
        <w:rPr>
          <w:rFonts w:asciiTheme="majorHAnsi" w:hAnsiTheme="majorHAnsi" w:cs="Tahoma"/>
          <w:color w:val="000000" w:themeColor="text1"/>
          <w:sz w:val="24"/>
          <w:szCs w:val="24"/>
        </w:rPr>
        <w:t>G</w:t>
      </w:r>
      <w:r w:rsidR="00355D7A" w:rsidRPr="004A6AF5">
        <w:rPr>
          <w:rFonts w:asciiTheme="majorHAnsi" w:hAnsiTheme="majorHAnsi" w:cs="Tahoma"/>
          <w:color w:val="000000" w:themeColor="text1"/>
          <w:sz w:val="24"/>
          <w:szCs w:val="24"/>
        </w:rPr>
        <w:t xml:space="preserve">enital </w:t>
      </w:r>
      <w:r w:rsidRPr="004A6AF5">
        <w:rPr>
          <w:rFonts w:asciiTheme="majorHAnsi" w:hAnsiTheme="majorHAnsi" w:cs="Tahoma"/>
          <w:color w:val="000000" w:themeColor="text1"/>
          <w:sz w:val="24"/>
          <w:szCs w:val="24"/>
        </w:rPr>
        <w:t>M</w:t>
      </w:r>
      <w:r w:rsidR="00355D7A" w:rsidRPr="004A6AF5">
        <w:rPr>
          <w:rFonts w:asciiTheme="majorHAnsi" w:hAnsiTheme="majorHAnsi" w:cs="Tahoma"/>
          <w:color w:val="000000" w:themeColor="text1"/>
          <w:sz w:val="24"/>
          <w:szCs w:val="24"/>
        </w:rPr>
        <w:t>utilation (FGM)</w:t>
      </w:r>
      <w:r w:rsidRPr="004A6AF5">
        <w:rPr>
          <w:rFonts w:asciiTheme="majorHAnsi" w:hAnsiTheme="majorHAnsi" w:cs="Tahoma"/>
          <w:color w:val="000000" w:themeColor="text1"/>
          <w:sz w:val="24"/>
          <w:szCs w:val="24"/>
        </w:rPr>
        <w:t xml:space="preserve"> and </w:t>
      </w:r>
      <w:r w:rsidR="00355D7A" w:rsidRPr="004A6AF5">
        <w:rPr>
          <w:rFonts w:asciiTheme="majorHAnsi" w:hAnsiTheme="majorHAnsi" w:cs="Tahoma"/>
          <w:color w:val="000000" w:themeColor="text1"/>
          <w:sz w:val="24"/>
          <w:szCs w:val="24"/>
        </w:rPr>
        <w:t xml:space="preserve">Early and </w:t>
      </w:r>
      <w:r w:rsidRPr="004A6AF5">
        <w:rPr>
          <w:rFonts w:asciiTheme="majorHAnsi" w:hAnsiTheme="majorHAnsi" w:cs="Tahoma"/>
          <w:color w:val="000000" w:themeColor="text1"/>
          <w:sz w:val="24"/>
          <w:szCs w:val="24"/>
        </w:rPr>
        <w:t>forced child marriages, emotional violence such as verbal abuse and humiliation and economic violence such as denial of access to land, domestic animals and farm produce.</w:t>
      </w:r>
      <w:r w:rsidR="00141998" w:rsidRPr="004A6AF5">
        <w:rPr>
          <w:rStyle w:val="FootnoteReference"/>
          <w:rFonts w:asciiTheme="majorHAnsi" w:hAnsiTheme="majorHAnsi" w:cs="Tahoma"/>
          <w:color w:val="000000" w:themeColor="text1"/>
          <w:sz w:val="24"/>
          <w:szCs w:val="24"/>
        </w:rPr>
        <w:footnoteReference w:id="5"/>
      </w:r>
      <w:r w:rsidR="005831B9" w:rsidRPr="004A6AF5">
        <w:rPr>
          <w:rFonts w:asciiTheme="majorHAnsi" w:hAnsiTheme="majorHAnsi" w:cs="Tahoma"/>
          <w:color w:val="000000" w:themeColor="text1"/>
          <w:sz w:val="24"/>
          <w:szCs w:val="24"/>
        </w:rPr>
        <w:t xml:space="preserve"> </w:t>
      </w:r>
      <w:r w:rsidR="004817F2" w:rsidRPr="004A6AF5">
        <w:rPr>
          <w:rFonts w:asciiTheme="majorHAnsi" w:hAnsiTheme="majorHAnsi" w:cs="Tahoma"/>
          <w:color w:val="000000" w:themeColor="text1"/>
          <w:sz w:val="24"/>
          <w:szCs w:val="24"/>
        </w:rPr>
        <w:t xml:space="preserve">UHRC further noted that </w:t>
      </w:r>
      <w:r w:rsidR="005831B9" w:rsidRPr="004A6AF5">
        <w:rPr>
          <w:rFonts w:asciiTheme="majorHAnsi" w:hAnsiTheme="majorHAnsi" w:cs="Tahoma"/>
          <w:color w:val="000000" w:themeColor="text1"/>
          <w:sz w:val="24"/>
          <w:szCs w:val="24"/>
        </w:rPr>
        <w:t>SGBV became more prevalent during the country’s lockdown as</w:t>
      </w:r>
      <w:r w:rsidR="002E3AC0" w:rsidRPr="004A6AF5">
        <w:rPr>
          <w:rFonts w:asciiTheme="majorHAnsi" w:hAnsiTheme="majorHAnsi" w:cs="Tahoma"/>
          <w:color w:val="000000" w:themeColor="text1"/>
          <w:sz w:val="24"/>
          <w:szCs w:val="24"/>
        </w:rPr>
        <w:t xml:space="preserve"> a result of the COVID-</w:t>
      </w:r>
      <w:r w:rsidR="005831B9" w:rsidRPr="004A6AF5">
        <w:rPr>
          <w:rFonts w:asciiTheme="majorHAnsi" w:hAnsiTheme="majorHAnsi" w:cs="Tahoma"/>
          <w:color w:val="000000" w:themeColor="text1"/>
          <w:sz w:val="24"/>
          <w:szCs w:val="24"/>
        </w:rPr>
        <w:t xml:space="preserve"> 19 pandemic. Media reports and reports from Police </w:t>
      </w:r>
      <w:r w:rsidR="00412934" w:rsidRPr="004A6AF5">
        <w:rPr>
          <w:rFonts w:asciiTheme="majorHAnsi" w:hAnsiTheme="majorHAnsi" w:cs="Tahoma"/>
          <w:color w:val="000000" w:themeColor="text1"/>
          <w:sz w:val="24"/>
          <w:szCs w:val="24"/>
        </w:rPr>
        <w:t>reported a high</w:t>
      </w:r>
      <w:r w:rsidR="005831B9" w:rsidRPr="004A6AF5">
        <w:rPr>
          <w:rFonts w:asciiTheme="majorHAnsi" w:hAnsiTheme="majorHAnsi" w:cs="Tahoma"/>
          <w:color w:val="000000" w:themeColor="text1"/>
          <w:sz w:val="24"/>
          <w:szCs w:val="24"/>
        </w:rPr>
        <w:t xml:space="preserve"> increase in SGBV cases in the year 2020.</w:t>
      </w:r>
    </w:p>
    <w:p w14:paraId="4A961588" w14:textId="77777777" w:rsidR="00437B8C" w:rsidRPr="004A6AF5" w:rsidRDefault="00437B8C" w:rsidP="004A6AF5">
      <w:pPr>
        <w:spacing w:after="0" w:line="360" w:lineRule="auto"/>
        <w:jc w:val="both"/>
        <w:rPr>
          <w:rFonts w:asciiTheme="majorHAnsi" w:hAnsiTheme="majorHAnsi" w:cs="Tahoma"/>
          <w:color w:val="000000" w:themeColor="text1"/>
          <w:sz w:val="24"/>
          <w:szCs w:val="24"/>
        </w:rPr>
      </w:pPr>
    </w:p>
    <w:p w14:paraId="7AC4D0B4" w14:textId="77777777" w:rsidR="0005424B" w:rsidRPr="004A6AF5" w:rsidRDefault="00437B8C" w:rsidP="004A6AF5">
      <w:pPr>
        <w:spacing w:after="0" w:line="360" w:lineRule="auto"/>
        <w:jc w:val="both"/>
        <w:rPr>
          <w:rFonts w:asciiTheme="majorHAnsi" w:hAnsiTheme="majorHAnsi" w:cs="Tahoma"/>
          <w:i/>
          <w:color w:val="000000" w:themeColor="text1"/>
          <w:sz w:val="24"/>
          <w:szCs w:val="24"/>
        </w:rPr>
      </w:pPr>
      <w:r w:rsidRPr="004A6AF5">
        <w:rPr>
          <w:rFonts w:asciiTheme="majorHAnsi" w:hAnsiTheme="majorHAnsi" w:cs="Tahoma"/>
          <w:i/>
          <w:color w:val="000000" w:themeColor="text1"/>
          <w:sz w:val="24"/>
          <w:szCs w:val="24"/>
        </w:rPr>
        <w:t>We hope the Committee will i</w:t>
      </w:r>
      <w:r w:rsidR="0005424B" w:rsidRPr="004A6AF5">
        <w:rPr>
          <w:rFonts w:asciiTheme="majorHAnsi" w:hAnsiTheme="majorHAnsi" w:cs="Tahoma"/>
          <w:i/>
          <w:color w:val="000000" w:themeColor="text1"/>
          <w:sz w:val="24"/>
          <w:szCs w:val="24"/>
        </w:rPr>
        <w:t xml:space="preserve">n its concluding observations, recommend the following: </w:t>
      </w:r>
    </w:p>
    <w:p w14:paraId="6B878279" w14:textId="37F711AE" w:rsidR="0005424B" w:rsidRPr="004A6AF5" w:rsidRDefault="0005424B" w:rsidP="004A6AF5">
      <w:pPr>
        <w:pStyle w:val="ListParagraph"/>
        <w:numPr>
          <w:ilvl w:val="0"/>
          <w:numId w:val="2"/>
        </w:numPr>
        <w:autoSpaceDE w:val="0"/>
        <w:autoSpaceDN w:val="0"/>
        <w:adjustRightInd w:val="0"/>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Government should adequately fund the criminal justice institutions like the Uganda Police</w:t>
      </w:r>
      <w:r w:rsidR="00606E02" w:rsidRPr="004A6AF5">
        <w:rPr>
          <w:rFonts w:asciiTheme="majorHAnsi" w:hAnsiTheme="majorHAnsi" w:cs="Tahoma"/>
          <w:color w:val="000000" w:themeColor="text1"/>
          <w:sz w:val="24"/>
          <w:szCs w:val="24"/>
        </w:rPr>
        <w:t xml:space="preserve"> </w:t>
      </w:r>
      <w:r w:rsidRPr="004A6AF5">
        <w:rPr>
          <w:rFonts w:asciiTheme="majorHAnsi" w:hAnsiTheme="majorHAnsi" w:cs="Tahoma"/>
          <w:color w:val="000000" w:themeColor="text1"/>
          <w:sz w:val="24"/>
          <w:szCs w:val="24"/>
        </w:rPr>
        <w:t xml:space="preserve">Force, courts of judicature, probation and welfare offices and the directorate of Public Prosecutions, </w:t>
      </w:r>
      <w:r w:rsidR="00412934" w:rsidRPr="004A6AF5">
        <w:rPr>
          <w:rFonts w:asciiTheme="majorHAnsi" w:hAnsiTheme="majorHAnsi" w:cs="Tahoma"/>
          <w:color w:val="000000" w:themeColor="text1"/>
          <w:sz w:val="24"/>
          <w:szCs w:val="24"/>
        </w:rPr>
        <w:t xml:space="preserve">to enable them expeditiously handle and remedy SGBV cases. </w:t>
      </w:r>
    </w:p>
    <w:p w14:paraId="081B81AF" w14:textId="77777777" w:rsidR="00606E02" w:rsidRPr="004A6AF5" w:rsidRDefault="00606E02" w:rsidP="004A6AF5">
      <w:pPr>
        <w:pStyle w:val="ListParagraph"/>
        <w:numPr>
          <w:ilvl w:val="0"/>
          <w:numId w:val="2"/>
        </w:numPr>
        <w:autoSpaceDE w:val="0"/>
        <w:autoSpaceDN w:val="0"/>
        <w:adjustRightInd w:val="0"/>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Government should effectively enforce the Domestic Violence Act and other laws.</w:t>
      </w:r>
    </w:p>
    <w:p w14:paraId="66FD9802" w14:textId="77777777" w:rsidR="001C3EFA" w:rsidRPr="004A6AF5" w:rsidRDefault="001C3EFA" w:rsidP="004A6AF5">
      <w:pPr>
        <w:spacing w:after="0" w:line="360" w:lineRule="auto"/>
        <w:jc w:val="both"/>
        <w:rPr>
          <w:rFonts w:asciiTheme="majorHAnsi" w:hAnsiTheme="majorHAnsi" w:cs="Tahoma"/>
          <w:color w:val="000000" w:themeColor="text1"/>
          <w:sz w:val="24"/>
          <w:szCs w:val="24"/>
        </w:rPr>
      </w:pPr>
    </w:p>
    <w:p w14:paraId="29EE49A1" w14:textId="77777777" w:rsidR="00437B8C" w:rsidRPr="004A6AF5" w:rsidRDefault="00C3079B" w:rsidP="004A6AF5">
      <w:pPr>
        <w:spacing w:after="0" w:line="360" w:lineRule="auto"/>
        <w:jc w:val="both"/>
        <w:rPr>
          <w:rFonts w:asciiTheme="majorHAnsi" w:hAnsiTheme="majorHAnsi" w:cs="Tahoma"/>
          <w:b/>
          <w:color w:val="000000" w:themeColor="text1"/>
          <w:sz w:val="24"/>
          <w:szCs w:val="24"/>
        </w:rPr>
      </w:pPr>
      <w:r w:rsidRPr="004A6AF5">
        <w:rPr>
          <w:rFonts w:asciiTheme="majorHAnsi" w:hAnsiTheme="majorHAnsi" w:cs="Tahoma"/>
          <w:b/>
          <w:color w:val="000000" w:themeColor="text1"/>
          <w:sz w:val="24"/>
          <w:szCs w:val="24"/>
        </w:rPr>
        <w:lastRenderedPageBreak/>
        <w:t xml:space="preserve">2.3 </w:t>
      </w:r>
      <w:r w:rsidR="0022211F" w:rsidRPr="004A6AF5">
        <w:rPr>
          <w:rFonts w:asciiTheme="majorHAnsi" w:hAnsiTheme="majorHAnsi" w:cs="Tahoma"/>
          <w:b/>
          <w:color w:val="000000" w:themeColor="text1"/>
          <w:sz w:val="24"/>
          <w:szCs w:val="24"/>
        </w:rPr>
        <w:t xml:space="preserve">Women Human Rights Defenders in Uganda </w:t>
      </w:r>
    </w:p>
    <w:p w14:paraId="41C080C9" w14:textId="683AC568" w:rsidR="0022211F" w:rsidRPr="004A6AF5" w:rsidRDefault="00412934" w:rsidP="004A6AF5">
      <w:pPr>
        <w:autoSpaceDE w:val="0"/>
        <w:autoSpaceDN w:val="0"/>
        <w:adjustRightInd w:val="0"/>
        <w:spacing w:after="0" w:line="360" w:lineRule="auto"/>
        <w:jc w:val="both"/>
        <w:rPr>
          <w:rFonts w:asciiTheme="majorHAnsi" w:hAnsiTheme="majorHAnsi" w:cs="Calibri"/>
          <w:color w:val="000000" w:themeColor="text1"/>
          <w:sz w:val="24"/>
          <w:szCs w:val="24"/>
        </w:rPr>
      </w:pPr>
      <w:r w:rsidRPr="004A6AF5">
        <w:rPr>
          <w:rFonts w:asciiTheme="majorHAnsi" w:hAnsiTheme="majorHAnsi" w:cs="Calibri"/>
          <w:color w:val="000000" w:themeColor="text1"/>
          <w:sz w:val="24"/>
          <w:szCs w:val="24"/>
        </w:rPr>
        <w:t>UHRC notes the contribution and importance of CSOs and</w:t>
      </w:r>
      <w:r w:rsidR="001F41BC">
        <w:rPr>
          <w:rFonts w:asciiTheme="majorHAnsi" w:hAnsiTheme="majorHAnsi" w:cs="Calibri"/>
          <w:color w:val="000000" w:themeColor="text1"/>
          <w:sz w:val="24"/>
          <w:szCs w:val="24"/>
        </w:rPr>
        <w:t xml:space="preserve"> CBO</w:t>
      </w:r>
      <w:r w:rsidRPr="004A6AF5">
        <w:rPr>
          <w:rFonts w:asciiTheme="majorHAnsi" w:hAnsiTheme="majorHAnsi" w:cs="Calibri"/>
          <w:color w:val="000000" w:themeColor="text1"/>
          <w:sz w:val="24"/>
          <w:szCs w:val="24"/>
        </w:rPr>
        <w:t>s in the promotion and protection o</w:t>
      </w:r>
      <w:r w:rsidR="00110B4D" w:rsidRPr="004A6AF5">
        <w:rPr>
          <w:rFonts w:asciiTheme="majorHAnsi" w:hAnsiTheme="majorHAnsi" w:cs="Calibri"/>
          <w:color w:val="000000" w:themeColor="text1"/>
          <w:sz w:val="24"/>
          <w:szCs w:val="24"/>
        </w:rPr>
        <w:t xml:space="preserve">f human rights in Uganda. </w:t>
      </w:r>
      <w:r w:rsidR="00237B4A" w:rsidRPr="004A6AF5">
        <w:rPr>
          <w:rFonts w:asciiTheme="majorHAnsi" w:hAnsiTheme="majorHAnsi" w:cs="Calibri"/>
          <w:color w:val="000000" w:themeColor="text1"/>
          <w:sz w:val="24"/>
          <w:szCs w:val="24"/>
        </w:rPr>
        <w:t xml:space="preserve">However, </w:t>
      </w:r>
      <w:r w:rsidR="00110B4D" w:rsidRPr="004A6AF5">
        <w:rPr>
          <w:rFonts w:asciiTheme="majorHAnsi" w:hAnsiTheme="majorHAnsi" w:cs="Calibri"/>
          <w:color w:val="000000" w:themeColor="text1"/>
          <w:sz w:val="24"/>
          <w:szCs w:val="24"/>
        </w:rPr>
        <w:t>UHRC has continued to receive concerns regarding the shrinking space of human r</w:t>
      </w:r>
      <w:r w:rsidR="00237B4A" w:rsidRPr="004A6AF5">
        <w:rPr>
          <w:rFonts w:asciiTheme="majorHAnsi" w:hAnsiTheme="majorHAnsi" w:cs="Calibri"/>
          <w:color w:val="000000" w:themeColor="text1"/>
          <w:sz w:val="24"/>
          <w:szCs w:val="24"/>
        </w:rPr>
        <w:t xml:space="preserve">ights defenders in </w:t>
      </w:r>
      <w:r w:rsidR="00110B4D" w:rsidRPr="004A6AF5">
        <w:rPr>
          <w:rFonts w:asciiTheme="majorHAnsi" w:hAnsiTheme="majorHAnsi" w:cs="Calibri"/>
          <w:color w:val="000000" w:themeColor="text1"/>
          <w:sz w:val="24"/>
          <w:szCs w:val="24"/>
        </w:rPr>
        <w:t>the country. In 2018, the UHRC conducted a research on the operating environment of Human Rights Defenders and found out that they faced a number of challenges. These included,</w:t>
      </w:r>
      <w:r w:rsidR="00237B4A" w:rsidRPr="004A6AF5">
        <w:rPr>
          <w:rFonts w:asciiTheme="majorHAnsi" w:hAnsiTheme="majorHAnsi" w:cs="Calibri"/>
          <w:color w:val="000000" w:themeColor="text1"/>
          <w:sz w:val="24"/>
          <w:szCs w:val="24"/>
        </w:rPr>
        <w:t xml:space="preserve"> the lack of a specific legislation to protect their rights as HRDs, office break-ins, the restrictive legislative environment, torture</w:t>
      </w:r>
      <w:r w:rsidR="00110B4D" w:rsidRPr="004A6AF5">
        <w:rPr>
          <w:rFonts w:asciiTheme="majorHAnsi" w:hAnsiTheme="majorHAnsi" w:cs="Calibri"/>
          <w:color w:val="000000" w:themeColor="text1"/>
          <w:sz w:val="24"/>
          <w:szCs w:val="24"/>
        </w:rPr>
        <w:t>,</w:t>
      </w:r>
      <w:r w:rsidR="00237B4A" w:rsidRPr="004A6AF5">
        <w:rPr>
          <w:rFonts w:asciiTheme="majorHAnsi" w:hAnsiTheme="majorHAnsi" w:cs="Calibri"/>
          <w:color w:val="000000" w:themeColor="text1"/>
          <w:sz w:val="24"/>
          <w:szCs w:val="24"/>
        </w:rPr>
        <w:t xml:space="preserve"> harassment, among others. </w:t>
      </w:r>
      <w:r w:rsidR="00110B4D" w:rsidRPr="004A6AF5">
        <w:rPr>
          <w:rFonts w:asciiTheme="majorHAnsi" w:hAnsiTheme="majorHAnsi" w:cs="Calibri"/>
          <w:color w:val="000000" w:themeColor="text1"/>
          <w:sz w:val="24"/>
          <w:szCs w:val="24"/>
        </w:rPr>
        <w:t xml:space="preserve"> UHRC noted that d</w:t>
      </w:r>
      <w:r w:rsidR="0022211F" w:rsidRPr="004A6AF5">
        <w:rPr>
          <w:rFonts w:asciiTheme="majorHAnsi" w:hAnsiTheme="majorHAnsi" w:cs="Tahoma"/>
          <w:color w:val="000000" w:themeColor="text1"/>
          <w:sz w:val="24"/>
          <w:szCs w:val="24"/>
        </w:rPr>
        <w:t>espite</w:t>
      </w:r>
      <w:r w:rsidR="005B3A06" w:rsidRPr="004A6AF5">
        <w:rPr>
          <w:rFonts w:asciiTheme="majorHAnsi" w:hAnsiTheme="majorHAnsi" w:cs="Tahoma"/>
          <w:color w:val="000000" w:themeColor="text1"/>
          <w:sz w:val="24"/>
          <w:szCs w:val="24"/>
        </w:rPr>
        <w:t>,</w:t>
      </w:r>
      <w:r w:rsidR="0022211F" w:rsidRPr="004A6AF5">
        <w:rPr>
          <w:rFonts w:asciiTheme="majorHAnsi" w:hAnsiTheme="majorHAnsi" w:cs="Tahoma"/>
          <w:color w:val="000000" w:themeColor="text1"/>
          <w:sz w:val="24"/>
          <w:szCs w:val="24"/>
        </w:rPr>
        <w:t xml:space="preserve"> the large number of HRDs in Uganda, there were specific categories of HRDs who faced consistent harassment, discrimination, risk and disadvantages especially during the year 2018.</w:t>
      </w:r>
      <w:r w:rsidR="00237B4A" w:rsidRPr="004A6AF5">
        <w:rPr>
          <w:rFonts w:asciiTheme="majorHAnsi" w:hAnsiTheme="majorHAnsi" w:cs="Calibri"/>
          <w:color w:val="000000" w:themeColor="text1"/>
          <w:sz w:val="24"/>
          <w:szCs w:val="24"/>
        </w:rPr>
        <w:t xml:space="preserve"> </w:t>
      </w:r>
      <w:r w:rsidR="0022211F" w:rsidRPr="004A6AF5">
        <w:rPr>
          <w:rFonts w:asciiTheme="majorHAnsi" w:hAnsiTheme="majorHAnsi" w:cs="Tahoma"/>
          <w:color w:val="000000" w:themeColor="text1"/>
          <w:sz w:val="24"/>
          <w:szCs w:val="24"/>
        </w:rPr>
        <w:t xml:space="preserve">Women HRDs </w:t>
      </w:r>
      <w:r w:rsidR="00110B4D" w:rsidRPr="004A6AF5">
        <w:rPr>
          <w:rFonts w:asciiTheme="majorHAnsi" w:hAnsiTheme="majorHAnsi" w:cs="Tahoma"/>
          <w:color w:val="000000" w:themeColor="text1"/>
          <w:sz w:val="24"/>
          <w:szCs w:val="24"/>
        </w:rPr>
        <w:t xml:space="preserve">in particular </w:t>
      </w:r>
      <w:r w:rsidR="0022211F" w:rsidRPr="004A6AF5">
        <w:rPr>
          <w:rFonts w:asciiTheme="majorHAnsi" w:hAnsiTheme="majorHAnsi" w:cs="Tahoma"/>
          <w:color w:val="000000" w:themeColor="text1"/>
          <w:sz w:val="24"/>
          <w:szCs w:val="24"/>
        </w:rPr>
        <w:t xml:space="preserve">faced gender-specific threats and violence </w:t>
      </w:r>
      <w:r w:rsidR="00110B4D" w:rsidRPr="004A6AF5">
        <w:rPr>
          <w:rFonts w:asciiTheme="majorHAnsi" w:hAnsiTheme="majorHAnsi" w:cs="Tahoma"/>
          <w:color w:val="000000" w:themeColor="text1"/>
          <w:sz w:val="24"/>
          <w:szCs w:val="24"/>
        </w:rPr>
        <w:t>and in most instances targeted</w:t>
      </w:r>
      <w:r w:rsidR="0022211F" w:rsidRPr="004A6AF5">
        <w:rPr>
          <w:rFonts w:asciiTheme="majorHAnsi" w:hAnsiTheme="majorHAnsi" w:cs="Tahoma"/>
          <w:color w:val="000000" w:themeColor="text1"/>
          <w:sz w:val="24"/>
          <w:szCs w:val="24"/>
        </w:rPr>
        <w:t xml:space="preserve"> their reputation, sexuality and their role in the cultural setting</w:t>
      </w:r>
      <w:r w:rsidR="00110B4D" w:rsidRPr="004A6AF5">
        <w:rPr>
          <w:rFonts w:asciiTheme="majorHAnsi" w:hAnsiTheme="majorHAnsi" w:cs="Tahoma"/>
          <w:color w:val="000000" w:themeColor="text1"/>
          <w:sz w:val="24"/>
          <w:szCs w:val="24"/>
        </w:rPr>
        <w:t>s</w:t>
      </w:r>
      <w:r w:rsidR="0022211F" w:rsidRPr="004A6AF5">
        <w:rPr>
          <w:rFonts w:asciiTheme="majorHAnsi" w:hAnsiTheme="majorHAnsi" w:cs="Tahoma"/>
          <w:color w:val="000000" w:themeColor="text1"/>
          <w:sz w:val="24"/>
          <w:szCs w:val="24"/>
        </w:rPr>
        <w:t xml:space="preserve">. </w:t>
      </w:r>
    </w:p>
    <w:p w14:paraId="19058FA8" w14:textId="77777777" w:rsidR="0022211F" w:rsidRPr="004A6AF5" w:rsidRDefault="0022211F" w:rsidP="004A6AF5">
      <w:pPr>
        <w:autoSpaceDE w:val="0"/>
        <w:autoSpaceDN w:val="0"/>
        <w:adjustRightInd w:val="0"/>
        <w:spacing w:after="0" w:line="360" w:lineRule="auto"/>
        <w:jc w:val="both"/>
        <w:rPr>
          <w:rFonts w:asciiTheme="majorHAnsi" w:hAnsiTheme="majorHAnsi" w:cs="Calibri"/>
          <w:color w:val="000000" w:themeColor="text1"/>
          <w:sz w:val="24"/>
          <w:szCs w:val="24"/>
        </w:rPr>
      </w:pPr>
    </w:p>
    <w:p w14:paraId="0564E066" w14:textId="77777777" w:rsidR="0022211F" w:rsidRPr="004A6AF5" w:rsidRDefault="0022211F" w:rsidP="004A6AF5">
      <w:pPr>
        <w:spacing w:after="0" w:line="360" w:lineRule="auto"/>
        <w:jc w:val="both"/>
        <w:rPr>
          <w:rFonts w:asciiTheme="majorHAnsi" w:hAnsiTheme="majorHAnsi" w:cs="Tahoma"/>
          <w:i/>
          <w:color w:val="000000" w:themeColor="text1"/>
          <w:sz w:val="24"/>
          <w:szCs w:val="24"/>
        </w:rPr>
      </w:pPr>
      <w:r w:rsidRPr="004A6AF5">
        <w:rPr>
          <w:rFonts w:asciiTheme="majorHAnsi" w:hAnsiTheme="majorHAnsi" w:cs="Tahoma"/>
          <w:i/>
          <w:color w:val="000000" w:themeColor="text1"/>
          <w:sz w:val="24"/>
          <w:szCs w:val="24"/>
        </w:rPr>
        <w:t xml:space="preserve">We hope the Committee will in its concluding observations, recommend the following: </w:t>
      </w:r>
    </w:p>
    <w:p w14:paraId="0A015DA8" w14:textId="77777777" w:rsidR="0022211F" w:rsidRPr="004A6AF5" w:rsidRDefault="0022211F" w:rsidP="004A6AF5">
      <w:pPr>
        <w:autoSpaceDE w:val="0"/>
        <w:autoSpaceDN w:val="0"/>
        <w:adjustRightInd w:val="0"/>
        <w:spacing w:after="0" w:line="360" w:lineRule="auto"/>
        <w:jc w:val="both"/>
        <w:rPr>
          <w:rFonts w:asciiTheme="majorHAnsi" w:hAnsiTheme="majorHAnsi" w:cs="Calibri"/>
          <w:color w:val="000000" w:themeColor="text1"/>
          <w:sz w:val="24"/>
          <w:szCs w:val="24"/>
        </w:rPr>
      </w:pPr>
    </w:p>
    <w:p w14:paraId="7172BD23" w14:textId="77777777" w:rsidR="0022211F" w:rsidRPr="004A6AF5" w:rsidRDefault="0022211F" w:rsidP="004A6AF5">
      <w:pPr>
        <w:pStyle w:val="ListParagraph"/>
        <w:numPr>
          <w:ilvl w:val="0"/>
          <w:numId w:val="3"/>
        </w:numPr>
        <w:autoSpaceDE w:val="0"/>
        <w:autoSpaceDN w:val="0"/>
        <w:adjustRightInd w:val="0"/>
        <w:spacing w:after="0" w:line="360" w:lineRule="auto"/>
        <w:jc w:val="both"/>
        <w:rPr>
          <w:rFonts w:asciiTheme="majorHAnsi" w:hAnsiTheme="majorHAnsi" w:cs="Calibri"/>
          <w:color w:val="000000" w:themeColor="text1"/>
          <w:sz w:val="24"/>
          <w:szCs w:val="24"/>
        </w:rPr>
      </w:pPr>
      <w:r w:rsidRPr="004A6AF5">
        <w:rPr>
          <w:rFonts w:asciiTheme="majorHAnsi" w:hAnsiTheme="majorHAnsi" w:cs="Calibri"/>
          <w:color w:val="000000" w:themeColor="text1"/>
          <w:sz w:val="24"/>
          <w:szCs w:val="24"/>
        </w:rPr>
        <w:t xml:space="preserve">The Uganda Police Force should speed up and conclude all investigations concerning violations against human rights defenders, and bring the perpetrators to justice and government should enact a specific law that promotes and protects the rights of human rights defenders in Uganda. </w:t>
      </w:r>
    </w:p>
    <w:p w14:paraId="2232C1E1" w14:textId="77777777" w:rsidR="00277141" w:rsidRPr="004A6AF5" w:rsidRDefault="00277141" w:rsidP="004A6AF5">
      <w:pPr>
        <w:pStyle w:val="ListParagraph"/>
        <w:numPr>
          <w:ilvl w:val="0"/>
          <w:numId w:val="3"/>
        </w:numPr>
        <w:spacing w:after="0" w:line="360" w:lineRule="auto"/>
        <w:jc w:val="both"/>
        <w:rPr>
          <w:rFonts w:asciiTheme="majorHAnsi" w:hAnsiTheme="majorHAnsi" w:cs="Arial"/>
          <w:b/>
          <w:color w:val="000000" w:themeColor="text1"/>
          <w:sz w:val="24"/>
          <w:szCs w:val="24"/>
        </w:rPr>
      </w:pPr>
      <w:r w:rsidRPr="004A6AF5">
        <w:rPr>
          <w:rFonts w:asciiTheme="majorHAnsi" w:hAnsiTheme="majorHAnsi" w:cs="Arial"/>
          <w:color w:val="000000" w:themeColor="text1"/>
          <w:sz w:val="24"/>
          <w:szCs w:val="24"/>
        </w:rPr>
        <w:t>Human Rights Defenders should continue to engage with Government officials so as they can address any issues affecting their working environment without violent confrontation.</w:t>
      </w:r>
    </w:p>
    <w:p w14:paraId="54699563" w14:textId="77777777" w:rsidR="00937293" w:rsidRPr="004A6AF5" w:rsidRDefault="00937293" w:rsidP="004A6AF5">
      <w:pPr>
        <w:autoSpaceDE w:val="0"/>
        <w:autoSpaceDN w:val="0"/>
        <w:adjustRightInd w:val="0"/>
        <w:spacing w:after="0" w:line="360" w:lineRule="auto"/>
        <w:jc w:val="both"/>
        <w:rPr>
          <w:rFonts w:asciiTheme="majorHAnsi" w:hAnsiTheme="majorHAnsi" w:cs="Calibri"/>
          <w:color w:val="000000" w:themeColor="text1"/>
          <w:sz w:val="24"/>
          <w:szCs w:val="24"/>
        </w:rPr>
      </w:pPr>
    </w:p>
    <w:p w14:paraId="6E0EFD4C" w14:textId="77777777" w:rsidR="007C5C9F" w:rsidRPr="004A6AF5" w:rsidRDefault="00C3079B" w:rsidP="004A6AF5">
      <w:pPr>
        <w:autoSpaceDE w:val="0"/>
        <w:autoSpaceDN w:val="0"/>
        <w:adjustRightInd w:val="0"/>
        <w:spacing w:after="0" w:line="360" w:lineRule="auto"/>
        <w:jc w:val="both"/>
        <w:rPr>
          <w:rFonts w:asciiTheme="majorHAnsi" w:hAnsiTheme="majorHAnsi" w:cs="Calibri"/>
          <w:b/>
          <w:color w:val="000000" w:themeColor="text1"/>
          <w:sz w:val="24"/>
          <w:szCs w:val="24"/>
        </w:rPr>
      </w:pPr>
      <w:r w:rsidRPr="004A6AF5">
        <w:rPr>
          <w:rFonts w:asciiTheme="majorHAnsi" w:hAnsiTheme="majorHAnsi" w:cs="Calibri"/>
          <w:b/>
          <w:color w:val="000000" w:themeColor="text1"/>
          <w:sz w:val="24"/>
          <w:szCs w:val="24"/>
        </w:rPr>
        <w:t xml:space="preserve">2.4 </w:t>
      </w:r>
      <w:r w:rsidR="007C5C9F" w:rsidRPr="004A6AF5">
        <w:rPr>
          <w:rFonts w:asciiTheme="majorHAnsi" w:hAnsiTheme="majorHAnsi" w:cs="Calibri"/>
          <w:b/>
          <w:color w:val="000000" w:themeColor="text1"/>
          <w:sz w:val="24"/>
          <w:szCs w:val="24"/>
        </w:rPr>
        <w:t>Girls and Women living with HIV and AIDs</w:t>
      </w:r>
    </w:p>
    <w:p w14:paraId="50183043" w14:textId="0FB218A0" w:rsidR="00A57EE5" w:rsidRPr="004A6AF5" w:rsidRDefault="00534C05" w:rsidP="004A6AF5">
      <w:pPr>
        <w:pStyle w:val="SingleTxtG"/>
        <w:kinsoku/>
        <w:overflowPunct/>
        <w:autoSpaceDE/>
        <w:autoSpaceDN/>
        <w:adjustRightInd/>
        <w:snapToGrid/>
        <w:spacing w:after="0" w:line="360" w:lineRule="auto"/>
        <w:ind w:left="0"/>
        <w:rPr>
          <w:rFonts w:asciiTheme="majorHAnsi" w:hAnsiTheme="majorHAnsi"/>
          <w:color w:val="000000" w:themeColor="text1"/>
          <w:sz w:val="24"/>
          <w:szCs w:val="24"/>
        </w:rPr>
      </w:pPr>
      <w:r w:rsidRPr="004A6AF5">
        <w:rPr>
          <w:rFonts w:asciiTheme="majorHAnsi" w:hAnsiTheme="majorHAnsi"/>
          <w:color w:val="000000" w:themeColor="text1"/>
          <w:sz w:val="24"/>
          <w:szCs w:val="24"/>
        </w:rPr>
        <w:t xml:space="preserve">UHRC notes that </w:t>
      </w:r>
      <w:r w:rsidR="00C3744A" w:rsidRPr="004A6AF5">
        <w:rPr>
          <w:rFonts w:asciiTheme="majorHAnsi" w:hAnsiTheme="majorHAnsi"/>
          <w:color w:val="000000" w:themeColor="text1"/>
          <w:sz w:val="24"/>
          <w:szCs w:val="24"/>
        </w:rPr>
        <w:t xml:space="preserve">Uganda has made </w:t>
      </w:r>
      <w:r w:rsidRPr="004A6AF5">
        <w:rPr>
          <w:rFonts w:asciiTheme="majorHAnsi" w:hAnsiTheme="majorHAnsi"/>
          <w:color w:val="000000" w:themeColor="text1"/>
          <w:sz w:val="24"/>
          <w:szCs w:val="24"/>
        </w:rPr>
        <w:t>remarkable</w:t>
      </w:r>
      <w:r w:rsidR="00C3744A" w:rsidRPr="004A6AF5">
        <w:rPr>
          <w:rFonts w:asciiTheme="majorHAnsi" w:hAnsiTheme="majorHAnsi"/>
          <w:color w:val="000000" w:themeColor="text1"/>
          <w:sz w:val="24"/>
          <w:szCs w:val="24"/>
        </w:rPr>
        <w:t xml:space="preserve"> progress in the national response to HIV/AIDS. HIV/AIDS prevalence has reduced from a peak of 18% in the 1990s to 5.7% in 2018; new infections have reduced from a peak of 162,294 in 2011 to 53,000 in 2018; the number of HIV/AIDS related deaths has reduced from 120,000 in 1998 to an estimated 23,000 in 2018; while the number </w:t>
      </w:r>
      <w:r w:rsidR="00A57EE5" w:rsidRPr="004A6AF5">
        <w:rPr>
          <w:rFonts w:asciiTheme="majorHAnsi" w:hAnsiTheme="majorHAnsi"/>
          <w:color w:val="000000" w:themeColor="text1"/>
          <w:sz w:val="24"/>
          <w:szCs w:val="24"/>
        </w:rPr>
        <w:t xml:space="preserve">of </w:t>
      </w:r>
      <w:r w:rsidR="00C3744A" w:rsidRPr="004A6AF5">
        <w:rPr>
          <w:rFonts w:asciiTheme="majorHAnsi" w:hAnsiTheme="majorHAnsi"/>
          <w:color w:val="000000" w:themeColor="text1"/>
          <w:sz w:val="24"/>
          <w:szCs w:val="24"/>
        </w:rPr>
        <w:t>people accessing antiretroviral treatment has increased from 329,06</w:t>
      </w:r>
      <w:r w:rsidR="00AD5E04" w:rsidRPr="004A6AF5">
        <w:rPr>
          <w:rFonts w:asciiTheme="majorHAnsi" w:hAnsiTheme="majorHAnsi"/>
          <w:color w:val="000000" w:themeColor="text1"/>
          <w:sz w:val="24"/>
          <w:szCs w:val="24"/>
        </w:rPr>
        <w:t>0 in 2011 to 1.1 million in</w:t>
      </w:r>
      <w:r w:rsidR="00C3744A" w:rsidRPr="004A6AF5">
        <w:rPr>
          <w:rFonts w:asciiTheme="majorHAnsi" w:hAnsiTheme="majorHAnsi"/>
          <w:color w:val="000000" w:themeColor="text1"/>
          <w:sz w:val="24"/>
          <w:szCs w:val="24"/>
        </w:rPr>
        <w:t xml:space="preserve"> 2018</w:t>
      </w:r>
      <w:r w:rsidR="00C3744A" w:rsidRPr="004A6AF5">
        <w:rPr>
          <w:rStyle w:val="FootnoteReference"/>
          <w:rFonts w:asciiTheme="majorHAnsi" w:hAnsiTheme="majorHAnsi"/>
          <w:color w:val="000000" w:themeColor="text1"/>
          <w:sz w:val="24"/>
          <w:szCs w:val="24"/>
        </w:rPr>
        <w:footnoteReference w:id="6"/>
      </w:r>
      <w:r w:rsidRPr="004A6AF5">
        <w:rPr>
          <w:rFonts w:asciiTheme="majorHAnsi" w:hAnsiTheme="majorHAnsi"/>
          <w:color w:val="000000" w:themeColor="text1"/>
          <w:sz w:val="24"/>
          <w:szCs w:val="24"/>
        </w:rPr>
        <w:t xml:space="preserve">. </w:t>
      </w:r>
    </w:p>
    <w:p w14:paraId="0A708F2E" w14:textId="77777777" w:rsidR="00355D7A" w:rsidRPr="004A6AF5" w:rsidRDefault="00355D7A" w:rsidP="004A6AF5">
      <w:pPr>
        <w:pStyle w:val="SingleTxtG"/>
        <w:kinsoku/>
        <w:overflowPunct/>
        <w:autoSpaceDE/>
        <w:autoSpaceDN/>
        <w:adjustRightInd/>
        <w:snapToGrid/>
        <w:spacing w:after="0" w:line="360" w:lineRule="auto"/>
        <w:ind w:left="0"/>
        <w:rPr>
          <w:rFonts w:asciiTheme="majorHAnsi" w:hAnsiTheme="majorHAnsi"/>
          <w:color w:val="000000" w:themeColor="text1"/>
          <w:sz w:val="24"/>
          <w:szCs w:val="24"/>
        </w:rPr>
      </w:pPr>
    </w:p>
    <w:p w14:paraId="4B006AA8" w14:textId="34460AE3" w:rsidR="00E33B0A" w:rsidRPr="004A6AF5" w:rsidRDefault="009D3D14" w:rsidP="004A6AF5">
      <w:pPr>
        <w:pStyle w:val="SingleTxtG"/>
        <w:kinsoku/>
        <w:overflowPunct/>
        <w:autoSpaceDE/>
        <w:autoSpaceDN/>
        <w:adjustRightInd/>
        <w:snapToGrid/>
        <w:spacing w:after="0" w:line="360" w:lineRule="auto"/>
        <w:ind w:left="0"/>
        <w:rPr>
          <w:rFonts w:asciiTheme="majorHAnsi" w:hAnsiTheme="majorHAnsi"/>
          <w:color w:val="000000" w:themeColor="text1"/>
          <w:sz w:val="24"/>
          <w:szCs w:val="24"/>
        </w:rPr>
      </w:pPr>
      <w:r w:rsidRPr="004A6AF5">
        <w:rPr>
          <w:rFonts w:asciiTheme="majorHAnsi" w:hAnsiTheme="majorHAnsi"/>
          <w:color w:val="000000" w:themeColor="text1"/>
          <w:sz w:val="24"/>
          <w:szCs w:val="24"/>
        </w:rPr>
        <w:t>Though there has been notable progress in the n</w:t>
      </w:r>
      <w:r w:rsidR="00E33B0A" w:rsidRPr="004A6AF5">
        <w:rPr>
          <w:rFonts w:asciiTheme="majorHAnsi" w:hAnsiTheme="majorHAnsi"/>
          <w:color w:val="000000" w:themeColor="text1"/>
          <w:sz w:val="24"/>
          <w:szCs w:val="24"/>
        </w:rPr>
        <w:t>ational response to the HIV epidemic</w:t>
      </w:r>
      <w:r w:rsidRPr="004A6AF5">
        <w:rPr>
          <w:rFonts w:asciiTheme="majorHAnsi" w:hAnsiTheme="majorHAnsi"/>
          <w:color w:val="000000" w:themeColor="text1"/>
          <w:sz w:val="24"/>
          <w:szCs w:val="24"/>
        </w:rPr>
        <w:t>, there are</w:t>
      </w:r>
      <w:r w:rsidR="00E33B0A" w:rsidRPr="004A6AF5">
        <w:rPr>
          <w:rFonts w:asciiTheme="majorHAnsi" w:hAnsiTheme="majorHAnsi"/>
          <w:color w:val="000000" w:themeColor="text1"/>
          <w:sz w:val="24"/>
          <w:szCs w:val="24"/>
        </w:rPr>
        <w:t xml:space="preserve"> still gaps to fill </w:t>
      </w:r>
      <w:r w:rsidRPr="004A6AF5">
        <w:rPr>
          <w:rFonts w:asciiTheme="majorHAnsi" w:hAnsiTheme="majorHAnsi"/>
          <w:color w:val="000000" w:themeColor="text1"/>
          <w:sz w:val="24"/>
          <w:szCs w:val="24"/>
        </w:rPr>
        <w:t xml:space="preserve">in </w:t>
      </w:r>
      <w:r w:rsidR="00904325" w:rsidRPr="004A6AF5">
        <w:rPr>
          <w:rFonts w:asciiTheme="majorHAnsi" w:hAnsiTheme="majorHAnsi"/>
          <w:color w:val="000000" w:themeColor="text1"/>
          <w:sz w:val="24"/>
          <w:szCs w:val="24"/>
        </w:rPr>
        <w:t xml:space="preserve">the </w:t>
      </w:r>
      <w:r w:rsidRPr="004A6AF5">
        <w:rPr>
          <w:rFonts w:asciiTheme="majorHAnsi" w:hAnsiTheme="majorHAnsi"/>
          <w:color w:val="000000" w:themeColor="text1"/>
          <w:sz w:val="24"/>
          <w:szCs w:val="24"/>
        </w:rPr>
        <w:t xml:space="preserve">said response </w:t>
      </w:r>
      <w:r w:rsidR="00E33B0A" w:rsidRPr="004A6AF5">
        <w:rPr>
          <w:rFonts w:asciiTheme="majorHAnsi" w:hAnsiTheme="majorHAnsi"/>
          <w:color w:val="000000" w:themeColor="text1"/>
          <w:sz w:val="24"/>
          <w:szCs w:val="24"/>
        </w:rPr>
        <w:t>and HIV remains a major public health problem</w:t>
      </w:r>
      <w:r w:rsidR="00541E07" w:rsidRPr="004A6AF5">
        <w:rPr>
          <w:rFonts w:asciiTheme="majorHAnsi" w:hAnsiTheme="majorHAnsi"/>
          <w:color w:val="000000" w:themeColor="text1"/>
          <w:sz w:val="24"/>
          <w:szCs w:val="24"/>
        </w:rPr>
        <w:t xml:space="preserve"> in Uganda</w:t>
      </w:r>
      <w:r w:rsidR="00E33B0A" w:rsidRPr="004A6AF5">
        <w:rPr>
          <w:rFonts w:asciiTheme="majorHAnsi" w:hAnsiTheme="majorHAnsi"/>
          <w:color w:val="000000" w:themeColor="text1"/>
          <w:sz w:val="24"/>
          <w:szCs w:val="24"/>
        </w:rPr>
        <w:t>.</w:t>
      </w:r>
      <w:r w:rsidR="00E33B0A" w:rsidRPr="004A6AF5">
        <w:rPr>
          <w:rStyle w:val="FootnoteReference"/>
          <w:rFonts w:asciiTheme="majorHAnsi" w:hAnsiTheme="majorHAnsi"/>
          <w:color w:val="000000" w:themeColor="text1"/>
          <w:sz w:val="24"/>
          <w:szCs w:val="24"/>
        </w:rPr>
        <w:footnoteReference w:id="7"/>
      </w:r>
      <w:r w:rsidR="00E33B0A" w:rsidRPr="004A6AF5">
        <w:rPr>
          <w:rFonts w:asciiTheme="majorHAnsi" w:hAnsiTheme="majorHAnsi"/>
          <w:color w:val="000000" w:themeColor="text1"/>
          <w:sz w:val="24"/>
          <w:szCs w:val="24"/>
        </w:rPr>
        <w:t xml:space="preserve"> </w:t>
      </w:r>
      <w:r w:rsidR="00541E07" w:rsidRPr="004A6AF5">
        <w:rPr>
          <w:rFonts w:asciiTheme="majorHAnsi" w:hAnsiTheme="majorHAnsi"/>
          <w:color w:val="000000" w:themeColor="text1"/>
          <w:sz w:val="24"/>
          <w:szCs w:val="24"/>
        </w:rPr>
        <w:t xml:space="preserve">Furthermore, </w:t>
      </w:r>
      <w:r w:rsidR="00E33B0A" w:rsidRPr="004A6AF5">
        <w:rPr>
          <w:rFonts w:asciiTheme="majorHAnsi" w:hAnsiTheme="majorHAnsi"/>
          <w:color w:val="000000" w:themeColor="text1"/>
          <w:sz w:val="24"/>
          <w:szCs w:val="24"/>
        </w:rPr>
        <w:t xml:space="preserve">HIV is the leading risk factor for the development of </w:t>
      </w:r>
      <w:r w:rsidR="00110B4D" w:rsidRPr="004A6AF5">
        <w:rPr>
          <w:rStyle w:val="Emphasis"/>
          <w:rFonts w:asciiTheme="majorHAnsi" w:hAnsiTheme="majorHAnsi" w:cs="Arial"/>
          <w:bCs/>
          <w:i w:val="0"/>
          <w:iCs w:val="0"/>
          <w:sz w:val="24"/>
          <w:szCs w:val="24"/>
        </w:rPr>
        <w:t>Tuberculosis</w:t>
      </w:r>
      <w:r w:rsidR="00355DC1" w:rsidRPr="004A6AF5">
        <w:rPr>
          <w:rFonts w:asciiTheme="majorHAnsi" w:hAnsiTheme="majorHAnsi" w:cs="Arial"/>
          <w:sz w:val="24"/>
          <w:szCs w:val="24"/>
          <w:shd w:val="clear" w:color="auto" w:fill="FFFFFF"/>
        </w:rPr>
        <w:t> </w:t>
      </w:r>
      <w:r w:rsidR="00355DC1" w:rsidRPr="004A6AF5">
        <w:rPr>
          <w:rFonts w:asciiTheme="majorHAnsi" w:hAnsiTheme="majorHAnsi"/>
          <w:sz w:val="24"/>
          <w:szCs w:val="24"/>
        </w:rPr>
        <w:t>(</w:t>
      </w:r>
      <w:r w:rsidR="00E33B0A" w:rsidRPr="004A6AF5">
        <w:rPr>
          <w:rFonts w:asciiTheme="majorHAnsi" w:hAnsiTheme="majorHAnsi"/>
          <w:sz w:val="24"/>
          <w:szCs w:val="24"/>
        </w:rPr>
        <w:t>T</w:t>
      </w:r>
      <w:r w:rsidR="00E33B0A" w:rsidRPr="004A6AF5">
        <w:rPr>
          <w:rFonts w:asciiTheme="majorHAnsi" w:hAnsiTheme="majorHAnsi"/>
          <w:color w:val="000000" w:themeColor="text1"/>
          <w:sz w:val="24"/>
          <w:szCs w:val="24"/>
        </w:rPr>
        <w:t>B</w:t>
      </w:r>
      <w:r w:rsidR="00110B4D" w:rsidRPr="004A6AF5">
        <w:rPr>
          <w:rFonts w:asciiTheme="majorHAnsi" w:hAnsiTheme="majorHAnsi"/>
          <w:color w:val="000000" w:themeColor="text1"/>
          <w:sz w:val="24"/>
          <w:szCs w:val="24"/>
        </w:rPr>
        <w:t>)</w:t>
      </w:r>
      <w:r w:rsidR="00E33B0A" w:rsidRPr="004A6AF5">
        <w:rPr>
          <w:rFonts w:asciiTheme="majorHAnsi" w:hAnsiTheme="majorHAnsi"/>
          <w:color w:val="000000" w:themeColor="text1"/>
          <w:sz w:val="24"/>
          <w:szCs w:val="24"/>
        </w:rPr>
        <w:t xml:space="preserve">, and TB is the leading cause of death among </w:t>
      </w:r>
      <w:r w:rsidR="00110B4D" w:rsidRPr="004A6AF5">
        <w:rPr>
          <w:rFonts w:asciiTheme="majorHAnsi" w:hAnsiTheme="majorHAnsi"/>
          <w:sz w:val="24"/>
          <w:szCs w:val="24"/>
        </w:rPr>
        <w:t>Persons Living with HIV /AIDS</w:t>
      </w:r>
      <w:r w:rsidR="00110B4D" w:rsidRPr="004A6AF5">
        <w:rPr>
          <w:rFonts w:asciiTheme="majorHAnsi" w:hAnsiTheme="majorHAnsi"/>
          <w:i/>
          <w:sz w:val="24"/>
          <w:szCs w:val="24"/>
        </w:rPr>
        <w:t xml:space="preserve"> (</w:t>
      </w:r>
      <w:r w:rsidR="00E33B0A" w:rsidRPr="004A6AF5">
        <w:rPr>
          <w:rFonts w:asciiTheme="majorHAnsi" w:hAnsiTheme="majorHAnsi"/>
          <w:color w:val="000000" w:themeColor="text1"/>
          <w:sz w:val="24"/>
          <w:szCs w:val="24"/>
        </w:rPr>
        <w:t>PLHIV</w:t>
      </w:r>
      <w:r w:rsidR="00110B4D" w:rsidRPr="004A6AF5">
        <w:rPr>
          <w:rFonts w:asciiTheme="majorHAnsi" w:hAnsiTheme="majorHAnsi"/>
          <w:color w:val="000000" w:themeColor="text1"/>
          <w:sz w:val="24"/>
          <w:szCs w:val="24"/>
        </w:rPr>
        <w:t>)</w:t>
      </w:r>
      <w:r w:rsidR="00E33B0A" w:rsidRPr="004A6AF5">
        <w:rPr>
          <w:rFonts w:asciiTheme="majorHAnsi" w:hAnsiTheme="majorHAnsi"/>
          <w:color w:val="000000" w:themeColor="text1"/>
          <w:sz w:val="24"/>
          <w:szCs w:val="24"/>
        </w:rPr>
        <w:t>.</w:t>
      </w:r>
      <w:r w:rsidRPr="004A6AF5">
        <w:rPr>
          <w:rStyle w:val="FootnoteReference"/>
          <w:rFonts w:asciiTheme="majorHAnsi" w:hAnsiTheme="majorHAnsi"/>
          <w:color w:val="000000" w:themeColor="text1"/>
          <w:sz w:val="24"/>
          <w:szCs w:val="24"/>
        </w:rPr>
        <w:footnoteReference w:id="8"/>
      </w:r>
      <w:r w:rsidR="00E33B0A" w:rsidRPr="004A6AF5">
        <w:rPr>
          <w:rFonts w:asciiTheme="majorHAnsi" w:hAnsiTheme="majorHAnsi"/>
          <w:color w:val="000000" w:themeColor="text1"/>
          <w:sz w:val="24"/>
          <w:szCs w:val="24"/>
        </w:rPr>
        <w:t xml:space="preserve"> </w:t>
      </w:r>
    </w:p>
    <w:p w14:paraId="6A089395" w14:textId="77777777" w:rsidR="00541E07" w:rsidRPr="004A6AF5" w:rsidRDefault="00541E07" w:rsidP="004A6AF5">
      <w:pPr>
        <w:pStyle w:val="SingleTxtG"/>
        <w:kinsoku/>
        <w:overflowPunct/>
        <w:autoSpaceDE/>
        <w:autoSpaceDN/>
        <w:adjustRightInd/>
        <w:snapToGrid/>
        <w:spacing w:after="0" w:line="360" w:lineRule="auto"/>
        <w:ind w:left="0"/>
        <w:rPr>
          <w:rFonts w:asciiTheme="majorHAnsi" w:hAnsiTheme="majorHAnsi"/>
          <w:color w:val="000000" w:themeColor="text1"/>
          <w:sz w:val="24"/>
          <w:szCs w:val="24"/>
        </w:rPr>
      </w:pPr>
    </w:p>
    <w:p w14:paraId="6612B230" w14:textId="5E0E83C1" w:rsidR="00C3744A" w:rsidRPr="004A6AF5" w:rsidRDefault="009D3D14" w:rsidP="004A6AF5">
      <w:pPr>
        <w:pStyle w:val="SingleTxtG"/>
        <w:kinsoku/>
        <w:overflowPunct/>
        <w:autoSpaceDE/>
        <w:autoSpaceDN/>
        <w:adjustRightInd/>
        <w:snapToGrid/>
        <w:spacing w:after="0" w:line="360" w:lineRule="auto"/>
        <w:ind w:left="0"/>
        <w:rPr>
          <w:rFonts w:asciiTheme="majorHAnsi" w:hAnsiTheme="majorHAnsi"/>
          <w:color w:val="000000" w:themeColor="text1"/>
          <w:sz w:val="24"/>
          <w:szCs w:val="24"/>
        </w:rPr>
      </w:pPr>
      <w:r w:rsidRPr="004A6AF5">
        <w:rPr>
          <w:rFonts w:asciiTheme="majorHAnsi" w:hAnsiTheme="majorHAnsi"/>
          <w:color w:val="000000" w:themeColor="text1"/>
          <w:sz w:val="24"/>
          <w:szCs w:val="24"/>
        </w:rPr>
        <w:t xml:space="preserve">In addition, </w:t>
      </w:r>
      <w:r w:rsidR="00AB20FB" w:rsidRPr="004A6AF5">
        <w:rPr>
          <w:rFonts w:asciiTheme="majorHAnsi" w:hAnsiTheme="majorHAnsi"/>
          <w:color w:val="000000" w:themeColor="text1"/>
          <w:sz w:val="24"/>
          <w:szCs w:val="24"/>
        </w:rPr>
        <w:t>UHRC notes that the</w:t>
      </w:r>
      <w:r w:rsidR="00541E07" w:rsidRPr="004A6AF5">
        <w:rPr>
          <w:rFonts w:asciiTheme="majorHAnsi" w:hAnsiTheme="majorHAnsi"/>
          <w:color w:val="000000" w:themeColor="text1"/>
          <w:sz w:val="24"/>
          <w:szCs w:val="24"/>
        </w:rPr>
        <w:t xml:space="preserve"> </w:t>
      </w:r>
      <w:r w:rsidR="00AB20FB" w:rsidRPr="004A6AF5">
        <w:rPr>
          <w:rFonts w:asciiTheme="majorHAnsi" w:hAnsiTheme="majorHAnsi"/>
          <w:color w:val="000000" w:themeColor="text1"/>
          <w:sz w:val="24"/>
          <w:szCs w:val="24"/>
        </w:rPr>
        <w:t>situation was</w:t>
      </w:r>
      <w:r w:rsidR="00534C05" w:rsidRPr="004A6AF5">
        <w:rPr>
          <w:rFonts w:asciiTheme="majorHAnsi" w:hAnsiTheme="majorHAnsi"/>
          <w:color w:val="000000" w:themeColor="text1"/>
          <w:sz w:val="24"/>
          <w:szCs w:val="24"/>
        </w:rPr>
        <w:t xml:space="preserve"> exacerbated by the COVID-19 pandemic which </w:t>
      </w:r>
      <w:r w:rsidRPr="004A6AF5">
        <w:rPr>
          <w:rFonts w:asciiTheme="majorHAnsi" w:hAnsiTheme="majorHAnsi"/>
          <w:color w:val="000000" w:themeColor="text1"/>
          <w:sz w:val="24"/>
          <w:szCs w:val="24"/>
        </w:rPr>
        <w:t>was</w:t>
      </w:r>
      <w:r w:rsidR="00534C05" w:rsidRPr="004A6AF5">
        <w:rPr>
          <w:rFonts w:asciiTheme="majorHAnsi" w:hAnsiTheme="majorHAnsi"/>
          <w:color w:val="000000" w:themeColor="text1"/>
          <w:sz w:val="24"/>
          <w:szCs w:val="24"/>
        </w:rPr>
        <w:t xml:space="preserve"> declared </w:t>
      </w:r>
      <w:r w:rsidRPr="004A6AF5">
        <w:rPr>
          <w:rFonts w:asciiTheme="majorHAnsi" w:hAnsiTheme="majorHAnsi"/>
          <w:color w:val="000000" w:themeColor="text1"/>
          <w:sz w:val="24"/>
          <w:szCs w:val="24"/>
        </w:rPr>
        <w:t>in</w:t>
      </w:r>
      <w:r w:rsidR="00534C05" w:rsidRPr="004A6AF5">
        <w:rPr>
          <w:rFonts w:asciiTheme="majorHAnsi" w:hAnsiTheme="majorHAnsi"/>
          <w:color w:val="000000" w:themeColor="text1"/>
          <w:sz w:val="24"/>
          <w:szCs w:val="24"/>
        </w:rPr>
        <w:t xml:space="preserve"> March 2020 by the World Health Organization (WHO). The pandemic caused grave disruptions in access to health services, </w:t>
      </w:r>
      <w:r w:rsidR="00904325" w:rsidRPr="004A6AF5">
        <w:rPr>
          <w:rFonts w:asciiTheme="majorHAnsi" w:hAnsiTheme="majorHAnsi"/>
          <w:color w:val="000000" w:themeColor="text1"/>
          <w:sz w:val="24"/>
          <w:szCs w:val="24"/>
        </w:rPr>
        <w:t xml:space="preserve">drug </w:t>
      </w:r>
      <w:r w:rsidR="00534C05" w:rsidRPr="004A6AF5">
        <w:rPr>
          <w:rFonts w:asciiTheme="majorHAnsi" w:hAnsiTheme="majorHAnsi"/>
          <w:color w:val="000000" w:themeColor="text1"/>
          <w:sz w:val="24"/>
          <w:szCs w:val="24"/>
        </w:rPr>
        <w:t xml:space="preserve">stock-outs, access to food, Gender-Based Violence, double stigma and </w:t>
      </w:r>
      <w:r w:rsidR="00534C05" w:rsidRPr="004A6AF5">
        <w:rPr>
          <w:rFonts w:asciiTheme="majorHAnsi" w:hAnsiTheme="majorHAnsi"/>
          <w:color w:val="000000" w:themeColor="text1"/>
          <w:sz w:val="24"/>
          <w:szCs w:val="24"/>
        </w:rPr>
        <w:lastRenderedPageBreak/>
        <w:t xml:space="preserve">discrimination, and right to health violations for PLHIV/TB and other key populations </w:t>
      </w:r>
      <w:r w:rsidR="00355D7A" w:rsidRPr="004A6AF5">
        <w:rPr>
          <w:rFonts w:asciiTheme="majorHAnsi" w:hAnsiTheme="majorHAnsi"/>
          <w:color w:val="000000" w:themeColor="text1"/>
          <w:sz w:val="24"/>
          <w:szCs w:val="24"/>
        </w:rPr>
        <w:t xml:space="preserve">namely: </w:t>
      </w:r>
      <w:r w:rsidR="00904325" w:rsidRPr="004A6AF5">
        <w:rPr>
          <w:rFonts w:asciiTheme="majorHAnsi" w:hAnsiTheme="majorHAnsi"/>
          <w:color w:val="000000" w:themeColor="text1"/>
          <w:sz w:val="24"/>
          <w:szCs w:val="24"/>
        </w:rPr>
        <w:t>the elderly, persons with disabilities</w:t>
      </w:r>
      <w:r w:rsidRPr="004A6AF5">
        <w:rPr>
          <w:rFonts w:asciiTheme="majorHAnsi" w:hAnsiTheme="majorHAnsi"/>
          <w:color w:val="000000" w:themeColor="text1"/>
          <w:sz w:val="24"/>
          <w:szCs w:val="24"/>
        </w:rPr>
        <w:t xml:space="preserve"> and the minority groups. </w:t>
      </w:r>
    </w:p>
    <w:p w14:paraId="47961399" w14:textId="77777777" w:rsidR="009D3D14" w:rsidRPr="004A6AF5" w:rsidRDefault="009D3D14" w:rsidP="004A6AF5">
      <w:pPr>
        <w:pStyle w:val="SingleTxtG"/>
        <w:kinsoku/>
        <w:overflowPunct/>
        <w:autoSpaceDE/>
        <w:autoSpaceDN/>
        <w:adjustRightInd/>
        <w:snapToGrid/>
        <w:spacing w:after="0" w:line="360" w:lineRule="auto"/>
        <w:ind w:left="0"/>
        <w:rPr>
          <w:rFonts w:asciiTheme="majorHAnsi" w:hAnsiTheme="majorHAnsi" w:cs="Arial"/>
          <w:color w:val="000000" w:themeColor="text1"/>
          <w:sz w:val="24"/>
          <w:szCs w:val="24"/>
        </w:rPr>
      </w:pPr>
    </w:p>
    <w:p w14:paraId="637AAEF2" w14:textId="77777777" w:rsidR="009D3D14" w:rsidRPr="004A6AF5" w:rsidRDefault="009D3D14" w:rsidP="004A6AF5">
      <w:pPr>
        <w:spacing w:after="0" w:line="360" w:lineRule="auto"/>
        <w:jc w:val="both"/>
        <w:rPr>
          <w:rFonts w:asciiTheme="majorHAnsi" w:hAnsiTheme="majorHAnsi" w:cs="Tahoma"/>
          <w:i/>
          <w:color w:val="000000" w:themeColor="text1"/>
          <w:sz w:val="24"/>
          <w:szCs w:val="24"/>
        </w:rPr>
      </w:pPr>
      <w:r w:rsidRPr="004A6AF5">
        <w:rPr>
          <w:rFonts w:asciiTheme="majorHAnsi" w:hAnsiTheme="majorHAnsi" w:cs="Tahoma"/>
          <w:i/>
          <w:color w:val="000000" w:themeColor="text1"/>
          <w:sz w:val="24"/>
          <w:szCs w:val="24"/>
        </w:rPr>
        <w:t xml:space="preserve">We hope the Committee will in its concluding observations, recommend the following: </w:t>
      </w:r>
    </w:p>
    <w:p w14:paraId="74965600" w14:textId="77777777" w:rsidR="009D3D14" w:rsidRPr="004A6AF5" w:rsidRDefault="009D3D14" w:rsidP="004A6AF5">
      <w:pPr>
        <w:autoSpaceDE w:val="0"/>
        <w:autoSpaceDN w:val="0"/>
        <w:adjustRightInd w:val="0"/>
        <w:spacing w:after="0" w:line="360" w:lineRule="auto"/>
        <w:jc w:val="both"/>
        <w:rPr>
          <w:rFonts w:asciiTheme="majorHAnsi" w:hAnsiTheme="majorHAnsi" w:cs="Calibri"/>
          <w:color w:val="000000" w:themeColor="text1"/>
          <w:sz w:val="24"/>
          <w:szCs w:val="24"/>
        </w:rPr>
      </w:pPr>
    </w:p>
    <w:p w14:paraId="466E20E8" w14:textId="7122A47C" w:rsidR="009D3D14" w:rsidRPr="004A6AF5" w:rsidRDefault="00FF6341" w:rsidP="004A6AF5">
      <w:pPr>
        <w:pStyle w:val="SingleTxtG"/>
        <w:numPr>
          <w:ilvl w:val="0"/>
          <w:numId w:val="6"/>
        </w:numPr>
        <w:kinsoku/>
        <w:overflowPunct/>
        <w:autoSpaceDE/>
        <w:autoSpaceDN/>
        <w:adjustRightInd/>
        <w:snapToGrid/>
        <w:spacing w:after="0" w:line="360" w:lineRule="auto"/>
        <w:rPr>
          <w:rFonts w:asciiTheme="majorHAnsi" w:hAnsiTheme="majorHAnsi"/>
          <w:color w:val="000000" w:themeColor="text1"/>
          <w:sz w:val="24"/>
          <w:szCs w:val="24"/>
        </w:rPr>
      </w:pPr>
      <w:r w:rsidRPr="004A6AF5">
        <w:rPr>
          <w:rFonts w:asciiTheme="majorHAnsi" w:hAnsiTheme="majorHAnsi"/>
          <w:color w:val="000000" w:themeColor="text1"/>
          <w:sz w:val="24"/>
          <w:szCs w:val="24"/>
        </w:rPr>
        <w:t>Government should r</w:t>
      </w:r>
      <w:r w:rsidR="009D3D14" w:rsidRPr="004A6AF5">
        <w:rPr>
          <w:rFonts w:asciiTheme="majorHAnsi" w:hAnsiTheme="majorHAnsi"/>
          <w:color w:val="000000" w:themeColor="text1"/>
          <w:sz w:val="24"/>
          <w:szCs w:val="24"/>
        </w:rPr>
        <w:t>eview of the Preventio</w:t>
      </w:r>
      <w:r w:rsidR="00D406AD" w:rsidRPr="004A6AF5">
        <w:rPr>
          <w:rFonts w:asciiTheme="majorHAnsi" w:hAnsiTheme="majorHAnsi"/>
          <w:color w:val="000000" w:themeColor="text1"/>
          <w:sz w:val="24"/>
          <w:szCs w:val="24"/>
        </w:rPr>
        <w:t>n and Control HIV/AIDS Act (2014</w:t>
      </w:r>
      <w:r w:rsidR="009D3D14" w:rsidRPr="004A6AF5">
        <w:rPr>
          <w:rFonts w:asciiTheme="majorHAnsi" w:hAnsiTheme="majorHAnsi"/>
          <w:color w:val="000000" w:themeColor="text1"/>
          <w:sz w:val="24"/>
          <w:szCs w:val="24"/>
        </w:rPr>
        <w:t xml:space="preserve">), to ensure that it complies with human rights standards. </w:t>
      </w:r>
    </w:p>
    <w:p w14:paraId="09F13522" w14:textId="77777777" w:rsidR="00541E07" w:rsidRPr="004A6AF5" w:rsidRDefault="00541E07" w:rsidP="004A6AF5">
      <w:pPr>
        <w:pStyle w:val="ListParagraph"/>
        <w:numPr>
          <w:ilvl w:val="0"/>
          <w:numId w:val="6"/>
        </w:numPr>
        <w:autoSpaceDE w:val="0"/>
        <w:autoSpaceDN w:val="0"/>
        <w:adjustRightInd w:val="0"/>
        <w:spacing w:after="0" w:line="360" w:lineRule="auto"/>
        <w:jc w:val="both"/>
        <w:rPr>
          <w:rFonts w:asciiTheme="majorHAnsi" w:hAnsiTheme="majorHAnsi" w:cs="Calibri"/>
          <w:color w:val="000000" w:themeColor="text1"/>
          <w:sz w:val="24"/>
          <w:szCs w:val="24"/>
        </w:rPr>
      </w:pPr>
      <w:r w:rsidRPr="004A6AF5">
        <w:rPr>
          <w:rFonts w:asciiTheme="majorHAnsi" w:hAnsiTheme="majorHAnsi"/>
          <w:color w:val="000000" w:themeColor="text1"/>
          <w:sz w:val="24"/>
          <w:szCs w:val="24"/>
        </w:rPr>
        <w:t>Government should integrate human rights within the realm of direct service delivery which must integrate a rights-based approach for patients and others affected within existing health service delivery programs.</w:t>
      </w:r>
    </w:p>
    <w:p w14:paraId="023A9357" w14:textId="77777777" w:rsidR="007C5C9F" w:rsidRPr="004A6AF5" w:rsidRDefault="007C5C9F" w:rsidP="004A6AF5">
      <w:pPr>
        <w:autoSpaceDE w:val="0"/>
        <w:autoSpaceDN w:val="0"/>
        <w:adjustRightInd w:val="0"/>
        <w:spacing w:after="0" w:line="360" w:lineRule="auto"/>
        <w:jc w:val="both"/>
        <w:rPr>
          <w:rFonts w:asciiTheme="majorHAnsi" w:hAnsiTheme="majorHAnsi" w:cs="Calibri"/>
          <w:color w:val="000000" w:themeColor="text1"/>
          <w:sz w:val="24"/>
          <w:szCs w:val="24"/>
        </w:rPr>
      </w:pPr>
    </w:p>
    <w:p w14:paraId="304CC91A" w14:textId="107B1980" w:rsidR="00976DF7" w:rsidRPr="004A6AF5" w:rsidRDefault="00C3079B" w:rsidP="004A6AF5">
      <w:pPr>
        <w:autoSpaceDE w:val="0"/>
        <w:autoSpaceDN w:val="0"/>
        <w:adjustRightInd w:val="0"/>
        <w:spacing w:after="0" w:line="360" w:lineRule="auto"/>
        <w:jc w:val="both"/>
        <w:rPr>
          <w:rFonts w:asciiTheme="majorHAnsi" w:hAnsiTheme="majorHAnsi" w:cs="Calibri"/>
          <w:b/>
          <w:color w:val="000000" w:themeColor="text1"/>
          <w:sz w:val="24"/>
          <w:szCs w:val="24"/>
        </w:rPr>
      </w:pPr>
      <w:r w:rsidRPr="004A6AF5">
        <w:rPr>
          <w:rFonts w:asciiTheme="majorHAnsi" w:hAnsiTheme="majorHAnsi" w:cs="Calibri"/>
          <w:b/>
          <w:color w:val="000000" w:themeColor="text1"/>
          <w:sz w:val="24"/>
          <w:szCs w:val="24"/>
        </w:rPr>
        <w:t xml:space="preserve">2.5 </w:t>
      </w:r>
      <w:r w:rsidR="009D3D14" w:rsidRPr="004A6AF5">
        <w:rPr>
          <w:rFonts w:asciiTheme="majorHAnsi" w:hAnsiTheme="majorHAnsi" w:cs="Calibri"/>
          <w:b/>
          <w:color w:val="000000" w:themeColor="text1"/>
          <w:sz w:val="24"/>
          <w:szCs w:val="24"/>
        </w:rPr>
        <w:t>COVID-19 and Women Rights</w:t>
      </w:r>
    </w:p>
    <w:p w14:paraId="59FBCC46" w14:textId="77777777" w:rsidR="00976DF7" w:rsidRPr="004A6AF5" w:rsidRDefault="00976DF7" w:rsidP="004A6AF5">
      <w:pPr>
        <w:spacing w:after="0" w:line="360" w:lineRule="auto"/>
        <w:jc w:val="both"/>
        <w:rPr>
          <w:rFonts w:asciiTheme="majorHAnsi" w:hAnsiTheme="majorHAnsi"/>
          <w:color w:val="000000" w:themeColor="text1"/>
          <w:sz w:val="24"/>
          <w:szCs w:val="24"/>
        </w:rPr>
      </w:pPr>
      <w:r w:rsidRPr="004A6AF5">
        <w:rPr>
          <w:rFonts w:asciiTheme="majorHAnsi" w:hAnsiTheme="majorHAnsi"/>
          <w:color w:val="000000" w:themeColor="text1"/>
          <w:sz w:val="24"/>
          <w:szCs w:val="24"/>
        </w:rPr>
        <w:t xml:space="preserve">UHRC commends Government’s policy and strategic direction for the COVID-19 epidemic response. Since March 2020, the GoU has implemented a series of vulnerability reduction and containment measures to curtail transmission of COVID-19. The response to COVID-19 was through a whole-government approach with the involvement of all key stakeholders including; Cabinet, Parliament, MDAs, Development Partners, Religious Leaders, Cultural Leaders, Civil Society Organizations (CSOs), Private Sector entities, Communities and individuals. </w:t>
      </w:r>
    </w:p>
    <w:p w14:paraId="46466E93" w14:textId="77777777" w:rsidR="00976DF7" w:rsidRPr="004A6AF5" w:rsidRDefault="00976DF7" w:rsidP="004A6AF5">
      <w:pPr>
        <w:autoSpaceDE w:val="0"/>
        <w:autoSpaceDN w:val="0"/>
        <w:adjustRightInd w:val="0"/>
        <w:spacing w:after="0" w:line="360" w:lineRule="auto"/>
        <w:jc w:val="both"/>
        <w:rPr>
          <w:rFonts w:asciiTheme="majorHAnsi" w:hAnsiTheme="majorHAnsi"/>
          <w:color w:val="000000" w:themeColor="text1"/>
          <w:sz w:val="24"/>
          <w:szCs w:val="24"/>
        </w:rPr>
      </w:pPr>
    </w:p>
    <w:p w14:paraId="6373F5EF" w14:textId="115D497D" w:rsidR="00535364" w:rsidRPr="004A6AF5" w:rsidRDefault="00976DF7" w:rsidP="004A6AF5">
      <w:pPr>
        <w:autoSpaceDE w:val="0"/>
        <w:autoSpaceDN w:val="0"/>
        <w:adjustRightInd w:val="0"/>
        <w:spacing w:after="0" w:line="360" w:lineRule="auto"/>
        <w:jc w:val="both"/>
        <w:rPr>
          <w:rFonts w:asciiTheme="majorHAnsi" w:hAnsiTheme="majorHAnsi"/>
          <w:color w:val="000000" w:themeColor="text1"/>
          <w:sz w:val="24"/>
          <w:szCs w:val="24"/>
        </w:rPr>
      </w:pPr>
      <w:r w:rsidRPr="004A6AF5">
        <w:rPr>
          <w:rFonts w:asciiTheme="majorHAnsi" w:hAnsiTheme="majorHAnsi"/>
          <w:color w:val="000000" w:themeColor="text1"/>
          <w:sz w:val="24"/>
          <w:szCs w:val="24"/>
        </w:rPr>
        <w:lastRenderedPageBreak/>
        <w:t>However some of the C</w:t>
      </w:r>
      <w:r w:rsidR="00C3744A" w:rsidRPr="004A6AF5">
        <w:rPr>
          <w:rFonts w:asciiTheme="majorHAnsi" w:hAnsiTheme="majorHAnsi"/>
          <w:color w:val="000000" w:themeColor="text1"/>
          <w:sz w:val="24"/>
          <w:szCs w:val="24"/>
        </w:rPr>
        <w:t xml:space="preserve">OVID-19 restrictions caused a disproportionate </w:t>
      </w:r>
      <w:r w:rsidR="00535364" w:rsidRPr="004A6AF5">
        <w:rPr>
          <w:rFonts w:asciiTheme="majorHAnsi" w:hAnsiTheme="majorHAnsi"/>
          <w:color w:val="000000" w:themeColor="text1"/>
          <w:sz w:val="24"/>
          <w:szCs w:val="24"/>
        </w:rPr>
        <w:t>effect</w:t>
      </w:r>
      <w:r w:rsidR="00C3744A" w:rsidRPr="004A6AF5">
        <w:rPr>
          <w:rFonts w:asciiTheme="majorHAnsi" w:hAnsiTheme="majorHAnsi"/>
          <w:color w:val="000000" w:themeColor="text1"/>
          <w:sz w:val="24"/>
          <w:szCs w:val="24"/>
        </w:rPr>
        <w:t xml:space="preserve"> on </w:t>
      </w:r>
      <w:r w:rsidR="00FF6341" w:rsidRPr="004A6AF5">
        <w:rPr>
          <w:rFonts w:asciiTheme="majorHAnsi" w:hAnsiTheme="majorHAnsi"/>
          <w:color w:val="000000" w:themeColor="text1"/>
          <w:sz w:val="24"/>
          <w:szCs w:val="24"/>
        </w:rPr>
        <w:t xml:space="preserve">women and other </w:t>
      </w:r>
      <w:r w:rsidR="00A57EE5" w:rsidRPr="004A6AF5">
        <w:rPr>
          <w:rFonts w:asciiTheme="majorHAnsi" w:hAnsiTheme="majorHAnsi"/>
          <w:color w:val="000000" w:themeColor="text1"/>
          <w:sz w:val="24"/>
          <w:szCs w:val="24"/>
        </w:rPr>
        <w:t>vulnerable persons</w:t>
      </w:r>
      <w:r w:rsidR="00C3744A" w:rsidRPr="004A6AF5">
        <w:rPr>
          <w:rFonts w:asciiTheme="majorHAnsi" w:hAnsiTheme="majorHAnsi"/>
          <w:color w:val="000000" w:themeColor="text1"/>
          <w:sz w:val="24"/>
          <w:szCs w:val="24"/>
        </w:rPr>
        <w:t xml:space="preserve"> in Uganda. </w:t>
      </w:r>
      <w:r w:rsidR="00FF6341" w:rsidRPr="004A6AF5">
        <w:rPr>
          <w:rFonts w:asciiTheme="majorHAnsi" w:hAnsiTheme="majorHAnsi"/>
          <w:color w:val="000000" w:themeColor="text1"/>
          <w:sz w:val="24"/>
          <w:szCs w:val="24"/>
        </w:rPr>
        <w:t>T</w:t>
      </w:r>
      <w:r w:rsidR="005831B9" w:rsidRPr="004A6AF5">
        <w:rPr>
          <w:rFonts w:asciiTheme="majorHAnsi" w:hAnsiTheme="majorHAnsi"/>
          <w:color w:val="000000" w:themeColor="text1"/>
          <w:sz w:val="24"/>
          <w:szCs w:val="24"/>
        </w:rPr>
        <w:t xml:space="preserve">he restriction </w:t>
      </w:r>
      <w:r w:rsidR="00FB0E26" w:rsidRPr="004A6AF5">
        <w:rPr>
          <w:rFonts w:asciiTheme="majorHAnsi" w:hAnsiTheme="majorHAnsi"/>
          <w:color w:val="000000" w:themeColor="text1"/>
          <w:sz w:val="24"/>
          <w:szCs w:val="24"/>
        </w:rPr>
        <w:t>of movement as a result of COVID-</w:t>
      </w:r>
      <w:r w:rsidR="005831B9" w:rsidRPr="004A6AF5">
        <w:rPr>
          <w:rFonts w:asciiTheme="majorHAnsi" w:hAnsiTheme="majorHAnsi"/>
          <w:color w:val="000000" w:themeColor="text1"/>
          <w:sz w:val="24"/>
          <w:szCs w:val="24"/>
        </w:rPr>
        <w:t xml:space="preserve"> 19 made accessing healthcare services very difficult. Women had to trek long distances to access the health facilities. This put the lives of expectant mothers at risk, not to mention the babies since there </w:t>
      </w:r>
      <w:r w:rsidR="00FF6341" w:rsidRPr="004A6AF5">
        <w:rPr>
          <w:rFonts w:asciiTheme="majorHAnsi" w:hAnsiTheme="majorHAnsi"/>
          <w:color w:val="000000" w:themeColor="text1"/>
          <w:sz w:val="24"/>
          <w:szCs w:val="24"/>
        </w:rPr>
        <w:t>was</w:t>
      </w:r>
      <w:r w:rsidR="005831B9" w:rsidRPr="004A6AF5">
        <w:rPr>
          <w:rFonts w:asciiTheme="majorHAnsi" w:hAnsiTheme="majorHAnsi"/>
          <w:color w:val="000000" w:themeColor="text1"/>
          <w:sz w:val="24"/>
          <w:szCs w:val="24"/>
        </w:rPr>
        <w:t xml:space="preserve"> a possibility of giving birth along the way or resorting to traditional birth attendants. </w:t>
      </w:r>
    </w:p>
    <w:p w14:paraId="764BF2CC" w14:textId="77777777" w:rsidR="00937293" w:rsidRPr="004A6AF5" w:rsidRDefault="00937293" w:rsidP="004A6AF5">
      <w:pPr>
        <w:autoSpaceDE w:val="0"/>
        <w:autoSpaceDN w:val="0"/>
        <w:adjustRightInd w:val="0"/>
        <w:spacing w:after="0" w:line="360" w:lineRule="auto"/>
        <w:jc w:val="both"/>
        <w:rPr>
          <w:rFonts w:asciiTheme="majorHAnsi" w:hAnsiTheme="majorHAnsi"/>
          <w:color w:val="000000" w:themeColor="text1"/>
          <w:sz w:val="24"/>
          <w:szCs w:val="24"/>
        </w:rPr>
      </w:pPr>
    </w:p>
    <w:p w14:paraId="72AEAF1B" w14:textId="460557F8" w:rsidR="00C3744A" w:rsidRPr="004A6AF5" w:rsidRDefault="00C3744A" w:rsidP="004A6AF5">
      <w:pPr>
        <w:autoSpaceDE w:val="0"/>
        <w:autoSpaceDN w:val="0"/>
        <w:adjustRightInd w:val="0"/>
        <w:spacing w:after="0" w:line="360" w:lineRule="auto"/>
        <w:jc w:val="both"/>
        <w:rPr>
          <w:rFonts w:asciiTheme="majorHAnsi" w:hAnsiTheme="majorHAnsi"/>
          <w:color w:val="000000" w:themeColor="text1"/>
          <w:sz w:val="24"/>
          <w:szCs w:val="24"/>
        </w:rPr>
      </w:pPr>
      <w:r w:rsidRPr="004A6AF5">
        <w:rPr>
          <w:rFonts w:asciiTheme="majorHAnsi" w:hAnsiTheme="majorHAnsi"/>
          <w:color w:val="000000" w:themeColor="text1"/>
          <w:sz w:val="24"/>
          <w:szCs w:val="24"/>
        </w:rPr>
        <w:t xml:space="preserve">Many people </w:t>
      </w:r>
      <w:r w:rsidR="00535364" w:rsidRPr="004A6AF5">
        <w:rPr>
          <w:rFonts w:asciiTheme="majorHAnsi" w:hAnsiTheme="majorHAnsi"/>
          <w:color w:val="000000" w:themeColor="text1"/>
          <w:sz w:val="24"/>
          <w:szCs w:val="24"/>
        </w:rPr>
        <w:t xml:space="preserve">were </w:t>
      </w:r>
      <w:r w:rsidRPr="004A6AF5">
        <w:rPr>
          <w:rFonts w:asciiTheme="majorHAnsi" w:hAnsiTheme="majorHAnsi"/>
          <w:color w:val="000000" w:themeColor="text1"/>
          <w:sz w:val="24"/>
          <w:szCs w:val="24"/>
        </w:rPr>
        <w:t xml:space="preserve">affected by </w:t>
      </w:r>
      <w:r w:rsidR="00535364" w:rsidRPr="004A6AF5">
        <w:rPr>
          <w:rFonts w:asciiTheme="majorHAnsi" w:hAnsiTheme="majorHAnsi"/>
          <w:color w:val="000000" w:themeColor="text1"/>
          <w:sz w:val="24"/>
          <w:szCs w:val="24"/>
        </w:rPr>
        <w:t xml:space="preserve">these restrictions and the most affected were the People living with </w:t>
      </w:r>
      <w:r w:rsidRPr="004A6AF5">
        <w:rPr>
          <w:rFonts w:asciiTheme="majorHAnsi" w:hAnsiTheme="majorHAnsi"/>
          <w:color w:val="000000" w:themeColor="text1"/>
          <w:sz w:val="24"/>
          <w:szCs w:val="24"/>
        </w:rPr>
        <w:t>HIV</w:t>
      </w:r>
      <w:r w:rsidR="00535364" w:rsidRPr="004A6AF5">
        <w:rPr>
          <w:rFonts w:asciiTheme="majorHAnsi" w:hAnsiTheme="majorHAnsi"/>
          <w:color w:val="000000" w:themeColor="text1"/>
          <w:sz w:val="24"/>
          <w:szCs w:val="24"/>
        </w:rPr>
        <w:t xml:space="preserve"> and AIDs, </w:t>
      </w:r>
      <w:r w:rsidR="00D406AD" w:rsidRPr="004A6AF5">
        <w:rPr>
          <w:rFonts w:asciiTheme="majorHAnsi" w:hAnsiTheme="majorHAnsi"/>
          <w:color w:val="000000" w:themeColor="text1"/>
          <w:sz w:val="24"/>
          <w:szCs w:val="24"/>
        </w:rPr>
        <w:t xml:space="preserve">the sick, expectant mothers, older persons, refugees, Persons with Disabilities, </w:t>
      </w:r>
      <w:r w:rsidRPr="004A6AF5">
        <w:rPr>
          <w:rFonts w:asciiTheme="majorHAnsi" w:hAnsiTheme="majorHAnsi"/>
          <w:color w:val="000000" w:themeColor="text1"/>
          <w:sz w:val="24"/>
          <w:szCs w:val="24"/>
        </w:rPr>
        <w:t xml:space="preserve">women and girls </w:t>
      </w:r>
      <w:r w:rsidR="00535364" w:rsidRPr="004A6AF5">
        <w:rPr>
          <w:rFonts w:asciiTheme="majorHAnsi" w:hAnsiTheme="majorHAnsi"/>
          <w:color w:val="000000" w:themeColor="text1"/>
          <w:sz w:val="24"/>
          <w:szCs w:val="24"/>
        </w:rPr>
        <w:t xml:space="preserve">who </w:t>
      </w:r>
      <w:r w:rsidRPr="004A6AF5">
        <w:rPr>
          <w:rFonts w:asciiTheme="majorHAnsi" w:hAnsiTheme="majorHAnsi"/>
          <w:color w:val="000000" w:themeColor="text1"/>
          <w:sz w:val="24"/>
          <w:szCs w:val="24"/>
        </w:rPr>
        <w:t xml:space="preserve">were </w:t>
      </w:r>
      <w:r w:rsidR="00535364" w:rsidRPr="004A6AF5">
        <w:rPr>
          <w:rFonts w:asciiTheme="majorHAnsi" w:hAnsiTheme="majorHAnsi"/>
          <w:color w:val="000000" w:themeColor="text1"/>
          <w:sz w:val="24"/>
          <w:szCs w:val="24"/>
        </w:rPr>
        <w:t xml:space="preserve">most times </w:t>
      </w:r>
      <w:r w:rsidRPr="004A6AF5">
        <w:rPr>
          <w:rFonts w:asciiTheme="majorHAnsi" w:hAnsiTheme="majorHAnsi"/>
          <w:color w:val="000000" w:themeColor="text1"/>
          <w:sz w:val="24"/>
          <w:szCs w:val="24"/>
        </w:rPr>
        <w:t xml:space="preserve">caught up in curfew orders and other restrictions. </w:t>
      </w:r>
      <w:r w:rsidR="00D81F46" w:rsidRPr="004A6AF5">
        <w:rPr>
          <w:rFonts w:asciiTheme="majorHAnsi" w:hAnsiTheme="majorHAnsi"/>
          <w:color w:val="000000" w:themeColor="text1"/>
          <w:sz w:val="24"/>
          <w:szCs w:val="24"/>
        </w:rPr>
        <w:t>The UHRC noted</w:t>
      </w:r>
      <w:r w:rsidR="00535364" w:rsidRPr="004A6AF5">
        <w:rPr>
          <w:rFonts w:asciiTheme="majorHAnsi" w:hAnsiTheme="majorHAnsi"/>
          <w:color w:val="000000" w:themeColor="text1"/>
          <w:sz w:val="24"/>
          <w:szCs w:val="24"/>
        </w:rPr>
        <w:t xml:space="preserve"> that </w:t>
      </w:r>
      <w:r w:rsidRPr="004A6AF5">
        <w:rPr>
          <w:rFonts w:asciiTheme="majorHAnsi" w:hAnsiTheme="majorHAnsi"/>
          <w:color w:val="000000" w:themeColor="text1"/>
          <w:sz w:val="24"/>
          <w:szCs w:val="24"/>
        </w:rPr>
        <w:t xml:space="preserve">Security forces indiscriminately enforced the COVID-19 directives and regulations which resulted in illegal arrests, imprisonment, and detention of PLHIV/TB during the lockdown and </w:t>
      </w:r>
      <w:r w:rsidR="00535364" w:rsidRPr="004A6AF5">
        <w:rPr>
          <w:rFonts w:asciiTheme="majorHAnsi" w:hAnsiTheme="majorHAnsi"/>
          <w:color w:val="000000" w:themeColor="text1"/>
          <w:sz w:val="24"/>
          <w:szCs w:val="24"/>
        </w:rPr>
        <w:t xml:space="preserve">there were many cases reported related to gender-based violence cases especially Domestic Violence and separations in families. </w:t>
      </w:r>
    </w:p>
    <w:p w14:paraId="3280A47B" w14:textId="77777777" w:rsidR="00C3744A" w:rsidRPr="004A6AF5" w:rsidRDefault="00C3744A" w:rsidP="004A6AF5">
      <w:pPr>
        <w:autoSpaceDE w:val="0"/>
        <w:autoSpaceDN w:val="0"/>
        <w:adjustRightInd w:val="0"/>
        <w:spacing w:after="0" w:line="360" w:lineRule="auto"/>
        <w:jc w:val="both"/>
        <w:rPr>
          <w:rFonts w:asciiTheme="majorHAnsi" w:hAnsiTheme="majorHAnsi"/>
          <w:color w:val="000000" w:themeColor="text1"/>
          <w:sz w:val="24"/>
          <w:szCs w:val="24"/>
        </w:rPr>
      </w:pPr>
    </w:p>
    <w:p w14:paraId="0C32DE53" w14:textId="77777777" w:rsidR="00C3744A" w:rsidRPr="004A6AF5" w:rsidRDefault="00535364" w:rsidP="004A6AF5">
      <w:pPr>
        <w:spacing w:after="0" w:line="360" w:lineRule="auto"/>
        <w:jc w:val="both"/>
        <w:rPr>
          <w:rFonts w:asciiTheme="majorHAnsi" w:hAnsiTheme="majorHAnsi" w:cs="Tahoma"/>
          <w:i/>
          <w:color w:val="000000" w:themeColor="text1"/>
          <w:sz w:val="24"/>
          <w:szCs w:val="24"/>
        </w:rPr>
      </w:pPr>
      <w:r w:rsidRPr="004A6AF5">
        <w:rPr>
          <w:rFonts w:asciiTheme="majorHAnsi" w:hAnsiTheme="majorHAnsi" w:cs="Tahoma"/>
          <w:i/>
          <w:color w:val="000000" w:themeColor="text1"/>
          <w:sz w:val="24"/>
          <w:szCs w:val="24"/>
        </w:rPr>
        <w:t xml:space="preserve">We hope the Committee will in its concluding observations, recommend the following: </w:t>
      </w:r>
    </w:p>
    <w:p w14:paraId="1687CF40" w14:textId="59A21319" w:rsidR="00C3744A" w:rsidRPr="004A6AF5" w:rsidRDefault="00535364" w:rsidP="004A6AF5">
      <w:pPr>
        <w:pStyle w:val="ListParagraph"/>
        <w:numPr>
          <w:ilvl w:val="0"/>
          <w:numId w:val="7"/>
        </w:numPr>
        <w:autoSpaceDE w:val="0"/>
        <w:autoSpaceDN w:val="0"/>
        <w:adjustRightInd w:val="0"/>
        <w:spacing w:after="0" w:line="360" w:lineRule="auto"/>
        <w:jc w:val="both"/>
        <w:rPr>
          <w:rFonts w:asciiTheme="majorHAnsi" w:hAnsiTheme="majorHAnsi"/>
          <w:color w:val="000000" w:themeColor="text1"/>
          <w:sz w:val="24"/>
          <w:szCs w:val="24"/>
        </w:rPr>
      </w:pPr>
      <w:r w:rsidRPr="004A6AF5">
        <w:rPr>
          <w:rFonts w:asciiTheme="majorHAnsi" w:hAnsiTheme="majorHAnsi"/>
          <w:color w:val="000000" w:themeColor="text1"/>
          <w:sz w:val="24"/>
          <w:szCs w:val="24"/>
        </w:rPr>
        <w:t>Government should ensure that in future case</w:t>
      </w:r>
      <w:r w:rsidR="00D81F46" w:rsidRPr="004A6AF5">
        <w:rPr>
          <w:rFonts w:asciiTheme="majorHAnsi" w:hAnsiTheme="majorHAnsi"/>
          <w:color w:val="000000" w:themeColor="text1"/>
          <w:sz w:val="24"/>
          <w:szCs w:val="24"/>
        </w:rPr>
        <w:t>s</w:t>
      </w:r>
      <w:r w:rsidRPr="004A6AF5">
        <w:rPr>
          <w:rFonts w:asciiTheme="majorHAnsi" w:hAnsiTheme="majorHAnsi"/>
          <w:color w:val="000000" w:themeColor="text1"/>
          <w:sz w:val="24"/>
          <w:szCs w:val="24"/>
        </w:rPr>
        <w:t xml:space="preserve"> of emergencies</w:t>
      </w:r>
      <w:r w:rsidR="00D81F46" w:rsidRPr="004A6AF5">
        <w:rPr>
          <w:rFonts w:asciiTheme="majorHAnsi" w:hAnsiTheme="majorHAnsi"/>
          <w:color w:val="000000" w:themeColor="text1"/>
          <w:sz w:val="24"/>
          <w:szCs w:val="24"/>
        </w:rPr>
        <w:t>,</w:t>
      </w:r>
      <w:r w:rsidRPr="004A6AF5">
        <w:rPr>
          <w:rFonts w:asciiTheme="majorHAnsi" w:hAnsiTheme="majorHAnsi"/>
          <w:color w:val="000000" w:themeColor="text1"/>
          <w:sz w:val="24"/>
          <w:szCs w:val="24"/>
        </w:rPr>
        <w:t xml:space="preserve"> there should be</w:t>
      </w:r>
      <w:r w:rsidR="00C3744A" w:rsidRPr="004A6AF5">
        <w:rPr>
          <w:rFonts w:asciiTheme="majorHAnsi" w:hAnsiTheme="majorHAnsi"/>
          <w:color w:val="000000" w:themeColor="text1"/>
          <w:sz w:val="24"/>
          <w:szCs w:val="24"/>
        </w:rPr>
        <w:t xml:space="preserve"> uninterrupted supply of essential commodities and services to respond to HIV and other global health priorities</w:t>
      </w:r>
    </w:p>
    <w:p w14:paraId="73268D75" w14:textId="77777777" w:rsidR="007C5C9F" w:rsidRPr="004A6AF5" w:rsidRDefault="007C5C9F" w:rsidP="004A6AF5">
      <w:pPr>
        <w:autoSpaceDE w:val="0"/>
        <w:autoSpaceDN w:val="0"/>
        <w:adjustRightInd w:val="0"/>
        <w:spacing w:after="0" w:line="360" w:lineRule="auto"/>
        <w:jc w:val="both"/>
        <w:rPr>
          <w:rFonts w:asciiTheme="majorHAnsi" w:hAnsiTheme="majorHAnsi" w:cs="Calibri"/>
          <w:color w:val="000000" w:themeColor="text1"/>
          <w:sz w:val="24"/>
          <w:szCs w:val="24"/>
        </w:rPr>
      </w:pPr>
    </w:p>
    <w:p w14:paraId="290DBF16" w14:textId="38EB53FA" w:rsidR="00B755AB" w:rsidRPr="004A6AF5" w:rsidRDefault="00C3079B" w:rsidP="004A6AF5">
      <w:pPr>
        <w:autoSpaceDE w:val="0"/>
        <w:autoSpaceDN w:val="0"/>
        <w:adjustRightInd w:val="0"/>
        <w:spacing w:after="0" w:line="360" w:lineRule="auto"/>
        <w:jc w:val="both"/>
        <w:rPr>
          <w:rFonts w:asciiTheme="majorHAnsi" w:hAnsiTheme="majorHAnsi" w:cs="Calibri"/>
          <w:b/>
          <w:color w:val="000000" w:themeColor="text1"/>
          <w:sz w:val="24"/>
          <w:szCs w:val="24"/>
        </w:rPr>
      </w:pPr>
      <w:r w:rsidRPr="004A6AF5">
        <w:rPr>
          <w:rFonts w:asciiTheme="majorHAnsi" w:hAnsiTheme="majorHAnsi" w:cs="Calibri"/>
          <w:b/>
          <w:color w:val="000000" w:themeColor="text1"/>
          <w:sz w:val="24"/>
          <w:szCs w:val="24"/>
        </w:rPr>
        <w:t xml:space="preserve">2.6 </w:t>
      </w:r>
      <w:r w:rsidR="00D406AD" w:rsidRPr="004A6AF5">
        <w:rPr>
          <w:rFonts w:asciiTheme="majorHAnsi" w:hAnsiTheme="majorHAnsi" w:cs="Calibri"/>
          <w:b/>
          <w:color w:val="000000" w:themeColor="text1"/>
          <w:sz w:val="24"/>
          <w:szCs w:val="24"/>
        </w:rPr>
        <w:t xml:space="preserve">Rights of </w:t>
      </w:r>
      <w:r w:rsidR="007C5C9F" w:rsidRPr="004A6AF5">
        <w:rPr>
          <w:rFonts w:asciiTheme="majorHAnsi" w:hAnsiTheme="majorHAnsi" w:cs="Calibri"/>
          <w:b/>
          <w:color w:val="000000" w:themeColor="text1"/>
          <w:sz w:val="24"/>
          <w:szCs w:val="24"/>
        </w:rPr>
        <w:t xml:space="preserve">Indigenous girls and women </w:t>
      </w:r>
    </w:p>
    <w:p w14:paraId="31640FD9" w14:textId="70DC9D2A" w:rsidR="002D320C" w:rsidRPr="004A6AF5" w:rsidRDefault="002D320C" w:rsidP="004A6AF5">
      <w:p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lastRenderedPageBreak/>
        <w:t xml:space="preserve">Schedule 3 of the Ugandan Constitution (1995) </w:t>
      </w:r>
      <w:r w:rsidR="00D406AD" w:rsidRPr="004A6AF5">
        <w:rPr>
          <w:rFonts w:asciiTheme="majorHAnsi" w:hAnsiTheme="majorHAnsi" w:cs="Tahoma"/>
          <w:color w:val="000000" w:themeColor="text1"/>
          <w:sz w:val="24"/>
          <w:szCs w:val="24"/>
        </w:rPr>
        <w:t>identifies</w:t>
      </w:r>
      <w:r w:rsidRPr="004A6AF5">
        <w:rPr>
          <w:rFonts w:asciiTheme="majorHAnsi" w:hAnsiTheme="majorHAnsi" w:cs="Tahoma"/>
          <w:color w:val="000000" w:themeColor="text1"/>
          <w:sz w:val="24"/>
          <w:szCs w:val="24"/>
        </w:rPr>
        <w:t xml:space="preserve"> 56 indigenous communities in the country. Both the Batwa and Karamojong are among the 56 communities named in the schedule as indigenous peoples. However, the Ugandan Constitution’s understanding of the term “indigenous” is one in which “all Africans are indigenous to Africa”. This is, however, not the manner in which the term “indigenous peoples” is understood by the African Commission on Human and Peoples’ Rights nor by international law. Groups in Uganda who fall under these criteria for indigenous peoples are nomadic or semi-nomadic hunter-gatherers or pastoralists, such as the Batwa, Benet and Karamojong. There is therefore a gap between the manner in which the Ugandan government perceives the term “indigenous peoples” and the manner in which it is employed by the African Commission and by international organisations such as the UN agencies.</w:t>
      </w:r>
    </w:p>
    <w:p w14:paraId="495BE455" w14:textId="77777777" w:rsidR="009F0970" w:rsidRPr="004A6AF5" w:rsidRDefault="009F0970" w:rsidP="004A6AF5">
      <w:pPr>
        <w:pStyle w:val="Default"/>
        <w:spacing w:line="360" w:lineRule="auto"/>
        <w:jc w:val="both"/>
        <w:rPr>
          <w:rFonts w:asciiTheme="majorHAnsi" w:hAnsiTheme="majorHAnsi"/>
          <w:color w:val="000000" w:themeColor="text1"/>
        </w:rPr>
      </w:pPr>
    </w:p>
    <w:p w14:paraId="65536D6A" w14:textId="3B5C8732" w:rsidR="00B755AB" w:rsidRPr="004A6AF5" w:rsidRDefault="00B755AB" w:rsidP="004A6AF5">
      <w:pPr>
        <w:pStyle w:val="Default"/>
        <w:spacing w:line="360" w:lineRule="auto"/>
        <w:jc w:val="both"/>
        <w:rPr>
          <w:rFonts w:asciiTheme="majorHAnsi" w:hAnsiTheme="majorHAnsi"/>
          <w:color w:val="000000" w:themeColor="text1"/>
        </w:rPr>
      </w:pPr>
      <w:r w:rsidRPr="004A6AF5">
        <w:rPr>
          <w:rFonts w:asciiTheme="majorHAnsi" w:hAnsiTheme="majorHAnsi"/>
          <w:color w:val="000000" w:themeColor="text1"/>
        </w:rPr>
        <w:t xml:space="preserve">Women from </w:t>
      </w:r>
      <w:r w:rsidRPr="004A6AF5">
        <w:rPr>
          <w:rFonts w:asciiTheme="majorHAnsi" w:hAnsiTheme="majorHAnsi" w:cs="Calibri"/>
          <w:color w:val="000000" w:themeColor="text1"/>
        </w:rPr>
        <w:t>Indigenous</w:t>
      </w:r>
      <w:r w:rsidRPr="004A6AF5">
        <w:rPr>
          <w:rFonts w:asciiTheme="majorHAnsi" w:hAnsiTheme="majorHAnsi"/>
          <w:color w:val="000000" w:themeColor="text1"/>
        </w:rPr>
        <w:t xml:space="preserve"> communities suffer double discrimination as they are frequently excluded from decision making and their gender interests are never accorded priority even in the national policies and programmes. </w:t>
      </w:r>
      <w:r w:rsidR="00FD590C" w:rsidRPr="004A6AF5">
        <w:rPr>
          <w:rFonts w:asciiTheme="majorHAnsi" w:hAnsiTheme="majorHAnsi" w:cs="Calibri"/>
          <w:color w:val="000000" w:themeColor="text1"/>
        </w:rPr>
        <w:t>Indigenous</w:t>
      </w:r>
      <w:r w:rsidR="00FD590C" w:rsidRPr="004A6AF5">
        <w:rPr>
          <w:rFonts w:asciiTheme="majorHAnsi" w:hAnsiTheme="majorHAnsi"/>
          <w:color w:val="000000" w:themeColor="text1"/>
        </w:rPr>
        <w:t xml:space="preserve"> communities do</w:t>
      </w:r>
      <w:r w:rsidRPr="004A6AF5">
        <w:rPr>
          <w:rFonts w:asciiTheme="majorHAnsi" w:hAnsiTheme="majorHAnsi"/>
          <w:color w:val="000000" w:themeColor="text1"/>
        </w:rPr>
        <w:t xml:space="preserve"> not consider women in resource ownership and always expect only the men to voice their concerns. This is aggravated by lower levels of literacy and education among </w:t>
      </w:r>
      <w:r w:rsidR="00C701F0" w:rsidRPr="004A6AF5">
        <w:rPr>
          <w:rFonts w:asciiTheme="majorHAnsi" w:hAnsiTheme="majorHAnsi"/>
          <w:color w:val="000000" w:themeColor="text1"/>
        </w:rPr>
        <w:t xml:space="preserve">Batwa </w:t>
      </w:r>
      <w:r w:rsidRPr="004A6AF5">
        <w:rPr>
          <w:rFonts w:asciiTheme="majorHAnsi" w:hAnsiTheme="majorHAnsi"/>
          <w:color w:val="000000" w:themeColor="text1"/>
        </w:rPr>
        <w:t>women</w:t>
      </w:r>
      <w:r w:rsidR="00C701F0" w:rsidRPr="004A6AF5">
        <w:rPr>
          <w:rFonts w:asciiTheme="majorHAnsi" w:hAnsiTheme="majorHAnsi"/>
          <w:color w:val="000000" w:themeColor="text1"/>
        </w:rPr>
        <w:t xml:space="preserve"> and other indigenous communities. </w:t>
      </w:r>
    </w:p>
    <w:p w14:paraId="4C9961DC" w14:textId="77777777" w:rsidR="00B755AB" w:rsidRPr="004A6AF5" w:rsidRDefault="00B755AB" w:rsidP="004A6AF5">
      <w:pPr>
        <w:pStyle w:val="Default"/>
        <w:spacing w:line="360" w:lineRule="auto"/>
        <w:jc w:val="both"/>
        <w:rPr>
          <w:rFonts w:asciiTheme="majorHAnsi" w:hAnsiTheme="majorHAnsi"/>
          <w:color w:val="000000" w:themeColor="text1"/>
        </w:rPr>
      </w:pPr>
    </w:p>
    <w:p w14:paraId="334C1368" w14:textId="77777777" w:rsidR="00B755AB" w:rsidRPr="004A6AF5" w:rsidRDefault="00B755AB" w:rsidP="004A6AF5">
      <w:pPr>
        <w:pStyle w:val="Default"/>
        <w:spacing w:line="360" w:lineRule="auto"/>
        <w:jc w:val="both"/>
        <w:rPr>
          <w:rFonts w:asciiTheme="majorHAnsi" w:hAnsiTheme="majorHAnsi"/>
          <w:color w:val="000000" w:themeColor="text1"/>
        </w:rPr>
      </w:pPr>
      <w:r w:rsidRPr="004A6AF5">
        <w:rPr>
          <w:rFonts w:asciiTheme="majorHAnsi" w:hAnsiTheme="majorHAnsi"/>
          <w:color w:val="000000" w:themeColor="text1"/>
        </w:rPr>
        <w:lastRenderedPageBreak/>
        <w:t xml:space="preserve">While a significant level of diversity exists among them, </w:t>
      </w:r>
      <w:r w:rsidR="00FD590C" w:rsidRPr="004A6AF5">
        <w:rPr>
          <w:rFonts w:asciiTheme="majorHAnsi" w:hAnsiTheme="majorHAnsi" w:cs="Calibri"/>
          <w:color w:val="000000" w:themeColor="text1"/>
        </w:rPr>
        <w:t>Indigenous</w:t>
      </w:r>
      <w:r w:rsidR="00FD590C" w:rsidRPr="004A6AF5">
        <w:rPr>
          <w:rFonts w:asciiTheme="majorHAnsi" w:hAnsiTheme="majorHAnsi"/>
          <w:color w:val="000000" w:themeColor="text1"/>
        </w:rPr>
        <w:t xml:space="preserve"> </w:t>
      </w:r>
      <w:r w:rsidRPr="004A6AF5">
        <w:rPr>
          <w:rFonts w:asciiTheme="majorHAnsi" w:hAnsiTheme="majorHAnsi"/>
          <w:color w:val="000000" w:themeColor="text1"/>
        </w:rPr>
        <w:t xml:space="preserve">women tend to suffer </w:t>
      </w:r>
      <w:r w:rsidR="00FD590C" w:rsidRPr="004A6AF5">
        <w:rPr>
          <w:rFonts w:asciiTheme="majorHAnsi" w:hAnsiTheme="majorHAnsi"/>
          <w:color w:val="000000" w:themeColor="text1"/>
        </w:rPr>
        <w:t>particularly</w:t>
      </w:r>
      <w:r w:rsidRPr="004A6AF5">
        <w:rPr>
          <w:rFonts w:asciiTheme="majorHAnsi" w:hAnsiTheme="majorHAnsi"/>
          <w:color w:val="000000" w:themeColor="text1"/>
        </w:rPr>
        <w:t xml:space="preserve">; </w:t>
      </w:r>
      <w:r w:rsidR="00FD590C" w:rsidRPr="004A6AF5">
        <w:rPr>
          <w:rFonts w:asciiTheme="majorHAnsi" w:hAnsiTheme="majorHAnsi"/>
          <w:color w:val="000000" w:themeColor="text1"/>
        </w:rPr>
        <w:t xml:space="preserve">they </w:t>
      </w:r>
      <w:r w:rsidRPr="004A6AF5">
        <w:rPr>
          <w:rFonts w:asciiTheme="majorHAnsi" w:hAnsiTheme="majorHAnsi"/>
          <w:color w:val="000000" w:themeColor="text1"/>
        </w:rPr>
        <w:t xml:space="preserve">are often marginalized and refused access to any property rights or, if they do, they cannot inherit. Gender division of labor, cultural role attached to each gender, and other specific circumstances do exist. </w:t>
      </w:r>
    </w:p>
    <w:p w14:paraId="0891587F" w14:textId="77777777" w:rsidR="00FD590C" w:rsidRPr="004A6AF5" w:rsidRDefault="00FD590C" w:rsidP="004A6AF5">
      <w:pPr>
        <w:spacing w:after="0" w:line="360" w:lineRule="auto"/>
        <w:jc w:val="both"/>
        <w:rPr>
          <w:rFonts w:asciiTheme="majorHAnsi" w:hAnsiTheme="majorHAnsi" w:cs="Calibri"/>
          <w:color w:val="000000" w:themeColor="text1"/>
          <w:sz w:val="24"/>
          <w:szCs w:val="24"/>
        </w:rPr>
      </w:pPr>
    </w:p>
    <w:p w14:paraId="4AFCC033" w14:textId="77777777" w:rsidR="00FD590C" w:rsidRPr="004A6AF5" w:rsidRDefault="00FD590C" w:rsidP="004A6AF5">
      <w:pPr>
        <w:spacing w:after="0" w:line="360" w:lineRule="auto"/>
        <w:jc w:val="both"/>
        <w:rPr>
          <w:rFonts w:asciiTheme="majorHAnsi" w:hAnsiTheme="majorHAnsi" w:cs="Tahoma"/>
          <w:i/>
          <w:color w:val="000000" w:themeColor="text1"/>
          <w:sz w:val="24"/>
          <w:szCs w:val="24"/>
        </w:rPr>
      </w:pPr>
      <w:r w:rsidRPr="004A6AF5">
        <w:rPr>
          <w:rFonts w:asciiTheme="majorHAnsi" w:hAnsiTheme="majorHAnsi" w:cs="Tahoma"/>
          <w:i/>
          <w:color w:val="000000" w:themeColor="text1"/>
          <w:sz w:val="24"/>
          <w:szCs w:val="24"/>
        </w:rPr>
        <w:t xml:space="preserve">We hope the Committee will in its concluding observations, recommend the following: </w:t>
      </w:r>
    </w:p>
    <w:p w14:paraId="5D6649FB" w14:textId="77777777" w:rsidR="00FD590C" w:rsidRPr="004A6AF5" w:rsidRDefault="00FD590C" w:rsidP="004A6AF5">
      <w:pPr>
        <w:pStyle w:val="Default"/>
        <w:numPr>
          <w:ilvl w:val="0"/>
          <w:numId w:val="8"/>
        </w:numPr>
        <w:spacing w:line="360" w:lineRule="auto"/>
        <w:jc w:val="both"/>
        <w:rPr>
          <w:rFonts w:asciiTheme="majorHAnsi" w:hAnsiTheme="majorHAnsi"/>
          <w:color w:val="000000" w:themeColor="text1"/>
        </w:rPr>
      </w:pPr>
      <w:r w:rsidRPr="004A6AF5">
        <w:rPr>
          <w:rFonts w:asciiTheme="majorHAnsi" w:hAnsiTheme="majorHAnsi"/>
          <w:color w:val="000000" w:themeColor="text1"/>
        </w:rPr>
        <w:t xml:space="preserve">Urgently, ratify the ILO Convention 169 Concerning Indigenous and Tribal Peoples in Independent Countries. </w:t>
      </w:r>
    </w:p>
    <w:p w14:paraId="3830F9C7" w14:textId="77777777" w:rsidR="00FD590C" w:rsidRPr="004A6AF5" w:rsidRDefault="00FD590C" w:rsidP="004A6AF5">
      <w:pPr>
        <w:pStyle w:val="Default"/>
        <w:numPr>
          <w:ilvl w:val="0"/>
          <w:numId w:val="8"/>
        </w:numPr>
        <w:spacing w:line="360" w:lineRule="auto"/>
        <w:jc w:val="both"/>
        <w:rPr>
          <w:rFonts w:asciiTheme="majorHAnsi" w:hAnsiTheme="majorHAnsi"/>
          <w:color w:val="000000" w:themeColor="text1"/>
        </w:rPr>
      </w:pPr>
      <w:r w:rsidRPr="004A6AF5">
        <w:rPr>
          <w:rFonts w:asciiTheme="majorHAnsi" w:hAnsiTheme="majorHAnsi"/>
          <w:color w:val="000000" w:themeColor="text1"/>
        </w:rPr>
        <w:t xml:space="preserve">Comply with the provisions included in the UN Declaration on the Rights of Indigenous Peoples. </w:t>
      </w:r>
    </w:p>
    <w:p w14:paraId="49EB07BB" w14:textId="77777777" w:rsidR="002D320C" w:rsidRPr="004A6AF5" w:rsidRDefault="002D320C" w:rsidP="004A6AF5">
      <w:pPr>
        <w:pStyle w:val="Default"/>
        <w:numPr>
          <w:ilvl w:val="0"/>
          <w:numId w:val="8"/>
        </w:numPr>
        <w:spacing w:line="360" w:lineRule="auto"/>
        <w:jc w:val="both"/>
        <w:rPr>
          <w:rFonts w:asciiTheme="majorHAnsi" w:hAnsiTheme="majorHAnsi"/>
          <w:color w:val="000000" w:themeColor="text1"/>
        </w:rPr>
      </w:pPr>
      <w:r w:rsidRPr="004A6AF5">
        <w:rPr>
          <w:rFonts w:asciiTheme="majorHAnsi" w:hAnsiTheme="majorHAnsi" w:cs="Tahoma"/>
          <w:color w:val="000000" w:themeColor="text1"/>
        </w:rPr>
        <w:t>Parliament should address the gaps in the legal and policy frameworks particularly amending the Constitution of Uganda Indigenous Peoples in Uganda receive due recognition under the law.</w:t>
      </w:r>
    </w:p>
    <w:p w14:paraId="589472DD" w14:textId="77777777" w:rsidR="00FD590C" w:rsidRPr="004A6AF5" w:rsidRDefault="004113A5" w:rsidP="004A6AF5">
      <w:pPr>
        <w:pStyle w:val="ListParagraph"/>
        <w:numPr>
          <w:ilvl w:val="0"/>
          <w:numId w:val="8"/>
        </w:numPr>
        <w:spacing w:after="0" w:line="360" w:lineRule="auto"/>
        <w:jc w:val="both"/>
        <w:rPr>
          <w:rFonts w:asciiTheme="majorHAnsi" w:hAnsiTheme="majorHAnsi" w:cs="Tahoma"/>
          <w:color w:val="000000" w:themeColor="text1"/>
          <w:sz w:val="24"/>
          <w:szCs w:val="24"/>
        </w:rPr>
      </w:pPr>
      <w:r w:rsidRPr="004A6AF5">
        <w:rPr>
          <w:rFonts w:asciiTheme="majorHAnsi" w:hAnsiTheme="majorHAnsi" w:cs="Tahoma"/>
          <w:color w:val="000000" w:themeColor="text1"/>
          <w:sz w:val="24"/>
          <w:szCs w:val="24"/>
        </w:rPr>
        <w:t>The Uganda Bureau of statistics should compile comprehensive statistical data on the social, economic and political status of the indigenous persons in Uganda.</w:t>
      </w:r>
    </w:p>
    <w:p w14:paraId="1A23DE90" w14:textId="77777777" w:rsidR="004113A5" w:rsidRPr="004A6AF5" w:rsidRDefault="004113A5" w:rsidP="004A6AF5">
      <w:pPr>
        <w:spacing w:after="0" w:line="360" w:lineRule="auto"/>
        <w:jc w:val="both"/>
        <w:rPr>
          <w:rFonts w:asciiTheme="majorHAnsi" w:hAnsiTheme="majorHAnsi" w:cs="Tahoma"/>
          <w:color w:val="000000" w:themeColor="text1"/>
          <w:sz w:val="24"/>
          <w:szCs w:val="24"/>
        </w:rPr>
      </w:pPr>
    </w:p>
    <w:p w14:paraId="6D1DF9C6" w14:textId="77777777" w:rsidR="00A5684D" w:rsidRPr="004A6AF5" w:rsidRDefault="00C3079B" w:rsidP="004A6AF5">
      <w:pPr>
        <w:spacing w:after="0" w:line="360" w:lineRule="auto"/>
        <w:jc w:val="both"/>
        <w:rPr>
          <w:rFonts w:asciiTheme="majorHAnsi" w:hAnsiTheme="majorHAnsi" w:cs="Arial"/>
          <w:b/>
          <w:color w:val="000000" w:themeColor="text1"/>
          <w:sz w:val="24"/>
          <w:szCs w:val="24"/>
        </w:rPr>
      </w:pPr>
      <w:r w:rsidRPr="004A6AF5">
        <w:rPr>
          <w:rFonts w:asciiTheme="majorHAnsi" w:hAnsiTheme="majorHAnsi" w:cs="Arial"/>
          <w:b/>
          <w:color w:val="000000" w:themeColor="text1"/>
          <w:sz w:val="24"/>
          <w:szCs w:val="24"/>
        </w:rPr>
        <w:t xml:space="preserve">3.0 </w:t>
      </w:r>
      <w:r w:rsidR="00A5684D" w:rsidRPr="004A6AF5">
        <w:rPr>
          <w:rFonts w:asciiTheme="majorHAnsi" w:hAnsiTheme="majorHAnsi" w:cs="Arial"/>
          <w:b/>
          <w:color w:val="000000" w:themeColor="text1"/>
          <w:sz w:val="24"/>
          <w:szCs w:val="24"/>
        </w:rPr>
        <w:t>Emerging Human Rights Concerns</w:t>
      </w:r>
    </w:p>
    <w:p w14:paraId="629A9121" w14:textId="2D519AD6" w:rsidR="00A5684D" w:rsidRPr="004A6AF5" w:rsidRDefault="00A5684D" w:rsidP="004A6AF5">
      <w:pPr>
        <w:spacing w:after="0" w:line="360" w:lineRule="auto"/>
        <w:jc w:val="both"/>
        <w:rPr>
          <w:rFonts w:asciiTheme="majorHAnsi" w:hAnsiTheme="majorHAnsi" w:cs="Arial"/>
          <w:b/>
          <w:color w:val="000000" w:themeColor="text1"/>
          <w:sz w:val="24"/>
          <w:szCs w:val="24"/>
          <w:u w:val="single"/>
        </w:rPr>
      </w:pPr>
      <w:r w:rsidRPr="004A6AF5">
        <w:rPr>
          <w:rFonts w:asciiTheme="majorHAnsi" w:eastAsia="Times New Roman" w:hAnsiTheme="majorHAnsi" w:cs="Arial"/>
          <w:color w:val="000000" w:themeColor="text1"/>
          <w:sz w:val="24"/>
          <w:szCs w:val="24"/>
        </w:rPr>
        <w:t>UHRC notes the following persistent and emerging human rights concerns during the period under review: land evictions and compensation issues, violation of digital rights, difficult working environment for HRDs (especially the media, journalists and Non-Governmental Organisations (NGOs), infringement on the freedom of expression and assembly, the plight of older persons and persons with albinism</w:t>
      </w:r>
      <w:r w:rsidR="004D156A" w:rsidRPr="004A6AF5">
        <w:rPr>
          <w:rFonts w:asciiTheme="majorHAnsi" w:eastAsia="Times New Roman" w:hAnsiTheme="majorHAnsi" w:cs="Arial"/>
          <w:color w:val="000000" w:themeColor="text1"/>
          <w:sz w:val="24"/>
          <w:szCs w:val="24"/>
        </w:rPr>
        <w:t xml:space="preserve"> and vitiligo</w:t>
      </w:r>
      <w:r w:rsidRPr="004A6AF5">
        <w:rPr>
          <w:rFonts w:asciiTheme="majorHAnsi" w:eastAsia="Times New Roman" w:hAnsiTheme="majorHAnsi" w:cs="Arial"/>
          <w:color w:val="000000" w:themeColor="text1"/>
          <w:sz w:val="24"/>
          <w:szCs w:val="24"/>
        </w:rPr>
        <w:t>; and indigenous persons and extractive industries.</w:t>
      </w:r>
    </w:p>
    <w:p w14:paraId="60794B1E" w14:textId="77777777" w:rsidR="00A56396" w:rsidRPr="004A6AF5" w:rsidRDefault="00A56396" w:rsidP="004A6AF5">
      <w:pPr>
        <w:spacing w:after="0" w:line="360" w:lineRule="auto"/>
        <w:jc w:val="both"/>
        <w:rPr>
          <w:rFonts w:asciiTheme="majorHAnsi" w:eastAsia="Times New Roman" w:hAnsiTheme="majorHAnsi" w:cs="Arial"/>
          <w:color w:val="000000" w:themeColor="text1"/>
          <w:sz w:val="24"/>
          <w:szCs w:val="24"/>
        </w:rPr>
      </w:pPr>
    </w:p>
    <w:p w14:paraId="4FC3256F" w14:textId="77777777" w:rsidR="00A5684D" w:rsidRPr="004A6AF5" w:rsidRDefault="00C3079B" w:rsidP="004A6AF5">
      <w:pPr>
        <w:spacing w:after="0" w:line="360" w:lineRule="auto"/>
        <w:ind w:left="180" w:hanging="180"/>
        <w:jc w:val="both"/>
        <w:rPr>
          <w:rFonts w:asciiTheme="majorHAnsi" w:eastAsia="Times New Roman" w:hAnsiTheme="majorHAnsi" w:cs="Arial"/>
          <w:b/>
          <w:color w:val="000000" w:themeColor="text1"/>
          <w:sz w:val="24"/>
          <w:szCs w:val="24"/>
        </w:rPr>
      </w:pPr>
      <w:r w:rsidRPr="004A6AF5">
        <w:rPr>
          <w:rFonts w:asciiTheme="majorHAnsi" w:eastAsia="Times New Roman" w:hAnsiTheme="majorHAnsi" w:cs="Arial"/>
          <w:b/>
          <w:color w:val="000000" w:themeColor="text1"/>
          <w:sz w:val="24"/>
          <w:szCs w:val="24"/>
        </w:rPr>
        <w:lastRenderedPageBreak/>
        <w:t xml:space="preserve">4.0 </w:t>
      </w:r>
      <w:r w:rsidR="00A5684D" w:rsidRPr="004A6AF5">
        <w:rPr>
          <w:rFonts w:asciiTheme="majorHAnsi" w:eastAsia="Times New Roman" w:hAnsiTheme="majorHAnsi" w:cs="Arial"/>
          <w:b/>
          <w:color w:val="000000" w:themeColor="text1"/>
          <w:sz w:val="24"/>
          <w:szCs w:val="24"/>
        </w:rPr>
        <w:t xml:space="preserve">Conclusion </w:t>
      </w:r>
    </w:p>
    <w:p w14:paraId="0C7FE274" w14:textId="29A8B359" w:rsidR="00A5684D" w:rsidRPr="004A6AF5" w:rsidRDefault="00A5684D" w:rsidP="004A6AF5">
      <w:pPr>
        <w:spacing w:after="0" w:line="360" w:lineRule="auto"/>
        <w:jc w:val="both"/>
        <w:rPr>
          <w:rFonts w:asciiTheme="majorHAnsi" w:eastAsia="Times New Roman" w:hAnsiTheme="majorHAnsi" w:cs="Arial"/>
          <w:color w:val="000000" w:themeColor="text1"/>
          <w:sz w:val="24"/>
          <w:szCs w:val="24"/>
        </w:rPr>
      </w:pPr>
      <w:r w:rsidRPr="004A6AF5">
        <w:rPr>
          <w:rFonts w:asciiTheme="majorHAnsi" w:eastAsia="Times New Roman" w:hAnsiTheme="majorHAnsi" w:cs="Arial"/>
          <w:color w:val="000000" w:themeColor="text1"/>
          <w:sz w:val="24"/>
          <w:szCs w:val="24"/>
        </w:rPr>
        <w:t xml:space="preserve">UHRC notes that Uganda has made some commendable progress towards implementing the CEDAW recommendations over the past years. There is still </w:t>
      </w:r>
      <w:r w:rsidR="00900C3F" w:rsidRPr="004A6AF5">
        <w:rPr>
          <w:rFonts w:asciiTheme="majorHAnsi" w:eastAsia="Times New Roman" w:hAnsiTheme="majorHAnsi" w:cs="Arial"/>
          <w:color w:val="000000" w:themeColor="text1"/>
          <w:sz w:val="24"/>
          <w:szCs w:val="24"/>
        </w:rPr>
        <w:t>however</w:t>
      </w:r>
      <w:r w:rsidR="00E82E52">
        <w:rPr>
          <w:rFonts w:asciiTheme="majorHAnsi" w:eastAsia="Times New Roman" w:hAnsiTheme="majorHAnsi" w:cs="Arial"/>
          <w:color w:val="000000" w:themeColor="text1"/>
          <w:sz w:val="24"/>
          <w:szCs w:val="24"/>
        </w:rPr>
        <w:t>,</w:t>
      </w:r>
      <w:r w:rsidR="00900C3F" w:rsidRPr="004A6AF5">
        <w:rPr>
          <w:rFonts w:asciiTheme="majorHAnsi" w:eastAsia="Times New Roman" w:hAnsiTheme="majorHAnsi" w:cs="Arial"/>
          <w:color w:val="000000" w:themeColor="text1"/>
          <w:sz w:val="24"/>
          <w:szCs w:val="24"/>
        </w:rPr>
        <w:t xml:space="preserve"> </w:t>
      </w:r>
      <w:r w:rsidRPr="004A6AF5">
        <w:rPr>
          <w:rFonts w:asciiTheme="majorHAnsi" w:eastAsia="Times New Roman" w:hAnsiTheme="majorHAnsi" w:cs="Arial"/>
          <w:color w:val="000000" w:themeColor="text1"/>
          <w:sz w:val="24"/>
          <w:szCs w:val="24"/>
        </w:rPr>
        <w:t xml:space="preserve">need for the Government, through its responsible MDAs, to implement the pending </w:t>
      </w:r>
      <w:r w:rsidR="00C3079B" w:rsidRPr="004A6AF5">
        <w:rPr>
          <w:rFonts w:asciiTheme="majorHAnsi" w:eastAsia="Times New Roman" w:hAnsiTheme="majorHAnsi" w:cs="Arial"/>
          <w:color w:val="000000" w:themeColor="text1"/>
          <w:sz w:val="24"/>
          <w:szCs w:val="24"/>
        </w:rPr>
        <w:t>recommendations</w:t>
      </w:r>
      <w:r w:rsidRPr="004A6AF5">
        <w:rPr>
          <w:rFonts w:asciiTheme="majorHAnsi" w:eastAsia="Times New Roman" w:hAnsiTheme="majorHAnsi" w:cs="Arial"/>
          <w:color w:val="000000" w:themeColor="text1"/>
          <w:sz w:val="24"/>
          <w:szCs w:val="24"/>
        </w:rPr>
        <w:t xml:space="preserve">, to effectively address the identified persistent and emerging concerns in order to fulfill its international, regional and national human rights obligations. </w:t>
      </w:r>
    </w:p>
    <w:p w14:paraId="211F286D" w14:textId="77777777" w:rsidR="007C5C9F" w:rsidRPr="004A6AF5" w:rsidRDefault="007C5C9F" w:rsidP="004A6AF5">
      <w:pPr>
        <w:spacing w:after="0" w:line="360" w:lineRule="auto"/>
        <w:jc w:val="both"/>
        <w:rPr>
          <w:rFonts w:asciiTheme="majorHAnsi" w:hAnsiTheme="majorHAnsi" w:cs="Calibri"/>
          <w:color w:val="000000" w:themeColor="text1"/>
          <w:sz w:val="24"/>
          <w:szCs w:val="24"/>
        </w:rPr>
      </w:pPr>
    </w:p>
    <w:sectPr w:rsidR="007C5C9F" w:rsidRPr="004A6AF5" w:rsidSect="00C3079B">
      <w:footerReference w:type="default" r:id="rId9"/>
      <w:pgSz w:w="12240" w:h="15840"/>
      <w:pgMar w:top="1440" w:right="720" w:bottom="1440" w:left="8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DF2EC3" w14:textId="77777777" w:rsidR="00685D41" w:rsidRDefault="00685D41" w:rsidP="00141998">
      <w:pPr>
        <w:spacing w:after="0" w:line="240" w:lineRule="auto"/>
      </w:pPr>
      <w:r>
        <w:separator/>
      </w:r>
    </w:p>
  </w:endnote>
  <w:endnote w:type="continuationSeparator" w:id="0">
    <w:p w14:paraId="3C224860" w14:textId="77777777" w:rsidR="00685D41" w:rsidRDefault="00685D41" w:rsidP="00141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2343654"/>
      <w:docPartObj>
        <w:docPartGallery w:val="Page Numbers (Bottom of Page)"/>
        <w:docPartUnique/>
      </w:docPartObj>
    </w:sdtPr>
    <w:sdtEndPr>
      <w:rPr>
        <w:noProof/>
      </w:rPr>
    </w:sdtEndPr>
    <w:sdtContent>
      <w:p w14:paraId="13BF920D" w14:textId="2412DD2C" w:rsidR="00FD590C" w:rsidRDefault="00FD590C">
        <w:pPr>
          <w:pStyle w:val="Footer"/>
          <w:jc w:val="center"/>
        </w:pPr>
        <w:r>
          <w:fldChar w:fldCharType="begin"/>
        </w:r>
        <w:r>
          <w:instrText xml:space="preserve"> PAGE   \* MERGEFORMAT </w:instrText>
        </w:r>
        <w:r>
          <w:fldChar w:fldCharType="separate"/>
        </w:r>
        <w:r w:rsidR="0087793C">
          <w:rPr>
            <w:noProof/>
          </w:rPr>
          <w:t>2</w:t>
        </w:r>
        <w:r>
          <w:rPr>
            <w:noProof/>
          </w:rPr>
          <w:fldChar w:fldCharType="end"/>
        </w:r>
      </w:p>
    </w:sdtContent>
  </w:sdt>
  <w:p w14:paraId="3752C81A" w14:textId="77777777" w:rsidR="00FD590C" w:rsidRDefault="00FD5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1E294B" w14:textId="77777777" w:rsidR="00685D41" w:rsidRDefault="00685D41" w:rsidP="00141998">
      <w:pPr>
        <w:spacing w:after="0" w:line="240" w:lineRule="auto"/>
      </w:pPr>
      <w:r>
        <w:separator/>
      </w:r>
    </w:p>
  </w:footnote>
  <w:footnote w:type="continuationSeparator" w:id="0">
    <w:p w14:paraId="3752B0F7" w14:textId="77777777" w:rsidR="00685D41" w:rsidRDefault="00685D41" w:rsidP="00141998">
      <w:pPr>
        <w:spacing w:after="0" w:line="240" w:lineRule="auto"/>
      </w:pPr>
      <w:r>
        <w:continuationSeparator/>
      </w:r>
    </w:p>
  </w:footnote>
  <w:footnote w:id="1">
    <w:p w14:paraId="3E937547" w14:textId="5BE9AF9A" w:rsidR="0047094F" w:rsidRPr="00B26A8B" w:rsidRDefault="0047094F" w:rsidP="0047094F">
      <w:pPr>
        <w:pStyle w:val="FootnoteText"/>
        <w:jc w:val="both"/>
        <w:rPr>
          <w:rFonts w:cs="Arial"/>
          <w:sz w:val="18"/>
          <w:szCs w:val="18"/>
        </w:rPr>
      </w:pPr>
      <w:r w:rsidRPr="00CC108E">
        <w:rPr>
          <w:rStyle w:val="FootnoteReference"/>
          <w:rFonts w:ascii="Arial" w:hAnsi="Arial" w:cs="Arial"/>
          <w:sz w:val="18"/>
          <w:szCs w:val="18"/>
        </w:rPr>
        <w:footnoteRef/>
      </w:r>
      <w:r w:rsidRPr="00B26A8B">
        <w:rPr>
          <w:rFonts w:cs="Arial"/>
          <w:sz w:val="18"/>
          <w:szCs w:val="18"/>
        </w:rPr>
        <w:t>Articles 51-54 of the Constitution of Uganda.</w:t>
      </w:r>
    </w:p>
  </w:footnote>
  <w:footnote w:id="2">
    <w:p w14:paraId="3A070C0B" w14:textId="77777777" w:rsidR="0047094F" w:rsidRPr="00B26A8B" w:rsidRDefault="0047094F" w:rsidP="0047094F">
      <w:pPr>
        <w:pStyle w:val="FootnoteText"/>
        <w:jc w:val="both"/>
        <w:rPr>
          <w:rFonts w:cs="Arial"/>
          <w:sz w:val="18"/>
          <w:szCs w:val="18"/>
        </w:rPr>
      </w:pPr>
      <w:r w:rsidRPr="00B26A8B">
        <w:rPr>
          <w:rStyle w:val="FootnoteReference"/>
          <w:rFonts w:cs="Arial"/>
          <w:sz w:val="18"/>
          <w:szCs w:val="18"/>
        </w:rPr>
        <w:footnoteRef/>
      </w:r>
      <w:r w:rsidRPr="00B26A8B">
        <w:rPr>
          <w:rFonts w:cs="Arial"/>
          <w:sz w:val="18"/>
          <w:szCs w:val="18"/>
        </w:rPr>
        <w:t>UHRC held a number of national stakeholders meetings with stakeholders to gather this information for its annual report and also carrying out monitoring visits.</w:t>
      </w:r>
    </w:p>
  </w:footnote>
  <w:footnote w:id="3">
    <w:p w14:paraId="12982323" w14:textId="2430498C" w:rsidR="00C476EA" w:rsidRPr="00C476EA" w:rsidRDefault="00C476EA">
      <w:pPr>
        <w:pStyle w:val="FootnoteText"/>
        <w:rPr>
          <w:sz w:val="18"/>
          <w:szCs w:val="18"/>
        </w:rPr>
      </w:pPr>
      <w:r w:rsidRPr="00C476EA">
        <w:rPr>
          <w:rStyle w:val="FootnoteReference"/>
          <w:sz w:val="18"/>
          <w:szCs w:val="18"/>
        </w:rPr>
        <w:footnoteRef/>
      </w:r>
      <w:r w:rsidRPr="00C476EA">
        <w:rPr>
          <w:sz w:val="18"/>
          <w:szCs w:val="18"/>
        </w:rPr>
        <w:t xml:space="preserve"> Article 33(6)</w:t>
      </w:r>
      <w:r>
        <w:rPr>
          <w:sz w:val="18"/>
          <w:szCs w:val="18"/>
        </w:rPr>
        <w:t xml:space="preserve">, Article 21 and 32 of the Constitution of the Republic of Uganda </w:t>
      </w:r>
    </w:p>
  </w:footnote>
  <w:footnote w:id="4">
    <w:p w14:paraId="3B65E760" w14:textId="77777777" w:rsidR="00141998" w:rsidRPr="00141998" w:rsidRDefault="00141998">
      <w:pPr>
        <w:pStyle w:val="FootnoteText"/>
        <w:rPr>
          <w:sz w:val="18"/>
          <w:szCs w:val="18"/>
        </w:rPr>
      </w:pPr>
      <w:r w:rsidRPr="00141998">
        <w:rPr>
          <w:rStyle w:val="FootnoteReference"/>
          <w:sz w:val="18"/>
          <w:szCs w:val="18"/>
        </w:rPr>
        <w:footnoteRef/>
      </w:r>
      <w:r w:rsidRPr="00141998">
        <w:rPr>
          <w:sz w:val="18"/>
          <w:szCs w:val="18"/>
        </w:rPr>
        <w:t xml:space="preserve"> The 21</w:t>
      </w:r>
      <w:r w:rsidRPr="00141998">
        <w:rPr>
          <w:sz w:val="18"/>
          <w:szCs w:val="18"/>
          <w:vertAlign w:val="superscript"/>
        </w:rPr>
        <w:t>st</w:t>
      </w:r>
      <w:r w:rsidRPr="00141998">
        <w:rPr>
          <w:sz w:val="18"/>
          <w:szCs w:val="18"/>
        </w:rPr>
        <w:t xml:space="preserve"> Annual Report on the State of Human Rights and Freedoms in Uganda in 2018 page 37 </w:t>
      </w:r>
    </w:p>
  </w:footnote>
  <w:footnote w:id="5">
    <w:p w14:paraId="4F6A1E7F" w14:textId="77777777" w:rsidR="00141998" w:rsidRPr="00141998" w:rsidRDefault="00141998">
      <w:pPr>
        <w:pStyle w:val="FootnoteText"/>
        <w:rPr>
          <w:sz w:val="18"/>
          <w:szCs w:val="18"/>
        </w:rPr>
      </w:pPr>
      <w:r w:rsidRPr="00141998">
        <w:rPr>
          <w:rStyle w:val="FootnoteReference"/>
          <w:sz w:val="18"/>
          <w:szCs w:val="18"/>
        </w:rPr>
        <w:footnoteRef/>
      </w:r>
      <w:r w:rsidRPr="00141998">
        <w:rPr>
          <w:sz w:val="18"/>
          <w:szCs w:val="18"/>
        </w:rPr>
        <w:t xml:space="preserve"> As above </w:t>
      </w:r>
    </w:p>
  </w:footnote>
  <w:footnote w:id="6">
    <w:p w14:paraId="4833F601" w14:textId="77777777" w:rsidR="00C3744A" w:rsidRPr="00937293" w:rsidRDefault="00C3744A">
      <w:pPr>
        <w:pStyle w:val="FootnoteText"/>
        <w:rPr>
          <w:sz w:val="18"/>
          <w:szCs w:val="18"/>
        </w:rPr>
      </w:pPr>
      <w:r w:rsidRPr="00AB20FB">
        <w:rPr>
          <w:rStyle w:val="FootnoteReference"/>
          <w:sz w:val="18"/>
          <w:szCs w:val="18"/>
        </w:rPr>
        <w:footnoteRef/>
      </w:r>
      <w:r w:rsidRPr="00AB20FB">
        <w:rPr>
          <w:sz w:val="18"/>
          <w:szCs w:val="18"/>
        </w:rPr>
        <w:t xml:space="preserve"> </w:t>
      </w:r>
      <w:r w:rsidRPr="00937293">
        <w:rPr>
          <w:sz w:val="18"/>
          <w:szCs w:val="18"/>
        </w:rPr>
        <w:t xml:space="preserve">UNAIDS aids info. </w:t>
      </w:r>
      <w:hyperlink r:id="rId1" w:history="1">
        <w:r w:rsidRPr="00937293">
          <w:rPr>
            <w:rStyle w:val="Hyperlink"/>
            <w:sz w:val="18"/>
            <w:szCs w:val="18"/>
          </w:rPr>
          <w:t>http://aidsinfo.unaids.org/</w:t>
        </w:r>
      </w:hyperlink>
      <w:r w:rsidRPr="00937293">
        <w:rPr>
          <w:sz w:val="18"/>
          <w:szCs w:val="18"/>
        </w:rPr>
        <w:t xml:space="preserve"> accessed on 1</w:t>
      </w:r>
      <w:r w:rsidRPr="00937293">
        <w:rPr>
          <w:sz w:val="18"/>
          <w:szCs w:val="18"/>
          <w:vertAlign w:val="superscript"/>
        </w:rPr>
        <w:t>st</w:t>
      </w:r>
      <w:r w:rsidRPr="00937293">
        <w:rPr>
          <w:sz w:val="18"/>
          <w:szCs w:val="18"/>
        </w:rPr>
        <w:t xml:space="preserve"> February 2021</w:t>
      </w:r>
    </w:p>
  </w:footnote>
  <w:footnote w:id="7">
    <w:p w14:paraId="0C71713D" w14:textId="77777777" w:rsidR="00E33B0A" w:rsidRPr="00937293" w:rsidRDefault="00E33B0A">
      <w:pPr>
        <w:pStyle w:val="FootnoteText"/>
        <w:rPr>
          <w:sz w:val="18"/>
          <w:szCs w:val="18"/>
        </w:rPr>
      </w:pPr>
      <w:r w:rsidRPr="00937293">
        <w:rPr>
          <w:rStyle w:val="FootnoteReference"/>
          <w:sz w:val="18"/>
          <w:szCs w:val="18"/>
        </w:rPr>
        <w:footnoteRef/>
      </w:r>
      <w:r w:rsidRPr="00937293">
        <w:rPr>
          <w:sz w:val="18"/>
          <w:szCs w:val="18"/>
        </w:rPr>
        <w:t xml:space="preserve"> UGANET Report ‘</w:t>
      </w:r>
      <w:r w:rsidRPr="00937293">
        <w:rPr>
          <w:i/>
          <w:sz w:val="18"/>
          <w:szCs w:val="18"/>
        </w:rPr>
        <w:t xml:space="preserve">The State of Human Rights violations of Persons Living with HIV /AIDS and TB in Uganda In 2020 </w:t>
      </w:r>
      <w:r w:rsidR="00F05E83" w:rsidRPr="00937293">
        <w:rPr>
          <w:i/>
          <w:sz w:val="18"/>
          <w:szCs w:val="18"/>
        </w:rPr>
        <w:t>page 9</w:t>
      </w:r>
    </w:p>
  </w:footnote>
  <w:footnote w:id="8">
    <w:p w14:paraId="7711E1B6" w14:textId="77777777" w:rsidR="009D3D14" w:rsidRPr="009D3D14" w:rsidRDefault="009D3D14">
      <w:pPr>
        <w:pStyle w:val="FootnoteText"/>
        <w:rPr>
          <w:sz w:val="18"/>
          <w:szCs w:val="18"/>
        </w:rPr>
      </w:pPr>
      <w:r w:rsidRPr="00937293">
        <w:rPr>
          <w:rStyle w:val="FootnoteReference"/>
          <w:sz w:val="18"/>
          <w:szCs w:val="18"/>
        </w:rPr>
        <w:footnoteRef/>
      </w:r>
      <w:r w:rsidRPr="00937293">
        <w:rPr>
          <w:sz w:val="18"/>
          <w:szCs w:val="18"/>
        </w:rPr>
        <w:t xml:space="preserve"> UGANET Report ‘</w:t>
      </w:r>
      <w:r w:rsidRPr="00937293">
        <w:rPr>
          <w:i/>
          <w:sz w:val="18"/>
          <w:szCs w:val="18"/>
        </w:rPr>
        <w:t>The State of Human Rights violations of Persons Living with HIV /AIDS and TB in Uganda In 2020</w:t>
      </w:r>
      <w:r w:rsidRPr="00AB20FB">
        <w:rPr>
          <w:i/>
          <w:sz w:val="18"/>
          <w:szCs w:val="18"/>
        </w:rPr>
        <w:t xml:space="preserve"> page 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56D33"/>
    <w:multiLevelType w:val="hybridMultilevel"/>
    <w:tmpl w:val="3E00FA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B62F1"/>
    <w:multiLevelType w:val="hybridMultilevel"/>
    <w:tmpl w:val="0D967E76"/>
    <w:lvl w:ilvl="0" w:tplc="9FE0FFAC">
      <w:start w:val="1"/>
      <w:numFmt w:val="bullet"/>
      <w:lvlText w:val="o"/>
      <w:lvlJc w:val="left"/>
      <w:pPr>
        <w:ind w:left="720" w:hanging="360"/>
      </w:pPr>
      <w:rPr>
        <w:rFonts w:ascii="Courier New" w:hAnsi="Courier New" w:cs="Courier New"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313889"/>
    <w:multiLevelType w:val="hybridMultilevel"/>
    <w:tmpl w:val="3856C7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B91110"/>
    <w:multiLevelType w:val="multilevel"/>
    <w:tmpl w:val="2CC4EA32"/>
    <w:lvl w:ilvl="0">
      <w:start w:val="1"/>
      <w:numFmt w:val="decimal"/>
      <w:lvlText w:val="%1."/>
      <w:lvlJc w:val="left"/>
      <w:pPr>
        <w:ind w:left="450" w:hanging="360"/>
      </w:pPr>
      <w:rPr>
        <w:rFonts w:hint="default"/>
      </w:rPr>
    </w:lvl>
    <w:lvl w:ilvl="1">
      <w:numFmt w:val="decimal"/>
      <w:isLgl/>
      <w:lvlText w:val="%1.%2"/>
      <w:lvlJc w:val="left"/>
      <w:pPr>
        <w:ind w:left="81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890" w:hanging="180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2250" w:hanging="2160"/>
      </w:pPr>
      <w:rPr>
        <w:rFonts w:hint="default"/>
      </w:rPr>
    </w:lvl>
  </w:abstractNum>
  <w:abstractNum w:abstractNumId="4" w15:restartNumberingAfterBreak="0">
    <w:nsid w:val="41BE558D"/>
    <w:multiLevelType w:val="multilevel"/>
    <w:tmpl w:val="5A98F41A"/>
    <w:lvl w:ilvl="0">
      <w:start w:val="1"/>
      <w:numFmt w:val="decimal"/>
      <w:lvlText w:val="%1."/>
      <w:lvlJc w:val="left"/>
      <w:pPr>
        <w:ind w:left="720" w:hanging="360"/>
      </w:pPr>
      <w:rPr>
        <w:rFonts w:hint="default"/>
        <w:b w:val="0"/>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6" w15:restartNumberingAfterBreak="0">
    <w:nsid w:val="52EA2A0B"/>
    <w:multiLevelType w:val="hybridMultilevel"/>
    <w:tmpl w:val="48BE32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4C34BA"/>
    <w:multiLevelType w:val="multilevel"/>
    <w:tmpl w:val="11C89506"/>
    <w:lvl w:ilvl="0">
      <w:start w:val="1"/>
      <w:numFmt w:val="decimal"/>
      <w:lvlText w:val="%1.0"/>
      <w:lvlJc w:val="left"/>
      <w:pPr>
        <w:ind w:left="408" w:hanging="408"/>
      </w:pPr>
      <w:rPr>
        <w:rFonts w:hint="default"/>
      </w:rPr>
    </w:lvl>
    <w:lvl w:ilvl="1">
      <w:start w:val="1"/>
      <w:numFmt w:val="decimal"/>
      <w:lvlText w:val="%1.%2"/>
      <w:lvlJc w:val="left"/>
      <w:pPr>
        <w:ind w:left="1128" w:hanging="40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4741114"/>
    <w:multiLevelType w:val="hybridMultilevel"/>
    <w:tmpl w:val="E206C2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A47505"/>
    <w:multiLevelType w:val="hybridMultilevel"/>
    <w:tmpl w:val="F3C20628"/>
    <w:lvl w:ilvl="0" w:tplc="922E7264">
      <w:start w:val="4"/>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2BE3780"/>
    <w:multiLevelType w:val="hybridMultilevel"/>
    <w:tmpl w:val="BB1A74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0"/>
  </w:num>
  <w:num w:numId="4">
    <w:abstractNumId w:val="7"/>
  </w:num>
  <w:num w:numId="5">
    <w:abstractNumId w:val="5"/>
  </w:num>
  <w:num w:numId="6">
    <w:abstractNumId w:val="0"/>
  </w:num>
  <w:num w:numId="7">
    <w:abstractNumId w:val="8"/>
  </w:num>
  <w:num w:numId="8">
    <w:abstractNumId w:val="6"/>
  </w:num>
  <w:num w:numId="9">
    <w:abstractNumId w:val="3"/>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cxNjYzNjUxNjQyMjdV0lEKTi0uzszPAymwrAUArJDwiiwAAAA="/>
  </w:docVars>
  <w:rsids>
    <w:rsidRoot w:val="0070248A"/>
    <w:rsid w:val="00022861"/>
    <w:rsid w:val="00042839"/>
    <w:rsid w:val="00050D54"/>
    <w:rsid w:val="0005424B"/>
    <w:rsid w:val="00090EFC"/>
    <w:rsid w:val="00093C2B"/>
    <w:rsid w:val="000A0765"/>
    <w:rsid w:val="000F5D06"/>
    <w:rsid w:val="00102EC7"/>
    <w:rsid w:val="00110B4D"/>
    <w:rsid w:val="00141998"/>
    <w:rsid w:val="00170DB7"/>
    <w:rsid w:val="001C3EFA"/>
    <w:rsid w:val="001E0BCD"/>
    <w:rsid w:val="001F3004"/>
    <w:rsid w:val="001F41BC"/>
    <w:rsid w:val="0022211F"/>
    <w:rsid w:val="00223888"/>
    <w:rsid w:val="002303B1"/>
    <w:rsid w:val="00237B4A"/>
    <w:rsid w:val="00271ABD"/>
    <w:rsid w:val="00277141"/>
    <w:rsid w:val="00290608"/>
    <w:rsid w:val="002947E9"/>
    <w:rsid w:val="002D320C"/>
    <w:rsid w:val="002D4A18"/>
    <w:rsid w:val="002E3AC0"/>
    <w:rsid w:val="003501F0"/>
    <w:rsid w:val="00355D7A"/>
    <w:rsid w:val="00355DC1"/>
    <w:rsid w:val="003834BA"/>
    <w:rsid w:val="003A03FD"/>
    <w:rsid w:val="003B448B"/>
    <w:rsid w:val="004113A5"/>
    <w:rsid w:val="00412934"/>
    <w:rsid w:val="004152A1"/>
    <w:rsid w:val="00437B8C"/>
    <w:rsid w:val="00451106"/>
    <w:rsid w:val="00452B82"/>
    <w:rsid w:val="0047094F"/>
    <w:rsid w:val="004817F2"/>
    <w:rsid w:val="00495A5C"/>
    <w:rsid w:val="004A6AF5"/>
    <w:rsid w:val="004C262F"/>
    <w:rsid w:val="004D156A"/>
    <w:rsid w:val="00503FCC"/>
    <w:rsid w:val="00534C05"/>
    <w:rsid w:val="00535364"/>
    <w:rsid w:val="0053723D"/>
    <w:rsid w:val="005418AB"/>
    <w:rsid w:val="00541E07"/>
    <w:rsid w:val="005831B9"/>
    <w:rsid w:val="005B3A06"/>
    <w:rsid w:val="005B543F"/>
    <w:rsid w:val="00606E02"/>
    <w:rsid w:val="006250E4"/>
    <w:rsid w:val="00656E28"/>
    <w:rsid w:val="00667E7E"/>
    <w:rsid w:val="00673A43"/>
    <w:rsid w:val="00685D41"/>
    <w:rsid w:val="00691F0E"/>
    <w:rsid w:val="006F5E9E"/>
    <w:rsid w:val="0070248A"/>
    <w:rsid w:val="00726F04"/>
    <w:rsid w:val="00751DBE"/>
    <w:rsid w:val="007924AC"/>
    <w:rsid w:val="007A4EE9"/>
    <w:rsid w:val="007C12BF"/>
    <w:rsid w:val="007C5C9F"/>
    <w:rsid w:val="007D3498"/>
    <w:rsid w:val="008317AC"/>
    <w:rsid w:val="00834312"/>
    <w:rsid w:val="0086125D"/>
    <w:rsid w:val="00865F35"/>
    <w:rsid w:val="0087731D"/>
    <w:rsid w:val="0087793C"/>
    <w:rsid w:val="00891BE6"/>
    <w:rsid w:val="008F493A"/>
    <w:rsid w:val="00900C3F"/>
    <w:rsid w:val="00904325"/>
    <w:rsid w:val="00931F81"/>
    <w:rsid w:val="00937293"/>
    <w:rsid w:val="0094214B"/>
    <w:rsid w:val="0096190F"/>
    <w:rsid w:val="00976DF7"/>
    <w:rsid w:val="009B36DA"/>
    <w:rsid w:val="009B45C5"/>
    <w:rsid w:val="009D3D14"/>
    <w:rsid w:val="009F0970"/>
    <w:rsid w:val="00A06346"/>
    <w:rsid w:val="00A4017F"/>
    <w:rsid w:val="00A56396"/>
    <w:rsid w:val="00A5684D"/>
    <w:rsid w:val="00A57EE5"/>
    <w:rsid w:val="00A7741B"/>
    <w:rsid w:val="00A77BFD"/>
    <w:rsid w:val="00A80736"/>
    <w:rsid w:val="00AB20FB"/>
    <w:rsid w:val="00AC7734"/>
    <w:rsid w:val="00AD5E04"/>
    <w:rsid w:val="00AF75FD"/>
    <w:rsid w:val="00B26A8B"/>
    <w:rsid w:val="00B47785"/>
    <w:rsid w:val="00B62208"/>
    <w:rsid w:val="00B755AB"/>
    <w:rsid w:val="00B843AA"/>
    <w:rsid w:val="00BD1D3C"/>
    <w:rsid w:val="00BD6CC5"/>
    <w:rsid w:val="00BF7802"/>
    <w:rsid w:val="00C000B0"/>
    <w:rsid w:val="00C123B8"/>
    <w:rsid w:val="00C156B6"/>
    <w:rsid w:val="00C20D45"/>
    <w:rsid w:val="00C3079B"/>
    <w:rsid w:val="00C3744A"/>
    <w:rsid w:val="00C476EA"/>
    <w:rsid w:val="00C649A9"/>
    <w:rsid w:val="00C64CC0"/>
    <w:rsid w:val="00C6529A"/>
    <w:rsid w:val="00C701F0"/>
    <w:rsid w:val="00C724A5"/>
    <w:rsid w:val="00C94A03"/>
    <w:rsid w:val="00D406AD"/>
    <w:rsid w:val="00D426FA"/>
    <w:rsid w:val="00D7057B"/>
    <w:rsid w:val="00D804C2"/>
    <w:rsid w:val="00D81F46"/>
    <w:rsid w:val="00DA0587"/>
    <w:rsid w:val="00DB3A4D"/>
    <w:rsid w:val="00DB5B11"/>
    <w:rsid w:val="00DB6458"/>
    <w:rsid w:val="00DC5C13"/>
    <w:rsid w:val="00DD22C9"/>
    <w:rsid w:val="00E01ED9"/>
    <w:rsid w:val="00E14DAC"/>
    <w:rsid w:val="00E33B0A"/>
    <w:rsid w:val="00E33B60"/>
    <w:rsid w:val="00E56007"/>
    <w:rsid w:val="00E6212A"/>
    <w:rsid w:val="00E82E52"/>
    <w:rsid w:val="00E9672F"/>
    <w:rsid w:val="00ED6C7B"/>
    <w:rsid w:val="00F05E83"/>
    <w:rsid w:val="00F16CF2"/>
    <w:rsid w:val="00F317E8"/>
    <w:rsid w:val="00F66E86"/>
    <w:rsid w:val="00F76A80"/>
    <w:rsid w:val="00FB0E26"/>
    <w:rsid w:val="00FD590C"/>
    <w:rsid w:val="00FF6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7666"/>
  <w15:chartTrackingRefBased/>
  <w15:docId w15:val="{B38E09F2-A95B-4E39-BF10-4E15B15C8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0248A"/>
    <w:pPr>
      <w:spacing w:after="0" w:line="276" w:lineRule="auto"/>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70248A"/>
    <w:rPr>
      <w:rFonts w:asciiTheme="majorHAnsi" w:eastAsiaTheme="majorEastAsia" w:hAnsiTheme="majorHAnsi" w:cstheme="majorBidi"/>
      <w:caps/>
      <w:color w:val="5B9BD5" w:themeColor="accent1"/>
      <w:spacing w:val="10"/>
      <w:sz w:val="52"/>
      <w:szCs w:val="52"/>
    </w:rPr>
  </w:style>
  <w:style w:type="paragraph" w:styleId="ListParagraph">
    <w:name w:val="List Paragraph"/>
    <w:aliases w:val="List Bullet Mary,List Paragraph (numbered (a)),List Paragraph nowy,Bullets,Numbered List Paragraph,Liste 1,Medium Grid 1 - Accent 21,References,List Paragraph1,ReferencesCxSpLast,Texte Général,Paragraphe  revu,Paragraphe de liste1,Body"/>
    <w:basedOn w:val="Normal"/>
    <w:link w:val="ListParagraphChar"/>
    <w:uiPriority w:val="34"/>
    <w:qFormat/>
    <w:rsid w:val="0096190F"/>
    <w:pPr>
      <w:ind w:left="720"/>
      <w:contextualSpacing/>
    </w:pPr>
  </w:style>
  <w:style w:type="paragraph" w:styleId="FootnoteText">
    <w:name w:val="footnote text"/>
    <w:basedOn w:val="Normal"/>
    <w:link w:val="FootnoteTextChar"/>
    <w:uiPriority w:val="99"/>
    <w:semiHidden/>
    <w:unhideWhenUsed/>
    <w:rsid w:val="001419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1998"/>
    <w:rPr>
      <w:sz w:val="20"/>
      <w:szCs w:val="20"/>
    </w:rPr>
  </w:style>
  <w:style w:type="character" w:styleId="FootnoteReference">
    <w:name w:val="footnote reference"/>
    <w:aliases w:val="4_G Char Char Char Char Char,Footnotes refss Char Char Char Char Char,ftref Char Char Char Char Char,BVI fnr Char Char Char Char Char,BVI fnr Car Car Char Char Char Char Char,BVI fnr Car Char Char Char Char Char,4_G,Footnotes refss"/>
    <w:basedOn w:val="DefaultParagraphFont"/>
    <w:link w:val="4GCharCharCharChar"/>
    <w:uiPriority w:val="99"/>
    <w:unhideWhenUsed/>
    <w:qFormat/>
    <w:rsid w:val="00141998"/>
    <w:rPr>
      <w:vertAlign w:val="superscript"/>
    </w:rPr>
  </w:style>
  <w:style w:type="paragraph" w:styleId="BalloonText">
    <w:name w:val="Balloon Text"/>
    <w:basedOn w:val="Normal"/>
    <w:link w:val="BalloonTextChar"/>
    <w:uiPriority w:val="99"/>
    <w:semiHidden/>
    <w:unhideWhenUsed/>
    <w:rsid w:val="00F66E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E86"/>
    <w:rPr>
      <w:rFonts w:ascii="Segoe UI" w:hAnsi="Segoe UI" w:cs="Segoe UI"/>
      <w:sz w:val="18"/>
      <w:szCs w:val="18"/>
    </w:rPr>
  </w:style>
  <w:style w:type="paragraph" w:customStyle="1" w:styleId="SingleTxtG">
    <w:name w:val="_ Single Txt_G"/>
    <w:basedOn w:val="Normal"/>
    <w:link w:val="SingleTxtGChar"/>
    <w:qFormat/>
    <w:rsid w:val="00E33B60"/>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E33B60"/>
    <w:rPr>
      <w:rFonts w:ascii="Times New Roman" w:hAnsi="Times New Roman" w:cs="Times New Roman"/>
      <w:sz w:val="20"/>
      <w:szCs w:val="20"/>
      <w:lang w:val="en-GB"/>
    </w:rPr>
  </w:style>
  <w:style w:type="character" w:styleId="Hyperlink">
    <w:name w:val="Hyperlink"/>
    <w:basedOn w:val="DefaultParagraphFont"/>
    <w:uiPriority w:val="99"/>
    <w:unhideWhenUsed/>
    <w:rsid w:val="00C3744A"/>
    <w:rPr>
      <w:color w:val="0563C1" w:themeColor="hyperlink"/>
      <w:u w:val="single"/>
    </w:rPr>
  </w:style>
  <w:style w:type="paragraph" w:customStyle="1" w:styleId="Default">
    <w:name w:val="Default"/>
    <w:rsid w:val="00B755AB"/>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FD59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590C"/>
  </w:style>
  <w:style w:type="paragraph" w:styleId="Footer">
    <w:name w:val="footer"/>
    <w:basedOn w:val="Normal"/>
    <w:link w:val="FooterChar"/>
    <w:uiPriority w:val="99"/>
    <w:unhideWhenUsed/>
    <w:rsid w:val="00FD59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90C"/>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2D320C"/>
    <w:pPr>
      <w:spacing w:line="240" w:lineRule="exact"/>
      <w:jc w:val="both"/>
    </w:pPr>
    <w:rPr>
      <w:vertAlign w:val="superscript"/>
    </w:rPr>
  </w:style>
  <w:style w:type="character" w:customStyle="1" w:styleId="ListParagraphChar">
    <w:name w:val="List Paragraph Char"/>
    <w:aliases w:val="List Bullet Mary Char,List Paragraph (numbered (a)) Char,List Paragraph nowy Char,Bullets Char,Numbered List Paragraph Char,Liste 1 Char,Medium Grid 1 - Accent 21 Char,References Char,List Paragraph1 Char,ReferencesCxSpLast Char"/>
    <w:link w:val="ListParagraph"/>
    <w:uiPriority w:val="34"/>
    <w:locked/>
    <w:rsid w:val="004113A5"/>
  </w:style>
  <w:style w:type="character" w:styleId="Emphasis">
    <w:name w:val="Emphasis"/>
    <w:basedOn w:val="DefaultParagraphFont"/>
    <w:uiPriority w:val="20"/>
    <w:qFormat/>
    <w:rsid w:val="00B47785"/>
    <w:rPr>
      <w:i/>
      <w:iCs/>
    </w:rPr>
  </w:style>
  <w:style w:type="character" w:styleId="CommentReference">
    <w:name w:val="annotation reference"/>
    <w:basedOn w:val="DefaultParagraphFont"/>
    <w:uiPriority w:val="99"/>
    <w:semiHidden/>
    <w:unhideWhenUsed/>
    <w:rsid w:val="00B47785"/>
    <w:rPr>
      <w:sz w:val="16"/>
      <w:szCs w:val="16"/>
    </w:rPr>
  </w:style>
  <w:style w:type="paragraph" w:styleId="CommentText">
    <w:name w:val="annotation text"/>
    <w:basedOn w:val="Normal"/>
    <w:link w:val="CommentTextChar"/>
    <w:uiPriority w:val="99"/>
    <w:semiHidden/>
    <w:unhideWhenUsed/>
    <w:rsid w:val="00B47785"/>
    <w:pPr>
      <w:spacing w:line="240" w:lineRule="auto"/>
    </w:pPr>
    <w:rPr>
      <w:sz w:val="20"/>
      <w:szCs w:val="20"/>
    </w:rPr>
  </w:style>
  <w:style w:type="character" w:customStyle="1" w:styleId="CommentTextChar">
    <w:name w:val="Comment Text Char"/>
    <w:basedOn w:val="DefaultParagraphFont"/>
    <w:link w:val="CommentText"/>
    <w:uiPriority w:val="99"/>
    <w:semiHidden/>
    <w:rsid w:val="00B4778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280994">
      <w:bodyDiv w:val="1"/>
      <w:marLeft w:val="0"/>
      <w:marRight w:val="0"/>
      <w:marTop w:val="0"/>
      <w:marBottom w:val="0"/>
      <w:divBdr>
        <w:top w:val="none" w:sz="0" w:space="0" w:color="auto"/>
        <w:left w:val="none" w:sz="0" w:space="0" w:color="auto"/>
        <w:bottom w:val="none" w:sz="0" w:space="0" w:color="auto"/>
        <w:right w:val="none" w:sz="0" w:space="0" w:color="auto"/>
      </w:divBdr>
      <w:divsChild>
        <w:div w:id="198176107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aidsinfo.unaid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0C60FC-E441-4F18-BCD3-8C4A46A9ED9F}">
  <ds:schemaRefs>
    <ds:schemaRef ds:uri="http://schemas.openxmlformats.org/officeDocument/2006/bibliography"/>
  </ds:schemaRefs>
</ds:datastoreItem>
</file>

<file path=customXml/itemProps2.xml><?xml version="1.0" encoding="utf-8"?>
<ds:datastoreItem xmlns:ds="http://schemas.openxmlformats.org/officeDocument/2006/customXml" ds:itemID="{A7A02C95-AFF1-4B4C-8E5A-69D0DD906740}"/>
</file>

<file path=customXml/itemProps3.xml><?xml version="1.0" encoding="utf-8"?>
<ds:datastoreItem xmlns:ds="http://schemas.openxmlformats.org/officeDocument/2006/customXml" ds:itemID="{1D36A968-2A09-48C2-9FE8-1D60B1988EDB}"/>
</file>

<file path=customXml/itemProps4.xml><?xml version="1.0" encoding="utf-8"?>
<ds:datastoreItem xmlns:ds="http://schemas.openxmlformats.org/officeDocument/2006/customXml" ds:itemID="{E2614CB7-E35A-4424-941D-D32D5E60A74D}"/>
</file>

<file path=docProps/app.xml><?xml version="1.0" encoding="utf-8"?>
<Properties xmlns="http://schemas.openxmlformats.org/officeDocument/2006/extended-properties" xmlns:vt="http://schemas.openxmlformats.org/officeDocument/2006/docPropsVTypes">
  <Template>Normal.dotm</Template>
  <TotalTime>1</TotalTime>
  <Pages>9</Pages>
  <Words>2384</Words>
  <Characters>13590</Characters>
  <Application>Microsoft Office Word</Application>
  <DocSecurity>4</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Priscilla Nyarugoye</dc:creator>
  <cp:keywords/>
  <dc:description/>
  <cp:lastModifiedBy>OUKO Robert</cp:lastModifiedBy>
  <cp:revision>2</cp:revision>
  <cp:lastPrinted>2021-03-02T14:22:00Z</cp:lastPrinted>
  <dcterms:created xsi:type="dcterms:W3CDTF">2021-03-02T16:39:00Z</dcterms:created>
  <dcterms:modified xsi:type="dcterms:W3CDTF">2021-03-02T16:39:00Z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