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40F7FD" w14:textId="77777777" w:rsidR="00C85659" w:rsidRDefault="00C85659" w:rsidP="006F41B0">
      <w:pPr>
        <w:spacing w:after="0" w:line="276" w:lineRule="auto"/>
      </w:pPr>
    </w:p>
    <w:p w14:paraId="7C7691DA" w14:textId="77777777" w:rsidR="00C85659" w:rsidRPr="00AD1328"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noProof/>
          <w:lang w:eastAsia="en-US"/>
        </w:rPr>
        <w:drawing>
          <wp:inline distT="0" distB="0" distL="0" distR="0" wp14:anchorId="404FEF6F" wp14:editId="55A13DEE">
            <wp:extent cx="739563" cy="7531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YLA (2).tif"/>
                    <pic:cNvPicPr/>
                  </pic:nvPicPr>
                  <pic:blipFill>
                    <a:blip r:embed="rId7">
                      <a:extLst>
                        <a:ext uri="{28A0092B-C50C-407E-A947-70E740481C1C}">
                          <a14:useLocalDpi xmlns:a14="http://schemas.microsoft.com/office/drawing/2010/main" val="0"/>
                        </a:ext>
                      </a:extLst>
                    </a:blip>
                    <a:stretch>
                      <a:fillRect/>
                    </a:stretch>
                  </pic:blipFill>
                  <pic:spPr>
                    <a:xfrm>
                      <a:off x="0" y="0"/>
                      <a:ext cx="740166" cy="753724"/>
                    </a:xfrm>
                    <a:prstGeom prst="rect">
                      <a:avLst/>
                    </a:prstGeom>
                  </pic:spPr>
                </pic:pic>
              </a:graphicData>
            </a:graphic>
          </wp:inline>
        </w:drawing>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Pr>
          <w:rFonts w:ascii="Times New Roman" w:hAnsi="Times New Roman" w:cs="Times New Roman"/>
          <w:b/>
          <w:noProof/>
          <w:lang w:eastAsia="en-US"/>
        </w:rPr>
        <w:drawing>
          <wp:inline distT="0" distB="0" distL="0" distR="0" wp14:anchorId="25D1ADAD" wp14:editId="780093FF">
            <wp:extent cx="1104258"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HR_LOGO.jpg"/>
                    <pic:cNvPicPr/>
                  </pic:nvPicPr>
                  <pic:blipFill>
                    <a:blip r:embed="rId8">
                      <a:extLst>
                        <a:ext uri="{28A0092B-C50C-407E-A947-70E740481C1C}">
                          <a14:useLocalDpi xmlns:a14="http://schemas.microsoft.com/office/drawing/2010/main" val="0"/>
                        </a:ext>
                      </a:extLst>
                    </a:blip>
                    <a:stretch>
                      <a:fillRect/>
                    </a:stretch>
                  </pic:blipFill>
                  <pic:spPr>
                    <a:xfrm>
                      <a:off x="0" y="0"/>
                      <a:ext cx="1105492" cy="610281"/>
                    </a:xfrm>
                    <a:prstGeom prst="rect">
                      <a:avLst/>
                    </a:prstGeom>
                  </pic:spPr>
                </pic:pic>
              </a:graphicData>
            </a:graphic>
          </wp:inline>
        </w:drawing>
      </w:r>
    </w:p>
    <w:p w14:paraId="6BC65C71" w14:textId="77777777" w:rsidR="00C85659" w:rsidRDefault="00C85659" w:rsidP="006F41B0">
      <w:pPr>
        <w:spacing w:after="0" w:line="276" w:lineRule="auto"/>
        <w:contextualSpacing/>
        <w:jc w:val="center"/>
        <w:rPr>
          <w:rFonts w:ascii="Times New Roman" w:hAnsi="Times New Roman" w:cs="Times New Roman"/>
          <w:b/>
        </w:rPr>
      </w:pPr>
    </w:p>
    <w:p w14:paraId="33D54BD2" w14:textId="77777777" w:rsidR="00C85659" w:rsidRDefault="00C85659" w:rsidP="006F41B0">
      <w:pPr>
        <w:spacing w:after="0" w:line="276" w:lineRule="auto"/>
        <w:contextualSpacing/>
        <w:jc w:val="center"/>
        <w:rPr>
          <w:rFonts w:ascii="Times New Roman" w:hAnsi="Times New Roman" w:cs="Times New Roman"/>
          <w:b/>
        </w:rPr>
      </w:pPr>
    </w:p>
    <w:p w14:paraId="18CA7901" w14:textId="77777777" w:rsidR="00C85659" w:rsidRDefault="00C85659" w:rsidP="006F41B0">
      <w:pPr>
        <w:spacing w:after="0" w:line="276" w:lineRule="auto"/>
        <w:contextualSpacing/>
        <w:jc w:val="center"/>
        <w:rPr>
          <w:rFonts w:ascii="Times New Roman" w:hAnsi="Times New Roman" w:cs="Times New Roman"/>
          <w:b/>
        </w:rPr>
      </w:pPr>
    </w:p>
    <w:p w14:paraId="2A90DA4E" w14:textId="77777777" w:rsidR="00C85659" w:rsidRDefault="00C85659" w:rsidP="006F41B0">
      <w:pPr>
        <w:spacing w:after="0" w:line="276" w:lineRule="auto"/>
        <w:contextualSpacing/>
        <w:jc w:val="center"/>
        <w:rPr>
          <w:rFonts w:ascii="Times New Roman" w:hAnsi="Times New Roman" w:cs="Times New Roman"/>
          <w:b/>
        </w:rPr>
      </w:pPr>
    </w:p>
    <w:p w14:paraId="1213ABFE" w14:textId="77777777" w:rsidR="00C85659" w:rsidRDefault="00C85659" w:rsidP="006F41B0">
      <w:pPr>
        <w:spacing w:after="0" w:line="276" w:lineRule="auto"/>
        <w:contextualSpacing/>
        <w:jc w:val="center"/>
        <w:rPr>
          <w:rFonts w:ascii="Times New Roman" w:hAnsi="Times New Roman" w:cs="Times New Roman"/>
          <w:b/>
        </w:rPr>
      </w:pPr>
    </w:p>
    <w:p w14:paraId="17B9F7F5" w14:textId="77777777" w:rsidR="00C85659" w:rsidRDefault="00C85659" w:rsidP="006F41B0">
      <w:pPr>
        <w:spacing w:after="0" w:line="276" w:lineRule="auto"/>
        <w:contextualSpacing/>
        <w:jc w:val="center"/>
        <w:rPr>
          <w:rFonts w:ascii="Times New Roman" w:hAnsi="Times New Roman" w:cs="Times New Roman"/>
          <w:b/>
        </w:rPr>
      </w:pPr>
    </w:p>
    <w:p w14:paraId="546A2CD2" w14:textId="77777777" w:rsidR="00C85659" w:rsidRDefault="00C85659" w:rsidP="006F41B0">
      <w:pPr>
        <w:spacing w:after="0" w:line="276" w:lineRule="auto"/>
        <w:contextualSpacing/>
        <w:jc w:val="center"/>
        <w:rPr>
          <w:rFonts w:ascii="Times New Roman" w:hAnsi="Times New Roman" w:cs="Times New Roman"/>
          <w:b/>
        </w:rPr>
      </w:pPr>
    </w:p>
    <w:p w14:paraId="084664AF" w14:textId="77777777" w:rsidR="00C85659" w:rsidRDefault="00C85659" w:rsidP="006F41B0">
      <w:pPr>
        <w:spacing w:after="0" w:line="276" w:lineRule="auto"/>
        <w:contextualSpacing/>
        <w:jc w:val="center"/>
        <w:rPr>
          <w:rFonts w:ascii="Times New Roman" w:hAnsi="Times New Roman" w:cs="Times New Roman"/>
          <w:b/>
        </w:rPr>
      </w:pPr>
    </w:p>
    <w:p w14:paraId="0F9152BC" w14:textId="77777777" w:rsidR="00C85659" w:rsidRDefault="00C85659" w:rsidP="006F41B0">
      <w:pPr>
        <w:spacing w:after="0" w:line="276" w:lineRule="auto"/>
        <w:contextualSpacing/>
        <w:jc w:val="center"/>
        <w:rPr>
          <w:rFonts w:ascii="Times New Roman" w:hAnsi="Times New Roman" w:cs="Times New Roman"/>
          <w:b/>
        </w:rPr>
      </w:pPr>
    </w:p>
    <w:p w14:paraId="551FC2DF" w14:textId="77777777" w:rsidR="00C85659" w:rsidRDefault="00C85659" w:rsidP="006F41B0">
      <w:pPr>
        <w:spacing w:after="0" w:line="276" w:lineRule="auto"/>
        <w:contextualSpacing/>
        <w:jc w:val="center"/>
        <w:rPr>
          <w:rFonts w:ascii="Times New Roman" w:hAnsi="Times New Roman" w:cs="Times New Roman"/>
          <w:b/>
        </w:rPr>
      </w:pPr>
    </w:p>
    <w:p w14:paraId="3E83D747" w14:textId="77777777" w:rsidR="00C85659" w:rsidRDefault="00C85659" w:rsidP="006F41B0">
      <w:pPr>
        <w:spacing w:after="0" w:line="276" w:lineRule="auto"/>
        <w:contextualSpacing/>
        <w:jc w:val="center"/>
        <w:rPr>
          <w:rFonts w:ascii="Times New Roman" w:hAnsi="Times New Roman" w:cs="Times New Roman"/>
          <w:b/>
        </w:rPr>
      </w:pPr>
    </w:p>
    <w:p w14:paraId="62E698B5" w14:textId="77777777" w:rsidR="00C85659" w:rsidRDefault="00C85659" w:rsidP="006F41B0">
      <w:pPr>
        <w:spacing w:after="0" w:line="276" w:lineRule="auto"/>
        <w:contextualSpacing/>
        <w:jc w:val="center"/>
        <w:rPr>
          <w:rFonts w:ascii="Times New Roman" w:hAnsi="Times New Roman" w:cs="Times New Roman"/>
          <w:b/>
        </w:rPr>
      </w:pPr>
    </w:p>
    <w:p w14:paraId="52493AC4" w14:textId="2F0EF7F6" w:rsidR="000318FF"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rPr>
        <w:t>ALTERNATIVE REPORT</w:t>
      </w:r>
      <w:r w:rsidR="000318FF">
        <w:rPr>
          <w:rFonts w:ascii="Times New Roman" w:hAnsi="Times New Roman" w:cs="Times New Roman"/>
          <w:b/>
        </w:rPr>
        <w:t xml:space="preserve">: </w:t>
      </w:r>
    </w:p>
    <w:p w14:paraId="34B667F6" w14:textId="77777777" w:rsidR="00C85659" w:rsidRDefault="00C85659" w:rsidP="006F41B0">
      <w:pPr>
        <w:spacing w:after="0" w:line="276" w:lineRule="auto"/>
        <w:contextualSpacing/>
        <w:jc w:val="center"/>
        <w:rPr>
          <w:rFonts w:ascii="Times New Roman" w:hAnsi="Times New Roman" w:cs="Times New Roman"/>
          <w:b/>
        </w:rPr>
      </w:pPr>
    </w:p>
    <w:p w14:paraId="675C8B72" w14:textId="77777777" w:rsidR="003A2E74" w:rsidRDefault="000318FF" w:rsidP="006F41B0">
      <w:pPr>
        <w:spacing w:after="0" w:line="276" w:lineRule="auto"/>
        <w:contextualSpacing/>
        <w:jc w:val="center"/>
        <w:rPr>
          <w:rFonts w:ascii="Times New Roman" w:hAnsi="Times New Roman" w:cs="Times New Roman"/>
          <w:b/>
        </w:rPr>
      </w:pPr>
      <w:r>
        <w:rPr>
          <w:rFonts w:ascii="Times New Roman" w:hAnsi="Times New Roman" w:cs="Times New Roman"/>
          <w:b/>
        </w:rPr>
        <w:t>Russian Federation -</w:t>
      </w:r>
      <w:r w:rsidR="00C85659">
        <w:rPr>
          <w:rFonts w:ascii="Times New Roman" w:hAnsi="Times New Roman" w:cs="Times New Roman"/>
          <w:b/>
        </w:rPr>
        <w:t xml:space="preserve"> Responsibility under </w:t>
      </w:r>
    </w:p>
    <w:p w14:paraId="54BF16F7" w14:textId="645E815C" w:rsidR="00C85659"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rPr>
        <w:t>CERD with respect to Occupied Regions of Georgia</w:t>
      </w:r>
    </w:p>
    <w:p w14:paraId="41E0F053" w14:textId="77777777" w:rsidR="00C85659" w:rsidRDefault="00C85659" w:rsidP="006F41B0">
      <w:pPr>
        <w:spacing w:after="0" w:line="276" w:lineRule="auto"/>
        <w:contextualSpacing/>
        <w:jc w:val="center"/>
        <w:rPr>
          <w:rFonts w:ascii="Times New Roman" w:hAnsi="Times New Roman" w:cs="Times New Roman"/>
          <w:b/>
        </w:rPr>
      </w:pPr>
    </w:p>
    <w:p w14:paraId="6D707DE3" w14:textId="77777777" w:rsidR="00C85659" w:rsidRDefault="00C85659" w:rsidP="006F41B0">
      <w:pPr>
        <w:spacing w:after="0" w:line="276" w:lineRule="auto"/>
        <w:contextualSpacing/>
        <w:jc w:val="center"/>
        <w:rPr>
          <w:rFonts w:ascii="Times New Roman" w:hAnsi="Times New Roman" w:cs="Times New Roman"/>
          <w:b/>
        </w:rPr>
      </w:pPr>
    </w:p>
    <w:p w14:paraId="0F9A5039" w14:textId="77777777" w:rsidR="00C85659" w:rsidRDefault="00C85659" w:rsidP="006F41B0">
      <w:pPr>
        <w:spacing w:after="0" w:line="276" w:lineRule="auto"/>
        <w:contextualSpacing/>
        <w:jc w:val="center"/>
        <w:rPr>
          <w:rFonts w:ascii="Times New Roman" w:hAnsi="Times New Roman" w:cs="Times New Roman"/>
          <w:b/>
        </w:rPr>
      </w:pPr>
    </w:p>
    <w:p w14:paraId="2E045DC5" w14:textId="77777777" w:rsidR="00C85659"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rPr>
        <w:t>by</w:t>
      </w:r>
    </w:p>
    <w:p w14:paraId="788E17D8" w14:textId="77777777" w:rsidR="00C85659" w:rsidRDefault="00C85659" w:rsidP="006F41B0">
      <w:pPr>
        <w:spacing w:after="0" w:line="276" w:lineRule="auto"/>
        <w:contextualSpacing/>
        <w:jc w:val="center"/>
        <w:rPr>
          <w:rFonts w:ascii="Times New Roman" w:hAnsi="Times New Roman" w:cs="Times New Roman"/>
          <w:b/>
        </w:rPr>
      </w:pPr>
      <w:r w:rsidRPr="00AD1328">
        <w:rPr>
          <w:rFonts w:ascii="Times New Roman" w:hAnsi="Times New Roman" w:cs="Times New Roman"/>
          <w:b/>
        </w:rPr>
        <w:t>National I</w:t>
      </w:r>
      <w:r>
        <w:rPr>
          <w:rFonts w:ascii="Times New Roman" w:hAnsi="Times New Roman" w:cs="Times New Roman"/>
          <w:b/>
        </w:rPr>
        <w:t xml:space="preserve">nstitute for Human Rights &amp; </w:t>
      </w:r>
      <w:r w:rsidRPr="00AD1328">
        <w:rPr>
          <w:rFonts w:ascii="Times New Roman" w:hAnsi="Times New Roman" w:cs="Times New Roman"/>
          <w:b/>
        </w:rPr>
        <w:t>Georgian Yo</w:t>
      </w:r>
      <w:r>
        <w:rPr>
          <w:rFonts w:ascii="Times New Roman" w:hAnsi="Times New Roman" w:cs="Times New Roman"/>
          <w:b/>
        </w:rPr>
        <w:t>ung Lawyer</w:t>
      </w:r>
      <w:r>
        <w:rPr>
          <w:rFonts w:ascii="Sylfaen" w:hAnsi="Sylfaen" w:cs="Times New Roman"/>
          <w:b/>
        </w:rPr>
        <w:t>s</w:t>
      </w:r>
      <w:r>
        <w:rPr>
          <w:rFonts w:ascii="Times New Roman" w:hAnsi="Times New Roman" w:cs="Times New Roman"/>
          <w:b/>
        </w:rPr>
        <w:t>’ Association</w:t>
      </w:r>
    </w:p>
    <w:p w14:paraId="7E35AC08" w14:textId="77777777" w:rsidR="00C85659" w:rsidRDefault="00C85659" w:rsidP="006F41B0">
      <w:pPr>
        <w:spacing w:after="0" w:line="276" w:lineRule="auto"/>
        <w:contextualSpacing/>
        <w:jc w:val="center"/>
        <w:rPr>
          <w:rFonts w:ascii="Times New Roman" w:hAnsi="Times New Roman" w:cs="Times New Roman"/>
          <w:b/>
        </w:rPr>
      </w:pPr>
    </w:p>
    <w:p w14:paraId="6C15A4C4" w14:textId="77777777" w:rsidR="00C85659" w:rsidRDefault="00C85659" w:rsidP="006F41B0">
      <w:pPr>
        <w:spacing w:after="0" w:line="276" w:lineRule="auto"/>
        <w:contextualSpacing/>
        <w:jc w:val="center"/>
        <w:rPr>
          <w:rFonts w:ascii="Times New Roman" w:hAnsi="Times New Roman" w:cs="Times New Roman"/>
          <w:b/>
        </w:rPr>
      </w:pPr>
    </w:p>
    <w:p w14:paraId="155EE8C5" w14:textId="77777777" w:rsidR="00C85659" w:rsidRDefault="00C85659" w:rsidP="006F41B0">
      <w:pPr>
        <w:spacing w:after="0" w:line="276" w:lineRule="auto"/>
        <w:contextualSpacing/>
        <w:jc w:val="center"/>
        <w:rPr>
          <w:rFonts w:ascii="Times New Roman" w:hAnsi="Times New Roman" w:cs="Times New Roman"/>
          <w:b/>
        </w:rPr>
      </w:pPr>
    </w:p>
    <w:p w14:paraId="751480E4" w14:textId="77777777" w:rsidR="00C85659" w:rsidRDefault="00C85659" w:rsidP="006F41B0">
      <w:pPr>
        <w:spacing w:after="0" w:line="276" w:lineRule="auto"/>
        <w:contextualSpacing/>
        <w:jc w:val="center"/>
        <w:rPr>
          <w:rFonts w:ascii="Times New Roman" w:hAnsi="Times New Roman" w:cs="Times New Roman"/>
          <w:b/>
        </w:rPr>
      </w:pPr>
    </w:p>
    <w:p w14:paraId="2EA194EE" w14:textId="77777777" w:rsidR="00C85659" w:rsidRDefault="00C85659" w:rsidP="006F41B0">
      <w:pPr>
        <w:spacing w:after="0" w:line="276" w:lineRule="auto"/>
        <w:contextualSpacing/>
        <w:jc w:val="center"/>
        <w:rPr>
          <w:rFonts w:ascii="Times New Roman" w:hAnsi="Times New Roman" w:cs="Times New Roman"/>
          <w:b/>
        </w:rPr>
      </w:pPr>
    </w:p>
    <w:p w14:paraId="07DB29BC" w14:textId="77777777" w:rsidR="00C85659" w:rsidRDefault="00C85659" w:rsidP="006F41B0">
      <w:pPr>
        <w:spacing w:after="0" w:line="276" w:lineRule="auto"/>
        <w:contextualSpacing/>
        <w:jc w:val="center"/>
        <w:rPr>
          <w:rFonts w:ascii="Times New Roman" w:hAnsi="Times New Roman" w:cs="Times New Roman"/>
          <w:b/>
        </w:rPr>
      </w:pPr>
    </w:p>
    <w:p w14:paraId="7DDCB868" w14:textId="77777777" w:rsidR="00C85659" w:rsidRDefault="00C85659" w:rsidP="006F41B0">
      <w:pPr>
        <w:spacing w:after="0" w:line="276" w:lineRule="auto"/>
        <w:contextualSpacing/>
        <w:jc w:val="center"/>
        <w:rPr>
          <w:rFonts w:ascii="Times New Roman" w:hAnsi="Times New Roman" w:cs="Times New Roman"/>
          <w:b/>
        </w:rPr>
      </w:pPr>
    </w:p>
    <w:p w14:paraId="179B66F1" w14:textId="77777777" w:rsidR="00C85659" w:rsidRDefault="00C85659" w:rsidP="006F41B0">
      <w:pPr>
        <w:spacing w:after="0" w:line="276" w:lineRule="auto"/>
        <w:contextualSpacing/>
        <w:jc w:val="center"/>
        <w:rPr>
          <w:rFonts w:ascii="Times New Roman" w:hAnsi="Times New Roman" w:cs="Times New Roman"/>
          <w:b/>
        </w:rPr>
      </w:pPr>
    </w:p>
    <w:p w14:paraId="3FC8FA73" w14:textId="77777777" w:rsidR="00C85659" w:rsidRDefault="00C85659" w:rsidP="006F41B0">
      <w:pPr>
        <w:spacing w:after="0" w:line="276" w:lineRule="auto"/>
        <w:contextualSpacing/>
        <w:jc w:val="center"/>
        <w:rPr>
          <w:rFonts w:ascii="Times New Roman" w:hAnsi="Times New Roman" w:cs="Times New Roman"/>
          <w:b/>
        </w:rPr>
      </w:pPr>
    </w:p>
    <w:p w14:paraId="1C3CF1E2" w14:textId="77777777" w:rsidR="00C85659" w:rsidRDefault="00C85659" w:rsidP="006F41B0">
      <w:pPr>
        <w:spacing w:after="0" w:line="276" w:lineRule="auto"/>
        <w:contextualSpacing/>
        <w:jc w:val="center"/>
        <w:rPr>
          <w:rFonts w:ascii="Times New Roman" w:hAnsi="Times New Roman" w:cs="Times New Roman"/>
          <w:b/>
        </w:rPr>
      </w:pPr>
    </w:p>
    <w:p w14:paraId="6918385A" w14:textId="77777777" w:rsidR="00C85659" w:rsidRDefault="00C85659" w:rsidP="006F41B0">
      <w:pPr>
        <w:spacing w:after="0" w:line="276" w:lineRule="auto"/>
        <w:contextualSpacing/>
        <w:jc w:val="center"/>
        <w:rPr>
          <w:rFonts w:ascii="Times New Roman" w:hAnsi="Times New Roman" w:cs="Times New Roman"/>
          <w:b/>
        </w:rPr>
      </w:pPr>
    </w:p>
    <w:p w14:paraId="6136B8F3" w14:textId="77777777" w:rsidR="00C85659" w:rsidRDefault="00C85659" w:rsidP="006F41B0">
      <w:pPr>
        <w:spacing w:after="0" w:line="276" w:lineRule="auto"/>
        <w:contextualSpacing/>
        <w:jc w:val="center"/>
        <w:rPr>
          <w:rFonts w:ascii="Times New Roman" w:hAnsi="Times New Roman" w:cs="Times New Roman"/>
          <w:b/>
        </w:rPr>
      </w:pPr>
    </w:p>
    <w:p w14:paraId="3ECC79D5" w14:textId="77777777" w:rsidR="00C85659" w:rsidRDefault="00C85659" w:rsidP="006F41B0">
      <w:pPr>
        <w:spacing w:after="0" w:line="276" w:lineRule="auto"/>
        <w:contextualSpacing/>
        <w:rPr>
          <w:rFonts w:ascii="Times New Roman" w:hAnsi="Times New Roman" w:cs="Times New Roman"/>
          <w:b/>
        </w:rPr>
      </w:pPr>
    </w:p>
    <w:p w14:paraId="456AB918" w14:textId="77777777" w:rsidR="00C85659" w:rsidRDefault="00C85659" w:rsidP="006F41B0">
      <w:pPr>
        <w:spacing w:after="0" w:line="276" w:lineRule="auto"/>
        <w:contextualSpacing/>
        <w:jc w:val="center"/>
        <w:rPr>
          <w:rFonts w:ascii="Times New Roman" w:hAnsi="Times New Roman" w:cs="Times New Roman"/>
          <w:b/>
        </w:rPr>
      </w:pPr>
      <w:r w:rsidRPr="00AD1328">
        <w:rPr>
          <w:rFonts w:ascii="Times New Roman" w:hAnsi="Times New Roman" w:cs="Times New Roman"/>
          <w:b/>
        </w:rPr>
        <w:t xml:space="preserve"> </w:t>
      </w:r>
      <w:r>
        <w:rPr>
          <w:rFonts w:ascii="Times New Roman" w:hAnsi="Times New Roman" w:cs="Times New Roman"/>
          <w:b/>
        </w:rPr>
        <w:t>93</w:t>
      </w:r>
      <w:r w:rsidRPr="00C85659">
        <w:rPr>
          <w:rFonts w:ascii="Times New Roman" w:hAnsi="Times New Roman" w:cs="Times New Roman"/>
          <w:b/>
          <w:vertAlign w:val="superscript"/>
        </w:rPr>
        <w:t>rd</w:t>
      </w:r>
      <w:r>
        <w:rPr>
          <w:rFonts w:ascii="Times New Roman" w:hAnsi="Times New Roman" w:cs="Times New Roman"/>
          <w:b/>
        </w:rPr>
        <w:t xml:space="preserve"> </w:t>
      </w:r>
      <w:r w:rsidRPr="00AD1328">
        <w:rPr>
          <w:rFonts w:ascii="Times New Roman" w:hAnsi="Times New Roman" w:cs="Times New Roman"/>
          <w:b/>
        </w:rPr>
        <w:t xml:space="preserve">Session of the </w:t>
      </w:r>
    </w:p>
    <w:p w14:paraId="2A4BA9F5" w14:textId="77777777" w:rsidR="00C85659" w:rsidRPr="00AD1328"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rPr>
        <w:t xml:space="preserve">Committee on Elimination of Racial Discrimination </w:t>
      </w:r>
    </w:p>
    <w:p w14:paraId="33C3E67C" w14:textId="77777777" w:rsidR="00C85659" w:rsidRDefault="00C85659" w:rsidP="006F41B0">
      <w:pPr>
        <w:spacing w:after="0" w:line="276" w:lineRule="auto"/>
        <w:contextualSpacing/>
        <w:jc w:val="center"/>
        <w:rPr>
          <w:rFonts w:ascii="Times New Roman" w:hAnsi="Times New Roman" w:cs="Times New Roman"/>
          <w:b/>
        </w:rPr>
      </w:pPr>
      <w:r>
        <w:rPr>
          <w:rFonts w:ascii="Times New Roman" w:hAnsi="Times New Roman" w:cs="Times New Roman"/>
          <w:b/>
        </w:rPr>
        <w:t>(31 July – 25 August 2017</w:t>
      </w:r>
      <w:r w:rsidRPr="00AD1328">
        <w:rPr>
          <w:rFonts w:ascii="Times New Roman" w:hAnsi="Times New Roman" w:cs="Times New Roman"/>
          <w:b/>
        </w:rPr>
        <w:t>)</w:t>
      </w:r>
    </w:p>
    <w:p w14:paraId="4D0C1A14" w14:textId="77777777" w:rsidR="00C85659" w:rsidRPr="0059078F" w:rsidRDefault="00C85659" w:rsidP="006F41B0">
      <w:pPr>
        <w:spacing w:after="0" w:line="276" w:lineRule="auto"/>
        <w:jc w:val="both"/>
        <w:rPr>
          <w:rFonts w:ascii="Times New Roman" w:hAnsi="Times New Roman" w:cs="Times New Roman"/>
          <w:lang w:val="ru-RU"/>
        </w:rPr>
      </w:pPr>
    </w:p>
    <w:p w14:paraId="645151C5" w14:textId="77777777" w:rsidR="00C85659" w:rsidRPr="0059078F" w:rsidRDefault="00C85659" w:rsidP="006F41B0">
      <w:pPr>
        <w:spacing w:after="0" w:line="276" w:lineRule="auto"/>
        <w:ind w:firstLine="567"/>
        <w:jc w:val="both"/>
        <w:rPr>
          <w:rFonts w:ascii="Times New Roman" w:hAnsi="Times New Roman" w:cs="Times New Roman"/>
          <w:lang w:val="ru-RU"/>
        </w:rPr>
      </w:pPr>
    </w:p>
    <w:p w14:paraId="590C41EE" w14:textId="77777777" w:rsidR="00C85659" w:rsidRPr="0059078F" w:rsidRDefault="00C85659" w:rsidP="006F41B0">
      <w:pPr>
        <w:spacing w:after="0" w:line="276" w:lineRule="auto"/>
        <w:jc w:val="both"/>
        <w:rPr>
          <w:rFonts w:ascii="Times New Roman" w:hAnsi="Times New Roman" w:cs="Times New Roman"/>
          <w:lang w:val="ru-RU"/>
        </w:rPr>
      </w:pPr>
    </w:p>
    <w:p w14:paraId="464A3348" w14:textId="77777777" w:rsidR="00C85659" w:rsidRDefault="00C85659" w:rsidP="006F41B0">
      <w:pPr>
        <w:pStyle w:val="Heading1"/>
        <w:numPr>
          <w:ilvl w:val="0"/>
          <w:numId w:val="3"/>
        </w:numPr>
        <w:spacing w:before="0"/>
        <w:jc w:val="both"/>
        <w:rPr>
          <w:rFonts w:ascii="Times New Roman" w:hAnsi="Times New Roman" w:cs="Times New Roman"/>
          <w:b/>
          <w:color w:val="000000" w:themeColor="text1"/>
          <w:sz w:val="24"/>
          <w:szCs w:val="24"/>
        </w:rPr>
      </w:pPr>
      <w:bookmarkStart w:id="0" w:name="_Toc487152872"/>
      <w:r w:rsidRPr="00C23391">
        <w:rPr>
          <w:rFonts w:ascii="Times New Roman" w:hAnsi="Times New Roman" w:cs="Times New Roman"/>
          <w:b/>
          <w:color w:val="000000" w:themeColor="text1"/>
          <w:sz w:val="24"/>
          <w:szCs w:val="24"/>
        </w:rPr>
        <w:t>Introduction</w:t>
      </w:r>
      <w:bookmarkEnd w:id="0"/>
    </w:p>
    <w:p w14:paraId="4658A587" w14:textId="77777777" w:rsidR="00E071C0" w:rsidRPr="00E071C0" w:rsidRDefault="00E071C0" w:rsidP="006F41B0">
      <w:pPr>
        <w:spacing w:after="0" w:line="276" w:lineRule="auto"/>
      </w:pPr>
    </w:p>
    <w:p w14:paraId="279E399C" w14:textId="77777777"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National Institute for Human Rights</w:t>
      </w:r>
      <w:r>
        <w:rPr>
          <w:rFonts w:ascii="Times New Roman" w:hAnsi="Times New Roman" w:cs="Times New Roman"/>
        </w:rPr>
        <w:t xml:space="preserve"> (NIHR)</w:t>
      </w:r>
      <w:r w:rsidRPr="0059078F">
        <w:rPr>
          <w:rFonts w:ascii="Times New Roman" w:hAnsi="Times New Roman" w:cs="Times New Roman"/>
        </w:rPr>
        <w:t xml:space="preserve"> </w:t>
      </w:r>
      <w:r>
        <w:rPr>
          <w:rFonts w:ascii="Times New Roman" w:hAnsi="Times New Roman" w:cs="Times New Roman"/>
        </w:rPr>
        <w:t>and Georgian Young Lawyers Association (GYLA)</w:t>
      </w:r>
      <w:r w:rsidRPr="00C85659">
        <w:rPr>
          <w:rStyle w:val="FootnoteReference"/>
          <w:rFonts w:ascii="Times New Roman" w:hAnsi="Times New Roman" w:cs="Times New Roman"/>
          <w:b/>
        </w:rPr>
        <w:t xml:space="preserve"> </w:t>
      </w:r>
      <w:r>
        <w:rPr>
          <w:rStyle w:val="FootnoteReference"/>
          <w:rFonts w:ascii="Times New Roman" w:hAnsi="Times New Roman" w:cs="Times New Roman"/>
          <w:b/>
        </w:rPr>
        <w:footnoteReference w:id="1"/>
      </w:r>
      <w:r>
        <w:rPr>
          <w:rFonts w:ascii="Times New Roman" w:hAnsi="Times New Roman" w:cs="Times New Roman"/>
        </w:rPr>
        <w:t xml:space="preserve"> are</w:t>
      </w:r>
      <w:r w:rsidRPr="0059078F">
        <w:rPr>
          <w:rFonts w:ascii="Times New Roman" w:hAnsi="Times New Roman" w:cs="Times New Roman"/>
        </w:rPr>
        <w:t xml:space="preserve"> pleased to present this </w:t>
      </w:r>
      <w:r w:rsidR="000F5FA7">
        <w:rPr>
          <w:rFonts w:ascii="Times New Roman" w:hAnsi="Times New Roman" w:cs="Times New Roman"/>
        </w:rPr>
        <w:t>alternative</w:t>
      </w:r>
      <w:r w:rsidRPr="0059078F">
        <w:rPr>
          <w:rFonts w:ascii="Times New Roman" w:hAnsi="Times New Roman" w:cs="Times New Roman"/>
        </w:rPr>
        <w:t xml:space="preserve"> report to UN Committee on the Elimination of R</w:t>
      </w:r>
      <w:r w:rsidR="000F5FA7">
        <w:rPr>
          <w:rFonts w:ascii="Times New Roman" w:hAnsi="Times New Roman" w:cs="Times New Roman"/>
        </w:rPr>
        <w:t>acial Discrimination (“Committee”</w:t>
      </w:r>
      <w:r w:rsidRPr="0059078F">
        <w:rPr>
          <w:rFonts w:ascii="Times New Roman" w:hAnsi="Times New Roman" w:cs="Times New Roman"/>
        </w:rPr>
        <w:t>) in respect of responsibilities and obligations of Russian Fe</w:t>
      </w:r>
      <w:r w:rsidR="000F5FA7">
        <w:rPr>
          <w:rFonts w:ascii="Times New Roman" w:hAnsi="Times New Roman" w:cs="Times New Roman"/>
        </w:rPr>
        <w:t>deration in occupied territories of Georgia, which derive</w:t>
      </w:r>
      <w:r w:rsidRPr="0059078F">
        <w:rPr>
          <w:rFonts w:ascii="Times New Roman" w:hAnsi="Times New Roman" w:cs="Times New Roman"/>
        </w:rPr>
        <w:t xml:space="preserve"> from International Convention on Elimination of Racial discrimination (“ICERD” or “Convention”). The objective of the report is to </w:t>
      </w:r>
      <w:r>
        <w:rPr>
          <w:rFonts w:ascii="Times New Roman" w:hAnsi="Times New Roman" w:cs="Times New Roman"/>
        </w:rPr>
        <w:t>address</w:t>
      </w:r>
      <w:r w:rsidR="000F5FA7">
        <w:rPr>
          <w:rFonts w:ascii="Times New Roman" w:hAnsi="Times New Roman" w:cs="Times New Roman"/>
        </w:rPr>
        <w:t xml:space="preserve"> specific</w:t>
      </w:r>
      <w:r>
        <w:rPr>
          <w:rFonts w:ascii="Times New Roman" w:hAnsi="Times New Roman" w:cs="Times New Roman"/>
        </w:rPr>
        <w:t xml:space="preserve"> violation</w:t>
      </w:r>
      <w:r w:rsidR="000F5FA7">
        <w:rPr>
          <w:rFonts w:ascii="Times New Roman" w:hAnsi="Times New Roman" w:cs="Times New Roman"/>
        </w:rPr>
        <w:t>s of the Convention that took place and on continued basis take place in</w:t>
      </w:r>
      <w:r w:rsidRPr="0059078F">
        <w:rPr>
          <w:rFonts w:ascii="Times New Roman" w:hAnsi="Times New Roman" w:cs="Times New Roman"/>
        </w:rPr>
        <w:t xml:space="preserve"> Abkhazia, Georgia and Tskhinvali </w:t>
      </w:r>
      <w:r>
        <w:rPr>
          <w:rFonts w:ascii="Times New Roman" w:hAnsi="Times New Roman" w:cs="Times New Roman"/>
        </w:rPr>
        <w:t>R</w:t>
      </w:r>
      <w:r w:rsidRPr="0059078F">
        <w:rPr>
          <w:rFonts w:ascii="Times New Roman" w:hAnsi="Times New Roman" w:cs="Times New Roman"/>
        </w:rPr>
        <w:t>egion</w:t>
      </w:r>
      <w:r>
        <w:rPr>
          <w:rFonts w:ascii="Times New Roman" w:hAnsi="Times New Roman" w:cs="Times New Roman"/>
        </w:rPr>
        <w:t>/South Ossetia</w:t>
      </w:r>
      <w:r w:rsidRPr="0059078F">
        <w:rPr>
          <w:rFonts w:ascii="Times New Roman" w:hAnsi="Times New Roman" w:cs="Times New Roman"/>
        </w:rPr>
        <w:t>, Georgia.</w:t>
      </w:r>
    </w:p>
    <w:p w14:paraId="632052E1" w14:textId="77777777" w:rsidR="00E071C0" w:rsidRDefault="00E071C0" w:rsidP="006F41B0">
      <w:pPr>
        <w:spacing w:after="0" w:line="276" w:lineRule="auto"/>
        <w:ind w:firstLine="567"/>
        <w:jc w:val="both"/>
        <w:rPr>
          <w:rFonts w:ascii="Times New Roman" w:hAnsi="Times New Roman" w:cs="Times New Roman"/>
        </w:rPr>
      </w:pPr>
    </w:p>
    <w:p w14:paraId="7C14D116" w14:textId="77777777" w:rsidR="00C85659"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The information included in the alternative report was gathered from national data, studies and cases pending before international courts, as well as through conversations with the communi</w:t>
      </w:r>
      <w:r w:rsidR="000F5FA7">
        <w:rPr>
          <w:rFonts w:ascii="Times New Roman" w:hAnsi="Times New Roman" w:cs="Times New Roman"/>
        </w:rPr>
        <w:t>ties and national stakeholders.</w:t>
      </w:r>
    </w:p>
    <w:p w14:paraId="24AB852A" w14:textId="77777777" w:rsidR="00E071C0" w:rsidRDefault="00E071C0" w:rsidP="006F41B0">
      <w:pPr>
        <w:spacing w:after="0" w:line="276" w:lineRule="auto"/>
        <w:ind w:firstLine="567"/>
        <w:jc w:val="both"/>
        <w:rPr>
          <w:rFonts w:ascii="Times New Roman" w:hAnsi="Times New Roman" w:cs="Times New Roman"/>
        </w:rPr>
      </w:pPr>
    </w:p>
    <w:p w14:paraId="45A63AC5" w14:textId="77777777" w:rsidR="00C85659" w:rsidRPr="00421FAA" w:rsidRDefault="00C85659" w:rsidP="006F41B0">
      <w:pPr>
        <w:pStyle w:val="ListParagraph"/>
        <w:numPr>
          <w:ilvl w:val="0"/>
          <w:numId w:val="3"/>
        </w:numPr>
        <w:spacing w:after="0" w:line="276" w:lineRule="auto"/>
        <w:jc w:val="both"/>
        <w:rPr>
          <w:rFonts w:ascii="Times New Roman" w:hAnsi="Times New Roman" w:cs="Times New Roman"/>
          <w:b/>
        </w:rPr>
      </w:pPr>
      <w:r w:rsidRPr="00421FAA">
        <w:rPr>
          <w:rFonts w:ascii="Times New Roman" w:hAnsi="Times New Roman" w:cs="Times New Roman"/>
          <w:b/>
        </w:rPr>
        <w:t>Extra-territorial Application of ICERD</w:t>
      </w:r>
    </w:p>
    <w:p w14:paraId="19AD60AF" w14:textId="77777777" w:rsidR="00E071C0" w:rsidRPr="000F5FA7" w:rsidRDefault="00E071C0" w:rsidP="006F41B0">
      <w:pPr>
        <w:spacing w:after="0" w:line="276" w:lineRule="auto"/>
        <w:ind w:firstLine="567"/>
        <w:jc w:val="both"/>
        <w:rPr>
          <w:rFonts w:ascii="Times New Roman" w:hAnsi="Times New Roman" w:cs="Times New Roman"/>
          <w:b/>
        </w:rPr>
      </w:pPr>
    </w:p>
    <w:p w14:paraId="1529621F" w14:textId="77777777" w:rsidR="00C85659"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The Convention does not contain any provision that would limit the spatial scope o</w:t>
      </w:r>
      <w:r w:rsidR="000F5FA7">
        <w:rPr>
          <w:rFonts w:ascii="Times New Roman" w:hAnsi="Times New Roman" w:cs="Times New Roman"/>
        </w:rPr>
        <w:t>f the conventional obligations as the j</w:t>
      </w:r>
      <w:r>
        <w:rPr>
          <w:rFonts w:ascii="Times New Roman" w:hAnsi="Times New Roman" w:cs="Times New Roman"/>
        </w:rPr>
        <w:t>urisdictional aspects are only mentioned in articles 3 and 6</w:t>
      </w:r>
      <w:r w:rsidR="000F5FA7">
        <w:rPr>
          <w:rFonts w:ascii="Times New Roman" w:hAnsi="Times New Roman" w:cs="Times New Roman"/>
        </w:rPr>
        <w:t xml:space="preserve"> in general terms</w:t>
      </w:r>
      <w:r>
        <w:rPr>
          <w:rFonts w:ascii="Times New Roman" w:hAnsi="Times New Roman" w:cs="Times New Roman"/>
        </w:rPr>
        <w:t xml:space="preserve">. Namely, article 3 of the Convention obliges state parties to “eradicate all practices of this nature in the territories under their jurisdictions”. </w:t>
      </w:r>
      <w:r w:rsidRPr="0059078F">
        <w:rPr>
          <w:rFonts w:ascii="Times New Roman" w:hAnsi="Times New Roman" w:cs="Times New Roman"/>
        </w:rPr>
        <w:t xml:space="preserve">In its General </w:t>
      </w:r>
      <w:r>
        <w:rPr>
          <w:rFonts w:ascii="Times New Roman" w:hAnsi="Times New Roman" w:cs="Times New Roman"/>
        </w:rPr>
        <w:t>R</w:t>
      </w:r>
      <w:r w:rsidRPr="0059078F">
        <w:rPr>
          <w:rFonts w:ascii="Times New Roman" w:hAnsi="Times New Roman" w:cs="Times New Roman"/>
        </w:rPr>
        <w:t xml:space="preserve">ecommendation XIX on </w:t>
      </w:r>
      <w:r>
        <w:rPr>
          <w:rFonts w:ascii="Times New Roman" w:hAnsi="Times New Roman" w:cs="Times New Roman"/>
        </w:rPr>
        <w:t>A</w:t>
      </w:r>
      <w:r w:rsidRPr="0059078F">
        <w:rPr>
          <w:rFonts w:ascii="Times New Roman" w:hAnsi="Times New Roman" w:cs="Times New Roman"/>
        </w:rPr>
        <w:t xml:space="preserve">rticle 3, </w:t>
      </w:r>
      <w:r>
        <w:rPr>
          <w:rFonts w:ascii="Times New Roman" w:hAnsi="Times New Roman" w:cs="Times New Roman"/>
        </w:rPr>
        <w:t>the C</w:t>
      </w:r>
      <w:r w:rsidRPr="0059078F">
        <w:rPr>
          <w:rFonts w:ascii="Times New Roman" w:hAnsi="Times New Roman" w:cs="Times New Roman"/>
        </w:rPr>
        <w:t>ommittee stressed that there is an obligation to eradicate the consequences of such practices [racial discrimination] imposed by [state] forces outside the state.</w:t>
      </w:r>
      <w:r w:rsidRPr="0059078F">
        <w:rPr>
          <w:rFonts w:ascii="Times New Roman" w:hAnsi="Times New Roman" w:cs="Times New Roman"/>
          <w:vertAlign w:val="superscript"/>
        </w:rPr>
        <w:footnoteReference w:id="2"/>
      </w:r>
      <w:r>
        <w:rPr>
          <w:rFonts w:ascii="Times New Roman" w:hAnsi="Times New Roman" w:cs="Times New Roman"/>
        </w:rPr>
        <w:t xml:space="preserve"> Though, the General Recommendation is silent of the practical examples, the Committee has further explained its position on the matter while examining the situation in the occu</w:t>
      </w:r>
      <w:r w:rsidR="000F5FA7">
        <w:rPr>
          <w:rFonts w:ascii="Times New Roman" w:hAnsi="Times New Roman" w:cs="Times New Roman"/>
        </w:rPr>
        <w:t xml:space="preserve">pied Palestinian territories. </w:t>
      </w:r>
      <w:r>
        <w:rPr>
          <w:rFonts w:ascii="Times New Roman" w:hAnsi="Times New Roman" w:cs="Times New Roman"/>
        </w:rPr>
        <w:t xml:space="preserve">Similarly, article 6 of the Convention obliges States Parties to provide effective remedies and protection against acts of racial discrimination to everyone within its jurisdiction.  </w:t>
      </w:r>
    </w:p>
    <w:p w14:paraId="2B62D020" w14:textId="77777777" w:rsidR="00E071C0" w:rsidRDefault="00E071C0" w:rsidP="006F41B0">
      <w:pPr>
        <w:spacing w:after="0" w:line="276" w:lineRule="auto"/>
        <w:ind w:firstLine="567"/>
        <w:jc w:val="both"/>
        <w:rPr>
          <w:rFonts w:ascii="Times New Roman" w:hAnsi="Times New Roman" w:cs="Times New Roman"/>
        </w:rPr>
      </w:pPr>
    </w:p>
    <w:p w14:paraId="6FA60ED5" w14:textId="77777777" w:rsidR="000F5FA7"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As for articles 2,4 and 5 of the Convention, nothing in the text hints towards restrictive juri</w:t>
      </w:r>
      <w:r w:rsidR="00BD7338">
        <w:rPr>
          <w:rFonts w:ascii="Times New Roman" w:hAnsi="Times New Roman" w:cs="Times New Roman"/>
        </w:rPr>
        <w:t xml:space="preserve">sdictional application of these </w:t>
      </w:r>
      <w:r>
        <w:rPr>
          <w:rFonts w:ascii="Times New Roman" w:hAnsi="Times New Roman" w:cs="Times New Roman"/>
        </w:rPr>
        <w:t xml:space="preserve">provisions. </w:t>
      </w:r>
    </w:p>
    <w:p w14:paraId="3EC41A99" w14:textId="77777777" w:rsidR="00E071C0" w:rsidRDefault="00E071C0" w:rsidP="006F41B0">
      <w:pPr>
        <w:spacing w:after="0" w:line="276" w:lineRule="auto"/>
        <w:ind w:firstLine="567"/>
        <w:jc w:val="both"/>
        <w:rPr>
          <w:rFonts w:ascii="Times New Roman" w:hAnsi="Times New Roman" w:cs="Times New Roman"/>
        </w:rPr>
      </w:pPr>
    </w:p>
    <w:p w14:paraId="5093FDD6" w14:textId="601103FA" w:rsidR="00D631B2"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The Committee has a</w:t>
      </w:r>
      <w:r w:rsidR="003A2E74">
        <w:rPr>
          <w:rFonts w:ascii="Times New Roman" w:hAnsi="Times New Roman" w:cs="Times New Roman"/>
        </w:rPr>
        <w:t>lso stressed the fact that the c</w:t>
      </w:r>
      <w:r>
        <w:rPr>
          <w:rFonts w:ascii="Times New Roman" w:hAnsi="Times New Roman" w:cs="Times New Roman"/>
        </w:rPr>
        <w:t>onventional obligations should be interpreted in good faith, in accordance with the ordinary meaning to be given to its terms in their context, in light of its object and purpose.</w:t>
      </w:r>
      <w:r>
        <w:rPr>
          <w:rStyle w:val="FootnoteReference"/>
          <w:rFonts w:ascii="Times New Roman" w:hAnsi="Times New Roman" w:cs="Times New Roman"/>
        </w:rPr>
        <w:footnoteReference w:id="3"/>
      </w:r>
      <w:r>
        <w:rPr>
          <w:rFonts w:ascii="Times New Roman" w:hAnsi="Times New Roman" w:cs="Times New Roman"/>
        </w:rPr>
        <w:t xml:space="preserve"> </w:t>
      </w:r>
      <w:r w:rsidR="00BD7338">
        <w:rPr>
          <w:rFonts w:ascii="Times New Roman" w:hAnsi="Times New Roman" w:cs="Times New Roman"/>
        </w:rPr>
        <w:t>The Committee has</w:t>
      </w:r>
      <w:r w:rsidR="00BD7338" w:rsidRPr="0059078F">
        <w:rPr>
          <w:rFonts w:ascii="Times New Roman" w:hAnsi="Times New Roman" w:cs="Times New Roman"/>
        </w:rPr>
        <w:t xml:space="preserve"> found its jurisdiction in concluding observations to call on states for performing their obligations under Convention </w:t>
      </w:r>
      <w:r w:rsidR="00BD7338" w:rsidRPr="0059078F">
        <w:rPr>
          <w:rFonts w:ascii="Times New Roman" w:hAnsi="Times New Roman" w:cs="Times New Roman"/>
        </w:rPr>
        <w:lastRenderedPageBreak/>
        <w:t>outside their territory.</w:t>
      </w:r>
      <w:r w:rsidR="00BD7338" w:rsidRPr="0059078F">
        <w:rPr>
          <w:rFonts w:ascii="Times New Roman" w:hAnsi="Times New Roman" w:cs="Times New Roman"/>
          <w:vertAlign w:val="superscript"/>
        </w:rPr>
        <w:footnoteReference w:id="4"/>
      </w:r>
      <w:r w:rsidR="00BD7338" w:rsidRPr="0059078F">
        <w:rPr>
          <w:rFonts w:ascii="Times New Roman" w:hAnsi="Times New Roman" w:cs="Times New Roman"/>
        </w:rPr>
        <w:t xml:space="preserve"> In its concluding observation committee</w:t>
      </w:r>
      <w:r w:rsidR="003A2E74">
        <w:rPr>
          <w:rFonts w:ascii="Times New Roman" w:hAnsi="Times New Roman" w:cs="Times New Roman"/>
        </w:rPr>
        <w:t xml:space="preserve"> encouraged the State party [United States</w:t>
      </w:r>
      <w:r w:rsidR="00BD7338" w:rsidRPr="0059078F">
        <w:rPr>
          <w:rFonts w:ascii="Times New Roman" w:hAnsi="Times New Roman" w:cs="Times New Roman"/>
        </w:rPr>
        <w:t>] to take appropriate legislative or administrative measures to prevent acts of transnational corporations registered in the State party which negatively impact on the enjoyment of rights of indigenous peoples in territories outside the United States.</w:t>
      </w:r>
      <w:r w:rsidR="00BD7338" w:rsidRPr="0059078F">
        <w:rPr>
          <w:rFonts w:ascii="Times New Roman" w:hAnsi="Times New Roman" w:cs="Times New Roman"/>
          <w:vertAlign w:val="superscript"/>
        </w:rPr>
        <w:footnoteReference w:id="5"/>
      </w:r>
      <w:r w:rsidR="00BD7338">
        <w:rPr>
          <w:rFonts w:ascii="Times New Roman" w:hAnsi="Times New Roman" w:cs="Times New Roman"/>
        </w:rPr>
        <w:t xml:space="preserve"> The Committee</w:t>
      </w:r>
      <w:r w:rsidR="003A2E74">
        <w:rPr>
          <w:rFonts w:ascii="Times New Roman" w:hAnsi="Times New Roman" w:cs="Times New Roman"/>
        </w:rPr>
        <w:t xml:space="preserve"> also assessed that the</w:t>
      </w:r>
      <w:r w:rsidR="00BD7338" w:rsidRPr="0059078F">
        <w:rPr>
          <w:rFonts w:ascii="Times New Roman" w:hAnsi="Times New Roman" w:cs="Times New Roman"/>
        </w:rPr>
        <w:t xml:space="preserve"> Convention is applicable both to citizens and noncitizens.</w:t>
      </w:r>
      <w:r w:rsidR="00BD7338" w:rsidRPr="0059078F">
        <w:rPr>
          <w:rFonts w:ascii="Times New Roman" w:hAnsi="Times New Roman" w:cs="Times New Roman"/>
          <w:vertAlign w:val="superscript"/>
        </w:rPr>
        <w:footnoteReference w:id="6"/>
      </w:r>
      <w:r w:rsidR="00BD7338">
        <w:rPr>
          <w:rFonts w:ascii="Times New Roman" w:hAnsi="Times New Roman" w:cs="Times New Roman"/>
        </w:rPr>
        <w:t xml:space="preserve"> Concluding observation on</w:t>
      </w:r>
      <w:r w:rsidR="00BD7338" w:rsidRPr="0059078F">
        <w:rPr>
          <w:rFonts w:ascii="Times New Roman" w:hAnsi="Times New Roman" w:cs="Times New Roman"/>
        </w:rPr>
        <w:t xml:space="preserve"> Israel has unequivocally showed </w:t>
      </w:r>
      <w:r w:rsidR="00BD7338">
        <w:rPr>
          <w:rFonts w:ascii="Times New Roman" w:hAnsi="Times New Roman" w:cs="Times New Roman"/>
        </w:rPr>
        <w:t>the C</w:t>
      </w:r>
      <w:r w:rsidR="00BD7338" w:rsidRPr="0059078F">
        <w:rPr>
          <w:rFonts w:ascii="Times New Roman" w:hAnsi="Times New Roman" w:cs="Times New Roman"/>
        </w:rPr>
        <w:t>ommittee</w:t>
      </w:r>
      <w:r w:rsidR="00BD7338">
        <w:rPr>
          <w:rFonts w:ascii="Times New Roman" w:hAnsi="Times New Roman" w:cs="Times New Roman"/>
        </w:rPr>
        <w:t>’</w:t>
      </w:r>
      <w:r w:rsidR="00BD7338" w:rsidRPr="0059078F">
        <w:rPr>
          <w:rFonts w:ascii="Times New Roman" w:hAnsi="Times New Roman" w:cs="Times New Roman"/>
        </w:rPr>
        <w:t>s position in respect to applicability of ICERD in occupied territories and in territories under effective control of state party.</w:t>
      </w:r>
      <w:r w:rsidR="00BD7338" w:rsidRPr="0059078F">
        <w:rPr>
          <w:rFonts w:ascii="Times New Roman" w:hAnsi="Times New Roman" w:cs="Times New Roman"/>
          <w:vertAlign w:val="superscript"/>
        </w:rPr>
        <w:footnoteReference w:id="7"/>
      </w:r>
      <w:r w:rsidR="00BD7338" w:rsidRPr="0059078F">
        <w:rPr>
          <w:rFonts w:ascii="Times New Roman" w:hAnsi="Times New Roman" w:cs="Times New Roman"/>
        </w:rPr>
        <w:t xml:space="preserve"> </w:t>
      </w:r>
      <w:r w:rsidR="00BD7338">
        <w:rPr>
          <w:rFonts w:ascii="Times New Roman" w:hAnsi="Times New Roman" w:cs="Times New Roman"/>
        </w:rPr>
        <w:t>The Committee has even</w:t>
      </w:r>
      <w:r w:rsidR="00BD7338" w:rsidRPr="0059078F">
        <w:rPr>
          <w:rFonts w:ascii="Times New Roman" w:hAnsi="Times New Roman" w:cs="Times New Roman"/>
        </w:rPr>
        <w:t xml:space="preserve"> affirmed </w:t>
      </w:r>
      <w:r w:rsidR="00BD7338">
        <w:rPr>
          <w:rFonts w:ascii="Times New Roman" w:hAnsi="Times New Roman" w:cs="Times New Roman"/>
        </w:rPr>
        <w:t>the position of</w:t>
      </w:r>
      <w:r w:rsidR="00BD7338" w:rsidRPr="0059078F">
        <w:rPr>
          <w:rFonts w:ascii="Times New Roman" w:hAnsi="Times New Roman" w:cs="Times New Roman"/>
        </w:rPr>
        <w:t xml:space="preserve"> the International Court of Justice and by other international bodies.</w:t>
      </w:r>
      <w:r w:rsidR="00BD7338" w:rsidRPr="0059078F">
        <w:rPr>
          <w:rFonts w:ascii="Times New Roman" w:hAnsi="Times New Roman" w:cs="Times New Roman"/>
          <w:vertAlign w:val="superscript"/>
        </w:rPr>
        <w:footnoteReference w:id="8"/>
      </w:r>
    </w:p>
    <w:p w14:paraId="043D3D2C" w14:textId="77777777" w:rsidR="00E071C0" w:rsidRPr="00BD7338" w:rsidRDefault="00E071C0" w:rsidP="006F41B0">
      <w:pPr>
        <w:spacing w:after="0" w:line="276" w:lineRule="auto"/>
        <w:ind w:firstLine="567"/>
        <w:jc w:val="both"/>
        <w:rPr>
          <w:rFonts w:ascii="Times New Roman" w:hAnsi="Times New Roman" w:cs="Times New Roman"/>
          <w:lang w:val="ka-GE"/>
        </w:rPr>
      </w:pPr>
    </w:p>
    <w:p w14:paraId="587DC957" w14:textId="77777777" w:rsidR="00C85659" w:rsidRDefault="00D631B2" w:rsidP="006F41B0">
      <w:pPr>
        <w:spacing w:after="0" w:line="276" w:lineRule="auto"/>
        <w:ind w:firstLine="567"/>
        <w:jc w:val="both"/>
        <w:rPr>
          <w:rFonts w:ascii="Times New Roman" w:hAnsi="Times New Roman" w:cs="Times New Roman"/>
        </w:rPr>
      </w:pPr>
      <w:r>
        <w:rPr>
          <w:rFonts w:ascii="Times New Roman" w:hAnsi="Times New Roman" w:cs="Times New Roman"/>
        </w:rPr>
        <w:t xml:space="preserve">The extraterritorial jurisdiction has been widely acknowledged by </w:t>
      </w:r>
      <w:r w:rsidR="00C85659" w:rsidRPr="0059078F">
        <w:rPr>
          <w:rFonts w:ascii="Times New Roman" w:hAnsi="Times New Roman" w:cs="Times New Roman"/>
        </w:rPr>
        <w:t>other</w:t>
      </w:r>
      <w:r>
        <w:rPr>
          <w:rFonts w:ascii="Times New Roman" w:hAnsi="Times New Roman" w:cs="Times New Roman"/>
        </w:rPr>
        <w:t xml:space="preserve"> UN Human Rights Treaty Bodies, such as Human Rights Committee established under the International Covenant on Civil and Political Rights. Namely, in its General C</w:t>
      </w:r>
      <w:r w:rsidR="00C85659" w:rsidRPr="0059078F">
        <w:rPr>
          <w:rFonts w:ascii="Times New Roman" w:hAnsi="Times New Roman" w:cs="Times New Roman"/>
        </w:rPr>
        <w:t>omment 31</w:t>
      </w:r>
      <w:r>
        <w:rPr>
          <w:rFonts w:ascii="Times New Roman" w:hAnsi="Times New Roman" w:cs="Times New Roman"/>
        </w:rPr>
        <w:t xml:space="preserve"> the Human Rights Committee has stressed</w:t>
      </w:r>
      <w:r w:rsidR="00C85659" w:rsidRPr="0059078F">
        <w:rPr>
          <w:rFonts w:ascii="Times New Roman" w:hAnsi="Times New Roman" w:cs="Times New Roman"/>
        </w:rPr>
        <w:t xml:space="preserve"> that jurisdiction is not limited to its own territory, but also applies to those within the power or effective control of the forces of a State Party acting outside its territory, regardless of the circumstances in which such power or effective control was obtained, including the instances of occupation.</w:t>
      </w:r>
      <w:r w:rsidR="00C85659" w:rsidRPr="0059078F">
        <w:rPr>
          <w:rFonts w:ascii="Times New Roman" w:hAnsi="Times New Roman" w:cs="Times New Roman"/>
          <w:vertAlign w:val="superscript"/>
        </w:rPr>
        <w:footnoteReference w:id="9"/>
      </w:r>
    </w:p>
    <w:p w14:paraId="42BDFD6C" w14:textId="77777777" w:rsidR="00E071C0" w:rsidRPr="0059078F" w:rsidRDefault="00E071C0" w:rsidP="006F41B0">
      <w:pPr>
        <w:spacing w:after="0" w:line="276" w:lineRule="auto"/>
        <w:ind w:firstLine="567"/>
        <w:jc w:val="both"/>
        <w:rPr>
          <w:rFonts w:ascii="Times New Roman" w:hAnsi="Times New Roman" w:cs="Times New Roman"/>
        </w:rPr>
      </w:pPr>
    </w:p>
    <w:p w14:paraId="6CA1FD32" w14:textId="2B68BE71" w:rsidR="00D631B2"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  </w:t>
      </w:r>
      <w:r w:rsidR="00D631B2">
        <w:rPr>
          <w:rFonts w:ascii="Times New Roman" w:hAnsi="Times New Roman" w:cs="Times New Roman"/>
        </w:rPr>
        <w:t xml:space="preserve">The UN Court, </w:t>
      </w:r>
      <w:r w:rsidRPr="0059078F">
        <w:rPr>
          <w:rFonts w:ascii="Times New Roman" w:hAnsi="Times New Roman" w:cs="Times New Roman"/>
        </w:rPr>
        <w:t>shares this v</w:t>
      </w:r>
      <w:r w:rsidR="00BD7338">
        <w:rPr>
          <w:rFonts w:ascii="Times New Roman" w:hAnsi="Times New Roman" w:cs="Times New Roman"/>
        </w:rPr>
        <w:t xml:space="preserve">iew in respect of ICERD. In the </w:t>
      </w:r>
      <w:r w:rsidRPr="0059078F">
        <w:rPr>
          <w:rFonts w:ascii="Times New Roman" w:hAnsi="Times New Roman" w:cs="Times New Roman"/>
        </w:rPr>
        <w:t xml:space="preserve">provisional measures in </w:t>
      </w:r>
      <w:r w:rsidR="003A2E74" w:rsidRPr="0059078F">
        <w:rPr>
          <w:rFonts w:ascii="Times New Roman" w:hAnsi="Times New Roman" w:cs="Times New Roman"/>
          <w:i/>
        </w:rPr>
        <w:t xml:space="preserve">Application of the International Convention on the Elimination of all Forms of Racial Discrimination </w:t>
      </w:r>
      <w:r w:rsidR="003A2E74">
        <w:rPr>
          <w:rFonts w:ascii="Times New Roman" w:hAnsi="Times New Roman" w:cs="Times New Roman"/>
          <w:i/>
        </w:rPr>
        <w:t>(</w:t>
      </w:r>
      <w:r w:rsidRPr="0059078F">
        <w:rPr>
          <w:rFonts w:ascii="Times New Roman" w:hAnsi="Times New Roman" w:cs="Times New Roman"/>
          <w:i/>
        </w:rPr>
        <w:t>Georgia v. Russia</w:t>
      </w:r>
      <w:r w:rsidR="003A2E74">
        <w:rPr>
          <w:rFonts w:ascii="Times New Roman" w:hAnsi="Times New Roman" w:cs="Times New Roman"/>
          <w:i/>
        </w:rPr>
        <w:t>)</w:t>
      </w:r>
      <w:r w:rsidRPr="0059078F">
        <w:rPr>
          <w:rFonts w:ascii="Times New Roman" w:hAnsi="Times New Roman" w:cs="Times New Roman"/>
          <w:i/>
        </w:rPr>
        <w:t xml:space="preserve"> </w:t>
      </w:r>
      <w:r w:rsidR="003A2E74">
        <w:rPr>
          <w:rFonts w:ascii="Times New Roman" w:hAnsi="Times New Roman" w:cs="Times New Roman"/>
        </w:rPr>
        <w:t xml:space="preserve">the </w:t>
      </w:r>
      <w:r w:rsidRPr="0059078F">
        <w:rPr>
          <w:rFonts w:ascii="Times New Roman" w:hAnsi="Times New Roman" w:cs="Times New Roman"/>
        </w:rPr>
        <w:t>court found “that these provisions of CERD generally appear to apply, like other provisions of instruments of that nature, to the actions of a State party wh</w:t>
      </w:r>
      <w:r w:rsidR="00D631B2">
        <w:rPr>
          <w:rFonts w:ascii="Times New Roman" w:hAnsi="Times New Roman" w:cs="Times New Roman"/>
        </w:rPr>
        <w:t>en it acts beyond its territory</w:t>
      </w:r>
      <w:r w:rsidRPr="0059078F">
        <w:rPr>
          <w:rFonts w:ascii="Times New Roman" w:hAnsi="Times New Roman" w:cs="Times New Roman"/>
        </w:rPr>
        <w:t>”</w:t>
      </w:r>
      <w:r w:rsidR="00E071C0">
        <w:rPr>
          <w:rFonts w:ascii="Times New Roman" w:hAnsi="Times New Roman" w:cs="Times New Roman"/>
        </w:rPr>
        <w:t>.</w:t>
      </w:r>
      <w:r w:rsidRPr="0059078F">
        <w:rPr>
          <w:rFonts w:ascii="Times New Roman" w:hAnsi="Times New Roman" w:cs="Times New Roman"/>
          <w:vertAlign w:val="superscript"/>
        </w:rPr>
        <w:footnoteReference w:id="10"/>
      </w:r>
    </w:p>
    <w:p w14:paraId="6C5EC5D2" w14:textId="77777777" w:rsidR="00E071C0" w:rsidRPr="0059078F" w:rsidRDefault="00E071C0" w:rsidP="006F41B0">
      <w:pPr>
        <w:spacing w:after="0" w:line="276" w:lineRule="auto"/>
        <w:ind w:firstLine="567"/>
        <w:jc w:val="both"/>
        <w:rPr>
          <w:rFonts w:ascii="Times New Roman" w:hAnsi="Times New Roman" w:cs="Times New Roman"/>
        </w:rPr>
      </w:pPr>
    </w:p>
    <w:p w14:paraId="1D7B6B44" w14:textId="374131BE"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 </w:t>
      </w:r>
      <w:r w:rsidR="00BD7338">
        <w:rPr>
          <w:rFonts w:ascii="Times New Roman" w:hAnsi="Times New Roman" w:cs="Times New Roman"/>
        </w:rPr>
        <w:t>Therefore, NIHR and GYLA assert that ICERD does not contain any provision that would impose a spatial limitation upon the obligations it creates. On the contrary, the Committee’s position’s and practice along with the human right</w:t>
      </w:r>
      <w:r w:rsidR="003A2E74">
        <w:rPr>
          <w:rFonts w:ascii="Times New Roman" w:hAnsi="Times New Roman" w:cs="Times New Roman"/>
        </w:rPr>
        <w:t>s</w:t>
      </w:r>
      <w:r w:rsidR="00BD7338">
        <w:rPr>
          <w:rFonts w:ascii="Times New Roman" w:hAnsi="Times New Roman" w:cs="Times New Roman"/>
        </w:rPr>
        <w:t xml:space="preserve"> oriented interpretation, i.e. </w:t>
      </w:r>
      <w:r w:rsidR="00BD7338">
        <w:rPr>
          <w:rFonts w:ascii="Times New Roman" w:hAnsi="Times New Roman" w:cs="Times New Roman"/>
        </w:rPr>
        <w:lastRenderedPageBreak/>
        <w:t>“spirit of the of the ICERD” support position that conventional obligation</w:t>
      </w:r>
      <w:r w:rsidR="003A2E74">
        <w:rPr>
          <w:rFonts w:ascii="Times New Roman" w:hAnsi="Times New Roman" w:cs="Times New Roman"/>
        </w:rPr>
        <w:t>s</w:t>
      </w:r>
      <w:r w:rsidR="00BD7338">
        <w:rPr>
          <w:rFonts w:ascii="Times New Roman" w:hAnsi="Times New Roman" w:cs="Times New Roman"/>
        </w:rPr>
        <w:t xml:space="preserve"> follow state</w:t>
      </w:r>
      <w:r w:rsidR="003A2E74">
        <w:rPr>
          <w:rFonts w:ascii="Times New Roman" w:hAnsi="Times New Roman" w:cs="Times New Roman"/>
        </w:rPr>
        <w:t xml:space="preserve"> extraterritorially when the state is in control of the territory and/or carries out administration of the territory.</w:t>
      </w:r>
    </w:p>
    <w:p w14:paraId="1BD74532" w14:textId="77777777" w:rsidR="00E071C0" w:rsidRPr="00BD7338" w:rsidRDefault="00E071C0" w:rsidP="006F41B0">
      <w:pPr>
        <w:spacing w:after="0" w:line="276" w:lineRule="auto"/>
        <w:ind w:firstLine="567"/>
        <w:jc w:val="both"/>
        <w:rPr>
          <w:rFonts w:ascii="Times New Roman" w:hAnsi="Times New Roman" w:cs="Times New Roman"/>
          <w:lang w:val="ka-GE"/>
        </w:rPr>
      </w:pPr>
    </w:p>
    <w:p w14:paraId="22CECC2C" w14:textId="3AFE5369" w:rsidR="00C85659" w:rsidRPr="00C23391" w:rsidRDefault="00E071C0" w:rsidP="006F41B0">
      <w:pPr>
        <w:pStyle w:val="Heading1"/>
        <w:numPr>
          <w:ilvl w:val="0"/>
          <w:numId w:val="3"/>
        </w:numPr>
        <w:spacing w:before="0"/>
        <w:jc w:val="both"/>
        <w:rPr>
          <w:rFonts w:ascii="Times New Roman" w:hAnsi="Times New Roman" w:cs="Times New Roman"/>
          <w:b/>
          <w:color w:val="000000" w:themeColor="text1"/>
          <w:sz w:val="24"/>
          <w:szCs w:val="24"/>
        </w:rPr>
      </w:pPr>
      <w:bookmarkStart w:id="1" w:name="_Toc487152873"/>
      <w:r>
        <w:rPr>
          <w:rFonts w:ascii="Times New Roman" w:hAnsi="Times New Roman" w:cs="Times New Roman"/>
          <w:b/>
          <w:color w:val="000000" w:themeColor="text1"/>
          <w:sz w:val="24"/>
          <w:szCs w:val="24"/>
        </w:rPr>
        <w:t>Occupation</w:t>
      </w:r>
      <w:r w:rsidR="006060D1">
        <w:rPr>
          <w:rFonts w:ascii="Times New Roman" w:hAnsi="Times New Roman" w:cs="Times New Roman"/>
          <w:b/>
          <w:color w:val="000000" w:themeColor="text1"/>
          <w:sz w:val="24"/>
          <w:szCs w:val="24"/>
        </w:rPr>
        <w:t xml:space="preserve"> of</w:t>
      </w:r>
      <w:r w:rsidR="006F41B0">
        <w:rPr>
          <w:rFonts w:ascii="Times New Roman" w:hAnsi="Times New Roman" w:cs="Times New Roman"/>
          <w:b/>
          <w:color w:val="000000" w:themeColor="text1"/>
          <w:sz w:val="24"/>
          <w:szCs w:val="24"/>
        </w:rPr>
        <w:t xml:space="preserve"> Abkhazia, Georgia and </w:t>
      </w:r>
      <w:r w:rsidR="00C85659" w:rsidRPr="00C23391">
        <w:rPr>
          <w:rFonts w:ascii="Times New Roman" w:hAnsi="Times New Roman" w:cs="Times New Roman"/>
          <w:b/>
          <w:color w:val="000000" w:themeColor="text1"/>
          <w:sz w:val="24"/>
          <w:szCs w:val="24"/>
        </w:rPr>
        <w:t>Tskhinvali</w:t>
      </w:r>
      <w:r w:rsidR="00BD7338" w:rsidRPr="00C23391">
        <w:rPr>
          <w:rFonts w:ascii="Times New Roman" w:hAnsi="Times New Roman" w:cs="Times New Roman"/>
          <w:b/>
          <w:color w:val="000000" w:themeColor="text1"/>
          <w:sz w:val="24"/>
          <w:szCs w:val="24"/>
        </w:rPr>
        <w:t xml:space="preserve"> R</w:t>
      </w:r>
      <w:r w:rsidR="00C85659" w:rsidRPr="00C23391">
        <w:rPr>
          <w:rFonts w:ascii="Times New Roman" w:hAnsi="Times New Roman" w:cs="Times New Roman"/>
          <w:b/>
          <w:color w:val="000000" w:themeColor="text1"/>
          <w:sz w:val="24"/>
          <w:szCs w:val="24"/>
        </w:rPr>
        <w:t>egion</w:t>
      </w:r>
      <w:r w:rsidR="00BD7338" w:rsidRPr="00C23391">
        <w:rPr>
          <w:rFonts w:ascii="Times New Roman" w:hAnsi="Times New Roman" w:cs="Times New Roman"/>
          <w:b/>
          <w:color w:val="000000" w:themeColor="text1"/>
          <w:sz w:val="24"/>
          <w:szCs w:val="24"/>
        </w:rPr>
        <w:t>/South Ossetia</w:t>
      </w:r>
      <w:r w:rsidR="00C85659" w:rsidRPr="00C23391">
        <w:rPr>
          <w:rFonts w:ascii="Times New Roman" w:hAnsi="Times New Roman" w:cs="Times New Roman"/>
          <w:b/>
          <w:color w:val="000000" w:themeColor="text1"/>
          <w:sz w:val="24"/>
          <w:szCs w:val="24"/>
        </w:rPr>
        <w:t>, Georgia</w:t>
      </w:r>
      <w:bookmarkEnd w:id="1"/>
    </w:p>
    <w:p w14:paraId="7032BC68" w14:textId="77777777" w:rsidR="006F7A22" w:rsidRDefault="006F7A22" w:rsidP="006F41B0">
      <w:pPr>
        <w:spacing w:after="0" w:line="276" w:lineRule="auto"/>
        <w:ind w:firstLine="567"/>
        <w:contextualSpacing/>
        <w:jc w:val="both"/>
        <w:rPr>
          <w:rFonts w:ascii="Times New Roman" w:hAnsi="Times New Roman" w:cs="Times New Roman"/>
          <w:lang w:val="en-GB"/>
        </w:rPr>
      </w:pPr>
    </w:p>
    <w:p w14:paraId="4549C6D5" w14:textId="133B1897" w:rsidR="006F7A22" w:rsidRDefault="006F7A22" w:rsidP="006F41B0">
      <w:pPr>
        <w:spacing w:after="0" w:line="276" w:lineRule="auto"/>
        <w:ind w:firstLine="567"/>
        <w:contextualSpacing/>
        <w:jc w:val="both"/>
        <w:rPr>
          <w:rFonts w:ascii="Times New Roman" w:hAnsi="Times New Roman" w:cs="Times New Roman"/>
          <w:lang w:val="en-GB"/>
        </w:rPr>
      </w:pPr>
      <w:r w:rsidRPr="00AD1328">
        <w:rPr>
          <w:rFonts w:ascii="Times New Roman" w:hAnsi="Times New Roman" w:cs="Times New Roman"/>
          <w:lang w:val="en-GB"/>
        </w:rPr>
        <w:t xml:space="preserve">At the present time, </w:t>
      </w:r>
      <w:r w:rsidRPr="00AD1328">
        <w:rPr>
          <w:rFonts w:ascii="Times New Roman" w:hAnsi="Times New Roman" w:cs="Times New Roman"/>
        </w:rPr>
        <w:t>the whole territory of Tskhinvali Region/South Ossetia</w:t>
      </w:r>
      <w:r w:rsidRPr="00AD1328">
        <w:rPr>
          <w:rFonts w:ascii="Times New Roman" w:hAnsi="Times New Roman" w:cs="Times New Roman"/>
          <w:lang w:val="en-GB"/>
        </w:rPr>
        <w:t xml:space="preserve">, Georgia </w:t>
      </w:r>
      <w:r w:rsidRPr="00AD1328">
        <w:rPr>
          <w:rFonts w:ascii="Times New Roman" w:hAnsi="Times New Roman" w:cs="Times New Roman"/>
        </w:rPr>
        <w:t xml:space="preserve">  remain</w:t>
      </w:r>
      <w:r w:rsidRPr="00AD1328">
        <w:rPr>
          <w:rFonts w:ascii="Times New Roman" w:hAnsi="Times New Roman" w:cs="Times New Roman"/>
          <w:lang w:val="en-GB"/>
        </w:rPr>
        <w:t>s</w:t>
      </w:r>
      <w:r w:rsidRPr="00AD1328">
        <w:rPr>
          <w:rFonts w:ascii="Times New Roman" w:hAnsi="Times New Roman" w:cs="Times New Roman"/>
        </w:rPr>
        <w:t xml:space="preserve"> under </w:t>
      </w:r>
      <w:r w:rsidRPr="00AD1328">
        <w:rPr>
          <w:rFonts w:ascii="Times New Roman" w:hAnsi="Times New Roman" w:cs="Times New Roman"/>
          <w:lang w:val="en-GB"/>
        </w:rPr>
        <w:t xml:space="preserve">Russian </w:t>
      </w:r>
      <w:r w:rsidRPr="00AD1328">
        <w:rPr>
          <w:rFonts w:ascii="Times New Roman" w:hAnsi="Times New Roman" w:cs="Times New Roman"/>
        </w:rPr>
        <w:t xml:space="preserve">occupation. </w:t>
      </w:r>
      <w:r w:rsidRPr="00AD1328">
        <w:rPr>
          <w:rFonts w:ascii="Times New Roman" w:hAnsi="Times New Roman" w:cs="Times New Roman"/>
          <w:lang w:val="en-GB"/>
        </w:rPr>
        <w:t>Additionally, t</w:t>
      </w:r>
      <w:r w:rsidRPr="00AD1328">
        <w:rPr>
          <w:rFonts w:ascii="Times New Roman" w:hAnsi="Times New Roman" w:cs="Times New Roman"/>
        </w:rPr>
        <w:t>he Russian Federation</w:t>
      </w:r>
      <w:r>
        <w:rPr>
          <w:rFonts w:ascii="Times New Roman" w:hAnsi="Times New Roman" w:cs="Times New Roman"/>
        </w:rPr>
        <w:t xml:space="preserve"> </w:t>
      </w:r>
      <w:r w:rsidRPr="00AD1328">
        <w:rPr>
          <w:rFonts w:ascii="Times New Roman" w:hAnsi="Times New Roman" w:cs="Times New Roman"/>
        </w:rPr>
        <w:t>occupy the whole territory of Abkhazia, Georgia</w:t>
      </w:r>
      <w:r w:rsidRPr="00AD1328">
        <w:rPr>
          <w:rFonts w:ascii="Times New Roman" w:hAnsi="Times New Roman" w:cs="Times New Roman"/>
          <w:lang w:val="en-GB"/>
        </w:rPr>
        <w:t xml:space="preserve"> </w:t>
      </w:r>
      <w:r w:rsidRPr="00AD1328">
        <w:rPr>
          <w:rFonts w:ascii="Times New Roman" w:hAnsi="Times New Roman" w:cs="Times New Roman"/>
        </w:rPr>
        <w:t>including</w:t>
      </w:r>
      <w:r w:rsidRPr="00AD1328">
        <w:rPr>
          <w:rFonts w:ascii="Times New Roman" w:hAnsi="Times New Roman" w:cs="Times New Roman"/>
          <w:lang w:val="en-GB"/>
        </w:rPr>
        <w:t xml:space="preserve"> the </w:t>
      </w:r>
      <w:r w:rsidRPr="00AD1328">
        <w:rPr>
          <w:rFonts w:ascii="Times New Roman" w:hAnsi="Times New Roman" w:cs="Times New Roman"/>
        </w:rPr>
        <w:t>Upper Abkhazia</w:t>
      </w:r>
      <w:r w:rsidRPr="00AD1328">
        <w:rPr>
          <w:rFonts w:ascii="Times New Roman" w:hAnsi="Times New Roman" w:cs="Times New Roman"/>
          <w:lang w:val="en-GB"/>
        </w:rPr>
        <w:t xml:space="preserve"> </w:t>
      </w:r>
      <w:r w:rsidRPr="00AD1328">
        <w:rPr>
          <w:rFonts w:ascii="Times New Roman" w:hAnsi="Times New Roman" w:cs="Times New Roman"/>
        </w:rPr>
        <w:t>/</w:t>
      </w:r>
      <w:r w:rsidRPr="00AD1328">
        <w:rPr>
          <w:rFonts w:ascii="Times New Roman" w:hAnsi="Times New Roman" w:cs="Times New Roman"/>
          <w:lang w:val="en-GB"/>
        </w:rPr>
        <w:t xml:space="preserve"> </w:t>
      </w:r>
      <w:r w:rsidRPr="00AD1328">
        <w:rPr>
          <w:rFonts w:ascii="Times New Roman" w:hAnsi="Times New Roman" w:cs="Times New Roman"/>
        </w:rPr>
        <w:t>Kodori Gorge</w:t>
      </w:r>
      <w:r w:rsidRPr="00AD1328">
        <w:rPr>
          <w:rFonts w:ascii="Times New Roman" w:hAnsi="Times New Roman" w:cs="Times New Roman"/>
          <w:lang w:val="en-GB"/>
        </w:rPr>
        <w:t xml:space="preserve"> region following the August War 2008</w:t>
      </w:r>
      <w:r w:rsidRPr="00AD1328">
        <w:rPr>
          <w:rFonts w:ascii="Times New Roman" w:hAnsi="Times New Roman" w:cs="Times New Roman"/>
        </w:rPr>
        <w:t>.</w:t>
      </w:r>
      <w:r w:rsidRPr="00AD1328">
        <w:rPr>
          <w:rStyle w:val="FootnoteReference"/>
          <w:rFonts w:ascii="Times New Roman" w:hAnsi="Times New Roman" w:cs="Times New Roman"/>
        </w:rPr>
        <w:footnoteReference w:id="11"/>
      </w:r>
      <w:r w:rsidRPr="00AD1328">
        <w:rPr>
          <w:rFonts w:ascii="Times New Roman" w:hAnsi="Times New Roman" w:cs="Times New Roman"/>
          <w:lang w:val="en-GB"/>
        </w:rPr>
        <w:t xml:space="preserve"> Therefore, Russian Federation bears positive and negative obliga</w:t>
      </w:r>
      <w:r w:rsidR="009E6422">
        <w:rPr>
          <w:rFonts w:ascii="Times New Roman" w:hAnsi="Times New Roman" w:cs="Times New Roman"/>
          <w:lang w:val="en-GB"/>
        </w:rPr>
        <w:t>tions stemming from the Convention</w:t>
      </w:r>
      <w:r w:rsidRPr="00AD1328">
        <w:rPr>
          <w:rFonts w:ascii="Times New Roman" w:hAnsi="Times New Roman" w:cs="Times New Roman"/>
          <w:lang w:val="en-GB"/>
        </w:rPr>
        <w:t xml:space="preserve"> in both regions of Abkhazia, Georgia and Tskhinvali Region/South Ossetia, Georgia. </w:t>
      </w:r>
    </w:p>
    <w:p w14:paraId="5B1E0F01" w14:textId="77777777" w:rsidR="003A2E74" w:rsidRDefault="003A2E74" w:rsidP="006F41B0">
      <w:pPr>
        <w:spacing w:after="0" w:line="276" w:lineRule="auto"/>
        <w:ind w:firstLine="567"/>
        <w:contextualSpacing/>
        <w:jc w:val="both"/>
        <w:rPr>
          <w:rFonts w:ascii="Times New Roman" w:hAnsi="Times New Roman" w:cs="Times New Roman"/>
          <w:lang w:val="en-GB"/>
        </w:rPr>
      </w:pPr>
    </w:p>
    <w:p w14:paraId="5144CE01" w14:textId="036AA77B" w:rsidR="009C0F62" w:rsidRDefault="00021DA2"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After 2008 </w:t>
      </w:r>
      <w:r>
        <w:rPr>
          <w:rFonts w:ascii="Times New Roman" w:hAnsi="Times New Roman" w:cs="Times New Roman"/>
        </w:rPr>
        <w:t>Aug</w:t>
      </w:r>
      <w:r w:rsidR="003A2E74">
        <w:rPr>
          <w:rFonts w:ascii="Times New Roman" w:hAnsi="Times New Roman" w:cs="Times New Roman"/>
        </w:rPr>
        <w:t>ust w</w:t>
      </w:r>
      <w:r w:rsidRPr="0059078F">
        <w:rPr>
          <w:rFonts w:ascii="Times New Roman" w:hAnsi="Times New Roman" w:cs="Times New Roman"/>
        </w:rPr>
        <w:t>ar between Russian Federation and Georgia, Russia had deployed military bases in Abkhazia, Georgia and Tskhinvali Region</w:t>
      </w:r>
      <w:r>
        <w:rPr>
          <w:rFonts w:ascii="Times New Roman" w:hAnsi="Times New Roman" w:cs="Times New Roman"/>
        </w:rPr>
        <w:t>/South Ossetia, Georgia. In each occupied r</w:t>
      </w:r>
      <w:r w:rsidR="003A2E74">
        <w:rPr>
          <w:rFonts w:ascii="Times New Roman" w:hAnsi="Times New Roman" w:cs="Times New Roman"/>
        </w:rPr>
        <w:t>egion Russian</w:t>
      </w:r>
      <w:r w:rsidRPr="0059078F">
        <w:rPr>
          <w:rFonts w:ascii="Times New Roman" w:hAnsi="Times New Roman" w:cs="Times New Roman"/>
        </w:rPr>
        <w:t xml:space="preserve"> troops</w:t>
      </w:r>
      <w:r w:rsidR="003A2E74">
        <w:rPr>
          <w:rFonts w:ascii="Times New Roman" w:hAnsi="Times New Roman" w:cs="Times New Roman"/>
        </w:rPr>
        <w:t xml:space="preserve"> are present</w:t>
      </w:r>
      <w:r w:rsidRPr="00421FAA">
        <w:rPr>
          <w:rFonts w:ascii="Times New Roman" w:hAnsi="Times New Roman" w:cs="Times New Roman"/>
        </w:rPr>
        <w:t>.</w:t>
      </w:r>
      <w:r w:rsidRPr="00421FAA">
        <w:rPr>
          <w:rFonts w:ascii="Times New Roman" w:hAnsi="Times New Roman" w:cs="Times New Roman"/>
          <w:vertAlign w:val="superscript"/>
        </w:rPr>
        <w:footnoteReference w:id="12"/>
      </w:r>
      <w:r w:rsidRPr="00421FAA">
        <w:rPr>
          <w:rFonts w:ascii="Times New Roman" w:hAnsi="Times New Roman" w:cs="Times New Roman"/>
        </w:rPr>
        <w:t xml:space="preserve"> In 2015 Russia signed so called  “Treaty on Alliance and Integration” with </w:t>
      </w:r>
      <w:r w:rsidRPr="00421FAA">
        <w:rPr>
          <w:rFonts w:ascii="Times New Roman" w:hAnsi="Times New Roman" w:cs="Times New Roman"/>
          <w:i/>
        </w:rPr>
        <w:t>de facto</w:t>
      </w:r>
      <w:r w:rsidRPr="00421FAA">
        <w:rPr>
          <w:rFonts w:ascii="Times New Roman" w:hAnsi="Times New Roman" w:cs="Times New Roman"/>
        </w:rPr>
        <w:t xml:space="preserve"> authorities of Tskhinvali which strengthened Russia’s influence and constituted laying ground for annexation</w:t>
      </w:r>
      <w:r w:rsidRPr="00421FAA">
        <w:rPr>
          <w:rFonts w:ascii="Times New Roman" w:hAnsi="Times New Roman" w:cs="Times New Roman"/>
          <w:vertAlign w:val="superscript"/>
        </w:rPr>
        <w:footnoteReference w:id="13"/>
      </w:r>
      <w:r w:rsidRPr="00421FAA">
        <w:rPr>
          <w:rFonts w:ascii="Times New Roman" w:hAnsi="Times New Roman" w:cs="Times New Roman"/>
        </w:rPr>
        <w:t xml:space="preserve">, because “Treaty” </w:t>
      </w:r>
      <w:r w:rsidR="003A2E74" w:rsidRPr="00421FAA">
        <w:rPr>
          <w:rFonts w:ascii="Times New Roman" w:hAnsi="Times New Roman" w:cs="Times New Roman"/>
        </w:rPr>
        <w:t>includes</w:t>
      </w:r>
      <w:r w:rsidRPr="00421FAA">
        <w:rPr>
          <w:rFonts w:ascii="Times New Roman" w:hAnsi="Times New Roman" w:cs="Times New Roman"/>
        </w:rPr>
        <w:t xml:space="preserve"> integration of Ossetian military groups into Russian military</w:t>
      </w:r>
      <w:r w:rsidRPr="0059078F">
        <w:rPr>
          <w:rFonts w:ascii="Times New Roman" w:hAnsi="Times New Roman" w:cs="Times New Roman"/>
        </w:rPr>
        <w:t xml:space="preserve"> force</w:t>
      </w:r>
      <w:r w:rsidR="003A2E74">
        <w:rPr>
          <w:rFonts w:ascii="Times New Roman" w:hAnsi="Times New Roman" w:cs="Times New Roman"/>
        </w:rPr>
        <w:t>.</w:t>
      </w:r>
      <w:r w:rsidR="003A2E74" w:rsidRPr="003A2E74">
        <w:rPr>
          <w:rFonts w:ascii="Times New Roman" w:hAnsi="Times New Roman" w:cs="Times New Roman"/>
        </w:rPr>
        <w:t xml:space="preserve"> </w:t>
      </w:r>
      <w:r w:rsidR="003A2E74">
        <w:rPr>
          <w:rFonts w:ascii="Times New Roman" w:hAnsi="Times New Roman" w:cs="Times New Roman"/>
        </w:rPr>
        <w:t xml:space="preserve">Furthermore, </w:t>
      </w:r>
      <w:r w:rsidR="003A2E74" w:rsidRPr="0059078F">
        <w:rPr>
          <w:rFonts w:ascii="Times New Roman" w:hAnsi="Times New Roman" w:cs="Times New Roman"/>
        </w:rPr>
        <w:t xml:space="preserve">Russia </w:t>
      </w:r>
      <w:r w:rsidR="003A2E74">
        <w:rPr>
          <w:rFonts w:ascii="Times New Roman" w:hAnsi="Times New Roman" w:cs="Times New Roman"/>
        </w:rPr>
        <w:t xml:space="preserve">provides both economic and political support to Abkhaz and Ossetian </w:t>
      </w:r>
      <w:r w:rsidR="003A2E74" w:rsidRPr="00021DA2">
        <w:rPr>
          <w:rFonts w:ascii="Times New Roman" w:hAnsi="Times New Roman" w:cs="Times New Roman"/>
          <w:i/>
        </w:rPr>
        <w:t>de facto</w:t>
      </w:r>
      <w:r w:rsidR="003A2E74">
        <w:rPr>
          <w:rFonts w:ascii="Times New Roman" w:hAnsi="Times New Roman" w:cs="Times New Roman"/>
        </w:rPr>
        <w:t xml:space="preserve"> authorities</w:t>
      </w:r>
      <w:r w:rsidR="003A2E74" w:rsidRPr="0059078F">
        <w:rPr>
          <w:rFonts w:ascii="Times New Roman" w:hAnsi="Times New Roman" w:cs="Times New Roman"/>
        </w:rPr>
        <w:t>.</w:t>
      </w:r>
      <w:r w:rsidR="003A2E74" w:rsidRPr="0059078F">
        <w:rPr>
          <w:rFonts w:ascii="Times New Roman" w:hAnsi="Times New Roman" w:cs="Times New Roman"/>
          <w:vertAlign w:val="superscript"/>
        </w:rPr>
        <w:footnoteReference w:id="14"/>
      </w:r>
      <w:r w:rsidRPr="0059078F">
        <w:rPr>
          <w:rFonts w:ascii="Times New Roman" w:hAnsi="Times New Roman" w:cs="Times New Roman"/>
        </w:rPr>
        <w:t xml:space="preserve"> In this regard, situation </w:t>
      </w:r>
      <w:r>
        <w:rPr>
          <w:rFonts w:ascii="Times New Roman" w:hAnsi="Times New Roman" w:cs="Times New Roman"/>
        </w:rPr>
        <w:t xml:space="preserve">is </w:t>
      </w:r>
      <w:r w:rsidRPr="0059078F">
        <w:rPr>
          <w:rFonts w:ascii="Times New Roman" w:hAnsi="Times New Roman" w:cs="Times New Roman"/>
        </w:rPr>
        <w:t xml:space="preserve">pretty similar to Cyprus, </w:t>
      </w:r>
      <w:r>
        <w:rPr>
          <w:rFonts w:ascii="Times New Roman" w:hAnsi="Times New Roman" w:cs="Times New Roman"/>
        </w:rPr>
        <w:t xml:space="preserve">leading the Committee to </w:t>
      </w:r>
      <w:r w:rsidRPr="0059078F">
        <w:rPr>
          <w:rFonts w:ascii="Times New Roman" w:hAnsi="Times New Roman" w:cs="Times New Roman"/>
        </w:rPr>
        <w:t xml:space="preserve">express concerns about </w:t>
      </w:r>
      <w:r w:rsidR="003A2E74" w:rsidRPr="0059078F">
        <w:rPr>
          <w:rFonts w:ascii="Times New Roman" w:hAnsi="Times New Roman" w:cs="Times New Roman"/>
        </w:rPr>
        <w:t>violation</w:t>
      </w:r>
      <w:r w:rsidR="003A2E74">
        <w:rPr>
          <w:rFonts w:ascii="Times New Roman" w:hAnsi="Times New Roman" w:cs="Times New Roman"/>
        </w:rPr>
        <w:t>s article 5(d)</w:t>
      </w:r>
      <w:r w:rsidR="003A2E74" w:rsidRPr="0059078F">
        <w:rPr>
          <w:rFonts w:ascii="Times New Roman" w:hAnsi="Times New Roman" w:cs="Times New Roman"/>
        </w:rPr>
        <w:t xml:space="preserve">(i) and (v) of ICERD </w:t>
      </w:r>
      <w:r w:rsidR="00793B03">
        <w:rPr>
          <w:rFonts w:ascii="Times New Roman" w:hAnsi="Times New Roman" w:cs="Times New Roman"/>
        </w:rPr>
        <w:t>by Turkey due to occupation</w:t>
      </w:r>
      <w:r w:rsidRPr="0059078F">
        <w:rPr>
          <w:rFonts w:ascii="Times New Roman" w:hAnsi="Times New Roman" w:cs="Times New Roman"/>
        </w:rPr>
        <w:t>.</w:t>
      </w:r>
      <w:r w:rsidRPr="0059078F">
        <w:rPr>
          <w:rFonts w:ascii="Times New Roman" w:hAnsi="Times New Roman" w:cs="Times New Roman"/>
          <w:vertAlign w:val="superscript"/>
        </w:rPr>
        <w:footnoteReference w:id="15"/>
      </w:r>
    </w:p>
    <w:p w14:paraId="5A2FA3A3" w14:textId="77777777" w:rsidR="00E071C0" w:rsidRDefault="00E071C0" w:rsidP="006F41B0">
      <w:pPr>
        <w:spacing w:after="0" w:line="276" w:lineRule="auto"/>
        <w:ind w:firstLine="567"/>
        <w:jc w:val="both"/>
        <w:rPr>
          <w:rFonts w:ascii="Times New Roman" w:hAnsi="Times New Roman" w:cs="Times New Roman"/>
        </w:rPr>
      </w:pPr>
    </w:p>
    <w:p w14:paraId="1BBA6FA2" w14:textId="77777777" w:rsidR="009C0F62"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It is deplorable that the European Union Monitoring Mission (EUMM) in Georgia is prevented from monitoring inside the occupied regions, as provided by th</w:t>
      </w:r>
      <w:r w:rsidR="009C0F62">
        <w:rPr>
          <w:rFonts w:ascii="Times New Roman" w:hAnsi="Times New Roman" w:cs="Times New Roman"/>
        </w:rPr>
        <w:t xml:space="preserve">e mandate. OSCE has stressed this fact along with another challenge that the </w:t>
      </w:r>
      <w:r w:rsidRPr="0059078F">
        <w:rPr>
          <w:rFonts w:ascii="Times New Roman" w:hAnsi="Times New Roman" w:cs="Times New Roman"/>
        </w:rPr>
        <w:t>occupying power, exercising effective control, has been preventing numerous international organizations, including humanitarian</w:t>
      </w:r>
      <w:r w:rsidR="009C0F62">
        <w:rPr>
          <w:rFonts w:ascii="Times New Roman" w:hAnsi="Times New Roman" w:cs="Times New Roman"/>
        </w:rPr>
        <w:t xml:space="preserve"> to access the regions and carry out their activity</w:t>
      </w:r>
      <w:r w:rsidRPr="0059078F">
        <w:rPr>
          <w:rFonts w:ascii="Times New Roman" w:hAnsi="Times New Roman" w:cs="Times New Roman"/>
        </w:rPr>
        <w:t>.</w:t>
      </w:r>
      <w:r w:rsidRPr="0059078F">
        <w:rPr>
          <w:rFonts w:ascii="Times New Roman" w:hAnsi="Times New Roman" w:cs="Times New Roman"/>
          <w:vertAlign w:val="superscript"/>
        </w:rPr>
        <w:footnoteReference w:id="16"/>
      </w:r>
      <w:r w:rsidRPr="0059078F">
        <w:rPr>
          <w:rFonts w:ascii="Times New Roman" w:hAnsi="Times New Roman" w:cs="Times New Roman"/>
        </w:rPr>
        <w:t xml:space="preserve"> </w:t>
      </w:r>
    </w:p>
    <w:p w14:paraId="2C865D64" w14:textId="77777777" w:rsidR="00E071C0" w:rsidRDefault="00E071C0" w:rsidP="006F41B0">
      <w:pPr>
        <w:spacing w:after="0" w:line="276" w:lineRule="auto"/>
        <w:ind w:firstLine="567"/>
        <w:jc w:val="both"/>
        <w:rPr>
          <w:rFonts w:ascii="Times New Roman" w:hAnsi="Times New Roman" w:cs="Times New Roman"/>
        </w:rPr>
      </w:pPr>
    </w:p>
    <w:p w14:paraId="438D0952" w14:textId="77777777" w:rsidR="00E071C0"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lastRenderedPageBreak/>
        <w:t xml:space="preserve">In 2009 the European Union's Fact-Finding Mission confirmed that South Ossetia, Georgia was under Russia’s “de facto control” prior to the commencement of the </w:t>
      </w:r>
      <w:r w:rsidR="009C0F62">
        <w:rPr>
          <w:rFonts w:ascii="Times New Roman" w:hAnsi="Times New Roman" w:cs="Times New Roman"/>
        </w:rPr>
        <w:t>ethnic cleansing in August 2008</w:t>
      </w:r>
      <w:r w:rsidRPr="0059078F">
        <w:rPr>
          <w:rFonts w:ascii="Times New Roman" w:hAnsi="Times New Roman" w:cs="Times New Roman"/>
        </w:rPr>
        <w:t>.</w:t>
      </w:r>
      <w:r w:rsidRPr="0059078F">
        <w:rPr>
          <w:rFonts w:ascii="Times New Roman" w:hAnsi="Times New Roman" w:cs="Times New Roman"/>
          <w:vertAlign w:val="superscript"/>
        </w:rPr>
        <w:footnoteReference w:id="17"/>
      </w:r>
      <w:r w:rsidRPr="0059078F">
        <w:rPr>
          <w:rFonts w:ascii="Times New Roman" w:hAnsi="Times New Roman" w:cs="Times New Roman"/>
        </w:rPr>
        <w:t xml:space="preserve"> European Parliament passed various documents and resolutions confirming occupation of Georgian territories by Russia.</w:t>
      </w:r>
      <w:r w:rsidRPr="0059078F">
        <w:rPr>
          <w:rFonts w:ascii="Times New Roman" w:hAnsi="Times New Roman" w:cs="Times New Roman"/>
          <w:vertAlign w:val="superscript"/>
        </w:rPr>
        <w:footnoteReference w:id="18"/>
      </w:r>
      <w:r w:rsidRPr="0059078F">
        <w:rPr>
          <w:rFonts w:ascii="Times New Roman" w:hAnsi="Times New Roman" w:cs="Times New Roman"/>
        </w:rPr>
        <w:t xml:space="preserve"> </w:t>
      </w:r>
      <w:r w:rsidR="00793B03">
        <w:rPr>
          <w:rFonts w:ascii="Times New Roman" w:hAnsi="Times New Roman" w:cs="Times New Roman"/>
        </w:rPr>
        <w:t xml:space="preserve">Notably, </w:t>
      </w:r>
      <w:r w:rsidRPr="0059078F">
        <w:rPr>
          <w:rFonts w:ascii="Times New Roman" w:hAnsi="Times New Roman" w:cs="Times New Roman"/>
        </w:rPr>
        <w:t>European</w:t>
      </w:r>
      <w:r w:rsidR="009C0F62">
        <w:rPr>
          <w:rFonts w:ascii="Times New Roman" w:hAnsi="Times New Roman" w:cs="Times New Roman"/>
        </w:rPr>
        <w:t xml:space="preserve"> Parliament's resolution of 17</w:t>
      </w:r>
      <w:r w:rsidR="009C0F62" w:rsidRPr="009C0F62">
        <w:rPr>
          <w:rFonts w:ascii="Times New Roman" w:hAnsi="Times New Roman" w:cs="Times New Roman"/>
          <w:vertAlign w:val="superscript"/>
        </w:rPr>
        <w:t>th</w:t>
      </w:r>
      <w:r w:rsidR="009C0F62">
        <w:rPr>
          <w:rFonts w:ascii="Times New Roman" w:hAnsi="Times New Roman" w:cs="Times New Roman"/>
        </w:rPr>
        <w:t xml:space="preserve">  N</w:t>
      </w:r>
      <w:r w:rsidRPr="0059078F">
        <w:rPr>
          <w:rFonts w:ascii="Times New Roman" w:hAnsi="Times New Roman" w:cs="Times New Roman"/>
        </w:rPr>
        <w:t xml:space="preserve">ovember 2011 confirmed that Russia continues to occupy the Georgian regions </w:t>
      </w:r>
      <w:r w:rsidR="009C0F62">
        <w:rPr>
          <w:rFonts w:ascii="Times New Roman" w:hAnsi="Times New Roman" w:cs="Times New Roman"/>
        </w:rPr>
        <w:t>of Abkhazia and the Tskhinvali R</w:t>
      </w:r>
      <w:r w:rsidRPr="0059078F">
        <w:rPr>
          <w:rFonts w:ascii="Times New Roman" w:hAnsi="Times New Roman" w:cs="Times New Roman"/>
        </w:rPr>
        <w:t>egion/ South Ossetia, in violation of the fundamental norms and principles of international law and ethnic cleansing and forcible demographic changes have taken place in the areas under the effective control of the occupying force, which bears the responsibility for human rights violations in these areas.</w:t>
      </w:r>
      <w:r w:rsidRPr="0059078F">
        <w:rPr>
          <w:rFonts w:ascii="Times New Roman" w:hAnsi="Times New Roman" w:cs="Times New Roman"/>
          <w:vertAlign w:val="superscript"/>
        </w:rPr>
        <w:footnoteReference w:id="19"/>
      </w:r>
    </w:p>
    <w:p w14:paraId="777B7CD6" w14:textId="14AB646F" w:rsidR="009C0F62"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 </w:t>
      </w:r>
    </w:p>
    <w:p w14:paraId="069864E0" w14:textId="4B11C3B5" w:rsidR="00C85659" w:rsidRDefault="00223DED" w:rsidP="006F41B0">
      <w:pPr>
        <w:spacing w:after="0" w:line="276" w:lineRule="auto"/>
        <w:ind w:firstLine="567"/>
        <w:jc w:val="both"/>
        <w:rPr>
          <w:rFonts w:ascii="Times New Roman" w:hAnsi="Times New Roman" w:cs="Times New Roman"/>
        </w:rPr>
      </w:pPr>
      <w:r>
        <w:rPr>
          <w:rFonts w:ascii="Times New Roman" w:hAnsi="Times New Roman" w:cs="Times New Roman"/>
        </w:rPr>
        <w:t xml:space="preserve">In 2012 </w:t>
      </w:r>
      <w:r w:rsidR="00C85659" w:rsidRPr="0059078F">
        <w:rPr>
          <w:rFonts w:ascii="Times New Roman" w:hAnsi="Times New Roman" w:cs="Times New Roman"/>
        </w:rPr>
        <w:t xml:space="preserve">OSCE </w:t>
      </w:r>
      <w:r>
        <w:rPr>
          <w:rFonts w:ascii="Times New Roman" w:hAnsi="Times New Roman" w:cs="Times New Roman"/>
        </w:rPr>
        <w:t>has</w:t>
      </w:r>
      <w:r w:rsidR="00C85659" w:rsidRPr="0059078F">
        <w:rPr>
          <w:rFonts w:ascii="Times New Roman" w:hAnsi="Times New Roman" w:cs="Times New Roman"/>
        </w:rPr>
        <w:t xml:space="preserve"> pointed out Tskhinvali region, Georgia and Abkhazia, G</w:t>
      </w:r>
      <w:r>
        <w:rPr>
          <w:rFonts w:ascii="Times New Roman" w:hAnsi="Times New Roman" w:cs="Times New Roman"/>
        </w:rPr>
        <w:t xml:space="preserve">eorgia as occupied territories while expressing </w:t>
      </w:r>
      <w:r w:rsidR="00C85659" w:rsidRPr="0059078F">
        <w:rPr>
          <w:rFonts w:ascii="Times New Roman" w:hAnsi="Times New Roman" w:cs="Times New Roman"/>
        </w:rPr>
        <w:t>its concern about denial of the right to return of displaced persons.</w:t>
      </w:r>
      <w:r w:rsidR="00C85659" w:rsidRPr="0059078F">
        <w:rPr>
          <w:rFonts w:ascii="Times New Roman" w:hAnsi="Times New Roman" w:cs="Times New Roman"/>
          <w:vertAlign w:val="superscript"/>
        </w:rPr>
        <w:footnoteReference w:id="20"/>
      </w:r>
      <w:r w:rsidR="00C85659" w:rsidRPr="0059078F">
        <w:rPr>
          <w:rFonts w:ascii="Times New Roman" w:hAnsi="Times New Roman" w:cs="Times New Roman"/>
        </w:rPr>
        <w:t xml:space="preserve"> </w:t>
      </w:r>
      <w:r w:rsidR="009C0F62">
        <w:rPr>
          <w:rFonts w:ascii="Times New Roman" w:hAnsi="Times New Roman" w:cs="Times New Roman"/>
        </w:rPr>
        <w:t>The same view has been shared by the European Commission</w:t>
      </w:r>
      <w:r w:rsidR="00C85659" w:rsidRPr="0059078F">
        <w:rPr>
          <w:rFonts w:ascii="Times New Roman" w:hAnsi="Times New Roman" w:cs="Times New Roman"/>
          <w:vertAlign w:val="superscript"/>
        </w:rPr>
        <w:footnoteReference w:id="21"/>
      </w:r>
      <w:r w:rsidR="00C85659" w:rsidRPr="0059078F">
        <w:rPr>
          <w:rFonts w:ascii="Times New Roman" w:hAnsi="Times New Roman" w:cs="Times New Roman"/>
        </w:rPr>
        <w:t xml:space="preserve"> </w:t>
      </w:r>
      <w:r w:rsidR="009C0F62">
        <w:rPr>
          <w:rFonts w:ascii="Times New Roman" w:hAnsi="Times New Roman" w:cs="Times New Roman"/>
        </w:rPr>
        <w:t xml:space="preserve">and </w:t>
      </w:r>
      <w:r w:rsidR="00C85659" w:rsidRPr="0059078F">
        <w:rPr>
          <w:rFonts w:ascii="Times New Roman" w:hAnsi="Times New Roman" w:cs="Times New Roman"/>
        </w:rPr>
        <w:t>Parliamentary Assembly of the Council of Europe.</w:t>
      </w:r>
      <w:r w:rsidR="00C85659" w:rsidRPr="0059078F">
        <w:rPr>
          <w:rFonts w:ascii="Times New Roman" w:hAnsi="Times New Roman" w:cs="Times New Roman"/>
          <w:vertAlign w:val="superscript"/>
        </w:rPr>
        <w:footnoteReference w:id="22"/>
      </w:r>
      <w:r w:rsidR="00021DA2" w:rsidRPr="00021DA2">
        <w:rPr>
          <w:rFonts w:ascii="Times New Roman" w:hAnsi="Times New Roman" w:cs="Times New Roman"/>
        </w:rPr>
        <w:t xml:space="preserve"> </w:t>
      </w:r>
      <w:r w:rsidR="00021DA2" w:rsidRPr="0059078F">
        <w:rPr>
          <w:rFonts w:ascii="Times New Roman" w:hAnsi="Times New Roman" w:cs="Times New Roman"/>
        </w:rPr>
        <w:t>The EU reiterated its concern about the continuing Russian illegal military presence, increased military exercises and infrastructure reinforcements in the Georgian regions of Abkhazia and Tskhinvali region/South Ossetia.</w:t>
      </w:r>
      <w:r w:rsidR="00021DA2" w:rsidRPr="0059078F">
        <w:rPr>
          <w:rStyle w:val="FootnoteReference"/>
          <w:rFonts w:ascii="Times New Roman" w:hAnsi="Times New Roman" w:cs="Times New Roman"/>
        </w:rPr>
        <w:footnoteReference w:id="23"/>
      </w:r>
    </w:p>
    <w:p w14:paraId="0E38C168" w14:textId="77777777" w:rsidR="00E071C0" w:rsidRPr="0059078F" w:rsidRDefault="00E071C0" w:rsidP="006F41B0">
      <w:pPr>
        <w:spacing w:after="0" w:line="276" w:lineRule="auto"/>
        <w:ind w:firstLine="567"/>
        <w:jc w:val="both"/>
        <w:rPr>
          <w:rFonts w:ascii="Times New Roman" w:hAnsi="Times New Roman" w:cs="Times New Roman"/>
        </w:rPr>
      </w:pPr>
    </w:p>
    <w:p w14:paraId="5485DA79" w14:textId="7DB27EC3" w:rsidR="00C85659" w:rsidRDefault="009C0F62" w:rsidP="006F41B0">
      <w:pPr>
        <w:spacing w:after="0" w:line="276" w:lineRule="auto"/>
        <w:ind w:firstLine="567"/>
        <w:jc w:val="both"/>
        <w:rPr>
          <w:rFonts w:ascii="Times New Roman" w:hAnsi="Times New Roman" w:cs="Times New Roman"/>
        </w:rPr>
      </w:pPr>
      <w:r>
        <w:rPr>
          <w:rFonts w:ascii="Times New Roman" w:hAnsi="Times New Roman" w:cs="Times New Roman"/>
        </w:rPr>
        <w:t xml:space="preserve">  Notably, U</w:t>
      </w:r>
      <w:r w:rsidR="00C85659" w:rsidRPr="0059078F">
        <w:rPr>
          <w:rFonts w:ascii="Times New Roman" w:hAnsi="Times New Roman" w:cs="Times New Roman"/>
        </w:rPr>
        <w:t xml:space="preserve">N Human Rights Committee referred </w:t>
      </w:r>
      <w:r>
        <w:rPr>
          <w:rFonts w:ascii="Times New Roman" w:hAnsi="Times New Roman" w:cs="Times New Roman"/>
        </w:rPr>
        <w:t xml:space="preserve">to </w:t>
      </w:r>
      <w:r w:rsidR="00C85659" w:rsidRPr="0059078F">
        <w:rPr>
          <w:rFonts w:ascii="Times New Roman" w:hAnsi="Times New Roman" w:cs="Times New Roman"/>
        </w:rPr>
        <w:t xml:space="preserve">this issue in </w:t>
      </w:r>
      <w:r>
        <w:rPr>
          <w:rFonts w:ascii="Times New Roman" w:hAnsi="Times New Roman" w:cs="Times New Roman"/>
        </w:rPr>
        <w:t xml:space="preserve">its </w:t>
      </w:r>
      <w:r w:rsidR="00793B03">
        <w:rPr>
          <w:rFonts w:ascii="Times New Roman" w:hAnsi="Times New Roman" w:cs="Times New Roman"/>
        </w:rPr>
        <w:t>Concluding O</w:t>
      </w:r>
      <w:r w:rsidR="00C85659" w:rsidRPr="0059078F">
        <w:rPr>
          <w:rFonts w:ascii="Times New Roman" w:hAnsi="Times New Roman" w:cs="Times New Roman"/>
        </w:rPr>
        <w:t xml:space="preserve">bservation </w:t>
      </w:r>
      <w:r w:rsidR="00793B03">
        <w:rPr>
          <w:rFonts w:ascii="Times New Roman" w:hAnsi="Times New Roman" w:cs="Times New Roman"/>
        </w:rPr>
        <w:t>with respect to</w:t>
      </w:r>
      <w:r w:rsidR="00C85659" w:rsidRPr="0059078F">
        <w:rPr>
          <w:rFonts w:ascii="Times New Roman" w:hAnsi="Times New Roman" w:cs="Times New Roman"/>
        </w:rPr>
        <w:t xml:space="preserve"> Russian Federation</w:t>
      </w:r>
      <w:r w:rsidR="00793B03">
        <w:rPr>
          <w:rFonts w:ascii="Times New Roman" w:hAnsi="Times New Roman" w:cs="Times New Roman"/>
        </w:rPr>
        <w:t xml:space="preserve"> in 2015</w:t>
      </w:r>
      <w:r w:rsidR="00C85659" w:rsidRPr="0059078F">
        <w:rPr>
          <w:rFonts w:ascii="Times New Roman" w:hAnsi="Times New Roman" w:cs="Times New Roman"/>
        </w:rPr>
        <w:t xml:space="preserve">, where it called on Russia to ensure the application of Covenant [ICCPR] in respect of acts perpetrated by armed groups and proclaimed authorities of “South Ossetia” to the extent that it already exercises influence over these groups and authorities which amounts to </w:t>
      </w:r>
      <w:r w:rsidR="00C85659" w:rsidRPr="0059078F">
        <w:rPr>
          <w:rFonts w:ascii="Times New Roman" w:hAnsi="Times New Roman" w:cs="Times New Roman"/>
          <w:i/>
        </w:rPr>
        <w:t>effective control</w:t>
      </w:r>
      <w:r w:rsidR="00C85659" w:rsidRPr="0059078F">
        <w:rPr>
          <w:rFonts w:ascii="Times New Roman" w:hAnsi="Times New Roman" w:cs="Times New Roman"/>
        </w:rPr>
        <w:t xml:space="preserve"> over their activities.</w:t>
      </w:r>
      <w:r w:rsidR="00C85659" w:rsidRPr="0059078F">
        <w:rPr>
          <w:rFonts w:ascii="Times New Roman" w:hAnsi="Times New Roman" w:cs="Times New Roman"/>
          <w:vertAlign w:val="superscript"/>
        </w:rPr>
        <w:footnoteReference w:id="24"/>
      </w:r>
    </w:p>
    <w:p w14:paraId="30AE0752" w14:textId="77777777" w:rsidR="00E071C0" w:rsidRPr="0059078F" w:rsidRDefault="00E071C0" w:rsidP="006F41B0">
      <w:pPr>
        <w:spacing w:after="0" w:line="276" w:lineRule="auto"/>
        <w:ind w:firstLine="567"/>
        <w:jc w:val="both"/>
        <w:rPr>
          <w:rFonts w:ascii="Times New Roman" w:hAnsi="Times New Roman" w:cs="Times New Roman"/>
        </w:rPr>
      </w:pPr>
    </w:p>
    <w:p w14:paraId="0C37AFBF" w14:textId="25AAA42C"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lastRenderedPageBreak/>
        <w:t xml:space="preserve">The UN Human Rights Council </w:t>
      </w:r>
      <w:r w:rsidR="009C0F62">
        <w:rPr>
          <w:rFonts w:ascii="Times New Roman" w:hAnsi="Times New Roman" w:cs="Times New Roman"/>
        </w:rPr>
        <w:t xml:space="preserve">has </w:t>
      </w:r>
      <w:r w:rsidRPr="0059078F">
        <w:rPr>
          <w:rFonts w:ascii="Times New Roman" w:hAnsi="Times New Roman" w:cs="Times New Roman"/>
        </w:rPr>
        <w:t>expressed serious concern at the human rights and humanitarian situati</w:t>
      </w:r>
      <w:r w:rsidR="009C0F62">
        <w:rPr>
          <w:rFonts w:ascii="Times New Roman" w:hAnsi="Times New Roman" w:cs="Times New Roman"/>
        </w:rPr>
        <w:t>on in these regions of Georgia</w:t>
      </w:r>
      <w:r w:rsidRPr="0059078F">
        <w:rPr>
          <w:rFonts w:ascii="Times New Roman" w:hAnsi="Times New Roman" w:cs="Times New Roman"/>
        </w:rPr>
        <w:t>.</w:t>
      </w:r>
      <w:r w:rsidRPr="0059078F">
        <w:rPr>
          <w:rStyle w:val="FootnoteReference"/>
          <w:rFonts w:ascii="Times New Roman" w:hAnsi="Times New Roman" w:cs="Times New Roman"/>
        </w:rPr>
        <w:footnoteReference w:id="25"/>
      </w:r>
      <w:r w:rsidRPr="0059078F">
        <w:rPr>
          <w:rFonts w:ascii="Times New Roman" w:hAnsi="Times New Roman" w:cs="Times New Roman"/>
        </w:rPr>
        <w:t xml:space="preserve"> It also expressed serious concern over the repeated denial of access to international and regional monitors, including United </w:t>
      </w:r>
      <w:r w:rsidR="009C0F62">
        <w:rPr>
          <w:rFonts w:ascii="Times New Roman" w:hAnsi="Times New Roman" w:cs="Times New Roman"/>
        </w:rPr>
        <w:t>Nations human rights mechanisms</w:t>
      </w:r>
      <w:r w:rsidRPr="0059078F">
        <w:rPr>
          <w:rFonts w:ascii="Times New Roman" w:hAnsi="Times New Roman" w:cs="Times New Roman"/>
        </w:rPr>
        <w:t>.</w:t>
      </w:r>
      <w:r w:rsidRPr="0059078F">
        <w:rPr>
          <w:rStyle w:val="FootnoteReference"/>
          <w:rFonts w:ascii="Times New Roman" w:hAnsi="Times New Roman" w:cs="Times New Roman"/>
        </w:rPr>
        <w:footnoteReference w:id="26"/>
      </w:r>
      <w:r w:rsidRPr="0059078F">
        <w:rPr>
          <w:rFonts w:ascii="Times New Roman" w:hAnsi="Times New Roman" w:cs="Times New Roman"/>
        </w:rPr>
        <w:t xml:space="preserve"> </w:t>
      </w:r>
    </w:p>
    <w:p w14:paraId="1A7F6127" w14:textId="77777777" w:rsidR="00E071C0" w:rsidRPr="0059078F" w:rsidRDefault="00E071C0" w:rsidP="006F41B0">
      <w:pPr>
        <w:spacing w:after="0" w:line="276" w:lineRule="auto"/>
        <w:ind w:firstLine="567"/>
        <w:jc w:val="both"/>
        <w:rPr>
          <w:rFonts w:ascii="Times New Roman" w:hAnsi="Times New Roman" w:cs="Times New Roman"/>
        </w:rPr>
      </w:pPr>
    </w:p>
    <w:p w14:paraId="2C287627" w14:textId="2A4DA330"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In its </w:t>
      </w:r>
      <w:r w:rsidRPr="00021DA2">
        <w:rPr>
          <w:rFonts w:ascii="Times New Roman" w:hAnsi="Times New Roman" w:cs="Times New Roman"/>
          <w:color w:val="000000" w:themeColor="text1"/>
        </w:rPr>
        <w:t>provisional measure</w:t>
      </w:r>
      <w:r w:rsidR="00223DED">
        <w:rPr>
          <w:rFonts w:ascii="Times New Roman" w:hAnsi="Times New Roman" w:cs="Times New Roman"/>
          <w:color w:val="000000" w:themeColor="text1"/>
        </w:rPr>
        <w:t>’</w:t>
      </w:r>
      <w:r w:rsidRPr="00021DA2">
        <w:rPr>
          <w:rFonts w:ascii="Times New Roman" w:hAnsi="Times New Roman" w:cs="Times New Roman"/>
          <w:color w:val="000000" w:themeColor="text1"/>
        </w:rPr>
        <w:t xml:space="preserve">s </w:t>
      </w:r>
      <w:r w:rsidRPr="0059078F">
        <w:rPr>
          <w:rFonts w:ascii="Times New Roman" w:hAnsi="Times New Roman" w:cs="Times New Roman"/>
        </w:rPr>
        <w:t xml:space="preserve">order regarding </w:t>
      </w:r>
      <w:r w:rsidRPr="0059078F">
        <w:rPr>
          <w:rFonts w:ascii="Times New Roman" w:hAnsi="Times New Roman" w:cs="Times New Roman"/>
          <w:i/>
        </w:rPr>
        <w:t>Application of the International Convention on the Elimination of all Forms of Racial Discrimination</w:t>
      </w:r>
      <w:r w:rsidRPr="0059078F">
        <w:rPr>
          <w:rFonts w:ascii="Times New Roman" w:hAnsi="Times New Roman" w:cs="Times New Roman"/>
        </w:rPr>
        <w:t xml:space="preserve">, the International Court of Justice </w:t>
      </w:r>
      <w:r w:rsidR="00021DA2">
        <w:rPr>
          <w:rFonts w:ascii="Times New Roman" w:hAnsi="Times New Roman" w:cs="Times New Roman"/>
        </w:rPr>
        <w:t xml:space="preserve">ordered Russia to do all in its </w:t>
      </w:r>
      <w:r w:rsidRPr="0059078F">
        <w:rPr>
          <w:rFonts w:ascii="Times New Roman" w:hAnsi="Times New Roman" w:cs="Times New Roman"/>
        </w:rPr>
        <w:t>power to ensure that public authorities and</w:t>
      </w:r>
      <w:r w:rsidR="00021DA2">
        <w:rPr>
          <w:rFonts w:ascii="Times New Roman" w:hAnsi="Times New Roman" w:cs="Times New Roman"/>
        </w:rPr>
        <w:t xml:space="preserve"> public institutions under its</w:t>
      </w:r>
      <w:r w:rsidRPr="0059078F">
        <w:rPr>
          <w:rFonts w:ascii="Times New Roman" w:hAnsi="Times New Roman" w:cs="Times New Roman"/>
        </w:rPr>
        <w:t xml:space="preserve"> control or influence do not engage in acts of racial discrimination against persons, groups of persons or institutions.</w:t>
      </w:r>
      <w:r w:rsidRPr="0059078F">
        <w:rPr>
          <w:rStyle w:val="FootnoteReference"/>
          <w:rFonts w:ascii="Times New Roman" w:hAnsi="Times New Roman" w:cs="Times New Roman"/>
        </w:rPr>
        <w:footnoteReference w:id="27"/>
      </w:r>
      <w:r w:rsidRPr="0059078F">
        <w:rPr>
          <w:rFonts w:ascii="Times New Roman" w:hAnsi="Times New Roman" w:cs="Times New Roman"/>
        </w:rPr>
        <w:t xml:space="preserve"> Given the binding nature of the ICJ’s provisional measures,</w:t>
      </w:r>
      <w:r w:rsidRPr="0059078F">
        <w:rPr>
          <w:rStyle w:val="FootnoteReference"/>
          <w:rFonts w:ascii="Times New Roman" w:hAnsi="Times New Roman" w:cs="Times New Roman"/>
        </w:rPr>
        <w:footnoteReference w:id="28"/>
      </w:r>
      <w:r w:rsidRPr="0059078F">
        <w:rPr>
          <w:rFonts w:ascii="Times New Roman" w:hAnsi="Times New Roman" w:cs="Times New Roman"/>
        </w:rPr>
        <w:t xml:space="preserve"> the Russian Federation has a</w:t>
      </w:r>
      <w:r w:rsidR="00021DA2">
        <w:rPr>
          <w:rFonts w:ascii="Times New Roman" w:hAnsi="Times New Roman" w:cs="Times New Roman"/>
        </w:rPr>
        <w:t xml:space="preserve">n obligation to do all in its </w:t>
      </w:r>
      <w:r w:rsidRPr="0059078F">
        <w:rPr>
          <w:rFonts w:ascii="Times New Roman" w:hAnsi="Times New Roman" w:cs="Times New Roman"/>
        </w:rPr>
        <w:t>power to ensure</w:t>
      </w:r>
      <w:r w:rsidR="00021DA2">
        <w:rPr>
          <w:rFonts w:ascii="Times New Roman" w:hAnsi="Times New Roman" w:cs="Times New Roman"/>
        </w:rPr>
        <w:t xml:space="preserve"> good faith implementation </w:t>
      </w:r>
      <w:r w:rsidR="00223DED">
        <w:rPr>
          <w:rFonts w:ascii="Times New Roman" w:hAnsi="Times New Roman" w:cs="Times New Roman"/>
        </w:rPr>
        <w:t>of ICERD</w:t>
      </w:r>
      <w:r w:rsidR="00021DA2">
        <w:rPr>
          <w:rFonts w:ascii="Times New Roman" w:hAnsi="Times New Roman" w:cs="Times New Roman"/>
        </w:rPr>
        <w:t xml:space="preserve">. </w:t>
      </w:r>
    </w:p>
    <w:p w14:paraId="0D662EFF" w14:textId="77777777" w:rsidR="00E071C0" w:rsidRPr="0059078F" w:rsidRDefault="00E071C0" w:rsidP="006F41B0">
      <w:pPr>
        <w:spacing w:after="0" w:line="276" w:lineRule="auto"/>
        <w:ind w:firstLine="567"/>
        <w:jc w:val="both"/>
        <w:rPr>
          <w:rFonts w:ascii="Times New Roman" w:hAnsi="Times New Roman" w:cs="Times New Roman"/>
        </w:rPr>
      </w:pPr>
    </w:p>
    <w:p w14:paraId="796F60EC" w14:textId="04218610" w:rsidR="00C23391" w:rsidRDefault="00C23391" w:rsidP="006F41B0">
      <w:pPr>
        <w:pStyle w:val="Heading1"/>
        <w:numPr>
          <w:ilvl w:val="0"/>
          <w:numId w:val="3"/>
        </w:numPr>
        <w:spacing w:before="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Scope of Legal Obligations Under ICERD</w:t>
      </w:r>
    </w:p>
    <w:p w14:paraId="3BA90A00" w14:textId="77777777" w:rsidR="00C23391" w:rsidRPr="00C23391" w:rsidRDefault="00C23391" w:rsidP="006F41B0">
      <w:pPr>
        <w:spacing w:after="0" w:line="276" w:lineRule="auto"/>
      </w:pPr>
    </w:p>
    <w:p w14:paraId="08C55915" w14:textId="104D47DA"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As article 1 (1) of ICERD says “racial discrimination” means any distinction, exclusion, restriction or preference which is based on </w:t>
      </w:r>
      <w:r w:rsidRPr="0059078F">
        <w:rPr>
          <w:rFonts w:ascii="Times New Roman" w:hAnsi="Times New Roman" w:cs="Times New Roman"/>
          <w:i/>
        </w:rPr>
        <w:t>inter alia</w:t>
      </w:r>
      <w:r w:rsidRPr="0059078F">
        <w:rPr>
          <w:rFonts w:ascii="Times New Roman" w:hAnsi="Times New Roman" w:cs="Times New Roman"/>
        </w:rPr>
        <w:t xml:space="preserve"> national or ethnic origin and has purpose or effect of nullifying or impairing exercise of human rights in political, economic or any field of public life.</w:t>
      </w:r>
      <w:r w:rsidRPr="0059078F">
        <w:rPr>
          <w:rFonts w:ascii="Times New Roman" w:hAnsi="Times New Roman" w:cs="Times New Roman"/>
          <w:vertAlign w:val="superscript"/>
        </w:rPr>
        <w:footnoteReference w:id="29"/>
      </w:r>
      <w:r w:rsidRPr="0059078F">
        <w:rPr>
          <w:rFonts w:ascii="Times New Roman" w:hAnsi="Times New Roman" w:cs="Times New Roman"/>
        </w:rPr>
        <w:t xml:space="preserve"> </w:t>
      </w:r>
      <w:r w:rsidR="00AE530D">
        <w:rPr>
          <w:rFonts w:ascii="Times New Roman" w:hAnsi="Times New Roman" w:cs="Times New Roman"/>
        </w:rPr>
        <w:t xml:space="preserve">The Committee has </w:t>
      </w:r>
      <w:r w:rsidR="003F19E0">
        <w:rPr>
          <w:rFonts w:ascii="Times New Roman" w:hAnsi="Times New Roman" w:cs="Times New Roman"/>
        </w:rPr>
        <w:t>affirmed the State actions violate ICERD if they have the purpose or the effect of impairing particular rights and freedoms.</w:t>
      </w:r>
      <w:r w:rsidR="003F19E0">
        <w:rPr>
          <w:rStyle w:val="FootnoteReference"/>
          <w:rFonts w:ascii="Times New Roman" w:hAnsi="Times New Roman" w:cs="Times New Roman"/>
        </w:rPr>
        <w:footnoteReference w:id="30"/>
      </w:r>
      <w:r w:rsidR="003F19E0">
        <w:rPr>
          <w:rFonts w:ascii="Times New Roman" w:hAnsi="Times New Roman" w:cs="Times New Roman"/>
        </w:rPr>
        <w:t xml:space="preserve"> More specifically, the Committee evaluates whether the action has unjustifiable disparate impact upon a group disting</w:t>
      </w:r>
      <w:r w:rsidR="00C23391">
        <w:rPr>
          <w:rFonts w:ascii="Times New Roman" w:hAnsi="Times New Roman" w:cs="Times New Roman"/>
        </w:rPr>
        <w:t>uished by race, colo</w:t>
      </w:r>
      <w:r w:rsidR="00793B03">
        <w:rPr>
          <w:rFonts w:ascii="Times New Roman" w:hAnsi="Times New Roman" w:cs="Times New Roman"/>
        </w:rPr>
        <w:t>r, descent, or national or ethnic origin.</w:t>
      </w:r>
      <w:r w:rsidR="00793B03">
        <w:rPr>
          <w:rStyle w:val="FootnoteReference"/>
          <w:rFonts w:ascii="Times New Roman" w:hAnsi="Times New Roman" w:cs="Times New Roman"/>
        </w:rPr>
        <w:footnoteReference w:id="31"/>
      </w:r>
    </w:p>
    <w:p w14:paraId="78F48882" w14:textId="77777777" w:rsidR="00E071C0" w:rsidRPr="0059078F" w:rsidRDefault="00E071C0" w:rsidP="006F41B0">
      <w:pPr>
        <w:spacing w:after="0" w:line="276" w:lineRule="auto"/>
        <w:ind w:firstLine="567"/>
        <w:jc w:val="both"/>
        <w:rPr>
          <w:rFonts w:ascii="Times New Roman" w:hAnsi="Times New Roman" w:cs="Times New Roman"/>
        </w:rPr>
      </w:pPr>
    </w:p>
    <w:p w14:paraId="52F11423" w14:textId="77777777" w:rsidR="009E6422"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Article 2</w:t>
      </w:r>
      <w:r w:rsidR="00B80141">
        <w:rPr>
          <w:rFonts w:ascii="Times New Roman" w:hAnsi="Times New Roman" w:cs="Times New Roman"/>
        </w:rPr>
        <w:t>(1)</w:t>
      </w:r>
      <w:r w:rsidRPr="0059078F">
        <w:rPr>
          <w:rFonts w:ascii="Times New Roman" w:hAnsi="Times New Roman" w:cs="Times New Roman"/>
        </w:rPr>
        <w:t xml:space="preserve"> (a) imposes negat</w:t>
      </w:r>
      <w:r w:rsidR="00056114">
        <w:rPr>
          <w:rFonts w:ascii="Times New Roman" w:hAnsi="Times New Roman" w:cs="Times New Roman"/>
        </w:rPr>
        <w:t xml:space="preserve">ive obligation on state to not </w:t>
      </w:r>
      <w:r w:rsidRPr="0059078F">
        <w:rPr>
          <w:rFonts w:ascii="Times New Roman" w:hAnsi="Times New Roman" w:cs="Times New Roman"/>
        </w:rPr>
        <w:t>engage in “act or practice of</w:t>
      </w:r>
      <w:r w:rsidR="00056114">
        <w:rPr>
          <w:rFonts w:ascii="Times New Roman" w:hAnsi="Times New Roman" w:cs="Times New Roman"/>
        </w:rPr>
        <w:t xml:space="preserve"> racial discrimination”, article</w:t>
      </w:r>
      <w:r w:rsidR="00B80141">
        <w:rPr>
          <w:rFonts w:ascii="Times New Roman" w:hAnsi="Times New Roman" w:cs="Times New Roman"/>
        </w:rPr>
        <w:t xml:space="preserve"> 2(1)</w:t>
      </w:r>
      <w:r w:rsidR="00056114">
        <w:rPr>
          <w:rFonts w:ascii="Times New Roman" w:hAnsi="Times New Roman" w:cs="Times New Roman"/>
        </w:rPr>
        <w:t>(b) includes accessory</w:t>
      </w:r>
      <w:r w:rsidRPr="0059078F">
        <w:rPr>
          <w:rFonts w:ascii="Times New Roman" w:hAnsi="Times New Roman" w:cs="Times New Roman"/>
        </w:rPr>
        <w:t xml:space="preserve"> obligation to </w:t>
      </w:r>
      <w:r w:rsidR="00731E1B">
        <w:rPr>
          <w:rFonts w:ascii="Times New Roman" w:hAnsi="Times New Roman" w:cs="Times New Roman"/>
        </w:rPr>
        <w:t>not “sponsor, defend or support”</w:t>
      </w:r>
      <w:r w:rsidRPr="0059078F">
        <w:rPr>
          <w:rFonts w:ascii="Times New Roman" w:hAnsi="Times New Roman" w:cs="Times New Roman"/>
        </w:rPr>
        <w:t xml:space="preserve"> racial discrimination by any persons or organizations</w:t>
      </w:r>
      <w:r w:rsidR="00056114">
        <w:rPr>
          <w:rFonts w:ascii="Times New Roman" w:hAnsi="Times New Roman" w:cs="Times New Roman"/>
        </w:rPr>
        <w:t>, and lastly article 2(1)(d) provides for positive obligation of the state party to take all appropriate means to bring that racial discrimination to an end.</w:t>
      </w:r>
      <w:r w:rsidRPr="0059078F">
        <w:rPr>
          <w:rFonts w:ascii="Times New Roman" w:hAnsi="Times New Roman" w:cs="Times New Roman"/>
        </w:rPr>
        <w:t xml:space="preserve"> </w:t>
      </w:r>
      <w:r w:rsidR="00BC226E">
        <w:rPr>
          <w:rFonts w:ascii="Times New Roman" w:hAnsi="Times New Roman" w:cs="Times New Roman"/>
        </w:rPr>
        <w:t>Article 5 gives a non-exhaustive list of rights and freedoms and the state party of the Convention is legally bound to prohibit and eliminate racial discrimination in the enjoyment of such rights</w:t>
      </w:r>
      <w:r w:rsidR="009E6422">
        <w:rPr>
          <w:rFonts w:ascii="Times New Roman" w:hAnsi="Times New Roman" w:cs="Times New Roman"/>
        </w:rPr>
        <w:t xml:space="preserve"> in conjunction with the forms obligation mentioned under article 2</w:t>
      </w:r>
      <w:r w:rsidR="00BC226E">
        <w:rPr>
          <w:rFonts w:ascii="Times New Roman" w:hAnsi="Times New Roman" w:cs="Times New Roman"/>
        </w:rPr>
        <w:t>.</w:t>
      </w:r>
      <w:r w:rsidR="00BC226E">
        <w:rPr>
          <w:rStyle w:val="FootnoteReference"/>
          <w:rFonts w:ascii="Times New Roman" w:hAnsi="Times New Roman" w:cs="Times New Roman"/>
        </w:rPr>
        <w:footnoteReference w:id="32"/>
      </w:r>
      <w:r w:rsidR="009E6422">
        <w:rPr>
          <w:rFonts w:ascii="Times New Roman" w:hAnsi="Times New Roman" w:cs="Times New Roman"/>
        </w:rPr>
        <w:t xml:space="preserve"> </w:t>
      </w:r>
    </w:p>
    <w:p w14:paraId="2F3BD1E4" w14:textId="77777777" w:rsidR="006F41B0" w:rsidRDefault="006F41B0" w:rsidP="006F41B0">
      <w:pPr>
        <w:spacing w:after="0" w:line="276" w:lineRule="auto"/>
        <w:ind w:firstLine="567"/>
        <w:jc w:val="both"/>
        <w:rPr>
          <w:rFonts w:ascii="Times New Roman" w:hAnsi="Times New Roman" w:cs="Times New Roman"/>
        </w:rPr>
      </w:pPr>
    </w:p>
    <w:p w14:paraId="3C6EFA20" w14:textId="5F538955" w:rsidR="009E6422" w:rsidRDefault="009E6422" w:rsidP="006F41B0">
      <w:pPr>
        <w:spacing w:after="0" w:line="276" w:lineRule="auto"/>
        <w:ind w:firstLine="567"/>
        <w:jc w:val="both"/>
        <w:rPr>
          <w:rFonts w:ascii="Times New Roman" w:hAnsi="Times New Roman" w:cs="Times New Roman"/>
        </w:rPr>
      </w:pPr>
      <w:r>
        <w:rPr>
          <w:rFonts w:ascii="Times New Roman" w:hAnsi="Times New Roman" w:cs="Times New Roman"/>
        </w:rPr>
        <w:t>Therefore, NIHR and GYLA assert that violation of rights and freedoms guaranteed under article 5 of the Convention is attributable to Russian Federation as:</w:t>
      </w:r>
    </w:p>
    <w:p w14:paraId="087E7405" w14:textId="22C87C50" w:rsidR="009E6422" w:rsidRDefault="009E6422" w:rsidP="006F41B0">
      <w:pPr>
        <w:pStyle w:val="ListParagraph"/>
        <w:numPr>
          <w:ilvl w:val="0"/>
          <w:numId w:val="2"/>
        </w:numPr>
        <w:spacing w:after="0" w:line="276" w:lineRule="auto"/>
        <w:jc w:val="both"/>
        <w:rPr>
          <w:rFonts w:ascii="Times New Roman" w:hAnsi="Times New Roman" w:cs="Times New Roman"/>
        </w:rPr>
      </w:pPr>
      <w:r w:rsidRPr="00731E1B">
        <w:rPr>
          <w:rFonts w:ascii="Times New Roman" w:hAnsi="Times New Roman" w:cs="Times New Roman"/>
        </w:rPr>
        <w:t xml:space="preserve">Russian Federation is directly responsible for the violation taking place in Abkhazia, Georgia and Tkhinvali Region/South Ossetia, Georgia as they control actions of the </w:t>
      </w:r>
      <w:r w:rsidRPr="00731E1B">
        <w:rPr>
          <w:rFonts w:ascii="Times New Roman" w:hAnsi="Times New Roman" w:cs="Times New Roman"/>
          <w:i/>
        </w:rPr>
        <w:t>de facto</w:t>
      </w:r>
      <w:r w:rsidRPr="00731E1B">
        <w:rPr>
          <w:rFonts w:ascii="Times New Roman" w:hAnsi="Times New Roman" w:cs="Times New Roman"/>
        </w:rPr>
        <w:t xml:space="preserve"> authorities through effective control of territ</w:t>
      </w:r>
      <w:r>
        <w:rPr>
          <w:rFonts w:ascii="Times New Roman" w:hAnsi="Times New Roman" w:cs="Times New Roman"/>
        </w:rPr>
        <w:t>ory and overall administration of the de facto government institutions;</w:t>
      </w:r>
    </w:p>
    <w:p w14:paraId="7635A7D9" w14:textId="77777777" w:rsidR="009E6422" w:rsidRDefault="009E6422" w:rsidP="006F41B0">
      <w:pPr>
        <w:pStyle w:val="ListParagraph"/>
        <w:numPr>
          <w:ilvl w:val="0"/>
          <w:numId w:val="2"/>
        </w:numPr>
        <w:spacing w:after="0" w:line="276" w:lineRule="auto"/>
        <w:jc w:val="both"/>
        <w:rPr>
          <w:rFonts w:ascii="Times New Roman" w:hAnsi="Times New Roman" w:cs="Times New Roman"/>
        </w:rPr>
      </w:pPr>
      <w:r>
        <w:rPr>
          <w:rFonts w:ascii="Times New Roman" w:hAnsi="Times New Roman" w:cs="Times New Roman"/>
        </w:rPr>
        <w:t>I</w:t>
      </w:r>
      <w:r w:rsidRPr="00056114">
        <w:rPr>
          <w:rFonts w:ascii="Times New Roman" w:hAnsi="Times New Roman" w:cs="Times New Roman"/>
        </w:rPr>
        <w:t>n addition, Russian Federation</w:t>
      </w:r>
      <w:r>
        <w:rPr>
          <w:rFonts w:ascii="Times New Roman" w:hAnsi="Times New Roman" w:cs="Times New Roman"/>
        </w:rPr>
        <w:t xml:space="preserve"> is responsible due to the fact that it</w:t>
      </w:r>
      <w:r w:rsidRPr="00056114">
        <w:rPr>
          <w:rFonts w:ascii="Times New Roman" w:hAnsi="Times New Roman" w:cs="Times New Roman"/>
        </w:rPr>
        <w:t xml:space="preserve"> has sponsored, defended or supported the acts and policies of discrimination by the Abkhaz and Ossetian </w:t>
      </w:r>
      <w:r w:rsidRPr="00056114">
        <w:rPr>
          <w:rFonts w:ascii="Times New Roman" w:hAnsi="Times New Roman" w:cs="Times New Roman"/>
          <w:i/>
        </w:rPr>
        <w:t>de facto</w:t>
      </w:r>
      <w:r w:rsidRPr="00056114">
        <w:rPr>
          <w:rFonts w:ascii="Times New Roman" w:hAnsi="Times New Roman" w:cs="Times New Roman"/>
        </w:rPr>
        <w:t xml:space="preserve"> authorities </w:t>
      </w:r>
      <w:r>
        <w:rPr>
          <w:rFonts w:ascii="Times New Roman" w:hAnsi="Times New Roman" w:cs="Times New Roman"/>
        </w:rPr>
        <w:t>and their militia;</w:t>
      </w:r>
    </w:p>
    <w:p w14:paraId="03752D57" w14:textId="77777777" w:rsidR="009E6422" w:rsidRPr="00056114" w:rsidRDefault="009E6422" w:rsidP="006F41B0">
      <w:pPr>
        <w:pStyle w:val="ListParagraph"/>
        <w:numPr>
          <w:ilvl w:val="0"/>
          <w:numId w:val="2"/>
        </w:numPr>
        <w:spacing w:after="0" w:line="276" w:lineRule="auto"/>
        <w:jc w:val="both"/>
        <w:rPr>
          <w:rFonts w:ascii="Times New Roman" w:hAnsi="Times New Roman" w:cs="Times New Roman"/>
        </w:rPr>
      </w:pPr>
      <w:r>
        <w:rPr>
          <w:rFonts w:ascii="Times New Roman" w:hAnsi="Times New Roman" w:cs="Times New Roman"/>
        </w:rPr>
        <w:t xml:space="preserve">And in any event, Russian Federation bears duty of due diligence to stop ongoing discrimination and hold persons responsible for racial discrimination.  </w:t>
      </w:r>
    </w:p>
    <w:p w14:paraId="426C30ED" w14:textId="77777777" w:rsidR="009E6422" w:rsidRDefault="009E6422" w:rsidP="006F41B0">
      <w:pPr>
        <w:spacing w:after="0" w:line="276" w:lineRule="auto"/>
        <w:jc w:val="both"/>
        <w:rPr>
          <w:rFonts w:ascii="Times New Roman" w:hAnsi="Times New Roman" w:cs="Times New Roman"/>
        </w:rPr>
      </w:pPr>
    </w:p>
    <w:p w14:paraId="70BFA4A9" w14:textId="2BB03C4F" w:rsidR="00714531" w:rsidRDefault="009E6422" w:rsidP="006F41B0">
      <w:pPr>
        <w:spacing w:after="0" w:line="276" w:lineRule="auto"/>
        <w:ind w:firstLine="567"/>
        <w:jc w:val="both"/>
        <w:rPr>
          <w:rFonts w:ascii="Times New Roman" w:hAnsi="Times New Roman" w:cs="Times New Roman"/>
        </w:rPr>
      </w:pPr>
      <w:r w:rsidRPr="009E6422">
        <w:rPr>
          <w:rFonts w:ascii="Times New Roman" w:hAnsi="Times New Roman" w:cs="Times New Roman"/>
        </w:rPr>
        <w:t xml:space="preserve">In addition, Article 3 of ICERD obliges state parties not only to prevent and prohibit but also to “eradicate” all practices of racial segregation in the territories under their jurisdiction, i.e. going beyond the wording of article 2(1)(d) and creating the obligation of result. </w:t>
      </w:r>
    </w:p>
    <w:p w14:paraId="40E60262" w14:textId="77777777" w:rsidR="00421FAA" w:rsidRPr="009F0BE3" w:rsidRDefault="00421FAA" w:rsidP="006F41B0">
      <w:pPr>
        <w:spacing w:after="0" w:line="276" w:lineRule="auto"/>
        <w:rPr>
          <w:rFonts w:ascii="Times New Roman" w:hAnsi="Times New Roman" w:cs="Times New Roman"/>
          <w:b/>
          <w:color w:val="000000" w:themeColor="text1"/>
        </w:rPr>
      </w:pPr>
    </w:p>
    <w:p w14:paraId="7ADC6CAE" w14:textId="048FE280" w:rsidR="009E6422" w:rsidRDefault="009872D4" w:rsidP="006F41B0">
      <w:pPr>
        <w:pStyle w:val="ListParagraph"/>
        <w:numPr>
          <w:ilvl w:val="0"/>
          <w:numId w:val="3"/>
        </w:numPr>
        <w:spacing w:after="0" w:line="276" w:lineRule="auto"/>
        <w:rPr>
          <w:rFonts w:ascii="Times New Roman" w:hAnsi="Times New Roman" w:cs="Times New Roman"/>
          <w:b/>
          <w:color w:val="000000" w:themeColor="text1"/>
        </w:rPr>
      </w:pPr>
      <w:r>
        <w:rPr>
          <w:rFonts w:ascii="Times New Roman" w:hAnsi="Times New Roman" w:cs="Times New Roman"/>
          <w:b/>
          <w:color w:val="000000" w:themeColor="text1"/>
        </w:rPr>
        <w:t xml:space="preserve">Right to </w:t>
      </w:r>
      <w:r w:rsidR="009E6422" w:rsidRPr="00421FAA">
        <w:rPr>
          <w:rFonts w:ascii="Times New Roman" w:hAnsi="Times New Roman" w:cs="Times New Roman"/>
          <w:b/>
          <w:color w:val="000000" w:themeColor="text1"/>
        </w:rPr>
        <w:t>Property</w:t>
      </w:r>
      <w:r>
        <w:rPr>
          <w:rFonts w:ascii="Times New Roman" w:hAnsi="Times New Roman" w:cs="Times New Roman"/>
          <w:b/>
          <w:color w:val="000000" w:themeColor="text1"/>
        </w:rPr>
        <w:t xml:space="preserve"> and Freedom of Movement</w:t>
      </w:r>
    </w:p>
    <w:p w14:paraId="1F3D36AA" w14:textId="77777777" w:rsidR="006F41B0" w:rsidRPr="00421FAA" w:rsidRDefault="006F41B0" w:rsidP="006F41B0">
      <w:pPr>
        <w:pStyle w:val="ListParagraph"/>
        <w:spacing w:after="0" w:line="276" w:lineRule="auto"/>
        <w:ind w:left="1287"/>
        <w:rPr>
          <w:rFonts w:ascii="Times New Roman" w:hAnsi="Times New Roman" w:cs="Times New Roman"/>
          <w:b/>
          <w:color w:val="000000" w:themeColor="text1"/>
        </w:rPr>
      </w:pPr>
    </w:p>
    <w:p w14:paraId="3D5D80C0" w14:textId="77777777" w:rsidR="00C51A36" w:rsidRDefault="00C51A36" w:rsidP="00C51A36">
      <w:pPr>
        <w:spacing w:after="0"/>
        <w:ind w:firstLine="567"/>
        <w:contextualSpacing/>
        <w:jc w:val="both"/>
        <w:rPr>
          <w:rFonts w:ascii="Times New Roman" w:hAnsi="Times New Roman" w:cs="Times New Roman"/>
          <w:lang w:val="en-GB"/>
        </w:rPr>
      </w:pPr>
      <w:r w:rsidRPr="00AD1328">
        <w:rPr>
          <w:rFonts w:ascii="Times New Roman" w:hAnsi="Times New Roman" w:cs="Times New Roman"/>
          <w:lang w:val="en-GB"/>
        </w:rPr>
        <w:t>During the 2008 war the right to liberty of movement and freedom to choose residence was violated for thousands of Georgian nationals. They were forced to leave their permanent homes and have been prevented from returning back since then.</w:t>
      </w:r>
      <w:r>
        <w:rPr>
          <w:rStyle w:val="FootnoteReference"/>
          <w:rFonts w:ascii="Times New Roman" w:hAnsi="Times New Roman" w:cs="Times New Roman"/>
          <w:lang w:val="en-GB"/>
        </w:rPr>
        <w:footnoteReference w:id="33"/>
      </w:r>
      <w:r w:rsidRPr="00AD1328">
        <w:rPr>
          <w:rFonts w:ascii="Times New Roman" w:hAnsi="Times New Roman" w:cs="Times New Roman"/>
          <w:lang w:val="en-GB"/>
        </w:rPr>
        <w:t xml:space="preserve"> </w:t>
      </w:r>
    </w:p>
    <w:p w14:paraId="47212A87" w14:textId="77777777" w:rsidR="00C51A36" w:rsidRPr="00AD1328" w:rsidRDefault="00C51A36" w:rsidP="00C51A36">
      <w:pPr>
        <w:spacing w:after="0"/>
        <w:contextualSpacing/>
        <w:jc w:val="both"/>
        <w:rPr>
          <w:rFonts w:ascii="Times New Roman" w:hAnsi="Times New Roman" w:cs="Times New Roman"/>
          <w:lang w:val="en-GB"/>
        </w:rPr>
      </w:pPr>
    </w:p>
    <w:p w14:paraId="76C36DE0" w14:textId="5E6962A5" w:rsidR="00C51A36" w:rsidRDefault="00C51A36" w:rsidP="00C51A36">
      <w:pPr>
        <w:spacing w:after="0" w:line="276" w:lineRule="auto"/>
        <w:ind w:firstLine="567"/>
        <w:jc w:val="both"/>
        <w:rPr>
          <w:rFonts w:ascii="Times New Roman" w:hAnsi="Times New Roman" w:cs="Times New Roman"/>
        </w:rPr>
      </w:pPr>
      <w:r w:rsidRPr="00AD1328">
        <w:rPr>
          <w:rFonts w:ascii="Times New Roman" w:hAnsi="Times New Roman" w:cs="Times New Roman"/>
          <w:lang w:val="en-GB"/>
        </w:rPr>
        <w:t>The affected population are Georgian citizens, lawfully living in the territory of Georgia. During the war they were forced to leave their houses and home village after the destruction of their property as a result of the occupation of their villa</w:t>
      </w:r>
      <w:r>
        <w:rPr>
          <w:rFonts w:ascii="Times New Roman" w:hAnsi="Times New Roman" w:cs="Times New Roman"/>
          <w:lang w:val="en-GB"/>
        </w:rPr>
        <w:t xml:space="preserve">ges by the Russian Federation. </w:t>
      </w:r>
      <w:r w:rsidRPr="00AD1328">
        <w:rPr>
          <w:rFonts w:ascii="Times New Roman" w:hAnsi="Times New Roman" w:cs="Times New Roman"/>
          <w:lang w:val="en-GB"/>
        </w:rPr>
        <w:t xml:space="preserve">The continued presence of Russian armed forces and South Ossetian military and paramilitary in </w:t>
      </w:r>
      <w:r>
        <w:rPr>
          <w:rFonts w:ascii="Times New Roman" w:hAnsi="Times New Roman" w:cs="Times New Roman"/>
          <w:lang w:val="en-GB"/>
        </w:rPr>
        <w:t xml:space="preserve">Tskhinvali Region, Georgia </w:t>
      </w:r>
      <w:r w:rsidRPr="00AD1328">
        <w:rPr>
          <w:rFonts w:ascii="Times New Roman" w:hAnsi="Times New Roman" w:cs="Times New Roman"/>
          <w:lang w:val="en-GB"/>
        </w:rPr>
        <w:t>still prevents them from travelling freely to their home, their native village</w:t>
      </w:r>
      <w:r>
        <w:rPr>
          <w:rFonts w:ascii="Times New Roman" w:hAnsi="Times New Roman" w:cs="Times New Roman"/>
          <w:lang w:val="en-GB"/>
        </w:rPr>
        <w:t>/s</w:t>
      </w:r>
      <w:r w:rsidRPr="00AD1328">
        <w:rPr>
          <w:rFonts w:ascii="Times New Roman" w:hAnsi="Times New Roman" w:cs="Times New Roman"/>
          <w:lang w:val="en-GB"/>
        </w:rPr>
        <w:t xml:space="preserve"> and the whole of the </w:t>
      </w:r>
      <w:r w:rsidRPr="00FC2819">
        <w:rPr>
          <w:rFonts w:ascii="Times New Roman" w:hAnsi="Times New Roman" w:cs="Times New Roman"/>
          <w:iCs/>
          <w:lang w:val="en-GB"/>
        </w:rPr>
        <w:t xml:space="preserve">area controlled by </w:t>
      </w:r>
      <w:r w:rsidRPr="00FC2819">
        <w:rPr>
          <w:rFonts w:ascii="Times New Roman" w:hAnsi="Times New Roman" w:cs="Times New Roman"/>
          <w:i/>
          <w:iCs/>
          <w:lang w:val="en-GB"/>
        </w:rPr>
        <w:t>de facto</w:t>
      </w:r>
      <w:r w:rsidRPr="00FC2819">
        <w:rPr>
          <w:rFonts w:ascii="Times New Roman" w:hAnsi="Times New Roman" w:cs="Times New Roman"/>
          <w:iCs/>
          <w:lang w:val="en-GB"/>
        </w:rPr>
        <w:t xml:space="preserve"> authorities</w:t>
      </w:r>
      <w:r w:rsidRPr="00FC2819">
        <w:rPr>
          <w:rFonts w:ascii="Times New Roman" w:hAnsi="Times New Roman" w:cs="Times New Roman"/>
          <w:lang w:val="en-GB"/>
        </w:rPr>
        <w:t xml:space="preserve">. </w:t>
      </w:r>
      <w:r w:rsidRPr="00AD1328">
        <w:rPr>
          <w:rFonts w:ascii="Times New Roman" w:hAnsi="Times New Roman" w:cs="Times New Roman"/>
          <w:lang w:val="en-GB"/>
        </w:rPr>
        <w:t>As a result of this denial of access to their homes and right to choose their residence, the affected population have been forced to live in temporary accommodations elsewhere in Georgia. No remedy of any kind has been provided by the Russian Federation in response to these violations.</w:t>
      </w:r>
      <w:r w:rsidRPr="00AD1328">
        <w:rPr>
          <w:rStyle w:val="FootnoteReference"/>
          <w:rFonts w:ascii="Times New Roman" w:hAnsi="Times New Roman" w:cs="Times New Roman"/>
          <w:lang w:val="en-GB"/>
        </w:rPr>
        <w:footnoteReference w:id="34"/>
      </w:r>
    </w:p>
    <w:p w14:paraId="3BD6E009" w14:textId="77777777" w:rsidR="00C51A36" w:rsidRDefault="00C51A36" w:rsidP="00C51A36">
      <w:pPr>
        <w:spacing w:after="0" w:line="276" w:lineRule="auto"/>
        <w:jc w:val="both"/>
        <w:rPr>
          <w:rFonts w:ascii="Times New Roman" w:hAnsi="Times New Roman" w:cs="Times New Roman"/>
        </w:rPr>
      </w:pPr>
    </w:p>
    <w:p w14:paraId="42C35034" w14:textId="364F6E35" w:rsidR="00EB2579" w:rsidRDefault="00C67AB4" w:rsidP="006F41B0">
      <w:pPr>
        <w:spacing w:after="0" w:line="276" w:lineRule="auto"/>
        <w:ind w:firstLine="567"/>
        <w:jc w:val="both"/>
        <w:rPr>
          <w:rFonts w:ascii="Times New Roman" w:hAnsi="Times New Roman" w:cs="Times New Roman"/>
        </w:rPr>
      </w:pPr>
      <w:r>
        <w:rPr>
          <w:rFonts w:ascii="Times New Roman" w:hAnsi="Times New Roman" w:cs="Times New Roman"/>
        </w:rPr>
        <w:t xml:space="preserve"> In the days of 2008 August </w:t>
      </w:r>
      <w:r w:rsidR="00C85659" w:rsidRPr="0059078F">
        <w:rPr>
          <w:rFonts w:ascii="Times New Roman" w:hAnsi="Times New Roman" w:cs="Times New Roman"/>
        </w:rPr>
        <w:t xml:space="preserve">war, </w:t>
      </w:r>
      <w:r>
        <w:rPr>
          <w:rFonts w:ascii="Times New Roman" w:hAnsi="Times New Roman" w:cs="Times New Roman"/>
        </w:rPr>
        <w:t>representatives of international NGOs</w:t>
      </w:r>
      <w:r w:rsidR="00C85659" w:rsidRPr="0059078F">
        <w:rPr>
          <w:rFonts w:ascii="Times New Roman" w:hAnsi="Times New Roman" w:cs="Times New Roman"/>
        </w:rPr>
        <w:t xml:space="preserve"> witnessed terrifying scenes of destruction in four villages that used to be populated exclusively by ethnic Georgians.</w:t>
      </w:r>
      <w:r w:rsidR="00C85659" w:rsidRPr="0059078F">
        <w:rPr>
          <w:rFonts w:ascii="Times New Roman" w:hAnsi="Times New Roman" w:cs="Times New Roman"/>
          <w:vertAlign w:val="superscript"/>
        </w:rPr>
        <w:footnoteReference w:id="35"/>
      </w:r>
      <w:r>
        <w:rPr>
          <w:rFonts w:ascii="Times New Roman" w:hAnsi="Times New Roman" w:cs="Times New Roman"/>
        </w:rPr>
        <w:t xml:space="preserve"> One of the </w:t>
      </w:r>
      <w:r w:rsidR="00C85659" w:rsidRPr="0059078F">
        <w:rPr>
          <w:rFonts w:ascii="Times New Roman" w:hAnsi="Times New Roman" w:cs="Times New Roman"/>
        </w:rPr>
        <w:t xml:space="preserve">Russian intelligence officer </w:t>
      </w:r>
      <w:r>
        <w:rPr>
          <w:rFonts w:ascii="Times New Roman" w:hAnsi="Times New Roman" w:cs="Times New Roman"/>
        </w:rPr>
        <w:t xml:space="preserve">confessed in one of the interviews to the </w:t>
      </w:r>
      <w:r>
        <w:rPr>
          <w:rFonts w:ascii="Times New Roman" w:hAnsi="Times New Roman" w:cs="Times New Roman"/>
        </w:rPr>
        <w:lastRenderedPageBreak/>
        <w:t>media</w:t>
      </w:r>
      <w:r w:rsidR="00C85659" w:rsidRPr="0059078F">
        <w:rPr>
          <w:rFonts w:ascii="Times New Roman" w:hAnsi="Times New Roman" w:cs="Times New Roman"/>
          <w:i/>
        </w:rPr>
        <w:t>,</w:t>
      </w:r>
      <w:r>
        <w:rPr>
          <w:rFonts w:ascii="Times New Roman" w:hAnsi="Times New Roman" w:cs="Times New Roman"/>
        </w:rPr>
        <w:t xml:space="preserve"> that</w:t>
      </w:r>
      <w:r w:rsidR="00C85659" w:rsidRPr="0059078F">
        <w:rPr>
          <w:rFonts w:ascii="Times New Roman" w:hAnsi="Times New Roman" w:cs="Times New Roman"/>
          <w:i/>
        </w:rPr>
        <w:t xml:space="preserve"> </w:t>
      </w:r>
      <w:r w:rsidR="00C85659" w:rsidRPr="0059078F">
        <w:rPr>
          <w:rFonts w:ascii="Times New Roman" w:hAnsi="Times New Roman" w:cs="Times New Roman"/>
        </w:rPr>
        <w:t>they burned houses to make sure that Georgian could not return to their homes.</w:t>
      </w:r>
      <w:r w:rsidR="00C85659" w:rsidRPr="0059078F">
        <w:rPr>
          <w:rFonts w:ascii="Times New Roman" w:hAnsi="Times New Roman" w:cs="Times New Roman"/>
          <w:vertAlign w:val="superscript"/>
        </w:rPr>
        <w:footnoteReference w:id="36"/>
      </w:r>
      <w:r w:rsidR="00C85659" w:rsidRPr="0059078F">
        <w:rPr>
          <w:rFonts w:ascii="Times New Roman" w:hAnsi="Times New Roman" w:cs="Times New Roman"/>
        </w:rPr>
        <w:t xml:space="preserve"> Military commander of the Russian troops </w:t>
      </w:r>
      <w:r w:rsidR="00AF0849">
        <w:rPr>
          <w:rFonts w:ascii="Times New Roman" w:hAnsi="Times New Roman" w:cs="Times New Roman"/>
        </w:rPr>
        <w:t xml:space="preserve">in South Ossetia, Colonel </w:t>
      </w:r>
      <w:r w:rsidR="00C85659" w:rsidRPr="0059078F">
        <w:rPr>
          <w:rFonts w:ascii="Times New Roman" w:hAnsi="Times New Roman" w:cs="Times New Roman"/>
        </w:rPr>
        <w:t xml:space="preserve">Tarasov </w:t>
      </w:r>
      <w:r>
        <w:rPr>
          <w:rFonts w:ascii="Times New Roman" w:hAnsi="Times New Roman" w:cs="Times New Roman"/>
        </w:rPr>
        <w:t>has not denied the knowledge of the</w:t>
      </w:r>
      <w:r w:rsidR="00C85659" w:rsidRPr="0059078F">
        <w:rPr>
          <w:rFonts w:ascii="Times New Roman" w:hAnsi="Times New Roman" w:cs="Times New Roman"/>
        </w:rPr>
        <w:t xml:space="preserve"> desire</w:t>
      </w:r>
      <w:r>
        <w:rPr>
          <w:rFonts w:ascii="Times New Roman" w:hAnsi="Times New Roman" w:cs="Times New Roman"/>
        </w:rPr>
        <w:t xml:space="preserve"> among the South Ossetian militia</w:t>
      </w:r>
      <w:r w:rsidR="00C85659" w:rsidRPr="0059078F">
        <w:rPr>
          <w:rFonts w:ascii="Times New Roman" w:hAnsi="Times New Roman" w:cs="Times New Roman"/>
        </w:rPr>
        <w:t xml:space="preserve"> to expel ethnic Georgians from the region.</w:t>
      </w:r>
      <w:r w:rsidR="00C85659" w:rsidRPr="0059078F">
        <w:rPr>
          <w:rFonts w:ascii="Times New Roman" w:hAnsi="Times New Roman" w:cs="Times New Roman"/>
          <w:vertAlign w:val="superscript"/>
        </w:rPr>
        <w:footnoteReference w:id="37"/>
      </w:r>
      <w:r w:rsidR="00C85659" w:rsidRPr="0059078F">
        <w:rPr>
          <w:rFonts w:ascii="Times New Roman" w:hAnsi="Times New Roman" w:cs="Times New Roman"/>
        </w:rPr>
        <w:t xml:space="preserve"> Satellite images provided by UNOSAT clearly demonstrate the damage inflicted upon several Georgian villages.</w:t>
      </w:r>
      <w:r w:rsidR="00C85659" w:rsidRPr="0059078F">
        <w:rPr>
          <w:rFonts w:ascii="Times New Roman" w:hAnsi="Times New Roman" w:cs="Times New Roman"/>
          <w:vertAlign w:val="superscript"/>
        </w:rPr>
        <w:footnoteReference w:id="38"/>
      </w:r>
      <w:r w:rsidR="00C85659" w:rsidRPr="0059078F">
        <w:rPr>
          <w:rFonts w:ascii="Times New Roman" w:hAnsi="Times New Roman" w:cs="Times New Roman"/>
        </w:rPr>
        <w:t xml:space="preserve"> Former leader of </w:t>
      </w:r>
      <w:r w:rsidR="00EB2579">
        <w:rPr>
          <w:rFonts w:ascii="Times New Roman" w:hAnsi="Times New Roman" w:cs="Times New Roman"/>
        </w:rPr>
        <w:t xml:space="preserve">Ossetian </w:t>
      </w:r>
      <w:r w:rsidR="00EB2579" w:rsidRPr="00AF0849">
        <w:rPr>
          <w:rFonts w:ascii="Times New Roman" w:hAnsi="Times New Roman" w:cs="Times New Roman"/>
          <w:i/>
        </w:rPr>
        <w:t>de facto</w:t>
      </w:r>
      <w:r w:rsidR="00EB2579">
        <w:rPr>
          <w:rFonts w:ascii="Times New Roman" w:hAnsi="Times New Roman" w:cs="Times New Roman"/>
        </w:rPr>
        <w:t xml:space="preserve"> authority -</w:t>
      </w:r>
      <w:r w:rsidR="006060D1">
        <w:rPr>
          <w:rFonts w:ascii="Times New Roman" w:hAnsi="Times New Roman" w:cs="Times New Roman"/>
        </w:rPr>
        <w:t xml:space="preserve"> Eduard Kokoity publicly declare</w:t>
      </w:r>
      <w:bookmarkStart w:id="2" w:name="_GoBack"/>
      <w:bookmarkEnd w:id="2"/>
      <w:r w:rsidR="00EB2579">
        <w:rPr>
          <w:rFonts w:ascii="Times New Roman" w:hAnsi="Times New Roman" w:cs="Times New Roman"/>
        </w:rPr>
        <w:t>d</w:t>
      </w:r>
      <w:r w:rsidR="00C85659" w:rsidRPr="0059078F">
        <w:rPr>
          <w:rFonts w:ascii="Times New Roman" w:hAnsi="Times New Roman" w:cs="Times New Roman"/>
        </w:rPr>
        <w:t xml:space="preserve"> that the</w:t>
      </w:r>
      <w:r w:rsidR="00EB2579">
        <w:rPr>
          <w:rFonts w:ascii="Times New Roman" w:hAnsi="Times New Roman" w:cs="Times New Roman"/>
        </w:rPr>
        <w:t xml:space="preserve"> goal of the ethnic cleansing was</w:t>
      </w:r>
      <w:r w:rsidR="00C85659" w:rsidRPr="0059078F">
        <w:rPr>
          <w:rFonts w:ascii="Times New Roman" w:hAnsi="Times New Roman" w:cs="Times New Roman"/>
        </w:rPr>
        <w:t xml:space="preserve"> to purge Georgian enclaves in Tskhinvali region, Georgia so as not to allow ethnic Georgians to return to their home</w:t>
      </w:r>
      <w:r w:rsidR="00EB2579">
        <w:rPr>
          <w:rFonts w:ascii="Times New Roman" w:hAnsi="Times New Roman" w:cs="Times New Roman"/>
        </w:rPr>
        <w:t>.</w:t>
      </w:r>
      <w:r w:rsidR="00C85659" w:rsidRPr="0059078F">
        <w:rPr>
          <w:rFonts w:ascii="Times New Roman" w:hAnsi="Times New Roman" w:cs="Times New Roman"/>
          <w:vertAlign w:val="superscript"/>
        </w:rPr>
        <w:footnoteReference w:id="39"/>
      </w:r>
      <w:r w:rsidR="00EB2579">
        <w:rPr>
          <w:rFonts w:ascii="Times New Roman" w:hAnsi="Times New Roman" w:cs="Times New Roman"/>
        </w:rPr>
        <w:t xml:space="preserve"> </w:t>
      </w:r>
    </w:p>
    <w:p w14:paraId="535C0E7E" w14:textId="77777777" w:rsidR="00EB2579" w:rsidRPr="0059078F" w:rsidRDefault="00EB2579" w:rsidP="006F41B0">
      <w:pPr>
        <w:spacing w:after="0" w:line="276" w:lineRule="auto"/>
        <w:ind w:firstLine="567"/>
        <w:jc w:val="both"/>
        <w:rPr>
          <w:rFonts w:ascii="Times New Roman" w:hAnsi="Times New Roman" w:cs="Times New Roman"/>
        </w:rPr>
      </w:pPr>
    </w:p>
    <w:p w14:paraId="77ED5D83" w14:textId="77777777" w:rsidR="00AF0849" w:rsidRDefault="009872D4" w:rsidP="006F41B0">
      <w:pPr>
        <w:spacing w:after="0" w:line="276" w:lineRule="auto"/>
        <w:ind w:firstLine="567"/>
        <w:jc w:val="both"/>
        <w:rPr>
          <w:rFonts w:ascii="Times New Roman" w:hAnsi="Times New Roman" w:cs="Times New Roman"/>
        </w:rPr>
      </w:pPr>
      <w:r w:rsidRPr="009872D4">
        <w:rPr>
          <w:rFonts w:ascii="Times New Roman" w:hAnsi="Times New Roman" w:cs="Times New Roman"/>
        </w:rPr>
        <w:t>Th</w:t>
      </w:r>
      <w:r w:rsidR="00AF0849">
        <w:rPr>
          <w:rFonts w:ascii="Times New Roman" w:hAnsi="Times New Roman" w:cs="Times New Roman"/>
        </w:rPr>
        <w:t>e process of so called “borderiz</w:t>
      </w:r>
      <w:r w:rsidRPr="009872D4">
        <w:rPr>
          <w:rFonts w:ascii="Times New Roman" w:hAnsi="Times New Roman" w:cs="Times New Roman"/>
        </w:rPr>
        <w:t>ation” started in 2008 and separated Georgia from its two regions of Abkhazia and South Ossetia. Currently, the total length of razor wire and barbed wire fences and other artificial obstacles along the occupation line in Tskhinvali Region is nearly 52 km.</w:t>
      </w:r>
      <w:r w:rsidRPr="009872D4">
        <w:rPr>
          <w:rFonts w:ascii="Times New Roman" w:hAnsi="Times New Roman" w:cs="Times New Roman"/>
          <w:vertAlign w:val="superscript"/>
        </w:rPr>
        <w:footnoteReference w:id="40"/>
      </w:r>
      <w:r w:rsidR="00C85659" w:rsidRPr="0059078F">
        <w:rPr>
          <w:rFonts w:ascii="Times New Roman" w:hAnsi="Times New Roman" w:cs="Times New Roman"/>
        </w:rPr>
        <w:t xml:space="preserve"> </w:t>
      </w:r>
      <w:r w:rsidR="00C85659" w:rsidRPr="00D3786E">
        <w:rPr>
          <w:rFonts w:ascii="Times New Roman" w:hAnsi="Times New Roman" w:cs="Times New Roman"/>
        </w:rPr>
        <w:t>The process intensified in April-May 2011 and then was halted for a certain period. The construction resumed in February 2013 and</w:t>
      </w:r>
      <w:r w:rsidR="00C85659">
        <w:rPr>
          <w:rFonts w:ascii="Times New Roman" w:hAnsi="Times New Roman" w:cs="Times New Roman"/>
        </w:rPr>
        <w:t xml:space="preserve"> continues </w:t>
      </w:r>
      <w:r w:rsidR="00C85659" w:rsidRPr="00D3786E">
        <w:rPr>
          <w:rFonts w:ascii="Times New Roman" w:hAnsi="Times New Roman" w:cs="Times New Roman"/>
        </w:rPr>
        <w:t>periodically</w:t>
      </w:r>
      <w:r w:rsidR="00C85659">
        <w:rPr>
          <w:rFonts w:ascii="Times New Roman" w:hAnsi="Times New Roman" w:cs="Times New Roman"/>
        </w:rPr>
        <w:t xml:space="preserve"> up to date. </w:t>
      </w:r>
    </w:p>
    <w:p w14:paraId="1460A89F" w14:textId="77777777" w:rsidR="00AF0849" w:rsidRDefault="00AF0849" w:rsidP="006F41B0">
      <w:pPr>
        <w:spacing w:after="0" w:line="276" w:lineRule="auto"/>
        <w:ind w:firstLine="567"/>
        <w:jc w:val="both"/>
        <w:rPr>
          <w:rFonts w:ascii="Times New Roman" w:hAnsi="Times New Roman" w:cs="Times New Roman"/>
        </w:rPr>
      </w:pPr>
    </w:p>
    <w:p w14:paraId="530B076B" w14:textId="27FAD02C" w:rsidR="00AF0849"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According to</w:t>
      </w:r>
      <w:r w:rsidRPr="00D3786E">
        <w:rPr>
          <w:rFonts w:ascii="Times New Roman" w:hAnsi="Times New Roman" w:cs="Times New Roman"/>
        </w:rPr>
        <w:t xml:space="preserve"> the information of the Ministry of Infrastructure of Georgia</w:t>
      </w:r>
      <w:r>
        <w:rPr>
          <w:rFonts w:ascii="Times New Roman" w:hAnsi="Times New Roman" w:cs="Times New Roman"/>
        </w:rPr>
        <w:t xml:space="preserve"> given to GYLA on 28 March 2014</w:t>
      </w:r>
      <w:r w:rsidRPr="00D3786E">
        <w:rPr>
          <w:rFonts w:ascii="Times New Roman" w:hAnsi="Times New Roman" w:cs="Times New Roman"/>
        </w:rPr>
        <w:t xml:space="preserve">, </w:t>
      </w:r>
      <w:r>
        <w:rPr>
          <w:rFonts w:ascii="Times New Roman" w:hAnsi="Times New Roman" w:cs="Times New Roman"/>
        </w:rPr>
        <w:t>t</w:t>
      </w:r>
      <w:r w:rsidRPr="00D3786E">
        <w:rPr>
          <w:rFonts w:ascii="Times New Roman" w:hAnsi="Times New Roman" w:cs="Times New Roman"/>
        </w:rPr>
        <w:t>h</w:t>
      </w:r>
      <w:r>
        <w:rPr>
          <w:rFonts w:ascii="Times New Roman" w:hAnsi="Times New Roman" w:cs="Times New Roman"/>
        </w:rPr>
        <w:t>e construction of boundaries had</w:t>
      </w:r>
      <w:r w:rsidRPr="00D3786E">
        <w:rPr>
          <w:rFonts w:ascii="Times New Roman" w:hAnsi="Times New Roman" w:cs="Times New Roman"/>
        </w:rPr>
        <w:t xml:space="preserve"> affected 24 villages of the Gori, Kareli, Kaspi and Tsalenjikha regions</w:t>
      </w:r>
      <w:r>
        <w:rPr>
          <w:rFonts w:ascii="Times New Roman" w:hAnsi="Times New Roman" w:cs="Times New Roman"/>
        </w:rPr>
        <w:t xml:space="preserve"> at the material time. T</w:t>
      </w:r>
      <w:r w:rsidRPr="00D3786E">
        <w:rPr>
          <w:rFonts w:ascii="Times New Roman" w:hAnsi="Times New Roman" w:cs="Times New Roman"/>
        </w:rPr>
        <w:t xml:space="preserve">hese villages include Sakorintlo, Tvaurebi, DidiKhurvaleti, Ditsi, Mereti, Arbo, KvemoKhviti, Jariasheni, Mejvriskhevi, Bershueti, Ergneti, Kvemo and ZemoNikozi, Dvani, Dirbi, Knolevi, Avlevi, Tseronisi, Atotsi, Ghogheti, Koda, </w:t>
      </w:r>
      <w:r w:rsidRPr="00AF0849">
        <w:rPr>
          <w:rFonts w:ascii="Times New Roman" w:hAnsi="Times New Roman" w:cs="Times New Roman"/>
        </w:rPr>
        <w:t>Pakhulani and Mujava.</w:t>
      </w:r>
      <w:r w:rsidR="00AF0849" w:rsidRPr="00AF0849">
        <w:rPr>
          <w:rFonts w:ascii="Times New Roman" w:hAnsi="Times New Roman" w:cs="Times New Roman"/>
        </w:rPr>
        <w:t xml:space="preserve"> From November 2016, the Russian FSB officers restricted freedom of movement of resident of ethnic Georgian villages Akhalubani, Adzvi, and Jariasheni, Gori district.</w:t>
      </w:r>
      <w:r w:rsidR="00AF0849" w:rsidRPr="00AF0849">
        <w:rPr>
          <w:rFonts w:ascii="Times New Roman" w:hAnsi="Times New Roman" w:cs="Times New Roman"/>
          <w:vertAlign w:val="superscript"/>
        </w:rPr>
        <w:footnoteReference w:id="41"/>
      </w:r>
      <w:r w:rsidR="00AF0849" w:rsidRPr="00AF0849">
        <w:rPr>
          <w:rFonts w:ascii="Times New Roman" w:hAnsi="Times New Roman" w:cs="Times New Roman"/>
        </w:rPr>
        <w:t xml:space="preserve"> They also installed two additional markings - so called “state border” in the vicinity of Georgian village Avlevi, by which agricultural plots of lands being in private possession of local residents and access t</w:t>
      </w:r>
      <w:r w:rsidR="00AF0849" w:rsidRPr="0059078F">
        <w:rPr>
          <w:rFonts w:ascii="Times New Roman" w:hAnsi="Times New Roman" w:cs="Times New Roman"/>
        </w:rPr>
        <w:t>o these lands was blocked for owners.</w:t>
      </w:r>
      <w:r w:rsidR="00AF0849" w:rsidRPr="0059078F">
        <w:rPr>
          <w:rFonts w:ascii="Times New Roman" w:hAnsi="Times New Roman" w:cs="Times New Roman"/>
          <w:vertAlign w:val="superscript"/>
        </w:rPr>
        <w:footnoteReference w:id="42"/>
      </w:r>
      <w:r w:rsidR="006F41B0">
        <w:rPr>
          <w:rFonts w:ascii="Times New Roman" w:hAnsi="Times New Roman" w:cs="Times New Roman"/>
        </w:rPr>
        <w:t xml:space="preserve"> Recently, on 4</w:t>
      </w:r>
      <w:r w:rsidR="006F41B0" w:rsidRPr="006F41B0">
        <w:rPr>
          <w:rFonts w:ascii="Times New Roman" w:hAnsi="Times New Roman" w:cs="Times New Roman"/>
          <w:vertAlign w:val="superscript"/>
        </w:rPr>
        <w:t>th</w:t>
      </w:r>
      <w:r w:rsidR="006F41B0">
        <w:rPr>
          <w:rFonts w:ascii="Times New Roman" w:hAnsi="Times New Roman" w:cs="Times New Roman"/>
        </w:rPr>
        <w:t xml:space="preserve"> of July 2017, the Russian forces illegally installed yet another border sign in the area of Bershueti village.</w:t>
      </w:r>
      <w:r w:rsidR="006F41B0">
        <w:rPr>
          <w:rStyle w:val="FootnoteReference"/>
          <w:rFonts w:ascii="Times New Roman" w:hAnsi="Times New Roman" w:cs="Times New Roman"/>
        </w:rPr>
        <w:footnoteReference w:id="43"/>
      </w:r>
    </w:p>
    <w:p w14:paraId="64625CE7" w14:textId="77777777" w:rsidR="009872D4" w:rsidRDefault="009872D4" w:rsidP="006F41B0">
      <w:pPr>
        <w:spacing w:after="0" w:line="276" w:lineRule="auto"/>
        <w:ind w:firstLine="567"/>
        <w:jc w:val="both"/>
        <w:rPr>
          <w:rFonts w:ascii="Times New Roman" w:hAnsi="Times New Roman" w:cs="Times New Roman"/>
        </w:rPr>
      </w:pPr>
    </w:p>
    <w:p w14:paraId="12AE145F" w14:textId="627BEF91" w:rsidR="009872D4" w:rsidRDefault="00C85659" w:rsidP="006F41B0">
      <w:pPr>
        <w:spacing w:after="0" w:line="276" w:lineRule="auto"/>
        <w:ind w:firstLine="567"/>
        <w:jc w:val="both"/>
        <w:rPr>
          <w:rFonts w:ascii="Times New Roman" w:hAnsi="Times New Roman" w:cs="Times New Roman"/>
        </w:rPr>
      </w:pPr>
      <w:r w:rsidRPr="00D3786E">
        <w:rPr>
          <w:rFonts w:ascii="Times New Roman" w:hAnsi="Times New Roman" w:cs="Times New Roman"/>
        </w:rPr>
        <w:t>The “demarcation” activities resulted in the loss of access to and control over farmland, homes, property and facilities for the residents in many of the above villages.</w:t>
      </w:r>
      <w:r>
        <w:rPr>
          <w:rFonts w:ascii="Times New Roman" w:hAnsi="Times New Roman" w:cs="Times New Roman"/>
        </w:rPr>
        <w:t xml:space="preserve"> On 11 April 2014 GYLA lodged application no. 31726/14, </w:t>
      </w:r>
      <w:r w:rsidRPr="0075385D">
        <w:rPr>
          <w:rFonts w:ascii="Times New Roman" w:hAnsi="Times New Roman" w:cs="Times New Roman"/>
          <w:i/>
        </w:rPr>
        <w:t>Mekarishvili and others v. Russia</w:t>
      </w:r>
      <w:r>
        <w:rPr>
          <w:rFonts w:ascii="Times New Roman" w:hAnsi="Times New Roman" w:cs="Times New Roman"/>
        </w:rPr>
        <w:t xml:space="preserve"> before the European Court of Human Rights on behalf of </w:t>
      </w:r>
      <w:r w:rsidRPr="004D156A">
        <w:rPr>
          <w:rFonts w:ascii="Times New Roman" w:hAnsi="Times New Roman" w:cs="Times New Roman"/>
        </w:rPr>
        <w:t>19 inhabitants of the village of Dvani, Georgia</w:t>
      </w:r>
      <w:r>
        <w:rPr>
          <w:rFonts w:ascii="Times New Roman" w:hAnsi="Times New Roman" w:cs="Times New Roman"/>
        </w:rPr>
        <w:t xml:space="preserve">. </w:t>
      </w:r>
      <w:r w:rsidRPr="00D3786E">
        <w:rPr>
          <w:rFonts w:ascii="Times New Roman" w:hAnsi="Times New Roman" w:cs="Times New Roman"/>
        </w:rPr>
        <w:t>The application concerns loss of access to and control over farmland and houses by</w:t>
      </w:r>
      <w:r>
        <w:rPr>
          <w:rFonts w:ascii="Times New Roman" w:hAnsi="Times New Roman" w:cs="Times New Roman"/>
        </w:rPr>
        <w:t xml:space="preserve"> the applicants</w:t>
      </w:r>
      <w:r w:rsidRPr="00D3786E">
        <w:rPr>
          <w:rFonts w:ascii="Times New Roman" w:hAnsi="Times New Roman" w:cs="Times New Roman"/>
        </w:rPr>
        <w:t xml:space="preserve">, as a result of the construction of barbed wire fences to mark the "border" of de facto South Ossetia. </w:t>
      </w:r>
    </w:p>
    <w:p w14:paraId="19D02DDB" w14:textId="77777777" w:rsidR="009872D4" w:rsidRDefault="009872D4" w:rsidP="006F41B0">
      <w:pPr>
        <w:spacing w:after="0" w:line="276" w:lineRule="auto"/>
        <w:jc w:val="both"/>
        <w:rPr>
          <w:rFonts w:ascii="Times New Roman" w:hAnsi="Times New Roman" w:cs="Times New Roman"/>
        </w:rPr>
      </w:pPr>
    </w:p>
    <w:p w14:paraId="155DAC4F" w14:textId="4002DF58" w:rsidR="00C85659" w:rsidRPr="0059078F"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 xml:space="preserve">After the 2008 war, till this day 20,272 individuals remain in displacement whose return is denied by Russian military forces and </w:t>
      </w:r>
      <w:r w:rsidR="00AF0849" w:rsidRPr="00AF0849">
        <w:rPr>
          <w:rFonts w:ascii="Times New Roman" w:hAnsi="Times New Roman" w:cs="Times New Roman"/>
          <w:i/>
        </w:rPr>
        <w:t>de facto</w:t>
      </w:r>
      <w:r w:rsidR="00AF0849">
        <w:rPr>
          <w:rFonts w:ascii="Times New Roman" w:hAnsi="Times New Roman" w:cs="Times New Roman"/>
        </w:rPr>
        <w:t xml:space="preserve"> authorities under direct subordination of Russian Federation</w:t>
      </w:r>
      <w:r w:rsidRPr="0059078F">
        <w:rPr>
          <w:rFonts w:ascii="Times New Roman" w:hAnsi="Times New Roman" w:cs="Times New Roman"/>
        </w:rPr>
        <w:t>.</w:t>
      </w:r>
      <w:r w:rsidRPr="0059078F">
        <w:rPr>
          <w:rFonts w:ascii="Times New Roman" w:hAnsi="Times New Roman" w:cs="Times New Roman"/>
          <w:vertAlign w:val="superscript"/>
        </w:rPr>
        <w:footnoteReference w:id="44"/>
      </w:r>
      <w:r w:rsidRPr="0059078F">
        <w:rPr>
          <w:rFonts w:ascii="Times New Roman" w:hAnsi="Times New Roman" w:cs="Times New Roman"/>
        </w:rPr>
        <w:t xml:space="preserve"> All of these displaced persons are denied to access their property in occupied region of Tskhinvali, Georgia.</w:t>
      </w:r>
    </w:p>
    <w:p w14:paraId="48115F07" w14:textId="77777777" w:rsidR="009E6422" w:rsidRDefault="009E6422" w:rsidP="006F41B0">
      <w:pPr>
        <w:pStyle w:val="Heading2"/>
        <w:spacing w:before="0"/>
        <w:rPr>
          <w:rFonts w:ascii="Times New Roman" w:hAnsi="Times New Roman" w:cs="Times New Roman"/>
        </w:rPr>
      </w:pPr>
    </w:p>
    <w:p w14:paraId="52F64889" w14:textId="679F66F0" w:rsidR="00421FAA" w:rsidRDefault="00421FAA" w:rsidP="006F41B0">
      <w:pPr>
        <w:pStyle w:val="ListParagraph"/>
        <w:numPr>
          <w:ilvl w:val="0"/>
          <w:numId w:val="3"/>
        </w:numPr>
        <w:spacing w:after="0" w:line="276" w:lineRule="auto"/>
        <w:rPr>
          <w:rFonts w:ascii="Times New Roman" w:hAnsi="Times New Roman" w:cs="Times New Roman"/>
          <w:b/>
        </w:rPr>
      </w:pPr>
      <w:r w:rsidRPr="00AF0849">
        <w:rPr>
          <w:rFonts w:ascii="Times New Roman" w:hAnsi="Times New Roman" w:cs="Times New Roman"/>
          <w:b/>
        </w:rPr>
        <w:t>Right to Security</w:t>
      </w:r>
      <w:r w:rsidR="00EB2579" w:rsidRPr="00AF0849">
        <w:rPr>
          <w:rFonts w:ascii="Times New Roman" w:hAnsi="Times New Roman" w:cs="Times New Roman"/>
          <w:b/>
        </w:rPr>
        <w:t xml:space="preserve"> </w:t>
      </w:r>
    </w:p>
    <w:p w14:paraId="181F78DB" w14:textId="77777777" w:rsidR="000F3B4C" w:rsidRPr="00AF0849" w:rsidRDefault="000F3B4C" w:rsidP="000F3B4C">
      <w:pPr>
        <w:pStyle w:val="ListParagraph"/>
        <w:spacing w:after="0" w:line="276" w:lineRule="auto"/>
        <w:ind w:left="1287"/>
        <w:rPr>
          <w:rFonts w:ascii="Times New Roman" w:hAnsi="Times New Roman" w:cs="Times New Roman"/>
          <w:b/>
        </w:rPr>
      </w:pPr>
    </w:p>
    <w:p w14:paraId="00154C35" w14:textId="6274638D" w:rsidR="00EB2579" w:rsidRDefault="00EB257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Detentions along the occupation line are among the most serious problems faced by local communities on both sides of the occupation line for years.</w:t>
      </w:r>
      <w:r w:rsidRPr="0059078F">
        <w:rPr>
          <w:rFonts w:ascii="Times New Roman" w:hAnsi="Times New Roman" w:cs="Times New Roman"/>
          <w:vertAlign w:val="superscript"/>
        </w:rPr>
        <w:footnoteReference w:id="45"/>
      </w:r>
      <w:r>
        <w:rPr>
          <w:rFonts w:ascii="Times New Roman" w:hAnsi="Times New Roman" w:cs="Times New Roman"/>
        </w:rPr>
        <w:t xml:space="preserve"> </w:t>
      </w:r>
      <w:r w:rsidR="00C85659" w:rsidRPr="0059078F">
        <w:rPr>
          <w:rFonts w:ascii="Times New Roman" w:hAnsi="Times New Roman" w:cs="Times New Roman"/>
        </w:rPr>
        <w:t>During and after the August War of 2008, numerous cases have been reported from the occupied regions of Georgia of torture and ill-treatment.</w:t>
      </w:r>
      <w:r w:rsidR="00C85659" w:rsidRPr="0059078F">
        <w:rPr>
          <w:rFonts w:ascii="Times New Roman" w:hAnsi="Times New Roman" w:cs="Times New Roman"/>
          <w:vertAlign w:val="superscript"/>
        </w:rPr>
        <w:footnoteReference w:id="46"/>
      </w:r>
      <w:r w:rsidR="00C85659" w:rsidRPr="0059078F">
        <w:rPr>
          <w:rFonts w:ascii="Times New Roman" w:hAnsi="Times New Roman" w:cs="Times New Roman"/>
        </w:rPr>
        <w:t xml:space="preserve"> </w:t>
      </w:r>
      <w:r w:rsidRPr="0059078F">
        <w:rPr>
          <w:rFonts w:ascii="Times New Roman" w:hAnsi="Times New Roman" w:cs="Times New Roman"/>
        </w:rPr>
        <w:t>Individuals detained in Russian-occupied South Ossetia who later returned to undisputed Georgian territory reported incidents of mistreatment and abuse in detention centers. Mistreatment included inflicting cigarette burns and beatings.</w:t>
      </w:r>
      <w:r w:rsidRPr="0059078F">
        <w:rPr>
          <w:rFonts w:ascii="Times New Roman" w:hAnsi="Times New Roman" w:cs="Times New Roman"/>
          <w:vertAlign w:val="superscript"/>
        </w:rPr>
        <w:footnoteReference w:id="47"/>
      </w:r>
    </w:p>
    <w:p w14:paraId="7D9071BA" w14:textId="77777777" w:rsidR="00EB2579" w:rsidRDefault="00EB2579" w:rsidP="006F41B0">
      <w:pPr>
        <w:spacing w:after="0" w:line="276" w:lineRule="auto"/>
        <w:ind w:firstLine="567"/>
        <w:jc w:val="both"/>
        <w:rPr>
          <w:rFonts w:ascii="Times New Roman" w:hAnsi="Times New Roman" w:cs="Times New Roman"/>
        </w:rPr>
      </w:pPr>
    </w:p>
    <w:p w14:paraId="2062CBB0" w14:textId="06BF0BF0" w:rsidR="00EB2579" w:rsidRDefault="00EB2579" w:rsidP="006F41B0">
      <w:pPr>
        <w:spacing w:after="0" w:line="276" w:lineRule="auto"/>
        <w:ind w:firstLine="567"/>
        <w:jc w:val="both"/>
        <w:rPr>
          <w:rFonts w:ascii="Times New Roman" w:hAnsi="Times New Roman" w:cs="Times New Roman"/>
        </w:rPr>
      </w:pPr>
      <w:r>
        <w:rPr>
          <w:rFonts w:ascii="Times New Roman" w:hAnsi="Times New Roman" w:cs="Times New Roman"/>
        </w:rPr>
        <w:t>Cases</w:t>
      </w:r>
      <w:r w:rsidR="009872D4">
        <w:rPr>
          <w:rFonts w:ascii="Times New Roman" w:hAnsi="Times New Roman" w:cs="Times New Roman"/>
        </w:rPr>
        <w:t xml:space="preserve"> of arbitrary detention</w:t>
      </w:r>
      <w:r w:rsidR="00C85659" w:rsidRPr="0059078F">
        <w:rPr>
          <w:rFonts w:ascii="Times New Roman" w:hAnsi="Times New Roman" w:cs="Times New Roman"/>
        </w:rPr>
        <w:t xml:space="preserve"> of et</w:t>
      </w:r>
      <w:r>
        <w:rPr>
          <w:rFonts w:ascii="Times New Roman" w:hAnsi="Times New Roman" w:cs="Times New Roman"/>
        </w:rPr>
        <w:t xml:space="preserve">hnic Georgians are very common; </w:t>
      </w:r>
      <w:r w:rsidR="00C85659" w:rsidRPr="0059078F">
        <w:rPr>
          <w:rFonts w:ascii="Times New Roman" w:hAnsi="Times New Roman" w:cs="Times New Roman"/>
        </w:rPr>
        <w:t xml:space="preserve">in addition, the Russian FSB border guards regularly carry out arbitrary detentions for so called “illegal border crossing” along the occupation line. The following number of arbitrary detentions took place by the Russian border guards in the years 2011-2014: 184 detainees in 2011; 301 detainees in </w:t>
      </w:r>
      <w:r w:rsidR="00C85659" w:rsidRPr="0059078F">
        <w:rPr>
          <w:rFonts w:ascii="Times New Roman" w:hAnsi="Times New Roman" w:cs="Times New Roman"/>
        </w:rPr>
        <w:lastRenderedPageBreak/>
        <w:t>2012; 441 detainees in 2013; 307 detainees in 2014.</w:t>
      </w:r>
      <w:r w:rsidR="00C85659" w:rsidRPr="0059078F">
        <w:rPr>
          <w:rFonts w:ascii="Times New Roman" w:hAnsi="Times New Roman" w:cs="Times New Roman"/>
          <w:vertAlign w:val="superscript"/>
        </w:rPr>
        <w:footnoteReference w:id="48"/>
      </w:r>
      <w:r>
        <w:rPr>
          <w:rFonts w:ascii="Times New Roman" w:hAnsi="Times New Roman" w:cs="Times New Roman"/>
        </w:rPr>
        <w:t xml:space="preserve"> </w:t>
      </w:r>
      <w:r w:rsidR="00C51A36">
        <w:rPr>
          <w:rFonts w:ascii="Times New Roman" w:hAnsi="Times New Roman" w:cs="Times New Roman"/>
        </w:rPr>
        <w:t>Abductions of e</w:t>
      </w:r>
      <w:r w:rsidR="00C85659" w:rsidRPr="00E1541C">
        <w:rPr>
          <w:rFonts w:ascii="Times New Roman" w:hAnsi="Times New Roman" w:cs="Times New Roman"/>
        </w:rPr>
        <w:t>thnic Georgians continue as of February and March of 2017</w:t>
      </w:r>
      <w:r w:rsidR="00C85659">
        <w:rPr>
          <w:rStyle w:val="FootnoteReference"/>
          <w:rFonts w:ascii="Times New Roman" w:hAnsi="Times New Roman" w:cs="Times New Roman"/>
        </w:rPr>
        <w:footnoteReference w:id="49"/>
      </w:r>
      <w:r w:rsidR="00C85659" w:rsidRPr="00E1541C">
        <w:rPr>
          <w:rFonts w:ascii="Times New Roman" w:hAnsi="Times New Roman" w:cs="Times New Roman"/>
        </w:rPr>
        <w:t xml:space="preserve">. </w:t>
      </w:r>
      <w:r w:rsidR="00C85659">
        <w:rPr>
          <w:rFonts w:ascii="Times New Roman" w:hAnsi="Times New Roman" w:cs="Times New Roman"/>
        </w:rPr>
        <w:t xml:space="preserve"> </w:t>
      </w:r>
    </w:p>
    <w:p w14:paraId="1B9BCFA0" w14:textId="77777777" w:rsidR="00EB2579" w:rsidRDefault="00EB2579" w:rsidP="006F41B0">
      <w:pPr>
        <w:spacing w:after="0" w:line="276" w:lineRule="auto"/>
        <w:ind w:firstLine="567"/>
        <w:jc w:val="both"/>
        <w:rPr>
          <w:rFonts w:ascii="Times New Roman" w:hAnsi="Times New Roman" w:cs="Times New Roman"/>
        </w:rPr>
      </w:pPr>
    </w:p>
    <w:p w14:paraId="11ADF0F7" w14:textId="336E0D58" w:rsidR="009872D4" w:rsidRDefault="00C85659" w:rsidP="006F41B0">
      <w:pPr>
        <w:spacing w:after="0" w:line="276" w:lineRule="auto"/>
        <w:ind w:firstLine="567"/>
        <w:jc w:val="both"/>
        <w:rPr>
          <w:rFonts w:ascii="Times New Roman" w:hAnsi="Times New Roman" w:cs="Times New Roman"/>
        </w:rPr>
      </w:pPr>
      <w:r>
        <w:rPr>
          <w:rFonts w:ascii="Times New Roman" w:hAnsi="Times New Roman" w:cs="Times New Roman"/>
        </w:rPr>
        <w:t>GYLA has submitted five</w:t>
      </w:r>
      <w:r w:rsidRPr="00904846">
        <w:rPr>
          <w:rFonts w:ascii="Times New Roman" w:hAnsi="Times New Roman" w:cs="Times New Roman"/>
        </w:rPr>
        <w:t xml:space="preserve"> applications</w:t>
      </w:r>
      <w:r>
        <w:rPr>
          <w:rFonts w:ascii="Times New Roman" w:hAnsi="Times New Roman" w:cs="Times New Roman"/>
        </w:rPr>
        <w:t xml:space="preserve"> </w:t>
      </w:r>
      <w:r w:rsidR="00AF0849">
        <w:rPr>
          <w:rFonts w:ascii="Times New Roman" w:hAnsi="Times New Roman" w:cs="Times New Roman"/>
        </w:rPr>
        <w:t xml:space="preserve">against Russia before the European Court of Human Rights </w:t>
      </w:r>
      <w:r>
        <w:rPr>
          <w:rFonts w:ascii="Times New Roman" w:hAnsi="Times New Roman" w:cs="Times New Roman"/>
        </w:rPr>
        <w:t xml:space="preserve">on behalf of 17 ethnic Georgians </w:t>
      </w:r>
      <w:r w:rsidRPr="00904846">
        <w:rPr>
          <w:rFonts w:ascii="Times New Roman" w:hAnsi="Times New Roman" w:cs="Times New Roman"/>
        </w:rPr>
        <w:t>with respect to detentions</w:t>
      </w:r>
      <w:r>
        <w:rPr>
          <w:rFonts w:ascii="Times New Roman" w:hAnsi="Times New Roman" w:cs="Times New Roman"/>
        </w:rPr>
        <w:t xml:space="preserve"> at the so called “ABL</w:t>
      </w:r>
      <w:r w:rsidRPr="00904846">
        <w:rPr>
          <w:rFonts w:ascii="Times New Roman" w:hAnsi="Times New Roman" w:cs="Times New Roman"/>
        </w:rPr>
        <w:t>” by Russian and Ossetian militaries, due to “illegal crossing” of the  so called “border”</w:t>
      </w:r>
      <w:r>
        <w:rPr>
          <w:rFonts w:ascii="Times New Roman" w:hAnsi="Times New Roman" w:cs="Times New Roman"/>
        </w:rPr>
        <w:t>, covering period from 2008 till 2012</w:t>
      </w:r>
      <w:r>
        <w:rPr>
          <w:rStyle w:val="FootnoteReference"/>
          <w:rFonts w:ascii="Times New Roman" w:hAnsi="Times New Roman" w:cs="Times New Roman"/>
        </w:rPr>
        <w:footnoteReference w:id="50"/>
      </w:r>
      <w:r>
        <w:rPr>
          <w:rFonts w:ascii="Times New Roman" w:hAnsi="Times New Roman" w:cs="Times New Roman"/>
        </w:rPr>
        <w:t xml:space="preserve">. It should be noted that the applicants in those cases </w:t>
      </w:r>
      <w:r w:rsidRPr="005E665A">
        <w:rPr>
          <w:rFonts w:ascii="Times New Roman" w:hAnsi="Times New Roman" w:cs="Times New Roman"/>
        </w:rPr>
        <w:t>complain of violation</w:t>
      </w:r>
      <w:r>
        <w:rPr>
          <w:rFonts w:ascii="Times New Roman" w:hAnsi="Times New Roman" w:cs="Times New Roman"/>
        </w:rPr>
        <w:t xml:space="preserve"> of Article 14 (prohibition of discrimination) in conjunction with </w:t>
      </w:r>
      <w:r w:rsidRPr="005E665A">
        <w:rPr>
          <w:rFonts w:ascii="Times New Roman" w:hAnsi="Times New Roman" w:cs="Times New Roman"/>
        </w:rPr>
        <w:t>Articles 3</w:t>
      </w:r>
      <w:r>
        <w:rPr>
          <w:rFonts w:ascii="Times New Roman" w:hAnsi="Times New Roman" w:cs="Times New Roman"/>
        </w:rPr>
        <w:t xml:space="preserve"> (prohibition of torture)</w:t>
      </w:r>
      <w:r w:rsidRPr="005E665A">
        <w:rPr>
          <w:rFonts w:ascii="Times New Roman" w:hAnsi="Times New Roman" w:cs="Times New Roman"/>
        </w:rPr>
        <w:t>, 5</w:t>
      </w:r>
      <w:r>
        <w:rPr>
          <w:rFonts w:ascii="Times New Roman" w:hAnsi="Times New Roman" w:cs="Times New Roman"/>
        </w:rPr>
        <w:t xml:space="preserve"> (right to liberty and security)</w:t>
      </w:r>
      <w:r w:rsidRPr="005E665A">
        <w:rPr>
          <w:rFonts w:ascii="Times New Roman" w:hAnsi="Times New Roman" w:cs="Times New Roman"/>
        </w:rPr>
        <w:t>, 6</w:t>
      </w:r>
      <w:r>
        <w:rPr>
          <w:rFonts w:ascii="Times New Roman" w:hAnsi="Times New Roman" w:cs="Times New Roman"/>
        </w:rPr>
        <w:t xml:space="preserve"> (right to a fair trial)</w:t>
      </w:r>
      <w:r w:rsidRPr="005E665A">
        <w:rPr>
          <w:rFonts w:ascii="Times New Roman" w:hAnsi="Times New Roman" w:cs="Times New Roman"/>
        </w:rPr>
        <w:t>, 8</w:t>
      </w:r>
      <w:r>
        <w:rPr>
          <w:rFonts w:ascii="Times New Roman" w:hAnsi="Times New Roman" w:cs="Times New Roman"/>
        </w:rPr>
        <w:t xml:space="preserve"> (right to respect for private and family life) and</w:t>
      </w:r>
      <w:r w:rsidRPr="005E665A">
        <w:rPr>
          <w:rFonts w:ascii="Times New Roman" w:hAnsi="Times New Roman" w:cs="Times New Roman"/>
        </w:rPr>
        <w:t xml:space="preserve"> 13</w:t>
      </w:r>
      <w:r>
        <w:rPr>
          <w:rFonts w:ascii="Times New Roman" w:hAnsi="Times New Roman" w:cs="Times New Roman"/>
        </w:rPr>
        <w:t xml:space="preserve"> (right to an effective remedy)</w:t>
      </w:r>
      <w:r w:rsidRPr="005E665A">
        <w:rPr>
          <w:rFonts w:ascii="Times New Roman" w:hAnsi="Times New Roman" w:cs="Times New Roman"/>
        </w:rPr>
        <w:t xml:space="preserve"> </w:t>
      </w:r>
      <w:r w:rsidR="00EB2579">
        <w:rPr>
          <w:rFonts w:ascii="Times New Roman" w:hAnsi="Times New Roman" w:cs="Times New Roman"/>
        </w:rPr>
        <w:t>of the European C</w:t>
      </w:r>
      <w:r>
        <w:rPr>
          <w:rFonts w:ascii="Times New Roman" w:hAnsi="Times New Roman" w:cs="Times New Roman"/>
        </w:rPr>
        <w:t>onvention.</w:t>
      </w:r>
      <w:r w:rsidR="00EB2579">
        <w:rPr>
          <w:rFonts w:ascii="Times New Roman" w:hAnsi="Times New Roman" w:cs="Times New Roman"/>
        </w:rPr>
        <w:t xml:space="preserve"> </w:t>
      </w:r>
      <w:r w:rsidRPr="0059078F">
        <w:rPr>
          <w:rFonts w:ascii="Times New Roman" w:hAnsi="Times New Roman" w:cs="Times New Roman"/>
        </w:rPr>
        <w:t>In most cases detentions are followed by fines and later releases. It has been observed that the “detention period varies from several days up to several months or years without due access to procedural guarantees and right to fair trial.”</w:t>
      </w:r>
      <w:r w:rsidRPr="0059078F">
        <w:rPr>
          <w:rFonts w:ascii="Times New Roman" w:hAnsi="Times New Roman" w:cs="Times New Roman"/>
          <w:vertAlign w:val="superscript"/>
        </w:rPr>
        <w:footnoteReference w:id="51"/>
      </w:r>
      <w:r w:rsidRPr="0059078F">
        <w:rPr>
          <w:rFonts w:ascii="Times New Roman" w:hAnsi="Times New Roman" w:cs="Times New Roman"/>
        </w:rPr>
        <w:t xml:space="preserve"> </w:t>
      </w:r>
    </w:p>
    <w:p w14:paraId="19FD0E2A" w14:textId="77777777" w:rsidR="00421FAA" w:rsidRDefault="00421FAA" w:rsidP="006F41B0">
      <w:pPr>
        <w:spacing w:after="0" w:line="276" w:lineRule="auto"/>
        <w:ind w:firstLine="567"/>
        <w:jc w:val="both"/>
        <w:rPr>
          <w:rFonts w:ascii="Times New Roman" w:hAnsi="Times New Roman" w:cs="Times New Roman"/>
        </w:rPr>
      </w:pPr>
    </w:p>
    <w:p w14:paraId="067A6D17" w14:textId="697960CF" w:rsidR="00C51A36" w:rsidRDefault="00C51A36" w:rsidP="006F41B0">
      <w:pPr>
        <w:spacing w:after="0" w:line="276" w:lineRule="auto"/>
        <w:ind w:firstLine="567"/>
        <w:jc w:val="both"/>
        <w:rPr>
          <w:rFonts w:ascii="Times New Roman" w:hAnsi="Times New Roman" w:cs="Times New Roman"/>
        </w:rPr>
      </w:pPr>
      <w:r>
        <w:rPr>
          <w:rFonts w:ascii="Times New Roman" w:hAnsi="Times New Roman" w:cs="Times New Roman"/>
        </w:rPr>
        <w:t xml:space="preserve">The abusive nature of detention, mistreatment during detention accompanied with lack of adequate procedural safeguards to challenge lawfulness of detention creates security related concerns and risks for ethnic Georgians. </w:t>
      </w:r>
    </w:p>
    <w:p w14:paraId="12BFB76A" w14:textId="77777777" w:rsidR="009872D4" w:rsidRPr="0059078F" w:rsidRDefault="009872D4" w:rsidP="006F41B0">
      <w:pPr>
        <w:spacing w:after="0" w:line="276" w:lineRule="auto"/>
        <w:jc w:val="both"/>
        <w:rPr>
          <w:rFonts w:ascii="Times New Roman" w:hAnsi="Times New Roman" w:cs="Times New Roman"/>
        </w:rPr>
      </w:pPr>
    </w:p>
    <w:p w14:paraId="52B0D699" w14:textId="6F7BA3DD" w:rsidR="00421FAA" w:rsidRPr="00AF0849" w:rsidRDefault="00421FAA" w:rsidP="006F41B0">
      <w:pPr>
        <w:pStyle w:val="ListParagraph"/>
        <w:numPr>
          <w:ilvl w:val="0"/>
          <w:numId w:val="3"/>
        </w:numPr>
        <w:spacing w:after="0" w:line="276" w:lineRule="auto"/>
        <w:jc w:val="both"/>
        <w:rPr>
          <w:rFonts w:ascii="Times New Roman" w:hAnsi="Times New Roman" w:cs="Times New Roman"/>
          <w:b/>
        </w:rPr>
      </w:pPr>
      <w:r w:rsidRPr="00AF0849">
        <w:rPr>
          <w:rFonts w:ascii="Times New Roman" w:hAnsi="Times New Roman" w:cs="Times New Roman"/>
          <w:b/>
        </w:rPr>
        <w:t>Right to Education</w:t>
      </w:r>
    </w:p>
    <w:p w14:paraId="60C203B7" w14:textId="3EFC963C" w:rsidR="00C85659" w:rsidRPr="0059078F" w:rsidRDefault="00C85659" w:rsidP="006F41B0">
      <w:pPr>
        <w:spacing w:after="0" w:line="276" w:lineRule="auto"/>
        <w:jc w:val="both"/>
        <w:rPr>
          <w:rFonts w:ascii="Times New Roman" w:hAnsi="Times New Roman" w:cs="Times New Roman"/>
        </w:rPr>
      </w:pPr>
    </w:p>
    <w:p w14:paraId="4725D789" w14:textId="480900DE" w:rsidR="00AF084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Ethnic Georgians living in the Gali District of Abkhazia</w:t>
      </w:r>
      <w:r w:rsidR="00AF0849">
        <w:rPr>
          <w:rFonts w:ascii="Times New Roman" w:hAnsi="Times New Roman" w:cs="Times New Roman"/>
        </w:rPr>
        <w:t>, Georgia face</w:t>
      </w:r>
      <w:r w:rsidRPr="0059078F">
        <w:rPr>
          <w:rFonts w:ascii="Times New Roman" w:hAnsi="Times New Roman" w:cs="Times New Roman"/>
        </w:rPr>
        <w:t xml:space="preserve"> problems receiving an education in the Georgian language. </w:t>
      </w:r>
      <w:r w:rsidR="00AF0849">
        <w:rPr>
          <w:rFonts w:ascii="Times New Roman" w:hAnsi="Times New Roman" w:cs="Times New Roman"/>
        </w:rPr>
        <w:t>Notably, this is the only district in Abkhazia with the remai</w:t>
      </w:r>
      <w:r w:rsidR="00210AF1">
        <w:rPr>
          <w:rFonts w:ascii="Times New Roman" w:hAnsi="Times New Roman" w:cs="Times New Roman"/>
        </w:rPr>
        <w:t xml:space="preserve">ning ethnic Georgian population </w:t>
      </w:r>
      <w:r w:rsidR="00210AF1" w:rsidRPr="0059078F">
        <w:rPr>
          <w:rFonts w:ascii="Times New Roman" w:hAnsi="Times New Roman" w:cs="Times New Roman"/>
        </w:rPr>
        <w:t xml:space="preserve">and </w:t>
      </w:r>
      <w:r w:rsidR="00210AF1">
        <w:rPr>
          <w:rFonts w:ascii="Times New Roman" w:hAnsi="Times New Roman" w:cs="Times New Roman"/>
        </w:rPr>
        <w:t xml:space="preserve">such a discriminatory attitude could </w:t>
      </w:r>
      <w:r w:rsidR="00210AF1" w:rsidRPr="0059078F">
        <w:rPr>
          <w:rFonts w:ascii="Times New Roman" w:hAnsi="Times New Roman" w:cs="Times New Roman"/>
        </w:rPr>
        <w:t>largely influenced their decision about whether to stay in Gali or leave.</w:t>
      </w:r>
      <w:r w:rsidR="00210AF1" w:rsidRPr="0059078F">
        <w:rPr>
          <w:rStyle w:val="FootnoteReference"/>
          <w:rFonts w:ascii="Times New Roman" w:hAnsi="Times New Roman" w:cs="Times New Roman"/>
        </w:rPr>
        <w:footnoteReference w:id="52"/>
      </w:r>
      <w:r w:rsidR="00210AF1" w:rsidRPr="0059078F">
        <w:rPr>
          <w:rFonts w:ascii="Times New Roman" w:hAnsi="Times New Roman" w:cs="Times New Roman"/>
        </w:rPr>
        <w:t xml:space="preserve"> </w:t>
      </w:r>
    </w:p>
    <w:p w14:paraId="66FD3BE9" w14:textId="77777777" w:rsidR="00210AF1" w:rsidRDefault="00210AF1" w:rsidP="006F41B0">
      <w:pPr>
        <w:spacing w:after="0" w:line="276" w:lineRule="auto"/>
        <w:ind w:firstLine="567"/>
        <w:jc w:val="both"/>
        <w:rPr>
          <w:rFonts w:ascii="Times New Roman" w:hAnsi="Times New Roman" w:cs="Times New Roman"/>
        </w:rPr>
      </w:pPr>
    </w:p>
    <w:p w14:paraId="5FE6B5BF" w14:textId="30D73C7A" w:rsidR="004D256C" w:rsidRPr="004D256C" w:rsidRDefault="006D1AB5" w:rsidP="006F41B0">
      <w:pPr>
        <w:spacing w:after="0" w:line="276" w:lineRule="auto"/>
        <w:ind w:firstLine="567"/>
        <w:jc w:val="both"/>
        <w:rPr>
          <w:rStyle w:val="A4"/>
          <w:rFonts w:ascii="Times New Roman" w:hAnsi="Times New Roman" w:cs="Times New Roman"/>
        </w:rPr>
      </w:pPr>
      <w:r>
        <w:rPr>
          <w:rFonts w:ascii="Times New Roman" w:hAnsi="Times New Roman" w:cs="Times New Roman"/>
        </w:rPr>
        <w:lastRenderedPageBreak/>
        <w:t xml:space="preserve">As first part of the discriminatory policy, </w:t>
      </w:r>
      <w:r w:rsidR="00210AF1" w:rsidRPr="0059078F">
        <w:rPr>
          <w:rFonts w:ascii="Times New Roman" w:hAnsi="Times New Roman" w:cs="Times New Roman"/>
        </w:rPr>
        <w:t xml:space="preserve">Georgian language instruction was being steadily replaced by Russian in Gali schools by order of the </w:t>
      </w:r>
      <w:r w:rsidR="00210AF1" w:rsidRPr="00210AF1">
        <w:rPr>
          <w:rFonts w:ascii="Times New Roman" w:hAnsi="Times New Roman" w:cs="Times New Roman"/>
          <w:i/>
        </w:rPr>
        <w:t>de facto</w:t>
      </w:r>
      <w:r w:rsidR="00210AF1" w:rsidRPr="0059078F">
        <w:rPr>
          <w:rFonts w:ascii="Times New Roman" w:hAnsi="Times New Roman" w:cs="Times New Roman"/>
        </w:rPr>
        <w:t xml:space="preserve"> authorities.</w:t>
      </w:r>
      <w:r w:rsidR="00210AF1" w:rsidRPr="0059078F">
        <w:rPr>
          <w:rStyle w:val="FootnoteReference"/>
          <w:rFonts w:ascii="Times New Roman" w:hAnsi="Times New Roman" w:cs="Times New Roman"/>
        </w:rPr>
        <w:footnoteReference w:id="53"/>
      </w:r>
      <w:r w:rsidR="00210AF1" w:rsidRPr="0059078F">
        <w:rPr>
          <w:rFonts w:ascii="Times New Roman" w:hAnsi="Times New Roman" w:cs="Times New Roman"/>
        </w:rPr>
        <w:t xml:space="preserve"> </w:t>
      </w:r>
      <w:r w:rsidR="00210AF1" w:rsidRPr="0059078F">
        <w:rPr>
          <w:rStyle w:val="A4"/>
          <w:rFonts w:ascii="Times New Roman" w:hAnsi="Times New Roman" w:cs="Times New Roman"/>
          <w:sz w:val="23"/>
          <w:szCs w:val="23"/>
        </w:rPr>
        <w:t xml:space="preserve">The process has been implemented gradually: in schools that were divided between Tkvarcheli and Ochamchire, all 11 grades simultaneously moved to Russian; Russian was introduced as the language of instruction in schools of the Upper Zone under a </w:t>
      </w:r>
      <w:r w:rsidR="00210AF1" w:rsidRPr="0059078F">
        <w:rPr>
          <w:rStyle w:val="A4"/>
          <w:rFonts w:ascii="Times New Roman" w:hAnsi="Times New Roman" w:cs="Times New Roman"/>
          <w:i/>
          <w:iCs/>
          <w:sz w:val="23"/>
          <w:szCs w:val="23"/>
        </w:rPr>
        <w:t xml:space="preserve">first grade principle, </w:t>
      </w:r>
      <w:r w:rsidR="00210AF1" w:rsidRPr="0059078F">
        <w:rPr>
          <w:rStyle w:val="A4"/>
          <w:rFonts w:ascii="Times New Roman" w:hAnsi="Times New Roman" w:cs="Times New Roman"/>
          <w:sz w:val="23"/>
          <w:szCs w:val="23"/>
        </w:rPr>
        <w:t>meaning that all first graders would start their education in Russian. Consequently, since 2005 to the present, students of the Gali Upper Zone have Russian as their language of instruction.</w:t>
      </w:r>
      <w:r w:rsidR="00210AF1" w:rsidRPr="0059078F">
        <w:rPr>
          <w:rStyle w:val="FootnoteReference"/>
          <w:rFonts w:ascii="Times New Roman" w:hAnsi="Times New Roman" w:cs="Times New Roman"/>
          <w:sz w:val="23"/>
          <w:szCs w:val="23"/>
        </w:rPr>
        <w:t xml:space="preserve"> </w:t>
      </w:r>
      <w:r w:rsidR="00210AF1" w:rsidRPr="0059078F">
        <w:rPr>
          <w:rStyle w:val="FootnoteReference"/>
          <w:rFonts w:ascii="Times New Roman" w:hAnsi="Times New Roman" w:cs="Times New Roman"/>
          <w:sz w:val="23"/>
          <w:szCs w:val="23"/>
        </w:rPr>
        <w:footnoteReference w:id="54"/>
      </w:r>
      <w:r w:rsidR="00210AF1" w:rsidRPr="0059078F">
        <w:rPr>
          <w:rStyle w:val="A4"/>
          <w:rFonts w:ascii="Times New Roman" w:hAnsi="Times New Roman" w:cs="Times New Roman"/>
          <w:sz w:val="23"/>
          <w:szCs w:val="23"/>
        </w:rPr>
        <w:t xml:space="preserve"> As for schools in the Lower Zone villages, they managed to keep Georgian as their language of instruction</w:t>
      </w:r>
      <w:r w:rsidR="00210AF1">
        <w:rPr>
          <w:rStyle w:val="A4"/>
          <w:rFonts w:ascii="Times New Roman" w:hAnsi="Times New Roman" w:cs="Times New Roman"/>
          <w:sz w:val="23"/>
          <w:szCs w:val="23"/>
        </w:rPr>
        <w:t xml:space="preserve"> till 2015</w:t>
      </w:r>
      <w:r w:rsidR="00210AF1" w:rsidRPr="0059078F">
        <w:rPr>
          <w:rStyle w:val="A4"/>
          <w:rFonts w:ascii="Times New Roman" w:hAnsi="Times New Roman" w:cs="Times New Roman"/>
          <w:sz w:val="23"/>
          <w:szCs w:val="23"/>
        </w:rPr>
        <w:t>. However, the academic year 2015-2016 has seen the introduction of Russian as the language of instruction for students attending from the first through fourth grades, and every coming first grade will also have classes in Russian.</w:t>
      </w:r>
      <w:r w:rsidR="00210AF1" w:rsidRPr="0059078F">
        <w:rPr>
          <w:rStyle w:val="FootnoteReference"/>
          <w:rFonts w:ascii="Times New Roman" w:hAnsi="Times New Roman" w:cs="Times New Roman"/>
          <w:sz w:val="23"/>
          <w:szCs w:val="23"/>
        </w:rPr>
        <w:footnoteReference w:id="55"/>
      </w:r>
      <w:r w:rsidR="00210AF1" w:rsidRPr="0059078F">
        <w:rPr>
          <w:rStyle w:val="A4"/>
          <w:rFonts w:ascii="Times New Roman" w:hAnsi="Times New Roman" w:cs="Times New Roman"/>
          <w:sz w:val="23"/>
          <w:szCs w:val="23"/>
        </w:rPr>
        <w:t xml:space="preserve"> Therefore, within 6 years, Georgian, will be completely replaced as the language of instruction and the mother tongue of the Gali district children.</w:t>
      </w:r>
      <w:r w:rsidR="00210AF1" w:rsidRPr="0059078F">
        <w:rPr>
          <w:rStyle w:val="FootnoteReference"/>
          <w:rFonts w:ascii="Times New Roman" w:hAnsi="Times New Roman" w:cs="Times New Roman"/>
          <w:sz w:val="23"/>
          <w:szCs w:val="23"/>
        </w:rPr>
        <w:footnoteReference w:id="56"/>
      </w:r>
      <w:r>
        <w:rPr>
          <w:rStyle w:val="A4"/>
          <w:rFonts w:ascii="Times New Roman" w:hAnsi="Times New Roman" w:cs="Times New Roman"/>
          <w:sz w:val="23"/>
          <w:szCs w:val="23"/>
        </w:rPr>
        <w:t xml:space="preserve"> </w:t>
      </w:r>
    </w:p>
    <w:p w14:paraId="7F298FA8" w14:textId="77777777" w:rsidR="00210AF1" w:rsidRPr="00021DA2" w:rsidRDefault="00210AF1" w:rsidP="006F41B0">
      <w:pPr>
        <w:spacing w:after="0" w:line="276" w:lineRule="auto"/>
        <w:ind w:firstLine="567"/>
        <w:jc w:val="both"/>
        <w:rPr>
          <w:rFonts w:ascii="Times New Roman" w:hAnsi="Times New Roman" w:cs="Times New Roman"/>
          <w:color w:val="000000"/>
          <w:sz w:val="23"/>
          <w:szCs w:val="23"/>
        </w:rPr>
      </w:pPr>
    </w:p>
    <w:p w14:paraId="64C0E36D" w14:textId="4B121B60" w:rsidR="00C85659" w:rsidRDefault="00C85659" w:rsidP="006F41B0">
      <w:pPr>
        <w:spacing w:after="0" w:line="276" w:lineRule="auto"/>
        <w:ind w:firstLine="567"/>
        <w:jc w:val="both"/>
        <w:rPr>
          <w:rFonts w:ascii="Times New Roman" w:hAnsi="Times New Roman" w:cs="Times New Roman"/>
        </w:rPr>
      </w:pPr>
      <w:r w:rsidRPr="0059078F">
        <w:rPr>
          <w:rFonts w:ascii="Times New Roman" w:hAnsi="Times New Roman" w:cs="Times New Roman"/>
        </w:rPr>
        <w:t>Local communities had either to pay for teachers, arrange for tea</w:t>
      </w:r>
      <w:r w:rsidR="00AF0849">
        <w:rPr>
          <w:rFonts w:ascii="Times New Roman" w:hAnsi="Times New Roman" w:cs="Times New Roman"/>
        </w:rPr>
        <w:t>chers to cross from undisputed G</w:t>
      </w:r>
      <w:r w:rsidRPr="0059078F">
        <w:rPr>
          <w:rFonts w:ascii="Times New Roman" w:hAnsi="Times New Roman" w:cs="Times New Roman"/>
        </w:rPr>
        <w:t>overnment territory to teach, or send their children across the administrative boundar</w:t>
      </w:r>
      <w:r w:rsidR="00210AF1">
        <w:rPr>
          <w:rFonts w:ascii="Times New Roman" w:hAnsi="Times New Roman" w:cs="Times New Roman"/>
        </w:rPr>
        <w:t>y for Georgian-language lessons</w:t>
      </w:r>
      <w:r w:rsidRPr="0059078F">
        <w:rPr>
          <w:rFonts w:ascii="Times New Roman" w:hAnsi="Times New Roman" w:cs="Times New Roman"/>
        </w:rPr>
        <w:t>.</w:t>
      </w:r>
      <w:r w:rsidRPr="0059078F">
        <w:rPr>
          <w:rStyle w:val="FootnoteReference"/>
          <w:rFonts w:ascii="Times New Roman" w:hAnsi="Times New Roman" w:cs="Times New Roman"/>
        </w:rPr>
        <w:footnoteReference w:id="57"/>
      </w:r>
    </w:p>
    <w:p w14:paraId="40B0A6CB" w14:textId="77777777" w:rsidR="00210AF1" w:rsidRPr="0059078F" w:rsidRDefault="00210AF1" w:rsidP="006F41B0">
      <w:pPr>
        <w:autoSpaceDE w:val="0"/>
        <w:autoSpaceDN w:val="0"/>
        <w:adjustRightInd w:val="0"/>
        <w:spacing w:after="0" w:line="276" w:lineRule="auto"/>
        <w:ind w:firstLine="567"/>
        <w:jc w:val="both"/>
        <w:rPr>
          <w:rFonts w:ascii="Times New Roman" w:hAnsi="Times New Roman" w:cs="Times New Roman"/>
        </w:rPr>
      </w:pPr>
    </w:p>
    <w:p w14:paraId="2E0B3CF7" w14:textId="38BAEF67" w:rsidR="006D1AB5" w:rsidRDefault="006D1AB5" w:rsidP="006F41B0">
      <w:pPr>
        <w:spacing w:after="0" w:line="276" w:lineRule="auto"/>
        <w:ind w:firstLine="567"/>
        <w:jc w:val="both"/>
        <w:rPr>
          <w:rFonts w:ascii="Times New Roman" w:hAnsi="Times New Roman" w:cs="Times New Roman"/>
        </w:rPr>
      </w:pPr>
      <w:r>
        <w:rPr>
          <w:rFonts w:ascii="Times New Roman" w:hAnsi="Times New Roman" w:cs="Times New Roman"/>
        </w:rPr>
        <w:t>Secondly, p</w:t>
      </w:r>
      <w:r w:rsidR="00210AF1">
        <w:rPr>
          <w:rFonts w:ascii="Times New Roman" w:hAnsi="Times New Roman" w:cs="Times New Roman"/>
        </w:rPr>
        <w:t>arents are banned to move students through administrative boundary for attending the school in Government controlled areas</w:t>
      </w:r>
      <w:r w:rsidR="00C85659" w:rsidRPr="0059078F">
        <w:rPr>
          <w:rFonts w:ascii="Times New Roman" w:hAnsi="Times New Roman" w:cs="Times New Roman"/>
        </w:rPr>
        <w:t>.</w:t>
      </w:r>
      <w:r w:rsidR="00C85659" w:rsidRPr="0059078F">
        <w:rPr>
          <w:rStyle w:val="FootnoteReference"/>
          <w:rFonts w:ascii="Times New Roman" w:hAnsi="Times New Roman" w:cs="Times New Roman"/>
        </w:rPr>
        <w:footnoteReference w:id="58"/>
      </w:r>
      <w:r>
        <w:rPr>
          <w:rFonts w:ascii="Times New Roman" w:hAnsi="Times New Roman" w:cs="Times New Roman"/>
        </w:rPr>
        <w:t xml:space="preserve"> </w:t>
      </w:r>
      <w:r w:rsidR="00C85659" w:rsidRPr="0059078F">
        <w:rPr>
          <w:rFonts w:ascii="Times New Roman" w:hAnsi="Times New Roman" w:cs="Times New Roman"/>
        </w:rPr>
        <w:t xml:space="preserve">It should be also noted that Georgian language teachers of the schools in the occupied Gali district are banned to cross the occupation line and enter territory controlled by the </w:t>
      </w:r>
      <w:r>
        <w:rPr>
          <w:rFonts w:ascii="Times New Roman" w:hAnsi="Times New Roman" w:cs="Times New Roman"/>
        </w:rPr>
        <w:t xml:space="preserve">Government of Georgia: </w:t>
      </w:r>
      <w:r w:rsidR="00C85659" w:rsidRPr="0059078F">
        <w:rPr>
          <w:rFonts w:ascii="Times New Roman" w:hAnsi="Times New Roman" w:cs="Times New Roman"/>
        </w:rPr>
        <w:t xml:space="preserve"> </w:t>
      </w:r>
      <w:r>
        <w:rPr>
          <w:rFonts w:ascii="Times New Roman" w:hAnsi="Times New Roman" w:cs="Times New Roman"/>
        </w:rPr>
        <w:t>if teacher violates aforementioned ban s/he would be dismissed from the position</w:t>
      </w:r>
      <w:r w:rsidR="00C85659" w:rsidRPr="0059078F">
        <w:rPr>
          <w:rFonts w:ascii="Times New Roman" w:hAnsi="Times New Roman" w:cs="Times New Roman"/>
        </w:rPr>
        <w:t>.</w:t>
      </w:r>
      <w:r w:rsidR="00C85659" w:rsidRPr="0059078F">
        <w:rPr>
          <w:rStyle w:val="FootnoteReference"/>
          <w:rFonts w:ascii="Times New Roman" w:hAnsi="Times New Roman" w:cs="Times New Roman"/>
        </w:rPr>
        <w:footnoteReference w:id="59"/>
      </w:r>
      <w:r>
        <w:rPr>
          <w:rFonts w:ascii="Times New Roman" w:hAnsi="Times New Roman" w:cs="Times New Roman"/>
        </w:rPr>
        <w:t xml:space="preserve"> S</w:t>
      </w:r>
      <w:r w:rsidR="00C85659" w:rsidRPr="0059078F">
        <w:rPr>
          <w:rFonts w:ascii="Times New Roman" w:hAnsi="Times New Roman" w:cs="Times New Roman"/>
        </w:rPr>
        <w:t>choolchildren and teachers are banned from communicating with each</w:t>
      </w:r>
      <w:r>
        <w:rPr>
          <w:rFonts w:ascii="Times New Roman" w:hAnsi="Times New Roman" w:cs="Times New Roman"/>
        </w:rPr>
        <w:t xml:space="preserve"> other in the Georgian language</w:t>
      </w:r>
      <w:r w:rsidR="00C85659" w:rsidRPr="0059078F">
        <w:rPr>
          <w:rFonts w:ascii="Times New Roman" w:hAnsi="Times New Roman" w:cs="Times New Roman"/>
        </w:rPr>
        <w:t>.</w:t>
      </w:r>
      <w:r w:rsidR="00C85659" w:rsidRPr="0059078F">
        <w:rPr>
          <w:rStyle w:val="FootnoteReference"/>
          <w:rFonts w:ascii="Times New Roman" w:hAnsi="Times New Roman" w:cs="Times New Roman"/>
        </w:rPr>
        <w:footnoteReference w:id="60"/>
      </w:r>
      <w:r>
        <w:rPr>
          <w:rFonts w:ascii="Times New Roman" w:hAnsi="Times New Roman" w:cs="Times New Roman"/>
        </w:rPr>
        <w:t xml:space="preserve"> These violent policy has led towards </w:t>
      </w:r>
      <w:r w:rsidR="00C85659" w:rsidRPr="0059078F">
        <w:rPr>
          <w:rFonts w:ascii="Times New Roman" w:hAnsi="Times New Roman" w:cs="Times New Roman"/>
        </w:rPr>
        <w:t xml:space="preserve">decreased </w:t>
      </w:r>
      <w:r>
        <w:rPr>
          <w:rFonts w:ascii="Times New Roman" w:hAnsi="Times New Roman" w:cs="Times New Roman"/>
        </w:rPr>
        <w:t>attendance by ethnic Georgian’s of Gali district in the schools stationed in the territories controlled by the Government of Georgia.</w:t>
      </w:r>
    </w:p>
    <w:p w14:paraId="143870BF" w14:textId="77777777" w:rsidR="006D1AB5" w:rsidRDefault="006D1AB5" w:rsidP="006F41B0">
      <w:pPr>
        <w:spacing w:after="0" w:line="276" w:lineRule="auto"/>
        <w:ind w:firstLine="567"/>
        <w:jc w:val="both"/>
        <w:rPr>
          <w:rFonts w:ascii="Times New Roman" w:hAnsi="Times New Roman" w:cs="Times New Roman"/>
        </w:rPr>
      </w:pPr>
    </w:p>
    <w:p w14:paraId="0A7FFB05" w14:textId="5835CBD7" w:rsidR="00C85659" w:rsidRDefault="006D1AB5" w:rsidP="006F41B0">
      <w:pPr>
        <w:autoSpaceDE w:val="0"/>
        <w:autoSpaceDN w:val="0"/>
        <w:adjustRightInd w:val="0"/>
        <w:spacing w:after="0" w:line="276" w:lineRule="auto"/>
        <w:ind w:firstLine="567"/>
        <w:jc w:val="both"/>
        <w:rPr>
          <w:rFonts w:ascii="Times New Roman" w:hAnsi="Times New Roman" w:cs="Times New Roman"/>
        </w:rPr>
      </w:pPr>
      <w:r>
        <w:rPr>
          <w:rFonts w:ascii="Times New Roman" w:hAnsi="Times New Roman" w:cs="Times New Roman"/>
        </w:rPr>
        <w:t>Thirdly, i</w:t>
      </w:r>
      <w:r w:rsidR="00C85659" w:rsidRPr="0059078F">
        <w:rPr>
          <w:rFonts w:ascii="Times New Roman" w:hAnsi="Times New Roman" w:cs="Times New Roman"/>
        </w:rPr>
        <w:t xml:space="preserve">n every school originally belonging to the Gali district, </w:t>
      </w:r>
      <w:r>
        <w:rPr>
          <w:rFonts w:ascii="Times New Roman" w:hAnsi="Times New Roman" w:cs="Times New Roman"/>
        </w:rPr>
        <w:t xml:space="preserve">official </w:t>
      </w:r>
      <w:r w:rsidR="00C85659" w:rsidRPr="0059078F">
        <w:rPr>
          <w:rFonts w:ascii="Times New Roman" w:hAnsi="Times New Roman" w:cs="Times New Roman"/>
        </w:rPr>
        <w:t>paperwork is done in Russian</w:t>
      </w:r>
      <w:r>
        <w:rPr>
          <w:rFonts w:ascii="Times New Roman" w:hAnsi="Times New Roman" w:cs="Times New Roman"/>
        </w:rPr>
        <w:t xml:space="preserve"> language (rather than Abkhazian)</w:t>
      </w:r>
      <w:r w:rsidR="00C85659" w:rsidRPr="0059078F">
        <w:rPr>
          <w:rFonts w:ascii="Times New Roman" w:hAnsi="Times New Roman" w:cs="Times New Roman"/>
        </w:rPr>
        <w:t xml:space="preserve">. </w:t>
      </w:r>
      <w:r>
        <w:rPr>
          <w:rFonts w:ascii="Times New Roman" w:hAnsi="Times New Roman" w:cs="Times New Roman"/>
        </w:rPr>
        <w:t xml:space="preserve">Fourthly, </w:t>
      </w:r>
      <w:r w:rsidR="00C85659" w:rsidRPr="0059078F">
        <w:rPr>
          <w:rFonts w:ascii="Times New Roman" w:hAnsi="Times New Roman" w:cs="Times New Roman"/>
        </w:rPr>
        <w:t>Russian is indicated as the native language in school certificates (attestati) with the exception of the Lower Zone schools. Interestingly, in certificates issued to the graduates from other schools in Abkhazia,</w:t>
      </w:r>
      <w:r>
        <w:rPr>
          <w:rFonts w:ascii="Times New Roman" w:hAnsi="Times New Roman" w:cs="Times New Roman"/>
        </w:rPr>
        <w:t xml:space="preserve"> Georgia</w:t>
      </w:r>
      <w:r w:rsidR="00C85659" w:rsidRPr="0059078F">
        <w:rPr>
          <w:rFonts w:ascii="Times New Roman" w:hAnsi="Times New Roman" w:cs="Times New Roman"/>
        </w:rPr>
        <w:t xml:space="preserve"> the native language corresponds to the ethnic background of a student (i.e. Abkhazian, Armenian, Russian). Presumably, the same practice will be extrapolated to the Lower Zone </w:t>
      </w:r>
      <w:r w:rsidR="00C85659" w:rsidRPr="0059078F">
        <w:rPr>
          <w:rFonts w:ascii="Times New Roman" w:hAnsi="Times New Roman" w:cs="Times New Roman"/>
        </w:rPr>
        <w:lastRenderedPageBreak/>
        <w:t>schools in the Gali district, after the Russian language is introduced as the language of instruction.</w:t>
      </w:r>
      <w:r w:rsidR="00C85659" w:rsidRPr="0059078F">
        <w:rPr>
          <w:rStyle w:val="FootnoteReference"/>
          <w:rFonts w:ascii="Times New Roman" w:hAnsi="Times New Roman" w:cs="Times New Roman"/>
        </w:rPr>
        <w:footnoteReference w:id="61"/>
      </w:r>
    </w:p>
    <w:p w14:paraId="6CC74BE4" w14:textId="77777777" w:rsidR="004D256C" w:rsidRDefault="004D256C" w:rsidP="006F41B0">
      <w:pPr>
        <w:autoSpaceDE w:val="0"/>
        <w:autoSpaceDN w:val="0"/>
        <w:adjustRightInd w:val="0"/>
        <w:spacing w:after="0" w:line="276" w:lineRule="auto"/>
        <w:ind w:firstLine="567"/>
        <w:jc w:val="both"/>
        <w:rPr>
          <w:rFonts w:ascii="Times New Roman" w:hAnsi="Times New Roman" w:cs="Times New Roman"/>
        </w:rPr>
      </w:pPr>
    </w:p>
    <w:p w14:paraId="5D9720B4" w14:textId="7083D810" w:rsidR="004D256C" w:rsidRPr="0059078F" w:rsidRDefault="004D256C" w:rsidP="006F41B0">
      <w:pPr>
        <w:autoSpaceDE w:val="0"/>
        <w:autoSpaceDN w:val="0"/>
        <w:adjustRightInd w:val="0"/>
        <w:spacing w:after="0" w:line="276" w:lineRule="auto"/>
        <w:ind w:firstLine="567"/>
        <w:jc w:val="both"/>
        <w:rPr>
          <w:rFonts w:ascii="Times New Roman" w:hAnsi="Times New Roman" w:cs="Times New Roman"/>
        </w:rPr>
      </w:pPr>
      <w:r>
        <w:rPr>
          <w:rFonts w:ascii="Times New Roman" w:hAnsi="Times New Roman" w:cs="Times New Roman"/>
        </w:rPr>
        <w:t xml:space="preserve">Notably, such a discriminatory policy is applicable only to ethnic Georgians in Abkhazia, Georgia. For example, according to 2011 unofficial census carried out by the Abkhaz </w:t>
      </w:r>
      <w:r w:rsidRPr="004D256C">
        <w:rPr>
          <w:rFonts w:ascii="Times New Roman" w:hAnsi="Times New Roman" w:cs="Times New Roman"/>
          <w:i/>
        </w:rPr>
        <w:t>de facto</w:t>
      </w:r>
      <w:r>
        <w:rPr>
          <w:rFonts w:ascii="Times New Roman" w:hAnsi="Times New Roman" w:cs="Times New Roman"/>
        </w:rPr>
        <w:t xml:space="preserve"> authorities 46 000 ethnic Georgians and 42 000 ethnic Armenians reside in Abkhazia, Georgia.</w:t>
      </w:r>
      <w:r w:rsidR="00C65DB8">
        <w:rPr>
          <w:rFonts w:ascii="Times New Roman" w:hAnsi="Times New Roman" w:cs="Times New Roman"/>
        </w:rPr>
        <w:t xml:space="preserve"> </w:t>
      </w:r>
      <w:r>
        <w:rPr>
          <w:rFonts w:ascii="Times New Roman" w:hAnsi="Times New Roman" w:cs="Times New Roman"/>
        </w:rPr>
        <w:t>Despite the slight difference in favor of ethnic Georgians, the number of Armenian</w:t>
      </w:r>
      <w:r w:rsidR="00C65DB8">
        <w:rPr>
          <w:rFonts w:ascii="Times New Roman" w:hAnsi="Times New Roman" w:cs="Times New Roman"/>
        </w:rPr>
        <w:t xml:space="preserve"> schools is three times higher</w:t>
      </w:r>
      <w:r>
        <w:rPr>
          <w:rFonts w:ascii="Times New Roman" w:hAnsi="Times New Roman" w:cs="Times New Roman"/>
        </w:rPr>
        <w:t>. In addition, the language of instruction in Armenian schools is Armenia</w:t>
      </w:r>
      <w:r w:rsidR="00C65DB8">
        <w:rPr>
          <w:rFonts w:ascii="Times New Roman" w:hAnsi="Times New Roman" w:cs="Times New Roman"/>
        </w:rPr>
        <w:t>n</w:t>
      </w:r>
      <w:r>
        <w:rPr>
          <w:rFonts w:ascii="Times New Roman" w:hAnsi="Times New Roman" w:cs="Times New Roman"/>
        </w:rPr>
        <w:t xml:space="preserve">, students study with the </w:t>
      </w:r>
      <w:r w:rsidR="00C65DB8">
        <w:rPr>
          <w:rFonts w:ascii="Times New Roman" w:hAnsi="Times New Roman" w:cs="Times New Roman"/>
        </w:rPr>
        <w:t>books issued in Armenia as well as receive certificates of education in Armenian.</w:t>
      </w:r>
      <w:r w:rsidR="00C65DB8">
        <w:rPr>
          <w:rStyle w:val="FootnoteReference"/>
          <w:rFonts w:ascii="Times New Roman" w:hAnsi="Times New Roman" w:cs="Times New Roman"/>
        </w:rPr>
        <w:footnoteReference w:id="62"/>
      </w:r>
      <w:r w:rsidR="00C51A36">
        <w:rPr>
          <w:rFonts w:ascii="Times New Roman" w:hAnsi="Times New Roman" w:cs="Times New Roman"/>
        </w:rPr>
        <w:t xml:space="preserve"> Thus the discriminatory pattern is specifically directed to ethnic population residing in Abkhazia, Georgia.</w:t>
      </w:r>
    </w:p>
    <w:p w14:paraId="64BC73CC" w14:textId="77777777" w:rsidR="006F41B0" w:rsidRPr="0059078F" w:rsidRDefault="006F41B0" w:rsidP="006F41B0">
      <w:pPr>
        <w:spacing w:after="0" w:line="276" w:lineRule="auto"/>
        <w:ind w:firstLine="567"/>
        <w:jc w:val="both"/>
        <w:rPr>
          <w:rFonts w:ascii="Times New Roman" w:hAnsi="Times New Roman" w:cs="Times New Roman"/>
        </w:rPr>
      </w:pPr>
    </w:p>
    <w:p w14:paraId="2CB34D2D" w14:textId="1FD67404" w:rsidR="006F41B0" w:rsidRDefault="006F41B0" w:rsidP="006F41B0">
      <w:pPr>
        <w:autoSpaceDE w:val="0"/>
        <w:autoSpaceDN w:val="0"/>
        <w:adjustRightInd w:val="0"/>
        <w:spacing w:after="0" w:line="276" w:lineRule="auto"/>
        <w:ind w:firstLine="567"/>
        <w:jc w:val="both"/>
        <w:rPr>
          <w:rFonts w:ascii="Times New Roman" w:hAnsi="Times New Roman" w:cs="Times New Roman"/>
        </w:rPr>
      </w:pPr>
      <w:r w:rsidRPr="006F41B0">
        <w:rPr>
          <w:rFonts w:ascii="Times New Roman" w:hAnsi="Times New Roman" w:cs="Times New Roman"/>
        </w:rPr>
        <w:t xml:space="preserve">Hence, the ban on </w:t>
      </w:r>
      <w:r>
        <w:rPr>
          <w:rFonts w:ascii="Times New Roman" w:hAnsi="Times New Roman" w:cs="Times New Roman"/>
        </w:rPr>
        <w:t xml:space="preserve">the </w:t>
      </w:r>
      <w:r w:rsidRPr="006F41B0">
        <w:rPr>
          <w:rFonts w:ascii="Times New Roman" w:hAnsi="Times New Roman" w:cs="Times New Roman"/>
        </w:rPr>
        <w:t xml:space="preserve">education in Georgian language for Gali population is part of the discriminatory policy aimed to either force Gali population to leave the district and move to the </w:t>
      </w:r>
      <w:r w:rsidR="00C51A36">
        <w:rPr>
          <w:rFonts w:ascii="Times New Roman" w:hAnsi="Times New Roman" w:cs="Times New Roman"/>
        </w:rPr>
        <w:t xml:space="preserve">Georgian </w:t>
      </w:r>
      <w:r w:rsidRPr="006F41B0">
        <w:rPr>
          <w:rFonts w:ascii="Times New Roman" w:hAnsi="Times New Roman" w:cs="Times New Roman"/>
        </w:rPr>
        <w:t>Government controlled territory, or to abandon th</w:t>
      </w:r>
      <w:r w:rsidR="00C51A36">
        <w:rPr>
          <w:rFonts w:ascii="Times New Roman" w:hAnsi="Times New Roman" w:cs="Times New Roman"/>
        </w:rPr>
        <w:t xml:space="preserve">e Georgian language which is </w:t>
      </w:r>
      <w:r w:rsidRPr="006F41B0">
        <w:rPr>
          <w:rFonts w:ascii="Times New Roman" w:hAnsi="Times New Roman" w:cs="Times New Roman"/>
        </w:rPr>
        <w:t>closely linked to Georgian</w:t>
      </w:r>
      <w:r w:rsidR="00C51A36">
        <w:rPr>
          <w:rFonts w:ascii="Times New Roman" w:hAnsi="Times New Roman" w:cs="Times New Roman"/>
        </w:rPr>
        <w:t xml:space="preserve"> ethnic</w:t>
      </w:r>
      <w:r w:rsidRPr="006F41B0">
        <w:rPr>
          <w:rFonts w:ascii="Times New Roman" w:hAnsi="Times New Roman" w:cs="Times New Roman"/>
        </w:rPr>
        <w:t xml:space="preserve"> identity.</w:t>
      </w:r>
    </w:p>
    <w:p w14:paraId="687ED4F4" w14:textId="77777777" w:rsidR="006F41B0" w:rsidRDefault="006F41B0" w:rsidP="006F41B0">
      <w:pPr>
        <w:spacing w:after="0" w:line="276" w:lineRule="auto"/>
        <w:ind w:firstLine="567"/>
        <w:jc w:val="both"/>
        <w:rPr>
          <w:rFonts w:ascii="Times New Roman" w:hAnsi="Times New Roman" w:cs="Times New Roman"/>
        </w:rPr>
      </w:pPr>
    </w:p>
    <w:p w14:paraId="6503DE51" w14:textId="31F32612" w:rsidR="00B900B8" w:rsidRPr="00B900B8" w:rsidRDefault="00B900B8" w:rsidP="00B900B8">
      <w:pPr>
        <w:pStyle w:val="ListParagraph"/>
        <w:numPr>
          <w:ilvl w:val="0"/>
          <w:numId w:val="3"/>
        </w:numPr>
        <w:spacing w:after="0" w:line="276" w:lineRule="auto"/>
        <w:jc w:val="both"/>
        <w:rPr>
          <w:rFonts w:ascii="Times New Roman" w:hAnsi="Times New Roman" w:cs="Times New Roman"/>
          <w:b/>
        </w:rPr>
      </w:pPr>
      <w:r w:rsidRPr="00B900B8">
        <w:rPr>
          <w:rFonts w:ascii="Times New Roman" w:hAnsi="Times New Roman" w:cs="Times New Roman"/>
          <w:b/>
        </w:rPr>
        <w:t>Recommendations</w:t>
      </w:r>
    </w:p>
    <w:p w14:paraId="6C0495A9" w14:textId="77777777" w:rsidR="00C85659" w:rsidRPr="0059078F" w:rsidRDefault="00C85659" w:rsidP="006F41B0">
      <w:pPr>
        <w:spacing w:after="0" w:line="276" w:lineRule="auto"/>
        <w:ind w:firstLine="567"/>
        <w:jc w:val="both"/>
        <w:rPr>
          <w:rFonts w:ascii="Times New Roman" w:hAnsi="Times New Roman" w:cs="Times New Roman"/>
        </w:rPr>
      </w:pPr>
    </w:p>
    <w:p w14:paraId="53383024" w14:textId="020BCF03" w:rsidR="00B900B8" w:rsidRDefault="00B900B8" w:rsidP="00B900B8">
      <w:pPr>
        <w:spacing w:after="0" w:line="276" w:lineRule="auto"/>
        <w:ind w:firstLine="720"/>
        <w:contextualSpacing/>
        <w:jc w:val="both"/>
        <w:rPr>
          <w:rFonts w:ascii="Times New Roman" w:hAnsi="Times New Roman" w:cs="Times New Roman"/>
        </w:rPr>
      </w:pPr>
      <w:r>
        <w:rPr>
          <w:rFonts w:ascii="Times New Roman" w:hAnsi="Times New Roman" w:cs="Times New Roman"/>
        </w:rPr>
        <w:t xml:space="preserve">Taking into consideration the aforementioned information, NIHR and GYLA claim that </w:t>
      </w:r>
      <w:r w:rsidRPr="00B900B8">
        <w:rPr>
          <w:rFonts w:ascii="Times New Roman" w:hAnsi="Times New Roman" w:cs="Times New Roman"/>
        </w:rPr>
        <w:t>Russian Federation has a</w:t>
      </w:r>
      <w:r>
        <w:rPr>
          <w:rFonts w:ascii="Times New Roman" w:hAnsi="Times New Roman" w:cs="Times New Roman"/>
        </w:rPr>
        <w:t>n obligation stemming from the Convention</w:t>
      </w:r>
      <w:r w:rsidRPr="00B900B8">
        <w:rPr>
          <w:rFonts w:ascii="Times New Roman" w:hAnsi="Times New Roman" w:cs="Times New Roman"/>
        </w:rPr>
        <w:t xml:space="preserve"> with </w:t>
      </w:r>
      <w:r>
        <w:rPr>
          <w:rFonts w:ascii="Times New Roman" w:hAnsi="Times New Roman" w:cs="Times New Roman"/>
        </w:rPr>
        <w:t xml:space="preserve">respect to </w:t>
      </w:r>
      <w:r w:rsidRPr="00B900B8">
        <w:rPr>
          <w:rFonts w:ascii="Times New Roman" w:hAnsi="Times New Roman" w:cs="Times New Roman"/>
        </w:rPr>
        <w:t xml:space="preserve">occupied regions </w:t>
      </w:r>
      <w:r>
        <w:rPr>
          <w:rFonts w:ascii="Times New Roman" w:hAnsi="Times New Roman" w:cs="Times New Roman"/>
        </w:rPr>
        <w:t>of Abkhazia, Georgia and Tskhinvali Region/South Ossetia, Georgia. Namely:</w:t>
      </w:r>
    </w:p>
    <w:p w14:paraId="0FC75A65" w14:textId="449B79CE" w:rsidR="00B900B8" w:rsidRDefault="00B900B8" w:rsidP="00B900B8">
      <w:pPr>
        <w:pStyle w:val="ListParagraph"/>
        <w:numPr>
          <w:ilvl w:val="0"/>
          <w:numId w:val="2"/>
        </w:numPr>
        <w:spacing w:after="0" w:line="276" w:lineRule="auto"/>
        <w:jc w:val="both"/>
        <w:rPr>
          <w:rFonts w:ascii="Times New Roman" w:hAnsi="Times New Roman" w:cs="Times New Roman"/>
        </w:rPr>
      </w:pPr>
      <w:r>
        <w:rPr>
          <w:rFonts w:ascii="Times New Roman" w:hAnsi="Times New Roman" w:cs="Times New Roman"/>
        </w:rPr>
        <w:t>To abstain from committing, supporting or defending any discriminatory act/s contrary to article 5 of ICERD with respect to ethnic Georgians</w:t>
      </w:r>
      <w:r w:rsidR="00BC2DC3">
        <w:rPr>
          <w:rFonts w:ascii="Times New Roman" w:hAnsi="Times New Roman" w:cs="Times New Roman"/>
        </w:rPr>
        <w:t xml:space="preserve"> either living</w:t>
      </w:r>
      <w:r>
        <w:rPr>
          <w:rFonts w:ascii="Times New Roman" w:hAnsi="Times New Roman" w:cs="Times New Roman"/>
        </w:rPr>
        <w:t xml:space="preserve"> </w:t>
      </w:r>
      <w:r w:rsidR="00BC2DC3">
        <w:rPr>
          <w:rFonts w:ascii="Times New Roman" w:hAnsi="Times New Roman" w:cs="Times New Roman"/>
        </w:rPr>
        <w:t xml:space="preserve">in occupied regions or displaced </w:t>
      </w:r>
      <w:r w:rsidR="00585346">
        <w:rPr>
          <w:rFonts w:ascii="Times New Roman" w:hAnsi="Times New Roman" w:cs="Times New Roman"/>
        </w:rPr>
        <w:t>in the Georgian Government controlled territory</w:t>
      </w:r>
      <w:r>
        <w:rPr>
          <w:rFonts w:ascii="Times New Roman" w:hAnsi="Times New Roman" w:cs="Times New Roman"/>
        </w:rPr>
        <w:t>;</w:t>
      </w:r>
    </w:p>
    <w:p w14:paraId="20B2E5C5" w14:textId="66C7E01C" w:rsidR="00B900B8" w:rsidRDefault="00B900B8" w:rsidP="00B900B8">
      <w:pPr>
        <w:pStyle w:val="ListParagraph"/>
        <w:numPr>
          <w:ilvl w:val="0"/>
          <w:numId w:val="2"/>
        </w:numPr>
        <w:spacing w:after="0" w:line="276" w:lineRule="auto"/>
        <w:jc w:val="both"/>
        <w:rPr>
          <w:rFonts w:ascii="Times New Roman" w:hAnsi="Times New Roman" w:cs="Times New Roman"/>
        </w:rPr>
      </w:pPr>
      <w:r>
        <w:rPr>
          <w:rFonts w:ascii="Times New Roman" w:hAnsi="Times New Roman" w:cs="Times New Roman"/>
        </w:rPr>
        <w:t xml:space="preserve">To prevent discrimination, stop on-going acts of discrimination and whenever necessary take adequate measures to eradicate acts of discrimination in light of article 5 of ICERD with respect to ethnic Georgians </w:t>
      </w:r>
      <w:r w:rsidR="00BC2DC3">
        <w:rPr>
          <w:rFonts w:ascii="Times New Roman" w:hAnsi="Times New Roman" w:cs="Times New Roman"/>
        </w:rPr>
        <w:t xml:space="preserve">either living in occupied regions or displaced </w:t>
      </w:r>
      <w:r w:rsidR="00585346">
        <w:rPr>
          <w:rFonts w:ascii="Times New Roman" w:hAnsi="Times New Roman" w:cs="Times New Roman"/>
        </w:rPr>
        <w:t>in the Georgian Government controlled territory</w:t>
      </w:r>
      <w:r>
        <w:rPr>
          <w:rFonts w:ascii="Times New Roman" w:hAnsi="Times New Roman" w:cs="Times New Roman"/>
        </w:rPr>
        <w:t>;</w:t>
      </w:r>
    </w:p>
    <w:p w14:paraId="715CF071" w14:textId="04E9A13D" w:rsidR="00B900B8" w:rsidRPr="00B900B8" w:rsidRDefault="00B900B8" w:rsidP="00B900B8">
      <w:pPr>
        <w:pStyle w:val="ListParagraph"/>
        <w:spacing w:after="0" w:line="276" w:lineRule="auto"/>
        <w:ind w:left="927"/>
        <w:jc w:val="both"/>
        <w:rPr>
          <w:rFonts w:ascii="Times New Roman" w:hAnsi="Times New Roman" w:cs="Times New Roman"/>
        </w:rPr>
      </w:pPr>
    </w:p>
    <w:p w14:paraId="00785752" w14:textId="77777777" w:rsidR="00C85659" w:rsidRDefault="00C85659" w:rsidP="006F41B0">
      <w:pPr>
        <w:spacing w:after="0" w:line="276" w:lineRule="auto"/>
        <w:jc w:val="both"/>
      </w:pPr>
    </w:p>
    <w:sectPr w:rsidR="00C85659" w:rsidSect="0073464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9634D" w14:textId="77777777" w:rsidR="00CA648A" w:rsidRDefault="00CA648A" w:rsidP="00C85659">
      <w:pPr>
        <w:spacing w:after="0"/>
      </w:pPr>
      <w:r>
        <w:separator/>
      </w:r>
    </w:p>
  </w:endnote>
  <w:endnote w:type="continuationSeparator" w:id="0">
    <w:p w14:paraId="1794F299" w14:textId="77777777" w:rsidR="00CA648A" w:rsidRDefault="00CA648A" w:rsidP="00C856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Minion Pro">
    <w:altName w:val="Times New Roman"/>
    <w:panose1 w:val="00000000000000000000"/>
    <w:charset w:val="00"/>
    <w:family w:val="roman"/>
    <w:notTrueType/>
    <w:pitch w:val="default"/>
    <w:sig w:usb0="00000001" w:usb1="00000000" w:usb2="00000000" w:usb3="00000000" w:csb0="00000005" w:csb1="00000000"/>
  </w:font>
  <w:font w:name="Sylfaen">
    <w:panose1 w:val="010A0502050306030303"/>
    <w:charset w:val="00"/>
    <w:family w:val="auto"/>
    <w:pitch w:val="variable"/>
    <w:sig w:usb0="04000687" w:usb1="00000000"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C3330" w14:textId="77777777" w:rsidR="00CA648A" w:rsidRDefault="00CA648A" w:rsidP="00C85659">
      <w:pPr>
        <w:spacing w:after="0"/>
      </w:pPr>
      <w:r>
        <w:separator/>
      </w:r>
    </w:p>
  </w:footnote>
  <w:footnote w:type="continuationSeparator" w:id="0">
    <w:p w14:paraId="09921E1A" w14:textId="77777777" w:rsidR="00CA648A" w:rsidRDefault="00CA648A" w:rsidP="00C85659">
      <w:pPr>
        <w:spacing w:after="0"/>
      </w:pPr>
      <w:r>
        <w:continuationSeparator/>
      </w:r>
    </w:p>
  </w:footnote>
  <w:footnote w:id="1">
    <w:p w14:paraId="1CB0BE8A"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Information regarding the NGOs is available below:</w:t>
      </w:r>
    </w:p>
    <w:p w14:paraId="438A7BB0" w14:textId="77777777" w:rsidR="004D256C" w:rsidRPr="00F72C90" w:rsidRDefault="004D256C" w:rsidP="00BD7338">
      <w:pPr>
        <w:pStyle w:val="FootnoteText"/>
        <w:numPr>
          <w:ilvl w:val="0"/>
          <w:numId w:val="1"/>
        </w:numPr>
        <w:jc w:val="both"/>
        <w:rPr>
          <w:rFonts w:ascii="Times New Roman" w:hAnsi="Times New Roman" w:cs="Times New Roman"/>
          <w:sz w:val="22"/>
          <w:szCs w:val="22"/>
        </w:rPr>
      </w:pPr>
      <w:r w:rsidRPr="00F72C90">
        <w:rPr>
          <w:rFonts w:ascii="Times New Roman" w:hAnsi="Times New Roman" w:cs="Times New Roman"/>
          <w:sz w:val="22"/>
          <w:szCs w:val="22"/>
        </w:rPr>
        <w:t xml:space="preserve">Georgian Young Lawyers’ Association - </w:t>
      </w:r>
      <w:hyperlink r:id="rId1" w:history="1">
        <w:r w:rsidRPr="00F72C90">
          <w:rPr>
            <w:rStyle w:val="Hyperlink"/>
            <w:rFonts w:ascii="Times New Roman" w:hAnsi="Times New Roman" w:cs="Times New Roman"/>
            <w:sz w:val="22"/>
            <w:szCs w:val="22"/>
          </w:rPr>
          <w:t>http://www.gyla.ge/</w:t>
        </w:r>
      </w:hyperlink>
    </w:p>
    <w:p w14:paraId="32B7FAAF" w14:textId="77777777" w:rsidR="004D256C" w:rsidRPr="00F72C90" w:rsidRDefault="004D256C" w:rsidP="00BD7338">
      <w:pPr>
        <w:pStyle w:val="FootnoteText"/>
        <w:numPr>
          <w:ilvl w:val="0"/>
          <w:numId w:val="1"/>
        </w:numPr>
        <w:jc w:val="both"/>
        <w:rPr>
          <w:rFonts w:ascii="Times New Roman" w:hAnsi="Times New Roman" w:cs="Times New Roman"/>
          <w:sz w:val="22"/>
          <w:szCs w:val="22"/>
        </w:rPr>
      </w:pPr>
      <w:r w:rsidRPr="00F72C90">
        <w:rPr>
          <w:rFonts w:ascii="Times New Roman" w:hAnsi="Times New Roman" w:cs="Times New Roman"/>
          <w:sz w:val="22"/>
          <w:szCs w:val="22"/>
        </w:rPr>
        <w:t xml:space="preserve">National Institute for Human Rights - </w:t>
      </w:r>
      <w:hyperlink r:id="rId2" w:history="1">
        <w:r w:rsidRPr="00F72C90">
          <w:rPr>
            <w:rStyle w:val="Hyperlink"/>
            <w:rFonts w:ascii="Times New Roman" w:hAnsi="Times New Roman" w:cs="Times New Roman"/>
            <w:sz w:val="22"/>
            <w:szCs w:val="22"/>
          </w:rPr>
          <w:t>http://www.nihr.freeuni.edu.ge/</w:t>
        </w:r>
      </w:hyperlink>
    </w:p>
  </w:footnote>
  <w:footnote w:id="2">
    <w:p w14:paraId="5718ED0E"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Committee on the Elimination of Racial Discrimination, Forty-seventh session (1995),General recommendation XIX on article 3 of the Convention. Para. 2. </w:t>
      </w:r>
    </w:p>
  </w:footnote>
  <w:footnote w:id="3">
    <w:p w14:paraId="724B17FC"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Report of the Committee on Elimination of Racial Discrimination, General Assembly, Sixty-Second Session, Official Records, Supplement No. 18 (A/62/18) (2007), para. 225;</w:t>
      </w:r>
    </w:p>
  </w:footnote>
  <w:footnote w:id="4">
    <w:p w14:paraId="45E41FF3"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Committee on the Elimination of Racial Discrimination, Concluding observation Israel, CERD/C/ISR/CO/14-16, 3 April 2012. </w:t>
      </w:r>
    </w:p>
  </w:footnote>
  <w:footnote w:id="5">
    <w:p w14:paraId="5BAA7B6D"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Committee on the Elimination of Racial Discrimination, Concluding Observations of the</w:t>
      </w:r>
      <w:r w:rsidRPr="00F72C90">
        <w:rPr>
          <w:rFonts w:ascii="Times New Roman" w:hAnsi="Times New Roman" w:cs="Times New Roman"/>
          <w:sz w:val="22"/>
          <w:szCs w:val="22"/>
        </w:rPr>
        <w:br/>
        <w:t>Committee on the Elimination of Racial Discrimination: United States of America, U.N. Doc.</w:t>
      </w:r>
      <w:r w:rsidRPr="00F72C90">
        <w:rPr>
          <w:rFonts w:ascii="Times New Roman" w:hAnsi="Times New Roman" w:cs="Times New Roman"/>
          <w:sz w:val="22"/>
          <w:szCs w:val="22"/>
        </w:rPr>
        <w:br/>
        <w:t>CERD/C/USA/CO/6 (8 May 2008), para 30.</w:t>
      </w:r>
    </w:p>
  </w:footnote>
  <w:footnote w:id="6">
    <w:p w14:paraId="364DEFBF"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 xml:space="preserve">Ibid, </w:t>
      </w:r>
      <w:r w:rsidRPr="00F72C90">
        <w:rPr>
          <w:rFonts w:ascii="Times New Roman" w:hAnsi="Times New Roman" w:cs="Times New Roman"/>
          <w:sz w:val="22"/>
          <w:szCs w:val="22"/>
        </w:rPr>
        <w:t>para. 24.</w:t>
      </w:r>
    </w:p>
  </w:footnote>
  <w:footnote w:id="7">
    <w:p w14:paraId="66F3427C"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Committee on the Elimination of Racial Discrimination, 80</w:t>
      </w:r>
      <w:r w:rsidRPr="00F72C90">
        <w:rPr>
          <w:rFonts w:ascii="Times New Roman" w:hAnsi="Times New Roman" w:cs="Times New Roman"/>
          <w:sz w:val="22"/>
          <w:szCs w:val="22"/>
          <w:vertAlign w:val="superscript"/>
        </w:rPr>
        <w:t>th</w:t>
      </w:r>
      <w:r w:rsidRPr="00F72C90">
        <w:rPr>
          <w:rFonts w:ascii="Times New Roman" w:hAnsi="Times New Roman" w:cs="Times New Roman"/>
          <w:sz w:val="22"/>
          <w:szCs w:val="22"/>
        </w:rPr>
        <w:t xml:space="preserve"> session (2012), Concluding Observation, Israel. CERD/C/ISR/CO/14-16.</w:t>
      </w:r>
    </w:p>
  </w:footnote>
  <w:footnote w:id="8">
    <w:p w14:paraId="1D4A6F8F"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 xml:space="preserve">Ibid. </w:t>
      </w:r>
      <w:r w:rsidRPr="00F72C90">
        <w:rPr>
          <w:rFonts w:ascii="Times New Roman" w:hAnsi="Times New Roman" w:cs="Times New Roman"/>
          <w:sz w:val="22"/>
          <w:szCs w:val="22"/>
        </w:rPr>
        <w:t>para. 10.</w:t>
      </w:r>
    </w:p>
  </w:footnote>
  <w:footnote w:id="9">
    <w:p w14:paraId="4BA672A0"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General Comment N. 31 (80), Nature of the General Legal Obligation Imposed on State Parties to the Covenant (hereinafter General Comment 31), CCPR/C/21/Rev.1/Add.13, 26 May 2004, para. 10; Kaelin, Arbitrary Detention, pp. 32-33; GA Resolution 45/170, 18 December 1990; Resolution 46/135, 7 December 1991; Report on the Situation of the human rights in Kuwait under Iraqi Occupation, UN Doc. E/CN.4/1992/26, reproduced by W. Kaelin (ed.), Human Rights in Times of Occupation: the case of Kuwait, Berne 1994, paras. 8-94 &amp; 160-165; Israel Report, CCPR/CO/78/ISR (2003), para. 11; Similar position shared in Legal Consequences of the Construction of a Wall in the Occupied Palestinian Territory, Advisory Opinion - I.C.J., General List N. 131, 9 July 2004;</w:t>
      </w:r>
    </w:p>
  </w:footnote>
  <w:footnote w:id="10">
    <w:p w14:paraId="4B884E5F"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Application of the International Convention on the Elimination of all Forms of Racial Discrimination (Georgia v Russian Federation), Provisional Measures, Order of 15 October 2008 [2008] ICJ Rep 353, para 109.</w:t>
      </w:r>
    </w:p>
  </w:footnote>
  <w:footnote w:id="11">
    <w:p w14:paraId="3A5DB850" w14:textId="77777777" w:rsidR="004D256C" w:rsidRPr="00F72C90" w:rsidRDefault="004D256C" w:rsidP="006F7A22">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sz w:val="22"/>
          <w:szCs w:val="22"/>
          <w:lang w:val="en-GB"/>
        </w:rPr>
        <w:t>See United Nations Report of the Secretary-General on the situation in Abkhazia, Georgia, 3 October 2008, S/2008/631; Statement of Mr Alasania of Georgia to the United Nations Security Council, 5953</w:t>
      </w:r>
      <w:r w:rsidRPr="00F72C90">
        <w:rPr>
          <w:rFonts w:ascii="Times New Roman" w:hAnsi="Times New Roman" w:cs="Times New Roman"/>
          <w:sz w:val="22"/>
          <w:szCs w:val="22"/>
          <w:vertAlign w:val="superscript"/>
          <w:lang w:val="en-GB"/>
        </w:rPr>
        <w:t>rd</w:t>
      </w:r>
      <w:r w:rsidRPr="00F72C90">
        <w:rPr>
          <w:rFonts w:ascii="Times New Roman" w:hAnsi="Times New Roman" w:cs="Times New Roman"/>
          <w:sz w:val="22"/>
          <w:szCs w:val="22"/>
          <w:lang w:val="en-GB"/>
        </w:rPr>
        <w:t xml:space="preserve"> Meeting, 10 August 2008, S/PV.5953; Council of Europe Parliamentary Assembly, Monitoring Committee Report, ‘The implementation of Resolution 1633 (2008) on the consequences of the war between Georgia and Russia’, 17 December 2008, AS/Mon(2008)33rev;</w:t>
      </w:r>
    </w:p>
  </w:footnote>
  <w:footnote w:id="12">
    <w:p w14:paraId="7AB6F76F" w14:textId="77777777" w:rsidR="004D256C" w:rsidRPr="00F72C90" w:rsidRDefault="004D256C" w:rsidP="00021DA2">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National Committee on American Foreign Policy and the Institute for the Study of Human Rights, "Implementation Review: Six Point Ceasefire Agreement between Russia and Georgia", August 2011. p. 3.</w:t>
      </w:r>
    </w:p>
  </w:footnote>
  <w:footnote w:id="13">
    <w:p w14:paraId="1349E67A" w14:textId="77777777" w:rsidR="004D256C" w:rsidRPr="00F72C90" w:rsidRDefault="004D256C" w:rsidP="00021DA2">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“European Parliament Resolution on the Conclusion of the Association Agreement with Georgia”, 18 December 2014, European Parliament, paragraph 11.</w:t>
      </w:r>
    </w:p>
  </w:footnote>
  <w:footnote w:id="14">
    <w:p w14:paraId="2AA823EF" w14:textId="77777777" w:rsidR="004D256C" w:rsidRPr="00F72C90" w:rsidRDefault="004D256C" w:rsidP="003A2E74">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Forbes, Andrei Sedakov, </w:t>
      </w:r>
      <w:r w:rsidRPr="00F72C90">
        <w:rPr>
          <w:rFonts w:ascii="Times New Roman" w:hAnsi="Times New Roman" w:cs="Times New Roman"/>
          <w:i/>
          <w:sz w:val="22"/>
          <w:szCs w:val="22"/>
        </w:rPr>
        <w:t xml:space="preserve">South Ossetia, Budget without Bottom, </w:t>
      </w:r>
      <w:r w:rsidRPr="00F72C90">
        <w:rPr>
          <w:rFonts w:ascii="Times New Roman" w:hAnsi="Times New Roman" w:cs="Times New Roman"/>
          <w:sz w:val="22"/>
          <w:szCs w:val="22"/>
          <w:highlight w:val="white"/>
        </w:rPr>
        <w:t>14 June 2011.</w:t>
      </w:r>
    </w:p>
  </w:footnote>
  <w:footnote w:id="15">
    <w:p w14:paraId="151B9F9A" w14:textId="77777777" w:rsidR="004D256C" w:rsidRPr="00F72C90" w:rsidRDefault="004D256C" w:rsidP="00021DA2">
      <w:pPr>
        <w:spacing w:after="0"/>
        <w:jc w:val="both"/>
        <w:rPr>
          <w:rFonts w:ascii="Times New Roman" w:hAnsi="Times New Roman" w:cs="Times New Roman"/>
          <w:sz w:val="22"/>
          <w:szCs w:val="22"/>
          <w:lang w:val="ka-GE"/>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UN Committee on the Elimination of Racial Discrimination, Concluding observation of Cyprus, 1094</w:t>
      </w:r>
      <w:r w:rsidRPr="00F72C90">
        <w:rPr>
          <w:rFonts w:ascii="Times New Roman" w:hAnsi="Times New Roman" w:cs="Times New Roman"/>
          <w:sz w:val="22"/>
          <w:szCs w:val="22"/>
          <w:vertAlign w:val="superscript"/>
        </w:rPr>
        <w:t xml:space="preserve">th </w:t>
      </w:r>
      <w:r w:rsidRPr="00F72C90">
        <w:rPr>
          <w:rFonts w:ascii="Times New Roman" w:hAnsi="Times New Roman" w:cs="Times New Roman"/>
          <w:sz w:val="22"/>
          <w:szCs w:val="22"/>
        </w:rPr>
        <w:t>meeting, 15 March 1995. Section d.</w:t>
      </w:r>
    </w:p>
  </w:footnote>
  <w:footnote w:id="16">
    <w:p w14:paraId="1E1224DD"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“Human Rights in the War-Affected Areas Following the Conflict in Georgia”, OSCE/ODIHR, 27 November 2008, p. 72.</w:t>
      </w:r>
    </w:p>
  </w:footnote>
  <w:footnote w:id="17">
    <w:p w14:paraId="391D05D5" w14:textId="37E27EA2"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Independent International Fact-Finding Mission On the Conflict in Georgia, Report Vol. II</w:t>
      </w:r>
      <w:r w:rsidRPr="00F72C90">
        <w:rPr>
          <w:rFonts w:ascii="Times New Roman" w:hAnsi="Times New Roman" w:cs="Times New Roman"/>
          <w:sz w:val="22"/>
          <w:szCs w:val="22"/>
        </w:rPr>
        <w:br/>
        <w:t>(September 2009), p. 133. GWS, Vol. III, Annex 121.</w:t>
      </w:r>
    </w:p>
  </w:footnote>
  <w:footnote w:id="18">
    <w:p w14:paraId="29758429" w14:textId="1F4657C1"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Report containing the European Parliament's recommendations to the Council, the Commission and the EEAS on the negotiations of the EU-Georgia Association Agreement (2011/2133(INI)) Section F; European Parliament resolution of 17 November 2011 containing the European Parliament's recommendations to the Council, the Commission and the EEAS on the negotiations of the EU-Georgia Association Agreement (2011/2133(INI)). Section 1 (g), (h); European Parliament resolution of 6 February 2014 on the EU-Russia summit (2014/2533(RSP)) para. 22; European Parliament resolution of 17 April 2014 on Russian pressure on Eastern Partnership countries and in particular destabilization of eastern Ukraine (2014/2699(RSP)) subsection L.</w:t>
      </w:r>
    </w:p>
  </w:footnote>
  <w:footnote w:id="19">
    <w:p w14:paraId="1C5BF330"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European Parliament resolution of 17 November 2011 containing the European Parliament's recommendations to the Council, the Commission and the EEAS on the negotiations of the EU-Georgia Association Agreement (2011/2133(INI)). Section 1 (g), (h).</w:t>
      </w:r>
    </w:p>
  </w:footnote>
  <w:footnote w:id="20">
    <w:p w14:paraId="0E8D2732"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OSCE -Resolution on the Situation in Georgia. para 4. 9 July, 2012.</w:t>
      </w:r>
    </w:p>
  </w:footnote>
  <w:footnote w:id="21">
    <w:p w14:paraId="582569D3" w14:textId="41475B86"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European Commission, Report from the Commission to the European Parliament and the Council, Brussels, 15.11.2013 COM(2013) 808 final. p.6.</w:t>
      </w:r>
    </w:p>
  </w:footnote>
  <w:footnote w:id="22">
    <w:p w14:paraId="2E59BA7D"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Parliamentary Assembly of the Council of Europe, Resolution 1647 (2009) “Implementation of Resolution 1633 (2008) on the consequences of the war between Georgia and Russia”, para. 7.</w:t>
      </w:r>
    </w:p>
  </w:footnote>
  <w:footnote w:id="23">
    <w:p w14:paraId="3DFD223B" w14:textId="77777777" w:rsidR="004D256C" w:rsidRPr="00F72C90" w:rsidRDefault="004D256C" w:rsidP="00021DA2">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Ibi.</w:t>
      </w:r>
    </w:p>
  </w:footnote>
  <w:footnote w:id="24">
    <w:p w14:paraId="43542A65"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Human Rights Committee, Concluding observations on the seventh periodic report</w:t>
      </w:r>
      <w:r w:rsidRPr="00F72C90">
        <w:rPr>
          <w:rFonts w:ascii="Times New Roman" w:hAnsi="Times New Roman" w:cs="Times New Roman"/>
          <w:sz w:val="22"/>
          <w:szCs w:val="22"/>
        </w:rPr>
        <w:br/>
        <w:t>of the Russian Federation, (CCPR/C/RUS/CO/7), 28 April 2015, para. 6.</w:t>
      </w:r>
    </w:p>
  </w:footnote>
  <w:footnote w:id="25">
    <w:p w14:paraId="742EFD87"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UN Human Rights Council, </w:t>
      </w:r>
      <w:r w:rsidRPr="00F72C90">
        <w:rPr>
          <w:rFonts w:ascii="Times New Roman" w:hAnsi="Times New Roman" w:cs="Times New Roman"/>
          <w:i/>
          <w:sz w:val="22"/>
          <w:szCs w:val="22"/>
        </w:rPr>
        <w:t xml:space="preserve">Cooperation with Georgia, </w:t>
      </w:r>
      <w:r w:rsidRPr="00F72C90">
        <w:rPr>
          <w:rFonts w:ascii="Times New Roman" w:hAnsi="Times New Roman" w:cs="Times New Roman"/>
          <w:sz w:val="22"/>
          <w:szCs w:val="22"/>
        </w:rPr>
        <w:t xml:space="preserve">17 March 2017, A/HRC/34/L.13, preamble, available at: </w:t>
      </w:r>
      <w:hyperlink r:id="rId3" w:history="1">
        <w:r w:rsidRPr="00F72C90">
          <w:rPr>
            <w:rStyle w:val="Hyperlink"/>
            <w:rFonts w:ascii="Times New Roman" w:hAnsi="Times New Roman" w:cs="Times New Roman"/>
            <w:sz w:val="22"/>
            <w:szCs w:val="22"/>
          </w:rPr>
          <w:t>http://www.un.org/ga/search/view_doc.asp?symbol=A/HRC/34/L.13&amp;referer=/english/&amp;Lang=E</w:t>
        </w:r>
      </w:hyperlink>
      <w:r w:rsidRPr="00F72C90">
        <w:rPr>
          <w:rFonts w:ascii="Times New Roman" w:hAnsi="Times New Roman" w:cs="Times New Roman"/>
          <w:sz w:val="22"/>
          <w:szCs w:val="22"/>
        </w:rPr>
        <w:t xml:space="preserve"> </w:t>
      </w:r>
    </w:p>
  </w:footnote>
  <w:footnote w:id="26">
    <w:p w14:paraId="49C1285E"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Ibid.</w:t>
      </w:r>
    </w:p>
  </w:footnote>
  <w:footnote w:id="27">
    <w:p w14:paraId="541370C5" w14:textId="30162CAB"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Application of the International Convention on the Elimination of all</w:t>
      </w:r>
      <w:r w:rsidRPr="00F72C90">
        <w:rPr>
          <w:rFonts w:ascii="Times New Roman" w:hAnsi="Times New Roman" w:cs="Times New Roman"/>
          <w:i/>
          <w:sz w:val="22"/>
          <w:szCs w:val="22"/>
          <w:lang w:val="ka-GE"/>
        </w:rPr>
        <w:t xml:space="preserve"> </w:t>
      </w:r>
      <w:r w:rsidRPr="00F72C90">
        <w:rPr>
          <w:rFonts w:ascii="Times New Roman" w:hAnsi="Times New Roman" w:cs="Times New Roman"/>
          <w:i/>
          <w:sz w:val="22"/>
          <w:szCs w:val="22"/>
        </w:rPr>
        <w:t xml:space="preserve">Forms of Racial Discrimination </w:t>
      </w:r>
      <w:r w:rsidRPr="00F72C90">
        <w:rPr>
          <w:rFonts w:ascii="Times New Roman" w:hAnsi="Times New Roman" w:cs="Times New Roman"/>
          <w:sz w:val="22"/>
          <w:szCs w:val="22"/>
        </w:rPr>
        <w:t>(Georgia v. Russian Federation),</w:t>
      </w:r>
      <w:r w:rsidRPr="00F72C90">
        <w:rPr>
          <w:rFonts w:ascii="Times New Roman" w:hAnsi="Times New Roman" w:cs="Times New Roman"/>
          <w:sz w:val="22"/>
          <w:szCs w:val="22"/>
          <w:lang w:val="ka-GE"/>
        </w:rPr>
        <w:t xml:space="preserve"> </w:t>
      </w:r>
      <w:r w:rsidRPr="00F72C90">
        <w:rPr>
          <w:rFonts w:ascii="Times New Roman" w:hAnsi="Times New Roman" w:cs="Times New Roman"/>
          <w:sz w:val="22"/>
          <w:szCs w:val="22"/>
        </w:rPr>
        <w:t>Provisional Measures, Order of 15 October 2008,</w:t>
      </w:r>
      <w:r w:rsidRPr="00F72C90">
        <w:rPr>
          <w:rFonts w:ascii="Times New Roman" w:hAnsi="Times New Roman" w:cs="Times New Roman"/>
          <w:i/>
          <w:sz w:val="22"/>
          <w:szCs w:val="22"/>
          <w:lang w:val="ka-GE"/>
        </w:rPr>
        <w:t xml:space="preserve"> </w:t>
      </w:r>
      <w:r w:rsidRPr="00F72C90">
        <w:rPr>
          <w:rFonts w:ascii="Times New Roman" w:hAnsi="Times New Roman" w:cs="Times New Roman"/>
          <w:sz w:val="22"/>
          <w:szCs w:val="22"/>
        </w:rPr>
        <w:t>I.C.J. Reports 2008, p. 391, para. 149.</w:t>
      </w:r>
    </w:p>
  </w:footnote>
  <w:footnote w:id="28">
    <w:p w14:paraId="08DA292F" w14:textId="1EEFB39B"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LaCrand</w:t>
      </w:r>
      <w:r w:rsidRPr="00F72C90">
        <w:rPr>
          <w:rFonts w:ascii="Times New Roman" w:hAnsi="Times New Roman" w:cs="Times New Roman"/>
          <w:sz w:val="22"/>
          <w:szCs w:val="22"/>
        </w:rPr>
        <w:t xml:space="preserve"> (Germany v. United States of America), Judgement, I. C. J. Reports 2001, p. 503, para. 102.</w:t>
      </w:r>
    </w:p>
  </w:footnote>
  <w:footnote w:id="29">
    <w:p w14:paraId="5FAF2189"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International Convention on Elimination of Racial Discrimination, article 1 (1).</w:t>
      </w:r>
    </w:p>
  </w:footnote>
  <w:footnote w:id="30">
    <w:p w14:paraId="7ECC2BCC" w14:textId="7E0BBD8F" w:rsidR="004D256C" w:rsidRPr="00F72C90" w:rsidRDefault="004D256C">
      <w:pPr>
        <w:pStyle w:val="FootnoteText"/>
        <w:rPr>
          <w:rFonts w:ascii="Times New Roman" w:hAnsi="Times New Roman" w:cs="Times New Roman"/>
          <w:sz w:val="22"/>
          <w:szCs w:val="22"/>
        </w:rPr>
      </w:pPr>
      <w:r w:rsidRPr="00F72C90">
        <w:rPr>
          <w:rStyle w:val="FootnoteReference"/>
          <w:sz w:val="22"/>
          <w:szCs w:val="22"/>
        </w:rPr>
        <w:footnoteRef/>
      </w:r>
      <w:r w:rsidRPr="00F72C90">
        <w:rPr>
          <w:sz w:val="22"/>
          <w:szCs w:val="22"/>
        </w:rPr>
        <w:t xml:space="preserve"> </w:t>
      </w:r>
      <w:r w:rsidRPr="00F72C90">
        <w:rPr>
          <w:rFonts w:ascii="Times New Roman" w:hAnsi="Times New Roman" w:cs="Times New Roman"/>
          <w:sz w:val="22"/>
          <w:szCs w:val="22"/>
        </w:rPr>
        <w:t>CERD, General Recommendation No. 14: Definition of Discrimination, A/48/18, (22 March 1993) para. 1;</w:t>
      </w:r>
    </w:p>
  </w:footnote>
  <w:footnote w:id="31">
    <w:p w14:paraId="70059341" w14:textId="7E36B925" w:rsidR="004D256C" w:rsidRPr="00F72C90" w:rsidRDefault="004D256C">
      <w:pPr>
        <w:pStyle w:val="FootnoteText"/>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Ibid;</w:t>
      </w:r>
    </w:p>
  </w:footnote>
  <w:footnote w:id="32">
    <w:p w14:paraId="41071E3A" w14:textId="1053B65C" w:rsidR="004D256C" w:rsidRPr="00F72C90" w:rsidRDefault="004D256C">
      <w:pPr>
        <w:pStyle w:val="FootnoteText"/>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CERD, General Recommendation No. 20: </w:t>
      </w:r>
      <w:r w:rsidRPr="00F72C90">
        <w:rPr>
          <w:rFonts w:ascii="Times New Roman" w:hAnsi="Times New Roman" w:cs="Times New Roman"/>
          <w:i/>
          <w:sz w:val="22"/>
          <w:szCs w:val="22"/>
        </w:rPr>
        <w:t xml:space="preserve">Non-Discriminatory Implementation of rights and freedoms, A/51/18, 1996, </w:t>
      </w:r>
      <w:r w:rsidRPr="00F72C90">
        <w:rPr>
          <w:rFonts w:ascii="Times New Roman" w:hAnsi="Times New Roman" w:cs="Times New Roman"/>
          <w:sz w:val="22"/>
          <w:szCs w:val="22"/>
        </w:rPr>
        <w:t>para. 1</w:t>
      </w:r>
    </w:p>
  </w:footnote>
  <w:footnote w:id="33">
    <w:p w14:paraId="0BFA3979" w14:textId="77777777" w:rsidR="00C51A36" w:rsidRPr="00F72C90" w:rsidRDefault="00C51A36" w:rsidP="00C51A36">
      <w:pPr>
        <w:pStyle w:val="FootnoteText"/>
        <w:spacing w:after="120"/>
        <w:jc w:val="both"/>
        <w:rPr>
          <w:rFonts w:ascii="Times New Roman" w:hAnsi="Times New Roman" w:cs="Times New Roman"/>
          <w:sz w:val="22"/>
          <w:szCs w:val="22"/>
          <w:lang w:val="en-GB"/>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sz w:val="22"/>
          <w:szCs w:val="22"/>
          <w:lang w:val="en-GB"/>
        </w:rPr>
        <w:t xml:space="preserve">Council of Europe Parliamentary Assembly, Report of Committee on Migration, Refugees and Population, ‘The humanitarian consequences of the war between Georgia and Russia’, 12 January 2009, Doc 11789; See sections IV &amp; V of Report by Thomas Hammarberg, Council of Europe Commissioner for Human Rights, ‘Human Rights in Areas Affected by the South Ossetia Conflict –Special Mission to Georgia and Russian Federation’, 8 September 2008; </w:t>
      </w:r>
      <w:r w:rsidRPr="00F72C90">
        <w:rPr>
          <w:rFonts w:ascii="Times New Roman" w:hAnsi="Times New Roman" w:cs="Times New Roman"/>
          <w:sz w:val="22"/>
          <w:szCs w:val="22"/>
        </w:rPr>
        <w:t>ODIHR, Human Rights in the War-affected Areas Following the Conflict in Georgia cited above, p. 24, 47-50.</w:t>
      </w:r>
    </w:p>
  </w:footnote>
  <w:footnote w:id="34">
    <w:p w14:paraId="197B8F28" w14:textId="77777777" w:rsidR="00C51A36" w:rsidRPr="00F72C90" w:rsidRDefault="00C51A36" w:rsidP="00C51A36">
      <w:pPr>
        <w:pStyle w:val="FootnoteText"/>
        <w:jc w:val="both"/>
        <w:rPr>
          <w:rFonts w:ascii="Times New Roman" w:hAnsi="Times New Roman" w:cs="Times New Roman"/>
          <w:i/>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r w:rsidRPr="00F72C90">
        <w:rPr>
          <w:rFonts w:ascii="Times New Roman" w:hAnsi="Times New Roman" w:cs="Times New Roman"/>
          <w:i/>
          <w:sz w:val="22"/>
          <w:szCs w:val="22"/>
        </w:rPr>
        <w:t>Ibid</w:t>
      </w:r>
    </w:p>
  </w:footnote>
  <w:footnote w:id="35">
    <w:p w14:paraId="17A4E67D"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Human Rights Watch, ‘Georgian Villages in South Ossetia Burnt, Looted’, 13 August 2008.</w:t>
      </w:r>
    </w:p>
  </w:footnote>
  <w:footnote w:id="36">
    <w:p w14:paraId="2C2AFF49"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The Economist, ‘A Caucasian journal’, 22 August 2008.</w:t>
      </w:r>
    </w:p>
  </w:footnote>
  <w:footnote w:id="37">
    <w:p w14:paraId="08905E01"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Special Press Release of Human Rights Centre “Memorial” and Demos Centre, Humanitarian consequences of the armed conflict in the South Caucasus, par. 12. Available at: </w:t>
      </w:r>
      <w:hyperlink r:id="rId4" w:history="1">
        <w:r w:rsidRPr="00F72C90">
          <w:rPr>
            <w:rStyle w:val="Hyperlink"/>
            <w:rFonts w:ascii="Times New Roman" w:hAnsi="Times New Roman" w:cs="Times New Roman"/>
            <w:sz w:val="22"/>
            <w:szCs w:val="22"/>
          </w:rPr>
          <w:t>http://www.memo.ru/2008/11/05/0511081.htm</w:t>
        </w:r>
      </w:hyperlink>
      <w:r w:rsidRPr="00F72C90">
        <w:rPr>
          <w:rFonts w:ascii="Times New Roman" w:hAnsi="Times New Roman" w:cs="Times New Roman"/>
          <w:sz w:val="22"/>
          <w:szCs w:val="22"/>
        </w:rPr>
        <w:t xml:space="preserve"> </w:t>
      </w:r>
    </w:p>
  </w:footnote>
  <w:footnote w:id="38">
    <w:p w14:paraId="2572EE9C"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w:t>
      </w:r>
      <w:hyperlink r:id="rId5" w:history="1">
        <w:r w:rsidRPr="00F72C90">
          <w:rPr>
            <w:rStyle w:val="Hyperlink"/>
            <w:rFonts w:ascii="Times New Roman" w:hAnsi="Times New Roman" w:cs="Times New Roman"/>
            <w:sz w:val="22"/>
            <w:szCs w:val="22"/>
          </w:rPr>
          <w:t>http://unosat.web.cern.ch/unosat/</w:t>
        </w:r>
      </w:hyperlink>
      <w:r w:rsidRPr="00F72C90">
        <w:rPr>
          <w:rFonts w:ascii="Times New Roman" w:hAnsi="Times New Roman" w:cs="Times New Roman"/>
          <w:sz w:val="22"/>
          <w:szCs w:val="22"/>
        </w:rPr>
        <w:t xml:space="preserve"> </w:t>
      </w:r>
    </w:p>
  </w:footnote>
  <w:footnote w:id="39">
    <w:p w14:paraId="45388A86"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Interview with the South Ossetian Separatist leader Eduard Kokoity with Russdian newspaper “Komersant” from 15.08.08; No144, and Interview with the Speaker of South Ossetia Separatist parliament Znaur Gasiev with newspaper “Komsomolskaia Pravda” from 22.08.08. </w:t>
      </w:r>
      <w:hyperlink r:id="rId6" w:history="1">
        <w:r w:rsidRPr="00F72C90">
          <w:rPr>
            <w:rStyle w:val="Hyperlink"/>
            <w:rFonts w:ascii="Times New Roman" w:hAnsi="Times New Roman" w:cs="Times New Roman"/>
            <w:sz w:val="22"/>
            <w:szCs w:val="22"/>
          </w:rPr>
          <w:t>http://www.kommersant.ru/doc.aspx?fromsearch=ef093ba1-b275-41da-8576-5d73596075da&amp;docsid=1011783</w:t>
        </w:r>
      </w:hyperlink>
      <w:r w:rsidRPr="00F72C90">
        <w:rPr>
          <w:rFonts w:ascii="Times New Roman" w:hAnsi="Times New Roman" w:cs="Times New Roman"/>
          <w:sz w:val="22"/>
          <w:szCs w:val="22"/>
        </w:rPr>
        <w:t xml:space="preserve">  and </w:t>
      </w:r>
      <w:hyperlink r:id="rId7" w:history="1">
        <w:r w:rsidRPr="00F72C90">
          <w:rPr>
            <w:rStyle w:val="Hyperlink"/>
            <w:rFonts w:ascii="Times New Roman" w:hAnsi="Times New Roman" w:cs="Times New Roman"/>
            <w:sz w:val="22"/>
            <w:szCs w:val="22"/>
          </w:rPr>
          <w:t>http://kp.ru/daily/24150/366813</w:t>
        </w:r>
      </w:hyperlink>
      <w:r w:rsidRPr="00F72C90">
        <w:rPr>
          <w:rFonts w:ascii="Times New Roman" w:hAnsi="Times New Roman" w:cs="Times New Roman"/>
          <w:sz w:val="22"/>
          <w:szCs w:val="22"/>
        </w:rPr>
        <w:t xml:space="preserve"> </w:t>
      </w:r>
    </w:p>
  </w:footnote>
  <w:footnote w:id="40">
    <w:p w14:paraId="610643E0" w14:textId="77777777" w:rsidR="004D256C" w:rsidRPr="00F72C90" w:rsidRDefault="004D256C" w:rsidP="009872D4">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Ministry of Foreign Affairs of Georgia, Fourth Quarterly Report (October - December 2016) of the Ministry of Foreign Affairs of Georgia on the Human Rights Situation in the Occupied Regions of Georgia, para. 8.</w:t>
      </w:r>
    </w:p>
  </w:footnote>
  <w:footnote w:id="41">
    <w:p w14:paraId="6928860F" w14:textId="77777777" w:rsidR="004D256C" w:rsidRPr="00F72C90" w:rsidRDefault="004D256C" w:rsidP="00AF0849">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Ministry of Foreign Affairs of Georgia, </w:t>
      </w:r>
      <w:r w:rsidRPr="00F72C90">
        <w:rPr>
          <w:rFonts w:ascii="Times New Roman" w:hAnsi="Times New Roman" w:cs="Times New Roman"/>
          <w:i/>
          <w:sz w:val="22"/>
          <w:szCs w:val="22"/>
        </w:rPr>
        <w:t xml:space="preserve">Fourth Quarterly Report (October - December 2016) of the Ministry of Foreign Affairs of Georgia on the Human Rights Situation in the Occupied Regions of Georgia, </w:t>
      </w:r>
      <w:r w:rsidRPr="00F72C90">
        <w:rPr>
          <w:rFonts w:ascii="Times New Roman" w:hAnsi="Times New Roman" w:cs="Times New Roman"/>
          <w:sz w:val="22"/>
          <w:szCs w:val="22"/>
        </w:rPr>
        <w:t>para. 34.</w:t>
      </w:r>
    </w:p>
  </w:footnote>
  <w:footnote w:id="42">
    <w:p w14:paraId="52ABE6C2" w14:textId="77777777" w:rsidR="004D256C" w:rsidRPr="00F72C90" w:rsidRDefault="004D256C" w:rsidP="00AF0849">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Russian Border Guards installed new Banners near the village of Avlevi, “IPN”, 8 June 2016, available at: </w:t>
      </w:r>
      <w:hyperlink r:id="rId8" w:history="1">
        <w:r w:rsidRPr="00F72C90">
          <w:rPr>
            <w:rStyle w:val="Hyperlink"/>
            <w:rFonts w:ascii="Times New Roman" w:hAnsi="Times New Roman" w:cs="Times New Roman"/>
            <w:sz w:val="22"/>
            <w:szCs w:val="22"/>
          </w:rPr>
          <w:t>http://www.interpressnews.ge/ge/konfliqtebi/383443-sofel-avlevis-ganapiras-sheiaraghebulma-pirebma-etssazghvris-aghmnishvneli-banerebi-daamontazhes.html?ar=A</w:t>
        </w:r>
      </w:hyperlink>
      <w:r w:rsidRPr="00F72C90">
        <w:rPr>
          <w:rFonts w:ascii="Times New Roman" w:hAnsi="Times New Roman" w:cs="Times New Roman"/>
          <w:sz w:val="22"/>
          <w:szCs w:val="22"/>
        </w:rPr>
        <w:t xml:space="preserve"> </w:t>
      </w:r>
    </w:p>
  </w:footnote>
  <w:footnote w:id="43">
    <w:p w14:paraId="5C1100D9" w14:textId="6C8322D9" w:rsidR="006F41B0" w:rsidRPr="00F72C90" w:rsidRDefault="006F41B0">
      <w:pPr>
        <w:pStyle w:val="FootnoteText"/>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Joint Statement of NGO Community in Georgia: </w:t>
      </w:r>
      <w:hyperlink r:id="rId9" w:history="1">
        <w:r w:rsidRPr="00F72C90">
          <w:rPr>
            <w:rStyle w:val="Hyperlink"/>
            <w:rFonts w:ascii="Times New Roman" w:hAnsi="Times New Roman" w:cs="Times New Roman"/>
            <w:sz w:val="22"/>
            <w:szCs w:val="22"/>
          </w:rPr>
          <w:t>http://grass.org.ge/statement/statement-of-the-ngos-on-the-illegal-installation-of-a-so-called-border-sign-in-the-vicinity-of-bershueti-village/</w:t>
        </w:r>
      </w:hyperlink>
      <w:r w:rsidRPr="00F72C90">
        <w:rPr>
          <w:rFonts w:ascii="Times New Roman" w:hAnsi="Times New Roman" w:cs="Times New Roman"/>
          <w:sz w:val="22"/>
          <w:szCs w:val="22"/>
        </w:rPr>
        <w:t xml:space="preserve"> </w:t>
      </w:r>
    </w:p>
  </w:footnote>
  <w:footnote w:id="44">
    <w:p w14:paraId="6BF69690"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UN General Assembly, "Status of internally displaced persons and refugees from Abkhazia, Georgia, and the Tskhinvali region/ South Ossetia, Georgia" 7 May 2014, para. 19.</w:t>
      </w:r>
    </w:p>
  </w:footnote>
  <w:footnote w:id="45">
    <w:p w14:paraId="5474331D" w14:textId="77777777" w:rsidR="004D256C" w:rsidRPr="00F72C90" w:rsidRDefault="004D256C" w:rsidP="00EB2579">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“Information Bulletin of Public Defender of Georgia: On Human Rights of Conflict Affected Population”, Public Defender of Georgia, 2014, p. 4.</w:t>
      </w:r>
    </w:p>
  </w:footnote>
  <w:footnote w:id="46">
    <w:p w14:paraId="53BD26CE"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“Human Rights in the War-Affected Areas Following the Conflict in Georgia”, OSCE/ODIHR, 27 November 2008, pp. 24-25, p. 36, p. 59, 74; “August Ruins”, Report of the Georgian Non-Governmental Organizations on Violations of Fundamental Human Rights and International Humanitarian Law, August War, 2008, Tbilisi 2009, p. 40; “Russia’s Responsibility for Human Rights in Occupied Regions of Georgia” Submission from the Georgian Young Lawyers’ Association (GYLA), National Institute for Human Rights (NIHR) and Human Rights Priority for consideration at the 113th Session of the Human Rights Committee (16 March – 2 April 2015) Russian Federation, p. 3 and 9.</w:t>
      </w:r>
    </w:p>
  </w:footnote>
  <w:footnote w:id="47">
    <w:p w14:paraId="06A08748" w14:textId="6196FFE9" w:rsidR="004D256C" w:rsidRPr="00F72C90" w:rsidRDefault="004D256C" w:rsidP="00EB2579">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Georgia 2015 Human Rights Report, U.S. Department of State, published in 2016, p. 6, Available at</w:t>
      </w:r>
      <w:r w:rsidRPr="00F72C90">
        <w:rPr>
          <w:rFonts w:ascii="Times New Roman" w:hAnsi="Times New Roman" w:cs="Times New Roman"/>
          <w:sz w:val="22"/>
          <w:szCs w:val="22"/>
        </w:rPr>
        <w:br/>
      </w:r>
      <w:hyperlink r:id="rId10" w:history="1">
        <w:r w:rsidRPr="00F72C90">
          <w:rPr>
            <w:rStyle w:val="Hyperlink"/>
            <w:rFonts w:ascii="Times New Roman" w:hAnsi="Times New Roman" w:cs="Times New Roman"/>
            <w:sz w:val="22"/>
            <w:szCs w:val="22"/>
          </w:rPr>
          <w:t>http://www.state.gov/documents/organization/253061.pdf</w:t>
        </w:r>
      </w:hyperlink>
      <w:r w:rsidRPr="00F72C90">
        <w:rPr>
          <w:rFonts w:ascii="Times New Roman" w:hAnsi="Times New Roman" w:cs="Times New Roman"/>
          <w:sz w:val="22"/>
          <w:szCs w:val="22"/>
        </w:rPr>
        <w:t xml:space="preserve"> </w:t>
      </w:r>
    </w:p>
  </w:footnote>
  <w:footnote w:id="48">
    <w:p w14:paraId="1A867D16"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Ministry of Foreign Affairs of Georgia, First Quarterly Report (January-March 2015) of the Ministry of Foreign Affairs of Georgia on the Human Rights Situation in the Occupied Regions of Georgia. para . 3.1. </w:t>
      </w:r>
    </w:p>
  </w:footnote>
  <w:footnote w:id="49">
    <w:p w14:paraId="7C0C2DB4" w14:textId="37681A83"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On March 1, 2017, local from the village Plavi of Gori municipality was illegally abducted near the occupied village Otrevi: </w:t>
      </w:r>
      <w:hyperlink r:id="rId11" w:history="1">
        <w:r w:rsidRPr="00F72C90">
          <w:rPr>
            <w:rStyle w:val="Hyperlink"/>
            <w:rFonts w:ascii="Times New Roman" w:hAnsi="Times New Roman" w:cs="Times New Roman"/>
            <w:sz w:val="22"/>
            <w:szCs w:val="22"/>
          </w:rPr>
          <w:t>http://1tv.ge/ge/news/view/152081.html</w:t>
        </w:r>
      </w:hyperlink>
      <w:r w:rsidRPr="00F72C90">
        <w:rPr>
          <w:rFonts w:ascii="Times New Roman" w:hAnsi="Times New Roman" w:cs="Times New Roman"/>
          <w:sz w:val="22"/>
          <w:szCs w:val="22"/>
        </w:rPr>
        <w:t xml:space="preserve"> </w:t>
      </w:r>
    </w:p>
    <w:p w14:paraId="7A423B23" w14:textId="77777777" w:rsidR="004D256C" w:rsidRPr="00F72C90" w:rsidRDefault="004D256C" w:rsidP="00BD7338">
      <w:pPr>
        <w:pStyle w:val="FootnoteText"/>
        <w:jc w:val="both"/>
        <w:rPr>
          <w:rFonts w:ascii="Times New Roman" w:hAnsi="Times New Roman" w:cs="Times New Roman"/>
          <w:sz w:val="22"/>
          <w:szCs w:val="22"/>
        </w:rPr>
      </w:pPr>
      <w:r w:rsidRPr="00F72C90">
        <w:rPr>
          <w:rFonts w:ascii="Times New Roman" w:hAnsi="Times New Roman" w:cs="Times New Roman"/>
          <w:sz w:val="22"/>
          <w:szCs w:val="22"/>
        </w:rPr>
        <w:t>On February 2, 2017, two women were kidnapped near the village Atotsi near the occupation line:</w:t>
      </w:r>
    </w:p>
    <w:p w14:paraId="59E3AB85" w14:textId="120645A5" w:rsidR="004D256C" w:rsidRPr="00F72C90" w:rsidRDefault="00CA648A" w:rsidP="00BD7338">
      <w:pPr>
        <w:pStyle w:val="FootnoteText"/>
        <w:jc w:val="both"/>
        <w:rPr>
          <w:rFonts w:ascii="Times New Roman" w:hAnsi="Times New Roman" w:cs="Times New Roman"/>
          <w:sz w:val="22"/>
          <w:szCs w:val="22"/>
        </w:rPr>
      </w:pPr>
      <w:hyperlink r:id="rId12" w:history="1">
        <w:r w:rsidR="004D256C" w:rsidRPr="00F72C90">
          <w:rPr>
            <w:rStyle w:val="Hyperlink"/>
            <w:rFonts w:ascii="Times New Roman" w:hAnsi="Times New Roman" w:cs="Times New Roman"/>
            <w:sz w:val="22"/>
            <w:szCs w:val="22"/>
          </w:rPr>
          <w:t>http://rustavi2.com/ka/news/67072</w:t>
        </w:r>
      </w:hyperlink>
      <w:r w:rsidR="004D256C" w:rsidRPr="00F72C90">
        <w:rPr>
          <w:rFonts w:ascii="Times New Roman" w:hAnsi="Times New Roman" w:cs="Times New Roman"/>
          <w:sz w:val="22"/>
          <w:szCs w:val="22"/>
        </w:rPr>
        <w:t xml:space="preserve"> </w:t>
      </w:r>
    </w:p>
    <w:p w14:paraId="0E37E642" w14:textId="26D01FF1" w:rsidR="004D256C" w:rsidRPr="00F72C90" w:rsidRDefault="004D256C" w:rsidP="00BD7338">
      <w:pPr>
        <w:pStyle w:val="FootnoteText"/>
        <w:jc w:val="both"/>
        <w:rPr>
          <w:rFonts w:ascii="Times New Roman" w:hAnsi="Times New Roman" w:cs="Times New Roman"/>
          <w:sz w:val="22"/>
          <w:szCs w:val="22"/>
        </w:rPr>
      </w:pPr>
      <w:r w:rsidRPr="00F72C90">
        <w:rPr>
          <w:rFonts w:ascii="Times New Roman" w:hAnsi="Times New Roman" w:cs="Times New Roman"/>
          <w:sz w:val="22"/>
          <w:szCs w:val="22"/>
        </w:rPr>
        <w:t xml:space="preserve">In February 2017, Amiran Gugutishvili, native of Gugutiantkari village of Gori Municipality was gathering woods on his own land plot when armed guards took him in the direction of Tskhinvali: </w:t>
      </w:r>
      <w:hyperlink r:id="rId13" w:history="1">
        <w:r w:rsidRPr="00F72C90">
          <w:rPr>
            <w:rStyle w:val="Hyperlink"/>
            <w:rFonts w:ascii="Times New Roman" w:hAnsi="Times New Roman" w:cs="Times New Roman"/>
            <w:sz w:val="22"/>
            <w:szCs w:val="22"/>
          </w:rPr>
          <w:t>http://www.interpressnews.ge/en/conflicts/85231-70-year-old-amiran-gugutishvili-detained-by-border-guards-in-gori-municipality.html?ar=A</w:t>
        </w:r>
      </w:hyperlink>
      <w:r w:rsidRPr="00F72C90">
        <w:rPr>
          <w:rFonts w:ascii="Times New Roman" w:hAnsi="Times New Roman" w:cs="Times New Roman"/>
          <w:sz w:val="22"/>
          <w:szCs w:val="22"/>
        </w:rPr>
        <w:t xml:space="preserve"> </w:t>
      </w:r>
    </w:p>
  </w:footnote>
  <w:footnote w:id="50">
    <w:p w14:paraId="11893CC2"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Kobaladze and Others v. Russia, no. 50135/09; Biganishvili and others v Russia, application No. 59827/10; Akhvlediani and Others v. Russia, application no. 57215/11). Midelashvili v. Russia, application no. 56887/14;Lomsadze and others v. Russia, application no.77190/11;</w:t>
      </w:r>
    </w:p>
  </w:footnote>
  <w:footnote w:id="51">
    <w:p w14:paraId="58EC9C97" w14:textId="77777777" w:rsidR="004D256C" w:rsidRPr="00F72C90" w:rsidRDefault="004D256C" w:rsidP="00BD7338">
      <w:pPr>
        <w:spacing w:after="0"/>
        <w:jc w:val="both"/>
        <w:rPr>
          <w:rFonts w:ascii="Times New Roman" w:hAnsi="Times New Roman" w:cs="Times New Roman"/>
          <w:sz w:val="22"/>
          <w:szCs w:val="22"/>
        </w:rPr>
      </w:pPr>
      <w:r w:rsidRPr="00F72C90">
        <w:rPr>
          <w:rFonts w:ascii="Times New Roman" w:hAnsi="Times New Roman" w:cs="Times New Roman"/>
          <w:sz w:val="22"/>
          <w:szCs w:val="22"/>
          <w:vertAlign w:val="superscript"/>
        </w:rPr>
        <w:footnoteRef/>
      </w:r>
      <w:r w:rsidRPr="00F72C90">
        <w:rPr>
          <w:rFonts w:ascii="Times New Roman" w:hAnsi="Times New Roman" w:cs="Times New Roman"/>
          <w:sz w:val="22"/>
          <w:szCs w:val="22"/>
        </w:rPr>
        <w:t xml:space="preserve"> “Russia’s Responsibility for Human Rights in Occupied Regions of Georgia” Submission from the Georgian Young Lawyers’ Association (GYLA), National Institute for Human Rights (NIHR) and Human Rights Priority for consideration at the 113th Session of the Human Rights Committee (16 March – 2 April 2015) Russian Federation, p. 3.</w:t>
      </w:r>
    </w:p>
  </w:footnote>
  <w:footnote w:id="52">
    <w:p w14:paraId="0E9EB8CF" w14:textId="77777777" w:rsidR="004D256C" w:rsidRPr="00F72C90" w:rsidRDefault="004D256C" w:rsidP="00210AF1">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Human Rights Watch,</w:t>
      </w:r>
      <w:r w:rsidRPr="00F72C90">
        <w:rPr>
          <w:rStyle w:val="apple-converted-space"/>
          <w:rFonts w:ascii="Times New Roman" w:hAnsi="Times New Roman" w:cs="Times New Roman"/>
          <w:sz w:val="22"/>
          <w:szCs w:val="22"/>
        </w:rPr>
        <w:t> </w:t>
      </w:r>
      <w:r w:rsidRPr="00F72C90">
        <w:rPr>
          <w:rFonts w:ascii="Times New Roman" w:hAnsi="Times New Roman" w:cs="Times New Roman"/>
          <w:i/>
          <w:iCs/>
          <w:sz w:val="22"/>
          <w:szCs w:val="22"/>
        </w:rPr>
        <w:t>Living in Limbo: The Rights of Ethnic Georgian Returnees to the Gali District of Abkhazia</w:t>
      </w:r>
      <w:r w:rsidRPr="00F72C90">
        <w:rPr>
          <w:rFonts w:ascii="Times New Roman" w:hAnsi="Times New Roman" w:cs="Times New Roman"/>
          <w:sz w:val="22"/>
          <w:szCs w:val="22"/>
        </w:rPr>
        <w:t>, 15 July 2011, 48.</w:t>
      </w:r>
    </w:p>
  </w:footnote>
  <w:footnote w:id="53">
    <w:p w14:paraId="787920D4" w14:textId="77777777" w:rsidR="004D256C" w:rsidRPr="00F72C90" w:rsidRDefault="004D256C" w:rsidP="00210AF1">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hyperlink r:id="rId14" w:history="1">
        <w:r w:rsidRPr="00F72C90">
          <w:rPr>
            <w:rStyle w:val="Hyperlink"/>
            <w:rFonts w:ascii="Times New Roman" w:hAnsi="Times New Roman" w:cs="Times New Roman"/>
            <w:sz w:val="22"/>
            <w:szCs w:val="22"/>
          </w:rPr>
          <w:t>https://www.state.gov/documents/organization/265634.pdf</w:t>
        </w:r>
      </w:hyperlink>
    </w:p>
  </w:footnote>
  <w:footnote w:id="54">
    <w:p w14:paraId="59ED6E82" w14:textId="77777777" w:rsidR="004D256C" w:rsidRPr="00F72C90" w:rsidRDefault="004D256C" w:rsidP="00210AF1">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Public Defender of Georgia</w:t>
      </w:r>
      <w:r w:rsidRPr="00F72C90">
        <w:rPr>
          <w:rFonts w:ascii="Times New Roman" w:hAnsi="Times New Roman" w:cs="Times New Roman"/>
          <w:i/>
          <w:sz w:val="22"/>
          <w:szCs w:val="22"/>
        </w:rPr>
        <w:t>, Special Report: The Right to Education in Gali District: New Developments and Challenges of the Academic Year of 2015-2016</w:t>
      </w:r>
      <w:r w:rsidRPr="00F72C90">
        <w:rPr>
          <w:rFonts w:ascii="Times New Roman" w:hAnsi="Times New Roman" w:cs="Times New Roman"/>
          <w:sz w:val="22"/>
          <w:szCs w:val="22"/>
        </w:rPr>
        <w:t xml:space="preserve">, October 2015, 19, available at: </w:t>
      </w:r>
      <w:hyperlink r:id="rId15" w:history="1">
        <w:r w:rsidRPr="00F72C90">
          <w:rPr>
            <w:rStyle w:val="Hyperlink"/>
            <w:rFonts w:ascii="Times New Roman" w:hAnsi="Times New Roman" w:cs="Times New Roman"/>
            <w:sz w:val="22"/>
            <w:szCs w:val="22"/>
          </w:rPr>
          <w:t>http://www.ombudsman.ge/uploads/other/3/3363.pdf</w:t>
        </w:r>
      </w:hyperlink>
    </w:p>
  </w:footnote>
  <w:footnote w:id="55">
    <w:p w14:paraId="04B5570F" w14:textId="77777777" w:rsidR="004D256C" w:rsidRPr="00F72C90" w:rsidRDefault="004D256C" w:rsidP="00210AF1">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Ibid.</w:t>
      </w:r>
    </w:p>
  </w:footnote>
  <w:footnote w:id="56">
    <w:p w14:paraId="3BD98828" w14:textId="77777777" w:rsidR="004D256C" w:rsidRPr="00F72C90" w:rsidRDefault="004D256C" w:rsidP="00210AF1">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Ibid.</w:t>
      </w:r>
    </w:p>
  </w:footnote>
  <w:footnote w:id="57">
    <w:p w14:paraId="29F70B0C"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w:t>
      </w:r>
      <w:hyperlink r:id="rId16" w:history="1">
        <w:r w:rsidRPr="00F72C90">
          <w:rPr>
            <w:rStyle w:val="Hyperlink"/>
            <w:rFonts w:ascii="Times New Roman" w:hAnsi="Times New Roman" w:cs="Times New Roman"/>
            <w:sz w:val="22"/>
            <w:szCs w:val="22"/>
          </w:rPr>
          <w:t>https://www.state.gov/documents/organization/265634.pdf</w:t>
        </w:r>
      </w:hyperlink>
      <w:r w:rsidRPr="00F72C90">
        <w:rPr>
          <w:rFonts w:ascii="Times New Roman" w:hAnsi="Times New Roman" w:cs="Times New Roman"/>
          <w:sz w:val="22"/>
          <w:szCs w:val="22"/>
        </w:rPr>
        <w:t xml:space="preserve"> </w:t>
      </w:r>
    </w:p>
  </w:footnote>
  <w:footnote w:id="58">
    <w:p w14:paraId="178E5888"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Second Quarterly Report (April-June 2015) of the Ministry of Foreign Affairs of Georgia on the Human Rights Situation in the Occupied Regions of Georgia</w:t>
      </w:r>
    </w:p>
  </w:footnote>
  <w:footnote w:id="59">
    <w:p w14:paraId="4AE70970" w14:textId="64BD31D3"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Second Quarterly Report (April-June 2015) of the Ministry of Foreign Affairs of Georgia on the Human Rights Situation in the Occupied Regions of Georgia;</w:t>
      </w:r>
    </w:p>
  </w:footnote>
  <w:footnote w:id="60">
    <w:p w14:paraId="7329F5A5"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Second Quarterly Report (April-June 2015) of the Ministry of Foreign Affairs of Georgia on the Human Rights Situation in the Occupied Regions of Georgia</w:t>
      </w:r>
    </w:p>
  </w:footnote>
  <w:footnote w:id="61">
    <w:p w14:paraId="76D9FAAF" w14:textId="77777777" w:rsidR="004D256C" w:rsidRPr="00F72C90" w:rsidRDefault="004D256C" w:rsidP="00BD7338">
      <w:pPr>
        <w:pStyle w:val="FootnoteText"/>
        <w:jc w:val="both"/>
        <w:rPr>
          <w:rFonts w:ascii="Times New Roman" w:hAnsi="Times New Roman" w:cs="Times New Roman"/>
          <w:sz w:val="22"/>
          <w:szCs w:val="22"/>
        </w:rPr>
      </w:pPr>
      <w:r w:rsidRPr="00F72C90">
        <w:rPr>
          <w:rStyle w:val="FootnoteReference"/>
          <w:rFonts w:ascii="Times New Roman" w:hAnsi="Times New Roman" w:cs="Times New Roman"/>
          <w:sz w:val="22"/>
          <w:szCs w:val="22"/>
        </w:rPr>
        <w:footnoteRef/>
      </w:r>
      <w:r w:rsidRPr="00F72C90">
        <w:rPr>
          <w:rFonts w:ascii="Times New Roman" w:hAnsi="Times New Roman" w:cs="Times New Roman"/>
          <w:sz w:val="22"/>
          <w:szCs w:val="22"/>
        </w:rPr>
        <w:t xml:space="preserve"> Public Defender of Georgia</w:t>
      </w:r>
      <w:r w:rsidRPr="00F72C90">
        <w:rPr>
          <w:rFonts w:ascii="Times New Roman" w:hAnsi="Times New Roman" w:cs="Times New Roman"/>
          <w:i/>
          <w:sz w:val="22"/>
          <w:szCs w:val="22"/>
        </w:rPr>
        <w:t>, Special Report: The Right to Education in Gali District: New Developments and Challenges of the Academic Year of 2015-2016</w:t>
      </w:r>
      <w:r w:rsidRPr="00F72C90">
        <w:rPr>
          <w:rFonts w:ascii="Times New Roman" w:hAnsi="Times New Roman" w:cs="Times New Roman"/>
          <w:sz w:val="22"/>
          <w:szCs w:val="22"/>
        </w:rPr>
        <w:t xml:space="preserve">, October 2015, 20, available at: </w:t>
      </w:r>
      <w:hyperlink r:id="rId17" w:history="1">
        <w:r w:rsidRPr="00F72C90">
          <w:rPr>
            <w:rStyle w:val="Hyperlink"/>
            <w:rFonts w:ascii="Times New Roman" w:hAnsi="Times New Roman" w:cs="Times New Roman"/>
            <w:sz w:val="22"/>
            <w:szCs w:val="22"/>
          </w:rPr>
          <w:t>http://www.ombudsman.ge/uploads/other/3/3363.pdf</w:t>
        </w:r>
      </w:hyperlink>
    </w:p>
  </w:footnote>
  <w:footnote w:id="62">
    <w:p w14:paraId="43373DB0" w14:textId="18E2EC0A" w:rsidR="00C65DB8" w:rsidRPr="00F72C90" w:rsidRDefault="00C65DB8">
      <w:pPr>
        <w:pStyle w:val="FootnoteText"/>
        <w:rPr>
          <w:rFonts w:ascii="Times New Roman" w:hAnsi="Times New Roman" w:cs="Times New Roman"/>
          <w:sz w:val="22"/>
          <w:szCs w:val="22"/>
        </w:rPr>
      </w:pPr>
      <w:r w:rsidRPr="00F72C90">
        <w:rPr>
          <w:rStyle w:val="FootnoteReference"/>
          <w:sz w:val="22"/>
          <w:szCs w:val="22"/>
        </w:rPr>
        <w:footnoteRef/>
      </w:r>
      <w:r w:rsidRPr="00F72C90">
        <w:rPr>
          <w:sz w:val="22"/>
          <w:szCs w:val="22"/>
        </w:rPr>
        <w:t xml:space="preserve"> </w:t>
      </w:r>
      <w:r w:rsidRPr="00F72C90">
        <w:rPr>
          <w:rFonts w:ascii="Times New Roman" w:hAnsi="Times New Roman" w:cs="Times New Roman"/>
          <w:sz w:val="22"/>
          <w:szCs w:val="22"/>
        </w:rPr>
        <w:t xml:space="preserve">Restricting right to education in mother language in Gali District: </w:t>
      </w:r>
      <w:r w:rsidR="006F41B0" w:rsidRPr="00F72C90">
        <w:rPr>
          <w:rFonts w:ascii="Times New Roman" w:hAnsi="Times New Roman" w:cs="Times New Roman"/>
          <w:sz w:val="22"/>
          <w:szCs w:val="22"/>
        </w:rPr>
        <w:t xml:space="preserve">Searching for Solution, Tornike Zurabashvili, Georgia’s Reforms Associates (GRASS) available at </w:t>
      </w:r>
      <w:hyperlink r:id="rId18" w:history="1">
        <w:r w:rsidR="006F41B0" w:rsidRPr="00F72C90">
          <w:rPr>
            <w:rStyle w:val="Hyperlink"/>
            <w:rFonts w:ascii="Times New Roman" w:hAnsi="Times New Roman" w:cs="Times New Roman"/>
            <w:sz w:val="22"/>
            <w:szCs w:val="22"/>
          </w:rPr>
          <w:t>http://grass.org.ge/wp-content/uploads/2016/07/GRASS-ganathlebis-uphleba-galis-raionshi1.pdf</w:t>
        </w:r>
      </w:hyperlink>
      <w:r w:rsidR="006F41B0" w:rsidRPr="00F72C90">
        <w:rPr>
          <w:rFonts w:ascii="Times New Roman" w:hAnsi="Times New Roman" w:cs="Times New Roman"/>
          <w:sz w:val="22"/>
          <w:szCs w:val="22"/>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65BB2"/>
    <w:multiLevelType w:val="hybridMultilevel"/>
    <w:tmpl w:val="B296D254"/>
    <w:lvl w:ilvl="0" w:tplc="AECE889E">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B316A"/>
    <w:multiLevelType w:val="hybridMultilevel"/>
    <w:tmpl w:val="990CE33A"/>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54DF2AAD"/>
    <w:multiLevelType w:val="hybridMultilevel"/>
    <w:tmpl w:val="463E35A0"/>
    <w:lvl w:ilvl="0" w:tplc="CA26B542">
      <w:start w:val="2"/>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659"/>
    <w:rsid w:val="00021DA2"/>
    <w:rsid w:val="000318FF"/>
    <w:rsid w:val="00056114"/>
    <w:rsid w:val="000F3B4C"/>
    <w:rsid w:val="000F5FA7"/>
    <w:rsid w:val="0010259F"/>
    <w:rsid w:val="00210AF1"/>
    <w:rsid w:val="00223DED"/>
    <w:rsid w:val="003A17AB"/>
    <w:rsid w:val="003A2E74"/>
    <w:rsid w:val="003F19E0"/>
    <w:rsid w:val="00421FAA"/>
    <w:rsid w:val="004D256C"/>
    <w:rsid w:val="00585346"/>
    <w:rsid w:val="006060D1"/>
    <w:rsid w:val="006D1AB5"/>
    <w:rsid w:val="006F41B0"/>
    <w:rsid w:val="006F7A22"/>
    <w:rsid w:val="00714531"/>
    <w:rsid w:val="00731E1B"/>
    <w:rsid w:val="0073464D"/>
    <w:rsid w:val="00782C7B"/>
    <w:rsid w:val="00793B03"/>
    <w:rsid w:val="008178F1"/>
    <w:rsid w:val="00982E6E"/>
    <w:rsid w:val="009872D4"/>
    <w:rsid w:val="009C0F62"/>
    <w:rsid w:val="009E6422"/>
    <w:rsid w:val="009F0BE3"/>
    <w:rsid w:val="00AE530D"/>
    <w:rsid w:val="00AF0849"/>
    <w:rsid w:val="00B24896"/>
    <w:rsid w:val="00B80141"/>
    <w:rsid w:val="00B900B8"/>
    <w:rsid w:val="00BC226E"/>
    <w:rsid w:val="00BC2DC3"/>
    <w:rsid w:val="00BD7338"/>
    <w:rsid w:val="00C23391"/>
    <w:rsid w:val="00C51A36"/>
    <w:rsid w:val="00C65DB8"/>
    <w:rsid w:val="00C67AB4"/>
    <w:rsid w:val="00C85659"/>
    <w:rsid w:val="00CA648A"/>
    <w:rsid w:val="00D631B2"/>
    <w:rsid w:val="00DC47EF"/>
    <w:rsid w:val="00E071C0"/>
    <w:rsid w:val="00EB2579"/>
    <w:rsid w:val="00F72C90"/>
    <w:rsid w:val="00F82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FF6A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85659"/>
    <w:pPr>
      <w:spacing w:after="200"/>
    </w:pPr>
    <w:rPr>
      <w:rFonts w:eastAsiaTheme="minorEastAsia"/>
      <w:lang w:eastAsia="ja-JP"/>
    </w:rPr>
  </w:style>
  <w:style w:type="paragraph" w:styleId="Heading1">
    <w:name w:val="heading 1"/>
    <w:basedOn w:val="Normal"/>
    <w:next w:val="Normal"/>
    <w:link w:val="Heading1Char"/>
    <w:uiPriority w:val="9"/>
    <w:qFormat/>
    <w:rsid w:val="00C85659"/>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85659"/>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Char Char Char Char Char,Footnote Text Char Char,Footnote Text Char Char Char Char Char,Footnote Text1,Footnote Text Char Char1 Char Char, Char Char Char Char Char Char Char,Footnote Text Char Char Char Char,FA Fu,FA,5_G"/>
    <w:basedOn w:val="Normal"/>
    <w:link w:val="FootnoteTextChar"/>
    <w:unhideWhenUsed/>
    <w:rsid w:val="00C85659"/>
    <w:pPr>
      <w:spacing w:after="0"/>
    </w:pPr>
    <w:rPr>
      <w:rFonts w:eastAsiaTheme="minorHAnsi"/>
      <w:sz w:val="20"/>
      <w:szCs w:val="20"/>
      <w:lang w:eastAsia="en-US"/>
    </w:rPr>
  </w:style>
  <w:style w:type="character" w:customStyle="1" w:styleId="FootnoteTextChar">
    <w:name w:val="Footnote Text Char"/>
    <w:aliases w:val=" Char Char Char Char, Char Char Char Char Char Char,Footnote Text Char Char Char,Footnote Text Char Char Char Char Char Char,Footnote Text1 Char,Footnote Text Char Char1 Char Char Char, Char Char Char Char Char Char Char Char,FA Char"/>
    <w:basedOn w:val="DefaultParagraphFont"/>
    <w:link w:val="FootnoteText"/>
    <w:rsid w:val="00C85659"/>
    <w:rPr>
      <w:sz w:val="20"/>
      <w:szCs w:val="20"/>
    </w:rPr>
  </w:style>
  <w:style w:type="character" w:styleId="FootnoteReference">
    <w:name w:val="footnote reference"/>
    <w:aliases w:val="4_G,Ref,de nota al pie"/>
    <w:basedOn w:val="DefaultParagraphFont"/>
    <w:uiPriority w:val="99"/>
    <w:unhideWhenUsed/>
    <w:rsid w:val="00C85659"/>
    <w:rPr>
      <w:vertAlign w:val="superscript"/>
    </w:rPr>
  </w:style>
  <w:style w:type="character" w:styleId="Hyperlink">
    <w:name w:val="Hyperlink"/>
    <w:basedOn w:val="DefaultParagraphFont"/>
    <w:uiPriority w:val="99"/>
    <w:rsid w:val="00C85659"/>
    <w:rPr>
      <w:color w:val="0000FF"/>
      <w:u w:val="single"/>
    </w:rPr>
  </w:style>
  <w:style w:type="character" w:customStyle="1" w:styleId="Heading1Char">
    <w:name w:val="Heading 1 Char"/>
    <w:basedOn w:val="DefaultParagraphFont"/>
    <w:link w:val="Heading1"/>
    <w:uiPriority w:val="9"/>
    <w:rsid w:val="00C8565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8565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85659"/>
    <w:pPr>
      <w:spacing w:line="259" w:lineRule="auto"/>
      <w:outlineLvl w:val="9"/>
    </w:pPr>
  </w:style>
  <w:style w:type="paragraph" w:styleId="TOC1">
    <w:name w:val="toc 1"/>
    <w:basedOn w:val="Normal"/>
    <w:next w:val="Normal"/>
    <w:autoRedefine/>
    <w:uiPriority w:val="39"/>
    <w:unhideWhenUsed/>
    <w:rsid w:val="00C85659"/>
    <w:pPr>
      <w:spacing w:after="100" w:line="276" w:lineRule="auto"/>
    </w:pPr>
    <w:rPr>
      <w:rFonts w:ascii="Arial" w:eastAsia="Arial" w:hAnsi="Arial" w:cs="Arial"/>
      <w:color w:val="000000"/>
      <w:sz w:val="22"/>
      <w:szCs w:val="22"/>
      <w:lang w:eastAsia="en-US"/>
    </w:rPr>
  </w:style>
  <w:style w:type="character" w:customStyle="1" w:styleId="apple-converted-space">
    <w:name w:val="apple-converted-space"/>
    <w:basedOn w:val="DefaultParagraphFont"/>
    <w:rsid w:val="00C85659"/>
  </w:style>
  <w:style w:type="character" w:customStyle="1" w:styleId="A5">
    <w:name w:val="A5"/>
    <w:uiPriority w:val="99"/>
    <w:rsid w:val="00C85659"/>
    <w:rPr>
      <w:rFonts w:cs="Minion Pro"/>
      <w:color w:val="000000"/>
      <w:sz w:val="18"/>
      <w:szCs w:val="18"/>
    </w:rPr>
  </w:style>
  <w:style w:type="character" w:customStyle="1" w:styleId="A4">
    <w:name w:val="A4"/>
    <w:uiPriority w:val="99"/>
    <w:rsid w:val="00C85659"/>
    <w:rPr>
      <w:color w:val="000000"/>
    </w:rPr>
  </w:style>
  <w:style w:type="paragraph" w:styleId="TOC2">
    <w:name w:val="toc 2"/>
    <w:basedOn w:val="Normal"/>
    <w:next w:val="Normal"/>
    <w:autoRedefine/>
    <w:uiPriority w:val="39"/>
    <w:unhideWhenUsed/>
    <w:rsid w:val="00C85659"/>
    <w:pPr>
      <w:spacing w:after="100" w:line="276" w:lineRule="auto"/>
      <w:ind w:left="220"/>
    </w:pPr>
    <w:rPr>
      <w:rFonts w:ascii="Arial" w:eastAsia="Arial" w:hAnsi="Arial" w:cs="Arial"/>
      <w:color w:val="000000"/>
      <w:sz w:val="22"/>
      <w:szCs w:val="22"/>
      <w:lang w:eastAsia="en-US"/>
    </w:rPr>
  </w:style>
  <w:style w:type="character" w:styleId="CommentReference">
    <w:name w:val="annotation reference"/>
    <w:basedOn w:val="DefaultParagraphFont"/>
    <w:uiPriority w:val="99"/>
    <w:semiHidden/>
    <w:unhideWhenUsed/>
    <w:rsid w:val="00C85659"/>
    <w:rPr>
      <w:sz w:val="18"/>
      <w:szCs w:val="18"/>
    </w:rPr>
  </w:style>
  <w:style w:type="paragraph" w:styleId="CommentText">
    <w:name w:val="annotation text"/>
    <w:basedOn w:val="Normal"/>
    <w:link w:val="CommentTextChar"/>
    <w:uiPriority w:val="99"/>
    <w:semiHidden/>
    <w:unhideWhenUsed/>
    <w:rsid w:val="00C85659"/>
    <w:pPr>
      <w:spacing w:after="0"/>
    </w:pPr>
    <w:rPr>
      <w:rFonts w:ascii="Arial" w:eastAsia="Arial" w:hAnsi="Arial" w:cs="Arial"/>
      <w:color w:val="000000"/>
      <w:lang w:eastAsia="en-US"/>
    </w:rPr>
  </w:style>
  <w:style w:type="character" w:customStyle="1" w:styleId="CommentTextChar">
    <w:name w:val="Comment Text Char"/>
    <w:basedOn w:val="DefaultParagraphFont"/>
    <w:link w:val="CommentText"/>
    <w:uiPriority w:val="99"/>
    <w:semiHidden/>
    <w:rsid w:val="00C85659"/>
    <w:rPr>
      <w:rFonts w:ascii="Arial" w:eastAsia="Arial" w:hAnsi="Arial" w:cs="Arial"/>
      <w:color w:val="000000"/>
    </w:rPr>
  </w:style>
  <w:style w:type="paragraph" w:styleId="BalloonText">
    <w:name w:val="Balloon Text"/>
    <w:basedOn w:val="Normal"/>
    <w:link w:val="BalloonTextChar"/>
    <w:uiPriority w:val="99"/>
    <w:semiHidden/>
    <w:unhideWhenUsed/>
    <w:rsid w:val="00C85659"/>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5659"/>
    <w:rPr>
      <w:rFonts w:ascii="Times New Roman" w:eastAsiaTheme="minorEastAsia" w:hAnsi="Times New Roman" w:cs="Times New Roman"/>
      <w:sz w:val="18"/>
      <w:szCs w:val="18"/>
      <w:lang w:eastAsia="ja-JP"/>
    </w:rPr>
  </w:style>
  <w:style w:type="paragraph" w:styleId="ListParagraph">
    <w:name w:val="List Paragraph"/>
    <w:basedOn w:val="Normal"/>
    <w:uiPriority w:val="34"/>
    <w:qFormat/>
    <w:rsid w:val="00731E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3108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1" Type="http://schemas.openxmlformats.org/officeDocument/2006/relationships/hyperlink" Target="http://1tv.ge/ge/news/view/152081.html" TargetMode="External"/><Relationship Id="rId12" Type="http://schemas.openxmlformats.org/officeDocument/2006/relationships/hyperlink" Target="http://rustavi2.com/ka/news/67072" TargetMode="External"/><Relationship Id="rId13" Type="http://schemas.openxmlformats.org/officeDocument/2006/relationships/hyperlink" Target="http://www.interpressnews.ge/en/conflicts/85231-70-year-old-amiran-gugutishvili-detained-by-border-guards-in-gori-municipality.html?ar=A" TargetMode="External"/><Relationship Id="rId14" Type="http://schemas.openxmlformats.org/officeDocument/2006/relationships/hyperlink" Target="https://www.state.gov/documents/organization/265634.pdf" TargetMode="External"/><Relationship Id="rId15" Type="http://schemas.openxmlformats.org/officeDocument/2006/relationships/hyperlink" Target="http://www.ombudsman.ge/uploads/other/3/3363.pdf" TargetMode="External"/><Relationship Id="rId16" Type="http://schemas.openxmlformats.org/officeDocument/2006/relationships/hyperlink" Target="https://www.state.gov/documents/organization/265634.pdf" TargetMode="External"/><Relationship Id="rId17" Type="http://schemas.openxmlformats.org/officeDocument/2006/relationships/hyperlink" Target="http://www.ombudsman.ge/uploads/other/3/3363.pdf" TargetMode="External"/><Relationship Id="rId18" Type="http://schemas.openxmlformats.org/officeDocument/2006/relationships/hyperlink" Target="http://grass.org.ge/wp-content/uploads/2016/07/GRASS-ganathlebis-uphleba-galis-raionshi1.pdf" TargetMode="External"/><Relationship Id="rId1" Type="http://schemas.openxmlformats.org/officeDocument/2006/relationships/hyperlink" Target="http://www.gyla.ge/" TargetMode="External"/><Relationship Id="rId2" Type="http://schemas.openxmlformats.org/officeDocument/2006/relationships/hyperlink" Target="http://www.nihr.freeuni.edu.ge/" TargetMode="External"/><Relationship Id="rId3" Type="http://schemas.openxmlformats.org/officeDocument/2006/relationships/hyperlink" Target="http://www.un.org/ga/search/view_doc.asp?symbol=A/HRC/34/L.13&amp;referer=/english/&amp;Lang=E" TargetMode="External"/><Relationship Id="rId4" Type="http://schemas.openxmlformats.org/officeDocument/2006/relationships/hyperlink" Target="http://www.memo.ru/2008/11/05/0511081.htm" TargetMode="External"/><Relationship Id="rId5" Type="http://schemas.openxmlformats.org/officeDocument/2006/relationships/hyperlink" Target="http://unosat.web.cern.ch/unosat/" TargetMode="External"/><Relationship Id="rId6" Type="http://schemas.openxmlformats.org/officeDocument/2006/relationships/hyperlink" Target="http://www.kommersant.ru/doc.aspx?fromsearch=ef093ba1-b275-41da-8576-5d73596075da&amp;docsid=1011783" TargetMode="External"/><Relationship Id="rId7" Type="http://schemas.openxmlformats.org/officeDocument/2006/relationships/hyperlink" Target="http://kp.ru/daily/24150/366813" TargetMode="External"/><Relationship Id="rId8" Type="http://schemas.openxmlformats.org/officeDocument/2006/relationships/hyperlink" Target="http://www.interpressnews.ge/ge/konfliqtebi/383443-sofel-avlevis-ganapiras-sheiaraghebulma-pirebma-etssazghvris-aghmnishvneli-banerebi-daamontazhes.html?ar=A" TargetMode="External"/><Relationship Id="rId9" Type="http://schemas.openxmlformats.org/officeDocument/2006/relationships/hyperlink" Target="http://grass.org.ge/statement/statement-of-the-ngos-on-the-illegal-installation-of-a-so-called-border-sign-in-the-vicinity-of-bershueti-village/" TargetMode="External"/><Relationship Id="rId10" Type="http://schemas.openxmlformats.org/officeDocument/2006/relationships/hyperlink" Target="http://www.state.gov/documents/organization/2530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1E3794-16B1-4BD5-BA1F-465F972CD211}"/>
</file>

<file path=customXml/itemProps2.xml><?xml version="1.0" encoding="utf-8"?>
<ds:datastoreItem xmlns:ds="http://schemas.openxmlformats.org/officeDocument/2006/customXml" ds:itemID="{CF1838F0-DF0D-4943-B3C6-6641B760B275}"/>
</file>

<file path=customXml/itemProps3.xml><?xml version="1.0" encoding="utf-8"?>
<ds:datastoreItem xmlns:ds="http://schemas.openxmlformats.org/officeDocument/2006/customXml" ds:itemID="{EB902F8F-E251-4022-897A-1BD47DA15C85}"/>
</file>

<file path=docProps/app.xml><?xml version="1.0" encoding="utf-8"?>
<Properties xmlns="http://schemas.openxmlformats.org/officeDocument/2006/extended-properties" xmlns:vt="http://schemas.openxmlformats.org/officeDocument/2006/docPropsVTypes">
  <Template>Normal.dotm</Template>
  <TotalTime>563</TotalTime>
  <Pages>12</Pages>
  <Words>3469</Words>
  <Characters>19775</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2017-07-06T20:04:00Z</dcterms:created>
  <dcterms:modified xsi:type="dcterms:W3CDTF">2017-07-07T18:21:00Z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