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B2835" w14:textId="3FD3CFE1" w:rsidR="0007132C" w:rsidRPr="0007132C" w:rsidRDefault="0007132C" w:rsidP="0007132C">
      <w:pPr>
        <w:jc w:val="center"/>
        <w:rPr>
          <w:rFonts w:asciiTheme="majorBidi" w:hAnsiTheme="majorBidi" w:cstheme="majorBidi"/>
          <w:b/>
          <w:bCs/>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132C">
        <w:rPr>
          <w:rFonts w:asciiTheme="majorBidi" w:hAnsiTheme="majorBidi" w:cstheme="majorBidi"/>
          <w:b/>
          <w:bCs/>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Maat for Peace’ Report submitted to the Committee against Torture on </w:t>
      </w:r>
      <w:r w:rsidRPr="0007132C">
        <w:rPr>
          <w:rFonts w:asciiTheme="majorBidi" w:hAnsiTheme="majorBidi" w:cstheme="majorBidi"/>
          <w:b/>
          <w:bCs/>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Somalia</w:t>
      </w:r>
    </w:p>
    <w:p w14:paraId="54422EE7" w14:textId="2C1317F2" w:rsidR="0007132C" w:rsidRPr="003D3E9F" w:rsidRDefault="0007132C" w:rsidP="0007132C">
      <w:pPr>
        <w:pBdr>
          <w:bottom w:val="single" w:sz="18" w:space="1" w:color="auto"/>
        </w:pBdr>
        <w:jc w:val="center"/>
        <w:rPr>
          <w:rFonts w:asciiTheme="majorBidi" w:hAnsiTheme="majorBidi" w:cstheme="majorBidi"/>
          <w:b/>
          <w:bCs/>
          <w:color w:val="2F5496" w:themeColor="accent5"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3E9F">
        <w:rPr>
          <w:rFonts w:asciiTheme="majorBidi" w:hAnsiTheme="majorBidi" w:cstheme="majorBidi"/>
          <w:b/>
          <w:bCs/>
          <w:color w:val="2F5496" w:themeColor="accent5"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 the List of Issues</w:t>
      </w:r>
      <w:r w:rsidR="004E6051" w:rsidRPr="003D3E9F">
        <w:rPr>
          <w:rFonts w:asciiTheme="majorBidi" w:hAnsiTheme="majorBidi" w:cstheme="majorBidi"/>
          <w:b/>
          <w:bCs/>
          <w:color w:val="2F5496" w:themeColor="accent5"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Prior to Reporting</w:t>
      </w:r>
    </w:p>
    <w:p w14:paraId="4994A190" w14:textId="5396D83B" w:rsidR="004A7201" w:rsidRDefault="0007132C" w:rsidP="0007132C">
      <w:pPr>
        <w:jc w:val="both"/>
        <w:rPr>
          <w:rFonts w:asciiTheme="majorBidi" w:hAnsiTheme="majorBidi" w:cstheme="majorBidi"/>
          <w:sz w:val="24"/>
          <w:szCs w:val="24"/>
        </w:rPr>
      </w:pPr>
      <w:r w:rsidRPr="0007132C">
        <w:rPr>
          <w:rFonts w:asciiTheme="majorBidi" w:hAnsiTheme="majorBidi" w:cstheme="majorBidi"/>
          <w:sz w:val="24"/>
          <w:szCs w:val="24"/>
        </w:rPr>
        <w:t>Maat for Peace, Development, and Human Rights submits this report to the Committee against Torture, ahead of Somalia's review at the 8</w:t>
      </w:r>
      <w:r w:rsidR="000B21FD">
        <w:rPr>
          <w:rFonts w:asciiTheme="majorBidi" w:hAnsiTheme="majorBidi" w:cstheme="majorBidi"/>
          <w:sz w:val="24"/>
          <w:szCs w:val="24"/>
        </w:rPr>
        <w:t>3</w:t>
      </w:r>
      <w:r w:rsidR="000B21FD" w:rsidRPr="000B21FD">
        <w:rPr>
          <w:rFonts w:asciiTheme="majorBidi" w:hAnsiTheme="majorBidi" w:cstheme="majorBidi"/>
          <w:sz w:val="24"/>
          <w:szCs w:val="24"/>
          <w:vertAlign w:val="superscript"/>
        </w:rPr>
        <w:t>rd</w:t>
      </w:r>
      <w:r w:rsidRPr="0007132C">
        <w:rPr>
          <w:rFonts w:asciiTheme="majorBidi" w:hAnsiTheme="majorBidi" w:cstheme="majorBidi"/>
          <w:sz w:val="24"/>
          <w:szCs w:val="24"/>
        </w:rPr>
        <w:t xml:space="preserve"> session of the Committee against Torture. Somalia ratified the Convention against Torture and Other Cruel, Inhuman, or Degrading Treatment or Punishment</w:t>
      </w:r>
      <w:r w:rsidR="000B21FD">
        <w:rPr>
          <w:rFonts w:asciiTheme="majorBidi" w:hAnsiTheme="majorBidi" w:cstheme="majorBidi"/>
          <w:sz w:val="24"/>
          <w:szCs w:val="24"/>
        </w:rPr>
        <w:t xml:space="preserve"> </w:t>
      </w:r>
      <w:r w:rsidRPr="0007132C">
        <w:rPr>
          <w:rFonts w:asciiTheme="majorBidi" w:hAnsiTheme="majorBidi" w:cstheme="majorBidi"/>
          <w:sz w:val="24"/>
          <w:szCs w:val="24"/>
        </w:rPr>
        <w:t>on January 24, 1990, and Maat welcomes the fact that Somalia did not issue any reservations upon its ratification. However, Somalia remains a state not party to the Optional Protocol to this Convention. The importance of this Protocol lies in its ability to enable the Subcommittee on Prevention of Torture to access places of detention and conduct private interviews with alleged victims of torture. Accession to the Protocol also allows states to seek advice from the Subcommittee and exchange experiences and best practices, which may contribute to improving the human rights situation and preventing all forms of torture in Somalia.</w:t>
      </w:r>
    </w:p>
    <w:p w14:paraId="76373922" w14:textId="0D5633F0" w:rsidR="00D83AF7" w:rsidRDefault="00D83AF7" w:rsidP="0007132C">
      <w:pPr>
        <w:jc w:val="both"/>
        <w:rPr>
          <w:rFonts w:asciiTheme="majorBidi" w:hAnsiTheme="majorBidi" w:cstheme="majorBidi"/>
          <w:sz w:val="24"/>
          <w:szCs w:val="24"/>
        </w:rPr>
      </w:pPr>
      <w:r w:rsidRPr="00D83AF7">
        <w:rPr>
          <w:rFonts w:asciiTheme="majorBidi" w:hAnsiTheme="majorBidi" w:cstheme="majorBidi"/>
          <w:sz w:val="24"/>
          <w:szCs w:val="24"/>
        </w:rPr>
        <w:t>This report focuses on four main issues: the definition of torture in national legislation, relevant legislative measures, federal and state investigations into torture practices, and, finally, the dissemination of a human rights culture against torture, which relate to some of the provisions of the Convention against Torture.</w:t>
      </w:r>
    </w:p>
    <w:p w14:paraId="4043AE59" w14:textId="77777777" w:rsidR="00D83AF7" w:rsidRPr="00D83AF7" w:rsidRDefault="00D83AF7" w:rsidP="00D83AF7">
      <w:pPr>
        <w:jc w:val="both"/>
        <w:rPr>
          <w:rFonts w:asciiTheme="majorBidi" w:hAnsiTheme="majorBidi" w:cstheme="majorBidi"/>
          <w:b/>
          <w:bCs/>
          <w:color w:val="C45911" w:themeColor="accent2" w:themeShade="BF"/>
          <w:sz w:val="28"/>
          <w:szCs w:val="28"/>
        </w:rPr>
      </w:pPr>
      <w:r w:rsidRPr="00D83AF7">
        <w:rPr>
          <w:rFonts w:asciiTheme="majorBidi" w:hAnsiTheme="majorBidi" w:cstheme="majorBidi"/>
          <w:b/>
          <w:bCs/>
          <w:color w:val="C45911" w:themeColor="accent2" w:themeShade="BF"/>
          <w:sz w:val="28"/>
          <w:szCs w:val="28"/>
        </w:rPr>
        <w:t>First: Definition of Torture in National Laws</w:t>
      </w:r>
    </w:p>
    <w:p w14:paraId="7F8456A8" w14:textId="1C7E230A" w:rsidR="00D83AF7" w:rsidRPr="00D83AF7" w:rsidRDefault="00D83AF7" w:rsidP="00D83AF7">
      <w:pPr>
        <w:jc w:val="both"/>
        <w:rPr>
          <w:rFonts w:asciiTheme="majorBidi" w:hAnsiTheme="majorBidi" w:cstheme="majorBidi"/>
          <w:sz w:val="24"/>
          <w:szCs w:val="24"/>
        </w:rPr>
      </w:pPr>
      <w:r w:rsidRPr="00D83AF7">
        <w:rPr>
          <w:rFonts w:asciiTheme="majorBidi" w:hAnsiTheme="majorBidi" w:cstheme="majorBidi"/>
          <w:sz w:val="24"/>
          <w:szCs w:val="24"/>
        </w:rPr>
        <w:t>Maat notes that Somalia does not have a separate anti-torture law. However, Article 15 of the Somali Interim Constitution stipulates the right to physical integrity and prohibits subjecting individuals to medical or scientific experiments without their consent</w:t>
      </w:r>
      <w:r w:rsidR="00EE65C2">
        <w:rPr>
          <w:rStyle w:val="FootnoteReference"/>
          <w:rFonts w:asciiTheme="majorBidi" w:hAnsiTheme="majorBidi" w:cstheme="majorBidi"/>
          <w:sz w:val="24"/>
          <w:szCs w:val="24"/>
        </w:rPr>
        <w:footnoteReference w:id="1"/>
      </w:r>
      <w:r w:rsidRPr="00D83AF7">
        <w:rPr>
          <w:rFonts w:asciiTheme="majorBidi" w:hAnsiTheme="majorBidi" w:cstheme="majorBidi"/>
          <w:sz w:val="24"/>
          <w:szCs w:val="24"/>
        </w:rPr>
        <w:t>. It also criminalizes certain forms of torture in the Somali Penal Code. Although the law does not mention torture as a separate crime, it does penalize certain acts and practices that amount to torture, such as severe beatings or physical assaults during interrogations. Although the law needs to be updated, according to official Somali data, this step has not yet been taken</w:t>
      </w:r>
      <w:r w:rsidR="000E26E9">
        <w:rPr>
          <w:rStyle w:val="FootnoteReference"/>
          <w:rFonts w:asciiTheme="majorBidi" w:hAnsiTheme="majorBidi" w:cstheme="majorBidi"/>
          <w:sz w:val="24"/>
          <w:szCs w:val="24"/>
        </w:rPr>
        <w:footnoteReference w:id="2"/>
      </w:r>
      <w:r w:rsidRPr="00D83AF7">
        <w:rPr>
          <w:rFonts w:asciiTheme="majorBidi" w:hAnsiTheme="majorBidi" w:cstheme="majorBidi"/>
          <w:sz w:val="24"/>
          <w:szCs w:val="24"/>
        </w:rPr>
        <w:t>.</w:t>
      </w:r>
    </w:p>
    <w:p w14:paraId="6192AAD3" w14:textId="44449171" w:rsidR="00D83AF7" w:rsidRDefault="00D83AF7" w:rsidP="00D83AF7">
      <w:pPr>
        <w:jc w:val="both"/>
        <w:rPr>
          <w:rFonts w:asciiTheme="majorBidi" w:hAnsiTheme="majorBidi" w:cstheme="majorBidi"/>
          <w:sz w:val="24"/>
          <w:szCs w:val="24"/>
        </w:rPr>
      </w:pPr>
      <w:r w:rsidRPr="00D83AF7">
        <w:rPr>
          <w:rFonts w:asciiTheme="majorBidi" w:hAnsiTheme="majorBidi" w:cstheme="majorBidi"/>
          <w:sz w:val="24"/>
          <w:szCs w:val="24"/>
        </w:rPr>
        <w:t xml:space="preserve">In this context, Maat has reviewed follow-up information submitted by the Somali government to the Committee against Torture at the end of 2024, which indicates that the Federal Government of </w:t>
      </w:r>
      <w:r w:rsidRPr="00D83AF7">
        <w:rPr>
          <w:rFonts w:asciiTheme="majorBidi" w:hAnsiTheme="majorBidi" w:cstheme="majorBidi"/>
          <w:sz w:val="24"/>
          <w:szCs w:val="24"/>
        </w:rPr>
        <w:lastRenderedPageBreak/>
        <w:t>Somalia intends to update the Penal Code to include a clear definition of torture</w:t>
      </w:r>
      <w:r w:rsidR="000E26E9">
        <w:rPr>
          <w:rStyle w:val="FootnoteReference"/>
          <w:rFonts w:asciiTheme="majorBidi" w:hAnsiTheme="majorBidi" w:cstheme="majorBidi"/>
          <w:sz w:val="24"/>
          <w:szCs w:val="24"/>
        </w:rPr>
        <w:footnoteReference w:id="3"/>
      </w:r>
      <w:r w:rsidRPr="00D83AF7">
        <w:rPr>
          <w:rFonts w:asciiTheme="majorBidi" w:hAnsiTheme="majorBidi" w:cstheme="majorBidi"/>
          <w:sz w:val="24"/>
          <w:szCs w:val="24"/>
        </w:rPr>
        <w:t>, consistent with the elements of the crime of torture contained in Article 1 of the Convention against Torture, and to ensure that penalties for these crimes are commensurate with their seriousness</w:t>
      </w:r>
      <w:r w:rsidR="000E26E9">
        <w:rPr>
          <w:rStyle w:val="FootnoteReference"/>
          <w:rFonts w:asciiTheme="majorBidi" w:hAnsiTheme="majorBidi" w:cstheme="majorBidi"/>
          <w:sz w:val="24"/>
          <w:szCs w:val="24"/>
        </w:rPr>
        <w:footnoteReference w:id="4"/>
      </w:r>
      <w:r w:rsidRPr="00D83AF7">
        <w:rPr>
          <w:rFonts w:asciiTheme="majorBidi" w:hAnsiTheme="majorBidi" w:cstheme="majorBidi"/>
          <w:sz w:val="24"/>
          <w:szCs w:val="24"/>
        </w:rPr>
        <w:t>. However, as of July 6, 2025, Maat had observed only limited and narrow-based consultations, excluding the participation of civil society organizations, to update the penal code. Maat regrets that Somalia currently does not intend to adopt a comprehensive and separate draft anti-torture law, in line with the Commission's previous recommendations and the African Commission on Human and Peoples' Rights directives calling on African states to enact a comprehensive national anti-torture law</w:t>
      </w:r>
      <w:r w:rsidR="000E26E9">
        <w:rPr>
          <w:rStyle w:val="FootnoteReference"/>
          <w:rFonts w:asciiTheme="majorBidi" w:hAnsiTheme="majorBidi" w:cstheme="majorBidi"/>
          <w:sz w:val="24"/>
          <w:szCs w:val="24"/>
        </w:rPr>
        <w:footnoteReference w:id="5"/>
      </w:r>
      <w:r w:rsidRPr="00D83AF7">
        <w:rPr>
          <w:rFonts w:asciiTheme="majorBidi" w:hAnsiTheme="majorBidi" w:cstheme="majorBidi"/>
          <w:sz w:val="24"/>
          <w:szCs w:val="24"/>
        </w:rPr>
        <w:t>.</w:t>
      </w:r>
    </w:p>
    <w:p w14:paraId="5A8A2957" w14:textId="66601C4C" w:rsidR="00D83AF7" w:rsidRPr="00D83AF7" w:rsidRDefault="00D83AF7" w:rsidP="00D83AF7">
      <w:pPr>
        <w:jc w:val="both"/>
        <w:rPr>
          <w:rFonts w:asciiTheme="majorBidi" w:hAnsiTheme="majorBidi" w:cstheme="majorBidi"/>
          <w:b/>
          <w:bCs/>
          <w:sz w:val="24"/>
          <w:szCs w:val="24"/>
          <w:u w:val="single"/>
        </w:rPr>
      </w:pPr>
      <w:r w:rsidRPr="00D83AF7">
        <w:rPr>
          <w:rFonts w:asciiTheme="majorBidi" w:hAnsiTheme="majorBidi" w:cstheme="majorBidi"/>
          <w:b/>
          <w:bCs/>
          <w:sz w:val="24"/>
          <w:szCs w:val="24"/>
          <w:u w:val="single"/>
        </w:rPr>
        <w:t>List of Issues:</w:t>
      </w:r>
    </w:p>
    <w:p w14:paraId="0160D6D6" w14:textId="775E6FEF" w:rsidR="00D83AF7" w:rsidRPr="00D83AF7" w:rsidRDefault="00D83AF7" w:rsidP="00D83AF7">
      <w:pPr>
        <w:jc w:val="both"/>
        <w:rPr>
          <w:rFonts w:asciiTheme="majorBidi" w:hAnsiTheme="majorBidi" w:cstheme="majorBidi"/>
          <w:sz w:val="24"/>
          <w:szCs w:val="24"/>
        </w:rPr>
      </w:pPr>
      <w:r w:rsidRPr="00D83AF7">
        <w:rPr>
          <w:rFonts w:asciiTheme="majorBidi" w:hAnsiTheme="majorBidi" w:cstheme="majorBidi"/>
          <w:sz w:val="24"/>
          <w:szCs w:val="24"/>
        </w:rPr>
        <w:t>Maat calls on the Committee against Torture to request Somalia to:</w:t>
      </w:r>
    </w:p>
    <w:p w14:paraId="7B1E7641" w14:textId="44694576" w:rsidR="00D83AF7" w:rsidRPr="00D83AF7" w:rsidRDefault="00D83AF7" w:rsidP="00D83AF7">
      <w:pPr>
        <w:pStyle w:val="ListParagraph"/>
        <w:numPr>
          <w:ilvl w:val="0"/>
          <w:numId w:val="45"/>
        </w:numPr>
        <w:jc w:val="both"/>
        <w:rPr>
          <w:rFonts w:asciiTheme="majorBidi" w:hAnsiTheme="majorBidi" w:cstheme="majorBidi"/>
          <w:sz w:val="24"/>
          <w:szCs w:val="24"/>
        </w:rPr>
      </w:pPr>
      <w:r w:rsidRPr="00D83AF7">
        <w:rPr>
          <w:rFonts w:asciiTheme="majorBidi" w:hAnsiTheme="majorBidi" w:cstheme="majorBidi"/>
          <w:sz w:val="24"/>
          <w:szCs w:val="24"/>
        </w:rPr>
        <w:t>Provide information on any future plans to ratify the Optional Protocol to the Convention against Torture and recognize the Subcommittee on Prevention of Torture's mandate to conduct a country visit.</w:t>
      </w:r>
    </w:p>
    <w:p w14:paraId="5F27A05B" w14:textId="35F44000" w:rsidR="00D83AF7" w:rsidRDefault="00D83AF7" w:rsidP="00D83AF7">
      <w:pPr>
        <w:pStyle w:val="ListParagraph"/>
        <w:numPr>
          <w:ilvl w:val="0"/>
          <w:numId w:val="45"/>
        </w:numPr>
        <w:jc w:val="both"/>
        <w:rPr>
          <w:rFonts w:asciiTheme="majorBidi" w:hAnsiTheme="majorBidi" w:cstheme="majorBidi"/>
          <w:sz w:val="24"/>
          <w:szCs w:val="24"/>
        </w:rPr>
      </w:pPr>
      <w:r w:rsidRPr="00D83AF7">
        <w:rPr>
          <w:rFonts w:asciiTheme="majorBidi" w:hAnsiTheme="majorBidi" w:cstheme="majorBidi"/>
          <w:sz w:val="24"/>
          <w:szCs w:val="24"/>
        </w:rPr>
        <w:t>Provide information on a possible deadline for including a comprehensive definition of torture in the anticipated updated Somali Penal Code.</w:t>
      </w:r>
    </w:p>
    <w:p w14:paraId="3EF171C1" w14:textId="77777777" w:rsidR="00D83AF7" w:rsidRPr="00D83AF7" w:rsidRDefault="00D83AF7" w:rsidP="00D83AF7">
      <w:pPr>
        <w:jc w:val="both"/>
        <w:rPr>
          <w:rFonts w:asciiTheme="majorBidi" w:hAnsiTheme="majorBidi" w:cstheme="majorBidi"/>
          <w:b/>
          <w:bCs/>
          <w:color w:val="C45911" w:themeColor="accent2" w:themeShade="BF"/>
          <w:sz w:val="28"/>
          <w:szCs w:val="28"/>
        </w:rPr>
      </w:pPr>
      <w:r w:rsidRPr="00D83AF7">
        <w:rPr>
          <w:rFonts w:asciiTheme="majorBidi" w:hAnsiTheme="majorBidi" w:cstheme="majorBidi"/>
          <w:b/>
          <w:bCs/>
          <w:color w:val="C45911" w:themeColor="accent2" w:themeShade="BF"/>
          <w:sz w:val="28"/>
          <w:szCs w:val="28"/>
        </w:rPr>
        <w:t>Second: Legislative measures to combat torture and its forms and manifestations</w:t>
      </w:r>
    </w:p>
    <w:p w14:paraId="4E8334E3" w14:textId="33D1115D" w:rsidR="00D83AF7" w:rsidRDefault="00D83AF7" w:rsidP="00D83AF7">
      <w:pPr>
        <w:jc w:val="both"/>
        <w:rPr>
          <w:rFonts w:asciiTheme="majorBidi" w:hAnsiTheme="majorBidi" w:cstheme="majorBidi"/>
          <w:sz w:val="24"/>
          <w:szCs w:val="24"/>
        </w:rPr>
      </w:pPr>
      <w:r w:rsidRPr="00D83AF7">
        <w:rPr>
          <w:rFonts w:asciiTheme="majorBidi" w:hAnsiTheme="majorBidi" w:cstheme="majorBidi"/>
          <w:sz w:val="24"/>
          <w:szCs w:val="24"/>
        </w:rPr>
        <w:t>Maat notes positive developments in establishing a robust legal framework criminalizing certain forms and manifestations of torture in some Somali states. These developments include consultations conducted by the Ministry of Women's Affairs and Human Rights Development in Southwest Somalia, with support from the United Nations Population Fund (UNFPA), and in partnership with civil society, religious leaders, clan elders, and parliamentarians, to develop a draft law on female genital mutilation. The draft law was expected to be presented to the state cabinet for approval in the last quarter of 2024 before being passed by the state parliament and becoming law</w:t>
      </w:r>
      <w:r w:rsidR="000E26E9">
        <w:rPr>
          <w:rStyle w:val="FootnoteReference"/>
          <w:rFonts w:asciiTheme="majorBidi" w:hAnsiTheme="majorBidi" w:cstheme="majorBidi"/>
          <w:sz w:val="24"/>
          <w:szCs w:val="24"/>
        </w:rPr>
        <w:footnoteReference w:id="6"/>
      </w:r>
      <w:r w:rsidRPr="00D83AF7">
        <w:rPr>
          <w:rFonts w:asciiTheme="majorBidi" w:hAnsiTheme="majorBidi" w:cstheme="majorBidi"/>
          <w:sz w:val="24"/>
          <w:szCs w:val="24"/>
        </w:rPr>
        <w:t>. If passed, the law would implement the federal constitutional provision criminalizing female genital mutilation and classifying it as "ill-treatment and torture</w:t>
      </w:r>
      <w:r w:rsidR="000E26E9">
        <w:rPr>
          <w:rStyle w:val="FootnoteReference"/>
          <w:rFonts w:asciiTheme="majorBidi" w:hAnsiTheme="majorBidi" w:cstheme="majorBidi"/>
          <w:sz w:val="24"/>
          <w:szCs w:val="24"/>
        </w:rPr>
        <w:footnoteReference w:id="7"/>
      </w:r>
      <w:r w:rsidRPr="00D83AF7">
        <w:rPr>
          <w:rFonts w:asciiTheme="majorBidi" w:hAnsiTheme="majorBidi" w:cstheme="majorBidi"/>
          <w:sz w:val="24"/>
          <w:szCs w:val="24"/>
        </w:rPr>
        <w:t xml:space="preserve">." However, </w:t>
      </w:r>
      <w:r w:rsidRPr="00D83AF7">
        <w:rPr>
          <w:rFonts w:asciiTheme="majorBidi" w:hAnsiTheme="majorBidi" w:cstheme="majorBidi"/>
          <w:sz w:val="24"/>
          <w:szCs w:val="24"/>
        </w:rPr>
        <w:lastRenderedPageBreak/>
        <w:t>the lack of understanding between government officials and some religious leaders continues to delay the draft law's passage.</w:t>
      </w:r>
    </w:p>
    <w:p w14:paraId="4A9CE362" w14:textId="10A00732" w:rsidR="00D83AF7" w:rsidRPr="00D83AF7" w:rsidRDefault="00D83AF7" w:rsidP="00D83AF7">
      <w:pPr>
        <w:rPr>
          <w:rFonts w:asciiTheme="majorBidi" w:hAnsiTheme="majorBidi" w:cstheme="majorBidi"/>
          <w:sz w:val="24"/>
          <w:szCs w:val="24"/>
        </w:rPr>
      </w:pPr>
      <w:r w:rsidRPr="00D83AF7">
        <w:rPr>
          <w:rFonts w:asciiTheme="majorBidi" w:hAnsiTheme="majorBidi" w:cstheme="majorBidi"/>
          <w:sz w:val="24"/>
          <w:szCs w:val="24"/>
        </w:rPr>
        <w:t>In a related context, Somalia still lacks a federal draft law on female genital mutilation. Maat notes that Somalia is in dire need of such a law, which could address the increasing incidence of female genital mutilation in Somalia. Women in Somalia continue to suffer violence and face severe genital mutilation. Rates of violence against women in Somalia have risen significantly. Data from the Gender-Based Violence Information Management System (GBVIMS) shows that the percentage of women subjected to domestic violence increased from 37% in 2022 to 52% in 2023</w:t>
      </w:r>
      <w:r w:rsidR="000E26E9">
        <w:rPr>
          <w:rStyle w:val="FootnoteReference"/>
          <w:rFonts w:asciiTheme="majorBidi" w:hAnsiTheme="majorBidi" w:cstheme="majorBidi"/>
          <w:sz w:val="24"/>
          <w:szCs w:val="24"/>
        </w:rPr>
        <w:footnoteReference w:id="8"/>
      </w:r>
      <w:r w:rsidRPr="00D83AF7">
        <w:rPr>
          <w:rFonts w:asciiTheme="majorBidi" w:hAnsiTheme="majorBidi" w:cstheme="majorBidi"/>
          <w:sz w:val="24"/>
          <w:szCs w:val="24"/>
        </w:rPr>
        <w:t>. Regarding female genital mutilation, the phenomenon has worsened particularly in Somaliland, where an estimated 98% of women have undergone female genital mutilation</w:t>
      </w:r>
      <w:r w:rsidR="000E26E9">
        <w:rPr>
          <w:rStyle w:val="FootnoteReference"/>
          <w:rFonts w:asciiTheme="majorBidi" w:hAnsiTheme="majorBidi" w:cstheme="majorBidi"/>
          <w:sz w:val="24"/>
          <w:szCs w:val="24"/>
        </w:rPr>
        <w:footnoteReference w:id="9"/>
      </w:r>
      <w:r>
        <w:rPr>
          <w:rFonts w:asciiTheme="majorBidi" w:hAnsiTheme="majorBidi" w:cstheme="majorBidi"/>
          <w:sz w:val="24"/>
          <w:szCs w:val="24"/>
        </w:rPr>
        <w:t>, t</w:t>
      </w:r>
      <w:r w:rsidRPr="00D83AF7">
        <w:rPr>
          <w:rFonts w:asciiTheme="majorBidi" w:hAnsiTheme="majorBidi" w:cstheme="majorBidi"/>
          <w:sz w:val="24"/>
          <w:szCs w:val="24"/>
        </w:rPr>
        <w:t>his is an extremely high percentage</w:t>
      </w:r>
      <w:r>
        <w:rPr>
          <w:rFonts w:asciiTheme="majorBidi" w:hAnsiTheme="majorBidi" w:cstheme="majorBidi"/>
          <w:sz w:val="24"/>
          <w:szCs w:val="24"/>
        </w:rPr>
        <w:t xml:space="preserve">. </w:t>
      </w:r>
      <w:r w:rsidRPr="00D83AF7">
        <w:rPr>
          <w:rFonts w:asciiTheme="majorBidi" w:hAnsiTheme="majorBidi" w:cstheme="majorBidi"/>
          <w:sz w:val="24"/>
          <w:szCs w:val="24"/>
        </w:rPr>
        <w:t>In a related context, Somalia, in partnership with the United Nations Population Fund (UNFPA), is developing a strategy on violence against women, to be implemented by the Ministry of Family, Development and Human Rights in the Federal Government. Optimal implementation of this strategy would address some of the legislative gaps that may permit the occurrence of certain forms of torture stipulated in the Convention, particularly the abuse women may experience within the home or within clan and tribal settings. This would ultimately lead to optimal implementation of Article 2 of the Convention against Torture</w:t>
      </w:r>
      <w:r w:rsidR="000E26E9">
        <w:rPr>
          <w:rStyle w:val="FootnoteReference"/>
          <w:rFonts w:asciiTheme="majorBidi" w:hAnsiTheme="majorBidi" w:cstheme="majorBidi"/>
          <w:sz w:val="24"/>
          <w:szCs w:val="24"/>
        </w:rPr>
        <w:footnoteReference w:id="10"/>
      </w:r>
      <w:r w:rsidRPr="00D83AF7">
        <w:rPr>
          <w:rFonts w:asciiTheme="majorBidi" w:hAnsiTheme="majorBidi" w:cstheme="majorBidi"/>
          <w:sz w:val="24"/>
          <w:szCs w:val="24"/>
        </w:rPr>
        <w:t>.</w:t>
      </w:r>
    </w:p>
    <w:p w14:paraId="7B546E57" w14:textId="77777777" w:rsidR="00D83AF7" w:rsidRPr="00D83AF7" w:rsidRDefault="00D83AF7" w:rsidP="00D83AF7">
      <w:pPr>
        <w:jc w:val="both"/>
        <w:rPr>
          <w:rFonts w:asciiTheme="majorBidi" w:hAnsiTheme="majorBidi" w:cstheme="majorBidi"/>
          <w:b/>
          <w:bCs/>
          <w:sz w:val="24"/>
          <w:szCs w:val="24"/>
          <w:u w:val="single"/>
        </w:rPr>
      </w:pPr>
      <w:r w:rsidRPr="00D83AF7">
        <w:rPr>
          <w:rFonts w:asciiTheme="majorBidi" w:hAnsiTheme="majorBidi" w:cstheme="majorBidi"/>
          <w:b/>
          <w:bCs/>
          <w:sz w:val="24"/>
          <w:szCs w:val="24"/>
          <w:u w:val="single"/>
        </w:rPr>
        <w:t>List of Issues:</w:t>
      </w:r>
    </w:p>
    <w:p w14:paraId="503F8077" w14:textId="0BC5847B" w:rsidR="00D83AF7" w:rsidRPr="00D83AF7" w:rsidRDefault="00D83AF7" w:rsidP="00D83AF7">
      <w:pPr>
        <w:rPr>
          <w:rFonts w:asciiTheme="majorBidi" w:hAnsiTheme="majorBidi" w:cstheme="majorBidi"/>
          <w:sz w:val="24"/>
          <w:szCs w:val="24"/>
        </w:rPr>
      </w:pPr>
      <w:r w:rsidRPr="00D83AF7">
        <w:rPr>
          <w:rFonts w:asciiTheme="majorBidi" w:hAnsiTheme="majorBidi" w:cstheme="majorBidi"/>
          <w:sz w:val="24"/>
          <w:szCs w:val="24"/>
        </w:rPr>
        <w:t>Maat calls on the Committee against Torture to request the Somali government to:</w:t>
      </w:r>
    </w:p>
    <w:p w14:paraId="19DD06C4" w14:textId="77777777" w:rsidR="00D83AF7" w:rsidRDefault="00D83AF7" w:rsidP="00D83AF7">
      <w:pPr>
        <w:pStyle w:val="ListParagraph"/>
        <w:numPr>
          <w:ilvl w:val="0"/>
          <w:numId w:val="46"/>
        </w:numPr>
        <w:rPr>
          <w:rFonts w:asciiTheme="majorBidi" w:hAnsiTheme="majorBidi" w:cstheme="majorBidi"/>
          <w:sz w:val="24"/>
          <w:szCs w:val="24"/>
        </w:rPr>
      </w:pPr>
      <w:r w:rsidRPr="00D83AF7">
        <w:rPr>
          <w:rFonts w:asciiTheme="majorBidi" w:hAnsiTheme="majorBidi" w:cstheme="majorBidi"/>
          <w:sz w:val="24"/>
          <w:szCs w:val="24"/>
        </w:rPr>
        <w:t>Provide information on any future steps to enact a law to combat female genital mutilation at the federal level.</w:t>
      </w:r>
    </w:p>
    <w:p w14:paraId="295DF803" w14:textId="1454F238" w:rsidR="00D83AF7" w:rsidRPr="00D83AF7" w:rsidRDefault="00D83AF7" w:rsidP="00D83AF7">
      <w:pPr>
        <w:pStyle w:val="ListParagraph"/>
        <w:numPr>
          <w:ilvl w:val="0"/>
          <w:numId w:val="46"/>
        </w:numPr>
        <w:rPr>
          <w:rFonts w:asciiTheme="majorBidi" w:hAnsiTheme="majorBidi" w:cstheme="majorBidi"/>
          <w:sz w:val="24"/>
          <w:szCs w:val="24"/>
        </w:rPr>
      </w:pPr>
      <w:r w:rsidRPr="00D83AF7">
        <w:rPr>
          <w:rFonts w:asciiTheme="majorBidi" w:hAnsiTheme="majorBidi" w:cstheme="majorBidi"/>
          <w:sz w:val="24"/>
          <w:szCs w:val="24"/>
        </w:rPr>
        <w:t>Provide information on any obstacles facing the implementation of the National Strategic Plan to Combat Violence against Women.</w:t>
      </w:r>
    </w:p>
    <w:p w14:paraId="4CD6D37D" w14:textId="77777777" w:rsidR="00555073" w:rsidRPr="00555073" w:rsidRDefault="00555073" w:rsidP="00555073">
      <w:pPr>
        <w:jc w:val="both"/>
        <w:rPr>
          <w:rFonts w:asciiTheme="majorBidi" w:hAnsiTheme="majorBidi" w:cstheme="majorBidi"/>
          <w:b/>
          <w:bCs/>
          <w:color w:val="C45911" w:themeColor="accent2" w:themeShade="BF"/>
          <w:sz w:val="28"/>
          <w:szCs w:val="28"/>
        </w:rPr>
      </w:pPr>
      <w:r w:rsidRPr="00555073">
        <w:rPr>
          <w:rFonts w:asciiTheme="majorBidi" w:hAnsiTheme="majorBidi" w:cstheme="majorBidi"/>
          <w:b/>
          <w:bCs/>
          <w:color w:val="C45911" w:themeColor="accent2" w:themeShade="BF"/>
          <w:sz w:val="28"/>
          <w:szCs w:val="28"/>
        </w:rPr>
        <w:t>Third: Investigating Cases of Torture</w:t>
      </w:r>
    </w:p>
    <w:p w14:paraId="687C3A00" w14:textId="77777777" w:rsidR="00555073" w:rsidRPr="00555073" w:rsidRDefault="00555073" w:rsidP="00555073">
      <w:pPr>
        <w:jc w:val="both"/>
        <w:rPr>
          <w:rFonts w:asciiTheme="majorBidi" w:hAnsiTheme="majorBidi" w:cstheme="majorBidi"/>
          <w:sz w:val="24"/>
          <w:szCs w:val="24"/>
        </w:rPr>
      </w:pPr>
      <w:r w:rsidRPr="00555073">
        <w:rPr>
          <w:rFonts w:asciiTheme="majorBidi" w:hAnsiTheme="majorBidi" w:cstheme="majorBidi"/>
          <w:sz w:val="24"/>
          <w:szCs w:val="24"/>
        </w:rPr>
        <w:t xml:space="preserve">Maat has reviewed follow-up information provided by Somalia regarding the Somali Federal Government's commitment to ensuring prompt and impartial investigations into all acts of torture </w:t>
      </w:r>
      <w:r w:rsidRPr="00555073">
        <w:rPr>
          <w:rFonts w:asciiTheme="majorBidi" w:hAnsiTheme="majorBidi" w:cstheme="majorBidi"/>
          <w:sz w:val="24"/>
          <w:szCs w:val="24"/>
        </w:rPr>
        <w:lastRenderedPageBreak/>
        <w:t>and ill-treatment, including excessive use of force, with suspects prosecuted and punished according to the seriousness of their actions. In this context, Maat notes that although Article 128 of the Interim Constitution stipulates that human rights violations committed by members of the armed forces and security forces against civilians should be referred to a civilian court, these cases are currently being referred to the Somali Armed Forces Court. Maat commends the Somali Federal Government's acknowledgment of the incident in which a uniformed Somali officer assaulted a person with a disability and the disciplinary action the officer faced as a result of this practice, which included dismissal from service and criminal charges.</w:t>
      </w:r>
    </w:p>
    <w:p w14:paraId="07401213" w14:textId="41A36D1C" w:rsidR="0007132C" w:rsidRDefault="00555073" w:rsidP="00555073">
      <w:pPr>
        <w:jc w:val="both"/>
        <w:rPr>
          <w:rFonts w:asciiTheme="majorBidi" w:hAnsiTheme="majorBidi" w:cstheme="majorBidi"/>
          <w:sz w:val="24"/>
          <w:szCs w:val="24"/>
        </w:rPr>
      </w:pPr>
      <w:r w:rsidRPr="00555073">
        <w:rPr>
          <w:rFonts w:asciiTheme="majorBidi" w:hAnsiTheme="majorBidi" w:cstheme="majorBidi"/>
          <w:sz w:val="24"/>
          <w:szCs w:val="24"/>
        </w:rPr>
        <w:t>However, Maat notes that practices amounting to torture have been reported against detainees in Somaliland, including individuals detained following clashes in the Las Anod region</w:t>
      </w:r>
      <w:r w:rsidR="000E26E9">
        <w:rPr>
          <w:rStyle w:val="FootnoteReference"/>
          <w:rFonts w:asciiTheme="majorBidi" w:hAnsiTheme="majorBidi" w:cstheme="majorBidi"/>
          <w:sz w:val="24"/>
          <w:szCs w:val="24"/>
        </w:rPr>
        <w:footnoteReference w:id="11"/>
      </w:r>
      <w:r w:rsidRPr="00555073">
        <w:rPr>
          <w:rFonts w:asciiTheme="majorBidi" w:hAnsiTheme="majorBidi" w:cstheme="majorBidi"/>
          <w:sz w:val="24"/>
          <w:szCs w:val="24"/>
        </w:rPr>
        <w:t>. Reportedly, prisoners released from the Las Anod conflict showed signs of severe malnutrition, physical torture, and denial of medical care, according to testimonies from six detainees who testified between February and March 2025</w:t>
      </w:r>
      <w:r w:rsidR="006D2407">
        <w:rPr>
          <w:rStyle w:val="FootnoteReference"/>
          <w:rFonts w:asciiTheme="majorBidi" w:hAnsiTheme="majorBidi" w:cstheme="majorBidi"/>
          <w:sz w:val="24"/>
          <w:szCs w:val="24"/>
        </w:rPr>
        <w:footnoteReference w:id="12"/>
      </w:r>
      <w:r w:rsidRPr="00555073">
        <w:rPr>
          <w:rFonts w:asciiTheme="majorBidi" w:hAnsiTheme="majorBidi" w:cstheme="majorBidi"/>
          <w:sz w:val="24"/>
          <w:szCs w:val="24"/>
        </w:rPr>
        <w:t>. Maat also notes the absence of any recent statistics or comprehensive information on the progress of investigations into alleged torture by security forces and military personnel at the federal level in Somalia, making it difficult to assess Somalia's compliance with certain provisions of the Convention against Torture.</w:t>
      </w:r>
    </w:p>
    <w:p w14:paraId="79494D36" w14:textId="77777777" w:rsidR="002B1A4A" w:rsidRPr="00D83AF7" w:rsidRDefault="002B1A4A" w:rsidP="002B1A4A">
      <w:pPr>
        <w:jc w:val="both"/>
        <w:rPr>
          <w:rFonts w:asciiTheme="majorBidi" w:hAnsiTheme="majorBidi" w:cstheme="majorBidi"/>
          <w:b/>
          <w:bCs/>
          <w:sz w:val="24"/>
          <w:szCs w:val="24"/>
          <w:u w:val="single"/>
        </w:rPr>
      </w:pPr>
      <w:r w:rsidRPr="00D83AF7">
        <w:rPr>
          <w:rFonts w:asciiTheme="majorBidi" w:hAnsiTheme="majorBidi" w:cstheme="majorBidi"/>
          <w:b/>
          <w:bCs/>
          <w:sz w:val="24"/>
          <w:szCs w:val="24"/>
          <w:u w:val="single"/>
        </w:rPr>
        <w:t>List of Issues:</w:t>
      </w:r>
    </w:p>
    <w:p w14:paraId="2F257379" w14:textId="0C241432" w:rsidR="002B1A4A" w:rsidRPr="002B1A4A" w:rsidRDefault="002B1A4A" w:rsidP="002B1A4A">
      <w:pPr>
        <w:jc w:val="both"/>
        <w:rPr>
          <w:rFonts w:asciiTheme="majorBidi" w:hAnsiTheme="majorBidi" w:cstheme="majorBidi"/>
          <w:sz w:val="24"/>
          <w:szCs w:val="24"/>
        </w:rPr>
      </w:pPr>
      <w:r w:rsidRPr="002B1A4A">
        <w:rPr>
          <w:rFonts w:asciiTheme="majorBidi" w:hAnsiTheme="majorBidi" w:cstheme="majorBidi"/>
          <w:sz w:val="24"/>
          <w:szCs w:val="24"/>
        </w:rPr>
        <w:t>Maat calls on the Committee Against Torture to request the Somali government to:</w:t>
      </w:r>
      <w:r>
        <w:rPr>
          <w:rFonts w:asciiTheme="majorBidi" w:hAnsiTheme="majorBidi" w:cstheme="majorBidi"/>
          <w:sz w:val="24"/>
          <w:szCs w:val="24"/>
        </w:rPr>
        <w:t xml:space="preserve"> </w:t>
      </w:r>
    </w:p>
    <w:p w14:paraId="4ACBC5B8" w14:textId="0985B8D4" w:rsidR="002B1A4A" w:rsidRPr="002B1A4A" w:rsidRDefault="002B1A4A" w:rsidP="002B1A4A">
      <w:pPr>
        <w:pStyle w:val="ListParagraph"/>
        <w:numPr>
          <w:ilvl w:val="0"/>
          <w:numId w:val="47"/>
        </w:numPr>
        <w:jc w:val="both"/>
        <w:rPr>
          <w:rFonts w:asciiTheme="majorBidi" w:hAnsiTheme="majorBidi" w:cstheme="majorBidi"/>
          <w:sz w:val="24"/>
          <w:szCs w:val="24"/>
        </w:rPr>
      </w:pPr>
      <w:r w:rsidRPr="002B1A4A">
        <w:rPr>
          <w:rFonts w:asciiTheme="majorBidi" w:hAnsiTheme="majorBidi" w:cstheme="majorBidi"/>
          <w:sz w:val="24"/>
          <w:szCs w:val="24"/>
        </w:rPr>
        <w:t>Provide updated information on security personnel involved in torture and the measures taken against these officers.</w:t>
      </w:r>
    </w:p>
    <w:p w14:paraId="106B001E" w14:textId="5E0A2630" w:rsidR="00EE65C2" w:rsidRDefault="002B1A4A" w:rsidP="00EE65C2">
      <w:pPr>
        <w:pStyle w:val="ListParagraph"/>
        <w:numPr>
          <w:ilvl w:val="0"/>
          <w:numId w:val="47"/>
        </w:numPr>
        <w:jc w:val="both"/>
        <w:rPr>
          <w:rFonts w:asciiTheme="majorBidi" w:hAnsiTheme="majorBidi" w:cstheme="majorBidi"/>
          <w:sz w:val="24"/>
          <w:szCs w:val="24"/>
        </w:rPr>
      </w:pPr>
      <w:r w:rsidRPr="002B1A4A">
        <w:rPr>
          <w:rFonts w:asciiTheme="majorBidi" w:hAnsiTheme="majorBidi" w:cstheme="majorBidi"/>
          <w:sz w:val="24"/>
          <w:szCs w:val="24"/>
        </w:rPr>
        <w:t>Is it possible to resume the trial of military personnel before civilian courts for violations against civilians, as stipulated in Article 128 of the Somali Interim Constitution?</w:t>
      </w:r>
    </w:p>
    <w:p w14:paraId="0DA2978F" w14:textId="77777777" w:rsidR="00EE65C2" w:rsidRPr="00EE65C2" w:rsidRDefault="00EE65C2" w:rsidP="00EE65C2">
      <w:pPr>
        <w:jc w:val="both"/>
        <w:rPr>
          <w:rFonts w:asciiTheme="majorBidi" w:hAnsiTheme="majorBidi" w:cstheme="majorBidi"/>
          <w:b/>
          <w:bCs/>
          <w:color w:val="C45911" w:themeColor="accent2" w:themeShade="BF"/>
          <w:sz w:val="28"/>
          <w:szCs w:val="28"/>
        </w:rPr>
      </w:pPr>
      <w:r w:rsidRPr="00EE65C2">
        <w:rPr>
          <w:rFonts w:asciiTheme="majorBidi" w:hAnsiTheme="majorBidi" w:cstheme="majorBidi"/>
          <w:b/>
          <w:bCs/>
          <w:color w:val="C45911" w:themeColor="accent2" w:themeShade="BF"/>
          <w:sz w:val="28"/>
          <w:szCs w:val="28"/>
        </w:rPr>
        <w:t>Fourth: Disseminating a Human Rights Culture to Combat Torture</w:t>
      </w:r>
    </w:p>
    <w:p w14:paraId="319D06FE" w14:textId="77777777" w:rsidR="00EE65C2" w:rsidRPr="00EE65C2" w:rsidRDefault="00EE65C2" w:rsidP="00EE65C2">
      <w:pPr>
        <w:jc w:val="both"/>
        <w:rPr>
          <w:rFonts w:asciiTheme="majorBidi" w:hAnsiTheme="majorBidi" w:cstheme="majorBidi"/>
          <w:sz w:val="24"/>
          <w:szCs w:val="24"/>
        </w:rPr>
      </w:pPr>
      <w:r w:rsidRPr="00EE65C2">
        <w:rPr>
          <w:rFonts w:asciiTheme="majorBidi" w:hAnsiTheme="majorBidi" w:cstheme="majorBidi"/>
          <w:sz w:val="24"/>
          <w:szCs w:val="24"/>
        </w:rPr>
        <w:t>Maat notes that the Somali government has implemented several programs to enhance the capacity of law enforcement forces and state governments to investigate torture crimes based on a human rights-based approach. Among the programs implemented is the Criminal Investigation Program, implemented in cooperation with the United Nations Office on Drugs and Crime. The program aims to enhance the capacity of the federal government and Somali state governments to investigate torture crimes.</w:t>
      </w:r>
    </w:p>
    <w:p w14:paraId="1CBBDFCA" w14:textId="70220108" w:rsidR="00EE65C2" w:rsidRDefault="00EE65C2" w:rsidP="00EE65C2">
      <w:pPr>
        <w:jc w:val="both"/>
        <w:rPr>
          <w:rFonts w:asciiTheme="majorBidi" w:hAnsiTheme="majorBidi" w:cstheme="majorBidi"/>
          <w:sz w:val="24"/>
          <w:szCs w:val="24"/>
        </w:rPr>
      </w:pPr>
      <w:r w:rsidRPr="00EE65C2">
        <w:rPr>
          <w:rFonts w:asciiTheme="majorBidi" w:hAnsiTheme="majorBidi" w:cstheme="majorBidi"/>
          <w:sz w:val="24"/>
          <w:szCs w:val="24"/>
        </w:rPr>
        <w:lastRenderedPageBreak/>
        <w:t>However, it is unclear to Maat which body is responsible for conducting training and implementing programs related to raising awareness of the seriousness of torture practices. Maat also has concerns regarding reports that the implementation of programs related to raising awareness of the seriousness of torture practices is extremely weak in tribal areas controlled by clans and in some states where parts of it are controlled by Al-Shabaab, which is classified as a terrorist organization.</w:t>
      </w:r>
    </w:p>
    <w:p w14:paraId="6FB7607D" w14:textId="77777777" w:rsidR="00EE65C2" w:rsidRPr="00D83AF7" w:rsidRDefault="00EE65C2" w:rsidP="00EE65C2">
      <w:pPr>
        <w:jc w:val="both"/>
        <w:rPr>
          <w:rFonts w:asciiTheme="majorBidi" w:hAnsiTheme="majorBidi" w:cstheme="majorBidi"/>
          <w:b/>
          <w:bCs/>
          <w:sz w:val="24"/>
          <w:szCs w:val="24"/>
          <w:u w:val="single"/>
        </w:rPr>
      </w:pPr>
      <w:r w:rsidRPr="00D83AF7">
        <w:rPr>
          <w:rFonts w:asciiTheme="majorBidi" w:hAnsiTheme="majorBidi" w:cstheme="majorBidi"/>
          <w:b/>
          <w:bCs/>
          <w:sz w:val="24"/>
          <w:szCs w:val="24"/>
          <w:u w:val="single"/>
        </w:rPr>
        <w:t>List of Issues:</w:t>
      </w:r>
    </w:p>
    <w:p w14:paraId="4F2E2A95" w14:textId="68FD9AB6" w:rsidR="00EE65C2" w:rsidRPr="00EE65C2" w:rsidRDefault="00EE65C2" w:rsidP="00EE65C2">
      <w:pPr>
        <w:jc w:val="both"/>
        <w:rPr>
          <w:rFonts w:asciiTheme="majorBidi" w:hAnsiTheme="majorBidi" w:cstheme="majorBidi"/>
          <w:sz w:val="24"/>
          <w:szCs w:val="24"/>
        </w:rPr>
      </w:pPr>
      <w:r w:rsidRPr="00EE65C2">
        <w:rPr>
          <w:rFonts w:asciiTheme="majorBidi" w:hAnsiTheme="majorBidi" w:cstheme="majorBidi"/>
          <w:sz w:val="24"/>
          <w:szCs w:val="24"/>
        </w:rPr>
        <w:t>Maat calls on the Committee Against Torture to request the Somali government to:</w:t>
      </w:r>
    </w:p>
    <w:p w14:paraId="330352FC" w14:textId="77777777" w:rsidR="00EE65C2" w:rsidRDefault="00EE65C2" w:rsidP="00CE2F8C">
      <w:pPr>
        <w:pStyle w:val="ListParagraph"/>
        <w:numPr>
          <w:ilvl w:val="0"/>
          <w:numId w:val="48"/>
        </w:numPr>
        <w:jc w:val="both"/>
        <w:rPr>
          <w:rFonts w:asciiTheme="majorBidi" w:hAnsiTheme="majorBidi" w:cstheme="majorBidi"/>
          <w:sz w:val="24"/>
          <w:szCs w:val="24"/>
        </w:rPr>
      </w:pPr>
      <w:r w:rsidRPr="00EE65C2">
        <w:rPr>
          <w:rFonts w:asciiTheme="majorBidi" w:hAnsiTheme="majorBidi" w:cstheme="majorBidi"/>
          <w:sz w:val="24"/>
          <w:szCs w:val="24"/>
        </w:rPr>
        <w:t>Identify the mechanisms and bodies responsible for conducting and implementing programs to raise law enforcement awareness of the crime of torture and its various forms.</w:t>
      </w:r>
    </w:p>
    <w:p w14:paraId="0F1B5C87" w14:textId="77777777" w:rsidR="00EE65C2" w:rsidRDefault="00EE65C2" w:rsidP="009D5B1E">
      <w:pPr>
        <w:pStyle w:val="ListParagraph"/>
        <w:numPr>
          <w:ilvl w:val="0"/>
          <w:numId w:val="48"/>
        </w:numPr>
        <w:jc w:val="both"/>
        <w:rPr>
          <w:rFonts w:asciiTheme="majorBidi" w:hAnsiTheme="majorBidi" w:cstheme="majorBidi"/>
          <w:sz w:val="24"/>
          <w:szCs w:val="24"/>
        </w:rPr>
      </w:pPr>
      <w:r w:rsidRPr="00EE65C2">
        <w:rPr>
          <w:rFonts w:asciiTheme="majorBidi" w:hAnsiTheme="majorBidi" w:cstheme="majorBidi"/>
          <w:sz w:val="24"/>
          <w:szCs w:val="24"/>
        </w:rPr>
        <w:t>Provide information on whether specialized courses exist to raise police awareness of the Convention against Torture.</w:t>
      </w:r>
    </w:p>
    <w:p w14:paraId="6E527E77" w14:textId="576314A2" w:rsidR="00EE65C2" w:rsidRPr="00EE65C2" w:rsidRDefault="00EE65C2" w:rsidP="009D5B1E">
      <w:pPr>
        <w:pStyle w:val="ListParagraph"/>
        <w:numPr>
          <w:ilvl w:val="0"/>
          <w:numId w:val="48"/>
        </w:numPr>
        <w:jc w:val="both"/>
        <w:rPr>
          <w:rFonts w:asciiTheme="majorBidi" w:hAnsiTheme="majorBidi" w:cstheme="majorBidi"/>
          <w:sz w:val="24"/>
          <w:szCs w:val="24"/>
          <w:rtl/>
        </w:rPr>
      </w:pPr>
      <w:r w:rsidRPr="00EE65C2">
        <w:rPr>
          <w:rFonts w:asciiTheme="majorBidi" w:hAnsiTheme="majorBidi" w:cstheme="majorBidi"/>
          <w:sz w:val="24"/>
          <w:szCs w:val="24"/>
        </w:rPr>
        <w:t>Provide information on the number of training courses conducted by the federal and state governments to build the capacity of law enforcement forces to investigate torture.</w:t>
      </w:r>
    </w:p>
    <w:sectPr w:rsidR="00EE65C2" w:rsidRPr="00EE65C2"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26390" w14:textId="77777777" w:rsidR="00DE6A62" w:rsidRDefault="00DE6A62" w:rsidP="004F6D5A">
      <w:pPr>
        <w:spacing w:after="0" w:line="240" w:lineRule="auto"/>
      </w:pPr>
      <w:r>
        <w:separator/>
      </w:r>
    </w:p>
  </w:endnote>
  <w:endnote w:type="continuationSeparator" w:id="0">
    <w:p w14:paraId="6B1F6FA5" w14:textId="77777777" w:rsidR="00DE6A62" w:rsidRDefault="00DE6A62"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9C81B" w14:textId="77777777" w:rsidR="00DE6A62" w:rsidRDefault="00DE6A62" w:rsidP="004F6D5A">
      <w:pPr>
        <w:spacing w:after="0" w:line="240" w:lineRule="auto"/>
      </w:pPr>
      <w:r>
        <w:separator/>
      </w:r>
    </w:p>
  </w:footnote>
  <w:footnote w:type="continuationSeparator" w:id="0">
    <w:p w14:paraId="101DF00A" w14:textId="77777777" w:rsidR="00DE6A62" w:rsidRDefault="00DE6A62" w:rsidP="004F6D5A">
      <w:pPr>
        <w:spacing w:after="0" w:line="240" w:lineRule="auto"/>
      </w:pPr>
      <w:r>
        <w:continuationSeparator/>
      </w:r>
    </w:p>
  </w:footnote>
  <w:footnote w:id="1">
    <w:p w14:paraId="056DAC38" w14:textId="2BF8ED99" w:rsidR="00EE65C2" w:rsidRPr="006D2407" w:rsidRDefault="00EE65C2">
      <w:pPr>
        <w:pStyle w:val="FootnoteText"/>
        <w:rPr>
          <w:rFonts w:asciiTheme="majorBidi" w:hAnsiTheme="majorBidi" w:cstheme="majorBidi"/>
          <w:sz w:val="18"/>
          <w:szCs w:val="18"/>
        </w:rPr>
      </w:pPr>
      <w:r w:rsidRPr="006D2407">
        <w:rPr>
          <w:rStyle w:val="FootnoteReference"/>
          <w:rFonts w:asciiTheme="majorBidi" w:hAnsiTheme="majorBidi" w:cstheme="majorBidi"/>
          <w:sz w:val="18"/>
          <w:szCs w:val="18"/>
        </w:rPr>
        <w:footnoteRef/>
      </w:r>
      <w:r w:rsidRPr="006D2407">
        <w:rPr>
          <w:rFonts w:asciiTheme="majorBidi" w:hAnsiTheme="majorBidi" w:cstheme="majorBidi"/>
          <w:sz w:val="18"/>
          <w:szCs w:val="18"/>
        </w:rPr>
        <w:t xml:space="preserve"> Republic of Somalia Interim Constitution, Article 15, at the following link: </w:t>
      </w:r>
      <w:hyperlink r:id="rId1" w:history="1">
        <w:r w:rsidRPr="006D2407">
          <w:rPr>
            <w:rStyle w:val="Hyperlink"/>
            <w:rFonts w:asciiTheme="majorBidi" w:hAnsiTheme="majorBidi" w:cstheme="majorBidi"/>
            <w:sz w:val="18"/>
            <w:szCs w:val="18"/>
          </w:rPr>
          <w:t>https://tinyurl.com/586wmu82</w:t>
        </w:r>
      </w:hyperlink>
      <w:r w:rsidRPr="006D2407">
        <w:rPr>
          <w:rFonts w:asciiTheme="majorBidi" w:hAnsiTheme="majorBidi" w:cstheme="majorBidi"/>
          <w:sz w:val="18"/>
          <w:szCs w:val="18"/>
        </w:rPr>
        <w:t xml:space="preserve"> </w:t>
      </w:r>
    </w:p>
  </w:footnote>
  <w:footnote w:id="2">
    <w:p w14:paraId="2E12F19A" w14:textId="0576CA74" w:rsidR="000E26E9" w:rsidRPr="006D2407" w:rsidRDefault="000E26E9">
      <w:pPr>
        <w:pStyle w:val="FootnoteText"/>
        <w:rPr>
          <w:rFonts w:asciiTheme="majorBidi" w:hAnsiTheme="majorBidi" w:cstheme="majorBidi"/>
          <w:sz w:val="18"/>
          <w:szCs w:val="18"/>
        </w:rPr>
      </w:pPr>
      <w:r w:rsidRPr="006D2407">
        <w:rPr>
          <w:rStyle w:val="FootnoteReference"/>
          <w:rFonts w:asciiTheme="majorBidi" w:hAnsiTheme="majorBidi" w:cstheme="majorBidi"/>
          <w:sz w:val="18"/>
          <w:szCs w:val="18"/>
        </w:rPr>
        <w:footnoteRef/>
      </w:r>
      <w:r w:rsidRPr="006D2407">
        <w:rPr>
          <w:rFonts w:asciiTheme="majorBidi" w:hAnsiTheme="majorBidi" w:cstheme="majorBidi"/>
          <w:sz w:val="18"/>
          <w:szCs w:val="18"/>
        </w:rPr>
        <w:t xml:space="preserve"> Experts of the Committee against Torture Commend Somalia on Progress in Rebuilding State and Government Institutions, Raise Questions on the Definition of Torture and the Death Penalty, </w:t>
      </w:r>
      <w:hyperlink r:id="rId2" w:history="1">
        <w:r w:rsidRPr="006D2407">
          <w:rPr>
            <w:rStyle w:val="Hyperlink"/>
            <w:rFonts w:asciiTheme="majorBidi" w:hAnsiTheme="majorBidi" w:cstheme="majorBidi"/>
            <w:sz w:val="18"/>
            <w:szCs w:val="18"/>
          </w:rPr>
          <w:t>https://tinyurl.com/43j4tpzh</w:t>
        </w:r>
      </w:hyperlink>
      <w:r w:rsidRPr="006D2407">
        <w:rPr>
          <w:rFonts w:asciiTheme="majorBidi" w:hAnsiTheme="majorBidi" w:cstheme="majorBidi"/>
          <w:sz w:val="18"/>
          <w:szCs w:val="18"/>
        </w:rPr>
        <w:t xml:space="preserve"> </w:t>
      </w:r>
    </w:p>
  </w:footnote>
  <w:footnote w:id="3">
    <w:p w14:paraId="120C80DA" w14:textId="5CC16588" w:rsidR="000E26E9" w:rsidRPr="006D2407" w:rsidRDefault="000E26E9">
      <w:pPr>
        <w:pStyle w:val="FootnoteText"/>
        <w:rPr>
          <w:rFonts w:asciiTheme="majorBidi" w:hAnsiTheme="majorBidi" w:cstheme="majorBidi"/>
          <w:sz w:val="18"/>
          <w:szCs w:val="18"/>
        </w:rPr>
      </w:pPr>
      <w:r w:rsidRPr="006D2407">
        <w:rPr>
          <w:rStyle w:val="FootnoteReference"/>
          <w:rFonts w:asciiTheme="majorBidi" w:hAnsiTheme="majorBidi" w:cstheme="majorBidi"/>
          <w:sz w:val="18"/>
          <w:szCs w:val="18"/>
        </w:rPr>
        <w:footnoteRef/>
      </w:r>
      <w:r w:rsidRPr="006D2407">
        <w:rPr>
          <w:rFonts w:asciiTheme="majorBidi" w:hAnsiTheme="majorBidi" w:cstheme="majorBidi"/>
          <w:sz w:val="18"/>
          <w:szCs w:val="18"/>
        </w:rPr>
        <w:t xml:space="preserve"> Information received from Somalia on follow-up to the concluding observations on its initial report, </w:t>
      </w:r>
      <w:hyperlink r:id="rId3" w:history="1">
        <w:r w:rsidRPr="006D2407">
          <w:rPr>
            <w:rStyle w:val="Hyperlink"/>
            <w:rFonts w:asciiTheme="majorBidi" w:hAnsiTheme="majorBidi" w:cstheme="majorBidi"/>
            <w:sz w:val="18"/>
            <w:szCs w:val="18"/>
          </w:rPr>
          <w:t>https://tinyurl.com/46htwcka</w:t>
        </w:r>
      </w:hyperlink>
      <w:r w:rsidRPr="006D2407">
        <w:rPr>
          <w:rFonts w:asciiTheme="majorBidi" w:hAnsiTheme="majorBidi" w:cstheme="majorBidi"/>
          <w:sz w:val="18"/>
          <w:szCs w:val="18"/>
        </w:rPr>
        <w:t xml:space="preserve"> </w:t>
      </w:r>
    </w:p>
  </w:footnote>
  <w:footnote w:id="4">
    <w:p w14:paraId="5FA98CA3" w14:textId="4BD0022C" w:rsidR="000E26E9" w:rsidRPr="006D2407" w:rsidRDefault="000E26E9">
      <w:pPr>
        <w:pStyle w:val="FootnoteText"/>
        <w:rPr>
          <w:rFonts w:asciiTheme="majorBidi" w:hAnsiTheme="majorBidi" w:cstheme="majorBidi"/>
          <w:sz w:val="18"/>
          <w:szCs w:val="18"/>
        </w:rPr>
      </w:pPr>
      <w:r w:rsidRPr="006D2407">
        <w:rPr>
          <w:rStyle w:val="FootnoteReference"/>
          <w:rFonts w:asciiTheme="majorBidi" w:hAnsiTheme="majorBidi" w:cstheme="majorBidi"/>
          <w:sz w:val="18"/>
          <w:szCs w:val="18"/>
        </w:rPr>
        <w:footnoteRef/>
      </w:r>
      <w:r w:rsidRPr="006D2407">
        <w:rPr>
          <w:rFonts w:asciiTheme="majorBidi" w:hAnsiTheme="majorBidi" w:cstheme="majorBidi"/>
          <w:sz w:val="18"/>
          <w:szCs w:val="18"/>
        </w:rPr>
        <w:t xml:space="preserve"> Ibid</w:t>
      </w:r>
    </w:p>
  </w:footnote>
  <w:footnote w:id="5">
    <w:p w14:paraId="158C6602" w14:textId="1C05F08F" w:rsidR="000E26E9" w:rsidRPr="006D2407" w:rsidRDefault="000E26E9">
      <w:pPr>
        <w:pStyle w:val="FootnoteText"/>
        <w:rPr>
          <w:rFonts w:asciiTheme="majorBidi" w:hAnsiTheme="majorBidi" w:cstheme="majorBidi"/>
          <w:sz w:val="18"/>
          <w:szCs w:val="18"/>
        </w:rPr>
      </w:pPr>
      <w:r w:rsidRPr="006D2407">
        <w:rPr>
          <w:rStyle w:val="FootnoteReference"/>
          <w:rFonts w:asciiTheme="majorBidi" w:hAnsiTheme="majorBidi" w:cstheme="majorBidi"/>
          <w:sz w:val="18"/>
          <w:szCs w:val="18"/>
        </w:rPr>
        <w:footnoteRef/>
      </w:r>
      <w:r w:rsidRPr="006D2407">
        <w:rPr>
          <w:rFonts w:asciiTheme="majorBidi" w:hAnsiTheme="majorBidi" w:cstheme="majorBidi"/>
          <w:sz w:val="18"/>
          <w:szCs w:val="18"/>
        </w:rPr>
        <w:t xml:space="preserve"> See the following link: </w:t>
      </w:r>
      <w:hyperlink r:id="rId4" w:history="1">
        <w:r w:rsidRPr="006D2407">
          <w:rPr>
            <w:rStyle w:val="Hyperlink"/>
            <w:rFonts w:asciiTheme="majorBidi" w:hAnsiTheme="majorBidi" w:cstheme="majorBidi"/>
            <w:sz w:val="18"/>
            <w:szCs w:val="18"/>
          </w:rPr>
          <w:t>https://achpr.au.int/sites/default/files/files/2024-11/araintersession-report-cpta81os.pdf</w:t>
        </w:r>
      </w:hyperlink>
      <w:r w:rsidRPr="006D2407">
        <w:rPr>
          <w:rFonts w:asciiTheme="majorBidi" w:hAnsiTheme="majorBidi" w:cstheme="majorBidi"/>
          <w:sz w:val="18"/>
          <w:szCs w:val="18"/>
        </w:rPr>
        <w:t xml:space="preserve"> </w:t>
      </w:r>
    </w:p>
  </w:footnote>
  <w:footnote w:id="6">
    <w:p w14:paraId="4AF52013" w14:textId="52C9B3D8" w:rsidR="000E26E9" w:rsidRPr="006D2407" w:rsidRDefault="000E26E9">
      <w:pPr>
        <w:pStyle w:val="FootnoteText"/>
        <w:rPr>
          <w:rFonts w:asciiTheme="majorBidi" w:hAnsiTheme="majorBidi" w:cstheme="majorBidi"/>
          <w:sz w:val="18"/>
          <w:szCs w:val="18"/>
        </w:rPr>
      </w:pPr>
      <w:r w:rsidRPr="006D2407">
        <w:rPr>
          <w:rStyle w:val="FootnoteReference"/>
          <w:rFonts w:asciiTheme="majorBidi" w:hAnsiTheme="majorBidi" w:cstheme="majorBidi"/>
          <w:sz w:val="18"/>
          <w:szCs w:val="18"/>
        </w:rPr>
        <w:footnoteRef/>
      </w:r>
      <w:r w:rsidRPr="006D2407">
        <w:rPr>
          <w:rFonts w:asciiTheme="majorBidi" w:hAnsiTheme="majorBidi" w:cstheme="majorBidi"/>
          <w:sz w:val="18"/>
          <w:szCs w:val="18"/>
        </w:rPr>
        <w:t xml:space="preserve"> Situation in Somalia Report of the Secretary-General, </w:t>
      </w:r>
      <w:hyperlink r:id="rId5" w:history="1">
        <w:r w:rsidRPr="006D2407">
          <w:rPr>
            <w:rStyle w:val="Hyperlink"/>
            <w:rFonts w:asciiTheme="majorBidi" w:hAnsiTheme="majorBidi" w:cstheme="majorBidi"/>
            <w:sz w:val="18"/>
            <w:szCs w:val="18"/>
          </w:rPr>
          <w:t>https://unsom.unmissions.org/sites/default/files/sg_report_situation_in_somalia_27_sept_2024.pdf</w:t>
        </w:r>
      </w:hyperlink>
      <w:r w:rsidRPr="006D2407">
        <w:rPr>
          <w:rFonts w:asciiTheme="majorBidi" w:hAnsiTheme="majorBidi" w:cstheme="majorBidi"/>
          <w:sz w:val="18"/>
          <w:szCs w:val="18"/>
        </w:rPr>
        <w:t xml:space="preserve"> </w:t>
      </w:r>
    </w:p>
  </w:footnote>
  <w:footnote w:id="7">
    <w:p w14:paraId="7693E816" w14:textId="6089CD07" w:rsidR="000E26E9" w:rsidRPr="006D2407" w:rsidRDefault="000E26E9">
      <w:pPr>
        <w:pStyle w:val="FootnoteText"/>
        <w:rPr>
          <w:rFonts w:asciiTheme="majorBidi" w:hAnsiTheme="majorBidi" w:cstheme="majorBidi"/>
          <w:sz w:val="18"/>
          <w:szCs w:val="18"/>
        </w:rPr>
      </w:pPr>
      <w:r w:rsidRPr="006D2407">
        <w:rPr>
          <w:rStyle w:val="FootnoteReference"/>
          <w:rFonts w:asciiTheme="majorBidi" w:hAnsiTheme="majorBidi" w:cstheme="majorBidi"/>
          <w:sz w:val="18"/>
          <w:szCs w:val="18"/>
        </w:rPr>
        <w:footnoteRef/>
      </w:r>
      <w:r w:rsidRPr="006D2407">
        <w:rPr>
          <w:rFonts w:asciiTheme="majorBidi" w:hAnsiTheme="majorBidi" w:cstheme="majorBidi"/>
          <w:sz w:val="18"/>
          <w:szCs w:val="18"/>
        </w:rPr>
        <w:t xml:space="preserve"> Ban on FGM in the new constitution of Somalia, </w:t>
      </w:r>
      <w:hyperlink r:id="rId6" w:history="1">
        <w:r w:rsidRPr="006D2407">
          <w:rPr>
            <w:rStyle w:val="Hyperlink"/>
            <w:rFonts w:asciiTheme="majorBidi" w:hAnsiTheme="majorBidi" w:cstheme="majorBidi"/>
            <w:sz w:val="18"/>
            <w:szCs w:val="18"/>
          </w:rPr>
          <w:t>https://www.saveagirlsaveageneration.org/ban-on-fgm-in-the-new-constitution-of-somalia/</w:t>
        </w:r>
      </w:hyperlink>
      <w:r w:rsidRPr="006D2407">
        <w:rPr>
          <w:rFonts w:asciiTheme="majorBidi" w:hAnsiTheme="majorBidi" w:cstheme="majorBidi"/>
          <w:sz w:val="18"/>
          <w:szCs w:val="18"/>
        </w:rPr>
        <w:t xml:space="preserve"> </w:t>
      </w:r>
    </w:p>
  </w:footnote>
  <w:footnote w:id="8">
    <w:p w14:paraId="5E1F5511" w14:textId="6A3E0E73" w:rsidR="000E26E9" w:rsidRPr="006D2407" w:rsidRDefault="000E26E9">
      <w:pPr>
        <w:pStyle w:val="FootnoteText"/>
        <w:rPr>
          <w:rFonts w:asciiTheme="majorBidi" w:hAnsiTheme="majorBidi" w:cstheme="majorBidi"/>
          <w:sz w:val="18"/>
          <w:szCs w:val="18"/>
        </w:rPr>
      </w:pPr>
      <w:r w:rsidRPr="006D2407">
        <w:rPr>
          <w:rStyle w:val="FootnoteReference"/>
          <w:rFonts w:asciiTheme="majorBidi" w:hAnsiTheme="majorBidi" w:cstheme="majorBidi"/>
          <w:sz w:val="18"/>
          <w:szCs w:val="18"/>
        </w:rPr>
        <w:footnoteRef/>
      </w:r>
      <w:r w:rsidRPr="006D2407">
        <w:rPr>
          <w:rFonts w:asciiTheme="majorBidi" w:hAnsiTheme="majorBidi" w:cstheme="majorBidi"/>
          <w:sz w:val="18"/>
          <w:szCs w:val="18"/>
        </w:rPr>
        <w:t xml:space="preserve"> Urgent Call to Address Escalating Violence Against Women in Somalia, </w:t>
      </w:r>
      <w:hyperlink r:id="rId7" w:history="1">
        <w:r w:rsidRPr="006D2407">
          <w:rPr>
            <w:rStyle w:val="Hyperlink"/>
            <w:rFonts w:asciiTheme="majorBidi" w:hAnsiTheme="majorBidi" w:cstheme="majorBidi"/>
            <w:sz w:val="18"/>
            <w:szCs w:val="18"/>
          </w:rPr>
          <w:t>https://sihanet.org/tag/urgent-call-to-address-escalating-violence-against-women-in-somalia/</w:t>
        </w:r>
      </w:hyperlink>
      <w:r w:rsidRPr="006D2407">
        <w:rPr>
          <w:rFonts w:asciiTheme="majorBidi" w:hAnsiTheme="majorBidi" w:cstheme="majorBidi"/>
          <w:sz w:val="18"/>
          <w:szCs w:val="18"/>
        </w:rPr>
        <w:t xml:space="preserve"> </w:t>
      </w:r>
    </w:p>
  </w:footnote>
  <w:footnote w:id="9">
    <w:p w14:paraId="413B4F83" w14:textId="30EE9543" w:rsidR="000E26E9" w:rsidRPr="006D2407" w:rsidRDefault="000E26E9">
      <w:pPr>
        <w:pStyle w:val="FootnoteText"/>
        <w:rPr>
          <w:rFonts w:asciiTheme="majorBidi" w:hAnsiTheme="majorBidi" w:cstheme="majorBidi"/>
          <w:sz w:val="18"/>
          <w:szCs w:val="18"/>
        </w:rPr>
      </w:pPr>
      <w:r w:rsidRPr="006D2407">
        <w:rPr>
          <w:rStyle w:val="FootnoteReference"/>
          <w:rFonts w:asciiTheme="majorBidi" w:hAnsiTheme="majorBidi" w:cstheme="majorBidi"/>
          <w:sz w:val="18"/>
          <w:szCs w:val="18"/>
        </w:rPr>
        <w:footnoteRef/>
      </w:r>
      <w:r w:rsidRPr="006D2407">
        <w:rPr>
          <w:rFonts w:asciiTheme="majorBidi" w:hAnsiTheme="majorBidi" w:cstheme="majorBidi"/>
          <w:sz w:val="18"/>
          <w:szCs w:val="18"/>
        </w:rPr>
        <w:t xml:space="preserve"> Somalia/Somaliland: the differences and issues explained, </w:t>
      </w:r>
      <w:hyperlink r:id="rId8" w:history="1">
        <w:r w:rsidRPr="006D2407">
          <w:rPr>
            <w:rStyle w:val="Hyperlink"/>
            <w:rFonts w:asciiTheme="majorBidi" w:hAnsiTheme="majorBidi" w:cstheme="majorBidi"/>
            <w:sz w:val="18"/>
            <w:szCs w:val="18"/>
          </w:rPr>
          <w:t>https://www.actionaid.org.uk/about-us/where-we-work/somaliland/somalia-somaliland-differences-explained</w:t>
        </w:r>
      </w:hyperlink>
      <w:r w:rsidRPr="006D2407">
        <w:rPr>
          <w:rFonts w:asciiTheme="majorBidi" w:hAnsiTheme="majorBidi" w:cstheme="majorBidi"/>
          <w:sz w:val="18"/>
          <w:szCs w:val="18"/>
        </w:rPr>
        <w:t xml:space="preserve"> </w:t>
      </w:r>
    </w:p>
  </w:footnote>
  <w:footnote w:id="10">
    <w:p w14:paraId="6640D344" w14:textId="7B3FBF4A" w:rsidR="000E26E9" w:rsidRPr="006D2407" w:rsidRDefault="000E26E9">
      <w:pPr>
        <w:pStyle w:val="FootnoteText"/>
        <w:rPr>
          <w:rFonts w:asciiTheme="majorBidi" w:hAnsiTheme="majorBidi" w:cstheme="majorBidi"/>
          <w:sz w:val="18"/>
          <w:szCs w:val="18"/>
        </w:rPr>
      </w:pPr>
      <w:r w:rsidRPr="006D2407">
        <w:rPr>
          <w:rStyle w:val="FootnoteReference"/>
          <w:rFonts w:asciiTheme="majorBidi" w:hAnsiTheme="majorBidi" w:cstheme="majorBidi"/>
          <w:sz w:val="18"/>
          <w:szCs w:val="18"/>
        </w:rPr>
        <w:footnoteRef/>
      </w:r>
      <w:r w:rsidRPr="006D2407">
        <w:rPr>
          <w:rFonts w:asciiTheme="majorBidi" w:hAnsiTheme="majorBidi" w:cstheme="majorBidi"/>
          <w:sz w:val="18"/>
          <w:szCs w:val="18"/>
        </w:rPr>
        <w:t xml:space="preserve"> Convention against Torture and Other Cruel, Inhuman or Degrading Treatment or Punishment, Article 2, </w:t>
      </w:r>
      <w:hyperlink r:id="rId9" w:history="1">
        <w:r w:rsidRPr="006D2407">
          <w:rPr>
            <w:rStyle w:val="Hyperlink"/>
            <w:rFonts w:asciiTheme="majorBidi" w:hAnsiTheme="majorBidi" w:cstheme="majorBidi"/>
            <w:sz w:val="18"/>
            <w:szCs w:val="18"/>
          </w:rPr>
          <w:t>https://tinyurl.com/mryzfk3n</w:t>
        </w:r>
      </w:hyperlink>
      <w:r w:rsidRPr="006D2407">
        <w:rPr>
          <w:rFonts w:asciiTheme="majorBidi" w:hAnsiTheme="majorBidi" w:cstheme="majorBidi"/>
          <w:sz w:val="18"/>
          <w:szCs w:val="18"/>
        </w:rPr>
        <w:t xml:space="preserve"> </w:t>
      </w:r>
    </w:p>
  </w:footnote>
  <w:footnote w:id="11">
    <w:p w14:paraId="66531C63" w14:textId="455AAFCB" w:rsidR="000E26E9" w:rsidRPr="006D2407" w:rsidRDefault="000E26E9">
      <w:pPr>
        <w:pStyle w:val="FootnoteText"/>
        <w:rPr>
          <w:rFonts w:asciiTheme="majorBidi" w:hAnsiTheme="majorBidi" w:cstheme="majorBidi"/>
          <w:sz w:val="18"/>
          <w:szCs w:val="18"/>
        </w:rPr>
      </w:pPr>
      <w:r w:rsidRPr="006D2407">
        <w:rPr>
          <w:rStyle w:val="FootnoteReference"/>
          <w:rFonts w:asciiTheme="majorBidi" w:hAnsiTheme="majorBidi" w:cstheme="majorBidi"/>
          <w:sz w:val="18"/>
          <w:szCs w:val="18"/>
        </w:rPr>
        <w:footnoteRef/>
      </w:r>
      <w:r w:rsidRPr="006D2407">
        <w:rPr>
          <w:rFonts w:asciiTheme="majorBidi" w:hAnsiTheme="majorBidi" w:cstheme="majorBidi"/>
          <w:sz w:val="18"/>
          <w:szCs w:val="18"/>
        </w:rPr>
        <w:t xml:space="preserve"> Somaliland President pledges to release Las Anod prisoners of war and resume relations with SSC-</w:t>
      </w:r>
      <w:proofErr w:type="spellStart"/>
      <w:r w:rsidRPr="006D2407">
        <w:rPr>
          <w:rFonts w:asciiTheme="majorBidi" w:hAnsiTheme="majorBidi" w:cstheme="majorBidi"/>
          <w:sz w:val="18"/>
          <w:szCs w:val="18"/>
        </w:rPr>
        <w:t>Khaatumo</w:t>
      </w:r>
      <w:proofErr w:type="spellEnd"/>
      <w:r w:rsidRPr="006D2407">
        <w:rPr>
          <w:rFonts w:asciiTheme="majorBidi" w:hAnsiTheme="majorBidi" w:cstheme="majorBidi"/>
          <w:sz w:val="18"/>
          <w:szCs w:val="18"/>
        </w:rPr>
        <w:t xml:space="preserve">, at the following link: </w:t>
      </w:r>
      <w:hyperlink r:id="rId10" w:history="1">
        <w:r w:rsidRPr="006D2407">
          <w:rPr>
            <w:rStyle w:val="Hyperlink"/>
            <w:rFonts w:asciiTheme="majorBidi" w:hAnsiTheme="majorBidi" w:cstheme="majorBidi"/>
            <w:sz w:val="18"/>
            <w:szCs w:val="18"/>
          </w:rPr>
          <w:t>https://tinyurl.com/29fud49t</w:t>
        </w:r>
      </w:hyperlink>
      <w:r w:rsidRPr="006D2407">
        <w:rPr>
          <w:rFonts w:asciiTheme="majorBidi" w:hAnsiTheme="majorBidi" w:cstheme="majorBidi"/>
          <w:sz w:val="18"/>
          <w:szCs w:val="18"/>
        </w:rPr>
        <w:t xml:space="preserve"> </w:t>
      </w:r>
    </w:p>
  </w:footnote>
  <w:footnote w:id="12">
    <w:p w14:paraId="359DAEC1" w14:textId="3405B4E0" w:rsidR="006D2407" w:rsidRPr="006D2407" w:rsidRDefault="006D2407">
      <w:pPr>
        <w:pStyle w:val="FootnoteText"/>
        <w:rPr>
          <w:rFonts w:asciiTheme="majorBidi" w:hAnsiTheme="majorBidi" w:cstheme="majorBidi"/>
          <w:sz w:val="18"/>
          <w:szCs w:val="18"/>
        </w:rPr>
      </w:pPr>
      <w:r w:rsidRPr="006D2407">
        <w:rPr>
          <w:rStyle w:val="FootnoteReference"/>
          <w:rFonts w:asciiTheme="majorBidi" w:hAnsiTheme="majorBidi" w:cstheme="majorBidi"/>
          <w:sz w:val="18"/>
          <w:szCs w:val="18"/>
        </w:rPr>
        <w:footnoteRef/>
      </w:r>
      <w:r w:rsidRPr="006D2407">
        <w:rPr>
          <w:rFonts w:asciiTheme="majorBidi" w:hAnsiTheme="majorBidi" w:cstheme="majorBidi"/>
          <w:sz w:val="18"/>
          <w:szCs w:val="18"/>
        </w:rPr>
        <w:t xml:space="preserve"> Somalia: Quarter I Human Rights Report 2025, </w:t>
      </w:r>
      <w:hyperlink r:id="rId11" w:history="1">
        <w:r w:rsidRPr="006D2407">
          <w:rPr>
            <w:rStyle w:val="Hyperlink"/>
            <w:rFonts w:asciiTheme="majorBidi" w:hAnsiTheme="majorBidi" w:cstheme="majorBidi"/>
            <w:sz w:val="18"/>
            <w:szCs w:val="18"/>
          </w:rPr>
          <w:t>https://cshrds.org/quarter-i-report-2025/</w:t>
        </w:r>
      </w:hyperlink>
      <w:r w:rsidRPr="006D2407">
        <w:rPr>
          <w:rFonts w:asciiTheme="majorBidi" w:hAnsiTheme="majorBidi" w:cstheme="majorBid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D764D"/>
    <w:multiLevelType w:val="hybridMultilevel"/>
    <w:tmpl w:val="C1C88E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042171"/>
    <w:multiLevelType w:val="hybridMultilevel"/>
    <w:tmpl w:val="3A286A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5B05EB"/>
    <w:multiLevelType w:val="hybridMultilevel"/>
    <w:tmpl w:val="78DE39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E883354"/>
    <w:multiLevelType w:val="hybridMultilevel"/>
    <w:tmpl w:val="9A1484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5"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0"/>
  </w:num>
  <w:num w:numId="2" w16cid:durableId="319427900">
    <w:abstractNumId w:val="7"/>
  </w:num>
  <w:num w:numId="3" w16cid:durableId="483819352">
    <w:abstractNumId w:val="1"/>
  </w:num>
  <w:num w:numId="4" w16cid:durableId="1550531087">
    <w:abstractNumId w:val="15"/>
  </w:num>
  <w:num w:numId="5" w16cid:durableId="365302262">
    <w:abstractNumId w:val="5"/>
  </w:num>
  <w:num w:numId="6" w16cid:durableId="1490904455">
    <w:abstractNumId w:val="34"/>
  </w:num>
  <w:num w:numId="7" w16cid:durableId="1975796718">
    <w:abstractNumId w:val="41"/>
  </w:num>
  <w:num w:numId="8" w16cid:durableId="168910388">
    <w:abstractNumId w:val="45"/>
  </w:num>
  <w:num w:numId="9" w16cid:durableId="864364265">
    <w:abstractNumId w:val="32"/>
  </w:num>
  <w:num w:numId="10" w16cid:durableId="1110662610">
    <w:abstractNumId w:val="35"/>
  </w:num>
  <w:num w:numId="11" w16cid:durableId="48504678">
    <w:abstractNumId w:val="26"/>
  </w:num>
  <w:num w:numId="12" w16cid:durableId="1057243330">
    <w:abstractNumId w:val="44"/>
  </w:num>
  <w:num w:numId="13" w16cid:durableId="113838224">
    <w:abstractNumId w:val="24"/>
  </w:num>
  <w:num w:numId="14" w16cid:durableId="1819300015">
    <w:abstractNumId w:val="10"/>
  </w:num>
  <w:num w:numId="15" w16cid:durableId="1354769003">
    <w:abstractNumId w:val="30"/>
  </w:num>
  <w:num w:numId="16" w16cid:durableId="765884069">
    <w:abstractNumId w:val="16"/>
  </w:num>
  <w:num w:numId="17" w16cid:durableId="1830708544">
    <w:abstractNumId w:val="0"/>
  </w:num>
  <w:num w:numId="18" w16cid:durableId="1195772453">
    <w:abstractNumId w:val="21"/>
  </w:num>
  <w:num w:numId="19" w16cid:durableId="116266373">
    <w:abstractNumId w:val="2"/>
  </w:num>
  <w:num w:numId="20" w16cid:durableId="1165899663">
    <w:abstractNumId w:val="12"/>
  </w:num>
  <w:num w:numId="21" w16cid:durableId="1921870603">
    <w:abstractNumId w:val="47"/>
  </w:num>
  <w:num w:numId="22" w16cid:durableId="1106846340">
    <w:abstractNumId w:val="14"/>
  </w:num>
  <w:num w:numId="23" w16cid:durableId="1120413215">
    <w:abstractNumId w:val="19"/>
  </w:num>
  <w:num w:numId="24" w16cid:durableId="884490536">
    <w:abstractNumId w:val="33"/>
  </w:num>
  <w:num w:numId="25" w16cid:durableId="1098991049">
    <w:abstractNumId w:val="37"/>
  </w:num>
  <w:num w:numId="26" w16cid:durableId="631596808">
    <w:abstractNumId w:val="11"/>
  </w:num>
  <w:num w:numId="27" w16cid:durableId="1306087360">
    <w:abstractNumId w:val="9"/>
  </w:num>
  <w:num w:numId="28" w16cid:durableId="909191109">
    <w:abstractNumId w:val="27"/>
  </w:num>
  <w:num w:numId="29" w16cid:durableId="556204899">
    <w:abstractNumId w:val="28"/>
  </w:num>
  <w:num w:numId="30" w16cid:durableId="1668284805">
    <w:abstractNumId w:val="17"/>
  </w:num>
  <w:num w:numId="31" w16cid:durableId="1777868951">
    <w:abstractNumId w:val="25"/>
  </w:num>
  <w:num w:numId="32" w16cid:durableId="1614898655">
    <w:abstractNumId w:val="8"/>
  </w:num>
  <w:num w:numId="33" w16cid:durableId="364449577">
    <w:abstractNumId w:val="13"/>
  </w:num>
  <w:num w:numId="34" w16cid:durableId="248081818">
    <w:abstractNumId w:val="43"/>
  </w:num>
  <w:num w:numId="35" w16cid:durableId="1742749116">
    <w:abstractNumId w:val="38"/>
  </w:num>
  <w:num w:numId="36" w16cid:durableId="1632056943">
    <w:abstractNumId w:val="29"/>
  </w:num>
  <w:num w:numId="37" w16cid:durableId="16198188">
    <w:abstractNumId w:val="36"/>
  </w:num>
  <w:num w:numId="38" w16cid:durableId="995642619">
    <w:abstractNumId w:val="22"/>
  </w:num>
  <w:num w:numId="39" w16cid:durableId="1951429902">
    <w:abstractNumId w:val="46"/>
  </w:num>
  <w:num w:numId="40" w16cid:durableId="1660618793">
    <w:abstractNumId w:val="23"/>
  </w:num>
  <w:num w:numId="41" w16cid:durableId="566649021">
    <w:abstractNumId w:val="42"/>
  </w:num>
  <w:num w:numId="42" w16cid:durableId="230387690">
    <w:abstractNumId w:val="18"/>
  </w:num>
  <w:num w:numId="43" w16cid:durableId="335613693">
    <w:abstractNumId w:val="3"/>
  </w:num>
  <w:num w:numId="44" w16cid:durableId="1955866269">
    <w:abstractNumId w:val="6"/>
  </w:num>
  <w:num w:numId="45" w16cid:durableId="1720743512">
    <w:abstractNumId w:val="31"/>
  </w:num>
  <w:num w:numId="46" w16cid:durableId="117384613">
    <w:abstractNumId w:val="39"/>
  </w:num>
  <w:num w:numId="47" w16cid:durableId="1529564288">
    <w:abstractNumId w:val="4"/>
  </w:num>
  <w:num w:numId="48" w16cid:durableId="153564953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2084A"/>
    <w:rsid w:val="00042C6F"/>
    <w:rsid w:val="0004495D"/>
    <w:rsid w:val="0004619A"/>
    <w:rsid w:val="00046C49"/>
    <w:rsid w:val="00047ED5"/>
    <w:rsid w:val="00050B79"/>
    <w:rsid w:val="0007132C"/>
    <w:rsid w:val="00086352"/>
    <w:rsid w:val="00093D9F"/>
    <w:rsid w:val="000A0E24"/>
    <w:rsid w:val="000B21FD"/>
    <w:rsid w:val="000B5D57"/>
    <w:rsid w:val="000B6F75"/>
    <w:rsid w:val="000C7C14"/>
    <w:rsid w:val="000E26E9"/>
    <w:rsid w:val="00101544"/>
    <w:rsid w:val="00107673"/>
    <w:rsid w:val="00114CCA"/>
    <w:rsid w:val="00156C09"/>
    <w:rsid w:val="001668A8"/>
    <w:rsid w:val="00196443"/>
    <w:rsid w:val="001A6E66"/>
    <w:rsid w:val="001B13EB"/>
    <w:rsid w:val="001B450B"/>
    <w:rsid w:val="001D1DBC"/>
    <w:rsid w:val="001D532C"/>
    <w:rsid w:val="001D6213"/>
    <w:rsid w:val="001F354D"/>
    <w:rsid w:val="001F47FD"/>
    <w:rsid w:val="002257CD"/>
    <w:rsid w:val="002305C5"/>
    <w:rsid w:val="002533B2"/>
    <w:rsid w:val="00284AAE"/>
    <w:rsid w:val="0028723E"/>
    <w:rsid w:val="002876FE"/>
    <w:rsid w:val="0029400A"/>
    <w:rsid w:val="002B1A4A"/>
    <w:rsid w:val="002D0B34"/>
    <w:rsid w:val="002D5B01"/>
    <w:rsid w:val="002D65A3"/>
    <w:rsid w:val="002D7273"/>
    <w:rsid w:val="003216C7"/>
    <w:rsid w:val="00326F85"/>
    <w:rsid w:val="003319F3"/>
    <w:rsid w:val="003439F7"/>
    <w:rsid w:val="00360DAB"/>
    <w:rsid w:val="00371F59"/>
    <w:rsid w:val="00372B51"/>
    <w:rsid w:val="0038184B"/>
    <w:rsid w:val="00383811"/>
    <w:rsid w:val="003A0EBE"/>
    <w:rsid w:val="003A1F96"/>
    <w:rsid w:val="003A60A9"/>
    <w:rsid w:val="003A745E"/>
    <w:rsid w:val="003B7C83"/>
    <w:rsid w:val="003C01C1"/>
    <w:rsid w:val="003D3E9F"/>
    <w:rsid w:val="00401F8D"/>
    <w:rsid w:val="004055DB"/>
    <w:rsid w:val="004134D4"/>
    <w:rsid w:val="00414D42"/>
    <w:rsid w:val="004273C5"/>
    <w:rsid w:val="00434DDB"/>
    <w:rsid w:val="00436AE3"/>
    <w:rsid w:val="004650D2"/>
    <w:rsid w:val="00477C56"/>
    <w:rsid w:val="00484A19"/>
    <w:rsid w:val="00490571"/>
    <w:rsid w:val="004A7201"/>
    <w:rsid w:val="004E6051"/>
    <w:rsid w:val="004F28E4"/>
    <w:rsid w:val="004F6D5A"/>
    <w:rsid w:val="004F6EC6"/>
    <w:rsid w:val="004F7950"/>
    <w:rsid w:val="005025C7"/>
    <w:rsid w:val="00505CB3"/>
    <w:rsid w:val="005132DF"/>
    <w:rsid w:val="0051677C"/>
    <w:rsid w:val="00531689"/>
    <w:rsid w:val="00531CED"/>
    <w:rsid w:val="00555073"/>
    <w:rsid w:val="005612DD"/>
    <w:rsid w:val="00566EF4"/>
    <w:rsid w:val="0058685C"/>
    <w:rsid w:val="005A38AA"/>
    <w:rsid w:val="005B3A8D"/>
    <w:rsid w:val="005C3446"/>
    <w:rsid w:val="005D38D7"/>
    <w:rsid w:val="005E2E96"/>
    <w:rsid w:val="005E3567"/>
    <w:rsid w:val="005E642C"/>
    <w:rsid w:val="006105E2"/>
    <w:rsid w:val="00640577"/>
    <w:rsid w:val="006412F6"/>
    <w:rsid w:val="00644334"/>
    <w:rsid w:val="00644785"/>
    <w:rsid w:val="00646A53"/>
    <w:rsid w:val="006807A3"/>
    <w:rsid w:val="00683E71"/>
    <w:rsid w:val="00690C3F"/>
    <w:rsid w:val="00693967"/>
    <w:rsid w:val="006946CB"/>
    <w:rsid w:val="006B1AFB"/>
    <w:rsid w:val="006D2407"/>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F0744"/>
    <w:rsid w:val="008F2641"/>
    <w:rsid w:val="0091285A"/>
    <w:rsid w:val="009337BF"/>
    <w:rsid w:val="009412A9"/>
    <w:rsid w:val="009850AD"/>
    <w:rsid w:val="00990858"/>
    <w:rsid w:val="009B028E"/>
    <w:rsid w:val="009B1517"/>
    <w:rsid w:val="009C623E"/>
    <w:rsid w:val="009D1F8F"/>
    <w:rsid w:val="009E15C5"/>
    <w:rsid w:val="009E290C"/>
    <w:rsid w:val="00A162C1"/>
    <w:rsid w:val="00A31EA7"/>
    <w:rsid w:val="00A3448D"/>
    <w:rsid w:val="00A37636"/>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5381"/>
    <w:rsid w:val="00D01C6A"/>
    <w:rsid w:val="00D11899"/>
    <w:rsid w:val="00D500E7"/>
    <w:rsid w:val="00D56CB6"/>
    <w:rsid w:val="00D57B63"/>
    <w:rsid w:val="00D65CAF"/>
    <w:rsid w:val="00D674C8"/>
    <w:rsid w:val="00D83AF7"/>
    <w:rsid w:val="00DA1879"/>
    <w:rsid w:val="00DB04A9"/>
    <w:rsid w:val="00DB5AB9"/>
    <w:rsid w:val="00DC35AC"/>
    <w:rsid w:val="00DD77D6"/>
    <w:rsid w:val="00DE35AB"/>
    <w:rsid w:val="00DE6A62"/>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E65C2"/>
    <w:rsid w:val="00EF597D"/>
    <w:rsid w:val="00F27F37"/>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www.actionaid.org.uk/about-us/where-we-work/somaliland/somalia-somaliland-differences-explained" TargetMode="External"/><Relationship Id="rId3" Type="http://schemas.openxmlformats.org/officeDocument/2006/relationships/hyperlink" Target="https://tinyurl.com/46htwcka" TargetMode="External"/><Relationship Id="rId7" Type="http://schemas.openxmlformats.org/officeDocument/2006/relationships/hyperlink" Target="https://sihanet.org/tag/urgent-call-to-address-escalating-violence-against-women-in-somalia/" TargetMode="External"/><Relationship Id="rId2" Type="http://schemas.openxmlformats.org/officeDocument/2006/relationships/hyperlink" Target="https://tinyurl.com/43j4tpzh" TargetMode="External"/><Relationship Id="rId1" Type="http://schemas.openxmlformats.org/officeDocument/2006/relationships/hyperlink" Target="https://tinyurl.com/586wmu82" TargetMode="External"/><Relationship Id="rId6" Type="http://schemas.openxmlformats.org/officeDocument/2006/relationships/hyperlink" Target="https://www.saveagirlsaveageneration.org/ban-on-fgm-in-the-new-constitution-of-somalia/" TargetMode="External"/><Relationship Id="rId11" Type="http://schemas.openxmlformats.org/officeDocument/2006/relationships/hyperlink" Target="https://cshrds.org/quarter-i-report-2025/" TargetMode="External"/><Relationship Id="rId5" Type="http://schemas.openxmlformats.org/officeDocument/2006/relationships/hyperlink" Target="https://unsom.unmissions.org/sites/default/files/sg_report_situation_in_somalia_27_sept_2024.pdf" TargetMode="External"/><Relationship Id="rId10" Type="http://schemas.openxmlformats.org/officeDocument/2006/relationships/hyperlink" Target="https://tinyurl.com/29fud49t" TargetMode="External"/><Relationship Id="rId4" Type="http://schemas.openxmlformats.org/officeDocument/2006/relationships/hyperlink" Target="https://achpr.au.int/sites/default/files/files/2024-11/araintersession-report-cpta81os.pdf" TargetMode="External"/><Relationship Id="rId9" Type="http://schemas.openxmlformats.org/officeDocument/2006/relationships/hyperlink" Target="https://tinyurl.com/mryzfk3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2025-08-28T06:46:56+00:00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2025-08-28T06:46:56+00:00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2025-08-28T06:46:56+00:00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2D418022-266A-4E21-A131-82776F11BAE7}"/>
</file>

<file path=customXml/itemProps3.xml><?xml version="1.0" encoding="utf-8"?>
<ds:datastoreItem xmlns:ds="http://schemas.openxmlformats.org/officeDocument/2006/customXml" ds:itemID="{29A45188-5086-42D1-A09D-57584F5A5DC3}"/>
</file>

<file path=customXml/itemProps4.xml><?xml version="1.0" encoding="utf-8"?>
<ds:datastoreItem xmlns:ds="http://schemas.openxmlformats.org/officeDocument/2006/customXml" ds:itemID="{B2B00974-A778-4B3E-BD64-468CA62A4BBC}"/>
</file>

<file path=docProps/app.xml><?xml version="1.0" encoding="utf-8"?>
<Properties xmlns="http://schemas.openxmlformats.org/officeDocument/2006/extended-properties" xmlns:vt="http://schemas.openxmlformats.org/officeDocument/2006/docPropsVTypes">
  <Template>Normal</Template>
  <TotalTime>4</TotalTime>
  <Pages>5</Pages>
  <Words>1482</Words>
  <Characters>8450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5</cp:revision>
  <dcterms:created xsi:type="dcterms:W3CDTF">2025-07-08T11:56:00Z</dcterms:created>
  <dcterms:modified xsi:type="dcterms:W3CDTF">2025-07-08T12:15:00Z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0x010100A7FA57C9FAB45A42AB7F0F2F29DA9B83</vt:lpwstr>
  </property>
</Properties>
</file>