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474CC" w14:textId="681B09A8" w:rsidR="00973FD2" w:rsidRDefault="00973FD2" w:rsidP="00E85BCD">
      <w:pPr>
        <w:spacing w:line="360" w:lineRule="auto"/>
        <w:rPr>
          <w:rFonts w:ascii="Arial" w:eastAsia="Arial" w:hAnsi="Arial" w:cs="Arial"/>
          <w:b/>
        </w:rPr>
      </w:pPr>
      <w:r w:rsidRPr="00973FD2">
        <w:rPr>
          <w:rFonts w:ascii="Arial" w:eastAsia="Arial" w:hAnsi="Arial" w:cs="Arial"/>
          <w:noProof/>
          <w:sz w:val="36"/>
          <w:szCs w:val="36"/>
        </w:rPr>
        <mc:AlternateContent>
          <mc:Choice Requires="wps">
            <w:drawing>
              <wp:anchor distT="45720" distB="45720" distL="114300" distR="114300" simplePos="0" relativeHeight="251659264" behindDoc="0" locked="0" layoutInCell="1" allowOverlap="1" wp14:anchorId="64678BFB" wp14:editId="42FD7146">
                <wp:simplePos x="0" y="0"/>
                <wp:positionH relativeFrom="margin">
                  <wp:align>left</wp:align>
                </wp:positionH>
                <wp:positionV relativeFrom="paragraph">
                  <wp:posOffset>309880</wp:posOffset>
                </wp:positionV>
                <wp:extent cx="5610225" cy="381000"/>
                <wp:effectExtent l="0" t="0" r="28575" b="19050"/>
                <wp:wrapTopAndBottom/>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381000"/>
                        </a:xfrm>
                        <a:prstGeom prst="rect">
                          <a:avLst/>
                        </a:prstGeom>
                        <a:solidFill>
                          <a:schemeClr val="accent2">
                            <a:lumMod val="60000"/>
                            <a:lumOff val="40000"/>
                          </a:schemeClr>
                        </a:solidFill>
                        <a:ln w="9525">
                          <a:solidFill>
                            <a:srgbClr val="000000"/>
                          </a:solidFill>
                          <a:miter lim="800000"/>
                          <a:headEnd/>
                          <a:tailEnd/>
                        </a:ln>
                      </wps:spPr>
                      <wps:txbx>
                        <w:txbxContent>
                          <w:p w14:paraId="0D83C6B5" w14:textId="32276119" w:rsidR="00973FD2" w:rsidRPr="00D072DA" w:rsidRDefault="00973FD2" w:rsidP="003973B2">
                            <w:pPr>
                              <w:spacing w:line="360" w:lineRule="auto"/>
                              <w:jc w:val="center"/>
                              <w:rPr>
                                <w:rFonts w:ascii="Arial" w:eastAsia="Arial" w:hAnsi="Arial" w:cs="Arial"/>
                                <w:b/>
                                <w:sz w:val="28"/>
                                <w:szCs w:val="28"/>
                              </w:rPr>
                            </w:pPr>
                            <w:r w:rsidRPr="00D072DA">
                              <w:rPr>
                                <w:rFonts w:ascii="Arial" w:eastAsia="Arial" w:hAnsi="Arial" w:cs="Arial"/>
                                <w:b/>
                                <w:sz w:val="28"/>
                                <w:szCs w:val="28"/>
                              </w:rPr>
                              <w:t xml:space="preserve">Informe Sombra </w:t>
                            </w:r>
                            <w:r w:rsidR="003973B2">
                              <w:rPr>
                                <w:rFonts w:ascii="Arial" w:eastAsia="Arial" w:hAnsi="Arial" w:cs="Arial"/>
                                <w:b/>
                                <w:sz w:val="28"/>
                                <w:szCs w:val="28"/>
                              </w:rPr>
                              <w:t xml:space="preserve">Mujeres </w:t>
                            </w:r>
                            <w:r w:rsidRPr="00973FD2">
                              <w:rPr>
                                <w:rFonts w:ascii="Arial" w:eastAsia="Arial" w:hAnsi="Arial" w:cs="Arial"/>
                                <w:b/>
                                <w:sz w:val="28"/>
                                <w:szCs w:val="28"/>
                              </w:rPr>
                              <w:t>Indígenas y Afrodescendientes</w:t>
                            </w:r>
                          </w:p>
                          <w:p w14:paraId="3AB243E5" w14:textId="77777777" w:rsidR="00973FD2" w:rsidRDefault="00973FD2" w:rsidP="00973F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678BFB" id="_x0000_t202" coordsize="21600,21600" o:spt="202" path="m,l,21600r21600,l21600,xe">
                <v:stroke joinstyle="miter"/>
                <v:path gradientshapeok="t" o:connecttype="rect"/>
              </v:shapetype>
              <v:shape id="Cuadro de texto 2" o:spid="_x0000_s1026" type="#_x0000_t202" style="position:absolute;margin-left:0;margin-top:24.4pt;width:441.75pt;height:30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" fillcolor="#f4b083 [1941]">
                <v:textbox>
                  <w:txbxContent>
                    <w:p w14:paraId="0D83C6B5" w14:textId="32276119" w:rsidR="00973FD2" w:rsidRPr="00D072DA" w:rsidRDefault="00973FD2" w:rsidP="003973B2">
                      <w:pPr>
                        <w:spacing w:line="360" w:lineRule="auto"/>
                        <w:jc w:val="center"/>
                        <w:rPr>
                          <w:rFonts w:ascii="Arial" w:eastAsia="Arial" w:hAnsi="Arial" w:cs="Arial"/>
                          <w:b/>
                          <w:sz w:val="28"/>
                          <w:szCs w:val="28"/>
                        </w:rPr>
                      </w:pPr>
                      <w:r w:rsidRPr="00D072DA">
                        <w:rPr>
                          <w:rFonts w:ascii="Arial" w:eastAsia="Arial" w:hAnsi="Arial" w:cs="Arial"/>
                          <w:b/>
                          <w:sz w:val="28"/>
                          <w:szCs w:val="28"/>
                        </w:rPr>
                        <w:t xml:space="preserve">Informe Sombra </w:t>
                      </w:r>
                      <w:r w:rsidR="003973B2">
                        <w:rPr>
                          <w:rFonts w:ascii="Arial" w:eastAsia="Arial" w:hAnsi="Arial" w:cs="Arial"/>
                          <w:b/>
                          <w:sz w:val="28"/>
                          <w:szCs w:val="28"/>
                        </w:rPr>
                        <w:t xml:space="preserve">Mujeres </w:t>
                      </w:r>
                      <w:r w:rsidRPr="00973FD2">
                        <w:rPr>
                          <w:rFonts w:ascii="Arial" w:eastAsia="Arial" w:hAnsi="Arial" w:cs="Arial"/>
                          <w:b/>
                          <w:sz w:val="28"/>
                          <w:szCs w:val="28"/>
                        </w:rPr>
                        <w:t>Indígenas y Afrodescendientes</w:t>
                      </w:r>
                      <w:bookmarkStart w:id="1" w:name="_GoBack"/>
                      <w:bookmarkEnd w:id="1"/>
                    </w:p>
                    <w:p w14:paraId="3AB243E5" w14:textId="77777777" w:rsidR="00973FD2" w:rsidRDefault="00973FD2" w:rsidP="00973FD2"/>
                  </w:txbxContent>
                </v:textbox>
                <w10:wrap type="topAndBottom" anchorx="margin"/>
              </v:shape>
            </w:pict>
          </mc:Fallback>
        </mc:AlternateContent>
      </w:r>
    </w:p>
    <w:p w14:paraId="011188A9" w14:textId="77777777" w:rsidR="00301A24" w:rsidRPr="00301A24" w:rsidRDefault="00301A24" w:rsidP="00301A24">
      <w:pPr>
        <w:spacing w:line="360" w:lineRule="auto"/>
        <w:jc w:val="center"/>
        <w:rPr>
          <w:rFonts w:ascii="Arial" w:eastAsia="Arial" w:hAnsi="Arial" w:cs="Arial"/>
          <w:b/>
        </w:rPr>
      </w:pPr>
      <w:r w:rsidRPr="00301A24">
        <w:rPr>
          <w:rFonts w:ascii="Arial" w:eastAsia="Arial" w:hAnsi="Arial" w:cs="Arial"/>
          <w:b/>
        </w:rPr>
        <w:t>Este Documento puede ser publicado en la página web del ACNUDH relativa a la CEDAW con fines de divulgación pública</w:t>
      </w:r>
    </w:p>
    <w:p w14:paraId="345B7055" w14:textId="77777777" w:rsidR="005D02B5" w:rsidRDefault="005D02B5" w:rsidP="00E85BCD">
      <w:pPr>
        <w:spacing w:line="360" w:lineRule="auto"/>
        <w:rPr>
          <w:rFonts w:ascii="Arial" w:eastAsia="Arial" w:hAnsi="Arial" w:cs="Arial"/>
          <w:b/>
        </w:rPr>
      </w:pPr>
    </w:p>
    <w:p w14:paraId="6A1F35F3" w14:textId="34378C8D" w:rsidR="005D02B5" w:rsidRPr="00FC1BCB" w:rsidRDefault="006C4507" w:rsidP="006C4507">
      <w:pPr>
        <w:spacing w:line="360" w:lineRule="auto"/>
        <w:jc w:val="both"/>
        <w:rPr>
          <w:rFonts w:ascii="Arial" w:eastAsia="Arial" w:hAnsi="Arial" w:cs="Arial"/>
          <w:sz w:val="22"/>
          <w:szCs w:val="22"/>
        </w:rPr>
      </w:pPr>
      <w:r w:rsidRPr="00FC1BCB">
        <w:rPr>
          <w:rFonts w:ascii="Arial" w:eastAsia="Arial" w:hAnsi="Arial" w:cs="Arial"/>
          <w:sz w:val="22"/>
          <w:szCs w:val="22"/>
        </w:rPr>
        <w:t>El presente informe lo envía la Alianza de Mujeres Indígenas de Centroamérica y México (AMICAM) en coalición con la organización de Mujeres Unidas en torno al Género, la Equidad y la Reivindicación A. C., Observatorio de Violencia Contra las Mujeres (OVM),</w:t>
      </w:r>
      <w:r w:rsidR="00FC1BCB" w:rsidRPr="00FC1BCB">
        <w:rPr>
          <w:rFonts w:ascii="Arial" w:eastAsia="Arial" w:hAnsi="Arial" w:cs="Arial"/>
          <w:sz w:val="22"/>
          <w:szCs w:val="22"/>
        </w:rPr>
        <w:t xml:space="preserve"> Centro Itinerante de Mujeres Afromexicanas, Asociación de Mujeres de la Costa de Oaxaca,</w:t>
      </w:r>
      <w:r w:rsidRPr="00FC1BCB">
        <w:rPr>
          <w:rFonts w:ascii="Arial" w:eastAsia="Arial" w:hAnsi="Arial" w:cs="Arial"/>
          <w:sz w:val="22"/>
          <w:szCs w:val="22"/>
        </w:rPr>
        <w:t xml:space="preserve"> La Federación Mexicana de Universitarias y la Cátedra UNESCO de Derechos Humanos de la UNAM, con sede en la Facultad de Ciencias Políticas y Sociales</w:t>
      </w:r>
    </w:p>
    <w:p w14:paraId="08252EEC" w14:textId="78E44A52" w:rsidR="003E3ADD" w:rsidRPr="00FC1BCB" w:rsidRDefault="003E3ADD" w:rsidP="00CA012E">
      <w:pPr>
        <w:spacing w:line="360" w:lineRule="auto"/>
        <w:rPr>
          <w:rFonts w:ascii="Arial" w:eastAsia="Arial" w:hAnsi="Arial" w:cs="Arial"/>
          <w:sz w:val="22"/>
          <w:szCs w:val="22"/>
        </w:rPr>
      </w:pPr>
    </w:p>
    <w:p w14:paraId="6BF19D9A" w14:textId="16C6A940" w:rsidR="00CA012E" w:rsidRPr="00FC1BCB" w:rsidRDefault="00CA012E" w:rsidP="00CA012E">
      <w:pPr>
        <w:spacing w:line="360" w:lineRule="auto"/>
        <w:rPr>
          <w:rFonts w:ascii="Arial" w:eastAsia="Arial" w:hAnsi="Arial" w:cs="Arial"/>
          <w:b/>
          <w:sz w:val="22"/>
          <w:szCs w:val="22"/>
        </w:rPr>
      </w:pPr>
      <w:r w:rsidRPr="00FC1BCB">
        <w:rPr>
          <w:rFonts w:ascii="Arial" w:eastAsia="Arial" w:hAnsi="Arial" w:cs="Arial"/>
          <w:b/>
          <w:sz w:val="22"/>
          <w:szCs w:val="22"/>
        </w:rPr>
        <w:t>Coordinación:</w:t>
      </w:r>
    </w:p>
    <w:p w14:paraId="5E57B9C4" w14:textId="57E3A1EC" w:rsidR="003847A4" w:rsidRPr="00FC1BCB" w:rsidRDefault="003847A4" w:rsidP="006C4507">
      <w:pPr>
        <w:spacing w:line="360" w:lineRule="auto"/>
        <w:rPr>
          <w:rFonts w:ascii="Arial" w:eastAsia="Arial" w:hAnsi="Arial" w:cs="Arial"/>
          <w:sz w:val="22"/>
          <w:szCs w:val="22"/>
        </w:rPr>
      </w:pPr>
      <w:r w:rsidRPr="00FC1BCB">
        <w:rPr>
          <w:rFonts w:ascii="Arial" w:eastAsia="Arial" w:hAnsi="Arial" w:cs="Arial"/>
          <w:sz w:val="22"/>
          <w:szCs w:val="22"/>
        </w:rPr>
        <w:t xml:space="preserve">Arcelia </w:t>
      </w:r>
      <w:r w:rsidR="00FE216C" w:rsidRPr="00FC1BCB">
        <w:rPr>
          <w:rFonts w:ascii="Arial" w:eastAsia="Arial" w:hAnsi="Arial" w:cs="Arial"/>
          <w:sz w:val="22"/>
          <w:szCs w:val="22"/>
        </w:rPr>
        <w:t>García</w:t>
      </w:r>
      <w:r w:rsidRPr="00FC1BCB">
        <w:rPr>
          <w:rFonts w:ascii="Arial" w:eastAsia="Arial" w:hAnsi="Arial" w:cs="Arial"/>
          <w:sz w:val="22"/>
          <w:szCs w:val="22"/>
        </w:rPr>
        <w:t xml:space="preserve"> Santiago</w:t>
      </w:r>
      <w:r w:rsidR="006C4507" w:rsidRPr="00FC1BCB">
        <w:rPr>
          <w:rFonts w:ascii="Arial" w:eastAsia="Arial" w:hAnsi="Arial" w:cs="Arial"/>
          <w:sz w:val="22"/>
          <w:szCs w:val="22"/>
        </w:rPr>
        <w:t>/Alianza de Mujeres Indígenas de Centroamérica y México</w:t>
      </w:r>
    </w:p>
    <w:p w14:paraId="06757B09" w14:textId="4A9580E7" w:rsidR="005578CA" w:rsidRPr="00FC1BCB" w:rsidRDefault="005578CA" w:rsidP="005578CA">
      <w:pPr>
        <w:spacing w:line="360" w:lineRule="auto"/>
        <w:rPr>
          <w:rFonts w:ascii="Arial" w:eastAsia="Arial" w:hAnsi="Arial" w:cs="Arial"/>
          <w:sz w:val="22"/>
          <w:szCs w:val="22"/>
        </w:rPr>
      </w:pPr>
      <w:r w:rsidRPr="00FC1BCB">
        <w:rPr>
          <w:rFonts w:ascii="Arial" w:eastAsia="Arial" w:hAnsi="Arial" w:cs="Arial"/>
          <w:sz w:val="22"/>
          <w:szCs w:val="22"/>
        </w:rPr>
        <w:t xml:space="preserve">Grabiela Candela Garzón </w:t>
      </w:r>
      <w:r w:rsidR="006C4507" w:rsidRPr="00FC1BCB">
        <w:rPr>
          <w:rFonts w:ascii="Arial" w:eastAsia="Arial" w:hAnsi="Arial" w:cs="Arial"/>
          <w:sz w:val="22"/>
          <w:szCs w:val="22"/>
        </w:rPr>
        <w:t>/ Observatorio de Violencia Contra las Mujeres (OVM)</w:t>
      </w:r>
    </w:p>
    <w:p w14:paraId="64FB081D" w14:textId="51BE0864" w:rsidR="006C4507" w:rsidRPr="00FC1BCB" w:rsidRDefault="006C4507" w:rsidP="006C4507">
      <w:pPr>
        <w:spacing w:line="360" w:lineRule="auto"/>
        <w:rPr>
          <w:rFonts w:ascii="Arial" w:eastAsia="Arial" w:hAnsi="Arial" w:cs="Arial"/>
          <w:sz w:val="22"/>
          <w:szCs w:val="22"/>
        </w:rPr>
      </w:pPr>
      <w:r w:rsidRPr="00FC1BCB">
        <w:rPr>
          <w:rFonts w:ascii="Arial" w:eastAsia="Arial" w:hAnsi="Arial" w:cs="Arial"/>
          <w:sz w:val="22"/>
          <w:szCs w:val="22"/>
        </w:rPr>
        <w:t>Dra. Gloria Ramírez / Hernández Cátedra UNESCO de Derechos Humanos de la</w:t>
      </w:r>
    </w:p>
    <w:p w14:paraId="52BBF0C7" w14:textId="0D733AD2" w:rsidR="006C4507" w:rsidRPr="00FC1BCB" w:rsidRDefault="006C4507" w:rsidP="006C4507">
      <w:pPr>
        <w:spacing w:line="360" w:lineRule="auto"/>
        <w:rPr>
          <w:rFonts w:ascii="Arial" w:eastAsia="Arial" w:hAnsi="Arial" w:cs="Arial"/>
          <w:sz w:val="22"/>
          <w:szCs w:val="22"/>
        </w:rPr>
      </w:pPr>
      <w:r w:rsidRPr="00FC1BCB">
        <w:rPr>
          <w:rFonts w:ascii="Arial" w:eastAsia="Arial" w:hAnsi="Arial" w:cs="Arial"/>
          <w:sz w:val="22"/>
          <w:szCs w:val="22"/>
        </w:rPr>
        <w:t>UNAM/ Federación Mexicana de Universitarias A.C.</w:t>
      </w:r>
    </w:p>
    <w:p w14:paraId="4A9C0678" w14:textId="77777777" w:rsidR="00FE216C" w:rsidRPr="00FC1BCB" w:rsidRDefault="00FE216C" w:rsidP="00CA012E">
      <w:pPr>
        <w:spacing w:line="360" w:lineRule="auto"/>
        <w:rPr>
          <w:rFonts w:ascii="Arial" w:eastAsia="Arial" w:hAnsi="Arial" w:cs="Arial"/>
          <w:b/>
          <w:sz w:val="22"/>
          <w:szCs w:val="22"/>
        </w:rPr>
      </w:pPr>
    </w:p>
    <w:p w14:paraId="0F345A4F" w14:textId="52FEEC82" w:rsidR="00CA012E" w:rsidRPr="00FC1BCB" w:rsidRDefault="006C4507" w:rsidP="00CA012E">
      <w:pPr>
        <w:spacing w:line="360" w:lineRule="auto"/>
        <w:rPr>
          <w:rFonts w:ascii="Arial" w:eastAsia="Arial" w:hAnsi="Arial" w:cs="Arial"/>
          <w:b/>
          <w:sz w:val="22"/>
          <w:szCs w:val="22"/>
        </w:rPr>
      </w:pPr>
      <w:r w:rsidRPr="00FC1BCB">
        <w:rPr>
          <w:rFonts w:ascii="Arial" w:eastAsia="Arial" w:hAnsi="Arial" w:cs="Arial"/>
          <w:b/>
          <w:sz w:val="22"/>
          <w:szCs w:val="22"/>
        </w:rPr>
        <w:t>C</w:t>
      </w:r>
      <w:r w:rsidR="005578CA" w:rsidRPr="00FC1BCB">
        <w:rPr>
          <w:rFonts w:ascii="Arial" w:eastAsia="Arial" w:hAnsi="Arial" w:cs="Arial"/>
          <w:b/>
          <w:sz w:val="22"/>
          <w:szCs w:val="22"/>
        </w:rPr>
        <w:t>on la participación de</w:t>
      </w:r>
      <w:r w:rsidR="00666034" w:rsidRPr="00FC1BCB">
        <w:rPr>
          <w:rFonts w:ascii="Arial" w:eastAsia="Arial" w:hAnsi="Arial" w:cs="Arial"/>
          <w:b/>
          <w:sz w:val="22"/>
          <w:szCs w:val="22"/>
        </w:rPr>
        <w:t xml:space="preserve">: </w:t>
      </w:r>
    </w:p>
    <w:p w14:paraId="709C1B9F" w14:textId="31D14708" w:rsidR="006C4507" w:rsidRPr="00FC1BCB" w:rsidRDefault="006C4507" w:rsidP="00FE216C">
      <w:pPr>
        <w:spacing w:line="360" w:lineRule="auto"/>
        <w:jc w:val="both"/>
        <w:rPr>
          <w:rFonts w:ascii="Arial" w:eastAsia="Arial" w:hAnsi="Arial" w:cs="Arial"/>
          <w:sz w:val="22"/>
          <w:szCs w:val="22"/>
        </w:rPr>
      </w:pPr>
      <w:r w:rsidRPr="00FC1BCB">
        <w:rPr>
          <w:rFonts w:ascii="Arial" w:eastAsia="Arial" w:hAnsi="Arial" w:cs="Arial"/>
          <w:sz w:val="22"/>
          <w:szCs w:val="22"/>
        </w:rPr>
        <w:t>Daniela Lemus Muñiz</w:t>
      </w:r>
      <w:r w:rsidR="00666034" w:rsidRPr="00FC1BCB">
        <w:rPr>
          <w:rFonts w:ascii="Arial" w:eastAsia="Arial" w:hAnsi="Arial" w:cs="Arial"/>
          <w:sz w:val="22"/>
          <w:szCs w:val="22"/>
        </w:rPr>
        <w:t xml:space="preserve"> de la FCPyS - UNAM</w:t>
      </w:r>
    </w:p>
    <w:p w14:paraId="3B5112EA" w14:textId="3AAB5312" w:rsidR="006C4507" w:rsidRPr="00FC1BCB" w:rsidRDefault="00FE216C" w:rsidP="00FE216C">
      <w:pPr>
        <w:spacing w:line="360" w:lineRule="auto"/>
        <w:jc w:val="both"/>
        <w:rPr>
          <w:rFonts w:ascii="Arial" w:eastAsia="Arial" w:hAnsi="Arial" w:cs="Arial"/>
          <w:sz w:val="22"/>
          <w:szCs w:val="22"/>
        </w:rPr>
      </w:pPr>
      <w:r w:rsidRPr="00FC1BCB">
        <w:rPr>
          <w:rFonts w:ascii="Arial" w:eastAsia="Arial" w:hAnsi="Arial" w:cs="Arial"/>
          <w:sz w:val="22"/>
          <w:szCs w:val="22"/>
        </w:rPr>
        <w:t>Dieg</w:t>
      </w:r>
      <w:r w:rsidR="006C4507" w:rsidRPr="00FC1BCB">
        <w:rPr>
          <w:rFonts w:ascii="Arial" w:eastAsia="Arial" w:hAnsi="Arial" w:cs="Arial"/>
          <w:sz w:val="22"/>
          <w:szCs w:val="22"/>
        </w:rPr>
        <w:t>o Norberto Mendoza Ornelas</w:t>
      </w:r>
      <w:r w:rsidR="00666034" w:rsidRPr="00FC1BCB">
        <w:rPr>
          <w:rFonts w:ascii="Arial" w:eastAsia="Arial" w:hAnsi="Arial" w:cs="Arial"/>
          <w:sz w:val="22"/>
          <w:szCs w:val="22"/>
        </w:rPr>
        <w:t xml:space="preserve"> de la CUDH –UNAM </w:t>
      </w:r>
    </w:p>
    <w:p w14:paraId="47EBEA59" w14:textId="6980994F" w:rsidR="00FE216C" w:rsidRPr="00FC1BCB" w:rsidRDefault="006C4507" w:rsidP="00FE216C">
      <w:pPr>
        <w:spacing w:line="360" w:lineRule="auto"/>
        <w:jc w:val="both"/>
        <w:rPr>
          <w:rFonts w:ascii="Arial" w:eastAsia="Arial" w:hAnsi="Arial" w:cs="Arial"/>
          <w:sz w:val="22"/>
          <w:szCs w:val="22"/>
        </w:rPr>
      </w:pPr>
      <w:r w:rsidRPr="00FC1BCB">
        <w:rPr>
          <w:rFonts w:ascii="Arial" w:eastAsia="Arial" w:hAnsi="Arial" w:cs="Arial"/>
          <w:sz w:val="22"/>
          <w:szCs w:val="22"/>
        </w:rPr>
        <w:t>Sandra Luz Villalobos Rueda</w:t>
      </w:r>
      <w:r w:rsidR="00666034" w:rsidRPr="00FC1BCB">
        <w:rPr>
          <w:rFonts w:ascii="Arial" w:eastAsia="Arial" w:hAnsi="Arial" w:cs="Arial"/>
          <w:sz w:val="22"/>
          <w:szCs w:val="22"/>
        </w:rPr>
        <w:t xml:space="preserve"> de la AMICAM </w:t>
      </w:r>
    </w:p>
    <w:p w14:paraId="4E300AD1" w14:textId="241BC899" w:rsidR="006C4507" w:rsidRPr="00FC1BCB" w:rsidRDefault="006C4507" w:rsidP="00FE216C">
      <w:pPr>
        <w:spacing w:line="360" w:lineRule="auto"/>
        <w:jc w:val="both"/>
        <w:rPr>
          <w:rFonts w:ascii="Arial" w:eastAsia="Arial" w:hAnsi="Arial" w:cs="Arial"/>
          <w:sz w:val="22"/>
          <w:szCs w:val="22"/>
        </w:rPr>
      </w:pPr>
    </w:p>
    <w:p w14:paraId="69692E95" w14:textId="0D816441" w:rsidR="006C4507" w:rsidRPr="00FC1BCB" w:rsidRDefault="006C4507" w:rsidP="006C4507">
      <w:pPr>
        <w:spacing w:line="360" w:lineRule="auto"/>
        <w:jc w:val="both"/>
        <w:rPr>
          <w:rFonts w:ascii="Arial" w:eastAsia="Arial" w:hAnsi="Arial" w:cs="Arial"/>
          <w:sz w:val="22"/>
          <w:szCs w:val="22"/>
        </w:rPr>
      </w:pPr>
      <w:r w:rsidRPr="00FC1BCB">
        <w:rPr>
          <w:rFonts w:ascii="Arial" w:eastAsia="Arial" w:hAnsi="Arial" w:cs="Arial"/>
          <w:sz w:val="22"/>
          <w:szCs w:val="22"/>
        </w:rPr>
        <w:t>Contacto:</w:t>
      </w:r>
    </w:p>
    <w:p w14:paraId="41185449" w14:textId="50180267" w:rsidR="00A479BC" w:rsidRPr="00FC1BCB" w:rsidRDefault="00A479BC" w:rsidP="00A479BC">
      <w:pPr>
        <w:spacing w:line="360" w:lineRule="auto"/>
        <w:jc w:val="both"/>
        <w:rPr>
          <w:rFonts w:ascii="Arial" w:eastAsia="Arial" w:hAnsi="Arial" w:cs="Arial"/>
          <w:sz w:val="22"/>
          <w:szCs w:val="22"/>
        </w:rPr>
      </w:pPr>
      <w:hyperlink r:id="rId9" w:history="1">
        <w:r w:rsidRPr="00FC1BCB">
          <w:rPr>
            <w:rStyle w:val="Hipervnculo"/>
            <w:rFonts w:ascii="Arial" w:eastAsia="Arial" w:hAnsi="Arial" w:cs="Arial"/>
            <w:sz w:val="22"/>
            <w:szCs w:val="22"/>
          </w:rPr>
          <w:t>queestahaciendoarcelia@gmail.com</w:t>
        </w:r>
      </w:hyperlink>
      <w:r w:rsidRPr="00FC1BCB">
        <w:rPr>
          <w:rFonts w:ascii="Arial" w:eastAsia="Arial" w:hAnsi="Arial" w:cs="Arial"/>
          <w:sz w:val="22"/>
          <w:szCs w:val="22"/>
        </w:rPr>
        <w:t xml:space="preserve"> </w:t>
      </w:r>
    </w:p>
    <w:p w14:paraId="37EFD713" w14:textId="3725D2E4" w:rsidR="00A479BC" w:rsidRPr="00FC1BCB" w:rsidRDefault="00A479BC" w:rsidP="00A479BC">
      <w:pPr>
        <w:spacing w:line="360" w:lineRule="auto"/>
        <w:jc w:val="both"/>
        <w:rPr>
          <w:rFonts w:ascii="Arial" w:eastAsia="Arial" w:hAnsi="Arial" w:cs="Arial"/>
          <w:sz w:val="22"/>
          <w:szCs w:val="22"/>
        </w:rPr>
      </w:pPr>
      <w:hyperlink r:id="rId10" w:history="1">
        <w:r w:rsidRPr="00FC1BCB">
          <w:rPr>
            <w:rStyle w:val="Hipervnculo"/>
            <w:rFonts w:ascii="Arial" w:eastAsia="Arial" w:hAnsi="Arial" w:cs="Arial"/>
            <w:sz w:val="22"/>
            <w:szCs w:val="22"/>
          </w:rPr>
          <w:t>ovmguerrero.01@gmail.com</w:t>
        </w:r>
      </w:hyperlink>
      <w:r w:rsidRPr="00FC1BCB">
        <w:rPr>
          <w:rFonts w:ascii="Arial" w:eastAsia="Arial" w:hAnsi="Arial" w:cs="Arial"/>
          <w:sz w:val="22"/>
          <w:szCs w:val="22"/>
        </w:rPr>
        <w:t xml:space="preserve"> </w:t>
      </w:r>
    </w:p>
    <w:p w14:paraId="032D0338" w14:textId="3F948EF6" w:rsidR="006C4507" w:rsidRPr="00FC1BCB" w:rsidRDefault="006C4507" w:rsidP="006C4507">
      <w:pPr>
        <w:spacing w:line="360" w:lineRule="auto"/>
        <w:jc w:val="both"/>
        <w:rPr>
          <w:rStyle w:val="Hipervnculo"/>
          <w:rFonts w:ascii="Arial" w:eastAsia="Arial" w:hAnsi="Arial" w:cs="Arial"/>
          <w:sz w:val="22"/>
          <w:szCs w:val="22"/>
        </w:rPr>
      </w:pPr>
      <w:hyperlink r:id="rId11" w:history="1">
        <w:r w:rsidRPr="00FC1BCB">
          <w:rPr>
            <w:rStyle w:val="Hipervnculo"/>
            <w:rFonts w:ascii="Arial" w:eastAsia="Arial" w:hAnsi="Arial" w:cs="Arial"/>
            <w:sz w:val="22"/>
            <w:szCs w:val="22"/>
          </w:rPr>
          <w:t>cedawciudadanas@gmail.com</w:t>
        </w:r>
      </w:hyperlink>
    </w:p>
    <w:p w14:paraId="413D4557" w14:textId="3127F8B9" w:rsidR="00A479BC" w:rsidRDefault="00A479BC" w:rsidP="00A479BC">
      <w:pPr>
        <w:spacing w:line="360" w:lineRule="auto"/>
        <w:jc w:val="both"/>
        <w:rPr>
          <w:rFonts w:ascii="Arial" w:eastAsia="Arial" w:hAnsi="Arial" w:cs="Arial"/>
          <w:sz w:val="22"/>
          <w:szCs w:val="22"/>
        </w:rPr>
      </w:pPr>
      <w:hyperlink r:id="rId12" w:history="1">
        <w:r w:rsidRPr="00FC1BCB">
          <w:rPr>
            <w:rStyle w:val="Hipervnculo"/>
            <w:rFonts w:ascii="Arial" w:eastAsia="Arial" w:hAnsi="Arial" w:cs="Arial"/>
            <w:sz w:val="22"/>
            <w:szCs w:val="22"/>
          </w:rPr>
          <w:t>secretario.cudh@politicas.unam.mx</w:t>
        </w:r>
      </w:hyperlink>
      <w:r w:rsidRPr="00FC1BCB">
        <w:rPr>
          <w:rFonts w:ascii="Arial" w:eastAsia="Arial" w:hAnsi="Arial" w:cs="Arial"/>
          <w:sz w:val="22"/>
          <w:szCs w:val="22"/>
        </w:rPr>
        <w:t xml:space="preserve"> </w:t>
      </w:r>
    </w:p>
    <w:p w14:paraId="657D9457" w14:textId="27FA757A" w:rsidR="00FC1BCB" w:rsidRDefault="00FC1BCB" w:rsidP="00A479BC">
      <w:pPr>
        <w:spacing w:line="360" w:lineRule="auto"/>
        <w:jc w:val="both"/>
        <w:rPr>
          <w:rFonts w:ascii="Arial" w:eastAsia="Arial" w:hAnsi="Arial" w:cs="Arial"/>
          <w:sz w:val="22"/>
          <w:szCs w:val="22"/>
        </w:rPr>
      </w:pPr>
    </w:p>
    <w:p w14:paraId="367C2189" w14:textId="18B47B50" w:rsidR="00FC1BCB" w:rsidRPr="00FC1BCB" w:rsidRDefault="00FC1BCB" w:rsidP="00A479BC">
      <w:pPr>
        <w:spacing w:line="360" w:lineRule="auto"/>
        <w:jc w:val="both"/>
        <w:rPr>
          <w:rFonts w:ascii="Arial" w:eastAsia="Arial" w:hAnsi="Arial" w:cs="Arial"/>
          <w:sz w:val="22"/>
          <w:szCs w:val="22"/>
        </w:rPr>
      </w:pPr>
    </w:p>
    <w:p w14:paraId="6FBF0D9D" w14:textId="3637CFBA" w:rsidR="00FC1BCB" w:rsidRDefault="00E97300" w:rsidP="00FC1BCB">
      <w:pPr>
        <w:spacing w:line="360" w:lineRule="auto"/>
        <w:jc w:val="center"/>
        <w:rPr>
          <w:rFonts w:ascii="Arial" w:eastAsia="Arial" w:hAnsi="Arial" w:cs="Arial"/>
          <w:b/>
          <w:sz w:val="22"/>
          <w:szCs w:val="22"/>
        </w:rPr>
      </w:pPr>
      <w:r>
        <w:rPr>
          <w:rFonts w:ascii="Arial" w:eastAsia="Arial" w:hAnsi="Arial" w:cs="Arial"/>
          <w:b/>
          <w:sz w:val="22"/>
          <w:szCs w:val="22"/>
        </w:rPr>
        <w:t>17</w:t>
      </w:r>
      <w:r w:rsidR="00FC1BCB">
        <w:rPr>
          <w:rFonts w:ascii="Arial" w:eastAsia="Arial" w:hAnsi="Arial" w:cs="Arial"/>
          <w:b/>
          <w:sz w:val="22"/>
          <w:szCs w:val="22"/>
        </w:rPr>
        <w:t xml:space="preserve"> de mayo</w:t>
      </w:r>
      <w:r>
        <w:rPr>
          <w:rFonts w:ascii="Arial" w:eastAsia="Arial" w:hAnsi="Arial" w:cs="Arial"/>
          <w:b/>
          <w:sz w:val="22"/>
          <w:szCs w:val="22"/>
        </w:rPr>
        <w:t xml:space="preserve"> 2025</w:t>
      </w:r>
    </w:p>
    <w:p w14:paraId="3ADFDEB1" w14:textId="451F45AE" w:rsidR="00FC1BCB" w:rsidRPr="00FC1BCB" w:rsidRDefault="006C4507" w:rsidP="00FC1BCB">
      <w:pPr>
        <w:spacing w:line="360" w:lineRule="auto"/>
        <w:jc w:val="center"/>
        <w:rPr>
          <w:rFonts w:ascii="Arial" w:eastAsia="Arial" w:hAnsi="Arial" w:cs="Arial"/>
          <w:b/>
          <w:sz w:val="22"/>
          <w:szCs w:val="22"/>
        </w:rPr>
      </w:pPr>
      <w:r w:rsidRPr="00FC1BCB">
        <w:rPr>
          <w:rFonts w:ascii="Arial" w:eastAsia="Arial" w:hAnsi="Arial" w:cs="Arial"/>
          <w:b/>
          <w:sz w:val="22"/>
          <w:szCs w:val="22"/>
        </w:rPr>
        <w:t>Con apoyo del Proyecto PAPIIT IN302023 “25 años de informes ante la CEDAW en México. Balance, evaluación, resultados y avances”</w:t>
      </w:r>
    </w:p>
    <w:p w14:paraId="00000016" w14:textId="22D40566" w:rsidR="00E40D9B" w:rsidRDefault="003E3ADD">
      <w:pPr>
        <w:jc w:val="both"/>
        <w:rPr>
          <w:rFonts w:ascii="Arial" w:eastAsia="Arial" w:hAnsi="Arial" w:cs="Arial"/>
        </w:rPr>
      </w:pPr>
      <w:r>
        <w:rPr>
          <w:rFonts w:ascii="Arial" w:eastAsia="Arial" w:hAnsi="Arial" w:cs="Arial"/>
        </w:rPr>
        <w:lastRenderedPageBreak/>
        <w:t xml:space="preserve">La mujer indígena enfrenta una triple discriminación: por su condición de género, por su identidad étnica y, en muchos casos, por su situación socioeconómica. De acuerdo con el Instituto Nacional de Estadística y Geografía (INEGI), en 2023, 7.4 millones de personas de tres años y más hablan alguna lengua indígena; de esta población, el 52.4 % eran mujeres y el 47.6 % hombres </w:t>
      </w:r>
      <w:sdt>
        <w:sdtPr>
          <w:tag w:val="goog_rdk_2"/>
          <w:id w:val="1003629833"/>
        </w:sdtPr>
        <w:sdtContent/>
      </w:sdt>
      <w:r>
        <w:rPr>
          <w:rFonts w:ascii="Arial" w:eastAsia="Arial" w:hAnsi="Arial" w:cs="Arial"/>
          <w:highlight w:val="white"/>
        </w:rPr>
        <w:t>(INEGI, 2025, p. 1).</w:t>
      </w:r>
      <w:r>
        <w:rPr>
          <w:rFonts w:ascii="Arial" w:eastAsia="Arial" w:hAnsi="Arial" w:cs="Arial"/>
        </w:rPr>
        <w:t xml:space="preserve"> Estas cifras reflejan que, a nivel nacional, las mujeres indígenas no solo son mayoría dentro de este grupo, sino que también enfrentan con mayor frecuencia situaciones de discriminación por razón de género.</w:t>
      </w:r>
    </w:p>
    <w:p w14:paraId="00000017" w14:textId="77777777" w:rsidR="00E40D9B" w:rsidRDefault="00E40D9B">
      <w:pPr>
        <w:jc w:val="both"/>
        <w:rPr>
          <w:rFonts w:ascii="Arial" w:eastAsia="Arial" w:hAnsi="Arial" w:cs="Arial"/>
        </w:rPr>
      </w:pPr>
    </w:p>
    <w:p w14:paraId="00000018" w14:textId="77777777" w:rsidR="00E40D9B" w:rsidRDefault="003E3ADD">
      <w:pPr>
        <w:jc w:val="both"/>
        <w:rPr>
          <w:rFonts w:ascii="Arial" w:eastAsia="Arial" w:hAnsi="Arial" w:cs="Arial"/>
        </w:rPr>
      </w:pPr>
      <w:r>
        <w:rPr>
          <w:rFonts w:ascii="Arial" w:eastAsia="Arial" w:hAnsi="Arial" w:cs="Arial"/>
        </w:rPr>
        <w:t>Al igual que las mujeres indígenas, las mujeres afromexicanas enfrentan múltiples formas de discriminación e invisibilización estructural. Según el Instituto Nacional de Estadística y Geografía (INEGI), en 2023, 3.1 millones de personas en México se autoidentificaron como afromexicanas o afrodescendientes; de ellas, el 51.0 % son mujeres y el 49.0 % hombres. Aunado a ello, 63 de cada 100 personas de 15 años y más se reconocieron a la vez como afrodescendientes e indígenas (</w:t>
      </w:r>
      <w:sdt>
        <w:sdtPr>
          <w:tag w:val="goog_rdk_3"/>
          <w:id w:val="190427890"/>
        </w:sdtPr>
        <w:sdtContent/>
      </w:sdt>
      <w:r>
        <w:rPr>
          <w:rFonts w:ascii="Arial" w:eastAsia="Arial" w:hAnsi="Arial" w:cs="Arial"/>
        </w:rPr>
        <w:t>INEGI, 2024, p. 1). A pesar de representar una ligera mayoría dentro de este grupo, las mujeres afromexicanas continúan enfrentando barreras significativas derivadas de estereotipos e invisibilización (</w:t>
      </w:r>
      <w:sdt>
        <w:sdtPr>
          <w:tag w:val="goog_rdk_4"/>
          <w:id w:val="1242372023"/>
        </w:sdtPr>
        <w:sdtContent/>
      </w:sdt>
      <w:r>
        <w:rPr>
          <w:rFonts w:ascii="Arial" w:eastAsia="Arial" w:hAnsi="Arial" w:cs="Arial"/>
        </w:rPr>
        <w:t>ONU Mujeres, s/f).</w:t>
      </w:r>
    </w:p>
    <w:p w14:paraId="00000019" w14:textId="77777777" w:rsidR="00E40D9B" w:rsidRDefault="00E40D9B">
      <w:pPr>
        <w:jc w:val="both"/>
        <w:rPr>
          <w:rFonts w:ascii="Arial" w:eastAsia="Arial" w:hAnsi="Arial" w:cs="Arial"/>
        </w:rPr>
      </w:pPr>
    </w:p>
    <w:p w14:paraId="0000001A" w14:textId="2EAAD84F" w:rsidR="00E40D9B" w:rsidRDefault="003E3ADD">
      <w:pPr>
        <w:jc w:val="both"/>
        <w:rPr>
          <w:rFonts w:ascii="Arial" w:eastAsia="Arial" w:hAnsi="Arial" w:cs="Arial"/>
        </w:rPr>
      </w:pPr>
      <w:r>
        <w:rPr>
          <w:rFonts w:ascii="Arial" w:eastAsia="Arial" w:hAnsi="Arial" w:cs="Arial"/>
        </w:rPr>
        <w:t xml:space="preserve">Por su parte, las niñas indígenas y afromexicanas enfrentan condiciones estructurales de desigualdad que se manifiestan en el acceso limitado a derechos fundamentales como la educación, la salud y una </w:t>
      </w:r>
      <w:r w:rsidRPr="00836346">
        <w:rPr>
          <w:rFonts w:ascii="Arial" w:eastAsia="Arial" w:hAnsi="Arial" w:cs="Arial"/>
        </w:rPr>
        <w:t>vida libre de pobreza</w:t>
      </w:r>
      <w:r>
        <w:rPr>
          <w:rFonts w:ascii="Arial" w:eastAsia="Arial" w:hAnsi="Arial" w:cs="Arial"/>
        </w:rPr>
        <w:t xml:space="preserve">. Según datos del </w:t>
      </w:r>
      <w:sdt>
        <w:sdtPr>
          <w:tag w:val="goog_rdk_5"/>
          <w:id w:val="-1584990747"/>
        </w:sdtPr>
        <w:sdtContent/>
      </w:sdt>
      <w:r w:rsidR="006003E8">
        <w:rPr>
          <w:rFonts w:ascii="Arial" w:eastAsia="Arial" w:hAnsi="Arial" w:cs="Arial"/>
        </w:rPr>
        <w:t>INEGI (2021</w:t>
      </w:r>
      <w:r>
        <w:rPr>
          <w:rFonts w:ascii="Arial" w:eastAsia="Arial" w:hAnsi="Arial" w:cs="Arial"/>
        </w:rPr>
        <w:t xml:space="preserve">), se estima que hay más de un millón de niñas indígenas y aproximadamente 366 mil niñas afromexicanas en el país. Sin embargo, su acceso a la educación sigue siendo desigual: el 86.5 % de las niñas indígenas y el 89.3 % de las afromexicanas asisten a la escuela, frente al 98.2 % del promedio nacional, y presentan tasas de rezago educativo del 13.8 % y 10.5 %, respectivamente. Estas cifras reflejan un escenario de exclusión que se agrava por las condiciones de pobreza: el 76.5 % de los hogares con niñas indígenas y el 65.2 % de los hogares con niñas afromexicanas viven en situación de pobreza y pobreza extrema </w:t>
      </w:r>
      <w:sdt>
        <w:sdtPr>
          <w:tag w:val="goog_rdk_6"/>
          <w:id w:val="-1332217876"/>
        </w:sdtPr>
        <w:sdtContent/>
      </w:sdt>
      <w:r>
        <w:rPr>
          <w:rFonts w:ascii="Arial" w:eastAsia="Arial" w:hAnsi="Arial" w:cs="Arial"/>
        </w:rPr>
        <w:t>(CONEVAL, 2022).</w:t>
      </w:r>
    </w:p>
    <w:p w14:paraId="0000001B" w14:textId="77777777" w:rsidR="00E40D9B" w:rsidRDefault="00E40D9B">
      <w:pPr>
        <w:jc w:val="both"/>
        <w:rPr>
          <w:rFonts w:ascii="Arial" w:eastAsia="Arial" w:hAnsi="Arial" w:cs="Arial"/>
        </w:rPr>
      </w:pPr>
    </w:p>
    <w:p w14:paraId="0000001C" w14:textId="77777777" w:rsidR="00E40D9B" w:rsidRDefault="003E3ADD">
      <w:pPr>
        <w:jc w:val="both"/>
        <w:rPr>
          <w:rFonts w:ascii="Arial" w:eastAsia="Arial" w:hAnsi="Arial" w:cs="Arial"/>
        </w:rPr>
      </w:pPr>
      <w:r>
        <w:rPr>
          <w:rFonts w:ascii="Arial" w:eastAsia="Arial" w:hAnsi="Arial" w:cs="Arial"/>
        </w:rPr>
        <w:t xml:space="preserve">Aunado a este escenario, considerar que </w:t>
      </w:r>
    </w:p>
    <w:p w14:paraId="0000001D" w14:textId="77777777" w:rsidR="00E40D9B" w:rsidRDefault="003E3ADD">
      <w:pPr>
        <w:ind w:left="720"/>
        <w:jc w:val="both"/>
        <w:rPr>
          <w:rFonts w:ascii="Arial" w:eastAsia="Arial" w:hAnsi="Arial" w:cs="Arial"/>
        </w:rPr>
      </w:pPr>
      <w:r>
        <w:rPr>
          <w:rFonts w:ascii="Arial" w:eastAsia="Arial" w:hAnsi="Arial" w:cs="Arial"/>
        </w:rPr>
        <w:t>Existe un vacío de información en México y en Guerrero —particularmente a nivel regional y municipal— respecto a cómo los racismos y la discriminación de género forman parte de las múltiples violencias que viven las mujeres indígenas y afromexicanas (Colectivo Mujeres Colibrí, 2025, p. 6).</w:t>
      </w:r>
    </w:p>
    <w:p w14:paraId="0000001E" w14:textId="77777777" w:rsidR="00E40D9B" w:rsidRDefault="00E40D9B">
      <w:pPr>
        <w:jc w:val="both"/>
        <w:rPr>
          <w:rFonts w:ascii="Arial" w:eastAsia="Arial" w:hAnsi="Arial" w:cs="Arial"/>
        </w:rPr>
      </w:pPr>
    </w:p>
    <w:p w14:paraId="0000001F" w14:textId="77777777" w:rsidR="00E40D9B" w:rsidRDefault="003E3ADD">
      <w:pPr>
        <w:jc w:val="both"/>
        <w:rPr>
          <w:rFonts w:ascii="Arial" w:eastAsia="Arial" w:hAnsi="Arial" w:cs="Arial"/>
        </w:rPr>
      </w:pPr>
      <w:r>
        <w:rPr>
          <w:rFonts w:ascii="Arial" w:eastAsia="Arial" w:hAnsi="Arial" w:cs="Arial"/>
        </w:rPr>
        <w:t>La falta de información y datos desagregados contribuye a la invisibilización de las desigualdades específicas que enfrentan las mujeres y niñas, indígenas y afrodescendientes. Sus derechos en México no están plenamente garantizados, lo que las coloca en una situación de alta vulnerabilidad y desprotección en múltiples ámbitos: social, económico y político. Enfrentándose a diversas formas de violencia de género que se ejercen de manera sistemática y persistente.</w:t>
      </w:r>
    </w:p>
    <w:p w14:paraId="00000020" w14:textId="77777777" w:rsidR="00E40D9B" w:rsidRDefault="003E3ADD">
      <w:pPr>
        <w:jc w:val="both"/>
        <w:rPr>
          <w:rFonts w:ascii="Arial" w:eastAsia="Arial" w:hAnsi="Arial" w:cs="Arial"/>
        </w:rPr>
      </w:pPr>
      <w:r>
        <w:rPr>
          <w:rFonts w:ascii="Arial" w:eastAsia="Arial" w:hAnsi="Arial" w:cs="Arial"/>
        </w:rPr>
        <w:t xml:space="preserve">En consecuencia, se hace necesario dar cuenta de estas experiencias, vinculadas a la falta de garantía estatal de los derechos humanos de las mujeres y niñas </w:t>
      </w:r>
      <w:r>
        <w:rPr>
          <w:rFonts w:ascii="Arial" w:eastAsia="Arial" w:hAnsi="Arial" w:cs="Arial"/>
        </w:rPr>
        <w:lastRenderedPageBreak/>
        <w:t>indígenas y afromexicanas, lo que quienes suscribimos el presente documento, intentamos con el mismo.</w:t>
      </w:r>
    </w:p>
    <w:p w14:paraId="00000021" w14:textId="77777777" w:rsidR="00E40D9B" w:rsidRDefault="00E40D9B">
      <w:pPr>
        <w:rPr>
          <w:rFonts w:ascii="Arial" w:eastAsia="Arial" w:hAnsi="Arial" w:cs="Arial"/>
          <w:b/>
        </w:rPr>
      </w:pPr>
    </w:p>
    <w:p w14:paraId="00000022" w14:textId="77777777" w:rsidR="00E40D9B" w:rsidRDefault="003E3ADD">
      <w:pPr>
        <w:jc w:val="both"/>
        <w:rPr>
          <w:rFonts w:ascii="Arial" w:eastAsia="Arial" w:hAnsi="Arial" w:cs="Arial"/>
          <w:b/>
        </w:rPr>
      </w:pPr>
      <w:r>
        <w:rPr>
          <w:rFonts w:ascii="Arial" w:eastAsia="Arial" w:hAnsi="Arial" w:cs="Arial"/>
          <w:b/>
        </w:rPr>
        <w:t>1. Participación y violencia política en razón de género</w:t>
      </w:r>
    </w:p>
    <w:p w14:paraId="00000023" w14:textId="77777777" w:rsidR="00E40D9B" w:rsidRDefault="00E40D9B">
      <w:pPr>
        <w:rPr>
          <w:rFonts w:ascii="Arial" w:eastAsia="Arial" w:hAnsi="Arial" w:cs="Arial"/>
          <w:b/>
        </w:rPr>
      </w:pPr>
    </w:p>
    <w:p w14:paraId="00000024" w14:textId="77777777" w:rsidR="00E40D9B" w:rsidRDefault="003E3ADD">
      <w:pPr>
        <w:jc w:val="both"/>
        <w:rPr>
          <w:rFonts w:ascii="Arial" w:eastAsia="Arial" w:hAnsi="Arial" w:cs="Arial"/>
        </w:rPr>
      </w:pPr>
      <w:r>
        <w:rPr>
          <w:rFonts w:ascii="Arial" w:eastAsia="Arial" w:hAnsi="Arial" w:cs="Arial"/>
        </w:rPr>
        <w:t>Aunque el marco legal nacional e internacional establece la igualdad y no discriminación como principios fundamentales, en la práctica persisten múltiples barreras estructurales que limitan el ejercicio pleno de sus derechos, particularmente en el ámbito de la participación política. Las mujeres indígenas no solo enfrentan exclusión histórica en los espacios de toma de decisiones, sino que también son objeto de violencia específica por razones de género y pertenencia étnica cuando buscan ejercer sus derechos políticos. Esta forma de violencia representa una grave violación a sus derechos humanos y constituye un obstáculo directo al principio de igualdad sustantiva en contextos democráticos.</w:t>
      </w:r>
    </w:p>
    <w:p w14:paraId="00000025" w14:textId="77777777" w:rsidR="00E40D9B" w:rsidRDefault="00E40D9B">
      <w:pPr>
        <w:jc w:val="both"/>
        <w:rPr>
          <w:rFonts w:ascii="Arial" w:eastAsia="Arial" w:hAnsi="Arial" w:cs="Arial"/>
        </w:rPr>
      </w:pPr>
    </w:p>
    <w:p w14:paraId="00000026" w14:textId="77777777" w:rsidR="00E40D9B" w:rsidRDefault="003E3ADD">
      <w:pPr>
        <w:jc w:val="both"/>
        <w:rPr>
          <w:rFonts w:ascii="Arial" w:eastAsia="Arial" w:hAnsi="Arial" w:cs="Arial"/>
        </w:rPr>
      </w:pPr>
      <w:r>
        <w:rPr>
          <w:rFonts w:ascii="Arial" w:eastAsia="Arial" w:hAnsi="Arial" w:cs="Arial"/>
        </w:rPr>
        <w:t>Esta situación ha sido reconocida por la Comisión Nacional de Derechos Humanos (2023), quienes señalan la dificultad que tienen las mujeres indígenas para acceder a puestos de decisión y poder público:</w:t>
      </w:r>
    </w:p>
    <w:p w14:paraId="00000027" w14:textId="04B80D3F" w:rsidR="00E40D9B" w:rsidRDefault="003E3ADD">
      <w:pPr>
        <w:ind w:left="720"/>
        <w:jc w:val="both"/>
        <w:rPr>
          <w:rFonts w:ascii="Arial" w:eastAsia="Arial" w:hAnsi="Arial" w:cs="Arial"/>
        </w:rPr>
      </w:pPr>
      <w:r>
        <w:rPr>
          <w:rFonts w:ascii="Arial" w:eastAsia="Arial" w:hAnsi="Arial" w:cs="Arial"/>
        </w:rPr>
        <w:t xml:space="preserve">ya que se enfrentan a la exclusión de las funciones públicas que implican la toma de decisiones en el desarrollo de la comunidad o municipio, lo que se debe a factores centrados en la discriminación en que viven, las actividades del hogar, la falta de reconocimiento de los cargos que han desempeñado como integrantes de diversos comités comunitarios, como los de la escuela, la iglesia, el centro médico, la distribución del agua potable </w:t>
      </w:r>
      <w:r w:rsidR="006003E8">
        <w:rPr>
          <w:rFonts w:ascii="Arial" w:eastAsia="Arial" w:hAnsi="Arial" w:cs="Arial"/>
        </w:rPr>
        <w:t>y otros</w:t>
      </w:r>
      <w:r>
        <w:rPr>
          <w:rFonts w:ascii="Arial" w:eastAsia="Arial" w:hAnsi="Arial" w:cs="Arial"/>
        </w:rPr>
        <w:t>. (p.48)</w:t>
      </w:r>
    </w:p>
    <w:p w14:paraId="00000028" w14:textId="77777777" w:rsidR="00E40D9B" w:rsidRDefault="00E40D9B">
      <w:pPr>
        <w:jc w:val="both"/>
        <w:rPr>
          <w:rFonts w:ascii="Arial" w:eastAsia="Arial" w:hAnsi="Arial" w:cs="Arial"/>
        </w:rPr>
      </w:pPr>
    </w:p>
    <w:p w14:paraId="00000029" w14:textId="77777777" w:rsidR="00E40D9B" w:rsidRDefault="003E3ADD">
      <w:pPr>
        <w:jc w:val="both"/>
        <w:rPr>
          <w:rFonts w:ascii="Arial" w:eastAsia="Arial" w:hAnsi="Arial" w:cs="Arial"/>
        </w:rPr>
      </w:pPr>
      <w:r>
        <w:rPr>
          <w:rFonts w:ascii="Arial" w:eastAsia="Arial" w:hAnsi="Arial" w:cs="Arial"/>
        </w:rPr>
        <w:t>En este mismo documento, asegura que:</w:t>
      </w:r>
    </w:p>
    <w:p w14:paraId="0000002A" w14:textId="77777777" w:rsidR="00E40D9B" w:rsidRDefault="003E3ADD">
      <w:pPr>
        <w:ind w:left="720"/>
        <w:jc w:val="both"/>
        <w:rPr>
          <w:rFonts w:ascii="Arial" w:eastAsia="Arial" w:hAnsi="Arial" w:cs="Arial"/>
        </w:rPr>
      </w:pPr>
      <w:r>
        <w:rPr>
          <w:rFonts w:ascii="Arial" w:eastAsia="Arial" w:hAnsi="Arial" w:cs="Arial"/>
        </w:rPr>
        <w:t xml:space="preserve">Respecto a los municipios, la representación de mujeres indígenas como presidentas todavía es débil; como se observa, a nivel nacional son 420 Municipios cuyas elecciones se realizan bajo los Sistemas Normativos Indígenas: Oxchuc en el estado de Chiapas; Ayutla de los Libres perteneciente al estado de Guerrero; Cherán en el estado de Michoacán y en el estado de Oaxaca son 417 municipios que se rigen por este sistema,  de los cuales sólo 30 están presididos por mujeres indígenas, una muestra de cómo se encuentra la representación política de la población indígena en nuestro país. </w:t>
      </w:r>
      <w:r>
        <w:rPr>
          <w:rFonts w:ascii="Arial" w:eastAsia="Arial" w:hAnsi="Arial" w:cs="Arial"/>
          <w:highlight w:val="white"/>
        </w:rPr>
        <w:t>(CNDH, 2023,</w:t>
      </w:r>
      <w:r>
        <w:rPr>
          <w:rFonts w:ascii="Arial" w:eastAsia="Arial" w:hAnsi="Arial" w:cs="Arial"/>
        </w:rPr>
        <w:t xml:space="preserve"> p.48)</w:t>
      </w:r>
    </w:p>
    <w:p w14:paraId="0000002B" w14:textId="77777777" w:rsidR="00E40D9B" w:rsidRDefault="00E40D9B">
      <w:pPr>
        <w:jc w:val="both"/>
        <w:rPr>
          <w:rFonts w:ascii="Arial" w:eastAsia="Arial" w:hAnsi="Arial" w:cs="Arial"/>
        </w:rPr>
      </w:pPr>
    </w:p>
    <w:p w14:paraId="0000002C" w14:textId="77777777" w:rsidR="00E40D9B" w:rsidRDefault="003E3ADD">
      <w:pPr>
        <w:jc w:val="both"/>
        <w:rPr>
          <w:rFonts w:ascii="Arial" w:eastAsia="Arial" w:hAnsi="Arial" w:cs="Arial"/>
        </w:rPr>
      </w:pPr>
      <w:r>
        <w:rPr>
          <w:rFonts w:ascii="Arial" w:eastAsia="Arial" w:hAnsi="Arial" w:cs="Arial"/>
        </w:rPr>
        <w:t>Hasta la fecha, el número de mujeres indígenas que han ocupado cargos en los legislativos y ejecutivos locales (como diputadas, gobernadoras, presidentas municipales o jefas de gobierno) en México entre 1990 y 2024 sigue siendo extremadamente bajo, reflejando una exclusión persistente de estos espacios de poder.</w:t>
      </w:r>
    </w:p>
    <w:p w14:paraId="0000002D" w14:textId="77777777" w:rsidR="00E40D9B" w:rsidRDefault="00E40D9B">
      <w:pPr>
        <w:jc w:val="both"/>
        <w:rPr>
          <w:rFonts w:ascii="Arial" w:eastAsia="Arial" w:hAnsi="Arial" w:cs="Arial"/>
        </w:rPr>
      </w:pPr>
    </w:p>
    <w:p w14:paraId="0000002E" w14:textId="77777777" w:rsidR="00E40D9B" w:rsidRDefault="003E3ADD">
      <w:pPr>
        <w:jc w:val="both"/>
        <w:rPr>
          <w:rFonts w:ascii="Arial" w:eastAsia="Arial" w:hAnsi="Arial" w:cs="Arial"/>
        </w:rPr>
      </w:pPr>
      <w:r>
        <w:rPr>
          <w:rFonts w:ascii="Arial" w:eastAsia="Arial" w:hAnsi="Arial" w:cs="Arial"/>
        </w:rPr>
        <w:t xml:space="preserve">La Red Nacional de Formadoras y Defensoras de Derechos Políticos Electorales de las Mujeres ha identificado múltiples barreras para la paridad efectiva de las mujeres indígenas, rurales y afromexicanas, entre las que destacan la suplantación de identidad de género—considerada un fraude a la paridad—y la usurpación de espacios y curules. Documentos del Instituto Nacional Electoral revelan que </w:t>
      </w:r>
      <w:r>
        <w:rPr>
          <w:rFonts w:ascii="Arial" w:eastAsia="Arial" w:hAnsi="Arial" w:cs="Arial"/>
        </w:rPr>
        <w:lastRenderedPageBreak/>
        <w:t xml:space="preserve">diputadas y diputados de Morena, Partido Verde, Partido Acción Nacional y el Partido de la Revolución Institucional, incurrieron en irregularidades —desde la presentación de documentos falsos hasta el desconocimiento de su carácter de acción afirmativa— para disputar escaños destinados a grupos históricamente discriminados, principalmente las cuotas para personas indígenas que tienen como criterio la autoadscripción </w:t>
      </w:r>
      <w:r>
        <w:rPr>
          <w:rFonts w:ascii="Arial" w:eastAsia="Arial" w:hAnsi="Arial" w:cs="Arial"/>
          <w:highlight w:val="white"/>
        </w:rPr>
        <w:t>(El Universal, 2023).</w:t>
      </w:r>
      <w:r>
        <w:rPr>
          <w:rFonts w:ascii="Arial" w:eastAsia="Arial" w:hAnsi="Arial" w:cs="Arial"/>
        </w:rPr>
        <w:t xml:space="preserve"> Asimismo, persisten prácticas de simulación y de apropiación de cargos políticos por parte de hombres vinculados a partidos, familias o comunidades, que despojan a las mujeres indígenas y migrantes de sus legítimos lugares de representación </w:t>
      </w:r>
      <w:r>
        <w:rPr>
          <w:rFonts w:ascii="Arial" w:eastAsia="Arial" w:hAnsi="Arial" w:cs="Arial"/>
          <w:highlight w:val="white"/>
        </w:rPr>
        <w:t>(REFODEP, 2024, p. 1).</w:t>
      </w:r>
    </w:p>
    <w:p w14:paraId="0000002F" w14:textId="77777777" w:rsidR="00E40D9B" w:rsidRDefault="00E40D9B">
      <w:pPr>
        <w:jc w:val="both"/>
        <w:rPr>
          <w:rFonts w:ascii="Arial" w:eastAsia="Arial" w:hAnsi="Arial" w:cs="Arial"/>
        </w:rPr>
      </w:pPr>
    </w:p>
    <w:p w14:paraId="00000030" w14:textId="52DD37F3" w:rsidR="00E40D9B" w:rsidRDefault="00000000">
      <w:pPr>
        <w:jc w:val="both"/>
        <w:rPr>
          <w:rFonts w:ascii="Arial" w:eastAsia="Arial" w:hAnsi="Arial" w:cs="Arial"/>
        </w:rPr>
      </w:pPr>
      <w:sdt>
        <w:sdtPr>
          <w:tag w:val="goog_rdk_7"/>
          <w:id w:val="-546455985"/>
        </w:sdtPr>
        <w:sdtContent/>
      </w:sdt>
      <w:r w:rsidR="003E3ADD">
        <w:rPr>
          <w:rFonts w:ascii="Arial" w:eastAsia="Arial" w:hAnsi="Arial" w:cs="Arial"/>
        </w:rPr>
        <w:t xml:space="preserve">La situación de las mujeres indígenas en relación con el derecho al ejercicio del poder y a la participación en la toma de decisiones continúa siendo alarmante. En el proceso electoral de 2024, se registraron múltiples casos de violencia política en razón de género contra lideresas indígenas, particularmente en municipios regidos por sistemas normativos indígenas. Esta violencia no solo se manifiesta mediante amenazas, hostigamiento o exclusión simbólica, sino que, en casos extremos, ha escalado hasta el asesinato de mujeres que han buscado ejercer su derecho a competir por cargos públicos, fue el caso de </w:t>
      </w:r>
      <w:r w:rsidR="003E3ADD">
        <w:rPr>
          <w:rFonts w:ascii="Arial" w:eastAsia="Arial" w:hAnsi="Arial" w:cs="Arial"/>
          <w:color w:val="181818"/>
        </w:rPr>
        <w:t>Yesenia Lara Gutiérrez (</w:t>
      </w:r>
      <w:sdt>
        <w:sdtPr>
          <w:tag w:val="goog_rdk_8"/>
          <w:id w:val="-139500230"/>
        </w:sdtPr>
        <w:sdtContent/>
      </w:sdt>
      <w:r w:rsidR="003E3ADD">
        <w:rPr>
          <w:rFonts w:ascii="Arial" w:eastAsia="Arial" w:hAnsi="Arial" w:cs="Arial"/>
          <w:color w:val="181818"/>
        </w:rPr>
        <w:t xml:space="preserve">Ureste, 2025) </w:t>
      </w:r>
    </w:p>
    <w:p w14:paraId="0000003F" w14:textId="408E2820" w:rsidR="00E40D9B" w:rsidRDefault="003E3ADD">
      <w:pPr>
        <w:spacing w:before="240"/>
        <w:jc w:val="both"/>
        <w:rPr>
          <w:rFonts w:ascii="Arial" w:eastAsia="Arial" w:hAnsi="Arial" w:cs="Arial"/>
        </w:rPr>
      </w:pPr>
      <w:r>
        <w:rPr>
          <w:rFonts w:ascii="Arial" w:eastAsia="Arial" w:hAnsi="Arial" w:cs="Arial"/>
        </w:rPr>
        <w:t xml:space="preserve">La participación política de las mujeres afromexicanas en México ha sido históricamente limitada por la intersección de racismo estructural, sexismo y exclusión territorial, lo que profundiza su invisibilización dentro de los espacios de toma de decisiones. A pesar del reconocimiento constitucional del pueblo </w:t>
      </w:r>
      <w:r w:rsidR="00EF1FD3">
        <w:rPr>
          <w:rFonts w:ascii="Arial" w:eastAsia="Arial" w:hAnsi="Arial" w:cs="Arial"/>
        </w:rPr>
        <w:t>afromexicana</w:t>
      </w:r>
      <w:r>
        <w:rPr>
          <w:rFonts w:ascii="Arial" w:eastAsia="Arial" w:hAnsi="Arial" w:cs="Arial"/>
        </w:rPr>
        <w:t xml:space="preserve"> en 2019, las mujeres de estas comunidades siguen enfrentando barreras significativas para ejercer sus derechos políticos en condiciones de igualdad.</w:t>
      </w:r>
    </w:p>
    <w:p w14:paraId="00000040" w14:textId="77777777" w:rsidR="00E40D9B" w:rsidRDefault="00E40D9B">
      <w:pPr>
        <w:jc w:val="both"/>
        <w:rPr>
          <w:rFonts w:ascii="Arial" w:eastAsia="Arial" w:hAnsi="Arial" w:cs="Arial"/>
        </w:rPr>
      </w:pPr>
    </w:p>
    <w:p w14:paraId="00000041" w14:textId="77777777" w:rsidR="00E40D9B" w:rsidRDefault="003E3ADD">
      <w:pPr>
        <w:jc w:val="both"/>
        <w:rPr>
          <w:rFonts w:ascii="Arial" w:eastAsia="Arial" w:hAnsi="Arial" w:cs="Arial"/>
        </w:rPr>
      </w:pPr>
      <w:r>
        <w:rPr>
          <w:rFonts w:ascii="Arial" w:eastAsia="Arial" w:hAnsi="Arial" w:cs="Arial"/>
        </w:rPr>
        <w:t>En los procesos electorales recientes, han sido recurrentes los casos de violencia política en razón de género, incluyendo la negación de candidaturas, suplantación de identidad étnico-racial, amenazas, hostigamiento y campañas de desprestigio. Según datos del INE y del Observatorio de Participación Política de las Mujeres, muchas mujeres afromexicanas no logran acceder a cargos de representación debido a prácticas discriminatorias tanto de partidos políticos como de autoridades comunitarias (</w:t>
      </w:r>
      <w:sdt>
        <w:sdtPr>
          <w:tag w:val="goog_rdk_9"/>
          <w:id w:val="1339123013"/>
        </w:sdtPr>
        <w:sdtContent/>
      </w:sdt>
      <w:r>
        <w:rPr>
          <w:rFonts w:ascii="Arial" w:eastAsia="Arial" w:hAnsi="Arial" w:cs="Arial"/>
        </w:rPr>
        <w:t>INE, 2023). Esta violencia no sólo busca impedir su acceso al poder, sino también silenciar su voz en la defensa de los derechos colectivos, territoriales y culturales de sus comunidades.</w:t>
      </w:r>
    </w:p>
    <w:p w14:paraId="00000042" w14:textId="77777777" w:rsidR="00E40D9B" w:rsidRDefault="00E40D9B">
      <w:pPr>
        <w:jc w:val="both"/>
        <w:rPr>
          <w:rFonts w:ascii="Arial" w:eastAsia="Arial" w:hAnsi="Arial" w:cs="Arial"/>
        </w:rPr>
      </w:pPr>
    </w:p>
    <w:p w14:paraId="00000043" w14:textId="77777777" w:rsidR="00E40D9B" w:rsidRDefault="003E3ADD">
      <w:pPr>
        <w:jc w:val="both"/>
        <w:rPr>
          <w:rFonts w:ascii="Arial" w:eastAsia="Arial" w:hAnsi="Arial" w:cs="Arial"/>
        </w:rPr>
      </w:pPr>
      <w:r>
        <w:rPr>
          <w:rFonts w:ascii="Arial" w:eastAsia="Arial" w:hAnsi="Arial" w:cs="Arial"/>
        </w:rPr>
        <w:t>Lamentablemente, la falta de datos desagregados por raza, género y región, así como la escasa implementación de acciones afirmativas efectivas, contribuyen a la impunidad y a la reproducción de estas formas de discriminación interseccional, puesto que no podemos saber más sobre su situación actual.</w:t>
      </w:r>
    </w:p>
    <w:p w14:paraId="00000044" w14:textId="77777777" w:rsidR="00E40D9B" w:rsidRDefault="00E40D9B">
      <w:pPr>
        <w:jc w:val="both"/>
        <w:rPr>
          <w:rFonts w:ascii="Arial" w:eastAsia="Arial" w:hAnsi="Arial" w:cs="Arial"/>
        </w:rPr>
      </w:pPr>
    </w:p>
    <w:p w14:paraId="00000045" w14:textId="128C2AF3" w:rsidR="00E40D9B" w:rsidRDefault="003E3ADD">
      <w:pPr>
        <w:jc w:val="both"/>
        <w:rPr>
          <w:rFonts w:ascii="Arial" w:eastAsia="Arial" w:hAnsi="Arial" w:cs="Arial"/>
          <w:b/>
        </w:rPr>
      </w:pPr>
      <w:r w:rsidRPr="00F70BC3">
        <w:rPr>
          <w:rFonts w:ascii="Arial" w:eastAsia="Arial" w:hAnsi="Arial" w:cs="Arial"/>
          <w:b/>
        </w:rPr>
        <w:t xml:space="preserve">2. Derechos </w:t>
      </w:r>
      <w:sdt>
        <w:sdtPr>
          <w:tag w:val="goog_rdk_10"/>
          <w:id w:val="1623569451"/>
        </w:sdtPr>
        <w:sdtContent/>
      </w:sdt>
      <w:r w:rsidRPr="00F70BC3">
        <w:rPr>
          <w:rFonts w:ascii="Arial" w:eastAsia="Arial" w:hAnsi="Arial" w:cs="Arial"/>
          <w:b/>
        </w:rPr>
        <w:t>Agrarios</w:t>
      </w:r>
      <w:r>
        <w:rPr>
          <w:rFonts w:ascii="Arial" w:eastAsia="Arial" w:hAnsi="Arial" w:cs="Arial"/>
          <w:b/>
        </w:rPr>
        <w:t xml:space="preserve"> </w:t>
      </w:r>
      <w:r w:rsidR="00F70BC3">
        <w:rPr>
          <w:rFonts w:ascii="Arial" w:eastAsia="Arial" w:hAnsi="Arial" w:cs="Arial"/>
          <w:b/>
        </w:rPr>
        <w:t>y Territoriales</w:t>
      </w:r>
    </w:p>
    <w:p w14:paraId="00000046" w14:textId="77777777" w:rsidR="00E40D9B" w:rsidRDefault="00E40D9B">
      <w:pPr>
        <w:pBdr>
          <w:top w:val="nil"/>
          <w:left w:val="nil"/>
          <w:bottom w:val="nil"/>
          <w:right w:val="nil"/>
          <w:between w:val="nil"/>
        </w:pBdr>
        <w:shd w:val="clear" w:color="auto" w:fill="FFFFFF"/>
        <w:jc w:val="both"/>
        <w:rPr>
          <w:rFonts w:ascii="Arial" w:eastAsia="Arial" w:hAnsi="Arial" w:cs="Arial"/>
        </w:rPr>
      </w:pPr>
    </w:p>
    <w:p w14:paraId="00000047" w14:textId="77777777" w:rsidR="00E40D9B" w:rsidRDefault="003E3ADD">
      <w:pPr>
        <w:pBdr>
          <w:top w:val="nil"/>
          <w:left w:val="nil"/>
          <w:bottom w:val="nil"/>
          <w:right w:val="nil"/>
          <w:between w:val="nil"/>
        </w:pBdr>
        <w:shd w:val="clear" w:color="auto" w:fill="FFFFFF"/>
        <w:jc w:val="both"/>
        <w:rPr>
          <w:rFonts w:ascii="Arial" w:eastAsia="Arial" w:hAnsi="Arial" w:cs="Arial"/>
          <w:color w:val="000000"/>
          <w:highlight w:val="white"/>
        </w:rPr>
      </w:pPr>
      <w:r>
        <w:rPr>
          <w:rFonts w:ascii="Arial" w:eastAsia="Arial" w:hAnsi="Arial" w:cs="Arial"/>
        </w:rPr>
        <w:t xml:space="preserve">Las mujeres indígenas son frecuentemente víctimas de violencia comunitaria estructural, especialmente en lo que respecta al acceso y control de la tierra. Un ejemplo claro de esta exclusión es el limitado reconocimiento de su derecho a ser </w:t>
      </w:r>
      <w:r>
        <w:rPr>
          <w:rFonts w:ascii="Arial" w:eastAsia="Arial" w:hAnsi="Arial" w:cs="Arial"/>
        </w:rPr>
        <w:lastRenderedPageBreak/>
        <w:t xml:space="preserve">propietarias o herederas dentro de los sistemas comunales. En muchas comunidades, las decisiones agrarias se toman de forma colectiva, y es común que los padres destinen grandes extensiones de tierra para sus hijos varones. Si el padre fallece sin dejar constancia escrita de su voluntad, las hijas suelen ser excluidas de la herencia por decisión de los hermanos, quienes niegan su derecho legítimo a la tierra. Esta situación no solo vulnera sus derechos patrimoniales, también pone en riesgo sus vidas, ya que muchas mujeres indígenas que defienden el derecho a sus territorios enfrentan amenazas, agresiones y criminalización </w:t>
      </w:r>
      <w:r>
        <w:rPr>
          <w:rFonts w:ascii="Arial" w:eastAsia="Arial" w:hAnsi="Arial" w:cs="Arial"/>
          <w:highlight w:val="white"/>
        </w:rPr>
        <w:t>(AMICAM, 2021).</w:t>
      </w:r>
    </w:p>
    <w:p w14:paraId="00000048" w14:textId="77777777" w:rsidR="00E40D9B" w:rsidRDefault="00E40D9B">
      <w:pPr>
        <w:pBdr>
          <w:top w:val="nil"/>
          <w:left w:val="nil"/>
          <w:bottom w:val="nil"/>
          <w:right w:val="nil"/>
          <w:between w:val="nil"/>
        </w:pBdr>
        <w:shd w:val="clear" w:color="auto" w:fill="FFFFFF"/>
        <w:jc w:val="both"/>
        <w:rPr>
          <w:rFonts w:ascii="Arial" w:eastAsia="Arial" w:hAnsi="Arial" w:cs="Arial"/>
        </w:rPr>
      </w:pPr>
    </w:p>
    <w:p w14:paraId="00000049" w14:textId="77777777"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color w:val="000000"/>
        </w:rPr>
        <w:t>Un ejemplo se encuentra en el Estado de Guerrero</w:t>
      </w:r>
      <w:r>
        <w:rPr>
          <w:rFonts w:ascii="Arial" w:eastAsia="Arial" w:hAnsi="Arial" w:cs="Arial"/>
        </w:rPr>
        <w:t>:</w:t>
      </w:r>
    </w:p>
    <w:p w14:paraId="0000004A" w14:textId="77777777" w:rsidR="00E40D9B" w:rsidRDefault="003E3ADD">
      <w:pPr>
        <w:pBdr>
          <w:top w:val="nil"/>
          <w:left w:val="nil"/>
          <w:bottom w:val="nil"/>
          <w:right w:val="nil"/>
          <w:between w:val="nil"/>
        </w:pBdr>
        <w:shd w:val="clear" w:color="auto" w:fill="FFFFFF"/>
        <w:ind w:left="720"/>
        <w:jc w:val="both"/>
        <w:rPr>
          <w:rFonts w:ascii="Arial" w:eastAsia="Arial" w:hAnsi="Arial" w:cs="Arial"/>
          <w:highlight w:val="white"/>
        </w:rPr>
      </w:pPr>
      <w:r>
        <w:rPr>
          <w:rFonts w:ascii="Arial" w:eastAsia="Arial" w:hAnsi="Arial" w:cs="Arial"/>
          <w:color w:val="000000"/>
        </w:rPr>
        <w:t xml:space="preserve">De acuerdo a las cifras a nivel estatal existe desigualdad en el derecho al acceso a la tierra de las mujeres. En el </w:t>
      </w:r>
      <w:r>
        <w:rPr>
          <w:rFonts w:ascii="Arial" w:eastAsia="Arial" w:hAnsi="Arial" w:cs="Arial"/>
        </w:rPr>
        <w:t>estado hay</w:t>
      </w:r>
      <w:r>
        <w:rPr>
          <w:rFonts w:ascii="Arial" w:eastAsia="Arial" w:hAnsi="Arial" w:cs="Arial"/>
          <w:color w:val="000000"/>
        </w:rPr>
        <w:t xml:space="preserve"> 157,160 ejidatarios registrados, 114,723 son hombres mientras que hay 42,437 mujeres. Esta desigualdad numérica también se refleja en los comuneros, en total hay 169,592 de los cuales 101,471 son hombres” </w:t>
      </w:r>
      <w:r>
        <w:rPr>
          <w:rFonts w:ascii="Arial" w:eastAsia="Arial" w:hAnsi="Arial" w:cs="Arial"/>
          <w:color w:val="000000"/>
          <w:highlight w:val="white"/>
        </w:rPr>
        <w:t>(Colectivo Mujeres Colibrí, 2025, p.50)</w:t>
      </w:r>
    </w:p>
    <w:p w14:paraId="0000004B" w14:textId="77777777" w:rsidR="00E40D9B" w:rsidRDefault="00E40D9B">
      <w:pPr>
        <w:pBdr>
          <w:top w:val="nil"/>
          <w:left w:val="nil"/>
          <w:bottom w:val="nil"/>
          <w:right w:val="nil"/>
          <w:between w:val="nil"/>
        </w:pBdr>
        <w:shd w:val="clear" w:color="auto" w:fill="FFFFFF"/>
        <w:ind w:left="720"/>
        <w:jc w:val="both"/>
        <w:rPr>
          <w:rFonts w:ascii="Arial" w:eastAsia="Arial" w:hAnsi="Arial" w:cs="Arial"/>
        </w:rPr>
      </w:pPr>
    </w:p>
    <w:p w14:paraId="0000004C" w14:textId="77777777" w:rsidR="00E40D9B" w:rsidRDefault="003E3ADD">
      <w:pPr>
        <w:pBdr>
          <w:top w:val="nil"/>
          <w:left w:val="nil"/>
          <w:bottom w:val="nil"/>
          <w:right w:val="nil"/>
          <w:between w:val="nil"/>
        </w:pBdr>
        <w:shd w:val="clear" w:color="auto" w:fill="FFFFFF"/>
        <w:ind w:left="720"/>
        <w:jc w:val="both"/>
        <w:rPr>
          <w:rFonts w:ascii="Arial" w:eastAsia="Arial" w:hAnsi="Arial" w:cs="Arial"/>
        </w:rPr>
      </w:pPr>
      <w:r>
        <w:rPr>
          <w:rFonts w:ascii="Arial" w:eastAsia="Arial" w:hAnsi="Arial" w:cs="Arial"/>
        </w:rPr>
        <w:t>Respecto a las mujeres que tienen derechos agrarios y/o participan como autoridades agrarias. La incorporación de las mujeres a la estructura de gobierno agrario está cargada de roles y estereotipos de género, también se ve como una obligación por cumplir conforme a la Ley Agraria.” (p.53)</w:t>
      </w:r>
    </w:p>
    <w:p w14:paraId="0000004D" w14:textId="77777777" w:rsidR="00E40D9B" w:rsidRDefault="00E40D9B">
      <w:pPr>
        <w:pBdr>
          <w:top w:val="nil"/>
          <w:left w:val="nil"/>
          <w:bottom w:val="nil"/>
          <w:right w:val="nil"/>
          <w:between w:val="nil"/>
        </w:pBdr>
        <w:shd w:val="clear" w:color="auto" w:fill="FFFFFF"/>
        <w:ind w:left="720"/>
        <w:jc w:val="both"/>
        <w:rPr>
          <w:rFonts w:ascii="Arial" w:eastAsia="Arial" w:hAnsi="Arial" w:cs="Arial"/>
        </w:rPr>
      </w:pPr>
    </w:p>
    <w:p w14:paraId="0000004E" w14:textId="77777777"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rPr>
        <w:t>Esto evidencia las dificultades a las que se enfrentan las mujeres indígenas más allá del reconocimiento legal de los derechos de propiedad. Algo similar viven las mujeres afrodescendientes, las prácticas patriarcales dentro de muchas comunidades, así como la falta de políticas públicas diferenciadas con enfoque de género y pertenencia étnica, han contribuido a su exclusión de los procesos de tenencia, herencia y administración de la tierra.</w:t>
      </w:r>
    </w:p>
    <w:p w14:paraId="0000004F" w14:textId="77777777" w:rsidR="00E40D9B" w:rsidRDefault="003E3ADD">
      <w:pPr>
        <w:shd w:val="clear" w:color="auto" w:fill="FFFFFF"/>
        <w:spacing w:before="240" w:after="240"/>
        <w:jc w:val="both"/>
        <w:rPr>
          <w:rFonts w:ascii="Arial" w:eastAsia="Arial" w:hAnsi="Arial" w:cs="Arial"/>
        </w:rPr>
      </w:pPr>
      <w:r>
        <w:rPr>
          <w:rFonts w:ascii="Arial" w:eastAsia="Arial" w:hAnsi="Arial" w:cs="Arial"/>
        </w:rPr>
        <w:t>No obstante, en los últimos años han surgido iniciativas organizativas encabezadas por mujeres afrodescendientes que buscan visibilizar su papel en la defensa del territorio y el medio ambiente. Estas mujeres no sólo reclaman su derecho a la tierra como recurso económico, sino también como espacio de identidad cultural, memoria ancestral y autonomía, sus demandas deben ser traducidas en políticas públicas que permitan su concreción.</w:t>
      </w:r>
    </w:p>
    <w:p w14:paraId="00000050" w14:textId="77777777" w:rsidR="00E40D9B" w:rsidRDefault="00E40D9B">
      <w:pPr>
        <w:rPr>
          <w:rFonts w:ascii="Arial" w:eastAsia="Arial" w:hAnsi="Arial" w:cs="Arial"/>
          <w:b/>
        </w:rPr>
      </w:pPr>
    </w:p>
    <w:p w14:paraId="00000051" w14:textId="77777777" w:rsidR="00E40D9B" w:rsidRDefault="003E3ADD">
      <w:pPr>
        <w:rPr>
          <w:rFonts w:ascii="Arial" w:eastAsia="Arial" w:hAnsi="Arial" w:cs="Arial"/>
          <w:b/>
        </w:rPr>
      </w:pPr>
      <w:r>
        <w:rPr>
          <w:rFonts w:ascii="Arial" w:eastAsia="Arial" w:hAnsi="Arial" w:cs="Arial"/>
          <w:b/>
        </w:rPr>
        <w:t>3. Economía</w:t>
      </w:r>
    </w:p>
    <w:p w14:paraId="00000052" w14:textId="77777777" w:rsidR="00E40D9B" w:rsidRDefault="00E40D9B">
      <w:pPr>
        <w:jc w:val="both"/>
        <w:rPr>
          <w:rFonts w:ascii="Arial" w:eastAsia="Arial" w:hAnsi="Arial" w:cs="Arial"/>
        </w:rPr>
      </w:pPr>
    </w:p>
    <w:p w14:paraId="00000053" w14:textId="77777777" w:rsidR="00E40D9B" w:rsidRDefault="003E3ADD">
      <w:pPr>
        <w:jc w:val="both"/>
        <w:rPr>
          <w:rFonts w:ascii="Arial" w:eastAsia="Arial" w:hAnsi="Arial" w:cs="Arial"/>
        </w:rPr>
      </w:pPr>
      <w:r>
        <w:rPr>
          <w:rFonts w:ascii="Arial" w:eastAsia="Arial" w:hAnsi="Arial" w:cs="Arial"/>
        </w:rPr>
        <w:t xml:space="preserve">En México, las mujeres indígenas y afrodescendientes tienen una participación clave en la economía, especialmente en sectores como la agricultura, el comercio informal, el trabajo doméstico y la producción artesanal. Según datos del </w:t>
      </w:r>
      <w:sdt>
        <w:sdtPr>
          <w:tag w:val="goog_rdk_11"/>
          <w:id w:val="1509333247"/>
        </w:sdtPr>
        <w:sdtContent/>
      </w:sdt>
      <w:r>
        <w:rPr>
          <w:rFonts w:ascii="Arial" w:eastAsia="Arial" w:hAnsi="Arial" w:cs="Arial"/>
        </w:rPr>
        <w:t>INEGI (2020), más del 40% de las mujeres indígenas participan en actividades económicas, aunque la mayoría lo hace en condiciones de informalidad y sin acceso a seguridad social.</w:t>
      </w:r>
    </w:p>
    <w:p w14:paraId="00000054" w14:textId="77777777" w:rsidR="00E40D9B" w:rsidRDefault="00E40D9B">
      <w:pPr>
        <w:jc w:val="both"/>
        <w:rPr>
          <w:rFonts w:ascii="Arial" w:eastAsia="Arial" w:hAnsi="Arial" w:cs="Arial"/>
        </w:rPr>
      </w:pPr>
    </w:p>
    <w:p w14:paraId="00000055" w14:textId="77777777" w:rsidR="00E40D9B" w:rsidRDefault="003E3ADD">
      <w:pPr>
        <w:shd w:val="clear" w:color="auto" w:fill="FFFFFF"/>
        <w:jc w:val="both"/>
        <w:rPr>
          <w:rFonts w:ascii="Arial" w:eastAsia="Arial" w:hAnsi="Arial" w:cs="Arial"/>
          <w:highlight w:val="white"/>
        </w:rPr>
      </w:pPr>
      <w:r>
        <w:rPr>
          <w:rFonts w:ascii="Arial" w:eastAsia="Arial" w:hAnsi="Arial" w:cs="Arial"/>
        </w:rPr>
        <w:lastRenderedPageBreak/>
        <w:t xml:space="preserve">En cuanto a la participación económica, se identifica una diferencia de siete puntos porcentuales entre las mujeres que hablan una lengua indígena y aquellas que no la hablan, con tasas de participación del 42.8% y 49.5%, respectivamente. Asimismo, “el 78.3% de las mujeres hablantes de lenguas indígenas (HLI) se encuentran en situación de pobreza, una proporción significativamente mayor que la de las mujeres que no hablan alguna lengua indígena” (42%) </w:t>
      </w:r>
      <w:r>
        <w:rPr>
          <w:rFonts w:ascii="Arial" w:eastAsia="Arial" w:hAnsi="Arial" w:cs="Arial"/>
          <w:highlight w:val="white"/>
        </w:rPr>
        <w:t>(Inmujeres, INPI, 2024, p.8).</w:t>
      </w:r>
    </w:p>
    <w:p w14:paraId="00000056" w14:textId="77777777" w:rsidR="00E40D9B" w:rsidRDefault="00E40D9B">
      <w:pPr>
        <w:jc w:val="both"/>
        <w:rPr>
          <w:rFonts w:ascii="Arial" w:eastAsia="Arial" w:hAnsi="Arial" w:cs="Arial"/>
          <w:highlight w:val="white"/>
        </w:rPr>
      </w:pPr>
    </w:p>
    <w:p w14:paraId="00000057" w14:textId="7272FF67" w:rsidR="00E40D9B" w:rsidRDefault="003E3ADD">
      <w:pPr>
        <w:jc w:val="both"/>
        <w:rPr>
          <w:rFonts w:ascii="Arial" w:eastAsia="Arial" w:hAnsi="Arial" w:cs="Arial"/>
        </w:rPr>
      </w:pPr>
      <w:r>
        <w:rPr>
          <w:rFonts w:ascii="Arial" w:eastAsia="Arial" w:hAnsi="Arial" w:cs="Arial"/>
        </w:rPr>
        <w:t xml:space="preserve">En el caso de las mujeres afrodescendientes, la Encuesta Intercensal 2020 reportó que mientras los hombres tienen una </w:t>
      </w:r>
      <w:r w:rsidR="00F70BC3">
        <w:rPr>
          <w:rFonts w:ascii="Arial" w:eastAsia="Arial" w:hAnsi="Arial" w:cs="Arial"/>
        </w:rPr>
        <w:t>participación</w:t>
      </w:r>
      <w:r>
        <w:rPr>
          <w:rFonts w:ascii="Arial" w:eastAsia="Arial" w:hAnsi="Arial" w:cs="Arial"/>
        </w:rPr>
        <w:t xml:space="preserve"> de 75 de cada 100, mientras que las mujeres de 42 de cada 100 (</w:t>
      </w:r>
      <w:sdt>
        <w:sdtPr>
          <w:tag w:val="goog_rdk_12"/>
          <w:id w:val="1294944050"/>
        </w:sdtPr>
        <w:sdtContent/>
      </w:sdt>
      <w:r>
        <w:rPr>
          <w:rFonts w:ascii="Arial" w:eastAsia="Arial" w:hAnsi="Arial" w:cs="Arial"/>
        </w:rPr>
        <w:t>INEGI, 2020). Sin embargo, ambas poblaciones enfrentan barreras estructurales como la discriminación, la pobreza y la falta de acceso a educación y financiamiento, lo que limita su participación plena y equitativa en la vida económica del país (</w:t>
      </w:r>
      <w:sdt>
        <w:sdtPr>
          <w:tag w:val="goog_rdk_13"/>
          <w:id w:val="1155031685"/>
        </w:sdtPr>
        <w:sdtContent/>
      </w:sdt>
      <w:r>
        <w:rPr>
          <w:rFonts w:ascii="Arial" w:eastAsia="Arial" w:hAnsi="Arial" w:cs="Arial"/>
        </w:rPr>
        <w:t>CONAPRED, 2024).</w:t>
      </w:r>
    </w:p>
    <w:p w14:paraId="00000058" w14:textId="77777777" w:rsidR="00E40D9B" w:rsidRDefault="00E40D9B">
      <w:pPr>
        <w:jc w:val="both"/>
        <w:rPr>
          <w:rFonts w:ascii="Arial" w:eastAsia="Arial" w:hAnsi="Arial" w:cs="Arial"/>
        </w:rPr>
      </w:pPr>
    </w:p>
    <w:p w14:paraId="00000059" w14:textId="77777777" w:rsidR="00E40D9B" w:rsidRDefault="003E3ADD">
      <w:pPr>
        <w:jc w:val="both"/>
        <w:rPr>
          <w:rFonts w:ascii="Arial" w:eastAsia="Arial" w:hAnsi="Arial" w:cs="Arial"/>
        </w:rPr>
      </w:pPr>
      <w:r>
        <w:rPr>
          <w:rFonts w:ascii="Arial" w:eastAsia="Arial" w:hAnsi="Arial" w:cs="Arial"/>
        </w:rPr>
        <w:t xml:space="preserve">Por ejemplo, con relación a la discriminación, datos del </w:t>
      </w:r>
      <w:r>
        <w:rPr>
          <w:rFonts w:ascii="Arial" w:eastAsia="Arial" w:hAnsi="Arial" w:cs="Arial"/>
          <w:highlight w:val="white"/>
        </w:rPr>
        <w:t xml:space="preserve">INEGI (2023) </w:t>
      </w:r>
      <w:r>
        <w:rPr>
          <w:rFonts w:ascii="Arial" w:eastAsia="Arial" w:hAnsi="Arial" w:cs="Arial"/>
        </w:rPr>
        <w:t>señalan que:</w:t>
      </w:r>
    </w:p>
    <w:p w14:paraId="0000005A" w14:textId="77777777" w:rsidR="00E40D9B" w:rsidRDefault="003E3ADD">
      <w:pPr>
        <w:ind w:left="720"/>
        <w:jc w:val="both"/>
        <w:rPr>
          <w:rFonts w:ascii="Arial" w:eastAsia="Arial" w:hAnsi="Arial" w:cs="Arial"/>
        </w:rPr>
      </w:pPr>
      <w:r>
        <w:rPr>
          <w:rFonts w:ascii="Arial" w:eastAsia="Arial" w:hAnsi="Arial" w:cs="Arial"/>
        </w:rPr>
        <w:t xml:space="preserve">el 31.8% de mujeres indígenas percibió que se les discrimina mucho cuando buscan empleo” […] el 15.2% se le fue negado la oportunidad de trabajar u obtener algún ascenso y el 10.3% se le fue negado algún crédito de vivienda, préstamo o tarjeta (p.40 - 46) </w:t>
      </w:r>
    </w:p>
    <w:p w14:paraId="0000005B" w14:textId="77777777" w:rsidR="00E40D9B" w:rsidRDefault="00E40D9B">
      <w:pPr>
        <w:jc w:val="both"/>
        <w:rPr>
          <w:rFonts w:ascii="Arial" w:eastAsia="Arial" w:hAnsi="Arial" w:cs="Arial"/>
        </w:rPr>
      </w:pPr>
    </w:p>
    <w:p w14:paraId="0000005C" w14:textId="77777777" w:rsidR="00E40D9B" w:rsidRDefault="003E3ADD">
      <w:pPr>
        <w:jc w:val="both"/>
        <w:rPr>
          <w:rFonts w:ascii="Arial" w:eastAsia="Arial" w:hAnsi="Arial" w:cs="Arial"/>
          <w:highlight w:val="white"/>
        </w:rPr>
      </w:pPr>
      <w:r>
        <w:rPr>
          <w:rFonts w:ascii="Arial" w:eastAsia="Arial" w:hAnsi="Arial" w:cs="Arial"/>
        </w:rPr>
        <w:t xml:space="preserve">Esto no es sólo una percepción, según la última Encuesta Nacional sobre Discriminación (ENADIS) realizada en 2022: “28.3% de mujeres indígenas de 12 años o más, en los últimos 5 años les fue negado la oportunidad de trabajar u obtener algún ascenso” </w:t>
      </w:r>
      <w:r>
        <w:rPr>
          <w:rFonts w:ascii="Arial" w:eastAsia="Arial" w:hAnsi="Arial" w:cs="Arial"/>
          <w:highlight w:val="white"/>
        </w:rPr>
        <w:t>(INEGI, 2023, p.11).</w:t>
      </w:r>
    </w:p>
    <w:p w14:paraId="0000005D" w14:textId="77777777" w:rsidR="00E40D9B" w:rsidRDefault="00E40D9B">
      <w:pPr>
        <w:jc w:val="both"/>
        <w:rPr>
          <w:rFonts w:ascii="Arial" w:eastAsia="Arial" w:hAnsi="Arial" w:cs="Arial"/>
        </w:rPr>
      </w:pPr>
    </w:p>
    <w:p w14:paraId="0000005E" w14:textId="77777777" w:rsidR="00E40D9B" w:rsidRDefault="003E3ADD">
      <w:pPr>
        <w:shd w:val="clear" w:color="auto" w:fill="FFFFFF"/>
        <w:jc w:val="both"/>
        <w:rPr>
          <w:rFonts w:ascii="Arial" w:eastAsia="Arial" w:hAnsi="Arial" w:cs="Arial"/>
          <w:highlight w:val="white"/>
        </w:rPr>
      </w:pPr>
      <w:r>
        <w:rPr>
          <w:rFonts w:ascii="Arial" w:eastAsia="Arial" w:hAnsi="Arial" w:cs="Arial"/>
        </w:rPr>
        <w:t xml:space="preserve">Para el </w:t>
      </w:r>
      <w:r>
        <w:rPr>
          <w:rFonts w:ascii="Arial" w:eastAsia="Arial" w:hAnsi="Arial" w:cs="Arial"/>
          <w:highlight w:val="white"/>
        </w:rPr>
        <w:t>Colectivo Mujeres Colibrí (2025):</w:t>
      </w:r>
    </w:p>
    <w:p w14:paraId="0000005F" w14:textId="77777777" w:rsidR="00E40D9B" w:rsidRDefault="003E3ADD">
      <w:pPr>
        <w:shd w:val="clear" w:color="auto" w:fill="FFFFFF"/>
        <w:ind w:left="720"/>
        <w:jc w:val="both"/>
        <w:rPr>
          <w:rFonts w:ascii="Arial" w:eastAsia="Arial" w:hAnsi="Arial" w:cs="Arial"/>
        </w:rPr>
      </w:pPr>
      <w:r>
        <w:rPr>
          <w:rFonts w:ascii="Arial" w:eastAsia="Arial" w:hAnsi="Arial" w:cs="Arial"/>
        </w:rPr>
        <w:t>El racismo permea las relaciones laborales que se establecen cuando se contrata a una mujer indígena o afromexicana o cuando una niña o niño indígena o afromexicano se convierten en fuerza de trabajo a cambio de recibir hospedaje y alimentación para poder estudiar. (p.41)</w:t>
      </w:r>
    </w:p>
    <w:p w14:paraId="00000060" w14:textId="77777777" w:rsidR="00E40D9B" w:rsidRDefault="00E40D9B">
      <w:pPr>
        <w:shd w:val="clear" w:color="auto" w:fill="FFFFFF"/>
        <w:ind w:left="720"/>
        <w:jc w:val="both"/>
        <w:rPr>
          <w:rFonts w:ascii="Arial" w:eastAsia="Arial" w:hAnsi="Arial" w:cs="Arial"/>
        </w:rPr>
      </w:pPr>
    </w:p>
    <w:p w14:paraId="00000061" w14:textId="77777777" w:rsidR="00E40D9B" w:rsidRDefault="003E3ADD">
      <w:pPr>
        <w:shd w:val="clear" w:color="auto" w:fill="FFFFFF"/>
        <w:ind w:left="720"/>
        <w:jc w:val="both"/>
        <w:rPr>
          <w:rFonts w:ascii="Arial" w:eastAsia="Arial" w:hAnsi="Arial" w:cs="Arial"/>
        </w:rPr>
      </w:pPr>
      <w:r>
        <w:rPr>
          <w:rFonts w:ascii="Arial" w:eastAsia="Arial" w:hAnsi="Arial" w:cs="Arial"/>
        </w:rPr>
        <w:t>[E]n los destinos agroindustriales, como provenientes de regiones aisladas y empobrecidas […] los contratistas y empresarios asumen que “les hacen un favor” o “que en los campos agrícolas están mejor que en sus pueblos”. Con esto se justifica que en algunos de los espacios de trabajo o de vivienda carezcan de los servicios más básicos (agua, luz, drenaje) y que vivan en hacinamiento, bajo el argumento de “a ellos así les gusta vivir”, “ya están acostumbrados”, “ellos así son” o “así es su cultura”. (p.46)</w:t>
      </w:r>
    </w:p>
    <w:p w14:paraId="00000062" w14:textId="77777777" w:rsidR="00E40D9B" w:rsidRDefault="00E40D9B">
      <w:pPr>
        <w:pBdr>
          <w:top w:val="nil"/>
          <w:left w:val="nil"/>
          <w:bottom w:val="nil"/>
          <w:right w:val="nil"/>
          <w:between w:val="nil"/>
        </w:pBdr>
        <w:shd w:val="clear" w:color="auto" w:fill="FFFFFF"/>
        <w:jc w:val="both"/>
        <w:rPr>
          <w:rFonts w:ascii="Arial" w:eastAsia="Arial" w:hAnsi="Arial" w:cs="Arial"/>
          <w:color w:val="FF9900"/>
        </w:rPr>
      </w:pPr>
    </w:p>
    <w:p w14:paraId="00000063" w14:textId="77777777"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rPr>
        <w:t>Otra realidad a la que se enfrentan es la falta de prestaciones laborales, una proporción significativa de mujeres indígenas con empleo remunerado no cuenta con prestaciones sociales. De acuerdo con datos del</w:t>
      </w:r>
      <w:r w:rsidRPr="00F70BC3">
        <w:rPr>
          <w:rFonts w:ascii="Arial" w:eastAsia="Arial" w:hAnsi="Arial" w:cs="Arial"/>
        </w:rPr>
        <w:t xml:space="preserve"> INEGI (2022),</w:t>
      </w:r>
      <w:r>
        <w:rPr>
          <w:rFonts w:ascii="Arial" w:eastAsia="Arial" w:hAnsi="Arial" w:cs="Arial"/>
        </w:rPr>
        <w:t xml:space="preserve"> solo el 23.4% de las encuestadas recibe alguna prestación como seguro médico, aguinaldo, vacaciones, seguro de vida o derecho a préstamos, entre otras. No obstante, ninguna tiene acceso a créditos de vivienda, situación que se confirma al observar que al 16.8% de estas mujeres se les ha negado algún tipo de crédito habitacional.</w:t>
      </w:r>
    </w:p>
    <w:p w14:paraId="00000064" w14:textId="77777777" w:rsidR="00E40D9B" w:rsidRDefault="00E40D9B">
      <w:pPr>
        <w:pBdr>
          <w:top w:val="nil"/>
          <w:left w:val="nil"/>
          <w:bottom w:val="nil"/>
          <w:right w:val="nil"/>
          <w:between w:val="nil"/>
        </w:pBdr>
        <w:shd w:val="clear" w:color="auto" w:fill="FFFFFF"/>
        <w:jc w:val="both"/>
        <w:rPr>
          <w:rFonts w:ascii="Arial" w:eastAsia="Arial" w:hAnsi="Arial" w:cs="Arial"/>
        </w:rPr>
      </w:pPr>
    </w:p>
    <w:p w14:paraId="00000065" w14:textId="77777777"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rPr>
        <w:t xml:space="preserve">Además, de acuerdo con el informe </w:t>
      </w:r>
      <w:r>
        <w:rPr>
          <w:rFonts w:ascii="Arial" w:eastAsia="Arial" w:hAnsi="Arial" w:cs="Arial"/>
          <w:i/>
        </w:rPr>
        <w:t>Realidades de las mujeres indígenas: Una mirada desde el Navegador Indígena</w:t>
      </w:r>
      <w:r>
        <w:rPr>
          <w:rFonts w:ascii="Arial" w:eastAsia="Arial" w:hAnsi="Arial" w:cs="Arial"/>
        </w:rPr>
        <w:t xml:space="preserve"> del Grupo de Trabajo Internacional para Asuntos Indígenas (IWGIA) y la Organización Internacional del Trabajo (OIT), la tasa de participación de las mujeres indígenas en la economía informal es un 40% más alta que la de las mujeres no indígenas, situación particularmente evidente en países como México, Nicaragua, Guatemala y Panamá </w:t>
      </w:r>
      <w:r w:rsidRPr="00EE4353">
        <w:rPr>
          <w:rFonts w:ascii="Arial" w:eastAsia="Arial" w:hAnsi="Arial" w:cs="Arial"/>
        </w:rPr>
        <w:t>(OIT &amp; IWGIA, 2022).</w:t>
      </w:r>
      <w:r>
        <w:rPr>
          <w:rFonts w:ascii="Arial" w:eastAsia="Arial" w:hAnsi="Arial" w:cs="Arial"/>
        </w:rPr>
        <w:t xml:space="preserve"> Esta sobrerrepresentación en el trabajo informal implica condiciones laborales precarias, como la ausencia de seguridad social y pensión, guarderías, licencias pre y postnatales, mobiliario adecuado para madres trabajadoras y el descanso necesario antes y después del parto.</w:t>
      </w:r>
    </w:p>
    <w:p w14:paraId="00000066" w14:textId="77777777" w:rsidR="00E40D9B" w:rsidRDefault="00E40D9B">
      <w:pPr>
        <w:pBdr>
          <w:top w:val="nil"/>
          <w:left w:val="nil"/>
          <w:bottom w:val="nil"/>
          <w:right w:val="nil"/>
          <w:between w:val="nil"/>
        </w:pBdr>
        <w:shd w:val="clear" w:color="auto" w:fill="FFFFFF"/>
        <w:jc w:val="both"/>
        <w:rPr>
          <w:rFonts w:ascii="Arial" w:eastAsia="Arial" w:hAnsi="Arial" w:cs="Arial"/>
        </w:rPr>
      </w:pPr>
    </w:p>
    <w:p w14:paraId="00000067" w14:textId="77777777"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rPr>
        <w:t xml:space="preserve">Aunado a este panorama, las mujeres indígenas fueron especialmente afectadas por las consecuencias económicas posteriores a la pandemia de COVID-19. Una de las principales repercusiones fue el incremento de su carga laboral, ya que muchas enfrentan triples jornadas de trabajo. A sus actividades remuneradas se suman las tareas domésticas, el cuidado de familiares o personas enfermas, así como las responsabilidades derivadas del ejercicio de sus derechos políticos. En los municipios regidos por sistemas normativos indígenas, cuando las mujeres asumen cargos de representación, estas funciones suelen implicar un esfuerzo adicional no remunerado </w:t>
      </w:r>
      <w:r w:rsidRPr="00EE4353">
        <w:rPr>
          <w:rFonts w:ascii="Arial" w:eastAsia="Arial" w:hAnsi="Arial" w:cs="Arial"/>
        </w:rPr>
        <w:t>(AMICAM, 2021).</w:t>
      </w:r>
    </w:p>
    <w:p w14:paraId="00000068" w14:textId="77777777" w:rsidR="00E40D9B" w:rsidRDefault="00E40D9B">
      <w:pPr>
        <w:pBdr>
          <w:top w:val="nil"/>
          <w:left w:val="nil"/>
          <w:bottom w:val="nil"/>
          <w:right w:val="nil"/>
          <w:between w:val="nil"/>
        </w:pBdr>
        <w:shd w:val="clear" w:color="auto" w:fill="FFFFFF"/>
        <w:jc w:val="both"/>
        <w:rPr>
          <w:rFonts w:ascii="Arial" w:eastAsia="Arial" w:hAnsi="Arial" w:cs="Arial"/>
          <w:color w:val="FF9900"/>
        </w:rPr>
      </w:pPr>
    </w:p>
    <w:p w14:paraId="0000006A" w14:textId="67F11F9C"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rPr>
        <w:t xml:space="preserve">Respecto a la seguridad </w:t>
      </w:r>
      <w:r w:rsidR="00F70BC3">
        <w:rPr>
          <w:rFonts w:ascii="Arial" w:eastAsia="Arial" w:hAnsi="Arial" w:cs="Arial"/>
        </w:rPr>
        <w:t>económica</w:t>
      </w:r>
      <w:r>
        <w:rPr>
          <w:rFonts w:ascii="Arial" w:eastAsia="Arial" w:hAnsi="Arial" w:cs="Arial"/>
        </w:rPr>
        <w:t xml:space="preserve"> que tienen las mujeres </w:t>
      </w:r>
      <w:r w:rsidR="00F70BC3">
        <w:rPr>
          <w:rFonts w:ascii="Arial" w:eastAsia="Arial" w:hAnsi="Arial" w:cs="Arial"/>
        </w:rPr>
        <w:t>indígenas</w:t>
      </w:r>
      <w:r>
        <w:rPr>
          <w:rFonts w:ascii="Arial" w:eastAsia="Arial" w:hAnsi="Arial" w:cs="Arial"/>
        </w:rPr>
        <w:t xml:space="preserve">, el 55. 8% de las encuestadas dijeron que ellas mismas se generan sus propios ingresos </w:t>
      </w:r>
      <w:r w:rsidR="00F70BC3">
        <w:rPr>
          <w:rFonts w:ascii="Arial" w:eastAsia="Arial" w:hAnsi="Arial" w:cs="Arial"/>
        </w:rPr>
        <w:t>económicos</w:t>
      </w:r>
      <w:r>
        <w:rPr>
          <w:rFonts w:ascii="Arial" w:eastAsia="Arial" w:hAnsi="Arial" w:cs="Arial"/>
        </w:rPr>
        <w:t xml:space="preserve"> a partir de su trabajo, el 18.2% los ingresos generados por su pareja, el 7.8% de remesas y el 5.2% provienen de programas sociales.</w:t>
      </w:r>
      <w:r w:rsidR="00F70BC3">
        <w:rPr>
          <w:rFonts w:ascii="Arial" w:eastAsia="Arial" w:hAnsi="Arial" w:cs="Arial"/>
        </w:rPr>
        <w:t xml:space="preserve"> </w:t>
      </w:r>
      <w:r w:rsidR="00EE4353" w:rsidRPr="00EE4353">
        <w:rPr>
          <w:rFonts w:ascii="Arial" w:eastAsia="Arial" w:hAnsi="Arial" w:cs="Arial"/>
        </w:rPr>
        <w:t>(AMICAM, 2021).</w:t>
      </w:r>
    </w:p>
    <w:p w14:paraId="0000006B" w14:textId="77777777" w:rsidR="00E40D9B" w:rsidRDefault="00E40D9B">
      <w:pPr>
        <w:pBdr>
          <w:top w:val="nil"/>
          <w:left w:val="nil"/>
          <w:bottom w:val="nil"/>
          <w:right w:val="nil"/>
          <w:between w:val="nil"/>
        </w:pBdr>
        <w:shd w:val="clear" w:color="auto" w:fill="FFFFFF"/>
        <w:jc w:val="both"/>
        <w:rPr>
          <w:rFonts w:ascii="Arial" w:eastAsia="Arial" w:hAnsi="Arial" w:cs="Arial"/>
          <w:color w:val="FF9900"/>
        </w:rPr>
      </w:pPr>
    </w:p>
    <w:p w14:paraId="0000006E" w14:textId="50854B3B" w:rsidR="00E40D9B" w:rsidRDefault="003E3ADD">
      <w:pPr>
        <w:pBdr>
          <w:top w:val="nil"/>
          <w:left w:val="nil"/>
          <w:bottom w:val="nil"/>
          <w:right w:val="nil"/>
          <w:between w:val="nil"/>
        </w:pBdr>
        <w:shd w:val="clear" w:color="auto" w:fill="FFFFFF"/>
        <w:jc w:val="both"/>
        <w:rPr>
          <w:rFonts w:ascii="Arial" w:eastAsia="Arial" w:hAnsi="Arial" w:cs="Arial"/>
        </w:rPr>
      </w:pPr>
      <w:r>
        <w:rPr>
          <w:rFonts w:ascii="Arial" w:eastAsia="Arial" w:hAnsi="Arial" w:cs="Arial"/>
        </w:rPr>
        <w:t xml:space="preserve">A este panorama, se suma la constante </w:t>
      </w:r>
      <w:r w:rsidR="00F70BC3">
        <w:rPr>
          <w:rFonts w:ascii="Arial" w:eastAsia="Arial" w:hAnsi="Arial" w:cs="Arial"/>
        </w:rPr>
        <w:t>migración</w:t>
      </w:r>
      <w:r>
        <w:rPr>
          <w:rFonts w:ascii="Arial" w:eastAsia="Arial" w:hAnsi="Arial" w:cs="Arial"/>
        </w:rPr>
        <w:t xml:space="preserve"> de los hombres - esposos en las comunidades, dejando a las mujeres realizar sus cargos comunitarios con la responsabilidad de manutención de los hijos, lo que las expone aún más a la pobreza. (AMICAM, 2021)</w:t>
      </w:r>
    </w:p>
    <w:p w14:paraId="0000006F" w14:textId="77777777" w:rsidR="00E40D9B" w:rsidRDefault="00E40D9B">
      <w:pPr>
        <w:pBdr>
          <w:top w:val="nil"/>
          <w:left w:val="nil"/>
          <w:bottom w:val="nil"/>
          <w:right w:val="nil"/>
          <w:between w:val="nil"/>
        </w:pBdr>
        <w:shd w:val="clear" w:color="auto" w:fill="FFFFFF"/>
        <w:jc w:val="both"/>
        <w:rPr>
          <w:rFonts w:ascii="Arial" w:eastAsia="Arial" w:hAnsi="Arial" w:cs="Arial"/>
          <w:color w:val="FF9900"/>
        </w:rPr>
      </w:pPr>
    </w:p>
    <w:p w14:paraId="00000070" w14:textId="77777777" w:rsidR="00E40D9B" w:rsidRDefault="003E3ADD">
      <w:pPr>
        <w:shd w:val="clear" w:color="auto" w:fill="FFFFFF"/>
        <w:jc w:val="both"/>
        <w:rPr>
          <w:rFonts w:ascii="Arial" w:eastAsia="Arial" w:hAnsi="Arial" w:cs="Arial"/>
        </w:rPr>
      </w:pPr>
      <w:r>
        <w:rPr>
          <w:rFonts w:ascii="Arial" w:eastAsia="Arial" w:hAnsi="Arial" w:cs="Arial"/>
        </w:rPr>
        <w:t>Por último, es importante considerar la inserción forzada de las infancias en el campo laboral:</w:t>
      </w:r>
    </w:p>
    <w:p w14:paraId="00000071" w14:textId="3FB85258" w:rsidR="00E40D9B" w:rsidRDefault="003E3ADD">
      <w:pPr>
        <w:shd w:val="clear" w:color="auto" w:fill="FFFFFF"/>
        <w:ind w:left="720"/>
        <w:jc w:val="both"/>
        <w:rPr>
          <w:rFonts w:ascii="Arial" w:eastAsia="Arial" w:hAnsi="Arial" w:cs="Arial"/>
        </w:rPr>
      </w:pPr>
      <w:r>
        <w:rPr>
          <w:rFonts w:ascii="Arial" w:eastAsia="Arial" w:hAnsi="Arial" w:cs="Arial"/>
        </w:rPr>
        <w:t xml:space="preserve">Las escasas oportunidades laborales en las comunidades de origen, los bajos ingresos a nivel familiar, y las escasas y limitadas ofertas educativas impactan directamente en que niñas y niños dentro de los hogares indígenas ingresen a los mercados laborales, especialmente </w:t>
      </w:r>
      <w:r w:rsidR="00EE4353">
        <w:rPr>
          <w:rFonts w:ascii="Arial" w:eastAsia="Arial" w:hAnsi="Arial" w:cs="Arial"/>
        </w:rPr>
        <w:t xml:space="preserve">los de la informalidad </w:t>
      </w:r>
      <w:r>
        <w:rPr>
          <w:rFonts w:ascii="Arial" w:eastAsia="Arial" w:hAnsi="Arial" w:cs="Arial"/>
        </w:rPr>
        <w:t>(Colectivo Mujeres Colibrí, 2025, p.39)</w:t>
      </w:r>
    </w:p>
    <w:p w14:paraId="00000072" w14:textId="77777777" w:rsidR="00E40D9B" w:rsidRDefault="00E40D9B">
      <w:pPr>
        <w:pBdr>
          <w:top w:val="nil"/>
          <w:left w:val="nil"/>
          <w:bottom w:val="nil"/>
          <w:right w:val="nil"/>
          <w:between w:val="nil"/>
        </w:pBdr>
        <w:ind w:left="720"/>
        <w:rPr>
          <w:rFonts w:ascii="Arial" w:eastAsia="Arial" w:hAnsi="Arial" w:cs="Arial"/>
          <w:color w:val="000000"/>
        </w:rPr>
      </w:pPr>
    </w:p>
    <w:p w14:paraId="79F3E694" w14:textId="77777777" w:rsidR="00F70BC3" w:rsidRDefault="00F70BC3"/>
    <w:p w14:paraId="19D577C7" w14:textId="77777777" w:rsidR="00F70BC3" w:rsidRDefault="00F70BC3"/>
    <w:p w14:paraId="734EBD0E" w14:textId="77777777" w:rsidR="00F70BC3" w:rsidRDefault="00F70BC3"/>
    <w:p w14:paraId="599FCE52" w14:textId="77777777" w:rsidR="00F70BC3" w:rsidRDefault="00F70BC3"/>
    <w:p w14:paraId="3E6B5498" w14:textId="77777777" w:rsidR="00F70BC3" w:rsidRDefault="00F70BC3"/>
    <w:p w14:paraId="2C1B6307" w14:textId="77777777" w:rsidR="00F70BC3" w:rsidRDefault="00F70BC3"/>
    <w:p w14:paraId="00000073" w14:textId="36992489" w:rsidR="00E40D9B" w:rsidRDefault="00000000">
      <w:pPr>
        <w:rPr>
          <w:rFonts w:ascii="Arial" w:eastAsia="Arial" w:hAnsi="Arial" w:cs="Arial"/>
          <w:b/>
        </w:rPr>
      </w:pPr>
      <w:sdt>
        <w:sdtPr>
          <w:tag w:val="goog_rdk_15"/>
          <w:id w:val="641314791"/>
        </w:sdtPr>
        <w:sdtContent/>
      </w:sdt>
      <w:r w:rsidR="003E3ADD">
        <w:rPr>
          <w:rFonts w:ascii="Arial" w:eastAsia="Arial" w:hAnsi="Arial" w:cs="Arial"/>
          <w:b/>
        </w:rPr>
        <w:t>4. Violencia</w:t>
      </w:r>
    </w:p>
    <w:p w14:paraId="00000074" w14:textId="77777777" w:rsidR="00E40D9B" w:rsidRDefault="00E40D9B">
      <w:pPr>
        <w:rPr>
          <w:rFonts w:ascii="Arial" w:eastAsia="Arial" w:hAnsi="Arial" w:cs="Arial"/>
          <w:b/>
        </w:rPr>
      </w:pPr>
    </w:p>
    <w:p w14:paraId="00000075" w14:textId="77777777" w:rsidR="00E40D9B" w:rsidRDefault="003E3ADD">
      <w:pPr>
        <w:jc w:val="both"/>
        <w:rPr>
          <w:rFonts w:ascii="Arial" w:eastAsia="Arial" w:hAnsi="Arial" w:cs="Arial"/>
        </w:rPr>
      </w:pPr>
      <w:r>
        <w:rPr>
          <w:rFonts w:ascii="Arial" w:eastAsia="Arial" w:hAnsi="Arial" w:cs="Arial"/>
        </w:rPr>
        <w:t>Lamentablemente, según datos oficiales: “Las dos principales causas de discriminación para la población indígena de 12 años o más, son:  con un 58.4% por el hecho de ser mujer y un 39.8% por ser indígena” (INEGI, 2022, p 51)</w:t>
      </w:r>
    </w:p>
    <w:p w14:paraId="00000076" w14:textId="77777777" w:rsidR="00E40D9B" w:rsidRDefault="00E40D9B">
      <w:pPr>
        <w:pBdr>
          <w:top w:val="nil"/>
          <w:left w:val="nil"/>
          <w:bottom w:val="nil"/>
          <w:right w:val="nil"/>
          <w:between w:val="nil"/>
        </w:pBdr>
        <w:ind w:left="720"/>
        <w:rPr>
          <w:rFonts w:ascii="Arial" w:eastAsia="Arial" w:hAnsi="Arial" w:cs="Arial"/>
          <w:b/>
          <w:color w:val="000000"/>
        </w:rPr>
      </w:pPr>
    </w:p>
    <w:p w14:paraId="00000077" w14:textId="77777777" w:rsidR="00E40D9B" w:rsidRDefault="003E3ADD">
      <w:pPr>
        <w:jc w:val="both"/>
        <w:rPr>
          <w:rFonts w:ascii="Arial" w:eastAsia="Arial" w:hAnsi="Arial" w:cs="Arial"/>
        </w:rPr>
      </w:pPr>
      <w:r>
        <w:rPr>
          <w:rFonts w:ascii="Arial" w:eastAsia="Arial" w:hAnsi="Arial" w:cs="Arial"/>
        </w:rPr>
        <w:t xml:space="preserve">Asimismo: </w:t>
      </w:r>
    </w:p>
    <w:p w14:paraId="00000078" w14:textId="77777777" w:rsidR="00E40D9B" w:rsidRDefault="003E3ADD">
      <w:pPr>
        <w:ind w:left="720"/>
        <w:jc w:val="both"/>
        <w:rPr>
          <w:rFonts w:ascii="Arial" w:eastAsia="Arial" w:hAnsi="Arial" w:cs="Arial"/>
        </w:rPr>
      </w:pPr>
      <w:r>
        <w:rPr>
          <w:rFonts w:ascii="Arial" w:eastAsia="Arial" w:hAnsi="Arial" w:cs="Arial"/>
        </w:rPr>
        <w:t>Según la última Encuesta Nacional sobre Discriminación (ENADIS) realizada en 2022: “el 40.8% de mujeres indígenas opino que sus derechos se respetan poco. […] 44.4% de las mujeres indígenas que busca información sobre algún trámite, servicio o programa de gobierno, manifestó que le negaron información o no le explicaron […] 54.4% de las mujeres indígenas de 12 años o más, se le fue negado el derecho a recibir apoyo de programas sociales (becas bienestar, etc.) […] y el 87.3% de las mujeres indígenas de 12 años o más se les fue negado alguno de sus derechos en los últimos 5 años por una autoridad del lugar (clínica, trabajo, oficina, autoridad comunitaria)(INEGI, 2022, p.40, 44 &amp; 45).</w:t>
      </w:r>
    </w:p>
    <w:p w14:paraId="00000079" w14:textId="77777777" w:rsidR="00E40D9B" w:rsidRDefault="00E40D9B">
      <w:pPr>
        <w:jc w:val="both"/>
        <w:rPr>
          <w:rFonts w:ascii="Arial" w:eastAsia="Arial" w:hAnsi="Arial" w:cs="Arial"/>
        </w:rPr>
      </w:pPr>
    </w:p>
    <w:p w14:paraId="0000007A" w14:textId="77777777" w:rsidR="00E40D9B" w:rsidRDefault="003E3ADD">
      <w:pPr>
        <w:jc w:val="both"/>
        <w:rPr>
          <w:rFonts w:ascii="Arial" w:eastAsia="Arial" w:hAnsi="Arial" w:cs="Arial"/>
        </w:rPr>
      </w:pPr>
      <w:r>
        <w:rPr>
          <w:rFonts w:ascii="Arial" w:eastAsia="Arial" w:hAnsi="Arial" w:cs="Arial"/>
        </w:rPr>
        <w:t>Aunado a ello, sus derechos se ven vulnerados por la falta de atención profesional y capacitación para atender situaciones de violencia de género desde una perspectiva antirracista, intercultural y multilingüe. De hecho, la tendencia ha sido el maltrato que desalienta la denuncia y desanima a las mujeres afectadas a recibir apoyo institucional por parte de las instancias encargadas de atenderlas.” (Colectivo Colibrí, 2025, p.36)</w:t>
      </w:r>
    </w:p>
    <w:p w14:paraId="0000007B" w14:textId="77777777" w:rsidR="00E40D9B" w:rsidRDefault="00E40D9B">
      <w:pPr>
        <w:jc w:val="both"/>
        <w:rPr>
          <w:rFonts w:ascii="Arial" w:eastAsia="Arial" w:hAnsi="Arial" w:cs="Arial"/>
        </w:rPr>
      </w:pPr>
    </w:p>
    <w:p w14:paraId="0000007E" w14:textId="04797528" w:rsidR="00E40D9B" w:rsidRDefault="003E3ADD">
      <w:pPr>
        <w:jc w:val="both"/>
        <w:rPr>
          <w:rFonts w:ascii="Arial" w:eastAsia="Arial" w:hAnsi="Arial" w:cs="Arial"/>
        </w:rPr>
      </w:pPr>
      <w:r>
        <w:rPr>
          <w:rFonts w:ascii="Arial" w:eastAsia="Arial" w:hAnsi="Arial" w:cs="Arial"/>
        </w:rPr>
        <w:t xml:space="preserve">De manera local, “60% de las mujeres indígenas y afromexicanas en Guerrero enfrentan racismo y discriminación estructural en servicios de Salud, justicia y trabajo” </w:t>
      </w:r>
      <w:r w:rsidR="00F70BC3">
        <w:rPr>
          <w:rFonts w:ascii="Arial" w:eastAsia="Arial" w:hAnsi="Arial" w:cs="Arial"/>
        </w:rPr>
        <w:t>(Costa Brava</w:t>
      </w:r>
      <w:r w:rsidR="00E85BCD">
        <w:rPr>
          <w:rFonts w:ascii="Arial" w:eastAsia="Arial" w:hAnsi="Arial" w:cs="Arial"/>
        </w:rPr>
        <w:t>, 2025</w:t>
      </w:r>
      <w:r w:rsidRPr="00F70BC3">
        <w:rPr>
          <w:rFonts w:ascii="Arial" w:eastAsia="Arial" w:hAnsi="Arial" w:cs="Arial"/>
        </w:rPr>
        <w:t xml:space="preserve">, S/P). </w:t>
      </w:r>
    </w:p>
    <w:p w14:paraId="0000007F" w14:textId="77777777" w:rsidR="00E40D9B" w:rsidRDefault="00E40D9B">
      <w:pPr>
        <w:jc w:val="both"/>
        <w:rPr>
          <w:rFonts w:ascii="Arial" w:eastAsia="Arial" w:hAnsi="Arial" w:cs="Arial"/>
        </w:rPr>
      </w:pPr>
    </w:p>
    <w:p w14:paraId="00000080" w14:textId="77777777" w:rsidR="00E40D9B" w:rsidRDefault="003E3ADD">
      <w:pPr>
        <w:jc w:val="both"/>
        <w:rPr>
          <w:rFonts w:ascii="Arial" w:eastAsia="Arial" w:hAnsi="Arial" w:cs="Arial"/>
        </w:rPr>
      </w:pPr>
      <w:r>
        <w:rPr>
          <w:rFonts w:ascii="Arial" w:eastAsia="Arial" w:hAnsi="Arial" w:cs="Arial"/>
        </w:rPr>
        <w:t>Por último, cabe mencionar que las condiciones institucionales son deficientes en la atención a nivel local de instancias como la Secretaría de la Mujer, el DIF y la Oficina de Delitos Sexuales, tareas que han asumido organizaciones y colectivos de mujeres, pero que no dejan de suponer una vulneración y condiciones de riesgo (Colectivo Mujeres Colibrí, 2025, p.36)</w:t>
      </w:r>
    </w:p>
    <w:p w14:paraId="00000081" w14:textId="77777777" w:rsidR="00E40D9B" w:rsidRDefault="00E40D9B">
      <w:pPr>
        <w:rPr>
          <w:rFonts w:ascii="Arial" w:eastAsia="Arial" w:hAnsi="Arial" w:cs="Arial"/>
        </w:rPr>
      </w:pPr>
    </w:p>
    <w:p w14:paraId="00000082" w14:textId="77777777" w:rsidR="00E40D9B" w:rsidRDefault="003E3ADD">
      <w:pPr>
        <w:rPr>
          <w:rFonts w:ascii="Arial" w:eastAsia="Arial" w:hAnsi="Arial" w:cs="Arial"/>
          <w:b/>
        </w:rPr>
      </w:pPr>
      <w:r>
        <w:rPr>
          <w:rFonts w:ascii="Arial" w:eastAsia="Arial" w:hAnsi="Arial" w:cs="Arial"/>
          <w:b/>
        </w:rPr>
        <w:t>5. Salud</w:t>
      </w:r>
    </w:p>
    <w:p w14:paraId="00000083" w14:textId="77777777" w:rsidR="00E40D9B" w:rsidRDefault="00E40D9B">
      <w:pPr>
        <w:rPr>
          <w:rFonts w:ascii="Arial" w:eastAsia="Arial" w:hAnsi="Arial" w:cs="Arial"/>
          <w:b/>
        </w:rPr>
      </w:pPr>
    </w:p>
    <w:p w14:paraId="00000084" w14:textId="77777777" w:rsidR="00E40D9B" w:rsidRDefault="003E3ADD">
      <w:pPr>
        <w:jc w:val="both"/>
        <w:rPr>
          <w:rFonts w:ascii="Arial" w:eastAsia="Arial" w:hAnsi="Arial" w:cs="Arial"/>
        </w:rPr>
      </w:pPr>
      <w:r>
        <w:rPr>
          <w:rFonts w:ascii="Arial" w:eastAsia="Arial" w:hAnsi="Arial" w:cs="Arial"/>
        </w:rPr>
        <w:t xml:space="preserve">En las comunidades indígenas, persiste una marcada falta de información sobre enfermedades, tratamientos y diagnósticos adecuados, lo que limita gravemente el acceso a una atención médica oportuna y de calidad. A esta problemática se suma la escasez de medicamentos y la considerable distancia entre las comunidades y los centros de salud. En muchos casos, los traslados deben hacerse a pie o mediante transporte privado, lo que representa un gasto adicional para las familias. Incluso cuando logran llegar a los servicios médicos, con frecuencia no hay personal disponible, ya que las consultas no se ofrecen de forma regular. Esta situación refleja una profunda desigualdad en el acceso al derecho a la salud, la cual se </w:t>
      </w:r>
      <w:r>
        <w:rPr>
          <w:rFonts w:ascii="Arial" w:eastAsia="Arial" w:hAnsi="Arial" w:cs="Arial"/>
        </w:rPr>
        <w:lastRenderedPageBreak/>
        <w:t>agrava aún más por la limitada disponibilidad de agua potable, lo que impacta negativamente en la calidad de vida de las personas (AMICAM, 2021).</w:t>
      </w:r>
    </w:p>
    <w:p w14:paraId="00000085" w14:textId="77777777" w:rsidR="00E40D9B" w:rsidRDefault="00E40D9B">
      <w:pPr>
        <w:jc w:val="both"/>
        <w:rPr>
          <w:rFonts w:ascii="Arial" w:eastAsia="Arial" w:hAnsi="Arial" w:cs="Arial"/>
        </w:rPr>
      </w:pPr>
    </w:p>
    <w:p w14:paraId="00000086" w14:textId="77777777" w:rsidR="00E40D9B" w:rsidRPr="00F70BC3" w:rsidRDefault="003E3ADD">
      <w:pPr>
        <w:jc w:val="both"/>
        <w:rPr>
          <w:rFonts w:ascii="Arial" w:eastAsia="Arial" w:hAnsi="Arial" w:cs="Arial"/>
        </w:rPr>
      </w:pPr>
      <w:r>
        <w:rPr>
          <w:rFonts w:ascii="Arial" w:eastAsia="Arial" w:hAnsi="Arial" w:cs="Arial"/>
        </w:rPr>
        <w:t xml:space="preserve">Según datos oficiales, al 46% de las mujeres indígenas de 12 años o más se les negó el acceso a atención médica o medicamentos </w:t>
      </w:r>
      <w:r w:rsidRPr="00F70BC3">
        <w:rPr>
          <w:rFonts w:ascii="Arial" w:eastAsia="Arial" w:hAnsi="Arial" w:cs="Arial"/>
        </w:rPr>
        <w:t>(INEGI, 2022, p. 46).</w:t>
      </w:r>
      <w:r>
        <w:rPr>
          <w:rFonts w:ascii="Arial" w:eastAsia="Arial" w:hAnsi="Arial" w:cs="Arial"/>
        </w:rPr>
        <w:t xml:space="preserve"> Además, en relación con el ejercicio de los derechos reproductivos, el 10.2% de las mujeres hablantes de lengua indígena no conocía métodos anticonceptivos, lo que evidencia una falta de información y acceso a servicios de salud sexual y reproductiva </w:t>
      </w:r>
      <w:r w:rsidRPr="00F70BC3">
        <w:rPr>
          <w:rFonts w:ascii="Arial" w:eastAsia="Arial" w:hAnsi="Arial" w:cs="Arial"/>
        </w:rPr>
        <w:t>(INEGI, 2025, p. 3).</w:t>
      </w:r>
    </w:p>
    <w:p w14:paraId="00000087" w14:textId="77777777" w:rsidR="00E40D9B" w:rsidRDefault="00E40D9B">
      <w:pPr>
        <w:rPr>
          <w:rFonts w:ascii="Arial" w:eastAsia="Arial" w:hAnsi="Arial" w:cs="Arial"/>
        </w:rPr>
      </w:pPr>
    </w:p>
    <w:p w14:paraId="00000088" w14:textId="77777777" w:rsidR="00E40D9B" w:rsidRDefault="003E3ADD">
      <w:pPr>
        <w:jc w:val="both"/>
        <w:rPr>
          <w:rFonts w:ascii="Arial" w:eastAsia="Arial" w:hAnsi="Arial" w:cs="Arial"/>
        </w:rPr>
      </w:pPr>
      <w:r>
        <w:rPr>
          <w:rFonts w:ascii="Arial" w:eastAsia="Arial" w:hAnsi="Arial" w:cs="Arial"/>
        </w:rPr>
        <w:t>En el mismo tenor, el Colectivo Mujer Colibrí (2025) detectó que el Estado de Guerrero, “A pesar de la ausencia de datos oficiales desglosados por identidad étnico racial […] ocupó el sexto lugar en más muertes maternas registradas, sin dar cuenta de las personas de origen indígena” (p.17-18).</w:t>
      </w:r>
    </w:p>
    <w:p w14:paraId="00000089" w14:textId="77777777" w:rsidR="00E40D9B" w:rsidRDefault="00E40D9B">
      <w:pPr>
        <w:jc w:val="both"/>
        <w:rPr>
          <w:rFonts w:ascii="Arial" w:eastAsia="Arial" w:hAnsi="Arial" w:cs="Arial"/>
        </w:rPr>
      </w:pPr>
    </w:p>
    <w:p w14:paraId="0000008A" w14:textId="77777777" w:rsidR="00E40D9B" w:rsidRDefault="003E3ADD">
      <w:pPr>
        <w:jc w:val="both"/>
        <w:rPr>
          <w:rFonts w:ascii="Arial" w:eastAsia="Arial" w:hAnsi="Arial" w:cs="Arial"/>
        </w:rPr>
      </w:pPr>
      <w:r>
        <w:rPr>
          <w:rFonts w:ascii="Arial" w:eastAsia="Arial" w:hAnsi="Arial" w:cs="Arial"/>
        </w:rPr>
        <w:t>En esta misma línea, se evidencian diversas barreras que dificultan que las mujeres reciban atención médica con enfoque intercultural en los centros de salud. Una de las principales problemáticas es la escasez de intérpretes en las clínicas y hospitales públicos de la región. En una entrevista realizada en marzo de 2023, el director general del IMSS-Bienestar en Ometepec señaló que, en el área de atención a mujeres embarazadas, oficialmente se reportan tres intérpretes; sin embargo, en realidad solo hay dos traductoras contratadas, quienes cuentan con el apoyo de una partera profesional bilingüe, aunque esta última no tiene como función principal la traducción (Colectivo Colibrí, 2025, p. 19).</w:t>
      </w:r>
    </w:p>
    <w:p w14:paraId="0000008B" w14:textId="77777777" w:rsidR="00E40D9B" w:rsidRDefault="00E40D9B">
      <w:pPr>
        <w:jc w:val="both"/>
        <w:rPr>
          <w:rFonts w:ascii="Arial" w:eastAsia="Arial" w:hAnsi="Arial" w:cs="Arial"/>
        </w:rPr>
      </w:pPr>
    </w:p>
    <w:p w14:paraId="0000008C" w14:textId="01AC7F5E" w:rsidR="00E40D9B" w:rsidRDefault="003E3ADD">
      <w:pPr>
        <w:jc w:val="both"/>
        <w:rPr>
          <w:rFonts w:ascii="Arial" w:eastAsia="Arial" w:hAnsi="Arial" w:cs="Arial"/>
        </w:rPr>
      </w:pPr>
      <w:r>
        <w:rPr>
          <w:rFonts w:ascii="Arial" w:eastAsia="Arial" w:hAnsi="Arial" w:cs="Arial"/>
        </w:rPr>
        <w:t xml:space="preserve">Aún más preocupante, es </w:t>
      </w:r>
      <w:r w:rsidR="00F70BC3">
        <w:rPr>
          <w:rFonts w:ascii="Arial" w:eastAsia="Arial" w:hAnsi="Arial" w:cs="Arial"/>
        </w:rPr>
        <w:t>que,</w:t>
      </w:r>
      <w:r>
        <w:rPr>
          <w:rFonts w:ascii="Arial" w:eastAsia="Arial" w:hAnsi="Arial" w:cs="Arial"/>
        </w:rPr>
        <w:t xml:space="preserve"> en el mismo estado de Guerrero, se observó:</w:t>
      </w:r>
    </w:p>
    <w:p w14:paraId="0000008D" w14:textId="77777777" w:rsidR="00E40D9B" w:rsidRDefault="003E3ADD">
      <w:pPr>
        <w:ind w:left="720"/>
        <w:jc w:val="both"/>
        <w:rPr>
          <w:rFonts w:ascii="Arial" w:eastAsia="Arial" w:hAnsi="Arial" w:cs="Arial"/>
        </w:rPr>
      </w:pPr>
      <w:r>
        <w:rPr>
          <w:rFonts w:ascii="Arial" w:eastAsia="Arial" w:hAnsi="Arial" w:cs="Arial"/>
        </w:rPr>
        <w:t>una tendencia de mujeres indígenas y afromexicanas a recibir una atención médica sin que los procedimientos se den a partir de su consentimiento libre e informado, incluyendo procedimientos anticonceptivos […] además de, malos tratos y una falta de atención adecuada durante la atención médica, sobre todo en la tendencia a prácticas de cesáreas innecesarias y la canalización de mujeres a clínicas privadas, con los costos elevados asociados. (Colectivo Colibrí, 2025, p.19 y 20)</w:t>
      </w:r>
    </w:p>
    <w:p w14:paraId="0000008E" w14:textId="77777777" w:rsidR="00E40D9B" w:rsidRDefault="00E40D9B">
      <w:pPr>
        <w:jc w:val="both"/>
        <w:rPr>
          <w:rFonts w:ascii="Arial" w:eastAsia="Arial" w:hAnsi="Arial" w:cs="Arial"/>
          <w:color w:val="FF0000"/>
        </w:rPr>
      </w:pPr>
    </w:p>
    <w:p w14:paraId="0000008F" w14:textId="77777777" w:rsidR="00E40D9B" w:rsidRDefault="00E40D9B">
      <w:pPr>
        <w:jc w:val="both"/>
        <w:rPr>
          <w:rFonts w:ascii="Arial" w:eastAsia="Arial" w:hAnsi="Arial" w:cs="Arial"/>
          <w:color w:val="FF0000"/>
        </w:rPr>
      </w:pPr>
    </w:p>
    <w:p w14:paraId="00000090" w14:textId="77777777" w:rsidR="00E40D9B" w:rsidRDefault="003E3ADD">
      <w:pPr>
        <w:jc w:val="both"/>
        <w:rPr>
          <w:rFonts w:ascii="Arial" w:eastAsia="Arial" w:hAnsi="Arial" w:cs="Arial"/>
        </w:rPr>
      </w:pPr>
      <w:r>
        <w:rPr>
          <w:rFonts w:ascii="Arial" w:eastAsia="Arial" w:hAnsi="Arial" w:cs="Arial"/>
        </w:rPr>
        <w:t>Sin duda, resulta alarmante la cuestión de salud y es un tema central, incluida la salud materna:</w:t>
      </w:r>
    </w:p>
    <w:p w14:paraId="00000091" w14:textId="77777777" w:rsidR="00E40D9B" w:rsidRDefault="003E3ADD">
      <w:pPr>
        <w:ind w:left="720"/>
        <w:jc w:val="both"/>
        <w:rPr>
          <w:rFonts w:ascii="Arial" w:eastAsia="Arial" w:hAnsi="Arial" w:cs="Arial"/>
        </w:rPr>
      </w:pPr>
      <w:r>
        <w:rPr>
          <w:rFonts w:ascii="Arial" w:eastAsia="Arial" w:hAnsi="Arial" w:cs="Arial"/>
        </w:rPr>
        <w:t>A pesar de que las parteras tradicionales y afromexicanas cumplen un papel destacado e imprescindible para reducir la tasa de mortalidad materna y acompañar a mujeres indígenas y afro-indígenas embarazadas en su lengua materna y a partir de sus propios conocimientos y prácticas culturales; a pesar de los avances en los marcos jurídicos que reconocen sus derechos, las parteras tradicionales continúan sufriendo actitudes y actos racistas por parte del equipo médico y administrativo local en centros de salud y en los hospitales. Las condiciones adversas que generan impactan el trabajo de las parteras tradicionales y afromexicanas afectándolas en su dignidad.  (Colectivo Colibrí, 2025, p.22)</w:t>
      </w:r>
    </w:p>
    <w:p w14:paraId="00000092" w14:textId="77777777" w:rsidR="00E40D9B" w:rsidRDefault="00E40D9B">
      <w:pPr>
        <w:jc w:val="both"/>
        <w:rPr>
          <w:rFonts w:ascii="Arial" w:eastAsia="Arial" w:hAnsi="Arial" w:cs="Arial"/>
        </w:rPr>
      </w:pPr>
    </w:p>
    <w:p w14:paraId="00000093" w14:textId="77777777" w:rsidR="00E40D9B" w:rsidRDefault="003E3ADD">
      <w:pPr>
        <w:jc w:val="both"/>
        <w:rPr>
          <w:rFonts w:ascii="Arial" w:eastAsia="Arial" w:hAnsi="Arial" w:cs="Arial"/>
          <w:b/>
        </w:rPr>
      </w:pPr>
      <w:r>
        <w:rPr>
          <w:rFonts w:ascii="Arial" w:eastAsia="Arial" w:hAnsi="Arial" w:cs="Arial"/>
          <w:b/>
        </w:rPr>
        <w:t>6. Procuración e impartición de justicia</w:t>
      </w:r>
    </w:p>
    <w:p w14:paraId="00000094" w14:textId="77777777" w:rsidR="00E40D9B" w:rsidRDefault="00E40D9B">
      <w:pPr>
        <w:jc w:val="both"/>
        <w:rPr>
          <w:rFonts w:ascii="Arial" w:eastAsia="Arial" w:hAnsi="Arial" w:cs="Arial"/>
          <w:b/>
        </w:rPr>
      </w:pPr>
    </w:p>
    <w:p w14:paraId="00000095" w14:textId="77777777" w:rsidR="00E40D9B" w:rsidRDefault="003E3ADD">
      <w:pPr>
        <w:jc w:val="both"/>
        <w:rPr>
          <w:rFonts w:ascii="Arial" w:eastAsia="Arial" w:hAnsi="Arial" w:cs="Arial"/>
        </w:rPr>
      </w:pPr>
      <w:r>
        <w:rPr>
          <w:rFonts w:ascii="Arial" w:eastAsia="Arial" w:hAnsi="Arial" w:cs="Arial"/>
        </w:rPr>
        <w:t>Ante el sistema de justicia, las mujeres indígenas y afro-indígenas se enfrentan a los estereotipos, la discriminación y “la falta de peritos traductores que garanticen el pleno acceso a la justicia de las mujeres en sus propias lenguas.”</w:t>
      </w:r>
      <w:r>
        <w:t xml:space="preserve"> (</w:t>
      </w:r>
      <w:r>
        <w:rPr>
          <w:rFonts w:ascii="Arial" w:eastAsia="Arial" w:hAnsi="Arial" w:cs="Arial"/>
        </w:rPr>
        <w:t>Colectivo Colibrí, 2025, p.36).</w:t>
      </w:r>
    </w:p>
    <w:p w14:paraId="00000096" w14:textId="77777777" w:rsidR="00E40D9B" w:rsidRDefault="00E40D9B">
      <w:pPr>
        <w:jc w:val="both"/>
        <w:rPr>
          <w:rFonts w:ascii="Arial" w:eastAsia="Arial" w:hAnsi="Arial" w:cs="Arial"/>
        </w:rPr>
      </w:pPr>
    </w:p>
    <w:p w14:paraId="00000097" w14:textId="77777777" w:rsidR="00E40D9B" w:rsidRDefault="003E3ADD">
      <w:pPr>
        <w:jc w:val="both"/>
        <w:rPr>
          <w:rFonts w:ascii="Arial" w:eastAsia="Arial" w:hAnsi="Arial" w:cs="Arial"/>
        </w:rPr>
      </w:pPr>
      <w:r>
        <w:rPr>
          <w:rFonts w:ascii="Arial" w:eastAsia="Arial" w:hAnsi="Arial" w:cs="Arial"/>
        </w:rPr>
        <w:t>A ello, hay que añadir que las instituciones de procuración de justicia se encuentran ubicadas físicamente en las cabeceras municipales, estando lejos de las comunidades. Lo que suele desincentivar la denuncia (Colectivo Colibrí, 2025, p.27).</w:t>
      </w:r>
    </w:p>
    <w:p w14:paraId="00000098" w14:textId="77777777" w:rsidR="00E40D9B" w:rsidRDefault="00E40D9B">
      <w:pPr>
        <w:jc w:val="both"/>
        <w:rPr>
          <w:rFonts w:ascii="Arial" w:eastAsia="Arial" w:hAnsi="Arial" w:cs="Arial"/>
        </w:rPr>
      </w:pPr>
    </w:p>
    <w:p w14:paraId="00000099" w14:textId="77777777" w:rsidR="00E40D9B" w:rsidRDefault="003E3ADD">
      <w:pPr>
        <w:jc w:val="both"/>
        <w:rPr>
          <w:rFonts w:ascii="Arial" w:eastAsia="Arial" w:hAnsi="Arial" w:cs="Arial"/>
        </w:rPr>
      </w:pPr>
      <w:r>
        <w:rPr>
          <w:rFonts w:ascii="Arial" w:eastAsia="Arial" w:hAnsi="Arial" w:cs="Arial"/>
        </w:rPr>
        <w:t>Lamentablemente,</w:t>
      </w:r>
    </w:p>
    <w:p w14:paraId="0000009A" w14:textId="77777777" w:rsidR="00E40D9B" w:rsidRDefault="003E3ADD">
      <w:pPr>
        <w:ind w:left="720"/>
        <w:jc w:val="both"/>
        <w:rPr>
          <w:rFonts w:ascii="Arial" w:eastAsia="Arial" w:hAnsi="Arial" w:cs="Arial"/>
        </w:rPr>
      </w:pPr>
      <w:r>
        <w:rPr>
          <w:rFonts w:ascii="Arial" w:eastAsia="Arial" w:hAnsi="Arial" w:cs="Arial"/>
        </w:rPr>
        <w:t>A pesar de la existencia de reformas que garantizan un proceso judicial claro y oportuno en una lengua que tanto el acusado como el acusador puedan entender, la falta de intérpretes dificulta la atención integral en el proceso. […] otros obstáculos identificados son, “La falta de censos y estadísticas que den cuenta del número de personas indígenas y afromexicanas que denuncian, así como del tipo de delitos.” También “La falta de coordinación entre la justicia comunitaria y la justicia ordinaria, dificulta la atención de las mujeres indígenas en casos de violencia. (</w:t>
      </w:r>
      <w:r>
        <w:t>Colectivo</w:t>
      </w:r>
      <w:r>
        <w:rPr>
          <w:rFonts w:ascii="Arial" w:eastAsia="Arial" w:hAnsi="Arial" w:cs="Arial"/>
        </w:rPr>
        <w:t xml:space="preserve"> Mujer Colibrí, 2025, p.31)</w:t>
      </w:r>
    </w:p>
    <w:p w14:paraId="0000009B" w14:textId="77777777" w:rsidR="00E40D9B" w:rsidRDefault="00E40D9B">
      <w:pPr>
        <w:ind w:left="720"/>
        <w:jc w:val="both"/>
        <w:rPr>
          <w:rFonts w:ascii="Arial" w:eastAsia="Arial" w:hAnsi="Arial" w:cs="Arial"/>
        </w:rPr>
      </w:pPr>
    </w:p>
    <w:p w14:paraId="0000009C" w14:textId="0E0E083D" w:rsidR="00E40D9B" w:rsidRDefault="003E3ADD">
      <w:pPr>
        <w:jc w:val="both"/>
        <w:rPr>
          <w:rFonts w:ascii="Arial" w:eastAsia="Arial" w:hAnsi="Arial" w:cs="Arial"/>
        </w:rPr>
      </w:pPr>
      <w:r>
        <w:rPr>
          <w:rFonts w:ascii="Arial" w:eastAsia="Arial" w:hAnsi="Arial" w:cs="Arial"/>
        </w:rPr>
        <w:t>Para concluir este apartado, resulta vital señalar que la falta de datos dificulta entender por qué las mujeres indígenas y afrodescendientes no denuncian la violencia.</w:t>
      </w:r>
      <w:r w:rsidR="00EE4353">
        <w:rPr>
          <w:rFonts w:ascii="Arial" w:eastAsia="Arial" w:hAnsi="Arial" w:cs="Arial"/>
        </w:rPr>
        <w:t xml:space="preserve"> </w:t>
      </w:r>
      <w:r>
        <w:rPr>
          <w:rFonts w:ascii="Arial" w:eastAsia="Arial" w:hAnsi="Arial" w:cs="Arial"/>
        </w:rPr>
        <w:t>Una de las causas es la escasez de materiales informativos culturalmente adecuados y en lenguas originarias, lo que refleja un incumplimiento básico del enfoque intercultural.</w:t>
      </w:r>
    </w:p>
    <w:p w14:paraId="0000009D" w14:textId="77777777" w:rsidR="00E40D9B" w:rsidRDefault="00E40D9B">
      <w:pPr>
        <w:jc w:val="both"/>
        <w:rPr>
          <w:rFonts w:ascii="Arial" w:eastAsia="Arial" w:hAnsi="Arial" w:cs="Arial"/>
        </w:rPr>
      </w:pPr>
    </w:p>
    <w:p w14:paraId="0000009E" w14:textId="77777777" w:rsidR="00E40D9B" w:rsidRDefault="00E40D9B">
      <w:pPr>
        <w:jc w:val="both"/>
        <w:rPr>
          <w:rFonts w:ascii="Arial" w:eastAsia="Arial" w:hAnsi="Arial" w:cs="Arial"/>
          <w:highlight w:val="yellow"/>
        </w:rPr>
      </w:pPr>
    </w:p>
    <w:p w14:paraId="0000009F" w14:textId="77777777" w:rsidR="00E40D9B" w:rsidRDefault="00E40D9B">
      <w:pPr>
        <w:jc w:val="both"/>
        <w:rPr>
          <w:rFonts w:ascii="Arial" w:eastAsia="Arial" w:hAnsi="Arial" w:cs="Arial"/>
          <w:highlight w:val="yellow"/>
        </w:rPr>
      </w:pPr>
    </w:p>
    <w:p w14:paraId="000000A0" w14:textId="77777777" w:rsidR="00E40D9B" w:rsidRDefault="00E40D9B">
      <w:pPr>
        <w:jc w:val="both"/>
        <w:rPr>
          <w:rFonts w:ascii="Arial" w:eastAsia="Arial" w:hAnsi="Arial" w:cs="Arial"/>
          <w:highlight w:val="yellow"/>
        </w:rPr>
      </w:pPr>
    </w:p>
    <w:p w14:paraId="000000A1" w14:textId="77777777" w:rsidR="00E40D9B" w:rsidRDefault="00E40D9B">
      <w:pPr>
        <w:jc w:val="both"/>
        <w:rPr>
          <w:rFonts w:ascii="Arial" w:eastAsia="Arial" w:hAnsi="Arial" w:cs="Arial"/>
          <w:highlight w:val="yellow"/>
        </w:rPr>
      </w:pPr>
    </w:p>
    <w:p w14:paraId="000000A2" w14:textId="77777777" w:rsidR="00E40D9B" w:rsidRDefault="00E40D9B">
      <w:pPr>
        <w:jc w:val="both"/>
        <w:rPr>
          <w:rFonts w:ascii="Arial" w:eastAsia="Arial" w:hAnsi="Arial" w:cs="Arial"/>
          <w:highlight w:val="yellow"/>
        </w:rPr>
      </w:pPr>
    </w:p>
    <w:p w14:paraId="000000A3" w14:textId="77777777" w:rsidR="00E40D9B" w:rsidRDefault="00E40D9B">
      <w:pPr>
        <w:jc w:val="both"/>
        <w:rPr>
          <w:rFonts w:ascii="Arial" w:eastAsia="Arial" w:hAnsi="Arial" w:cs="Arial"/>
          <w:highlight w:val="yellow"/>
        </w:rPr>
      </w:pPr>
    </w:p>
    <w:p w14:paraId="000000A4" w14:textId="77777777" w:rsidR="00E40D9B" w:rsidRDefault="00E40D9B">
      <w:pPr>
        <w:jc w:val="both"/>
        <w:rPr>
          <w:rFonts w:ascii="Arial" w:eastAsia="Arial" w:hAnsi="Arial" w:cs="Arial"/>
          <w:highlight w:val="yellow"/>
        </w:rPr>
      </w:pPr>
    </w:p>
    <w:p w14:paraId="000000A5" w14:textId="77777777" w:rsidR="00E40D9B" w:rsidRDefault="00E40D9B">
      <w:pPr>
        <w:jc w:val="both"/>
        <w:rPr>
          <w:rFonts w:ascii="Arial" w:eastAsia="Arial" w:hAnsi="Arial" w:cs="Arial"/>
          <w:highlight w:val="yellow"/>
        </w:rPr>
      </w:pPr>
    </w:p>
    <w:p w14:paraId="000000A6" w14:textId="77777777" w:rsidR="00E40D9B" w:rsidRDefault="003E3ADD">
      <w:pPr>
        <w:rPr>
          <w:rFonts w:ascii="Arial" w:eastAsia="Arial" w:hAnsi="Arial" w:cs="Arial"/>
          <w:b/>
        </w:rPr>
      </w:pPr>
      <w:r>
        <w:br w:type="page"/>
      </w:r>
    </w:p>
    <w:p w14:paraId="000000A7" w14:textId="60C0B09B" w:rsidR="00E40D9B" w:rsidRDefault="003E3ADD">
      <w:pPr>
        <w:rPr>
          <w:rFonts w:ascii="Arial" w:eastAsia="Arial" w:hAnsi="Arial" w:cs="Arial"/>
          <w:b/>
        </w:rPr>
      </w:pPr>
      <w:r>
        <w:rPr>
          <w:rFonts w:ascii="Arial" w:eastAsia="Arial" w:hAnsi="Arial" w:cs="Arial"/>
          <w:b/>
        </w:rPr>
        <w:lastRenderedPageBreak/>
        <w:t>Propuestas</w:t>
      </w:r>
    </w:p>
    <w:p w14:paraId="5B440A71" w14:textId="5C516C9D" w:rsidR="0018214E" w:rsidRDefault="0018214E">
      <w:pPr>
        <w:rPr>
          <w:rFonts w:ascii="Arial" w:eastAsia="Arial" w:hAnsi="Arial" w:cs="Arial"/>
          <w:b/>
        </w:rPr>
      </w:pPr>
    </w:p>
    <w:p w14:paraId="000000A8" w14:textId="77777777" w:rsidR="00E40D9B" w:rsidRDefault="00E40D9B" w:rsidP="00AB3A4D">
      <w:pPr>
        <w:rPr>
          <w:rFonts w:ascii="Arial" w:eastAsia="Arial" w:hAnsi="Arial" w:cs="Arial"/>
          <w:b/>
        </w:rPr>
      </w:pPr>
    </w:p>
    <w:p w14:paraId="000000A9" w14:textId="3D293395" w:rsidR="00E40D9B" w:rsidRPr="00AB3A4D" w:rsidRDefault="008226EA" w:rsidP="00AB3A4D">
      <w:pPr>
        <w:numPr>
          <w:ilvl w:val="0"/>
          <w:numId w:val="1"/>
        </w:numPr>
        <w:shd w:val="clear" w:color="auto" w:fill="FFFFFF"/>
        <w:spacing w:line="360" w:lineRule="auto"/>
        <w:jc w:val="both"/>
        <w:rPr>
          <w:rFonts w:ascii="Arial" w:eastAsia="Arial" w:hAnsi="Arial" w:cs="Arial"/>
        </w:rPr>
      </w:pPr>
      <w:r w:rsidRPr="008226EA">
        <w:rPr>
          <w:rFonts w:ascii="Arial" w:eastAsia="Arial" w:hAnsi="Arial" w:cs="Arial"/>
        </w:rPr>
        <w:t>Desarrollar datos desagregados sobre la situación de mujeres indígenas y afromexicanas, por identidad, género y edad, que posibiliten visibilizar</w:t>
      </w:r>
      <w:r>
        <w:rPr>
          <w:rFonts w:ascii="Arial" w:eastAsia="Arial" w:hAnsi="Arial" w:cs="Arial"/>
        </w:rPr>
        <w:t xml:space="preserve"> la interseccionalidad</w:t>
      </w:r>
      <w:r w:rsidRPr="008226EA">
        <w:rPr>
          <w:rFonts w:ascii="Arial" w:eastAsia="Arial" w:hAnsi="Arial" w:cs="Arial"/>
        </w:rPr>
        <w:t xml:space="preserve">, </w:t>
      </w:r>
      <w:r>
        <w:rPr>
          <w:rFonts w:ascii="Arial" w:eastAsia="Arial" w:hAnsi="Arial" w:cs="Arial"/>
        </w:rPr>
        <w:t xml:space="preserve">para </w:t>
      </w:r>
      <w:r w:rsidRPr="008226EA">
        <w:rPr>
          <w:rFonts w:ascii="Arial" w:eastAsia="Arial" w:hAnsi="Arial" w:cs="Arial"/>
        </w:rPr>
        <w:t xml:space="preserve">diseñar políticas </w:t>
      </w:r>
      <w:r>
        <w:rPr>
          <w:rFonts w:ascii="Arial" w:eastAsia="Arial" w:hAnsi="Arial" w:cs="Arial"/>
        </w:rPr>
        <w:t>efectivas garantizando</w:t>
      </w:r>
      <w:r w:rsidRPr="008226EA">
        <w:rPr>
          <w:rFonts w:ascii="Arial" w:eastAsia="Arial" w:hAnsi="Arial" w:cs="Arial"/>
        </w:rPr>
        <w:t xml:space="preserve"> sus derechos </w:t>
      </w:r>
    </w:p>
    <w:p w14:paraId="2BAFFCFB" w14:textId="36D5DF68" w:rsidR="008226EA" w:rsidRDefault="008226EA">
      <w:pPr>
        <w:jc w:val="both"/>
        <w:rPr>
          <w:rFonts w:ascii="Arial" w:eastAsia="Arial" w:hAnsi="Arial" w:cs="Arial"/>
          <w:b/>
        </w:rPr>
      </w:pPr>
    </w:p>
    <w:p w14:paraId="000000AA" w14:textId="799352A9" w:rsidR="00E40D9B" w:rsidRDefault="003E3ADD">
      <w:pPr>
        <w:jc w:val="both"/>
        <w:rPr>
          <w:rFonts w:ascii="Arial" w:eastAsia="Arial" w:hAnsi="Arial" w:cs="Arial"/>
          <w:b/>
        </w:rPr>
      </w:pPr>
      <w:r>
        <w:rPr>
          <w:rFonts w:ascii="Arial" w:eastAsia="Arial" w:hAnsi="Arial" w:cs="Arial"/>
          <w:b/>
        </w:rPr>
        <w:t>Participación y violencia política contra mujeres indígenas en razón de género.</w:t>
      </w:r>
    </w:p>
    <w:p w14:paraId="394B72A8" w14:textId="7E02F1CE" w:rsidR="008226EA" w:rsidRDefault="008226EA">
      <w:pPr>
        <w:jc w:val="both"/>
        <w:rPr>
          <w:rFonts w:ascii="Arial" w:eastAsia="Arial" w:hAnsi="Arial" w:cs="Arial"/>
          <w:b/>
        </w:rPr>
      </w:pPr>
    </w:p>
    <w:p w14:paraId="000000AD" w14:textId="7293E6EB" w:rsidR="00E40D9B" w:rsidRDefault="00E40D9B">
      <w:pPr>
        <w:jc w:val="both"/>
        <w:rPr>
          <w:rFonts w:ascii="Arial" w:eastAsia="Arial" w:hAnsi="Arial" w:cs="Arial"/>
        </w:rPr>
      </w:pPr>
    </w:p>
    <w:p w14:paraId="282CE069" w14:textId="77777777" w:rsidR="000C7A37" w:rsidRDefault="00EE64A9" w:rsidP="00D843B0">
      <w:pPr>
        <w:pStyle w:val="Prrafodelista"/>
        <w:numPr>
          <w:ilvl w:val="0"/>
          <w:numId w:val="1"/>
        </w:numPr>
        <w:spacing w:line="360" w:lineRule="auto"/>
        <w:jc w:val="both"/>
        <w:rPr>
          <w:rFonts w:ascii="Arial" w:eastAsia="Arial" w:hAnsi="Arial" w:cs="Arial"/>
        </w:rPr>
      </w:pPr>
      <w:r>
        <w:rPr>
          <w:rFonts w:ascii="Arial" w:eastAsia="Arial" w:hAnsi="Arial" w:cs="Arial"/>
        </w:rPr>
        <w:t>Armonización</w:t>
      </w:r>
      <w:r w:rsidR="00D843B0" w:rsidRPr="00D843B0">
        <w:rPr>
          <w:rFonts w:ascii="Arial" w:eastAsia="Arial" w:hAnsi="Arial" w:cs="Arial"/>
        </w:rPr>
        <w:t xml:space="preserve"> Legislativa, </w:t>
      </w:r>
      <w:r>
        <w:rPr>
          <w:rFonts w:ascii="Arial" w:eastAsia="Arial" w:hAnsi="Arial" w:cs="Arial"/>
        </w:rPr>
        <w:t xml:space="preserve">para garantizar el </w:t>
      </w:r>
      <w:r w:rsidR="00D843B0" w:rsidRPr="00D843B0">
        <w:rPr>
          <w:rFonts w:ascii="Arial" w:eastAsia="Arial" w:hAnsi="Arial" w:cs="Arial"/>
        </w:rPr>
        <w:t>ejercicio pleno de los derechos político electorales,</w:t>
      </w:r>
      <w:r>
        <w:rPr>
          <w:rFonts w:ascii="Arial" w:eastAsia="Arial" w:hAnsi="Arial" w:cs="Arial"/>
        </w:rPr>
        <w:t xml:space="preserve"> en los tres niveles</w:t>
      </w:r>
      <w:r w:rsidR="00D843B0" w:rsidRPr="00D843B0">
        <w:rPr>
          <w:rFonts w:ascii="Arial" w:eastAsia="Arial" w:hAnsi="Arial" w:cs="Arial"/>
        </w:rPr>
        <w:t xml:space="preserve"> de gobierno, para erradicar la Violencia Política en</w:t>
      </w:r>
      <w:r>
        <w:rPr>
          <w:rFonts w:ascii="Arial" w:eastAsia="Arial" w:hAnsi="Arial" w:cs="Arial"/>
        </w:rPr>
        <w:t xml:space="preserve"> Razón de Género (VPMRG) a la que son sujetas </w:t>
      </w:r>
      <w:r w:rsidR="00D843B0" w:rsidRPr="00D843B0">
        <w:rPr>
          <w:rFonts w:ascii="Arial" w:eastAsia="Arial" w:hAnsi="Arial" w:cs="Arial"/>
        </w:rPr>
        <w:t>las muje</w:t>
      </w:r>
      <w:r>
        <w:rPr>
          <w:rFonts w:ascii="Arial" w:eastAsia="Arial" w:hAnsi="Arial" w:cs="Arial"/>
        </w:rPr>
        <w:t>res indígenas y afromexicanas</w:t>
      </w:r>
      <w:r w:rsidR="000C7A37">
        <w:rPr>
          <w:rFonts w:ascii="Arial" w:eastAsia="Arial" w:hAnsi="Arial" w:cs="Arial"/>
        </w:rPr>
        <w:t>.</w:t>
      </w:r>
    </w:p>
    <w:p w14:paraId="0A5765D3" w14:textId="521FF482" w:rsidR="00D843B0" w:rsidRDefault="00EE64A9" w:rsidP="000C7A37">
      <w:pPr>
        <w:pStyle w:val="Prrafodelista"/>
        <w:numPr>
          <w:ilvl w:val="0"/>
          <w:numId w:val="1"/>
        </w:numPr>
        <w:spacing w:line="360" w:lineRule="auto"/>
        <w:jc w:val="both"/>
        <w:rPr>
          <w:rFonts w:ascii="Arial" w:eastAsia="Arial" w:hAnsi="Arial" w:cs="Arial"/>
        </w:rPr>
      </w:pPr>
      <w:r>
        <w:rPr>
          <w:rFonts w:ascii="Arial" w:eastAsia="Arial" w:hAnsi="Arial" w:cs="Arial"/>
        </w:rPr>
        <w:t xml:space="preserve"> </w:t>
      </w:r>
      <w:r w:rsidR="000C7A37">
        <w:rPr>
          <w:rFonts w:ascii="Arial" w:eastAsia="Arial" w:hAnsi="Arial" w:cs="Arial"/>
        </w:rPr>
        <w:t>Generar</w:t>
      </w:r>
      <w:r w:rsidR="00D843B0" w:rsidRPr="00D843B0">
        <w:rPr>
          <w:rFonts w:ascii="Arial" w:eastAsia="Arial" w:hAnsi="Arial" w:cs="Arial"/>
        </w:rPr>
        <w:t xml:space="preserve"> políticas</w:t>
      </w:r>
      <w:r w:rsidR="00D843B0">
        <w:rPr>
          <w:rFonts w:ascii="Arial" w:eastAsia="Arial" w:hAnsi="Arial" w:cs="Arial"/>
        </w:rPr>
        <w:t xml:space="preserve"> públicas</w:t>
      </w:r>
      <w:r w:rsidR="000C7A37">
        <w:rPr>
          <w:rFonts w:ascii="Arial" w:eastAsia="Arial" w:hAnsi="Arial" w:cs="Arial"/>
        </w:rPr>
        <w:t xml:space="preserve"> para</w:t>
      </w:r>
      <w:r w:rsidR="000C7A37" w:rsidRPr="000C7A37">
        <w:rPr>
          <w:rFonts w:ascii="Arial" w:eastAsia="Arial" w:hAnsi="Arial" w:cs="Arial"/>
        </w:rPr>
        <w:t xml:space="preserve"> la prevención, atención, sanción y erradicación de la violencia política en razón de género</w:t>
      </w:r>
      <w:r w:rsidR="000C7A37">
        <w:rPr>
          <w:rFonts w:ascii="Arial" w:eastAsia="Arial" w:hAnsi="Arial" w:cs="Arial"/>
        </w:rPr>
        <w:t>, fortaleciendo la promoción</w:t>
      </w:r>
      <w:r w:rsidR="000C7A37" w:rsidRPr="000C7A37">
        <w:rPr>
          <w:rFonts w:ascii="Arial" w:eastAsia="Arial" w:hAnsi="Arial" w:cs="Arial"/>
        </w:rPr>
        <w:t xml:space="preserve"> los derechos políticos y electorales de las mujeres indígenas y afromexicanas con enfoques de interculturalidad e interseccionali</w:t>
      </w:r>
      <w:r w:rsidR="000C7A37">
        <w:rPr>
          <w:rFonts w:ascii="Arial" w:eastAsia="Arial" w:hAnsi="Arial" w:cs="Arial"/>
        </w:rPr>
        <w:t>dad</w:t>
      </w:r>
    </w:p>
    <w:p w14:paraId="252F9B23" w14:textId="148D4940" w:rsidR="0069532E" w:rsidRPr="0069532E" w:rsidRDefault="000C7A37" w:rsidP="0069532E">
      <w:pPr>
        <w:pStyle w:val="Prrafodelista"/>
        <w:numPr>
          <w:ilvl w:val="0"/>
          <w:numId w:val="1"/>
        </w:numPr>
        <w:spacing w:line="360" w:lineRule="auto"/>
        <w:jc w:val="both"/>
        <w:rPr>
          <w:rFonts w:ascii="Arial" w:eastAsia="Arial" w:hAnsi="Arial" w:cs="Arial"/>
        </w:rPr>
      </w:pPr>
      <w:r w:rsidRPr="0069532E">
        <w:rPr>
          <w:rFonts w:ascii="Arial" w:eastAsia="Arial" w:hAnsi="Arial" w:cs="Arial"/>
        </w:rPr>
        <w:t>Crear a</w:t>
      </w:r>
      <w:r w:rsidR="00EE64A9" w:rsidRPr="0069532E">
        <w:rPr>
          <w:rFonts w:ascii="Arial" w:eastAsia="Arial" w:hAnsi="Arial" w:cs="Arial"/>
        </w:rPr>
        <w:t>cciones afirmativas</w:t>
      </w:r>
      <w:r w:rsidRPr="0069532E">
        <w:rPr>
          <w:rFonts w:ascii="Arial" w:eastAsia="Arial" w:hAnsi="Arial" w:cs="Arial"/>
        </w:rPr>
        <w:t>, que garanticen condiciones de igualdad en el acceso a derechos político electorales de mujeres indígenas y afromexicanas,</w:t>
      </w:r>
      <w:r w:rsidRPr="000C7A37">
        <w:t xml:space="preserve"> </w:t>
      </w:r>
      <w:r w:rsidR="0069532E" w:rsidRPr="0069532E">
        <w:rPr>
          <w:rFonts w:ascii="Arial" w:hAnsi="Arial" w:cs="Arial"/>
        </w:rPr>
        <w:t xml:space="preserve">para eliminar acciones como: </w:t>
      </w:r>
      <w:r w:rsidR="0069532E" w:rsidRPr="0069532E">
        <w:rPr>
          <w:rFonts w:ascii="Arial" w:eastAsia="Arial" w:hAnsi="Arial" w:cs="Arial"/>
        </w:rPr>
        <w:t xml:space="preserve">la usurpación, </w:t>
      </w:r>
      <w:r w:rsidRPr="0069532E">
        <w:rPr>
          <w:rFonts w:ascii="Arial" w:eastAsia="Arial" w:hAnsi="Arial" w:cs="Arial"/>
        </w:rPr>
        <w:t xml:space="preserve">la simulación de participación </w:t>
      </w:r>
      <w:r w:rsidR="0069532E" w:rsidRPr="0069532E">
        <w:rPr>
          <w:rFonts w:ascii="Arial" w:eastAsia="Arial" w:hAnsi="Arial" w:cs="Arial"/>
        </w:rPr>
        <w:t>política,</w:t>
      </w:r>
      <w:r w:rsidR="0069532E">
        <w:rPr>
          <w:rFonts w:ascii="Arial" w:eastAsia="Arial" w:hAnsi="Arial" w:cs="Arial"/>
        </w:rPr>
        <w:t xml:space="preserve"> </w:t>
      </w:r>
      <w:r w:rsidR="0069532E" w:rsidRPr="0069532E">
        <w:rPr>
          <w:rFonts w:ascii="Arial" w:eastAsia="Arial" w:hAnsi="Arial" w:cs="Arial"/>
        </w:rPr>
        <w:t>entre otras.</w:t>
      </w:r>
    </w:p>
    <w:p w14:paraId="000000B3" w14:textId="3300F8E2" w:rsidR="00E40D9B" w:rsidRDefault="00F44E30" w:rsidP="00F44E30">
      <w:pPr>
        <w:pStyle w:val="Prrafodelista"/>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 xml:space="preserve">Identificar las necesidades político electorales de </w:t>
      </w:r>
      <w:r w:rsidRPr="00F44E30">
        <w:rPr>
          <w:rFonts w:ascii="Arial" w:eastAsia="Arial" w:hAnsi="Arial" w:cs="Arial"/>
        </w:rPr>
        <w:t>mujeres indígenas y afromexicanas</w:t>
      </w:r>
      <w:r>
        <w:rPr>
          <w:rFonts w:ascii="Arial" w:eastAsia="Arial" w:hAnsi="Arial" w:cs="Arial"/>
        </w:rPr>
        <w:t>, desde un enfoque de género e interseccional en los municipios con sistemas normativos indígenas, para garantizar sus condiciones de participación en el pleno ejercicio de sus derechos en ese rubro.</w:t>
      </w:r>
    </w:p>
    <w:p w14:paraId="6B5D1252" w14:textId="619D75FE" w:rsidR="0069532E" w:rsidRPr="0018214E" w:rsidRDefault="00B30A51" w:rsidP="005E471F">
      <w:pPr>
        <w:pStyle w:val="Prrafodelista"/>
        <w:widowControl w:val="0"/>
        <w:numPr>
          <w:ilvl w:val="0"/>
          <w:numId w:val="1"/>
        </w:numPr>
        <w:tabs>
          <w:tab w:val="left" w:pos="822"/>
        </w:tabs>
        <w:spacing w:before="120" w:after="120" w:line="360" w:lineRule="auto"/>
        <w:ind w:right="115"/>
        <w:jc w:val="both"/>
        <w:rPr>
          <w:rFonts w:ascii="Arial" w:eastAsia="Arial" w:hAnsi="Arial" w:cs="Arial"/>
          <w:b/>
        </w:rPr>
      </w:pPr>
      <w:r w:rsidRPr="0018214E">
        <w:rPr>
          <w:rFonts w:ascii="Arial" w:eastAsia="Arial" w:hAnsi="Arial" w:cs="Arial"/>
        </w:rPr>
        <w:t>Faciliten, promuevan y garanticen el acceso de las mujeres indígenas a los cargos políticos mediante la financiación de campañas; la formación práctica; los incentivos; las actividades de concienciación para que los partidos político</w:t>
      </w:r>
      <w:r w:rsidR="0018214E" w:rsidRPr="0018214E">
        <w:rPr>
          <w:rFonts w:ascii="Arial" w:eastAsia="Arial" w:hAnsi="Arial" w:cs="Arial"/>
        </w:rPr>
        <w:t>s las propongan como candidatas</w:t>
      </w:r>
      <w:r w:rsidRPr="0018214E">
        <w:rPr>
          <w:rFonts w:ascii="Arial" w:eastAsia="Arial" w:hAnsi="Arial" w:cs="Arial"/>
        </w:rPr>
        <w:t xml:space="preserve">, </w:t>
      </w:r>
    </w:p>
    <w:p w14:paraId="3F3350D2" w14:textId="77777777" w:rsidR="0018214E" w:rsidRDefault="0018214E">
      <w:pPr>
        <w:widowControl w:val="0"/>
        <w:tabs>
          <w:tab w:val="left" w:pos="822"/>
        </w:tabs>
        <w:spacing w:before="120" w:after="120" w:line="360" w:lineRule="auto"/>
        <w:ind w:right="115"/>
        <w:jc w:val="both"/>
        <w:rPr>
          <w:rFonts w:ascii="Arial" w:eastAsia="Arial" w:hAnsi="Arial" w:cs="Arial"/>
          <w:b/>
        </w:rPr>
      </w:pPr>
    </w:p>
    <w:p w14:paraId="000000B4" w14:textId="70C48BC7" w:rsidR="00E40D9B" w:rsidRDefault="003E3ADD">
      <w:pPr>
        <w:widowControl w:val="0"/>
        <w:tabs>
          <w:tab w:val="left" w:pos="822"/>
        </w:tabs>
        <w:spacing w:before="120" w:after="120" w:line="360" w:lineRule="auto"/>
        <w:ind w:right="115"/>
        <w:jc w:val="both"/>
        <w:rPr>
          <w:rFonts w:ascii="Arial" w:eastAsia="Arial" w:hAnsi="Arial" w:cs="Arial"/>
          <w:b/>
        </w:rPr>
      </w:pPr>
      <w:r>
        <w:rPr>
          <w:rFonts w:ascii="Arial" w:eastAsia="Arial" w:hAnsi="Arial" w:cs="Arial"/>
          <w:b/>
        </w:rPr>
        <w:lastRenderedPageBreak/>
        <w:t>Derechos agrarios</w:t>
      </w:r>
    </w:p>
    <w:p w14:paraId="5FCA0D8E" w14:textId="2EB06820" w:rsidR="006A481E" w:rsidRDefault="00F44E30" w:rsidP="006A481E">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Promover campañas de difusión</w:t>
      </w:r>
      <w:r w:rsidR="006A481E">
        <w:rPr>
          <w:rFonts w:ascii="Arial" w:eastAsia="Arial" w:hAnsi="Arial" w:cs="Arial"/>
        </w:rPr>
        <w:t xml:space="preserve"> y capacitación</w:t>
      </w:r>
      <w:r>
        <w:rPr>
          <w:rFonts w:ascii="Arial" w:eastAsia="Arial" w:hAnsi="Arial" w:cs="Arial"/>
        </w:rPr>
        <w:t xml:space="preserve"> para que las mujeres</w:t>
      </w:r>
      <w:r w:rsidRPr="00F44E30">
        <w:rPr>
          <w:rFonts w:ascii="Arial" w:eastAsia="Arial" w:hAnsi="Arial" w:cs="Arial"/>
        </w:rPr>
        <w:t xml:space="preserve"> indígenas y afromexicanas</w:t>
      </w:r>
      <w:r>
        <w:rPr>
          <w:rFonts w:ascii="Arial" w:eastAsia="Arial" w:hAnsi="Arial" w:cs="Arial"/>
        </w:rPr>
        <w:t xml:space="preserve">, </w:t>
      </w:r>
      <w:r w:rsidR="006A481E">
        <w:rPr>
          <w:rFonts w:ascii="Arial" w:eastAsia="Arial" w:hAnsi="Arial" w:cs="Arial"/>
        </w:rPr>
        <w:t>sean reconocidas como sujetas de derecho a la participación en asambleas comunitarias, así como su derecho a</w:t>
      </w:r>
      <w:r w:rsidR="006A481E" w:rsidRPr="006A481E">
        <w:rPr>
          <w:rFonts w:ascii="Arial" w:eastAsia="Arial" w:hAnsi="Arial" w:cs="Arial"/>
        </w:rPr>
        <w:t xml:space="preserve"> heredar y poseer títulos sobre la tierra</w:t>
      </w:r>
    </w:p>
    <w:p w14:paraId="000000B6" w14:textId="2ED41B7D" w:rsidR="00E40D9B" w:rsidRPr="00AB3A4D" w:rsidRDefault="0018214E" w:rsidP="00AB3A4D">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 xml:space="preserve">Reconocer los derechos de las mujeres indígenas y Afromexicanas </w:t>
      </w:r>
      <w:r w:rsidRPr="0018214E">
        <w:rPr>
          <w:rFonts w:ascii="Arial" w:eastAsia="Arial" w:hAnsi="Arial" w:cs="Arial"/>
        </w:rPr>
        <w:t>a la propiedad y al control individual y colectivo</w:t>
      </w:r>
      <w:r>
        <w:rPr>
          <w:rFonts w:ascii="Arial" w:eastAsia="Arial" w:hAnsi="Arial" w:cs="Arial"/>
        </w:rPr>
        <w:t xml:space="preserve"> </w:t>
      </w:r>
      <w:r w:rsidRPr="0018214E">
        <w:rPr>
          <w:rFonts w:ascii="Arial" w:eastAsia="Arial" w:hAnsi="Arial" w:cs="Arial"/>
        </w:rPr>
        <w:t>de las tierras comprendidas en sus sistemas consuetudinarios de tenencia de la tierra</w:t>
      </w:r>
    </w:p>
    <w:p w14:paraId="000000B7" w14:textId="77777777" w:rsidR="00E40D9B" w:rsidRDefault="003E3ADD">
      <w:pPr>
        <w:widowControl w:val="0"/>
        <w:tabs>
          <w:tab w:val="left" w:pos="822"/>
        </w:tabs>
        <w:spacing w:before="120" w:after="120" w:line="360" w:lineRule="auto"/>
        <w:ind w:right="115"/>
        <w:jc w:val="both"/>
        <w:rPr>
          <w:rFonts w:ascii="Arial" w:eastAsia="Arial" w:hAnsi="Arial" w:cs="Arial"/>
        </w:rPr>
      </w:pPr>
      <w:r>
        <w:rPr>
          <w:rFonts w:ascii="Arial" w:eastAsia="Arial" w:hAnsi="Arial" w:cs="Arial"/>
          <w:b/>
        </w:rPr>
        <w:t>Economía</w:t>
      </w:r>
      <w:r>
        <w:rPr>
          <w:rFonts w:ascii="Arial" w:eastAsia="Arial" w:hAnsi="Arial" w:cs="Arial"/>
        </w:rPr>
        <w:t xml:space="preserve"> </w:t>
      </w:r>
    </w:p>
    <w:p w14:paraId="5386159C" w14:textId="01A26B4B" w:rsidR="009E24EA" w:rsidRDefault="009E24EA" w:rsidP="006A481E">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 xml:space="preserve">Instruir al </w:t>
      </w:r>
      <w:r w:rsidR="008226EA">
        <w:rPr>
          <w:rFonts w:ascii="Arial" w:eastAsia="Arial" w:hAnsi="Arial" w:cs="Arial"/>
        </w:rPr>
        <w:t xml:space="preserve">Estado que genero políticas públicas que garanticen </w:t>
      </w:r>
      <w:r w:rsidR="006A481E">
        <w:rPr>
          <w:rFonts w:ascii="Arial" w:eastAsia="Arial" w:hAnsi="Arial" w:cs="Arial"/>
        </w:rPr>
        <w:t xml:space="preserve">condiciones </w:t>
      </w:r>
      <w:r w:rsidR="008226EA">
        <w:rPr>
          <w:rFonts w:ascii="Arial" w:eastAsia="Arial" w:hAnsi="Arial" w:cs="Arial"/>
        </w:rPr>
        <w:t xml:space="preserve">de </w:t>
      </w:r>
      <w:r w:rsidR="006A481E">
        <w:rPr>
          <w:rFonts w:ascii="Arial" w:eastAsia="Arial" w:hAnsi="Arial" w:cs="Arial"/>
        </w:rPr>
        <w:t>autonomía económica</w:t>
      </w:r>
      <w:r w:rsidR="008226EA">
        <w:rPr>
          <w:rFonts w:ascii="Arial" w:eastAsia="Arial" w:hAnsi="Arial" w:cs="Arial"/>
        </w:rPr>
        <w:t xml:space="preserve"> para</w:t>
      </w:r>
      <w:r w:rsidR="006A481E">
        <w:rPr>
          <w:rFonts w:ascii="Arial" w:eastAsia="Arial" w:hAnsi="Arial" w:cs="Arial"/>
        </w:rPr>
        <w:t xml:space="preserve"> mujeres indígenas y afromexicanas desde</w:t>
      </w:r>
      <w:r w:rsidR="003E3ADD" w:rsidRPr="006A481E">
        <w:rPr>
          <w:rFonts w:ascii="Arial" w:eastAsia="Arial" w:hAnsi="Arial" w:cs="Arial"/>
        </w:rPr>
        <w:t xml:space="preserve"> una perspectiva intercultu</w:t>
      </w:r>
      <w:r w:rsidR="004C1E75">
        <w:rPr>
          <w:rFonts w:ascii="Arial" w:eastAsia="Arial" w:hAnsi="Arial" w:cs="Arial"/>
        </w:rPr>
        <w:t>r</w:t>
      </w:r>
      <w:r w:rsidR="008226EA">
        <w:rPr>
          <w:rFonts w:ascii="Arial" w:eastAsia="Arial" w:hAnsi="Arial" w:cs="Arial"/>
        </w:rPr>
        <w:t>al, interseccional y de género.</w:t>
      </w:r>
      <w:r>
        <w:rPr>
          <w:rFonts w:ascii="Arial" w:eastAsia="Arial" w:hAnsi="Arial" w:cs="Arial"/>
        </w:rPr>
        <w:t xml:space="preserve"> </w:t>
      </w:r>
    </w:p>
    <w:p w14:paraId="000000B8" w14:textId="210D5FC6" w:rsidR="00E40D9B" w:rsidRDefault="009E24EA" w:rsidP="006A481E">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Otorgar beneficios fiscales para las emprendedoras Indígenas y afromexicanas</w:t>
      </w:r>
      <w:r w:rsidR="008226EA">
        <w:rPr>
          <w:rFonts w:ascii="Arial" w:eastAsia="Arial" w:hAnsi="Arial" w:cs="Arial"/>
        </w:rPr>
        <w:t xml:space="preserve">. </w:t>
      </w:r>
    </w:p>
    <w:p w14:paraId="191FEB2D" w14:textId="3399D85F" w:rsidR="00B30A51" w:rsidRDefault="00B30A51" w:rsidP="00B30A51">
      <w:pPr>
        <w:widowControl w:val="0"/>
        <w:numPr>
          <w:ilvl w:val="0"/>
          <w:numId w:val="1"/>
        </w:numPr>
        <w:tabs>
          <w:tab w:val="left" w:pos="822"/>
        </w:tabs>
        <w:spacing w:before="120" w:after="120" w:line="360" w:lineRule="auto"/>
        <w:ind w:right="115"/>
        <w:jc w:val="both"/>
        <w:rPr>
          <w:rFonts w:ascii="Arial" w:eastAsia="Arial" w:hAnsi="Arial" w:cs="Arial"/>
        </w:rPr>
      </w:pPr>
      <w:r w:rsidRPr="00B30A51">
        <w:rPr>
          <w:rFonts w:ascii="Arial" w:eastAsia="Arial" w:hAnsi="Arial" w:cs="Arial"/>
        </w:rPr>
        <w:t>Garantías estatales para condiciones de trabajo iguales, seguras, equitativas y favorables</w:t>
      </w:r>
    </w:p>
    <w:p w14:paraId="5635DE15" w14:textId="12631D63" w:rsidR="00B30A51" w:rsidRPr="00B30A51" w:rsidRDefault="00B30A51" w:rsidP="00B30A51">
      <w:pPr>
        <w:widowControl w:val="0"/>
        <w:numPr>
          <w:ilvl w:val="0"/>
          <w:numId w:val="1"/>
        </w:numPr>
        <w:tabs>
          <w:tab w:val="left" w:pos="822"/>
        </w:tabs>
        <w:spacing w:before="120" w:after="120" w:line="360" w:lineRule="auto"/>
        <w:ind w:right="115"/>
        <w:jc w:val="both"/>
        <w:rPr>
          <w:rFonts w:ascii="Arial" w:eastAsia="Arial" w:hAnsi="Arial" w:cs="Arial"/>
        </w:rPr>
      </w:pPr>
      <w:r w:rsidRPr="00B30A51">
        <w:rPr>
          <w:rFonts w:ascii="Arial" w:eastAsia="Arial" w:hAnsi="Arial" w:cs="Arial"/>
        </w:rPr>
        <w:t>Acceso a programas especiales de transición de la economía informal a la formal de aquellas mujeres indígenas</w:t>
      </w:r>
      <w:r>
        <w:rPr>
          <w:rFonts w:ascii="Arial" w:eastAsia="Arial" w:hAnsi="Arial" w:cs="Arial"/>
        </w:rPr>
        <w:t xml:space="preserve"> y afromexicanas</w:t>
      </w:r>
      <w:r w:rsidRPr="00B30A51">
        <w:rPr>
          <w:rFonts w:ascii="Arial" w:eastAsia="Arial" w:hAnsi="Arial" w:cs="Arial"/>
        </w:rPr>
        <w:t xml:space="preserve"> que así lo</w:t>
      </w:r>
      <w:r>
        <w:rPr>
          <w:rFonts w:ascii="Arial" w:eastAsia="Arial" w:hAnsi="Arial" w:cs="Arial"/>
        </w:rPr>
        <w:t xml:space="preserve"> </w:t>
      </w:r>
      <w:r w:rsidRPr="00B30A51">
        <w:rPr>
          <w:rFonts w:ascii="Arial" w:eastAsia="Arial" w:hAnsi="Arial" w:cs="Arial"/>
        </w:rPr>
        <w:t>deseen.</w:t>
      </w:r>
    </w:p>
    <w:p w14:paraId="6B95A77D" w14:textId="1A1E542F" w:rsidR="00B30A51" w:rsidRPr="00B30A51" w:rsidRDefault="00B30A51" w:rsidP="00B30A51">
      <w:pPr>
        <w:widowControl w:val="0"/>
        <w:numPr>
          <w:ilvl w:val="0"/>
          <w:numId w:val="1"/>
        </w:numPr>
        <w:tabs>
          <w:tab w:val="left" w:pos="822"/>
        </w:tabs>
        <w:spacing w:before="120" w:after="120" w:line="360" w:lineRule="auto"/>
        <w:ind w:right="115"/>
        <w:jc w:val="both"/>
        <w:rPr>
          <w:rFonts w:ascii="Arial" w:eastAsia="Arial" w:hAnsi="Arial" w:cs="Arial"/>
        </w:rPr>
      </w:pPr>
      <w:r w:rsidRPr="00B30A51">
        <w:rPr>
          <w:rFonts w:ascii="Arial" w:eastAsia="Arial" w:hAnsi="Arial" w:cs="Arial"/>
        </w:rPr>
        <w:t>Disponibilidad de programas de protección de la salud y seguridad ocupacional de las mujeres indígenas.</w:t>
      </w:r>
    </w:p>
    <w:p w14:paraId="300E8716" w14:textId="7977638D" w:rsidR="00B30A51" w:rsidRDefault="00B30A51" w:rsidP="00B30A51">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M</w:t>
      </w:r>
      <w:r w:rsidRPr="00B30A51">
        <w:rPr>
          <w:rFonts w:ascii="Arial" w:eastAsia="Arial" w:hAnsi="Arial" w:cs="Arial"/>
        </w:rPr>
        <w:t>edidas que aseguren el acceso a servicios de guardería, incluidas las que trabajan por cuenta propia</w:t>
      </w:r>
    </w:p>
    <w:p w14:paraId="743302B1" w14:textId="24718BB6" w:rsidR="0018214E" w:rsidRPr="0018214E" w:rsidRDefault="0018214E" w:rsidP="0018214E">
      <w:pPr>
        <w:widowControl w:val="0"/>
        <w:numPr>
          <w:ilvl w:val="0"/>
          <w:numId w:val="1"/>
        </w:numPr>
        <w:tabs>
          <w:tab w:val="left" w:pos="822"/>
        </w:tabs>
        <w:spacing w:before="120" w:after="120" w:line="360" w:lineRule="auto"/>
        <w:ind w:right="115"/>
        <w:jc w:val="both"/>
        <w:rPr>
          <w:rFonts w:ascii="Arial" w:eastAsia="Arial" w:hAnsi="Arial" w:cs="Arial"/>
        </w:rPr>
      </w:pPr>
      <w:r w:rsidRPr="0018214E">
        <w:rPr>
          <w:rFonts w:ascii="Arial" w:eastAsia="Arial" w:hAnsi="Arial" w:cs="Arial"/>
        </w:rPr>
        <w:t>Consentimiento libre, previo e informado para proyectos económicos, de desarrollo, de extracción y de mitigación</w:t>
      </w:r>
      <w:r>
        <w:rPr>
          <w:rFonts w:ascii="Arial" w:eastAsia="Arial" w:hAnsi="Arial" w:cs="Arial"/>
        </w:rPr>
        <w:t xml:space="preserve"> </w:t>
      </w:r>
      <w:r w:rsidRPr="0018214E">
        <w:rPr>
          <w:rFonts w:ascii="Arial" w:eastAsia="Arial" w:hAnsi="Arial" w:cs="Arial"/>
        </w:rPr>
        <w:t>y adaptación al clima en sus tierras, territorios y recursos naturales.</w:t>
      </w:r>
    </w:p>
    <w:p w14:paraId="000000BC" w14:textId="77777777" w:rsidR="00E40D9B" w:rsidRDefault="00E40D9B">
      <w:pPr>
        <w:widowControl w:val="0"/>
        <w:tabs>
          <w:tab w:val="left" w:pos="822"/>
        </w:tabs>
        <w:spacing w:before="120" w:after="120" w:line="360" w:lineRule="auto"/>
        <w:ind w:right="115"/>
        <w:jc w:val="both"/>
        <w:rPr>
          <w:rFonts w:ascii="Arial" w:eastAsia="Arial" w:hAnsi="Arial" w:cs="Arial"/>
        </w:rPr>
      </w:pPr>
    </w:p>
    <w:p w14:paraId="000000BD" w14:textId="77777777" w:rsidR="00E40D9B" w:rsidRDefault="003E3ADD">
      <w:pPr>
        <w:widowControl w:val="0"/>
        <w:tabs>
          <w:tab w:val="left" w:pos="822"/>
        </w:tabs>
        <w:spacing w:before="120" w:after="120" w:line="360" w:lineRule="auto"/>
        <w:ind w:right="115"/>
        <w:jc w:val="both"/>
        <w:rPr>
          <w:rFonts w:ascii="Arial" w:eastAsia="Arial" w:hAnsi="Arial" w:cs="Arial"/>
          <w:b/>
        </w:rPr>
      </w:pPr>
      <w:r>
        <w:rPr>
          <w:rFonts w:ascii="Arial" w:eastAsia="Arial" w:hAnsi="Arial" w:cs="Arial"/>
          <w:b/>
        </w:rPr>
        <w:lastRenderedPageBreak/>
        <w:t>Educación</w:t>
      </w:r>
    </w:p>
    <w:p w14:paraId="501146AB" w14:textId="66B74472" w:rsidR="00701513" w:rsidRDefault="00701513">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 xml:space="preserve">Implementar programas de apoyo que incentiven la permanencia en el sistema </w:t>
      </w:r>
      <w:r w:rsidR="009E24EA">
        <w:rPr>
          <w:rFonts w:ascii="Arial" w:eastAsia="Arial" w:hAnsi="Arial" w:cs="Arial"/>
        </w:rPr>
        <w:t>escolar</w:t>
      </w:r>
      <w:r>
        <w:rPr>
          <w:rFonts w:ascii="Arial" w:eastAsia="Arial" w:hAnsi="Arial" w:cs="Arial"/>
        </w:rPr>
        <w:t>, considerando becas, alimentación,</w:t>
      </w:r>
      <w:r w:rsidR="009E24EA">
        <w:rPr>
          <w:rFonts w:ascii="Arial" w:eastAsia="Arial" w:hAnsi="Arial" w:cs="Arial"/>
        </w:rPr>
        <w:t xml:space="preserve"> acceso</w:t>
      </w:r>
      <w:r>
        <w:rPr>
          <w:rFonts w:ascii="Arial" w:eastAsia="Arial" w:hAnsi="Arial" w:cs="Arial"/>
        </w:rPr>
        <w:t xml:space="preserve"> y trasporte</w:t>
      </w:r>
    </w:p>
    <w:p w14:paraId="22AF87FD" w14:textId="42FAA0EB" w:rsidR="00701513" w:rsidRDefault="00701513">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 xml:space="preserve">Desarrollar programas de capacitación </w:t>
      </w:r>
      <w:r w:rsidR="009E24EA">
        <w:rPr>
          <w:rFonts w:ascii="Arial" w:eastAsia="Arial" w:hAnsi="Arial" w:cs="Arial"/>
        </w:rPr>
        <w:t xml:space="preserve">desde un modelo intercultural bilingüe, </w:t>
      </w:r>
      <w:r>
        <w:rPr>
          <w:rFonts w:ascii="Arial" w:eastAsia="Arial" w:hAnsi="Arial" w:cs="Arial"/>
        </w:rPr>
        <w:t>que estén vinculados con las necesidades de las mujeres indígenas</w:t>
      </w:r>
      <w:r w:rsidR="007B1107">
        <w:rPr>
          <w:rFonts w:ascii="Arial" w:eastAsia="Arial" w:hAnsi="Arial" w:cs="Arial"/>
        </w:rPr>
        <w:t xml:space="preserve"> y afromexicanas</w:t>
      </w:r>
    </w:p>
    <w:p w14:paraId="000000BE" w14:textId="04DABBE3" w:rsidR="00E40D9B" w:rsidRDefault="009E24EA">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 xml:space="preserve">Institucionalizar la </w:t>
      </w:r>
      <w:r w:rsidR="003E3ADD">
        <w:rPr>
          <w:rFonts w:ascii="Arial" w:eastAsia="Arial" w:hAnsi="Arial" w:cs="Arial"/>
        </w:rPr>
        <w:t xml:space="preserve">capacitación para el trabajo desde el espacio comunitario, </w:t>
      </w:r>
      <w:r>
        <w:rPr>
          <w:rFonts w:ascii="Arial" w:eastAsia="Arial" w:hAnsi="Arial" w:cs="Arial"/>
        </w:rPr>
        <w:t xml:space="preserve">con enfoque </w:t>
      </w:r>
      <w:r w:rsidR="003E3ADD">
        <w:rPr>
          <w:rFonts w:ascii="Arial" w:eastAsia="Arial" w:hAnsi="Arial" w:cs="Arial"/>
        </w:rPr>
        <w:t>intercultural, de genero e interseccional</w:t>
      </w:r>
      <w:r>
        <w:rPr>
          <w:rFonts w:ascii="Arial" w:eastAsia="Arial" w:hAnsi="Arial" w:cs="Arial"/>
        </w:rPr>
        <w:t xml:space="preserve">. </w:t>
      </w:r>
    </w:p>
    <w:p w14:paraId="5666987A" w14:textId="1D5355C0" w:rsidR="00B30A51" w:rsidRPr="00B30A51" w:rsidRDefault="00B30A51" w:rsidP="00B30A51">
      <w:pPr>
        <w:widowControl w:val="0"/>
        <w:numPr>
          <w:ilvl w:val="0"/>
          <w:numId w:val="1"/>
        </w:numPr>
        <w:tabs>
          <w:tab w:val="left" w:pos="822"/>
        </w:tabs>
        <w:spacing w:before="120" w:after="120" w:line="360" w:lineRule="auto"/>
        <w:ind w:right="115"/>
        <w:jc w:val="both"/>
        <w:rPr>
          <w:rFonts w:ascii="Arial" w:eastAsia="Arial" w:hAnsi="Arial" w:cs="Arial"/>
        </w:rPr>
      </w:pPr>
      <w:r>
        <w:rPr>
          <w:rFonts w:ascii="Arial" w:eastAsia="Arial" w:hAnsi="Arial" w:cs="Arial"/>
        </w:rPr>
        <w:t>Garantizar la P</w:t>
      </w:r>
      <w:r w:rsidRPr="00B30A51">
        <w:rPr>
          <w:rFonts w:ascii="Arial" w:eastAsia="Arial" w:hAnsi="Arial" w:cs="Arial"/>
        </w:rPr>
        <w:t>articipación de las organizaciones representativas de los Pueblos Indígenas, incluidas las organizaciones de</w:t>
      </w:r>
      <w:r>
        <w:rPr>
          <w:rFonts w:ascii="Arial" w:eastAsia="Arial" w:hAnsi="Arial" w:cs="Arial"/>
        </w:rPr>
        <w:t xml:space="preserve"> </w:t>
      </w:r>
      <w:r w:rsidRPr="00B30A51">
        <w:rPr>
          <w:rFonts w:ascii="Arial" w:eastAsia="Arial" w:hAnsi="Arial" w:cs="Arial"/>
        </w:rPr>
        <w:t>mujeres indígenas, en el diseño e implementación de planes de estudio culturalmente adecuados.</w:t>
      </w:r>
    </w:p>
    <w:p w14:paraId="000000BF" w14:textId="77777777" w:rsidR="00E40D9B" w:rsidRDefault="003E3ADD">
      <w:pPr>
        <w:widowControl w:val="0"/>
        <w:tabs>
          <w:tab w:val="left" w:pos="822"/>
        </w:tabs>
        <w:spacing w:before="120" w:after="120" w:line="360" w:lineRule="auto"/>
        <w:ind w:right="115"/>
        <w:jc w:val="both"/>
        <w:rPr>
          <w:rFonts w:ascii="Arial" w:eastAsia="Arial" w:hAnsi="Arial" w:cs="Arial"/>
          <w:b/>
        </w:rPr>
      </w:pPr>
      <w:r>
        <w:rPr>
          <w:rFonts w:ascii="Arial" w:eastAsia="Arial" w:hAnsi="Arial" w:cs="Arial"/>
          <w:b/>
        </w:rPr>
        <w:t>Salud</w:t>
      </w:r>
    </w:p>
    <w:p w14:paraId="000000C0" w14:textId="0B4344C0" w:rsidR="00E40D9B" w:rsidRDefault="003E3ADD" w:rsidP="004C1E75">
      <w:pPr>
        <w:numPr>
          <w:ilvl w:val="0"/>
          <w:numId w:val="1"/>
        </w:numPr>
        <w:spacing w:line="360" w:lineRule="auto"/>
        <w:rPr>
          <w:rFonts w:ascii="Arial" w:eastAsia="Arial" w:hAnsi="Arial" w:cs="Arial"/>
        </w:rPr>
      </w:pPr>
      <w:r>
        <w:rPr>
          <w:rFonts w:ascii="Arial" w:eastAsia="Arial" w:hAnsi="Arial" w:cs="Arial"/>
        </w:rPr>
        <w:t xml:space="preserve">Legislar para que los servicios de salud tengan el enfoque intercultural, multicultural, de género, e interseccional, cercanos a los domicilios de las personas, </w:t>
      </w:r>
      <w:r w:rsidR="00701513">
        <w:rPr>
          <w:rFonts w:ascii="Arial" w:eastAsia="Arial" w:hAnsi="Arial" w:cs="Arial"/>
        </w:rPr>
        <w:t xml:space="preserve">además de generar </w:t>
      </w:r>
      <w:r>
        <w:rPr>
          <w:rFonts w:ascii="Arial" w:eastAsia="Arial" w:hAnsi="Arial" w:cs="Arial"/>
        </w:rPr>
        <w:t>un subsidio en medicamentos.</w:t>
      </w:r>
    </w:p>
    <w:p w14:paraId="2EB14282" w14:textId="0ABEAA4F" w:rsidR="00272F16" w:rsidRDefault="00272F16" w:rsidP="00272F16">
      <w:pPr>
        <w:numPr>
          <w:ilvl w:val="0"/>
          <w:numId w:val="1"/>
        </w:numPr>
        <w:spacing w:line="360" w:lineRule="auto"/>
        <w:jc w:val="both"/>
        <w:rPr>
          <w:rFonts w:ascii="Arial" w:eastAsia="Arial" w:hAnsi="Arial" w:cs="Arial"/>
        </w:rPr>
      </w:pPr>
      <w:r w:rsidRPr="00272F16">
        <w:rPr>
          <w:rFonts w:ascii="Arial" w:eastAsia="Arial" w:hAnsi="Arial" w:cs="Arial"/>
        </w:rPr>
        <w:t>Existencia de medidas que gara</w:t>
      </w:r>
      <w:r>
        <w:rPr>
          <w:rFonts w:ascii="Arial" w:eastAsia="Arial" w:hAnsi="Arial" w:cs="Arial"/>
        </w:rPr>
        <w:t>nticen el acceso de</w:t>
      </w:r>
      <w:r w:rsidRPr="00272F16">
        <w:rPr>
          <w:rFonts w:ascii="Arial" w:eastAsia="Arial" w:hAnsi="Arial" w:cs="Arial"/>
        </w:rPr>
        <w:t xml:space="preserve"> mujeres </w:t>
      </w:r>
      <w:r>
        <w:rPr>
          <w:rFonts w:ascii="Arial" w:eastAsia="Arial" w:hAnsi="Arial" w:cs="Arial"/>
        </w:rPr>
        <w:t>indígenas y afromexicanas</w:t>
      </w:r>
      <w:r w:rsidRPr="00272F16">
        <w:rPr>
          <w:rFonts w:ascii="Arial" w:eastAsia="Arial" w:hAnsi="Arial" w:cs="Arial"/>
        </w:rPr>
        <w:t>, a suficientes alimentos, agua y semillas y reconozcan su contribución a la producción de alimentos,</w:t>
      </w:r>
      <w:r>
        <w:rPr>
          <w:rFonts w:ascii="Arial" w:eastAsia="Arial" w:hAnsi="Arial" w:cs="Arial"/>
        </w:rPr>
        <w:t xml:space="preserve"> </w:t>
      </w:r>
      <w:r w:rsidRPr="00272F16">
        <w:rPr>
          <w:rFonts w:ascii="Arial" w:eastAsia="Arial" w:hAnsi="Arial" w:cs="Arial"/>
        </w:rPr>
        <w:t>la soberanía y el desarrollo sostenible.</w:t>
      </w:r>
    </w:p>
    <w:p w14:paraId="466661BF" w14:textId="6EAE3170" w:rsidR="0018214E" w:rsidRPr="00AB3A4D" w:rsidRDefault="00272F16" w:rsidP="00AB3A4D">
      <w:pPr>
        <w:numPr>
          <w:ilvl w:val="0"/>
          <w:numId w:val="1"/>
        </w:numPr>
        <w:spacing w:line="360" w:lineRule="auto"/>
        <w:jc w:val="both"/>
        <w:rPr>
          <w:rFonts w:ascii="Arial" w:eastAsia="Arial" w:hAnsi="Arial" w:cs="Arial"/>
        </w:rPr>
      </w:pPr>
      <w:r w:rsidRPr="00272F16">
        <w:rPr>
          <w:rFonts w:ascii="Arial" w:eastAsia="Arial" w:hAnsi="Arial" w:cs="Arial"/>
        </w:rPr>
        <w:t>Medidas legislativas y ad</w:t>
      </w:r>
      <w:r>
        <w:rPr>
          <w:rFonts w:ascii="Arial" w:eastAsia="Arial" w:hAnsi="Arial" w:cs="Arial"/>
        </w:rPr>
        <w:t xml:space="preserve">ministrativas adoptadas </w:t>
      </w:r>
      <w:r w:rsidRPr="00272F16">
        <w:rPr>
          <w:rFonts w:ascii="Arial" w:eastAsia="Arial" w:hAnsi="Arial" w:cs="Arial"/>
        </w:rPr>
        <w:t>para garantizar el derecho de las mujeres indígenas</w:t>
      </w:r>
      <w:r>
        <w:rPr>
          <w:rFonts w:ascii="Arial" w:eastAsia="Arial" w:hAnsi="Arial" w:cs="Arial"/>
        </w:rPr>
        <w:t xml:space="preserve"> y afromexicanas</w:t>
      </w:r>
      <w:r w:rsidRPr="00272F16">
        <w:rPr>
          <w:rFonts w:ascii="Arial" w:eastAsia="Arial" w:hAnsi="Arial" w:cs="Arial"/>
        </w:rPr>
        <w:t>, a un medio ambiente limpio, sano y sostenible</w:t>
      </w:r>
      <w:r>
        <w:rPr>
          <w:rFonts w:ascii="Arial" w:eastAsia="Arial" w:hAnsi="Arial" w:cs="Arial"/>
        </w:rPr>
        <w:t>.</w:t>
      </w:r>
    </w:p>
    <w:p w14:paraId="37564B1A" w14:textId="1D7C58C6" w:rsidR="009E24EA" w:rsidRPr="0018214E" w:rsidRDefault="003E3ADD" w:rsidP="009E24EA">
      <w:pPr>
        <w:spacing w:line="259" w:lineRule="auto"/>
        <w:rPr>
          <w:rFonts w:ascii="Arial" w:eastAsia="Arial" w:hAnsi="Arial" w:cs="Arial"/>
          <w:b/>
        </w:rPr>
      </w:pPr>
      <w:r w:rsidRPr="0018214E">
        <w:rPr>
          <w:rFonts w:ascii="Arial" w:eastAsia="Arial" w:hAnsi="Arial" w:cs="Arial"/>
          <w:b/>
        </w:rPr>
        <w:t>Justicia</w:t>
      </w:r>
    </w:p>
    <w:p w14:paraId="053C0D2E" w14:textId="6503318E" w:rsidR="00DC63A9" w:rsidRDefault="00DC63A9" w:rsidP="00DC63A9">
      <w:pPr>
        <w:spacing w:line="360" w:lineRule="auto"/>
        <w:jc w:val="both"/>
        <w:rPr>
          <w:rFonts w:ascii="Arial" w:eastAsia="Arial" w:hAnsi="Arial" w:cs="Arial"/>
          <w:highlight w:val="cyan"/>
        </w:rPr>
      </w:pPr>
    </w:p>
    <w:p w14:paraId="1229F10B" w14:textId="27C93D7D" w:rsidR="00DC63A9" w:rsidRPr="00CD2DE1" w:rsidRDefault="00CD2DE1" w:rsidP="00DC63A9">
      <w:pPr>
        <w:pStyle w:val="Prrafodelista"/>
        <w:numPr>
          <w:ilvl w:val="0"/>
          <w:numId w:val="4"/>
        </w:numPr>
        <w:spacing w:line="360" w:lineRule="auto"/>
        <w:jc w:val="both"/>
        <w:rPr>
          <w:rFonts w:ascii="Arial" w:eastAsia="Arial" w:hAnsi="Arial" w:cs="Arial"/>
        </w:rPr>
      </w:pPr>
      <w:r w:rsidRPr="00CD2DE1">
        <w:rPr>
          <w:rFonts w:ascii="Arial" w:eastAsia="Arial" w:hAnsi="Arial" w:cs="Arial"/>
        </w:rPr>
        <w:t xml:space="preserve">Implementar </w:t>
      </w:r>
      <w:r w:rsidR="00DC63A9" w:rsidRPr="00CD2DE1">
        <w:rPr>
          <w:rFonts w:ascii="Arial" w:eastAsia="Arial" w:hAnsi="Arial" w:cs="Arial"/>
        </w:rPr>
        <w:t>polí</w:t>
      </w:r>
      <w:r w:rsidRPr="00CD2DE1">
        <w:rPr>
          <w:rFonts w:ascii="Arial" w:eastAsia="Arial" w:hAnsi="Arial" w:cs="Arial"/>
        </w:rPr>
        <w:t>ticas interculturales</w:t>
      </w:r>
      <w:r w:rsidR="00DC63A9" w:rsidRPr="00CD2DE1">
        <w:rPr>
          <w:rFonts w:ascii="Arial" w:eastAsia="Arial" w:hAnsi="Arial" w:cs="Arial"/>
        </w:rPr>
        <w:t xml:space="preserve"> para eliminación de la discriminación contra las mujeres, jóvenes y niñas pertenecientes a Pueblos Indígenas</w:t>
      </w:r>
      <w:r w:rsidRPr="00CD2DE1">
        <w:rPr>
          <w:rFonts w:ascii="Arial" w:eastAsia="Arial" w:hAnsi="Arial" w:cs="Arial"/>
        </w:rPr>
        <w:t xml:space="preserve"> y afromexicanas</w:t>
      </w:r>
    </w:p>
    <w:p w14:paraId="425002FC" w14:textId="6E48AC57" w:rsidR="00DC63A9" w:rsidRPr="00CD2DE1" w:rsidRDefault="00CD2DE1" w:rsidP="00DC63A9">
      <w:pPr>
        <w:pStyle w:val="Prrafodelista"/>
        <w:numPr>
          <w:ilvl w:val="0"/>
          <w:numId w:val="4"/>
        </w:numPr>
        <w:spacing w:line="360" w:lineRule="auto"/>
        <w:jc w:val="both"/>
        <w:rPr>
          <w:rFonts w:ascii="Arial" w:eastAsia="Arial" w:hAnsi="Arial" w:cs="Arial"/>
        </w:rPr>
      </w:pPr>
      <w:r w:rsidRPr="00CD2DE1">
        <w:rPr>
          <w:rFonts w:ascii="Arial" w:eastAsia="Arial" w:hAnsi="Arial" w:cs="Arial"/>
        </w:rPr>
        <w:lastRenderedPageBreak/>
        <w:t xml:space="preserve">Crear </w:t>
      </w:r>
      <w:r w:rsidR="00DC63A9" w:rsidRPr="00CD2DE1">
        <w:rPr>
          <w:rFonts w:ascii="Arial" w:eastAsia="Arial" w:hAnsi="Arial" w:cs="Arial"/>
        </w:rPr>
        <w:t xml:space="preserve">Mecanismos institucionalizados de colaboración gobiernos-organizaciones </w:t>
      </w:r>
      <w:r w:rsidRPr="00CD2DE1">
        <w:rPr>
          <w:rFonts w:ascii="Arial" w:eastAsia="Arial" w:hAnsi="Arial" w:cs="Arial"/>
        </w:rPr>
        <w:t xml:space="preserve">de Mujeres </w:t>
      </w:r>
      <w:r w:rsidR="00DC63A9" w:rsidRPr="00CD2DE1">
        <w:rPr>
          <w:rFonts w:ascii="Arial" w:eastAsia="Arial" w:hAnsi="Arial" w:cs="Arial"/>
        </w:rPr>
        <w:t>indígenas</w:t>
      </w:r>
      <w:r w:rsidRPr="00CD2DE1">
        <w:rPr>
          <w:rFonts w:ascii="Arial" w:eastAsia="Arial" w:hAnsi="Arial" w:cs="Arial"/>
        </w:rPr>
        <w:t xml:space="preserve"> ay afromexicanas</w:t>
      </w:r>
      <w:r w:rsidR="00DC63A9" w:rsidRPr="00CD2DE1">
        <w:rPr>
          <w:rFonts w:ascii="Arial" w:eastAsia="Arial" w:hAnsi="Arial" w:cs="Arial"/>
        </w:rPr>
        <w:t xml:space="preserve"> en la implementación y evaluación de los impactos de las políticas</w:t>
      </w:r>
      <w:r w:rsidRPr="00CD2DE1">
        <w:rPr>
          <w:rFonts w:ascii="Arial" w:eastAsia="Arial" w:hAnsi="Arial" w:cs="Arial"/>
        </w:rPr>
        <w:t xml:space="preserve"> publicas </w:t>
      </w:r>
    </w:p>
    <w:p w14:paraId="75086DD4" w14:textId="668CA40A" w:rsidR="00CD2DE1" w:rsidRDefault="00CD2DE1" w:rsidP="00CD2DE1">
      <w:pPr>
        <w:pStyle w:val="Prrafodelista"/>
        <w:numPr>
          <w:ilvl w:val="0"/>
          <w:numId w:val="4"/>
        </w:numPr>
        <w:spacing w:line="360" w:lineRule="auto"/>
        <w:jc w:val="both"/>
        <w:rPr>
          <w:rFonts w:ascii="Arial" w:eastAsia="Arial" w:hAnsi="Arial" w:cs="Arial"/>
        </w:rPr>
      </w:pPr>
      <w:r>
        <w:rPr>
          <w:rFonts w:ascii="Arial" w:eastAsia="Arial" w:hAnsi="Arial" w:cs="Arial"/>
        </w:rPr>
        <w:t>Generar medidas legislativas y</w:t>
      </w:r>
      <w:r w:rsidRPr="00CD2DE1">
        <w:rPr>
          <w:rFonts w:ascii="Arial" w:eastAsia="Arial" w:hAnsi="Arial" w:cs="Arial"/>
        </w:rPr>
        <w:t xml:space="preserve"> administrativas de mecanismos de protección del derecho de acceso a la</w:t>
      </w:r>
      <w:r>
        <w:rPr>
          <w:rFonts w:ascii="Arial" w:eastAsia="Arial" w:hAnsi="Arial" w:cs="Arial"/>
        </w:rPr>
        <w:t xml:space="preserve"> </w:t>
      </w:r>
      <w:r w:rsidRPr="00CD2DE1">
        <w:rPr>
          <w:rFonts w:ascii="Arial" w:eastAsia="Arial" w:hAnsi="Arial" w:cs="Arial"/>
        </w:rPr>
        <w:t>justicia de las mujeres pertenecientes a Pueblos</w:t>
      </w:r>
      <w:r>
        <w:rPr>
          <w:rFonts w:ascii="Arial" w:eastAsia="Arial" w:hAnsi="Arial" w:cs="Arial"/>
        </w:rPr>
        <w:t xml:space="preserve"> Indígenas y Afromexicanos.</w:t>
      </w:r>
    </w:p>
    <w:p w14:paraId="3C7DFDBB" w14:textId="609443FC" w:rsidR="00CD2DE1" w:rsidRPr="00CD2DE1" w:rsidRDefault="00B30A51" w:rsidP="00CD2DE1">
      <w:pPr>
        <w:pStyle w:val="Prrafodelista"/>
        <w:numPr>
          <w:ilvl w:val="0"/>
          <w:numId w:val="4"/>
        </w:numPr>
        <w:spacing w:line="360" w:lineRule="auto"/>
        <w:jc w:val="both"/>
        <w:rPr>
          <w:rFonts w:ascii="Arial" w:eastAsia="Arial" w:hAnsi="Arial" w:cs="Arial"/>
        </w:rPr>
      </w:pPr>
      <w:r>
        <w:rPr>
          <w:rFonts w:ascii="Arial" w:eastAsia="Arial" w:hAnsi="Arial" w:cs="Arial"/>
        </w:rPr>
        <w:t xml:space="preserve">Crear </w:t>
      </w:r>
      <w:r w:rsidR="00CD2DE1" w:rsidRPr="00CD2DE1">
        <w:rPr>
          <w:rFonts w:ascii="Arial" w:eastAsia="Arial" w:hAnsi="Arial" w:cs="Arial"/>
        </w:rPr>
        <w:t>marcos normativos que prevengan, prohíban y respondan a la violencia de género contra las mujeres y las niñas indígenas.</w:t>
      </w:r>
    </w:p>
    <w:p w14:paraId="533A21CC" w14:textId="27D8DB1C" w:rsidR="008E3239" w:rsidRPr="00AB3A4D" w:rsidRDefault="008E3239" w:rsidP="008E3239">
      <w:pPr>
        <w:pStyle w:val="Prrafodelista"/>
        <w:numPr>
          <w:ilvl w:val="0"/>
          <w:numId w:val="4"/>
        </w:numPr>
        <w:spacing w:line="360" w:lineRule="auto"/>
        <w:jc w:val="both"/>
        <w:rPr>
          <w:rFonts w:ascii="Arial" w:eastAsia="Arial" w:hAnsi="Arial" w:cs="Arial"/>
        </w:rPr>
      </w:pPr>
      <w:r>
        <w:rPr>
          <w:rFonts w:ascii="Arial" w:eastAsia="Arial" w:hAnsi="Arial" w:cs="Arial"/>
        </w:rPr>
        <w:t>Mandatar que l</w:t>
      </w:r>
      <w:r w:rsidR="003E3ADD" w:rsidRPr="008E3239">
        <w:rPr>
          <w:rFonts w:ascii="Arial" w:eastAsia="Arial" w:hAnsi="Arial" w:cs="Arial"/>
        </w:rPr>
        <w:t xml:space="preserve">os operadores de justicia </w:t>
      </w:r>
      <w:r>
        <w:rPr>
          <w:rFonts w:ascii="Arial" w:eastAsia="Arial" w:hAnsi="Arial" w:cs="Arial"/>
        </w:rPr>
        <w:t xml:space="preserve">asistan </w:t>
      </w:r>
      <w:r w:rsidR="003E3ADD" w:rsidRPr="008E3239">
        <w:rPr>
          <w:rFonts w:ascii="Arial" w:eastAsia="Arial" w:hAnsi="Arial" w:cs="Arial"/>
        </w:rPr>
        <w:t xml:space="preserve">a las comunidades </w:t>
      </w:r>
      <w:r>
        <w:rPr>
          <w:rFonts w:ascii="Arial" w:eastAsia="Arial" w:hAnsi="Arial" w:cs="Arial"/>
        </w:rPr>
        <w:t xml:space="preserve">para atender casos urgentes de violencia donde las mujeres indígenas y afromexicanas </w:t>
      </w:r>
      <w:r w:rsidRPr="008E3239">
        <w:rPr>
          <w:rFonts w:ascii="Arial" w:eastAsia="Arial" w:hAnsi="Arial" w:cs="Arial"/>
        </w:rPr>
        <w:t xml:space="preserve">se les dificulte el traslado. </w:t>
      </w:r>
    </w:p>
    <w:p w14:paraId="507AA5B0" w14:textId="0C332516" w:rsidR="008E3239" w:rsidRDefault="008E3239" w:rsidP="008E3239">
      <w:pPr>
        <w:spacing w:line="360" w:lineRule="auto"/>
        <w:jc w:val="both"/>
        <w:rPr>
          <w:rFonts w:ascii="Arial" w:eastAsia="Arial" w:hAnsi="Arial" w:cs="Arial"/>
        </w:rPr>
      </w:pPr>
    </w:p>
    <w:p w14:paraId="04852013" w14:textId="6005D9ED" w:rsidR="008E3239" w:rsidRPr="008E3239" w:rsidRDefault="008E3239" w:rsidP="008E3239">
      <w:pPr>
        <w:spacing w:line="360" w:lineRule="auto"/>
        <w:jc w:val="both"/>
        <w:rPr>
          <w:rFonts w:ascii="Arial" w:eastAsia="Arial" w:hAnsi="Arial" w:cs="Arial"/>
        </w:rPr>
      </w:pPr>
    </w:p>
    <w:p w14:paraId="000000DE" w14:textId="77777777" w:rsidR="00E40D9B" w:rsidRDefault="003E3ADD">
      <w:pPr>
        <w:jc w:val="center"/>
        <w:rPr>
          <w:rFonts w:ascii="Arial" w:eastAsia="Arial" w:hAnsi="Arial" w:cs="Arial"/>
          <w:b/>
        </w:rPr>
      </w:pPr>
      <w:r>
        <w:rPr>
          <w:rFonts w:ascii="Arial" w:eastAsia="Arial" w:hAnsi="Arial" w:cs="Arial"/>
          <w:b/>
        </w:rPr>
        <w:t>Referencias</w:t>
      </w:r>
    </w:p>
    <w:p w14:paraId="000000DF" w14:textId="77777777" w:rsidR="00E40D9B" w:rsidRDefault="00E40D9B">
      <w:pPr>
        <w:jc w:val="both"/>
        <w:rPr>
          <w:rFonts w:ascii="Arial" w:eastAsia="Arial" w:hAnsi="Arial" w:cs="Arial"/>
        </w:rPr>
      </w:pPr>
    </w:p>
    <w:p w14:paraId="000000E0" w14:textId="77777777" w:rsidR="00E40D9B" w:rsidRDefault="00E40D9B"/>
    <w:p w14:paraId="000000E1" w14:textId="77777777" w:rsidR="00E40D9B" w:rsidRDefault="003E3ADD">
      <w:pPr>
        <w:ind w:left="709" w:hanging="709"/>
        <w:jc w:val="both"/>
        <w:rPr>
          <w:rFonts w:ascii="Arial" w:eastAsia="Arial" w:hAnsi="Arial" w:cs="Arial"/>
        </w:rPr>
      </w:pPr>
      <w:r>
        <w:rPr>
          <w:rFonts w:ascii="Arial" w:eastAsia="Arial" w:hAnsi="Arial" w:cs="Arial"/>
        </w:rPr>
        <w:t xml:space="preserve">Aroche, E. (2023) Con trampas acaparan curules de grupos subrepresentados. El Universal. </w:t>
      </w:r>
      <w:hyperlink r:id="rId13">
        <w:r>
          <w:rPr>
            <w:rFonts w:ascii="Arial" w:eastAsia="Arial" w:hAnsi="Arial" w:cs="Arial"/>
            <w:color w:val="0563C1"/>
            <w:u w:val="single"/>
          </w:rPr>
          <w:t>https://interactivos.eluniversal.com.mx/2023/acaparan-curules-vulnerables/</w:t>
        </w:r>
      </w:hyperlink>
      <w:r>
        <w:rPr>
          <w:rFonts w:ascii="Arial" w:eastAsia="Arial" w:hAnsi="Arial" w:cs="Arial"/>
        </w:rPr>
        <w:t xml:space="preserve"> </w:t>
      </w:r>
    </w:p>
    <w:p w14:paraId="000000E2" w14:textId="77777777" w:rsidR="00E40D9B" w:rsidRDefault="003E3ADD">
      <w:pPr>
        <w:ind w:left="709" w:hanging="709"/>
        <w:jc w:val="both"/>
        <w:rPr>
          <w:rFonts w:ascii="Arial" w:eastAsia="Arial" w:hAnsi="Arial" w:cs="Arial"/>
        </w:rPr>
      </w:pPr>
      <w:r>
        <w:rPr>
          <w:rFonts w:ascii="Arial" w:eastAsia="Arial" w:hAnsi="Arial" w:cs="Arial"/>
        </w:rPr>
        <w:t xml:space="preserve">Colectivo Mujeres Colibrí, Defensoras de la Vida (2025) resumen ejecutivo. Mujeres indígenas y afromexicanas: Recomendaciones interculturales y antirracistas frente a las violencias múltiples en la Costa Chica y Montaña de Guerrero. </w:t>
      </w:r>
    </w:p>
    <w:p w14:paraId="000000E3" w14:textId="66BEED21" w:rsidR="00E40D9B" w:rsidRDefault="003E3ADD">
      <w:pPr>
        <w:ind w:left="709" w:hanging="709"/>
        <w:jc w:val="both"/>
        <w:rPr>
          <w:rFonts w:ascii="Arial" w:eastAsia="Arial" w:hAnsi="Arial" w:cs="Arial"/>
        </w:rPr>
      </w:pPr>
      <w:r>
        <w:rPr>
          <w:rFonts w:ascii="Arial" w:eastAsia="Arial" w:hAnsi="Arial" w:cs="Arial"/>
        </w:rPr>
        <w:t>Comisión Nacional de los Derechos Humanos (2023) Informe sobre la violencia política contra las mujeres en México 2023. Un acercamiento al ejercicio de los derechos políticos de las mujeres desde la observancia en el monitoreo de la igualdad entre mujeres  y hombres.</w:t>
      </w:r>
      <w:r>
        <w:t xml:space="preserve"> </w:t>
      </w:r>
      <w:hyperlink r:id="rId14">
        <w:r>
          <w:rPr>
            <w:rFonts w:ascii="Arial" w:eastAsia="Arial" w:hAnsi="Arial" w:cs="Arial"/>
            <w:color w:val="0563C1"/>
            <w:u w:val="single"/>
          </w:rPr>
          <w:t>https://www.gob.mx/cms/uploads/attachment/file/975920/5._Informe_sobre_Violencia_Pol_tica_en_M_xico__2023_144dpi_75_.pdf</w:t>
        </w:r>
      </w:hyperlink>
      <w:r>
        <w:rPr>
          <w:rFonts w:ascii="Arial" w:eastAsia="Arial" w:hAnsi="Arial" w:cs="Arial"/>
        </w:rPr>
        <w:t xml:space="preserve"> </w:t>
      </w:r>
    </w:p>
    <w:p w14:paraId="459BEB59" w14:textId="63779EB7" w:rsidR="006003E8" w:rsidRDefault="006003E8">
      <w:pPr>
        <w:ind w:left="709" w:hanging="709"/>
        <w:jc w:val="both"/>
        <w:rPr>
          <w:rFonts w:ascii="Arial" w:eastAsia="Arial" w:hAnsi="Arial" w:cs="Arial"/>
        </w:rPr>
      </w:pPr>
      <w:r w:rsidRPr="006003E8">
        <w:rPr>
          <w:rFonts w:ascii="Arial" w:eastAsia="Arial" w:hAnsi="Arial" w:cs="Arial"/>
        </w:rPr>
        <w:t xml:space="preserve">Consejo Nacional de Evaluación de la Política de Desarrollo Social (CONEVAL). (2022). Informe sobre pobreza y carencias sociales en México. </w:t>
      </w:r>
      <w:hyperlink r:id="rId15" w:history="1">
        <w:r w:rsidRPr="000A62AD">
          <w:rPr>
            <w:rStyle w:val="Hipervnculo"/>
            <w:rFonts w:ascii="Arial" w:eastAsia="Arial" w:hAnsi="Arial" w:cs="Arial"/>
          </w:rPr>
          <w:t>https://www.coneval.org.mx</w:t>
        </w:r>
      </w:hyperlink>
      <w:r>
        <w:rPr>
          <w:rFonts w:ascii="Arial" w:eastAsia="Arial" w:hAnsi="Arial" w:cs="Arial"/>
        </w:rPr>
        <w:t xml:space="preserve"> </w:t>
      </w:r>
    </w:p>
    <w:p w14:paraId="7F10B874" w14:textId="519EE62E" w:rsidR="00F70BC3" w:rsidRDefault="00F70BC3" w:rsidP="00F70BC3">
      <w:pPr>
        <w:ind w:left="709" w:hanging="709"/>
        <w:jc w:val="both"/>
        <w:rPr>
          <w:rFonts w:ascii="Arial" w:eastAsia="Arial" w:hAnsi="Arial" w:cs="Arial"/>
        </w:rPr>
      </w:pPr>
      <w:r w:rsidRPr="00F70BC3">
        <w:rPr>
          <w:rFonts w:ascii="Arial" w:eastAsia="Arial" w:hAnsi="Arial" w:cs="Arial"/>
        </w:rPr>
        <w:t>Consejo Nacional para Prevenir la Discriminación (CONAPRED). (2024). Ficha técnica. Discriminación en contra de la población y pueblos indígenas.</w:t>
      </w:r>
      <w:r>
        <w:rPr>
          <w:rFonts w:ascii="Arial" w:eastAsia="Arial" w:hAnsi="Arial" w:cs="Arial"/>
        </w:rPr>
        <w:t xml:space="preserve"> </w:t>
      </w:r>
      <w:hyperlink r:id="rId16" w:history="1">
        <w:r w:rsidRPr="000A62AD">
          <w:rPr>
            <w:rStyle w:val="Hipervnculo"/>
            <w:rFonts w:ascii="Arial" w:eastAsia="Arial" w:hAnsi="Arial" w:cs="Arial"/>
          </w:rPr>
          <w:t>http://www.conapred.org.mx/wpcontent/uploads/2024/02/FT_Pindigenas_Noviembre2023.pdf</w:t>
        </w:r>
      </w:hyperlink>
      <w:r>
        <w:rPr>
          <w:rFonts w:ascii="Arial" w:eastAsia="Arial" w:hAnsi="Arial" w:cs="Arial"/>
        </w:rPr>
        <w:t xml:space="preserve">   </w:t>
      </w:r>
    </w:p>
    <w:p w14:paraId="57F152EC" w14:textId="66C3B793" w:rsidR="00F70BC3" w:rsidRDefault="00F70BC3" w:rsidP="00F70BC3">
      <w:pPr>
        <w:ind w:left="709" w:hanging="709"/>
        <w:jc w:val="both"/>
        <w:rPr>
          <w:rFonts w:ascii="Arial" w:eastAsia="Arial" w:hAnsi="Arial" w:cs="Arial"/>
        </w:rPr>
      </w:pPr>
      <w:r>
        <w:rPr>
          <w:rFonts w:ascii="Arial" w:eastAsia="Arial" w:hAnsi="Arial" w:cs="Arial"/>
        </w:rPr>
        <w:t>Costa Brava (</w:t>
      </w:r>
      <w:r w:rsidR="00E85BCD">
        <w:rPr>
          <w:rFonts w:ascii="Arial" w:eastAsia="Arial" w:hAnsi="Arial" w:cs="Arial"/>
        </w:rPr>
        <w:t>2025</w:t>
      </w:r>
      <w:r>
        <w:rPr>
          <w:rFonts w:ascii="Arial" w:eastAsia="Arial" w:hAnsi="Arial" w:cs="Arial"/>
        </w:rPr>
        <w:t>)</w:t>
      </w:r>
      <w:r w:rsidR="00E85BCD">
        <w:rPr>
          <w:rFonts w:ascii="Arial" w:eastAsia="Arial" w:hAnsi="Arial" w:cs="Arial"/>
        </w:rPr>
        <w:t xml:space="preserve"> </w:t>
      </w:r>
      <w:r w:rsidR="00E85BCD" w:rsidRPr="00E85BCD">
        <w:rPr>
          <w:rFonts w:ascii="Arial" w:eastAsia="Arial" w:hAnsi="Arial" w:cs="Arial"/>
        </w:rPr>
        <w:t>Racismo y violencia afectan al 60% de mujeres indígenas y afromexicanas en Guerrero, revela estudio</w:t>
      </w:r>
      <w:r w:rsidR="00E85BCD">
        <w:rPr>
          <w:rFonts w:ascii="Arial" w:eastAsia="Arial" w:hAnsi="Arial" w:cs="Arial"/>
        </w:rPr>
        <w:t xml:space="preserve">. </w:t>
      </w:r>
      <w:hyperlink r:id="rId17" w:history="1">
        <w:r w:rsidR="00E85BCD" w:rsidRPr="000A62AD">
          <w:rPr>
            <w:rStyle w:val="Hipervnculo"/>
            <w:rFonts w:ascii="Arial" w:eastAsia="Arial" w:hAnsi="Arial" w:cs="Arial"/>
          </w:rPr>
          <w:t>https://www.revistacostabrava.com/educacion/racismo-y-violencia-afectan-al-60-de-mujeres-indigenas-y-afromexicanas-en-guerrero-revela-estudio/</w:t>
        </w:r>
      </w:hyperlink>
      <w:r w:rsidR="00E85BCD">
        <w:rPr>
          <w:rFonts w:ascii="Arial" w:eastAsia="Arial" w:hAnsi="Arial" w:cs="Arial"/>
        </w:rPr>
        <w:t xml:space="preserve"> </w:t>
      </w:r>
    </w:p>
    <w:p w14:paraId="000000E4" w14:textId="77777777" w:rsidR="00E40D9B" w:rsidRDefault="003E3ADD">
      <w:pPr>
        <w:ind w:left="709" w:hanging="709"/>
        <w:jc w:val="both"/>
        <w:rPr>
          <w:rFonts w:ascii="Arial" w:eastAsia="Arial" w:hAnsi="Arial" w:cs="Arial"/>
        </w:rPr>
      </w:pPr>
      <w:r>
        <w:rPr>
          <w:rFonts w:ascii="Arial" w:eastAsia="Arial" w:hAnsi="Arial" w:cs="Arial"/>
        </w:rPr>
        <w:lastRenderedPageBreak/>
        <w:t xml:space="preserve">Fondo para el Desarrollo de los Pueblos Indígenas de América Latina y el Caribe [FILAC] (2024) Sistema de monitoreo paritario en seguimiento a la implementación de la recomendación general núm. 39 de la CEDAW y la medición de los indicadores del capítulo indígena del consenso de Montevideo sobre población y desarrollo con énfasis en mujeres y niñas indígenas. Una propuesta de construcción colectiva. </w:t>
      </w:r>
      <w:hyperlink r:id="rId18">
        <w:r>
          <w:rPr>
            <w:rFonts w:ascii="Arial" w:eastAsia="Arial" w:hAnsi="Arial" w:cs="Arial"/>
            <w:color w:val="2EA3F2"/>
            <w:sz w:val="23"/>
            <w:szCs w:val="23"/>
            <w:highlight w:val="white"/>
          </w:rPr>
          <w:t>https://filac.net/biblioteca/2024/Informe_sistema_monitoteo.pdf</w:t>
        </w:r>
      </w:hyperlink>
      <w:r>
        <w:rPr>
          <w:rFonts w:ascii="Arial" w:eastAsia="Arial" w:hAnsi="Arial" w:cs="Arial"/>
        </w:rPr>
        <w:t xml:space="preserve"> </w:t>
      </w:r>
    </w:p>
    <w:p w14:paraId="000000E5" w14:textId="77777777" w:rsidR="00E40D9B" w:rsidRDefault="003E3ADD">
      <w:pPr>
        <w:ind w:left="709" w:hanging="709"/>
        <w:jc w:val="both"/>
        <w:rPr>
          <w:rFonts w:ascii="Arial" w:eastAsia="Arial" w:hAnsi="Arial" w:cs="Arial"/>
        </w:rPr>
      </w:pPr>
      <w:r>
        <w:rPr>
          <w:rFonts w:ascii="Arial" w:eastAsia="Arial" w:hAnsi="Arial" w:cs="Arial"/>
        </w:rPr>
        <w:t>Garcia, A. (2021) Abriendo caminos, tejiendo propuestas desde las mujeres Indígenas de Centroamérica y México. [AMICAM]</w:t>
      </w:r>
    </w:p>
    <w:p w14:paraId="000000E6" w14:textId="2F3BC923" w:rsidR="00E40D9B" w:rsidRDefault="003E3ADD">
      <w:pPr>
        <w:ind w:left="709" w:hanging="709"/>
        <w:jc w:val="both"/>
        <w:rPr>
          <w:rFonts w:ascii="Arial" w:eastAsia="Arial" w:hAnsi="Arial" w:cs="Arial"/>
        </w:rPr>
      </w:pPr>
      <w:r>
        <w:rPr>
          <w:rFonts w:ascii="Arial" w:eastAsia="Arial" w:hAnsi="Arial" w:cs="Arial"/>
        </w:rPr>
        <w:t xml:space="preserve">Grupo de Trabajo Internacional para Asuntos Indígenas [IWGIA] y de la Organización Internacional del Trabajo [OIT] (2022) Realidades de las mujeres indígenas en el mundo. </w:t>
      </w:r>
      <w:hyperlink r:id="rId19">
        <w:r>
          <w:rPr>
            <w:rFonts w:ascii="Arial" w:eastAsia="Arial" w:hAnsi="Arial" w:cs="Arial"/>
            <w:color w:val="0563C1"/>
            <w:u w:val="single"/>
          </w:rPr>
          <w:t>https://prodesc.org.mx/realidades-de-las-mujeres-indigenas-en-el-mundo/</w:t>
        </w:r>
      </w:hyperlink>
      <w:r>
        <w:rPr>
          <w:rFonts w:ascii="Arial" w:eastAsia="Arial" w:hAnsi="Arial" w:cs="Arial"/>
        </w:rPr>
        <w:t xml:space="preserve"> </w:t>
      </w:r>
    </w:p>
    <w:p w14:paraId="1F917F9A" w14:textId="3C1773DD" w:rsidR="006003E8" w:rsidRDefault="006003E8">
      <w:pPr>
        <w:ind w:left="709" w:hanging="709"/>
        <w:jc w:val="both"/>
        <w:rPr>
          <w:rFonts w:ascii="Arial" w:eastAsia="Arial" w:hAnsi="Arial" w:cs="Arial"/>
          <w:color w:val="000000"/>
        </w:rPr>
      </w:pPr>
      <w:r w:rsidRPr="006003E8">
        <w:rPr>
          <w:rFonts w:ascii="Arial" w:eastAsia="Arial" w:hAnsi="Arial" w:cs="Arial"/>
          <w:color w:val="000000"/>
        </w:rPr>
        <w:t xml:space="preserve">Instituto Nacional de Estadística y Geografía (INEGI). (2021). Censo de Población y Vivienda 2020. Características de la población indígena. </w:t>
      </w:r>
      <w:hyperlink r:id="rId20" w:history="1">
        <w:r w:rsidRPr="006003E8">
          <w:rPr>
            <w:rStyle w:val="Hipervnculo"/>
            <w:rFonts w:ascii="Arial" w:eastAsia="Arial" w:hAnsi="Arial" w:cs="Arial"/>
          </w:rPr>
          <w:t>https://www.inegi.org.mx</w:t>
        </w:r>
      </w:hyperlink>
      <w:r w:rsidRPr="006003E8">
        <w:rPr>
          <w:rFonts w:ascii="Arial" w:eastAsia="Arial" w:hAnsi="Arial" w:cs="Arial"/>
          <w:color w:val="000000"/>
        </w:rPr>
        <w:t xml:space="preserve"> </w:t>
      </w:r>
    </w:p>
    <w:p w14:paraId="6AC4ACD7" w14:textId="053B9756" w:rsidR="00F70BC3" w:rsidRPr="006003E8" w:rsidRDefault="00F70BC3">
      <w:pPr>
        <w:ind w:left="709" w:hanging="709"/>
        <w:jc w:val="both"/>
        <w:rPr>
          <w:rFonts w:ascii="Arial" w:eastAsia="Arial" w:hAnsi="Arial" w:cs="Arial"/>
        </w:rPr>
      </w:pPr>
      <w:r w:rsidRPr="00F70BC3">
        <w:rPr>
          <w:rFonts w:ascii="Arial" w:eastAsia="Arial" w:hAnsi="Arial" w:cs="Arial"/>
        </w:rPr>
        <w:t xml:space="preserve">Instituto Nacional de Estadística y Geografía (INEGI). (2020). Encuesta Nacional de Ocupación y Empleo. Población indígena (ENOE). </w:t>
      </w:r>
      <w:hyperlink r:id="rId21" w:history="1">
        <w:r w:rsidRPr="000A62AD">
          <w:rPr>
            <w:rStyle w:val="Hipervnculo"/>
            <w:rFonts w:ascii="Arial" w:eastAsia="Arial" w:hAnsi="Arial" w:cs="Arial"/>
          </w:rPr>
          <w:t>https://www.inegi.org.mx/programas/enoe/15ymas/</w:t>
        </w:r>
      </w:hyperlink>
      <w:r>
        <w:rPr>
          <w:rFonts w:ascii="Arial" w:eastAsia="Arial" w:hAnsi="Arial" w:cs="Arial"/>
        </w:rPr>
        <w:t xml:space="preserve"> </w:t>
      </w:r>
    </w:p>
    <w:p w14:paraId="1AC3CC3E" w14:textId="77777777" w:rsidR="00F70BC3" w:rsidRDefault="003E3ADD" w:rsidP="00F70BC3">
      <w:pPr>
        <w:ind w:left="709" w:hanging="709"/>
        <w:jc w:val="both"/>
        <w:rPr>
          <w:rFonts w:ascii="Arial" w:eastAsia="Arial" w:hAnsi="Arial" w:cs="Arial"/>
          <w:color w:val="0563C1"/>
          <w:u w:val="single"/>
        </w:rPr>
      </w:pPr>
      <w:r>
        <w:rPr>
          <w:rFonts w:ascii="Arial" w:eastAsia="Arial" w:hAnsi="Arial" w:cs="Arial"/>
        </w:rPr>
        <w:t xml:space="preserve">Instituto Nacional de Estadística y Geografía [INEGI] (2022) Encuesta Nacional sobre Discriminación (ENADIS). COMUNICADO DE PRENSA NÚM. 275/23. </w:t>
      </w:r>
      <w:hyperlink r:id="rId22">
        <w:r>
          <w:rPr>
            <w:rFonts w:ascii="Arial" w:eastAsia="Arial" w:hAnsi="Arial" w:cs="Arial"/>
            <w:color w:val="0563C1"/>
            <w:u w:val="single"/>
          </w:rPr>
          <w:t>https://www.inegi.org.mx/contenidos/saladeprensa/boletines/2023/ENADIS/ENADIS_Nal22.pdf</w:t>
        </w:r>
      </w:hyperlink>
    </w:p>
    <w:p w14:paraId="74ABF990" w14:textId="0373884E" w:rsidR="00F70BC3" w:rsidRPr="00F70BC3" w:rsidRDefault="00F70BC3" w:rsidP="00F70BC3">
      <w:pPr>
        <w:ind w:left="709" w:hanging="709"/>
        <w:jc w:val="both"/>
        <w:rPr>
          <w:rFonts w:ascii="Arial" w:eastAsia="Arial" w:hAnsi="Arial" w:cs="Arial"/>
          <w:color w:val="0563C1"/>
          <w:u w:val="single"/>
        </w:rPr>
      </w:pPr>
      <w:r w:rsidRPr="00F70BC3">
        <w:rPr>
          <w:rFonts w:ascii="Arial" w:eastAsia="Arial" w:hAnsi="Arial" w:cs="Arial"/>
          <w:color w:val="000000"/>
        </w:rPr>
        <w:t>Instituto Nacional de Estadística y Geografía (INEGI). (2020). Perfil sociodemográfico de la población afrodescendiente en México : Censo de Población y Vivienda 2020</w:t>
      </w:r>
      <w:r w:rsidRPr="00F70BC3">
        <w:rPr>
          <w:rFonts w:ascii="Arial" w:eastAsia="Arial" w:hAnsi="Arial" w:cs="Arial"/>
          <w:color w:val="0563C1"/>
          <w:u w:val="single"/>
        </w:rPr>
        <w:t xml:space="preserve"> </w:t>
      </w:r>
      <w:hyperlink r:id="rId23" w:history="1">
        <w:r w:rsidRPr="00F70BC3">
          <w:rPr>
            <w:rStyle w:val="Hipervnculo"/>
            <w:rFonts w:ascii="Arial" w:eastAsia="Arial" w:hAnsi="Arial" w:cs="Arial"/>
          </w:rPr>
          <w:t>https://www.inegi.org.mx/contenidos/productos/prod_serv/contenidos/espanol/bvinegi/productos/nueva_estruc/889463921431.pdf</w:t>
        </w:r>
      </w:hyperlink>
      <w:r w:rsidRPr="00F70BC3">
        <w:rPr>
          <w:rFonts w:ascii="Arial" w:eastAsia="Arial" w:hAnsi="Arial" w:cs="Arial"/>
          <w:color w:val="000000"/>
        </w:rPr>
        <w:t xml:space="preserve"> </w:t>
      </w:r>
    </w:p>
    <w:p w14:paraId="038581DC" w14:textId="6AA1CE07" w:rsidR="00F70BC3" w:rsidRDefault="00F70BC3" w:rsidP="00F70BC3">
      <w:pPr>
        <w:jc w:val="both"/>
        <w:rPr>
          <w:rFonts w:ascii="Arial" w:eastAsia="Arial" w:hAnsi="Arial" w:cs="Arial"/>
          <w:color w:val="0563C1"/>
          <w:u w:val="single"/>
        </w:rPr>
      </w:pPr>
    </w:p>
    <w:p w14:paraId="03856336" w14:textId="77777777" w:rsidR="00EF1FD3" w:rsidRPr="00EF1FD3" w:rsidRDefault="00EF1FD3" w:rsidP="00EF1FD3">
      <w:pPr>
        <w:ind w:left="709" w:hanging="709"/>
        <w:jc w:val="both"/>
        <w:rPr>
          <w:rFonts w:ascii="Arial" w:eastAsia="Arial" w:hAnsi="Arial" w:cs="Arial"/>
          <w:color w:val="0563C1"/>
          <w:u w:val="single"/>
        </w:rPr>
      </w:pPr>
      <w:r w:rsidRPr="00EF1FD3">
        <w:rPr>
          <w:rFonts w:ascii="Arial" w:eastAsia="Arial" w:hAnsi="Arial" w:cs="Arial"/>
          <w:color w:val="000000"/>
        </w:rPr>
        <w:t xml:space="preserve">Instituto Nacional Electoral (INE). (2023). Informe sobre la implementación de acciones afirmativas en el proceso electoral 2020–2021. </w:t>
      </w:r>
      <w:hyperlink r:id="rId24" w:history="1">
        <w:r w:rsidRPr="00EF1FD3">
          <w:rPr>
            <w:rStyle w:val="Hipervnculo"/>
            <w:rFonts w:ascii="Arial" w:eastAsia="Arial" w:hAnsi="Arial" w:cs="Arial"/>
          </w:rPr>
          <w:t>https://www.ine.mx</w:t>
        </w:r>
      </w:hyperlink>
      <w:r w:rsidRPr="00EF1FD3">
        <w:rPr>
          <w:rFonts w:ascii="Arial" w:eastAsia="Arial" w:hAnsi="Arial" w:cs="Arial"/>
          <w:color w:val="000000"/>
        </w:rPr>
        <w:t xml:space="preserve"> </w:t>
      </w:r>
    </w:p>
    <w:p w14:paraId="000000E8" w14:textId="7EA7B987" w:rsidR="00E40D9B" w:rsidRPr="00EF1FD3" w:rsidRDefault="003E3ADD" w:rsidP="00EF1FD3">
      <w:pPr>
        <w:ind w:left="709" w:hanging="709"/>
        <w:jc w:val="both"/>
        <w:rPr>
          <w:rFonts w:ascii="Arial" w:eastAsia="Arial" w:hAnsi="Arial" w:cs="Arial"/>
          <w:color w:val="0563C1"/>
          <w:u w:val="single"/>
        </w:rPr>
      </w:pPr>
      <w:r>
        <w:rPr>
          <w:rFonts w:ascii="Arial" w:eastAsia="Arial" w:hAnsi="Arial" w:cs="Arial"/>
        </w:rPr>
        <w:t xml:space="preserve">Instituto Nacional de Estadística y Geografía [INEGI] (2025) Estadísticas a propósito del Día Internacional de la Mujer. Comunicado de prensa 48/25. </w:t>
      </w:r>
      <w:hyperlink r:id="rId25">
        <w:r>
          <w:rPr>
            <w:rFonts w:ascii="Arial" w:eastAsia="Arial" w:hAnsi="Arial" w:cs="Arial"/>
            <w:color w:val="0563C1"/>
            <w:u w:val="single"/>
          </w:rPr>
          <w:t>https://www.inegi.org.mx/contenidos/saladeprensa/aproposito/2025/EAP_DiaIntMujer.pdf</w:t>
        </w:r>
      </w:hyperlink>
      <w:r>
        <w:rPr>
          <w:rFonts w:ascii="Arial" w:eastAsia="Arial" w:hAnsi="Arial" w:cs="Arial"/>
        </w:rPr>
        <w:t xml:space="preserve"> </w:t>
      </w:r>
    </w:p>
    <w:p w14:paraId="2CC6C363" w14:textId="51EBD888" w:rsidR="006003E8" w:rsidRPr="006003E8" w:rsidRDefault="006003E8">
      <w:pPr>
        <w:ind w:left="709" w:hanging="709"/>
        <w:jc w:val="both"/>
        <w:rPr>
          <w:rFonts w:ascii="Arial" w:eastAsia="Arial" w:hAnsi="Arial" w:cs="Arial"/>
        </w:rPr>
      </w:pPr>
      <w:r w:rsidRPr="006003E8">
        <w:rPr>
          <w:rFonts w:ascii="Arial" w:eastAsia="Arial" w:hAnsi="Arial" w:cs="Arial"/>
          <w:color w:val="000000"/>
        </w:rPr>
        <w:t xml:space="preserve">Instituto Nacional de Estadística y Geografía (INEGI). (2024, 25 de mayo). Boletin informativo A propósito del día internacional de las personas afromexicanas </w:t>
      </w:r>
      <w:hyperlink r:id="rId26" w:history="1">
        <w:r w:rsidRPr="006003E8">
          <w:rPr>
            <w:rStyle w:val="Hipervnculo"/>
            <w:rFonts w:ascii="Arial" w:eastAsia="Arial" w:hAnsi="Arial" w:cs="Arial"/>
          </w:rPr>
          <w:t>https://www.inegi.org.mx/contenidos/saladeprensa/aproposito/2024/EAP_PerAfro24.pdf</w:t>
        </w:r>
      </w:hyperlink>
      <w:r w:rsidRPr="006003E8">
        <w:rPr>
          <w:rFonts w:ascii="Arial" w:eastAsia="Arial" w:hAnsi="Arial" w:cs="Arial"/>
          <w:color w:val="000000"/>
        </w:rPr>
        <w:t xml:space="preserve"> </w:t>
      </w:r>
    </w:p>
    <w:p w14:paraId="000000E9" w14:textId="77777777" w:rsidR="00E40D9B" w:rsidRDefault="003E3ADD">
      <w:pPr>
        <w:ind w:left="709" w:hanging="709"/>
        <w:jc w:val="both"/>
        <w:rPr>
          <w:rFonts w:ascii="Arial" w:eastAsia="Arial" w:hAnsi="Arial" w:cs="Arial"/>
        </w:rPr>
      </w:pPr>
      <w:r>
        <w:rPr>
          <w:rFonts w:ascii="Arial" w:eastAsia="Arial" w:hAnsi="Arial" w:cs="Arial"/>
        </w:rPr>
        <w:t xml:space="preserve">Instituto Nacional de las Mujeres [Inmujeres] Instituto Nacional de los Pueblos Indígenas [INPI] (2024) El trabajo no remunerado y la calidad de vida de las mujeres indígenas. Primera Edición. </w:t>
      </w:r>
      <w:hyperlink r:id="rId27">
        <w:r>
          <w:rPr>
            <w:rFonts w:ascii="Arial" w:eastAsia="Arial" w:hAnsi="Arial" w:cs="Arial"/>
            <w:color w:val="0563C1"/>
            <w:u w:val="single"/>
          </w:rPr>
          <w:t>http://cedoc.inmujeres.gob.mx/documentos_download/Mujeres_Indigenas_INMUJERES_INPI_FINAL_2024.pdf</w:t>
        </w:r>
      </w:hyperlink>
      <w:r>
        <w:rPr>
          <w:rFonts w:ascii="Arial" w:eastAsia="Arial" w:hAnsi="Arial" w:cs="Arial"/>
        </w:rPr>
        <w:t xml:space="preserve"> </w:t>
      </w:r>
    </w:p>
    <w:p w14:paraId="000000EA" w14:textId="35E139B0" w:rsidR="00E40D9B" w:rsidRDefault="003E3ADD">
      <w:pPr>
        <w:ind w:left="709" w:hanging="709"/>
        <w:jc w:val="both"/>
        <w:rPr>
          <w:rFonts w:ascii="Arial" w:eastAsia="Arial" w:hAnsi="Arial" w:cs="Arial"/>
        </w:rPr>
      </w:pPr>
      <w:r>
        <w:rPr>
          <w:rFonts w:ascii="Arial" w:eastAsia="Arial" w:hAnsi="Arial" w:cs="Arial"/>
        </w:rPr>
        <w:t xml:space="preserve">Instituto Nacional de los Pueblos Indígenas [INPI] Cuenta pública 2020.  </w:t>
      </w:r>
      <w:hyperlink r:id="rId28">
        <w:r>
          <w:rPr>
            <w:rFonts w:ascii="Arial" w:eastAsia="Arial" w:hAnsi="Arial" w:cs="Arial"/>
            <w:color w:val="0563C1"/>
            <w:u w:val="single"/>
          </w:rPr>
          <w:t>https://www.transparenciapresupuestaria.gob.mx/work/models/CP/2020/tomo/VII/Print.AYB.01.INTRO.pdf</w:t>
        </w:r>
      </w:hyperlink>
      <w:r>
        <w:rPr>
          <w:rFonts w:ascii="Arial" w:eastAsia="Arial" w:hAnsi="Arial" w:cs="Arial"/>
        </w:rPr>
        <w:t xml:space="preserve"> </w:t>
      </w:r>
    </w:p>
    <w:p w14:paraId="1C6EEF14" w14:textId="609369D7" w:rsidR="006003E8" w:rsidRDefault="006003E8">
      <w:pPr>
        <w:ind w:left="709" w:hanging="709"/>
        <w:jc w:val="both"/>
        <w:rPr>
          <w:rFonts w:ascii="Arial" w:eastAsia="Arial" w:hAnsi="Arial" w:cs="Arial"/>
        </w:rPr>
      </w:pPr>
      <w:r w:rsidRPr="006003E8">
        <w:rPr>
          <w:rFonts w:ascii="Arial" w:eastAsia="Arial" w:hAnsi="Arial" w:cs="Arial"/>
        </w:rPr>
        <w:lastRenderedPageBreak/>
        <w:t xml:space="preserve">ONU Mujeres. (s.f.). Mujeres afrodescendientes en México. ONU Mujeres México. </w:t>
      </w:r>
      <w:hyperlink r:id="rId29" w:history="1">
        <w:r w:rsidRPr="000A62AD">
          <w:rPr>
            <w:rStyle w:val="Hipervnculo"/>
            <w:rFonts w:ascii="Arial" w:eastAsia="Arial" w:hAnsi="Arial" w:cs="Arial"/>
          </w:rPr>
          <w:t>https://mexico.unwomen.org/es/mujeres-afrodescendientes</w:t>
        </w:r>
      </w:hyperlink>
      <w:r>
        <w:rPr>
          <w:rFonts w:ascii="Arial" w:eastAsia="Arial" w:hAnsi="Arial" w:cs="Arial"/>
        </w:rPr>
        <w:t xml:space="preserve"> </w:t>
      </w:r>
    </w:p>
    <w:p w14:paraId="000000EB" w14:textId="77777777" w:rsidR="00E40D9B" w:rsidRDefault="003E3ADD">
      <w:pPr>
        <w:ind w:left="709" w:hanging="709"/>
        <w:jc w:val="both"/>
        <w:rPr>
          <w:rFonts w:ascii="Arial" w:eastAsia="Arial" w:hAnsi="Arial" w:cs="Arial"/>
        </w:rPr>
      </w:pPr>
      <w:r>
        <w:rPr>
          <w:rFonts w:ascii="Arial" w:eastAsia="Arial" w:hAnsi="Arial" w:cs="Arial"/>
        </w:rPr>
        <w:t xml:space="preserve">Organización Internacional del Trabajo (OIT) Convenio Núm. 169 de la OIT sobre Pueblos Indígenas y Tribales.  </w:t>
      </w:r>
      <w:hyperlink r:id="rId30">
        <w:r>
          <w:rPr>
            <w:rFonts w:ascii="Arial" w:eastAsia="Arial" w:hAnsi="Arial" w:cs="Arial"/>
            <w:color w:val="0563C1"/>
            <w:u w:val="single"/>
          </w:rPr>
          <w:t>https://www.ilo.org/sites/default/files/wcmsp5/groups/public/@americas/@ro-lima/documents/publication/wcms_345065.pdf</w:t>
        </w:r>
      </w:hyperlink>
      <w:r>
        <w:rPr>
          <w:rFonts w:ascii="Arial" w:eastAsia="Arial" w:hAnsi="Arial" w:cs="Arial"/>
        </w:rPr>
        <w:t xml:space="preserve"> </w:t>
      </w:r>
    </w:p>
    <w:p w14:paraId="000000EC" w14:textId="45C60FB1" w:rsidR="00E40D9B" w:rsidRDefault="003E3ADD">
      <w:pPr>
        <w:ind w:left="709" w:hanging="709"/>
        <w:jc w:val="both"/>
        <w:rPr>
          <w:rFonts w:ascii="Arial" w:eastAsia="Arial" w:hAnsi="Arial" w:cs="Arial"/>
        </w:rPr>
      </w:pPr>
      <w:r>
        <w:rPr>
          <w:rFonts w:ascii="Arial" w:eastAsia="Arial" w:hAnsi="Arial" w:cs="Arial"/>
        </w:rPr>
        <w:t>Red Nacimiento de Formadoras y Defensoras de Derechos Político Electorales de las Mujeres [REFODEP] (2024) Comunicado: Urge un acuerdo nacional hacia un país libre de violencia para todas las mujeres y las niñas</w:t>
      </w:r>
    </w:p>
    <w:p w14:paraId="5A54D65C" w14:textId="65ACB6C2" w:rsidR="00EF1FD3" w:rsidRDefault="00EF1FD3">
      <w:pPr>
        <w:ind w:left="709" w:hanging="709"/>
        <w:jc w:val="both"/>
        <w:rPr>
          <w:rFonts w:ascii="Arial" w:eastAsia="Arial" w:hAnsi="Arial" w:cs="Arial"/>
        </w:rPr>
      </w:pPr>
      <w:r w:rsidRPr="00EF1FD3">
        <w:rPr>
          <w:rFonts w:ascii="Arial" w:eastAsia="Arial" w:hAnsi="Arial" w:cs="Arial"/>
        </w:rPr>
        <w:t xml:space="preserve">Ureste, Manu (2025, 12 de mayo). Asesinan a balazos a candidata de Morena en Texistepec, Veracruz; van 2 homicidios en elecciones municipales. Animal político.  </w:t>
      </w:r>
      <w:hyperlink r:id="rId31" w:history="1">
        <w:r w:rsidRPr="000A62AD">
          <w:rPr>
            <w:rStyle w:val="Hipervnculo"/>
            <w:rFonts w:ascii="Arial" w:eastAsia="Arial" w:hAnsi="Arial" w:cs="Arial"/>
          </w:rPr>
          <w:t>https://www.animalpolitico.com/estados/texistepec-veracruz-elecciones-asesinan-candidata-morena-yesenia</w:t>
        </w:r>
      </w:hyperlink>
      <w:r>
        <w:rPr>
          <w:rFonts w:ascii="Arial" w:eastAsia="Arial" w:hAnsi="Arial" w:cs="Arial"/>
        </w:rPr>
        <w:t xml:space="preserve"> </w:t>
      </w:r>
    </w:p>
    <w:p w14:paraId="000000ED" w14:textId="77777777" w:rsidR="00E40D9B" w:rsidRDefault="003E3ADD">
      <w:pPr>
        <w:ind w:left="709" w:hanging="709"/>
        <w:jc w:val="both"/>
        <w:rPr>
          <w:rFonts w:ascii="Arial" w:eastAsia="Arial" w:hAnsi="Arial" w:cs="Arial"/>
        </w:rPr>
      </w:pPr>
      <w:r>
        <w:rPr>
          <w:rFonts w:ascii="Arial" w:eastAsia="Arial" w:hAnsi="Arial" w:cs="Arial"/>
        </w:rPr>
        <w:t xml:space="preserve">Urieta, I.  (2025, 28 de enero) Presenta colectivo investigación de violencia y racismo contra mujeres indígenas y afro. </w:t>
      </w:r>
      <w:r>
        <w:rPr>
          <w:rFonts w:ascii="Arial" w:eastAsia="Arial" w:hAnsi="Arial" w:cs="Arial"/>
          <w:i/>
        </w:rPr>
        <w:t>El primer plano.</w:t>
      </w:r>
      <w:r>
        <w:rPr>
          <w:i/>
        </w:rPr>
        <w:t xml:space="preserve"> </w:t>
      </w:r>
      <w:hyperlink r:id="rId32">
        <w:r>
          <w:rPr>
            <w:rFonts w:ascii="Arial" w:eastAsia="Arial" w:hAnsi="Arial" w:cs="Arial"/>
            <w:color w:val="0563C1"/>
            <w:u w:val="single"/>
          </w:rPr>
          <w:t>https://enprimerplano.com.mx/presenta-colectivo-investigacion-de-violencia-y-racismo-contra-mujeres-indigenas-y-afro/</w:t>
        </w:r>
      </w:hyperlink>
      <w:r>
        <w:rPr>
          <w:rFonts w:ascii="Arial" w:eastAsia="Arial" w:hAnsi="Arial" w:cs="Arial"/>
        </w:rPr>
        <w:t xml:space="preserve"> </w:t>
      </w:r>
    </w:p>
    <w:p w14:paraId="000000EE" w14:textId="77777777" w:rsidR="00E40D9B" w:rsidRDefault="00E40D9B">
      <w:pPr>
        <w:ind w:left="709" w:hanging="709"/>
        <w:jc w:val="both"/>
        <w:rPr>
          <w:rFonts w:ascii="Arial" w:eastAsia="Arial" w:hAnsi="Arial" w:cs="Arial"/>
        </w:rPr>
      </w:pPr>
    </w:p>
    <w:sectPr w:rsidR="00E40D9B">
      <w:headerReference w:type="default" r:id="rId3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72989" w14:textId="77777777" w:rsidR="00ED3EAF" w:rsidRDefault="00ED3EAF">
      <w:r>
        <w:separator/>
      </w:r>
    </w:p>
  </w:endnote>
  <w:endnote w:type="continuationSeparator" w:id="0">
    <w:p w14:paraId="04AD5CDF" w14:textId="77777777" w:rsidR="00ED3EAF" w:rsidRDefault="00ED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AD415" w14:textId="77777777" w:rsidR="00ED3EAF" w:rsidRDefault="00ED3EAF">
      <w:r>
        <w:separator/>
      </w:r>
    </w:p>
  </w:footnote>
  <w:footnote w:type="continuationSeparator" w:id="0">
    <w:p w14:paraId="40DDF3BA" w14:textId="77777777" w:rsidR="00ED3EAF" w:rsidRDefault="00ED3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0" w14:textId="5FFA415F" w:rsidR="00E40D9B" w:rsidRDefault="00914A84">
    <w:r>
      <w:rPr>
        <w:noProof/>
      </w:rPr>
      <w:drawing>
        <wp:anchor distT="0" distB="0" distL="114300" distR="114300" simplePos="0" relativeHeight="251663360" behindDoc="1" locked="0" layoutInCell="1" allowOverlap="1" wp14:anchorId="01006CCD" wp14:editId="30521EB8">
          <wp:simplePos x="0" y="0"/>
          <wp:positionH relativeFrom="column">
            <wp:posOffset>758497</wp:posOffset>
          </wp:positionH>
          <wp:positionV relativeFrom="paragraph">
            <wp:posOffset>-223438</wp:posOffset>
          </wp:positionV>
          <wp:extent cx="862965" cy="638052"/>
          <wp:effectExtent l="0" t="0" r="63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2473" cy="645082"/>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5D552DAB" wp14:editId="4BBA4A28">
          <wp:simplePos x="0" y="0"/>
          <wp:positionH relativeFrom="column">
            <wp:posOffset>-496693</wp:posOffset>
          </wp:positionH>
          <wp:positionV relativeFrom="paragraph">
            <wp:posOffset>-179951</wp:posOffset>
          </wp:positionV>
          <wp:extent cx="1173341" cy="4857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3341" cy="485775"/>
                  </a:xfrm>
                  <a:prstGeom prst="rect">
                    <a:avLst/>
                  </a:prstGeom>
                  <a:noFill/>
                </pic:spPr>
              </pic:pic>
            </a:graphicData>
          </a:graphic>
          <wp14:sizeRelH relativeFrom="margin">
            <wp14:pctWidth>0</wp14:pctWidth>
          </wp14:sizeRelH>
          <wp14:sizeRelV relativeFrom="margin">
            <wp14:pctHeight>0</wp14:pctHeight>
          </wp14:sizeRelV>
        </wp:anchor>
      </w:drawing>
    </w:r>
    <w:r w:rsidRPr="00E85BCD">
      <w:rPr>
        <w:noProof/>
      </w:rPr>
      <w:drawing>
        <wp:anchor distT="0" distB="0" distL="114300" distR="114300" simplePos="0" relativeHeight="251660288" behindDoc="1" locked="0" layoutInCell="1" allowOverlap="1" wp14:anchorId="0E22150A" wp14:editId="0FCD45C3">
          <wp:simplePos x="0" y="0"/>
          <wp:positionH relativeFrom="column">
            <wp:posOffset>2580776</wp:posOffset>
          </wp:positionH>
          <wp:positionV relativeFrom="paragraph">
            <wp:posOffset>-183945</wp:posOffset>
          </wp:positionV>
          <wp:extent cx="756633" cy="448597"/>
          <wp:effectExtent l="0" t="0" r="5715" b="0"/>
          <wp:wrapNone/>
          <wp:docPr id="5" name="Imagen 5" descr="C:\Users\Nayeli\Downloads\WhatsApp Image 2025-05-16 at 1.38.0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yeli\Downloads\WhatsApp Image 2025-05-16 at 1.38.09 PM.jpeg"/>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18068" b="22643"/>
                  <a:stretch/>
                </pic:blipFill>
                <pic:spPr bwMode="auto">
                  <a:xfrm>
                    <a:off x="0" y="0"/>
                    <a:ext cx="756633" cy="4485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85BCD">
      <w:rPr>
        <w:noProof/>
      </w:rPr>
      <w:drawing>
        <wp:anchor distT="0" distB="0" distL="114300" distR="114300" simplePos="0" relativeHeight="251667456" behindDoc="1" locked="0" layoutInCell="1" allowOverlap="1" wp14:anchorId="349474F6" wp14:editId="6170C9BD">
          <wp:simplePos x="0" y="0"/>
          <wp:positionH relativeFrom="leftMargin">
            <wp:posOffset>2856968</wp:posOffset>
          </wp:positionH>
          <wp:positionV relativeFrom="paragraph">
            <wp:posOffset>-291834</wp:posOffset>
          </wp:positionV>
          <wp:extent cx="753311" cy="613410"/>
          <wp:effectExtent l="0" t="0" r="8890" b="0"/>
          <wp:wrapNone/>
          <wp:docPr id="3" name="Imagen 3" descr="C:\Users\Nayeli\Downloads\WhatsApp Image 2025-05-16 at 12.39.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yeli\Downloads\WhatsApp Image 2025-05-16 at 12.39.19 PM.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3311" cy="613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BCB" w:rsidRPr="00FC1BCB">
      <w:rPr>
        <w:noProof/>
      </w:rPr>
      <w:drawing>
        <wp:anchor distT="0" distB="0" distL="114300" distR="114300" simplePos="0" relativeHeight="251664384" behindDoc="1" locked="0" layoutInCell="1" allowOverlap="1" wp14:anchorId="06E82B58" wp14:editId="67967300">
          <wp:simplePos x="0" y="0"/>
          <wp:positionH relativeFrom="margin">
            <wp:posOffset>4396740</wp:posOffset>
          </wp:positionH>
          <wp:positionV relativeFrom="paragraph">
            <wp:posOffset>-325755</wp:posOffset>
          </wp:positionV>
          <wp:extent cx="933450" cy="652018"/>
          <wp:effectExtent l="0" t="0" r="0" b="0"/>
          <wp:wrapNone/>
          <wp:docPr id="1" name="Imagen 1" descr="C:\Users\Nayeli\Downloads\LOGO C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yeli\Downloads\LOGO CIMA.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1378" b="24647"/>
                  <a:stretch/>
                </pic:blipFill>
                <pic:spPr bwMode="auto">
                  <a:xfrm>
                    <a:off x="0" y="0"/>
                    <a:ext cx="933450" cy="6520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1BCB" w:rsidRPr="00FC1BCB">
      <w:rPr>
        <w:noProof/>
      </w:rPr>
      <w:drawing>
        <wp:anchor distT="0" distB="0" distL="114300" distR="114300" simplePos="0" relativeHeight="251665408" behindDoc="1" locked="0" layoutInCell="1" allowOverlap="1" wp14:anchorId="052864B9" wp14:editId="5B97D211">
          <wp:simplePos x="0" y="0"/>
          <wp:positionH relativeFrom="column">
            <wp:posOffset>5349240</wp:posOffset>
          </wp:positionH>
          <wp:positionV relativeFrom="paragraph">
            <wp:posOffset>-260985</wp:posOffset>
          </wp:positionV>
          <wp:extent cx="1207770" cy="419191"/>
          <wp:effectExtent l="0" t="0" r="0" b="0"/>
          <wp:wrapNone/>
          <wp:docPr id="2" name="Imagen 2" descr="C:\Users\Nayeli\Downloads\WhatsApp Image 2025-05-17 at 12.50.5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yeli\Downloads\WhatsApp Image 2025-05-17 at 12.50.53 AM.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7770" cy="4191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BCB" w:rsidRPr="00E85BCD">
      <w:rPr>
        <w:noProof/>
      </w:rPr>
      <w:drawing>
        <wp:anchor distT="0" distB="0" distL="114300" distR="114300" simplePos="0" relativeHeight="251659264" behindDoc="1" locked="0" layoutInCell="1" allowOverlap="1" wp14:anchorId="0C9C99CC" wp14:editId="6E2396BA">
          <wp:simplePos x="0" y="0"/>
          <wp:positionH relativeFrom="margin">
            <wp:posOffset>3359150</wp:posOffset>
          </wp:positionH>
          <wp:positionV relativeFrom="paragraph">
            <wp:posOffset>-227890</wp:posOffset>
          </wp:positionV>
          <wp:extent cx="1102530" cy="486410"/>
          <wp:effectExtent l="0" t="0" r="2540" b="8890"/>
          <wp:wrapNone/>
          <wp:docPr id="4" name="Imagen 4" descr="C:\Users\Nayeli\Downloads\WhatsApp Image 2025-05-16 at 12.36.2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yeli\Downloads\WhatsApp Image 2025-05-16 at 12.36.23 PM.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2530" cy="4864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E4BD4"/>
    <w:multiLevelType w:val="hybridMultilevel"/>
    <w:tmpl w:val="B3F085E4"/>
    <w:lvl w:ilvl="0" w:tplc="080A0001">
      <w:start w:val="1"/>
      <w:numFmt w:val="bullet"/>
      <w:lvlText w:val=""/>
      <w:lvlJc w:val="left"/>
      <w:pPr>
        <w:ind w:left="1140" w:hanging="360"/>
      </w:pPr>
      <w:rPr>
        <w:rFonts w:ascii="Symbol" w:hAnsi="Symbol" w:hint="default"/>
      </w:rPr>
    </w:lvl>
    <w:lvl w:ilvl="1" w:tplc="080A0003" w:tentative="1">
      <w:start w:val="1"/>
      <w:numFmt w:val="bullet"/>
      <w:lvlText w:val="o"/>
      <w:lvlJc w:val="left"/>
      <w:pPr>
        <w:ind w:left="1860" w:hanging="360"/>
      </w:pPr>
      <w:rPr>
        <w:rFonts w:ascii="Courier New" w:hAnsi="Courier New" w:cs="Courier New" w:hint="default"/>
      </w:rPr>
    </w:lvl>
    <w:lvl w:ilvl="2" w:tplc="080A0005" w:tentative="1">
      <w:start w:val="1"/>
      <w:numFmt w:val="bullet"/>
      <w:lvlText w:val=""/>
      <w:lvlJc w:val="left"/>
      <w:pPr>
        <w:ind w:left="2580" w:hanging="360"/>
      </w:pPr>
      <w:rPr>
        <w:rFonts w:ascii="Wingdings" w:hAnsi="Wingdings" w:hint="default"/>
      </w:rPr>
    </w:lvl>
    <w:lvl w:ilvl="3" w:tplc="080A0001" w:tentative="1">
      <w:start w:val="1"/>
      <w:numFmt w:val="bullet"/>
      <w:lvlText w:val=""/>
      <w:lvlJc w:val="left"/>
      <w:pPr>
        <w:ind w:left="3300" w:hanging="360"/>
      </w:pPr>
      <w:rPr>
        <w:rFonts w:ascii="Symbol" w:hAnsi="Symbol" w:hint="default"/>
      </w:rPr>
    </w:lvl>
    <w:lvl w:ilvl="4" w:tplc="080A0003" w:tentative="1">
      <w:start w:val="1"/>
      <w:numFmt w:val="bullet"/>
      <w:lvlText w:val="o"/>
      <w:lvlJc w:val="left"/>
      <w:pPr>
        <w:ind w:left="4020" w:hanging="360"/>
      </w:pPr>
      <w:rPr>
        <w:rFonts w:ascii="Courier New" w:hAnsi="Courier New" w:cs="Courier New" w:hint="default"/>
      </w:rPr>
    </w:lvl>
    <w:lvl w:ilvl="5" w:tplc="080A0005" w:tentative="1">
      <w:start w:val="1"/>
      <w:numFmt w:val="bullet"/>
      <w:lvlText w:val=""/>
      <w:lvlJc w:val="left"/>
      <w:pPr>
        <w:ind w:left="4740" w:hanging="360"/>
      </w:pPr>
      <w:rPr>
        <w:rFonts w:ascii="Wingdings" w:hAnsi="Wingdings" w:hint="default"/>
      </w:rPr>
    </w:lvl>
    <w:lvl w:ilvl="6" w:tplc="080A0001" w:tentative="1">
      <w:start w:val="1"/>
      <w:numFmt w:val="bullet"/>
      <w:lvlText w:val=""/>
      <w:lvlJc w:val="left"/>
      <w:pPr>
        <w:ind w:left="5460" w:hanging="360"/>
      </w:pPr>
      <w:rPr>
        <w:rFonts w:ascii="Symbol" w:hAnsi="Symbol" w:hint="default"/>
      </w:rPr>
    </w:lvl>
    <w:lvl w:ilvl="7" w:tplc="080A0003" w:tentative="1">
      <w:start w:val="1"/>
      <w:numFmt w:val="bullet"/>
      <w:lvlText w:val="o"/>
      <w:lvlJc w:val="left"/>
      <w:pPr>
        <w:ind w:left="6180" w:hanging="360"/>
      </w:pPr>
      <w:rPr>
        <w:rFonts w:ascii="Courier New" w:hAnsi="Courier New" w:cs="Courier New" w:hint="default"/>
      </w:rPr>
    </w:lvl>
    <w:lvl w:ilvl="8" w:tplc="080A0005" w:tentative="1">
      <w:start w:val="1"/>
      <w:numFmt w:val="bullet"/>
      <w:lvlText w:val=""/>
      <w:lvlJc w:val="left"/>
      <w:pPr>
        <w:ind w:left="6900" w:hanging="360"/>
      </w:pPr>
      <w:rPr>
        <w:rFonts w:ascii="Wingdings" w:hAnsi="Wingdings" w:hint="default"/>
      </w:rPr>
    </w:lvl>
  </w:abstractNum>
  <w:abstractNum w:abstractNumId="1" w15:restartNumberingAfterBreak="0">
    <w:nsid w:val="10276D75"/>
    <w:multiLevelType w:val="multilevel"/>
    <w:tmpl w:val="FBF0B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C63C69"/>
    <w:multiLevelType w:val="multilevel"/>
    <w:tmpl w:val="AEC2BA9E"/>
    <w:lvl w:ilvl="0">
      <w:start w:val="1"/>
      <w:numFmt w:val="bullet"/>
      <w:lvlText w:val="●"/>
      <w:lvlJc w:val="left"/>
      <w:pPr>
        <w:ind w:left="1080" w:hanging="360"/>
      </w:pPr>
      <w:rPr>
        <w:rFonts w:ascii="Noto Sans Symbols" w:eastAsia="Noto Sans Symbols" w:hAnsi="Noto Sans Symbols" w:cs="Noto Sans Symbols"/>
        <w:strike w:val="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7BFE1CAA"/>
    <w:multiLevelType w:val="multilevel"/>
    <w:tmpl w:val="DF4C0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4700000">
    <w:abstractNumId w:val="2"/>
  </w:num>
  <w:num w:numId="2" w16cid:durableId="652027285">
    <w:abstractNumId w:val="3"/>
  </w:num>
  <w:num w:numId="3" w16cid:durableId="1498768489">
    <w:abstractNumId w:val="1"/>
  </w:num>
  <w:num w:numId="4" w16cid:durableId="1784377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D9B"/>
    <w:rsid w:val="00021CF3"/>
    <w:rsid w:val="000C7A37"/>
    <w:rsid w:val="001058B5"/>
    <w:rsid w:val="0018214E"/>
    <w:rsid w:val="001C35FC"/>
    <w:rsid w:val="00272F16"/>
    <w:rsid w:val="00301A24"/>
    <w:rsid w:val="003847A4"/>
    <w:rsid w:val="003973B2"/>
    <w:rsid w:val="003E3ADD"/>
    <w:rsid w:val="004C1E75"/>
    <w:rsid w:val="005578CA"/>
    <w:rsid w:val="00596CEF"/>
    <w:rsid w:val="005D02B5"/>
    <w:rsid w:val="006003E8"/>
    <w:rsid w:val="00666034"/>
    <w:rsid w:val="0069532E"/>
    <w:rsid w:val="006A481E"/>
    <w:rsid w:val="006C4507"/>
    <w:rsid w:val="00701513"/>
    <w:rsid w:val="007B1107"/>
    <w:rsid w:val="008226EA"/>
    <w:rsid w:val="00836346"/>
    <w:rsid w:val="008E3239"/>
    <w:rsid w:val="00914A84"/>
    <w:rsid w:val="00973FD2"/>
    <w:rsid w:val="009E24EA"/>
    <w:rsid w:val="00A479BC"/>
    <w:rsid w:val="00AB3A4D"/>
    <w:rsid w:val="00B30A51"/>
    <w:rsid w:val="00B579AB"/>
    <w:rsid w:val="00CA012E"/>
    <w:rsid w:val="00CD2DE1"/>
    <w:rsid w:val="00D843B0"/>
    <w:rsid w:val="00DC63A9"/>
    <w:rsid w:val="00E40D9B"/>
    <w:rsid w:val="00E830FF"/>
    <w:rsid w:val="00E85BCD"/>
    <w:rsid w:val="00E97300"/>
    <w:rsid w:val="00ED3EAF"/>
    <w:rsid w:val="00EE4353"/>
    <w:rsid w:val="00EE64A9"/>
    <w:rsid w:val="00EF1FD3"/>
    <w:rsid w:val="00F44E30"/>
    <w:rsid w:val="00F64A99"/>
    <w:rsid w:val="00F70BC3"/>
    <w:rsid w:val="00FC1BCB"/>
    <w:rsid w:val="00FE216C"/>
    <w:rsid w:val="00FE7B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89B04"/>
  <w15:docId w15:val="{9F1701B6-A9B5-402E-BCF3-A5848CB37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A55"/>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A707E4"/>
    <w:pPr>
      <w:ind w:left="720"/>
      <w:contextualSpacing/>
    </w:pPr>
  </w:style>
  <w:style w:type="paragraph" w:styleId="NormalWeb">
    <w:name w:val="Normal (Web)"/>
    <w:basedOn w:val="Normal"/>
    <w:uiPriority w:val="99"/>
    <w:unhideWhenUsed/>
    <w:rsid w:val="00A707E4"/>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unhideWhenUsed/>
    <w:rsid w:val="00EA0DF7"/>
    <w:rPr>
      <w:color w:val="0563C1" w:themeColor="hyperlink"/>
      <w:u w:val="single"/>
    </w:rPr>
  </w:style>
  <w:style w:type="character" w:styleId="Hipervnculovisitado">
    <w:name w:val="FollowedHyperlink"/>
    <w:basedOn w:val="Fuentedeprrafopredeter"/>
    <w:uiPriority w:val="99"/>
    <w:semiHidden/>
    <w:unhideWhenUsed/>
    <w:rsid w:val="00515104"/>
    <w:rPr>
      <w:color w:val="954F72" w:themeColor="followed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8363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6346"/>
    <w:rPr>
      <w:rFonts w:ascii="Segoe UI" w:hAnsi="Segoe UI" w:cs="Segoe UI"/>
      <w:sz w:val="18"/>
      <w:szCs w:val="18"/>
    </w:rPr>
  </w:style>
  <w:style w:type="paragraph" w:styleId="Encabezado">
    <w:name w:val="header"/>
    <w:basedOn w:val="Normal"/>
    <w:link w:val="EncabezadoCar"/>
    <w:uiPriority w:val="99"/>
    <w:unhideWhenUsed/>
    <w:rsid w:val="00E85BCD"/>
    <w:pPr>
      <w:tabs>
        <w:tab w:val="center" w:pos="4419"/>
        <w:tab w:val="right" w:pos="8838"/>
      </w:tabs>
    </w:pPr>
  </w:style>
  <w:style w:type="character" w:customStyle="1" w:styleId="EncabezadoCar">
    <w:name w:val="Encabezado Car"/>
    <w:basedOn w:val="Fuentedeprrafopredeter"/>
    <w:link w:val="Encabezado"/>
    <w:uiPriority w:val="99"/>
    <w:rsid w:val="00E85BCD"/>
  </w:style>
  <w:style w:type="paragraph" w:styleId="Piedepgina">
    <w:name w:val="footer"/>
    <w:basedOn w:val="Normal"/>
    <w:link w:val="PiedepginaCar"/>
    <w:uiPriority w:val="99"/>
    <w:unhideWhenUsed/>
    <w:rsid w:val="00E85BCD"/>
    <w:pPr>
      <w:tabs>
        <w:tab w:val="center" w:pos="4419"/>
        <w:tab w:val="right" w:pos="8838"/>
      </w:tabs>
    </w:pPr>
  </w:style>
  <w:style w:type="character" w:customStyle="1" w:styleId="PiedepginaCar">
    <w:name w:val="Pie de página Car"/>
    <w:basedOn w:val="Fuentedeprrafopredeter"/>
    <w:link w:val="Piedepgina"/>
    <w:uiPriority w:val="99"/>
    <w:rsid w:val="00E85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nteractivos.eluniversal.com.mx/2023/acaparan-curules-vulnerables/" TargetMode="External"/><Relationship Id="rId18" Type="http://schemas.openxmlformats.org/officeDocument/2006/relationships/hyperlink" Target="https://filac.net/biblioteca/2024/Informe_sistema_monitoteo.pdf" TargetMode="External"/><Relationship Id="rId26" Type="http://schemas.openxmlformats.org/officeDocument/2006/relationships/hyperlink" Target="https://www.inegi.org.mx/contenidos/saladeprensa/aproposito/2024/EAP_PerAfro24.pdf" TargetMode="External"/><Relationship Id="rId3" Type="http://schemas.openxmlformats.org/officeDocument/2006/relationships/numbering" Target="numbering.xml"/><Relationship Id="rId21" Type="http://schemas.openxmlformats.org/officeDocument/2006/relationships/hyperlink" Target="https://www.inegi.org.mx/programas/enoe/15yma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secretario.cudh@politicas.unam.mx" TargetMode="External"/><Relationship Id="rId17" Type="http://schemas.openxmlformats.org/officeDocument/2006/relationships/hyperlink" Target="https://www.revistacostabrava.com/educacion/racismo-y-violencia-afectan-al-60-de-mujeres-indigenas-y-afromexicanas-en-guerrero-revela-estudio/" TargetMode="External"/><Relationship Id="rId25" Type="http://schemas.openxmlformats.org/officeDocument/2006/relationships/hyperlink" Target="https://www.inegi.org.mx/contenidos/saladeprensa/aproposito/2025/EAP_DiaIntMujer.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apred.org.mx/wpcontent/uploads/2024/02/FT_Pindigenas_Noviembre2023.pdf" TargetMode="External"/><Relationship Id="rId20" Type="http://schemas.openxmlformats.org/officeDocument/2006/relationships/hyperlink" Target="https://www.inegi.org.mx" TargetMode="External"/><Relationship Id="rId29" Type="http://schemas.openxmlformats.org/officeDocument/2006/relationships/hyperlink" Target="https://mexico.unwomen.org/es/mujeres-afrodescendient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edawciudadanas@gmail.com" TargetMode="External"/><Relationship Id="rId24" Type="http://schemas.openxmlformats.org/officeDocument/2006/relationships/hyperlink" Target="https://www.ine.mx" TargetMode="External"/><Relationship Id="rId32" Type="http://schemas.openxmlformats.org/officeDocument/2006/relationships/hyperlink" Target="https://enprimerplano.com.mx/presenta-colectivo-investigacion-de-violencia-y-racismo-contra-mujeres-indigenas-y-afro/" TargetMode="External"/><Relationship Id="rId5" Type="http://schemas.openxmlformats.org/officeDocument/2006/relationships/settings" Target="settings.xml"/><Relationship Id="rId15" Type="http://schemas.openxmlformats.org/officeDocument/2006/relationships/hyperlink" Target="https://www.coneval.org.mx" TargetMode="External"/><Relationship Id="rId23" Type="http://schemas.openxmlformats.org/officeDocument/2006/relationships/hyperlink" Target="https://www.inegi.org.mx/contenidos/productos/prod_serv/contenidos/espanol/bvinegi/productos/nueva_estruc/889463921431.pdf" TargetMode="External"/><Relationship Id="rId28" Type="http://schemas.openxmlformats.org/officeDocument/2006/relationships/hyperlink" Target="https://www.transparenciapresupuestaria.gob.mx/work/models/CP/2020/tomo/VII/Print.AYB.01.INTRO.pdf" TargetMode="External"/><Relationship Id="rId10" Type="http://schemas.openxmlformats.org/officeDocument/2006/relationships/hyperlink" Target="mailto:ovmguerrero.01@gmail.com" TargetMode="External"/><Relationship Id="rId19" Type="http://schemas.openxmlformats.org/officeDocument/2006/relationships/hyperlink" Target="https://prodesc.org.mx/realidades-de-las-mujeres-indigenas-en-el-mundo/" TargetMode="External"/><Relationship Id="rId31" Type="http://schemas.openxmlformats.org/officeDocument/2006/relationships/hyperlink" Target="https://www.animalpolitico.com/estados/texistepec-veracruz-elecciones-asesinan-candidata-morena-yesenia" TargetMode="External"/><Relationship Id="rId4" Type="http://schemas.openxmlformats.org/officeDocument/2006/relationships/styles" Target="styles.xml"/><Relationship Id="rId9" Type="http://schemas.openxmlformats.org/officeDocument/2006/relationships/hyperlink" Target="mailto:queestahaciendoarcelia@gmail.com" TargetMode="External"/><Relationship Id="rId14" Type="http://schemas.openxmlformats.org/officeDocument/2006/relationships/hyperlink" Target="https://www.gob.mx/cms/uploads/attachment/file/975920/5._Informe_sobre_Violencia_Pol_tica_en_M_xico__2023_144dpi_75_.pdf" TargetMode="External"/><Relationship Id="rId22" Type="http://schemas.openxmlformats.org/officeDocument/2006/relationships/hyperlink" Target="https://www.inegi.org.mx/contenidos/saladeprensa/boletines/2023/ENADIS/ENADIS_Nal22.pdf" TargetMode="External"/><Relationship Id="rId27" Type="http://schemas.openxmlformats.org/officeDocument/2006/relationships/hyperlink" Target="http://cedoc.inmujeres.gob.mx/documentos_download/Mujeres_Indigenas_INMUJERES_INPI_FINAL_2024.pdf" TargetMode="External"/><Relationship Id="rId30" Type="http://schemas.openxmlformats.org/officeDocument/2006/relationships/hyperlink" Target="https://www.ilo.org/sites/default/files/wcmsp5/groups/public/@americas/@ro-lima/documents/publication/wcms_345065.pdf" TargetMode="External"/><Relationship Id="rId35" Type="http://schemas.openxmlformats.org/officeDocument/2006/relationships/theme" Target="theme/theme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6GL0ulzesBQeIjVPgSHH4Q007A==">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</go:docsCustomData>
</go:gDocsCustomXmlDataStorage>
</file>

<file path=customXml/itemProps1.xml><?xml version="1.0" encoding="utf-8"?>
<ds:datastoreItem xmlns:ds="http://schemas.openxmlformats.org/officeDocument/2006/customXml" ds:itemID="{1EF53572-BAF7-4A37-922A-D37273EE1C7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5906</Words>
  <Characters>32488</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cp:revision>
  <dcterms:created xsi:type="dcterms:W3CDTF">2025-05-18T00:10:00Z</dcterms:created>
  <dcterms:modified xsi:type="dcterms:W3CDTF">2025-05-18T00:12:00Z</dcterms:modified>
</cp:coreProperties>
</file>