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footnotes.xml" ContentType="application/vnd.openxmlformats-officedocument.wordprocessingml.footnotes+xml"/>
  <Override PartName="/word/footer1.xml" ContentType="application/vnd.openxmlformats-officedocument.wordprocessingml.footer+xml"/>
  <Override PartName="/word/footer2.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custom.xml" ContentType="application/vnd.openxmlformats-officedocument.custom-properties+xml"/>
  <Override PartName="/customXml/itemProps1.xml" ContentType="application/vnd.openxmlformats-officedocument.customXmlPropertie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Override PartName="/word/commentsIds.xml" ContentType="application/vnd.openxmlformats-officedocument.wordprocessingml.commentsId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79B0383" w14:textId="0559B7A8" w:rsidR="00304106" w:rsidRPr="00163E42" w:rsidRDefault="00C556DB" w:rsidP="00314F82">
      <w:pPr>
        <w:jc w:val="center"/>
        <w:rPr>
          <w:b/>
          <w:sz w:val="32"/>
          <w:lang w:val="fr-FR"/>
        </w:rPr>
      </w:pPr>
      <w:r w:rsidRPr="00163E42">
        <w:rPr>
          <w:b/>
          <w:sz w:val="32"/>
          <w:lang w:val="fr-FR"/>
        </w:rPr>
        <w:t>Examen de la S</w:t>
      </w:r>
      <w:r w:rsidR="00F17C60" w:rsidRPr="00163E42">
        <w:rPr>
          <w:b/>
          <w:sz w:val="32"/>
          <w:lang w:val="fr-FR"/>
        </w:rPr>
        <w:t xml:space="preserve">uisse </w:t>
      </w:r>
      <w:r w:rsidRPr="00163E42">
        <w:rPr>
          <w:b/>
          <w:sz w:val="32"/>
          <w:lang w:val="fr-FR"/>
        </w:rPr>
        <w:t>quant à</w:t>
      </w:r>
      <w:r w:rsidR="00F17C60" w:rsidRPr="00163E42">
        <w:rPr>
          <w:b/>
          <w:sz w:val="32"/>
          <w:lang w:val="fr-FR"/>
        </w:rPr>
        <w:t xml:space="preserve"> la mise en œuvre du Pacte international relatif aux droits économiques, sociaux et culturels</w:t>
      </w:r>
      <w:r w:rsidRPr="00163E42">
        <w:rPr>
          <w:b/>
          <w:sz w:val="32"/>
          <w:lang w:val="fr-FR"/>
        </w:rPr>
        <w:t xml:space="preserve"> (4</w:t>
      </w:r>
      <w:r w:rsidRPr="00163E42">
        <w:rPr>
          <w:b/>
          <w:sz w:val="32"/>
          <w:vertAlign w:val="superscript"/>
          <w:lang w:val="fr-FR"/>
        </w:rPr>
        <w:t>ème</w:t>
      </w:r>
      <w:r w:rsidRPr="00163E42">
        <w:rPr>
          <w:b/>
          <w:sz w:val="32"/>
          <w:lang w:val="fr-FR"/>
        </w:rPr>
        <w:t xml:space="preserve"> rapport)</w:t>
      </w:r>
    </w:p>
    <w:p w14:paraId="60E26878" w14:textId="77777777" w:rsidR="00304106" w:rsidRPr="00163E42" w:rsidRDefault="00304106" w:rsidP="00314F82">
      <w:pPr>
        <w:jc w:val="center"/>
        <w:rPr>
          <w:b/>
          <w:sz w:val="32"/>
          <w:lang w:val="fr-FR"/>
        </w:rPr>
      </w:pPr>
    </w:p>
    <w:p w14:paraId="68CEA00E" w14:textId="23229323" w:rsidR="00304106" w:rsidRPr="00163E42" w:rsidRDefault="00C556DB" w:rsidP="00314F82">
      <w:pPr>
        <w:jc w:val="center"/>
        <w:rPr>
          <w:b/>
          <w:sz w:val="32"/>
          <w:lang w:val="fr-FR"/>
        </w:rPr>
      </w:pPr>
      <w:r w:rsidRPr="00163E42">
        <w:rPr>
          <w:b/>
          <w:sz w:val="32"/>
          <w:lang w:val="fr-FR"/>
        </w:rPr>
        <w:t>Rapport parallèle</w:t>
      </w:r>
      <w:r w:rsidR="00F17C60" w:rsidRPr="00163E42">
        <w:rPr>
          <w:b/>
          <w:sz w:val="32"/>
          <w:lang w:val="fr-FR"/>
        </w:rPr>
        <w:t xml:space="preserve"> de la société civile</w:t>
      </w:r>
      <w:r w:rsidR="00814EB2" w:rsidRPr="00163E42">
        <w:rPr>
          <w:b/>
          <w:sz w:val="32"/>
          <w:lang w:val="fr-FR"/>
        </w:rPr>
        <w:t xml:space="preserve"> (« Plateforme des ONG suisses pour les droits humains »)</w:t>
      </w:r>
      <w:r w:rsidR="00F17C60" w:rsidRPr="00163E42">
        <w:rPr>
          <w:b/>
          <w:sz w:val="32"/>
          <w:lang w:val="fr-FR"/>
        </w:rPr>
        <w:t xml:space="preserve"> sur l</w:t>
      </w:r>
      <w:r w:rsidR="00CF36D2" w:rsidRPr="00163E42">
        <w:rPr>
          <w:b/>
          <w:sz w:val="32"/>
          <w:lang w:val="fr-FR"/>
        </w:rPr>
        <w:t>es obligations du gouvernement s</w:t>
      </w:r>
      <w:r w:rsidR="00F17C60" w:rsidRPr="00163E42">
        <w:rPr>
          <w:b/>
          <w:sz w:val="32"/>
          <w:lang w:val="fr-FR"/>
        </w:rPr>
        <w:t>uisse en faveur du respect</w:t>
      </w:r>
      <w:r w:rsidR="00396391" w:rsidRPr="00163E42">
        <w:rPr>
          <w:b/>
          <w:sz w:val="32"/>
          <w:lang w:val="fr-FR"/>
        </w:rPr>
        <w:t xml:space="preserve"> et de la protection</w:t>
      </w:r>
      <w:r w:rsidR="00B163E5" w:rsidRPr="00163E42">
        <w:rPr>
          <w:b/>
          <w:sz w:val="32"/>
          <w:lang w:val="fr-FR"/>
        </w:rPr>
        <w:t xml:space="preserve"> des droits économiques, sociaux et c</w:t>
      </w:r>
      <w:r w:rsidR="00F17C60" w:rsidRPr="00163E42">
        <w:rPr>
          <w:b/>
          <w:sz w:val="32"/>
          <w:lang w:val="fr-FR"/>
        </w:rPr>
        <w:t>ulturels (DESC)</w:t>
      </w:r>
    </w:p>
    <w:p w14:paraId="36AE5E7E" w14:textId="77777777" w:rsidR="00304106" w:rsidRPr="00163E42" w:rsidRDefault="00304106" w:rsidP="00314F82">
      <w:pPr>
        <w:jc w:val="center"/>
        <w:rPr>
          <w:b/>
          <w:sz w:val="32"/>
          <w:lang w:val="fr-FR"/>
        </w:rPr>
      </w:pPr>
    </w:p>
    <w:p w14:paraId="5A6BDD7D" w14:textId="77777777" w:rsidR="00304106" w:rsidRPr="00163E42" w:rsidRDefault="00304106" w:rsidP="00314F82">
      <w:pPr>
        <w:jc w:val="center"/>
        <w:rPr>
          <w:b/>
          <w:sz w:val="32"/>
          <w:lang w:val="fr-FR"/>
        </w:rPr>
      </w:pPr>
    </w:p>
    <w:p w14:paraId="771CFCD1" w14:textId="77777777" w:rsidR="00304106" w:rsidRPr="00163E42" w:rsidRDefault="00304106" w:rsidP="00314F82">
      <w:pPr>
        <w:jc w:val="center"/>
        <w:rPr>
          <w:b/>
          <w:sz w:val="32"/>
          <w:lang w:val="fr-FR"/>
        </w:rPr>
      </w:pPr>
    </w:p>
    <w:p w14:paraId="45269B8D" w14:textId="77777777" w:rsidR="00304106" w:rsidRPr="00163E42" w:rsidRDefault="00304106" w:rsidP="00314F82">
      <w:pPr>
        <w:jc w:val="center"/>
        <w:rPr>
          <w:b/>
          <w:sz w:val="32"/>
          <w:lang w:val="fr-FR"/>
        </w:rPr>
      </w:pPr>
    </w:p>
    <w:p w14:paraId="752A597E" w14:textId="77777777" w:rsidR="00304106" w:rsidRPr="00163E42" w:rsidRDefault="00304106" w:rsidP="00314F82">
      <w:pPr>
        <w:jc w:val="center"/>
        <w:rPr>
          <w:b/>
          <w:sz w:val="32"/>
          <w:lang w:val="fr-FR"/>
        </w:rPr>
      </w:pPr>
    </w:p>
    <w:p w14:paraId="7B56866E" w14:textId="77777777" w:rsidR="00304106" w:rsidRPr="00163E42" w:rsidRDefault="00304106" w:rsidP="00314F82">
      <w:pPr>
        <w:jc w:val="center"/>
        <w:rPr>
          <w:b/>
          <w:sz w:val="32"/>
          <w:lang w:val="fr-FR"/>
        </w:rPr>
      </w:pPr>
    </w:p>
    <w:p w14:paraId="417033E7" w14:textId="77777777" w:rsidR="00304106" w:rsidRPr="00163E42" w:rsidRDefault="00304106" w:rsidP="00314F82">
      <w:pPr>
        <w:jc w:val="center"/>
        <w:rPr>
          <w:b/>
          <w:sz w:val="32"/>
          <w:lang w:val="fr-FR"/>
        </w:rPr>
      </w:pPr>
    </w:p>
    <w:p w14:paraId="4D214F82" w14:textId="77777777" w:rsidR="00304106" w:rsidRPr="00163E42" w:rsidRDefault="00304106" w:rsidP="00401ECE">
      <w:pPr>
        <w:rPr>
          <w:b/>
          <w:sz w:val="44"/>
          <w:lang w:val="fr-FR"/>
        </w:rPr>
      </w:pPr>
    </w:p>
    <w:p w14:paraId="3A22A6AC" w14:textId="77777777" w:rsidR="00A41C5A" w:rsidRPr="00163E42" w:rsidRDefault="00A41C5A" w:rsidP="00401ECE">
      <w:pPr>
        <w:rPr>
          <w:b/>
          <w:sz w:val="44"/>
          <w:lang w:val="fr-FR"/>
        </w:rPr>
      </w:pPr>
    </w:p>
    <w:p w14:paraId="5E60EE9F" w14:textId="77777777" w:rsidR="00A41C5A" w:rsidRPr="00163E42" w:rsidRDefault="00A41C5A" w:rsidP="00401ECE">
      <w:pPr>
        <w:rPr>
          <w:b/>
          <w:sz w:val="44"/>
          <w:lang w:val="fr-FR"/>
        </w:rPr>
      </w:pPr>
    </w:p>
    <w:p w14:paraId="47AF374F" w14:textId="77777777" w:rsidR="00A41C5A" w:rsidRPr="00163E42" w:rsidRDefault="00A41C5A" w:rsidP="00401ECE">
      <w:pPr>
        <w:rPr>
          <w:b/>
          <w:sz w:val="44"/>
          <w:lang w:val="fr-FR"/>
        </w:rPr>
      </w:pPr>
    </w:p>
    <w:p w14:paraId="27E99A9B" w14:textId="77777777" w:rsidR="00A41C5A" w:rsidRPr="00163E42" w:rsidRDefault="00A41C5A" w:rsidP="00401ECE">
      <w:pPr>
        <w:rPr>
          <w:b/>
          <w:sz w:val="44"/>
          <w:lang w:val="fr-FR"/>
        </w:rPr>
      </w:pPr>
    </w:p>
    <w:p w14:paraId="47DCFC08" w14:textId="77777777" w:rsidR="00A41C5A" w:rsidRPr="00163E42" w:rsidRDefault="00A41C5A" w:rsidP="00401ECE">
      <w:pPr>
        <w:rPr>
          <w:b/>
          <w:sz w:val="32"/>
          <w:lang w:val="fr-FR"/>
        </w:rPr>
      </w:pPr>
    </w:p>
    <w:p w14:paraId="11F402AD" w14:textId="77777777" w:rsidR="00304106" w:rsidRPr="00163E42" w:rsidRDefault="00304106" w:rsidP="00401ECE">
      <w:pPr>
        <w:rPr>
          <w:b/>
          <w:sz w:val="32"/>
          <w:lang w:val="fr-FR"/>
        </w:rPr>
      </w:pPr>
    </w:p>
    <w:p w14:paraId="15A12922" w14:textId="77777777" w:rsidR="000063E5" w:rsidRPr="00163E42" w:rsidRDefault="000063E5" w:rsidP="00401ECE">
      <w:pPr>
        <w:rPr>
          <w:b/>
          <w:sz w:val="32"/>
          <w:lang w:val="fr-FR"/>
        </w:rPr>
      </w:pPr>
    </w:p>
    <w:p w14:paraId="62B3ADD4" w14:textId="77777777" w:rsidR="000063E5" w:rsidRPr="00163E42" w:rsidRDefault="000063E5" w:rsidP="00401ECE">
      <w:pPr>
        <w:rPr>
          <w:b/>
          <w:sz w:val="32"/>
          <w:lang w:val="fr-FR"/>
        </w:rPr>
      </w:pPr>
    </w:p>
    <w:p w14:paraId="2220975D" w14:textId="77777777" w:rsidR="000063E5" w:rsidRPr="00163E42" w:rsidRDefault="000063E5" w:rsidP="00401ECE">
      <w:pPr>
        <w:rPr>
          <w:b/>
          <w:sz w:val="32"/>
          <w:lang w:val="fr-FR"/>
        </w:rPr>
      </w:pPr>
    </w:p>
    <w:p w14:paraId="575B97CF" w14:textId="77777777" w:rsidR="000063E5" w:rsidRPr="00163E42" w:rsidRDefault="000063E5" w:rsidP="00401ECE">
      <w:pPr>
        <w:rPr>
          <w:b/>
          <w:sz w:val="32"/>
          <w:lang w:val="fr-FR"/>
        </w:rPr>
      </w:pPr>
    </w:p>
    <w:p w14:paraId="2CF57110" w14:textId="222E0AE9" w:rsidR="00304106" w:rsidRPr="00163E42" w:rsidRDefault="00A41C5A" w:rsidP="00314F82">
      <w:pPr>
        <w:jc w:val="center"/>
        <w:rPr>
          <w:b/>
          <w:sz w:val="32"/>
          <w:lang w:val="fr-FR"/>
        </w:rPr>
      </w:pPr>
      <w:r w:rsidRPr="00163E42">
        <w:rPr>
          <w:b/>
          <w:sz w:val="32"/>
          <w:lang w:val="fr-FR"/>
        </w:rPr>
        <w:t>Septembre</w:t>
      </w:r>
      <w:bookmarkStart w:id="0" w:name="_GoBack"/>
      <w:bookmarkEnd w:id="0"/>
      <w:r w:rsidR="00F17C60" w:rsidRPr="00163E42">
        <w:rPr>
          <w:b/>
          <w:sz w:val="32"/>
          <w:lang w:val="fr-FR"/>
        </w:rPr>
        <w:t xml:space="preserve"> 20</w:t>
      </w:r>
      <w:r w:rsidR="00C556DB" w:rsidRPr="00163E42">
        <w:rPr>
          <w:b/>
          <w:sz w:val="32"/>
          <w:lang w:val="fr-FR"/>
        </w:rPr>
        <w:t>19</w:t>
      </w:r>
    </w:p>
    <w:p w14:paraId="7F296D6D" w14:textId="77777777" w:rsidR="00396391" w:rsidRPr="00163E42" w:rsidRDefault="00396391" w:rsidP="00401ECE">
      <w:pPr>
        <w:rPr>
          <w:sz w:val="24"/>
          <w:lang w:val="fr-FR"/>
        </w:rPr>
      </w:pPr>
    </w:p>
    <w:p w14:paraId="0C0A1E69" w14:textId="77777777" w:rsidR="00396391" w:rsidRPr="00163E42" w:rsidRDefault="00396391" w:rsidP="00401ECE">
      <w:pPr>
        <w:rPr>
          <w:sz w:val="24"/>
          <w:lang w:val="fr-FR"/>
        </w:rPr>
      </w:pPr>
    </w:p>
    <w:p w14:paraId="59174F28" w14:textId="7357D819" w:rsidR="00396391" w:rsidRPr="00163E42" w:rsidRDefault="00396391" w:rsidP="00401ECE">
      <w:pPr>
        <w:rPr>
          <w:b/>
          <w:sz w:val="32"/>
          <w:lang w:val="fr-FR"/>
        </w:rPr>
        <w:sectPr w:rsidR="00396391" w:rsidRPr="00163E42">
          <w:footerReference w:type="even" r:id="rId9"/>
          <w:type w:val="continuous"/>
          <w:pgSz w:w="11900" w:h="16840"/>
          <w:pgMar w:top="1540" w:right="920" w:bottom="280" w:left="920" w:header="720" w:footer="720" w:gutter="0"/>
          <w:cols w:space="720"/>
        </w:sectPr>
      </w:pPr>
    </w:p>
    <w:sdt>
      <w:sdtPr>
        <w:rPr>
          <w:rFonts w:ascii="Arial" w:eastAsia="Arial" w:hAnsi="Arial" w:cs="Arial"/>
          <w:color w:val="auto"/>
          <w:sz w:val="20"/>
          <w:szCs w:val="20"/>
          <w:lang w:val="fr-FR" w:eastAsia="en-US"/>
        </w:rPr>
        <w:id w:val="-519319987"/>
        <w:docPartObj>
          <w:docPartGallery w:val="Table of Contents"/>
          <w:docPartUnique/>
        </w:docPartObj>
      </w:sdtPr>
      <w:sdtEndPr>
        <w:rPr>
          <w:b/>
          <w:bCs/>
          <w:sz w:val="22"/>
        </w:rPr>
      </w:sdtEndPr>
      <w:sdtContent>
        <w:p w14:paraId="5670B69C" w14:textId="38D12CC9" w:rsidR="00D55C2F" w:rsidRPr="00163E42" w:rsidRDefault="004634C9" w:rsidP="00401ECE">
          <w:pPr>
            <w:pStyle w:val="TOCHeading"/>
            <w:spacing w:after="120"/>
            <w:rPr>
              <w:rFonts w:ascii="Arial" w:hAnsi="Arial" w:cs="Arial"/>
              <w:b/>
              <w:color w:val="auto"/>
              <w:szCs w:val="20"/>
              <w:lang w:val="fr-FR"/>
            </w:rPr>
          </w:pPr>
          <w:r w:rsidRPr="00163E42">
            <w:rPr>
              <w:rFonts w:ascii="Arial" w:hAnsi="Arial" w:cs="Arial"/>
              <w:b/>
              <w:color w:val="auto"/>
              <w:szCs w:val="20"/>
              <w:lang w:val="fr-FR"/>
            </w:rPr>
            <w:t>Table des matières</w:t>
          </w:r>
        </w:p>
        <w:p w14:paraId="4E42C8D5" w14:textId="4ED317EC" w:rsidR="00DF1196" w:rsidRPr="00163E42" w:rsidRDefault="00D55C2F">
          <w:pPr>
            <w:pStyle w:val="TOC1"/>
            <w:rPr>
              <w:rFonts w:asciiTheme="minorHAnsi" w:eastAsiaTheme="minorEastAsia" w:hAnsiTheme="minorHAnsi" w:cstheme="minorBidi"/>
              <w:noProof/>
              <w:sz w:val="28"/>
              <w:szCs w:val="24"/>
              <w:lang w:val="fr-FR" w:eastAsia="ja-JP"/>
            </w:rPr>
          </w:pPr>
          <w:r w:rsidRPr="00163E42">
            <w:rPr>
              <w:b/>
              <w:bCs/>
              <w:szCs w:val="20"/>
              <w:lang w:val="fr-FR"/>
            </w:rPr>
            <w:fldChar w:fldCharType="begin"/>
          </w:r>
          <w:r w:rsidRPr="00163E42">
            <w:rPr>
              <w:b/>
              <w:bCs/>
              <w:szCs w:val="20"/>
              <w:lang w:val="fr-FR"/>
            </w:rPr>
            <w:instrText xml:space="preserve"> TOC \o "1-3" \h \z \u </w:instrText>
          </w:r>
          <w:r w:rsidRPr="00163E42">
            <w:rPr>
              <w:b/>
              <w:bCs/>
              <w:szCs w:val="20"/>
              <w:lang w:val="fr-FR"/>
            </w:rPr>
            <w:fldChar w:fldCharType="separate"/>
          </w:r>
          <w:r w:rsidR="00DF1196" w:rsidRPr="00163E42">
            <w:rPr>
              <w:noProof/>
              <w:sz w:val="24"/>
              <w:shd w:val="clear" w:color="auto" w:fill="FFFFFF"/>
              <w:lang w:val="fr-FR"/>
            </w:rPr>
            <w:t>Préambule</w:t>
          </w:r>
          <w:r w:rsidR="00DF1196" w:rsidRPr="00163E42">
            <w:rPr>
              <w:noProof/>
              <w:sz w:val="24"/>
              <w:lang w:val="fr-FR"/>
            </w:rPr>
            <w:tab/>
          </w:r>
        </w:p>
        <w:p w14:paraId="731F7B4D" w14:textId="77777777" w:rsidR="00DF1196" w:rsidRPr="00163E42" w:rsidRDefault="00DF1196">
          <w:pPr>
            <w:pStyle w:val="TOC1"/>
            <w:rPr>
              <w:rFonts w:asciiTheme="minorHAnsi" w:eastAsiaTheme="minorEastAsia" w:hAnsiTheme="minorHAnsi" w:cstheme="minorBidi"/>
              <w:noProof/>
              <w:sz w:val="28"/>
              <w:szCs w:val="24"/>
              <w:lang w:val="fr-FR" w:eastAsia="ja-JP"/>
            </w:rPr>
          </w:pPr>
          <w:r w:rsidRPr="00163E42">
            <w:rPr>
              <w:noProof/>
              <w:sz w:val="24"/>
              <w:lang w:val="fr-FR"/>
            </w:rPr>
            <w:t>Introduction</w:t>
          </w:r>
          <w:r w:rsidRPr="00163E42">
            <w:rPr>
              <w:noProof/>
              <w:sz w:val="24"/>
              <w:lang w:val="fr-FR"/>
            </w:rPr>
            <w:tab/>
          </w:r>
          <w:r w:rsidRPr="00163E42">
            <w:rPr>
              <w:noProof/>
              <w:sz w:val="24"/>
              <w:lang w:val="fr-FR"/>
            </w:rPr>
            <w:fldChar w:fldCharType="begin"/>
          </w:r>
          <w:r w:rsidRPr="00163E42">
            <w:rPr>
              <w:noProof/>
              <w:sz w:val="24"/>
              <w:lang w:val="fr-FR"/>
            </w:rPr>
            <w:instrText xml:space="preserve"> PAGEREF _Toc429340775 \h </w:instrText>
          </w:r>
          <w:r w:rsidRPr="00163E42">
            <w:rPr>
              <w:noProof/>
              <w:sz w:val="24"/>
              <w:lang w:val="fr-FR"/>
            </w:rPr>
          </w:r>
          <w:r w:rsidRPr="00163E42">
            <w:rPr>
              <w:noProof/>
              <w:sz w:val="24"/>
              <w:lang w:val="fr-FR"/>
            </w:rPr>
            <w:fldChar w:fldCharType="separate"/>
          </w:r>
          <w:r w:rsidR="00C9737F">
            <w:rPr>
              <w:noProof/>
              <w:sz w:val="24"/>
              <w:lang w:val="fr-FR"/>
            </w:rPr>
            <w:t>4</w:t>
          </w:r>
          <w:r w:rsidRPr="00163E42">
            <w:rPr>
              <w:noProof/>
              <w:sz w:val="24"/>
              <w:lang w:val="fr-FR"/>
            </w:rPr>
            <w:fldChar w:fldCharType="end"/>
          </w:r>
        </w:p>
        <w:p w14:paraId="19CA36B4" w14:textId="77777777" w:rsidR="00DF1196" w:rsidRPr="00163E42" w:rsidRDefault="00DF1196">
          <w:pPr>
            <w:pStyle w:val="TOC1"/>
            <w:rPr>
              <w:rFonts w:asciiTheme="minorHAnsi" w:eastAsiaTheme="minorEastAsia" w:hAnsiTheme="minorHAnsi" w:cstheme="minorBidi"/>
              <w:noProof/>
              <w:sz w:val="28"/>
              <w:szCs w:val="24"/>
              <w:lang w:val="fr-FR" w:eastAsia="ja-JP"/>
            </w:rPr>
          </w:pPr>
          <w:r w:rsidRPr="00163E42">
            <w:rPr>
              <w:noProof/>
              <w:sz w:val="24"/>
              <w:lang w:val="fr-FR"/>
            </w:rPr>
            <w:t>Méthodologie</w:t>
          </w:r>
          <w:r w:rsidRPr="00163E42">
            <w:rPr>
              <w:noProof/>
              <w:sz w:val="24"/>
              <w:lang w:val="fr-FR"/>
            </w:rPr>
            <w:tab/>
          </w:r>
          <w:r w:rsidRPr="00163E42">
            <w:rPr>
              <w:noProof/>
              <w:sz w:val="24"/>
              <w:lang w:val="fr-FR"/>
            </w:rPr>
            <w:fldChar w:fldCharType="begin"/>
          </w:r>
          <w:r w:rsidRPr="00163E42">
            <w:rPr>
              <w:noProof/>
              <w:sz w:val="24"/>
              <w:lang w:val="fr-FR"/>
            </w:rPr>
            <w:instrText xml:space="preserve"> PAGEREF _Toc429340776 \h </w:instrText>
          </w:r>
          <w:r w:rsidRPr="00163E42">
            <w:rPr>
              <w:noProof/>
              <w:sz w:val="24"/>
              <w:lang w:val="fr-FR"/>
            </w:rPr>
          </w:r>
          <w:r w:rsidRPr="00163E42">
            <w:rPr>
              <w:noProof/>
              <w:sz w:val="24"/>
              <w:lang w:val="fr-FR"/>
            </w:rPr>
            <w:fldChar w:fldCharType="separate"/>
          </w:r>
          <w:r w:rsidR="00C9737F">
            <w:rPr>
              <w:noProof/>
              <w:sz w:val="24"/>
              <w:lang w:val="fr-FR"/>
            </w:rPr>
            <w:t>4</w:t>
          </w:r>
          <w:r w:rsidRPr="00163E42">
            <w:rPr>
              <w:noProof/>
              <w:sz w:val="24"/>
              <w:lang w:val="fr-FR"/>
            </w:rPr>
            <w:fldChar w:fldCharType="end"/>
          </w:r>
        </w:p>
        <w:p w14:paraId="7DA1696F" w14:textId="77777777" w:rsidR="00DF1196" w:rsidRPr="00163E42" w:rsidRDefault="00DF1196">
          <w:pPr>
            <w:pStyle w:val="TOC1"/>
            <w:rPr>
              <w:rFonts w:asciiTheme="minorHAnsi" w:eastAsiaTheme="minorEastAsia" w:hAnsiTheme="minorHAnsi" w:cstheme="minorBidi"/>
              <w:noProof/>
              <w:sz w:val="28"/>
              <w:szCs w:val="24"/>
              <w:lang w:val="fr-FR" w:eastAsia="ja-JP"/>
            </w:rPr>
          </w:pPr>
          <w:r w:rsidRPr="00163E42">
            <w:rPr>
              <w:noProof/>
              <w:sz w:val="24"/>
              <w:lang w:val="fr-FR"/>
            </w:rPr>
            <w:t>Préparation du document et contact</w:t>
          </w:r>
          <w:r w:rsidRPr="00163E42">
            <w:rPr>
              <w:noProof/>
              <w:sz w:val="24"/>
              <w:lang w:val="fr-FR"/>
            </w:rPr>
            <w:tab/>
          </w:r>
          <w:r w:rsidRPr="00163E42">
            <w:rPr>
              <w:noProof/>
              <w:sz w:val="24"/>
              <w:lang w:val="fr-FR"/>
            </w:rPr>
            <w:fldChar w:fldCharType="begin"/>
          </w:r>
          <w:r w:rsidRPr="00163E42">
            <w:rPr>
              <w:noProof/>
              <w:sz w:val="24"/>
              <w:lang w:val="fr-FR"/>
            </w:rPr>
            <w:instrText xml:space="preserve"> PAGEREF _Toc429340777 \h </w:instrText>
          </w:r>
          <w:r w:rsidRPr="00163E42">
            <w:rPr>
              <w:noProof/>
              <w:sz w:val="24"/>
              <w:lang w:val="fr-FR"/>
            </w:rPr>
          </w:r>
          <w:r w:rsidRPr="00163E42">
            <w:rPr>
              <w:noProof/>
              <w:sz w:val="24"/>
              <w:lang w:val="fr-FR"/>
            </w:rPr>
            <w:fldChar w:fldCharType="separate"/>
          </w:r>
          <w:r w:rsidR="00C9737F">
            <w:rPr>
              <w:noProof/>
              <w:sz w:val="24"/>
              <w:lang w:val="fr-FR"/>
            </w:rPr>
            <w:t>4</w:t>
          </w:r>
          <w:r w:rsidRPr="00163E42">
            <w:rPr>
              <w:noProof/>
              <w:sz w:val="24"/>
              <w:lang w:val="fr-FR"/>
            </w:rPr>
            <w:fldChar w:fldCharType="end"/>
          </w:r>
        </w:p>
        <w:p w14:paraId="3456C38E" w14:textId="77777777" w:rsidR="00DF1196" w:rsidRPr="00163E42" w:rsidRDefault="00DF1196">
          <w:pPr>
            <w:pStyle w:val="TOC1"/>
            <w:rPr>
              <w:rFonts w:asciiTheme="minorHAnsi" w:eastAsiaTheme="minorEastAsia" w:hAnsiTheme="minorHAnsi" w:cstheme="minorBidi"/>
              <w:noProof/>
              <w:sz w:val="28"/>
              <w:szCs w:val="24"/>
              <w:lang w:val="fr-FR" w:eastAsia="ja-JP"/>
            </w:rPr>
          </w:pPr>
          <w:r w:rsidRPr="00163E42">
            <w:rPr>
              <w:noProof/>
              <w:w w:val="105"/>
              <w:sz w:val="24"/>
              <w:lang w:val="fr-FR"/>
            </w:rPr>
            <w:t>Article 2 – Mise en œuvre des droits garantis</w:t>
          </w:r>
          <w:r w:rsidRPr="00163E42">
            <w:rPr>
              <w:noProof/>
              <w:sz w:val="24"/>
              <w:lang w:val="fr-FR"/>
            </w:rPr>
            <w:tab/>
          </w:r>
          <w:r w:rsidRPr="00163E42">
            <w:rPr>
              <w:noProof/>
              <w:sz w:val="24"/>
              <w:lang w:val="fr-FR"/>
            </w:rPr>
            <w:fldChar w:fldCharType="begin"/>
          </w:r>
          <w:r w:rsidRPr="00163E42">
            <w:rPr>
              <w:noProof/>
              <w:sz w:val="24"/>
              <w:lang w:val="fr-FR"/>
            </w:rPr>
            <w:instrText xml:space="preserve"> PAGEREF _Toc429340778 \h </w:instrText>
          </w:r>
          <w:r w:rsidRPr="00163E42">
            <w:rPr>
              <w:noProof/>
              <w:sz w:val="24"/>
              <w:lang w:val="fr-FR"/>
            </w:rPr>
          </w:r>
          <w:r w:rsidRPr="00163E42">
            <w:rPr>
              <w:noProof/>
              <w:sz w:val="24"/>
              <w:lang w:val="fr-FR"/>
            </w:rPr>
            <w:fldChar w:fldCharType="separate"/>
          </w:r>
          <w:r w:rsidR="00C9737F">
            <w:rPr>
              <w:noProof/>
              <w:sz w:val="24"/>
              <w:lang w:val="fr-FR"/>
            </w:rPr>
            <w:t>5</w:t>
          </w:r>
          <w:r w:rsidRPr="00163E42">
            <w:rPr>
              <w:noProof/>
              <w:sz w:val="24"/>
              <w:lang w:val="fr-FR"/>
            </w:rPr>
            <w:fldChar w:fldCharType="end"/>
          </w:r>
        </w:p>
        <w:p w14:paraId="7F98FEB7" w14:textId="77777777" w:rsidR="00DF1196" w:rsidRPr="00163E42" w:rsidRDefault="00DF1196">
          <w:pPr>
            <w:pStyle w:val="TOC2"/>
            <w:rPr>
              <w:rFonts w:asciiTheme="minorHAnsi" w:eastAsiaTheme="minorEastAsia" w:hAnsiTheme="minorHAnsi" w:cstheme="minorBidi"/>
              <w:noProof/>
              <w:sz w:val="28"/>
              <w:szCs w:val="24"/>
              <w:lang w:val="fr-FR" w:eastAsia="ja-JP"/>
            </w:rPr>
          </w:pPr>
          <w:r w:rsidRPr="00163E42">
            <w:rPr>
              <w:noProof/>
              <w:sz w:val="24"/>
              <w:lang w:val="fr-FR"/>
            </w:rPr>
            <w:t>Concernant la justiciabilité des DESC (LoI §1)</w:t>
          </w:r>
          <w:r w:rsidRPr="00163E42">
            <w:rPr>
              <w:noProof/>
              <w:sz w:val="24"/>
              <w:lang w:val="fr-FR"/>
            </w:rPr>
            <w:tab/>
          </w:r>
          <w:r w:rsidRPr="00163E42">
            <w:rPr>
              <w:noProof/>
              <w:sz w:val="24"/>
              <w:lang w:val="fr-FR"/>
            </w:rPr>
            <w:fldChar w:fldCharType="begin"/>
          </w:r>
          <w:r w:rsidRPr="00163E42">
            <w:rPr>
              <w:noProof/>
              <w:sz w:val="24"/>
              <w:lang w:val="fr-FR"/>
            </w:rPr>
            <w:instrText xml:space="preserve"> PAGEREF _Toc429340779 \h </w:instrText>
          </w:r>
          <w:r w:rsidRPr="00163E42">
            <w:rPr>
              <w:noProof/>
              <w:sz w:val="24"/>
              <w:lang w:val="fr-FR"/>
            </w:rPr>
          </w:r>
          <w:r w:rsidRPr="00163E42">
            <w:rPr>
              <w:noProof/>
              <w:sz w:val="24"/>
              <w:lang w:val="fr-FR"/>
            </w:rPr>
            <w:fldChar w:fldCharType="separate"/>
          </w:r>
          <w:r w:rsidR="00C9737F">
            <w:rPr>
              <w:noProof/>
              <w:sz w:val="24"/>
              <w:lang w:val="fr-FR"/>
            </w:rPr>
            <w:t>5</w:t>
          </w:r>
          <w:r w:rsidRPr="00163E42">
            <w:rPr>
              <w:noProof/>
              <w:sz w:val="24"/>
              <w:lang w:val="fr-FR"/>
            </w:rPr>
            <w:fldChar w:fldCharType="end"/>
          </w:r>
        </w:p>
        <w:p w14:paraId="2B70B468" w14:textId="77777777" w:rsidR="00DF1196" w:rsidRPr="00163E42" w:rsidRDefault="00DF1196">
          <w:pPr>
            <w:pStyle w:val="TOC2"/>
            <w:rPr>
              <w:rFonts w:asciiTheme="minorHAnsi" w:eastAsiaTheme="minorEastAsia" w:hAnsiTheme="minorHAnsi" w:cstheme="minorBidi"/>
              <w:noProof/>
              <w:sz w:val="28"/>
              <w:szCs w:val="24"/>
              <w:lang w:val="fr-FR" w:eastAsia="ja-JP"/>
            </w:rPr>
          </w:pPr>
          <w:r w:rsidRPr="00163E42">
            <w:rPr>
              <w:noProof/>
              <w:sz w:val="24"/>
              <w:lang w:val="fr-FR"/>
            </w:rPr>
            <w:t>Concernant l’institution nationale des droits humains (LoI §2)</w:t>
          </w:r>
          <w:r w:rsidRPr="00163E42">
            <w:rPr>
              <w:noProof/>
              <w:sz w:val="24"/>
              <w:lang w:val="fr-FR"/>
            </w:rPr>
            <w:tab/>
          </w:r>
          <w:r w:rsidRPr="00163E42">
            <w:rPr>
              <w:noProof/>
              <w:sz w:val="24"/>
              <w:lang w:val="fr-FR"/>
            </w:rPr>
            <w:fldChar w:fldCharType="begin"/>
          </w:r>
          <w:r w:rsidRPr="00163E42">
            <w:rPr>
              <w:noProof/>
              <w:sz w:val="24"/>
              <w:lang w:val="fr-FR"/>
            </w:rPr>
            <w:instrText xml:space="preserve"> PAGEREF _Toc429340780 \h </w:instrText>
          </w:r>
          <w:r w:rsidRPr="00163E42">
            <w:rPr>
              <w:noProof/>
              <w:sz w:val="24"/>
              <w:lang w:val="fr-FR"/>
            </w:rPr>
          </w:r>
          <w:r w:rsidRPr="00163E42">
            <w:rPr>
              <w:noProof/>
              <w:sz w:val="24"/>
              <w:lang w:val="fr-FR"/>
            </w:rPr>
            <w:fldChar w:fldCharType="separate"/>
          </w:r>
          <w:r w:rsidR="00C9737F">
            <w:rPr>
              <w:noProof/>
              <w:sz w:val="24"/>
              <w:lang w:val="fr-FR"/>
            </w:rPr>
            <w:t>5</w:t>
          </w:r>
          <w:r w:rsidRPr="00163E42">
            <w:rPr>
              <w:noProof/>
              <w:sz w:val="24"/>
              <w:lang w:val="fr-FR"/>
            </w:rPr>
            <w:fldChar w:fldCharType="end"/>
          </w:r>
        </w:p>
        <w:p w14:paraId="1DC5D26D" w14:textId="77777777" w:rsidR="00DF1196" w:rsidRPr="00163E42" w:rsidRDefault="00DF1196">
          <w:pPr>
            <w:pStyle w:val="TOC2"/>
            <w:rPr>
              <w:rFonts w:asciiTheme="minorHAnsi" w:eastAsiaTheme="minorEastAsia" w:hAnsiTheme="minorHAnsi" w:cstheme="minorBidi"/>
              <w:noProof/>
              <w:sz w:val="28"/>
              <w:szCs w:val="24"/>
              <w:lang w:val="fr-FR" w:eastAsia="ja-JP"/>
            </w:rPr>
          </w:pPr>
          <w:r w:rsidRPr="00163E42">
            <w:rPr>
              <w:noProof/>
              <w:sz w:val="24"/>
              <w:lang w:val="fr-FR"/>
            </w:rPr>
            <w:t>Concernant la diffusion et le suivi des Observations finales du CDESC</w:t>
          </w:r>
          <w:r w:rsidRPr="00163E42">
            <w:rPr>
              <w:noProof/>
              <w:sz w:val="24"/>
              <w:lang w:val="fr-FR"/>
            </w:rPr>
            <w:tab/>
          </w:r>
          <w:r w:rsidRPr="00163E42">
            <w:rPr>
              <w:noProof/>
              <w:sz w:val="24"/>
              <w:lang w:val="fr-FR"/>
            </w:rPr>
            <w:fldChar w:fldCharType="begin"/>
          </w:r>
          <w:r w:rsidRPr="00163E42">
            <w:rPr>
              <w:noProof/>
              <w:sz w:val="24"/>
              <w:lang w:val="fr-FR"/>
            </w:rPr>
            <w:instrText xml:space="preserve"> PAGEREF _Toc429340781 \h </w:instrText>
          </w:r>
          <w:r w:rsidRPr="00163E42">
            <w:rPr>
              <w:noProof/>
              <w:sz w:val="24"/>
              <w:lang w:val="fr-FR"/>
            </w:rPr>
          </w:r>
          <w:r w:rsidRPr="00163E42">
            <w:rPr>
              <w:noProof/>
              <w:sz w:val="24"/>
              <w:lang w:val="fr-FR"/>
            </w:rPr>
            <w:fldChar w:fldCharType="separate"/>
          </w:r>
          <w:r w:rsidR="00C9737F">
            <w:rPr>
              <w:noProof/>
              <w:sz w:val="24"/>
              <w:lang w:val="fr-FR"/>
            </w:rPr>
            <w:t>5</w:t>
          </w:r>
          <w:r w:rsidRPr="00163E42">
            <w:rPr>
              <w:noProof/>
              <w:sz w:val="24"/>
              <w:lang w:val="fr-FR"/>
            </w:rPr>
            <w:fldChar w:fldCharType="end"/>
          </w:r>
        </w:p>
        <w:p w14:paraId="49264E81" w14:textId="77777777" w:rsidR="00DF1196" w:rsidRPr="00163E42" w:rsidRDefault="00DF1196">
          <w:pPr>
            <w:pStyle w:val="TOC2"/>
            <w:rPr>
              <w:rFonts w:asciiTheme="minorHAnsi" w:eastAsiaTheme="minorEastAsia" w:hAnsiTheme="minorHAnsi" w:cstheme="minorBidi"/>
              <w:noProof/>
              <w:sz w:val="28"/>
              <w:szCs w:val="24"/>
              <w:lang w:val="fr-FR" w:eastAsia="ja-JP"/>
            </w:rPr>
          </w:pPr>
          <w:r w:rsidRPr="00163E42">
            <w:rPr>
              <w:noProof/>
              <w:sz w:val="24"/>
              <w:lang w:val="fr-FR"/>
            </w:rPr>
            <w:t>Concernant les accords de libre échange (ALE)</w:t>
          </w:r>
          <w:r w:rsidRPr="00163E42">
            <w:rPr>
              <w:noProof/>
              <w:sz w:val="24"/>
              <w:lang w:val="fr-FR"/>
            </w:rPr>
            <w:tab/>
          </w:r>
          <w:r w:rsidRPr="00163E42">
            <w:rPr>
              <w:noProof/>
              <w:sz w:val="24"/>
              <w:lang w:val="fr-FR"/>
            </w:rPr>
            <w:fldChar w:fldCharType="begin"/>
          </w:r>
          <w:r w:rsidRPr="00163E42">
            <w:rPr>
              <w:noProof/>
              <w:sz w:val="24"/>
              <w:lang w:val="fr-FR"/>
            </w:rPr>
            <w:instrText xml:space="preserve"> PAGEREF _Toc429340782 \h </w:instrText>
          </w:r>
          <w:r w:rsidRPr="00163E42">
            <w:rPr>
              <w:noProof/>
              <w:sz w:val="24"/>
              <w:lang w:val="fr-FR"/>
            </w:rPr>
          </w:r>
          <w:r w:rsidRPr="00163E42">
            <w:rPr>
              <w:noProof/>
              <w:sz w:val="24"/>
              <w:lang w:val="fr-FR"/>
            </w:rPr>
            <w:fldChar w:fldCharType="separate"/>
          </w:r>
          <w:r w:rsidR="00C9737F">
            <w:rPr>
              <w:noProof/>
              <w:sz w:val="24"/>
              <w:lang w:val="fr-FR"/>
            </w:rPr>
            <w:t>6</w:t>
          </w:r>
          <w:r w:rsidRPr="00163E42">
            <w:rPr>
              <w:noProof/>
              <w:sz w:val="24"/>
              <w:lang w:val="fr-FR"/>
            </w:rPr>
            <w:fldChar w:fldCharType="end"/>
          </w:r>
        </w:p>
        <w:p w14:paraId="5D9E7976" w14:textId="77777777" w:rsidR="00DF1196" w:rsidRPr="00163E42" w:rsidRDefault="00DF1196">
          <w:pPr>
            <w:pStyle w:val="TOC2"/>
            <w:rPr>
              <w:rFonts w:asciiTheme="minorHAnsi" w:eastAsiaTheme="minorEastAsia" w:hAnsiTheme="minorHAnsi" w:cstheme="minorBidi"/>
              <w:noProof/>
              <w:sz w:val="28"/>
              <w:szCs w:val="24"/>
              <w:lang w:val="fr-FR" w:eastAsia="ja-JP"/>
            </w:rPr>
          </w:pPr>
          <w:r w:rsidRPr="00163E42">
            <w:rPr>
              <w:noProof/>
              <w:sz w:val="24"/>
              <w:lang w:val="fr-FR"/>
            </w:rPr>
            <w:t>Concernant le devoir de diligence et l’accès à des voies de recours (LoI §3)</w:t>
          </w:r>
          <w:r w:rsidRPr="00163E42">
            <w:rPr>
              <w:noProof/>
              <w:sz w:val="24"/>
              <w:lang w:val="fr-FR"/>
            </w:rPr>
            <w:tab/>
          </w:r>
          <w:r w:rsidRPr="00163E42">
            <w:rPr>
              <w:noProof/>
              <w:sz w:val="24"/>
              <w:lang w:val="fr-FR"/>
            </w:rPr>
            <w:fldChar w:fldCharType="begin"/>
          </w:r>
          <w:r w:rsidRPr="00163E42">
            <w:rPr>
              <w:noProof/>
              <w:sz w:val="24"/>
              <w:lang w:val="fr-FR"/>
            </w:rPr>
            <w:instrText xml:space="preserve"> PAGEREF _Toc429340783 \h </w:instrText>
          </w:r>
          <w:r w:rsidRPr="00163E42">
            <w:rPr>
              <w:noProof/>
              <w:sz w:val="24"/>
              <w:lang w:val="fr-FR"/>
            </w:rPr>
          </w:r>
          <w:r w:rsidRPr="00163E42">
            <w:rPr>
              <w:noProof/>
              <w:sz w:val="24"/>
              <w:lang w:val="fr-FR"/>
            </w:rPr>
            <w:fldChar w:fldCharType="separate"/>
          </w:r>
          <w:r w:rsidR="00C9737F">
            <w:rPr>
              <w:noProof/>
              <w:sz w:val="24"/>
              <w:lang w:val="fr-FR"/>
            </w:rPr>
            <w:t>6</w:t>
          </w:r>
          <w:r w:rsidRPr="00163E42">
            <w:rPr>
              <w:noProof/>
              <w:sz w:val="24"/>
              <w:lang w:val="fr-FR"/>
            </w:rPr>
            <w:fldChar w:fldCharType="end"/>
          </w:r>
        </w:p>
        <w:p w14:paraId="23A69277" w14:textId="77777777" w:rsidR="00DF1196" w:rsidRPr="00163E42" w:rsidRDefault="00DF1196">
          <w:pPr>
            <w:pStyle w:val="TOC2"/>
            <w:rPr>
              <w:rFonts w:asciiTheme="minorHAnsi" w:eastAsiaTheme="minorEastAsia" w:hAnsiTheme="minorHAnsi" w:cstheme="minorBidi"/>
              <w:noProof/>
              <w:sz w:val="28"/>
              <w:szCs w:val="24"/>
              <w:lang w:val="fr-FR" w:eastAsia="ja-JP"/>
            </w:rPr>
          </w:pPr>
          <w:r w:rsidRPr="00163E42">
            <w:rPr>
              <w:noProof/>
              <w:sz w:val="24"/>
              <w:lang w:val="fr-FR"/>
            </w:rPr>
            <w:t>Concernant l’aide au développement (LoI §4)</w:t>
          </w:r>
          <w:r w:rsidRPr="00163E42">
            <w:rPr>
              <w:noProof/>
              <w:sz w:val="24"/>
              <w:lang w:val="fr-FR"/>
            </w:rPr>
            <w:tab/>
          </w:r>
          <w:r w:rsidRPr="00163E42">
            <w:rPr>
              <w:noProof/>
              <w:sz w:val="24"/>
              <w:lang w:val="fr-FR"/>
            </w:rPr>
            <w:fldChar w:fldCharType="begin"/>
          </w:r>
          <w:r w:rsidRPr="00163E42">
            <w:rPr>
              <w:noProof/>
              <w:sz w:val="24"/>
              <w:lang w:val="fr-FR"/>
            </w:rPr>
            <w:instrText xml:space="preserve"> PAGEREF _Toc429340784 \h </w:instrText>
          </w:r>
          <w:r w:rsidRPr="00163E42">
            <w:rPr>
              <w:noProof/>
              <w:sz w:val="24"/>
              <w:lang w:val="fr-FR"/>
            </w:rPr>
          </w:r>
          <w:r w:rsidRPr="00163E42">
            <w:rPr>
              <w:noProof/>
              <w:sz w:val="24"/>
              <w:lang w:val="fr-FR"/>
            </w:rPr>
            <w:fldChar w:fldCharType="separate"/>
          </w:r>
          <w:r w:rsidR="00C9737F">
            <w:rPr>
              <w:noProof/>
              <w:sz w:val="24"/>
              <w:lang w:val="fr-FR"/>
            </w:rPr>
            <w:t>7</w:t>
          </w:r>
          <w:r w:rsidRPr="00163E42">
            <w:rPr>
              <w:noProof/>
              <w:sz w:val="24"/>
              <w:lang w:val="fr-FR"/>
            </w:rPr>
            <w:fldChar w:fldCharType="end"/>
          </w:r>
        </w:p>
        <w:p w14:paraId="484D969A" w14:textId="77777777" w:rsidR="00DF1196" w:rsidRPr="00163E42" w:rsidRDefault="00DF1196">
          <w:pPr>
            <w:pStyle w:val="TOC2"/>
            <w:rPr>
              <w:rFonts w:asciiTheme="minorHAnsi" w:eastAsiaTheme="minorEastAsia" w:hAnsiTheme="minorHAnsi" w:cstheme="minorBidi"/>
              <w:noProof/>
              <w:sz w:val="28"/>
              <w:szCs w:val="24"/>
              <w:lang w:val="fr-FR" w:eastAsia="ja-JP"/>
            </w:rPr>
          </w:pPr>
          <w:r w:rsidRPr="00163E42">
            <w:rPr>
              <w:noProof/>
              <w:sz w:val="24"/>
              <w:lang w:val="fr-FR"/>
            </w:rPr>
            <w:t>Concernant les objectifs nationaux de réduction des émissions et la contribution au Fonds vert (LoI §5)</w:t>
          </w:r>
          <w:r w:rsidRPr="00163E42">
            <w:rPr>
              <w:noProof/>
              <w:sz w:val="24"/>
              <w:lang w:val="fr-FR"/>
            </w:rPr>
            <w:tab/>
          </w:r>
          <w:r w:rsidRPr="00163E42">
            <w:rPr>
              <w:noProof/>
              <w:sz w:val="24"/>
              <w:lang w:val="fr-FR"/>
            </w:rPr>
            <w:fldChar w:fldCharType="begin"/>
          </w:r>
          <w:r w:rsidRPr="00163E42">
            <w:rPr>
              <w:noProof/>
              <w:sz w:val="24"/>
              <w:lang w:val="fr-FR"/>
            </w:rPr>
            <w:instrText xml:space="preserve"> PAGEREF _Toc429340785 \h </w:instrText>
          </w:r>
          <w:r w:rsidRPr="00163E42">
            <w:rPr>
              <w:noProof/>
              <w:sz w:val="24"/>
              <w:lang w:val="fr-FR"/>
            </w:rPr>
          </w:r>
          <w:r w:rsidRPr="00163E42">
            <w:rPr>
              <w:noProof/>
              <w:sz w:val="24"/>
              <w:lang w:val="fr-FR"/>
            </w:rPr>
            <w:fldChar w:fldCharType="separate"/>
          </w:r>
          <w:r w:rsidR="00C9737F">
            <w:rPr>
              <w:noProof/>
              <w:sz w:val="24"/>
              <w:lang w:val="fr-FR"/>
            </w:rPr>
            <w:t>8</w:t>
          </w:r>
          <w:r w:rsidRPr="00163E42">
            <w:rPr>
              <w:noProof/>
              <w:sz w:val="24"/>
              <w:lang w:val="fr-FR"/>
            </w:rPr>
            <w:fldChar w:fldCharType="end"/>
          </w:r>
        </w:p>
        <w:p w14:paraId="639774B3" w14:textId="77777777" w:rsidR="00DF1196" w:rsidRPr="00163E42" w:rsidRDefault="00DF1196">
          <w:pPr>
            <w:pStyle w:val="TOC2"/>
            <w:rPr>
              <w:rFonts w:asciiTheme="minorHAnsi" w:eastAsiaTheme="minorEastAsia" w:hAnsiTheme="minorHAnsi" w:cstheme="minorBidi"/>
              <w:noProof/>
              <w:sz w:val="28"/>
              <w:szCs w:val="24"/>
              <w:lang w:val="fr-FR" w:eastAsia="ja-JP"/>
            </w:rPr>
          </w:pPr>
          <w:r w:rsidRPr="00163E42">
            <w:rPr>
              <w:noProof/>
              <w:sz w:val="24"/>
              <w:lang w:val="fr-FR"/>
            </w:rPr>
            <w:t>Concernant l’obligation d’agir au maximum des ressources disponibles (LoI §6 et 7)</w:t>
          </w:r>
          <w:r w:rsidRPr="00163E42">
            <w:rPr>
              <w:noProof/>
              <w:sz w:val="24"/>
              <w:lang w:val="fr-FR"/>
            </w:rPr>
            <w:tab/>
          </w:r>
          <w:r w:rsidRPr="00163E42">
            <w:rPr>
              <w:noProof/>
              <w:sz w:val="24"/>
              <w:lang w:val="fr-FR"/>
            </w:rPr>
            <w:fldChar w:fldCharType="begin"/>
          </w:r>
          <w:r w:rsidRPr="00163E42">
            <w:rPr>
              <w:noProof/>
              <w:sz w:val="24"/>
              <w:lang w:val="fr-FR"/>
            </w:rPr>
            <w:instrText xml:space="preserve"> PAGEREF _Toc429340786 \h </w:instrText>
          </w:r>
          <w:r w:rsidRPr="00163E42">
            <w:rPr>
              <w:noProof/>
              <w:sz w:val="24"/>
              <w:lang w:val="fr-FR"/>
            </w:rPr>
          </w:r>
          <w:r w:rsidRPr="00163E42">
            <w:rPr>
              <w:noProof/>
              <w:sz w:val="24"/>
              <w:lang w:val="fr-FR"/>
            </w:rPr>
            <w:fldChar w:fldCharType="separate"/>
          </w:r>
          <w:r w:rsidR="00C9737F">
            <w:rPr>
              <w:noProof/>
              <w:sz w:val="24"/>
              <w:lang w:val="fr-FR"/>
            </w:rPr>
            <w:t>8</w:t>
          </w:r>
          <w:r w:rsidRPr="00163E42">
            <w:rPr>
              <w:noProof/>
              <w:sz w:val="24"/>
              <w:lang w:val="fr-FR"/>
            </w:rPr>
            <w:fldChar w:fldCharType="end"/>
          </w:r>
        </w:p>
        <w:p w14:paraId="4464E04D" w14:textId="77777777" w:rsidR="00DF1196" w:rsidRPr="00163E42" w:rsidRDefault="00DF1196">
          <w:pPr>
            <w:pStyle w:val="TOC2"/>
            <w:rPr>
              <w:rFonts w:asciiTheme="minorHAnsi" w:eastAsiaTheme="minorEastAsia" w:hAnsiTheme="minorHAnsi" w:cstheme="minorBidi"/>
              <w:noProof/>
              <w:sz w:val="28"/>
              <w:szCs w:val="24"/>
              <w:lang w:val="fr-FR" w:eastAsia="ja-JP"/>
            </w:rPr>
          </w:pPr>
          <w:r w:rsidRPr="00163E42">
            <w:rPr>
              <w:noProof/>
              <w:sz w:val="24"/>
              <w:lang w:val="fr-FR"/>
            </w:rPr>
            <w:t>Concernant l’obligation de non discrimination (LoI §8)</w:t>
          </w:r>
          <w:r w:rsidRPr="00163E42">
            <w:rPr>
              <w:noProof/>
              <w:sz w:val="24"/>
              <w:lang w:val="fr-FR"/>
            </w:rPr>
            <w:tab/>
          </w:r>
          <w:r w:rsidRPr="00163E42">
            <w:rPr>
              <w:noProof/>
              <w:sz w:val="24"/>
              <w:lang w:val="fr-FR"/>
            </w:rPr>
            <w:fldChar w:fldCharType="begin"/>
          </w:r>
          <w:r w:rsidRPr="00163E42">
            <w:rPr>
              <w:noProof/>
              <w:sz w:val="24"/>
              <w:lang w:val="fr-FR"/>
            </w:rPr>
            <w:instrText xml:space="preserve"> PAGEREF _Toc429340787 \h </w:instrText>
          </w:r>
          <w:r w:rsidRPr="00163E42">
            <w:rPr>
              <w:noProof/>
              <w:sz w:val="24"/>
              <w:lang w:val="fr-FR"/>
            </w:rPr>
          </w:r>
          <w:r w:rsidRPr="00163E42">
            <w:rPr>
              <w:noProof/>
              <w:sz w:val="24"/>
              <w:lang w:val="fr-FR"/>
            </w:rPr>
            <w:fldChar w:fldCharType="separate"/>
          </w:r>
          <w:r w:rsidR="00C9737F">
            <w:rPr>
              <w:noProof/>
              <w:sz w:val="24"/>
              <w:lang w:val="fr-FR"/>
            </w:rPr>
            <w:t>9</w:t>
          </w:r>
          <w:r w:rsidRPr="00163E42">
            <w:rPr>
              <w:noProof/>
              <w:sz w:val="24"/>
              <w:lang w:val="fr-FR"/>
            </w:rPr>
            <w:fldChar w:fldCharType="end"/>
          </w:r>
        </w:p>
        <w:p w14:paraId="6CFDCBAD" w14:textId="77777777" w:rsidR="00DF1196" w:rsidRPr="00163E42" w:rsidRDefault="00DF1196">
          <w:pPr>
            <w:pStyle w:val="TOC3"/>
            <w:tabs>
              <w:tab w:val="right" w:leader="dot" w:pos="10050"/>
            </w:tabs>
            <w:rPr>
              <w:rFonts w:asciiTheme="minorHAnsi" w:eastAsiaTheme="minorEastAsia" w:hAnsiTheme="minorHAnsi" w:cstheme="minorBidi"/>
              <w:noProof/>
              <w:sz w:val="28"/>
              <w:szCs w:val="24"/>
              <w:lang w:val="fr-FR" w:eastAsia="ja-JP"/>
            </w:rPr>
          </w:pPr>
          <w:r w:rsidRPr="00163E42">
            <w:rPr>
              <w:noProof/>
              <w:sz w:val="24"/>
              <w:lang w:val="fr-FR"/>
            </w:rPr>
            <w:t>Discrimination fondées sur l’orientation sexuelles et l’identité de genre (LoI §9)</w:t>
          </w:r>
          <w:r w:rsidRPr="00163E42">
            <w:rPr>
              <w:noProof/>
              <w:sz w:val="24"/>
              <w:lang w:val="fr-FR"/>
            </w:rPr>
            <w:tab/>
          </w:r>
          <w:r w:rsidRPr="00163E42">
            <w:rPr>
              <w:noProof/>
              <w:sz w:val="24"/>
              <w:lang w:val="fr-FR"/>
            </w:rPr>
            <w:fldChar w:fldCharType="begin"/>
          </w:r>
          <w:r w:rsidRPr="00163E42">
            <w:rPr>
              <w:noProof/>
              <w:sz w:val="24"/>
              <w:lang w:val="fr-FR"/>
            </w:rPr>
            <w:instrText xml:space="preserve"> PAGEREF _Toc429340788 \h </w:instrText>
          </w:r>
          <w:r w:rsidRPr="00163E42">
            <w:rPr>
              <w:noProof/>
              <w:sz w:val="24"/>
              <w:lang w:val="fr-FR"/>
            </w:rPr>
          </w:r>
          <w:r w:rsidRPr="00163E42">
            <w:rPr>
              <w:noProof/>
              <w:sz w:val="24"/>
              <w:lang w:val="fr-FR"/>
            </w:rPr>
            <w:fldChar w:fldCharType="separate"/>
          </w:r>
          <w:r w:rsidR="00C9737F">
            <w:rPr>
              <w:noProof/>
              <w:sz w:val="24"/>
              <w:lang w:val="fr-FR"/>
            </w:rPr>
            <w:t>10</w:t>
          </w:r>
          <w:r w:rsidRPr="00163E42">
            <w:rPr>
              <w:noProof/>
              <w:sz w:val="24"/>
              <w:lang w:val="fr-FR"/>
            </w:rPr>
            <w:fldChar w:fldCharType="end"/>
          </w:r>
        </w:p>
        <w:p w14:paraId="5F7BA6A7" w14:textId="77777777" w:rsidR="00DF1196" w:rsidRPr="00163E42" w:rsidRDefault="00DF1196">
          <w:pPr>
            <w:pStyle w:val="TOC3"/>
            <w:tabs>
              <w:tab w:val="right" w:leader="dot" w:pos="10050"/>
            </w:tabs>
            <w:rPr>
              <w:rFonts w:asciiTheme="minorHAnsi" w:eastAsiaTheme="minorEastAsia" w:hAnsiTheme="minorHAnsi" w:cstheme="minorBidi"/>
              <w:noProof/>
              <w:sz w:val="28"/>
              <w:szCs w:val="24"/>
              <w:lang w:val="fr-FR" w:eastAsia="ja-JP"/>
            </w:rPr>
          </w:pPr>
          <w:r w:rsidRPr="00163E42">
            <w:rPr>
              <w:noProof/>
              <w:sz w:val="24"/>
              <w:lang w:val="fr-FR"/>
            </w:rPr>
            <w:t>Discrimination à l’égard des Yéniches, Sintis et Roms (LoI §10)</w:t>
          </w:r>
          <w:r w:rsidRPr="00163E42">
            <w:rPr>
              <w:noProof/>
              <w:sz w:val="24"/>
              <w:lang w:val="fr-FR"/>
            </w:rPr>
            <w:tab/>
          </w:r>
          <w:r w:rsidRPr="00163E42">
            <w:rPr>
              <w:noProof/>
              <w:sz w:val="24"/>
              <w:lang w:val="fr-FR"/>
            </w:rPr>
            <w:fldChar w:fldCharType="begin"/>
          </w:r>
          <w:r w:rsidRPr="00163E42">
            <w:rPr>
              <w:noProof/>
              <w:sz w:val="24"/>
              <w:lang w:val="fr-FR"/>
            </w:rPr>
            <w:instrText xml:space="preserve"> PAGEREF _Toc429340789 \h </w:instrText>
          </w:r>
          <w:r w:rsidRPr="00163E42">
            <w:rPr>
              <w:noProof/>
              <w:sz w:val="24"/>
              <w:lang w:val="fr-FR"/>
            </w:rPr>
          </w:r>
          <w:r w:rsidRPr="00163E42">
            <w:rPr>
              <w:noProof/>
              <w:sz w:val="24"/>
              <w:lang w:val="fr-FR"/>
            </w:rPr>
            <w:fldChar w:fldCharType="separate"/>
          </w:r>
          <w:r w:rsidR="00C9737F">
            <w:rPr>
              <w:noProof/>
              <w:sz w:val="24"/>
              <w:lang w:val="fr-FR"/>
            </w:rPr>
            <w:t>11</w:t>
          </w:r>
          <w:r w:rsidRPr="00163E42">
            <w:rPr>
              <w:noProof/>
              <w:sz w:val="24"/>
              <w:lang w:val="fr-FR"/>
            </w:rPr>
            <w:fldChar w:fldCharType="end"/>
          </w:r>
        </w:p>
        <w:p w14:paraId="25B549C8" w14:textId="77777777" w:rsidR="00DF1196" w:rsidRPr="00163E42" w:rsidRDefault="00DF1196">
          <w:pPr>
            <w:pStyle w:val="TOC3"/>
            <w:tabs>
              <w:tab w:val="right" w:leader="dot" w:pos="10050"/>
            </w:tabs>
            <w:rPr>
              <w:rFonts w:asciiTheme="minorHAnsi" w:eastAsiaTheme="minorEastAsia" w:hAnsiTheme="minorHAnsi" w:cstheme="minorBidi"/>
              <w:noProof/>
              <w:sz w:val="28"/>
              <w:szCs w:val="24"/>
              <w:lang w:val="fr-FR" w:eastAsia="ja-JP"/>
            </w:rPr>
          </w:pPr>
          <w:r w:rsidRPr="00163E42">
            <w:rPr>
              <w:noProof/>
              <w:sz w:val="24"/>
              <w:lang w:val="fr-FR"/>
            </w:rPr>
            <w:t>Intégration sociale des personnes étrangères (LoI §11)</w:t>
          </w:r>
          <w:r w:rsidRPr="00163E42">
            <w:rPr>
              <w:noProof/>
              <w:sz w:val="24"/>
              <w:lang w:val="fr-FR"/>
            </w:rPr>
            <w:tab/>
          </w:r>
          <w:r w:rsidRPr="00163E42">
            <w:rPr>
              <w:noProof/>
              <w:sz w:val="24"/>
              <w:lang w:val="fr-FR"/>
            </w:rPr>
            <w:fldChar w:fldCharType="begin"/>
          </w:r>
          <w:r w:rsidRPr="00163E42">
            <w:rPr>
              <w:noProof/>
              <w:sz w:val="24"/>
              <w:lang w:val="fr-FR"/>
            </w:rPr>
            <w:instrText xml:space="preserve"> PAGEREF _Toc429340790 \h </w:instrText>
          </w:r>
          <w:r w:rsidRPr="00163E42">
            <w:rPr>
              <w:noProof/>
              <w:sz w:val="24"/>
              <w:lang w:val="fr-FR"/>
            </w:rPr>
          </w:r>
          <w:r w:rsidRPr="00163E42">
            <w:rPr>
              <w:noProof/>
              <w:sz w:val="24"/>
              <w:lang w:val="fr-FR"/>
            </w:rPr>
            <w:fldChar w:fldCharType="separate"/>
          </w:r>
          <w:r w:rsidR="00C9737F">
            <w:rPr>
              <w:noProof/>
              <w:sz w:val="24"/>
              <w:lang w:val="fr-FR"/>
            </w:rPr>
            <w:t>11</w:t>
          </w:r>
          <w:r w:rsidRPr="00163E42">
            <w:rPr>
              <w:noProof/>
              <w:sz w:val="24"/>
              <w:lang w:val="fr-FR"/>
            </w:rPr>
            <w:fldChar w:fldCharType="end"/>
          </w:r>
        </w:p>
        <w:p w14:paraId="36DC53D3" w14:textId="77777777" w:rsidR="00DF1196" w:rsidRPr="00163E42" w:rsidRDefault="00DF1196">
          <w:pPr>
            <w:pStyle w:val="TOC3"/>
            <w:tabs>
              <w:tab w:val="right" w:leader="dot" w:pos="10050"/>
            </w:tabs>
            <w:rPr>
              <w:rFonts w:asciiTheme="minorHAnsi" w:eastAsiaTheme="minorEastAsia" w:hAnsiTheme="minorHAnsi" w:cstheme="minorBidi"/>
              <w:noProof/>
              <w:sz w:val="28"/>
              <w:szCs w:val="24"/>
              <w:lang w:val="fr-FR" w:eastAsia="ja-JP"/>
            </w:rPr>
          </w:pPr>
          <w:r w:rsidRPr="00163E42">
            <w:rPr>
              <w:noProof/>
              <w:sz w:val="24"/>
              <w:lang w:val="fr-FR"/>
            </w:rPr>
            <w:t>Discrimination à l’égard des personnes en situation de handicap</w:t>
          </w:r>
          <w:r w:rsidRPr="00163E42">
            <w:rPr>
              <w:noProof/>
              <w:sz w:val="24"/>
              <w:lang w:val="fr-FR"/>
            </w:rPr>
            <w:tab/>
          </w:r>
          <w:r w:rsidRPr="00163E42">
            <w:rPr>
              <w:noProof/>
              <w:sz w:val="24"/>
              <w:lang w:val="fr-FR"/>
            </w:rPr>
            <w:fldChar w:fldCharType="begin"/>
          </w:r>
          <w:r w:rsidRPr="00163E42">
            <w:rPr>
              <w:noProof/>
              <w:sz w:val="24"/>
              <w:lang w:val="fr-FR"/>
            </w:rPr>
            <w:instrText xml:space="preserve"> PAGEREF _Toc429340791 \h </w:instrText>
          </w:r>
          <w:r w:rsidRPr="00163E42">
            <w:rPr>
              <w:noProof/>
              <w:sz w:val="24"/>
              <w:lang w:val="fr-FR"/>
            </w:rPr>
          </w:r>
          <w:r w:rsidRPr="00163E42">
            <w:rPr>
              <w:noProof/>
              <w:sz w:val="24"/>
              <w:lang w:val="fr-FR"/>
            </w:rPr>
            <w:fldChar w:fldCharType="separate"/>
          </w:r>
          <w:r w:rsidR="00C9737F">
            <w:rPr>
              <w:noProof/>
              <w:sz w:val="24"/>
              <w:lang w:val="fr-FR"/>
            </w:rPr>
            <w:t>12</w:t>
          </w:r>
          <w:r w:rsidRPr="00163E42">
            <w:rPr>
              <w:noProof/>
              <w:sz w:val="24"/>
              <w:lang w:val="fr-FR"/>
            </w:rPr>
            <w:fldChar w:fldCharType="end"/>
          </w:r>
        </w:p>
        <w:p w14:paraId="3D889B25" w14:textId="77777777" w:rsidR="00DF1196" w:rsidRPr="00163E42" w:rsidRDefault="00DF1196">
          <w:pPr>
            <w:pStyle w:val="TOC3"/>
            <w:tabs>
              <w:tab w:val="right" w:leader="dot" w:pos="10050"/>
            </w:tabs>
            <w:rPr>
              <w:rFonts w:asciiTheme="minorHAnsi" w:eastAsiaTheme="minorEastAsia" w:hAnsiTheme="minorHAnsi" w:cstheme="minorBidi"/>
              <w:noProof/>
              <w:sz w:val="28"/>
              <w:szCs w:val="24"/>
              <w:lang w:val="fr-FR" w:eastAsia="ja-JP"/>
            </w:rPr>
          </w:pPr>
          <w:r w:rsidRPr="00163E42">
            <w:rPr>
              <w:noProof/>
              <w:sz w:val="24"/>
              <w:lang w:val="fr-FR"/>
            </w:rPr>
            <w:t>Formation de la police</w:t>
          </w:r>
          <w:r w:rsidRPr="00163E42">
            <w:rPr>
              <w:noProof/>
              <w:sz w:val="24"/>
              <w:lang w:val="fr-FR"/>
            </w:rPr>
            <w:tab/>
          </w:r>
          <w:r w:rsidRPr="00163E42">
            <w:rPr>
              <w:noProof/>
              <w:sz w:val="24"/>
              <w:lang w:val="fr-FR"/>
            </w:rPr>
            <w:fldChar w:fldCharType="begin"/>
          </w:r>
          <w:r w:rsidRPr="00163E42">
            <w:rPr>
              <w:noProof/>
              <w:sz w:val="24"/>
              <w:lang w:val="fr-FR"/>
            </w:rPr>
            <w:instrText xml:space="preserve"> PAGEREF _Toc429340792 \h </w:instrText>
          </w:r>
          <w:r w:rsidRPr="00163E42">
            <w:rPr>
              <w:noProof/>
              <w:sz w:val="24"/>
              <w:lang w:val="fr-FR"/>
            </w:rPr>
          </w:r>
          <w:r w:rsidRPr="00163E42">
            <w:rPr>
              <w:noProof/>
              <w:sz w:val="24"/>
              <w:lang w:val="fr-FR"/>
            </w:rPr>
            <w:fldChar w:fldCharType="separate"/>
          </w:r>
          <w:r w:rsidR="00C9737F">
            <w:rPr>
              <w:noProof/>
              <w:sz w:val="24"/>
              <w:lang w:val="fr-FR"/>
            </w:rPr>
            <w:t>13</w:t>
          </w:r>
          <w:r w:rsidRPr="00163E42">
            <w:rPr>
              <w:noProof/>
              <w:sz w:val="24"/>
              <w:lang w:val="fr-FR"/>
            </w:rPr>
            <w:fldChar w:fldCharType="end"/>
          </w:r>
        </w:p>
        <w:p w14:paraId="3CB4BDF2" w14:textId="77777777" w:rsidR="00DF1196" w:rsidRPr="00163E42" w:rsidRDefault="00DF1196">
          <w:pPr>
            <w:pStyle w:val="TOC1"/>
            <w:rPr>
              <w:rFonts w:asciiTheme="minorHAnsi" w:eastAsiaTheme="minorEastAsia" w:hAnsiTheme="minorHAnsi" w:cstheme="minorBidi"/>
              <w:noProof/>
              <w:sz w:val="28"/>
              <w:szCs w:val="24"/>
              <w:lang w:val="fr-FR" w:eastAsia="ja-JP"/>
            </w:rPr>
          </w:pPr>
          <w:r w:rsidRPr="00163E42">
            <w:rPr>
              <w:noProof/>
              <w:w w:val="105"/>
              <w:sz w:val="24"/>
              <w:lang w:val="fr-FR"/>
            </w:rPr>
            <w:t>Article 3 – Égalité entre femmes et hommes</w:t>
          </w:r>
          <w:r w:rsidRPr="00163E42">
            <w:rPr>
              <w:noProof/>
              <w:sz w:val="24"/>
              <w:lang w:val="fr-FR"/>
            </w:rPr>
            <w:tab/>
          </w:r>
          <w:r w:rsidRPr="00163E42">
            <w:rPr>
              <w:noProof/>
              <w:sz w:val="24"/>
              <w:lang w:val="fr-FR"/>
            </w:rPr>
            <w:fldChar w:fldCharType="begin"/>
          </w:r>
          <w:r w:rsidRPr="00163E42">
            <w:rPr>
              <w:noProof/>
              <w:sz w:val="24"/>
              <w:lang w:val="fr-FR"/>
            </w:rPr>
            <w:instrText xml:space="preserve"> PAGEREF _Toc429340793 \h </w:instrText>
          </w:r>
          <w:r w:rsidRPr="00163E42">
            <w:rPr>
              <w:noProof/>
              <w:sz w:val="24"/>
              <w:lang w:val="fr-FR"/>
            </w:rPr>
          </w:r>
          <w:r w:rsidRPr="00163E42">
            <w:rPr>
              <w:noProof/>
              <w:sz w:val="24"/>
              <w:lang w:val="fr-FR"/>
            </w:rPr>
            <w:fldChar w:fldCharType="separate"/>
          </w:r>
          <w:r w:rsidR="00C9737F">
            <w:rPr>
              <w:noProof/>
              <w:sz w:val="24"/>
              <w:lang w:val="fr-FR"/>
            </w:rPr>
            <w:t>13</w:t>
          </w:r>
          <w:r w:rsidRPr="00163E42">
            <w:rPr>
              <w:noProof/>
              <w:sz w:val="24"/>
              <w:lang w:val="fr-FR"/>
            </w:rPr>
            <w:fldChar w:fldCharType="end"/>
          </w:r>
        </w:p>
        <w:p w14:paraId="7CE7CF24" w14:textId="77777777" w:rsidR="00DF1196" w:rsidRPr="00163E42" w:rsidRDefault="00DF1196">
          <w:pPr>
            <w:pStyle w:val="TOC2"/>
            <w:rPr>
              <w:rFonts w:asciiTheme="minorHAnsi" w:eastAsiaTheme="minorEastAsia" w:hAnsiTheme="minorHAnsi" w:cstheme="minorBidi"/>
              <w:noProof/>
              <w:sz w:val="28"/>
              <w:szCs w:val="24"/>
              <w:lang w:val="fr-FR" w:eastAsia="ja-JP"/>
            </w:rPr>
          </w:pPr>
          <w:r w:rsidRPr="00163E42">
            <w:rPr>
              <w:noProof/>
              <w:sz w:val="24"/>
              <w:lang w:val="fr-FR"/>
            </w:rPr>
            <w:t>Conciliation de la vie professionnelle et de la vie familiale (LoI §12 et 13)</w:t>
          </w:r>
          <w:r w:rsidRPr="00163E42">
            <w:rPr>
              <w:noProof/>
              <w:sz w:val="24"/>
              <w:lang w:val="fr-FR"/>
            </w:rPr>
            <w:tab/>
          </w:r>
          <w:r w:rsidRPr="00163E42">
            <w:rPr>
              <w:noProof/>
              <w:sz w:val="24"/>
              <w:lang w:val="fr-FR"/>
            </w:rPr>
            <w:fldChar w:fldCharType="begin"/>
          </w:r>
          <w:r w:rsidRPr="00163E42">
            <w:rPr>
              <w:noProof/>
              <w:sz w:val="24"/>
              <w:lang w:val="fr-FR"/>
            </w:rPr>
            <w:instrText xml:space="preserve"> PAGEREF _Toc429340794 \h </w:instrText>
          </w:r>
          <w:r w:rsidRPr="00163E42">
            <w:rPr>
              <w:noProof/>
              <w:sz w:val="24"/>
              <w:lang w:val="fr-FR"/>
            </w:rPr>
          </w:r>
          <w:r w:rsidRPr="00163E42">
            <w:rPr>
              <w:noProof/>
              <w:sz w:val="24"/>
              <w:lang w:val="fr-FR"/>
            </w:rPr>
            <w:fldChar w:fldCharType="separate"/>
          </w:r>
          <w:r w:rsidR="00C9737F">
            <w:rPr>
              <w:noProof/>
              <w:sz w:val="24"/>
              <w:lang w:val="fr-FR"/>
            </w:rPr>
            <w:t>13</w:t>
          </w:r>
          <w:r w:rsidRPr="00163E42">
            <w:rPr>
              <w:noProof/>
              <w:sz w:val="24"/>
              <w:lang w:val="fr-FR"/>
            </w:rPr>
            <w:fldChar w:fldCharType="end"/>
          </w:r>
        </w:p>
        <w:p w14:paraId="64029D4C" w14:textId="77777777" w:rsidR="00DF1196" w:rsidRPr="00163E42" w:rsidRDefault="00DF1196">
          <w:pPr>
            <w:pStyle w:val="TOC1"/>
            <w:rPr>
              <w:rFonts w:asciiTheme="minorHAnsi" w:eastAsiaTheme="minorEastAsia" w:hAnsiTheme="minorHAnsi" w:cstheme="minorBidi"/>
              <w:noProof/>
              <w:sz w:val="28"/>
              <w:szCs w:val="24"/>
              <w:lang w:val="fr-FR" w:eastAsia="ja-JP"/>
            </w:rPr>
          </w:pPr>
          <w:r w:rsidRPr="00163E42">
            <w:rPr>
              <w:noProof/>
              <w:w w:val="105"/>
              <w:sz w:val="24"/>
              <w:lang w:val="fr-FR"/>
            </w:rPr>
            <w:t>Article 6 – Droit au travail</w:t>
          </w:r>
          <w:r w:rsidRPr="00163E42">
            <w:rPr>
              <w:noProof/>
              <w:sz w:val="24"/>
              <w:lang w:val="fr-FR"/>
            </w:rPr>
            <w:tab/>
          </w:r>
          <w:r w:rsidRPr="00163E42">
            <w:rPr>
              <w:noProof/>
              <w:sz w:val="24"/>
              <w:lang w:val="fr-FR"/>
            </w:rPr>
            <w:fldChar w:fldCharType="begin"/>
          </w:r>
          <w:r w:rsidRPr="00163E42">
            <w:rPr>
              <w:noProof/>
              <w:sz w:val="24"/>
              <w:lang w:val="fr-FR"/>
            </w:rPr>
            <w:instrText xml:space="preserve"> PAGEREF _Toc429340795 \h </w:instrText>
          </w:r>
          <w:r w:rsidRPr="00163E42">
            <w:rPr>
              <w:noProof/>
              <w:sz w:val="24"/>
              <w:lang w:val="fr-FR"/>
            </w:rPr>
          </w:r>
          <w:r w:rsidRPr="00163E42">
            <w:rPr>
              <w:noProof/>
              <w:sz w:val="24"/>
              <w:lang w:val="fr-FR"/>
            </w:rPr>
            <w:fldChar w:fldCharType="separate"/>
          </w:r>
          <w:r w:rsidR="00C9737F">
            <w:rPr>
              <w:noProof/>
              <w:sz w:val="24"/>
              <w:lang w:val="fr-FR"/>
            </w:rPr>
            <w:t>14</w:t>
          </w:r>
          <w:r w:rsidRPr="00163E42">
            <w:rPr>
              <w:noProof/>
              <w:sz w:val="24"/>
              <w:lang w:val="fr-FR"/>
            </w:rPr>
            <w:fldChar w:fldCharType="end"/>
          </w:r>
        </w:p>
        <w:p w14:paraId="53596B50" w14:textId="77777777" w:rsidR="00DF1196" w:rsidRPr="00163E42" w:rsidRDefault="00DF1196">
          <w:pPr>
            <w:pStyle w:val="TOC2"/>
            <w:rPr>
              <w:rFonts w:asciiTheme="minorHAnsi" w:eastAsiaTheme="minorEastAsia" w:hAnsiTheme="minorHAnsi" w:cstheme="minorBidi"/>
              <w:noProof/>
              <w:sz w:val="28"/>
              <w:szCs w:val="24"/>
              <w:lang w:val="fr-FR" w:eastAsia="ja-JP"/>
            </w:rPr>
          </w:pPr>
          <w:r w:rsidRPr="00163E42">
            <w:rPr>
              <w:noProof/>
              <w:sz w:val="24"/>
              <w:lang w:val="fr-FR"/>
            </w:rPr>
            <w:t>Situation des jeunes sur le marché du travail (LoI §14)</w:t>
          </w:r>
          <w:r w:rsidRPr="00163E42">
            <w:rPr>
              <w:noProof/>
              <w:sz w:val="24"/>
              <w:lang w:val="fr-FR"/>
            </w:rPr>
            <w:tab/>
          </w:r>
          <w:r w:rsidRPr="00163E42">
            <w:rPr>
              <w:noProof/>
              <w:sz w:val="24"/>
              <w:lang w:val="fr-FR"/>
            </w:rPr>
            <w:fldChar w:fldCharType="begin"/>
          </w:r>
          <w:r w:rsidRPr="00163E42">
            <w:rPr>
              <w:noProof/>
              <w:sz w:val="24"/>
              <w:lang w:val="fr-FR"/>
            </w:rPr>
            <w:instrText xml:space="preserve"> PAGEREF _Toc429340796 \h </w:instrText>
          </w:r>
          <w:r w:rsidRPr="00163E42">
            <w:rPr>
              <w:noProof/>
              <w:sz w:val="24"/>
              <w:lang w:val="fr-FR"/>
            </w:rPr>
          </w:r>
          <w:r w:rsidRPr="00163E42">
            <w:rPr>
              <w:noProof/>
              <w:sz w:val="24"/>
              <w:lang w:val="fr-FR"/>
            </w:rPr>
            <w:fldChar w:fldCharType="separate"/>
          </w:r>
          <w:r w:rsidR="00C9737F">
            <w:rPr>
              <w:noProof/>
              <w:sz w:val="24"/>
              <w:lang w:val="fr-FR"/>
            </w:rPr>
            <w:t>14</w:t>
          </w:r>
          <w:r w:rsidRPr="00163E42">
            <w:rPr>
              <w:noProof/>
              <w:sz w:val="24"/>
              <w:lang w:val="fr-FR"/>
            </w:rPr>
            <w:fldChar w:fldCharType="end"/>
          </w:r>
        </w:p>
        <w:p w14:paraId="2876BBD3" w14:textId="77777777" w:rsidR="00DF1196" w:rsidRPr="00163E42" w:rsidRDefault="00DF1196">
          <w:pPr>
            <w:pStyle w:val="TOC2"/>
            <w:rPr>
              <w:rFonts w:asciiTheme="minorHAnsi" w:eastAsiaTheme="minorEastAsia" w:hAnsiTheme="minorHAnsi" w:cstheme="minorBidi"/>
              <w:noProof/>
              <w:sz w:val="28"/>
              <w:szCs w:val="24"/>
              <w:lang w:val="fr-FR" w:eastAsia="ja-JP"/>
            </w:rPr>
          </w:pPr>
          <w:r w:rsidRPr="00163E42">
            <w:rPr>
              <w:noProof/>
              <w:sz w:val="24"/>
              <w:lang w:val="fr-FR"/>
            </w:rPr>
            <w:t>Situation des employé·e·s âgé·e·s sur le marché du travail</w:t>
          </w:r>
          <w:r w:rsidRPr="00163E42">
            <w:rPr>
              <w:noProof/>
              <w:sz w:val="24"/>
              <w:lang w:val="fr-FR"/>
            </w:rPr>
            <w:tab/>
          </w:r>
          <w:r w:rsidRPr="00163E42">
            <w:rPr>
              <w:noProof/>
              <w:sz w:val="24"/>
              <w:lang w:val="fr-FR"/>
            </w:rPr>
            <w:fldChar w:fldCharType="begin"/>
          </w:r>
          <w:r w:rsidRPr="00163E42">
            <w:rPr>
              <w:noProof/>
              <w:sz w:val="24"/>
              <w:lang w:val="fr-FR"/>
            </w:rPr>
            <w:instrText xml:space="preserve"> PAGEREF _Toc429340797 \h </w:instrText>
          </w:r>
          <w:r w:rsidRPr="00163E42">
            <w:rPr>
              <w:noProof/>
              <w:sz w:val="24"/>
              <w:lang w:val="fr-FR"/>
            </w:rPr>
          </w:r>
          <w:r w:rsidRPr="00163E42">
            <w:rPr>
              <w:noProof/>
              <w:sz w:val="24"/>
              <w:lang w:val="fr-FR"/>
            </w:rPr>
            <w:fldChar w:fldCharType="separate"/>
          </w:r>
          <w:r w:rsidR="00C9737F">
            <w:rPr>
              <w:noProof/>
              <w:sz w:val="24"/>
              <w:lang w:val="fr-FR"/>
            </w:rPr>
            <w:t>15</w:t>
          </w:r>
          <w:r w:rsidRPr="00163E42">
            <w:rPr>
              <w:noProof/>
              <w:sz w:val="24"/>
              <w:lang w:val="fr-FR"/>
            </w:rPr>
            <w:fldChar w:fldCharType="end"/>
          </w:r>
        </w:p>
        <w:p w14:paraId="6E10465F" w14:textId="77777777" w:rsidR="00DF1196" w:rsidRPr="00163E42" w:rsidRDefault="00DF1196">
          <w:pPr>
            <w:pStyle w:val="TOC2"/>
            <w:rPr>
              <w:rFonts w:asciiTheme="minorHAnsi" w:eastAsiaTheme="minorEastAsia" w:hAnsiTheme="minorHAnsi" w:cstheme="minorBidi"/>
              <w:noProof/>
              <w:sz w:val="28"/>
              <w:szCs w:val="24"/>
              <w:lang w:val="fr-FR" w:eastAsia="ja-JP"/>
            </w:rPr>
          </w:pPr>
          <w:r w:rsidRPr="00163E42">
            <w:rPr>
              <w:noProof/>
              <w:sz w:val="24"/>
              <w:lang w:val="fr-FR"/>
            </w:rPr>
            <w:t>Situation des personnes étrangères sur le marché du travail (LoI §14)</w:t>
          </w:r>
          <w:r w:rsidRPr="00163E42">
            <w:rPr>
              <w:noProof/>
              <w:sz w:val="24"/>
              <w:lang w:val="fr-FR"/>
            </w:rPr>
            <w:tab/>
          </w:r>
          <w:r w:rsidRPr="00163E42">
            <w:rPr>
              <w:noProof/>
              <w:sz w:val="24"/>
              <w:lang w:val="fr-FR"/>
            </w:rPr>
            <w:fldChar w:fldCharType="begin"/>
          </w:r>
          <w:r w:rsidRPr="00163E42">
            <w:rPr>
              <w:noProof/>
              <w:sz w:val="24"/>
              <w:lang w:val="fr-FR"/>
            </w:rPr>
            <w:instrText xml:space="preserve"> PAGEREF _Toc429340798 \h </w:instrText>
          </w:r>
          <w:r w:rsidRPr="00163E42">
            <w:rPr>
              <w:noProof/>
              <w:sz w:val="24"/>
              <w:lang w:val="fr-FR"/>
            </w:rPr>
          </w:r>
          <w:r w:rsidRPr="00163E42">
            <w:rPr>
              <w:noProof/>
              <w:sz w:val="24"/>
              <w:lang w:val="fr-FR"/>
            </w:rPr>
            <w:fldChar w:fldCharType="separate"/>
          </w:r>
          <w:r w:rsidR="00C9737F">
            <w:rPr>
              <w:noProof/>
              <w:sz w:val="24"/>
              <w:lang w:val="fr-FR"/>
            </w:rPr>
            <w:t>15</w:t>
          </w:r>
          <w:r w:rsidRPr="00163E42">
            <w:rPr>
              <w:noProof/>
              <w:sz w:val="24"/>
              <w:lang w:val="fr-FR"/>
            </w:rPr>
            <w:fldChar w:fldCharType="end"/>
          </w:r>
        </w:p>
        <w:p w14:paraId="0168979D" w14:textId="77777777" w:rsidR="00DF1196" w:rsidRPr="00163E42" w:rsidRDefault="00DF1196">
          <w:pPr>
            <w:pStyle w:val="TOC2"/>
            <w:rPr>
              <w:rFonts w:asciiTheme="minorHAnsi" w:eastAsiaTheme="minorEastAsia" w:hAnsiTheme="minorHAnsi" w:cstheme="minorBidi"/>
              <w:noProof/>
              <w:sz w:val="28"/>
              <w:szCs w:val="24"/>
              <w:lang w:val="fr-FR" w:eastAsia="ja-JP"/>
            </w:rPr>
          </w:pPr>
          <w:r w:rsidRPr="00163E42">
            <w:rPr>
              <w:noProof/>
              <w:sz w:val="24"/>
              <w:lang w:val="fr-FR"/>
            </w:rPr>
            <w:t>Situation des personnes handicapées sur le marché du travail (LoI §14)</w:t>
          </w:r>
          <w:r w:rsidRPr="00163E42">
            <w:rPr>
              <w:noProof/>
              <w:sz w:val="24"/>
              <w:lang w:val="fr-FR"/>
            </w:rPr>
            <w:tab/>
          </w:r>
          <w:r w:rsidRPr="00163E42">
            <w:rPr>
              <w:noProof/>
              <w:sz w:val="24"/>
              <w:lang w:val="fr-FR"/>
            </w:rPr>
            <w:fldChar w:fldCharType="begin"/>
          </w:r>
          <w:r w:rsidRPr="00163E42">
            <w:rPr>
              <w:noProof/>
              <w:sz w:val="24"/>
              <w:lang w:val="fr-FR"/>
            </w:rPr>
            <w:instrText xml:space="preserve"> PAGEREF _Toc429340799 \h </w:instrText>
          </w:r>
          <w:r w:rsidRPr="00163E42">
            <w:rPr>
              <w:noProof/>
              <w:sz w:val="24"/>
              <w:lang w:val="fr-FR"/>
            </w:rPr>
          </w:r>
          <w:r w:rsidRPr="00163E42">
            <w:rPr>
              <w:noProof/>
              <w:sz w:val="24"/>
              <w:lang w:val="fr-FR"/>
            </w:rPr>
            <w:fldChar w:fldCharType="separate"/>
          </w:r>
          <w:r w:rsidR="00C9737F">
            <w:rPr>
              <w:noProof/>
              <w:sz w:val="24"/>
              <w:lang w:val="fr-FR"/>
            </w:rPr>
            <w:t>15</w:t>
          </w:r>
          <w:r w:rsidRPr="00163E42">
            <w:rPr>
              <w:noProof/>
              <w:sz w:val="24"/>
              <w:lang w:val="fr-FR"/>
            </w:rPr>
            <w:fldChar w:fldCharType="end"/>
          </w:r>
        </w:p>
        <w:p w14:paraId="248D0122" w14:textId="77777777" w:rsidR="00DF1196" w:rsidRPr="00163E42" w:rsidRDefault="00DF1196">
          <w:pPr>
            <w:pStyle w:val="TOC1"/>
            <w:rPr>
              <w:rFonts w:asciiTheme="minorHAnsi" w:eastAsiaTheme="minorEastAsia" w:hAnsiTheme="minorHAnsi" w:cstheme="minorBidi"/>
              <w:noProof/>
              <w:sz w:val="28"/>
              <w:szCs w:val="24"/>
              <w:lang w:val="fr-FR" w:eastAsia="ja-JP"/>
            </w:rPr>
          </w:pPr>
          <w:r w:rsidRPr="00163E42">
            <w:rPr>
              <w:noProof/>
              <w:w w:val="105"/>
              <w:sz w:val="24"/>
              <w:lang w:val="fr-FR"/>
            </w:rPr>
            <w:t>Article 7 – Droit à des conditions de travail justes et favorables</w:t>
          </w:r>
          <w:r w:rsidRPr="00163E42">
            <w:rPr>
              <w:noProof/>
              <w:sz w:val="24"/>
              <w:lang w:val="fr-FR"/>
            </w:rPr>
            <w:tab/>
          </w:r>
          <w:r w:rsidRPr="00163E42">
            <w:rPr>
              <w:noProof/>
              <w:sz w:val="24"/>
              <w:lang w:val="fr-FR"/>
            </w:rPr>
            <w:fldChar w:fldCharType="begin"/>
          </w:r>
          <w:r w:rsidRPr="00163E42">
            <w:rPr>
              <w:noProof/>
              <w:sz w:val="24"/>
              <w:lang w:val="fr-FR"/>
            </w:rPr>
            <w:instrText xml:space="preserve"> PAGEREF _Toc429340800 \h </w:instrText>
          </w:r>
          <w:r w:rsidRPr="00163E42">
            <w:rPr>
              <w:noProof/>
              <w:sz w:val="24"/>
              <w:lang w:val="fr-FR"/>
            </w:rPr>
          </w:r>
          <w:r w:rsidRPr="00163E42">
            <w:rPr>
              <w:noProof/>
              <w:sz w:val="24"/>
              <w:lang w:val="fr-FR"/>
            </w:rPr>
            <w:fldChar w:fldCharType="separate"/>
          </w:r>
          <w:r w:rsidR="00C9737F">
            <w:rPr>
              <w:noProof/>
              <w:sz w:val="24"/>
              <w:lang w:val="fr-FR"/>
            </w:rPr>
            <w:t>16</w:t>
          </w:r>
          <w:r w:rsidRPr="00163E42">
            <w:rPr>
              <w:noProof/>
              <w:sz w:val="24"/>
              <w:lang w:val="fr-FR"/>
            </w:rPr>
            <w:fldChar w:fldCharType="end"/>
          </w:r>
        </w:p>
        <w:p w14:paraId="50713770" w14:textId="77777777" w:rsidR="00DF1196" w:rsidRPr="00163E42" w:rsidRDefault="00DF1196">
          <w:pPr>
            <w:pStyle w:val="TOC2"/>
            <w:rPr>
              <w:rFonts w:asciiTheme="minorHAnsi" w:eastAsiaTheme="minorEastAsia" w:hAnsiTheme="minorHAnsi" w:cstheme="minorBidi"/>
              <w:noProof/>
              <w:sz w:val="28"/>
              <w:szCs w:val="24"/>
              <w:lang w:val="fr-FR" w:eastAsia="ja-JP"/>
            </w:rPr>
          </w:pPr>
          <w:r w:rsidRPr="00163E42">
            <w:rPr>
              <w:noProof/>
              <w:sz w:val="24"/>
              <w:lang w:val="fr-FR"/>
            </w:rPr>
            <w:t>Salaire minimum (LoI §15)</w:t>
          </w:r>
          <w:r w:rsidRPr="00163E42">
            <w:rPr>
              <w:noProof/>
              <w:sz w:val="24"/>
              <w:lang w:val="fr-FR"/>
            </w:rPr>
            <w:tab/>
          </w:r>
          <w:r w:rsidRPr="00163E42">
            <w:rPr>
              <w:noProof/>
              <w:sz w:val="24"/>
              <w:lang w:val="fr-FR"/>
            </w:rPr>
            <w:fldChar w:fldCharType="begin"/>
          </w:r>
          <w:r w:rsidRPr="00163E42">
            <w:rPr>
              <w:noProof/>
              <w:sz w:val="24"/>
              <w:lang w:val="fr-FR"/>
            </w:rPr>
            <w:instrText xml:space="preserve"> PAGEREF _Toc429340801 \h </w:instrText>
          </w:r>
          <w:r w:rsidRPr="00163E42">
            <w:rPr>
              <w:noProof/>
              <w:sz w:val="24"/>
              <w:lang w:val="fr-FR"/>
            </w:rPr>
          </w:r>
          <w:r w:rsidRPr="00163E42">
            <w:rPr>
              <w:noProof/>
              <w:sz w:val="24"/>
              <w:lang w:val="fr-FR"/>
            </w:rPr>
            <w:fldChar w:fldCharType="separate"/>
          </w:r>
          <w:r w:rsidR="00C9737F">
            <w:rPr>
              <w:noProof/>
              <w:sz w:val="24"/>
              <w:lang w:val="fr-FR"/>
            </w:rPr>
            <w:t>16</w:t>
          </w:r>
          <w:r w:rsidRPr="00163E42">
            <w:rPr>
              <w:noProof/>
              <w:sz w:val="24"/>
              <w:lang w:val="fr-FR"/>
            </w:rPr>
            <w:fldChar w:fldCharType="end"/>
          </w:r>
        </w:p>
        <w:p w14:paraId="2268B0F9" w14:textId="77777777" w:rsidR="00DF1196" w:rsidRPr="00163E42" w:rsidRDefault="00DF1196">
          <w:pPr>
            <w:pStyle w:val="TOC2"/>
            <w:rPr>
              <w:rFonts w:asciiTheme="minorHAnsi" w:eastAsiaTheme="minorEastAsia" w:hAnsiTheme="minorHAnsi" w:cstheme="minorBidi"/>
              <w:noProof/>
              <w:sz w:val="28"/>
              <w:szCs w:val="24"/>
              <w:lang w:val="fr-FR" w:eastAsia="ja-JP"/>
            </w:rPr>
          </w:pPr>
          <w:r w:rsidRPr="00163E42">
            <w:rPr>
              <w:noProof/>
              <w:sz w:val="24"/>
              <w:lang w:val="fr-FR"/>
            </w:rPr>
            <w:t>Egalité salariale (LoI §16)</w:t>
          </w:r>
          <w:r w:rsidRPr="00163E42">
            <w:rPr>
              <w:noProof/>
              <w:sz w:val="24"/>
              <w:lang w:val="fr-FR"/>
            </w:rPr>
            <w:tab/>
          </w:r>
          <w:r w:rsidRPr="00163E42">
            <w:rPr>
              <w:noProof/>
              <w:sz w:val="24"/>
              <w:lang w:val="fr-FR"/>
            </w:rPr>
            <w:fldChar w:fldCharType="begin"/>
          </w:r>
          <w:r w:rsidRPr="00163E42">
            <w:rPr>
              <w:noProof/>
              <w:sz w:val="24"/>
              <w:lang w:val="fr-FR"/>
            </w:rPr>
            <w:instrText xml:space="preserve"> PAGEREF _Toc429340802 \h </w:instrText>
          </w:r>
          <w:r w:rsidRPr="00163E42">
            <w:rPr>
              <w:noProof/>
              <w:sz w:val="24"/>
              <w:lang w:val="fr-FR"/>
            </w:rPr>
          </w:r>
          <w:r w:rsidRPr="00163E42">
            <w:rPr>
              <w:noProof/>
              <w:sz w:val="24"/>
              <w:lang w:val="fr-FR"/>
            </w:rPr>
            <w:fldChar w:fldCharType="separate"/>
          </w:r>
          <w:r w:rsidR="00C9737F">
            <w:rPr>
              <w:noProof/>
              <w:sz w:val="24"/>
              <w:lang w:val="fr-FR"/>
            </w:rPr>
            <w:t>16</w:t>
          </w:r>
          <w:r w:rsidRPr="00163E42">
            <w:rPr>
              <w:noProof/>
              <w:sz w:val="24"/>
              <w:lang w:val="fr-FR"/>
            </w:rPr>
            <w:fldChar w:fldCharType="end"/>
          </w:r>
        </w:p>
        <w:p w14:paraId="255A0432" w14:textId="77777777" w:rsidR="00DF1196" w:rsidRPr="00163E42" w:rsidRDefault="00DF1196">
          <w:pPr>
            <w:pStyle w:val="TOC2"/>
            <w:rPr>
              <w:rFonts w:asciiTheme="minorHAnsi" w:eastAsiaTheme="minorEastAsia" w:hAnsiTheme="minorHAnsi" w:cstheme="minorBidi"/>
              <w:noProof/>
              <w:sz w:val="28"/>
              <w:szCs w:val="24"/>
              <w:lang w:val="fr-FR" w:eastAsia="ja-JP"/>
            </w:rPr>
          </w:pPr>
          <w:r w:rsidRPr="00163E42">
            <w:rPr>
              <w:noProof/>
              <w:sz w:val="24"/>
              <w:lang w:val="fr-FR"/>
            </w:rPr>
            <w:t>Harcèlement et licenciements abusifs</w:t>
          </w:r>
          <w:r w:rsidRPr="00163E42">
            <w:rPr>
              <w:noProof/>
              <w:sz w:val="24"/>
              <w:lang w:val="fr-FR"/>
            </w:rPr>
            <w:tab/>
          </w:r>
          <w:r w:rsidRPr="00163E42">
            <w:rPr>
              <w:noProof/>
              <w:sz w:val="24"/>
              <w:lang w:val="fr-FR"/>
            </w:rPr>
            <w:fldChar w:fldCharType="begin"/>
          </w:r>
          <w:r w:rsidRPr="00163E42">
            <w:rPr>
              <w:noProof/>
              <w:sz w:val="24"/>
              <w:lang w:val="fr-FR"/>
            </w:rPr>
            <w:instrText xml:space="preserve"> PAGEREF _Toc429340803 \h </w:instrText>
          </w:r>
          <w:r w:rsidRPr="00163E42">
            <w:rPr>
              <w:noProof/>
              <w:sz w:val="24"/>
              <w:lang w:val="fr-FR"/>
            </w:rPr>
          </w:r>
          <w:r w:rsidRPr="00163E42">
            <w:rPr>
              <w:noProof/>
              <w:sz w:val="24"/>
              <w:lang w:val="fr-FR"/>
            </w:rPr>
            <w:fldChar w:fldCharType="separate"/>
          </w:r>
          <w:r w:rsidR="00C9737F">
            <w:rPr>
              <w:noProof/>
              <w:sz w:val="24"/>
              <w:lang w:val="fr-FR"/>
            </w:rPr>
            <w:t>17</w:t>
          </w:r>
          <w:r w:rsidRPr="00163E42">
            <w:rPr>
              <w:noProof/>
              <w:sz w:val="24"/>
              <w:lang w:val="fr-FR"/>
            </w:rPr>
            <w:fldChar w:fldCharType="end"/>
          </w:r>
        </w:p>
        <w:p w14:paraId="095FAD70" w14:textId="77777777" w:rsidR="00DF1196" w:rsidRPr="00163E42" w:rsidRDefault="00DF1196">
          <w:pPr>
            <w:pStyle w:val="TOC2"/>
            <w:rPr>
              <w:rFonts w:asciiTheme="minorHAnsi" w:eastAsiaTheme="minorEastAsia" w:hAnsiTheme="minorHAnsi" w:cstheme="minorBidi"/>
              <w:noProof/>
              <w:sz w:val="28"/>
              <w:szCs w:val="24"/>
              <w:lang w:val="fr-FR" w:eastAsia="ja-JP"/>
            </w:rPr>
          </w:pPr>
          <w:r w:rsidRPr="00163E42">
            <w:rPr>
              <w:noProof/>
              <w:sz w:val="24"/>
              <w:lang w:val="fr-FR"/>
            </w:rPr>
            <w:t>Conditions de travail des personnes en situation de handicap</w:t>
          </w:r>
          <w:r w:rsidRPr="00163E42">
            <w:rPr>
              <w:noProof/>
              <w:sz w:val="24"/>
              <w:lang w:val="fr-FR"/>
            </w:rPr>
            <w:tab/>
          </w:r>
          <w:r w:rsidRPr="00163E42">
            <w:rPr>
              <w:noProof/>
              <w:sz w:val="24"/>
              <w:lang w:val="fr-FR"/>
            </w:rPr>
            <w:fldChar w:fldCharType="begin"/>
          </w:r>
          <w:r w:rsidRPr="00163E42">
            <w:rPr>
              <w:noProof/>
              <w:sz w:val="24"/>
              <w:lang w:val="fr-FR"/>
            </w:rPr>
            <w:instrText xml:space="preserve"> PAGEREF _Toc429340804 \h </w:instrText>
          </w:r>
          <w:r w:rsidRPr="00163E42">
            <w:rPr>
              <w:noProof/>
              <w:sz w:val="24"/>
              <w:lang w:val="fr-FR"/>
            </w:rPr>
          </w:r>
          <w:r w:rsidRPr="00163E42">
            <w:rPr>
              <w:noProof/>
              <w:sz w:val="24"/>
              <w:lang w:val="fr-FR"/>
            </w:rPr>
            <w:fldChar w:fldCharType="separate"/>
          </w:r>
          <w:r w:rsidR="00C9737F">
            <w:rPr>
              <w:noProof/>
              <w:sz w:val="24"/>
              <w:lang w:val="fr-FR"/>
            </w:rPr>
            <w:t>17</w:t>
          </w:r>
          <w:r w:rsidRPr="00163E42">
            <w:rPr>
              <w:noProof/>
              <w:sz w:val="24"/>
              <w:lang w:val="fr-FR"/>
            </w:rPr>
            <w:fldChar w:fldCharType="end"/>
          </w:r>
        </w:p>
        <w:p w14:paraId="368D48CD" w14:textId="77777777" w:rsidR="00DF1196" w:rsidRPr="00163E42" w:rsidRDefault="00DF1196">
          <w:pPr>
            <w:pStyle w:val="TOC2"/>
            <w:rPr>
              <w:rFonts w:asciiTheme="minorHAnsi" w:eastAsiaTheme="minorEastAsia" w:hAnsiTheme="minorHAnsi" w:cstheme="minorBidi"/>
              <w:noProof/>
              <w:sz w:val="28"/>
              <w:szCs w:val="24"/>
              <w:lang w:val="fr-FR" w:eastAsia="ja-JP"/>
            </w:rPr>
          </w:pPr>
          <w:r w:rsidRPr="00163E42">
            <w:rPr>
              <w:noProof/>
              <w:sz w:val="24"/>
              <w:lang w:val="fr-FR"/>
            </w:rPr>
            <w:t>Conditions de travail des personnes étrangères (LoI §17)</w:t>
          </w:r>
          <w:r w:rsidRPr="00163E42">
            <w:rPr>
              <w:noProof/>
              <w:sz w:val="24"/>
              <w:lang w:val="fr-FR"/>
            </w:rPr>
            <w:tab/>
          </w:r>
          <w:r w:rsidRPr="00163E42">
            <w:rPr>
              <w:noProof/>
              <w:sz w:val="24"/>
              <w:lang w:val="fr-FR"/>
            </w:rPr>
            <w:fldChar w:fldCharType="begin"/>
          </w:r>
          <w:r w:rsidRPr="00163E42">
            <w:rPr>
              <w:noProof/>
              <w:sz w:val="24"/>
              <w:lang w:val="fr-FR"/>
            </w:rPr>
            <w:instrText xml:space="preserve"> PAGEREF _Toc429340805 \h </w:instrText>
          </w:r>
          <w:r w:rsidRPr="00163E42">
            <w:rPr>
              <w:noProof/>
              <w:sz w:val="24"/>
              <w:lang w:val="fr-FR"/>
            </w:rPr>
          </w:r>
          <w:r w:rsidRPr="00163E42">
            <w:rPr>
              <w:noProof/>
              <w:sz w:val="24"/>
              <w:lang w:val="fr-FR"/>
            </w:rPr>
            <w:fldChar w:fldCharType="separate"/>
          </w:r>
          <w:r w:rsidR="00C9737F">
            <w:rPr>
              <w:noProof/>
              <w:sz w:val="24"/>
              <w:lang w:val="fr-FR"/>
            </w:rPr>
            <w:t>18</w:t>
          </w:r>
          <w:r w:rsidRPr="00163E42">
            <w:rPr>
              <w:noProof/>
              <w:sz w:val="24"/>
              <w:lang w:val="fr-FR"/>
            </w:rPr>
            <w:fldChar w:fldCharType="end"/>
          </w:r>
        </w:p>
        <w:p w14:paraId="652EB344" w14:textId="77777777" w:rsidR="00DF1196" w:rsidRPr="00163E42" w:rsidRDefault="00DF1196">
          <w:pPr>
            <w:pStyle w:val="TOC1"/>
            <w:rPr>
              <w:rFonts w:asciiTheme="minorHAnsi" w:eastAsiaTheme="minorEastAsia" w:hAnsiTheme="minorHAnsi" w:cstheme="minorBidi"/>
              <w:noProof/>
              <w:sz w:val="28"/>
              <w:szCs w:val="24"/>
              <w:lang w:val="fr-FR" w:eastAsia="ja-JP"/>
            </w:rPr>
          </w:pPr>
          <w:r w:rsidRPr="00163E42">
            <w:rPr>
              <w:noProof/>
              <w:w w:val="105"/>
              <w:sz w:val="24"/>
              <w:lang w:val="fr-FR"/>
            </w:rPr>
            <w:t>Article 8 – Droits syndicaux</w:t>
          </w:r>
          <w:r w:rsidRPr="00163E42">
            <w:rPr>
              <w:noProof/>
              <w:sz w:val="24"/>
              <w:lang w:val="fr-FR"/>
            </w:rPr>
            <w:tab/>
          </w:r>
          <w:r w:rsidRPr="00163E42">
            <w:rPr>
              <w:noProof/>
              <w:sz w:val="24"/>
              <w:lang w:val="fr-FR"/>
            </w:rPr>
            <w:fldChar w:fldCharType="begin"/>
          </w:r>
          <w:r w:rsidRPr="00163E42">
            <w:rPr>
              <w:noProof/>
              <w:sz w:val="24"/>
              <w:lang w:val="fr-FR"/>
            </w:rPr>
            <w:instrText xml:space="preserve"> PAGEREF _Toc429340806 \h </w:instrText>
          </w:r>
          <w:r w:rsidRPr="00163E42">
            <w:rPr>
              <w:noProof/>
              <w:sz w:val="24"/>
              <w:lang w:val="fr-FR"/>
            </w:rPr>
          </w:r>
          <w:r w:rsidRPr="00163E42">
            <w:rPr>
              <w:noProof/>
              <w:sz w:val="24"/>
              <w:lang w:val="fr-FR"/>
            </w:rPr>
            <w:fldChar w:fldCharType="separate"/>
          </w:r>
          <w:r w:rsidR="00C9737F">
            <w:rPr>
              <w:noProof/>
              <w:sz w:val="24"/>
              <w:lang w:val="fr-FR"/>
            </w:rPr>
            <w:t>18</w:t>
          </w:r>
          <w:r w:rsidRPr="00163E42">
            <w:rPr>
              <w:noProof/>
              <w:sz w:val="24"/>
              <w:lang w:val="fr-FR"/>
            </w:rPr>
            <w:fldChar w:fldCharType="end"/>
          </w:r>
        </w:p>
        <w:p w14:paraId="4BA02CE4" w14:textId="77777777" w:rsidR="00DF1196" w:rsidRPr="00163E42" w:rsidRDefault="00DF1196">
          <w:pPr>
            <w:pStyle w:val="TOC2"/>
            <w:rPr>
              <w:rFonts w:asciiTheme="minorHAnsi" w:eastAsiaTheme="minorEastAsia" w:hAnsiTheme="minorHAnsi" w:cstheme="minorBidi"/>
              <w:noProof/>
              <w:sz w:val="28"/>
              <w:szCs w:val="24"/>
              <w:lang w:val="fr-FR" w:eastAsia="ja-JP"/>
            </w:rPr>
          </w:pPr>
          <w:r w:rsidRPr="00163E42">
            <w:rPr>
              <w:noProof/>
              <w:sz w:val="24"/>
              <w:lang w:val="fr-FR"/>
            </w:rPr>
            <w:t>Droit de grève et protection contre les licenciements antisyndicaux (LoI §18)</w:t>
          </w:r>
          <w:r w:rsidRPr="00163E42">
            <w:rPr>
              <w:noProof/>
              <w:sz w:val="24"/>
              <w:lang w:val="fr-FR"/>
            </w:rPr>
            <w:tab/>
          </w:r>
          <w:r w:rsidRPr="00163E42">
            <w:rPr>
              <w:noProof/>
              <w:sz w:val="24"/>
              <w:lang w:val="fr-FR"/>
            </w:rPr>
            <w:fldChar w:fldCharType="begin"/>
          </w:r>
          <w:r w:rsidRPr="00163E42">
            <w:rPr>
              <w:noProof/>
              <w:sz w:val="24"/>
              <w:lang w:val="fr-FR"/>
            </w:rPr>
            <w:instrText xml:space="preserve"> PAGEREF _Toc429340807 \h </w:instrText>
          </w:r>
          <w:r w:rsidRPr="00163E42">
            <w:rPr>
              <w:noProof/>
              <w:sz w:val="24"/>
              <w:lang w:val="fr-FR"/>
            </w:rPr>
          </w:r>
          <w:r w:rsidRPr="00163E42">
            <w:rPr>
              <w:noProof/>
              <w:sz w:val="24"/>
              <w:lang w:val="fr-FR"/>
            </w:rPr>
            <w:fldChar w:fldCharType="separate"/>
          </w:r>
          <w:r w:rsidR="00C9737F">
            <w:rPr>
              <w:noProof/>
              <w:sz w:val="24"/>
              <w:lang w:val="fr-FR"/>
            </w:rPr>
            <w:t>18</w:t>
          </w:r>
          <w:r w:rsidRPr="00163E42">
            <w:rPr>
              <w:noProof/>
              <w:sz w:val="24"/>
              <w:lang w:val="fr-FR"/>
            </w:rPr>
            <w:fldChar w:fldCharType="end"/>
          </w:r>
        </w:p>
        <w:p w14:paraId="5AE703F6" w14:textId="77777777" w:rsidR="00DF1196" w:rsidRPr="00163E42" w:rsidRDefault="00DF1196">
          <w:pPr>
            <w:pStyle w:val="TOC1"/>
            <w:rPr>
              <w:rFonts w:asciiTheme="minorHAnsi" w:eastAsiaTheme="minorEastAsia" w:hAnsiTheme="minorHAnsi" w:cstheme="minorBidi"/>
              <w:noProof/>
              <w:sz w:val="28"/>
              <w:szCs w:val="24"/>
              <w:lang w:val="fr-FR" w:eastAsia="ja-JP"/>
            </w:rPr>
          </w:pPr>
          <w:r w:rsidRPr="00163E42">
            <w:rPr>
              <w:noProof/>
              <w:w w:val="105"/>
              <w:sz w:val="24"/>
              <w:lang w:val="fr-FR"/>
            </w:rPr>
            <w:t>Article 9 – Droit à la sécurité sociale</w:t>
          </w:r>
          <w:r w:rsidRPr="00163E42">
            <w:rPr>
              <w:noProof/>
              <w:sz w:val="24"/>
              <w:lang w:val="fr-FR"/>
            </w:rPr>
            <w:tab/>
          </w:r>
          <w:r w:rsidRPr="00163E42">
            <w:rPr>
              <w:noProof/>
              <w:sz w:val="24"/>
              <w:lang w:val="fr-FR"/>
            </w:rPr>
            <w:fldChar w:fldCharType="begin"/>
          </w:r>
          <w:r w:rsidRPr="00163E42">
            <w:rPr>
              <w:noProof/>
              <w:sz w:val="24"/>
              <w:lang w:val="fr-FR"/>
            </w:rPr>
            <w:instrText xml:space="preserve"> PAGEREF _Toc429340808 \h </w:instrText>
          </w:r>
          <w:r w:rsidRPr="00163E42">
            <w:rPr>
              <w:noProof/>
              <w:sz w:val="24"/>
              <w:lang w:val="fr-FR"/>
            </w:rPr>
          </w:r>
          <w:r w:rsidRPr="00163E42">
            <w:rPr>
              <w:noProof/>
              <w:sz w:val="24"/>
              <w:lang w:val="fr-FR"/>
            </w:rPr>
            <w:fldChar w:fldCharType="separate"/>
          </w:r>
          <w:r w:rsidR="00C9737F">
            <w:rPr>
              <w:noProof/>
              <w:sz w:val="24"/>
              <w:lang w:val="fr-FR"/>
            </w:rPr>
            <w:t>19</w:t>
          </w:r>
          <w:r w:rsidRPr="00163E42">
            <w:rPr>
              <w:noProof/>
              <w:sz w:val="24"/>
              <w:lang w:val="fr-FR"/>
            </w:rPr>
            <w:fldChar w:fldCharType="end"/>
          </w:r>
        </w:p>
        <w:p w14:paraId="6B8FEC1A" w14:textId="77777777" w:rsidR="00DF1196" w:rsidRPr="00163E42" w:rsidRDefault="00DF1196">
          <w:pPr>
            <w:pStyle w:val="TOC2"/>
            <w:rPr>
              <w:rFonts w:asciiTheme="minorHAnsi" w:eastAsiaTheme="minorEastAsia" w:hAnsiTheme="minorHAnsi" w:cstheme="minorBidi"/>
              <w:noProof/>
              <w:sz w:val="28"/>
              <w:szCs w:val="24"/>
              <w:lang w:val="fr-FR" w:eastAsia="ja-JP"/>
            </w:rPr>
          </w:pPr>
          <w:r w:rsidRPr="00163E42">
            <w:rPr>
              <w:noProof/>
              <w:sz w:val="24"/>
              <w:lang w:val="fr-FR"/>
            </w:rPr>
            <w:t>Prestations sociales (LoI §19)</w:t>
          </w:r>
          <w:r w:rsidRPr="00163E42">
            <w:rPr>
              <w:noProof/>
              <w:sz w:val="24"/>
              <w:lang w:val="fr-FR"/>
            </w:rPr>
            <w:tab/>
          </w:r>
          <w:r w:rsidRPr="00163E42">
            <w:rPr>
              <w:noProof/>
              <w:sz w:val="24"/>
              <w:lang w:val="fr-FR"/>
            </w:rPr>
            <w:fldChar w:fldCharType="begin"/>
          </w:r>
          <w:r w:rsidRPr="00163E42">
            <w:rPr>
              <w:noProof/>
              <w:sz w:val="24"/>
              <w:lang w:val="fr-FR"/>
            </w:rPr>
            <w:instrText xml:space="preserve"> PAGEREF _Toc429340809 \h </w:instrText>
          </w:r>
          <w:r w:rsidRPr="00163E42">
            <w:rPr>
              <w:noProof/>
              <w:sz w:val="24"/>
              <w:lang w:val="fr-FR"/>
            </w:rPr>
          </w:r>
          <w:r w:rsidRPr="00163E42">
            <w:rPr>
              <w:noProof/>
              <w:sz w:val="24"/>
              <w:lang w:val="fr-FR"/>
            </w:rPr>
            <w:fldChar w:fldCharType="separate"/>
          </w:r>
          <w:r w:rsidR="00C9737F">
            <w:rPr>
              <w:noProof/>
              <w:sz w:val="24"/>
              <w:lang w:val="fr-FR"/>
            </w:rPr>
            <w:t>19</w:t>
          </w:r>
          <w:r w:rsidRPr="00163E42">
            <w:rPr>
              <w:noProof/>
              <w:sz w:val="24"/>
              <w:lang w:val="fr-FR"/>
            </w:rPr>
            <w:fldChar w:fldCharType="end"/>
          </w:r>
        </w:p>
        <w:p w14:paraId="0B618554" w14:textId="77777777" w:rsidR="00DF1196" w:rsidRPr="00163E42" w:rsidRDefault="00DF1196">
          <w:pPr>
            <w:pStyle w:val="TOC1"/>
            <w:rPr>
              <w:rFonts w:asciiTheme="minorHAnsi" w:eastAsiaTheme="minorEastAsia" w:hAnsiTheme="minorHAnsi" w:cstheme="minorBidi"/>
              <w:noProof/>
              <w:sz w:val="28"/>
              <w:szCs w:val="24"/>
              <w:lang w:val="fr-FR" w:eastAsia="ja-JP"/>
            </w:rPr>
          </w:pPr>
          <w:r w:rsidRPr="00163E42">
            <w:rPr>
              <w:noProof/>
              <w:w w:val="105"/>
              <w:sz w:val="24"/>
              <w:lang w:val="fr-FR"/>
            </w:rPr>
            <w:lastRenderedPageBreak/>
            <w:t>Article 10 – Protection de la famille, de la mère et de l’enfant</w:t>
          </w:r>
          <w:r w:rsidRPr="00163E42">
            <w:rPr>
              <w:noProof/>
              <w:sz w:val="24"/>
              <w:lang w:val="fr-FR"/>
            </w:rPr>
            <w:tab/>
          </w:r>
          <w:r w:rsidRPr="00163E42">
            <w:rPr>
              <w:noProof/>
              <w:sz w:val="24"/>
              <w:lang w:val="fr-FR"/>
            </w:rPr>
            <w:fldChar w:fldCharType="begin"/>
          </w:r>
          <w:r w:rsidRPr="00163E42">
            <w:rPr>
              <w:noProof/>
              <w:sz w:val="24"/>
              <w:lang w:val="fr-FR"/>
            </w:rPr>
            <w:instrText xml:space="preserve"> PAGEREF _Toc429340810 \h </w:instrText>
          </w:r>
          <w:r w:rsidRPr="00163E42">
            <w:rPr>
              <w:noProof/>
              <w:sz w:val="24"/>
              <w:lang w:val="fr-FR"/>
            </w:rPr>
          </w:r>
          <w:r w:rsidRPr="00163E42">
            <w:rPr>
              <w:noProof/>
              <w:sz w:val="24"/>
              <w:lang w:val="fr-FR"/>
            </w:rPr>
            <w:fldChar w:fldCharType="separate"/>
          </w:r>
          <w:r w:rsidR="00C9737F">
            <w:rPr>
              <w:noProof/>
              <w:sz w:val="24"/>
              <w:lang w:val="fr-FR"/>
            </w:rPr>
            <w:t>19</w:t>
          </w:r>
          <w:r w:rsidRPr="00163E42">
            <w:rPr>
              <w:noProof/>
              <w:sz w:val="24"/>
              <w:lang w:val="fr-FR"/>
            </w:rPr>
            <w:fldChar w:fldCharType="end"/>
          </w:r>
        </w:p>
        <w:p w14:paraId="37449FF0" w14:textId="77777777" w:rsidR="00DF1196" w:rsidRPr="00163E42" w:rsidRDefault="00DF1196">
          <w:pPr>
            <w:pStyle w:val="TOC2"/>
            <w:rPr>
              <w:rFonts w:asciiTheme="minorHAnsi" w:eastAsiaTheme="minorEastAsia" w:hAnsiTheme="minorHAnsi" w:cstheme="minorBidi"/>
              <w:noProof/>
              <w:sz w:val="28"/>
              <w:szCs w:val="24"/>
              <w:lang w:val="fr-FR" w:eastAsia="ja-JP"/>
            </w:rPr>
          </w:pPr>
          <w:r w:rsidRPr="00163E42">
            <w:rPr>
              <w:noProof/>
              <w:sz w:val="24"/>
              <w:lang w:val="fr-FR"/>
            </w:rPr>
            <w:t>Services de garde d’enfants (LoI §20)</w:t>
          </w:r>
          <w:r w:rsidRPr="00163E42">
            <w:rPr>
              <w:noProof/>
              <w:sz w:val="24"/>
              <w:lang w:val="fr-FR"/>
            </w:rPr>
            <w:tab/>
          </w:r>
          <w:r w:rsidRPr="00163E42">
            <w:rPr>
              <w:noProof/>
              <w:sz w:val="24"/>
              <w:lang w:val="fr-FR"/>
            </w:rPr>
            <w:fldChar w:fldCharType="begin"/>
          </w:r>
          <w:r w:rsidRPr="00163E42">
            <w:rPr>
              <w:noProof/>
              <w:sz w:val="24"/>
              <w:lang w:val="fr-FR"/>
            </w:rPr>
            <w:instrText xml:space="preserve"> PAGEREF _Toc429340811 \h </w:instrText>
          </w:r>
          <w:r w:rsidRPr="00163E42">
            <w:rPr>
              <w:noProof/>
              <w:sz w:val="24"/>
              <w:lang w:val="fr-FR"/>
            </w:rPr>
          </w:r>
          <w:r w:rsidRPr="00163E42">
            <w:rPr>
              <w:noProof/>
              <w:sz w:val="24"/>
              <w:lang w:val="fr-FR"/>
            </w:rPr>
            <w:fldChar w:fldCharType="separate"/>
          </w:r>
          <w:r w:rsidR="00C9737F">
            <w:rPr>
              <w:noProof/>
              <w:sz w:val="24"/>
              <w:lang w:val="fr-FR"/>
            </w:rPr>
            <w:t>19</w:t>
          </w:r>
          <w:r w:rsidRPr="00163E42">
            <w:rPr>
              <w:noProof/>
              <w:sz w:val="24"/>
              <w:lang w:val="fr-FR"/>
            </w:rPr>
            <w:fldChar w:fldCharType="end"/>
          </w:r>
        </w:p>
        <w:p w14:paraId="5EB88B69" w14:textId="77777777" w:rsidR="00DF1196" w:rsidRPr="00163E42" w:rsidRDefault="00DF1196">
          <w:pPr>
            <w:pStyle w:val="TOC2"/>
            <w:rPr>
              <w:rFonts w:asciiTheme="minorHAnsi" w:eastAsiaTheme="minorEastAsia" w:hAnsiTheme="minorHAnsi" w:cstheme="minorBidi"/>
              <w:noProof/>
              <w:sz w:val="28"/>
              <w:szCs w:val="24"/>
              <w:lang w:val="fr-FR" w:eastAsia="ja-JP"/>
            </w:rPr>
          </w:pPr>
          <w:r w:rsidRPr="00163E42">
            <w:rPr>
              <w:noProof/>
              <w:sz w:val="24"/>
              <w:lang w:val="fr-FR"/>
            </w:rPr>
            <w:t>Protection de la famille</w:t>
          </w:r>
          <w:r w:rsidRPr="00163E42">
            <w:rPr>
              <w:noProof/>
              <w:sz w:val="24"/>
              <w:lang w:val="fr-FR"/>
            </w:rPr>
            <w:tab/>
          </w:r>
          <w:r w:rsidRPr="00163E42">
            <w:rPr>
              <w:noProof/>
              <w:sz w:val="24"/>
              <w:lang w:val="fr-FR"/>
            </w:rPr>
            <w:fldChar w:fldCharType="begin"/>
          </w:r>
          <w:r w:rsidRPr="00163E42">
            <w:rPr>
              <w:noProof/>
              <w:sz w:val="24"/>
              <w:lang w:val="fr-FR"/>
            </w:rPr>
            <w:instrText xml:space="preserve"> PAGEREF _Toc429340812 \h </w:instrText>
          </w:r>
          <w:r w:rsidRPr="00163E42">
            <w:rPr>
              <w:noProof/>
              <w:sz w:val="24"/>
              <w:lang w:val="fr-FR"/>
            </w:rPr>
          </w:r>
          <w:r w:rsidRPr="00163E42">
            <w:rPr>
              <w:noProof/>
              <w:sz w:val="24"/>
              <w:lang w:val="fr-FR"/>
            </w:rPr>
            <w:fldChar w:fldCharType="separate"/>
          </w:r>
          <w:r w:rsidR="00C9737F">
            <w:rPr>
              <w:noProof/>
              <w:sz w:val="24"/>
              <w:lang w:val="fr-FR"/>
            </w:rPr>
            <w:t>20</w:t>
          </w:r>
          <w:r w:rsidRPr="00163E42">
            <w:rPr>
              <w:noProof/>
              <w:sz w:val="24"/>
              <w:lang w:val="fr-FR"/>
            </w:rPr>
            <w:fldChar w:fldCharType="end"/>
          </w:r>
        </w:p>
        <w:p w14:paraId="68C91116" w14:textId="77777777" w:rsidR="00DF1196" w:rsidRPr="00163E42" w:rsidRDefault="00DF1196">
          <w:pPr>
            <w:pStyle w:val="TOC2"/>
            <w:rPr>
              <w:rFonts w:asciiTheme="minorHAnsi" w:eastAsiaTheme="minorEastAsia" w:hAnsiTheme="minorHAnsi" w:cstheme="minorBidi"/>
              <w:noProof/>
              <w:sz w:val="28"/>
              <w:szCs w:val="24"/>
              <w:lang w:val="fr-FR" w:eastAsia="ja-JP"/>
            </w:rPr>
          </w:pPr>
          <w:r w:rsidRPr="00163E42">
            <w:rPr>
              <w:noProof/>
              <w:sz w:val="24"/>
              <w:lang w:val="fr-FR"/>
            </w:rPr>
            <w:t>Regroupement familial (LoI §21)</w:t>
          </w:r>
          <w:r w:rsidRPr="00163E42">
            <w:rPr>
              <w:noProof/>
              <w:sz w:val="24"/>
              <w:lang w:val="fr-FR"/>
            </w:rPr>
            <w:tab/>
          </w:r>
          <w:r w:rsidRPr="00163E42">
            <w:rPr>
              <w:noProof/>
              <w:sz w:val="24"/>
              <w:lang w:val="fr-FR"/>
            </w:rPr>
            <w:fldChar w:fldCharType="begin"/>
          </w:r>
          <w:r w:rsidRPr="00163E42">
            <w:rPr>
              <w:noProof/>
              <w:sz w:val="24"/>
              <w:lang w:val="fr-FR"/>
            </w:rPr>
            <w:instrText xml:space="preserve"> PAGEREF _Toc429340813 \h </w:instrText>
          </w:r>
          <w:r w:rsidRPr="00163E42">
            <w:rPr>
              <w:noProof/>
              <w:sz w:val="24"/>
              <w:lang w:val="fr-FR"/>
            </w:rPr>
          </w:r>
          <w:r w:rsidRPr="00163E42">
            <w:rPr>
              <w:noProof/>
              <w:sz w:val="24"/>
              <w:lang w:val="fr-FR"/>
            </w:rPr>
            <w:fldChar w:fldCharType="separate"/>
          </w:r>
          <w:r w:rsidR="00C9737F">
            <w:rPr>
              <w:noProof/>
              <w:sz w:val="24"/>
              <w:lang w:val="fr-FR"/>
            </w:rPr>
            <w:t>20</w:t>
          </w:r>
          <w:r w:rsidRPr="00163E42">
            <w:rPr>
              <w:noProof/>
              <w:sz w:val="24"/>
              <w:lang w:val="fr-FR"/>
            </w:rPr>
            <w:fldChar w:fldCharType="end"/>
          </w:r>
        </w:p>
        <w:p w14:paraId="04A15FF3" w14:textId="77777777" w:rsidR="00DF1196" w:rsidRPr="00163E42" w:rsidRDefault="00DF1196">
          <w:pPr>
            <w:pStyle w:val="TOC2"/>
            <w:rPr>
              <w:rFonts w:asciiTheme="minorHAnsi" w:eastAsiaTheme="minorEastAsia" w:hAnsiTheme="minorHAnsi" w:cstheme="minorBidi"/>
              <w:noProof/>
              <w:sz w:val="28"/>
              <w:szCs w:val="24"/>
              <w:lang w:val="fr-FR" w:eastAsia="ja-JP"/>
            </w:rPr>
          </w:pPr>
          <w:r w:rsidRPr="00163E42">
            <w:rPr>
              <w:noProof/>
              <w:sz w:val="24"/>
              <w:lang w:val="fr-FR"/>
            </w:rPr>
            <w:t>Violence domestique et sexiste (LoI §22)</w:t>
          </w:r>
          <w:r w:rsidRPr="00163E42">
            <w:rPr>
              <w:noProof/>
              <w:sz w:val="24"/>
              <w:lang w:val="fr-FR"/>
            </w:rPr>
            <w:tab/>
          </w:r>
          <w:r w:rsidRPr="00163E42">
            <w:rPr>
              <w:noProof/>
              <w:sz w:val="24"/>
              <w:lang w:val="fr-FR"/>
            </w:rPr>
            <w:fldChar w:fldCharType="begin"/>
          </w:r>
          <w:r w:rsidRPr="00163E42">
            <w:rPr>
              <w:noProof/>
              <w:sz w:val="24"/>
              <w:lang w:val="fr-FR"/>
            </w:rPr>
            <w:instrText xml:space="preserve"> PAGEREF _Toc429340814 \h </w:instrText>
          </w:r>
          <w:r w:rsidRPr="00163E42">
            <w:rPr>
              <w:noProof/>
              <w:sz w:val="24"/>
              <w:lang w:val="fr-FR"/>
            </w:rPr>
          </w:r>
          <w:r w:rsidRPr="00163E42">
            <w:rPr>
              <w:noProof/>
              <w:sz w:val="24"/>
              <w:lang w:val="fr-FR"/>
            </w:rPr>
            <w:fldChar w:fldCharType="separate"/>
          </w:r>
          <w:r w:rsidR="00C9737F">
            <w:rPr>
              <w:noProof/>
              <w:sz w:val="24"/>
              <w:lang w:val="fr-FR"/>
            </w:rPr>
            <w:t>21</w:t>
          </w:r>
          <w:r w:rsidRPr="00163E42">
            <w:rPr>
              <w:noProof/>
              <w:sz w:val="24"/>
              <w:lang w:val="fr-FR"/>
            </w:rPr>
            <w:fldChar w:fldCharType="end"/>
          </w:r>
        </w:p>
        <w:p w14:paraId="3DEA906B" w14:textId="77777777" w:rsidR="00DF1196" w:rsidRPr="00163E42" w:rsidRDefault="00DF1196">
          <w:pPr>
            <w:pStyle w:val="TOC2"/>
            <w:rPr>
              <w:rFonts w:asciiTheme="minorHAnsi" w:eastAsiaTheme="minorEastAsia" w:hAnsiTheme="minorHAnsi" w:cstheme="minorBidi"/>
              <w:noProof/>
              <w:sz w:val="28"/>
              <w:szCs w:val="24"/>
              <w:lang w:val="fr-FR" w:eastAsia="ja-JP"/>
            </w:rPr>
          </w:pPr>
          <w:r w:rsidRPr="00163E42">
            <w:rPr>
              <w:noProof/>
              <w:sz w:val="24"/>
              <w:lang w:val="fr-FR"/>
            </w:rPr>
            <w:t>Placement extrafamilial (LoI §23)</w:t>
          </w:r>
          <w:r w:rsidRPr="00163E42">
            <w:rPr>
              <w:noProof/>
              <w:sz w:val="24"/>
              <w:lang w:val="fr-FR"/>
            </w:rPr>
            <w:tab/>
          </w:r>
          <w:r w:rsidRPr="00163E42">
            <w:rPr>
              <w:noProof/>
              <w:sz w:val="24"/>
              <w:lang w:val="fr-FR"/>
            </w:rPr>
            <w:fldChar w:fldCharType="begin"/>
          </w:r>
          <w:r w:rsidRPr="00163E42">
            <w:rPr>
              <w:noProof/>
              <w:sz w:val="24"/>
              <w:lang w:val="fr-FR"/>
            </w:rPr>
            <w:instrText xml:space="preserve"> PAGEREF _Toc429340815 \h </w:instrText>
          </w:r>
          <w:r w:rsidRPr="00163E42">
            <w:rPr>
              <w:noProof/>
              <w:sz w:val="24"/>
              <w:lang w:val="fr-FR"/>
            </w:rPr>
          </w:r>
          <w:r w:rsidRPr="00163E42">
            <w:rPr>
              <w:noProof/>
              <w:sz w:val="24"/>
              <w:lang w:val="fr-FR"/>
            </w:rPr>
            <w:fldChar w:fldCharType="separate"/>
          </w:r>
          <w:r w:rsidR="00C9737F">
            <w:rPr>
              <w:noProof/>
              <w:sz w:val="24"/>
              <w:lang w:val="fr-FR"/>
            </w:rPr>
            <w:t>22</w:t>
          </w:r>
          <w:r w:rsidRPr="00163E42">
            <w:rPr>
              <w:noProof/>
              <w:sz w:val="24"/>
              <w:lang w:val="fr-FR"/>
            </w:rPr>
            <w:fldChar w:fldCharType="end"/>
          </w:r>
        </w:p>
        <w:p w14:paraId="6AB339FA" w14:textId="77777777" w:rsidR="00DF1196" w:rsidRPr="00163E42" w:rsidRDefault="00DF1196">
          <w:pPr>
            <w:pStyle w:val="TOC2"/>
            <w:rPr>
              <w:rFonts w:asciiTheme="minorHAnsi" w:eastAsiaTheme="minorEastAsia" w:hAnsiTheme="minorHAnsi" w:cstheme="minorBidi"/>
              <w:noProof/>
              <w:sz w:val="28"/>
              <w:szCs w:val="24"/>
              <w:lang w:val="fr-FR" w:eastAsia="ja-JP"/>
            </w:rPr>
          </w:pPr>
          <w:r w:rsidRPr="00163E42">
            <w:rPr>
              <w:noProof/>
              <w:sz w:val="24"/>
              <w:lang w:val="fr-FR"/>
            </w:rPr>
            <w:t>Adoption (LoI §24)</w:t>
          </w:r>
          <w:r w:rsidRPr="00163E42">
            <w:rPr>
              <w:noProof/>
              <w:sz w:val="24"/>
              <w:lang w:val="fr-FR"/>
            </w:rPr>
            <w:tab/>
          </w:r>
          <w:r w:rsidRPr="00163E42">
            <w:rPr>
              <w:noProof/>
              <w:sz w:val="24"/>
              <w:lang w:val="fr-FR"/>
            </w:rPr>
            <w:fldChar w:fldCharType="begin"/>
          </w:r>
          <w:r w:rsidRPr="00163E42">
            <w:rPr>
              <w:noProof/>
              <w:sz w:val="24"/>
              <w:lang w:val="fr-FR"/>
            </w:rPr>
            <w:instrText xml:space="preserve"> PAGEREF _Toc429340816 \h </w:instrText>
          </w:r>
          <w:r w:rsidRPr="00163E42">
            <w:rPr>
              <w:noProof/>
              <w:sz w:val="24"/>
              <w:lang w:val="fr-FR"/>
            </w:rPr>
          </w:r>
          <w:r w:rsidRPr="00163E42">
            <w:rPr>
              <w:noProof/>
              <w:sz w:val="24"/>
              <w:lang w:val="fr-FR"/>
            </w:rPr>
            <w:fldChar w:fldCharType="separate"/>
          </w:r>
          <w:r w:rsidR="00C9737F">
            <w:rPr>
              <w:noProof/>
              <w:sz w:val="24"/>
              <w:lang w:val="fr-FR"/>
            </w:rPr>
            <w:t>22</w:t>
          </w:r>
          <w:r w:rsidRPr="00163E42">
            <w:rPr>
              <w:noProof/>
              <w:sz w:val="24"/>
              <w:lang w:val="fr-FR"/>
            </w:rPr>
            <w:fldChar w:fldCharType="end"/>
          </w:r>
        </w:p>
        <w:p w14:paraId="78C4153E" w14:textId="77777777" w:rsidR="00DF1196" w:rsidRPr="00163E42" w:rsidRDefault="00DF1196">
          <w:pPr>
            <w:pStyle w:val="TOC1"/>
            <w:rPr>
              <w:rFonts w:asciiTheme="minorHAnsi" w:eastAsiaTheme="minorEastAsia" w:hAnsiTheme="minorHAnsi" w:cstheme="minorBidi"/>
              <w:noProof/>
              <w:sz w:val="28"/>
              <w:szCs w:val="24"/>
              <w:lang w:val="fr-FR" w:eastAsia="ja-JP"/>
            </w:rPr>
          </w:pPr>
          <w:r w:rsidRPr="00163E42">
            <w:rPr>
              <w:noProof/>
              <w:w w:val="105"/>
              <w:sz w:val="24"/>
              <w:lang w:val="fr-FR"/>
            </w:rPr>
            <w:t>Article 11 – Droit à un niveau de vie suffisant</w:t>
          </w:r>
          <w:r w:rsidRPr="00163E42">
            <w:rPr>
              <w:noProof/>
              <w:sz w:val="24"/>
              <w:lang w:val="fr-FR"/>
            </w:rPr>
            <w:tab/>
          </w:r>
          <w:r w:rsidRPr="00163E42">
            <w:rPr>
              <w:noProof/>
              <w:sz w:val="24"/>
              <w:lang w:val="fr-FR"/>
            </w:rPr>
            <w:fldChar w:fldCharType="begin"/>
          </w:r>
          <w:r w:rsidRPr="00163E42">
            <w:rPr>
              <w:noProof/>
              <w:sz w:val="24"/>
              <w:lang w:val="fr-FR"/>
            </w:rPr>
            <w:instrText xml:space="preserve"> PAGEREF _Toc429340817 \h </w:instrText>
          </w:r>
          <w:r w:rsidRPr="00163E42">
            <w:rPr>
              <w:noProof/>
              <w:sz w:val="24"/>
              <w:lang w:val="fr-FR"/>
            </w:rPr>
          </w:r>
          <w:r w:rsidRPr="00163E42">
            <w:rPr>
              <w:noProof/>
              <w:sz w:val="24"/>
              <w:lang w:val="fr-FR"/>
            </w:rPr>
            <w:fldChar w:fldCharType="separate"/>
          </w:r>
          <w:r w:rsidR="00C9737F">
            <w:rPr>
              <w:noProof/>
              <w:sz w:val="24"/>
              <w:lang w:val="fr-FR"/>
            </w:rPr>
            <w:t>23</w:t>
          </w:r>
          <w:r w:rsidRPr="00163E42">
            <w:rPr>
              <w:noProof/>
              <w:sz w:val="24"/>
              <w:lang w:val="fr-FR"/>
            </w:rPr>
            <w:fldChar w:fldCharType="end"/>
          </w:r>
        </w:p>
        <w:p w14:paraId="156FDB2B" w14:textId="77777777" w:rsidR="00DF1196" w:rsidRPr="00163E42" w:rsidRDefault="00DF1196">
          <w:pPr>
            <w:pStyle w:val="TOC2"/>
            <w:rPr>
              <w:rFonts w:asciiTheme="minorHAnsi" w:eastAsiaTheme="minorEastAsia" w:hAnsiTheme="minorHAnsi" w:cstheme="minorBidi"/>
              <w:noProof/>
              <w:sz w:val="28"/>
              <w:szCs w:val="24"/>
              <w:lang w:val="fr-FR" w:eastAsia="ja-JP"/>
            </w:rPr>
          </w:pPr>
          <w:r w:rsidRPr="00163E42">
            <w:rPr>
              <w:noProof/>
              <w:sz w:val="24"/>
              <w:lang w:val="fr-FR"/>
            </w:rPr>
            <w:t>Niveau de vie et pauvreté (LoI 25)</w:t>
          </w:r>
          <w:r w:rsidRPr="00163E42">
            <w:rPr>
              <w:noProof/>
              <w:sz w:val="24"/>
              <w:lang w:val="fr-FR"/>
            </w:rPr>
            <w:tab/>
          </w:r>
          <w:r w:rsidRPr="00163E42">
            <w:rPr>
              <w:noProof/>
              <w:sz w:val="24"/>
              <w:lang w:val="fr-FR"/>
            </w:rPr>
            <w:fldChar w:fldCharType="begin"/>
          </w:r>
          <w:r w:rsidRPr="00163E42">
            <w:rPr>
              <w:noProof/>
              <w:sz w:val="24"/>
              <w:lang w:val="fr-FR"/>
            </w:rPr>
            <w:instrText xml:space="preserve"> PAGEREF _Toc429340818 \h </w:instrText>
          </w:r>
          <w:r w:rsidRPr="00163E42">
            <w:rPr>
              <w:noProof/>
              <w:sz w:val="24"/>
              <w:lang w:val="fr-FR"/>
            </w:rPr>
          </w:r>
          <w:r w:rsidRPr="00163E42">
            <w:rPr>
              <w:noProof/>
              <w:sz w:val="24"/>
              <w:lang w:val="fr-FR"/>
            </w:rPr>
            <w:fldChar w:fldCharType="separate"/>
          </w:r>
          <w:r w:rsidR="00C9737F">
            <w:rPr>
              <w:noProof/>
              <w:sz w:val="24"/>
              <w:lang w:val="fr-FR"/>
            </w:rPr>
            <w:t>23</w:t>
          </w:r>
          <w:r w:rsidRPr="00163E42">
            <w:rPr>
              <w:noProof/>
              <w:sz w:val="24"/>
              <w:lang w:val="fr-FR"/>
            </w:rPr>
            <w:fldChar w:fldCharType="end"/>
          </w:r>
        </w:p>
        <w:p w14:paraId="7F37CCF8" w14:textId="77777777" w:rsidR="00DF1196" w:rsidRPr="00163E42" w:rsidRDefault="00DF1196">
          <w:pPr>
            <w:pStyle w:val="TOC2"/>
            <w:rPr>
              <w:rFonts w:asciiTheme="minorHAnsi" w:eastAsiaTheme="minorEastAsia" w:hAnsiTheme="minorHAnsi" w:cstheme="minorBidi"/>
              <w:noProof/>
              <w:sz w:val="28"/>
              <w:szCs w:val="24"/>
              <w:lang w:val="fr-FR" w:eastAsia="ja-JP"/>
            </w:rPr>
          </w:pPr>
          <w:r w:rsidRPr="00163E42">
            <w:rPr>
              <w:noProof/>
              <w:sz w:val="24"/>
              <w:lang w:val="fr-FR"/>
            </w:rPr>
            <w:t>Droit à l’alimentation (LoI §26)</w:t>
          </w:r>
          <w:r w:rsidRPr="00163E42">
            <w:rPr>
              <w:noProof/>
              <w:sz w:val="24"/>
              <w:lang w:val="fr-FR"/>
            </w:rPr>
            <w:tab/>
          </w:r>
          <w:r w:rsidRPr="00163E42">
            <w:rPr>
              <w:noProof/>
              <w:sz w:val="24"/>
              <w:lang w:val="fr-FR"/>
            </w:rPr>
            <w:fldChar w:fldCharType="begin"/>
          </w:r>
          <w:r w:rsidRPr="00163E42">
            <w:rPr>
              <w:noProof/>
              <w:sz w:val="24"/>
              <w:lang w:val="fr-FR"/>
            </w:rPr>
            <w:instrText xml:space="preserve"> PAGEREF _Toc429340819 \h </w:instrText>
          </w:r>
          <w:r w:rsidRPr="00163E42">
            <w:rPr>
              <w:noProof/>
              <w:sz w:val="24"/>
              <w:lang w:val="fr-FR"/>
            </w:rPr>
          </w:r>
          <w:r w:rsidRPr="00163E42">
            <w:rPr>
              <w:noProof/>
              <w:sz w:val="24"/>
              <w:lang w:val="fr-FR"/>
            </w:rPr>
            <w:fldChar w:fldCharType="separate"/>
          </w:r>
          <w:r w:rsidR="00C9737F">
            <w:rPr>
              <w:noProof/>
              <w:sz w:val="24"/>
              <w:lang w:val="fr-FR"/>
            </w:rPr>
            <w:t>24</w:t>
          </w:r>
          <w:r w:rsidRPr="00163E42">
            <w:rPr>
              <w:noProof/>
              <w:sz w:val="24"/>
              <w:lang w:val="fr-FR"/>
            </w:rPr>
            <w:fldChar w:fldCharType="end"/>
          </w:r>
        </w:p>
        <w:p w14:paraId="1ABF49D2" w14:textId="77777777" w:rsidR="00DF1196" w:rsidRPr="00163E42" w:rsidRDefault="00DF1196">
          <w:pPr>
            <w:pStyle w:val="TOC1"/>
            <w:rPr>
              <w:rFonts w:asciiTheme="minorHAnsi" w:eastAsiaTheme="minorEastAsia" w:hAnsiTheme="minorHAnsi" w:cstheme="minorBidi"/>
              <w:noProof/>
              <w:sz w:val="28"/>
              <w:szCs w:val="24"/>
              <w:lang w:val="fr-FR" w:eastAsia="ja-JP"/>
            </w:rPr>
          </w:pPr>
          <w:r w:rsidRPr="00163E42">
            <w:rPr>
              <w:noProof/>
              <w:w w:val="105"/>
              <w:sz w:val="24"/>
              <w:lang w:val="fr-FR"/>
            </w:rPr>
            <w:t>Article 12 – Droit à la santé</w:t>
          </w:r>
          <w:r w:rsidRPr="00163E42">
            <w:rPr>
              <w:noProof/>
              <w:sz w:val="24"/>
              <w:lang w:val="fr-FR"/>
            </w:rPr>
            <w:tab/>
          </w:r>
          <w:r w:rsidRPr="00163E42">
            <w:rPr>
              <w:noProof/>
              <w:sz w:val="24"/>
              <w:lang w:val="fr-FR"/>
            </w:rPr>
            <w:fldChar w:fldCharType="begin"/>
          </w:r>
          <w:r w:rsidRPr="00163E42">
            <w:rPr>
              <w:noProof/>
              <w:sz w:val="24"/>
              <w:lang w:val="fr-FR"/>
            </w:rPr>
            <w:instrText xml:space="preserve"> PAGEREF _Toc429340820 \h </w:instrText>
          </w:r>
          <w:r w:rsidRPr="00163E42">
            <w:rPr>
              <w:noProof/>
              <w:sz w:val="24"/>
              <w:lang w:val="fr-FR"/>
            </w:rPr>
          </w:r>
          <w:r w:rsidRPr="00163E42">
            <w:rPr>
              <w:noProof/>
              <w:sz w:val="24"/>
              <w:lang w:val="fr-FR"/>
            </w:rPr>
            <w:fldChar w:fldCharType="separate"/>
          </w:r>
          <w:r w:rsidR="00C9737F">
            <w:rPr>
              <w:noProof/>
              <w:sz w:val="24"/>
              <w:lang w:val="fr-FR"/>
            </w:rPr>
            <w:t>24</w:t>
          </w:r>
          <w:r w:rsidRPr="00163E42">
            <w:rPr>
              <w:noProof/>
              <w:sz w:val="24"/>
              <w:lang w:val="fr-FR"/>
            </w:rPr>
            <w:fldChar w:fldCharType="end"/>
          </w:r>
        </w:p>
        <w:p w14:paraId="377FBD5B" w14:textId="77777777" w:rsidR="00DF1196" w:rsidRPr="00163E42" w:rsidRDefault="00DF1196">
          <w:pPr>
            <w:pStyle w:val="TOC2"/>
            <w:rPr>
              <w:rFonts w:asciiTheme="minorHAnsi" w:eastAsiaTheme="minorEastAsia" w:hAnsiTheme="minorHAnsi" w:cstheme="minorBidi"/>
              <w:noProof/>
              <w:sz w:val="28"/>
              <w:szCs w:val="24"/>
              <w:lang w:val="fr-FR" w:eastAsia="ja-JP"/>
            </w:rPr>
          </w:pPr>
          <w:r w:rsidRPr="00163E42">
            <w:rPr>
              <w:noProof/>
              <w:sz w:val="24"/>
              <w:lang w:val="fr-FR"/>
            </w:rPr>
            <w:t>Accès aux soins de santé des groupes vulnérables (LoI §27)</w:t>
          </w:r>
          <w:r w:rsidRPr="00163E42">
            <w:rPr>
              <w:noProof/>
              <w:sz w:val="24"/>
              <w:lang w:val="fr-FR"/>
            </w:rPr>
            <w:tab/>
          </w:r>
          <w:r w:rsidRPr="00163E42">
            <w:rPr>
              <w:noProof/>
              <w:sz w:val="24"/>
              <w:lang w:val="fr-FR"/>
            </w:rPr>
            <w:fldChar w:fldCharType="begin"/>
          </w:r>
          <w:r w:rsidRPr="00163E42">
            <w:rPr>
              <w:noProof/>
              <w:sz w:val="24"/>
              <w:lang w:val="fr-FR"/>
            </w:rPr>
            <w:instrText xml:space="preserve"> PAGEREF _Toc429340821 \h </w:instrText>
          </w:r>
          <w:r w:rsidRPr="00163E42">
            <w:rPr>
              <w:noProof/>
              <w:sz w:val="24"/>
              <w:lang w:val="fr-FR"/>
            </w:rPr>
          </w:r>
          <w:r w:rsidRPr="00163E42">
            <w:rPr>
              <w:noProof/>
              <w:sz w:val="24"/>
              <w:lang w:val="fr-FR"/>
            </w:rPr>
            <w:fldChar w:fldCharType="separate"/>
          </w:r>
          <w:r w:rsidR="00C9737F">
            <w:rPr>
              <w:noProof/>
              <w:sz w:val="24"/>
              <w:lang w:val="fr-FR"/>
            </w:rPr>
            <w:t>24</w:t>
          </w:r>
          <w:r w:rsidRPr="00163E42">
            <w:rPr>
              <w:noProof/>
              <w:sz w:val="24"/>
              <w:lang w:val="fr-FR"/>
            </w:rPr>
            <w:fldChar w:fldCharType="end"/>
          </w:r>
        </w:p>
        <w:p w14:paraId="3A900B26" w14:textId="77777777" w:rsidR="00DF1196" w:rsidRPr="00163E42" w:rsidRDefault="00DF1196">
          <w:pPr>
            <w:pStyle w:val="TOC2"/>
            <w:rPr>
              <w:rFonts w:asciiTheme="minorHAnsi" w:eastAsiaTheme="minorEastAsia" w:hAnsiTheme="minorHAnsi" w:cstheme="minorBidi"/>
              <w:noProof/>
              <w:sz w:val="28"/>
              <w:szCs w:val="24"/>
              <w:lang w:val="fr-FR" w:eastAsia="ja-JP"/>
            </w:rPr>
          </w:pPr>
          <w:r w:rsidRPr="00163E42">
            <w:rPr>
              <w:noProof/>
              <w:sz w:val="24"/>
              <w:lang w:val="fr-FR"/>
            </w:rPr>
            <w:t>Santé mentale (LoI §28)</w:t>
          </w:r>
          <w:r w:rsidRPr="00163E42">
            <w:rPr>
              <w:noProof/>
              <w:sz w:val="24"/>
              <w:lang w:val="fr-FR"/>
            </w:rPr>
            <w:tab/>
          </w:r>
          <w:r w:rsidRPr="00163E42">
            <w:rPr>
              <w:noProof/>
              <w:sz w:val="24"/>
              <w:lang w:val="fr-FR"/>
            </w:rPr>
            <w:fldChar w:fldCharType="begin"/>
          </w:r>
          <w:r w:rsidRPr="00163E42">
            <w:rPr>
              <w:noProof/>
              <w:sz w:val="24"/>
              <w:lang w:val="fr-FR"/>
            </w:rPr>
            <w:instrText xml:space="preserve"> PAGEREF _Toc429340822 \h </w:instrText>
          </w:r>
          <w:r w:rsidRPr="00163E42">
            <w:rPr>
              <w:noProof/>
              <w:sz w:val="24"/>
              <w:lang w:val="fr-FR"/>
            </w:rPr>
          </w:r>
          <w:r w:rsidRPr="00163E42">
            <w:rPr>
              <w:noProof/>
              <w:sz w:val="24"/>
              <w:lang w:val="fr-FR"/>
            </w:rPr>
            <w:fldChar w:fldCharType="separate"/>
          </w:r>
          <w:r w:rsidR="00C9737F">
            <w:rPr>
              <w:noProof/>
              <w:sz w:val="24"/>
              <w:lang w:val="fr-FR"/>
            </w:rPr>
            <w:t>26</w:t>
          </w:r>
          <w:r w:rsidRPr="00163E42">
            <w:rPr>
              <w:noProof/>
              <w:sz w:val="24"/>
              <w:lang w:val="fr-FR"/>
            </w:rPr>
            <w:fldChar w:fldCharType="end"/>
          </w:r>
        </w:p>
        <w:p w14:paraId="43088865" w14:textId="77777777" w:rsidR="00DF1196" w:rsidRPr="00163E42" w:rsidRDefault="00DF1196">
          <w:pPr>
            <w:pStyle w:val="TOC2"/>
            <w:rPr>
              <w:rFonts w:asciiTheme="minorHAnsi" w:eastAsiaTheme="minorEastAsia" w:hAnsiTheme="minorHAnsi" w:cstheme="minorBidi"/>
              <w:noProof/>
              <w:sz w:val="28"/>
              <w:szCs w:val="24"/>
              <w:lang w:val="fr-FR" w:eastAsia="ja-JP"/>
            </w:rPr>
          </w:pPr>
          <w:r w:rsidRPr="00163E42">
            <w:rPr>
              <w:noProof/>
              <w:sz w:val="24"/>
              <w:lang w:val="fr-FR"/>
            </w:rPr>
            <w:t>Personnes intersexuées (LoI §29)</w:t>
          </w:r>
          <w:r w:rsidRPr="00163E42">
            <w:rPr>
              <w:noProof/>
              <w:sz w:val="24"/>
              <w:lang w:val="fr-FR"/>
            </w:rPr>
            <w:tab/>
          </w:r>
          <w:r w:rsidRPr="00163E42">
            <w:rPr>
              <w:noProof/>
              <w:sz w:val="24"/>
              <w:lang w:val="fr-FR"/>
            </w:rPr>
            <w:fldChar w:fldCharType="begin"/>
          </w:r>
          <w:r w:rsidRPr="00163E42">
            <w:rPr>
              <w:noProof/>
              <w:sz w:val="24"/>
              <w:lang w:val="fr-FR"/>
            </w:rPr>
            <w:instrText xml:space="preserve"> PAGEREF _Toc429340823 \h </w:instrText>
          </w:r>
          <w:r w:rsidRPr="00163E42">
            <w:rPr>
              <w:noProof/>
              <w:sz w:val="24"/>
              <w:lang w:val="fr-FR"/>
            </w:rPr>
          </w:r>
          <w:r w:rsidRPr="00163E42">
            <w:rPr>
              <w:noProof/>
              <w:sz w:val="24"/>
              <w:lang w:val="fr-FR"/>
            </w:rPr>
            <w:fldChar w:fldCharType="separate"/>
          </w:r>
          <w:r w:rsidR="00C9737F">
            <w:rPr>
              <w:noProof/>
              <w:sz w:val="24"/>
              <w:lang w:val="fr-FR"/>
            </w:rPr>
            <w:t>26</w:t>
          </w:r>
          <w:r w:rsidRPr="00163E42">
            <w:rPr>
              <w:noProof/>
              <w:sz w:val="24"/>
              <w:lang w:val="fr-FR"/>
            </w:rPr>
            <w:fldChar w:fldCharType="end"/>
          </w:r>
        </w:p>
        <w:p w14:paraId="3965717E" w14:textId="77777777" w:rsidR="00DF1196" w:rsidRPr="00163E42" w:rsidRDefault="00DF1196">
          <w:pPr>
            <w:pStyle w:val="TOC1"/>
            <w:rPr>
              <w:rFonts w:asciiTheme="minorHAnsi" w:eastAsiaTheme="minorEastAsia" w:hAnsiTheme="minorHAnsi" w:cstheme="minorBidi"/>
              <w:noProof/>
              <w:sz w:val="28"/>
              <w:szCs w:val="24"/>
              <w:lang w:val="fr-FR" w:eastAsia="ja-JP"/>
            </w:rPr>
          </w:pPr>
          <w:r w:rsidRPr="00163E42">
            <w:rPr>
              <w:noProof/>
              <w:w w:val="105"/>
              <w:sz w:val="24"/>
              <w:lang w:val="fr-FR"/>
            </w:rPr>
            <w:t>Articles 13 et 14 – Droit à l'éducation</w:t>
          </w:r>
          <w:r w:rsidRPr="00163E42">
            <w:rPr>
              <w:noProof/>
              <w:sz w:val="24"/>
              <w:lang w:val="fr-FR"/>
            </w:rPr>
            <w:tab/>
          </w:r>
          <w:r w:rsidRPr="00163E42">
            <w:rPr>
              <w:noProof/>
              <w:sz w:val="24"/>
              <w:lang w:val="fr-FR"/>
            </w:rPr>
            <w:fldChar w:fldCharType="begin"/>
          </w:r>
          <w:r w:rsidRPr="00163E42">
            <w:rPr>
              <w:noProof/>
              <w:sz w:val="24"/>
              <w:lang w:val="fr-FR"/>
            </w:rPr>
            <w:instrText xml:space="preserve"> PAGEREF _Toc429340824 \h </w:instrText>
          </w:r>
          <w:r w:rsidRPr="00163E42">
            <w:rPr>
              <w:noProof/>
              <w:sz w:val="24"/>
              <w:lang w:val="fr-FR"/>
            </w:rPr>
          </w:r>
          <w:r w:rsidRPr="00163E42">
            <w:rPr>
              <w:noProof/>
              <w:sz w:val="24"/>
              <w:lang w:val="fr-FR"/>
            </w:rPr>
            <w:fldChar w:fldCharType="separate"/>
          </w:r>
          <w:r w:rsidR="00C9737F">
            <w:rPr>
              <w:noProof/>
              <w:sz w:val="24"/>
              <w:lang w:val="fr-FR"/>
            </w:rPr>
            <w:t>27</w:t>
          </w:r>
          <w:r w:rsidRPr="00163E42">
            <w:rPr>
              <w:noProof/>
              <w:sz w:val="24"/>
              <w:lang w:val="fr-FR"/>
            </w:rPr>
            <w:fldChar w:fldCharType="end"/>
          </w:r>
        </w:p>
        <w:p w14:paraId="03BFD0B5" w14:textId="77777777" w:rsidR="00DF1196" w:rsidRPr="00163E42" w:rsidRDefault="00DF1196">
          <w:pPr>
            <w:pStyle w:val="TOC2"/>
            <w:rPr>
              <w:rFonts w:asciiTheme="minorHAnsi" w:eastAsiaTheme="minorEastAsia" w:hAnsiTheme="minorHAnsi" w:cstheme="minorBidi"/>
              <w:noProof/>
              <w:sz w:val="28"/>
              <w:szCs w:val="24"/>
              <w:lang w:val="fr-FR" w:eastAsia="ja-JP"/>
            </w:rPr>
          </w:pPr>
          <w:r w:rsidRPr="00163E42">
            <w:rPr>
              <w:noProof/>
              <w:sz w:val="24"/>
              <w:lang w:val="fr-FR"/>
            </w:rPr>
            <w:t>Accès à l’éducation des enfants requérants d’asile dans les CFA et des RMNA (LoI §30)</w:t>
          </w:r>
          <w:r w:rsidRPr="00163E42">
            <w:rPr>
              <w:noProof/>
              <w:sz w:val="24"/>
              <w:lang w:val="fr-FR"/>
            </w:rPr>
            <w:tab/>
          </w:r>
          <w:r w:rsidRPr="00163E42">
            <w:rPr>
              <w:noProof/>
              <w:sz w:val="24"/>
              <w:lang w:val="fr-FR"/>
            </w:rPr>
            <w:fldChar w:fldCharType="begin"/>
          </w:r>
          <w:r w:rsidRPr="00163E42">
            <w:rPr>
              <w:noProof/>
              <w:sz w:val="24"/>
              <w:lang w:val="fr-FR"/>
            </w:rPr>
            <w:instrText xml:space="preserve"> PAGEREF _Toc429340825 \h </w:instrText>
          </w:r>
          <w:r w:rsidRPr="00163E42">
            <w:rPr>
              <w:noProof/>
              <w:sz w:val="24"/>
              <w:lang w:val="fr-FR"/>
            </w:rPr>
          </w:r>
          <w:r w:rsidRPr="00163E42">
            <w:rPr>
              <w:noProof/>
              <w:sz w:val="24"/>
              <w:lang w:val="fr-FR"/>
            </w:rPr>
            <w:fldChar w:fldCharType="separate"/>
          </w:r>
          <w:r w:rsidR="00C9737F">
            <w:rPr>
              <w:noProof/>
              <w:sz w:val="24"/>
              <w:lang w:val="fr-FR"/>
            </w:rPr>
            <w:t>27</w:t>
          </w:r>
          <w:r w:rsidRPr="00163E42">
            <w:rPr>
              <w:noProof/>
              <w:sz w:val="24"/>
              <w:lang w:val="fr-FR"/>
            </w:rPr>
            <w:fldChar w:fldCharType="end"/>
          </w:r>
        </w:p>
        <w:p w14:paraId="70B672BD" w14:textId="77777777" w:rsidR="00DF1196" w:rsidRPr="00163E42" w:rsidRDefault="00DF1196">
          <w:pPr>
            <w:pStyle w:val="TOC2"/>
            <w:rPr>
              <w:rFonts w:asciiTheme="minorHAnsi" w:eastAsiaTheme="minorEastAsia" w:hAnsiTheme="minorHAnsi" w:cstheme="minorBidi"/>
              <w:noProof/>
              <w:sz w:val="28"/>
              <w:szCs w:val="24"/>
              <w:lang w:val="fr-FR" w:eastAsia="ja-JP"/>
            </w:rPr>
          </w:pPr>
          <w:r w:rsidRPr="00163E42">
            <w:rPr>
              <w:noProof/>
              <w:sz w:val="24"/>
              <w:lang w:val="fr-FR"/>
            </w:rPr>
            <w:t>Education inclusive (LoI §31)</w:t>
          </w:r>
          <w:r w:rsidRPr="00163E42">
            <w:rPr>
              <w:noProof/>
              <w:sz w:val="24"/>
              <w:lang w:val="fr-FR"/>
            </w:rPr>
            <w:tab/>
          </w:r>
          <w:r w:rsidRPr="00163E42">
            <w:rPr>
              <w:noProof/>
              <w:sz w:val="24"/>
              <w:lang w:val="fr-FR"/>
            </w:rPr>
            <w:fldChar w:fldCharType="begin"/>
          </w:r>
          <w:r w:rsidRPr="00163E42">
            <w:rPr>
              <w:noProof/>
              <w:sz w:val="24"/>
              <w:lang w:val="fr-FR"/>
            </w:rPr>
            <w:instrText xml:space="preserve"> PAGEREF _Toc429340826 \h </w:instrText>
          </w:r>
          <w:r w:rsidRPr="00163E42">
            <w:rPr>
              <w:noProof/>
              <w:sz w:val="24"/>
              <w:lang w:val="fr-FR"/>
            </w:rPr>
          </w:r>
          <w:r w:rsidRPr="00163E42">
            <w:rPr>
              <w:noProof/>
              <w:sz w:val="24"/>
              <w:lang w:val="fr-FR"/>
            </w:rPr>
            <w:fldChar w:fldCharType="separate"/>
          </w:r>
          <w:r w:rsidR="00C9737F">
            <w:rPr>
              <w:noProof/>
              <w:sz w:val="24"/>
              <w:lang w:val="fr-FR"/>
            </w:rPr>
            <w:t>27</w:t>
          </w:r>
          <w:r w:rsidRPr="00163E42">
            <w:rPr>
              <w:noProof/>
              <w:sz w:val="24"/>
              <w:lang w:val="fr-FR"/>
            </w:rPr>
            <w:fldChar w:fldCharType="end"/>
          </w:r>
        </w:p>
        <w:p w14:paraId="225CA556" w14:textId="77777777" w:rsidR="00DF1196" w:rsidRPr="00163E42" w:rsidRDefault="00DF1196">
          <w:pPr>
            <w:pStyle w:val="TOC2"/>
            <w:rPr>
              <w:rFonts w:asciiTheme="minorHAnsi" w:eastAsiaTheme="minorEastAsia" w:hAnsiTheme="minorHAnsi" w:cstheme="minorBidi"/>
              <w:noProof/>
              <w:sz w:val="28"/>
              <w:szCs w:val="24"/>
              <w:lang w:val="fr-FR" w:eastAsia="ja-JP"/>
            </w:rPr>
          </w:pPr>
          <w:r w:rsidRPr="00163E42">
            <w:rPr>
              <w:noProof/>
              <w:sz w:val="24"/>
              <w:lang w:val="fr-FR"/>
            </w:rPr>
            <w:t>Enseignement supérieur (LoI §32)</w:t>
          </w:r>
          <w:r w:rsidRPr="00163E42">
            <w:rPr>
              <w:noProof/>
              <w:sz w:val="24"/>
              <w:lang w:val="fr-FR"/>
            </w:rPr>
            <w:tab/>
          </w:r>
          <w:r w:rsidRPr="00163E42">
            <w:rPr>
              <w:noProof/>
              <w:sz w:val="24"/>
              <w:lang w:val="fr-FR"/>
            </w:rPr>
            <w:fldChar w:fldCharType="begin"/>
          </w:r>
          <w:r w:rsidRPr="00163E42">
            <w:rPr>
              <w:noProof/>
              <w:sz w:val="24"/>
              <w:lang w:val="fr-FR"/>
            </w:rPr>
            <w:instrText xml:space="preserve"> PAGEREF _Toc429340827 \h </w:instrText>
          </w:r>
          <w:r w:rsidRPr="00163E42">
            <w:rPr>
              <w:noProof/>
              <w:sz w:val="24"/>
              <w:lang w:val="fr-FR"/>
            </w:rPr>
          </w:r>
          <w:r w:rsidRPr="00163E42">
            <w:rPr>
              <w:noProof/>
              <w:sz w:val="24"/>
              <w:lang w:val="fr-FR"/>
            </w:rPr>
            <w:fldChar w:fldCharType="separate"/>
          </w:r>
          <w:r w:rsidR="00C9737F">
            <w:rPr>
              <w:noProof/>
              <w:sz w:val="24"/>
              <w:lang w:val="fr-FR"/>
            </w:rPr>
            <w:t>28</w:t>
          </w:r>
          <w:r w:rsidRPr="00163E42">
            <w:rPr>
              <w:noProof/>
              <w:sz w:val="24"/>
              <w:lang w:val="fr-FR"/>
            </w:rPr>
            <w:fldChar w:fldCharType="end"/>
          </w:r>
        </w:p>
        <w:p w14:paraId="573FA4A4" w14:textId="77777777" w:rsidR="00DF1196" w:rsidRPr="00163E42" w:rsidRDefault="00DF1196">
          <w:pPr>
            <w:pStyle w:val="TOC2"/>
            <w:rPr>
              <w:rFonts w:asciiTheme="minorHAnsi" w:eastAsiaTheme="minorEastAsia" w:hAnsiTheme="minorHAnsi" w:cstheme="minorBidi"/>
              <w:noProof/>
              <w:sz w:val="28"/>
              <w:szCs w:val="24"/>
              <w:lang w:val="fr-FR" w:eastAsia="ja-JP"/>
            </w:rPr>
          </w:pPr>
          <w:r w:rsidRPr="00163E42">
            <w:rPr>
              <w:noProof/>
              <w:sz w:val="24"/>
              <w:lang w:val="fr-FR"/>
            </w:rPr>
            <w:t>Education aux droits humains</w:t>
          </w:r>
          <w:r w:rsidRPr="00163E42">
            <w:rPr>
              <w:noProof/>
              <w:sz w:val="24"/>
              <w:lang w:val="fr-FR"/>
            </w:rPr>
            <w:tab/>
          </w:r>
          <w:r w:rsidRPr="00163E42">
            <w:rPr>
              <w:noProof/>
              <w:sz w:val="24"/>
              <w:lang w:val="fr-FR"/>
            </w:rPr>
            <w:fldChar w:fldCharType="begin"/>
          </w:r>
          <w:r w:rsidRPr="00163E42">
            <w:rPr>
              <w:noProof/>
              <w:sz w:val="24"/>
              <w:lang w:val="fr-FR"/>
            </w:rPr>
            <w:instrText xml:space="preserve"> PAGEREF _Toc429340828 \h </w:instrText>
          </w:r>
          <w:r w:rsidRPr="00163E42">
            <w:rPr>
              <w:noProof/>
              <w:sz w:val="24"/>
              <w:lang w:val="fr-FR"/>
            </w:rPr>
          </w:r>
          <w:r w:rsidRPr="00163E42">
            <w:rPr>
              <w:noProof/>
              <w:sz w:val="24"/>
              <w:lang w:val="fr-FR"/>
            </w:rPr>
            <w:fldChar w:fldCharType="separate"/>
          </w:r>
          <w:r w:rsidR="00C9737F">
            <w:rPr>
              <w:noProof/>
              <w:sz w:val="24"/>
              <w:lang w:val="fr-FR"/>
            </w:rPr>
            <w:t>28</w:t>
          </w:r>
          <w:r w:rsidRPr="00163E42">
            <w:rPr>
              <w:noProof/>
              <w:sz w:val="24"/>
              <w:lang w:val="fr-FR"/>
            </w:rPr>
            <w:fldChar w:fldCharType="end"/>
          </w:r>
        </w:p>
        <w:p w14:paraId="3F9BFD99" w14:textId="77777777" w:rsidR="00DF1196" w:rsidRPr="00163E42" w:rsidRDefault="00DF1196">
          <w:pPr>
            <w:pStyle w:val="TOC1"/>
            <w:rPr>
              <w:rFonts w:asciiTheme="minorHAnsi" w:eastAsiaTheme="minorEastAsia" w:hAnsiTheme="minorHAnsi" w:cstheme="minorBidi"/>
              <w:noProof/>
              <w:sz w:val="28"/>
              <w:szCs w:val="24"/>
              <w:lang w:val="fr-FR" w:eastAsia="ja-JP"/>
            </w:rPr>
          </w:pPr>
          <w:r w:rsidRPr="00163E42">
            <w:rPr>
              <w:noProof/>
              <w:w w:val="105"/>
              <w:sz w:val="24"/>
              <w:lang w:val="fr-FR"/>
            </w:rPr>
            <w:t>Article 15 – Droit de participer à la vie culturelle</w:t>
          </w:r>
          <w:r w:rsidRPr="00163E42">
            <w:rPr>
              <w:noProof/>
              <w:sz w:val="24"/>
              <w:lang w:val="fr-FR"/>
            </w:rPr>
            <w:tab/>
          </w:r>
          <w:r w:rsidRPr="00163E42">
            <w:rPr>
              <w:noProof/>
              <w:sz w:val="24"/>
              <w:lang w:val="fr-FR"/>
            </w:rPr>
            <w:fldChar w:fldCharType="begin"/>
          </w:r>
          <w:r w:rsidRPr="00163E42">
            <w:rPr>
              <w:noProof/>
              <w:sz w:val="24"/>
              <w:lang w:val="fr-FR"/>
            </w:rPr>
            <w:instrText xml:space="preserve"> PAGEREF _Toc429340829 \h </w:instrText>
          </w:r>
          <w:r w:rsidRPr="00163E42">
            <w:rPr>
              <w:noProof/>
              <w:sz w:val="24"/>
              <w:lang w:val="fr-FR"/>
            </w:rPr>
          </w:r>
          <w:r w:rsidRPr="00163E42">
            <w:rPr>
              <w:noProof/>
              <w:sz w:val="24"/>
              <w:lang w:val="fr-FR"/>
            </w:rPr>
            <w:fldChar w:fldCharType="separate"/>
          </w:r>
          <w:r w:rsidR="00C9737F">
            <w:rPr>
              <w:noProof/>
              <w:sz w:val="24"/>
              <w:lang w:val="fr-FR"/>
            </w:rPr>
            <w:t>28</w:t>
          </w:r>
          <w:r w:rsidRPr="00163E42">
            <w:rPr>
              <w:noProof/>
              <w:sz w:val="24"/>
              <w:lang w:val="fr-FR"/>
            </w:rPr>
            <w:fldChar w:fldCharType="end"/>
          </w:r>
        </w:p>
        <w:p w14:paraId="5E5C9E23" w14:textId="77777777" w:rsidR="00DF1196" w:rsidRPr="00163E42" w:rsidRDefault="00DF1196">
          <w:pPr>
            <w:pStyle w:val="TOC2"/>
            <w:rPr>
              <w:rFonts w:asciiTheme="minorHAnsi" w:eastAsiaTheme="minorEastAsia" w:hAnsiTheme="minorHAnsi" w:cstheme="minorBidi"/>
              <w:noProof/>
              <w:sz w:val="28"/>
              <w:szCs w:val="24"/>
              <w:lang w:val="fr-FR" w:eastAsia="ja-JP"/>
            </w:rPr>
          </w:pPr>
          <w:r w:rsidRPr="00163E42">
            <w:rPr>
              <w:noProof/>
              <w:sz w:val="24"/>
              <w:lang w:val="fr-FR"/>
            </w:rPr>
            <w:t>Participation culturelle</w:t>
          </w:r>
          <w:r w:rsidRPr="00163E42">
            <w:rPr>
              <w:noProof/>
              <w:sz w:val="24"/>
              <w:lang w:val="fr-FR"/>
            </w:rPr>
            <w:tab/>
          </w:r>
          <w:r w:rsidRPr="00163E42">
            <w:rPr>
              <w:noProof/>
              <w:sz w:val="24"/>
              <w:lang w:val="fr-FR"/>
            </w:rPr>
            <w:fldChar w:fldCharType="begin"/>
          </w:r>
          <w:r w:rsidRPr="00163E42">
            <w:rPr>
              <w:noProof/>
              <w:sz w:val="24"/>
              <w:lang w:val="fr-FR"/>
            </w:rPr>
            <w:instrText xml:space="preserve"> PAGEREF _Toc429340830 \h </w:instrText>
          </w:r>
          <w:r w:rsidRPr="00163E42">
            <w:rPr>
              <w:noProof/>
              <w:sz w:val="24"/>
              <w:lang w:val="fr-FR"/>
            </w:rPr>
          </w:r>
          <w:r w:rsidRPr="00163E42">
            <w:rPr>
              <w:noProof/>
              <w:sz w:val="24"/>
              <w:lang w:val="fr-FR"/>
            </w:rPr>
            <w:fldChar w:fldCharType="separate"/>
          </w:r>
          <w:r w:rsidR="00C9737F">
            <w:rPr>
              <w:noProof/>
              <w:sz w:val="24"/>
              <w:lang w:val="fr-FR"/>
            </w:rPr>
            <w:t>28</w:t>
          </w:r>
          <w:r w:rsidRPr="00163E42">
            <w:rPr>
              <w:noProof/>
              <w:sz w:val="24"/>
              <w:lang w:val="fr-FR"/>
            </w:rPr>
            <w:fldChar w:fldCharType="end"/>
          </w:r>
        </w:p>
        <w:p w14:paraId="222B9077" w14:textId="77777777" w:rsidR="00DF1196" w:rsidRPr="00163E42" w:rsidRDefault="00DF1196">
          <w:pPr>
            <w:pStyle w:val="TOC2"/>
            <w:rPr>
              <w:rFonts w:asciiTheme="minorHAnsi" w:eastAsiaTheme="minorEastAsia" w:hAnsiTheme="minorHAnsi" w:cstheme="minorBidi"/>
              <w:noProof/>
              <w:sz w:val="28"/>
              <w:szCs w:val="24"/>
              <w:lang w:val="fr-FR" w:eastAsia="ja-JP"/>
            </w:rPr>
          </w:pPr>
          <w:r w:rsidRPr="00163E42">
            <w:rPr>
              <w:noProof/>
              <w:sz w:val="24"/>
              <w:lang w:val="fr-FR"/>
            </w:rPr>
            <w:t>Promotion de la culture Yéniches, Sintés et Roms (LoI §34)</w:t>
          </w:r>
          <w:r w:rsidRPr="00163E42">
            <w:rPr>
              <w:noProof/>
              <w:sz w:val="24"/>
              <w:lang w:val="fr-FR"/>
            </w:rPr>
            <w:tab/>
          </w:r>
          <w:r w:rsidRPr="00163E42">
            <w:rPr>
              <w:noProof/>
              <w:sz w:val="24"/>
              <w:lang w:val="fr-FR"/>
            </w:rPr>
            <w:fldChar w:fldCharType="begin"/>
          </w:r>
          <w:r w:rsidRPr="00163E42">
            <w:rPr>
              <w:noProof/>
              <w:sz w:val="24"/>
              <w:lang w:val="fr-FR"/>
            </w:rPr>
            <w:instrText xml:space="preserve"> PAGEREF _Toc429340831 \h </w:instrText>
          </w:r>
          <w:r w:rsidRPr="00163E42">
            <w:rPr>
              <w:noProof/>
              <w:sz w:val="24"/>
              <w:lang w:val="fr-FR"/>
            </w:rPr>
          </w:r>
          <w:r w:rsidRPr="00163E42">
            <w:rPr>
              <w:noProof/>
              <w:sz w:val="24"/>
              <w:lang w:val="fr-FR"/>
            </w:rPr>
            <w:fldChar w:fldCharType="separate"/>
          </w:r>
          <w:r w:rsidR="00C9737F">
            <w:rPr>
              <w:noProof/>
              <w:sz w:val="24"/>
              <w:lang w:val="fr-FR"/>
            </w:rPr>
            <w:t>29</w:t>
          </w:r>
          <w:r w:rsidRPr="00163E42">
            <w:rPr>
              <w:noProof/>
              <w:sz w:val="24"/>
              <w:lang w:val="fr-FR"/>
            </w:rPr>
            <w:fldChar w:fldCharType="end"/>
          </w:r>
        </w:p>
        <w:p w14:paraId="6C610205" w14:textId="6BB619DC" w:rsidR="0063431A" w:rsidRPr="00163E42" w:rsidRDefault="00D55C2F" w:rsidP="0063431A">
          <w:pPr>
            <w:spacing w:after="0"/>
            <w:contextualSpacing/>
            <w:rPr>
              <w:b/>
              <w:bCs/>
              <w:szCs w:val="20"/>
              <w:lang w:val="fr-FR"/>
            </w:rPr>
          </w:pPr>
          <w:r w:rsidRPr="00163E42">
            <w:rPr>
              <w:b/>
              <w:bCs/>
              <w:szCs w:val="20"/>
              <w:lang w:val="fr-FR"/>
            </w:rPr>
            <w:fldChar w:fldCharType="end"/>
          </w:r>
        </w:p>
      </w:sdtContent>
    </w:sdt>
    <w:bookmarkStart w:id="1" w:name="_Toc429340774" w:displacedByCustomXml="prev"/>
    <w:p w14:paraId="055918FF" w14:textId="7E3B6EAC" w:rsidR="00DF1196" w:rsidRPr="00163E42" w:rsidRDefault="00DF1196" w:rsidP="00DF1196">
      <w:pPr>
        <w:pStyle w:val="Heading1"/>
        <w:rPr>
          <w:rFonts w:ascii="Times New Roman" w:hAnsi="Times New Roman" w:cs="Times New Roman"/>
          <w:sz w:val="20"/>
          <w:szCs w:val="20"/>
        </w:rPr>
      </w:pPr>
      <w:r w:rsidRPr="00163E42">
        <w:rPr>
          <w:shd w:val="clear" w:color="auto" w:fill="FFFFFF"/>
        </w:rPr>
        <w:t>Préambule</w:t>
      </w:r>
      <w:bookmarkEnd w:id="1"/>
    </w:p>
    <w:p w14:paraId="4DEC1786" w14:textId="6544F1E0" w:rsidR="00DF1196" w:rsidRPr="00163E42" w:rsidRDefault="00DF1196" w:rsidP="00DF1196">
      <w:pPr>
        <w:shd w:val="clear" w:color="auto" w:fill="FFFFFF"/>
        <w:autoSpaceDE/>
        <w:autoSpaceDN/>
        <w:spacing w:after="0"/>
        <w:rPr>
          <w:rFonts w:eastAsia="Times New Roman"/>
          <w:szCs w:val="24"/>
          <w:lang w:val="fr-FR"/>
        </w:rPr>
      </w:pPr>
      <w:r w:rsidRPr="00163E42">
        <w:rPr>
          <w:rFonts w:eastAsia="Times New Roman"/>
          <w:szCs w:val="24"/>
          <w:lang w:val="fr-FR"/>
        </w:rPr>
        <w:t xml:space="preserve">Les </w:t>
      </w:r>
      <w:r w:rsidR="00EF4AA5" w:rsidRPr="00163E42">
        <w:rPr>
          <w:rFonts w:eastAsia="Times New Roman"/>
          <w:szCs w:val="24"/>
          <w:lang w:val="fr-FR"/>
        </w:rPr>
        <w:t xml:space="preserve">observations et </w:t>
      </w:r>
      <w:r w:rsidRPr="00163E42">
        <w:rPr>
          <w:rFonts w:eastAsia="Times New Roman"/>
          <w:szCs w:val="24"/>
          <w:lang w:val="fr-FR"/>
        </w:rPr>
        <w:t>recommandations suivantes sont applicables à toutes les personnes indépendamment de leur orientation sexuelle, identité de genre, expression de genre et caractéristiques sexuelles.</w:t>
      </w:r>
    </w:p>
    <w:p w14:paraId="754F5CB3" w14:textId="41C09240" w:rsidR="00DF1196" w:rsidRPr="00163E42" w:rsidRDefault="00DF1196" w:rsidP="00DF1196">
      <w:pPr>
        <w:shd w:val="clear" w:color="auto" w:fill="FFFFFF"/>
        <w:autoSpaceDE/>
        <w:autoSpaceDN/>
        <w:spacing w:after="0"/>
        <w:rPr>
          <w:rFonts w:eastAsia="Times New Roman"/>
          <w:szCs w:val="24"/>
          <w:lang w:val="fr-FR"/>
        </w:rPr>
      </w:pPr>
      <w:r w:rsidRPr="00163E42">
        <w:rPr>
          <w:rFonts w:eastAsia="Times New Roman"/>
          <w:szCs w:val="24"/>
          <w:lang w:val="fr-FR"/>
        </w:rPr>
        <w:t xml:space="preserve">Les </w:t>
      </w:r>
      <w:r w:rsidR="00EF4AA5" w:rsidRPr="00163E42">
        <w:rPr>
          <w:rFonts w:eastAsia="Times New Roman"/>
          <w:szCs w:val="24"/>
          <w:lang w:val="fr-FR"/>
        </w:rPr>
        <w:t xml:space="preserve">observations et recommandations </w:t>
      </w:r>
      <w:r w:rsidRPr="00163E42">
        <w:rPr>
          <w:rFonts w:eastAsia="Times New Roman"/>
          <w:szCs w:val="24"/>
          <w:lang w:val="fr-FR"/>
        </w:rPr>
        <w:t xml:space="preserve">applicables aux femmes sont entendues comme applicables </w:t>
      </w:r>
      <w:r w:rsidR="00EF4AA5" w:rsidRPr="00163E42">
        <w:rPr>
          <w:rFonts w:eastAsia="Times New Roman"/>
          <w:szCs w:val="24"/>
          <w:lang w:val="fr-FR"/>
        </w:rPr>
        <w:t>à</w:t>
      </w:r>
      <w:r w:rsidRPr="00163E42">
        <w:rPr>
          <w:rFonts w:eastAsia="Times New Roman"/>
          <w:szCs w:val="24"/>
          <w:lang w:val="fr-FR"/>
        </w:rPr>
        <w:t xml:space="preserve"> toutes les personnes qui s'identifient pleinement ou partiellement en tant que femme, indépendamment du genre attribué à la naissance, ainsi que toutes personnes qui sont (ou dans certains cas, ont été) considérées comme femme.</w:t>
      </w:r>
    </w:p>
    <w:p w14:paraId="00A423E3" w14:textId="2F8AE337" w:rsidR="00DF1196" w:rsidRPr="00163E42" w:rsidRDefault="00DF1196" w:rsidP="00DF1196">
      <w:pPr>
        <w:shd w:val="clear" w:color="auto" w:fill="FFFFFF"/>
        <w:autoSpaceDE/>
        <w:autoSpaceDN/>
        <w:spacing w:after="0"/>
        <w:rPr>
          <w:rFonts w:eastAsia="Times New Roman"/>
          <w:szCs w:val="24"/>
          <w:lang w:val="fr-FR"/>
        </w:rPr>
      </w:pPr>
      <w:r w:rsidRPr="00163E42">
        <w:rPr>
          <w:rFonts w:eastAsia="Times New Roman"/>
          <w:szCs w:val="24"/>
          <w:lang w:val="fr-FR"/>
        </w:rPr>
        <w:t>Les recommandations et observations applicables aux relations de couple ou à la parentalité sont applicables à tous les couples indépendamment de l'orientation sexuelle, de l'identité de genre, de l'expression de genre et des caractéristiques sexuelles du/des partenaire·s.</w:t>
      </w:r>
    </w:p>
    <w:p w14:paraId="34015B76" w14:textId="1D152CB6" w:rsidR="00DF1196" w:rsidRPr="00163E42" w:rsidRDefault="00DF1196" w:rsidP="00DF1196">
      <w:pPr>
        <w:shd w:val="clear" w:color="auto" w:fill="FFFFFF"/>
        <w:autoSpaceDE/>
        <w:autoSpaceDN/>
        <w:spacing w:after="0"/>
        <w:rPr>
          <w:rFonts w:eastAsia="Times New Roman"/>
          <w:szCs w:val="24"/>
          <w:lang w:val="fr-FR"/>
        </w:rPr>
      </w:pPr>
      <w:r w:rsidRPr="00163E42">
        <w:rPr>
          <w:rFonts w:eastAsia="Times New Roman"/>
          <w:szCs w:val="24"/>
          <w:lang w:val="fr-FR"/>
        </w:rPr>
        <w:t xml:space="preserve">Les recommandations et observations applicables aux "femmes enceintes" sont applicables à toute personne en grossesse indépendamment de leur identité de genre. </w:t>
      </w:r>
    </w:p>
    <w:p w14:paraId="331E86DA" w14:textId="3D8E4F6F" w:rsidR="00DF1196" w:rsidRPr="00163E42" w:rsidRDefault="00DF1196" w:rsidP="00DF1196">
      <w:pPr>
        <w:shd w:val="clear" w:color="auto" w:fill="FFFFFF"/>
        <w:autoSpaceDE/>
        <w:autoSpaceDN/>
        <w:spacing w:after="0"/>
        <w:rPr>
          <w:rFonts w:eastAsia="Times New Roman"/>
          <w:szCs w:val="24"/>
          <w:lang w:val="fr-FR"/>
        </w:rPr>
      </w:pPr>
      <w:r w:rsidRPr="00163E42">
        <w:rPr>
          <w:rFonts w:eastAsia="Times New Roman"/>
          <w:szCs w:val="24"/>
          <w:lang w:val="fr-FR"/>
        </w:rPr>
        <w:t>De plus, </w:t>
      </w:r>
      <w:r w:rsidRPr="00163E42">
        <w:rPr>
          <w:rFonts w:eastAsia="Times New Roman"/>
          <w:szCs w:val="24"/>
          <w:shd w:val="clear" w:color="auto" w:fill="FFFFFF"/>
          <w:lang w:val="fr-FR"/>
        </w:rPr>
        <w:t>au travers du document, les pronoms masculins doivent être considérés comme inclusifs de tous les genres à moins que le contexte spécifie clairement que ce n'est pas le cas. De même, les pronoms féminins incluent toutes personnes </w:t>
      </w:r>
      <w:r w:rsidRPr="00163E42">
        <w:rPr>
          <w:rFonts w:eastAsia="Times New Roman"/>
          <w:szCs w:val="24"/>
          <w:lang w:val="fr-FR"/>
        </w:rPr>
        <w:t>qui s'identifient pleinement ou partiellement en tant que femme, indépendamment du genre attribué à la naissance, ainsi que toutes personnes qui sont (ou dans certains cas, ont été) considérées comme femme.</w:t>
      </w:r>
    </w:p>
    <w:p w14:paraId="001B5DC8" w14:textId="77777777" w:rsidR="00DF1196" w:rsidRPr="00163E42" w:rsidRDefault="00DF1196" w:rsidP="00401ECE">
      <w:pPr>
        <w:spacing w:after="0"/>
        <w:contextualSpacing/>
        <w:rPr>
          <w:szCs w:val="24"/>
          <w:lang w:val="fr-FR"/>
        </w:rPr>
        <w:sectPr w:rsidR="00DF1196" w:rsidRPr="00163E42" w:rsidSect="0063431A">
          <w:footerReference w:type="default" r:id="rId10"/>
          <w:pgSz w:w="11900" w:h="16840"/>
          <w:pgMar w:top="1140" w:right="920" w:bottom="1360" w:left="920" w:header="0" w:footer="1168" w:gutter="0"/>
          <w:pgNumType w:start="2"/>
          <w:cols w:space="720"/>
          <w:titlePg/>
        </w:sectPr>
      </w:pPr>
    </w:p>
    <w:p w14:paraId="412F2086" w14:textId="1CE73D09" w:rsidR="002E65BA" w:rsidRPr="00163E42" w:rsidRDefault="003018F5" w:rsidP="00E2361E">
      <w:pPr>
        <w:pStyle w:val="Heading1"/>
        <w:pageBreakBefore/>
        <w:spacing w:before="0" w:after="0"/>
        <w:rPr>
          <w:sz w:val="28"/>
        </w:rPr>
      </w:pPr>
      <w:bookmarkStart w:id="2" w:name="_Toc429340775"/>
      <w:r w:rsidRPr="00163E42">
        <w:rPr>
          <w:sz w:val="28"/>
        </w:rPr>
        <w:lastRenderedPageBreak/>
        <w:t>Introduction</w:t>
      </w:r>
      <w:bookmarkEnd w:id="2"/>
    </w:p>
    <w:p w14:paraId="0A8CA6F4" w14:textId="77777777" w:rsidR="003C2F2D" w:rsidRPr="00163E42" w:rsidRDefault="00F17C60" w:rsidP="003C2F2D">
      <w:pPr>
        <w:spacing w:after="0"/>
        <w:rPr>
          <w:sz w:val="20"/>
          <w:lang w:val="fr-FR"/>
        </w:rPr>
      </w:pPr>
      <w:r w:rsidRPr="00163E42">
        <w:rPr>
          <w:sz w:val="20"/>
          <w:lang w:val="fr-FR"/>
        </w:rPr>
        <w:t xml:space="preserve">Afin de répondre aux spécificités régionales de mise en œuvre des droits économiques, sociaux et culturels, </w:t>
      </w:r>
      <w:r w:rsidR="00814EB2" w:rsidRPr="00163E42">
        <w:rPr>
          <w:sz w:val="20"/>
          <w:lang w:val="fr-FR"/>
        </w:rPr>
        <w:t xml:space="preserve">un groupe de travail au sein de la « Plateforme des ONG suisses pour les droits humains » qui réunit plus de 80 organisations non gouvernementales (ONG) de Suisse romande et de Suisse alémanique </w:t>
      </w:r>
      <w:r w:rsidRPr="00163E42">
        <w:rPr>
          <w:sz w:val="20"/>
          <w:lang w:val="fr-FR"/>
        </w:rPr>
        <w:t xml:space="preserve">s'est mise en place. </w:t>
      </w:r>
      <w:r w:rsidR="00B65CDF" w:rsidRPr="00163E42">
        <w:rPr>
          <w:sz w:val="20"/>
          <w:lang w:val="fr-FR"/>
        </w:rPr>
        <w:t>Elle est coordonnée par</w:t>
      </w:r>
      <w:r w:rsidRPr="00163E42">
        <w:rPr>
          <w:sz w:val="20"/>
          <w:lang w:val="fr-FR"/>
        </w:rPr>
        <w:t xml:space="preserve"> </w:t>
      </w:r>
      <w:r w:rsidR="00B65CDF" w:rsidRPr="00163E42">
        <w:rPr>
          <w:sz w:val="20"/>
          <w:lang w:val="fr-FR"/>
        </w:rPr>
        <w:t>l’organisation</w:t>
      </w:r>
      <w:r w:rsidRPr="00163E42">
        <w:rPr>
          <w:sz w:val="20"/>
          <w:lang w:val="fr-FR"/>
        </w:rPr>
        <w:t xml:space="preserve"> </w:t>
      </w:r>
      <w:r w:rsidR="00B65CDF" w:rsidRPr="00163E42">
        <w:rPr>
          <w:sz w:val="20"/>
          <w:lang w:val="fr-FR"/>
        </w:rPr>
        <w:t>FIAN Suisse pour le droit à l’alimentation</w:t>
      </w:r>
      <w:r w:rsidRPr="00163E42">
        <w:rPr>
          <w:sz w:val="20"/>
          <w:lang w:val="fr-FR"/>
        </w:rPr>
        <w:t>.</w:t>
      </w:r>
      <w:r w:rsidR="009D4996" w:rsidRPr="00163E42">
        <w:rPr>
          <w:sz w:val="20"/>
          <w:lang w:val="fr-FR"/>
        </w:rPr>
        <w:tab/>
      </w:r>
    </w:p>
    <w:p w14:paraId="46EB64F9" w14:textId="77777777" w:rsidR="003C2F2D" w:rsidRPr="00163E42" w:rsidRDefault="003C2F2D" w:rsidP="003C2F2D">
      <w:pPr>
        <w:spacing w:after="0"/>
        <w:rPr>
          <w:sz w:val="20"/>
          <w:lang w:val="fr-FR"/>
        </w:rPr>
      </w:pPr>
    </w:p>
    <w:p w14:paraId="753A9348" w14:textId="50ED9EA1" w:rsidR="003018F5" w:rsidRPr="00163E42" w:rsidRDefault="003018F5" w:rsidP="003C2F2D">
      <w:pPr>
        <w:pStyle w:val="Heading1"/>
        <w:spacing w:before="0" w:after="0"/>
        <w:rPr>
          <w:sz w:val="20"/>
        </w:rPr>
      </w:pPr>
      <w:bookmarkStart w:id="3" w:name="_Toc429340776"/>
      <w:r w:rsidRPr="00163E42">
        <w:t>Méthodologie</w:t>
      </w:r>
      <w:bookmarkEnd w:id="3"/>
    </w:p>
    <w:p w14:paraId="4809B45E" w14:textId="6A3F427F" w:rsidR="00304106" w:rsidRPr="00163E42" w:rsidRDefault="00F17C60" w:rsidP="00401ECE">
      <w:pPr>
        <w:rPr>
          <w:sz w:val="20"/>
          <w:lang w:val="fr-FR"/>
        </w:rPr>
      </w:pPr>
      <w:r w:rsidRPr="00163E42">
        <w:rPr>
          <w:sz w:val="20"/>
          <w:lang w:val="fr-FR"/>
        </w:rPr>
        <w:t>Il a été demandé aux organisations de la société civile d</w:t>
      </w:r>
      <w:r w:rsidR="00B65CDF" w:rsidRPr="00163E42">
        <w:rPr>
          <w:sz w:val="20"/>
          <w:lang w:val="fr-FR"/>
        </w:rPr>
        <w:t xml:space="preserve">e réagir </w:t>
      </w:r>
      <w:r w:rsidR="00222DB4" w:rsidRPr="00163E42">
        <w:rPr>
          <w:sz w:val="20"/>
          <w:lang w:val="fr-FR"/>
        </w:rPr>
        <w:t>au</w:t>
      </w:r>
      <w:r w:rsidR="00B65CDF" w:rsidRPr="00163E42">
        <w:rPr>
          <w:sz w:val="20"/>
          <w:lang w:val="fr-FR"/>
        </w:rPr>
        <w:t xml:space="preserve"> 4</w:t>
      </w:r>
      <w:r w:rsidRPr="00163E42">
        <w:rPr>
          <w:sz w:val="20"/>
          <w:vertAlign w:val="superscript"/>
          <w:lang w:val="fr-FR"/>
        </w:rPr>
        <w:t>ème</w:t>
      </w:r>
      <w:r w:rsidRPr="00163E42">
        <w:rPr>
          <w:sz w:val="20"/>
          <w:lang w:val="fr-FR"/>
        </w:rPr>
        <w:t xml:space="preserve"> </w:t>
      </w:r>
      <w:r w:rsidR="00B65CDF" w:rsidRPr="00163E42">
        <w:rPr>
          <w:sz w:val="20"/>
          <w:lang w:val="fr-FR"/>
        </w:rPr>
        <w:t>rapport suisse</w:t>
      </w:r>
      <w:r w:rsidRPr="00163E42">
        <w:rPr>
          <w:sz w:val="20"/>
          <w:lang w:val="fr-FR"/>
        </w:rPr>
        <w:t xml:space="preserve"> sur la mise en œuvre du Pacte</w:t>
      </w:r>
      <w:r w:rsidR="00C90BBA" w:rsidRPr="00163E42">
        <w:rPr>
          <w:sz w:val="20"/>
          <w:lang w:val="fr-FR"/>
        </w:rPr>
        <w:t xml:space="preserve"> relatif aux droits économiques, sociaux et culturels (ci-après « le Pacte »)</w:t>
      </w:r>
      <w:r w:rsidRPr="00163E42">
        <w:rPr>
          <w:sz w:val="20"/>
          <w:lang w:val="fr-FR"/>
        </w:rPr>
        <w:t>, en signalant les manquements</w:t>
      </w:r>
      <w:r w:rsidR="00B65CDF" w:rsidRPr="00163E42">
        <w:rPr>
          <w:sz w:val="20"/>
          <w:lang w:val="fr-FR"/>
        </w:rPr>
        <w:t xml:space="preserve"> constatés </w:t>
      </w:r>
      <w:r w:rsidR="00C556DB" w:rsidRPr="00163E42">
        <w:rPr>
          <w:sz w:val="20"/>
          <w:lang w:val="fr-FR"/>
        </w:rPr>
        <w:t xml:space="preserve">par rapport à leurs connaissances de la situation du respect des DESC </w:t>
      </w:r>
      <w:r w:rsidR="00DD32A2" w:rsidRPr="00163E42">
        <w:rPr>
          <w:sz w:val="20"/>
          <w:lang w:val="fr-FR"/>
        </w:rPr>
        <w:t xml:space="preserve">et </w:t>
      </w:r>
      <w:r w:rsidR="00C556DB" w:rsidRPr="00163E42">
        <w:rPr>
          <w:sz w:val="20"/>
          <w:lang w:val="fr-FR"/>
        </w:rPr>
        <w:t xml:space="preserve">en rédigeant des </w:t>
      </w:r>
      <w:r w:rsidR="00DD32A2" w:rsidRPr="00163E42">
        <w:rPr>
          <w:sz w:val="20"/>
          <w:lang w:val="fr-FR"/>
        </w:rPr>
        <w:t>recommandations</w:t>
      </w:r>
      <w:r w:rsidR="00C556DB" w:rsidRPr="00163E42">
        <w:rPr>
          <w:sz w:val="20"/>
          <w:lang w:val="fr-FR"/>
        </w:rPr>
        <w:t xml:space="preserve"> pertinentes</w:t>
      </w:r>
      <w:r w:rsidRPr="00163E42">
        <w:rPr>
          <w:sz w:val="20"/>
          <w:lang w:val="fr-FR"/>
        </w:rPr>
        <w:t>.</w:t>
      </w:r>
      <w:r w:rsidR="001472D6" w:rsidRPr="00163E42">
        <w:rPr>
          <w:sz w:val="20"/>
          <w:lang w:val="fr-FR"/>
        </w:rPr>
        <w:t xml:space="preserve"> Ces contributions ont été inclues en français et en anglais.</w:t>
      </w:r>
    </w:p>
    <w:p w14:paraId="2595865D" w14:textId="1D4379BD" w:rsidR="00304106" w:rsidRPr="00163E42" w:rsidRDefault="00C90BBA" w:rsidP="00401ECE">
      <w:pPr>
        <w:rPr>
          <w:sz w:val="20"/>
          <w:lang w:val="fr-FR"/>
        </w:rPr>
      </w:pPr>
      <w:r w:rsidRPr="00163E42">
        <w:rPr>
          <w:sz w:val="20"/>
          <w:lang w:val="fr-FR"/>
        </w:rPr>
        <w:t>Ce document</w:t>
      </w:r>
      <w:r w:rsidR="00F17C60" w:rsidRPr="00163E42">
        <w:rPr>
          <w:sz w:val="20"/>
          <w:lang w:val="fr-FR"/>
        </w:rPr>
        <w:t xml:space="preserve"> </w:t>
      </w:r>
      <w:r w:rsidRPr="00163E42">
        <w:rPr>
          <w:sz w:val="20"/>
          <w:lang w:val="fr-FR"/>
        </w:rPr>
        <w:t>a été élaboré</w:t>
      </w:r>
      <w:r w:rsidR="00F17C60" w:rsidRPr="00163E42">
        <w:rPr>
          <w:sz w:val="20"/>
          <w:lang w:val="fr-FR"/>
        </w:rPr>
        <w:t xml:space="preserve"> </w:t>
      </w:r>
      <w:r w:rsidRPr="00163E42">
        <w:rPr>
          <w:sz w:val="20"/>
          <w:lang w:val="fr-FR"/>
        </w:rPr>
        <w:t>grâce aux contributions</w:t>
      </w:r>
      <w:r w:rsidR="00F17C60" w:rsidRPr="00163E42">
        <w:rPr>
          <w:sz w:val="20"/>
          <w:lang w:val="fr-FR"/>
        </w:rPr>
        <w:t xml:space="preserve"> des associations</w:t>
      </w:r>
      <w:r w:rsidR="00400367" w:rsidRPr="00163E42">
        <w:rPr>
          <w:sz w:val="20"/>
          <w:lang w:val="fr-FR"/>
        </w:rPr>
        <w:t xml:space="preserve"> </w:t>
      </w:r>
      <w:r w:rsidR="00F17C60" w:rsidRPr="00163E42">
        <w:rPr>
          <w:sz w:val="20"/>
          <w:lang w:val="fr-FR"/>
        </w:rPr>
        <w:t>suivantes :</w:t>
      </w:r>
    </w:p>
    <w:p w14:paraId="659EB55C" w14:textId="7A9810A0" w:rsidR="00394979" w:rsidRPr="00163E42" w:rsidRDefault="00534105" w:rsidP="00B55A0B">
      <w:pPr>
        <w:pStyle w:val="ListParagraph"/>
        <w:numPr>
          <w:ilvl w:val="0"/>
          <w:numId w:val="28"/>
        </w:numPr>
        <w:spacing w:after="80"/>
        <w:ind w:left="284" w:hanging="284"/>
        <w:rPr>
          <w:rFonts w:eastAsia="Times New Roman"/>
          <w:sz w:val="20"/>
          <w:lang w:val="fr-FR"/>
        </w:rPr>
      </w:pPr>
      <w:r w:rsidRPr="00163E42">
        <w:rPr>
          <w:sz w:val="20"/>
          <w:lang w:val="fr-FR"/>
        </w:rPr>
        <w:t>Aî</w:t>
      </w:r>
      <w:r w:rsidR="00394979" w:rsidRPr="00163E42">
        <w:rPr>
          <w:sz w:val="20"/>
          <w:lang w:val="fr-FR"/>
        </w:rPr>
        <w:t>nées pour la protection du climat</w:t>
      </w:r>
      <w:r w:rsidRPr="00163E42">
        <w:rPr>
          <w:sz w:val="20"/>
          <w:lang w:val="fr-FR"/>
        </w:rPr>
        <w:t xml:space="preserve"> - </w:t>
      </w:r>
      <w:hyperlink r:id="rId11" w:history="1">
        <w:r w:rsidRPr="00163E42">
          <w:rPr>
            <w:sz w:val="20"/>
            <w:lang w:val="fr-FR"/>
          </w:rPr>
          <w:t>ainees-climat.ch</w:t>
        </w:r>
      </w:hyperlink>
    </w:p>
    <w:p w14:paraId="40E6FDBB" w14:textId="13298463" w:rsidR="00534105" w:rsidRPr="00163E42" w:rsidRDefault="00394979" w:rsidP="00B55A0B">
      <w:pPr>
        <w:pStyle w:val="ListParagraph"/>
        <w:numPr>
          <w:ilvl w:val="0"/>
          <w:numId w:val="1"/>
        </w:numPr>
        <w:spacing w:after="80"/>
        <w:ind w:left="284" w:hanging="284"/>
        <w:jc w:val="left"/>
        <w:rPr>
          <w:sz w:val="20"/>
          <w:lang w:val="fr-FR"/>
        </w:rPr>
      </w:pPr>
      <w:r w:rsidRPr="00163E42">
        <w:rPr>
          <w:sz w:val="20"/>
          <w:lang w:val="fr-FR"/>
        </w:rPr>
        <w:t>Aktionskomitees gegen Mittelschulgelder</w:t>
      </w:r>
    </w:p>
    <w:p w14:paraId="1333D30A" w14:textId="1680BC65" w:rsidR="00534105" w:rsidRPr="00163E42" w:rsidRDefault="00C90BBA" w:rsidP="00B55A0B">
      <w:pPr>
        <w:pStyle w:val="ListParagraph"/>
        <w:numPr>
          <w:ilvl w:val="0"/>
          <w:numId w:val="1"/>
        </w:numPr>
        <w:spacing w:after="80"/>
        <w:ind w:left="284" w:hanging="284"/>
        <w:jc w:val="left"/>
        <w:rPr>
          <w:rFonts w:eastAsia="Times New Roman"/>
          <w:sz w:val="20"/>
          <w:lang w:val="fr-FR"/>
        </w:rPr>
      </w:pPr>
      <w:r w:rsidRPr="00163E42">
        <w:rPr>
          <w:sz w:val="20"/>
          <w:lang w:val="fr-FR"/>
        </w:rPr>
        <w:t>Alliance Sud</w:t>
      </w:r>
      <w:r w:rsidR="00534105" w:rsidRPr="00163E42">
        <w:rPr>
          <w:sz w:val="20"/>
          <w:lang w:val="fr-FR"/>
        </w:rPr>
        <w:t xml:space="preserve"> - </w:t>
      </w:r>
      <w:hyperlink r:id="rId12" w:history="1">
        <w:r w:rsidR="00534105" w:rsidRPr="00163E42">
          <w:rPr>
            <w:sz w:val="20"/>
            <w:lang w:val="fr-FR"/>
          </w:rPr>
          <w:t>www.alliancesud.ch</w:t>
        </w:r>
      </w:hyperlink>
    </w:p>
    <w:p w14:paraId="1139929B" w14:textId="194EA5B7" w:rsidR="00394979" w:rsidRPr="00163E42" w:rsidRDefault="00394979" w:rsidP="00B55A0B">
      <w:pPr>
        <w:pStyle w:val="ListParagraph"/>
        <w:numPr>
          <w:ilvl w:val="0"/>
          <w:numId w:val="1"/>
        </w:numPr>
        <w:spacing w:after="80"/>
        <w:ind w:left="284" w:hanging="284"/>
        <w:jc w:val="left"/>
        <w:rPr>
          <w:rStyle w:val="m-2014352600892931373size"/>
          <w:rFonts w:eastAsia="Times New Roman"/>
          <w:sz w:val="20"/>
          <w:lang w:val="fr-FR"/>
        </w:rPr>
      </w:pPr>
      <w:r w:rsidRPr="00163E42">
        <w:rPr>
          <w:rStyle w:val="m-2014352600892931373size"/>
          <w:sz w:val="20"/>
          <w:lang w:val="fr-FR"/>
        </w:rPr>
        <w:t>Association Back to the Roots</w:t>
      </w:r>
      <w:r w:rsidR="00534105" w:rsidRPr="00163E42">
        <w:rPr>
          <w:rStyle w:val="m-2014352600892931373size"/>
          <w:sz w:val="20"/>
          <w:lang w:val="fr-FR"/>
        </w:rPr>
        <w:t xml:space="preserve"> - </w:t>
      </w:r>
      <w:hyperlink r:id="rId13" w:history="1">
        <w:r w:rsidR="00534105" w:rsidRPr="00163E42">
          <w:rPr>
            <w:sz w:val="20"/>
            <w:lang w:val="fr-FR"/>
          </w:rPr>
          <w:t>backtotheroots.net</w:t>
        </w:r>
      </w:hyperlink>
    </w:p>
    <w:p w14:paraId="02EE41D9" w14:textId="68B9FC0E" w:rsidR="00505A0D" w:rsidRPr="00163E42" w:rsidRDefault="00505A0D" w:rsidP="00B55A0B">
      <w:pPr>
        <w:pStyle w:val="ListParagraph"/>
        <w:numPr>
          <w:ilvl w:val="0"/>
          <w:numId w:val="1"/>
        </w:numPr>
        <w:spacing w:after="80"/>
        <w:ind w:left="284" w:hanging="284"/>
        <w:jc w:val="left"/>
        <w:rPr>
          <w:sz w:val="20"/>
          <w:lang w:val="fr-FR"/>
        </w:rPr>
      </w:pPr>
      <w:r w:rsidRPr="00163E42">
        <w:rPr>
          <w:sz w:val="20"/>
          <w:lang w:val="fr-FR"/>
        </w:rPr>
        <w:t xml:space="preserve">ATD Quart Monde - </w:t>
      </w:r>
      <w:hyperlink r:id="rId14" w:history="1">
        <w:r w:rsidR="00077945" w:rsidRPr="00163E42">
          <w:rPr>
            <w:sz w:val="20"/>
            <w:lang w:val="fr-FR"/>
          </w:rPr>
          <w:t>www.quart-monde.ch</w:t>
        </w:r>
      </w:hyperlink>
    </w:p>
    <w:p w14:paraId="22A67216" w14:textId="3E7C8794" w:rsidR="002F3313" w:rsidRPr="00163E42" w:rsidRDefault="00DA4AA2" w:rsidP="00B55A0B">
      <w:pPr>
        <w:pStyle w:val="ListParagraph"/>
        <w:numPr>
          <w:ilvl w:val="0"/>
          <w:numId w:val="1"/>
        </w:numPr>
        <w:autoSpaceDE/>
        <w:autoSpaceDN/>
        <w:spacing w:after="80"/>
        <w:ind w:left="284" w:hanging="284"/>
        <w:jc w:val="left"/>
        <w:rPr>
          <w:rStyle w:val="m-2014352600892931373size"/>
          <w:sz w:val="20"/>
          <w:lang w:val="fr-FR"/>
        </w:rPr>
      </w:pPr>
      <w:r w:rsidRPr="00163E42">
        <w:rPr>
          <w:sz w:val="20"/>
          <w:lang w:val="fr-FR"/>
        </w:rPr>
        <w:t xml:space="preserve">AvenirSocial - Association professionnelle suisse du travail social - </w:t>
      </w:r>
      <w:hyperlink r:id="rId15" w:history="1">
        <w:r w:rsidR="008728BC" w:rsidRPr="00163E42">
          <w:rPr>
            <w:sz w:val="20"/>
            <w:lang w:val="fr-FR"/>
          </w:rPr>
          <w:t>www.avenirsocial.ch</w:t>
        </w:r>
      </w:hyperlink>
      <w:r w:rsidR="008728BC" w:rsidRPr="00163E42">
        <w:rPr>
          <w:rStyle w:val="Hyperlink"/>
          <w:color w:val="auto"/>
          <w:sz w:val="20"/>
          <w:u w:val="none"/>
          <w:lang w:val="fr-FR"/>
        </w:rPr>
        <w:t xml:space="preserve"> </w:t>
      </w:r>
    </w:p>
    <w:p w14:paraId="2E37699C" w14:textId="77777777" w:rsidR="002F3313" w:rsidRPr="00163E42" w:rsidRDefault="002F3313" w:rsidP="00B55A0B">
      <w:pPr>
        <w:pStyle w:val="ListParagraph"/>
        <w:numPr>
          <w:ilvl w:val="0"/>
          <w:numId w:val="1"/>
        </w:numPr>
        <w:autoSpaceDE/>
        <w:autoSpaceDN/>
        <w:spacing w:after="80"/>
        <w:ind w:left="284" w:hanging="284"/>
        <w:jc w:val="left"/>
        <w:rPr>
          <w:sz w:val="20"/>
          <w:lang w:val="fr-FR"/>
        </w:rPr>
      </w:pPr>
      <w:r w:rsidRPr="00163E42">
        <w:rPr>
          <w:sz w:val="20"/>
          <w:lang w:val="fr-FR"/>
        </w:rPr>
        <w:t>Centre de conseils et d’appui pour les jeunes en matière de droits de l’Homme (Codap) -</w:t>
      </w:r>
      <w:hyperlink r:id="rId16" w:history="1">
        <w:r w:rsidRPr="00163E42">
          <w:rPr>
            <w:sz w:val="20"/>
            <w:lang w:val="fr-FR"/>
          </w:rPr>
          <w:t>www.codap.org</w:t>
        </w:r>
      </w:hyperlink>
    </w:p>
    <w:p w14:paraId="76AA3ADB" w14:textId="29D46ED1" w:rsidR="002F3313" w:rsidRPr="00163E42" w:rsidRDefault="002F3313" w:rsidP="00B55A0B">
      <w:pPr>
        <w:pStyle w:val="ListParagraph"/>
        <w:numPr>
          <w:ilvl w:val="0"/>
          <w:numId w:val="1"/>
        </w:numPr>
        <w:autoSpaceDE/>
        <w:autoSpaceDN/>
        <w:spacing w:after="80"/>
        <w:ind w:left="284" w:hanging="284"/>
        <w:jc w:val="left"/>
        <w:rPr>
          <w:sz w:val="20"/>
          <w:lang w:val="fr-FR"/>
        </w:rPr>
      </w:pPr>
      <w:r w:rsidRPr="00163E42">
        <w:rPr>
          <w:sz w:val="20"/>
          <w:lang w:val="fr-FR"/>
        </w:rPr>
        <w:t xml:space="preserve">CLAFG - Centre de Liaison des Associations Féminines Genevoises - </w:t>
      </w:r>
      <w:hyperlink r:id="rId17" w:history="1">
        <w:r w:rsidRPr="00163E42">
          <w:rPr>
            <w:sz w:val="20"/>
            <w:lang w:val="fr-FR"/>
          </w:rPr>
          <w:t>www.clafg.ch</w:t>
        </w:r>
      </w:hyperlink>
      <w:r w:rsidRPr="00163E42">
        <w:rPr>
          <w:sz w:val="20"/>
          <w:lang w:val="fr-FR"/>
        </w:rPr>
        <w:t> </w:t>
      </w:r>
    </w:p>
    <w:p w14:paraId="414CFD7D" w14:textId="77777777" w:rsidR="00B55A0B" w:rsidRPr="00163E42" w:rsidRDefault="003C4EAE" w:rsidP="00B55A0B">
      <w:pPr>
        <w:pStyle w:val="ListParagraph"/>
        <w:numPr>
          <w:ilvl w:val="0"/>
          <w:numId w:val="1"/>
        </w:numPr>
        <w:spacing w:after="80"/>
        <w:ind w:left="284" w:hanging="284"/>
        <w:jc w:val="left"/>
        <w:rPr>
          <w:sz w:val="20"/>
          <w:lang w:val="fr-FR"/>
        </w:rPr>
      </w:pPr>
      <w:r w:rsidRPr="00163E42">
        <w:rPr>
          <w:sz w:val="20"/>
          <w:lang w:val="fr-FR"/>
        </w:rPr>
        <w:t>Conseil Suisse pour la Paix</w:t>
      </w:r>
      <w:r w:rsidR="006E4842" w:rsidRPr="00163E42">
        <w:rPr>
          <w:sz w:val="20"/>
          <w:lang w:val="fr-FR"/>
        </w:rPr>
        <w:t xml:space="preserve"> (SFR)</w:t>
      </w:r>
      <w:r w:rsidR="00BE4AC7" w:rsidRPr="00163E42">
        <w:rPr>
          <w:sz w:val="20"/>
          <w:lang w:val="fr-FR"/>
        </w:rPr>
        <w:t xml:space="preserve"> - </w:t>
      </w:r>
      <w:hyperlink r:id="rId18" w:history="1">
        <w:r w:rsidR="00BE4AC7" w:rsidRPr="00163E42">
          <w:rPr>
            <w:sz w:val="20"/>
            <w:lang w:val="fr-FR"/>
          </w:rPr>
          <w:t>www.friedensrat.ch</w:t>
        </w:r>
      </w:hyperlink>
    </w:p>
    <w:p w14:paraId="78657055" w14:textId="3836B6BE" w:rsidR="00F97E9B" w:rsidRPr="00163E42" w:rsidRDefault="00EF05E3" w:rsidP="00B55A0B">
      <w:pPr>
        <w:pStyle w:val="ListParagraph"/>
        <w:numPr>
          <w:ilvl w:val="0"/>
          <w:numId w:val="1"/>
        </w:numPr>
        <w:spacing w:after="80"/>
        <w:ind w:left="284" w:hanging="284"/>
        <w:jc w:val="left"/>
        <w:rPr>
          <w:rStyle w:val="m-2014352600892931373size"/>
          <w:sz w:val="20"/>
          <w:lang w:val="fr-FR"/>
        </w:rPr>
      </w:pPr>
      <w:r w:rsidRPr="00163E42">
        <w:rPr>
          <w:rStyle w:val="m-2014352600892931373size"/>
          <w:sz w:val="20"/>
          <w:lang w:val="fr-FR"/>
        </w:rPr>
        <w:t>Coordination asile.ge (projet Asile LGBT Genève)</w:t>
      </w:r>
      <w:r w:rsidR="00505A0D" w:rsidRPr="00163E42">
        <w:rPr>
          <w:rStyle w:val="m-2014352600892931373size"/>
          <w:sz w:val="20"/>
          <w:lang w:val="fr-FR"/>
        </w:rPr>
        <w:t xml:space="preserve"> - </w:t>
      </w:r>
      <w:hyperlink r:id="rId19" w:history="1">
        <w:r w:rsidR="00B55A0B" w:rsidRPr="00163E42">
          <w:rPr>
            <w:sz w:val="20"/>
            <w:lang w:val="fr-FR"/>
          </w:rPr>
          <w:t>coordination-asile-ge.ch</w:t>
        </w:r>
      </w:hyperlink>
    </w:p>
    <w:p w14:paraId="3B25864F" w14:textId="276B1750" w:rsidR="00F97E9B" w:rsidRPr="00163E42" w:rsidRDefault="00F97E9B" w:rsidP="00B55A0B">
      <w:pPr>
        <w:pStyle w:val="ListParagraph"/>
        <w:numPr>
          <w:ilvl w:val="0"/>
          <w:numId w:val="1"/>
        </w:numPr>
        <w:spacing w:after="80"/>
        <w:ind w:left="284" w:hanging="284"/>
        <w:jc w:val="left"/>
        <w:rPr>
          <w:sz w:val="20"/>
          <w:lang w:val="fr-FR"/>
        </w:rPr>
      </w:pPr>
      <w:r w:rsidRPr="00163E42">
        <w:rPr>
          <w:sz w:val="20"/>
          <w:lang w:val="fr-FR"/>
        </w:rPr>
        <w:t xml:space="preserve">Fédération Suisse des Sourds </w:t>
      </w:r>
      <w:r w:rsidR="0048484B" w:rsidRPr="00163E42">
        <w:rPr>
          <w:sz w:val="20"/>
          <w:lang w:val="fr-FR"/>
        </w:rPr>
        <w:t>(</w:t>
      </w:r>
      <w:r w:rsidRPr="00163E42">
        <w:rPr>
          <w:sz w:val="20"/>
          <w:lang w:val="fr-FR"/>
        </w:rPr>
        <w:t>SGB-FSS</w:t>
      </w:r>
      <w:r w:rsidR="0048484B" w:rsidRPr="00163E42">
        <w:rPr>
          <w:sz w:val="20"/>
          <w:lang w:val="fr-FR"/>
        </w:rPr>
        <w:t xml:space="preserve">) - </w:t>
      </w:r>
      <w:hyperlink r:id="rId20" w:history="1">
        <w:r w:rsidR="0048484B" w:rsidRPr="00163E42">
          <w:rPr>
            <w:sz w:val="20"/>
            <w:lang w:val="fr-FR"/>
          </w:rPr>
          <w:t>www.sgb-fss.ch</w:t>
        </w:r>
      </w:hyperlink>
    </w:p>
    <w:p w14:paraId="489127CB" w14:textId="5AFED13A" w:rsidR="00A73BB9" w:rsidRPr="00163E42" w:rsidRDefault="00A73BB9" w:rsidP="00B55A0B">
      <w:pPr>
        <w:pStyle w:val="ListParagraph"/>
        <w:numPr>
          <w:ilvl w:val="0"/>
          <w:numId w:val="1"/>
        </w:numPr>
        <w:spacing w:after="80"/>
        <w:ind w:left="284" w:hanging="284"/>
        <w:jc w:val="left"/>
        <w:rPr>
          <w:sz w:val="20"/>
          <w:lang w:val="fr-FR"/>
        </w:rPr>
      </w:pPr>
      <w:r w:rsidRPr="00163E42">
        <w:rPr>
          <w:sz w:val="20"/>
          <w:lang w:val="fr-FR"/>
        </w:rPr>
        <w:t xml:space="preserve">FIAN Suisse - </w:t>
      </w:r>
      <w:hyperlink r:id="rId21" w:history="1">
        <w:r w:rsidRPr="00163E42">
          <w:rPr>
            <w:sz w:val="20"/>
            <w:lang w:val="fr-FR"/>
          </w:rPr>
          <w:t>www.fian-ch.org</w:t>
        </w:r>
      </w:hyperlink>
    </w:p>
    <w:p w14:paraId="018D82AB" w14:textId="0200FFD8" w:rsidR="00F816AE" w:rsidRPr="00163E42" w:rsidRDefault="00077945" w:rsidP="00B55A0B">
      <w:pPr>
        <w:pStyle w:val="ListParagraph"/>
        <w:numPr>
          <w:ilvl w:val="0"/>
          <w:numId w:val="1"/>
        </w:numPr>
        <w:spacing w:after="80"/>
        <w:ind w:left="284" w:hanging="284"/>
        <w:jc w:val="left"/>
        <w:rPr>
          <w:sz w:val="20"/>
          <w:lang w:val="fr-FR"/>
        </w:rPr>
      </w:pPr>
      <w:r w:rsidRPr="00163E42">
        <w:rPr>
          <w:sz w:val="20"/>
          <w:lang w:val="fr-FR"/>
        </w:rPr>
        <w:t xml:space="preserve">humanrights.ch </w:t>
      </w:r>
      <w:r w:rsidR="00A73BB9" w:rsidRPr="00163E42">
        <w:rPr>
          <w:sz w:val="20"/>
          <w:lang w:val="fr-FR"/>
        </w:rPr>
        <w:t xml:space="preserve">- </w:t>
      </w:r>
      <w:hyperlink r:id="rId22" w:history="1">
        <w:r w:rsidR="00413E0F" w:rsidRPr="00163E42">
          <w:rPr>
            <w:sz w:val="20"/>
            <w:lang w:val="fr-FR"/>
          </w:rPr>
          <w:t>www.humanrights.ch</w:t>
        </w:r>
      </w:hyperlink>
    </w:p>
    <w:p w14:paraId="2C3BB72A" w14:textId="6DD1F5DE" w:rsidR="00474D8A" w:rsidRPr="00163E42" w:rsidRDefault="00474D8A" w:rsidP="00B55A0B">
      <w:pPr>
        <w:pStyle w:val="ListParagraph"/>
        <w:numPr>
          <w:ilvl w:val="0"/>
          <w:numId w:val="1"/>
        </w:numPr>
        <w:spacing w:after="80"/>
        <w:ind w:left="284" w:hanging="284"/>
        <w:jc w:val="left"/>
        <w:rPr>
          <w:sz w:val="20"/>
          <w:lang w:val="fr-FR"/>
        </w:rPr>
      </w:pPr>
      <w:r w:rsidRPr="00163E42">
        <w:rPr>
          <w:sz w:val="20"/>
          <w:lang w:val="fr-FR"/>
        </w:rPr>
        <w:t xml:space="preserve">Inclusion Handicap - </w:t>
      </w:r>
      <w:hyperlink r:id="rId23" w:history="1">
        <w:r w:rsidRPr="00163E42">
          <w:rPr>
            <w:sz w:val="20"/>
            <w:lang w:val="fr-FR"/>
          </w:rPr>
          <w:t>www.inclusion-handicap.ch</w:t>
        </w:r>
      </w:hyperlink>
    </w:p>
    <w:p w14:paraId="5BB2C1A5" w14:textId="09785A48" w:rsidR="005109AC" w:rsidRPr="00163E42" w:rsidRDefault="005109AC" w:rsidP="00B55A0B">
      <w:pPr>
        <w:pStyle w:val="ListParagraph"/>
        <w:numPr>
          <w:ilvl w:val="0"/>
          <w:numId w:val="1"/>
        </w:numPr>
        <w:spacing w:after="80"/>
        <w:ind w:left="284" w:hanging="284"/>
        <w:rPr>
          <w:rStyle w:val="Hyperlink"/>
          <w:color w:val="FF0000"/>
          <w:sz w:val="20"/>
          <w:u w:val="none"/>
          <w:lang w:val="fr-FR"/>
        </w:rPr>
      </w:pPr>
      <w:r w:rsidRPr="00163E42">
        <w:rPr>
          <w:sz w:val="20"/>
          <w:lang w:val="fr-FR"/>
        </w:rPr>
        <w:t>Ligue Suisse des droits de l’Homme – Genève (LSDH) –</w:t>
      </w:r>
      <w:r w:rsidRPr="00163E42">
        <w:rPr>
          <w:color w:val="FF0000"/>
          <w:sz w:val="20"/>
          <w:lang w:val="fr-FR"/>
        </w:rPr>
        <w:t xml:space="preserve"> </w:t>
      </w:r>
      <w:hyperlink r:id="rId24" w:history="1">
        <w:r w:rsidRPr="00163E42">
          <w:rPr>
            <w:sz w:val="20"/>
            <w:lang w:val="fr-FR"/>
          </w:rPr>
          <w:t>www.lsdh.ch</w:t>
        </w:r>
      </w:hyperlink>
      <w:r w:rsidRPr="00163E42">
        <w:rPr>
          <w:sz w:val="20"/>
          <w:lang w:val="fr-FR"/>
        </w:rPr>
        <w:t xml:space="preserve"> </w:t>
      </w:r>
    </w:p>
    <w:p w14:paraId="75989EE3" w14:textId="77777777" w:rsidR="006F13F5" w:rsidRPr="00163E42" w:rsidRDefault="00400367" w:rsidP="00B55A0B">
      <w:pPr>
        <w:pStyle w:val="ListParagraph"/>
        <w:numPr>
          <w:ilvl w:val="0"/>
          <w:numId w:val="1"/>
        </w:numPr>
        <w:adjustRightInd w:val="0"/>
        <w:spacing w:after="80"/>
        <w:ind w:left="284" w:hanging="284"/>
        <w:jc w:val="left"/>
        <w:rPr>
          <w:rStyle w:val="Hyperlink"/>
          <w:color w:val="auto"/>
          <w:sz w:val="20"/>
          <w:u w:val="none"/>
          <w:lang w:val="fr-FR"/>
        </w:rPr>
      </w:pPr>
      <w:r w:rsidRPr="00163E42">
        <w:rPr>
          <w:sz w:val="20"/>
          <w:lang w:val="fr-FR"/>
        </w:rPr>
        <w:t xml:space="preserve">NGO Coordination post Beijing </w:t>
      </w:r>
      <w:r w:rsidRPr="00163E42">
        <w:rPr>
          <w:rStyle w:val="Hyperlink"/>
          <w:color w:val="auto"/>
          <w:sz w:val="20"/>
          <w:u w:val="none"/>
          <w:lang w:val="fr-FR"/>
        </w:rPr>
        <w:t>Switzerland</w:t>
      </w:r>
      <w:r w:rsidR="00746057" w:rsidRPr="00163E42">
        <w:rPr>
          <w:rStyle w:val="Hyperlink"/>
          <w:color w:val="auto"/>
          <w:sz w:val="20"/>
          <w:u w:val="none"/>
          <w:lang w:val="fr-FR"/>
        </w:rPr>
        <w:t xml:space="preserve"> -</w:t>
      </w:r>
      <w:r w:rsidRPr="00163E42">
        <w:rPr>
          <w:rStyle w:val="Hyperlink"/>
          <w:color w:val="auto"/>
          <w:sz w:val="20"/>
          <w:u w:val="none"/>
          <w:lang w:val="fr-FR"/>
        </w:rPr>
        <w:t xml:space="preserve"> </w:t>
      </w:r>
      <w:hyperlink r:id="rId25" w:history="1">
        <w:r w:rsidRPr="00163E42">
          <w:rPr>
            <w:rStyle w:val="Hyperlink"/>
            <w:color w:val="auto"/>
            <w:sz w:val="20"/>
            <w:u w:val="none"/>
            <w:lang w:val="fr-FR"/>
          </w:rPr>
          <w:t>www.postbeijing.ch</w:t>
        </w:r>
      </w:hyperlink>
    </w:p>
    <w:p w14:paraId="15E10316" w14:textId="260D5BBC" w:rsidR="00860DFA" w:rsidRPr="00163E42" w:rsidRDefault="006F13F5" w:rsidP="00B55A0B">
      <w:pPr>
        <w:pStyle w:val="ListParagraph"/>
        <w:numPr>
          <w:ilvl w:val="0"/>
          <w:numId w:val="1"/>
        </w:numPr>
        <w:adjustRightInd w:val="0"/>
        <w:spacing w:after="80"/>
        <w:ind w:left="284" w:hanging="284"/>
        <w:jc w:val="left"/>
        <w:rPr>
          <w:rStyle w:val="Hyperlink"/>
          <w:color w:val="auto"/>
          <w:sz w:val="20"/>
          <w:u w:val="none"/>
          <w:lang w:val="fr-FR"/>
        </w:rPr>
      </w:pPr>
      <w:r w:rsidRPr="00163E42">
        <w:rPr>
          <w:sz w:val="20"/>
          <w:lang w:val="fr-FR"/>
        </w:rPr>
        <w:t xml:space="preserve">Observatoire de la diversité et des droits culturels - </w:t>
      </w:r>
      <w:hyperlink r:id="rId26" w:history="1">
        <w:r w:rsidRPr="00163E42">
          <w:rPr>
            <w:sz w:val="20"/>
            <w:lang w:val="fr-FR"/>
          </w:rPr>
          <w:t>droitsculturels.org/observatoire</w:t>
        </w:r>
      </w:hyperlink>
    </w:p>
    <w:p w14:paraId="642920CF" w14:textId="6985046D" w:rsidR="00B601EB" w:rsidRPr="00163E42" w:rsidRDefault="00B601EB" w:rsidP="00B55A0B">
      <w:pPr>
        <w:pStyle w:val="ListParagraph"/>
        <w:numPr>
          <w:ilvl w:val="0"/>
          <w:numId w:val="1"/>
        </w:numPr>
        <w:adjustRightInd w:val="0"/>
        <w:spacing w:after="80"/>
        <w:ind w:left="284" w:hanging="284"/>
        <w:jc w:val="left"/>
        <w:rPr>
          <w:sz w:val="20"/>
          <w:lang w:val="fr-FR"/>
        </w:rPr>
      </w:pPr>
      <w:r w:rsidRPr="00163E42">
        <w:rPr>
          <w:rStyle w:val="Hyperlink"/>
          <w:color w:val="auto"/>
          <w:sz w:val="20"/>
          <w:u w:val="none"/>
          <w:lang w:val="fr-FR"/>
        </w:rPr>
        <w:t xml:space="preserve">Observatoire romand du droit d’asile et des étrangers (ODAE romand) – </w:t>
      </w:r>
      <w:hyperlink r:id="rId27" w:history="1">
        <w:r w:rsidR="00860DFA" w:rsidRPr="00163E42">
          <w:rPr>
            <w:sz w:val="20"/>
            <w:lang w:val="fr-FR"/>
          </w:rPr>
          <w:t>odae-romand.ch</w:t>
        </w:r>
      </w:hyperlink>
    </w:p>
    <w:p w14:paraId="461C8763" w14:textId="456C2CCC" w:rsidR="00A018BE" w:rsidRPr="00163E42" w:rsidRDefault="00A018BE" w:rsidP="00B55A0B">
      <w:pPr>
        <w:pStyle w:val="ListParagraph"/>
        <w:numPr>
          <w:ilvl w:val="0"/>
          <w:numId w:val="1"/>
        </w:numPr>
        <w:adjustRightInd w:val="0"/>
        <w:spacing w:after="80"/>
        <w:ind w:left="284" w:hanging="284"/>
        <w:jc w:val="left"/>
        <w:rPr>
          <w:sz w:val="20"/>
          <w:lang w:val="fr-FR"/>
        </w:rPr>
      </w:pPr>
      <w:r w:rsidRPr="00163E42">
        <w:rPr>
          <w:sz w:val="20"/>
          <w:lang w:val="fr-FR"/>
        </w:rPr>
        <w:t xml:space="preserve">Organisation suisse d'aide aux réfugiés - </w:t>
      </w:r>
      <w:hyperlink r:id="rId28" w:history="1">
        <w:r w:rsidRPr="00163E42">
          <w:rPr>
            <w:rStyle w:val="Hyperlink"/>
            <w:color w:val="auto"/>
            <w:sz w:val="20"/>
            <w:u w:val="none"/>
            <w:lang w:val="fr-FR"/>
          </w:rPr>
          <w:t>www.osar.ch</w:t>
        </w:r>
      </w:hyperlink>
    </w:p>
    <w:p w14:paraId="2AB5C22E" w14:textId="77777777" w:rsidR="003B0485" w:rsidRPr="00163E42" w:rsidRDefault="00746057" w:rsidP="00B55A0B">
      <w:pPr>
        <w:pStyle w:val="ListParagraph"/>
        <w:numPr>
          <w:ilvl w:val="0"/>
          <w:numId w:val="1"/>
        </w:numPr>
        <w:adjustRightInd w:val="0"/>
        <w:spacing w:after="80"/>
        <w:ind w:left="284" w:hanging="284"/>
        <w:jc w:val="left"/>
        <w:rPr>
          <w:sz w:val="20"/>
          <w:lang w:val="fr-FR"/>
        </w:rPr>
      </w:pPr>
      <w:r w:rsidRPr="00163E42">
        <w:rPr>
          <w:sz w:val="20"/>
          <w:lang w:val="fr-FR"/>
        </w:rPr>
        <w:t xml:space="preserve">Public Eye - </w:t>
      </w:r>
      <w:r w:rsidRPr="00163E42">
        <w:rPr>
          <w:sz w:val="20"/>
          <w:lang w:val="fr-FR"/>
        </w:rPr>
        <w:fldChar w:fldCharType="begin"/>
      </w:r>
      <w:r w:rsidRPr="00163E42">
        <w:rPr>
          <w:sz w:val="20"/>
          <w:lang w:val="fr-FR"/>
        </w:rPr>
        <w:instrText xml:space="preserve"> HYPERLINK "http://www.publiceye.ch/" \t "_blank" </w:instrText>
      </w:r>
      <w:r w:rsidRPr="00163E42">
        <w:rPr>
          <w:sz w:val="20"/>
          <w:lang w:val="fr-FR"/>
        </w:rPr>
        <w:fldChar w:fldCharType="separate"/>
      </w:r>
      <w:r w:rsidRPr="00163E42">
        <w:rPr>
          <w:sz w:val="20"/>
          <w:lang w:val="fr-FR"/>
        </w:rPr>
        <w:t>www.publiceye.ch</w:t>
      </w:r>
      <w:r w:rsidRPr="00163E42">
        <w:rPr>
          <w:sz w:val="20"/>
          <w:lang w:val="fr-FR"/>
        </w:rPr>
        <w:fldChar w:fldCharType="end"/>
      </w:r>
    </w:p>
    <w:p w14:paraId="166CA91B" w14:textId="77777777" w:rsidR="003C4EAE" w:rsidRPr="00163E42" w:rsidRDefault="003B0485" w:rsidP="00B55A0B">
      <w:pPr>
        <w:pStyle w:val="ListParagraph"/>
        <w:numPr>
          <w:ilvl w:val="0"/>
          <w:numId w:val="1"/>
        </w:numPr>
        <w:adjustRightInd w:val="0"/>
        <w:spacing w:after="80"/>
        <w:ind w:left="284" w:hanging="284"/>
        <w:jc w:val="left"/>
        <w:rPr>
          <w:sz w:val="20"/>
          <w:lang w:val="fr-FR"/>
        </w:rPr>
      </w:pPr>
      <w:r w:rsidRPr="00163E42">
        <w:rPr>
          <w:sz w:val="20"/>
          <w:lang w:val="fr-FR"/>
        </w:rPr>
        <w:t xml:space="preserve">SANTÉ SEXUELLE Suisse - </w:t>
      </w:r>
      <w:r w:rsidRPr="00163E42">
        <w:rPr>
          <w:sz w:val="20"/>
          <w:lang w:val="fr-FR"/>
        </w:rPr>
        <w:fldChar w:fldCharType="begin"/>
      </w:r>
      <w:r w:rsidRPr="00163E42">
        <w:rPr>
          <w:sz w:val="20"/>
          <w:lang w:val="fr-FR"/>
        </w:rPr>
        <w:instrText xml:space="preserve"> HYPERLINK "http://www.sexuelle-gesundheit.ch/" \t "_blank" </w:instrText>
      </w:r>
      <w:r w:rsidRPr="00163E42">
        <w:rPr>
          <w:sz w:val="20"/>
          <w:lang w:val="fr-FR"/>
        </w:rPr>
        <w:fldChar w:fldCharType="separate"/>
      </w:r>
      <w:r w:rsidRPr="00163E42">
        <w:rPr>
          <w:sz w:val="20"/>
          <w:lang w:val="fr-FR"/>
        </w:rPr>
        <w:t>www.sexuelle-gesundheit.ch</w:t>
      </w:r>
      <w:r w:rsidRPr="00163E42">
        <w:rPr>
          <w:sz w:val="20"/>
          <w:lang w:val="fr-FR"/>
        </w:rPr>
        <w:fldChar w:fldCharType="end"/>
      </w:r>
    </w:p>
    <w:p w14:paraId="3A2F40F9" w14:textId="0EA92012" w:rsidR="00B55A0B" w:rsidRPr="00163E42" w:rsidRDefault="00394979" w:rsidP="00B55A0B">
      <w:pPr>
        <w:pStyle w:val="ListParagraph"/>
        <w:numPr>
          <w:ilvl w:val="0"/>
          <w:numId w:val="1"/>
        </w:numPr>
        <w:adjustRightInd w:val="0"/>
        <w:spacing w:after="80"/>
        <w:ind w:left="284" w:hanging="284"/>
        <w:jc w:val="left"/>
        <w:rPr>
          <w:sz w:val="20"/>
          <w:lang w:val="fr-FR"/>
        </w:rPr>
      </w:pPr>
      <w:r w:rsidRPr="00163E42">
        <w:rPr>
          <w:sz w:val="20"/>
          <w:lang w:val="fr-FR"/>
        </w:rPr>
        <w:t xml:space="preserve">Société pour les peuples menacés -  </w:t>
      </w:r>
      <w:hyperlink r:id="rId29" w:history="1">
        <w:r w:rsidR="00B55A0B" w:rsidRPr="00163E42">
          <w:rPr>
            <w:sz w:val="20"/>
            <w:lang w:val="fr-FR"/>
          </w:rPr>
          <w:t>www.gfbv.ch</w:t>
        </w:r>
      </w:hyperlink>
      <w:r w:rsidRPr="00163E42">
        <w:rPr>
          <w:rFonts w:eastAsia="Times New Roman"/>
          <w:sz w:val="20"/>
          <w:lang w:val="fr-FR"/>
        </w:rPr>
        <w:t xml:space="preserve"> </w:t>
      </w:r>
    </w:p>
    <w:p w14:paraId="6C97A074" w14:textId="41DC60DB" w:rsidR="00B55A0B" w:rsidRPr="00163E42" w:rsidRDefault="00B55A0B" w:rsidP="00B55A0B">
      <w:pPr>
        <w:pStyle w:val="ListParagraph"/>
        <w:numPr>
          <w:ilvl w:val="0"/>
          <w:numId w:val="1"/>
        </w:numPr>
        <w:adjustRightInd w:val="0"/>
        <w:spacing w:after="80"/>
        <w:ind w:left="284" w:hanging="284"/>
        <w:jc w:val="left"/>
        <w:rPr>
          <w:sz w:val="20"/>
          <w:lang w:val="fr-FR"/>
        </w:rPr>
      </w:pPr>
      <w:r w:rsidRPr="00163E42">
        <w:rPr>
          <w:sz w:val="20"/>
          <w:lang w:val="fr-FR"/>
        </w:rPr>
        <w:t xml:space="preserve">Syndicat des Services Publics (vpod-ssp) - </w:t>
      </w:r>
      <w:hyperlink r:id="rId30" w:history="1">
        <w:r w:rsidRPr="00163E42">
          <w:rPr>
            <w:sz w:val="20"/>
            <w:lang w:val="fr-FR"/>
          </w:rPr>
          <w:t>ssp-vpod.ch</w:t>
        </w:r>
      </w:hyperlink>
    </w:p>
    <w:p w14:paraId="110FF4C5" w14:textId="5CE2787A" w:rsidR="00394979" w:rsidRPr="00163E42" w:rsidRDefault="00394979" w:rsidP="00B55A0B">
      <w:pPr>
        <w:pStyle w:val="ListParagraph"/>
        <w:numPr>
          <w:ilvl w:val="0"/>
          <w:numId w:val="1"/>
        </w:numPr>
        <w:adjustRightInd w:val="0"/>
        <w:spacing w:after="80"/>
        <w:ind w:left="284" w:hanging="284"/>
        <w:jc w:val="left"/>
        <w:rPr>
          <w:sz w:val="20"/>
          <w:lang w:val="fr-FR"/>
        </w:rPr>
      </w:pPr>
      <w:r w:rsidRPr="00163E42">
        <w:rPr>
          <w:sz w:val="20"/>
          <w:lang w:val="fr-FR"/>
        </w:rPr>
        <w:t xml:space="preserve">TERRE DES FEMMES Suisse - </w:t>
      </w:r>
      <w:hyperlink r:id="rId31" w:history="1">
        <w:r w:rsidRPr="00163E42">
          <w:rPr>
            <w:sz w:val="20"/>
            <w:lang w:val="fr-FR"/>
          </w:rPr>
          <w:t>www.terre-des-femmes.ch</w:t>
        </w:r>
      </w:hyperlink>
    </w:p>
    <w:p w14:paraId="2C2DD447" w14:textId="77777777" w:rsidR="00394979" w:rsidRPr="00163E42" w:rsidRDefault="00394979" w:rsidP="00B55A0B">
      <w:pPr>
        <w:pStyle w:val="ListParagraph"/>
        <w:numPr>
          <w:ilvl w:val="0"/>
          <w:numId w:val="1"/>
        </w:numPr>
        <w:adjustRightInd w:val="0"/>
        <w:spacing w:after="80"/>
        <w:ind w:left="284" w:hanging="284"/>
        <w:jc w:val="left"/>
        <w:rPr>
          <w:sz w:val="20"/>
          <w:lang w:val="fr-FR"/>
        </w:rPr>
      </w:pPr>
      <w:r w:rsidRPr="00163E42">
        <w:rPr>
          <w:sz w:val="20"/>
          <w:lang w:val="fr-FR"/>
        </w:rPr>
        <w:t xml:space="preserve">Transgender Network Switzerland (TGNS) - </w:t>
      </w:r>
      <w:hyperlink r:id="rId32" w:history="1">
        <w:r w:rsidRPr="00163E42">
          <w:rPr>
            <w:sz w:val="20"/>
            <w:lang w:val="fr-FR"/>
          </w:rPr>
          <w:t>www.tgns.ch</w:t>
        </w:r>
      </w:hyperlink>
      <w:r w:rsidRPr="00163E42">
        <w:rPr>
          <w:sz w:val="20"/>
          <w:lang w:val="fr-FR"/>
        </w:rPr>
        <w:t xml:space="preserve"> </w:t>
      </w:r>
    </w:p>
    <w:p w14:paraId="52039964" w14:textId="77777777" w:rsidR="00226E62" w:rsidRPr="00163E42" w:rsidRDefault="00CE30A8" w:rsidP="00B55A0B">
      <w:pPr>
        <w:pStyle w:val="ListParagraph"/>
        <w:numPr>
          <w:ilvl w:val="0"/>
          <w:numId w:val="1"/>
        </w:numPr>
        <w:adjustRightInd w:val="0"/>
        <w:spacing w:after="80"/>
        <w:ind w:left="284" w:hanging="284"/>
        <w:jc w:val="left"/>
        <w:rPr>
          <w:rStyle w:val="Hyperlink"/>
          <w:color w:val="auto"/>
          <w:sz w:val="20"/>
          <w:u w:val="none"/>
          <w:lang w:val="fr-FR"/>
        </w:rPr>
      </w:pPr>
      <w:r w:rsidRPr="00163E42">
        <w:rPr>
          <w:sz w:val="20"/>
          <w:lang w:val="fr-FR"/>
        </w:rPr>
        <w:t>Union syndical</w:t>
      </w:r>
      <w:r w:rsidR="00226E62" w:rsidRPr="00163E42">
        <w:rPr>
          <w:sz w:val="20"/>
          <w:lang w:val="fr-FR"/>
        </w:rPr>
        <w:t>e</w:t>
      </w:r>
      <w:r w:rsidRPr="00163E42">
        <w:rPr>
          <w:sz w:val="20"/>
          <w:lang w:val="fr-FR"/>
        </w:rPr>
        <w:t xml:space="preserve"> suisse (SGB-USS) - </w:t>
      </w:r>
      <w:hyperlink r:id="rId33" w:history="1">
        <w:r w:rsidRPr="00163E42">
          <w:rPr>
            <w:sz w:val="20"/>
            <w:lang w:val="fr-FR"/>
          </w:rPr>
          <w:t>www.uss.ch</w:t>
        </w:r>
      </w:hyperlink>
    </w:p>
    <w:p w14:paraId="10ED6F42" w14:textId="7FD1E3C8" w:rsidR="00F8205C" w:rsidRPr="00163E42" w:rsidRDefault="00F8205C" w:rsidP="00B55A0B">
      <w:pPr>
        <w:pStyle w:val="ListParagraph"/>
        <w:numPr>
          <w:ilvl w:val="0"/>
          <w:numId w:val="1"/>
        </w:numPr>
        <w:adjustRightInd w:val="0"/>
        <w:spacing w:after="80"/>
        <w:ind w:left="284" w:hanging="284"/>
        <w:jc w:val="left"/>
        <w:rPr>
          <w:sz w:val="20"/>
          <w:lang w:val="fr-FR"/>
        </w:rPr>
      </w:pPr>
      <w:r w:rsidRPr="00163E42">
        <w:rPr>
          <w:rStyle w:val="Hyperlink"/>
          <w:color w:val="auto"/>
          <w:sz w:val="20"/>
          <w:u w:val="none"/>
          <w:lang w:val="fr-FR"/>
        </w:rPr>
        <w:t>Unisourds</w:t>
      </w:r>
    </w:p>
    <w:p w14:paraId="3365FBEF" w14:textId="2F923D51" w:rsidR="00C74CCE" w:rsidRPr="00163E42" w:rsidRDefault="00C74CCE" w:rsidP="00B55A0B">
      <w:pPr>
        <w:pStyle w:val="ListParagraph"/>
        <w:numPr>
          <w:ilvl w:val="0"/>
          <w:numId w:val="1"/>
        </w:numPr>
        <w:adjustRightInd w:val="0"/>
        <w:spacing w:after="80"/>
        <w:ind w:left="284" w:hanging="284"/>
        <w:jc w:val="left"/>
        <w:rPr>
          <w:sz w:val="20"/>
          <w:lang w:val="fr-FR"/>
        </w:rPr>
      </w:pPr>
      <w:r w:rsidRPr="00163E42">
        <w:rPr>
          <w:sz w:val="20"/>
          <w:lang w:val="fr-FR"/>
        </w:rPr>
        <w:t>Verein Kinderrechte Ostschweiz, St. Gall</w:t>
      </w:r>
    </w:p>
    <w:p w14:paraId="722B9CF3" w14:textId="662A4F8D" w:rsidR="00114300" w:rsidRPr="00163E42" w:rsidRDefault="00114300" w:rsidP="00114300">
      <w:pPr>
        <w:adjustRightInd w:val="0"/>
        <w:spacing w:after="80"/>
        <w:rPr>
          <w:sz w:val="20"/>
          <w:lang w:val="fr-FR"/>
        </w:rPr>
      </w:pPr>
      <w:r w:rsidRPr="00163E42">
        <w:rPr>
          <w:sz w:val="20"/>
          <w:lang w:val="fr-FR"/>
        </w:rPr>
        <w:t xml:space="preserve">Nos remerciements vont particulièrement à Matthias Hui, </w:t>
      </w:r>
      <w:r w:rsidR="00BE10E6" w:rsidRPr="00163E42">
        <w:rPr>
          <w:sz w:val="20"/>
          <w:lang w:val="fr-FR"/>
        </w:rPr>
        <w:t xml:space="preserve">Evelyne Schmid, </w:t>
      </w:r>
      <w:r w:rsidRPr="00163E42">
        <w:rPr>
          <w:sz w:val="20"/>
          <w:lang w:val="fr-FR"/>
        </w:rPr>
        <w:t>Caroline Dommen</w:t>
      </w:r>
      <w:r w:rsidR="0029573E" w:rsidRPr="00163E42">
        <w:rPr>
          <w:sz w:val="20"/>
          <w:lang w:val="fr-FR"/>
        </w:rPr>
        <w:t>, Selim Neffa</w:t>
      </w:r>
      <w:r w:rsidR="00217BC6" w:rsidRPr="00163E42">
        <w:rPr>
          <w:sz w:val="20"/>
          <w:lang w:val="fr-FR"/>
        </w:rPr>
        <w:t>h</w:t>
      </w:r>
      <w:r w:rsidRPr="00163E42">
        <w:rPr>
          <w:sz w:val="20"/>
          <w:lang w:val="fr-FR"/>
        </w:rPr>
        <w:t xml:space="preserve"> et Ruedi Tobler pour leur relecture attentive ainsi qu’à Emilie Ferreira pour la coordination de la traduction du rapport.</w:t>
      </w:r>
    </w:p>
    <w:p w14:paraId="10EE0A2B" w14:textId="0E354B68" w:rsidR="000B241D" w:rsidRPr="00163E42" w:rsidRDefault="000B241D" w:rsidP="003C2F2D">
      <w:pPr>
        <w:pStyle w:val="Heading1"/>
        <w:spacing w:before="120" w:after="120"/>
        <w:rPr>
          <w:sz w:val="28"/>
        </w:rPr>
      </w:pPr>
      <w:bookmarkStart w:id="4" w:name="_Toc429340777"/>
      <w:r w:rsidRPr="00163E42">
        <w:rPr>
          <w:sz w:val="28"/>
        </w:rPr>
        <w:t>Préparation du document et contact</w:t>
      </w:r>
      <w:bookmarkEnd w:id="4"/>
    </w:p>
    <w:p w14:paraId="3BB7199E" w14:textId="50165C1E" w:rsidR="00077945" w:rsidRPr="00163E42" w:rsidRDefault="00F17C60" w:rsidP="00401ECE">
      <w:pPr>
        <w:rPr>
          <w:b/>
          <w:sz w:val="20"/>
          <w:lang w:val="fr-FR"/>
        </w:rPr>
      </w:pPr>
      <w:r w:rsidRPr="00163E42">
        <w:rPr>
          <w:sz w:val="20"/>
          <w:lang w:val="fr-FR"/>
        </w:rPr>
        <w:t>Ce document a été préparé par</w:t>
      </w:r>
      <w:r w:rsidR="000B241D" w:rsidRPr="00163E42">
        <w:rPr>
          <w:sz w:val="20"/>
          <w:lang w:val="fr-FR"/>
        </w:rPr>
        <w:t> :</w:t>
      </w:r>
      <w:r w:rsidR="0085566A" w:rsidRPr="00163E42">
        <w:rPr>
          <w:sz w:val="20"/>
          <w:lang w:val="fr-FR"/>
        </w:rPr>
        <w:t xml:space="preserve"> </w:t>
      </w:r>
      <w:r w:rsidR="001B6AB5" w:rsidRPr="00163E42">
        <w:rPr>
          <w:b/>
          <w:bCs/>
          <w:sz w:val="20"/>
          <w:lang w:val="fr-FR"/>
        </w:rPr>
        <w:t>Le groupe de travail « Pacte I » de la </w:t>
      </w:r>
      <w:r w:rsidR="001B6AB5" w:rsidRPr="00163E42">
        <w:rPr>
          <w:b/>
          <w:bCs/>
          <w:sz w:val="20"/>
          <w:lang w:val="fr-FR"/>
        </w:rPr>
        <w:fldChar w:fldCharType="begin"/>
      </w:r>
      <w:r w:rsidR="001B6AB5" w:rsidRPr="00163E42">
        <w:rPr>
          <w:b/>
          <w:bCs/>
          <w:sz w:val="20"/>
          <w:lang w:val="fr-FR"/>
        </w:rPr>
        <w:instrText xml:space="preserve"> HYPERLINK "https://www.humanrights.ch/fr/droits-humains-suisse/acteurs/plateforme-ong/" \t "_blank" </w:instrText>
      </w:r>
      <w:r w:rsidR="001B6AB5" w:rsidRPr="00163E42">
        <w:rPr>
          <w:b/>
          <w:bCs/>
          <w:sz w:val="20"/>
          <w:lang w:val="fr-FR"/>
        </w:rPr>
        <w:fldChar w:fldCharType="separate"/>
      </w:r>
      <w:r w:rsidR="001B6AB5" w:rsidRPr="00163E42">
        <w:rPr>
          <w:rStyle w:val="Hyperlink"/>
          <w:b/>
          <w:bCs/>
          <w:color w:val="auto"/>
          <w:sz w:val="20"/>
          <w:lang w:val="fr-FR"/>
        </w:rPr>
        <w:t>Plateforme des ONG suisses pour les droits humains</w:t>
      </w:r>
      <w:r w:rsidR="001B6AB5" w:rsidRPr="00163E42">
        <w:rPr>
          <w:b/>
          <w:bCs/>
          <w:sz w:val="20"/>
          <w:lang w:val="fr-FR"/>
        </w:rPr>
        <w:fldChar w:fldCharType="end"/>
      </w:r>
      <w:r w:rsidR="00077945" w:rsidRPr="00163E42">
        <w:rPr>
          <w:sz w:val="20"/>
          <w:lang w:val="fr-FR"/>
        </w:rPr>
        <w:t xml:space="preserve"> </w:t>
      </w:r>
      <w:r w:rsidR="001B6AB5" w:rsidRPr="00163E42">
        <w:rPr>
          <w:b/>
          <w:sz w:val="20"/>
          <w:lang w:val="fr-FR"/>
        </w:rPr>
        <w:t>coordonné par</w:t>
      </w:r>
      <w:r w:rsidR="00077945" w:rsidRPr="00163E42">
        <w:rPr>
          <w:b/>
          <w:sz w:val="20"/>
          <w:lang w:val="fr-FR"/>
        </w:rPr>
        <w:t xml:space="preserve"> </w:t>
      </w:r>
      <w:r w:rsidR="001B6AB5" w:rsidRPr="00163E42">
        <w:rPr>
          <w:b/>
          <w:sz w:val="20"/>
          <w:lang w:val="fr-FR"/>
        </w:rPr>
        <w:t>FIAN Suisse</w:t>
      </w:r>
      <w:r w:rsidR="00077945" w:rsidRPr="00163E42">
        <w:rPr>
          <w:b/>
          <w:sz w:val="20"/>
          <w:lang w:val="fr-FR"/>
        </w:rPr>
        <w:t xml:space="preserve"> </w:t>
      </w:r>
    </w:p>
    <w:p w14:paraId="41C55A4E" w14:textId="0802B742" w:rsidR="001B6AB5" w:rsidRPr="00163E42" w:rsidRDefault="00A018BE" w:rsidP="00401ECE">
      <w:pPr>
        <w:shd w:val="clear" w:color="auto" w:fill="FFFFFF"/>
        <w:spacing w:after="0"/>
        <w:rPr>
          <w:sz w:val="20"/>
          <w:lang w:val="fr-FR"/>
        </w:rPr>
      </w:pPr>
      <w:r w:rsidRPr="00163E42">
        <w:rPr>
          <w:sz w:val="20"/>
          <w:lang w:val="fr-FR"/>
        </w:rPr>
        <w:t xml:space="preserve">Contact : </w:t>
      </w:r>
      <w:r w:rsidR="00C75883" w:rsidRPr="00163E42">
        <w:rPr>
          <w:sz w:val="20"/>
          <w:lang w:val="fr-FR"/>
        </w:rPr>
        <w:t>Léa Winter</w:t>
      </w:r>
      <w:r w:rsidR="00F17C60" w:rsidRPr="00163E42">
        <w:rPr>
          <w:sz w:val="20"/>
          <w:lang w:val="fr-FR"/>
        </w:rPr>
        <w:t xml:space="preserve">, </w:t>
      </w:r>
      <w:r w:rsidR="00C75883" w:rsidRPr="00163E42">
        <w:rPr>
          <w:sz w:val="20"/>
          <w:lang w:val="fr-FR"/>
        </w:rPr>
        <w:t>co-présidente de FIAN Suisse</w:t>
      </w:r>
      <w:r w:rsidR="000B241D" w:rsidRPr="00163E42">
        <w:rPr>
          <w:sz w:val="20"/>
          <w:lang w:val="fr-FR"/>
        </w:rPr>
        <w:t>,</w:t>
      </w:r>
      <w:r w:rsidR="00F17C60" w:rsidRPr="00163E42">
        <w:rPr>
          <w:sz w:val="20"/>
          <w:lang w:val="fr-FR"/>
        </w:rPr>
        <w:t xml:space="preserve"> </w:t>
      </w:r>
      <w:hyperlink r:id="rId34" w:history="1">
        <w:r w:rsidR="001B6AB5" w:rsidRPr="00163E42">
          <w:rPr>
            <w:rStyle w:val="Hyperlink"/>
            <w:color w:val="auto"/>
            <w:sz w:val="20"/>
            <w:u w:val="none"/>
            <w:lang w:val="fr-FR"/>
          </w:rPr>
          <w:t>lea.winter@fian-ch.org</w:t>
        </w:r>
      </w:hyperlink>
    </w:p>
    <w:p w14:paraId="5F174AC2" w14:textId="165F90B5" w:rsidR="00304106" w:rsidRPr="00163E42" w:rsidRDefault="00014F3C" w:rsidP="00401ECE">
      <w:pPr>
        <w:rPr>
          <w:sz w:val="20"/>
          <w:lang w:val="fr-FR"/>
        </w:rPr>
      </w:pPr>
      <w:r w:rsidRPr="00163E42">
        <w:rPr>
          <w:sz w:val="20"/>
          <w:lang w:val="fr-FR"/>
        </w:rPr>
        <w:t>15, rue des Savoises</w:t>
      </w:r>
      <w:r w:rsidR="001B6AB5" w:rsidRPr="00163E42">
        <w:rPr>
          <w:sz w:val="20"/>
          <w:lang w:val="fr-FR"/>
        </w:rPr>
        <w:t xml:space="preserve"> - </w:t>
      </w:r>
      <w:r w:rsidRPr="00163E42">
        <w:rPr>
          <w:sz w:val="20"/>
          <w:lang w:val="fr-FR"/>
        </w:rPr>
        <w:t>1205</w:t>
      </w:r>
      <w:r w:rsidR="00F17C60" w:rsidRPr="00163E42">
        <w:rPr>
          <w:sz w:val="20"/>
          <w:lang w:val="fr-FR"/>
        </w:rPr>
        <w:t xml:space="preserve"> Genève  </w:t>
      </w:r>
    </w:p>
    <w:p w14:paraId="1B9BEB3E" w14:textId="77777777" w:rsidR="00304106" w:rsidRPr="00163E42" w:rsidRDefault="00304106" w:rsidP="00401ECE">
      <w:pPr>
        <w:rPr>
          <w:sz w:val="20"/>
          <w:lang w:val="fr-FR"/>
        </w:rPr>
        <w:sectPr w:rsidR="00304106" w:rsidRPr="00163E42" w:rsidSect="00706AAD">
          <w:footerReference w:type="default" r:id="rId35"/>
          <w:pgSz w:w="11900" w:h="16840"/>
          <w:pgMar w:top="709" w:right="920" w:bottom="1360" w:left="920" w:header="0" w:footer="1168" w:gutter="0"/>
          <w:pgNumType w:start="4"/>
          <w:cols w:space="720"/>
          <w:titlePg/>
        </w:sectPr>
      </w:pPr>
    </w:p>
    <w:p w14:paraId="44EF38F0" w14:textId="57773DEA" w:rsidR="000B241D" w:rsidRPr="00163E42" w:rsidRDefault="000B241D" w:rsidP="00224F51">
      <w:pPr>
        <w:pStyle w:val="Heading1"/>
        <w:spacing w:before="0"/>
        <w:rPr>
          <w:sz w:val="28"/>
        </w:rPr>
      </w:pPr>
      <w:bookmarkStart w:id="5" w:name="_Toc429340778"/>
      <w:r w:rsidRPr="00163E42">
        <w:rPr>
          <w:w w:val="105"/>
          <w:sz w:val="28"/>
        </w:rPr>
        <w:lastRenderedPageBreak/>
        <w:t>Article 2</w:t>
      </w:r>
      <w:r w:rsidR="0049227F" w:rsidRPr="00163E42">
        <w:rPr>
          <w:w w:val="105"/>
          <w:sz w:val="28"/>
        </w:rPr>
        <w:t xml:space="preserve"> </w:t>
      </w:r>
      <w:r w:rsidRPr="00163E42">
        <w:rPr>
          <w:w w:val="105"/>
          <w:sz w:val="28"/>
        </w:rPr>
        <w:t>– Mise en œuvre des droits garantis</w:t>
      </w:r>
      <w:bookmarkEnd w:id="5"/>
    </w:p>
    <w:p w14:paraId="6B3B7973" w14:textId="2F432396" w:rsidR="00304106" w:rsidRPr="00163E42" w:rsidRDefault="00F17C60" w:rsidP="00401ECE">
      <w:pPr>
        <w:pStyle w:val="Heading2"/>
        <w:rPr>
          <w:sz w:val="24"/>
        </w:rPr>
      </w:pPr>
      <w:bookmarkStart w:id="6" w:name="_Toc429340779"/>
      <w:r w:rsidRPr="00163E42">
        <w:rPr>
          <w:sz w:val="24"/>
        </w:rPr>
        <w:t>Concer</w:t>
      </w:r>
      <w:r w:rsidR="00107CEE" w:rsidRPr="00163E42">
        <w:rPr>
          <w:sz w:val="24"/>
        </w:rPr>
        <w:t>nant la justiciabilité des DESC</w:t>
      </w:r>
      <w:r w:rsidR="00606F72" w:rsidRPr="00163E42">
        <w:rPr>
          <w:sz w:val="24"/>
        </w:rPr>
        <w:t xml:space="preserve"> (LoI </w:t>
      </w:r>
      <w:r w:rsidR="00DF5A17" w:rsidRPr="00163E42">
        <w:rPr>
          <w:sz w:val="24"/>
        </w:rPr>
        <w:t>§</w:t>
      </w:r>
      <w:r w:rsidR="00606F72" w:rsidRPr="00163E42">
        <w:rPr>
          <w:sz w:val="24"/>
        </w:rPr>
        <w:t>1)</w:t>
      </w:r>
      <w:bookmarkEnd w:id="6"/>
    </w:p>
    <w:p w14:paraId="25FFF586" w14:textId="31EE15FB" w:rsidR="006132F8" w:rsidRPr="00163E42" w:rsidRDefault="00B82ACF" w:rsidP="00401ECE">
      <w:pPr>
        <w:rPr>
          <w:lang w:val="fr-FR"/>
        </w:rPr>
      </w:pPr>
      <w:r w:rsidRPr="00163E42">
        <w:rPr>
          <w:lang w:val="fr-FR"/>
        </w:rPr>
        <w:t xml:space="preserve">1. </w:t>
      </w:r>
      <w:r w:rsidR="00107CEE" w:rsidRPr="00163E42">
        <w:rPr>
          <w:lang w:val="fr-FR"/>
        </w:rPr>
        <w:t>L</w:t>
      </w:r>
      <w:r w:rsidR="007A14E0" w:rsidRPr="00163E42">
        <w:rPr>
          <w:lang w:val="fr-FR"/>
        </w:rPr>
        <w:t>a Suisse continue à considérer</w:t>
      </w:r>
      <w:r w:rsidR="006132F8" w:rsidRPr="00163E42">
        <w:rPr>
          <w:lang w:val="fr-FR"/>
        </w:rPr>
        <w:t xml:space="preserve"> les DESC comme des dispositions ay</w:t>
      </w:r>
      <w:r w:rsidR="004D7E3B" w:rsidRPr="00163E42">
        <w:rPr>
          <w:lang w:val="fr-FR"/>
        </w:rPr>
        <w:t xml:space="preserve">ant un caractère </w:t>
      </w:r>
      <w:r w:rsidR="008A1064" w:rsidRPr="00163E42">
        <w:rPr>
          <w:lang w:val="fr-FR"/>
        </w:rPr>
        <w:t xml:space="preserve">programmatique, ne condamne pas les mesures régressives inhérentes aux DESC </w:t>
      </w:r>
      <w:r w:rsidR="006132F8" w:rsidRPr="00163E42">
        <w:rPr>
          <w:lang w:val="fr-FR"/>
        </w:rPr>
        <w:t xml:space="preserve">et refuse de ratifier le protocole </w:t>
      </w:r>
      <w:r w:rsidR="009A04CD" w:rsidRPr="00163E42">
        <w:rPr>
          <w:lang w:val="fr-FR"/>
        </w:rPr>
        <w:t>facultatif</w:t>
      </w:r>
      <w:r w:rsidR="006132F8" w:rsidRPr="00163E42">
        <w:rPr>
          <w:lang w:val="fr-FR"/>
        </w:rPr>
        <w:t>.</w:t>
      </w:r>
      <w:r w:rsidRPr="00163E42">
        <w:rPr>
          <w:lang w:val="fr-FR"/>
        </w:rPr>
        <w:t xml:space="preserve"> Alors que des recours individuels en matière de droits humains peuvent être portés devant la Cour européenne des droits de l’Homme ou devant les comités de l’ONU contre la torture, la discrimination raciale ou la discrimination à l’égard des femmes ou encore devant le Comité sur les droits de l’enfa</w:t>
      </w:r>
      <w:r w:rsidR="001C6DD9" w:rsidRPr="00163E42">
        <w:rPr>
          <w:lang w:val="fr-FR"/>
        </w:rPr>
        <w:t>nt, ce n’est pas le cas pour le</w:t>
      </w:r>
      <w:r w:rsidRPr="00163E42">
        <w:rPr>
          <w:lang w:val="fr-FR"/>
        </w:rPr>
        <w:t xml:space="preserve"> </w:t>
      </w:r>
      <w:r w:rsidR="001C6DD9" w:rsidRPr="00163E42">
        <w:rPr>
          <w:lang w:val="fr-FR"/>
        </w:rPr>
        <w:t>PI</w:t>
      </w:r>
      <w:r w:rsidRPr="00163E42">
        <w:rPr>
          <w:lang w:val="fr-FR"/>
        </w:rPr>
        <w:t>DESC</w:t>
      </w:r>
      <w:r w:rsidR="001C6DD9" w:rsidRPr="00163E42">
        <w:rPr>
          <w:lang w:val="fr-FR"/>
        </w:rPr>
        <w:t xml:space="preserve"> alors que de nombreux DESC sont inclus dans ces autres conventions.</w:t>
      </w:r>
    </w:p>
    <w:p w14:paraId="12A43486" w14:textId="11D256B7" w:rsidR="00E63A21" w:rsidRPr="00163E42" w:rsidRDefault="00B82ACF" w:rsidP="00401ECE">
      <w:pPr>
        <w:autoSpaceDE/>
        <w:autoSpaceDN/>
        <w:rPr>
          <w:lang w:val="fr-FR"/>
        </w:rPr>
      </w:pPr>
      <w:r w:rsidRPr="00163E42">
        <w:rPr>
          <w:lang w:val="fr-FR"/>
        </w:rPr>
        <w:t xml:space="preserve">2. </w:t>
      </w:r>
      <w:r w:rsidR="009D5A46" w:rsidRPr="00163E42">
        <w:rPr>
          <w:lang w:val="fr-FR"/>
        </w:rPr>
        <w:t xml:space="preserve">La </w:t>
      </w:r>
      <w:r w:rsidR="00A63CC9" w:rsidRPr="00163E42">
        <w:rPr>
          <w:lang w:val="fr-FR"/>
        </w:rPr>
        <w:t>Convention relative aux droits des personnes handicapées</w:t>
      </w:r>
      <w:r w:rsidR="004D7E3B" w:rsidRPr="00163E42">
        <w:rPr>
          <w:lang w:val="fr-FR"/>
        </w:rPr>
        <w:t xml:space="preserve"> (CDPH)</w:t>
      </w:r>
      <w:r w:rsidR="009D5A46" w:rsidRPr="00163E42">
        <w:rPr>
          <w:lang w:val="fr-FR"/>
        </w:rPr>
        <w:t>, qui e</w:t>
      </w:r>
      <w:r w:rsidR="00A63CC9" w:rsidRPr="00163E42">
        <w:rPr>
          <w:lang w:val="fr-FR"/>
        </w:rPr>
        <w:t>st</w:t>
      </w:r>
      <w:r w:rsidR="009D5A46" w:rsidRPr="00163E42">
        <w:rPr>
          <w:lang w:val="fr-FR"/>
        </w:rPr>
        <w:t xml:space="preserve"> entrée en force en Suisse en 2014, établit </w:t>
      </w:r>
      <w:r w:rsidR="00402B5D" w:rsidRPr="00163E42">
        <w:rPr>
          <w:lang w:val="fr-FR"/>
        </w:rPr>
        <w:t xml:space="preserve">pourtant </w:t>
      </w:r>
      <w:r w:rsidR="009D5A46" w:rsidRPr="00163E42">
        <w:rPr>
          <w:lang w:val="fr-FR"/>
        </w:rPr>
        <w:t>clairement que les DESC contiennent des obligations à effet immédiat. En ratifiant cette convention, le C</w:t>
      </w:r>
      <w:r w:rsidR="00181969" w:rsidRPr="00163E42">
        <w:rPr>
          <w:lang w:val="fr-FR"/>
        </w:rPr>
        <w:t xml:space="preserve">onseil </w:t>
      </w:r>
      <w:r w:rsidR="0085566A" w:rsidRPr="00163E42">
        <w:rPr>
          <w:lang w:val="fr-FR"/>
        </w:rPr>
        <w:t>f</w:t>
      </w:r>
      <w:r w:rsidR="00181969" w:rsidRPr="00163E42">
        <w:rPr>
          <w:lang w:val="fr-FR"/>
        </w:rPr>
        <w:t>édéral</w:t>
      </w:r>
      <w:r w:rsidR="009D5A46" w:rsidRPr="00163E42">
        <w:rPr>
          <w:lang w:val="fr-FR"/>
        </w:rPr>
        <w:t xml:space="preserve"> a également reconnu la triple typologie des obligations (respecter, protéger et donner effet).</w:t>
      </w:r>
      <w:r w:rsidR="004D7E3B" w:rsidRPr="00163E42">
        <w:rPr>
          <w:lang w:val="fr-FR"/>
        </w:rPr>
        <w:t xml:space="preserve"> De plus, la société civile suisse se félicite explicitement du fait que la Suisse, dans son rapport (para. 42), constate que l’interdiction de discrimination selon l’art. 5 al. 1 CDPH est directement justiciable, ainsi que le refus d'aménagement raisonnable </w:t>
      </w:r>
      <w:r w:rsidR="001C6DD9" w:rsidRPr="00163E42">
        <w:rPr>
          <w:lang w:val="fr-FR"/>
        </w:rPr>
        <w:t xml:space="preserve">qui </w:t>
      </w:r>
      <w:r w:rsidR="004D7E3B" w:rsidRPr="00163E42">
        <w:rPr>
          <w:lang w:val="fr-FR"/>
        </w:rPr>
        <w:t xml:space="preserve">constitue une forme de discrimination interdite. </w:t>
      </w:r>
    </w:p>
    <w:p w14:paraId="2AA51D48" w14:textId="298711DC" w:rsidR="00B82ACF" w:rsidRPr="00163E42" w:rsidRDefault="001C6DD9" w:rsidP="00701686">
      <w:pPr>
        <w:autoSpaceDE/>
        <w:autoSpaceDN/>
        <w:ind w:firstLine="284"/>
        <w:rPr>
          <w:rFonts w:eastAsia="Times New Roman"/>
          <w:b/>
          <w:shd w:val="clear" w:color="auto" w:fill="FFFFFF"/>
          <w:lang w:val="fr-FR"/>
        </w:rPr>
      </w:pPr>
      <w:bookmarkStart w:id="7" w:name="_Hlk523064402"/>
      <w:r w:rsidRPr="00163E42">
        <w:rPr>
          <w:rFonts w:eastAsia="Times New Roman"/>
          <w:b/>
          <w:shd w:val="clear" w:color="auto" w:fill="FFFFFF"/>
          <w:lang w:val="fr-FR"/>
        </w:rPr>
        <w:t>Recommandations</w:t>
      </w:r>
      <w:r w:rsidR="00491DDF" w:rsidRPr="00163E42">
        <w:rPr>
          <w:rFonts w:eastAsia="Times New Roman"/>
          <w:b/>
          <w:shd w:val="clear" w:color="auto" w:fill="FFFFFF"/>
          <w:lang w:val="fr-FR"/>
        </w:rPr>
        <w:t xml:space="preserve"> </w:t>
      </w:r>
      <w:r w:rsidR="00181969" w:rsidRPr="00163E42">
        <w:rPr>
          <w:rFonts w:eastAsia="Times New Roman"/>
          <w:b/>
          <w:shd w:val="clear" w:color="auto" w:fill="FFFFFF"/>
          <w:lang w:val="fr-FR"/>
        </w:rPr>
        <w:t>:</w:t>
      </w:r>
    </w:p>
    <w:bookmarkEnd w:id="7"/>
    <w:p w14:paraId="461AAA1C" w14:textId="11430E7D" w:rsidR="004D7E3B" w:rsidRPr="00163E42" w:rsidRDefault="00100FB2" w:rsidP="00401ECE">
      <w:pPr>
        <w:autoSpaceDE/>
        <w:autoSpaceDN/>
        <w:ind w:left="284"/>
        <w:rPr>
          <w:rFonts w:eastAsia="Times New Roman"/>
          <w:lang w:val="fr-FR"/>
        </w:rPr>
      </w:pPr>
      <w:r w:rsidRPr="00163E42">
        <w:rPr>
          <w:rFonts w:eastAsia="Times New Roman"/>
          <w:lang w:val="fr-FR"/>
        </w:rPr>
        <w:t>3</w:t>
      </w:r>
      <w:r w:rsidR="00B82ACF" w:rsidRPr="00163E42">
        <w:rPr>
          <w:rFonts w:eastAsia="Times New Roman"/>
          <w:lang w:val="fr-FR"/>
        </w:rPr>
        <w:t xml:space="preserve">. </w:t>
      </w:r>
      <w:r w:rsidR="001D4722" w:rsidRPr="00163E42">
        <w:rPr>
          <w:rFonts w:eastAsia="Times New Roman"/>
          <w:lang w:val="fr-FR"/>
        </w:rPr>
        <w:t>S</w:t>
      </w:r>
      <w:r w:rsidR="001C6DD9" w:rsidRPr="00163E42">
        <w:rPr>
          <w:rFonts w:eastAsia="Times New Roman"/>
          <w:lang w:val="fr-FR"/>
        </w:rPr>
        <w:t>igner et ratifier</w:t>
      </w:r>
      <w:r w:rsidR="004D7E3B" w:rsidRPr="00163E42">
        <w:rPr>
          <w:rFonts w:eastAsia="Times New Roman"/>
          <w:lang w:val="fr-FR"/>
        </w:rPr>
        <w:t xml:space="preserve"> le Protocol</w:t>
      </w:r>
      <w:r w:rsidR="002C04A5" w:rsidRPr="00163E42">
        <w:rPr>
          <w:rFonts w:eastAsia="Times New Roman"/>
          <w:lang w:val="fr-FR"/>
        </w:rPr>
        <w:t>e</w:t>
      </w:r>
      <w:r w:rsidR="004D7E3B" w:rsidRPr="00163E42">
        <w:rPr>
          <w:rFonts w:eastAsia="Times New Roman"/>
          <w:lang w:val="fr-FR"/>
        </w:rPr>
        <w:t xml:space="preserve"> </w:t>
      </w:r>
      <w:r w:rsidR="002C04A5" w:rsidRPr="00163E42">
        <w:rPr>
          <w:rFonts w:eastAsia="Times New Roman"/>
          <w:lang w:val="fr-FR"/>
        </w:rPr>
        <w:t>facultatif</w:t>
      </w:r>
      <w:r w:rsidR="00B82ACF" w:rsidRPr="00163E42">
        <w:rPr>
          <w:rFonts w:eastAsia="Times New Roman"/>
          <w:lang w:val="fr-FR"/>
        </w:rPr>
        <w:t xml:space="preserve"> </w:t>
      </w:r>
      <w:r w:rsidR="002C04A5" w:rsidRPr="00163E42">
        <w:rPr>
          <w:rFonts w:eastAsia="Times New Roman"/>
          <w:lang w:val="fr-FR"/>
        </w:rPr>
        <w:t>relatif au</w:t>
      </w:r>
      <w:r w:rsidR="00B82ACF" w:rsidRPr="00163E42">
        <w:rPr>
          <w:rFonts w:eastAsia="Times New Roman"/>
          <w:lang w:val="fr-FR"/>
        </w:rPr>
        <w:t xml:space="preserve"> PIDESC</w:t>
      </w:r>
      <w:r w:rsidR="001C6DD9" w:rsidRPr="00163E42">
        <w:rPr>
          <w:rFonts w:eastAsia="Times New Roman"/>
          <w:lang w:val="fr-FR"/>
        </w:rPr>
        <w:t>, à la CDPH et du PIDCP</w:t>
      </w:r>
      <w:r w:rsidR="00B82ACF" w:rsidRPr="00163E42">
        <w:rPr>
          <w:rFonts w:eastAsia="Times New Roman"/>
          <w:lang w:val="fr-FR"/>
        </w:rPr>
        <w:t xml:space="preserve"> </w:t>
      </w:r>
      <w:r w:rsidRPr="00163E42">
        <w:rPr>
          <w:rFonts w:eastAsia="Times New Roman"/>
          <w:lang w:val="fr-FR"/>
        </w:rPr>
        <w:t>ainsi que la C</w:t>
      </w:r>
      <w:r w:rsidR="001C6DD9" w:rsidRPr="00163E42">
        <w:rPr>
          <w:rFonts w:eastAsia="Times New Roman"/>
          <w:lang w:val="fr-FR"/>
        </w:rPr>
        <w:t>harte sociale européenne.</w:t>
      </w:r>
    </w:p>
    <w:p w14:paraId="3D026E10" w14:textId="6EDA8E2F" w:rsidR="001C6DD9" w:rsidRPr="00163E42" w:rsidRDefault="00100FB2" w:rsidP="00401ECE">
      <w:pPr>
        <w:autoSpaceDE/>
        <w:autoSpaceDN/>
        <w:ind w:left="284"/>
        <w:rPr>
          <w:rFonts w:eastAsia="Times New Roman"/>
          <w:lang w:val="fr-FR"/>
        </w:rPr>
      </w:pPr>
      <w:r w:rsidRPr="00163E42">
        <w:rPr>
          <w:rFonts w:eastAsia="Times New Roman"/>
          <w:lang w:val="fr-FR"/>
        </w:rPr>
        <w:t>4</w:t>
      </w:r>
      <w:r w:rsidR="001C6DD9" w:rsidRPr="00163E42">
        <w:rPr>
          <w:rFonts w:eastAsia="Times New Roman"/>
          <w:lang w:val="fr-FR"/>
        </w:rPr>
        <w:t xml:space="preserve">. </w:t>
      </w:r>
      <w:r w:rsidRPr="00163E42">
        <w:rPr>
          <w:rFonts w:eastAsia="Times New Roman"/>
          <w:lang w:val="fr-FR"/>
        </w:rPr>
        <w:t>Les juges de juridictions cantonales et nationales doivent reconnaître l’applicabilité directe du Pacte.</w:t>
      </w:r>
    </w:p>
    <w:p w14:paraId="4FD9B23F" w14:textId="3E54B670" w:rsidR="00100FB2" w:rsidRPr="00163E42" w:rsidRDefault="00100FB2" w:rsidP="00B30174">
      <w:pPr>
        <w:autoSpaceDE/>
        <w:autoSpaceDN/>
        <w:spacing w:after="0"/>
        <w:ind w:left="284"/>
        <w:rPr>
          <w:rFonts w:eastAsia="Times New Roman"/>
          <w:lang w:val="fr-FR"/>
        </w:rPr>
      </w:pPr>
      <w:r w:rsidRPr="00163E42">
        <w:rPr>
          <w:rFonts w:eastAsia="Times New Roman"/>
          <w:lang w:val="fr-FR"/>
        </w:rPr>
        <w:t>5. Des formations pour les juges aux niveaux cantonal et fédéral en droit comparé international sur la justiciabilité des DESC et l’applicabilité directe du Pacte doivent être mises en place.</w:t>
      </w:r>
    </w:p>
    <w:p w14:paraId="0CD41FB6" w14:textId="77777777" w:rsidR="00B30174" w:rsidRPr="00163E42" w:rsidRDefault="00B30174" w:rsidP="00B30174">
      <w:pPr>
        <w:autoSpaceDE/>
        <w:autoSpaceDN/>
        <w:spacing w:after="0"/>
        <w:ind w:left="284"/>
        <w:rPr>
          <w:rFonts w:eastAsia="Times New Roman"/>
          <w:lang w:val="fr-FR"/>
        </w:rPr>
      </w:pPr>
    </w:p>
    <w:p w14:paraId="432755C5" w14:textId="03EAC983" w:rsidR="00FE459F" w:rsidRPr="00163E42" w:rsidRDefault="00F17C60" w:rsidP="00B30174">
      <w:pPr>
        <w:pStyle w:val="Heading2"/>
        <w:spacing w:before="0"/>
        <w:rPr>
          <w:sz w:val="24"/>
        </w:rPr>
      </w:pPr>
      <w:bookmarkStart w:id="8" w:name="_Toc429340780"/>
      <w:r w:rsidRPr="00163E42">
        <w:rPr>
          <w:sz w:val="24"/>
        </w:rPr>
        <w:t xml:space="preserve">Concernant </w:t>
      </w:r>
      <w:r w:rsidR="00F602E1" w:rsidRPr="00163E42">
        <w:rPr>
          <w:sz w:val="24"/>
        </w:rPr>
        <w:t>l’institution nationale des droits humains</w:t>
      </w:r>
      <w:r w:rsidR="00D058F2" w:rsidRPr="00163E42">
        <w:rPr>
          <w:sz w:val="24"/>
        </w:rPr>
        <w:t xml:space="preserve"> (LoI </w:t>
      </w:r>
      <w:r w:rsidR="00DF5A17" w:rsidRPr="00163E42">
        <w:rPr>
          <w:sz w:val="24"/>
        </w:rPr>
        <w:t>§</w:t>
      </w:r>
      <w:r w:rsidR="00D058F2" w:rsidRPr="00163E42">
        <w:rPr>
          <w:sz w:val="24"/>
        </w:rPr>
        <w:t>2)</w:t>
      </w:r>
      <w:bookmarkEnd w:id="8"/>
    </w:p>
    <w:p w14:paraId="20FE036F" w14:textId="46C86B8A" w:rsidR="00606F72" w:rsidRPr="00163E42" w:rsidRDefault="00D012F9" w:rsidP="00401ECE">
      <w:pPr>
        <w:rPr>
          <w:lang w:val="fr-FR"/>
        </w:rPr>
      </w:pPr>
      <w:r w:rsidRPr="00163E42">
        <w:rPr>
          <w:lang w:val="fr-FR"/>
        </w:rPr>
        <w:t>6</w:t>
      </w:r>
      <w:r w:rsidR="00B82ACF" w:rsidRPr="00163E42">
        <w:rPr>
          <w:lang w:val="fr-FR"/>
        </w:rPr>
        <w:t xml:space="preserve">. </w:t>
      </w:r>
      <w:r w:rsidR="00FD4DC3" w:rsidRPr="00163E42">
        <w:rPr>
          <w:lang w:val="fr-FR"/>
        </w:rPr>
        <w:t>Le manque de cohérence dans l’application des droits garantis entre les différents cantons</w:t>
      </w:r>
      <w:r w:rsidR="00260085" w:rsidRPr="00163E42">
        <w:rPr>
          <w:lang w:val="fr-FR"/>
        </w:rPr>
        <w:t xml:space="preserve"> est notable.</w:t>
      </w:r>
      <w:r w:rsidR="00B82ACF" w:rsidRPr="00163E42">
        <w:rPr>
          <w:lang w:val="fr-FR"/>
        </w:rPr>
        <w:t xml:space="preserve"> </w:t>
      </w:r>
      <w:r w:rsidR="00606F72" w:rsidRPr="00163E42">
        <w:rPr>
          <w:lang w:val="fr-FR"/>
        </w:rPr>
        <w:t xml:space="preserve">Alors qu’une institution nationale des droits humains pourrait aider la Suisse à remplir son obligation de garantir une mise en œuvre uniforme des droits humains au niveau national, être le trait d’union entre les autorités et la société civile et ainsi faciliter le suivi et la coordination des acteurs concernés, la Suisse n’en dispose toujours pas. Comme le mentionne le rapport, le manque d’indépendance formelle du </w:t>
      </w:r>
      <w:r w:rsidR="00606F72" w:rsidRPr="00163E42">
        <w:rPr>
          <w:rFonts w:eastAsia="Times New Roman" w:cs="Times New Roman"/>
          <w:lang w:val="fr-FR"/>
        </w:rPr>
        <w:t xml:space="preserve">Centre suisse </w:t>
      </w:r>
      <w:r w:rsidR="00606F72" w:rsidRPr="00163E42">
        <w:rPr>
          <w:lang w:val="fr-FR"/>
        </w:rPr>
        <w:t>de compétence pour les droits humains (CSDH) est problématique (para. 20.). La prolongation du projet pilote pour 5 années supplémentaires décidée en 2015 ne satisfait pas les organisations de la société civile suisse.</w:t>
      </w:r>
    </w:p>
    <w:p w14:paraId="4BD66D19" w14:textId="6124791A" w:rsidR="00606F72" w:rsidRPr="00163E42" w:rsidRDefault="00D058F2" w:rsidP="00401ECE">
      <w:pPr>
        <w:rPr>
          <w:lang w:val="fr-FR"/>
        </w:rPr>
      </w:pPr>
      <w:r w:rsidRPr="00163E42">
        <w:rPr>
          <w:lang w:val="fr-FR"/>
        </w:rPr>
        <w:t>7</w:t>
      </w:r>
      <w:r w:rsidR="00606F72" w:rsidRPr="00163E42">
        <w:rPr>
          <w:lang w:val="fr-FR"/>
        </w:rPr>
        <w:t>. En 2017, un avant-projet de loi qui servira de base à la création d’une Institution nationale indépendante des droits humains en Suisse (INDH) a été soumis à la consultation. Si l’avant-projet de loi se réfère explicitement aux Principes de Paris, certains points de la loi doivent impérativement être modifiés pour que la future institution nationale des droits humains accède au statut A.</w:t>
      </w:r>
      <w:r w:rsidR="00606F72" w:rsidRPr="00163E42">
        <w:rPr>
          <w:vertAlign w:val="superscript"/>
          <w:lang w:val="fr-FR"/>
        </w:rPr>
        <w:t xml:space="preserve"> </w:t>
      </w:r>
      <w:r w:rsidR="00606F72" w:rsidRPr="00163E42">
        <w:rPr>
          <w:lang w:val="fr-FR"/>
        </w:rPr>
        <w:t>Lors de l’EPU de la Suisse mené en 2017, le Conseil fédéral a réaffirmé son engagement de créer une institution nationale des droits de l’homme en conformité avec les principes de Paris (recommandation 147.5 document de l’ONU A/HRC/37/12/Add.1). Pourtant une décision du Conseil fédéral (message) était attendue sur la création de l’institution en été 2018 mais il a été repoussé à une date indéterminée.</w:t>
      </w:r>
    </w:p>
    <w:p w14:paraId="10E2824E" w14:textId="69D1FFE9" w:rsidR="00A63CC9" w:rsidRPr="00163E42" w:rsidRDefault="00C73BC7" w:rsidP="00701686">
      <w:pPr>
        <w:autoSpaceDE/>
        <w:autoSpaceDN/>
        <w:ind w:firstLine="284"/>
        <w:rPr>
          <w:rFonts w:eastAsia="Times New Roman"/>
          <w:b/>
          <w:shd w:val="clear" w:color="auto" w:fill="FFFFFF"/>
          <w:lang w:val="fr-FR"/>
        </w:rPr>
      </w:pPr>
      <w:bookmarkStart w:id="9" w:name="_Hlk523071209"/>
      <w:r w:rsidRPr="00163E42">
        <w:rPr>
          <w:rFonts w:eastAsia="Times New Roman"/>
          <w:b/>
          <w:shd w:val="clear" w:color="auto" w:fill="FFFFFF"/>
          <w:lang w:val="fr-FR"/>
        </w:rPr>
        <w:t>Recommandation</w:t>
      </w:r>
      <w:r w:rsidR="000818E0" w:rsidRPr="00163E42">
        <w:rPr>
          <w:rFonts w:eastAsia="Times New Roman"/>
          <w:b/>
          <w:shd w:val="clear" w:color="auto" w:fill="FFFFFF"/>
          <w:lang w:val="fr-FR"/>
        </w:rPr>
        <w:t xml:space="preserve"> </w:t>
      </w:r>
      <w:r w:rsidR="00A63CC9" w:rsidRPr="00163E42">
        <w:rPr>
          <w:rFonts w:eastAsia="Times New Roman"/>
          <w:b/>
          <w:shd w:val="clear" w:color="auto" w:fill="FFFFFF"/>
          <w:lang w:val="fr-FR"/>
        </w:rPr>
        <w:t>:</w:t>
      </w:r>
    </w:p>
    <w:bookmarkEnd w:id="9"/>
    <w:p w14:paraId="5DD49655" w14:textId="209E44C1" w:rsidR="00D57528" w:rsidRPr="00163E42" w:rsidRDefault="00401ECE" w:rsidP="00B30174">
      <w:pPr>
        <w:pStyle w:val="ListParagraph"/>
        <w:numPr>
          <w:ilvl w:val="0"/>
          <w:numId w:val="3"/>
        </w:numPr>
        <w:autoSpaceDE/>
        <w:autoSpaceDN/>
        <w:spacing w:after="0"/>
        <w:ind w:left="714" w:hanging="357"/>
        <w:jc w:val="left"/>
        <w:rPr>
          <w:rFonts w:eastAsia="Times New Roman"/>
          <w:shd w:val="clear" w:color="auto" w:fill="FFFFFF"/>
          <w:lang w:val="fr-FR"/>
        </w:rPr>
      </w:pPr>
      <w:r w:rsidRPr="00163E42">
        <w:rPr>
          <w:rFonts w:eastAsia="Times New Roman"/>
          <w:shd w:val="clear" w:color="auto" w:fill="FFFFFF"/>
          <w:lang w:val="fr-FR"/>
        </w:rPr>
        <w:t>C</w:t>
      </w:r>
      <w:r w:rsidR="00A81662" w:rsidRPr="00163E42">
        <w:rPr>
          <w:rFonts w:eastAsia="Times New Roman"/>
          <w:shd w:val="clear" w:color="auto" w:fill="FFFFFF"/>
          <w:lang w:val="fr-FR"/>
        </w:rPr>
        <w:t>réer</w:t>
      </w:r>
      <w:r w:rsidR="00407BC0" w:rsidRPr="00163E42">
        <w:rPr>
          <w:rFonts w:eastAsia="Times New Roman"/>
          <w:shd w:val="clear" w:color="auto" w:fill="FFFFFF"/>
          <w:lang w:val="fr-FR"/>
        </w:rPr>
        <w:t xml:space="preserve"> </w:t>
      </w:r>
      <w:r w:rsidR="00610DC0" w:rsidRPr="00163E42">
        <w:rPr>
          <w:rFonts w:eastAsia="Times New Roman"/>
          <w:shd w:val="clear" w:color="auto" w:fill="FFFFFF"/>
          <w:lang w:val="fr-FR"/>
        </w:rPr>
        <w:t xml:space="preserve">dans un délai rapide </w:t>
      </w:r>
      <w:r w:rsidR="00407BC0" w:rsidRPr="00163E42">
        <w:rPr>
          <w:rFonts w:eastAsia="Times New Roman"/>
          <w:shd w:val="clear" w:color="auto" w:fill="FFFFFF"/>
          <w:lang w:val="fr-FR"/>
        </w:rPr>
        <w:t>une institution</w:t>
      </w:r>
      <w:r w:rsidR="00A81662" w:rsidRPr="00163E42">
        <w:rPr>
          <w:rFonts w:eastAsia="Times New Roman"/>
          <w:shd w:val="clear" w:color="auto" w:fill="FFFFFF"/>
          <w:lang w:val="fr-FR"/>
        </w:rPr>
        <w:t xml:space="preserve"> </w:t>
      </w:r>
      <w:r w:rsidR="00407BC0" w:rsidRPr="00163E42">
        <w:rPr>
          <w:lang w:val="fr-FR"/>
        </w:rPr>
        <w:t>nationale des droits humains </w:t>
      </w:r>
      <w:r w:rsidR="00870F04" w:rsidRPr="00163E42">
        <w:rPr>
          <w:lang w:val="fr-FR"/>
        </w:rPr>
        <w:t>conforme aux Principes de Paris (statut A)</w:t>
      </w:r>
      <w:r w:rsidR="00374C4B" w:rsidRPr="00163E42">
        <w:rPr>
          <w:lang w:val="fr-FR"/>
        </w:rPr>
        <w:t>.</w:t>
      </w:r>
    </w:p>
    <w:p w14:paraId="791E7EB0" w14:textId="77777777" w:rsidR="001031BB" w:rsidRPr="00163E42" w:rsidRDefault="001031BB" w:rsidP="00B30174">
      <w:pPr>
        <w:pStyle w:val="Heading2"/>
        <w:spacing w:before="0"/>
        <w:rPr>
          <w:sz w:val="24"/>
        </w:rPr>
      </w:pPr>
      <w:bookmarkStart w:id="10" w:name="_Toc429340781"/>
    </w:p>
    <w:p w14:paraId="054CCE40" w14:textId="1BBC867C" w:rsidR="000B1800" w:rsidRPr="00163E42" w:rsidRDefault="000B1800" w:rsidP="000824B6">
      <w:pPr>
        <w:pStyle w:val="Heading2"/>
        <w:spacing w:before="0"/>
        <w:rPr>
          <w:sz w:val="24"/>
        </w:rPr>
      </w:pPr>
      <w:r w:rsidRPr="00163E42">
        <w:rPr>
          <w:sz w:val="24"/>
        </w:rPr>
        <w:t xml:space="preserve">Concernant la diffusion </w:t>
      </w:r>
      <w:r w:rsidR="00610DC0" w:rsidRPr="00163E42">
        <w:rPr>
          <w:sz w:val="24"/>
        </w:rPr>
        <w:t xml:space="preserve">et le suivi </w:t>
      </w:r>
      <w:r w:rsidRPr="00163E42">
        <w:rPr>
          <w:sz w:val="24"/>
        </w:rPr>
        <w:t xml:space="preserve">des </w:t>
      </w:r>
      <w:r w:rsidR="00610DC0" w:rsidRPr="00163E42">
        <w:rPr>
          <w:sz w:val="24"/>
        </w:rPr>
        <w:t>Observations finales</w:t>
      </w:r>
      <w:r w:rsidRPr="00163E42">
        <w:rPr>
          <w:sz w:val="24"/>
        </w:rPr>
        <w:t xml:space="preserve"> </w:t>
      </w:r>
      <w:r w:rsidR="00610DC0" w:rsidRPr="00163E42">
        <w:rPr>
          <w:sz w:val="24"/>
        </w:rPr>
        <w:t>du</w:t>
      </w:r>
      <w:r w:rsidRPr="00163E42">
        <w:rPr>
          <w:sz w:val="24"/>
        </w:rPr>
        <w:t xml:space="preserve"> CDESC</w:t>
      </w:r>
      <w:bookmarkEnd w:id="10"/>
    </w:p>
    <w:p w14:paraId="6E9DC9AC" w14:textId="6141545F" w:rsidR="00F67508" w:rsidRPr="00163E42" w:rsidRDefault="00D058F2" w:rsidP="00401ECE">
      <w:pPr>
        <w:rPr>
          <w:rFonts w:eastAsia="Times New Roman"/>
          <w:shd w:val="clear" w:color="auto" w:fill="FFFFFF"/>
          <w:lang w:val="fr-FR"/>
        </w:rPr>
      </w:pPr>
      <w:r w:rsidRPr="00163E42">
        <w:rPr>
          <w:rFonts w:eastAsia="Times New Roman"/>
          <w:shd w:val="clear" w:color="auto" w:fill="FFFFFF"/>
          <w:lang w:val="fr-FR"/>
        </w:rPr>
        <w:t>9</w:t>
      </w:r>
      <w:r w:rsidR="00A81662" w:rsidRPr="00163E42">
        <w:rPr>
          <w:rFonts w:eastAsia="Times New Roman"/>
          <w:shd w:val="clear" w:color="auto" w:fill="FFFFFF"/>
          <w:lang w:val="fr-FR"/>
        </w:rPr>
        <w:t xml:space="preserve">. </w:t>
      </w:r>
      <w:r w:rsidR="00F67508" w:rsidRPr="00163E42">
        <w:rPr>
          <w:rFonts w:eastAsia="Times New Roman"/>
          <w:shd w:val="clear" w:color="auto" w:fill="FFFFFF"/>
          <w:lang w:val="fr-FR"/>
        </w:rPr>
        <w:t xml:space="preserve">En mars 2013, un rapport a été publié sur </w:t>
      </w:r>
      <w:r w:rsidR="002C04A5" w:rsidRPr="00163E42">
        <w:rPr>
          <w:rFonts w:eastAsia="Times New Roman"/>
          <w:shd w:val="clear" w:color="auto" w:fill="FFFFFF"/>
          <w:lang w:val="fr-FR"/>
        </w:rPr>
        <w:t>les mesures à prendre pour mettre en œuvre l</w:t>
      </w:r>
      <w:r w:rsidR="00F67508" w:rsidRPr="00163E42">
        <w:rPr>
          <w:rFonts w:eastAsia="Times New Roman"/>
          <w:shd w:val="clear" w:color="auto" w:fill="FFFFFF"/>
          <w:lang w:val="fr-FR"/>
        </w:rPr>
        <w:t>es recommandations 2010 du CDESC à la Suisse</w:t>
      </w:r>
      <w:r w:rsidR="002B260F" w:rsidRPr="00163E42">
        <w:rPr>
          <w:rFonts w:eastAsia="Times New Roman"/>
          <w:shd w:val="clear" w:color="auto" w:fill="FFFFFF"/>
          <w:lang w:val="fr-FR"/>
        </w:rPr>
        <w:t xml:space="preserve">, suite à un séminaire organisé avec le soutien des </w:t>
      </w:r>
      <w:r w:rsidR="002B260F" w:rsidRPr="00163E42">
        <w:rPr>
          <w:rFonts w:eastAsia="Times New Roman"/>
          <w:shd w:val="clear" w:color="auto" w:fill="FFFFFF"/>
          <w:lang w:val="fr-FR"/>
        </w:rPr>
        <w:lastRenderedPageBreak/>
        <w:t>autorités</w:t>
      </w:r>
      <w:r w:rsidR="002C04A5" w:rsidRPr="00163E42">
        <w:rPr>
          <w:rFonts w:eastAsia="Times New Roman"/>
          <w:shd w:val="clear" w:color="auto" w:fill="FFFFFF"/>
          <w:lang w:val="fr-FR"/>
        </w:rPr>
        <w:t xml:space="preserve"> et la participation d’un membre du CDESC</w:t>
      </w:r>
      <w:r w:rsidR="002B260F" w:rsidRPr="00163E42">
        <w:rPr>
          <w:rStyle w:val="FootnoteReference"/>
          <w:rFonts w:eastAsia="Times New Roman"/>
          <w:shd w:val="clear" w:color="auto" w:fill="FFFFFF"/>
          <w:lang w:val="fr-FR"/>
        </w:rPr>
        <w:footnoteReference w:id="1"/>
      </w:r>
      <w:r w:rsidR="00F67508" w:rsidRPr="00163E42">
        <w:rPr>
          <w:rFonts w:eastAsia="Times New Roman"/>
          <w:shd w:val="clear" w:color="auto" w:fill="FFFFFF"/>
          <w:lang w:val="fr-FR"/>
        </w:rPr>
        <w:t>. La société civile s’étonne de ne pas voir ce document mention</w:t>
      </w:r>
      <w:r w:rsidR="00610DC0" w:rsidRPr="00163E42">
        <w:rPr>
          <w:rFonts w:eastAsia="Times New Roman"/>
          <w:shd w:val="clear" w:color="auto" w:fill="FFFFFF"/>
          <w:lang w:val="fr-FR"/>
        </w:rPr>
        <w:t xml:space="preserve">né dans le rapport de la Suisse et de constater qu’il n’a pas été pris en compte par les autorités. </w:t>
      </w:r>
    </w:p>
    <w:p w14:paraId="3B461C51" w14:textId="5EF076D2" w:rsidR="00E25AB1" w:rsidRPr="00163E42" w:rsidRDefault="000818E0" w:rsidP="00701686">
      <w:pPr>
        <w:autoSpaceDE/>
        <w:autoSpaceDN/>
        <w:ind w:firstLine="426"/>
        <w:rPr>
          <w:rFonts w:eastAsia="Times New Roman"/>
          <w:b/>
          <w:shd w:val="clear" w:color="auto" w:fill="FFFFFF"/>
          <w:lang w:val="fr-FR"/>
        </w:rPr>
      </w:pPr>
      <w:r w:rsidRPr="00163E42">
        <w:rPr>
          <w:rFonts w:eastAsia="Times New Roman"/>
          <w:b/>
          <w:shd w:val="clear" w:color="auto" w:fill="FFFFFF"/>
          <w:lang w:val="fr-FR"/>
        </w:rPr>
        <w:t>Recommandation</w:t>
      </w:r>
      <w:r w:rsidR="007F7F8D" w:rsidRPr="00163E42">
        <w:rPr>
          <w:rFonts w:eastAsia="Times New Roman"/>
          <w:b/>
          <w:shd w:val="clear" w:color="auto" w:fill="FFFFFF"/>
          <w:lang w:val="fr-FR"/>
        </w:rPr>
        <w:t>s</w:t>
      </w:r>
      <w:r w:rsidR="00F67508" w:rsidRPr="00163E42">
        <w:rPr>
          <w:rFonts w:eastAsia="Times New Roman"/>
          <w:b/>
          <w:shd w:val="clear" w:color="auto" w:fill="FFFFFF"/>
          <w:lang w:val="fr-FR"/>
        </w:rPr>
        <w:t xml:space="preserve"> </w:t>
      </w:r>
      <w:r w:rsidR="00E25AB1" w:rsidRPr="00163E42">
        <w:rPr>
          <w:rFonts w:eastAsia="Times New Roman"/>
          <w:b/>
          <w:shd w:val="clear" w:color="auto" w:fill="FFFFFF"/>
          <w:lang w:val="fr-FR"/>
        </w:rPr>
        <w:t>:</w:t>
      </w:r>
    </w:p>
    <w:p w14:paraId="5B64AC09" w14:textId="003A7D95" w:rsidR="007F7F8D" w:rsidRPr="00163E42" w:rsidRDefault="007F7F8D" w:rsidP="00401ECE">
      <w:pPr>
        <w:autoSpaceDE/>
        <w:autoSpaceDN/>
        <w:ind w:left="360"/>
        <w:rPr>
          <w:rFonts w:eastAsia="Times New Roman"/>
          <w:shd w:val="clear" w:color="auto" w:fill="FFFFFF"/>
          <w:lang w:val="fr-FR"/>
        </w:rPr>
      </w:pPr>
      <w:r w:rsidRPr="00163E42">
        <w:rPr>
          <w:rFonts w:eastAsia="Times New Roman"/>
          <w:shd w:val="clear" w:color="auto" w:fill="FFFFFF"/>
          <w:lang w:val="fr-FR"/>
        </w:rPr>
        <w:t>10.</w:t>
      </w:r>
      <w:r w:rsidR="00610DC0" w:rsidRPr="00163E42">
        <w:rPr>
          <w:rFonts w:eastAsia="Times New Roman"/>
          <w:shd w:val="clear" w:color="auto" w:fill="FFFFFF"/>
          <w:lang w:val="fr-FR"/>
        </w:rPr>
        <w:t> </w:t>
      </w:r>
      <w:r w:rsidRPr="00163E42">
        <w:rPr>
          <w:rFonts w:eastAsia="Times New Roman"/>
          <w:shd w:val="clear" w:color="auto" w:fill="FFFFFF"/>
          <w:lang w:val="fr-FR"/>
        </w:rPr>
        <w:t xml:space="preserve">Les Observations finales du comité </w:t>
      </w:r>
      <w:proofErr w:type="gramStart"/>
      <w:r w:rsidRPr="00163E42">
        <w:rPr>
          <w:rFonts w:eastAsia="Times New Roman"/>
          <w:shd w:val="clear" w:color="auto" w:fill="FFFFFF"/>
          <w:lang w:val="fr-FR"/>
        </w:rPr>
        <w:t>doivent</w:t>
      </w:r>
      <w:proofErr w:type="gramEnd"/>
      <w:r w:rsidRPr="00163E42">
        <w:rPr>
          <w:rFonts w:eastAsia="Times New Roman"/>
          <w:shd w:val="clear" w:color="auto" w:fill="FFFFFF"/>
          <w:lang w:val="fr-FR"/>
        </w:rPr>
        <w:t xml:space="preserve"> être mises en oeuvre en lien avec les cantons et communes avec un échéancier et un plan d’action. </w:t>
      </w:r>
    </w:p>
    <w:p w14:paraId="0AF9F9BE" w14:textId="4A99901D" w:rsidR="00507384" w:rsidRDefault="007F7F8D" w:rsidP="000824B6">
      <w:pPr>
        <w:autoSpaceDE/>
        <w:autoSpaceDN/>
        <w:spacing w:after="0"/>
        <w:ind w:left="357"/>
        <w:rPr>
          <w:rFonts w:eastAsia="Times New Roman"/>
          <w:shd w:val="clear" w:color="auto" w:fill="FFFFFF"/>
          <w:lang w:val="fr-FR"/>
        </w:rPr>
      </w:pPr>
      <w:r w:rsidRPr="00163E42">
        <w:rPr>
          <w:rFonts w:eastAsia="Times New Roman"/>
          <w:shd w:val="clear" w:color="auto" w:fill="FFFFFF"/>
          <w:lang w:val="fr-FR"/>
        </w:rPr>
        <w:t xml:space="preserve">11. </w:t>
      </w:r>
      <w:r w:rsidR="00610DC0" w:rsidRPr="00163E42">
        <w:rPr>
          <w:rFonts w:eastAsia="Times New Roman"/>
          <w:shd w:val="clear" w:color="auto" w:fill="FFFFFF"/>
          <w:lang w:val="fr-FR"/>
        </w:rPr>
        <w:t xml:space="preserve">Les autorités fédérales et cantonales doivent s’assurer d’un dialogue </w:t>
      </w:r>
      <w:r w:rsidR="00D058F2" w:rsidRPr="00163E42">
        <w:rPr>
          <w:rFonts w:eastAsia="Times New Roman"/>
          <w:shd w:val="clear" w:color="auto" w:fill="FFFFFF"/>
          <w:lang w:val="fr-FR"/>
        </w:rPr>
        <w:t xml:space="preserve">et d’un suivi </w:t>
      </w:r>
      <w:r w:rsidR="00610DC0" w:rsidRPr="00163E42">
        <w:rPr>
          <w:rFonts w:eastAsia="Times New Roman"/>
          <w:shd w:val="clear" w:color="auto" w:fill="FFFFFF"/>
          <w:lang w:val="fr-FR"/>
        </w:rPr>
        <w:t xml:space="preserve">continu entre </w:t>
      </w:r>
      <w:r w:rsidR="00D058F2" w:rsidRPr="00163E42">
        <w:rPr>
          <w:rFonts w:eastAsia="Times New Roman"/>
          <w:shd w:val="clear" w:color="auto" w:fill="FFFFFF"/>
          <w:lang w:val="fr-FR"/>
        </w:rPr>
        <w:t xml:space="preserve">un interlocuteur régulier et permanent au sein de l’administration fédérale </w:t>
      </w:r>
      <w:r w:rsidR="00610DC0" w:rsidRPr="00163E42">
        <w:rPr>
          <w:rFonts w:eastAsia="Times New Roman"/>
          <w:shd w:val="clear" w:color="auto" w:fill="FFFFFF"/>
          <w:lang w:val="fr-FR"/>
        </w:rPr>
        <w:t>et la société civile quant à la mise en œuvre du Pacte entre les différents cycles d’examen devant le CDESC.</w:t>
      </w:r>
      <w:r w:rsidR="00D058F2" w:rsidRPr="00163E42">
        <w:rPr>
          <w:rFonts w:eastAsia="Times New Roman"/>
          <w:shd w:val="clear" w:color="auto" w:fill="FFFFFF"/>
          <w:lang w:val="fr-FR"/>
        </w:rPr>
        <w:t xml:space="preserve"> Pour ce faire, il y a lieu de s’inspirer de l’Agenda 2030 pour lequel il y a déjà des processus de monitoring en place.</w:t>
      </w:r>
    </w:p>
    <w:p w14:paraId="003AAF31" w14:textId="77777777" w:rsidR="000824B6" w:rsidRPr="00163E42" w:rsidRDefault="000824B6" w:rsidP="000824B6">
      <w:pPr>
        <w:autoSpaceDE/>
        <w:autoSpaceDN/>
        <w:spacing w:after="0"/>
        <w:ind w:left="357"/>
        <w:rPr>
          <w:rFonts w:eastAsia="Times New Roman"/>
          <w:shd w:val="clear" w:color="auto" w:fill="FFFFFF"/>
          <w:lang w:val="fr-FR"/>
        </w:rPr>
      </w:pPr>
    </w:p>
    <w:p w14:paraId="5DCB239F" w14:textId="1B1E3FEC" w:rsidR="00D058F2" w:rsidRPr="00163E42" w:rsidRDefault="00BE2376" w:rsidP="000824B6">
      <w:pPr>
        <w:pStyle w:val="Heading2"/>
        <w:spacing w:before="0"/>
        <w:rPr>
          <w:sz w:val="24"/>
        </w:rPr>
      </w:pPr>
      <w:bookmarkStart w:id="11" w:name="_Toc429340782"/>
      <w:r w:rsidRPr="00163E42">
        <w:rPr>
          <w:sz w:val="24"/>
        </w:rPr>
        <w:t>Concernant les accords de libre échange (ALE)</w:t>
      </w:r>
      <w:bookmarkEnd w:id="11"/>
      <w:r w:rsidR="007F7F8D" w:rsidRPr="00163E42">
        <w:rPr>
          <w:sz w:val="24"/>
        </w:rPr>
        <w:t xml:space="preserve"> </w:t>
      </w:r>
    </w:p>
    <w:p w14:paraId="4BBCF34A" w14:textId="7360D404" w:rsidR="0085320F" w:rsidRPr="00163E42" w:rsidRDefault="007F7F8D" w:rsidP="00401ECE">
      <w:pPr>
        <w:autoSpaceDE/>
        <w:autoSpaceDN/>
        <w:rPr>
          <w:rFonts w:eastAsia="Times New Roman"/>
          <w:b/>
          <w:shd w:val="clear" w:color="auto" w:fill="FFFFFF"/>
          <w:lang w:val="fr-FR"/>
        </w:rPr>
      </w:pPr>
      <w:r w:rsidRPr="00163E42">
        <w:rPr>
          <w:lang w:val="fr-FR"/>
        </w:rPr>
        <w:t xml:space="preserve">12. </w:t>
      </w:r>
      <w:r w:rsidR="00163E42" w:rsidRPr="00163E42">
        <w:rPr>
          <w:lang w:val="fr-FR"/>
        </w:rPr>
        <w:t>Lors de ses observations finales de 2010, le comité a émis une recommandation envers la Suisse (No. 24), dans laquelle étaient listés des exemples de comment des accords de ce type pouvaient mener à une réduction de droits tel que le droit à la santé et le droit à l'alimentation et a demandé à la Suisse de mener des études d'impact. Le Conseil fédéral a rejeté cela en se référant à la complexité des questions traitées (§27 4</w:t>
      </w:r>
      <w:r w:rsidR="00163E42" w:rsidRPr="00163E42">
        <w:rPr>
          <w:vertAlign w:val="superscript"/>
          <w:lang w:val="fr-FR"/>
        </w:rPr>
        <w:t xml:space="preserve">th </w:t>
      </w:r>
      <w:r w:rsidR="00163E42" w:rsidRPr="00163E42">
        <w:rPr>
          <w:lang w:val="fr-FR"/>
        </w:rPr>
        <w:t>report de la Suisse).</w:t>
      </w:r>
    </w:p>
    <w:p w14:paraId="40F714C5" w14:textId="2ACE3DCB" w:rsidR="00F22B10" w:rsidRPr="00163E42" w:rsidRDefault="00610DC0" w:rsidP="00701686">
      <w:pPr>
        <w:keepNext/>
        <w:autoSpaceDE/>
        <w:autoSpaceDN/>
        <w:ind w:firstLine="426"/>
        <w:rPr>
          <w:rFonts w:eastAsia="Times New Roman"/>
          <w:b/>
          <w:shd w:val="clear" w:color="auto" w:fill="FFFFFF"/>
          <w:lang w:val="fr-FR"/>
        </w:rPr>
      </w:pPr>
      <w:r w:rsidRPr="00163E42">
        <w:rPr>
          <w:rFonts w:eastAsia="Times New Roman"/>
          <w:b/>
          <w:shd w:val="clear" w:color="auto" w:fill="FFFFFF"/>
          <w:lang w:val="fr-FR"/>
        </w:rPr>
        <w:t>Recommandations</w:t>
      </w:r>
      <w:r w:rsidR="00F22B10" w:rsidRPr="00163E42">
        <w:rPr>
          <w:rFonts w:eastAsia="Times New Roman"/>
          <w:b/>
          <w:shd w:val="clear" w:color="auto" w:fill="FFFFFF"/>
          <w:lang w:val="fr-FR"/>
        </w:rPr>
        <w:t xml:space="preserve"> :</w:t>
      </w:r>
    </w:p>
    <w:p w14:paraId="6B517F10" w14:textId="3B518019" w:rsidR="00163E42" w:rsidRDefault="00163E42" w:rsidP="00163E42">
      <w:pPr>
        <w:ind w:left="284"/>
        <w:rPr>
          <w:lang w:val="fr-FR"/>
        </w:rPr>
      </w:pPr>
      <w:r>
        <w:rPr>
          <w:lang w:val="fr-FR"/>
        </w:rPr>
        <w:t xml:space="preserve">13. </w:t>
      </w:r>
      <w:r w:rsidRPr="00441223">
        <w:rPr>
          <w:lang w:val="fr-FR"/>
        </w:rPr>
        <w:t>Mettre en oeuvre la conclusion et les recommandations contenues dans le rapport sur la visite en Suisse de l'expert indépendant chargé d’examiner les effets de la dette extérieure et des obligations financières internationales connexes des États sur le plein ex</w:t>
      </w:r>
      <w:r>
        <w:rPr>
          <w:lang w:val="fr-FR"/>
        </w:rPr>
        <w:t>ercice de tous les droits de l’H</w:t>
      </w:r>
      <w:r w:rsidRPr="00441223">
        <w:rPr>
          <w:lang w:val="fr-FR"/>
        </w:rPr>
        <w:t>omme, en particulier des droits économiques, sociaux et culturels</w:t>
      </w:r>
      <w:r>
        <w:rPr>
          <w:lang w:val="fr-FR"/>
        </w:rPr>
        <w:t xml:space="preserve"> </w:t>
      </w:r>
      <w:r w:rsidR="00BB1D03" w:rsidRPr="00163E42">
        <w:rPr>
          <w:rFonts w:eastAsia="Arial Unicode MS"/>
          <w:lang w:val="fr-FR"/>
        </w:rPr>
        <w:t>(</w:t>
      </w:r>
      <w:r>
        <w:rPr>
          <w:rFonts w:eastAsia="Arial Unicode MS"/>
          <w:lang w:val="fr-FR"/>
        </w:rPr>
        <w:t>voir</w:t>
      </w:r>
      <w:r w:rsidR="00BB1D03" w:rsidRPr="00163E42">
        <w:rPr>
          <w:rFonts w:eastAsia="Arial Unicode MS"/>
          <w:lang w:val="fr-FR"/>
        </w:rPr>
        <w:t xml:space="preserve"> par</w:t>
      </w:r>
      <w:r>
        <w:rPr>
          <w:rFonts w:eastAsia="Arial Unicode MS"/>
          <w:lang w:val="fr-FR"/>
        </w:rPr>
        <w:t>a</w:t>
      </w:r>
      <w:r w:rsidR="00BB1D03" w:rsidRPr="00163E42">
        <w:rPr>
          <w:rFonts w:eastAsia="Arial Unicode MS"/>
          <w:lang w:val="fr-FR"/>
        </w:rPr>
        <w:t>. 87-93)</w:t>
      </w:r>
      <w:r w:rsidR="00BB1D03" w:rsidRPr="00163E42">
        <w:rPr>
          <w:rStyle w:val="FootnoteReference"/>
          <w:rFonts w:eastAsia="Arial Unicode MS"/>
          <w:lang w:val="fr-FR"/>
        </w:rPr>
        <w:footnoteReference w:id="2"/>
      </w:r>
      <w:r w:rsidR="00BB1D03" w:rsidRPr="00163E42">
        <w:rPr>
          <w:rFonts w:eastAsia="Arial Unicode MS"/>
          <w:lang w:val="fr-FR"/>
        </w:rPr>
        <w:t>.</w:t>
      </w:r>
    </w:p>
    <w:p w14:paraId="0336E328" w14:textId="77777777" w:rsidR="00163E42" w:rsidRDefault="00163E42" w:rsidP="00163E42">
      <w:pPr>
        <w:ind w:left="284"/>
        <w:rPr>
          <w:lang w:val="fr-FR"/>
        </w:rPr>
      </w:pPr>
      <w:r>
        <w:rPr>
          <w:rFonts w:eastAsia="Times New Roman"/>
          <w:shd w:val="clear" w:color="auto" w:fill="FFFFFF"/>
          <w:lang w:val="fr-FR"/>
        </w:rPr>
        <w:t xml:space="preserve">14. </w:t>
      </w:r>
      <w:r w:rsidR="0098562F" w:rsidRPr="00163E42">
        <w:rPr>
          <w:rFonts w:eastAsia="Times New Roman"/>
          <w:shd w:val="clear" w:color="auto" w:fill="FFFFFF"/>
          <w:lang w:val="fr-FR"/>
        </w:rPr>
        <w:t>Reconsidérer la mise en œuvre de l’</w:t>
      </w:r>
      <w:r w:rsidR="00600FFF" w:rsidRPr="00163E42">
        <w:rPr>
          <w:rFonts w:eastAsia="Times New Roman"/>
          <w:shd w:val="clear" w:color="auto" w:fill="FFFFFF"/>
          <w:lang w:val="fr-FR"/>
        </w:rPr>
        <w:t>Obs</w:t>
      </w:r>
      <w:r w:rsidR="00E31C26" w:rsidRPr="00163E42">
        <w:rPr>
          <w:rFonts w:eastAsia="Times New Roman"/>
          <w:shd w:val="clear" w:color="auto" w:fill="FFFFFF"/>
          <w:lang w:val="fr-FR"/>
        </w:rPr>
        <w:t>ervation finale n°</w:t>
      </w:r>
      <w:r w:rsidR="00600FFF" w:rsidRPr="00163E42">
        <w:rPr>
          <w:rFonts w:eastAsia="Times New Roman"/>
          <w:shd w:val="clear" w:color="auto" w:fill="FFFFFF"/>
          <w:lang w:val="fr-FR"/>
        </w:rPr>
        <w:t xml:space="preserve">24 du Comité lors du dernier examen </w:t>
      </w:r>
      <w:r w:rsidR="007F7F8D" w:rsidRPr="00163E42">
        <w:rPr>
          <w:rFonts w:eastAsia="Times New Roman"/>
          <w:shd w:val="clear" w:color="auto" w:fill="FFFFFF"/>
          <w:lang w:val="fr-FR"/>
        </w:rPr>
        <w:t xml:space="preserve">de la Suisse </w:t>
      </w:r>
      <w:r w:rsidR="00600FFF" w:rsidRPr="00163E42">
        <w:rPr>
          <w:rFonts w:eastAsia="Times New Roman"/>
          <w:shd w:val="clear" w:color="auto" w:fill="FFFFFF"/>
          <w:lang w:val="fr-FR"/>
        </w:rPr>
        <w:t>en 2010.</w:t>
      </w:r>
    </w:p>
    <w:p w14:paraId="132C96C0" w14:textId="77777777" w:rsidR="00163E42" w:rsidRDefault="00163E42" w:rsidP="00163E42">
      <w:pPr>
        <w:ind w:left="284"/>
        <w:rPr>
          <w:lang w:val="fr-FR"/>
        </w:rPr>
      </w:pPr>
      <w:r>
        <w:rPr>
          <w:lang w:val="fr-FR"/>
        </w:rPr>
        <w:t xml:space="preserve">15. </w:t>
      </w:r>
      <w:r w:rsidR="00401ECE" w:rsidRPr="00163E42">
        <w:rPr>
          <w:rFonts w:eastAsia="Times New Roman"/>
          <w:shd w:val="clear" w:color="auto" w:fill="FFFFFF"/>
          <w:lang w:val="fr-FR"/>
        </w:rPr>
        <w:t>M</w:t>
      </w:r>
      <w:r w:rsidR="00BE2376" w:rsidRPr="00163E42">
        <w:rPr>
          <w:rFonts w:eastAsia="Times New Roman"/>
          <w:shd w:val="clear" w:color="auto" w:fill="FFFFFF"/>
          <w:lang w:val="fr-FR"/>
        </w:rPr>
        <w:t xml:space="preserve">ener des études d’impact </w:t>
      </w:r>
      <w:r w:rsidR="00C00A9E" w:rsidRPr="00163E42">
        <w:rPr>
          <w:rFonts w:eastAsia="Times New Roman"/>
          <w:shd w:val="clear" w:color="auto" w:fill="FFFFFF"/>
          <w:lang w:val="fr-FR"/>
        </w:rPr>
        <w:t xml:space="preserve">continues et </w:t>
      </w:r>
      <w:r w:rsidR="00BE2376" w:rsidRPr="00163E42">
        <w:rPr>
          <w:rFonts w:eastAsia="Times New Roman"/>
          <w:shd w:val="clear" w:color="auto" w:fill="FFFFFF"/>
          <w:lang w:val="fr-FR"/>
        </w:rPr>
        <w:t>de large portée, notamment sur les impacts potentiels sur les droits humains</w:t>
      </w:r>
      <w:r w:rsidR="00C00A9E" w:rsidRPr="00163E42">
        <w:rPr>
          <w:rFonts w:eastAsia="Times New Roman"/>
          <w:shd w:val="clear" w:color="auto" w:fill="FFFFFF"/>
          <w:lang w:val="fr-FR"/>
        </w:rPr>
        <w:t xml:space="preserve"> en Suisse ainsi que dans les pays tiers,</w:t>
      </w:r>
      <w:r w:rsidR="003B0485" w:rsidRPr="00163E42">
        <w:rPr>
          <w:rFonts w:eastAsia="Times New Roman"/>
          <w:shd w:val="clear" w:color="auto" w:fill="FFFFFF"/>
          <w:lang w:val="fr-FR"/>
        </w:rPr>
        <w:t xml:space="preserve"> </w:t>
      </w:r>
      <w:r w:rsidR="006331AE" w:rsidRPr="00163E42">
        <w:rPr>
          <w:rFonts w:eastAsia="Times New Roman"/>
          <w:shd w:val="clear" w:color="auto" w:fill="FFFFFF"/>
          <w:lang w:val="fr-FR"/>
        </w:rPr>
        <w:t>en amont de toutes</w:t>
      </w:r>
      <w:r w:rsidR="006331AE" w:rsidRPr="00163E42">
        <w:rPr>
          <w:lang w:val="fr-FR"/>
        </w:rPr>
        <w:t xml:space="preserve"> activités de l’État susceptibles d’être à risque pour les droits humains, notamment l</w:t>
      </w:r>
      <w:r w:rsidR="00BE2376" w:rsidRPr="00163E42">
        <w:rPr>
          <w:rFonts w:eastAsia="Times New Roman"/>
          <w:shd w:val="clear" w:color="auto" w:fill="FFFFFF"/>
          <w:lang w:val="fr-FR"/>
        </w:rPr>
        <w:t>a conclusion de futur</w:t>
      </w:r>
      <w:r w:rsidR="00DB3AC0" w:rsidRPr="00163E42">
        <w:rPr>
          <w:rFonts w:eastAsia="Times New Roman"/>
          <w:shd w:val="clear" w:color="auto" w:fill="FFFFFF"/>
          <w:lang w:val="fr-FR"/>
        </w:rPr>
        <w:t>s</w:t>
      </w:r>
      <w:r w:rsidR="00C73BC7" w:rsidRPr="00163E42">
        <w:rPr>
          <w:rFonts w:eastAsia="Times New Roman"/>
          <w:shd w:val="clear" w:color="auto" w:fill="FFFFFF"/>
          <w:lang w:val="fr-FR"/>
        </w:rPr>
        <w:t xml:space="preserve"> ALE.</w:t>
      </w:r>
    </w:p>
    <w:p w14:paraId="3A73AEF6" w14:textId="028ECCBF" w:rsidR="00B30174" w:rsidRPr="00163E42" w:rsidRDefault="00163E42" w:rsidP="00163E42">
      <w:pPr>
        <w:ind w:left="284"/>
        <w:rPr>
          <w:lang w:val="fr-FR"/>
        </w:rPr>
      </w:pPr>
      <w:r>
        <w:rPr>
          <w:lang w:val="fr-FR"/>
        </w:rPr>
        <w:t xml:space="preserve">16. </w:t>
      </w:r>
      <w:r w:rsidR="00401ECE" w:rsidRPr="00163E42">
        <w:rPr>
          <w:rFonts w:eastAsia="Times New Roman"/>
          <w:shd w:val="clear" w:color="auto" w:fill="FFFFFF"/>
          <w:lang w:val="fr-FR"/>
        </w:rPr>
        <w:t>M</w:t>
      </w:r>
      <w:r w:rsidR="00BB1D03" w:rsidRPr="00163E42">
        <w:rPr>
          <w:lang w:val="fr-FR"/>
        </w:rPr>
        <w:t xml:space="preserve">ettre en place un système de suivi (monitorage) et </w:t>
      </w:r>
      <w:r w:rsidR="00C00A9E" w:rsidRPr="00163E42">
        <w:rPr>
          <w:lang w:val="fr-FR"/>
        </w:rPr>
        <w:t>assurer un accès à des recours pour les personnes affectées par les (mesures</w:t>
      </w:r>
      <w:r w:rsidR="00610DC0" w:rsidRPr="00163E42">
        <w:rPr>
          <w:lang w:val="fr-FR"/>
        </w:rPr>
        <w:t xml:space="preserve"> prises dans le cadre des) ALE.</w:t>
      </w:r>
    </w:p>
    <w:p w14:paraId="03BC80EC" w14:textId="77777777" w:rsidR="00B30174" w:rsidRPr="00163E42" w:rsidRDefault="00B30174" w:rsidP="00B30174">
      <w:pPr>
        <w:pStyle w:val="ListParagraph"/>
        <w:autoSpaceDE/>
        <w:autoSpaceDN/>
        <w:spacing w:after="0"/>
        <w:ind w:left="720"/>
        <w:rPr>
          <w:lang w:val="fr-FR"/>
        </w:rPr>
      </w:pPr>
    </w:p>
    <w:p w14:paraId="79655B71" w14:textId="77F079B7" w:rsidR="00252298" w:rsidRPr="00163E42" w:rsidRDefault="00B57B48" w:rsidP="00B30174">
      <w:pPr>
        <w:pStyle w:val="Heading2"/>
        <w:spacing w:before="0"/>
        <w:rPr>
          <w:sz w:val="24"/>
          <w:szCs w:val="24"/>
        </w:rPr>
      </w:pPr>
      <w:bookmarkStart w:id="12" w:name="_Toc429340783"/>
      <w:r w:rsidRPr="00163E42">
        <w:rPr>
          <w:sz w:val="24"/>
          <w:szCs w:val="24"/>
        </w:rPr>
        <w:t xml:space="preserve">Concernant le devoir de diligence </w:t>
      </w:r>
      <w:r w:rsidR="00A74E08" w:rsidRPr="00163E42">
        <w:rPr>
          <w:sz w:val="24"/>
          <w:szCs w:val="24"/>
        </w:rPr>
        <w:t>et l’accès à des voies de recours</w:t>
      </w:r>
      <w:r w:rsidR="00387E1D" w:rsidRPr="00163E42">
        <w:rPr>
          <w:sz w:val="24"/>
          <w:szCs w:val="24"/>
        </w:rPr>
        <w:t xml:space="preserve"> (LoI </w:t>
      </w:r>
      <w:r w:rsidR="00DF5A17" w:rsidRPr="00163E42">
        <w:rPr>
          <w:sz w:val="24"/>
          <w:szCs w:val="24"/>
        </w:rPr>
        <w:t>§</w:t>
      </w:r>
      <w:r w:rsidR="00387E1D" w:rsidRPr="00163E42">
        <w:rPr>
          <w:sz w:val="24"/>
          <w:szCs w:val="24"/>
        </w:rPr>
        <w:t>3)</w:t>
      </w:r>
      <w:bookmarkEnd w:id="12"/>
    </w:p>
    <w:p w14:paraId="02D23EFA" w14:textId="40308622" w:rsidR="008570C1" w:rsidRPr="00163E42" w:rsidRDefault="00A05F6F" w:rsidP="00B30174">
      <w:pPr>
        <w:pStyle w:val="NormalWeb"/>
        <w:spacing w:before="0" w:beforeAutospacing="0" w:after="120" w:afterAutospacing="0"/>
        <w:rPr>
          <w:rFonts w:ascii="Arial" w:eastAsia="Arial" w:hAnsi="Arial" w:cs="Arial"/>
          <w:sz w:val="22"/>
          <w:szCs w:val="22"/>
          <w:lang w:val="fr-FR"/>
        </w:rPr>
      </w:pPr>
      <w:r w:rsidRPr="00163E42">
        <w:rPr>
          <w:rFonts w:ascii="Arial" w:eastAsia="Arial" w:hAnsi="Arial" w:cs="Arial"/>
          <w:sz w:val="22"/>
          <w:szCs w:val="22"/>
          <w:lang w:val="fr-FR"/>
        </w:rPr>
        <w:t>1</w:t>
      </w:r>
      <w:r w:rsidR="00B30174" w:rsidRPr="00163E42">
        <w:rPr>
          <w:rFonts w:ascii="Arial" w:eastAsia="Arial" w:hAnsi="Arial" w:cs="Arial"/>
          <w:sz w:val="22"/>
          <w:szCs w:val="22"/>
          <w:lang w:val="fr-FR"/>
        </w:rPr>
        <w:t>7</w:t>
      </w:r>
      <w:r w:rsidRPr="00163E42">
        <w:rPr>
          <w:rFonts w:ascii="Arial" w:eastAsia="Arial" w:hAnsi="Arial" w:cs="Arial"/>
          <w:sz w:val="22"/>
          <w:szCs w:val="22"/>
          <w:lang w:val="fr-FR"/>
        </w:rPr>
        <w:t xml:space="preserve">. </w:t>
      </w:r>
      <w:r w:rsidR="00163E42" w:rsidRPr="00441223">
        <w:rPr>
          <w:rFonts w:ascii="Arial" w:eastAsia="Arial" w:hAnsi="Arial" w:cs="Arial"/>
          <w:color w:val="000000"/>
          <w:sz w:val="22"/>
          <w:szCs w:val="22"/>
          <w:lang w:val="fr-FR"/>
        </w:rPr>
        <w:t>EVALUATION</w:t>
      </w:r>
      <w:r w:rsidR="00163E42">
        <w:rPr>
          <w:rFonts w:ascii="Arial" w:eastAsia="Arial" w:hAnsi="Arial" w:cs="Arial"/>
          <w:color w:val="000000"/>
          <w:sz w:val="22"/>
          <w:szCs w:val="22"/>
          <w:lang w:val="fr-FR"/>
        </w:rPr>
        <w:t>: En 2018, le gouvernement s</w:t>
      </w:r>
      <w:r w:rsidR="00163E42" w:rsidRPr="00441223">
        <w:rPr>
          <w:rFonts w:ascii="Arial" w:eastAsia="Arial" w:hAnsi="Arial" w:cs="Arial"/>
          <w:color w:val="000000"/>
          <w:sz w:val="22"/>
          <w:szCs w:val="22"/>
          <w:lang w:val="fr-FR"/>
        </w:rPr>
        <w:t>uisse a mandaté deux études préliminaires sur les pratiques des entreprises en relation aux droits humains</w:t>
      </w:r>
      <w:r w:rsidR="008570C1" w:rsidRPr="00163E42">
        <w:rPr>
          <w:rFonts w:ascii="Arial" w:eastAsia="Arial" w:hAnsi="Arial" w:cs="Arial"/>
          <w:sz w:val="22"/>
          <w:szCs w:val="22"/>
          <w:lang w:val="fr-FR"/>
        </w:rPr>
        <w:t xml:space="preserve">. </w:t>
      </w:r>
      <w:r w:rsidR="00163E42" w:rsidRPr="00441223">
        <w:rPr>
          <w:rFonts w:ascii="Arial" w:eastAsia="Arial" w:hAnsi="Arial" w:cs="Arial"/>
          <w:color w:val="000000"/>
          <w:sz w:val="22"/>
          <w:szCs w:val="22"/>
          <w:lang w:val="fr-FR"/>
        </w:rPr>
        <w:t>La première étude</w:t>
      </w:r>
      <w:r w:rsidR="008570C1" w:rsidRPr="00163E42">
        <w:rPr>
          <w:rFonts w:ascii="Arial" w:eastAsia="Arial" w:hAnsi="Arial" w:cs="Arial"/>
          <w:sz w:val="22"/>
          <w:szCs w:val="22"/>
          <w:vertAlign w:val="superscript"/>
          <w:lang w:val="fr-FR"/>
        </w:rPr>
        <w:footnoteReference w:id="3"/>
      </w:r>
      <w:r w:rsidR="008570C1" w:rsidRPr="00163E42">
        <w:rPr>
          <w:rFonts w:ascii="Arial" w:eastAsia="Arial" w:hAnsi="Arial" w:cs="Arial"/>
          <w:sz w:val="22"/>
          <w:szCs w:val="22"/>
          <w:lang w:val="fr-FR"/>
        </w:rPr>
        <w:t xml:space="preserve"> </w:t>
      </w:r>
      <w:r w:rsidR="00163E42" w:rsidRPr="00441223">
        <w:rPr>
          <w:rFonts w:ascii="Arial" w:eastAsia="Arial" w:hAnsi="Arial" w:cs="Arial"/>
          <w:color w:val="000000"/>
          <w:sz w:val="22"/>
          <w:szCs w:val="22"/>
          <w:lang w:val="fr-FR"/>
        </w:rPr>
        <w:t xml:space="preserve">a conclu que, parmi les 500 entreprises les plus grandes de Suisse, 36% </w:t>
      </w:r>
      <w:r w:rsidR="00163E42">
        <w:rPr>
          <w:rFonts w:ascii="Arial" w:eastAsia="Arial" w:hAnsi="Arial" w:cs="Arial"/>
          <w:color w:val="000000"/>
          <w:sz w:val="22"/>
          <w:szCs w:val="22"/>
          <w:lang w:val="fr-FR"/>
        </w:rPr>
        <w:t>publient des information quant à leurs pratiques en matière de</w:t>
      </w:r>
      <w:r w:rsidR="00163E42" w:rsidRPr="00441223">
        <w:rPr>
          <w:rFonts w:ascii="Arial" w:eastAsia="Arial" w:hAnsi="Arial" w:cs="Arial"/>
          <w:color w:val="000000"/>
          <w:sz w:val="22"/>
          <w:szCs w:val="22"/>
          <w:lang w:val="fr-FR"/>
        </w:rPr>
        <w:t xml:space="preserve"> durabilité, 5% font référence aux Principes Directeurs des Nations Unies et 2% aux lignes directrices de l'OCDE</w:t>
      </w:r>
      <w:r w:rsidR="008570C1" w:rsidRPr="00163E42">
        <w:rPr>
          <w:rFonts w:ascii="Arial" w:eastAsia="Arial" w:hAnsi="Arial" w:cs="Arial"/>
          <w:sz w:val="22"/>
          <w:szCs w:val="22"/>
          <w:lang w:val="fr-FR"/>
        </w:rPr>
        <w:t xml:space="preserve">. </w:t>
      </w:r>
      <w:r w:rsidR="00163E42" w:rsidRPr="00441223">
        <w:rPr>
          <w:rFonts w:ascii="Arial" w:eastAsia="Arial" w:hAnsi="Arial" w:cs="Arial"/>
          <w:color w:val="000000"/>
          <w:sz w:val="22"/>
          <w:szCs w:val="22"/>
          <w:lang w:val="fr-FR"/>
        </w:rPr>
        <w:t xml:space="preserve">Sans </w:t>
      </w:r>
      <w:r w:rsidR="00163E42">
        <w:rPr>
          <w:rFonts w:ascii="Arial" w:eastAsia="Arial" w:hAnsi="Arial" w:cs="Arial"/>
          <w:color w:val="000000"/>
          <w:sz w:val="22"/>
          <w:szCs w:val="22"/>
          <w:lang w:val="fr-FR"/>
        </w:rPr>
        <w:t>donner de résultats représentatifs</w:t>
      </w:r>
      <w:r w:rsidR="00163E42" w:rsidRPr="00441223">
        <w:rPr>
          <w:rFonts w:ascii="Arial" w:eastAsia="Arial" w:hAnsi="Arial" w:cs="Arial"/>
          <w:color w:val="000000"/>
          <w:sz w:val="22"/>
          <w:szCs w:val="22"/>
          <w:lang w:val="fr-FR"/>
        </w:rPr>
        <w:t>, la deuxième étude</w:t>
      </w:r>
      <w:r w:rsidR="00163E42" w:rsidRPr="00163E42">
        <w:rPr>
          <w:rFonts w:ascii="Arial" w:eastAsia="Arial" w:hAnsi="Arial" w:cs="Arial"/>
          <w:sz w:val="22"/>
          <w:szCs w:val="22"/>
          <w:vertAlign w:val="superscript"/>
          <w:lang w:val="fr-FR"/>
        </w:rPr>
        <w:t xml:space="preserve"> </w:t>
      </w:r>
      <w:r w:rsidR="008570C1" w:rsidRPr="00163E42">
        <w:rPr>
          <w:rFonts w:ascii="Arial" w:eastAsia="Arial" w:hAnsi="Arial" w:cs="Arial"/>
          <w:sz w:val="22"/>
          <w:szCs w:val="22"/>
          <w:vertAlign w:val="superscript"/>
          <w:lang w:val="fr-FR"/>
        </w:rPr>
        <w:footnoteReference w:id="4"/>
      </w:r>
      <w:r w:rsidR="008570C1" w:rsidRPr="00163E42">
        <w:rPr>
          <w:rFonts w:ascii="Arial" w:eastAsia="Arial" w:hAnsi="Arial" w:cs="Arial"/>
          <w:sz w:val="22"/>
          <w:szCs w:val="22"/>
          <w:vertAlign w:val="superscript"/>
          <w:lang w:val="fr-FR"/>
        </w:rPr>
        <w:t xml:space="preserve"> </w:t>
      </w:r>
      <w:r w:rsidR="00163E42" w:rsidRPr="00441223">
        <w:rPr>
          <w:rFonts w:ascii="Arial" w:eastAsia="Arial" w:hAnsi="Arial" w:cs="Arial"/>
          <w:color w:val="000000"/>
          <w:sz w:val="22"/>
          <w:szCs w:val="22"/>
          <w:lang w:val="fr-FR"/>
        </w:rPr>
        <w:t xml:space="preserve">a trouvé que même parmi les entreprises de très grande taille, seule une minorité d'entreprises ayant participé à l'étude avaient des </w:t>
      </w:r>
      <w:bookmarkStart w:id="13" w:name="dictEntry10008287717"/>
      <w:bookmarkEnd w:id="13"/>
      <w:r w:rsidR="00163E42" w:rsidRPr="00163E42">
        <w:rPr>
          <w:rFonts w:ascii="Arial" w:eastAsia="Arial" w:hAnsi="Arial" w:cs="Arial"/>
          <w:sz w:val="22"/>
          <w:szCs w:val="22"/>
          <w:lang w:val="fr-FR"/>
        </w:rPr>
        <w:t>processus de diligence raisonnable</w:t>
      </w:r>
      <w:r w:rsidR="00163E42" w:rsidRPr="00441223">
        <w:rPr>
          <w:rFonts w:ascii="Arial" w:eastAsia="Arial" w:hAnsi="Arial" w:cs="Arial"/>
          <w:color w:val="000000"/>
          <w:sz w:val="22"/>
          <w:szCs w:val="22"/>
          <w:lang w:val="fr-FR"/>
        </w:rPr>
        <w:t> en place</w:t>
      </w:r>
      <w:r w:rsidR="008570C1" w:rsidRPr="00163E42">
        <w:rPr>
          <w:rFonts w:ascii="Arial" w:eastAsia="Arial" w:hAnsi="Arial" w:cs="Arial"/>
          <w:sz w:val="22"/>
          <w:szCs w:val="22"/>
          <w:lang w:val="fr-FR"/>
        </w:rPr>
        <w:t xml:space="preserve">. </w:t>
      </w:r>
      <w:r w:rsidR="00163E42" w:rsidRPr="00441223">
        <w:rPr>
          <w:rFonts w:ascii="Arial" w:eastAsia="Arial" w:hAnsi="Arial" w:cs="Arial"/>
          <w:color w:val="000000"/>
          <w:sz w:val="22"/>
          <w:szCs w:val="22"/>
          <w:lang w:val="fr-FR"/>
        </w:rPr>
        <w:t xml:space="preserve">Le gouvernement a refusé la </w:t>
      </w:r>
      <w:r w:rsidR="00163E42" w:rsidRPr="00441223">
        <w:rPr>
          <w:rFonts w:ascii="Arial" w:eastAsia="Arial" w:hAnsi="Arial" w:cs="Arial"/>
          <w:color w:val="000000"/>
          <w:sz w:val="22"/>
          <w:szCs w:val="22"/>
          <w:lang w:val="fr-FR"/>
        </w:rPr>
        <w:lastRenderedPageBreak/>
        <w:t xml:space="preserve">recommandation de l'étude qui visait à définir clairement les conditions et les indicateurs </w:t>
      </w:r>
      <w:r w:rsidR="00163E42">
        <w:rPr>
          <w:rFonts w:ascii="Arial" w:eastAsia="Arial" w:hAnsi="Arial" w:cs="Arial"/>
          <w:color w:val="000000"/>
          <w:sz w:val="22"/>
          <w:szCs w:val="22"/>
          <w:lang w:val="fr-FR"/>
        </w:rPr>
        <w:t>sur</w:t>
      </w:r>
      <w:r w:rsidR="00163E42" w:rsidRPr="00441223">
        <w:rPr>
          <w:rFonts w:ascii="Arial" w:eastAsia="Arial" w:hAnsi="Arial" w:cs="Arial"/>
          <w:color w:val="000000"/>
          <w:sz w:val="22"/>
          <w:szCs w:val="22"/>
          <w:lang w:val="fr-FR"/>
        </w:rPr>
        <w:t xml:space="preserve"> lesquels baser sa législation</w:t>
      </w:r>
      <w:r w:rsidR="008570C1" w:rsidRPr="00163E42">
        <w:rPr>
          <w:rFonts w:ascii="Arial" w:eastAsia="Arial" w:hAnsi="Arial" w:cs="Arial"/>
          <w:sz w:val="22"/>
          <w:szCs w:val="22"/>
          <w:vertAlign w:val="superscript"/>
          <w:lang w:val="fr-FR"/>
        </w:rPr>
        <w:footnoteReference w:id="5"/>
      </w:r>
      <w:r w:rsidR="008570C1" w:rsidRPr="00163E42">
        <w:rPr>
          <w:rFonts w:ascii="Arial" w:eastAsia="Arial" w:hAnsi="Arial" w:cs="Arial"/>
          <w:sz w:val="22"/>
          <w:szCs w:val="22"/>
          <w:lang w:val="fr-FR"/>
        </w:rPr>
        <w:t>.</w:t>
      </w:r>
    </w:p>
    <w:p w14:paraId="56C6A0A3" w14:textId="70243F82" w:rsidR="008570C1" w:rsidRPr="00163E42" w:rsidRDefault="00A05F6F" w:rsidP="00B30174">
      <w:pPr>
        <w:pStyle w:val="NormalWeb"/>
        <w:spacing w:before="0" w:beforeAutospacing="0" w:after="120" w:afterAutospacing="0"/>
        <w:rPr>
          <w:rFonts w:ascii="Arial" w:eastAsia="Arial" w:hAnsi="Arial" w:cs="Arial"/>
          <w:sz w:val="22"/>
          <w:szCs w:val="22"/>
          <w:lang w:val="fr-FR"/>
        </w:rPr>
      </w:pPr>
      <w:r w:rsidRPr="00163E42">
        <w:rPr>
          <w:rFonts w:ascii="Arial" w:eastAsia="Arial" w:hAnsi="Arial" w:cs="Arial"/>
          <w:sz w:val="22"/>
          <w:szCs w:val="22"/>
          <w:lang w:val="fr-FR"/>
        </w:rPr>
        <w:t>1</w:t>
      </w:r>
      <w:r w:rsidR="00B30174" w:rsidRPr="00163E42">
        <w:rPr>
          <w:rFonts w:ascii="Arial" w:eastAsia="Arial" w:hAnsi="Arial" w:cs="Arial"/>
          <w:sz w:val="22"/>
          <w:szCs w:val="22"/>
          <w:lang w:val="fr-FR"/>
        </w:rPr>
        <w:t>8</w:t>
      </w:r>
      <w:r w:rsidRPr="00163E42">
        <w:rPr>
          <w:rFonts w:ascii="Arial" w:eastAsia="Arial" w:hAnsi="Arial" w:cs="Arial"/>
          <w:sz w:val="22"/>
          <w:szCs w:val="22"/>
          <w:lang w:val="fr-FR"/>
        </w:rPr>
        <w:t xml:space="preserve">. </w:t>
      </w:r>
      <w:r w:rsidR="00FA2D08" w:rsidRPr="00441223">
        <w:rPr>
          <w:rFonts w:ascii="Arial" w:hAnsi="Arial" w:cs="Arial"/>
          <w:sz w:val="22"/>
          <w:szCs w:val="22"/>
          <w:lang w:val="fr-FR"/>
        </w:rPr>
        <w:t>RECOURS JUDICIAIRES: En septembre 2018 le gouvernement Suisse a reconnu qu'il existait un «</w:t>
      </w:r>
      <w:r w:rsidR="00FA2D08">
        <w:rPr>
          <w:rFonts w:ascii="Arial" w:hAnsi="Arial" w:cs="Arial"/>
          <w:sz w:val="22"/>
          <w:szCs w:val="22"/>
          <w:lang w:val="fr-FR"/>
        </w:rPr>
        <w:t xml:space="preserve"> </w:t>
      </w:r>
      <w:r w:rsidR="00FA2D08" w:rsidRPr="00441223">
        <w:rPr>
          <w:rFonts w:ascii="Arial" w:hAnsi="Arial" w:cs="Arial"/>
          <w:sz w:val="22"/>
          <w:szCs w:val="22"/>
          <w:lang w:val="fr-FR"/>
        </w:rPr>
        <w:t xml:space="preserve">cadre fragmenté </w:t>
      </w:r>
      <w:r w:rsidR="00FA2D08">
        <w:rPr>
          <w:rFonts w:ascii="Arial" w:hAnsi="Arial" w:cs="Arial"/>
          <w:sz w:val="22"/>
          <w:szCs w:val="22"/>
          <w:lang w:val="fr-FR"/>
        </w:rPr>
        <w:t>d</w:t>
      </w:r>
      <w:r w:rsidR="00FA2D08" w:rsidRPr="00441223">
        <w:rPr>
          <w:rFonts w:ascii="Arial" w:hAnsi="Arial" w:cs="Arial"/>
          <w:sz w:val="22"/>
          <w:szCs w:val="22"/>
          <w:lang w:val="fr-FR"/>
        </w:rPr>
        <w:t xml:space="preserve">'accès </w:t>
      </w:r>
      <w:r w:rsidR="00FA2D08">
        <w:rPr>
          <w:rFonts w:ascii="Arial" w:hAnsi="Arial" w:cs="Arial"/>
          <w:sz w:val="22"/>
          <w:szCs w:val="22"/>
          <w:lang w:val="fr-FR"/>
        </w:rPr>
        <w:t>à la réparation</w:t>
      </w:r>
      <w:r w:rsidR="00FA2D08" w:rsidRPr="00441223">
        <w:rPr>
          <w:rFonts w:ascii="Arial" w:hAnsi="Arial" w:cs="Arial"/>
          <w:sz w:val="22"/>
          <w:szCs w:val="22"/>
          <w:lang w:val="fr-FR"/>
        </w:rPr>
        <w:t xml:space="preserve"> » mais a explicitement décidé de ne pas remédier à ces manquements</w:t>
      </w:r>
      <w:r w:rsidR="00FB00DB">
        <w:rPr>
          <w:rFonts w:ascii="Arial" w:hAnsi="Arial" w:cs="Arial"/>
          <w:sz w:val="22"/>
          <w:szCs w:val="22"/>
          <w:lang w:val="fr-FR"/>
        </w:rPr>
        <w:t>.</w:t>
      </w:r>
      <w:r w:rsidR="00FB00DB">
        <w:rPr>
          <w:rStyle w:val="FootnoteReference"/>
          <w:rFonts w:ascii="Arial" w:hAnsi="Arial" w:cs="Arial"/>
          <w:sz w:val="22"/>
          <w:szCs w:val="22"/>
          <w:lang w:val="fr-FR"/>
        </w:rPr>
        <w:footnoteReference w:id="6"/>
      </w:r>
      <w:r w:rsidR="00FB00DB">
        <w:rPr>
          <w:rFonts w:ascii="Arial" w:hAnsi="Arial" w:cs="Arial"/>
          <w:sz w:val="22"/>
          <w:szCs w:val="22"/>
          <w:lang w:val="fr-FR"/>
        </w:rPr>
        <w:t xml:space="preserve"> </w:t>
      </w:r>
      <w:r w:rsidR="00FA2D08" w:rsidRPr="00441223">
        <w:rPr>
          <w:rFonts w:ascii="Arial" w:hAnsi="Arial" w:cs="Arial"/>
          <w:sz w:val="22"/>
          <w:szCs w:val="22"/>
          <w:lang w:val="fr-FR"/>
        </w:rPr>
        <w:t>Malgré les allégations fréquentes quant à des pratiques néfastes de la part d'entreprises suisses</w:t>
      </w:r>
      <w:r w:rsidR="008570C1" w:rsidRPr="00163E42">
        <w:rPr>
          <w:rFonts w:ascii="Arial" w:eastAsia="Arial" w:hAnsi="Arial" w:cs="Arial"/>
          <w:sz w:val="22"/>
          <w:szCs w:val="22"/>
          <w:vertAlign w:val="superscript"/>
          <w:lang w:val="fr-FR"/>
        </w:rPr>
        <w:footnoteReference w:id="7"/>
      </w:r>
      <w:r w:rsidR="008570C1" w:rsidRPr="00163E42">
        <w:rPr>
          <w:rFonts w:ascii="Arial" w:eastAsia="Arial" w:hAnsi="Arial" w:cs="Arial"/>
          <w:sz w:val="22"/>
          <w:szCs w:val="22"/>
          <w:lang w:val="fr-FR"/>
        </w:rPr>
        <w:t xml:space="preserve">, </w:t>
      </w:r>
      <w:r w:rsidR="00FA2D08" w:rsidRPr="00441223">
        <w:rPr>
          <w:rFonts w:ascii="Arial" w:hAnsi="Arial" w:cs="Arial"/>
          <w:sz w:val="22"/>
          <w:szCs w:val="22"/>
          <w:lang w:val="fr-FR"/>
        </w:rPr>
        <w:t>très peu de procédures civiles ou pénales ont été enregistrées et aucun</w:t>
      </w:r>
      <w:r w:rsidR="00FA2D08">
        <w:rPr>
          <w:rFonts w:ascii="Arial" w:hAnsi="Arial" w:cs="Arial"/>
          <w:sz w:val="22"/>
          <w:szCs w:val="22"/>
          <w:lang w:val="fr-FR"/>
        </w:rPr>
        <w:t>e n'a abouti</w:t>
      </w:r>
      <w:r w:rsidR="008570C1" w:rsidRPr="00163E42">
        <w:rPr>
          <w:rFonts w:ascii="Arial" w:eastAsia="Arial" w:hAnsi="Arial" w:cs="Arial"/>
          <w:sz w:val="22"/>
          <w:szCs w:val="22"/>
          <w:lang w:val="fr-FR"/>
        </w:rPr>
        <w:t>.</w:t>
      </w:r>
      <w:r w:rsidR="008570C1" w:rsidRPr="00163E42">
        <w:rPr>
          <w:rFonts w:ascii="Arial" w:eastAsia="Arial" w:hAnsi="Arial" w:cs="Arial"/>
          <w:sz w:val="22"/>
          <w:szCs w:val="22"/>
          <w:vertAlign w:val="superscript"/>
          <w:lang w:val="fr-FR"/>
        </w:rPr>
        <w:footnoteReference w:id="8"/>
      </w:r>
    </w:p>
    <w:p w14:paraId="5702EAD3" w14:textId="77777777" w:rsidR="000824B6" w:rsidRDefault="00A05F6F" w:rsidP="000824B6">
      <w:pPr>
        <w:pStyle w:val="NormalWeb"/>
        <w:spacing w:before="0" w:beforeAutospacing="0" w:after="120" w:afterAutospacing="0"/>
        <w:rPr>
          <w:rFonts w:ascii="Arial" w:eastAsia="Arial" w:hAnsi="Arial" w:cs="Arial"/>
          <w:sz w:val="22"/>
          <w:szCs w:val="22"/>
          <w:lang w:val="fr-FR"/>
        </w:rPr>
      </w:pPr>
      <w:r w:rsidRPr="00163E42">
        <w:rPr>
          <w:rFonts w:ascii="Arial" w:eastAsia="Arial" w:hAnsi="Arial" w:cs="Arial"/>
          <w:sz w:val="22"/>
          <w:szCs w:val="22"/>
          <w:lang w:val="fr-FR"/>
        </w:rPr>
        <w:t>1</w:t>
      </w:r>
      <w:r w:rsidR="00B30174" w:rsidRPr="00163E42">
        <w:rPr>
          <w:rFonts w:ascii="Arial" w:eastAsia="Arial" w:hAnsi="Arial" w:cs="Arial"/>
          <w:sz w:val="22"/>
          <w:szCs w:val="22"/>
          <w:lang w:val="fr-FR"/>
        </w:rPr>
        <w:t>9</w:t>
      </w:r>
      <w:r w:rsidRPr="00163E42">
        <w:rPr>
          <w:rFonts w:ascii="Arial" w:eastAsia="Arial" w:hAnsi="Arial" w:cs="Arial"/>
          <w:sz w:val="22"/>
          <w:szCs w:val="22"/>
          <w:lang w:val="fr-FR"/>
        </w:rPr>
        <w:t xml:space="preserve">. </w:t>
      </w:r>
      <w:r w:rsidR="008570C1" w:rsidRPr="00163E42">
        <w:rPr>
          <w:rFonts w:ascii="Arial" w:eastAsia="Arial" w:hAnsi="Arial" w:cs="Arial"/>
          <w:sz w:val="22"/>
          <w:szCs w:val="22"/>
          <w:lang w:val="fr-FR"/>
        </w:rPr>
        <w:t xml:space="preserve">POPULAR INITIATIVE: </w:t>
      </w:r>
      <w:r w:rsidR="00FA2D08" w:rsidRPr="00441223">
        <w:rPr>
          <w:rFonts w:ascii="Arial" w:hAnsi="Arial" w:cs="Arial"/>
          <w:sz w:val="22"/>
          <w:szCs w:val="22"/>
          <w:lang w:val="fr-FR"/>
        </w:rPr>
        <w:t>Plus de 110 organisations de la société civile suisse, soutenues par plus de 130 représentant</w:t>
      </w:r>
      <w:r w:rsidR="00FA2D08">
        <w:rPr>
          <w:rFonts w:ascii="Arial" w:hAnsi="Arial" w:cs="Arial"/>
          <w:sz w:val="22"/>
          <w:szCs w:val="22"/>
          <w:lang w:val="fr-FR"/>
        </w:rPr>
        <w:t>·e·</w:t>
      </w:r>
      <w:r w:rsidR="00FA2D08" w:rsidRPr="00441223">
        <w:rPr>
          <w:rFonts w:ascii="Arial" w:hAnsi="Arial" w:cs="Arial"/>
          <w:sz w:val="22"/>
          <w:szCs w:val="22"/>
          <w:lang w:val="fr-FR"/>
        </w:rPr>
        <w:t xml:space="preserve">s du monde des affaires, ont lancé une initiative </w:t>
      </w:r>
      <w:r w:rsidR="00FA2D08">
        <w:rPr>
          <w:rFonts w:ascii="Arial" w:hAnsi="Arial" w:cs="Arial"/>
          <w:sz w:val="22"/>
          <w:szCs w:val="22"/>
          <w:lang w:val="fr-FR"/>
        </w:rPr>
        <w:t>pour d</w:t>
      </w:r>
      <w:r w:rsidR="00FA2D08" w:rsidRPr="00441223">
        <w:rPr>
          <w:rFonts w:ascii="Arial" w:hAnsi="Arial" w:cs="Arial"/>
          <w:sz w:val="22"/>
          <w:szCs w:val="22"/>
          <w:lang w:val="fr-FR"/>
        </w:rPr>
        <w:t xml:space="preserve">es </w:t>
      </w:r>
      <w:r w:rsidR="00FA2D08">
        <w:rPr>
          <w:rFonts w:ascii="Arial" w:hAnsi="Arial" w:cs="Arial"/>
          <w:sz w:val="22"/>
          <w:szCs w:val="22"/>
          <w:lang w:val="fr-FR"/>
        </w:rPr>
        <w:t>multinationales r</w:t>
      </w:r>
      <w:r w:rsidR="00FA2D08" w:rsidRPr="00441223">
        <w:rPr>
          <w:rFonts w:ascii="Arial" w:hAnsi="Arial" w:cs="Arial"/>
          <w:sz w:val="22"/>
          <w:szCs w:val="22"/>
          <w:lang w:val="fr-FR"/>
        </w:rPr>
        <w:t>esponsables</w:t>
      </w:r>
      <w:r w:rsidR="008570C1" w:rsidRPr="00163E42">
        <w:rPr>
          <w:rFonts w:ascii="Arial" w:eastAsia="Arial" w:hAnsi="Arial" w:cs="Arial"/>
          <w:sz w:val="22"/>
          <w:szCs w:val="22"/>
          <w:vertAlign w:val="superscript"/>
          <w:lang w:val="fr-FR"/>
        </w:rPr>
        <w:footnoteReference w:id="9"/>
      </w:r>
      <w:r w:rsidR="008570C1" w:rsidRPr="00163E42">
        <w:rPr>
          <w:rFonts w:ascii="Arial" w:eastAsia="Arial" w:hAnsi="Arial" w:cs="Arial"/>
          <w:sz w:val="22"/>
          <w:szCs w:val="22"/>
          <w:lang w:val="fr-FR"/>
        </w:rPr>
        <w:t xml:space="preserve">. </w:t>
      </w:r>
      <w:r w:rsidR="00FA2D08">
        <w:rPr>
          <w:rFonts w:ascii="Arial" w:hAnsi="Arial" w:cs="Arial"/>
          <w:sz w:val="22"/>
          <w:szCs w:val="22"/>
          <w:lang w:val="fr-FR"/>
        </w:rPr>
        <w:t>Ce</w:t>
      </w:r>
      <w:r w:rsidR="00FA2D08" w:rsidRPr="00441223">
        <w:rPr>
          <w:rFonts w:ascii="Arial" w:hAnsi="Arial" w:cs="Arial"/>
          <w:sz w:val="22"/>
          <w:szCs w:val="22"/>
          <w:lang w:val="fr-FR"/>
        </w:rPr>
        <w:t xml:space="preserve"> texte a pour but d'introduire des mesures contraignantes quant à la diligence raisonnable en matière de droits humains pour les entreprises suisses en ce qui concerne leurs activités à l'étranger afin de prévenir les impacts négatifs. De plus, il définirait jusqu'o</w:t>
      </w:r>
      <w:r w:rsidR="00FA2D08" w:rsidRPr="00441223">
        <w:rPr>
          <w:rFonts w:ascii="Arial" w:hAnsi="Arial" w:cs="Arial"/>
          <w:color w:val="000000"/>
          <w:sz w:val="22"/>
          <w:szCs w:val="22"/>
          <w:lang w:val="fr-FR"/>
        </w:rPr>
        <w:t>ù</w:t>
      </w:r>
      <w:r w:rsidR="00FA2D08" w:rsidRPr="00441223">
        <w:rPr>
          <w:rFonts w:ascii="Arial" w:hAnsi="Arial" w:cs="Arial"/>
          <w:sz w:val="22"/>
          <w:szCs w:val="22"/>
          <w:lang w:val="fr-FR"/>
        </w:rPr>
        <w:t xml:space="preserve"> les sièges (maisons mères) des entreprises seraient tenus pour responsables des dommages causés par des entités sous leur contrôle dans le cas o</w:t>
      </w:r>
      <w:r w:rsidR="00FA2D08" w:rsidRPr="00441223">
        <w:rPr>
          <w:rFonts w:ascii="Arial" w:hAnsi="Arial" w:cs="Arial"/>
          <w:color w:val="000000"/>
          <w:sz w:val="22"/>
          <w:szCs w:val="22"/>
          <w:lang w:val="fr-FR"/>
        </w:rPr>
        <w:t>ù</w:t>
      </w:r>
      <w:r w:rsidR="00FA2D08" w:rsidRPr="00441223">
        <w:rPr>
          <w:rFonts w:ascii="Arial" w:hAnsi="Arial" w:cs="Arial"/>
          <w:sz w:val="22"/>
          <w:szCs w:val="22"/>
          <w:lang w:val="fr-FR"/>
        </w:rPr>
        <w:t xml:space="preserve"> la diligence raisonnable venait à manquer. En septembre 2017, le gouvernement suisse a émis des recommandations balayant l'I</w:t>
      </w:r>
      <w:r w:rsidR="00FA2D08">
        <w:rPr>
          <w:rFonts w:ascii="Arial" w:hAnsi="Arial" w:cs="Arial"/>
          <w:sz w:val="22"/>
          <w:szCs w:val="22"/>
          <w:lang w:val="fr-FR"/>
        </w:rPr>
        <w:t>nitiative</w:t>
      </w:r>
      <w:r w:rsidR="00FA2D08" w:rsidRPr="00441223">
        <w:rPr>
          <w:rFonts w:ascii="Arial" w:hAnsi="Arial" w:cs="Arial"/>
          <w:sz w:val="22"/>
          <w:szCs w:val="22"/>
          <w:lang w:val="fr-FR"/>
        </w:rPr>
        <w:t xml:space="preserve"> sans pour autant émettre de contre-propositions et en restant focalisé sur les mesu</w:t>
      </w:r>
      <w:r w:rsidR="00FA2D08">
        <w:rPr>
          <w:rFonts w:ascii="Arial" w:hAnsi="Arial" w:cs="Arial"/>
          <w:sz w:val="22"/>
          <w:szCs w:val="22"/>
          <w:lang w:val="fr-FR"/>
        </w:rPr>
        <w:t>res volontaires. En août 2019, i</w:t>
      </w:r>
      <w:r w:rsidR="00FA2D08" w:rsidRPr="00441223">
        <w:rPr>
          <w:rFonts w:ascii="Arial" w:hAnsi="Arial" w:cs="Arial"/>
          <w:sz w:val="22"/>
          <w:szCs w:val="22"/>
          <w:lang w:val="fr-FR"/>
        </w:rPr>
        <w:t>l a nouvellement déclaré qu'il ne s'engageait que vers une législation limitée (limitée au reporting). Depuis 2018, le parlement examine une contre-proposition au niveau statutaire qui a été con</w:t>
      </w:r>
      <w:r w:rsidR="00FA2D08">
        <w:rPr>
          <w:rFonts w:ascii="Arial" w:hAnsi="Arial" w:cs="Arial"/>
          <w:sz w:val="22"/>
          <w:szCs w:val="22"/>
          <w:lang w:val="fr-FR"/>
        </w:rPr>
        <w:t>firmé deux fois par le Conseil N</w:t>
      </w:r>
      <w:r w:rsidR="00FA2D08" w:rsidRPr="00441223">
        <w:rPr>
          <w:rFonts w:ascii="Arial" w:hAnsi="Arial" w:cs="Arial"/>
          <w:sz w:val="22"/>
          <w:szCs w:val="22"/>
          <w:lang w:val="fr-FR"/>
        </w:rPr>
        <w:t>ational mais rejeté par le Conseil d</w:t>
      </w:r>
      <w:r w:rsidR="00FA2D08">
        <w:rPr>
          <w:rFonts w:ascii="Arial" w:hAnsi="Arial" w:cs="Arial"/>
          <w:sz w:val="22"/>
          <w:szCs w:val="22"/>
          <w:lang w:val="fr-FR"/>
        </w:rPr>
        <w:t xml:space="preserve">es </w:t>
      </w:r>
      <w:r w:rsidR="00FA2D08" w:rsidRPr="00441223">
        <w:rPr>
          <w:rFonts w:ascii="Arial" w:hAnsi="Arial" w:cs="Arial"/>
          <w:color w:val="000000"/>
          <w:sz w:val="22"/>
          <w:szCs w:val="22"/>
          <w:lang w:val="fr-FR"/>
        </w:rPr>
        <w:t>É</w:t>
      </w:r>
      <w:r w:rsidR="00FA2D08" w:rsidRPr="00441223">
        <w:rPr>
          <w:rFonts w:ascii="Arial" w:hAnsi="Arial" w:cs="Arial"/>
          <w:sz w:val="22"/>
          <w:szCs w:val="22"/>
          <w:lang w:val="fr-FR"/>
        </w:rPr>
        <w:t>tat. Si les tentatives parlementaires n'aboutissent pas, l'initiative sera soumise à un referendum populaire en 2</w:t>
      </w:r>
      <w:r w:rsidR="00FA2D08">
        <w:rPr>
          <w:rFonts w:ascii="Arial" w:hAnsi="Arial" w:cs="Arial"/>
          <w:sz w:val="22"/>
          <w:szCs w:val="22"/>
          <w:lang w:val="fr-FR"/>
        </w:rPr>
        <w:t>020</w:t>
      </w:r>
      <w:r w:rsidR="008570C1" w:rsidRPr="00163E42">
        <w:rPr>
          <w:rFonts w:ascii="Arial" w:eastAsia="Arial" w:hAnsi="Arial" w:cs="Arial"/>
          <w:sz w:val="22"/>
          <w:szCs w:val="22"/>
          <w:lang w:val="fr-FR"/>
        </w:rPr>
        <w:t>.</w:t>
      </w:r>
    </w:p>
    <w:p w14:paraId="040E17BD" w14:textId="25F7721A" w:rsidR="00BC0C94" w:rsidRPr="000824B6" w:rsidRDefault="0037125B" w:rsidP="000824B6">
      <w:pPr>
        <w:ind w:left="284"/>
        <w:rPr>
          <w:b/>
          <w:lang w:val="fr-FR"/>
        </w:rPr>
      </w:pPr>
      <w:r w:rsidRPr="000824B6">
        <w:rPr>
          <w:b/>
          <w:shd w:val="clear" w:color="auto" w:fill="FFFFFF"/>
          <w:lang w:val="fr-FR"/>
        </w:rPr>
        <w:t>Recommandations</w:t>
      </w:r>
      <w:r w:rsidR="00BC0C94" w:rsidRPr="000824B6">
        <w:rPr>
          <w:b/>
          <w:shd w:val="clear" w:color="auto" w:fill="FFFFFF"/>
          <w:lang w:val="fr-FR"/>
        </w:rPr>
        <w:t xml:space="preserve"> :</w:t>
      </w:r>
    </w:p>
    <w:p w14:paraId="4D32944F" w14:textId="77777777" w:rsidR="000824B6" w:rsidRPr="000824B6" w:rsidRDefault="000824B6" w:rsidP="000824B6">
      <w:pPr>
        <w:pStyle w:val="NormalWeb"/>
        <w:spacing w:before="0" w:beforeAutospacing="0" w:after="120" w:afterAutospacing="0"/>
        <w:ind w:left="284"/>
        <w:rPr>
          <w:rFonts w:ascii="Arial" w:hAnsi="Arial" w:cs="Arial"/>
          <w:sz w:val="22"/>
          <w:szCs w:val="22"/>
          <w:lang w:val="fr-FR"/>
        </w:rPr>
      </w:pPr>
      <w:r>
        <w:rPr>
          <w:rFonts w:ascii="Arial" w:hAnsi="Arial" w:cs="Arial"/>
          <w:sz w:val="22"/>
          <w:szCs w:val="22"/>
          <w:lang w:val="fr-FR"/>
        </w:rPr>
        <w:t xml:space="preserve">20. </w:t>
      </w:r>
      <w:r w:rsidR="00152B90" w:rsidRPr="00441223">
        <w:rPr>
          <w:rFonts w:ascii="Arial" w:hAnsi="Arial" w:cs="Arial"/>
          <w:sz w:val="22"/>
          <w:szCs w:val="22"/>
          <w:lang w:val="fr-FR"/>
        </w:rPr>
        <w:t>Il est noté avec préoccupation, que la mise en application systématique des Principes Directeurs des Nations U</w:t>
      </w:r>
      <w:r w:rsidR="00152B90">
        <w:rPr>
          <w:rFonts w:ascii="Arial" w:hAnsi="Arial" w:cs="Arial"/>
          <w:sz w:val="22"/>
          <w:szCs w:val="22"/>
          <w:lang w:val="fr-FR"/>
        </w:rPr>
        <w:t>nies par les entreprises reste</w:t>
      </w:r>
      <w:r w:rsidR="00152B90" w:rsidRPr="00441223">
        <w:rPr>
          <w:rFonts w:ascii="Arial" w:hAnsi="Arial" w:cs="Arial"/>
          <w:sz w:val="22"/>
          <w:szCs w:val="22"/>
          <w:lang w:val="fr-FR"/>
        </w:rPr>
        <w:t xml:space="preserve"> limitée à des entreprises de premier plan et qu'il n'existe pas de législation pour adresser ce ph</w:t>
      </w:r>
      <w:r w:rsidR="00152B90">
        <w:rPr>
          <w:rFonts w:ascii="Arial" w:hAnsi="Arial" w:cs="Arial"/>
          <w:sz w:val="22"/>
          <w:szCs w:val="22"/>
          <w:lang w:val="fr-FR"/>
        </w:rPr>
        <w:t>énomène. Faisant référence à l'O</w:t>
      </w:r>
      <w:r w:rsidR="00152B90" w:rsidRPr="00441223">
        <w:rPr>
          <w:rFonts w:ascii="Arial" w:hAnsi="Arial" w:cs="Arial"/>
          <w:sz w:val="22"/>
          <w:szCs w:val="22"/>
          <w:lang w:val="fr-FR"/>
        </w:rPr>
        <w:t xml:space="preserve">bservation générale No. 24, para. 16 and 44, il est donc recommandé </w:t>
      </w:r>
      <w:r w:rsidR="00152B90">
        <w:rPr>
          <w:rFonts w:ascii="Arial" w:hAnsi="Arial" w:cs="Arial"/>
          <w:sz w:val="22"/>
          <w:szCs w:val="22"/>
          <w:lang w:val="fr-FR"/>
        </w:rPr>
        <w:t>à l’Etat partie</w:t>
      </w:r>
      <w:r w:rsidR="00152B90" w:rsidRPr="00441223">
        <w:rPr>
          <w:rFonts w:ascii="Arial" w:hAnsi="Arial" w:cs="Arial"/>
          <w:sz w:val="22"/>
          <w:szCs w:val="22"/>
          <w:lang w:val="fr-FR"/>
        </w:rPr>
        <w:t xml:space="preserve"> </w:t>
      </w:r>
      <w:r w:rsidR="00152B90">
        <w:rPr>
          <w:rFonts w:ascii="Arial" w:hAnsi="Arial" w:cs="Arial"/>
          <w:sz w:val="22"/>
          <w:szCs w:val="22"/>
          <w:lang w:val="fr-FR"/>
        </w:rPr>
        <w:t xml:space="preserve">de ne pas uniquement s’attendre à, </w:t>
      </w:r>
      <w:r w:rsidR="00152B90" w:rsidRPr="00093472">
        <w:rPr>
          <w:rFonts w:ascii="Arial" w:hAnsi="Arial" w:cs="Arial"/>
          <w:sz w:val="22"/>
          <w:szCs w:val="22"/>
          <w:lang w:val="fr-FR"/>
        </w:rPr>
        <w:t xml:space="preserve">mais d’exiger légalement le respect, à l'étranger également, des droits humains et des standards environnementaux internationaux </w:t>
      </w:r>
      <w:r w:rsidR="00152B90">
        <w:rPr>
          <w:rFonts w:ascii="Arial" w:hAnsi="Arial" w:cs="Arial"/>
          <w:sz w:val="22"/>
          <w:szCs w:val="22"/>
          <w:lang w:val="fr-FR"/>
        </w:rPr>
        <w:t>de la part d</w:t>
      </w:r>
      <w:r w:rsidR="00152B90" w:rsidRPr="00093472">
        <w:rPr>
          <w:rFonts w:ascii="Arial" w:hAnsi="Arial" w:cs="Arial"/>
          <w:sz w:val="22"/>
          <w:szCs w:val="22"/>
          <w:lang w:val="fr-FR"/>
        </w:rPr>
        <w:t xml:space="preserve">es entreprises basées en Suisse, y compris </w:t>
      </w:r>
      <w:r w:rsidR="00152B90">
        <w:rPr>
          <w:rFonts w:ascii="Arial" w:hAnsi="Arial" w:cs="Arial"/>
          <w:sz w:val="22"/>
          <w:szCs w:val="22"/>
          <w:lang w:val="fr-FR"/>
        </w:rPr>
        <w:t>en légiférant en faveur d’</w:t>
      </w:r>
      <w:r w:rsidR="00152B90" w:rsidRPr="00093472">
        <w:rPr>
          <w:rFonts w:ascii="Arial" w:hAnsi="Arial" w:cs="Arial"/>
          <w:sz w:val="22"/>
          <w:szCs w:val="22"/>
          <w:lang w:val="fr-FR"/>
        </w:rPr>
        <w:t xml:space="preserve">un cadre juridique imposant d’exercer une diligence raisonnable. Il est également recommandé que </w:t>
      </w:r>
      <w:r w:rsidR="00152B90">
        <w:rPr>
          <w:rFonts w:ascii="Arial" w:hAnsi="Arial" w:cs="Arial"/>
          <w:sz w:val="22"/>
          <w:szCs w:val="22"/>
          <w:lang w:val="fr-FR"/>
        </w:rPr>
        <w:t>l’Etat partie</w:t>
      </w:r>
      <w:r w:rsidR="00152B90" w:rsidRPr="00441223">
        <w:rPr>
          <w:rFonts w:ascii="Arial" w:hAnsi="Arial" w:cs="Arial"/>
          <w:sz w:val="22"/>
          <w:szCs w:val="22"/>
          <w:lang w:val="fr-FR"/>
        </w:rPr>
        <w:t xml:space="preserve"> </w:t>
      </w:r>
      <w:r w:rsidR="00152B90">
        <w:rPr>
          <w:rFonts w:ascii="Arial" w:hAnsi="Arial" w:cs="Arial"/>
          <w:sz w:val="22"/>
          <w:szCs w:val="22"/>
          <w:lang w:val="fr-FR"/>
        </w:rPr>
        <w:t>clarifie</w:t>
      </w:r>
      <w:r w:rsidR="00152B90" w:rsidRPr="00093472">
        <w:rPr>
          <w:rFonts w:ascii="Arial" w:hAnsi="Arial" w:cs="Arial"/>
          <w:sz w:val="22"/>
          <w:szCs w:val="22"/>
          <w:lang w:val="fr-FR"/>
        </w:rPr>
        <w:t xml:space="preserve"> la responsabilité des </w:t>
      </w:r>
      <w:r w:rsidR="00152B90">
        <w:rPr>
          <w:rFonts w:ascii="Arial" w:hAnsi="Arial" w:cs="Arial"/>
          <w:sz w:val="22"/>
          <w:szCs w:val="22"/>
          <w:lang w:val="fr-FR"/>
        </w:rPr>
        <w:t>filiales des maisons mères</w:t>
      </w:r>
      <w:r w:rsidR="00152B90" w:rsidRPr="00093472">
        <w:rPr>
          <w:rFonts w:ascii="Arial" w:hAnsi="Arial" w:cs="Arial"/>
          <w:sz w:val="22"/>
          <w:szCs w:val="22"/>
          <w:lang w:val="fr-FR"/>
        </w:rPr>
        <w:t xml:space="preserve"> tel que le propose l'initiative </w:t>
      </w:r>
      <w:r w:rsidR="00152B90">
        <w:rPr>
          <w:rFonts w:ascii="Arial" w:hAnsi="Arial" w:cs="Arial"/>
          <w:sz w:val="22"/>
          <w:szCs w:val="22"/>
          <w:lang w:val="fr-FR"/>
        </w:rPr>
        <w:t>pour d</w:t>
      </w:r>
      <w:r w:rsidR="00152B90" w:rsidRPr="00093472">
        <w:rPr>
          <w:rFonts w:ascii="Arial" w:hAnsi="Arial" w:cs="Arial"/>
          <w:sz w:val="22"/>
          <w:szCs w:val="22"/>
          <w:lang w:val="fr-FR"/>
        </w:rPr>
        <w:t xml:space="preserve">es multinationales responsables. De plus, il est recommandé que </w:t>
      </w:r>
      <w:r w:rsidR="00152B90">
        <w:rPr>
          <w:rFonts w:ascii="Arial" w:hAnsi="Arial" w:cs="Arial"/>
          <w:sz w:val="22"/>
          <w:szCs w:val="22"/>
          <w:lang w:val="fr-FR"/>
        </w:rPr>
        <w:t>l’Etat partie</w:t>
      </w:r>
      <w:r w:rsidR="00152B90" w:rsidRPr="00441223">
        <w:rPr>
          <w:rFonts w:ascii="Arial" w:hAnsi="Arial" w:cs="Arial"/>
          <w:sz w:val="22"/>
          <w:szCs w:val="22"/>
          <w:lang w:val="fr-FR"/>
        </w:rPr>
        <w:t xml:space="preserve"> </w:t>
      </w:r>
      <w:r w:rsidR="00152B90">
        <w:rPr>
          <w:rFonts w:ascii="Arial" w:hAnsi="Arial" w:cs="Arial"/>
          <w:sz w:val="22"/>
          <w:szCs w:val="22"/>
          <w:lang w:val="fr-FR"/>
        </w:rPr>
        <w:t>lève</w:t>
      </w:r>
      <w:r w:rsidR="00152B90" w:rsidRPr="00093472">
        <w:rPr>
          <w:rFonts w:ascii="Arial" w:hAnsi="Arial" w:cs="Arial"/>
          <w:sz w:val="22"/>
          <w:szCs w:val="22"/>
          <w:lang w:val="fr-FR"/>
        </w:rPr>
        <w:t xml:space="preserve"> toutes restrictions procédurales limitant l'accès au</w:t>
      </w:r>
      <w:r w:rsidR="00152B90">
        <w:rPr>
          <w:rFonts w:ascii="Arial" w:hAnsi="Arial" w:cs="Arial"/>
          <w:sz w:val="22"/>
          <w:szCs w:val="22"/>
          <w:lang w:val="fr-FR"/>
        </w:rPr>
        <w:t>x</w:t>
      </w:r>
      <w:r w:rsidR="00152B90" w:rsidRPr="00093472">
        <w:rPr>
          <w:rFonts w:ascii="Arial" w:hAnsi="Arial" w:cs="Arial"/>
          <w:sz w:val="22"/>
          <w:szCs w:val="22"/>
          <w:lang w:val="fr-FR"/>
        </w:rPr>
        <w:t xml:space="preserve"> recours</w:t>
      </w:r>
      <w:r w:rsidR="0085320F" w:rsidRPr="000824B6">
        <w:rPr>
          <w:rFonts w:ascii="Arial" w:hAnsi="Arial" w:cs="Arial"/>
          <w:sz w:val="22"/>
          <w:szCs w:val="22"/>
          <w:lang w:val="fr-FR"/>
        </w:rPr>
        <w:t>.</w:t>
      </w:r>
    </w:p>
    <w:p w14:paraId="32D24CEF" w14:textId="7EC611B2" w:rsidR="00A05F6F" w:rsidRPr="000824B6" w:rsidRDefault="000824B6" w:rsidP="000824B6">
      <w:pPr>
        <w:pStyle w:val="NormalWeb"/>
        <w:spacing w:before="0" w:beforeAutospacing="0" w:after="120" w:afterAutospacing="0"/>
        <w:ind w:left="284"/>
        <w:rPr>
          <w:rFonts w:ascii="Arial" w:hAnsi="Arial" w:cs="Arial"/>
          <w:sz w:val="22"/>
          <w:szCs w:val="22"/>
          <w:lang w:val="fr-FR"/>
        </w:rPr>
      </w:pPr>
      <w:r w:rsidRPr="000824B6">
        <w:rPr>
          <w:rFonts w:ascii="Arial" w:hAnsi="Arial" w:cs="Arial"/>
          <w:sz w:val="22"/>
          <w:szCs w:val="22"/>
          <w:lang w:val="fr-FR"/>
        </w:rPr>
        <w:t xml:space="preserve">21. </w:t>
      </w:r>
      <w:r w:rsidR="00331CBD" w:rsidRPr="000824B6">
        <w:rPr>
          <w:rFonts w:ascii="Arial" w:hAnsi="Arial" w:cs="Arial"/>
          <w:sz w:val="22"/>
          <w:szCs w:val="22"/>
          <w:lang w:val="fr-FR"/>
        </w:rPr>
        <w:t xml:space="preserve">Tenu compte </w:t>
      </w:r>
      <w:r w:rsidR="0037125B" w:rsidRPr="000824B6">
        <w:rPr>
          <w:rFonts w:ascii="Arial" w:hAnsi="Arial" w:cs="Arial"/>
          <w:sz w:val="22"/>
          <w:szCs w:val="22"/>
          <w:lang w:val="fr-FR"/>
        </w:rPr>
        <w:t xml:space="preserve">des conclusions du comité dans son Observation générale no 24, para. 35, il est recommandé </w:t>
      </w:r>
      <w:r w:rsidR="00401ECE" w:rsidRPr="000824B6">
        <w:rPr>
          <w:rFonts w:ascii="Arial" w:hAnsi="Arial" w:cs="Arial"/>
          <w:sz w:val="22"/>
          <w:szCs w:val="22"/>
          <w:lang w:val="fr-FR"/>
        </w:rPr>
        <w:t>à l’Etat partie</w:t>
      </w:r>
      <w:r w:rsidR="0072702B" w:rsidRPr="000824B6">
        <w:rPr>
          <w:rFonts w:ascii="Arial" w:hAnsi="Arial" w:cs="Arial"/>
          <w:sz w:val="22"/>
          <w:szCs w:val="22"/>
          <w:lang w:val="fr-FR"/>
        </w:rPr>
        <w:t xml:space="preserve"> </w:t>
      </w:r>
      <w:r w:rsidR="0037125B" w:rsidRPr="000824B6">
        <w:rPr>
          <w:rFonts w:ascii="Arial" w:hAnsi="Arial" w:cs="Arial"/>
          <w:sz w:val="22"/>
          <w:szCs w:val="22"/>
          <w:lang w:val="fr-FR"/>
        </w:rPr>
        <w:t xml:space="preserve">de </w:t>
      </w:r>
      <w:r w:rsidR="00331CBD" w:rsidRPr="000824B6">
        <w:rPr>
          <w:rFonts w:ascii="Arial" w:hAnsi="Arial" w:cs="Arial"/>
          <w:sz w:val="22"/>
          <w:szCs w:val="22"/>
          <w:lang w:val="fr-FR"/>
        </w:rPr>
        <w:t xml:space="preserve">contribuer activement et de manière constructive à l’élaboration d’un </w:t>
      </w:r>
      <w:r w:rsidR="0054217F" w:rsidRPr="000824B6">
        <w:rPr>
          <w:rFonts w:ascii="Arial" w:hAnsi="Arial" w:cs="Arial"/>
          <w:sz w:val="22"/>
          <w:szCs w:val="22"/>
          <w:lang w:val="fr-FR"/>
        </w:rPr>
        <w:t>instrument international juridiquement contraignant pour réglementer, dans le cadre du droit</w:t>
      </w:r>
      <w:r w:rsidR="00152B90" w:rsidRPr="000824B6">
        <w:rPr>
          <w:rFonts w:ascii="Arial" w:hAnsi="Arial" w:cs="Arial"/>
          <w:sz w:val="22"/>
          <w:szCs w:val="22"/>
          <w:lang w:val="fr-FR"/>
        </w:rPr>
        <w:t xml:space="preserve"> international des droits de l’H</w:t>
      </w:r>
      <w:r w:rsidR="0054217F" w:rsidRPr="000824B6">
        <w:rPr>
          <w:rFonts w:ascii="Arial" w:hAnsi="Arial" w:cs="Arial"/>
          <w:sz w:val="22"/>
          <w:szCs w:val="22"/>
          <w:lang w:val="fr-FR"/>
        </w:rPr>
        <w:t>omme, les activités des sociétés transnationales et autres entreprises</w:t>
      </w:r>
      <w:r w:rsidR="00651613" w:rsidRPr="000824B6">
        <w:rPr>
          <w:rFonts w:ascii="Arial" w:hAnsi="Arial" w:cs="Arial"/>
          <w:sz w:val="22"/>
          <w:szCs w:val="22"/>
          <w:lang w:val="fr-FR"/>
        </w:rPr>
        <w:t xml:space="preserve"> au sein du</w:t>
      </w:r>
      <w:r w:rsidR="0043306E" w:rsidRPr="000824B6">
        <w:rPr>
          <w:rFonts w:ascii="Arial" w:hAnsi="Arial" w:cs="Arial"/>
          <w:sz w:val="22"/>
          <w:szCs w:val="22"/>
          <w:lang w:val="fr-FR"/>
        </w:rPr>
        <w:t xml:space="preserve"> groupe de travail respectif du</w:t>
      </w:r>
      <w:r w:rsidR="00651613" w:rsidRPr="000824B6">
        <w:rPr>
          <w:rFonts w:ascii="Arial" w:hAnsi="Arial" w:cs="Arial"/>
          <w:sz w:val="22"/>
          <w:szCs w:val="22"/>
          <w:lang w:val="fr-FR"/>
        </w:rPr>
        <w:t xml:space="preserve"> Conseil des droits de l’</w:t>
      </w:r>
      <w:r w:rsidR="009F6827" w:rsidRPr="000824B6">
        <w:rPr>
          <w:rFonts w:ascii="Arial" w:hAnsi="Arial" w:cs="Arial"/>
          <w:sz w:val="22"/>
          <w:szCs w:val="22"/>
          <w:lang w:val="fr-FR"/>
        </w:rPr>
        <w:t>H</w:t>
      </w:r>
      <w:r w:rsidR="00651613" w:rsidRPr="000824B6">
        <w:rPr>
          <w:rFonts w:ascii="Arial" w:hAnsi="Arial" w:cs="Arial"/>
          <w:sz w:val="22"/>
          <w:szCs w:val="22"/>
          <w:lang w:val="fr-FR"/>
        </w:rPr>
        <w:t>omme</w:t>
      </w:r>
      <w:r w:rsidR="0037125B" w:rsidRPr="000824B6">
        <w:rPr>
          <w:rFonts w:ascii="Arial" w:hAnsi="Arial" w:cs="Arial"/>
          <w:sz w:val="22"/>
          <w:szCs w:val="22"/>
          <w:lang w:val="fr-FR"/>
        </w:rPr>
        <w:t>.</w:t>
      </w:r>
    </w:p>
    <w:p w14:paraId="1E3CB321" w14:textId="77777777" w:rsidR="00DF4CA1" w:rsidRPr="00163E42" w:rsidRDefault="00DF4CA1" w:rsidP="00401ECE">
      <w:pPr>
        <w:autoSpaceDE/>
        <w:autoSpaceDN/>
        <w:spacing w:after="0"/>
        <w:rPr>
          <w:rFonts w:eastAsia="Times New Roman"/>
          <w:shd w:val="clear" w:color="auto" w:fill="FFFFFF"/>
          <w:lang w:val="fr-FR"/>
        </w:rPr>
      </w:pPr>
    </w:p>
    <w:p w14:paraId="025DD60C" w14:textId="741D8217" w:rsidR="008238DD" w:rsidRPr="00163E42" w:rsidRDefault="008238DD" w:rsidP="00401ECE">
      <w:pPr>
        <w:pStyle w:val="Heading2"/>
        <w:spacing w:before="0"/>
        <w:rPr>
          <w:sz w:val="24"/>
        </w:rPr>
      </w:pPr>
      <w:bookmarkStart w:id="14" w:name="_Toc429340784"/>
      <w:r w:rsidRPr="00163E42">
        <w:rPr>
          <w:sz w:val="24"/>
        </w:rPr>
        <w:t>Concernant l’aide au développement</w:t>
      </w:r>
      <w:r w:rsidR="00A32ABE" w:rsidRPr="00163E42">
        <w:rPr>
          <w:sz w:val="24"/>
        </w:rPr>
        <w:t xml:space="preserve"> (LoI </w:t>
      </w:r>
      <w:r w:rsidR="00DF5A17" w:rsidRPr="00163E42">
        <w:rPr>
          <w:sz w:val="24"/>
        </w:rPr>
        <w:t>§</w:t>
      </w:r>
      <w:r w:rsidR="00A32ABE" w:rsidRPr="00163E42">
        <w:rPr>
          <w:sz w:val="24"/>
        </w:rPr>
        <w:t>4)</w:t>
      </w:r>
      <w:bookmarkEnd w:id="14"/>
    </w:p>
    <w:p w14:paraId="5D92295E" w14:textId="3C20942C" w:rsidR="001031BB" w:rsidRPr="000824B6" w:rsidRDefault="000824B6" w:rsidP="000824B6">
      <w:pPr>
        <w:shd w:val="clear" w:color="auto" w:fill="FFFFFF"/>
        <w:rPr>
          <w:lang w:val="fr-FR"/>
        </w:rPr>
      </w:pPr>
      <w:r>
        <w:rPr>
          <w:lang w:val="fr-FR"/>
        </w:rPr>
        <w:t xml:space="preserve">22. </w:t>
      </w:r>
      <w:r w:rsidR="008238DD" w:rsidRPr="000824B6">
        <w:rPr>
          <w:lang w:val="fr-FR"/>
        </w:rPr>
        <w:t xml:space="preserve">L’objectif d’attribuer 0,7% du </w:t>
      </w:r>
      <w:r w:rsidR="00DF4CA1" w:rsidRPr="000824B6">
        <w:rPr>
          <w:lang w:val="fr-FR"/>
        </w:rPr>
        <w:t>R</w:t>
      </w:r>
      <w:r w:rsidR="008238DD" w:rsidRPr="000824B6">
        <w:rPr>
          <w:lang w:val="fr-FR"/>
        </w:rPr>
        <w:t xml:space="preserve">NB à l'aide au développement suisse a été accepté par les pays de l’OCDE, dont la Suisse fait partie, en 1970. </w:t>
      </w:r>
      <w:r w:rsidR="00DF4CA1" w:rsidRPr="000824B6">
        <w:rPr>
          <w:lang w:val="fr-FR"/>
        </w:rPr>
        <w:t xml:space="preserve">La Suisse a également accepté dans l'Examen périodique universel 2017/2018 la recommandation concernant l'augmentation de l'APD à 0,7% du RNB. </w:t>
      </w:r>
      <w:r w:rsidR="00A32ABE" w:rsidRPr="000824B6">
        <w:rPr>
          <w:lang w:val="fr-FR"/>
        </w:rPr>
        <w:t>Cependant, dans sa réponse à la list of issue, le Conseil fédéral</w:t>
      </w:r>
      <w:r w:rsidR="00DF4CA1" w:rsidRPr="000824B6">
        <w:rPr>
          <w:lang w:val="fr-FR"/>
        </w:rPr>
        <w:t xml:space="preserve"> déclare viser un objectif de 0,</w:t>
      </w:r>
      <w:r w:rsidR="00A32ABE" w:rsidRPr="000824B6">
        <w:rPr>
          <w:lang w:val="fr-FR"/>
        </w:rPr>
        <w:t>5%, d’ailleurs non réalisé en 2017.</w:t>
      </w:r>
    </w:p>
    <w:p w14:paraId="1B19EFB9" w14:textId="77777777" w:rsidR="00152B90" w:rsidRPr="00163E42" w:rsidRDefault="00152B90" w:rsidP="00152B90">
      <w:pPr>
        <w:pStyle w:val="ListParagraph"/>
        <w:shd w:val="clear" w:color="auto" w:fill="FFFFFF"/>
        <w:ind w:left="0"/>
        <w:rPr>
          <w:lang w:val="fr-FR"/>
        </w:rPr>
      </w:pPr>
    </w:p>
    <w:p w14:paraId="43403CC8" w14:textId="6707A477" w:rsidR="00A32ABE" w:rsidRPr="00163E42" w:rsidRDefault="00A32ABE" w:rsidP="00401ECE">
      <w:pPr>
        <w:shd w:val="clear" w:color="auto" w:fill="FFFFFF"/>
        <w:ind w:left="284"/>
        <w:rPr>
          <w:b/>
          <w:lang w:val="fr-FR"/>
        </w:rPr>
      </w:pPr>
      <w:r w:rsidRPr="00163E42">
        <w:rPr>
          <w:b/>
          <w:lang w:val="fr-FR"/>
        </w:rPr>
        <w:t>Recommandation :</w:t>
      </w:r>
    </w:p>
    <w:p w14:paraId="2FE0E15C" w14:textId="6BBFF464" w:rsidR="002035A5" w:rsidRPr="000824B6" w:rsidRDefault="000824B6" w:rsidP="000824B6">
      <w:pPr>
        <w:spacing w:after="0"/>
        <w:ind w:left="360"/>
        <w:rPr>
          <w:lang w:val="fr-FR"/>
        </w:rPr>
      </w:pPr>
      <w:r>
        <w:rPr>
          <w:lang w:val="fr-FR"/>
        </w:rPr>
        <w:t xml:space="preserve">23. </w:t>
      </w:r>
      <w:r w:rsidR="00A32ABE" w:rsidRPr="000824B6">
        <w:rPr>
          <w:lang w:val="fr-FR"/>
        </w:rPr>
        <w:t>La Suisse a pris des engagements au niveau international et doit s’y conform</w:t>
      </w:r>
      <w:r w:rsidR="002035A5" w:rsidRPr="000824B6">
        <w:rPr>
          <w:lang w:val="fr-FR"/>
        </w:rPr>
        <w:t xml:space="preserve">er en augmentant son APD à 0.7% </w:t>
      </w:r>
      <w:r w:rsidR="00AA2570" w:rsidRPr="000824B6">
        <w:rPr>
          <w:lang w:val="fr-FR"/>
        </w:rPr>
        <w:t>au cours de</w:t>
      </w:r>
      <w:r w:rsidR="002035A5" w:rsidRPr="000824B6">
        <w:rPr>
          <w:lang w:val="fr-FR"/>
        </w:rPr>
        <w:t xml:space="preserve"> la période de son prochain message sur la coopération internationale </w:t>
      </w:r>
      <w:r w:rsidR="00AA2570" w:rsidRPr="000824B6">
        <w:rPr>
          <w:lang w:val="fr-FR"/>
        </w:rPr>
        <w:t>(</w:t>
      </w:r>
      <w:r w:rsidR="002035A5" w:rsidRPr="000824B6">
        <w:rPr>
          <w:lang w:val="fr-FR"/>
        </w:rPr>
        <w:t>2021-2024</w:t>
      </w:r>
      <w:r w:rsidR="00AA2570" w:rsidRPr="000824B6">
        <w:rPr>
          <w:lang w:val="fr-FR"/>
        </w:rPr>
        <w:t>)</w:t>
      </w:r>
      <w:r w:rsidR="002035A5" w:rsidRPr="000824B6">
        <w:rPr>
          <w:lang w:val="fr-FR"/>
        </w:rPr>
        <w:t>.</w:t>
      </w:r>
    </w:p>
    <w:p w14:paraId="4D0E47B3" w14:textId="77777777" w:rsidR="00152B90" w:rsidRPr="00152B90" w:rsidRDefault="00152B90" w:rsidP="00152B90">
      <w:pPr>
        <w:pStyle w:val="ListParagraph"/>
        <w:spacing w:after="0"/>
        <w:ind w:left="720"/>
        <w:rPr>
          <w:rFonts w:ascii="Times New Roman" w:eastAsia="Times New Roman" w:hAnsi="Times New Roman" w:cs="Times New Roman"/>
          <w:sz w:val="20"/>
          <w:szCs w:val="20"/>
          <w:lang w:val="fr-FR"/>
        </w:rPr>
      </w:pPr>
    </w:p>
    <w:p w14:paraId="24DFF258" w14:textId="4AA1B1B1" w:rsidR="00DF4CA1" w:rsidRPr="00163E42" w:rsidRDefault="00DF4CA1" w:rsidP="000A1FE2">
      <w:pPr>
        <w:pStyle w:val="Heading2"/>
        <w:spacing w:before="0"/>
        <w:rPr>
          <w:sz w:val="24"/>
        </w:rPr>
      </w:pPr>
      <w:bookmarkStart w:id="15" w:name="_Toc429340785"/>
      <w:r w:rsidRPr="00163E42">
        <w:rPr>
          <w:sz w:val="24"/>
        </w:rPr>
        <w:t>Concernant les objectifs nationaux de réduction des émissions et la contribution au Fonds vert</w:t>
      </w:r>
      <w:r w:rsidR="00A47C0F" w:rsidRPr="00163E42">
        <w:rPr>
          <w:sz w:val="24"/>
        </w:rPr>
        <w:t xml:space="preserve"> (LoI §5)</w:t>
      </w:r>
      <w:bookmarkEnd w:id="15"/>
    </w:p>
    <w:p w14:paraId="3E60DB75" w14:textId="6C98DAC6" w:rsidR="00DF4CA1" w:rsidRPr="00163E42" w:rsidRDefault="000A1FE2" w:rsidP="000A1FE2">
      <w:pPr>
        <w:pStyle w:val="NoSpacing"/>
        <w:rPr>
          <w:rFonts w:eastAsia="Arial"/>
          <w:lang w:val="fr-FR"/>
        </w:rPr>
      </w:pPr>
      <w:r w:rsidRPr="00163E42">
        <w:rPr>
          <w:lang w:val="fr-FR"/>
        </w:rPr>
        <w:t>24</w:t>
      </w:r>
      <w:r w:rsidR="00DF4CA1" w:rsidRPr="00163E42">
        <w:rPr>
          <w:lang w:val="fr-FR"/>
        </w:rPr>
        <w:t xml:space="preserve">. </w:t>
      </w:r>
      <w:r w:rsidRPr="00163E42">
        <w:rPr>
          <w:rFonts w:eastAsia="Arial"/>
          <w:lang w:val="fr-FR"/>
        </w:rPr>
        <w:t xml:space="preserve">Les mesures prises par la Confédération pour la protection du climat sont très insuffisantes, contreviennent à la Constitution fédérale </w:t>
      </w:r>
      <w:r w:rsidR="00394979" w:rsidRPr="00163E42">
        <w:rPr>
          <w:rFonts w:eastAsia="Arial"/>
          <w:lang w:val="fr-FR"/>
        </w:rPr>
        <w:t xml:space="preserve">et aux obligations contractées dans le cadre du </w:t>
      </w:r>
      <w:r w:rsidR="00394979" w:rsidRPr="00163E42">
        <w:rPr>
          <w:rFonts w:eastAsia="Arial"/>
          <w:bCs/>
          <w:lang w:val="fr-FR"/>
        </w:rPr>
        <w:t>PIDESC</w:t>
      </w:r>
      <w:r w:rsidR="00394979" w:rsidRPr="00163E42">
        <w:rPr>
          <w:rFonts w:eastAsia="Arial"/>
          <w:lang w:val="fr-FR"/>
        </w:rPr>
        <w:t xml:space="preserve"> car ces mesures</w:t>
      </w:r>
      <w:r w:rsidR="00394979" w:rsidRPr="00163E42" w:rsidDel="00167A00">
        <w:rPr>
          <w:rFonts w:eastAsia="Arial"/>
          <w:lang w:val="fr-FR"/>
        </w:rPr>
        <w:t xml:space="preserve"> </w:t>
      </w:r>
      <w:r w:rsidRPr="00163E42">
        <w:rPr>
          <w:rFonts w:eastAsia="Arial"/>
          <w:lang w:val="fr-FR"/>
        </w:rPr>
        <w:t xml:space="preserve">mettent notre santé en danger. Le gouvernement manque ainsi à son devoir de protection à l'égard de la population. La réduction des émissions à l'étranger </w:t>
      </w:r>
      <w:r w:rsidR="00394979" w:rsidRPr="00163E42">
        <w:rPr>
          <w:rFonts w:eastAsia="Arial"/>
          <w:lang w:val="fr-FR"/>
        </w:rPr>
        <w:t xml:space="preserve">ne compense pas de manière efficace l’absence d’un </w:t>
      </w:r>
      <w:r w:rsidRPr="00163E42">
        <w:rPr>
          <w:rFonts w:eastAsia="Arial"/>
          <w:lang w:val="fr-FR"/>
        </w:rPr>
        <w:t xml:space="preserve">objectif de </w:t>
      </w:r>
      <w:r w:rsidR="00394979" w:rsidRPr="00163E42">
        <w:rPr>
          <w:rFonts w:eastAsia="Arial"/>
          <w:lang w:val="fr-FR"/>
        </w:rPr>
        <w:t>réduction des émissions domestiques adéquat. De plus, l</w:t>
      </w:r>
      <w:r w:rsidRPr="00163E42">
        <w:rPr>
          <w:rFonts w:eastAsia="Arial"/>
          <w:lang w:val="fr-FR"/>
        </w:rPr>
        <w:t>es objectifs de réduction des émissions de CO2 ne seront pas atteints d’ici 2030.</w:t>
      </w:r>
    </w:p>
    <w:p w14:paraId="30246CE9" w14:textId="26657E54" w:rsidR="000A1FE2" w:rsidRPr="00163E42" w:rsidRDefault="000A1FE2" w:rsidP="000A1FE2">
      <w:pPr>
        <w:rPr>
          <w:lang w:val="fr-FR"/>
        </w:rPr>
      </w:pPr>
      <w:r w:rsidRPr="00163E42">
        <w:rPr>
          <w:lang w:val="fr-FR"/>
        </w:rPr>
        <w:t>25. La Suisse, pays riche et industrialisé, doit apporter aux pays du Sud qui ont peu contribué au réchauffement climatique mais qui en souffrent particulièrement, l’aide financière nécessaire tel que prévue dans les Accords de Paris.</w:t>
      </w:r>
      <w:r w:rsidR="00394979" w:rsidRPr="00163E42">
        <w:rPr>
          <w:rStyle w:val="FootnoteReference"/>
          <w:lang w:val="fr-FR"/>
        </w:rPr>
        <w:footnoteReference w:id="10"/>
      </w:r>
      <w:r w:rsidRPr="00163E42">
        <w:rPr>
          <w:lang w:val="fr-FR"/>
        </w:rPr>
        <w:t xml:space="preserve"> </w:t>
      </w:r>
    </w:p>
    <w:p w14:paraId="0072ED15" w14:textId="15D2AE78" w:rsidR="000A1FE2" w:rsidRPr="00163E42" w:rsidRDefault="000A1FE2" w:rsidP="000A1FE2">
      <w:pPr>
        <w:rPr>
          <w:lang w:val="fr-FR"/>
        </w:rPr>
      </w:pPr>
      <w:r w:rsidRPr="00163E42">
        <w:rPr>
          <w:lang w:val="fr-FR"/>
        </w:rPr>
        <w:t xml:space="preserve">26. L'équité climatique signifie que la Suisse aide ces pays à mieux surmonter les conséquences du réchauffement climatique et à se développer de manière supportable pour le climat. Ces fonds nécessaires, à hauteur d'au moins 1 milliard par an, ne doivent en aucun cas être compensés par des coupes dans la coopération au développement. </w:t>
      </w:r>
    </w:p>
    <w:p w14:paraId="473A3B51" w14:textId="3D13642E" w:rsidR="000A1FE2" w:rsidRPr="00163E42" w:rsidRDefault="000A1FE2" w:rsidP="001370AE">
      <w:pPr>
        <w:rPr>
          <w:lang w:val="fr-FR"/>
        </w:rPr>
      </w:pPr>
      <w:r w:rsidRPr="00163E42">
        <w:rPr>
          <w:lang w:val="fr-FR"/>
        </w:rPr>
        <w:t>27. Il est par ailleurs impératif de garantir les fonds destinés aux mesures d’adaptation et de protection climatique en Suisse et à l’échelle planétaire, financés selon le principe du pollueur-payeur. Ce qui n’est pas encore le cas en Suisse.</w:t>
      </w:r>
    </w:p>
    <w:p w14:paraId="09644411" w14:textId="5498888E" w:rsidR="00DF4CA1" w:rsidRPr="00163E42" w:rsidRDefault="00DF4CA1" w:rsidP="000A1FE2">
      <w:pPr>
        <w:ind w:left="284"/>
        <w:rPr>
          <w:b/>
          <w:lang w:val="fr-FR"/>
        </w:rPr>
      </w:pPr>
      <w:r w:rsidRPr="00163E42">
        <w:rPr>
          <w:b/>
          <w:lang w:val="fr-FR"/>
        </w:rPr>
        <w:t>Recommandations:</w:t>
      </w:r>
    </w:p>
    <w:p w14:paraId="290CE284" w14:textId="72F6BF8F" w:rsidR="000A1FE2" w:rsidRPr="00163E42" w:rsidRDefault="000A1FE2" w:rsidP="000A1FE2">
      <w:pPr>
        <w:ind w:left="284"/>
        <w:rPr>
          <w:lang w:val="fr-FR"/>
        </w:rPr>
      </w:pPr>
      <w:r w:rsidRPr="00163E42">
        <w:rPr>
          <w:lang w:val="fr-FR"/>
        </w:rPr>
        <w:t>28</w:t>
      </w:r>
      <w:r w:rsidR="00DF4CA1" w:rsidRPr="00163E42">
        <w:rPr>
          <w:lang w:val="fr-FR"/>
        </w:rPr>
        <w:t>.</w:t>
      </w:r>
      <w:r w:rsidRPr="00163E42">
        <w:rPr>
          <w:rFonts w:eastAsiaTheme="minorEastAsia"/>
          <w:sz w:val="28"/>
          <w:szCs w:val="28"/>
          <w:lang w:val="fr-FR"/>
        </w:rPr>
        <w:t xml:space="preserve"> </w:t>
      </w:r>
      <w:r w:rsidRPr="00163E42">
        <w:rPr>
          <w:lang w:val="fr-FR"/>
        </w:rPr>
        <w:t>Réduire de 40% ses émissions de CO</w:t>
      </w:r>
      <w:r w:rsidRPr="00163E42">
        <w:rPr>
          <w:vertAlign w:val="subscript"/>
          <w:lang w:val="fr-FR"/>
        </w:rPr>
        <w:t>2</w:t>
      </w:r>
      <w:r w:rsidRPr="00163E42">
        <w:rPr>
          <w:lang w:val="fr-FR"/>
        </w:rPr>
        <w:t xml:space="preserve"> d’ici 2020, de 60% d’ici 2030 (par rapport à 1990) et arriver à zéro émission nette nulle d’ici 2038. Le taux de réduction annuel actuel doit passer de 2% à 4% par an (au lieu d'être ralenti à 1%)</w:t>
      </w:r>
      <w:r w:rsidR="00394979" w:rsidRPr="00163E42">
        <w:rPr>
          <w:lang w:val="fr-FR"/>
        </w:rPr>
        <w:t xml:space="preserve"> en adéquation avec les recommandations du GIEC</w:t>
      </w:r>
      <w:r w:rsidRPr="00163E42">
        <w:rPr>
          <w:lang w:val="fr-FR"/>
        </w:rPr>
        <w:t xml:space="preserve">. </w:t>
      </w:r>
    </w:p>
    <w:p w14:paraId="27D803F5" w14:textId="05032494" w:rsidR="000A1FE2" w:rsidRPr="00163E42" w:rsidRDefault="000A1FE2" w:rsidP="000A1FE2">
      <w:pPr>
        <w:ind w:left="284"/>
        <w:rPr>
          <w:lang w:val="fr-FR"/>
        </w:rPr>
      </w:pPr>
      <w:r w:rsidRPr="00163E42">
        <w:rPr>
          <w:lang w:val="fr-FR"/>
        </w:rPr>
        <w:t xml:space="preserve">29. Sortir des énergies fossiles, y compris la mobilité alimentée par ces énergies, pour préserver le climat et empêcher que le réchauffement global ne dépasse </w:t>
      </w:r>
      <w:r w:rsidR="00394979" w:rsidRPr="00163E42">
        <w:rPr>
          <w:lang w:val="fr-FR"/>
        </w:rPr>
        <w:t>le seuil particulièrement</w:t>
      </w:r>
      <w:r w:rsidRPr="00163E42">
        <w:rPr>
          <w:lang w:val="fr-FR"/>
        </w:rPr>
        <w:t xml:space="preserve"> </w:t>
      </w:r>
      <w:r w:rsidR="00394979" w:rsidRPr="00163E42">
        <w:rPr>
          <w:lang w:val="fr-FR"/>
        </w:rPr>
        <w:t>dangereux d’une augmentation des températures de 1.5</w:t>
      </w:r>
      <w:r w:rsidRPr="00163E42">
        <w:rPr>
          <w:lang w:val="fr-FR"/>
        </w:rPr>
        <w:t xml:space="preserve">°C. </w:t>
      </w:r>
    </w:p>
    <w:p w14:paraId="10F1B61F" w14:textId="63DE4EF9" w:rsidR="00DF4CA1" w:rsidRPr="00163E42" w:rsidRDefault="000A1FE2" w:rsidP="000A1FE2">
      <w:pPr>
        <w:spacing w:after="0"/>
        <w:ind w:left="284"/>
        <w:rPr>
          <w:lang w:val="fr-FR"/>
        </w:rPr>
      </w:pPr>
      <w:r w:rsidRPr="00163E42">
        <w:rPr>
          <w:lang w:val="fr-FR"/>
        </w:rPr>
        <w:t xml:space="preserve">30. </w:t>
      </w:r>
      <w:r w:rsidR="00394979" w:rsidRPr="00163E42">
        <w:rPr>
          <w:lang w:val="fr-FR"/>
        </w:rPr>
        <w:t xml:space="preserve">Réguler de manière adéquate et urgente </w:t>
      </w:r>
      <w:r w:rsidRPr="00163E42">
        <w:rPr>
          <w:lang w:val="fr-FR"/>
        </w:rPr>
        <w:t>sur les activités générées par la place financière suisse qui ont un impact équivalent à 20 fois les émissions de gaz à effet de serre de la Suisse. C’est pourquoi les investissements de la Banque nationale, des banques, des assurances et des caisses de pension doivent être climato-compatibles.</w:t>
      </w:r>
    </w:p>
    <w:p w14:paraId="35FBC5DE" w14:textId="77777777" w:rsidR="000A1FE2" w:rsidRPr="00163E42" w:rsidRDefault="000A1FE2" w:rsidP="000A1FE2">
      <w:pPr>
        <w:pStyle w:val="Heading2"/>
        <w:spacing w:before="0" w:after="0"/>
        <w:rPr>
          <w:sz w:val="24"/>
        </w:rPr>
      </w:pPr>
    </w:p>
    <w:p w14:paraId="1E00BD63" w14:textId="74AB8BC2" w:rsidR="007D7D5F" w:rsidRPr="00163E42" w:rsidRDefault="007D7D5F" w:rsidP="000A1FE2">
      <w:pPr>
        <w:pStyle w:val="Heading2"/>
        <w:spacing w:before="0" w:after="0"/>
        <w:rPr>
          <w:sz w:val="24"/>
        </w:rPr>
      </w:pPr>
      <w:bookmarkStart w:id="16" w:name="_Toc429340786"/>
      <w:r w:rsidRPr="00163E42">
        <w:rPr>
          <w:sz w:val="24"/>
        </w:rPr>
        <w:t>Concernant l’obligation d’agir au maximum des ressources disponibles</w:t>
      </w:r>
      <w:r w:rsidR="00DF4CA1" w:rsidRPr="00163E42">
        <w:rPr>
          <w:sz w:val="24"/>
        </w:rPr>
        <w:t xml:space="preserve"> (LoI</w:t>
      </w:r>
      <w:r w:rsidR="00137C4F" w:rsidRPr="00163E42">
        <w:rPr>
          <w:sz w:val="24"/>
        </w:rPr>
        <w:t xml:space="preserve"> </w:t>
      </w:r>
      <w:r w:rsidR="00DF5A17" w:rsidRPr="00163E42">
        <w:rPr>
          <w:sz w:val="24"/>
        </w:rPr>
        <w:t>§</w:t>
      </w:r>
      <w:r w:rsidR="001C028D" w:rsidRPr="00163E42">
        <w:rPr>
          <w:sz w:val="24"/>
        </w:rPr>
        <w:t>6 et 7)</w:t>
      </w:r>
      <w:bookmarkEnd w:id="16"/>
      <w:r w:rsidRPr="00163E42">
        <w:rPr>
          <w:sz w:val="24"/>
        </w:rPr>
        <w:t xml:space="preserve"> </w:t>
      </w:r>
    </w:p>
    <w:p w14:paraId="6D0C9435" w14:textId="59E6DFAB" w:rsidR="007D7D5F" w:rsidRPr="00163E42" w:rsidRDefault="000A1FE2" w:rsidP="000824B6">
      <w:pPr>
        <w:rPr>
          <w:lang w:val="fr-FR"/>
        </w:rPr>
      </w:pPr>
      <w:r w:rsidRPr="00163E42">
        <w:rPr>
          <w:lang w:val="fr-FR"/>
        </w:rPr>
        <w:t>31</w:t>
      </w:r>
      <w:r w:rsidR="00287ACF" w:rsidRPr="00163E42">
        <w:rPr>
          <w:lang w:val="fr-FR"/>
        </w:rPr>
        <w:t>.</w:t>
      </w:r>
      <w:r w:rsidR="003B3619" w:rsidRPr="00163E42">
        <w:rPr>
          <w:lang w:val="fr-FR"/>
        </w:rPr>
        <w:t xml:space="preserve"> </w:t>
      </w:r>
      <w:r w:rsidR="00E769DF" w:rsidRPr="00163E42">
        <w:rPr>
          <w:lang w:val="fr-FR"/>
        </w:rPr>
        <w:t>D’après l’expert indépendant Juan-Pablo Bohoslavsky, l</w:t>
      </w:r>
      <w:r w:rsidR="007D7D5F" w:rsidRPr="00163E42">
        <w:rPr>
          <w:lang w:val="fr-FR"/>
        </w:rPr>
        <w:t xml:space="preserve">a politique financière et fiscale de la Suisse, dont le centre financier gère 25% des avoirs offshore du monde et offre des conditions </w:t>
      </w:r>
      <w:r w:rsidR="001534D6" w:rsidRPr="00163E42">
        <w:rPr>
          <w:lang w:val="fr-FR"/>
        </w:rPr>
        <w:t xml:space="preserve">fiscales </w:t>
      </w:r>
      <w:r w:rsidR="007D7D5F" w:rsidRPr="00163E42">
        <w:rPr>
          <w:lang w:val="fr-FR"/>
        </w:rPr>
        <w:t xml:space="preserve">attrayantes pour l’installation </w:t>
      </w:r>
      <w:r w:rsidR="00E769DF" w:rsidRPr="00163E42">
        <w:rPr>
          <w:lang w:val="fr-FR"/>
        </w:rPr>
        <w:t xml:space="preserve">du siège social </w:t>
      </w:r>
      <w:r w:rsidR="007D7D5F" w:rsidRPr="00163E42">
        <w:rPr>
          <w:lang w:val="fr-FR"/>
        </w:rPr>
        <w:t>des sociétés multinationales</w:t>
      </w:r>
      <w:r w:rsidR="001534D6" w:rsidRPr="00163E42">
        <w:rPr>
          <w:lang w:val="fr-FR"/>
        </w:rPr>
        <w:t xml:space="preserve">, </w:t>
      </w:r>
      <w:r w:rsidR="007D7D5F" w:rsidRPr="00163E42">
        <w:rPr>
          <w:lang w:val="fr-FR"/>
        </w:rPr>
        <w:t xml:space="preserve">est largement responsable </w:t>
      </w:r>
      <w:r w:rsidR="00E769DF" w:rsidRPr="00163E42">
        <w:rPr>
          <w:lang w:val="fr-FR"/>
        </w:rPr>
        <w:t>du déficit fiscal</w:t>
      </w:r>
      <w:r w:rsidR="007D7D5F" w:rsidRPr="00163E42">
        <w:rPr>
          <w:lang w:val="fr-FR"/>
        </w:rPr>
        <w:t xml:space="preserve"> des pays en développement.</w:t>
      </w:r>
      <w:r w:rsidR="00B61E80" w:rsidRPr="00163E42">
        <w:rPr>
          <w:rStyle w:val="FootnoteReference"/>
          <w:lang w:val="fr-FR"/>
        </w:rPr>
        <w:footnoteReference w:id="11"/>
      </w:r>
      <w:r w:rsidR="001534D6" w:rsidRPr="00163E42">
        <w:rPr>
          <w:lang w:val="fr-FR"/>
        </w:rPr>
        <w:t xml:space="preserve"> L</w:t>
      </w:r>
      <w:r w:rsidR="00B61E80" w:rsidRPr="00163E42">
        <w:rPr>
          <w:lang w:val="fr-FR"/>
        </w:rPr>
        <w:t>es pertes</w:t>
      </w:r>
      <w:r w:rsidR="001534D6" w:rsidRPr="00163E42">
        <w:rPr>
          <w:lang w:val="fr-FR"/>
        </w:rPr>
        <w:t xml:space="preserve"> dues à l'évasion fiscale des sociétés</w:t>
      </w:r>
      <w:r w:rsidR="007D7D5F" w:rsidRPr="00163E42">
        <w:rPr>
          <w:lang w:val="fr-FR"/>
        </w:rPr>
        <w:t xml:space="preserve">, qui représentent plusieurs centaines de milliards de dollars par an, empêchent les pays en développement de développer ou de maintenir des services publics de nature à garantir les droits </w:t>
      </w:r>
      <w:r w:rsidR="00B61E80" w:rsidRPr="00163E42">
        <w:rPr>
          <w:lang w:val="fr-FR"/>
        </w:rPr>
        <w:t>économiques, sociaux</w:t>
      </w:r>
      <w:r w:rsidR="007D7D5F" w:rsidRPr="00163E42">
        <w:rPr>
          <w:lang w:val="fr-FR"/>
        </w:rPr>
        <w:t xml:space="preserve"> et culturels de leurs populations - tels que</w:t>
      </w:r>
      <w:r w:rsidR="00B61E80" w:rsidRPr="00163E42">
        <w:rPr>
          <w:lang w:val="fr-FR"/>
        </w:rPr>
        <w:t xml:space="preserve"> les droits à</w:t>
      </w:r>
      <w:r w:rsidR="007D7D5F" w:rsidRPr="00163E42">
        <w:rPr>
          <w:lang w:val="fr-FR"/>
        </w:rPr>
        <w:t xml:space="preserve"> l'éduc</w:t>
      </w:r>
      <w:r w:rsidR="00B61E80" w:rsidRPr="00163E42">
        <w:rPr>
          <w:lang w:val="fr-FR"/>
        </w:rPr>
        <w:t xml:space="preserve">ation, à la santé ou à </w:t>
      </w:r>
      <w:r w:rsidR="00B61E80" w:rsidRPr="00163E42">
        <w:rPr>
          <w:lang w:val="fr-FR"/>
        </w:rPr>
        <w:lastRenderedPageBreak/>
        <w:t>l’alimentation.</w:t>
      </w:r>
      <w:r w:rsidR="001C028D" w:rsidRPr="00163E42">
        <w:rPr>
          <w:lang w:val="fr-FR"/>
        </w:rPr>
        <w:t xml:space="preserve"> Dans le cadre de la réforme de la fiscalité des entreprises en Suisse adoptée le 19 mai 2019, le Conseil fédéral va supprimer les privilèges fiscaux existants, mais va les remplacer par des mesures qui ont finalement le même effet (brevets, réductions générales de l’impôt sur les sociétés, etc.). En d'autres termes: pour les entreprises multinationales, le </w:t>
      </w:r>
      <w:r w:rsidR="001534D6" w:rsidRPr="00163E42">
        <w:rPr>
          <w:lang w:val="fr-FR"/>
        </w:rPr>
        <w:t>rapatriement</w:t>
      </w:r>
      <w:r w:rsidR="001C028D" w:rsidRPr="00163E42">
        <w:rPr>
          <w:lang w:val="fr-FR"/>
        </w:rPr>
        <w:t xml:space="preserve"> de bénéfices </w:t>
      </w:r>
      <w:r w:rsidR="001534D6" w:rsidRPr="00163E42">
        <w:rPr>
          <w:lang w:val="fr-FR"/>
        </w:rPr>
        <w:t xml:space="preserve">réalisés dans les pays du Sud </w:t>
      </w:r>
      <w:r w:rsidR="001C028D" w:rsidRPr="00163E42">
        <w:rPr>
          <w:lang w:val="fr-FR"/>
        </w:rPr>
        <w:t>vers la Suisse, restera avantageux.</w:t>
      </w:r>
    </w:p>
    <w:p w14:paraId="5164B1DD" w14:textId="11328BE8" w:rsidR="008953F0" w:rsidRPr="00163E42" w:rsidRDefault="001F1C5F" w:rsidP="00401ECE">
      <w:pPr>
        <w:pStyle w:val="NormalWeb"/>
        <w:shd w:val="clear" w:color="auto" w:fill="FFFFFF"/>
        <w:spacing w:before="20" w:beforeAutospacing="0" w:after="0" w:afterAutospacing="0" w:line="276" w:lineRule="auto"/>
        <w:rPr>
          <w:rFonts w:ascii="Arial" w:eastAsia="Arial" w:hAnsi="Arial" w:cs="Arial"/>
          <w:sz w:val="22"/>
          <w:szCs w:val="22"/>
          <w:lang w:val="fr-FR"/>
        </w:rPr>
      </w:pPr>
      <w:r w:rsidRPr="00163E42">
        <w:rPr>
          <w:rFonts w:ascii="Arial" w:eastAsia="Arial" w:hAnsi="Arial" w:cs="Arial"/>
          <w:sz w:val="22"/>
          <w:szCs w:val="22"/>
          <w:lang w:val="fr-FR"/>
        </w:rPr>
        <w:t>32</w:t>
      </w:r>
      <w:r w:rsidR="00AA4561" w:rsidRPr="00163E42">
        <w:rPr>
          <w:rFonts w:ascii="Arial" w:eastAsia="Arial" w:hAnsi="Arial" w:cs="Arial"/>
          <w:sz w:val="22"/>
          <w:szCs w:val="22"/>
          <w:lang w:val="fr-FR"/>
        </w:rPr>
        <w:t xml:space="preserve">. </w:t>
      </w:r>
      <w:r w:rsidR="0096601B" w:rsidRPr="00093472">
        <w:rPr>
          <w:rFonts w:ascii="Arial" w:hAnsi="Arial" w:cs="Arial"/>
          <w:sz w:val="22"/>
          <w:szCs w:val="22"/>
          <w:lang w:val="fr-FR"/>
        </w:rPr>
        <w:t xml:space="preserve">Concernant l'obligation de la Suisse de ne pas porter atteinte à la capacité d'autres Etats de satisfaire à leurs obligations en vertu du Pacte, il est notable que les lacunes de la législation </w:t>
      </w:r>
      <w:r w:rsidR="0096601B">
        <w:rPr>
          <w:rFonts w:ascii="Arial" w:hAnsi="Arial" w:cs="Arial"/>
          <w:sz w:val="22"/>
          <w:szCs w:val="22"/>
          <w:lang w:val="fr-FR"/>
        </w:rPr>
        <w:t>suisse sur l'exportation de mat</w:t>
      </w:r>
      <w:r w:rsidR="0096601B" w:rsidRPr="00093472">
        <w:rPr>
          <w:rFonts w:ascii="Arial" w:hAnsi="Arial" w:cs="Arial"/>
          <w:sz w:val="22"/>
          <w:szCs w:val="22"/>
          <w:lang w:val="fr-FR"/>
        </w:rPr>
        <w:t>ér</w:t>
      </w:r>
      <w:r w:rsidR="0096601B">
        <w:rPr>
          <w:rFonts w:ascii="Arial" w:hAnsi="Arial" w:cs="Arial"/>
          <w:sz w:val="22"/>
          <w:szCs w:val="22"/>
          <w:lang w:val="fr-FR"/>
        </w:rPr>
        <w:t>i</w:t>
      </w:r>
      <w:r w:rsidR="0096601B" w:rsidRPr="00093472">
        <w:rPr>
          <w:rFonts w:ascii="Arial" w:hAnsi="Arial" w:cs="Arial"/>
          <w:sz w:val="22"/>
          <w:szCs w:val="22"/>
          <w:lang w:val="fr-FR"/>
        </w:rPr>
        <w:t>els de guerre et l'application de cette législation risquent de réduire considérablement cette capacité</w:t>
      </w:r>
      <w:r w:rsidR="008953F0" w:rsidRPr="0096601B">
        <w:rPr>
          <w:rFonts w:ascii="Arial" w:eastAsia="Arial" w:hAnsi="Arial" w:cs="Arial"/>
          <w:vertAlign w:val="superscript"/>
          <w:lang w:val="fr-FR"/>
        </w:rPr>
        <w:footnoteReference w:id="12"/>
      </w:r>
      <w:r w:rsidR="00733C8E" w:rsidRPr="0096601B">
        <w:rPr>
          <w:rFonts w:ascii="Arial" w:eastAsia="Arial" w:hAnsi="Arial" w:cs="Arial"/>
          <w:lang w:val="fr-FR"/>
        </w:rPr>
        <w:t>.</w:t>
      </w:r>
      <w:r w:rsidR="008953F0" w:rsidRPr="0096601B">
        <w:rPr>
          <w:rFonts w:ascii="Arial" w:eastAsia="Arial" w:hAnsi="Arial" w:cs="Arial"/>
          <w:vertAlign w:val="superscript"/>
          <w:lang w:val="fr-FR"/>
        </w:rPr>
        <w:t xml:space="preserve"> </w:t>
      </w:r>
    </w:p>
    <w:p w14:paraId="0461AD09" w14:textId="77777777" w:rsidR="008953F0" w:rsidRPr="00163E42" w:rsidRDefault="001C028D" w:rsidP="001F1C5F">
      <w:pPr>
        <w:spacing w:before="120"/>
        <w:ind w:left="284"/>
        <w:rPr>
          <w:sz w:val="24"/>
          <w:szCs w:val="24"/>
          <w:lang w:val="fr-FR"/>
        </w:rPr>
      </w:pPr>
      <w:r w:rsidRPr="00163E42">
        <w:rPr>
          <w:b/>
          <w:lang w:val="fr-FR"/>
        </w:rPr>
        <w:t>Recommandations :</w:t>
      </w:r>
      <w:r w:rsidR="008953F0" w:rsidRPr="00163E42">
        <w:rPr>
          <w:sz w:val="24"/>
          <w:szCs w:val="24"/>
          <w:lang w:val="fr-FR"/>
        </w:rPr>
        <w:t xml:space="preserve"> </w:t>
      </w:r>
    </w:p>
    <w:p w14:paraId="1251050B" w14:textId="7EAC2EA1" w:rsidR="003B3619" w:rsidRPr="00163E42" w:rsidRDefault="001F1C5F" w:rsidP="001F1C5F">
      <w:pPr>
        <w:pStyle w:val="NormalWeb"/>
        <w:shd w:val="clear" w:color="auto" w:fill="FFFFFF"/>
        <w:spacing w:before="0" w:beforeAutospacing="0" w:after="120" w:afterAutospacing="0"/>
        <w:ind w:left="284"/>
        <w:rPr>
          <w:rFonts w:ascii="Arial" w:hAnsi="Arial" w:cs="Arial"/>
          <w:sz w:val="22"/>
          <w:szCs w:val="22"/>
          <w:lang w:val="fr-FR"/>
        </w:rPr>
      </w:pPr>
      <w:r w:rsidRPr="00163E42">
        <w:rPr>
          <w:rFonts w:ascii="Arial" w:hAnsi="Arial" w:cs="Arial"/>
          <w:sz w:val="22"/>
          <w:szCs w:val="22"/>
          <w:lang w:val="fr-FR"/>
        </w:rPr>
        <w:t>33</w:t>
      </w:r>
      <w:r w:rsidR="00AA4561" w:rsidRPr="00163E42">
        <w:rPr>
          <w:rFonts w:ascii="Arial" w:hAnsi="Arial" w:cs="Arial"/>
          <w:sz w:val="22"/>
          <w:szCs w:val="22"/>
          <w:lang w:val="fr-FR"/>
        </w:rPr>
        <w:t xml:space="preserve">. </w:t>
      </w:r>
      <w:r w:rsidR="003B3619" w:rsidRPr="00163E42">
        <w:rPr>
          <w:rFonts w:ascii="Arial" w:hAnsi="Arial" w:cs="Arial"/>
          <w:sz w:val="22"/>
          <w:szCs w:val="22"/>
          <w:lang w:val="fr-FR"/>
        </w:rPr>
        <w:t xml:space="preserve">Mettre en œuvre les recommandations du Groupe d'action financière (GAFI) visant à améliorer le dispositif de défense contre le blanchiment de l’argent. </w:t>
      </w:r>
    </w:p>
    <w:p w14:paraId="2BD0878D" w14:textId="2E85D7E4" w:rsidR="003B3619" w:rsidRPr="00163E42" w:rsidRDefault="001F1C5F" w:rsidP="001F1C5F">
      <w:pPr>
        <w:pStyle w:val="NormalWeb"/>
        <w:shd w:val="clear" w:color="auto" w:fill="FFFFFF"/>
        <w:spacing w:before="0" w:beforeAutospacing="0" w:after="120" w:afterAutospacing="0"/>
        <w:ind w:left="284"/>
        <w:rPr>
          <w:rFonts w:ascii="Arial" w:hAnsi="Arial" w:cs="Arial"/>
          <w:sz w:val="22"/>
          <w:szCs w:val="22"/>
          <w:lang w:val="fr-FR"/>
        </w:rPr>
      </w:pPr>
      <w:r w:rsidRPr="00163E42">
        <w:rPr>
          <w:rFonts w:ascii="Arial" w:hAnsi="Arial" w:cs="Arial"/>
          <w:sz w:val="22"/>
          <w:szCs w:val="22"/>
          <w:lang w:val="fr-FR"/>
        </w:rPr>
        <w:t xml:space="preserve">34. </w:t>
      </w:r>
      <w:r w:rsidR="003B3619" w:rsidRPr="00163E42">
        <w:rPr>
          <w:rFonts w:ascii="Arial" w:hAnsi="Arial" w:cs="Arial"/>
          <w:sz w:val="22"/>
          <w:szCs w:val="22"/>
          <w:lang w:val="fr-FR"/>
        </w:rPr>
        <w:t xml:space="preserve">Renforcer les règles de transparence applicables aux banques dans le domaine de la gestion d'actifs d'origine étrangère. Par exemple, la distinction entre l'évasion fiscale et la fraude fiscale, qui est toujours inscrite dans la loi, devrait être abrogée et les poursuites judiciaires engagées contre les lanceurs d'alerte dans le secteur financier devraient être abandonnées. </w:t>
      </w:r>
    </w:p>
    <w:p w14:paraId="1D59AFCE" w14:textId="401DE893" w:rsidR="004666F5" w:rsidRPr="00163E42" w:rsidRDefault="004666F5" w:rsidP="001F1C5F">
      <w:pPr>
        <w:pStyle w:val="NormalWeb"/>
        <w:shd w:val="clear" w:color="auto" w:fill="FFFFFF"/>
        <w:spacing w:before="0" w:beforeAutospacing="0" w:after="120" w:afterAutospacing="0"/>
        <w:ind w:left="284"/>
        <w:rPr>
          <w:rFonts w:ascii="Arial" w:hAnsi="Arial" w:cs="Arial"/>
          <w:sz w:val="22"/>
          <w:szCs w:val="22"/>
          <w:lang w:val="fr-FR"/>
        </w:rPr>
      </w:pPr>
      <w:r w:rsidRPr="00163E42">
        <w:rPr>
          <w:rFonts w:ascii="Arial" w:hAnsi="Arial" w:cs="Arial"/>
          <w:sz w:val="22"/>
          <w:szCs w:val="22"/>
          <w:lang w:val="fr-FR"/>
        </w:rPr>
        <w:t>34bis. Communiquer en toute transparence avec les forces progressives des pays du Sud sur les comptes bancaires suisses détenus par des personnes originaires de ces pays.</w:t>
      </w:r>
    </w:p>
    <w:p w14:paraId="6F82B20E" w14:textId="5FB813FA" w:rsidR="00AA4561" w:rsidRPr="00163E42" w:rsidRDefault="001F1C5F" w:rsidP="001F1C5F">
      <w:pPr>
        <w:ind w:left="284"/>
        <w:rPr>
          <w:rFonts w:eastAsiaTheme="minorHAnsi"/>
          <w:lang w:val="fr-FR"/>
        </w:rPr>
      </w:pPr>
      <w:r w:rsidRPr="00163E42">
        <w:rPr>
          <w:rFonts w:eastAsiaTheme="minorHAnsi"/>
          <w:lang w:val="fr-FR"/>
        </w:rPr>
        <w:t xml:space="preserve">35. </w:t>
      </w:r>
      <w:r w:rsidR="003B3619" w:rsidRPr="00163E42">
        <w:rPr>
          <w:rFonts w:eastAsiaTheme="minorHAnsi"/>
          <w:lang w:val="fr-FR"/>
        </w:rPr>
        <w:t>Mettre en place une politique d'imposition des sociétés, qui permette de générer une partie substantielle de</w:t>
      </w:r>
      <w:r w:rsidR="008A3925" w:rsidRPr="00163E42">
        <w:rPr>
          <w:rFonts w:eastAsiaTheme="minorHAnsi"/>
          <w:lang w:val="fr-FR"/>
        </w:rPr>
        <w:t>s</w:t>
      </w:r>
      <w:r w:rsidR="003B3619" w:rsidRPr="00163E42">
        <w:rPr>
          <w:rFonts w:eastAsiaTheme="minorHAnsi"/>
          <w:lang w:val="fr-FR"/>
        </w:rPr>
        <w:t xml:space="preserve"> </w:t>
      </w:r>
      <w:r w:rsidR="001534D6" w:rsidRPr="00163E42">
        <w:rPr>
          <w:rFonts w:eastAsiaTheme="minorHAnsi"/>
          <w:lang w:val="fr-FR"/>
        </w:rPr>
        <w:t>recettes</w:t>
      </w:r>
      <w:r w:rsidR="003B3619" w:rsidRPr="00163E42">
        <w:rPr>
          <w:rFonts w:eastAsiaTheme="minorHAnsi"/>
          <w:lang w:val="fr-FR"/>
        </w:rPr>
        <w:t xml:space="preserve"> fiscale</w:t>
      </w:r>
      <w:r w:rsidR="001534D6" w:rsidRPr="00163E42">
        <w:rPr>
          <w:rFonts w:eastAsiaTheme="minorHAnsi"/>
          <w:lang w:val="fr-FR"/>
        </w:rPr>
        <w:t>s</w:t>
      </w:r>
      <w:r w:rsidR="003B3619" w:rsidRPr="00163E42">
        <w:rPr>
          <w:rFonts w:eastAsiaTheme="minorHAnsi"/>
          <w:lang w:val="fr-FR"/>
        </w:rPr>
        <w:t xml:space="preserve"> autrement qu'en transférant des bénéfices non réalisés en Suisse</w:t>
      </w:r>
      <w:r w:rsidR="003B3619" w:rsidRPr="00163E42">
        <w:rPr>
          <w:lang w:val="fr-FR"/>
        </w:rPr>
        <w:t>.</w:t>
      </w:r>
      <w:r w:rsidR="00AA4561" w:rsidRPr="00163E42">
        <w:rPr>
          <w:lang w:val="fr-FR"/>
        </w:rPr>
        <w:t xml:space="preserve"> </w:t>
      </w:r>
    </w:p>
    <w:p w14:paraId="023DEA72" w14:textId="5F4F9EBC" w:rsidR="001C028D" w:rsidRPr="00163E42" w:rsidRDefault="001F1C5F" w:rsidP="001F1C5F">
      <w:pPr>
        <w:spacing w:after="0"/>
        <w:ind w:left="284"/>
        <w:rPr>
          <w:lang w:val="fr-FR"/>
        </w:rPr>
      </w:pPr>
      <w:r w:rsidRPr="00163E42">
        <w:rPr>
          <w:lang w:val="fr-FR"/>
        </w:rPr>
        <w:t>36</w:t>
      </w:r>
      <w:r w:rsidR="00AA4561" w:rsidRPr="00163E42">
        <w:rPr>
          <w:lang w:val="fr-FR"/>
        </w:rPr>
        <w:t xml:space="preserve">. </w:t>
      </w:r>
      <w:r w:rsidR="0096601B" w:rsidRPr="00093472">
        <w:rPr>
          <w:lang w:val="fr-FR"/>
        </w:rPr>
        <w:t>Nous recommandons que le Comité demande à l'Assemblée fédérale de renforcer la législation afin de garantir que les exportations de matériels de guerre ne portent pas atteinte aux droits énonc</w:t>
      </w:r>
      <w:r w:rsidR="0096601B">
        <w:rPr>
          <w:lang w:val="fr-FR"/>
        </w:rPr>
        <w:t>és dans le Pacte dans d'autres E</w:t>
      </w:r>
      <w:r w:rsidR="0096601B" w:rsidRPr="00093472">
        <w:rPr>
          <w:lang w:val="fr-FR"/>
        </w:rPr>
        <w:t>tats et que le Comité demande aux autorités suisses d'améliorer les procédures de diligence raisonnable, de suivi et de responsabilisation à cet égard</w:t>
      </w:r>
      <w:r w:rsidR="008953F0" w:rsidRPr="00163E42">
        <w:rPr>
          <w:lang w:val="fr-FR"/>
        </w:rPr>
        <w:t>.</w:t>
      </w:r>
    </w:p>
    <w:p w14:paraId="14EA1DAD" w14:textId="77777777" w:rsidR="001F1C5F" w:rsidRPr="00163E42" w:rsidRDefault="001F1C5F" w:rsidP="001F1C5F">
      <w:pPr>
        <w:spacing w:after="0"/>
        <w:ind w:left="284"/>
        <w:rPr>
          <w:sz w:val="24"/>
          <w:szCs w:val="24"/>
          <w:lang w:val="fr-FR"/>
        </w:rPr>
      </w:pPr>
    </w:p>
    <w:p w14:paraId="6085F4AC" w14:textId="4B0BF8BD" w:rsidR="00241BB2" w:rsidRPr="00163E42" w:rsidRDefault="004E5AD9" w:rsidP="001F1C5F">
      <w:pPr>
        <w:pStyle w:val="Heading2"/>
        <w:spacing w:before="0"/>
        <w:rPr>
          <w:sz w:val="24"/>
        </w:rPr>
      </w:pPr>
      <w:bookmarkStart w:id="17" w:name="_Toc429340787"/>
      <w:r w:rsidRPr="00163E42">
        <w:rPr>
          <w:sz w:val="24"/>
        </w:rPr>
        <w:t>Concernant l’obligation de n</w:t>
      </w:r>
      <w:r w:rsidR="00241BB2" w:rsidRPr="00163E42">
        <w:rPr>
          <w:sz w:val="24"/>
        </w:rPr>
        <w:t>on discrimination</w:t>
      </w:r>
      <w:r w:rsidR="00AB74F3" w:rsidRPr="00163E42">
        <w:rPr>
          <w:sz w:val="24"/>
        </w:rPr>
        <w:t xml:space="preserve"> (LoI §8)</w:t>
      </w:r>
      <w:bookmarkEnd w:id="17"/>
    </w:p>
    <w:p w14:paraId="70F792E5" w14:textId="75E9A428" w:rsidR="001A69B1" w:rsidRPr="00163E42" w:rsidRDefault="00AA4561" w:rsidP="001F1C5F">
      <w:pPr>
        <w:autoSpaceDE/>
        <w:autoSpaceDN/>
        <w:rPr>
          <w:lang w:val="fr-FR"/>
        </w:rPr>
      </w:pPr>
      <w:r w:rsidRPr="00163E42">
        <w:rPr>
          <w:lang w:val="fr-FR"/>
        </w:rPr>
        <w:t>3</w:t>
      </w:r>
      <w:r w:rsidR="001F1C5F" w:rsidRPr="00163E42">
        <w:rPr>
          <w:lang w:val="fr-FR"/>
        </w:rPr>
        <w:t>7</w:t>
      </w:r>
      <w:r w:rsidR="00A81662" w:rsidRPr="00163E42">
        <w:rPr>
          <w:lang w:val="fr-FR"/>
        </w:rPr>
        <w:t xml:space="preserve">. </w:t>
      </w:r>
      <w:r w:rsidR="001A69B1" w:rsidRPr="00163E42">
        <w:rPr>
          <w:lang w:val="fr-FR"/>
        </w:rPr>
        <w:t xml:space="preserve">Malgré </w:t>
      </w:r>
      <w:r w:rsidR="007338AB" w:rsidRPr="00163E42">
        <w:rPr>
          <w:lang w:val="fr-FR"/>
        </w:rPr>
        <w:t>la recommandation faite par le CDESC en 2010, l</w:t>
      </w:r>
      <w:r w:rsidR="001A69B1" w:rsidRPr="00163E42">
        <w:rPr>
          <w:lang w:val="fr-FR"/>
        </w:rPr>
        <w:t>a Suisse ne dispose toujours pas d’une loi globale de lutte contre la discrimination appliquée uniformément dans toute la Confédération.</w:t>
      </w:r>
      <w:r w:rsidR="002864D5" w:rsidRPr="00163E42">
        <w:rPr>
          <w:lang w:val="fr-FR"/>
        </w:rPr>
        <w:t xml:space="preserve"> L</w:t>
      </w:r>
      <w:r w:rsidR="001A69B1" w:rsidRPr="00163E42">
        <w:rPr>
          <w:lang w:val="fr-FR"/>
        </w:rPr>
        <w:t xml:space="preserve">a protection contre la discrimination </w:t>
      </w:r>
      <w:r w:rsidR="002864D5" w:rsidRPr="00163E42">
        <w:rPr>
          <w:lang w:val="fr-FR"/>
        </w:rPr>
        <w:t>et l’accès à la justice pour les victime</w:t>
      </w:r>
      <w:r w:rsidR="00F602E1" w:rsidRPr="00163E42">
        <w:rPr>
          <w:lang w:val="fr-FR"/>
        </w:rPr>
        <w:t>s</w:t>
      </w:r>
      <w:r w:rsidR="002864D5" w:rsidRPr="00163E42">
        <w:rPr>
          <w:lang w:val="fr-FR"/>
        </w:rPr>
        <w:t xml:space="preserve"> </w:t>
      </w:r>
      <w:proofErr w:type="gramStart"/>
      <w:r w:rsidR="002864D5" w:rsidRPr="00163E42">
        <w:rPr>
          <w:lang w:val="fr-FR"/>
        </w:rPr>
        <w:t>restent</w:t>
      </w:r>
      <w:proofErr w:type="gramEnd"/>
      <w:r w:rsidR="001A69B1" w:rsidRPr="00163E42">
        <w:rPr>
          <w:lang w:val="fr-FR"/>
        </w:rPr>
        <w:t xml:space="preserve"> </w:t>
      </w:r>
      <w:r w:rsidR="002864D5" w:rsidRPr="00163E42">
        <w:rPr>
          <w:lang w:val="fr-FR"/>
        </w:rPr>
        <w:t>défaillants. Contrairement à la réponse de la Suisse à la LoI 8, la société civile pense qu’une loi globale permettrait de lutter plus efficacement contre tout</w:t>
      </w:r>
      <w:r w:rsidR="002035A5" w:rsidRPr="00163E42">
        <w:rPr>
          <w:lang w:val="fr-FR"/>
        </w:rPr>
        <w:t xml:space="preserve">es les discriminations qui ne </w:t>
      </w:r>
      <w:r w:rsidR="00752A50" w:rsidRPr="00163E42">
        <w:rPr>
          <w:lang w:val="fr-FR"/>
        </w:rPr>
        <w:t>sauraient</w:t>
      </w:r>
      <w:r w:rsidR="002864D5" w:rsidRPr="00163E42">
        <w:rPr>
          <w:lang w:val="fr-FR"/>
        </w:rPr>
        <w:t xml:space="preserve"> être hiérarchisées. </w:t>
      </w:r>
      <w:r w:rsidR="00752A50" w:rsidRPr="00163E42">
        <w:rPr>
          <w:lang w:val="fr-FR"/>
        </w:rPr>
        <w:t>Cette loi devrait porter une attention particulière aux discriminations multiples</w:t>
      </w:r>
      <w:r w:rsidR="00752A50" w:rsidRPr="00163E42">
        <w:rPr>
          <w:color w:val="D99594" w:themeColor="accent2" w:themeTint="99"/>
          <w:lang w:val="fr-FR"/>
        </w:rPr>
        <w:t xml:space="preserve"> </w:t>
      </w:r>
      <w:r w:rsidR="00752A50" w:rsidRPr="00163E42">
        <w:rPr>
          <w:lang w:val="fr-FR"/>
        </w:rPr>
        <w:t>dont souffrent les personnes en situation de marginalisation.</w:t>
      </w:r>
    </w:p>
    <w:p w14:paraId="4B5DEDCB" w14:textId="7A31A58E" w:rsidR="00306E33" w:rsidRPr="00163E42" w:rsidRDefault="00306E33" w:rsidP="001F1C5F">
      <w:pPr>
        <w:autoSpaceDE/>
        <w:autoSpaceDN/>
        <w:ind w:left="284"/>
        <w:rPr>
          <w:b/>
          <w:lang w:val="fr-FR"/>
        </w:rPr>
      </w:pPr>
      <w:r w:rsidRPr="00163E42">
        <w:rPr>
          <w:b/>
          <w:lang w:val="fr-FR"/>
        </w:rPr>
        <w:t>Recommandations :</w:t>
      </w:r>
    </w:p>
    <w:p w14:paraId="46BC6418" w14:textId="0A2E6BF4" w:rsidR="00306E33" w:rsidRPr="00163E42" w:rsidRDefault="001F1C5F" w:rsidP="001F1C5F">
      <w:pPr>
        <w:autoSpaceDE/>
        <w:autoSpaceDN/>
        <w:ind w:left="284"/>
        <w:rPr>
          <w:lang w:val="fr-FR"/>
        </w:rPr>
      </w:pPr>
      <w:r w:rsidRPr="00163E42">
        <w:rPr>
          <w:lang w:val="fr-FR"/>
        </w:rPr>
        <w:t>38</w:t>
      </w:r>
      <w:r w:rsidR="002864D5" w:rsidRPr="00163E42">
        <w:rPr>
          <w:lang w:val="fr-FR"/>
        </w:rPr>
        <w:t xml:space="preserve">. </w:t>
      </w:r>
      <w:r w:rsidR="00306E33" w:rsidRPr="00163E42">
        <w:rPr>
          <w:lang w:val="fr-FR"/>
        </w:rPr>
        <w:t xml:space="preserve">Une loi globale de lutte contre la discrimination appliquée uniformément dans toute la Confédération </w:t>
      </w:r>
      <w:r w:rsidR="002864D5" w:rsidRPr="00163E42">
        <w:rPr>
          <w:lang w:val="fr-FR"/>
        </w:rPr>
        <w:t>doit</w:t>
      </w:r>
      <w:r w:rsidR="00306E33" w:rsidRPr="00163E42">
        <w:rPr>
          <w:lang w:val="fr-FR"/>
        </w:rPr>
        <w:t xml:space="preserve"> être mise en œuvre.</w:t>
      </w:r>
    </w:p>
    <w:p w14:paraId="1981B109" w14:textId="14722279" w:rsidR="002035A5" w:rsidRPr="00163E42" w:rsidRDefault="002035A5" w:rsidP="009455AF">
      <w:pPr>
        <w:autoSpaceDE/>
        <w:autoSpaceDN/>
        <w:ind w:left="284"/>
        <w:rPr>
          <w:rFonts w:eastAsiaTheme="majorEastAsia"/>
          <w:b/>
          <w:sz w:val="24"/>
          <w:szCs w:val="24"/>
          <w:lang w:val="fr-FR"/>
        </w:rPr>
      </w:pPr>
      <w:r w:rsidRPr="00163E42">
        <w:rPr>
          <w:lang w:val="fr-FR"/>
        </w:rPr>
        <w:t>3</w:t>
      </w:r>
      <w:r w:rsidR="001F1C5F" w:rsidRPr="00163E42">
        <w:rPr>
          <w:lang w:val="fr-FR"/>
        </w:rPr>
        <w:t>9</w:t>
      </w:r>
      <w:r w:rsidRPr="00163E42">
        <w:rPr>
          <w:lang w:val="fr-FR"/>
        </w:rPr>
        <w:t>. La pauvreté et l’extrême pauvreté doivent être nommées de façon systématique parmi les critères de discrimination. Les données concernant les discriminations du fait de ces situations ainsi que les discriminations multiples doivent être réunies. Des outils doivent être créés pour pouvoir les prévenir, combattre et sanctionner.</w:t>
      </w:r>
    </w:p>
    <w:p w14:paraId="1E460DC8" w14:textId="52BD6234" w:rsidR="002864D5" w:rsidRPr="00163E42" w:rsidRDefault="001F1C5F" w:rsidP="009455AF">
      <w:pPr>
        <w:autoSpaceDE/>
        <w:autoSpaceDN/>
        <w:ind w:left="284"/>
        <w:rPr>
          <w:lang w:val="fr-FR"/>
        </w:rPr>
      </w:pPr>
      <w:r w:rsidRPr="00163E42">
        <w:rPr>
          <w:lang w:val="fr-FR"/>
        </w:rPr>
        <w:lastRenderedPageBreak/>
        <w:t>40</w:t>
      </w:r>
      <w:r w:rsidR="002864D5" w:rsidRPr="00163E42">
        <w:rPr>
          <w:lang w:val="fr-FR"/>
        </w:rPr>
        <w:t xml:space="preserve">. </w:t>
      </w:r>
      <w:r w:rsidR="00401ECE" w:rsidRPr="00163E42">
        <w:rPr>
          <w:lang w:val="fr-FR"/>
        </w:rPr>
        <w:t>M</w:t>
      </w:r>
      <w:r w:rsidR="002864D5" w:rsidRPr="00163E42">
        <w:rPr>
          <w:lang w:val="fr-FR"/>
        </w:rPr>
        <w:t>ettre en oeuvre les recommandations du rapport du CSDH</w:t>
      </w:r>
      <w:r w:rsidR="002864D5" w:rsidRPr="00163E42">
        <w:rPr>
          <w:rStyle w:val="FootnoteReference"/>
          <w:lang w:val="fr-FR"/>
        </w:rPr>
        <w:footnoteReference w:id="13"/>
      </w:r>
      <w:r w:rsidR="002864D5" w:rsidRPr="00163E42">
        <w:rPr>
          <w:lang w:val="fr-FR"/>
        </w:rPr>
        <w:t xml:space="preserve"> relatives à l'accès à la justice en cas de discrimination.</w:t>
      </w:r>
    </w:p>
    <w:p w14:paraId="79A23A07" w14:textId="60540324" w:rsidR="00CD256C" w:rsidRPr="00163E42" w:rsidRDefault="00CD256C" w:rsidP="00401ECE">
      <w:pPr>
        <w:pStyle w:val="Heading3"/>
        <w:rPr>
          <w:sz w:val="22"/>
        </w:rPr>
      </w:pPr>
      <w:bookmarkStart w:id="18" w:name="_Toc429340788"/>
      <w:r w:rsidRPr="00163E42">
        <w:rPr>
          <w:sz w:val="22"/>
        </w:rPr>
        <w:t xml:space="preserve">Discrimination fondées sur l’orientation sexuelles et l’identité de genre (LoI </w:t>
      </w:r>
      <w:r w:rsidR="00DF5A17" w:rsidRPr="00163E42">
        <w:rPr>
          <w:sz w:val="22"/>
        </w:rPr>
        <w:t>§</w:t>
      </w:r>
      <w:r w:rsidRPr="00163E42">
        <w:rPr>
          <w:sz w:val="22"/>
        </w:rPr>
        <w:t>9)</w:t>
      </w:r>
      <w:bookmarkEnd w:id="18"/>
    </w:p>
    <w:p w14:paraId="4FEC1B6E" w14:textId="3D17556B" w:rsidR="00CD256C" w:rsidRPr="00163E42" w:rsidRDefault="001F1C5F" w:rsidP="00401ECE">
      <w:pPr>
        <w:rPr>
          <w:lang w:val="fr-FR"/>
        </w:rPr>
      </w:pPr>
      <w:r w:rsidRPr="00163E42">
        <w:rPr>
          <w:lang w:val="fr-FR"/>
        </w:rPr>
        <w:t>41</w:t>
      </w:r>
      <w:r w:rsidR="00CD256C" w:rsidRPr="00163E42">
        <w:rPr>
          <w:lang w:val="fr-FR"/>
        </w:rPr>
        <w:t xml:space="preserve">. Les conclusions du rapport sur le droit à la protection contre la discrimination de 2016 indiquent que les manquements les plus importants relèvent du domaine des </w:t>
      </w:r>
      <w:r w:rsidR="00CD256C" w:rsidRPr="00163E42">
        <w:rPr>
          <w:rFonts w:eastAsia="Times New Roman"/>
          <w:lang w:val="fr-FR"/>
        </w:rPr>
        <w:t>LGBTI</w:t>
      </w:r>
      <w:r w:rsidR="00A22C1B" w:rsidRPr="00163E42">
        <w:rPr>
          <w:rFonts w:eastAsia="Times New Roman"/>
          <w:lang w:val="fr-FR"/>
        </w:rPr>
        <w:t>Q</w:t>
      </w:r>
      <w:r w:rsidR="00CD256C" w:rsidRPr="00163E42">
        <w:rPr>
          <w:lang w:val="fr-FR"/>
        </w:rPr>
        <w:t xml:space="preserve">. En </w:t>
      </w:r>
      <w:r w:rsidR="00C44956" w:rsidRPr="00163E42">
        <w:rPr>
          <w:lang w:val="fr-FR"/>
        </w:rPr>
        <w:t>décembre</w:t>
      </w:r>
      <w:r w:rsidR="00CD256C" w:rsidRPr="00163E42">
        <w:rPr>
          <w:lang w:val="fr-FR"/>
        </w:rPr>
        <w:t xml:space="preserve"> 2018, le Parlement a voté une interprétation plus large de la norme pénale contre le racisme qui permet de sanctionner les personnes qui rabaissent ou dénigrent publiquement autrui en raison de son orientation sexuelle</w:t>
      </w:r>
      <w:r w:rsidR="00C44956" w:rsidRPr="00163E42">
        <w:rPr>
          <w:lang w:val="fr-FR"/>
        </w:rPr>
        <w:t xml:space="preserve"> (art. 261bis CP)</w:t>
      </w:r>
      <w:r w:rsidR="00CD256C" w:rsidRPr="00163E42">
        <w:rPr>
          <w:lang w:val="fr-FR"/>
        </w:rPr>
        <w:t xml:space="preserve">. Bien que proposée, la question de l’identité de genre, considérée comme trop « floue », n’a pas été intégrée dans cette réforme. Un parti religieux </w:t>
      </w:r>
      <w:r w:rsidR="00C44956" w:rsidRPr="00163E42">
        <w:rPr>
          <w:lang w:val="fr-FR"/>
        </w:rPr>
        <w:t>suisse-</w:t>
      </w:r>
      <w:r w:rsidR="00CD256C" w:rsidRPr="00163E42">
        <w:rPr>
          <w:lang w:val="fr-FR"/>
        </w:rPr>
        <w:t xml:space="preserve">alémanique (UDF) a réuni les signatures nécessaires et un référendum aura lieu contre cette réforme partielle. </w:t>
      </w:r>
    </w:p>
    <w:p w14:paraId="3F672072" w14:textId="6A5B290D" w:rsidR="00AA2570" w:rsidRPr="00163E42" w:rsidRDefault="001F1C5F" w:rsidP="00401ECE">
      <w:pPr>
        <w:keepNext/>
        <w:keepLines/>
        <w:spacing w:before="120"/>
        <w:rPr>
          <w:lang w:val="fr-FR"/>
        </w:rPr>
      </w:pPr>
      <w:r w:rsidRPr="00163E42">
        <w:rPr>
          <w:lang w:val="fr-FR"/>
        </w:rPr>
        <w:t>42</w:t>
      </w:r>
      <w:r w:rsidR="00AA2570" w:rsidRPr="00163E42">
        <w:rPr>
          <w:lang w:val="fr-FR"/>
        </w:rPr>
        <w:t>. En mai 2018, le Conseil fédéral a présenté un avant-projet pour une loi sur le changement de sexe</w:t>
      </w:r>
      <w:r w:rsidR="00A74174" w:rsidRPr="00163E42">
        <w:rPr>
          <w:lang w:val="fr-FR"/>
        </w:rPr>
        <w:t xml:space="preserve"> à l’état civil</w:t>
      </w:r>
      <w:r w:rsidR="00AA2570" w:rsidRPr="00163E42">
        <w:rPr>
          <w:lang w:val="fr-FR"/>
        </w:rPr>
        <w:t>.</w:t>
      </w:r>
      <w:r w:rsidR="00222DB4" w:rsidRPr="00163E42">
        <w:rPr>
          <w:lang w:val="fr-FR"/>
        </w:rPr>
        <w:t xml:space="preserve"> </w:t>
      </w:r>
      <w:r w:rsidR="00DE04BB" w:rsidRPr="00163E42">
        <w:rPr>
          <w:lang w:val="fr-FR"/>
        </w:rPr>
        <w:t xml:space="preserve">En contradiction avec les réponses à la liste de questions du CDESC, cet avant-projet n’exclut pas les attestations et les traitements médicaux comme préconditions mais les laissent à la discrétion des officièr·e·s de l’état civil (voir </w:t>
      </w:r>
      <w:hyperlink r:id="rId36" w:history="1">
        <w:r w:rsidR="00DE04BB" w:rsidRPr="00163E42">
          <w:rPr>
            <w:rStyle w:val="Hyperlink"/>
            <w:lang w:val="fr-FR"/>
          </w:rPr>
          <w:t>Rapport explicatif</w:t>
        </w:r>
      </w:hyperlink>
      <w:r w:rsidR="00DE04BB" w:rsidRPr="00163E42">
        <w:rPr>
          <w:lang w:val="fr-FR"/>
        </w:rPr>
        <w:t xml:space="preserve"> de 23.5.2018, p.11 « La remise d’une déclaration de modification de l'inscription du sexe devra s’effectuer en personne devant l’officier de l’état civil. En cas de doutes, celui-ci devra mener des investigations complémentaires, en exigeant par exemple la production d’un certificat médical. »). </w:t>
      </w:r>
      <w:r w:rsidR="00222DB4" w:rsidRPr="00163E42">
        <w:rPr>
          <w:lang w:val="fr-FR"/>
        </w:rPr>
        <w:t>Les associations spécialisées estiment que ce projet est encore trop contraignant pour les personnes concernées et constitue un recul quant au</w:t>
      </w:r>
      <w:r w:rsidR="00496D1F" w:rsidRPr="00163E42">
        <w:rPr>
          <w:lang w:val="fr-FR"/>
        </w:rPr>
        <w:t>x</w:t>
      </w:r>
      <w:r w:rsidR="00222DB4" w:rsidRPr="00163E42">
        <w:rPr>
          <w:lang w:val="fr-FR"/>
        </w:rPr>
        <w:t xml:space="preserve"> droit</w:t>
      </w:r>
      <w:r w:rsidR="00496D1F" w:rsidRPr="00163E42">
        <w:rPr>
          <w:lang w:val="fr-FR"/>
        </w:rPr>
        <w:t>s</w:t>
      </w:r>
      <w:r w:rsidR="00222DB4" w:rsidRPr="00163E42">
        <w:rPr>
          <w:lang w:val="fr-FR"/>
        </w:rPr>
        <w:t xml:space="preserve"> des mineurs capables de di</w:t>
      </w:r>
      <w:r w:rsidR="003F55D9" w:rsidRPr="00163E42">
        <w:rPr>
          <w:lang w:val="fr-FR"/>
        </w:rPr>
        <w:t>s</w:t>
      </w:r>
      <w:r w:rsidR="00222DB4" w:rsidRPr="00163E42">
        <w:rPr>
          <w:lang w:val="fr-FR"/>
        </w:rPr>
        <w:t>cernement actuellement en vig</w:t>
      </w:r>
      <w:r w:rsidR="003F55D9" w:rsidRPr="00163E42">
        <w:rPr>
          <w:lang w:val="fr-FR"/>
        </w:rPr>
        <w:t>u</w:t>
      </w:r>
      <w:r w:rsidR="00222DB4" w:rsidRPr="00163E42">
        <w:rPr>
          <w:lang w:val="fr-FR"/>
        </w:rPr>
        <w:t>eur.</w:t>
      </w:r>
      <w:r w:rsidR="003F55D9" w:rsidRPr="00163E42">
        <w:rPr>
          <w:rStyle w:val="FootnoteReference"/>
          <w:lang w:val="fr-FR"/>
        </w:rPr>
        <w:footnoteReference w:id="14"/>
      </w:r>
      <w:r w:rsidR="00AA2570" w:rsidRPr="00163E42">
        <w:rPr>
          <w:lang w:val="fr-FR"/>
        </w:rPr>
        <w:t xml:space="preserve"> </w:t>
      </w:r>
    </w:p>
    <w:p w14:paraId="5A03F400" w14:textId="59E7A9E0" w:rsidR="004B55CB" w:rsidRPr="00163E42" w:rsidRDefault="001F1C5F" w:rsidP="00401ECE">
      <w:pPr>
        <w:keepNext/>
        <w:keepLines/>
        <w:spacing w:before="120"/>
        <w:rPr>
          <w:lang w:val="fr-FR"/>
        </w:rPr>
      </w:pPr>
      <w:r w:rsidRPr="00163E42">
        <w:rPr>
          <w:lang w:val="fr-FR"/>
        </w:rPr>
        <w:t>43</w:t>
      </w:r>
      <w:r w:rsidR="004B55CB" w:rsidRPr="00163E42">
        <w:rPr>
          <w:lang w:val="fr-FR"/>
        </w:rPr>
        <w:t>. Dès le 1er janvier 2018</w:t>
      </w:r>
      <w:r w:rsidR="004B55CB" w:rsidRPr="00163E42">
        <w:rPr>
          <w:rStyle w:val="FootnoteReference"/>
          <w:lang w:val="fr-FR"/>
        </w:rPr>
        <w:footnoteReference w:id="15"/>
      </w:r>
      <w:r w:rsidR="003F55D9" w:rsidRPr="00163E42">
        <w:rPr>
          <w:lang w:val="fr-FR"/>
        </w:rPr>
        <w:t>, les concubine·e·</w:t>
      </w:r>
      <w:r w:rsidR="004B55CB" w:rsidRPr="00163E42">
        <w:rPr>
          <w:lang w:val="fr-FR"/>
        </w:rPr>
        <w:t>s d'un couple h</w:t>
      </w:r>
      <w:r w:rsidR="003F55D9" w:rsidRPr="00163E42">
        <w:rPr>
          <w:lang w:val="fr-FR"/>
        </w:rPr>
        <w:t>omosexuel ou lesbien se sont vu·e·s autorisé·e·</w:t>
      </w:r>
      <w:r w:rsidR="004B55CB" w:rsidRPr="00163E42">
        <w:rPr>
          <w:lang w:val="fr-FR"/>
        </w:rPr>
        <w:t xml:space="preserve">s à adopter les enfants de leur conjoint. Pourtant l'adoption conjointe reste interdite. </w:t>
      </w:r>
    </w:p>
    <w:p w14:paraId="1DE763A7" w14:textId="531EF7DE" w:rsidR="00C57DC8" w:rsidRPr="00163E42" w:rsidRDefault="001F1C5F" w:rsidP="00C57DC8">
      <w:pPr>
        <w:rPr>
          <w:rFonts w:eastAsia="Times New Roman"/>
          <w:lang w:val="fr-FR"/>
        </w:rPr>
      </w:pPr>
      <w:r w:rsidRPr="00163E42">
        <w:rPr>
          <w:lang w:val="fr-FR"/>
        </w:rPr>
        <w:t>44</w:t>
      </w:r>
      <w:r w:rsidR="004B55CB" w:rsidRPr="00163E42">
        <w:rPr>
          <w:lang w:val="fr-FR"/>
        </w:rPr>
        <w:t xml:space="preserve">. En juin 2018, la commission juridique du Conseil des Etats s’est prononcée sur le mariage « pour tous » en Suisse. </w:t>
      </w:r>
      <w:r w:rsidR="00C57DC8" w:rsidRPr="00163E42">
        <w:rPr>
          <w:rFonts w:eastAsia="Times New Roman"/>
          <w:szCs w:val="24"/>
          <w:shd w:val="clear" w:color="auto" w:fill="FFFFFF"/>
          <w:lang w:val="fr-FR"/>
        </w:rPr>
        <w:t>En août 2019, la commission des affaire</w:t>
      </w:r>
      <w:r w:rsidR="00D57136" w:rsidRPr="00163E42">
        <w:rPr>
          <w:rFonts w:eastAsia="Times New Roman"/>
          <w:szCs w:val="24"/>
          <w:shd w:val="clear" w:color="auto" w:fill="FFFFFF"/>
          <w:lang w:val="fr-FR"/>
        </w:rPr>
        <w:t>s</w:t>
      </w:r>
      <w:r w:rsidR="00C57DC8" w:rsidRPr="00163E42">
        <w:rPr>
          <w:rFonts w:eastAsia="Times New Roman"/>
          <w:szCs w:val="24"/>
          <w:shd w:val="clear" w:color="auto" w:fill="FFFFFF"/>
          <w:lang w:val="fr-FR"/>
        </w:rPr>
        <w:t xml:space="preserve"> juridiques du Conseil national s'est </w:t>
      </w:r>
      <w:proofErr w:type="gramStart"/>
      <w:r w:rsidR="00C57DC8" w:rsidRPr="00163E42">
        <w:rPr>
          <w:rFonts w:eastAsia="Times New Roman"/>
          <w:szCs w:val="24"/>
          <w:shd w:val="clear" w:color="auto" w:fill="FFFFFF"/>
          <w:lang w:val="fr-FR"/>
        </w:rPr>
        <w:t>prononcé</w:t>
      </w:r>
      <w:proofErr w:type="gramEnd"/>
      <w:r w:rsidR="00C57DC8" w:rsidRPr="00163E42">
        <w:rPr>
          <w:rFonts w:eastAsia="Times New Roman"/>
          <w:szCs w:val="24"/>
          <w:shd w:val="clear" w:color="auto" w:fill="FFFFFF"/>
          <w:lang w:val="fr-FR"/>
        </w:rPr>
        <w:t xml:space="preserve"> en faveur du mariage pour les couples du même sexe, mais contre le don de sperme</w:t>
      </w:r>
      <w:r w:rsidR="00E50494" w:rsidRPr="00163E42">
        <w:rPr>
          <w:rFonts w:eastAsia="Times New Roman"/>
          <w:szCs w:val="24"/>
          <w:shd w:val="clear" w:color="auto" w:fill="FFFFFF"/>
          <w:lang w:val="fr-FR"/>
        </w:rPr>
        <w:t xml:space="preserve"> pour les couples de</w:t>
      </w:r>
      <w:r w:rsidR="00C57DC8" w:rsidRPr="00163E42">
        <w:rPr>
          <w:rFonts w:eastAsia="Times New Roman"/>
          <w:szCs w:val="24"/>
          <w:shd w:val="clear" w:color="auto" w:fill="FFFFFF"/>
          <w:lang w:val="fr-FR"/>
        </w:rPr>
        <w:t xml:space="preserve"> femmes.</w:t>
      </w:r>
    </w:p>
    <w:p w14:paraId="2FE532A0" w14:textId="77777777" w:rsidR="00CD256C" w:rsidRPr="00163E42" w:rsidRDefault="00CD256C" w:rsidP="00401ECE">
      <w:pPr>
        <w:autoSpaceDE/>
        <w:autoSpaceDN/>
        <w:ind w:left="426"/>
        <w:rPr>
          <w:b/>
          <w:lang w:val="fr-FR"/>
        </w:rPr>
      </w:pPr>
      <w:r w:rsidRPr="00163E42">
        <w:rPr>
          <w:b/>
          <w:lang w:val="fr-FR"/>
        </w:rPr>
        <w:t>Recommandations :</w:t>
      </w:r>
    </w:p>
    <w:p w14:paraId="06D3F640" w14:textId="3F9E72CA" w:rsidR="00CD256C" w:rsidRPr="00163E42" w:rsidRDefault="001D4722" w:rsidP="00401ECE">
      <w:pPr>
        <w:pStyle w:val="CommentText"/>
        <w:ind w:left="426"/>
        <w:rPr>
          <w:sz w:val="22"/>
          <w:szCs w:val="22"/>
          <w:lang w:val="fr-FR"/>
        </w:rPr>
      </w:pPr>
      <w:r w:rsidRPr="00163E42">
        <w:rPr>
          <w:sz w:val="22"/>
          <w:szCs w:val="22"/>
          <w:lang w:val="fr-FR"/>
        </w:rPr>
        <w:t>45</w:t>
      </w:r>
      <w:r w:rsidR="00CD256C" w:rsidRPr="00163E42">
        <w:rPr>
          <w:sz w:val="22"/>
          <w:szCs w:val="22"/>
          <w:lang w:val="fr-FR"/>
        </w:rPr>
        <w:t xml:space="preserve">. </w:t>
      </w:r>
      <w:r w:rsidR="0096601B" w:rsidRPr="00093472">
        <w:rPr>
          <w:sz w:val="22"/>
          <w:szCs w:val="22"/>
          <w:lang w:val="fr-FR"/>
        </w:rPr>
        <w:t>Inclure dans la loi une protection contre la discrimination fondée sur l'or</w:t>
      </w:r>
      <w:r w:rsidR="0096601B">
        <w:rPr>
          <w:sz w:val="22"/>
          <w:szCs w:val="22"/>
          <w:lang w:val="fr-FR"/>
        </w:rPr>
        <w:t xml:space="preserve">ientation sexuelle, l'identité </w:t>
      </w:r>
      <w:r w:rsidR="0096601B" w:rsidRPr="00093472">
        <w:rPr>
          <w:sz w:val="22"/>
          <w:szCs w:val="22"/>
          <w:lang w:val="fr-FR"/>
        </w:rPr>
        <w:t>de genre</w:t>
      </w:r>
      <w:r w:rsidR="0096601B">
        <w:rPr>
          <w:sz w:val="22"/>
          <w:szCs w:val="22"/>
          <w:lang w:val="fr-FR"/>
        </w:rPr>
        <w:t xml:space="preserve">, </w:t>
      </w:r>
      <w:r w:rsidR="0096601B" w:rsidRPr="00093472">
        <w:rPr>
          <w:sz w:val="22"/>
          <w:szCs w:val="22"/>
          <w:lang w:val="fr-FR"/>
        </w:rPr>
        <w:t>l'expression de genre et les caractéristiques</w:t>
      </w:r>
      <w:r w:rsidR="0096601B">
        <w:rPr>
          <w:sz w:val="22"/>
          <w:szCs w:val="22"/>
          <w:lang w:val="fr-FR"/>
        </w:rPr>
        <w:t xml:space="preserve"> sexuelles</w:t>
      </w:r>
      <w:r w:rsidR="0096601B" w:rsidRPr="00093472">
        <w:rPr>
          <w:sz w:val="22"/>
          <w:szCs w:val="22"/>
          <w:lang w:val="fr-FR"/>
        </w:rPr>
        <w:t xml:space="preserve">. Une telle clause </w:t>
      </w:r>
      <w:r w:rsidR="0096601B">
        <w:rPr>
          <w:sz w:val="22"/>
          <w:szCs w:val="22"/>
          <w:lang w:val="fr-FR"/>
        </w:rPr>
        <w:t>anti-</w:t>
      </w:r>
      <w:r w:rsidR="0096601B" w:rsidRPr="00093472">
        <w:rPr>
          <w:sz w:val="22"/>
          <w:szCs w:val="22"/>
          <w:lang w:val="fr-FR"/>
        </w:rPr>
        <w:t>discrimination doit inclure la discrimination par toutes les parties privées et être ouverte à toutes les victimes de discrimination sans le risque financier qui empêche aujourd'hui de revendiquer des droits dans une procédure civile</w:t>
      </w:r>
      <w:r w:rsidR="00CD256C" w:rsidRPr="00163E42">
        <w:rPr>
          <w:sz w:val="22"/>
          <w:szCs w:val="22"/>
          <w:lang w:val="fr-FR"/>
        </w:rPr>
        <w:t>.</w:t>
      </w:r>
    </w:p>
    <w:p w14:paraId="084B7329" w14:textId="375BD7B9" w:rsidR="004D69D5" w:rsidRPr="00163E42" w:rsidRDefault="001D4722" w:rsidP="00401ECE">
      <w:pPr>
        <w:pStyle w:val="CommentText"/>
        <w:ind w:left="426"/>
        <w:rPr>
          <w:sz w:val="22"/>
          <w:szCs w:val="22"/>
          <w:lang w:val="fr-FR"/>
        </w:rPr>
      </w:pPr>
      <w:r w:rsidRPr="00163E42">
        <w:rPr>
          <w:sz w:val="22"/>
          <w:szCs w:val="22"/>
          <w:lang w:val="fr-FR"/>
        </w:rPr>
        <w:t>46</w:t>
      </w:r>
      <w:r w:rsidR="004D69D5" w:rsidRPr="00163E42">
        <w:rPr>
          <w:sz w:val="22"/>
          <w:szCs w:val="22"/>
          <w:lang w:val="fr-FR"/>
        </w:rPr>
        <w:t xml:space="preserve">. </w:t>
      </w:r>
      <w:r w:rsidR="0096601B" w:rsidRPr="00093472">
        <w:rPr>
          <w:sz w:val="22"/>
          <w:szCs w:val="22"/>
          <w:lang w:val="fr-FR"/>
        </w:rPr>
        <w:t>S'assurer que, si la reconnaissance juridique du genre est incluse dans le code civil, elle est une procédure rapide et transparente, explicitement basée sur l'autodétermination, accessible à tou</w:t>
      </w:r>
      <w:r w:rsidR="0096601B">
        <w:rPr>
          <w:sz w:val="22"/>
          <w:szCs w:val="22"/>
          <w:lang w:val="fr-FR"/>
        </w:rPr>
        <w:t>te</w:t>
      </w:r>
      <w:r w:rsidR="0096601B" w:rsidRPr="00093472">
        <w:rPr>
          <w:sz w:val="22"/>
          <w:szCs w:val="22"/>
          <w:lang w:val="fr-FR"/>
        </w:rPr>
        <w:t>s les personnes transgenres</w:t>
      </w:r>
      <w:r w:rsidR="004D69D5" w:rsidRPr="00163E42">
        <w:rPr>
          <w:sz w:val="22"/>
          <w:szCs w:val="22"/>
          <w:lang w:val="fr-FR"/>
        </w:rPr>
        <w:t>.</w:t>
      </w:r>
    </w:p>
    <w:p w14:paraId="1D743922" w14:textId="039889A6" w:rsidR="00DB4BBE" w:rsidRPr="00163E42" w:rsidRDefault="001D4722" w:rsidP="00401ECE">
      <w:pPr>
        <w:pStyle w:val="CommentText"/>
        <w:ind w:left="426"/>
        <w:rPr>
          <w:sz w:val="22"/>
          <w:szCs w:val="22"/>
          <w:lang w:val="fr-FR"/>
        </w:rPr>
      </w:pPr>
      <w:r w:rsidRPr="00163E42">
        <w:rPr>
          <w:sz w:val="22"/>
          <w:szCs w:val="22"/>
          <w:lang w:val="fr-FR"/>
        </w:rPr>
        <w:t>47</w:t>
      </w:r>
      <w:r w:rsidR="00DB4BBE" w:rsidRPr="00163E42">
        <w:rPr>
          <w:sz w:val="22"/>
          <w:szCs w:val="22"/>
          <w:lang w:val="fr-FR"/>
        </w:rPr>
        <w:t xml:space="preserve">. </w:t>
      </w:r>
      <w:r w:rsidR="00401ECE" w:rsidRPr="00163E42">
        <w:rPr>
          <w:sz w:val="22"/>
          <w:szCs w:val="22"/>
          <w:lang w:val="fr-FR"/>
        </w:rPr>
        <w:t>C</w:t>
      </w:r>
      <w:r w:rsidR="00DB4BBE" w:rsidRPr="00163E42">
        <w:rPr>
          <w:sz w:val="22"/>
          <w:szCs w:val="22"/>
          <w:lang w:val="fr-FR"/>
        </w:rPr>
        <w:t>réer un système d’enregistrement et de suivi des incidents impliquant de la violence homo- ou transphobe en vue d’obtenir enfin des statistiques sur leur ampleur.</w:t>
      </w:r>
    </w:p>
    <w:p w14:paraId="66D9D756" w14:textId="305B3B8C" w:rsidR="0041526E" w:rsidRPr="00163E42" w:rsidRDefault="00750A41" w:rsidP="00401ECE">
      <w:pPr>
        <w:pStyle w:val="CommentText"/>
        <w:ind w:left="426"/>
        <w:rPr>
          <w:sz w:val="22"/>
          <w:szCs w:val="22"/>
          <w:lang w:val="fr-FR"/>
        </w:rPr>
      </w:pPr>
      <w:r w:rsidRPr="00163E42">
        <w:rPr>
          <w:sz w:val="22"/>
          <w:szCs w:val="22"/>
          <w:lang w:val="fr-FR"/>
        </w:rPr>
        <w:t>4</w:t>
      </w:r>
      <w:r w:rsidR="001D4722" w:rsidRPr="00163E42">
        <w:rPr>
          <w:sz w:val="22"/>
          <w:szCs w:val="22"/>
          <w:lang w:val="fr-FR"/>
        </w:rPr>
        <w:t>8</w:t>
      </w:r>
      <w:r w:rsidR="0041526E" w:rsidRPr="00163E42">
        <w:rPr>
          <w:sz w:val="22"/>
          <w:szCs w:val="22"/>
          <w:lang w:val="fr-FR"/>
        </w:rPr>
        <w:t xml:space="preserve">. </w:t>
      </w:r>
      <w:r w:rsidR="00401ECE" w:rsidRPr="00163E42">
        <w:rPr>
          <w:sz w:val="22"/>
          <w:szCs w:val="22"/>
          <w:lang w:val="fr-FR"/>
        </w:rPr>
        <w:t>M</w:t>
      </w:r>
      <w:r w:rsidR="0041526E" w:rsidRPr="00163E42">
        <w:rPr>
          <w:sz w:val="22"/>
          <w:szCs w:val="22"/>
          <w:lang w:val="fr-FR"/>
        </w:rPr>
        <w:t>ettre en place des mesures pour garantir l'égalité de droits des couples du même sexe officiel face à l'adoption et à la procréation médicalement assistée.</w:t>
      </w:r>
    </w:p>
    <w:p w14:paraId="66BFCC74" w14:textId="52BB1FF7" w:rsidR="00111D5C" w:rsidRPr="00163E42" w:rsidRDefault="001D4722" w:rsidP="00401ECE">
      <w:pPr>
        <w:ind w:left="426"/>
        <w:rPr>
          <w:lang w:val="fr-FR"/>
        </w:rPr>
      </w:pPr>
      <w:r w:rsidRPr="00163E42">
        <w:rPr>
          <w:lang w:val="fr-FR"/>
        </w:rPr>
        <w:t>49</w:t>
      </w:r>
      <w:r w:rsidR="00CD256C" w:rsidRPr="00163E42">
        <w:rPr>
          <w:lang w:val="fr-FR"/>
        </w:rPr>
        <w:t>. Inclur</w:t>
      </w:r>
      <w:r w:rsidR="003F55D9" w:rsidRPr="00163E42">
        <w:rPr>
          <w:lang w:val="fr-FR"/>
        </w:rPr>
        <w:t>e des formations aux enseignant·e·</w:t>
      </w:r>
      <w:r w:rsidR="00CD256C" w:rsidRPr="00163E42">
        <w:rPr>
          <w:lang w:val="fr-FR"/>
        </w:rPr>
        <w:t>s afin de les encourager à avoir un enseignement inclusif et qu'</w:t>
      </w:r>
      <w:r w:rsidR="003F55D9" w:rsidRPr="00163E42">
        <w:rPr>
          <w:lang w:val="fr-FR"/>
        </w:rPr>
        <w:t>ils et elles soient sensibilisé·e·</w:t>
      </w:r>
      <w:r w:rsidR="00CD256C" w:rsidRPr="00163E42">
        <w:rPr>
          <w:lang w:val="fr-FR"/>
        </w:rPr>
        <w:t>s aux questions de genre pour accompagner au mieux les élèves.</w:t>
      </w:r>
    </w:p>
    <w:p w14:paraId="7D205AC2" w14:textId="46A919EA" w:rsidR="00CD256C" w:rsidRPr="00163E42" w:rsidRDefault="00C32D1F" w:rsidP="00401ECE">
      <w:pPr>
        <w:pStyle w:val="Heading3"/>
        <w:rPr>
          <w:sz w:val="22"/>
        </w:rPr>
      </w:pPr>
      <w:bookmarkStart w:id="19" w:name="_Toc429340789"/>
      <w:r w:rsidRPr="00163E42">
        <w:rPr>
          <w:sz w:val="22"/>
        </w:rPr>
        <w:lastRenderedPageBreak/>
        <w:t xml:space="preserve">Discrimination à l’égard des </w:t>
      </w:r>
      <w:r w:rsidR="00CD256C" w:rsidRPr="00163E42">
        <w:rPr>
          <w:sz w:val="22"/>
        </w:rPr>
        <w:t>Yéni</w:t>
      </w:r>
      <w:r w:rsidRPr="00163E42">
        <w:rPr>
          <w:sz w:val="22"/>
        </w:rPr>
        <w:t>ches, Sinti</w:t>
      </w:r>
      <w:r w:rsidR="00CD256C" w:rsidRPr="00163E42">
        <w:rPr>
          <w:sz w:val="22"/>
        </w:rPr>
        <w:t xml:space="preserve">s et Roms (LoI </w:t>
      </w:r>
      <w:r w:rsidR="00DF5A17" w:rsidRPr="00163E42">
        <w:rPr>
          <w:sz w:val="22"/>
        </w:rPr>
        <w:t>§</w:t>
      </w:r>
      <w:r w:rsidR="00CD256C" w:rsidRPr="00163E42">
        <w:rPr>
          <w:sz w:val="22"/>
        </w:rPr>
        <w:t>10)</w:t>
      </w:r>
      <w:bookmarkEnd w:id="19"/>
    </w:p>
    <w:p w14:paraId="779DE6EF" w14:textId="594149B2" w:rsidR="00CD256C" w:rsidRPr="00163E42" w:rsidRDefault="001D4722" w:rsidP="006E2BCD">
      <w:pPr>
        <w:autoSpaceDE/>
        <w:autoSpaceDN/>
        <w:rPr>
          <w:lang w:val="fr-FR"/>
        </w:rPr>
      </w:pPr>
      <w:r w:rsidRPr="00163E42">
        <w:rPr>
          <w:lang w:val="fr-FR"/>
        </w:rPr>
        <w:t>50</w:t>
      </w:r>
      <w:r w:rsidR="00CD256C" w:rsidRPr="00163E42">
        <w:rPr>
          <w:lang w:val="fr-FR"/>
        </w:rPr>
        <w:t xml:space="preserve">. </w:t>
      </w:r>
      <w:r w:rsidR="006E2BCD" w:rsidRPr="00093472">
        <w:rPr>
          <w:lang w:val="fr-FR"/>
        </w:rPr>
        <w:t xml:space="preserve">Bien que le Conseil fédéral ait accepté d'élaborer un plan d'action visant à améliorer la situation des Yéniches, des Sintis et des Roms en Suisse et à mettre en œuvre des mesures contre la discrimination structurelle à l'égard de ces trois minorités, les mesures prévues n'ont pas encore été </w:t>
      </w:r>
      <w:r w:rsidR="006E2BCD">
        <w:rPr>
          <w:lang w:val="fr-FR"/>
        </w:rPr>
        <w:t>appliquées</w:t>
      </w:r>
      <w:r w:rsidR="006E2BCD" w:rsidRPr="00093472">
        <w:rPr>
          <w:lang w:val="fr-FR"/>
        </w:rPr>
        <w:t>. Aucun mécanisme de suivi n'est en place et il n'y a pas de budget supplémentaire pour accompagner les mesures adoptées. La situation ne s'est guère améliorée et le travail de lutte contre la discrimination a été délégué aux organisations de la société civile</w:t>
      </w:r>
      <w:r w:rsidR="003F55D9" w:rsidRPr="00163E42">
        <w:rPr>
          <w:lang w:val="fr-FR"/>
        </w:rPr>
        <w:t xml:space="preserve">. </w:t>
      </w:r>
    </w:p>
    <w:p w14:paraId="7D4D8BE4" w14:textId="77777777" w:rsidR="00CD256C" w:rsidRPr="00163E42" w:rsidRDefault="00CD256C" w:rsidP="00401ECE">
      <w:pPr>
        <w:autoSpaceDE/>
        <w:autoSpaceDN/>
        <w:ind w:left="284"/>
        <w:rPr>
          <w:rFonts w:eastAsiaTheme="majorEastAsia"/>
          <w:b/>
          <w:szCs w:val="23"/>
          <w:lang w:val="fr-FR"/>
        </w:rPr>
      </w:pPr>
      <w:r w:rsidRPr="00163E42">
        <w:rPr>
          <w:rFonts w:eastAsiaTheme="majorEastAsia"/>
          <w:b/>
          <w:szCs w:val="23"/>
          <w:lang w:val="fr-FR"/>
        </w:rPr>
        <w:t>Recommandations :</w:t>
      </w:r>
    </w:p>
    <w:p w14:paraId="22FCA191" w14:textId="033855AF" w:rsidR="00CD256C" w:rsidRPr="00163E42" w:rsidRDefault="001D4722" w:rsidP="00401ECE">
      <w:pPr>
        <w:ind w:left="284"/>
        <w:rPr>
          <w:rFonts w:eastAsiaTheme="majorEastAsia"/>
          <w:szCs w:val="23"/>
          <w:lang w:val="fr-FR"/>
        </w:rPr>
      </w:pPr>
      <w:r w:rsidRPr="00163E42">
        <w:rPr>
          <w:rFonts w:eastAsiaTheme="majorEastAsia"/>
          <w:szCs w:val="23"/>
          <w:lang w:val="fr-FR"/>
        </w:rPr>
        <w:t>51</w:t>
      </w:r>
      <w:r w:rsidR="00CD256C" w:rsidRPr="00163E42">
        <w:rPr>
          <w:rFonts w:eastAsiaTheme="majorEastAsia"/>
          <w:szCs w:val="23"/>
          <w:lang w:val="fr-FR"/>
        </w:rPr>
        <w:t>. Confier la gestion des aires d’accueil en Suisse à des personnes privées plutôt qu’à la police.</w:t>
      </w:r>
    </w:p>
    <w:p w14:paraId="50CEF557" w14:textId="4548FDD5" w:rsidR="00CD256C" w:rsidRPr="00163E42" w:rsidRDefault="001D4722" w:rsidP="00401ECE">
      <w:pPr>
        <w:ind w:left="284"/>
        <w:rPr>
          <w:rFonts w:eastAsiaTheme="majorEastAsia"/>
          <w:szCs w:val="23"/>
          <w:lang w:val="fr-FR"/>
        </w:rPr>
      </w:pPr>
      <w:r w:rsidRPr="00163E42">
        <w:rPr>
          <w:rFonts w:eastAsiaTheme="majorEastAsia"/>
          <w:szCs w:val="23"/>
          <w:lang w:val="fr-FR"/>
        </w:rPr>
        <w:t>52</w:t>
      </w:r>
      <w:r w:rsidR="00CD256C" w:rsidRPr="00163E42">
        <w:rPr>
          <w:rFonts w:eastAsiaTheme="majorEastAsia"/>
          <w:szCs w:val="23"/>
          <w:lang w:val="fr-FR"/>
        </w:rPr>
        <w:t xml:space="preserve">. Etablir des mesures concrètes contre le profilage racial des Yenish, Sintés et Roms. </w:t>
      </w:r>
    </w:p>
    <w:p w14:paraId="2EA6F741" w14:textId="2BCE0A98" w:rsidR="00CD256C" w:rsidRPr="00163E42" w:rsidRDefault="001D4722" w:rsidP="00401ECE">
      <w:pPr>
        <w:autoSpaceDE/>
        <w:autoSpaceDN/>
        <w:ind w:left="284"/>
        <w:rPr>
          <w:rFonts w:eastAsiaTheme="majorEastAsia"/>
          <w:szCs w:val="23"/>
          <w:lang w:val="fr-FR"/>
        </w:rPr>
      </w:pPr>
      <w:r w:rsidRPr="00163E42">
        <w:rPr>
          <w:rFonts w:eastAsiaTheme="majorEastAsia"/>
          <w:szCs w:val="23"/>
          <w:lang w:val="fr-FR"/>
        </w:rPr>
        <w:t>53</w:t>
      </w:r>
      <w:r w:rsidR="00CD256C" w:rsidRPr="00163E42">
        <w:rPr>
          <w:rFonts w:eastAsiaTheme="majorEastAsia"/>
          <w:szCs w:val="23"/>
          <w:lang w:val="fr-FR"/>
        </w:rPr>
        <w:t>. Reconnaître les Roms suisses en tant que minorité nationale au sens de la Convention-cadre du Conseil de l’Europe pour la protection des minorités nationales.</w:t>
      </w:r>
    </w:p>
    <w:p w14:paraId="033B1BC6" w14:textId="708FC6D1" w:rsidR="00C32D1F" w:rsidRPr="00163E42" w:rsidRDefault="00C32D1F" w:rsidP="00401ECE">
      <w:pPr>
        <w:pStyle w:val="Heading3"/>
        <w:rPr>
          <w:sz w:val="22"/>
        </w:rPr>
      </w:pPr>
      <w:bookmarkStart w:id="20" w:name="_Toc429340790"/>
      <w:r w:rsidRPr="00163E42">
        <w:rPr>
          <w:sz w:val="22"/>
        </w:rPr>
        <w:t>Intégration sociale des personnes étrangères</w:t>
      </w:r>
      <w:r w:rsidR="00C44956" w:rsidRPr="00163E42">
        <w:rPr>
          <w:sz w:val="22"/>
        </w:rPr>
        <w:t xml:space="preserve"> (LoI </w:t>
      </w:r>
      <w:r w:rsidR="00DF5A17" w:rsidRPr="00163E42">
        <w:rPr>
          <w:sz w:val="22"/>
        </w:rPr>
        <w:t>§</w:t>
      </w:r>
      <w:r w:rsidR="007232F5" w:rsidRPr="00163E42">
        <w:rPr>
          <w:sz w:val="22"/>
        </w:rPr>
        <w:t>11</w:t>
      </w:r>
      <w:r w:rsidR="00C44956" w:rsidRPr="00163E42">
        <w:rPr>
          <w:sz w:val="22"/>
        </w:rPr>
        <w:t>)</w:t>
      </w:r>
      <w:bookmarkEnd w:id="20"/>
    </w:p>
    <w:p w14:paraId="53740ADB" w14:textId="37F1D4ED" w:rsidR="00DA4DEB" w:rsidRPr="00163E42" w:rsidRDefault="001D4722" w:rsidP="00DA4DEB">
      <w:pPr>
        <w:rPr>
          <w:lang w:val="fr-FR"/>
        </w:rPr>
      </w:pPr>
      <w:r w:rsidRPr="00163E42">
        <w:rPr>
          <w:lang w:val="fr-FR"/>
        </w:rPr>
        <w:t>54</w:t>
      </w:r>
      <w:r w:rsidR="00DA4DEB" w:rsidRPr="00163E42">
        <w:rPr>
          <w:lang w:val="fr-FR"/>
        </w:rPr>
        <w:t xml:space="preserve">. </w:t>
      </w:r>
      <w:r w:rsidR="007232F5" w:rsidRPr="00163E42">
        <w:rPr>
          <w:lang w:val="fr-FR"/>
        </w:rPr>
        <w:t xml:space="preserve">La révision de la Loi sur les étrangers (LEI RS 142.20) </w:t>
      </w:r>
      <w:r w:rsidR="00981F0E" w:rsidRPr="00163E42">
        <w:rPr>
          <w:lang w:val="fr-FR"/>
        </w:rPr>
        <w:t>consacre l’intégration comme un instrument de mesure et de contrainte</w:t>
      </w:r>
      <w:r w:rsidR="00127112" w:rsidRPr="00163E42">
        <w:rPr>
          <w:lang w:val="fr-FR"/>
        </w:rPr>
        <w:t xml:space="preserve">. </w:t>
      </w:r>
      <w:r w:rsidR="00F602E1" w:rsidRPr="00163E42">
        <w:rPr>
          <w:lang w:val="fr-FR"/>
        </w:rPr>
        <w:t>L</w:t>
      </w:r>
      <w:r w:rsidR="00C32D1F" w:rsidRPr="00163E42">
        <w:rPr>
          <w:lang w:val="fr-FR"/>
        </w:rPr>
        <w:t>es critères que doivent remplir les personnes étrangères pour être considérées comme "intégrées</w:t>
      </w:r>
      <w:r w:rsidR="00127112" w:rsidRPr="00163E42">
        <w:rPr>
          <w:lang w:val="fr-FR"/>
        </w:rPr>
        <w:t>"</w:t>
      </w:r>
      <w:r w:rsidR="00C32D1F" w:rsidRPr="00163E42">
        <w:rPr>
          <w:lang w:val="fr-FR"/>
        </w:rPr>
        <w:t xml:space="preserve"> sont trop ri</w:t>
      </w:r>
      <w:r w:rsidR="00127112" w:rsidRPr="00163E42">
        <w:rPr>
          <w:lang w:val="fr-FR"/>
        </w:rPr>
        <w:t xml:space="preserve">gides, réducteurs et </w:t>
      </w:r>
      <w:r w:rsidR="00C32D1F" w:rsidRPr="00163E42">
        <w:rPr>
          <w:lang w:val="fr-FR"/>
        </w:rPr>
        <w:t>ne tiennent pas suffisamment compte des spécificités et situations individuelles</w:t>
      </w:r>
      <w:r w:rsidR="00F602E1" w:rsidRPr="00163E42">
        <w:rPr>
          <w:lang w:val="fr-FR"/>
        </w:rPr>
        <w:t>.</w:t>
      </w:r>
      <w:r w:rsidR="007232F5" w:rsidRPr="00163E42">
        <w:rPr>
          <w:lang w:val="fr-FR"/>
        </w:rPr>
        <w:t xml:space="preserve"> Les changements durcissent l’accès à un </w:t>
      </w:r>
      <w:r w:rsidR="00401ECE" w:rsidRPr="00163E42">
        <w:rPr>
          <w:lang w:val="fr-FR"/>
        </w:rPr>
        <w:t>statut</w:t>
      </w:r>
      <w:r w:rsidR="007232F5" w:rsidRPr="00163E42">
        <w:rPr>
          <w:lang w:val="fr-FR"/>
        </w:rPr>
        <w:t xml:space="preserve"> juridique stable </w:t>
      </w:r>
      <w:proofErr w:type="gramStart"/>
      <w:r w:rsidR="007232F5" w:rsidRPr="00163E42">
        <w:rPr>
          <w:lang w:val="fr-FR"/>
        </w:rPr>
        <w:t>ou</w:t>
      </w:r>
      <w:proofErr w:type="gramEnd"/>
      <w:r w:rsidR="007232F5" w:rsidRPr="00163E42">
        <w:rPr>
          <w:lang w:val="fr-FR"/>
        </w:rPr>
        <w:t xml:space="preserve"> restreignent les possibilités de regroupement familial.</w:t>
      </w:r>
    </w:p>
    <w:p w14:paraId="171B6B9B" w14:textId="49C93ED2" w:rsidR="00DA4DEB" w:rsidRPr="00163E42" w:rsidRDefault="001D4722" w:rsidP="00DA4DEB">
      <w:pPr>
        <w:rPr>
          <w:lang w:val="fr-FR"/>
        </w:rPr>
      </w:pPr>
      <w:r w:rsidRPr="00163E42">
        <w:rPr>
          <w:lang w:val="fr-FR"/>
        </w:rPr>
        <w:t>55</w:t>
      </w:r>
      <w:r w:rsidR="00DA4DEB" w:rsidRPr="00163E42">
        <w:rPr>
          <w:lang w:val="fr-FR"/>
        </w:rPr>
        <w:t xml:space="preserve">. </w:t>
      </w:r>
      <w:r w:rsidR="007232F5" w:rsidRPr="00163E42">
        <w:rPr>
          <w:lang w:val="fr-FR"/>
        </w:rPr>
        <w:t>La société civile salue les efforts liés à l’« Agenda Intégration » (AIS) pour l’intégration des personnes admises provisoirement et réfugiées. Elle regrette cependant que les mesures d’intégration n’interviennent pas plus tôt dans la procédure d’asile (période passée dans les Centre</w:t>
      </w:r>
      <w:r w:rsidR="00401ECE" w:rsidRPr="00163E42">
        <w:rPr>
          <w:lang w:val="fr-FR"/>
        </w:rPr>
        <w:t>s</w:t>
      </w:r>
      <w:r w:rsidR="007232F5" w:rsidRPr="00163E42">
        <w:rPr>
          <w:lang w:val="fr-FR"/>
        </w:rPr>
        <w:t xml:space="preserve"> fédéraux d’asile et lors de la procédure étendue) ; et que ces mesures ne soient pas appliquées aux personnes étrangères hors du domaine de l’asile.</w:t>
      </w:r>
    </w:p>
    <w:p w14:paraId="7C389524" w14:textId="50842E27" w:rsidR="00DA4DEB" w:rsidRPr="00163E42" w:rsidRDefault="001D4722" w:rsidP="00DA4DEB">
      <w:pPr>
        <w:rPr>
          <w:lang w:val="fr-FR"/>
        </w:rPr>
      </w:pPr>
      <w:r w:rsidRPr="00163E42">
        <w:rPr>
          <w:lang w:val="fr-FR"/>
        </w:rPr>
        <w:t>56</w:t>
      </w:r>
      <w:r w:rsidR="00DA4DEB" w:rsidRPr="00163E42">
        <w:rPr>
          <w:lang w:val="fr-FR"/>
        </w:rPr>
        <w:t xml:space="preserve">. </w:t>
      </w:r>
      <w:r w:rsidR="00C32D1F" w:rsidRPr="00163E42">
        <w:rPr>
          <w:lang w:val="fr-FR"/>
        </w:rPr>
        <w:t xml:space="preserve">Le statut de l'admission provisoire </w:t>
      </w:r>
      <w:r w:rsidR="007232F5" w:rsidRPr="00163E42">
        <w:rPr>
          <w:lang w:val="fr-FR"/>
        </w:rPr>
        <w:t xml:space="preserve">est stigmatisant, </w:t>
      </w:r>
      <w:r w:rsidR="00916FF4" w:rsidRPr="00163E42">
        <w:rPr>
          <w:lang w:val="fr-FR"/>
        </w:rPr>
        <w:t>défavorise les personnes sur le marché du travail</w:t>
      </w:r>
      <w:r w:rsidR="00AF7DAC" w:rsidRPr="00163E42">
        <w:rPr>
          <w:lang w:val="fr-FR"/>
        </w:rPr>
        <w:t xml:space="preserve"> </w:t>
      </w:r>
      <w:r w:rsidR="00916FF4" w:rsidRPr="00163E42">
        <w:rPr>
          <w:lang w:val="fr-FR"/>
        </w:rPr>
        <w:t>et limite l’accès au regroupement familial et à</w:t>
      </w:r>
      <w:r w:rsidR="00C32D1F" w:rsidRPr="00163E42">
        <w:rPr>
          <w:lang w:val="fr-FR"/>
        </w:rPr>
        <w:t xml:space="preserve"> </w:t>
      </w:r>
      <w:r w:rsidR="00916FF4" w:rsidRPr="00163E42">
        <w:rPr>
          <w:lang w:val="fr-FR"/>
        </w:rPr>
        <w:t>l'</w:t>
      </w:r>
      <w:r w:rsidR="00C32D1F" w:rsidRPr="00163E42">
        <w:rPr>
          <w:lang w:val="fr-FR"/>
        </w:rPr>
        <w:t>aide sociale</w:t>
      </w:r>
      <w:r w:rsidR="00916FF4" w:rsidRPr="00163E42">
        <w:rPr>
          <w:lang w:val="fr-FR"/>
        </w:rPr>
        <w:t>. Il rend</w:t>
      </w:r>
      <w:r w:rsidR="00C32D1F" w:rsidRPr="00163E42">
        <w:rPr>
          <w:lang w:val="fr-FR"/>
        </w:rPr>
        <w:t xml:space="preserve"> une réelle intégration très difficile, si ce n'est impossible. </w:t>
      </w:r>
    </w:p>
    <w:p w14:paraId="050B0FE1" w14:textId="14802B29" w:rsidR="00DA4DEB" w:rsidRPr="00163E42" w:rsidRDefault="00D05664" w:rsidP="00DA4DEB">
      <w:pPr>
        <w:rPr>
          <w:lang w:val="fr-FR"/>
        </w:rPr>
      </w:pPr>
      <w:r w:rsidRPr="00163E42">
        <w:rPr>
          <w:lang w:val="fr-FR"/>
        </w:rPr>
        <w:t>57</w:t>
      </w:r>
      <w:r w:rsidR="00DA4DEB" w:rsidRPr="00163E42">
        <w:rPr>
          <w:lang w:val="fr-FR"/>
        </w:rPr>
        <w:t xml:space="preserve">. </w:t>
      </w:r>
      <w:r w:rsidR="00916FF4" w:rsidRPr="00163E42">
        <w:rPr>
          <w:lang w:val="fr-FR"/>
        </w:rPr>
        <w:t>Quant aux</w:t>
      </w:r>
      <w:r w:rsidR="00C32D1F" w:rsidRPr="00163E42">
        <w:rPr>
          <w:lang w:val="fr-FR"/>
        </w:rPr>
        <w:t xml:space="preserve"> personnes requérantes d’asile dont la demande a fait l’objet d’une décision de non-entrée en matière</w:t>
      </w:r>
      <w:r w:rsidR="00A60CCD" w:rsidRPr="00163E42">
        <w:rPr>
          <w:lang w:val="fr-FR"/>
        </w:rPr>
        <w:t xml:space="preserve">, elles </w:t>
      </w:r>
      <w:r w:rsidR="00C32D1F" w:rsidRPr="00163E42">
        <w:rPr>
          <w:lang w:val="fr-FR"/>
        </w:rPr>
        <w:t>n’ont pas de garanties d’un procès équitable, notamment dans les cas « Dublin » où l’examen de la deman</w:t>
      </w:r>
      <w:r w:rsidR="00750A41" w:rsidRPr="00163E42">
        <w:rPr>
          <w:lang w:val="fr-FR"/>
        </w:rPr>
        <w:t>de de protection n’est pas fait.</w:t>
      </w:r>
      <w:r w:rsidR="007232F5" w:rsidRPr="00163E42">
        <w:rPr>
          <w:lang w:val="fr-FR"/>
        </w:rPr>
        <w:t xml:space="preserve"> </w:t>
      </w:r>
      <w:r w:rsidR="00401ECE" w:rsidRPr="00163E42">
        <w:rPr>
          <w:lang w:val="fr-FR"/>
        </w:rPr>
        <w:t>De ce fait, leur intégration est rendue impossible.</w:t>
      </w:r>
    </w:p>
    <w:p w14:paraId="7564BF47" w14:textId="0BD438A2" w:rsidR="00DA4DEB" w:rsidRPr="00163E42" w:rsidRDefault="00DA4DEB" w:rsidP="00DA4DEB">
      <w:pPr>
        <w:rPr>
          <w:lang w:val="fr-FR"/>
        </w:rPr>
      </w:pPr>
      <w:r w:rsidRPr="00163E42">
        <w:rPr>
          <w:lang w:val="fr-FR"/>
        </w:rPr>
        <w:t>5</w:t>
      </w:r>
      <w:r w:rsidR="00D05664" w:rsidRPr="00163E42">
        <w:rPr>
          <w:lang w:val="fr-FR"/>
        </w:rPr>
        <w:t>8</w:t>
      </w:r>
      <w:r w:rsidRPr="00163E42">
        <w:rPr>
          <w:lang w:val="fr-FR"/>
        </w:rPr>
        <w:t xml:space="preserve">. </w:t>
      </w:r>
      <w:r w:rsidR="007232F5" w:rsidRPr="00163E42">
        <w:rPr>
          <w:lang w:val="fr-FR"/>
        </w:rPr>
        <w:t xml:space="preserve">L’aide d’urgence accordée aux personnes déboutées à l’issue de leur procédure d’asile et l’aide allouée aux </w:t>
      </w:r>
      <w:r w:rsidR="00401ECE" w:rsidRPr="00163E42">
        <w:rPr>
          <w:lang w:val="fr-FR"/>
        </w:rPr>
        <w:t>requérant·e·s d’asile et admis·e·</w:t>
      </w:r>
      <w:r w:rsidR="007232F5" w:rsidRPr="00163E42">
        <w:rPr>
          <w:lang w:val="fr-FR"/>
        </w:rPr>
        <w:t>s provisoirement sont insuffisantes pour permettre une intégration sociale et professionnelle adéquate.</w:t>
      </w:r>
    </w:p>
    <w:p w14:paraId="54A720A6" w14:textId="6C81B58B" w:rsidR="00DA4DEB" w:rsidRPr="00163E42" w:rsidRDefault="00DA4DEB" w:rsidP="00DA4DEB">
      <w:pPr>
        <w:rPr>
          <w:lang w:val="fr-FR"/>
        </w:rPr>
      </w:pPr>
      <w:r w:rsidRPr="00163E42">
        <w:rPr>
          <w:lang w:val="fr-FR"/>
        </w:rPr>
        <w:t>5</w:t>
      </w:r>
      <w:r w:rsidR="00D05664" w:rsidRPr="00163E42">
        <w:rPr>
          <w:lang w:val="fr-FR"/>
        </w:rPr>
        <w:t>9</w:t>
      </w:r>
      <w:r w:rsidRPr="00163E42">
        <w:rPr>
          <w:lang w:val="fr-FR"/>
        </w:rPr>
        <w:t xml:space="preserve">. </w:t>
      </w:r>
      <w:r w:rsidR="00981F0E" w:rsidRPr="00163E42">
        <w:rPr>
          <w:lang w:val="fr-FR"/>
        </w:rPr>
        <w:t>Des dizaines de milliers de per</w:t>
      </w:r>
      <w:r w:rsidR="00401ECE" w:rsidRPr="00163E42">
        <w:rPr>
          <w:lang w:val="fr-FR"/>
        </w:rPr>
        <w:t>sonnes (dont beaucoup de mineur·e·</w:t>
      </w:r>
      <w:r w:rsidR="00981F0E" w:rsidRPr="00163E42">
        <w:rPr>
          <w:lang w:val="fr-FR"/>
        </w:rPr>
        <w:t xml:space="preserve">s) vivent sans statut légal (sans-papier) en Suisse. De nombreux droits fondamentaux leur sont refusés (accès à l’éducation, </w:t>
      </w:r>
      <w:r w:rsidR="004D69D5" w:rsidRPr="00163E42">
        <w:rPr>
          <w:lang w:val="fr-FR"/>
        </w:rPr>
        <w:t xml:space="preserve">à la santé, </w:t>
      </w:r>
      <w:r w:rsidR="00981F0E" w:rsidRPr="00163E42">
        <w:rPr>
          <w:lang w:val="fr-FR"/>
        </w:rPr>
        <w:t>droit au mariage et autres) et les cas d’exploitation sont nombreux</w:t>
      </w:r>
      <w:r w:rsidR="00F468AC" w:rsidRPr="00163E42">
        <w:rPr>
          <w:lang w:val="fr-FR"/>
        </w:rPr>
        <w:t xml:space="preserve"> (voir §</w:t>
      </w:r>
      <w:r w:rsidR="00E4788A" w:rsidRPr="00163E42">
        <w:rPr>
          <w:lang w:val="fr-FR"/>
        </w:rPr>
        <w:t>11</w:t>
      </w:r>
      <w:r w:rsidR="00D57136" w:rsidRPr="00163E42">
        <w:rPr>
          <w:lang w:val="fr-FR"/>
        </w:rPr>
        <w:t>8</w:t>
      </w:r>
      <w:r w:rsidR="00E4788A" w:rsidRPr="00163E42">
        <w:rPr>
          <w:lang w:val="fr-FR"/>
        </w:rPr>
        <w:t>-121</w:t>
      </w:r>
      <w:r w:rsidR="00F468AC" w:rsidRPr="00163E42">
        <w:rPr>
          <w:lang w:val="fr-FR"/>
        </w:rPr>
        <w:t>)</w:t>
      </w:r>
      <w:r w:rsidR="00981F0E" w:rsidRPr="00163E42">
        <w:rPr>
          <w:lang w:val="fr-FR"/>
        </w:rPr>
        <w:t>.</w:t>
      </w:r>
    </w:p>
    <w:p w14:paraId="276C116C" w14:textId="4334B6E6" w:rsidR="00C32D1F" w:rsidRPr="00163E42" w:rsidRDefault="00D05664" w:rsidP="00DA4DEB">
      <w:pPr>
        <w:rPr>
          <w:lang w:val="fr-FR"/>
        </w:rPr>
      </w:pPr>
      <w:r w:rsidRPr="00163E42">
        <w:rPr>
          <w:lang w:val="fr-FR"/>
        </w:rPr>
        <w:t>60</w:t>
      </w:r>
      <w:r w:rsidR="00DA4DEB" w:rsidRPr="00163E42">
        <w:rPr>
          <w:lang w:val="fr-FR"/>
        </w:rPr>
        <w:t xml:space="preserve">. </w:t>
      </w:r>
      <w:r w:rsidR="00981F0E" w:rsidRPr="00163E42">
        <w:rPr>
          <w:lang w:val="fr-FR"/>
        </w:rPr>
        <w:t>Les personnes LGBTIQ restent exposées à de forts risques de violence LGBTI</w:t>
      </w:r>
      <w:r w:rsidR="00A22C1B" w:rsidRPr="00163E42">
        <w:rPr>
          <w:lang w:val="fr-FR"/>
        </w:rPr>
        <w:t>Q</w:t>
      </w:r>
      <w:r w:rsidR="00981F0E" w:rsidRPr="00163E42">
        <w:rPr>
          <w:lang w:val="fr-FR"/>
        </w:rPr>
        <w:t xml:space="preserve">-phobes dans les centres fédéraux pour requérants d’asile (CFA), lieux où elles sont censées faire valoir leur besoin de protection. Ceci se répercute sur leurs capacités à exposer, en toute sécurité, les persécutions subies et leurs motifs d’asile. Elles ne bénéficient pas dans ces lieux du sentiment de sécurité nécessaire à cette énonciation et ceci est un obstacle à l'accès à une procédure juste et équitable et à leur droit à bénéficier d'une protection. </w:t>
      </w:r>
    </w:p>
    <w:p w14:paraId="53684366" w14:textId="6E4FCF9D" w:rsidR="00916FF4" w:rsidRPr="00163E42" w:rsidRDefault="00916FF4" w:rsidP="00DA4DEB">
      <w:pPr>
        <w:autoSpaceDE/>
        <w:autoSpaceDN/>
        <w:ind w:left="426"/>
        <w:rPr>
          <w:rFonts w:eastAsia="Times New Roman"/>
          <w:b/>
          <w:shd w:val="clear" w:color="auto" w:fill="FFFFFF"/>
          <w:lang w:val="fr-FR"/>
        </w:rPr>
      </w:pPr>
      <w:r w:rsidRPr="00163E42">
        <w:rPr>
          <w:rFonts w:eastAsia="Times New Roman"/>
          <w:b/>
          <w:shd w:val="clear" w:color="auto" w:fill="FFFFFF"/>
          <w:lang w:val="fr-FR"/>
        </w:rPr>
        <w:t>Recommandations :</w:t>
      </w:r>
    </w:p>
    <w:p w14:paraId="06DCB4D9" w14:textId="4D7ABF5B" w:rsidR="00916FF4" w:rsidRPr="00163E42" w:rsidRDefault="00D05664" w:rsidP="00DA4DEB">
      <w:pPr>
        <w:autoSpaceDE/>
        <w:autoSpaceDN/>
        <w:ind w:left="851" w:hanging="425"/>
        <w:rPr>
          <w:rFonts w:eastAsia="Times New Roman"/>
          <w:shd w:val="clear" w:color="auto" w:fill="FFFFFF"/>
          <w:lang w:val="fr-FR"/>
        </w:rPr>
      </w:pPr>
      <w:r w:rsidRPr="00163E42">
        <w:rPr>
          <w:rFonts w:eastAsia="Times New Roman"/>
          <w:shd w:val="clear" w:color="auto" w:fill="FFFFFF"/>
          <w:lang w:val="fr-FR"/>
        </w:rPr>
        <w:t>61</w:t>
      </w:r>
      <w:r w:rsidR="00A60CCD" w:rsidRPr="00163E42">
        <w:rPr>
          <w:rFonts w:eastAsia="Times New Roman"/>
          <w:shd w:val="clear" w:color="auto" w:fill="FFFFFF"/>
          <w:lang w:val="fr-FR"/>
        </w:rPr>
        <w:t xml:space="preserve">. </w:t>
      </w:r>
      <w:r w:rsidR="00916FF4" w:rsidRPr="00163E42">
        <w:rPr>
          <w:rFonts w:eastAsia="Times New Roman"/>
          <w:shd w:val="clear" w:color="auto" w:fill="FFFFFF"/>
          <w:lang w:val="fr-FR"/>
        </w:rPr>
        <w:t xml:space="preserve">Des critères objectifs et mesurables </w:t>
      </w:r>
      <w:r w:rsidR="00A60CCD" w:rsidRPr="00163E42">
        <w:rPr>
          <w:rFonts w:eastAsia="Times New Roman"/>
          <w:shd w:val="clear" w:color="auto" w:fill="FFFFFF"/>
          <w:lang w:val="fr-FR"/>
        </w:rPr>
        <w:t>en matière d’intégration qui tiennent compte des spécificités et situations individuelles doivent être édictés</w:t>
      </w:r>
      <w:r w:rsidR="00491DDF" w:rsidRPr="00163E42">
        <w:rPr>
          <w:rFonts w:eastAsia="Times New Roman"/>
          <w:shd w:val="clear" w:color="auto" w:fill="FFFFFF"/>
          <w:lang w:val="fr-FR"/>
        </w:rPr>
        <w:t>, sur le modèle de l’AIS, pour l’ensemble de la population étrangère et le plus tôt possible</w:t>
      </w:r>
      <w:r w:rsidR="00DA4DEB" w:rsidRPr="00163E42">
        <w:rPr>
          <w:rFonts w:eastAsia="Times New Roman"/>
          <w:shd w:val="clear" w:color="auto" w:fill="FFFFFF"/>
          <w:lang w:val="fr-FR"/>
        </w:rPr>
        <w:t>.</w:t>
      </w:r>
    </w:p>
    <w:p w14:paraId="61EE7DCA" w14:textId="586842EA" w:rsidR="00916FF4" w:rsidRPr="00163E42" w:rsidRDefault="00D05664" w:rsidP="00DA4DEB">
      <w:pPr>
        <w:ind w:left="851" w:hanging="425"/>
        <w:rPr>
          <w:lang w:val="fr-FR"/>
        </w:rPr>
      </w:pPr>
      <w:r w:rsidRPr="00163E42">
        <w:rPr>
          <w:lang w:val="fr-FR"/>
        </w:rPr>
        <w:lastRenderedPageBreak/>
        <w:t>6</w:t>
      </w:r>
      <w:r w:rsidR="00750A41" w:rsidRPr="00163E42">
        <w:rPr>
          <w:lang w:val="fr-FR"/>
        </w:rPr>
        <w:t>2</w:t>
      </w:r>
      <w:r w:rsidR="00A60CCD" w:rsidRPr="00163E42">
        <w:rPr>
          <w:lang w:val="fr-FR"/>
        </w:rPr>
        <w:t xml:space="preserve">. </w:t>
      </w:r>
      <w:r w:rsidR="00DA4DEB" w:rsidRPr="00163E42">
        <w:rPr>
          <w:lang w:val="fr-FR"/>
        </w:rPr>
        <w:t xml:space="preserve"> </w:t>
      </w:r>
      <w:r w:rsidR="00A60CCD" w:rsidRPr="00163E42">
        <w:rPr>
          <w:lang w:val="fr-FR"/>
        </w:rPr>
        <w:t>Alors qu’il est largement démontré que le statut de l’admission provisoire et les conditions s’y rattachant ne permet pas une bonne intégration, que la grande majorité des personnes sous ce statut sont amenées à demeurer en Suisse durant de nombreuses années</w:t>
      </w:r>
      <w:r w:rsidR="00A60CCD" w:rsidRPr="00163E42">
        <w:rPr>
          <w:rFonts w:eastAsia="Times New Roman"/>
          <w:shd w:val="clear" w:color="auto" w:fill="FFFFFF"/>
          <w:lang w:val="fr-FR"/>
        </w:rPr>
        <w:t xml:space="preserve">, ce statut doit être supprimé et les personnes accueillies doivent pouvoir </w:t>
      </w:r>
      <w:r w:rsidR="00FD1F64" w:rsidRPr="00163E42">
        <w:rPr>
          <w:rFonts w:eastAsia="Times New Roman"/>
          <w:shd w:val="clear" w:color="auto" w:fill="FFFFFF"/>
          <w:lang w:val="fr-FR"/>
        </w:rPr>
        <w:t xml:space="preserve">jouir de leur droits de la même façon que </w:t>
      </w:r>
      <w:r w:rsidR="00FD1F64" w:rsidRPr="00163E42">
        <w:rPr>
          <w:lang w:val="fr-FR"/>
        </w:rPr>
        <w:t>le reste de la population</w:t>
      </w:r>
      <w:r w:rsidR="00FD1F64" w:rsidRPr="00163E42">
        <w:rPr>
          <w:rFonts w:eastAsia="Times New Roman"/>
          <w:shd w:val="clear" w:color="auto" w:fill="FFFFFF"/>
          <w:lang w:val="fr-FR"/>
        </w:rPr>
        <w:t xml:space="preserve"> (</w:t>
      </w:r>
      <w:r w:rsidR="00A60CCD" w:rsidRPr="00163E42">
        <w:rPr>
          <w:lang w:val="fr-FR"/>
        </w:rPr>
        <w:t xml:space="preserve">regroupement familial, </w:t>
      </w:r>
      <w:r w:rsidR="00FD1F64" w:rsidRPr="00163E42">
        <w:rPr>
          <w:lang w:val="fr-FR"/>
        </w:rPr>
        <w:t xml:space="preserve">accès au marché du travail, </w:t>
      </w:r>
      <w:r w:rsidR="00A60CCD" w:rsidRPr="00163E42">
        <w:rPr>
          <w:lang w:val="fr-FR"/>
        </w:rPr>
        <w:t>possibilité de voyager à l’étra</w:t>
      </w:r>
      <w:r w:rsidR="00FD1F64" w:rsidRPr="00163E42">
        <w:rPr>
          <w:lang w:val="fr-FR"/>
        </w:rPr>
        <w:t xml:space="preserve">nger, bénéficier </w:t>
      </w:r>
      <w:r w:rsidR="00A60CCD" w:rsidRPr="00163E42">
        <w:rPr>
          <w:lang w:val="fr-FR"/>
        </w:rPr>
        <w:t>d’une aide publique</w:t>
      </w:r>
      <w:r w:rsidR="00FD1F64" w:rsidRPr="00163E42">
        <w:rPr>
          <w:lang w:val="fr-FR"/>
        </w:rPr>
        <w:t>, etc.)</w:t>
      </w:r>
      <w:r w:rsidR="00A60CCD" w:rsidRPr="00163E42">
        <w:rPr>
          <w:lang w:val="fr-FR"/>
        </w:rPr>
        <w:t>.</w:t>
      </w:r>
    </w:p>
    <w:p w14:paraId="62C14FDB" w14:textId="3A62996F" w:rsidR="00491DDF" w:rsidRPr="00163E42" w:rsidRDefault="00D05664" w:rsidP="00DA4DEB">
      <w:pPr>
        <w:ind w:left="851" w:hanging="425"/>
        <w:rPr>
          <w:lang w:val="fr-FR"/>
        </w:rPr>
      </w:pPr>
      <w:r w:rsidRPr="00163E42">
        <w:rPr>
          <w:lang w:val="fr-FR"/>
        </w:rPr>
        <w:t>63</w:t>
      </w:r>
      <w:r w:rsidR="00491DDF" w:rsidRPr="00163E42">
        <w:rPr>
          <w:lang w:val="fr-FR"/>
        </w:rPr>
        <w:t>. Toute personne doit pouvoir voir sa demande de protection examinée par les autorités suisses.</w:t>
      </w:r>
    </w:p>
    <w:p w14:paraId="72C3FD8D" w14:textId="1D76969B" w:rsidR="00B971B8" w:rsidRPr="00163E42" w:rsidRDefault="00D05664" w:rsidP="00DA4DEB">
      <w:pPr>
        <w:ind w:left="851" w:hanging="425"/>
        <w:rPr>
          <w:b/>
          <w:lang w:val="fr-FR"/>
        </w:rPr>
      </w:pPr>
      <w:r w:rsidRPr="00163E42">
        <w:rPr>
          <w:lang w:val="fr-FR"/>
        </w:rPr>
        <w:t>64</w:t>
      </w:r>
      <w:r w:rsidR="00B971B8" w:rsidRPr="00163E42">
        <w:rPr>
          <w:lang w:val="fr-FR"/>
        </w:rPr>
        <w:t xml:space="preserve">. </w:t>
      </w:r>
      <w:r w:rsidR="00DA4DEB" w:rsidRPr="00163E42">
        <w:rPr>
          <w:lang w:val="fr-FR"/>
        </w:rPr>
        <w:t xml:space="preserve"> </w:t>
      </w:r>
      <w:r w:rsidR="00B971B8" w:rsidRPr="00163E42">
        <w:rPr>
          <w:lang w:val="fr-FR"/>
        </w:rPr>
        <w:t xml:space="preserve">Les personnes sans statut légal qui vivent en Suisse depuis </w:t>
      </w:r>
      <w:r w:rsidR="00491DDF" w:rsidRPr="00163E42">
        <w:rPr>
          <w:lang w:val="fr-FR"/>
        </w:rPr>
        <w:t>plusieurs</w:t>
      </w:r>
      <w:r w:rsidR="00B971B8" w:rsidRPr="00163E42">
        <w:rPr>
          <w:lang w:val="fr-FR"/>
        </w:rPr>
        <w:t xml:space="preserve"> années doivent être régularisées</w:t>
      </w:r>
      <w:r w:rsidR="00491DDF" w:rsidRPr="00163E42">
        <w:rPr>
          <w:lang w:val="fr-FR"/>
        </w:rPr>
        <w:t>. Pour cela, le bilan de l’Opération Papyrus à Genève doit être tiré, pour le reconduire dans d’autres cantons</w:t>
      </w:r>
      <w:r w:rsidR="00B971B8" w:rsidRPr="00163E42">
        <w:rPr>
          <w:lang w:val="fr-FR"/>
        </w:rPr>
        <w:t>.</w:t>
      </w:r>
    </w:p>
    <w:p w14:paraId="1F7B5173" w14:textId="77777777" w:rsidR="00C32D1F" w:rsidRPr="00163E42" w:rsidRDefault="00C32D1F" w:rsidP="00401ECE">
      <w:pPr>
        <w:ind w:firstLine="426"/>
        <w:rPr>
          <w:b/>
          <w:lang w:val="fr-FR"/>
        </w:rPr>
      </w:pPr>
      <w:r w:rsidRPr="00163E42">
        <w:rPr>
          <w:b/>
          <w:lang w:val="fr-FR"/>
        </w:rPr>
        <w:t>Recommandations additionnelles concernant les personnes demandeuses d’asile LGBTIQ :</w:t>
      </w:r>
    </w:p>
    <w:p w14:paraId="1BDE720C" w14:textId="77777777" w:rsidR="00D05664" w:rsidRPr="00163E42" w:rsidRDefault="00C32D1F" w:rsidP="00D05664">
      <w:pPr>
        <w:pStyle w:val="NormalWeb"/>
        <w:numPr>
          <w:ilvl w:val="0"/>
          <w:numId w:val="19"/>
        </w:numPr>
        <w:shd w:val="clear" w:color="auto" w:fill="FFFFFF"/>
        <w:spacing w:before="0" w:beforeAutospacing="0" w:after="120" w:afterAutospacing="0"/>
        <w:ind w:left="851" w:hanging="425"/>
        <w:rPr>
          <w:rFonts w:ascii="Arial" w:eastAsia="Arial" w:hAnsi="Arial" w:cs="Arial"/>
          <w:sz w:val="22"/>
          <w:szCs w:val="22"/>
          <w:lang w:val="fr-FR"/>
        </w:rPr>
      </w:pPr>
      <w:r w:rsidRPr="00163E42">
        <w:rPr>
          <w:rFonts w:ascii="Arial" w:eastAsia="Arial" w:hAnsi="Arial" w:cs="Arial"/>
          <w:sz w:val="22"/>
          <w:szCs w:val="22"/>
          <w:lang w:val="fr-FR"/>
        </w:rPr>
        <w:t>Etablir des statistiques détaillées sur les demandes d'asile pour motifs liés à l'orientation sexuelle, l'identité et expression de genre, et les caractéristiques sexuelles (OSIEGCS).</w:t>
      </w:r>
    </w:p>
    <w:p w14:paraId="46CA679B" w14:textId="77777777" w:rsidR="00D05664" w:rsidRPr="00163E42" w:rsidRDefault="00C32D1F" w:rsidP="00D05664">
      <w:pPr>
        <w:pStyle w:val="NormalWeb"/>
        <w:numPr>
          <w:ilvl w:val="0"/>
          <w:numId w:val="19"/>
        </w:numPr>
        <w:shd w:val="clear" w:color="auto" w:fill="FFFFFF"/>
        <w:spacing w:before="0" w:beforeAutospacing="0" w:after="120" w:afterAutospacing="0"/>
        <w:ind w:left="851" w:hanging="425"/>
        <w:rPr>
          <w:rFonts w:ascii="Arial" w:eastAsia="Arial" w:hAnsi="Arial" w:cs="Arial"/>
          <w:sz w:val="22"/>
          <w:szCs w:val="22"/>
          <w:lang w:val="fr-FR"/>
        </w:rPr>
      </w:pPr>
      <w:r w:rsidRPr="00163E42">
        <w:rPr>
          <w:rFonts w:ascii="Arial" w:eastAsia="Arial" w:hAnsi="Arial" w:cs="Arial"/>
          <w:sz w:val="22"/>
          <w:szCs w:val="22"/>
          <w:lang w:val="fr-FR"/>
        </w:rPr>
        <w:t>Mettre en place des mesures pour identifier les personnes demandeuses d’asile LGBTIQ et leur indiquer leur droit fondamental à vivre ouvertement et en toute sécurité leur identité.</w:t>
      </w:r>
      <w:r w:rsidR="00981F0E" w:rsidRPr="00163E42">
        <w:rPr>
          <w:rStyle w:val="FootnoteReference"/>
          <w:rFonts w:ascii="Arial" w:eastAsia="Arial" w:hAnsi="Arial" w:cs="Arial"/>
          <w:sz w:val="22"/>
          <w:szCs w:val="22"/>
          <w:lang w:val="fr-FR"/>
        </w:rPr>
        <w:footnoteReference w:id="16"/>
      </w:r>
    </w:p>
    <w:p w14:paraId="220BE841" w14:textId="77777777" w:rsidR="00D05664" w:rsidRPr="00163E42" w:rsidRDefault="00C32D1F" w:rsidP="00401ECE">
      <w:pPr>
        <w:pStyle w:val="NormalWeb"/>
        <w:numPr>
          <w:ilvl w:val="0"/>
          <w:numId w:val="19"/>
        </w:numPr>
        <w:shd w:val="clear" w:color="auto" w:fill="FFFFFF"/>
        <w:spacing w:before="0" w:beforeAutospacing="0" w:after="120" w:afterAutospacing="0"/>
        <w:ind w:left="851" w:hanging="425"/>
        <w:rPr>
          <w:rFonts w:ascii="Arial" w:eastAsia="Arial" w:hAnsi="Arial" w:cs="Arial"/>
          <w:sz w:val="22"/>
          <w:szCs w:val="22"/>
          <w:lang w:val="fr-FR"/>
        </w:rPr>
      </w:pPr>
      <w:r w:rsidRPr="00163E42">
        <w:rPr>
          <w:rFonts w:ascii="Arial" w:eastAsia="Arial" w:hAnsi="Arial" w:cs="Arial"/>
          <w:sz w:val="22"/>
          <w:szCs w:val="22"/>
          <w:lang w:val="fr-FR"/>
        </w:rPr>
        <w:t>Mettre en place des conditions de réception permettant d'assurer leur protection et leur accès à une procédure juste et équitable. </w:t>
      </w:r>
    </w:p>
    <w:p w14:paraId="3C97BB80" w14:textId="0AFD98F8" w:rsidR="00D05664" w:rsidRPr="00163E42" w:rsidRDefault="00981F0E" w:rsidP="00D05664">
      <w:pPr>
        <w:pStyle w:val="NormalWeb"/>
        <w:numPr>
          <w:ilvl w:val="0"/>
          <w:numId w:val="19"/>
        </w:numPr>
        <w:shd w:val="clear" w:color="auto" w:fill="FFFFFF"/>
        <w:spacing w:before="0" w:beforeAutospacing="0" w:after="120" w:afterAutospacing="0"/>
        <w:ind w:left="851" w:hanging="425"/>
        <w:rPr>
          <w:rFonts w:ascii="Arial" w:eastAsia="Arial" w:hAnsi="Arial" w:cs="Arial"/>
          <w:sz w:val="22"/>
          <w:szCs w:val="22"/>
          <w:lang w:val="fr-FR"/>
        </w:rPr>
      </w:pPr>
      <w:r w:rsidRPr="00163E42">
        <w:rPr>
          <w:rFonts w:ascii="Arial" w:eastAsia="Arial" w:hAnsi="Arial" w:cs="Arial"/>
          <w:sz w:val="22"/>
          <w:szCs w:val="22"/>
          <w:lang w:val="fr-FR"/>
        </w:rPr>
        <w:t>Da</w:t>
      </w:r>
      <w:r w:rsidR="00D57136" w:rsidRPr="00163E42">
        <w:rPr>
          <w:rFonts w:ascii="Arial" w:eastAsia="Arial" w:hAnsi="Arial" w:cs="Arial"/>
          <w:sz w:val="22"/>
          <w:szCs w:val="22"/>
          <w:lang w:val="fr-FR"/>
        </w:rPr>
        <w:t>ns les centres fédéraux (CFA) :</w:t>
      </w:r>
      <w:r w:rsidR="004D69D5" w:rsidRPr="00163E42">
        <w:rPr>
          <w:rFonts w:ascii="Arial" w:eastAsia="Arial" w:hAnsi="Arial" w:cs="Arial"/>
          <w:sz w:val="22"/>
          <w:szCs w:val="22"/>
          <w:lang w:val="fr-FR"/>
        </w:rPr>
        <w:t xml:space="preserve"> </w:t>
      </w:r>
      <w:r w:rsidR="00C32D1F" w:rsidRPr="00163E42">
        <w:rPr>
          <w:rFonts w:ascii="Arial" w:eastAsia="Arial" w:hAnsi="Arial" w:cs="Arial"/>
          <w:sz w:val="22"/>
          <w:szCs w:val="22"/>
          <w:lang w:val="fr-FR"/>
        </w:rPr>
        <w:t xml:space="preserve">a. former, de manière régulière et obligatoire, l'ensemble du personnel d'encadrement des CFA sur les spécificités des demandes pour motifs </w:t>
      </w:r>
      <w:r w:rsidR="00D57136" w:rsidRPr="00163E42">
        <w:rPr>
          <w:rFonts w:ascii="Arial" w:eastAsia="Arial" w:hAnsi="Arial" w:cs="Arial"/>
          <w:sz w:val="22"/>
          <w:szCs w:val="22"/>
          <w:lang w:val="fr-FR"/>
        </w:rPr>
        <w:t>liés à l’OSIEGCS ;</w:t>
      </w:r>
      <w:r w:rsidRPr="00163E42">
        <w:rPr>
          <w:rFonts w:ascii="Arial" w:eastAsia="Arial" w:hAnsi="Arial" w:cs="Arial"/>
          <w:sz w:val="22"/>
          <w:szCs w:val="22"/>
          <w:lang w:val="fr-FR"/>
        </w:rPr>
        <w:t xml:space="preserve"> </w:t>
      </w:r>
      <w:r w:rsidR="00C32D1F" w:rsidRPr="00163E42">
        <w:rPr>
          <w:rFonts w:ascii="Arial" w:eastAsia="Arial" w:hAnsi="Arial" w:cs="Arial"/>
          <w:sz w:val="22"/>
          <w:szCs w:val="22"/>
          <w:lang w:val="fr-FR"/>
        </w:rPr>
        <w:t>b. systématiquement héberger les personnes LGBTIQ hors des CFA, dans des logements sûrs</w:t>
      </w:r>
      <w:r w:rsidR="00D57136" w:rsidRPr="00163E42">
        <w:rPr>
          <w:rFonts w:ascii="Arial" w:eastAsia="Arial" w:hAnsi="Arial" w:cs="Arial"/>
          <w:sz w:val="22"/>
          <w:szCs w:val="22"/>
          <w:lang w:val="fr-FR"/>
        </w:rPr>
        <w:t xml:space="preserve"> et individuels (vs collectifs) ;</w:t>
      </w:r>
      <w:r w:rsidRPr="00163E42">
        <w:rPr>
          <w:rFonts w:ascii="Arial" w:eastAsia="Arial" w:hAnsi="Arial" w:cs="Arial"/>
          <w:sz w:val="22"/>
          <w:szCs w:val="22"/>
          <w:lang w:val="fr-FR"/>
        </w:rPr>
        <w:t xml:space="preserve"> </w:t>
      </w:r>
      <w:r w:rsidR="00C32D1F" w:rsidRPr="00163E42">
        <w:rPr>
          <w:rFonts w:ascii="Arial" w:eastAsia="Arial" w:hAnsi="Arial" w:cs="Arial"/>
          <w:sz w:val="22"/>
          <w:szCs w:val="22"/>
          <w:lang w:val="fr-FR"/>
        </w:rPr>
        <w:t>c. garantir l'accès aux soins de base inconditionnels sans délai, notamment les soins psychologiques et les soins liés</w:t>
      </w:r>
      <w:r w:rsidR="00D57136" w:rsidRPr="00163E42">
        <w:rPr>
          <w:rFonts w:ascii="Arial" w:eastAsia="Arial" w:hAnsi="Arial" w:cs="Arial"/>
          <w:sz w:val="22"/>
          <w:szCs w:val="22"/>
          <w:lang w:val="fr-FR"/>
        </w:rPr>
        <w:t xml:space="preserve"> à la transition ;</w:t>
      </w:r>
      <w:r w:rsidRPr="00163E42">
        <w:rPr>
          <w:rFonts w:ascii="Arial" w:eastAsia="Arial" w:hAnsi="Arial" w:cs="Arial"/>
          <w:sz w:val="22"/>
          <w:szCs w:val="22"/>
          <w:lang w:val="fr-FR"/>
        </w:rPr>
        <w:t xml:space="preserve"> </w:t>
      </w:r>
      <w:r w:rsidR="00C32D1F" w:rsidRPr="00163E42">
        <w:rPr>
          <w:rFonts w:ascii="Arial" w:eastAsia="Arial" w:hAnsi="Arial" w:cs="Arial"/>
          <w:sz w:val="22"/>
          <w:szCs w:val="22"/>
          <w:lang w:val="fr-FR"/>
        </w:rPr>
        <w:t>d. garantir l'accès des demandeur·euse·s d'asile aux associations et à la communauté LGBTIQ.</w:t>
      </w:r>
    </w:p>
    <w:p w14:paraId="1FF08927" w14:textId="77777777" w:rsidR="00D05664" w:rsidRPr="00163E42" w:rsidRDefault="00C32D1F" w:rsidP="00D05664">
      <w:pPr>
        <w:pStyle w:val="NormalWeb"/>
        <w:numPr>
          <w:ilvl w:val="0"/>
          <w:numId w:val="19"/>
        </w:numPr>
        <w:shd w:val="clear" w:color="auto" w:fill="FFFFFF"/>
        <w:spacing w:before="0" w:beforeAutospacing="0" w:after="120" w:afterAutospacing="0"/>
        <w:ind w:left="851" w:hanging="425"/>
        <w:rPr>
          <w:rFonts w:ascii="Arial" w:eastAsia="Arial" w:hAnsi="Arial" w:cs="Arial"/>
          <w:sz w:val="22"/>
          <w:szCs w:val="22"/>
          <w:lang w:val="fr-FR"/>
        </w:rPr>
      </w:pPr>
      <w:r w:rsidRPr="00163E42">
        <w:rPr>
          <w:rFonts w:ascii="Arial" w:eastAsia="Arial" w:hAnsi="Arial" w:cs="Arial"/>
          <w:sz w:val="22"/>
          <w:szCs w:val="22"/>
          <w:lang w:val="fr-FR"/>
        </w:rPr>
        <w:t>Mettre en place des garanties de procédures permettant d'assurer leur accès à une procédure juste et équitable. </w:t>
      </w:r>
    </w:p>
    <w:p w14:paraId="7641A8AA" w14:textId="69CA5836" w:rsidR="002864D5" w:rsidRPr="00163E42" w:rsidRDefault="00C32D1F" w:rsidP="00D05664">
      <w:pPr>
        <w:pStyle w:val="NormalWeb"/>
        <w:numPr>
          <w:ilvl w:val="0"/>
          <w:numId w:val="19"/>
        </w:numPr>
        <w:shd w:val="clear" w:color="auto" w:fill="FFFFFF"/>
        <w:spacing w:before="0" w:beforeAutospacing="0" w:after="120" w:afterAutospacing="0"/>
        <w:ind w:left="851" w:hanging="425"/>
        <w:rPr>
          <w:rFonts w:ascii="Arial" w:eastAsia="Arial" w:hAnsi="Arial" w:cs="Arial"/>
          <w:sz w:val="22"/>
          <w:szCs w:val="22"/>
          <w:lang w:val="fr-FR"/>
        </w:rPr>
      </w:pPr>
      <w:r w:rsidRPr="00163E42">
        <w:rPr>
          <w:rFonts w:ascii="Arial" w:eastAsia="Arial" w:hAnsi="Arial" w:cs="Arial"/>
          <w:sz w:val="22"/>
          <w:szCs w:val="22"/>
          <w:lang w:val="fr-FR"/>
        </w:rPr>
        <w:t>Pour des raisons, liées à la fois aux conditions d'expression des véritables motifs d'asile et aux besoins de traitement et d'évaluation de la crédibilité, ces demandes d'asile pour motifs liés à l’OSIEGCS, sont des cas complexes qui nécessitent du temps et des compétences particulières. En cons</w:t>
      </w:r>
      <w:r w:rsidR="00981F0E" w:rsidRPr="00163E42">
        <w:rPr>
          <w:rFonts w:ascii="Arial" w:eastAsia="Arial" w:hAnsi="Arial" w:cs="Arial"/>
          <w:sz w:val="22"/>
          <w:szCs w:val="22"/>
          <w:lang w:val="fr-FR"/>
        </w:rPr>
        <w:t xml:space="preserve">équence, il est nécessaire de : </w:t>
      </w:r>
      <w:r w:rsidRPr="00163E42">
        <w:rPr>
          <w:rFonts w:ascii="Arial" w:eastAsia="Arial" w:hAnsi="Arial" w:cs="Arial"/>
          <w:sz w:val="22"/>
          <w:szCs w:val="22"/>
          <w:lang w:val="fr-FR"/>
        </w:rPr>
        <w:t>a. former, de manière régulière et obligatoire, l'ensemble des fonctionnaires en charge du traitement des demandes d'asile (personnes en charge des auditions et des décisions), ainsi que les interprètes, sur les spécificités liées à l’OSIEGCS</w:t>
      </w:r>
      <w:r w:rsidR="00750A41" w:rsidRPr="00163E42">
        <w:rPr>
          <w:rFonts w:ascii="Arial" w:eastAsia="Arial" w:hAnsi="Arial" w:cs="Arial"/>
          <w:sz w:val="22"/>
          <w:szCs w:val="22"/>
          <w:lang w:val="fr-FR"/>
        </w:rPr>
        <w:t xml:space="preserve">. </w:t>
      </w:r>
      <w:r w:rsidRPr="00163E42">
        <w:rPr>
          <w:rFonts w:ascii="Arial" w:eastAsia="Arial" w:hAnsi="Arial" w:cs="Arial"/>
          <w:sz w:val="22"/>
          <w:szCs w:val="22"/>
          <w:lang w:val="fr-FR"/>
        </w:rPr>
        <w:t>b. traiter ces demandes en procédure étendue – sauf cas clair d'octroi de la qualité de réfugié·e - dès qu'une personne révèle de tels motifs ou si on peut légitimement supposer de tels motifs. </w:t>
      </w:r>
    </w:p>
    <w:p w14:paraId="45AD5EFF" w14:textId="58AB210E" w:rsidR="005655EB" w:rsidRPr="00163E42" w:rsidRDefault="00701686" w:rsidP="009455AF">
      <w:pPr>
        <w:pStyle w:val="Heading3"/>
        <w:rPr>
          <w:sz w:val="22"/>
        </w:rPr>
      </w:pPr>
      <w:bookmarkStart w:id="21" w:name="_Toc429340791"/>
      <w:r w:rsidRPr="00163E42">
        <w:rPr>
          <w:sz w:val="22"/>
        </w:rPr>
        <w:t>Discrimination à l’égard des p</w:t>
      </w:r>
      <w:r w:rsidR="005655EB" w:rsidRPr="00163E42">
        <w:rPr>
          <w:sz w:val="22"/>
        </w:rPr>
        <w:t>ersonnes en situation de handicap</w:t>
      </w:r>
      <w:bookmarkEnd w:id="21"/>
    </w:p>
    <w:p w14:paraId="6D16FE4D" w14:textId="5303C7F5" w:rsidR="005655EB" w:rsidRPr="00163E42" w:rsidRDefault="00D05664" w:rsidP="009455AF">
      <w:pPr>
        <w:autoSpaceDE/>
        <w:autoSpaceDN/>
        <w:spacing w:before="120"/>
        <w:rPr>
          <w:lang w:val="fr-FR"/>
        </w:rPr>
      </w:pPr>
      <w:r w:rsidRPr="00163E42">
        <w:rPr>
          <w:lang w:val="fr-FR"/>
        </w:rPr>
        <w:t>71</w:t>
      </w:r>
      <w:r w:rsidR="002F4443" w:rsidRPr="00163E42">
        <w:rPr>
          <w:lang w:val="fr-FR"/>
        </w:rPr>
        <w:t xml:space="preserve">. </w:t>
      </w:r>
      <w:r w:rsidR="00725063" w:rsidRPr="00163E42">
        <w:rPr>
          <w:lang w:val="fr-FR"/>
        </w:rPr>
        <w:t xml:space="preserve">Comme le comité le constate dans </w:t>
      </w:r>
      <w:r w:rsidR="00725063" w:rsidRPr="00163E42">
        <w:rPr>
          <w:bCs/>
          <w:lang w:val="fr-FR"/>
        </w:rPr>
        <w:t>son observation générale (OG) n</w:t>
      </w:r>
      <w:r w:rsidR="00725063" w:rsidRPr="00163E42">
        <w:rPr>
          <w:bCs/>
          <w:vertAlign w:val="superscript"/>
          <w:lang w:val="fr-FR"/>
        </w:rPr>
        <w:t>o</w:t>
      </w:r>
      <w:r w:rsidR="00725063" w:rsidRPr="00163E42">
        <w:rPr>
          <w:bCs/>
          <w:lang w:val="fr-FR"/>
        </w:rPr>
        <w:t xml:space="preserve"> 5</w:t>
      </w:r>
      <w:r w:rsidR="00725063" w:rsidRPr="00163E42">
        <w:rPr>
          <w:lang w:val="fr-FR"/>
        </w:rPr>
        <w:t>, il est essentiel que «les employeurs privés, les fournisseurs privés de biens et de services (…) soient assujettis aussi bien à des normes de non-discrimination qu’à des normes d’égalité à l’égard des personnes souffrant d’un handicap» (para. 11). Ce n’est pas le cas en Suisse.</w:t>
      </w:r>
      <w:r w:rsidR="00725063" w:rsidRPr="00163E42">
        <w:rPr>
          <w:rStyle w:val="FootnoteReference"/>
          <w:lang w:val="fr-FR"/>
        </w:rPr>
        <w:footnoteReference w:id="17"/>
      </w:r>
      <w:r w:rsidR="00725063" w:rsidRPr="00163E42">
        <w:rPr>
          <w:lang w:val="fr-FR"/>
        </w:rPr>
        <w:t xml:space="preserve"> </w:t>
      </w:r>
    </w:p>
    <w:p w14:paraId="017CF9D2" w14:textId="248B6299" w:rsidR="005655EB" w:rsidRPr="00163E42" w:rsidRDefault="00B971B8" w:rsidP="00701686">
      <w:pPr>
        <w:autoSpaceDE/>
        <w:autoSpaceDN/>
        <w:spacing w:before="120"/>
        <w:ind w:firstLine="426"/>
        <w:rPr>
          <w:rFonts w:eastAsiaTheme="majorEastAsia"/>
          <w:b/>
          <w:szCs w:val="23"/>
          <w:lang w:val="fr-FR"/>
        </w:rPr>
      </w:pPr>
      <w:r w:rsidRPr="00163E42">
        <w:rPr>
          <w:rFonts w:eastAsiaTheme="majorEastAsia"/>
          <w:b/>
          <w:szCs w:val="23"/>
          <w:lang w:val="fr-FR"/>
        </w:rPr>
        <w:lastRenderedPageBreak/>
        <w:t>Recommandation</w:t>
      </w:r>
      <w:r w:rsidR="00725063" w:rsidRPr="00163E42">
        <w:rPr>
          <w:rFonts w:eastAsiaTheme="majorEastAsia"/>
          <w:b/>
          <w:szCs w:val="23"/>
          <w:lang w:val="fr-FR"/>
        </w:rPr>
        <w:t xml:space="preserve"> </w:t>
      </w:r>
      <w:r w:rsidR="005655EB" w:rsidRPr="00163E42">
        <w:rPr>
          <w:rFonts w:eastAsiaTheme="majorEastAsia"/>
          <w:b/>
          <w:szCs w:val="23"/>
          <w:lang w:val="fr-FR"/>
        </w:rPr>
        <w:t xml:space="preserve">: </w:t>
      </w:r>
    </w:p>
    <w:p w14:paraId="58527079" w14:textId="17651B23" w:rsidR="0039705B" w:rsidRPr="00163E42" w:rsidRDefault="00D05664" w:rsidP="00701686">
      <w:pPr>
        <w:autoSpaceDE/>
        <w:autoSpaceDN/>
        <w:spacing w:before="120"/>
        <w:ind w:left="426"/>
        <w:rPr>
          <w:rFonts w:eastAsiaTheme="majorEastAsia"/>
          <w:b/>
          <w:szCs w:val="23"/>
          <w:lang w:val="fr-FR"/>
        </w:rPr>
      </w:pPr>
      <w:r w:rsidRPr="00163E42">
        <w:rPr>
          <w:rFonts w:eastAsiaTheme="majorEastAsia"/>
          <w:szCs w:val="23"/>
          <w:lang w:val="fr-FR"/>
        </w:rPr>
        <w:t>72</w:t>
      </w:r>
      <w:r w:rsidR="00070E1F" w:rsidRPr="00163E42">
        <w:rPr>
          <w:rFonts w:eastAsiaTheme="majorEastAsia"/>
          <w:szCs w:val="23"/>
          <w:lang w:val="fr-FR"/>
        </w:rPr>
        <w:t xml:space="preserve">. </w:t>
      </w:r>
      <w:r w:rsidR="00725063" w:rsidRPr="00163E42">
        <w:rPr>
          <w:rFonts w:eastAsiaTheme="majorEastAsia"/>
          <w:szCs w:val="23"/>
          <w:lang w:val="fr-FR"/>
        </w:rPr>
        <w:t xml:space="preserve">Créer </w:t>
      </w:r>
      <w:r w:rsidR="00F00DB1" w:rsidRPr="00163E42">
        <w:rPr>
          <w:lang w:val="fr-FR"/>
        </w:rPr>
        <w:t xml:space="preserve">dans les meilleurs délais </w:t>
      </w:r>
      <w:r w:rsidR="00725063" w:rsidRPr="00163E42">
        <w:rPr>
          <w:rFonts w:eastAsiaTheme="majorEastAsia"/>
          <w:szCs w:val="23"/>
          <w:lang w:val="fr-FR"/>
        </w:rPr>
        <w:t>un comité chargé</w:t>
      </w:r>
      <w:r w:rsidR="005655EB" w:rsidRPr="00163E42">
        <w:rPr>
          <w:rFonts w:eastAsiaTheme="majorEastAsia"/>
          <w:szCs w:val="23"/>
          <w:lang w:val="fr-FR"/>
        </w:rPr>
        <w:t xml:space="preserve"> d’examiner</w:t>
      </w:r>
      <w:r w:rsidR="00725063" w:rsidRPr="00163E42">
        <w:rPr>
          <w:rFonts w:eastAsiaTheme="majorEastAsia"/>
          <w:szCs w:val="23"/>
          <w:lang w:val="fr-FR"/>
        </w:rPr>
        <w:t xml:space="preserve"> en détail</w:t>
      </w:r>
      <w:r w:rsidR="005655EB" w:rsidRPr="00163E42">
        <w:rPr>
          <w:rFonts w:eastAsiaTheme="majorEastAsia"/>
          <w:szCs w:val="23"/>
          <w:lang w:val="fr-FR"/>
        </w:rPr>
        <w:t xml:space="preserve"> toutes les recommandations </w:t>
      </w:r>
      <w:r w:rsidR="00725063" w:rsidRPr="00163E42">
        <w:rPr>
          <w:rFonts w:eastAsiaTheme="majorEastAsia"/>
          <w:szCs w:val="23"/>
          <w:lang w:val="fr-FR"/>
        </w:rPr>
        <w:t xml:space="preserve">du CSDH </w:t>
      </w:r>
      <w:r w:rsidR="005655EB" w:rsidRPr="00163E42">
        <w:rPr>
          <w:rFonts w:eastAsiaTheme="majorEastAsia"/>
          <w:szCs w:val="23"/>
          <w:lang w:val="fr-FR"/>
        </w:rPr>
        <w:t>dans le domaine de l’égalité des personnes handicapées</w:t>
      </w:r>
      <w:r w:rsidR="00725063" w:rsidRPr="00163E42">
        <w:rPr>
          <w:rFonts w:eastAsiaTheme="majorEastAsia"/>
          <w:szCs w:val="23"/>
          <w:lang w:val="fr-FR"/>
        </w:rPr>
        <w:t xml:space="preserve"> et de rédiger un plan d’action pour leur mise en oeuvre,</w:t>
      </w:r>
      <w:r w:rsidR="005655EB" w:rsidRPr="00163E42">
        <w:rPr>
          <w:rFonts w:eastAsiaTheme="majorEastAsia"/>
          <w:szCs w:val="23"/>
          <w:lang w:val="fr-FR"/>
        </w:rPr>
        <w:t xml:space="preserve"> notamment concernant la protection </w:t>
      </w:r>
      <w:r w:rsidR="00725063" w:rsidRPr="00163E42">
        <w:rPr>
          <w:rFonts w:eastAsiaTheme="majorEastAsia"/>
          <w:szCs w:val="23"/>
          <w:lang w:val="fr-FR"/>
        </w:rPr>
        <w:t xml:space="preserve">légale </w:t>
      </w:r>
      <w:r w:rsidR="005655EB" w:rsidRPr="00163E42">
        <w:rPr>
          <w:rFonts w:eastAsiaTheme="majorEastAsia"/>
          <w:szCs w:val="23"/>
          <w:lang w:val="fr-FR"/>
        </w:rPr>
        <w:t xml:space="preserve">dans les cas de discrimination </w:t>
      </w:r>
      <w:r w:rsidR="00725063" w:rsidRPr="00163E42">
        <w:rPr>
          <w:rFonts w:eastAsiaTheme="majorEastAsia"/>
          <w:szCs w:val="23"/>
          <w:lang w:val="fr-FR"/>
        </w:rPr>
        <w:t xml:space="preserve">des personnes handicapées </w:t>
      </w:r>
      <w:r w:rsidR="005655EB" w:rsidRPr="00163E42">
        <w:rPr>
          <w:rFonts w:eastAsiaTheme="majorEastAsia"/>
          <w:szCs w:val="23"/>
          <w:lang w:val="fr-FR"/>
        </w:rPr>
        <w:t>par des employeurs privés</w:t>
      </w:r>
      <w:r w:rsidR="00725063" w:rsidRPr="00163E42">
        <w:rPr>
          <w:rStyle w:val="FootnoteReference"/>
          <w:lang w:val="fr-FR"/>
        </w:rPr>
        <w:footnoteReference w:id="18"/>
      </w:r>
      <w:r w:rsidR="005655EB" w:rsidRPr="00163E42">
        <w:rPr>
          <w:rFonts w:eastAsiaTheme="majorEastAsia"/>
          <w:szCs w:val="23"/>
          <w:lang w:val="fr-FR"/>
        </w:rPr>
        <w:t xml:space="preserve"> et des</w:t>
      </w:r>
      <w:r w:rsidR="00F00DB1" w:rsidRPr="00163E42">
        <w:rPr>
          <w:rFonts w:eastAsiaTheme="majorEastAsia"/>
          <w:szCs w:val="23"/>
          <w:lang w:val="fr-FR"/>
        </w:rPr>
        <w:t xml:space="preserve"> prestataires de service privés.</w:t>
      </w:r>
    </w:p>
    <w:p w14:paraId="2B0E90ED" w14:textId="6C42BB50" w:rsidR="005655EB" w:rsidRPr="00163E42" w:rsidRDefault="005655EB" w:rsidP="00401ECE">
      <w:pPr>
        <w:pStyle w:val="Heading3"/>
        <w:rPr>
          <w:sz w:val="24"/>
        </w:rPr>
      </w:pPr>
      <w:bookmarkStart w:id="22" w:name="_Toc429340792"/>
      <w:r w:rsidRPr="00163E42">
        <w:rPr>
          <w:sz w:val="24"/>
        </w:rPr>
        <w:t>Formation de la police</w:t>
      </w:r>
      <w:bookmarkEnd w:id="22"/>
    </w:p>
    <w:p w14:paraId="68DA9429" w14:textId="662A5AAE" w:rsidR="005655EB" w:rsidRPr="00163E42" w:rsidRDefault="00D05664" w:rsidP="00401ECE">
      <w:pPr>
        <w:shd w:val="clear" w:color="auto" w:fill="FFFFFF"/>
        <w:rPr>
          <w:lang w:val="fr-FR"/>
        </w:rPr>
      </w:pPr>
      <w:r w:rsidRPr="00163E42">
        <w:rPr>
          <w:lang w:val="fr-FR"/>
        </w:rPr>
        <w:t>73</w:t>
      </w:r>
      <w:r w:rsidR="00B971B8" w:rsidRPr="00163E42">
        <w:rPr>
          <w:lang w:val="fr-FR"/>
        </w:rPr>
        <w:t xml:space="preserve">. </w:t>
      </w:r>
      <w:r w:rsidR="005655EB" w:rsidRPr="00163E42">
        <w:rPr>
          <w:lang w:val="fr-FR"/>
        </w:rPr>
        <w:t>Il n’existe pas d’organisme indépendant aux corps de police auquel il serait possible d’adresser des plaintes à propos de l’action de la police. Il est dès lors difficile pour les citoyen</w:t>
      </w:r>
      <w:r w:rsidR="00FB2096" w:rsidRPr="00163E42">
        <w:rPr>
          <w:lang w:val="fr-FR"/>
        </w:rPr>
        <w:t>·</w:t>
      </w:r>
      <w:r w:rsidR="005655EB" w:rsidRPr="00163E42">
        <w:rPr>
          <w:lang w:val="fr-FR"/>
        </w:rPr>
        <w:t>ne</w:t>
      </w:r>
      <w:r w:rsidR="00FB2096" w:rsidRPr="00163E42">
        <w:rPr>
          <w:lang w:val="fr-FR"/>
        </w:rPr>
        <w:t>·</w:t>
      </w:r>
      <w:r w:rsidR="005655EB" w:rsidRPr="00163E42">
        <w:rPr>
          <w:lang w:val="fr-FR"/>
        </w:rPr>
        <w:t xml:space="preserve">s de se faire entendre lorsqu’ils ou elles sont victimes de discriminations </w:t>
      </w:r>
      <w:r w:rsidR="00FB2096" w:rsidRPr="00163E42">
        <w:rPr>
          <w:lang w:val="fr-FR"/>
        </w:rPr>
        <w:t xml:space="preserve">(profilage racial notamment) </w:t>
      </w:r>
      <w:r w:rsidR="005655EB" w:rsidRPr="00163E42">
        <w:rPr>
          <w:lang w:val="fr-FR"/>
        </w:rPr>
        <w:t>ou d’usage abusif de la force ou de l’aut</w:t>
      </w:r>
      <w:r w:rsidR="00BC123F" w:rsidRPr="00163E42">
        <w:rPr>
          <w:lang w:val="fr-FR"/>
        </w:rPr>
        <w:t>orité policière</w:t>
      </w:r>
      <w:r w:rsidR="005655EB" w:rsidRPr="00163E42">
        <w:rPr>
          <w:lang w:val="fr-FR"/>
        </w:rPr>
        <w:t>.</w:t>
      </w:r>
    </w:p>
    <w:p w14:paraId="2472CE59" w14:textId="6AF61BE5" w:rsidR="005655EB" w:rsidRPr="00163E42" w:rsidRDefault="00D05664" w:rsidP="00401ECE">
      <w:pPr>
        <w:shd w:val="clear" w:color="auto" w:fill="FFFFFF"/>
        <w:rPr>
          <w:lang w:val="fr-FR"/>
        </w:rPr>
      </w:pPr>
      <w:r w:rsidRPr="00163E42">
        <w:rPr>
          <w:lang w:val="fr-FR"/>
        </w:rPr>
        <w:t>74</w:t>
      </w:r>
      <w:r w:rsidR="00B971B8" w:rsidRPr="00163E42">
        <w:rPr>
          <w:lang w:val="fr-FR"/>
        </w:rPr>
        <w:t xml:space="preserve">. </w:t>
      </w:r>
      <w:r w:rsidR="005655EB" w:rsidRPr="00163E42">
        <w:rPr>
          <w:lang w:val="fr-FR"/>
        </w:rPr>
        <w:t xml:space="preserve">La formation policière comprend très peu d’heures consacrées aux relations entre police et populations migrantes. </w:t>
      </w:r>
      <w:r w:rsidR="00BC123F" w:rsidRPr="00163E42">
        <w:rPr>
          <w:lang w:val="fr-FR"/>
        </w:rPr>
        <w:t>D</w:t>
      </w:r>
      <w:r w:rsidR="005655EB" w:rsidRPr="00163E42">
        <w:rPr>
          <w:lang w:val="fr-FR"/>
        </w:rPr>
        <w:t>es stéréotypes ethno-nationaux, ainsi qu’un regard généralemen</w:t>
      </w:r>
      <w:r w:rsidR="00E62BEB" w:rsidRPr="00163E42">
        <w:rPr>
          <w:lang w:val="fr-FR"/>
        </w:rPr>
        <w:t>t suspicieux envers les migrant·e·</w:t>
      </w:r>
      <w:r w:rsidR="005655EB" w:rsidRPr="00163E42">
        <w:rPr>
          <w:lang w:val="fr-FR"/>
        </w:rPr>
        <w:t>s sont transmis au</w:t>
      </w:r>
      <w:r w:rsidR="00EE3570" w:rsidRPr="00163E42">
        <w:rPr>
          <w:lang w:val="fr-FR"/>
        </w:rPr>
        <w:t xml:space="preserve"> cours de la formation initiale</w:t>
      </w:r>
      <w:r w:rsidR="005655EB" w:rsidRPr="00163E42">
        <w:rPr>
          <w:lang w:val="fr-FR"/>
        </w:rPr>
        <w:t xml:space="preserve"> des nouvelles recrues.</w:t>
      </w:r>
      <w:r w:rsidR="00BC123F" w:rsidRPr="00163E42">
        <w:rPr>
          <w:lang w:val="fr-FR"/>
        </w:rPr>
        <w:t xml:space="preserve"> L’enseignement des droits humains ne correspond qu’à 3% du temps total d’enseignement (la psychologie et les compétences sociales 7%).</w:t>
      </w:r>
    </w:p>
    <w:p w14:paraId="689A5B89" w14:textId="349A7D58" w:rsidR="005655EB" w:rsidRPr="00163E42" w:rsidRDefault="00BC123F" w:rsidP="00566E6A">
      <w:pPr>
        <w:autoSpaceDE/>
        <w:autoSpaceDN/>
        <w:ind w:left="284"/>
        <w:rPr>
          <w:rFonts w:eastAsiaTheme="majorEastAsia"/>
          <w:b/>
          <w:sz w:val="24"/>
          <w:szCs w:val="23"/>
          <w:lang w:val="fr-FR"/>
        </w:rPr>
      </w:pPr>
      <w:r w:rsidRPr="00163E42">
        <w:rPr>
          <w:rFonts w:eastAsiaTheme="majorEastAsia"/>
          <w:b/>
          <w:szCs w:val="23"/>
          <w:lang w:val="fr-FR"/>
        </w:rPr>
        <w:t>Recommandations</w:t>
      </w:r>
      <w:r w:rsidRPr="00163E42">
        <w:rPr>
          <w:rFonts w:eastAsiaTheme="majorEastAsia"/>
          <w:b/>
          <w:sz w:val="24"/>
          <w:szCs w:val="23"/>
          <w:lang w:val="fr-FR"/>
        </w:rPr>
        <w:t xml:space="preserve"> </w:t>
      </w:r>
      <w:r w:rsidR="005655EB" w:rsidRPr="00163E42">
        <w:rPr>
          <w:rFonts w:eastAsiaTheme="majorEastAsia"/>
          <w:b/>
          <w:sz w:val="24"/>
          <w:szCs w:val="23"/>
          <w:lang w:val="fr-FR"/>
        </w:rPr>
        <w:t>:</w:t>
      </w:r>
    </w:p>
    <w:p w14:paraId="2E7A421C" w14:textId="3FE205F2" w:rsidR="005C4131" w:rsidRPr="00163E42" w:rsidRDefault="00D05664" w:rsidP="00566E6A">
      <w:pPr>
        <w:autoSpaceDE/>
        <w:autoSpaceDN/>
        <w:ind w:left="284"/>
        <w:rPr>
          <w:lang w:val="fr-FR"/>
        </w:rPr>
      </w:pPr>
      <w:r w:rsidRPr="00163E42">
        <w:rPr>
          <w:rFonts w:eastAsia="Times New Roman"/>
          <w:shd w:val="clear" w:color="auto" w:fill="FFFFFF"/>
          <w:lang w:val="fr-FR"/>
        </w:rPr>
        <w:t>75</w:t>
      </w:r>
      <w:r w:rsidR="00B971B8" w:rsidRPr="00163E42">
        <w:rPr>
          <w:rFonts w:eastAsia="Times New Roman"/>
          <w:shd w:val="clear" w:color="auto" w:fill="FFFFFF"/>
          <w:lang w:val="fr-FR"/>
        </w:rPr>
        <w:t xml:space="preserve">. </w:t>
      </w:r>
      <w:r w:rsidR="00BC123F" w:rsidRPr="00163E42">
        <w:rPr>
          <w:rFonts w:eastAsia="Times New Roman"/>
          <w:shd w:val="clear" w:color="auto" w:fill="FFFFFF"/>
          <w:lang w:val="fr-FR"/>
        </w:rPr>
        <w:t xml:space="preserve">Les autorités suisses </w:t>
      </w:r>
      <w:r w:rsidR="00BC123F" w:rsidRPr="00163E42">
        <w:rPr>
          <w:lang w:val="fr-FR"/>
        </w:rPr>
        <w:t>doivent</w:t>
      </w:r>
      <w:r w:rsidR="005655EB" w:rsidRPr="00163E42">
        <w:rPr>
          <w:lang w:val="fr-FR"/>
        </w:rPr>
        <w:t xml:space="preserve"> garantir des voies de recours en cas de plaintes à p</w:t>
      </w:r>
      <w:r w:rsidR="00BC123F" w:rsidRPr="00163E42">
        <w:rPr>
          <w:lang w:val="fr-FR"/>
        </w:rPr>
        <w:t>ropos de l’action de la police.</w:t>
      </w:r>
    </w:p>
    <w:p w14:paraId="67415460" w14:textId="5B2F1727" w:rsidR="005655EB" w:rsidRPr="00163E42" w:rsidRDefault="00D05664" w:rsidP="00566E6A">
      <w:pPr>
        <w:autoSpaceDE/>
        <w:autoSpaceDN/>
        <w:ind w:left="284"/>
        <w:rPr>
          <w:lang w:val="fr-FR"/>
        </w:rPr>
      </w:pPr>
      <w:r w:rsidRPr="00163E42">
        <w:rPr>
          <w:lang w:val="fr-FR"/>
        </w:rPr>
        <w:t>76</w:t>
      </w:r>
      <w:r w:rsidR="00B971B8" w:rsidRPr="00163E42">
        <w:rPr>
          <w:lang w:val="fr-FR"/>
        </w:rPr>
        <w:t xml:space="preserve">. </w:t>
      </w:r>
      <w:r w:rsidR="00BC123F" w:rsidRPr="00163E42">
        <w:rPr>
          <w:rFonts w:eastAsia="Times New Roman"/>
          <w:shd w:val="clear" w:color="auto" w:fill="FFFFFF"/>
          <w:lang w:val="fr-FR"/>
        </w:rPr>
        <w:t xml:space="preserve">Les autorités suisses </w:t>
      </w:r>
      <w:r w:rsidR="00BC123F" w:rsidRPr="00163E42">
        <w:rPr>
          <w:lang w:val="fr-FR"/>
        </w:rPr>
        <w:t>doivent</w:t>
      </w:r>
      <w:r w:rsidR="005655EB" w:rsidRPr="00163E42">
        <w:rPr>
          <w:lang w:val="fr-FR"/>
        </w:rPr>
        <w:t xml:space="preserve"> renforcer la formation policière, notamment en matière de droits humains, pour combattre les préjugés ethno-nati</w:t>
      </w:r>
      <w:r w:rsidR="00BC123F" w:rsidRPr="00163E42">
        <w:rPr>
          <w:lang w:val="fr-FR"/>
        </w:rPr>
        <w:t>onaux observés dans son action.</w:t>
      </w:r>
    </w:p>
    <w:p w14:paraId="721575D8" w14:textId="507811E3" w:rsidR="00E47537" w:rsidRPr="00163E42" w:rsidRDefault="00D05664" w:rsidP="00566E6A">
      <w:pPr>
        <w:autoSpaceDE/>
        <w:autoSpaceDN/>
        <w:ind w:left="284"/>
        <w:rPr>
          <w:lang w:val="fr-FR"/>
        </w:rPr>
      </w:pPr>
      <w:r w:rsidRPr="00163E42">
        <w:rPr>
          <w:lang w:val="fr-FR"/>
        </w:rPr>
        <w:t>77</w:t>
      </w:r>
      <w:r w:rsidR="00B971B8" w:rsidRPr="00163E42">
        <w:rPr>
          <w:lang w:val="fr-FR"/>
        </w:rPr>
        <w:t xml:space="preserve">. </w:t>
      </w:r>
      <w:r w:rsidR="00E47537" w:rsidRPr="00163E42">
        <w:rPr>
          <w:lang w:val="fr-FR"/>
        </w:rPr>
        <w:t xml:space="preserve">La formation de la police doit examiner les situations particulières des femmes refugiées victimes de discriminations multiples, celles des </w:t>
      </w:r>
      <w:r w:rsidR="006103D1" w:rsidRPr="00163E42">
        <w:rPr>
          <w:lang w:val="fr-FR"/>
        </w:rPr>
        <w:t>travailleurs et travailleuses du sexe</w:t>
      </w:r>
      <w:r w:rsidR="00E47537" w:rsidRPr="00163E42">
        <w:rPr>
          <w:lang w:val="fr-FR"/>
        </w:rPr>
        <w:t>, ainsi que la question de profilage racial.</w:t>
      </w:r>
    </w:p>
    <w:p w14:paraId="50E6F76B" w14:textId="4D2BB062" w:rsidR="00532124" w:rsidRPr="00163E42" w:rsidRDefault="00BA64AA" w:rsidP="001370AE">
      <w:pPr>
        <w:pStyle w:val="Heading1"/>
        <w:spacing w:before="480"/>
        <w:rPr>
          <w:sz w:val="28"/>
        </w:rPr>
      </w:pPr>
      <w:bookmarkStart w:id="23" w:name="_Toc429340793"/>
      <w:r w:rsidRPr="00163E42">
        <w:rPr>
          <w:w w:val="105"/>
          <w:sz w:val="28"/>
        </w:rPr>
        <w:t>Article 3 – Égalité entre femmes et hommes</w:t>
      </w:r>
      <w:bookmarkEnd w:id="23"/>
      <w:r w:rsidRPr="00163E42">
        <w:rPr>
          <w:sz w:val="28"/>
        </w:rPr>
        <w:t xml:space="preserve"> </w:t>
      </w:r>
    </w:p>
    <w:p w14:paraId="2ED06D1D" w14:textId="2C2D5A7B" w:rsidR="00DF5A17" w:rsidRPr="00163E42" w:rsidRDefault="00DF5A17" w:rsidP="00401ECE">
      <w:pPr>
        <w:pStyle w:val="Heading2"/>
        <w:rPr>
          <w:sz w:val="24"/>
        </w:rPr>
      </w:pPr>
      <w:bookmarkStart w:id="24" w:name="_Toc429340794"/>
      <w:r w:rsidRPr="00163E42">
        <w:rPr>
          <w:sz w:val="24"/>
        </w:rPr>
        <w:t>Conciliation de la vie professionnelle et de la vie familiale (LoI §</w:t>
      </w:r>
      <w:r w:rsidR="00AB74F3" w:rsidRPr="00163E42">
        <w:rPr>
          <w:sz w:val="24"/>
        </w:rPr>
        <w:t>1</w:t>
      </w:r>
      <w:r w:rsidR="00491DDF" w:rsidRPr="00163E42">
        <w:rPr>
          <w:sz w:val="24"/>
        </w:rPr>
        <w:t>2</w:t>
      </w:r>
      <w:r w:rsidR="00AB74F3" w:rsidRPr="00163E42">
        <w:rPr>
          <w:sz w:val="24"/>
        </w:rPr>
        <w:t xml:space="preserve"> et </w:t>
      </w:r>
      <w:r w:rsidRPr="00163E42">
        <w:rPr>
          <w:sz w:val="24"/>
        </w:rPr>
        <w:t>1</w:t>
      </w:r>
      <w:r w:rsidR="00491DDF" w:rsidRPr="00163E42">
        <w:rPr>
          <w:sz w:val="24"/>
        </w:rPr>
        <w:t>3</w:t>
      </w:r>
      <w:r w:rsidRPr="00163E42">
        <w:rPr>
          <w:sz w:val="24"/>
        </w:rPr>
        <w:t>)</w:t>
      </w:r>
      <w:bookmarkEnd w:id="24"/>
    </w:p>
    <w:p w14:paraId="345AD3C7" w14:textId="0C58822C" w:rsidR="00BD1972" w:rsidRPr="00163E42" w:rsidRDefault="00D05664" w:rsidP="00401ECE">
      <w:pPr>
        <w:autoSpaceDE/>
        <w:autoSpaceDN/>
        <w:spacing w:after="0"/>
        <w:rPr>
          <w:lang w:val="fr-FR"/>
        </w:rPr>
      </w:pPr>
      <w:r w:rsidRPr="00163E42">
        <w:rPr>
          <w:lang w:val="fr-FR"/>
        </w:rPr>
        <w:t>78</w:t>
      </w:r>
      <w:r w:rsidR="00397322" w:rsidRPr="00163E42">
        <w:rPr>
          <w:lang w:val="fr-FR"/>
        </w:rPr>
        <w:t xml:space="preserve">. </w:t>
      </w:r>
      <w:r w:rsidR="00DF5A17" w:rsidRPr="00163E42">
        <w:rPr>
          <w:lang w:val="fr-FR"/>
        </w:rPr>
        <w:t>E</w:t>
      </w:r>
      <w:r w:rsidR="002B5BB9" w:rsidRPr="00163E42">
        <w:rPr>
          <w:lang w:val="fr-FR"/>
        </w:rPr>
        <w:t>n Suisse, les modèles salariaux et</w:t>
      </w:r>
      <w:r w:rsidR="00DF5A17" w:rsidRPr="00163E42">
        <w:rPr>
          <w:lang w:val="fr-FR"/>
        </w:rPr>
        <w:t xml:space="preserve"> les plans de carrière, l’insuffisance de l’offre en garde d’enfant externe,</w:t>
      </w:r>
      <w:r w:rsidR="002B5BB9" w:rsidRPr="00163E42">
        <w:rPr>
          <w:lang w:val="fr-FR"/>
        </w:rPr>
        <w:t xml:space="preserve"> ou encore</w:t>
      </w:r>
      <w:r w:rsidR="00DF5A17" w:rsidRPr="00163E42">
        <w:rPr>
          <w:lang w:val="fr-FR"/>
        </w:rPr>
        <w:t xml:space="preserve"> la non-reconnaissance du travail de proche aidant</w:t>
      </w:r>
      <w:r w:rsidR="008610E8" w:rsidRPr="00163E42">
        <w:rPr>
          <w:lang w:val="fr-FR"/>
        </w:rPr>
        <w:t>,</w:t>
      </w:r>
      <w:r w:rsidR="00DF5A17" w:rsidRPr="00163E42">
        <w:rPr>
          <w:lang w:val="fr-FR"/>
        </w:rPr>
        <w:t xml:space="preserve"> empêchent aux parents de concilier leurs vies professionnelles et familiales et</w:t>
      </w:r>
      <w:r w:rsidR="008610E8" w:rsidRPr="00163E42">
        <w:rPr>
          <w:lang w:val="fr-FR"/>
        </w:rPr>
        <w:t xml:space="preserve"> particulièrement </w:t>
      </w:r>
      <w:r w:rsidR="00DF5A17" w:rsidRPr="00163E42">
        <w:rPr>
          <w:lang w:val="fr-FR"/>
        </w:rPr>
        <w:t>aux femmes de s’engager dans des positions de cadre</w:t>
      </w:r>
      <w:r w:rsidR="002B5BB9" w:rsidRPr="00163E42">
        <w:rPr>
          <w:lang w:val="fr-FR"/>
        </w:rPr>
        <w:t xml:space="preserve"> ou en politique</w:t>
      </w:r>
      <w:r w:rsidR="00DF5A17" w:rsidRPr="00163E42">
        <w:rPr>
          <w:lang w:val="fr-FR"/>
        </w:rPr>
        <w:t xml:space="preserve">. </w:t>
      </w:r>
    </w:p>
    <w:p w14:paraId="61685C9B" w14:textId="77777777" w:rsidR="00BD1972" w:rsidRPr="00163E42" w:rsidRDefault="00BD1972" w:rsidP="00401ECE">
      <w:pPr>
        <w:autoSpaceDE/>
        <w:autoSpaceDN/>
        <w:spacing w:after="0"/>
        <w:rPr>
          <w:lang w:val="fr-FR"/>
        </w:rPr>
      </w:pPr>
    </w:p>
    <w:p w14:paraId="32F9CDD9" w14:textId="5AA1A579" w:rsidR="00BD1972" w:rsidRPr="00163E42" w:rsidRDefault="00D05664" w:rsidP="00401ECE">
      <w:pPr>
        <w:autoSpaceDE/>
        <w:autoSpaceDN/>
        <w:spacing w:after="0"/>
        <w:rPr>
          <w:lang w:val="fr-FR"/>
        </w:rPr>
      </w:pPr>
      <w:r w:rsidRPr="00163E42">
        <w:rPr>
          <w:lang w:val="fr-FR"/>
        </w:rPr>
        <w:t>79</w:t>
      </w:r>
      <w:r w:rsidR="005E7E57" w:rsidRPr="00163E42">
        <w:rPr>
          <w:lang w:val="fr-FR"/>
        </w:rPr>
        <w:t>. Bien qu’une réglementation</w:t>
      </w:r>
      <w:r w:rsidR="00BD1972" w:rsidRPr="00163E42">
        <w:rPr>
          <w:lang w:val="fr-FR"/>
        </w:rPr>
        <w:t xml:space="preserve"> imposant des quotas ait été adoptée dans certaines villes et cantons, elle n’a pas été réalisée au niveau national. Les efforts volontaires pour augmenter la représentation des femmes dans les conseils d’administration et les directions générales n’ont pas abouti aux effets espérés.</w:t>
      </w:r>
    </w:p>
    <w:p w14:paraId="4EA59434" w14:textId="77777777" w:rsidR="00BD1972" w:rsidRPr="00163E42" w:rsidRDefault="00BD1972" w:rsidP="00401ECE">
      <w:pPr>
        <w:autoSpaceDE/>
        <w:autoSpaceDN/>
        <w:spacing w:after="0"/>
        <w:rPr>
          <w:lang w:val="fr-FR"/>
        </w:rPr>
      </w:pPr>
    </w:p>
    <w:p w14:paraId="6FB1B867" w14:textId="181C5195" w:rsidR="00DF5A17" w:rsidRPr="00163E42" w:rsidRDefault="00D05664" w:rsidP="00401ECE">
      <w:pPr>
        <w:autoSpaceDE/>
        <w:autoSpaceDN/>
        <w:spacing w:after="0"/>
        <w:rPr>
          <w:lang w:val="fr-FR"/>
        </w:rPr>
      </w:pPr>
      <w:r w:rsidRPr="00163E42">
        <w:rPr>
          <w:lang w:val="fr-FR"/>
        </w:rPr>
        <w:t>80</w:t>
      </w:r>
      <w:r w:rsidR="00BD1972" w:rsidRPr="00163E42">
        <w:rPr>
          <w:lang w:val="fr-FR"/>
        </w:rPr>
        <w:t xml:space="preserve">. </w:t>
      </w:r>
      <w:r w:rsidR="00DF5A17" w:rsidRPr="00163E42">
        <w:rPr>
          <w:lang w:val="fr-FR"/>
        </w:rPr>
        <w:t>Les femmes trav</w:t>
      </w:r>
      <w:r w:rsidR="002B5BB9" w:rsidRPr="00163E42">
        <w:rPr>
          <w:lang w:val="fr-FR"/>
        </w:rPr>
        <w:t xml:space="preserve">aillent souvent à temps partiel, pour assumer leur part majoritaire de travail non rémunéré, </w:t>
      </w:r>
      <w:r w:rsidR="00DF5A17" w:rsidRPr="00163E42">
        <w:rPr>
          <w:lang w:val="fr-FR"/>
        </w:rPr>
        <w:t xml:space="preserve">ce qui entraîne un risque de paupérisation </w:t>
      </w:r>
      <w:proofErr w:type="gramStart"/>
      <w:r w:rsidR="000F4EA8" w:rsidRPr="00163E42">
        <w:rPr>
          <w:lang w:val="fr-FR"/>
        </w:rPr>
        <w:t>élevé</w:t>
      </w:r>
      <w:proofErr w:type="gramEnd"/>
      <w:r w:rsidR="00DF5A17" w:rsidRPr="00163E42">
        <w:rPr>
          <w:lang w:val="fr-FR"/>
        </w:rPr>
        <w:t xml:space="preserve"> lors de la vieillesse.</w:t>
      </w:r>
      <w:r w:rsidR="000F4EA8" w:rsidRPr="00163E42">
        <w:rPr>
          <w:lang w:val="fr-FR"/>
        </w:rPr>
        <w:t xml:space="preserve"> Les femmes cheffes de familles monoparentales travaillant à temps partiel ne disposent souvent pas d’un revenu qui assure l’existence.</w:t>
      </w:r>
      <w:r w:rsidR="00DF5A17" w:rsidRPr="00163E42">
        <w:rPr>
          <w:lang w:val="fr-FR"/>
        </w:rPr>
        <w:t xml:space="preserve"> </w:t>
      </w:r>
      <w:r w:rsidR="000F4EA8" w:rsidRPr="00163E42">
        <w:rPr>
          <w:lang w:val="fr-FR"/>
        </w:rPr>
        <w:t>Il n’existe pratiquement pas de congé paternité rémunéré et un congé pour l’adoption. Un congé parental rémunéré n’existe nulle part.</w:t>
      </w:r>
      <w:r w:rsidR="000F4EA8" w:rsidRPr="00163E42">
        <w:rPr>
          <w:rStyle w:val="FootnoteReference"/>
          <w:lang w:val="fr-FR"/>
        </w:rPr>
        <w:footnoteReference w:id="19"/>
      </w:r>
      <w:r w:rsidR="00BB2BF6" w:rsidRPr="00163E42">
        <w:rPr>
          <w:lang w:val="fr-FR"/>
        </w:rPr>
        <w:t xml:space="preserve"> </w:t>
      </w:r>
    </w:p>
    <w:p w14:paraId="7CC903CD" w14:textId="77777777" w:rsidR="00DF5A17" w:rsidRPr="00163E42" w:rsidRDefault="00DF5A17" w:rsidP="00566E6A">
      <w:pPr>
        <w:ind w:left="284"/>
        <w:rPr>
          <w:b/>
          <w:lang w:val="fr-FR"/>
        </w:rPr>
      </w:pPr>
      <w:r w:rsidRPr="00163E42">
        <w:rPr>
          <w:b/>
          <w:lang w:val="fr-FR"/>
        </w:rPr>
        <w:lastRenderedPageBreak/>
        <w:t xml:space="preserve">Recommandations : </w:t>
      </w:r>
    </w:p>
    <w:p w14:paraId="154632E4" w14:textId="412C8B6D" w:rsidR="00DF5A17" w:rsidRPr="00163E42" w:rsidRDefault="00D05664" w:rsidP="00D05664">
      <w:pPr>
        <w:ind w:left="284"/>
        <w:rPr>
          <w:lang w:val="fr-FR"/>
        </w:rPr>
      </w:pPr>
      <w:r w:rsidRPr="00163E42">
        <w:rPr>
          <w:lang w:val="fr-FR"/>
        </w:rPr>
        <w:t>81</w:t>
      </w:r>
      <w:r w:rsidR="002B5BB9" w:rsidRPr="00163E42">
        <w:rPr>
          <w:lang w:val="fr-FR"/>
        </w:rPr>
        <w:t xml:space="preserve">. </w:t>
      </w:r>
      <w:r w:rsidR="000824B6" w:rsidRPr="00093472">
        <w:rPr>
          <w:lang w:val="fr-FR"/>
        </w:rPr>
        <w:t>A</w:t>
      </w:r>
      <w:r w:rsidR="000824B6">
        <w:rPr>
          <w:lang w:val="fr-FR"/>
        </w:rPr>
        <w:t>fin d’a</w:t>
      </w:r>
      <w:r w:rsidR="000824B6" w:rsidRPr="00093472">
        <w:rPr>
          <w:lang w:val="fr-FR"/>
        </w:rPr>
        <w:t>ccroître le nombre de femmes dans les organes décisionnel</w:t>
      </w:r>
      <w:r w:rsidR="000824B6">
        <w:rPr>
          <w:lang w:val="fr-FR"/>
        </w:rPr>
        <w:t>s</w:t>
      </w:r>
      <w:r w:rsidR="000824B6" w:rsidRPr="00093472">
        <w:rPr>
          <w:lang w:val="fr-FR"/>
        </w:rPr>
        <w:t xml:space="preserve">, adopter et mettre en œuvre des mesures spécifiques temporaires ou permanentes, </w:t>
      </w:r>
      <w:r w:rsidR="000824B6">
        <w:rPr>
          <w:lang w:val="fr-FR"/>
        </w:rPr>
        <w:t xml:space="preserve">visant à </w:t>
      </w:r>
      <w:r w:rsidR="000824B6" w:rsidRPr="00093472">
        <w:rPr>
          <w:lang w:val="fr-FR"/>
        </w:rPr>
        <w:t>réaliser l'égalité entre femmes et hommes dans tous les domaines</w:t>
      </w:r>
      <w:r w:rsidR="000824B6">
        <w:rPr>
          <w:lang w:val="fr-FR"/>
        </w:rPr>
        <w:t>.</w:t>
      </w:r>
      <w:r w:rsidR="000824B6" w:rsidRPr="00093472">
        <w:rPr>
          <w:lang w:val="fr-FR"/>
        </w:rPr>
        <w:t xml:space="preserve"> </w:t>
      </w:r>
      <w:r w:rsidR="000824B6">
        <w:rPr>
          <w:lang w:val="fr-FR"/>
        </w:rPr>
        <w:t>A</w:t>
      </w:r>
      <w:r w:rsidR="000824B6" w:rsidRPr="00093472">
        <w:rPr>
          <w:lang w:val="fr-FR"/>
        </w:rPr>
        <w:t>ssurer</w:t>
      </w:r>
      <w:r w:rsidR="000824B6">
        <w:rPr>
          <w:lang w:val="fr-FR"/>
        </w:rPr>
        <w:t xml:space="preserve"> également</w:t>
      </w:r>
      <w:r w:rsidR="000824B6" w:rsidRPr="00093472">
        <w:rPr>
          <w:lang w:val="fr-FR"/>
        </w:rPr>
        <w:t xml:space="preserve"> l'allocation de ressources </w:t>
      </w:r>
      <w:r w:rsidR="000824B6">
        <w:rPr>
          <w:lang w:val="fr-FR"/>
        </w:rPr>
        <w:t xml:space="preserve">suffisantes </w:t>
      </w:r>
      <w:r w:rsidR="000824B6" w:rsidRPr="00093472">
        <w:rPr>
          <w:lang w:val="fr-FR"/>
        </w:rPr>
        <w:t>et la mise en place de mesures d'encouragement, le recrutement sélectif et la fixation d'objectifs et de quotas assortis de délais, dans les domaines où les femmes sont so</w:t>
      </w:r>
      <w:r w:rsidR="000824B6">
        <w:rPr>
          <w:lang w:val="fr-FR"/>
        </w:rPr>
        <w:t>us-représentées ou défavorisées à la fois</w:t>
      </w:r>
      <w:r w:rsidR="000824B6" w:rsidRPr="00093472">
        <w:rPr>
          <w:lang w:val="fr-FR"/>
        </w:rPr>
        <w:t xml:space="preserve"> da</w:t>
      </w:r>
      <w:r w:rsidR="000824B6">
        <w:rPr>
          <w:lang w:val="fr-FR"/>
        </w:rPr>
        <w:t>ns les secteurs public et privé</w:t>
      </w:r>
      <w:r w:rsidR="00AE4F9A" w:rsidRPr="00163E42">
        <w:rPr>
          <w:lang w:val="fr-FR"/>
        </w:rPr>
        <w:t>.</w:t>
      </w:r>
    </w:p>
    <w:p w14:paraId="267D0D44" w14:textId="52716070" w:rsidR="002B5BB9" w:rsidRPr="00163E42" w:rsidRDefault="00D05664" w:rsidP="00D05664">
      <w:pPr>
        <w:autoSpaceDE/>
        <w:autoSpaceDN/>
        <w:ind w:left="284"/>
        <w:rPr>
          <w:lang w:val="fr-FR"/>
        </w:rPr>
      </w:pPr>
      <w:r w:rsidRPr="00163E42">
        <w:rPr>
          <w:lang w:val="fr-FR"/>
        </w:rPr>
        <w:t>82</w:t>
      </w:r>
      <w:r w:rsidR="002B5BB9" w:rsidRPr="00163E42">
        <w:rPr>
          <w:lang w:val="fr-FR"/>
        </w:rPr>
        <w:t xml:space="preserve">. </w:t>
      </w:r>
      <w:r w:rsidR="001C73F0" w:rsidRPr="00163E42">
        <w:rPr>
          <w:lang w:val="fr-FR"/>
        </w:rPr>
        <w:t>I</w:t>
      </w:r>
      <w:r w:rsidR="002B5BB9" w:rsidRPr="00163E42">
        <w:rPr>
          <w:lang w:val="fr-FR"/>
        </w:rPr>
        <w:t>ntroduire un congé parental</w:t>
      </w:r>
      <w:r w:rsidR="00DB4BBE" w:rsidRPr="00163E42">
        <w:rPr>
          <w:lang w:val="fr-FR"/>
        </w:rPr>
        <w:t xml:space="preserve"> de minimum </w:t>
      </w:r>
      <w:r w:rsidR="000055FD" w:rsidRPr="00163E42">
        <w:rPr>
          <w:lang w:val="fr-FR"/>
        </w:rPr>
        <w:t>38</w:t>
      </w:r>
      <w:r w:rsidR="00DB4BBE" w:rsidRPr="00163E42">
        <w:rPr>
          <w:lang w:val="fr-FR"/>
        </w:rPr>
        <w:t xml:space="preserve"> semaines</w:t>
      </w:r>
      <w:r w:rsidR="002B5BB9" w:rsidRPr="00163E42">
        <w:rPr>
          <w:lang w:val="fr-FR"/>
        </w:rPr>
        <w:t>, véritable encouragement à l’égalité</w:t>
      </w:r>
      <w:r w:rsidR="000055FD" w:rsidRPr="00163E42">
        <w:rPr>
          <w:rStyle w:val="FootnoteReference"/>
          <w:lang w:val="fr-FR"/>
        </w:rPr>
        <w:footnoteReference w:id="20"/>
      </w:r>
      <w:r w:rsidR="002B5BB9" w:rsidRPr="00163E42">
        <w:rPr>
          <w:lang w:val="fr-FR"/>
        </w:rPr>
        <w:t>.</w:t>
      </w:r>
      <w:r w:rsidR="00DB4BBE" w:rsidRPr="00163E42">
        <w:rPr>
          <w:lang w:val="fr-FR"/>
        </w:rPr>
        <w:t xml:space="preserve"> En plus, le congé de maternité devrait être de 18 semaines minimum et un nouveau congé pour les pères, aujourd’hui inexistant, devrait être introduit et durer au minimum 8 semaines.</w:t>
      </w:r>
    </w:p>
    <w:p w14:paraId="411B11AC" w14:textId="11727AE7" w:rsidR="00DF5A17" w:rsidRPr="00163E42" w:rsidRDefault="00D05664" w:rsidP="00D05664">
      <w:pPr>
        <w:ind w:left="284"/>
        <w:rPr>
          <w:lang w:val="fr-FR"/>
        </w:rPr>
      </w:pPr>
      <w:r w:rsidRPr="00163E42">
        <w:rPr>
          <w:lang w:val="fr-FR"/>
        </w:rPr>
        <w:t>83</w:t>
      </w:r>
      <w:r w:rsidR="009671E5" w:rsidRPr="00163E42">
        <w:rPr>
          <w:lang w:val="fr-FR"/>
        </w:rPr>
        <w:t xml:space="preserve">. </w:t>
      </w:r>
      <w:r w:rsidR="002B5BB9" w:rsidRPr="00163E42">
        <w:rPr>
          <w:lang w:val="fr-FR"/>
        </w:rPr>
        <w:t xml:space="preserve">La Confédération et les cantons doivent offrir des conditions cadre qui encouragent une juste répartition du travail non rémunéré entre les hommes et les femmes, notamment des modèles </w:t>
      </w:r>
      <w:r w:rsidR="00DF5A17" w:rsidRPr="00163E42">
        <w:rPr>
          <w:lang w:val="fr-FR"/>
        </w:rPr>
        <w:t>de flexibilité du temps de travail et d’organisation du travail) qui tiennent compte des besoins des employé·e·s ayant des responsabil</w:t>
      </w:r>
      <w:r w:rsidR="002B5BB9" w:rsidRPr="00163E42">
        <w:rPr>
          <w:lang w:val="fr-FR"/>
        </w:rPr>
        <w:t>ités de prise en charge (enfant</w:t>
      </w:r>
      <w:r w:rsidR="00DF5A17" w:rsidRPr="00163E42">
        <w:rPr>
          <w:lang w:val="fr-FR"/>
        </w:rPr>
        <w:t>, pa</w:t>
      </w:r>
      <w:r w:rsidR="002B5BB9" w:rsidRPr="00163E42">
        <w:rPr>
          <w:lang w:val="fr-FR"/>
        </w:rPr>
        <w:t>rent</w:t>
      </w:r>
      <w:r w:rsidR="00DF5A17" w:rsidRPr="00163E42">
        <w:rPr>
          <w:lang w:val="fr-FR"/>
        </w:rPr>
        <w:t xml:space="preserve"> souffrant</w:t>
      </w:r>
      <w:r w:rsidR="002B5BB9" w:rsidRPr="00163E42">
        <w:rPr>
          <w:lang w:val="fr-FR"/>
        </w:rPr>
        <w:t>)</w:t>
      </w:r>
      <w:r w:rsidR="00DF5A17" w:rsidRPr="00163E42">
        <w:rPr>
          <w:lang w:val="fr-FR"/>
        </w:rPr>
        <w:t>.</w:t>
      </w:r>
    </w:p>
    <w:p w14:paraId="2F844F5E" w14:textId="1C7AC28C" w:rsidR="001C73F0" w:rsidRPr="00163E42" w:rsidRDefault="00D05664" w:rsidP="00566E6A">
      <w:pPr>
        <w:ind w:left="284"/>
        <w:rPr>
          <w:lang w:val="fr-FR"/>
        </w:rPr>
      </w:pPr>
      <w:r w:rsidRPr="00163E42">
        <w:rPr>
          <w:lang w:val="fr-FR"/>
        </w:rPr>
        <w:t>84</w:t>
      </w:r>
      <w:r w:rsidR="001C73F0" w:rsidRPr="00163E42">
        <w:rPr>
          <w:lang w:val="fr-FR"/>
        </w:rPr>
        <w:t xml:space="preserve">. L’Etat doit renforcer sa participation au financement des crèches et instituer une allocation générale </w:t>
      </w:r>
      <w:r w:rsidR="007308EE" w:rsidRPr="00163E42">
        <w:rPr>
          <w:lang w:val="fr-FR"/>
        </w:rPr>
        <w:t>de garde d’enfant à plein temps.</w:t>
      </w:r>
    </w:p>
    <w:p w14:paraId="79C35C72" w14:textId="79C16639" w:rsidR="00DF5A17" w:rsidRPr="00163E42" w:rsidRDefault="00D05664" w:rsidP="00C8084F">
      <w:pPr>
        <w:autoSpaceDE/>
        <w:autoSpaceDN/>
        <w:ind w:left="284"/>
        <w:rPr>
          <w:lang w:val="fr-FR"/>
        </w:rPr>
      </w:pPr>
      <w:r w:rsidRPr="00163E42">
        <w:rPr>
          <w:lang w:val="fr-FR"/>
        </w:rPr>
        <w:t>85</w:t>
      </w:r>
      <w:r w:rsidR="002B5BB9" w:rsidRPr="00163E42">
        <w:rPr>
          <w:lang w:val="fr-FR"/>
        </w:rPr>
        <w:t xml:space="preserve">. Le travail non rémunéré doit trouver sa juste place dans le calcul effectué lors du paiement des rentes. </w:t>
      </w:r>
      <w:r w:rsidR="001566BF" w:rsidRPr="00163E42">
        <w:rPr>
          <w:lang w:val="fr-FR"/>
        </w:rPr>
        <w:t>Dans le cas des proches aidants, le Conseil fédéral doit explorer la possibilité que la contribution d’assistance puisse être employée pour leur rétribution, au moins partiellement.</w:t>
      </w:r>
    </w:p>
    <w:p w14:paraId="6506A193" w14:textId="66A8EE0D" w:rsidR="00DF5A17" w:rsidRPr="00163E42" w:rsidRDefault="00D05664" w:rsidP="00566E6A">
      <w:pPr>
        <w:ind w:left="284"/>
        <w:rPr>
          <w:lang w:val="fr-FR"/>
        </w:rPr>
      </w:pPr>
      <w:r w:rsidRPr="00163E42">
        <w:rPr>
          <w:lang w:val="fr-FR"/>
        </w:rPr>
        <w:t>86</w:t>
      </w:r>
      <w:r w:rsidR="002B5BB9" w:rsidRPr="00163E42">
        <w:rPr>
          <w:lang w:val="fr-FR"/>
        </w:rPr>
        <w:t xml:space="preserve">. </w:t>
      </w:r>
      <w:r w:rsidR="00DF5A17" w:rsidRPr="00163E42">
        <w:rPr>
          <w:lang w:val="fr-FR"/>
        </w:rPr>
        <w:t xml:space="preserve">Les familles monoparentales doivent pouvoir disposer de possibilités de décharge adéquates sans voir leur risque de paupérisation augmenter. </w:t>
      </w:r>
    </w:p>
    <w:p w14:paraId="1380B1DD" w14:textId="73DB8389" w:rsidR="00532124" w:rsidRPr="00163E42" w:rsidRDefault="00BA64AA" w:rsidP="001370AE">
      <w:pPr>
        <w:pStyle w:val="Heading1"/>
        <w:spacing w:before="480"/>
        <w:rPr>
          <w:sz w:val="28"/>
        </w:rPr>
      </w:pPr>
      <w:bookmarkStart w:id="25" w:name="_Toc429340795"/>
      <w:r w:rsidRPr="00163E42">
        <w:rPr>
          <w:w w:val="105"/>
          <w:sz w:val="28"/>
        </w:rPr>
        <w:t>Article 6 – Droit au travail</w:t>
      </w:r>
      <w:bookmarkEnd w:id="25"/>
    </w:p>
    <w:p w14:paraId="2973200B" w14:textId="18BDE106" w:rsidR="00532124" w:rsidRPr="00163E42" w:rsidRDefault="00532124" w:rsidP="00401ECE">
      <w:pPr>
        <w:pStyle w:val="Heading2"/>
        <w:rPr>
          <w:sz w:val="24"/>
        </w:rPr>
      </w:pPr>
      <w:bookmarkStart w:id="26" w:name="_Toc429340796"/>
      <w:r w:rsidRPr="00163E42">
        <w:rPr>
          <w:sz w:val="24"/>
        </w:rPr>
        <w:t>Situation des jeunes</w:t>
      </w:r>
      <w:r w:rsidR="00CE30A8" w:rsidRPr="00163E42">
        <w:rPr>
          <w:sz w:val="24"/>
        </w:rPr>
        <w:t xml:space="preserve"> </w:t>
      </w:r>
      <w:r w:rsidRPr="00163E42">
        <w:rPr>
          <w:sz w:val="24"/>
        </w:rPr>
        <w:t>sur le marché du trava</w:t>
      </w:r>
      <w:r w:rsidR="00BA059A" w:rsidRPr="00163E42">
        <w:rPr>
          <w:sz w:val="24"/>
        </w:rPr>
        <w:t>il</w:t>
      </w:r>
      <w:r w:rsidR="00676FF0" w:rsidRPr="00163E42">
        <w:rPr>
          <w:sz w:val="24"/>
        </w:rPr>
        <w:t xml:space="preserve"> (LoI §1</w:t>
      </w:r>
      <w:r w:rsidR="00EC2338" w:rsidRPr="00163E42">
        <w:rPr>
          <w:sz w:val="24"/>
        </w:rPr>
        <w:t>4</w:t>
      </w:r>
      <w:r w:rsidR="00676FF0" w:rsidRPr="00163E42">
        <w:rPr>
          <w:sz w:val="24"/>
        </w:rPr>
        <w:t>)</w:t>
      </w:r>
      <w:bookmarkEnd w:id="26"/>
    </w:p>
    <w:p w14:paraId="0C35E835" w14:textId="3AC891D4" w:rsidR="000C6C11" w:rsidRPr="00163E42" w:rsidRDefault="00D05664" w:rsidP="00401ECE">
      <w:pPr>
        <w:rPr>
          <w:lang w:val="fr-FR"/>
        </w:rPr>
      </w:pPr>
      <w:r w:rsidRPr="00163E42">
        <w:rPr>
          <w:lang w:val="fr-FR"/>
        </w:rPr>
        <w:t>87</w:t>
      </w:r>
      <w:r w:rsidR="0063262E" w:rsidRPr="00163E42">
        <w:rPr>
          <w:lang w:val="fr-FR"/>
        </w:rPr>
        <w:t xml:space="preserve">. </w:t>
      </w:r>
      <w:r w:rsidR="000C6C11" w:rsidRPr="00163E42">
        <w:rPr>
          <w:lang w:val="fr-FR"/>
        </w:rPr>
        <w:t>La nouvelle version de la Loi sur l’assurance chômage rend</w:t>
      </w:r>
      <w:r w:rsidR="00651E82" w:rsidRPr="00163E42">
        <w:rPr>
          <w:lang w:val="fr-FR"/>
        </w:rPr>
        <w:t xml:space="preserve"> </w:t>
      </w:r>
      <w:r w:rsidR="000C6C11" w:rsidRPr="00163E42">
        <w:rPr>
          <w:lang w:val="fr-FR"/>
        </w:rPr>
        <w:t>la transition études – marché du travail extrêmement difficile financièrement, et rajout</w:t>
      </w:r>
      <w:r w:rsidR="00920E94" w:rsidRPr="00163E42">
        <w:rPr>
          <w:lang w:val="fr-FR"/>
        </w:rPr>
        <w:t>e</w:t>
      </w:r>
      <w:r w:rsidR="000C6C11" w:rsidRPr="00163E42">
        <w:rPr>
          <w:lang w:val="fr-FR"/>
        </w:rPr>
        <w:t xml:space="preserve"> un obstacle important pour les jeunes diplômé</w:t>
      </w:r>
      <w:r w:rsidR="00701686" w:rsidRPr="00163E42">
        <w:rPr>
          <w:lang w:val="fr-FR"/>
        </w:rPr>
        <w:t>·e·</w:t>
      </w:r>
      <w:r w:rsidR="000C6C11" w:rsidRPr="00163E42">
        <w:rPr>
          <w:lang w:val="fr-FR"/>
        </w:rPr>
        <w:t xml:space="preserve">s à l’accès au marché du travail. </w:t>
      </w:r>
    </w:p>
    <w:p w14:paraId="39006356" w14:textId="6ECA97A8" w:rsidR="00CF57DD" w:rsidRPr="00163E42" w:rsidRDefault="00CF57DD" w:rsidP="00C8084F">
      <w:pPr>
        <w:ind w:firstLine="426"/>
        <w:rPr>
          <w:b/>
          <w:lang w:val="fr-FR"/>
        </w:rPr>
      </w:pPr>
      <w:r w:rsidRPr="00163E42">
        <w:rPr>
          <w:b/>
          <w:lang w:val="fr-FR"/>
        </w:rPr>
        <w:t>Recommandations :</w:t>
      </w:r>
    </w:p>
    <w:p w14:paraId="46E66757" w14:textId="4D097AA7" w:rsidR="00D71215" w:rsidRPr="00163E42" w:rsidRDefault="00C8084F" w:rsidP="00D71215">
      <w:pPr>
        <w:ind w:left="426"/>
        <w:rPr>
          <w:rFonts w:ascii="Times New Roman" w:eastAsia="Times New Roman" w:hAnsi="Times New Roman" w:cs="Times New Roman"/>
          <w:sz w:val="20"/>
          <w:szCs w:val="20"/>
          <w:lang w:val="fr-FR"/>
        </w:rPr>
      </w:pPr>
      <w:r w:rsidRPr="00163E42">
        <w:rPr>
          <w:lang w:val="fr-FR"/>
        </w:rPr>
        <w:t>88</w:t>
      </w:r>
      <w:r w:rsidR="00BB2BF6" w:rsidRPr="00163E42">
        <w:rPr>
          <w:lang w:val="fr-FR"/>
        </w:rPr>
        <w:t xml:space="preserve">. </w:t>
      </w:r>
      <w:r w:rsidR="00D71215" w:rsidRPr="00163E42">
        <w:rPr>
          <w:lang w:val="fr-FR"/>
        </w:rPr>
        <w:t>Le nombre des professions spécialisées demandant un apprentissage spécifique doit être réduit. Une large formation de base doit permettre aux jeunes de devenir indépendant·e·s et aptes à travailler en équipe. Il faut développer les cours d'appui et la surveillance des apprentissages doit devenir plus efficace.</w:t>
      </w:r>
    </w:p>
    <w:p w14:paraId="6261826D" w14:textId="053FF686" w:rsidR="00713B4C" w:rsidRPr="00163E42" w:rsidRDefault="00C8084F" w:rsidP="00D71215">
      <w:pPr>
        <w:ind w:left="426"/>
        <w:rPr>
          <w:lang w:val="fr-FR"/>
        </w:rPr>
      </w:pPr>
      <w:r w:rsidRPr="00163E42">
        <w:rPr>
          <w:lang w:val="fr-FR"/>
        </w:rPr>
        <w:t>89</w:t>
      </w:r>
      <w:r w:rsidR="00BB2BF6" w:rsidRPr="00163E42">
        <w:rPr>
          <w:lang w:val="fr-FR"/>
        </w:rPr>
        <w:t xml:space="preserve">. </w:t>
      </w:r>
      <w:r w:rsidR="00713B4C" w:rsidRPr="00163E42">
        <w:rPr>
          <w:lang w:val="fr-FR"/>
        </w:rPr>
        <w:t>Facil</w:t>
      </w:r>
      <w:r w:rsidR="00D71215" w:rsidRPr="00163E42">
        <w:rPr>
          <w:lang w:val="fr-FR"/>
        </w:rPr>
        <w:t>iter l'accès des professionnel·le·</w:t>
      </w:r>
      <w:r w:rsidR="00713B4C" w:rsidRPr="00163E42">
        <w:rPr>
          <w:lang w:val="fr-FR"/>
        </w:rPr>
        <w:t xml:space="preserve">s aux écoles de perfectionnement et la possibilité d'acquérir une deuxième formation professionnelle. Pour le perfectionnement, il faut que la loi prévoie un congé payé de formation. </w:t>
      </w:r>
      <w:r w:rsidR="00D71215" w:rsidRPr="00163E42">
        <w:rPr>
          <w:lang w:val="fr-FR"/>
        </w:rPr>
        <w:t>G</w:t>
      </w:r>
      <w:r w:rsidR="00713B4C" w:rsidRPr="00163E42">
        <w:rPr>
          <w:lang w:val="fr-FR"/>
        </w:rPr>
        <w:t xml:space="preserve">râce à une </w:t>
      </w:r>
      <w:r w:rsidR="00D71215" w:rsidRPr="00163E42">
        <w:rPr>
          <w:lang w:val="fr-FR"/>
        </w:rPr>
        <w:t>règlementation</w:t>
      </w:r>
      <w:r w:rsidR="00713B4C" w:rsidRPr="00163E42">
        <w:rPr>
          <w:lang w:val="fr-FR"/>
        </w:rPr>
        <w:t xml:space="preserve"> plus généreuse en matière de bourses d'études, consolide l'acquisition de connaissances sur toute une vie.</w:t>
      </w:r>
    </w:p>
    <w:p w14:paraId="14E71436" w14:textId="67193381" w:rsidR="00D71215" w:rsidRPr="00163E42" w:rsidRDefault="00D71215" w:rsidP="00D71215">
      <w:pPr>
        <w:autoSpaceDE/>
        <w:autoSpaceDN/>
        <w:spacing w:after="0"/>
        <w:ind w:left="426"/>
        <w:rPr>
          <w:lang w:val="fr-FR"/>
        </w:rPr>
      </w:pPr>
      <w:r w:rsidRPr="00163E42">
        <w:rPr>
          <w:lang w:val="fr-FR"/>
        </w:rPr>
        <w:t>89bis. Les salaires des apprenti·e·s doivent être améliorés dans les conventions collectives de travail (CCT) et sur le plan légal. La première année d'apprentissage, ces salaires doivent être de Fr. 480.- au minimum et, la quatrième année de Fr. 960.- minimum (chiffres de 1994). De plus, tou·te·s les apprenti·e·s doivent avoir droit au 13ème salaire.</w:t>
      </w:r>
    </w:p>
    <w:p w14:paraId="3874FBEE" w14:textId="0B2E0753" w:rsidR="00532124" w:rsidRPr="00163E42" w:rsidRDefault="00532124" w:rsidP="00C8084F">
      <w:pPr>
        <w:spacing w:after="0"/>
        <w:rPr>
          <w:strike/>
          <w:lang w:val="fr-FR"/>
        </w:rPr>
      </w:pPr>
    </w:p>
    <w:p w14:paraId="368575AE" w14:textId="4B263BD1" w:rsidR="00CF57DD" w:rsidRPr="00163E42" w:rsidRDefault="00701686" w:rsidP="00C8084F">
      <w:pPr>
        <w:pStyle w:val="Heading2"/>
        <w:spacing w:before="0"/>
        <w:rPr>
          <w:sz w:val="24"/>
        </w:rPr>
      </w:pPr>
      <w:bookmarkStart w:id="27" w:name="_Toc429340797"/>
      <w:r w:rsidRPr="00163E42">
        <w:rPr>
          <w:sz w:val="24"/>
        </w:rPr>
        <w:lastRenderedPageBreak/>
        <w:t>Situation des employé·e·s âgé·e·</w:t>
      </w:r>
      <w:r w:rsidR="00CF57DD" w:rsidRPr="00163E42">
        <w:rPr>
          <w:sz w:val="24"/>
        </w:rPr>
        <w:t>s sur le marché du travail</w:t>
      </w:r>
      <w:bookmarkEnd w:id="27"/>
    </w:p>
    <w:p w14:paraId="65C014DC" w14:textId="4CE5D6E1" w:rsidR="001370AE" w:rsidRPr="00163E42" w:rsidRDefault="00C8084F" w:rsidP="00401ECE">
      <w:pPr>
        <w:rPr>
          <w:lang w:val="fr-FR"/>
        </w:rPr>
      </w:pPr>
      <w:r w:rsidRPr="00163E42">
        <w:rPr>
          <w:lang w:val="fr-FR"/>
        </w:rPr>
        <w:t>90</w:t>
      </w:r>
      <w:r w:rsidR="00FD1F64" w:rsidRPr="00163E42">
        <w:rPr>
          <w:lang w:val="fr-FR"/>
        </w:rPr>
        <w:t xml:space="preserve">. </w:t>
      </w:r>
      <w:r w:rsidR="00701686" w:rsidRPr="00163E42">
        <w:rPr>
          <w:lang w:val="fr-FR"/>
        </w:rPr>
        <w:t>Les travailleur·euse·s âgé·e·</w:t>
      </w:r>
      <w:r w:rsidR="0061644D" w:rsidRPr="00163E42">
        <w:rPr>
          <w:lang w:val="fr-FR"/>
        </w:rPr>
        <w:t>s de 55 ans et plus, voire dès</w:t>
      </w:r>
      <w:r w:rsidR="00CF57DD" w:rsidRPr="00163E42">
        <w:rPr>
          <w:lang w:val="fr-FR"/>
        </w:rPr>
        <w:t xml:space="preserve"> 50 ans </w:t>
      </w:r>
      <w:r w:rsidR="0061644D" w:rsidRPr="00163E42">
        <w:rPr>
          <w:lang w:val="fr-FR"/>
        </w:rPr>
        <w:t>dans certains secteurs, sont</w:t>
      </w:r>
      <w:r w:rsidR="00701686" w:rsidRPr="00163E42">
        <w:rPr>
          <w:lang w:val="fr-FR"/>
        </w:rPr>
        <w:t xml:space="preserve"> plus souvent licencié·e·</w:t>
      </w:r>
      <w:r w:rsidR="00CF57DD" w:rsidRPr="00163E42">
        <w:rPr>
          <w:lang w:val="fr-FR"/>
        </w:rPr>
        <w:t>s qu'auparavant. Ces personnes ont beaucoup plus de difficultés à retrouver un emploi que les plus jeunes. Elles sont victimes de discrimination en raison de leur âge et doivent souvent se résigner à prendre un emploi précaire ou alors à</w:t>
      </w:r>
      <w:r w:rsidR="0061644D" w:rsidRPr="00163E42">
        <w:rPr>
          <w:lang w:val="fr-FR"/>
        </w:rPr>
        <w:t xml:space="preserve"> avoir recours à l'aide sociale </w:t>
      </w:r>
      <w:r w:rsidR="00CF57DD" w:rsidRPr="00163E42">
        <w:rPr>
          <w:lang w:val="fr-FR"/>
        </w:rPr>
        <w:t xml:space="preserve">une fois arrivées en fin de droit, ce qui entraîne des pertes considérables pour leurs retraites. Les taux de chômage de longue durée sont plus élevés pour les </w:t>
      </w:r>
      <w:r w:rsidR="00701686" w:rsidRPr="00163E42">
        <w:rPr>
          <w:lang w:val="fr-FR"/>
        </w:rPr>
        <w:t xml:space="preserve">travailleur·euse·s âgé·e·s </w:t>
      </w:r>
      <w:r w:rsidR="00CF57DD" w:rsidRPr="00163E42">
        <w:rPr>
          <w:lang w:val="fr-FR"/>
        </w:rPr>
        <w:t xml:space="preserve">que pour les autres catégories. </w:t>
      </w:r>
    </w:p>
    <w:p w14:paraId="0A3A829C" w14:textId="77777777" w:rsidR="00CF57DD" w:rsidRPr="00163E42" w:rsidRDefault="00CF57DD" w:rsidP="00C8084F">
      <w:pPr>
        <w:ind w:firstLine="284"/>
        <w:rPr>
          <w:b/>
          <w:lang w:val="fr-FR"/>
        </w:rPr>
      </w:pPr>
      <w:r w:rsidRPr="00163E42">
        <w:rPr>
          <w:b/>
          <w:lang w:val="fr-FR"/>
        </w:rPr>
        <w:t>Recommandations :</w:t>
      </w:r>
    </w:p>
    <w:p w14:paraId="610BC412" w14:textId="405E174B" w:rsidR="008448D3" w:rsidRPr="00163E42" w:rsidRDefault="00C8084F" w:rsidP="00401ECE">
      <w:pPr>
        <w:ind w:left="284"/>
        <w:rPr>
          <w:lang w:val="fr-FR"/>
        </w:rPr>
      </w:pPr>
      <w:r w:rsidRPr="00163E42">
        <w:rPr>
          <w:lang w:val="fr-FR"/>
        </w:rPr>
        <w:t>91</w:t>
      </w:r>
      <w:r w:rsidR="008448D3" w:rsidRPr="00163E42">
        <w:rPr>
          <w:lang w:val="fr-FR"/>
        </w:rPr>
        <w:t xml:space="preserve">. </w:t>
      </w:r>
      <w:r w:rsidR="00A4179E" w:rsidRPr="00163E42">
        <w:rPr>
          <w:lang w:val="fr-FR"/>
        </w:rPr>
        <w:t>Mettre en oeuvre</w:t>
      </w:r>
      <w:r w:rsidR="008448D3" w:rsidRPr="00163E42">
        <w:rPr>
          <w:lang w:val="fr-FR"/>
        </w:rPr>
        <w:t xml:space="preserve"> </w:t>
      </w:r>
      <w:r w:rsidR="00A4179E" w:rsidRPr="00163E42">
        <w:rPr>
          <w:lang w:val="fr-FR"/>
        </w:rPr>
        <w:t xml:space="preserve">rapidement </w:t>
      </w:r>
      <w:r w:rsidR="008448D3" w:rsidRPr="00163E42">
        <w:rPr>
          <w:lang w:val="fr-FR"/>
        </w:rPr>
        <w:t>une rente ponte afin de prévenir la pa</w:t>
      </w:r>
      <w:r w:rsidR="00A4179E" w:rsidRPr="00163E42">
        <w:rPr>
          <w:lang w:val="fr-FR"/>
        </w:rPr>
        <w:t>uvreté chez les personnes âgées dès que c</w:t>
      </w:r>
      <w:r w:rsidR="008448D3" w:rsidRPr="00163E42">
        <w:rPr>
          <w:lang w:val="fr-FR"/>
        </w:rPr>
        <w:t xml:space="preserve">ette reforme </w:t>
      </w:r>
      <w:r w:rsidR="00A4179E" w:rsidRPr="00163E42">
        <w:rPr>
          <w:lang w:val="fr-FR"/>
        </w:rPr>
        <w:t>sera</w:t>
      </w:r>
      <w:r w:rsidR="008448D3" w:rsidRPr="00163E42">
        <w:rPr>
          <w:lang w:val="fr-FR"/>
        </w:rPr>
        <w:t xml:space="preserve"> accepté</w:t>
      </w:r>
      <w:r w:rsidR="00A4179E" w:rsidRPr="00163E42">
        <w:rPr>
          <w:lang w:val="fr-FR"/>
        </w:rPr>
        <w:t>e</w:t>
      </w:r>
      <w:r w:rsidR="008448D3" w:rsidRPr="00163E42">
        <w:rPr>
          <w:lang w:val="fr-FR"/>
        </w:rPr>
        <w:t xml:space="preserve"> par le parlement. </w:t>
      </w:r>
    </w:p>
    <w:p w14:paraId="1B6DD9C8" w14:textId="6052675A" w:rsidR="008448D3" w:rsidRPr="00163E42" w:rsidRDefault="00C8084F" w:rsidP="00401ECE">
      <w:pPr>
        <w:spacing w:after="240"/>
        <w:ind w:left="284"/>
        <w:rPr>
          <w:lang w:val="fr-FR"/>
        </w:rPr>
      </w:pPr>
      <w:r w:rsidRPr="00163E42">
        <w:rPr>
          <w:lang w:val="fr-FR"/>
        </w:rPr>
        <w:t>92</w:t>
      </w:r>
      <w:r w:rsidR="008448D3" w:rsidRPr="00163E42">
        <w:rPr>
          <w:lang w:val="fr-FR"/>
        </w:rPr>
        <w:t>. En cas de licenciements discriminatoire</w:t>
      </w:r>
      <w:r w:rsidR="00A4179E" w:rsidRPr="00163E42">
        <w:rPr>
          <w:lang w:val="fr-FR"/>
        </w:rPr>
        <w:t>s</w:t>
      </w:r>
      <w:r w:rsidR="008448D3" w:rsidRPr="00163E42">
        <w:rPr>
          <w:lang w:val="fr-FR"/>
        </w:rPr>
        <w:t xml:space="preserve"> à cause de l’âge</w:t>
      </w:r>
      <w:r w:rsidR="00A4179E" w:rsidRPr="00163E42">
        <w:rPr>
          <w:lang w:val="fr-FR"/>
        </w:rPr>
        <w:t>,</w:t>
      </w:r>
      <w:r w:rsidR="008448D3" w:rsidRPr="00163E42">
        <w:rPr>
          <w:lang w:val="fr-FR"/>
        </w:rPr>
        <w:t xml:space="preserve"> il faut</w:t>
      </w:r>
      <w:r w:rsidR="00A4179E" w:rsidRPr="00163E42">
        <w:rPr>
          <w:lang w:val="fr-FR"/>
        </w:rPr>
        <w:t xml:space="preserve"> créer</w:t>
      </w:r>
      <w:r w:rsidR="008448D3" w:rsidRPr="00163E42">
        <w:rPr>
          <w:lang w:val="fr-FR"/>
        </w:rPr>
        <w:t xml:space="preserve"> la possibilité d’une réintégration au poste </w:t>
      </w:r>
      <w:r w:rsidR="00A4179E" w:rsidRPr="00163E42">
        <w:rPr>
          <w:lang w:val="fr-FR"/>
        </w:rPr>
        <w:t>de travail. De</w:t>
      </w:r>
      <w:r w:rsidR="008448D3" w:rsidRPr="00163E42">
        <w:rPr>
          <w:lang w:val="fr-FR"/>
        </w:rPr>
        <w:t xml:space="preserve"> plus</w:t>
      </w:r>
      <w:r w:rsidR="00A4179E" w:rsidRPr="00163E42">
        <w:rPr>
          <w:lang w:val="fr-FR"/>
        </w:rPr>
        <w:t>,</w:t>
      </w:r>
      <w:r w:rsidR="008448D3" w:rsidRPr="00163E42">
        <w:rPr>
          <w:lang w:val="fr-FR"/>
        </w:rPr>
        <w:t xml:space="preserve"> l’</w:t>
      </w:r>
      <w:r w:rsidR="00A4179E" w:rsidRPr="00163E42">
        <w:rPr>
          <w:lang w:val="fr-FR"/>
        </w:rPr>
        <w:t xml:space="preserve">indemnisation en cas de licenciement abusif </w:t>
      </w:r>
      <w:r w:rsidR="008448D3" w:rsidRPr="00163E42">
        <w:rPr>
          <w:lang w:val="fr-FR"/>
        </w:rPr>
        <w:t>doit être augmenté</w:t>
      </w:r>
      <w:r w:rsidR="00A4179E" w:rsidRPr="00163E42">
        <w:rPr>
          <w:lang w:val="fr-FR"/>
        </w:rPr>
        <w:t>e</w:t>
      </w:r>
      <w:r w:rsidR="008448D3" w:rsidRPr="00163E42">
        <w:rPr>
          <w:lang w:val="fr-FR"/>
        </w:rPr>
        <w:t xml:space="preserve"> à 24 mois de salaire pour être vraiment dissuasive. </w:t>
      </w:r>
      <w:r w:rsidR="00A4179E" w:rsidRPr="00163E42">
        <w:rPr>
          <w:lang w:val="fr-FR"/>
        </w:rPr>
        <w:t xml:space="preserve">En outre, le code pénal pourrait également comprendre une interdiction de la discrimination fondée sur l’âge </w:t>
      </w:r>
      <w:r w:rsidR="008448D3" w:rsidRPr="00163E42">
        <w:rPr>
          <w:lang w:val="fr-FR"/>
        </w:rPr>
        <w:t xml:space="preserve">comme le propose l'OCDE. </w:t>
      </w:r>
    </w:p>
    <w:p w14:paraId="072B8FF1" w14:textId="67007780" w:rsidR="00532124" w:rsidRPr="00163E42" w:rsidRDefault="00532124" w:rsidP="00401ECE">
      <w:pPr>
        <w:pStyle w:val="Heading2"/>
        <w:rPr>
          <w:sz w:val="24"/>
        </w:rPr>
      </w:pPr>
      <w:bookmarkStart w:id="28" w:name="_Toc429340798"/>
      <w:r w:rsidRPr="00163E42">
        <w:rPr>
          <w:sz w:val="24"/>
        </w:rPr>
        <w:t xml:space="preserve">Situation des </w:t>
      </w:r>
      <w:r w:rsidR="00FD1F64" w:rsidRPr="00163E42">
        <w:rPr>
          <w:sz w:val="24"/>
        </w:rPr>
        <w:t>personnes étrangè</w:t>
      </w:r>
      <w:r w:rsidRPr="00163E42">
        <w:rPr>
          <w:sz w:val="24"/>
        </w:rPr>
        <w:t>r</w:t>
      </w:r>
      <w:r w:rsidR="00FD1F64" w:rsidRPr="00163E42">
        <w:rPr>
          <w:sz w:val="24"/>
        </w:rPr>
        <w:t>e</w:t>
      </w:r>
      <w:r w:rsidRPr="00163E42">
        <w:rPr>
          <w:sz w:val="24"/>
        </w:rPr>
        <w:t>s sur le marché du travail</w:t>
      </w:r>
      <w:r w:rsidR="00676FF0" w:rsidRPr="00163E42">
        <w:rPr>
          <w:sz w:val="24"/>
        </w:rPr>
        <w:t xml:space="preserve"> (LoI §1</w:t>
      </w:r>
      <w:r w:rsidR="00EC2338" w:rsidRPr="00163E42">
        <w:rPr>
          <w:sz w:val="24"/>
        </w:rPr>
        <w:t>4</w:t>
      </w:r>
      <w:r w:rsidR="00676FF0" w:rsidRPr="00163E42">
        <w:rPr>
          <w:sz w:val="24"/>
        </w:rPr>
        <w:t>)</w:t>
      </w:r>
      <w:bookmarkEnd w:id="28"/>
    </w:p>
    <w:p w14:paraId="426C2E3A" w14:textId="30C0A211" w:rsidR="00F46614" w:rsidRPr="00163E42" w:rsidRDefault="00C8084F" w:rsidP="00401ECE">
      <w:pPr>
        <w:rPr>
          <w:lang w:val="fr-FR"/>
        </w:rPr>
      </w:pPr>
      <w:r w:rsidRPr="00163E42">
        <w:rPr>
          <w:lang w:val="fr-FR"/>
        </w:rPr>
        <w:t>93</w:t>
      </w:r>
      <w:r w:rsidR="0063262E" w:rsidRPr="00163E42">
        <w:rPr>
          <w:lang w:val="fr-FR"/>
        </w:rPr>
        <w:t xml:space="preserve">. </w:t>
      </w:r>
      <w:r w:rsidR="00F46614" w:rsidRPr="00163E42">
        <w:rPr>
          <w:lang w:val="fr-FR"/>
        </w:rPr>
        <w:t xml:space="preserve">Les </w:t>
      </w:r>
      <w:r w:rsidR="00DA4DEB" w:rsidRPr="00163E42">
        <w:rPr>
          <w:lang w:val="fr-FR"/>
        </w:rPr>
        <w:t xml:space="preserve">personnes </w:t>
      </w:r>
      <w:r w:rsidR="00F46614" w:rsidRPr="00163E42">
        <w:rPr>
          <w:lang w:val="fr-FR"/>
        </w:rPr>
        <w:t>étrangères sont victimes de discrimination à l’embauche, notamment celles qui ont reçu une admission provisoire (permis F) qui leur garantit en théorie le droit de travailler. La société civile constate que les employeurs sont réticents à engager des personnes avec ce type de permis provisoire, bien qu’il paraît évident qu’elles vont rester en Suisse et sont déjà bien intégrées après plusieurs années passées en Suisse et dans son système scolaire. La situation des jeunes, arrivé</w:t>
      </w:r>
      <w:r w:rsidR="00DA4DEB" w:rsidRPr="00163E42">
        <w:rPr>
          <w:lang w:val="fr-FR"/>
        </w:rPr>
        <w:t>·e·</w:t>
      </w:r>
      <w:r w:rsidR="00F46614" w:rsidRPr="00163E42">
        <w:rPr>
          <w:lang w:val="fr-FR"/>
        </w:rPr>
        <w:t>s comme MNA et devenus majeur</w:t>
      </w:r>
      <w:r w:rsidR="00DA4DEB" w:rsidRPr="00163E42">
        <w:rPr>
          <w:lang w:val="fr-FR"/>
        </w:rPr>
        <w:t>·e·</w:t>
      </w:r>
      <w:r w:rsidR="00F46614" w:rsidRPr="00163E42">
        <w:rPr>
          <w:lang w:val="fr-FR"/>
        </w:rPr>
        <w:t>s est particulièrement problématique car les mesures d’accompagnement s’arrêtent abruptement à la majorité</w:t>
      </w:r>
      <w:r w:rsidR="00DA4DEB" w:rsidRPr="00163E42">
        <w:rPr>
          <w:lang w:val="fr-FR"/>
        </w:rPr>
        <w:t>.</w:t>
      </w:r>
    </w:p>
    <w:p w14:paraId="636D3309" w14:textId="1B7E503C" w:rsidR="00676FF0" w:rsidRPr="00163E42" w:rsidRDefault="00DA4DEB" w:rsidP="00DA4DEB">
      <w:pPr>
        <w:ind w:firstLine="284"/>
        <w:rPr>
          <w:b/>
          <w:lang w:val="fr-FR"/>
        </w:rPr>
      </w:pPr>
      <w:r w:rsidRPr="00163E42">
        <w:rPr>
          <w:b/>
          <w:lang w:val="fr-FR"/>
        </w:rPr>
        <w:t>Recommandation</w:t>
      </w:r>
      <w:r w:rsidR="00676FF0" w:rsidRPr="00163E42">
        <w:rPr>
          <w:b/>
          <w:lang w:val="fr-FR"/>
        </w:rPr>
        <w:t> :</w:t>
      </w:r>
    </w:p>
    <w:p w14:paraId="56C847AF" w14:textId="12A8ED66" w:rsidR="00F46614" w:rsidRPr="00163E42" w:rsidRDefault="00C8084F" w:rsidP="00401ECE">
      <w:pPr>
        <w:spacing w:after="240"/>
        <w:ind w:left="284"/>
        <w:rPr>
          <w:b/>
          <w:lang w:val="fr-FR"/>
        </w:rPr>
      </w:pPr>
      <w:r w:rsidRPr="00163E42">
        <w:rPr>
          <w:lang w:val="fr-FR"/>
        </w:rPr>
        <w:t>94</w:t>
      </w:r>
      <w:r w:rsidR="00FD1F64" w:rsidRPr="00163E42">
        <w:rPr>
          <w:lang w:val="fr-FR"/>
        </w:rPr>
        <w:t>. Le statut discriminatoire de l’admission provisoire</w:t>
      </w:r>
      <w:r w:rsidR="00FA7001" w:rsidRPr="00163E42">
        <w:rPr>
          <w:lang w:val="fr-FR"/>
        </w:rPr>
        <w:t xml:space="preserve"> doit être supprimé</w:t>
      </w:r>
      <w:r w:rsidR="003E403A" w:rsidRPr="00163E42">
        <w:rPr>
          <w:b/>
          <w:lang w:val="fr-FR"/>
        </w:rPr>
        <w:t>.</w:t>
      </w:r>
    </w:p>
    <w:p w14:paraId="6B3923FD" w14:textId="37618F90" w:rsidR="00532124" w:rsidRPr="00163E42" w:rsidRDefault="00532124" w:rsidP="00401ECE">
      <w:pPr>
        <w:pStyle w:val="Heading2"/>
        <w:rPr>
          <w:sz w:val="24"/>
        </w:rPr>
      </w:pPr>
      <w:bookmarkStart w:id="29" w:name="_Toc429340799"/>
      <w:r w:rsidRPr="00163E42">
        <w:rPr>
          <w:sz w:val="24"/>
        </w:rPr>
        <w:t>Situation des personnes handicapées sur le marché du travail</w:t>
      </w:r>
      <w:r w:rsidR="00676FF0" w:rsidRPr="00163E42">
        <w:rPr>
          <w:sz w:val="24"/>
        </w:rPr>
        <w:t xml:space="preserve"> (LoI §1</w:t>
      </w:r>
      <w:r w:rsidR="00EC2338" w:rsidRPr="00163E42">
        <w:rPr>
          <w:sz w:val="24"/>
        </w:rPr>
        <w:t>4</w:t>
      </w:r>
      <w:r w:rsidR="00676FF0" w:rsidRPr="00163E42">
        <w:rPr>
          <w:sz w:val="24"/>
        </w:rPr>
        <w:t>)</w:t>
      </w:r>
      <w:bookmarkEnd w:id="29"/>
    </w:p>
    <w:p w14:paraId="0CFD04E6" w14:textId="6FE1A51D" w:rsidR="00C55F2F" w:rsidRPr="00163E42" w:rsidRDefault="00C8084F" w:rsidP="00401ECE">
      <w:pPr>
        <w:tabs>
          <w:tab w:val="left" w:pos="567"/>
        </w:tabs>
        <w:rPr>
          <w:lang w:val="fr-FR"/>
        </w:rPr>
      </w:pPr>
      <w:r w:rsidRPr="00163E42">
        <w:rPr>
          <w:bCs/>
          <w:lang w:val="fr-FR"/>
        </w:rPr>
        <w:t>95</w:t>
      </w:r>
      <w:r w:rsidR="003E403A" w:rsidRPr="00163E42">
        <w:rPr>
          <w:bCs/>
          <w:lang w:val="fr-FR"/>
        </w:rPr>
        <w:t xml:space="preserve">. </w:t>
      </w:r>
      <w:r w:rsidR="00AD2C38" w:rsidRPr="00163E42">
        <w:rPr>
          <w:bCs/>
          <w:lang w:val="fr-FR"/>
        </w:rPr>
        <w:t xml:space="preserve">La Suisse ne donne aucune réponse au §13 LoI concernant les personnes handicapées. </w:t>
      </w:r>
      <w:r w:rsidR="00C55F2F" w:rsidRPr="00163E42">
        <w:rPr>
          <w:bCs/>
          <w:lang w:val="fr-FR"/>
        </w:rPr>
        <w:t xml:space="preserve">En 2015, </w:t>
      </w:r>
      <w:r w:rsidR="00C55F2F" w:rsidRPr="00163E42">
        <w:rPr>
          <w:lang w:val="fr-FR"/>
        </w:rPr>
        <w:t>la proportion de personnes qui ne participent pas au monde du travail («</w:t>
      </w:r>
      <w:r w:rsidR="003E403A" w:rsidRPr="00163E42">
        <w:rPr>
          <w:lang w:val="fr-FR"/>
        </w:rPr>
        <w:t xml:space="preserve"> </w:t>
      </w:r>
      <w:r w:rsidR="00C55F2F" w:rsidRPr="00163E42">
        <w:rPr>
          <w:lang w:val="fr-FR"/>
        </w:rPr>
        <w:t>non actives »)</w:t>
      </w:r>
      <w:r w:rsidR="00AD2C38" w:rsidRPr="00163E42">
        <w:rPr>
          <w:lang w:val="fr-FR"/>
        </w:rPr>
        <w:t xml:space="preserve"> </w:t>
      </w:r>
      <w:r w:rsidR="00C55F2F" w:rsidRPr="00163E42">
        <w:rPr>
          <w:lang w:val="fr-FR"/>
        </w:rPr>
        <w:t xml:space="preserve">est plus de deux fois plus élevée chez les personnes handicapées (27% vs. 12.1%), </w:t>
      </w:r>
      <w:r w:rsidR="00AD2C38" w:rsidRPr="00163E42">
        <w:rPr>
          <w:lang w:val="fr-FR"/>
        </w:rPr>
        <w:t>et particulièrement élevée chez les femmes handicapées. Elle est passée à 50,7% pour les personnes fortement limitées, après avoir chuté depuis 2007 (45,2%).</w:t>
      </w:r>
      <w:r w:rsidR="00AD2C38" w:rsidRPr="00163E42">
        <w:rPr>
          <w:sz w:val="24"/>
          <w:szCs w:val="24"/>
          <w:lang w:val="fr-FR"/>
        </w:rPr>
        <w:t xml:space="preserve"> </w:t>
      </w:r>
      <w:r w:rsidR="00AD2C38" w:rsidRPr="00163E42">
        <w:rPr>
          <w:lang w:val="fr-FR"/>
        </w:rPr>
        <w:t>En même temps, le nombre de personnes handicapées (actuellement environ 25 000) travaillant dans des ateliers protégés a augmenté constamment entre 2007 et 2013 (OG no. 5, para. 21).</w:t>
      </w:r>
      <w:r w:rsidR="00AD2C38" w:rsidRPr="00163E42">
        <w:rPr>
          <w:rStyle w:val="FootnoteReference"/>
          <w:lang w:val="fr-FR"/>
        </w:rPr>
        <w:footnoteReference w:id="21"/>
      </w:r>
      <w:r w:rsidR="00AD2C38" w:rsidRPr="00163E42">
        <w:rPr>
          <w:lang w:val="fr-FR"/>
        </w:rPr>
        <w:t xml:space="preserve"> </w:t>
      </w:r>
      <w:r w:rsidR="00C55F2F" w:rsidRPr="00163E42">
        <w:rPr>
          <w:lang w:val="fr-FR"/>
        </w:rPr>
        <w:t>Les pistes d’action définies en 2017 dans le cadre de trois « conférences nationales en faveur de l’intégration des personnes handicapées sur le marché du travail », ainsi que le programme « égalité et travail »,</w:t>
      </w:r>
      <w:r w:rsidR="00C55F2F" w:rsidRPr="00163E42">
        <w:rPr>
          <w:rStyle w:val="FootnoteReference"/>
          <w:lang w:val="fr-FR"/>
        </w:rPr>
        <w:footnoteReference w:id="22"/>
      </w:r>
      <w:r w:rsidR="00C55F2F" w:rsidRPr="00163E42">
        <w:rPr>
          <w:lang w:val="fr-FR"/>
        </w:rPr>
        <w:t xml:space="preserve"> n’envisagent que des mesures très ponctuelles. </w:t>
      </w:r>
      <w:r w:rsidR="00C55F2F" w:rsidRPr="00163E42">
        <w:rPr>
          <w:rFonts w:eastAsia="Cambria"/>
          <w:lang w:val="fr-FR"/>
        </w:rPr>
        <w:t>La Suisse ne dispose à ce jour ni d’une stratégie visant à la pleine mise en œuvre des obligations découlant de l’art. 27 CDPH,</w:t>
      </w:r>
      <w:r w:rsidR="00C55F2F" w:rsidRPr="00163E42">
        <w:rPr>
          <w:rFonts w:ascii="Times New Roman" w:hAnsi="Times New Roman"/>
          <w:b/>
          <w:lang w:val="fr-FR"/>
        </w:rPr>
        <w:t xml:space="preserve"> </w:t>
      </w:r>
      <w:r w:rsidR="00C55F2F" w:rsidRPr="00163E42">
        <w:rPr>
          <w:lang w:val="fr-FR"/>
        </w:rPr>
        <w:t xml:space="preserve">ni de bases légales suffisantes, </w:t>
      </w:r>
      <w:r w:rsidR="00C55F2F" w:rsidRPr="00163E42">
        <w:rPr>
          <w:rFonts w:eastAsia="Cambria"/>
          <w:lang w:val="fr-FR"/>
        </w:rPr>
        <w:t>y compris les travaux de révision en cours portant sur la l</w:t>
      </w:r>
      <w:r w:rsidR="00F00DB1" w:rsidRPr="00163E42">
        <w:rPr>
          <w:rFonts w:eastAsia="Cambria"/>
          <w:lang w:val="fr-FR"/>
        </w:rPr>
        <w:t xml:space="preserve">oi sur l’assurance-invalidité. </w:t>
      </w:r>
      <w:r w:rsidR="00C55F2F" w:rsidRPr="00163E42">
        <w:rPr>
          <w:lang w:val="fr-FR"/>
        </w:rPr>
        <w:t xml:space="preserve">La formation professionnelle se déroule souvent dans un environnement </w:t>
      </w:r>
      <w:r w:rsidR="00F00DB1" w:rsidRPr="00163E42">
        <w:rPr>
          <w:lang w:val="fr-FR"/>
        </w:rPr>
        <w:t xml:space="preserve">qui n’est </w:t>
      </w:r>
      <w:r w:rsidR="00070E1F" w:rsidRPr="00163E42">
        <w:rPr>
          <w:lang w:val="fr-FR"/>
        </w:rPr>
        <w:t>ni</w:t>
      </w:r>
      <w:r w:rsidR="00C55F2F" w:rsidRPr="00163E42">
        <w:rPr>
          <w:lang w:val="fr-FR"/>
        </w:rPr>
        <w:t xml:space="preserve"> </w:t>
      </w:r>
      <w:r w:rsidR="00070E1F" w:rsidRPr="00163E42">
        <w:rPr>
          <w:lang w:val="fr-FR"/>
        </w:rPr>
        <w:t xml:space="preserve">intégré ni </w:t>
      </w:r>
      <w:r w:rsidR="00C55F2F" w:rsidRPr="00163E42">
        <w:rPr>
          <w:lang w:val="fr-FR"/>
        </w:rPr>
        <w:t xml:space="preserve">inclusif et </w:t>
      </w:r>
      <w:r w:rsidR="00F00DB1" w:rsidRPr="00163E42">
        <w:rPr>
          <w:lang w:val="fr-FR"/>
        </w:rPr>
        <w:t xml:space="preserve">qui </w:t>
      </w:r>
      <w:r w:rsidR="00C55F2F" w:rsidRPr="00163E42">
        <w:rPr>
          <w:lang w:val="fr-FR"/>
        </w:rPr>
        <w:t>ne tient pas suffisamment compte des besoins des personnes concernées (OG no. 5, para. 24).</w:t>
      </w:r>
    </w:p>
    <w:p w14:paraId="61B1A1BA" w14:textId="28716635" w:rsidR="00C55F2F" w:rsidRPr="00163E42" w:rsidRDefault="00C55F2F" w:rsidP="006E2BCD">
      <w:pPr>
        <w:spacing w:after="60"/>
        <w:ind w:left="2552" w:hanging="2268"/>
        <w:rPr>
          <w:b/>
          <w:lang w:val="fr-FR"/>
        </w:rPr>
      </w:pPr>
      <w:r w:rsidRPr="00163E42">
        <w:rPr>
          <w:b/>
          <w:lang w:val="fr-FR"/>
        </w:rPr>
        <w:lastRenderedPageBreak/>
        <w:t>Recommandations</w:t>
      </w:r>
      <w:r w:rsidR="005C4131" w:rsidRPr="00163E42">
        <w:rPr>
          <w:b/>
          <w:lang w:val="fr-FR"/>
        </w:rPr>
        <w:t xml:space="preserve"> </w:t>
      </w:r>
      <w:r w:rsidRPr="00163E42">
        <w:rPr>
          <w:b/>
          <w:lang w:val="fr-FR"/>
        </w:rPr>
        <w:t xml:space="preserve">: </w:t>
      </w:r>
      <w:r w:rsidRPr="00163E42">
        <w:rPr>
          <w:lang w:val="fr-FR"/>
        </w:rPr>
        <w:t>(en analogie avec les recommandations du comité adressées à l’Allemagne</w:t>
      </w:r>
      <w:r w:rsidRPr="00163E42">
        <w:rPr>
          <w:rStyle w:val="FootnoteReference"/>
          <w:lang w:val="fr-FR"/>
        </w:rPr>
        <w:footnoteReference w:id="23"/>
      </w:r>
      <w:r w:rsidRPr="00163E42">
        <w:rPr>
          <w:lang w:val="fr-FR"/>
        </w:rPr>
        <w:t xml:space="preserve">; </w:t>
      </w:r>
      <w:r w:rsidR="006E2BCD">
        <w:rPr>
          <w:lang w:val="fr-FR"/>
        </w:rPr>
        <w:t xml:space="preserve"> </w:t>
      </w:r>
      <w:r w:rsidRPr="00163E42">
        <w:rPr>
          <w:lang w:val="fr-FR"/>
        </w:rPr>
        <w:t>voir aussi OG no. 23, para. 47.c)</w:t>
      </w:r>
    </w:p>
    <w:p w14:paraId="1CF6CF56" w14:textId="216ACB62" w:rsidR="0023055D" w:rsidRPr="00163E42" w:rsidRDefault="00C8084F" w:rsidP="006E2BCD">
      <w:pPr>
        <w:pStyle w:val="BaukastenAufzaehlung"/>
      </w:pPr>
      <w:r w:rsidRPr="00163E42">
        <w:t>96</w:t>
      </w:r>
      <w:r w:rsidR="003E403A" w:rsidRPr="00163E42">
        <w:t xml:space="preserve">. </w:t>
      </w:r>
      <w:r w:rsidR="00C55F2F" w:rsidRPr="00163E42">
        <w:t>Elaborer une stratégie interdépartementale uniforme et coordonnée mettant en œuvre l’art. 27 CDPH dans le domaine de la formation professionnelle et de l’emploi, visant à la création d’un marché de travail inclusif qui offre du travail aussi pour les personnes dont la productivité est substantiellement restreinte.</w:t>
      </w:r>
    </w:p>
    <w:p w14:paraId="33B4994A" w14:textId="00BD1135" w:rsidR="0023055D" w:rsidRPr="00163E42" w:rsidRDefault="00C8084F" w:rsidP="009C147F">
      <w:pPr>
        <w:pStyle w:val="BaukastenAufzaehlung"/>
      </w:pPr>
      <w:r w:rsidRPr="00163E42">
        <w:t>97</w:t>
      </w:r>
      <w:r w:rsidR="003E403A" w:rsidRPr="00163E42">
        <w:t xml:space="preserve">. </w:t>
      </w:r>
      <w:r w:rsidR="00C55F2F" w:rsidRPr="00163E42">
        <w:t>Augmenter les mesures de facilitation du passage des ateliers protégés au premier emploi sur le marché de travail.</w:t>
      </w:r>
    </w:p>
    <w:p w14:paraId="6D36DE21" w14:textId="333E613A" w:rsidR="00C55F2F" w:rsidRPr="00163E42" w:rsidRDefault="00C8084F" w:rsidP="009C147F">
      <w:pPr>
        <w:pStyle w:val="BaukastenAufzaehlung"/>
      </w:pPr>
      <w:r w:rsidRPr="00163E42">
        <w:t>98</w:t>
      </w:r>
      <w:r w:rsidR="003E403A" w:rsidRPr="00163E42">
        <w:t xml:space="preserve">. </w:t>
      </w:r>
      <w:r w:rsidR="00C55F2F" w:rsidRPr="00163E42">
        <w:t xml:space="preserve">Examiner des systèmes d’incitations (p.ex. par le comité nommé </w:t>
      </w:r>
      <w:r w:rsidR="00070E1F" w:rsidRPr="00163E42">
        <w:t xml:space="preserve">au para. </w:t>
      </w:r>
      <w:r w:rsidR="00E4788A" w:rsidRPr="00163E42">
        <w:t>72</w:t>
      </w:r>
      <w:r w:rsidR="00C55F2F" w:rsidRPr="00163E42">
        <w:t xml:space="preserve">) favorisant l’engagement des personnes handicapées sur le marché </w:t>
      </w:r>
      <w:r w:rsidR="00070E1F" w:rsidRPr="00163E42">
        <w:t>du travail</w:t>
      </w:r>
      <w:r w:rsidR="00C55F2F" w:rsidRPr="00163E42">
        <w:t xml:space="preserve">, comme des objectifs contraignants </w:t>
      </w:r>
      <w:r w:rsidR="00D2544F" w:rsidRPr="00163E42">
        <w:t>et</w:t>
      </w:r>
      <w:r w:rsidR="00C55F2F" w:rsidRPr="00163E42">
        <w:t xml:space="preserve"> des incitations financières.</w:t>
      </w:r>
    </w:p>
    <w:p w14:paraId="58D2AB62" w14:textId="7214D911" w:rsidR="00532124" w:rsidRPr="00163E42" w:rsidRDefault="00660826" w:rsidP="001370AE">
      <w:pPr>
        <w:pStyle w:val="Heading1"/>
        <w:spacing w:before="480"/>
        <w:rPr>
          <w:sz w:val="28"/>
        </w:rPr>
      </w:pPr>
      <w:bookmarkStart w:id="30" w:name="_Toc429340800"/>
      <w:r w:rsidRPr="00163E42">
        <w:rPr>
          <w:w w:val="105"/>
          <w:sz w:val="28"/>
        </w:rPr>
        <w:t>Article 7 – Droit à des conditions de travail justes et favorables</w:t>
      </w:r>
      <w:bookmarkEnd w:id="30"/>
      <w:r w:rsidRPr="00163E42">
        <w:rPr>
          <w:sz w:val="28"/>
        </w:rPr>
        <w:t xml:space="preserve"> </w:t>
      </w:r>
    </w:p>
    <w:p w14:paraId="242BBB60" w14:textId="448B188F" w:rsidR="00532124" w:rsidRPr="00163E42" w:rsidRDefault="00CD256C" w:rsidP="00401ECE">
      <w:pPr>
        <w:pStyle w:val="Heading2"/>
        <w:rPr>
          <w:sz w:val="24"/>
        </w:rPr>
      </w:pPr>
      <w:bookmarkStart w:id="31" w:name="_Toc429340801"/>
      <w:r w:rsidRPr="00163E42">
        <w:rPr>
          <w:sz w:val="24"/>
        </w:rPr>
        <w:t xml:space="preserve">Salaire </w:t>
      </w:r>
      <w:r w:rsidR="00532124" w:rsidRPr="00163E42">
        <w:rPr>
          <w:sz w:val="24"/>
        </w:rPr>
        <w:t>minim</w:t>
      </w:r>
      <w:r w:rsidR="00AB74F3" w:rsidRPr="00163E42">
        <w:rPr>
          <w:sz w:val="24"/>
        </w:rPr>
        <w:t>um (LoI §1</w:t>
      </w:r>
      <w:r w:rsidR="00EC2338" w:rsidRPr="00163E42">
        <w:rPr>
          <w:sz w:val="24"/>
        </w:rPr>
        <w:t>5</w:t>
      </w:r>
      <w:r w:rsidRPr="00163E42">
        <w:rPr>
          <w:sz w:val="24"/>
        </w:rPr>
        <w:t>)</w:t>
      </w:r>
      <w:bookmarkEnd w:id="31"/>
    </w:p>
    <w:p w14:paraId="0B6C3919" w14:textId="36EE5FC7" w:rsidR="00D2544F" w:rsidRPr="00163E42" w:rsidRDefault="00C8084F" w:rsidP="00401ECE">
      <w:pPr>
        <w:rPr>
          <w:lang w:val="fr-FR"/>
        </w:rPr>
      </w:pPr>
      <w:r w:rsidRPr="00163E42">
        <w:rPr>
          <w:lang w:val="fr-FR"/>
        </w:rPr>
        <w:t>99</w:t>
      </w:r>
      <w:r w:rsidR="008B39DB" w:rsidRPr="00163E42">
        <w:rPr>
          <w:lang w:val="fr-FR"/>
        </w:rPr>
        <w:t xml:space="preserve">. </w:t>
      </w:r>
      <w:r w:rsidR="00D2544F" w:rsidRPr="00163E42">
        <w:rPr>
          <w:lang w:val="fr-FR"/>
        </w:rPr>
        <w:t xml:space="preserve">La Suisse ne dispose pas d'un système de salaire minimum légal au niveau fédéral. Jusqu'à présent, seuls deux cantons ont introduit un salaire minimum cantonal. Ceux-ci sont fondés sur le minimum vital et ne permettent pas toujours d'assurer un niveau de vie suffisant. </w:t>
      </w:r>
    </w:p>
    <w:p w14:paraId="51D73797" w14:textId="4B1B9768" w:rsidR="00D2544F" w:rsidRPr="00163E42" w:rsidRDefault="00C8084F" w:rsidP="00401ECE">
      <w:pPr>
        <w:rPr>
          <w:lang w:val="fr-FR"/>
        </w:rPr>
      </w:pPr>
      <w:r w:rsidRPr="00163E42">
        <w:rPr>
          <w:lang w:val="fr-FR"/>
        </w:rPr>
        <w:t>100</w:t>
      </w:r>
      <w:r w:rsidR="008B39DB" w:rsidRPr="00163E42">
        <w:rPr>
          <w:lang w:val="fr-FR"/>
        </w:rPr>
        <w:t xml:space="preserve">. </w:t>
      </w:r>
      <w:r w:rsidR="00D2544F" w:rsidRPr="00163E42">
        <w:rPr>
          <w:lang w:val="fr-FR"/>
        </w:rPr>
        <w:t xml:space="preserve">De nombreuses conventions collectives de travail (CCT) ne mentionnent pas de salaire minimum parce que les employeurs refusent de le faire. Ou alors les salaires minimums indiqués dans les CCT sont trop bas et les employés courent le risque de tomber dans le piège des travailleurs pauvres. </w:t>
      </w:r>
    </w:p>
    <w:p w14:paraId="079FBB12" w14:textId="2C8D8DA5" w:rsidR="00D2544F" w:rsidRPr="00163E42" w:rsidRDefault="00C8084F" w:rsidP="00401ECE">
      <w:pPr>
        <w:rPr>
          <w:lang w:val="fr-FR"/>
        </w:rPr>
      </w:pPr>
      <w:r w:rsidRPr="00163E42">
        <w:rPr>
          <w:lang w:val="fr-FR"/>
        </w:rPr>
        <w:t>101</w:t>
      </w:r>
      <w:r w:rsidR="008B39DB" w:rsidRPr="00163E42">
        <w:rPr>
          <w:lang w:val="fr-FR"/>
        </w:rPr>
        <w:t xml:space="preserve">. </w:t>
      </w:r>
      <w:r w:rsidR="00D2544F" w:rsidRPr="00163E42">
        <w:rPr>
          <w:lang w:val="fr-FR"/>
        </w:rPr>
        <w:t>Les contrôle</w:t>
      </w:r>
      <w:r w:rsidR="00143331" w:rsidRPr="00163E42">
        <w:rPr>
          <w:lang w:val="fr-FR"/>
        </w:rPr>
        <w:t>s cantonaux sont effectués par des c</w:t>
      </w:r>
      <w:r w:rsidR="00D2544F" w:rsidRPr="00163E42">
        <w:rPr>
          <w:lang w:val="fr-FR"/>
        </w:rPr>
        <w:t>ommission</w:t>
      </w:r>
      <w:r w:rsidR="00143331" w:rsidRPr="00163E42">
        <w:rPr>
          <w:lang w:val="fr-FR"/>
        </w:rPr>
        <w:t>s</w:t>
      </w:r>
      <w:r w:rsidR="00D2544F" w:rsidRPr="00163E42">
        <w:rPr>
          <w:lang w:val="fr-FR"/>
        </w:rPr>
        <w:t xml:space="preserve"> tripartite</w:t>
      </w:r>
      <w:r w:rsidR="00143331" w:rsidRPr="00163E42">
        <w:rPr>
          <w:lang w:val="fr-FR"/>
        </w:rPr>
        <w:t>s</w:t>
      </w:r>
      <w:r w:rsidR="00D2544F" w:rsidRPr="00163E42">
        <w:rPr>
          <w:lang w:val="fr-FR"/>
        </w:rPr>
        <w:t xml:space="preserve">. Toutefois, ils ne peuvent se faire que lorsque le dumping salarial a déjà été admis. </w:t>
      </w:r>
      <w:r w:rsidR="00A4179E" w:rsidRPr="00163E42">
        <w:rPr>
          <w:lang w:val="fr-FR"/>
        </w:rPr>
        <w:t>Il n’a pas assez de contrôles par les autorités cantonales compétent</w:t>
      </w:r>
      <w:r w:rsidR="004361E1" w:rsidRPr="00163E42">
        <w:rPr>
          <w:lang w:val="fr-FR"/>
        </w:rPr>
        <w:t>es, surtout par l’inspection</w:t>
      </w:r>
      <w:r w:rsidR="00A4179E" w:rsidRPr="00163E42">
        <w:rPr>
          <w:lang w:val="fr-FR"/>
        </w:rPr>
        <w:t xml:space="preserve"> du travail, pour cause de manque de personnel.</w:t>
      </w:r>
    </w:p>
    <w:p w14:paraId="48DBC455" w14:textId="2E32BAE7" w:rsidR="00795082" w:rsidRPr="00163E42" w:rsidRDefault="00C8084F" w:rsidP="00401ECE">
      <w:pPr>
        <w:rPr>
          <w:lang w:val="fr-FR"/>
        </w:rPr>
      </w:pPr>
      <w:r w:rsidRPr="00163E42">
        <w:rPr>
          <w:lang w:val="fr-FR"/>
        </w:rPr>
        <w:t>102</w:t>
      </w:r>
      <w:r w:rsidR="008B39DB" w:rsidRPr="00163E42">
        <w:rPr>
          <w:lang w:val="fr-FR"/>
        </w:rPr>
        <w:t xml:space="preserve">. </w:t>
      </w:r>
      <w:r w:rsidR="00795082" w:rsidRPr="00163E42">
        <w:rPr>
          <w:lang w:val="fr-FR"/>
        </w:rPr>
        <w:t>Par ailleur</w:t>
      </w:r>
      <w:r w:rsidR="00701686" w:rsidRPr="00163E42">
        <w:rPr>
          <w:lang w:val="fr-FR"/>
        </w:rPr>
        <w:t>s, la situation des travailleur·euse·</w:t>
      </w:r>
      <w:r w:rsidR="00795082" w:rsidRPr="00163E42">
        <w:rPr>
          <w:lang w:val="fr-FR"/>
        </w:rPr>
        <w:t>s pauvres ne s’améliore pas et ne donne pas lieu à des mesures ciblées.</w:t>
      </w:r>
    </w:p>
    <w:p w14:paraId="754EA35E" w14:textId="77777777" w:rsidR="00C8084F" w:rsidRPr="00163E42" w:rsidRDefault="00AC75BE" w:rsidP="00C8084F">
      <w:pPr>
        <w:ind w:firstLine="284"/>
        <w:rPr>
          <w:b/>
          <w:lang w:val="fr-FR"/>
        </w:rPr>
      </w:pPr>
      <w:r w:rsidRPr="00163E42">
        <w:rPr>
          <w:b/>
          <w:lang w:val="fr-FR"/>
        </w:rPr>
        <w:t>Recommandations :</w:t>
      </w:r>
    </w:p>
    <w:p w14:paraId="6831839D" w14:textId="5FDFE17A" w:rsidR="00C8084F" w:rsidRPr="00163E42" w:rsidRDefault="00C8084F" w:rsidP="00C8084F">
      <w:pPr>
        <w:ind w:firstLine="284"/>
        <w:rPr>
          <w:lang w:val="fr-FR"/>
        </w:rPr>
      </w:pPr>
      <w:r w:rsidRPr="00163E42">
        <w:rPr>
          <w:lang w:val="fr-FR"/>
        </w:rPr>
        <w:t xml:space="preserve">103. </w:t>
      </w:r>
      <w:r w:rsidR="00AC75BE" w:rsidRPr="00163E42">
        <w:rPr>
          <w:lang w:val="fr-FR"/>
        </w:rPr>
        <w:t>Etablir un salaire minimum général applicable dans toute la Suisse.</w:t>
      </w:r>
    </w:p>
    <w:p w14:paraId="0056F8A8" w14:textId="054FC2AE" w:rsidR="00C8084F" w:rsidRPr="00163E42" w:rsidRDefault="00C8084F" w:rsidP="006E2BCD">
      <w:pPr>
        <w:ind w:left="567" w:hanging="283"/>
        <w:rPr>
          <w:lang w:val="fr-FR"/>
        </w:rPr>
      </w:pPr>
      <w:r w:rsidRPr="00163E42">
        <w:rPr>
          <w:lang w:val="fr-FR"/>
        </w:rPr>
        <w:t xml:space="preserve">104. </w:t>
      </w:r>
      <w:r w:rsidR="00AC75BE" w:rsidRPr="00163E42">
        <w:rPr>
          <w:lang w:val="fr-FR"/>
        </w:rPr>
        <w:t>Renforcer le principe du lieu de prestation pour que les conditions de travail et les salaires en vigueur sur le lieu de prestation soient respectées et ainsi lutter contre la sous-enchère salariale.</w:t>
      </w:r>
    </w:p>
    <w:p w14:paraId="12C80A70" w14:textId="0555134B" w:rsidR="00F6799B" w:rsidRPr="00163E42" w:rsidRDefault="00C8084F" w:rsidP="00C8084F">
      <w:pPr>
        <w:spacing w:after="0"/>
        <w:ind w:firstLine="284"/>
        <w:rPr>
          <w:lang w:val="fr-FR"/>
        </w:rPr>
      </w:pPr>
      <w:r w:rsidRPr="00163E42">
        <w:rPr>
          <w:lang w:val="fr-FR"/>
        </w:rPr>
        <w:t>105.</w:t>
      </w:r>
      <w:r w:rsidRPr="00163E42">
        <w:rPr>
          <w:b/>
          <w:lang w:val="fr-FR"/>
        </w:rPr>
        <w:t xml:space="preserve"> </w:t>
      </w:r>
      <w:r w:rsidR="004361E1" w:rsidRPr="00163E42">
        <w:rPr>
          <w:lang w:val="fr-FR"/>
        </w:rPr>
        <w:t>Augmenter le nombre de contrôle dans les entreprises par l’inspection du travail.</w:t>
      </w:r>
    </w:p>
    <w:p w14:paraId="13F2BCB3" w14:textId="77777777" w:rsidR="00C8084F" w:rsidRPr="00163E42" w:rsidRDefault="00C8084F" w:rsidP="00C8084F">
      <w:pPr>
        <w:spacing w:after="0"/>
        <w:ind w:firstLine="284"/>
        <w:rPr>
          <w:b/>
          <w:lang w:val="fr-FR"/>
        </w:rPr>
      </w:pPr>
    </w:p>
    <w:p w14:paraId="3B76B3AD" w14:textId="7564AD94" w:rsidR="00CD256C" w:rsidRPr="00163E42" w:rsidRDefault="00CD256C" w:rsidP="00C8084F">
      <w:pPr>
        <w:pStyle w:val="Heading2"/>
        <w:spacing w:before="0"/>
        <w:rPr>
          <w:sz w:val="24"/>
        </w:rPr>
      </w:pPr>
      <w:bookmarkStart w:id="32" w:name="_Toc429340802"/>
      <w:r w:rsidRPr="00163E42">
        <w:rPr>
          <w:sz w:val="24"/>
        </w:rPr>
        <w:t xml:space="preserve">Egalité salariale (LoI </w:t>
      </w:r>
      <w:r w:rsidR="00143331" w:rsidRPr="00163E42">
        <w:rPr>
          <w:sz w:val="24"/>
        </w:rPr>
        <w:t>§</w:t>
      </w:r>
      <w:r w:rsidR="002217FA" w:rsidRPr="00163E42">
        <w:rPr>
          <w:sz w:val="24"/>
        </w:rPr>
        <w:t>1</w:t>
      </w:r>
      <w:r w:rsidR="00EC2338" w:rsidRPr="00163E42">
        <w:rPr>
          <w:sz w:val="24"/>
        </w:rPr>
        <w:t>6</w:t>
      </w:r>
      <w:r w:rsidRPr="00163E42">
        <w:rPr>
          <w:sz w:val="24"/>
        </w:rPr>
        <w:t>)</w:t>
      </w:r>
      <w:bookmarkEnd w:id="32"/>
    </w:p>
    <w:p w14:paraId="342B0EF5" w14:textId="2E83EC67" w:rsidR="00CD256C" w:rsidRPr="00163E42" w:rsidRDefault="00C8084F" w:rsidP="00401ECE">
      <w:pPr>
        <w:rPr>
          <w:strike/>
          <w:lang w:val="fr-FR"/>
        </w:rPr>
      </w:pPr>
      <w:r w:rsidRPr="00163E42">
        <w:rPr>
          <w:lang w:val="fr-FR"/>
        </w:rPr>
        <w:t>106</w:t>
      </w:r>
      <w:r w:rsidR="00CD256C" w:rsidRPr="00163E42">
        <w:rPr>
          <w:lang w:val="fr-FR"/>
        </w:rPr>
        <w:t xml:space="preserve">. </w:t>
      </w:r>
      <w:r w:rsidR="00BD1972" w:rsidRPr="00163E42">
        <w:rPr>
          <w:lang w:val="fr-FR"/>
        </w:rPr>
        <w:t xml:space="preserve">Les efforts volontaires pour réduire l’inégalité salariale sont clairement insuffisants (voir contribution initiale). </w:t>
      </w:r>
    </w:p>
    <w:p w14:paraId="06FD91CD" w14:textId="71467014" w:rsidR="00CD256C" w:rsidRPr="00163E42" w:rsidRDefault="00CD256C" w:rsidP="00C8084F">
      <w:pPr>
        <w:ind w:firstLine="284"/>
        <w:rPr>
          <w:b/>
          <w:lang w:val="fr-FR"/>
        </w:rPr>
      </w:pPr>
      <w:r w:rsidRPr="00163E42">
        <w:rPr>
          <w:b/>
          <w:lang w:val="fr-FR"/>
        </w:rPr>
        <w:t>Recommendations:</w:t>
      </w:r>
    </w:p>
    <w:p w14:paraId="47449190" w14:textId="2D485F53" w:rsidR="00AE4F9A" w:rsidRPr="00163E42" w:rsidRDefault="00C8084F" w:rsidP="00C8084F">
      <w:pPr>
        <w:spacing w:after="0"/>
        <w:ind w:left="360"/>
        <w:rPr>
          <w:lang w:val="fr-FR"/>
        </w:rPr>
      </w:pPr>
      <w:r w:rsidRPr="00163E42">
        <w:rPr>
          <w:lang w:val="fr-FR"/>
        </w:rPr>
        <w:t xml:space="preserve">107. </w:t>
      </w:r>
      <w:r w:rsidR="006E2BCD" w:rsidRPr="00093472">
        <w:rPr>
          <w:lang w:val="fr-FR"/>
        </w:rPr>
        <w:t xml:space="preserve">Mettre en place des mesures contraignantes incluant des sanctions en cas de non-respect afin d'éliminer l'écart salarial entre femmes et hommes, en particulier la différence salariale « inexplicable » </w:t>
      </w:r>
      <w:r w:rsidR="006E2BCD">
        <w:rPr>
          <w:lang w:val="fr-FR"/>
        </w:rPr>
        <w:t>dans</w:t>
      </w:r>
      <w:r w:rsidR="006E2BCD" w:rsidRPr="00093472">
        <w:rPr>
          <w:lang w:val="fr-FR"/>
        </w:rPr>
        <w:t xml:space="preserve"> le</w:t>
      </w:r>
      <w:r w:rsidR="006E2BCD">
        <w:rPr>
          <w:lang w:val="fr-FR"/>
        </w:rPr>
        <w:t>s</w:t>
      </w:r>
      <w:r w:rsidR="006E2BCD" w:rsidRPr="00093472">
        <w:rPr>
          <w:lang w:val="fr-FR"/>
        </w:rPr>
        <w:t xml:space="preserve"> secteur</w:t>
      </w:r>
      <w:r w:rsidR="006E2BCD">
        <w:rPr>
          <w:lang w:val="fr-FR"/>
        </w:rPr>
        <w:t>s</w:t>
      </w:r>
      <w:r w:rsidR="006E2BCD" w:rsidRPr="00093472">
        <w:rPr>
          <w:lang w:val="fr-FR"/>
        </w:rPr>
        <w:t xml:space="preserve"> public et privé.</w:t>
      </w:r>
    </w:p>
    <w:p w14:paraId="72710068" w14:textId="77777777" w:rsidR="00AE4F9A" w:rsidRPr="00163E42" w:rsidRDefault="00AE4F9A" w:rsidP="00401ECE">
      <w:pPr>
        <w:pStyle w:val="ListParagraph"/>
        <w:spacing w:after="0"/>
        <w:ind w:left="709" w:hanging="425"/>
        <w:jc w:val="left"/>
        <w:rPr>
          <w:lang w:val="fr-FR"/>
        </w:rPr>
      </w:pPr>
    </w:p>
    <w:p w14:paraId="674360BC" w14:textId="06137D8F" w:rsidR="00CD256C" w:rsidRPr="00163E42" w:rsidRDefault="00C8084F" w:rsidP="00401ECE">
      <w:pPr>
        <w:spacing w:after="0"/>
        <w:ind w:left="709" w:hanging="425"/>
        <w:rPr>
          <w:lang w:val="fr-FR"/>
        </w:rPr>
      </w:pPr>
      <w:r w:rsidRPr="00163E42">
        <w:rPr>
          <w:lang w:val="fr-FR"/>
        </w:rPr>
        <w:t>108</w:t>
      </w:r>
      <w:r w:rsidR="00AE4F9A" w:rsidRPr="00163E42">
        <w:rPr>
          <w:lang w:val="fr-FR"/>
        </w:rPr>
        <w:t xml:space="preserve">. </w:t>
      </w:r>
      <w:r w:rsidR="006E2BCD" w:rsidRPr="00093472">
        <w:rPr>
          <w:lang w:val="fr-FR"/>
        </w:rPr>
        <w:t>Mettre en place des mesures visant à assurer l'égalité des chances entre femmes et hommes sur le marché du travail, y compris par le recours à des mesures temporaires spéciales, avec des objectifs assortis de délais pour aplanir les différences salariales « explicables ».</w:t>
      </w:r>
    </w:p>
    <w:p w14:paraId="1EE2F19A" w14:textId="77777777" w:rsidR="00CD256C" w:rsidRPr="00163E42" w:rsidRDefault="00CD256C" w:rsidP="00401ECE">
      <w:pPr>
        <w:spacing w:after="0"/>
        <w:ind w:left="709" w:hanging="425"/>
        <w:rPr>
          <w:highlight w:val="yellow"/>
          <w:lang w:val="fr-FR"/>
        </w:rPr>
      </w:pPr>
    </w:p>
    <w:p w14:paraId="035B6A9B" w14:textId="297B47B3" w:rsidR="00CD256C" w:rsidRPr="00163E42" w:rsidRDefault="00C8084F" w:rsidP="00401ECE">
      <w:pPr>
        <w:spacing w:after="0"/>
        <w:ind w:left="709" w:hanging="425"/>
        <w:rPr>
          <w:lang w:val="fr-FR"/>
        </w:rPr>
      </w:pPr>
      <w:r w:rsidRPr="00163E42">
        <w:rPr>
          <w:lang w:val="fr-FR"/>
        </w:rPr>
        <w:lastRenderedPageBreak/>
        <w:t>109</w:t>
      </w:r>
      <w:r w:rsidR="00AE4F9A" w:rsidRPr="00163E42">
        <w:rPr>
          <w:lang w:val="fr-FR"/>
        </w:rPr>
        <w:t xml:space="preserve">. </w:t>
      </w:r>
      <w:r w:rsidR="00D76C52" w:rsidRPr="00093472">
        <w:rPr>
          <w:lang w:val="fr-FR"/>
        </w:rPr>
        <w:t xml:space="preserve">Mettre en place des mesures visant à éliminer les écarts salariaux dus à la discrimination croisée et à la baisse des salaires pour les emplois </w:t>
      </w:r>
      <w:r w:rsidR="00D76C52">
        <w:rPr>
          <w:lang w:val="fr-FR"/>
        </w:rPr>
        <w:t>perçus comme féminins</w:t>
      </w:r>
      <w:r w:rsidR="00D76C52" w:rsidRPr="00093472">
        <w:rPr>
          <w:lang w:val="fr-FR"/>
        </w:rPr>
        <w:t xml:space="preserve"> </w:t>
      </w:r>
      <w:r w:rsidR="00D76C52">
        <w:rPr>
          <w:lang w:val="fr-FR"/>
        </w:rPr>
        <w:t>ou destinés aux</w:t>
      </w:r>
      <w:r w:rsidR="00D76C52" w:rsidRPr="00093472">
        <w:rPr>
          <w:lang w:val="fr-FR"/>
        </w:rPr>
        <w:t xml:space="preserve"> </w:t>
      </w:r>
      <w:r w:rsidR="00D76C52">
        <w:rPr>
          <w:lang w:val="fr-FR"/>
        </w:rPr>
        <w:t xml:space="preserve">personnes </w:t>
      </w:r>
      <w:r w:rsidR="00D76C52" w:rsidRPr="00093472">
        <w:rPr>
          <w:lang w:val="fr-FR"/>
        </w:rPr>
        <w:t>migrant</w:t>
      </w:r>
      <w:r w:rsidR="00D76C52">
        <w:rPr>
          <w:lang w:val="fr-FR"/>
        </w:rPr>
        <w:t>es</w:t>
      </w:r>
      <w:r w:rsidR="00D76C52" w:rsidRPr="00093472">
        <w:rPr>
          <w:lang w:val="fr-FR"/>
        </w:rPr>
        <w:t>, dans le but de réaliser l'égalité et la transparence sur le marché du travail.</w:t>
      </w:r>
    </w:p>
    <w:p w14:paraId="65155EA0" w14:textId="77777777" w:rsidR="00CD256C" w:rsidRPr="00163E42" w:rsidRDefault="00CD256C" w:rsidP="00401ECE">
      <w:pPr>
        <w:spacing w:after="0"/>
        <w:ind w:left="426"/>
        <w:rPr>
          <w:highlight w:val="yellow"/>
          <w:lang w:val="fr-FR"/>
        </w:rPr>
      </w:pPr>
    </w:p>
    <w:p w14:paraId="259038DD" w14:textId="3E8A2CB1" w:rsidR="00AC75BE" w:rsidRPr="00163E42" w:rsidRDefault="00AC75BE" w:rsidP="00C8084F">
      <w:pPr>
        <w:pStyle w:val="Heading2"/>
        <w:spacing w:before="0"/>
        <w:rPr>
          <w:sz w:val="24"/>
        </w:rPr>
      </w:pPr>
      <w:bookmarkStart w:id="33" w:name="_Toc429340803"/>
      <w:r w:rsidRPr="00163E42">
        <w:rPr>
          <w:sz w:val="24"/>
        </w:rPr>
        <w:t>Harcèlement et licenciements abusifs</w:t>
      </w:r>
      <w:bookmarkEnd w:id="33"/>
    </w:p>
    <w:p w14:paraId="28E22A70" w14:textId="1CF434C4" w:rsidR="00AC75BE" w:rsidRPr="00163E42" w:rsidRDefault="00C8084F" w:rsidP="00401ECE">
      <w:pPr>
        <w:rPr>
          <w:lang w:val="fr-FR"/>
        </w:rPr>
      </w:pPr>
      <w:r w:rsidRPr="00163E42">
        <w:rPr>
          <w:lang w:val="fr-FR"/>
        </w:rPr>
        <w:t>110</w:t>
      </w:r>
      <w:r w:rsidR="00756A3A" w:rsidRPr="00163E42">
        <w:rPr>
          <w:lang w:val="fr-FR"/>
        </w:rPr>
        <w:t xml:space="preserve">. </w:t>
      </w:r>
      <w:r w:rsidR="00AC75BE" w:rsidRPr="00163E42">
        <w:rPr>
          <w:lang w:val="fr-FR"/>
        </w:rPr>
        <w:t>Des cas de licenciements abusifs lors de grossesse, de harcèlement sexuel, de sexisme et/ou de violences</w:t>
      </w:r>
      <w:r w:rsidR="00561532" w:rsidRPr="00163E42">
        <w:rPr>
          <w:lang w:val="fr-FR"/>
        </w:rPr>
        <w:t xml:space="preserve"> ou liés à l’orientation</w:t>
      </w:r>
      <w:r w:rsidR="00561532" w:rsidRPr="00163E42">
        <w:rPr>
          <w:shd w:val="clear" w:color="auto" w:fill="FFFFFF"/>
          <w:lang w:val="fr-FR"/>
        </w:rPr>
        <w:t xml:space="preserve"> sexuelle, l’identité ou l’expression de genre, ou aux caractéristiques sexuelles </w:t>
      </w:r>
      <w:r w:rsidR="00AC75BE" w:rsidRPr="00163E42">
        <w:rPr>
          <w:lang w:val="fr-FR"/>
        </w:rPr>
        <w:t>continuent d’être répertoriés</w:t>
      </w:r>
      <w:r w:rsidR="002217FA" w:rsidRPr="00163E42">
        <w:rPr>
          <w:lang w:val="fr-FR"/>
        </w:rPr>
        <w:t xml:space="preserve"> (voir contribution initiale)</w:t>
      </w:r>
      <w:r w:rsidR="00AC75BE" w:rsidRPr="00163E42">
        <w:rPr>
          <w:lang w:val="fr-FR"/>
        </w:rPr>
        <w:t xml:space="preserve">. </w:t>
      </w:r>
    </w:p>
    <w:p w14:paraId="5C2E3B70" w14:textId="7578FF97" w:rsidR="00AC75BE" w:rsidRPr="00163E42" w:rsidRDefault="00C8084F" w:rsidP="00401ECE">
      <w:pPr>
        <w:rPr>
          <w:lang w:val="fr-FR"/>
        </w:rPr>
      </w:pPr>
      <w:r w:rsidRPr="00163E42">
        <w:rPr>
          <w:lang w:val="fr-FR"/>
        </w:rPr>
        <w:t>111</w:t>
      </w:r>
      <w:r w:rsidR="00756A3A" w:rsidRPr="00163E42">
        <w:rPr>
          <w:lang w:val="fr-FR"/>
        </w:rPr>
        <w:t xml:space="preserve">. </w:t>
      </w:r>
      <w:r w:rsidR="00AC75BE" w:rsidRPr="00163E42">
        <w:rPr>
          <w:lang w:val="fr-FR"/>
        </w:rPr>
        <w:t xml:space="preserve">Une étude réalisée par le Bureau d'études </w:t>
      </w:r>
      <w:r w:rsidR="00F50E86" w:rsidRPr="00163E42">
        <w:rPr>
          <w:lang w:val="fr-FR"/>
        </w:rPr>
        <w:t>de politique du</w:t>
      </w:r>
      <w:r w:rsidR="00AC75BE" w:rsidRPr="00163E42">
        <w:rPr>
          <w:lang w:val="fr-FR"/>
        </w:rPr>
        <w:t xml:space="preserve"> travail et </w:t>
      </w:r>
      <w:r w:rsidR="00F50E86" w:rsidRPr="00163E42">
        <w:rPr>
          <w:lang w:val="fr-FR"/>
        </w:rPr>
        <w:t>de</w:t>
      </w:r>
      <w:r w:rsidR="00AC75BE" w:rsidRPr="00163E42">
        <w:rPr>
          <w:lang w:val="fr-FR"/>
        </w:rPr>
        <w:t xml:space="preserve"> politique sociale (Bass) pour le compte de l'Office fédéral des assurances sociales démontre qu’une femme sur sept perd son emploi à cause de sa maternité. </w:t>
      </w:r>
      <w:r w:rsidR="006D191D" w:rsidRPr="00163E42">
        <w:rPr>
          <w:lang w:val="fr-FR"/>
        </w:rPr>
        <w:t xml:space="preserve">En effet, </w:t>
      </w:r>
      <w:r w:rsidR="00AC75BE" w:rsidRPr="00163E42">
        <w:rPr>
          <w:lang w:val="fr-FR"/>
        </w:rPr>
        <w:t>15% des femmes s'arrêtent de travailler contr</w:t>
      </w:r>
      <w:r w:rsidR="006D191D" w:rsidRPr="00163E42">
        <w:rPr>
          <w:lang w:val="fr-FR"/>
        </w:rPr>
        <w:t>e leur gré après leur accouchement, soit par ce qu’elles sont licenciées soit parce qu’on leur refuse de réduire leur</w:t>
      </w:r>
      <w:r w:rsidR="00AC75BE" w:rsidRPr="00163E42">
        <w:rPr>
          <w:lang w:val="fr-FR"/>
        </w:rPr>
        <w:t xml:space="preserve"> </w:t>
      </w:r>
      <w:r w:rsidR="006D191D" w:rsidRPr="00163E42">
        <w:rPr>
          <w:lang w:val="fr-FR"/>
        </w:rPr>
        <w:t>temps</w:t>
      </w:r>
      <w:r w:rsidR="00AC75BE" w:rsidRPr="00163E42">
        <w:rPr>
          <w:lang w:val="fr-FR"/>
        </w:rPr>
        <w:t xml:space="preserve"> de travail. </w:t>
      </w:r>
      <w:r w:rsidR="006D191D" w:rsidRPr="00163E42">
        <w:rPr>
          <w:lang w:val="fr-FR"/>
        </w:rPr>
        <w:t>L</w:t>
      </w:r>
      <w:r w:rsidR="00AC75BE" w:rsidRPr="00163E42">
        <w:rPr>
          <w:lang w:val="fr-FR"/>
        </w:rPr>
        <w:t xml:space="preserve">a période de </w:t>
      </w:r>
      <w:r w:rsidR="006D191D" w:rsidRPr="00163E42">
        <w:rPr>
          <w:lang w:val="fr-FR"/>
        </w:rPr>
        <w:t>protection contre</w:t>
      </w:r>
      <w:r w:rsidR="00AC75BE" w:rsidRPr="00163E42">
        <w:rPr>
          <w:lang w:val="fr-FR"/>
        </w:rPr>
        <w:t xml:space="preserve"> le licenciement, qui expire 16 semaines après l'accouchement, s'avère ineffi</w:t>
      </w:r>
      <w:r w:rsidR="006D191D" w:rsidRPr="00163E42">
        <w:rPr>
          <w:lang w:val="fr-FR"/>
        </w:rPr>
        <w:t>cace. Selon l'étude de Bass, 71</w:t>
      </w:r>
      <w:r w:rsidR="00AC75BE" w:rsidRPr="00163E42">
        <w:rPr>
          <w:lang w:val="fr-FR"/>
        </w:rPr>
        <w:t>% des femmes retournent au travail plus tard</w:t>
      </w:r>
      <w:r w:rsidR="006D191D" w:rsidRPr="00163E42">
        <w:rPr>
          <w:lang w:val="fr-FR"/>
        </w:rPr>
        <w:t xml:space="preserve">, en moyenne après 22 semaines, notamment </w:t>
      </w:r>
      <w:r w:rsidR="00AC75BE" w:rsidRPr="00163E42">
        <w:rPr>
          <w:lang w:val="fr-FR"/>
        </w:rPr>
        <w:t xml:space="preserve">parce que de nombreuses crèches n'acceptent pas les bébés de moins de six mois. </w:t>
      </w:r>
      <w:r w:rsidR="002217FA" w:rsidRPr="00163E42">
        <w:rPr>
          <w:lang w:val="fr-FR"/>
        </w:rPr>
        <w:t>L</w:t>
      </w:r>
      <w:r w:rsidR="00AC75BE" w:rsidRPr="00163E42">
        <w:rPr>
          <w:lang w:val="fr-FR"/>
        </w:rPr>
        <w:t xml:space="preserve">a plupart des mères ne sont </w:t>
      </w:r>
      <w:r w:rsidR="002217FA" w:rsidRPr="00163E42">
        <w:rPr>
          <w:lang w:val="fr-FR"/>
        </w:rPr>
        <w:t xml:space="preserve">donc </w:t>
      </w:r>
      <w:r w:rsidR="00AC75BE" w:rsidRPr="00163E42">
        <w:rPr>
          <w:lang w:val="fr-FR"/>
        </w:rPr>
        <w:t>plus protégées contre le licenciement lorsqu'elles retournent au travail.</w:t>
      </w:r>
      <w:r w:rsidR="00AC75BE" w:rsidRPr="00163E42">
        <w:rPr>
          <w:rStyle w:val="FootnoteReference"/>
          <w:lang w:val="fr-FR"/>
        </w:rPr>
        <w:footnoteReference w:id="24"/>
      </w:r>
    </w:p>
    <w:p w14:paraId="3A1C0D8A" w14:textId="1AC6CFD5" w:rsidR="00DB64EA" w:rsidRPr="00163E42" w:rsidRDefault="006D191D" w:rsidP="00C8084F">
      <w:pPr>
        <w:ind w:left="284"/>
        <w:rPr>
          <w:b/>
          <w:lang w:val="fr-FR"/>
        </w:rPr>
      </w:pPr>
      <w:r w:rsidRPr="00163E42">
        <w:rPr>
          <w:b/>
          <w:lang w:val="fr-FR"/>
        </w:rPr>
        <w:t>Recommandations :</w:t>
      </w:r>
    </w:p>
    <w:p w14:paraId="2B0F2900" w14:textId="77777777" w:rsidR="00C8084F" w:rsidRPr="00163E42" w:rsidRDefault="00C8084F" w:rsidP="00C8084F">
      <w:pPr>
        <w:ind w:left="284"/>
        <w:rPr>
          <w:lang w:val="fr-FR"/>
        </w:rPr>
      </w:pPr>
      <w:r w:rsidRPr="00163E42">
        <w:rPr>
          <w:lang w:val="fr-FR"/>
        </w:rPr>
        <w:t xml:space="preserve">112. </w:t>
      </w:r>
      <w:r w:rsidR="00103E98" w:rsidRPr="00163E42">
        <w:rPr>
          <w:lang w:val="fr-FR"/>
        </w:rPr>
        <w:t>Introduire un renversement total de la charge de la preuve en cas de</w:t>
      </w:r>
      <w:r w:rsidR="00756A3A" w:rsidRPr="00163E42">
        <w:rPr>
          <w:lang w:val="fr-FR"/>
        </w:rPr>
        <w:t xml:space="preserve"> présomption de</w:t>
      </w:r>
      <w:r w:rsidR="00103E98" w:rsidRPr="00163E42">
        <w:rPr>
          <w:lang w:val="fr-FR"/>
        </w:rPr>
        <w:t xml:space="preserve"> </w:t>
      </w:r>
      <w:r w:rsidR="00756A3A" w:rsidRPr="00163E42">
        <w:rPr>
          <w:lang w:val="fr-FR"/>
        </w:rPr>
        <w:t xml:space="preserve">licenciements abusifs lors de grossesse, de harcèlement sexuel, </w:t>
      </w:r>
      <w:r w:rsidR="004361E1" w:rsidRPr="00163E42">
        <w:rPr>
          <w:lang w:val="fr-FR"/>
        </w:rPr>
        <w:t xml:space="preserve">de licenciements antisyndicaux, </w:t>
      </w:r>
      <w:r w:rsidR="00756A3A" w:rsidRPr="00163E42">
        <w:rPr>
          <w:lang w:val="fr-FR"/>
        </w:rPr>
        <w:t>de sexisme et/ou de violences</w:t>
      </w:r>
      <w:r w:rsidR="002217FA" w:rsidRPr="00163E42">
        <w:rPr>
          <w:lang w:val="fr-FR"/>
        </w:rPr>
        <w:t xml:space="preserve"> </w:t>
      </w:r>
      <w:r w:rsidR="004361E1" w:rsidRPr="00163E42">
        <w:rPr>
          <w:lang w:val="fr-FR"/>
        </w:rPr>
        <w:t>ainsi que</w:t>
      </w:r>
      <w:r w:rsidR="002217FA" w:rsidRPr="00163E42">
        <w:rPr>
          <w:lang w:val="fr-FR"/>
        </w:rPr>
        <w:t xml:space="preserve"> des mesures de protection de la victime au cours de la procédure</w:t>
      </w:r>
      <w:r w:rsidR="00756A3A" w:rsidRPr="00163E42">
        <w:rPr>
          <w:lang w:val="fr-FR"/>
        </w:rPr>
        <w:t>.</w:t>
      </w:r>
    </w:p>
    <w:p w14:paraId="507B2E14" w14:textId="69A82469" w:rsidR="00756A3A" w:rsidRPr="00163E42" w:rsidRDefault="00C8084F" w:rsidP="00C8084F">
      <w:pPr>
        <w:ind w:left="284"/>
        <w:rPr>
          <w:lang w:val="fr-FR"/>
        </w:rPr>
      </w:pPr>
      <w:r w:rsidRPr="00163E42">
        <w:rPr>
          <w:lang w:val="fr-FR"/>
        </w:rPr>
        <w:t xml:space="preserve">113. </w:t>
      </w:r>
      <w:r w:rsidR="006D191D" w:rsidRPr="00163E42">
        <w:rPr>
          <w:lang w:val="fr-FR"/>
        </w:rPr>
        <w:t>Etendre la période de protection contre le licenciement après un congé maternité ou adoption à 22 semaines au minimum.</w:t>
      </w:r>
    </w:p>
    <w:p w14:paraId="18F07EFA" w14:textId="2DEB79C6" w:rsidR="00FD3E28" w:rsidRPr="00163E42" w:rsidRDefault="00C8084F" w:rsidP="00C8084F">
      <w:pPr>
        <w:spacing w:after="0"/>
        <w:ind w:left="284"/>
        <w:rPr>
          <w:lang w:val="fr-FR"/>
        </w:rPr>
      </w:pPr>
      <w:r w:rsidRPr="00163E42">
        <w:rPr>
          <w:lang w:val="fr-FR"/>
        </w:rPr>
        <w:t xml:space="preserve">114. </w:t>
      </w:r>
      <w:r w:rsidR="00D76C52" w:rsidRPr="00D76C52">
        <w:rPr>
          <w:lang w:val="fr-FR"/>
        </w:rPr>
        <w:t xml:space="preserve">Créer des incitations pour soutenir et faciliter le modèle du </w:t>
      </w:r>
      <w:r w:rsidR="00D76C52" w:rsidRPr="00093472">
        <w:rPr>
          <w:lang w:val="fr-FR"/>
        </w:rPr>
        <w:t xml:space="preserve">Dual Earner/Dual Carer </w:t>
      </w:r>
      <w:r w:rsidR="00D76C52" w:rsidRPr="00D76C52">
        <w:rPr>
          <w:lang w:val="fr-FR"/>
        </w:rPr>
        <w:t>et supprimer les obstacles au travail à temps partiel pour les femmes et les hommes.</w:t>
      </w:r>
    </w:p>
    <w:p w14:paraId="40004070" w14:textId="77777777" w:rsidR="00CD256C" w:rsidRPr="00163E42" w:rsidRDefault="00CD256C" w:rsidP="00401ECE">
      <w:pPr>
        <w:adjustRightInd w:val="0"/>
        <w:spacing w:after="0"/>
        <w:rPr>
          <w:lang w:val="fr-FR"/>
        </w:rPr>
      </w:pPr>
    </w:p>
    <w:p w14:paraId="0C0F7373" w14:textId="769021A8" w:rsidR="00CD256C" w:rsidRPr="00163E42" w:rsidRDefault="00CD256C" w:rsidP="00401ECE">
      <w:pPr>
        <w:pStyle w:val="Heading2"/>
        <w:spacing w:before="0"/>
        <w:rPr>
          <w:sz w:val="24"/>
        </w:rPr>
      </w:pPr>
      <w:bookmarkStart w:id="34" w:name="_Toc429340804"/>
      <w:r w:rsidRPr="00163E42">
        <w:rPr>
          <w:sz w:val="24"/>
        </w:rPr>
        <w:t xml:space="preserve">Conditions de travail des personnes </w:t>
      </w:r>
      <w:r w:rsidR="00701686" w:rsidRPr="00163E42">
        <w:rPr>
          <w:sz w:val="24"/>
        </w:rPr>
        <w:t xml:space="preserve">en situation de </w:t>
      </w:r>
      <w:r w:rsidRPr="00163E42">
        <w:rPr>
          <w:sz w:val="24"/>
        </w:rPr>
        <w:t>handicap</w:t>
      </w:r>
      <w:bookmarkEnd w:id="34"/>
    </w:p>
    <w:p w14:paraId="2FB66ACC" w14:textId="4B1FE68D" w:rsidR="00CD256C" w:rsidRPr="00163E42" w:rsidRDefault="002217FA" w:rsidP="00401ECE">
      <w:pPr>
        <w:adjustRightInd w:val="0"/>
        <w:rPr>
          <w:lang w:val="fr-FR"/>
        </w:rPr>
      </w:pPr>
      <w:r w:rsidRPr="00163E42">
        <w:rPr>
          <w:lang w:val="fr-FR"/>
        </w:rPr>
        <w:t>1</w:t>
      </w:r>
      <w:r w:rsidR="00C8084F" w:rsidRPr="00163E42">
        <w:rPr>
          <w:lang w:val="fr-FR"/>
        </w:rPr>
        <w:t>15</w:t>
      </w:r>
      <w:r w:rsidRPr="00163E42">
        <w:rPr>
          <w:lang w:val="fr-FR"/>
        </w:rPr>
        <w:t xml:space="preserve">. </w:t>
      </w:r>
      <w:r w:rsidR="00CD256C" w:rsidRPr="00163E42">
        <w:rPr>
          <w:lang w:val="fr-FR"/>
        </w:rPr>
        <w:t>Concernant ce droit, qui s’applique autant aux personnes handicapées travaillant sur le marché du travail que dans des ateliers protégés (OG no. 5, para. 25), il est bien établi que ces dernières ne sont payées que quelques centaines de francs suisses par mois et dépendent des assurances sociales afin d’atteindre le minimum vital. Les personnes handicapées travaillant sur le marché du travail ne sont pas non plus épargnées par les discriminations.</w:t>
      </w:r>
      <w:r w:rsidR="00CD256C" w:rsidRPr="00163E42">
        <w:rPr>
          <w:rStyle w:val="FootnoteReference"/>
          <w:lang w:val="fr-FR"/>
        </w:rPr>
        <w:footnoteReference w:id="25"/>
      </w:r>
      <w:r w:rsidR="00CD256C" w:rsidRPr="00163E42">
        <w:rPr>
          <w:lang w:val="fr-FR"/>
        </w:rPr>
        <w:t xml:space="preserve"> </w:t>
      </w:r>
    </w:p>
    <w:p w14:paraId="042BDF31" w14:textId="77777777" w:rsidR="00CD256C" w:rsidRPr="00163E42" w:rsidRDefault="00CD256C" w:rsidP="00C8084F">
      <w:pPr>
        <w:ind w:firstLine="426"/>
        <w:rPr>
          <w:b/>
          <w:lang w:val="fr-FR"/>
        </w:rPr>
      </w:pPr>
      <w:r w:rsidRPr="00163E42">
        <w:rPr>
          <w:b/>
          <w:lang w:val="fr-FR"/>
        </w:rPr>
        <w:t>Recommandations :</w:t>
      </w:r>
    </w:p>
    <w:p w14:paraId="65B8E3BC" w14:textId="4B49ECE4" w:rsidR="002217FA" w:rsidRPr="00163E42" w:rsidRDefault="00C8084F" w:rsidP="001031BB">
      <w:pPr>
        <w:adjustRightInd w:val="0"/>
        <w:ind w:left="425"/>
        <w:rPr>
          <w:lang w:val="fr-FR"/>
        </w:rPr>
      </w:pPr>
      <w:r w:rsidRPr="00163E42">
        <w:rPr>
          <w:lang w:val="fr-FR"/>
        </w:rPr>
        <w:t>116</w:t>
      </w:r>
      <w:r w:rsidR="002217FA" w:rsidRPr="00163E42">
        <w:rPr>
          <w:lang w:val="fr-FR"/>
        </w:rPr>
        <w:t xml:space="preserve">. </w:t>
      </w:r>
      <w:r w:rsidR="00CD256C" w:rsidRPr="00163E42">
        <w:rPr>
          <w:lang w:val="fr-FR"/>
        </w:rPr>
        <w:t xml:space="preserve">Veiller à ce que toutes </w:t>
      </w:r>
      <w:r w:rsidR="00CD256C" w:rsidRPr="00163E42">
        <w:rPr>
          <w:spacing w:val="-1"/>
          <w:lang w:val="fr-FR"/>
        </w:rPr>
        <w:t xml:space="preserve">les personnes handicapées, notamment celles travaillant dans des ateliers protégés, bénéficient de bonnes conditions de travail, y compris un salaire décent correspondant aux salaires fixés dans les </w:t>
      </w:r>
      <w:r w:rsidR="00CD256C" w:rsidRPr="00163E42">
        <w:rPr>
          <w:lang w:val="fr-FR"/>
        </w:rPr>
        <w:t>conventions collectives de travail (CCT), tandis que des subventions salariales sont introduites.</w:t>
      </w:r>
    </w:p>
    <w:p w14:paraId="761C4B34" w14:textId="0B64E9B5" w:rsidR="00CD256C" w:rsidRPr="00163E42" w:rsidRDefault="00C8084F" w:rsidP="00401ECE">
      <w:pPr>
        <w:adjustRightInd w:val="0"/>
        <w:ind w:left="425"/>
        <w:rPr>
          <w:lang w:val="fr-FR"/>
        </w:rPr>
      </w:pPr>
      <w:r w:rsidRPr="00163E42">
        <w:rPr>
          <w:lang w:val="fr-FR"/>
        </w:rPr>
        <w:t>117</w:t>
      </w:r>
      <w:r w:rsidR="002217FA" w:rsidRPr="00163E42">
        <w:rPr>
          <w:lang w:val="fr-FR"/>
        </w:rPr>
        <w:t xml:space="preserve">. </w:t>
      </w:r>
      <w:r w:rsidR="00CD256C" w:rsidRPr="00163E42">
        <w:rPr>
          <w:lang w:val="fr-FR"/>
        </w:rPr>
        <w:t>Assurer que des aména</w:t>
      </w:r>
      <w:r w:rsidR="00316415" w:rsidRPr="00163E42">
        <w:rPr>
          <w:lang w:val="fr-FR"/>
        </w:rPr>
        <w:t>gements raisonnables comme par exemple</w:t>
      </w:r>
      <w:r w:rsidR="00CD256C" w:rsidRPr="00163E42">
        <w:rPr>
          <w:lang w:val="fr-FR"/>
        </w:rPr>
        <w:t xml:space="preserve"> l’interprétation en langue des signes soient fournis dans tous les lieux de travail (voir aussi OG no. 23, para. 47.c).</w:t>
      </w:r>
    </w:p>
    <w:p w14:paraId="414FEB14" w14:textId="7DA42E52" w:rsidR="00CD256C" w:rsidRPr="00163E42" w:rsidRDefault="002217FA" w:rsidP="00401ECE">
      <w:pPr>
        <w:pStyle w:val="Heading2"/>
        <w:spacing w:before="240"/>
        <w:rPr>
          <w:sz w:val="24"/>
        </w:rPr>
      </w:pPr>
      <w:bookmarkStart w:id="35" w:name="_Toc429340805"/>
      <w:r w:rsidRPr="00163E42">
        <w:rPr>
          <w:sz w:val="24"/>
        </w:rPr>
        <w:lastRenderedPageBreak/>
        <w:t>Conditions de travail des personnes é</w:t>
      </w:r>
      <w:r w:rsidR="00AB74F3" w:rsidRPr="00163E42">
        <w:rPr>
          <w:sz w:val="24"/>
        </w:rPr>
        <w:t>trangères (LoI §1</w:t>
      </w:r>
      <w:r w:rsidR="00EC2338" w:rsidRPr="00163E42">
        <w:rPr>
          <w:sz w:val="24"/>
        </w:rPr>
        <w:t>7</w:t>
      </w:r>
      <w:r w:rsidRPr="00163E42">
        <w:rPr>
          <w:sz w:val="24"/>
        </w:rPr>
        <w:t>)</w:t>
      </w:r>
      <w:bookmarkEnd w:id="35"/>
    </w:p>
    <w:p w14:paraId="23249E99" w14:textId="2E190A56" w:rsidR="00FA7001" w:rsidRPr="00163E42" w:rsidRDefault="00FA7001" w:rsidP="00401ECE">
      <w:pPr>
        <w:rPr>
          <w:w w:val="105"/>
          <w:sz w:val="20"/>
          <w:lang w:val="fr-FR"/>
        </w:rPr>
      </w:pPr>
      <w:r w:rsidRPr="00163E42">
        <w:rPr>
          <w:w w:val="105"/>
          <w:lang w:val="fr-FR"/>
        </w:rPr>
        <w:t>11</w:t>
      </w:r>
      <w:r w:rsidR="00C8084F" w:rsidRPr="00163E42">
        <w:rPr>
          <w:w w:val="105"/>
          <w:lang w:val="fr-FR"/>
        </w:rPr>
        <w:t>8</w:t>
      </w:r>
      <w:r w:rsidRPr="00163E42">
        <w:rPr>
          <w:w w:val="105"/>
          <w:sz w:val="20"/>
          <w:lang w:val="fr-FR"/>
        </w:rPr>
        <w:t xml:space="preserve">. </w:t>
      </w:r>
      <w:r w:rsidRPr="00163E42">
        <w:rPr>
          <w:lang w:val="fr-FR"/>
        </w:rPr>
        <w:t>Les personnes sans statut légal travaillent la plupart du temps sans être déclarées aux assurances sociales et sans aucune forme de contrôle de leurs conditions de travail ou de protection. Les abus et cas d’exploitation sont nombreux.</w:t>
      </w:r>
    </w:p>
    <w:p w14:paraId="1D800809" w14:textId="2D3ADA68" w:rsidR="00FA7001" w:rsidRPr="00163E42" w:rsidRDefault="00FA7001" w:rsidP="00DA4DEB">
      <w:pPr>
        <w:ind w:left="284"/>
        <w:rPr>
          <w:b/>
          <w:bCs/>
          <w:lang w:val="fr-FR"/>
        </w:rPr>
      </w:pPr>
      <w:r w:rsidRPr="00163E42">
        <w:rPr>
          <w:b/>
          <w:bCs/>
          <w:lang w:val="fr-FR"/>
        </w:rPr>
        <w:t>Recommandations :</w:t>
      </w:r>
    </w:p>
    <w:p w14:paraId="2AF520D9" w14:textId="13C573DC" w:rsidR="00FA7001" w:rsidRPr="00163E42" w:rsidRDefault="00C8084F" w:rsidP="00DA4DEB">
      <w:pPr>
        <w:ind w:left="284"/>
        <w:rPr>
          <w:bCs/>
          <w:lang w:val="fr-FR"/>
        </w:rPr>
      </w:pPr>
      <w:r w:rsidRPr="00163E42">
        <w:rPr>
          <w:bCs/>
          <w:lang w:val="fr-FR"/>
        </w:rPr>
        <w:t>119</w:t>
      </w:r>
      <w:r w:rsidR="00FA7001" w:rsidRPr="00163E42">
        <w:rPr>
          <w:bCs/>
          <w:lang w:val="fr-FR"/>
        </w:rPr>
        <w:t>.</w:t>
      </w:r>
      <w:r w:rsidR="00FA7001" w:rsidRPr="00163E42">
        <w:rPr>
          <w:szCs w:val="24"/>
          <w:lang w:val="fr-FR"/>
        </w:rPr>
        <w:t xml:space="preserve"> Les personnes sans statut </w:t>
      </w:r>
      <w:r w:rsidR="004361E1" w:rsidRPr="00163E42">
        <w:rPr>
          <w:lang w:val="fr-FR"/>
        </w:rPr>
        <w:t>légal</w:t>
      </w:r>
      <w:r w:rsidR="00FA7001" w:rsidRPr="00163E42">
        <w:rPr>
          <w:lang w:val="fr-FR"/>
        </w:rPr>
        <w:t xml:space="preserve"> qui vivent en Suisse depuis de nombreuses années doivent être régularisées (cf</w:t>
      </w:r>
      <w:r w:rsidR="00651E82" w:rsidRPr="00163E42">
        <w:rPr>
          <w:lang w:val="fr-FR"/>
        </w:rPr>
        <w:t>.</w:t>
      </w:r>
      <w:r w:rsidR="00FA7001" w:rsidRPr="00163E42">
        <w:rPr>
          <w:lang w:val="fr-FR"/>
        </w:rPr>
        <w:t xml:space="preserve"> Opération papyrus à Genève).</w:t>
      </w:r>
    </w:p>
    <w:p w14:paraId="43AB77DA" w14:textId="21912514" w:rsidR="00FA7001" w:rsidRPr="00163E42" w:rsidRDefault="00EC2338" w:rsidP="00DA4DEB">
      <w:pPr>
        <w:ind w:left="284"/>
        <w:rPr>
          <w:bCs/>
          <w:lang w:val="fr-FR"/>
        </w:rPr>
      </w:pPr>
      <w:r w:rsidRPr="00163E42">
        <w:rPr>
          <w:bCs/>
          <w:lang w:val="fr-FR"/>
        </w:rPr>
        <w:t>1</w:t>
      </w:r>
      <w:r w:rsidR="00C8084F" w:rsidRPr="00163E42">
        <w:rPr>
          <w:bCs/>
          <w:lang w:val="fr-FR"/>
        </w:rPr>
        <w:t>20</w:t>
      </w:r>
      <w:r w:rsidR="00FA7001" w:rsidRPr="00163E42">
        <w:rPr>
          <w:bCs/>
          <w:lang w:val="fr-FR"/>
        </w:rPr>
        <w:t>.</w:t>
      </w:r>
      <w:r w:rsidR="004361E1" w:rsidRPr="00163E42">
        <w:rPr>
          <w:bCs/>
          <w:lang w:val="fr-FR"/>
        </w:rPr>
        <w:t xml:space="preserve"> Les employé·e·s du secteur domestique (employé·e dans un foyer privé) doivent être soumis·e·s à la protection de la santé de la Loi du travail.</w:t>
      </w:r>
    </w:p>
    <w:p w14:paraId="729DDAE8" w14:textId="63509907" w:rsidR="00EC2338" w:rsidRPr="00163E42" w:rsidRDefault="00C8084F" w:rsidP="00DA4DEB">
      <w:pPr>
        <w:ind w:left="284"/>
        <w:rPr>
          <w:bCs/>
          <w:lang w:val="fr-FR"/>
        </w:rPr>
      </w:pPr>
      <w:r w:rsidRPr="00163E42">
        <w:rPr>
          <w:bCs/>
          <w:lang w:val="fr-FR"/>
        </w:rPr>
        <w:t>121</w:t>
      </w:r>
      <w:r w:rsidR="00EC2338" w:rsidRPr="00163E42">
        <w:rPr>
          <w:bCs/>
          <w:lang w:val="fr-FR"/>
        </w:rPr>
        <w:t>. L</w:t>
      </w:r>
      <w:r w:rsidR="00EC2338" w:rsidRPr="00163E42">
        <w:rPr>
          <w:lang w:val="fr-FR"/>
        </w:rPr>
        <w:t xml:space="preserve">es </w:t>
      </w:r>
      <w:r w:rsidR="00DA4DEB" w:rsidRPr="00163E42">
        <w:rPr>
          <w:lang w:val="fr-FR"/>
        </w:rPr>
        <w:t xml:space="preserve">auteurs de </w:t>
      </w:r>
      <w:r w:rsidR="00EC2338" w:rsidRPr="00163E42">
        <w:rPr>
          <w:lang w:val="fr-FR"/>
        </w:rPr>
        <w:t>violation</w:t>
      </w:r>
      <w:r w:rsidR="00DA4DEB" w:rsidRPr="00163E42">
        <w:rPr>
          <w:lang w:val="fr-FR"/>
        </w:rPr>
        <w:t>s</w:t>
      </w:r>
      <w:r w:rsidR="00EC2338" w:rsidRPr="00163E42">
        <w:rPr>
          <w:lang w:val="fr-FR"/>
        </w:rPr>
        <w:t xml:space="preserve"> grave</w:t>
      </w:r>
      <w:r w:rsidR="00DA4DEB" w:rsidRPr="00163E42">
        <w:rPr>
          <w:lang w:val="fr-FR"/>
        </w:rPr>
        <w:t>s</w:t>
      </w:r>
      <w:r w:rsidR="00EC2338" w:rsidRPr="00163E42">
        <w:rPr>
          <w:lang w:val="fr-FR"/>
        </w:rPr>
        <w:t xml:space="preserve"> du droit du travail découvert</w:t>
      </w:r>
      <w:r w:rsidR="00DA4DEB" w:rsidRPr="00163E42">
        <w:rPr>
          <w:lang w:val="fr-FR"/>
        </w:rPr>
        <w:t>es</w:t>
      </w:r>
      <w:r w:rsidR="00EC2338" w:rsidRPr="00163E42">
        <w:rPr>
          <w:lang w:val="fr-FR"/>
        </w:rPr>
        <w:t xml:space="preserve"> lors d</w:t>
      </w:r>
      <w:r w:rsidR="00DA4DEB" w:rsidRPr="00163E42">
        <w:rPr>
          <w:lang w:val="fr-FR"/>
        </w:rPr>
        <w:t>es procédures de régularisation</w:t>
      </w:r>
      <w:r w:rsidR="00EC2338" w:rsidRPr="00163E42">
        <w:rPr>
          <w:lang w:val="fr-FR"/>
        </w:rPr>
        <w:t xml:space="preserve"> </w:t>
      </w:r>
      <w:r w:rsidR="00DA4DEB" w:rsidRPr="00163E42">
        <w:rPr>
          <w:lang w:val="fr-FR"/>
        </w:rPr>
        <w:t xml:space="preserve">(par ex. situations d’exploitation) </w:t>
      </w:r>
      <w:r w:rsidR="00EC2338" w:rsidRPr="00163E42">
        <w:rPr>
          <w:lang w:val="fr-FR"/>
        </w:rPr>
        <w:t xml:space="preserve">doivent être </w:t>
      </w:r>
      <w:r w:rsidR="00DA4DEB" w:rsidRPr="00163E42">
        <w:rPr>
          <w:lang w:val="fr-FR"/>
        </w:rPr>
        <w:t xml:space="preserve">poursuivis et </w:t>
      </w:r>
      <w:r w:rsidR="00EC2338" w:rsidRPr="00163E42">
        <w:rPr>
          <w:lang w:val="fr-FR"/>
        </w:rPr>
        <w:t>sanctionnés.</w:t>
      </w:r>
    </w:p>
    <w:p w14:paraId="718A0931" w14:textId="6E4453A7" w:rsidR="00C95BB3" w:rsidRPr="00163E42" w:rsidRDefault="00660826" w:rsidP="00401ECE">
      <w:pPr>
        <w:pStyle w:val="Heading1"/>
        <w:rPr>
          <w:sz w:val="28"/>
        </w:rPr>
      </w:pPr>
      <w:bookmarkStart w:id="36" w:name="_Toc429340806"/>
      <w:r w:rsidRPr="00163E42">
        <w:rPr>
          <w:w w:val="105"/>
          <w:sz w:val="28"/>
        </w:rPr>
        <w:t>Article 8 – Droits syndicaux</w:t>
      </w:r>
      <w:bookmarkEnd w:id="36"/>
    </w:p>
    <w:p w14:paraId="6E769EDF" w14:textId="45F31B1E" w:rsidR="00F50E86" w:rsidRPr="00163E42" w:rsidRDefault="0002686C" w:rsidP="00401ECE">
      <w:pPr>
        <w:pStyle w:val="Heading2"/>
        <w:rPr>
          <w:sz w:val="24"/>
        </w:rPr>
      </w:pPr>
      <w:bookmarkStart w:id="37" w:name="_Toc429340807"/>
      <w:r w:rsidRPr="00163E42">
        <w:rPr>
          <w:sz w:val="24"/>
        </w:rPr>
        <w:t>Droit de grève et p</w:t>
      </w:r>
      <w:r w:rsidR="00F50E86" w:rsidRPr="00163E42">
        <w:rPr>
          <w:sz w:val="24"/>
        </w:rPr>
        <w:t xml:space="preserve">rotection contre les licenciements antisyndicaux </w:t>
      </w:r>
      <w:r w:rsidR="00AB74F3" w:rsidRPr="00163E42">
        <w:rPr>
          <w:sz w:val="24"/>
        </w:rPr>
        <w:t>(LoI §1</w:t>
      </w:r>
      <w:r w:rsidR="00646B49" w:rsidRPr="00163E42">
        <w:rPr>
          <w:sz w:val="24"/>
        </w:rPr>
        <w:t>8</w:t>
      </w:r>
      <w:r w:rsidR="00272170" w:rsidRPr="00163E42">
        <w:rPr>
          <w:sz w:val="24"/>
        </w:rPr>
        <w:t>)</w:t>
      </w:r>
      <w:bookmarkEnd w:id="37"/>
    </w:p>
    <w:p w14:paraId="3DCF28F4" w14:textId="26155BE6" w:rsidR="00B63F03" w:rsidRPr="00163E42" w:rsidRDefault="00272170" w:rsidP="00401ECE">
      <w:pPr>
        <w:rPr>
          <w:lang w:val="fr-FR"/>
        </w:rPr>
      </w:pPr>
      <w:r w:rsidRPr="00163E42">
        <w:rPr>
          <w:lang w:val="fr-FR"/>
        </w:rPr>
        <w:t>1</w:t>
      </w:r>
      <w:r w:rsidR="00C8084F" w:rsidRPr="00163E42">
        <w:rPr>
          <w:lang w:val="fr-FR"/>
        </w:rPr>
        <w:t>22</w:t>
      </w:r>
      <w:r w:rsidR="0063262E" w:rsidRPr="00163E42">
        <w:rPr>
          <w:lang w:val="fr-FR"/>
        </w:rPr>
        <w:t xml:space="preserve">. </w:t>
      </w:r>
      <w:r w:rsidR="007E730D" w:rsidRPr="00163E42">
        <w:rPr>
          <w:lang w:val="fr-FR"/>
        </w:rPr>
        <w:t>L’étude commandée par l'Office fédéral de la justice et le SECO</w:t>
      </w:r>
      <w:r w:rsidR="007E730D" w:rsidRPr="00163E42">
        <w:rPr>
          <w:rStyle w:val="FootnoteReference"/>
          <w:lang w:val="fr-FR"/>
        </w:rPr>
        <w:footnoteReference w:id="26"/>
      </w:r>
      <w:r w:rsidR="007E730D" w:rsidRPr="00163E42">
        <w:rPr>
          <w:lang w:val="fr-FR"/>
        </w:rPr>
        <w:t xml:space="preserve">, mentionnée dans la réponse de des autorités fédérales, montre que le droit suisse de la protection de l'emploi dans le CO n'est pas conforme au droit international (Pacte I, Conventions de l'OIT mais aussi CEDH). </w:t>
      </w:r>
      <w:r w:rsidR="00B63F03" w:rsidRPr="00163E42">
        <w:rPr>
          <w:lang w:val="fr-FR"/>
        </w:rPr>
        <w:t xml:space="preserve">La Suisse ne respecte toujours pas la Convention No. </w:t>
      </w:r>
      <w:r w:rsidR="00F50E86" w:rsidRPr="00163E42">
        <w:rPr>
          <w:lang w:val="fr-FR"/>
        </w:rPr>
        <w:t xml:space="preserve">87 et </w:t>
      </w:r>
      <w:r w:rsidR="00B63F03" w:rsidRPr="00163E42">
        <w:rPr>
          <w:lang w:val="fr-FR"/>
        </w:rPr>
        <w:t xml:space="preserve">98 de l'OIT sur le droit d'organisation et de négociation collective en refusant de faire figurer dans sa législation le principe du droit de réintégration des victimes de licenciements antisyndicaux. </w:t>
      </w:r>
      <w:r w:rsidR="00F50E86" w:rsidRPr="00163E42">
        <w:rPr>
          <w:lang w:val="fr-FR"/>
        </w:rPr>
        <w:t xml:space="preserve">En outre, les indemnités accordées par les tribunaux sont trop faibles pour assurer une protection efficace contre les licenciements antisyndicaux. L'art. 336a al. 2 du code des obligations (CO) </w:t>
      </w:r>
      <w:r w:rsidR="0002686C" w:rsidRPr="00163E42">
        <w:rPr>
          <w:lang w:val="fr-FR"/>
        </w:rPr>
        <w:t xml:space="preserve">qui </w:t>
      </w:r>
      <w:r w:rsidR="00F50E86" w:rsidRPr="00163E42">
        <w:rPr>
          <w:lang w:val="fr-FR"/>
        </w:rPr>
        <w:t>prévoit qu'un maximum de 6 mois de salaire peut être versé à titre d'indemnité en cas de licenciement abusif et</w:t>
      </w:r>
      <w:r w:rsidR="004D1D90" w:rsidRPr="00163E42">
        <w:rPr>
          <w:lang w:val="fr-FR"/>
        </w:rPr>
        <w:t xml:space="preserve"> non syndical</w:t>
      </w:r>
      <w:r w:rsidR="0002686C" w:rsidRPr="00163E42">
        <w:rPr>
          <w:lang w:val="fr-FR"/>
        </w:rPr>
        <w:t>, notamment en cas de participation à une grève, n’a toujours pas été modifié</w:t>
      </w:r>
      <w:r w:rsidR="004D1D90" w:rsidRPr="00163E42">
        <w:rPr>
          <w:lang w:val="fr-FR"/>
        </w:rPr>
        <w:t>. D</w:t>
      </w:r>
      <w:r w:rsidR="0002686C" w:rsidRPr="00163E42">
        <w:rPr>
          <w:lang w:val="fr-FR"/>
        </w:rPr>
        <w:t>e plus, d</w:t>
      </w:r>
      <w:r w:rsidR="004D1D90" w:rsidRPr="00163E42">
        <w:rPr>
          <w:lang w:val="fr-FR"/>
        </w:rPr>
        <w:t>ans la pratique</w:t>
      </w:r>
      <w:r w:rsidR="00F50E86" w:rsidRPr="00163E42">
        <w:rPr>
          <w:lang w:val="fr-FR"/>
        </w:rPr>
        <w:t>, les tribunaux n'accordent généralement qu'une indemnité de 2 à 3 mois de salaire. Pour les entreprises à fort potentiel économique, l'octroi de 6 mois de salaire à titre d'indemnisation aux victimes de discrimination en raison de leurs activités syndicales n'a pas un effet dissuasif. L'OIT (</w:t>
      </w:r>
      <w:r w:rsidR="004D1D90" w:rsidRPr="00163E42">
        <w:rPr>
          <w:lang w:val="fr-FR"/>
        </w:rPr>
        <w:t>Committee of Experts on Application of Standards and Recommandations CEACR/Commitee Freedom of Association</w:t>
      </w:r>
      <w:r w:rsidR="00F50E86" w:rsidRPr="00163E42">
        <w:rPr>
          <w:lang w:val="fr-FR"/>
        </w:rPr>
        <w:t xml:space="preserve">) critique l'absence de réintégration. </w:t>
      </w:r>
    </w:p>
    <w:p w14:paraId="011420F2" w14:textId="7C409789" w:rsidR="00296490" w:rsidRPr="00163E42" w:rsidRDefault="00296490" w:rsidP="00DA4DEB">
      <w:pPr>
        <w:ind w:left="426"/>
        <w:rPr>
          <w:b/>
          <w:lang w:val="fr-FR"/>
        </w:rPr>
      </w:pPr>
      <w:r w:rsidRPr="00163E42">
        <w:rPr>
          <w:b/>
          <w:lang w:val="fr-FR"/>
        </w:rPr>
        <w:t>Recommandations :</w:t>
      </w:r>
    </w:p>
    <w:p w14:paraId="550268BE" w14:textId="0E4C16A3" w:rsidR="00296490" w:rsidRPr="00163E42" w:rsidRDefault="00C8084F" w:rsidP="00DA4DEB">
      <w:pPr>
        <w:ind w:left="426"/>
        <w:rPr>
          <w:lang w:val="fr-FR"/>
        </w:rPr>
      </w:pPr>
      <w:r w:rsidRPr="00163E42">
        <w:rPr>
          <w:lang w:val="fr-FR"/>
        </w:rPr>
        <w:t>123</w:t>
      </w:r>
      <w:r w:rsidR="007E730D" w:rsidRPr="00163E42">
        <w:rPr>
          <w:lang w:val="fr-FR"/>
        </w:rPr>
        <w:t>.</w:t>
      </w:r>
      <w:r w:rsidR="00296490" w:rsidRPr="00163E42">
        <w:rPr>
          <w:lang w:val="fr-FR"/>
        </w:rPr>
        <w:t xml:space="preserve"> </w:t>
      </w:r>
      <w:r w:rsidR="00C82693" w:rsidRPr="00163E42">
        <w:rPr>
          <w:lang w:val="fr-FR"/>
        </w:rPr>
        <w:t>R</w:t>
      </w:r>
      <w:r w:rsidR="00296490" w:rsidRPr="00163E42">
        <w:rPr>
          <w:lang w:val="fr-FR"/>
        </w:rPr>
        <w:t>especter et appliquer les recommandations du CEACR concernant la mise en œuvre des Convention 87 et 98 dont la Suisse est signataire.</w:t>
      </w:r>
      <w:r w:rsidR="00296490" w:rsidRPr="00163E42">
        <w:rPr>
          <w:vertAlign w:val="superscript"/>
          <w:lang w:val="fr-FR"/>
        </w:rPr>
        <w:footnoteReference w:id="27"/>
      </w:r>
    </w:p>
    <w:p w14:paraId="1F3E853F" w14:textId="1D0FDBA1" w:rsidR="0002686C" w:rsidRPr="00163E42" w:rsidRDefault="00C8084F" w:rsidP="00F2356A">
      <w:pPr>
        <w:spacing w:after="0"/>
        <w:ind w:left="426"/>
        <w:rPr>
          <w:lang w:val="fr-FR"/>
        </w:rPr>
      </w:pPr>
      <w:r w:rsidRPr="00163E42">
        <w:rPr>
          <w:lang w:val="fr-FR"/>
        </w:rPr>
        <w:t>124</w:t>
      </w:r>
      <w:r w:rsidR="0002686C" w:rsidRPr="00163E42">
        <w:rPr>
          <w:lang w:val="fr-FR"/>
        </w:rPr>
        <w:t xml:space="preserve">. </w:t>
      </w:r>
      <w:r w:rsidR="00C82693" w:rsidRPr="00163E42">
        <w:rPr>
          <w:lang w:val="fr-FR"/>
        </w:rPr>
        <w:t>M</w:t>
      </w:r>
      <w:r w:rsidR="0002686C" w:rsidRPr="00163E42">
        <w:rPr>
          <w:lang w:val="fr-FR"/>
        </w:rPr>
        <w:t>ettre en œuvre les recommandations de l’étude sur la protection en cas de grève licite</w:t>
      </w:r>
      <w:r w:rsidR="001C73F0" w:rsidRPr="00163E42">
        <w:rPr>
          <w:lang w:val="fr-FR"/>
        </w:rPr>
        <w:t xml:space="preserve"> et sur la protections des représentant·e·s des employé·e·s dans les entreprises</w:t>
      </w:r>
      <w:r w:rsidR="00F35D79" w:rsidRPr="00163E42">
        <w:rPr>
          <w:lang w:val="fr-FR"/>
        </w:rPr>
        <w:t xml:space="preserve">, au minimum accélérer les démarches pour augmenter la sanction en cas de congé abusif de 6 à </w:t>
      </w:r>
      <w:r w:rsidR="00474A28" w:rsidRPr="00163E42">
        <w:rPr>
          <w:lang w:val="fr-FR"/>
        </w:rPr>
        <w:t xml:space="preserve">24 </w:t>
      </w:r>
      <w:r w:rsidR="00F35D79" w:rsidRPr="00163E42">
        <w:rPr>
          <w:lang w:val="fr-FR"/>
        </w:rPr>
        <w:t>mois de salaire</w:t>
      </w:r>
      <w:r w:rsidR="00D71215" w:rsidRPr="00163E42">
        <w:rPr>
          <w:lang w:val="fr-FR"/>
        </w:rPr>
        <w:t xml:space="preserve"> et créer la possibilité d’une réintégration au poste de travail</w:t>
      </w:r>
      <w:r w:rsidR="00F35D79" w:rsidRPr="00163E42">
        <w:rPr>
          <w:lang w:val="fr-FR"/>
        </w:rPr>
        <w:t>.</w:t>
      </w:r>
    </w:p>
    <w:p w14:paraId="49E6710A" w14:textId="48C76448" w:rsidR="005C4131" w:rsidRPr="00163E42" w:rsidRDefault="005C4131" w:rsidP="00401ECE">
      <w:pPr>
        <w:spacing w:after="0"/>
        <w:rPr>
          <w:lang w:val="fr-FR"/>
        </w:rPr>
      </w:pPr>
    </w:p>
    <w:p w14:paraId="400793A4" w14:textId="77777777" w:rsidR="009F5887" w:rsidRPr="00163E42" w:rsidRDefault="00660826" w:rsidP="001370AE">
      <w:pPr>
        <w:pStyle w:val="Heading1"/>
        <w:spacing w:after="0"/>
        <w:rPr>
          <w:sz w:val="28"/>
        </w:rPr>
      </w:pPr>
      <w:bookmarkStart w:id="38" w:name="_Toc429340808"/>
      <w:r w:rsidRPr="00163E42">
        <w:rPr>
          <w:w w:val="105"/>
          <w:sz w:val="28"/>
        </w:rPr>
        <w:lastRenderedPageBreak/>
        <w:t>Article 9 – Droit à la sécurité sociale</w:t>
      </w:r>
      <w:bookmarkEnd w:id="38"/>
      <w:r w:rsidRPr="00163E42">
        <w:rPr>
          <w:sz w:val="28"/>
        </w:rPr>
        <w:t xml:space="preserve"> </w:t>
      </w:r>
    </w:p>
    <w:p w14:paraId="2F6E2B80" w14:textId="0BDC0FCF" w:rsidR="00BC3063" w:rsidRPr="00163E42" w:rsidRDefault="00D41053" w:rsidP="00401ECE">
      <w:pPr>
        <w:pStyle w:val="Heading2"/>
        <w:rPr>
          <w:sz w:val="24"/>
        </w:rPr>
      </w:pPr>
      <w:bookmarkStart w:id="39" w:name="_Toc429340809"/>
      <w:r w:rsidRPr="00163E42">
        <w:rPr>
          <w:sz w:val="24"/>
        </w:rPr>
        <w:t>Prestations</w:t>
      </w:r>
      <w:r w:rsidR="00BC3063" w:rsidRPr="00163E42">
        <w:rPr>
          <w:sz w:val="24"/>
        </w:rPr>
        <w:t xml:space="preserve"> sociale</w:t>
      </w:r>
      <w:r w:rsidRPr="00163E42">
        <w:rPr>
          <w:sz w:val="24"/>
        </w:rPr>
        <w:t>s (LoI §1</w:t>
      </w:r>
      <w:r w:rsidR="00646B49" w:rsidRPr="00163E42">
        <w:rPr>
          <w:sz w:val="24"/>
        </w:rPr>
        <w:t>9</w:t>
      </w:r>
      <w:r w:rsidRPr="00163E42">
        <w:rPr>
          <w:sz w:val="24"/>
        </w:rPr>
        <w:t>)</w:t>
      </w:r>
      <w:bookmarkEnd w:id="39"/>
    </w:p>
    <w:p w14:paraId="74455657" w14:textId="63AA49D5" w:rsidR="00646B49" w:rsidRPr="00163E42" w:rsidRDefault="00C8084F" w:rsidP="00870A69">
      <w:pPr>
        <w:spacing w:after="0"/>
        <w:rPr>
          <w:lang w:val="fr-FR"/>
        </w:rPr>
      </w:pPr>
      <w:r w:rsidRPr="00163E42">
        <w:rPr>
          <w:lang w:val="fr-FR"/>
        </w:rPr>
        <w:t>125</w:t>
      </w:r>
      <w:r w:rsidR="0063262E" w:rsidRPr="00163E42">
        <w:rPr>
          <w:lang w:val="fr-FR"/>
        </w:rPr>
        <w:t xml:space="preserve">. </w:t>
      </w:r>
      <w:r w:rsidR="00E762B6" w:rsidRPr="00163E42">
        <w:rPr>
          <w:lang w:val="fr-FR"/>
        </w:rPr>
        <w:t xml:space="preserve">L’obtention de prestations sociales relève souvent du parcours du combattant. Entre stigmatisation, sanctions et procédures interminables voir contradictoires, les obstacles conduisent de nombreuses personnes, y compris des familles avec enfants et des </w:t>
      </w:r>
      <w:r w:rsidR="00561532" w:rsidRPr="00163E42">
        <w:rPr>
          <w:lang w:val="fr-FR"/>
        </w:rPr>
        <w:t>parents</w:t>
      </w:r>
      <w:r w:rsidR="00E762B6" w:rsidRPr="00163E42">
        <w:rPr>
          <w:lang w:val="fr-FR"/>
        </w:rPr>
        <w:t xml:space="preserve"> célibataires, à renoncer à des prestations auxquelles elles ont droit.</w:t>
      </w:r>
      <w:r w:rsidR="00E762B6" w:rsidRPr="00163E42">
        <w:rPr>
          <w:rStyle w:val="FootnoteReference"/>
          <w:lang w:val="fr-FR"/>
        </w:rPr>
        <w:footnoteReference w:id="28"/>
      </w:r>
      <w:r w:rsidR="00082B6D" w:rsidRPr="00163E42">
        <w:rPr>
          <w:lang w:val="fr-FR"/>
        </w:rPr>
        <w:t xml:space="preserve"> </w:t>
      </w:r>
      <w:r w:rsidR="00EA50C2" w:rsidRPr="00163E42">
        <w:rPr>
          <w:lang w:val="fr-FR"/>
        </w:rPr>
        <w:t>Selon les critères d’in</w:t>
      </w:r>
      <w:r w:rsidR="00646B49" w:rsidRPr="00163E42">
        <w:rPr>
          <w:lang w:val="fr-FR"/>
        </w:rPr>
        <w:t>tégration de la LEI, un recours</w:t>
      </w:r>
      <w:r w:rsidR="00EA50C2" w:rsidRPr="00163E42">
        <w:rPr>
          <w:lang w:val="fr-FR"/>
        </w:rPr>
        <w:t xml:space="preserve"> à l’aide sociale peut entraîner une révocation de l’autorisation d’établissement ou le retrait du permis de séjour. Ne pas bénéficier de l’aide sociale est aussi une de conditions qui autorise le regroupement familial. Il est donc à craindre que de nombreuses personnes étrangères en détresse, notamment des victimes de violences domestiques, ne recourent pas au soutien des institutions spécialisées (ex. refuges) par crainte de dépendre de l’aide sociale. </w:t>
      </w:r>
    </w:p>
    <w:p w14:paraId="6090EC5A" w14:textId="230E3860" w:rsidR="00082B6D" w:rsidRPr="00163E42" w:rsidRDefault="00082B6D" w:rsidP="00401ECE">
      <w:pPr>
        <w:rPr>
          <w:lang w:val="fr-FR"/>
        </w:rPr>
      </w:pPr>
      <w:r w:rsidRPr="00163E42">
        <w:rPr>
          <w:lang w:val="fr-FR"/>
        </w:rPr>
        <w:t>De plus, l’absence de normes communes à l’échelle du pays contribue à des traitements discriminatoires.</w:t>
      </w:r>
    </w:p>
    <w:p w14:paraId="00A8F528" w14:textId="766C4011" w:rsidR="00C26C12" w:rsidRPr="00163E42" w:rsidRDefault="00C8084F" w:rsidP="00401ECE">
      <w:pPr>
        <w:rPr>
          <w:lang w:val="fr-FR"/>
        </w:rPr>
      </w:pPr>
      <w:r w:rsidRPr="00163E42">
        <w:rPr>
          <w:lang w:val="fr-FR"/>
        </w:rPr>
        <w:t>126</w:t>
      </w:r>
      <w:r w:rsidR="002864D5" w:rsidRPr="00163E42">
        <w:rPr>
          <w:lang w:val="fr-FR"/>
        </w:rPr>
        <w:t>. Le Conseil fédéral n’a pas mis en œuvre la recommandation</w:t>
      </w:r>
      <w:r w:rsidR="00E762B6" w:rsidRPr="00163E42">
        <w:rPr>
          <w:lang w:val="fr-FR"/>
        </w:rPr>
        <w:t xml:space="preserve"> 12</w:t>
      </w:r>
      <w:r w:rsidR="002864D5" w:rsidRPr="00163E42">
        <w:rPr>
          <w:lang w:val="fr-FR"/>
        </w:rPr>
        <w:t xml:space="preserve"> sur l'aide sociale/urgence formulée en 2010. La distinction entre l’ai</w:t>
      </w:r>
      <w:r w:rsidR="00DA4DEB" w:rsidRPr="00163E42">
        <w:rPr>
          <w:lang w:val="fr-FR"/>
        </w:rPr>
        <w:t>de sociale réservée aux citoyen·ne·</w:t>
      </w:r>
      <w:r w:rsidR="002864D5" w:rsidRPr="00163E42">
        <w:rPr>
          <w:lang w:val="fr-FR"/>
        </w:rPr>
        <w:t>s suisses, celle réservée aux étranger</w:t>
      </w:r>
      <w:r w:rsidR="00F2356A" w:rsidRPr="00163E42">
        <w:rPr>
          <w:lang w:val="fr-FR"/>
        </w:rPr>
        <w:t>·e·s admis·e·</w:t>
      </w:r>
      <w:r w:rsidR="002864D5" w:rsidRPr="00163E42">
        <w:rPr>
          <w:lang w:val="fr-FR"/>
        </w:rPr>
        <w:t xml:space="preserve">s provisoirement et l’aide </w:t>
      </w:r>
      <w:r w:rsidR="00DA4DEB" w:rsidRPr="00163E42">
        <w:rPr>
          <w:lang w:val="fr-FR"/>
        </w:rPr>
        <w:t>d’urgence destinée aux étranger·e·</w:t>
      </w:r>
      <w:r w:rsidR="002864D5" w:rsidRPr="00163E42">
        <w:rPr>
          <w:lang w:val="fr-FR"/>
        </w:rPr>
        <w:t>s demeure et est clairement discriminatoire. De plus, les montants reconnus comme « minimum vital » varient en fonction du statut légal des personnes</w:t>
      </w:r>
      <w:r w:rsidR="00C26C12" w:rsidRPr="00163E42">
        <w:rPr>
          <w:lang w:val="fr-FR"/>
        </w:rPr>
        <w:t>.</w:t>
      </w:r>
    </w:p>
    <w:p w14:paraId="5970A993" w14:textId="01FCC0F5" w:rsidR="00BC3063" w:rsidRPr="00163E42" w:rsidRDefault="005603AF" w:rsidP="00401ECE">
      <w:pPr>
        <w:rPr>
          <w:b/>
          <w:lang w:val="fr-FR"/>
        </w:rPr>
      </w:pPr>
      <w:r w:rsidRPr="00163E42">
        <w:rPr>
          <w:b/>
          <w:lang w:val="fr-FR"/>
        </w:rPr>
        <w:t xml:space="preserve">Recommandations </w:t>
      </w:r>
      <w:r w:rsidR="00BC3063" w:rsidRPr="00163E42">
        <w:rPr>
          <w:b/>
          <w:lang w:val="fr-FR"/>
        </w:rPr>
        <w:t>:</w:t>
      </w:r>
    </w:p>
    <w:p w14:paraId="243BF4B0" w14:textId="6240B428" w:rsidR="005603AF" w:rsidRPr="00163E42" w:rsidRDefault="00C8084F" w:rsidP="00401ECE">
      <w:pPr>
        <w:shd w:val="clear" w:color="auto" w:fill="FFFFFF"/>
        <w:autoSpaceDE/>
        <w:autoSpaceDN/>
        <w:spacing w:after="0"/>
        <w:ind w:left="426"/>
        <w:rPr>
          <w:lang w:val="fr-FR"/>
        </w:rPr>
      </w:pPr>
      <w:r w:rsidRPr="00163E42">
        <w:rPr>
          <w:lang w:val="fr-FR"/>
        </w:rPr>
        <w:t>127</w:t>
      </w:r>
      <w:r w:rsidR="00E762B6" w:rsidRPr="00163E42">
        <w:rPr>
          <w:lang w:val="fr-FR"/>
        </w:rPr>
        <w:t xml:space="preserve">. </w:t>
      </w:r>
      <w:r w:rsidR="005603AF" w:rsidRPr="00163E42">
        <w:rPr>
          <w:lang w:val="fr-FR"/>
        </w:rPr>
        <w:t xml:space="preserve">Afin d’harmoniser les système d’assistance sociale entre les cantons, </w:t>
      </w:r>
      <w:r w:rsidR="00646B49" w:rsidRPr="00163E42">
        <w:rPr>
          <w:lang w:val="fr-FR"/>
        </w:rPr>
        <w:t>r</w:t>
      </w:r>
      <w:r w:rsidR="005603AF" w:rsidRPr="00163E42">
        <w:rPr>
          <w:lang w:val="fr-FR"/>
        </w:rPr>
        <w:t xml:space="preserve">endre obligatoire les </w:t>
      </w:r>
      <w:r w:rsidR="00CA1EF9" w:rsidRPr="00163E42">
        <w:rPr>
          <w:lang w:val="fr-FR"/>
        </w:rPr>
        <w:t>normes</w:t>
      </w:r>
      <w:r w:rsidR="005603AF" w:rsidRPr="00163E42">
        <w:rPr>
          <w:lang w:val="fr-FR"/>
        </w:rPr>
        <w:t xml:space="preserve"> </w:t>
      </w:r>
      <w:r w:rsidR="004B6321" w:rsidRPr="00163E42">
        <w:rPr>
          <w:lang w:val="fr-FR"/>
        </w:rPr>
        <w:t>de la Conférence suisse des institutions d’action sociale (CSIAS) pour tous les cantons</w:t>
      </w:r>
      <w:r w:rsidR="005603AF" w:rsidRPr="00163E42">
        <w:rPr>
          <w:lang w:val="fr-FR"/>
        </w:rPr>
        <w:t>.</w:t>
      </w:r>
    </w:p>
    <w:p w14:paraId="2B26D2FD" w14:textId="77777777" w:rsidR="005603AF" w:rsidRPr="00163E42" w:rsidRDefault="005603AF" w:rsidP="00401ECE">
      <w:pPr>
        <w:shd w:val="clear" w:color="auto" w:fill="FFFFFF"/>
        <w:autoSpaceDE/>
        <w:autoSpaceDN/>
        <w:spacing w:after="0"/>
        <w:ind w:left="426"/>
        <w:rPr>
          <w:lang w:val="fr-FR"/>
        </w:rPr>
      </w:pPr>
    </w:p>
    <w:p w14:paraId="0B78FF97" w14:textId="75B457A7" w:rsidR="005603AF" w:rsidRPr="00163E42" w:rsidRDefault="00C8084F" w:rsidP="00401ECE">
      <w:pPr>
        <w:widowControl w:val="0"/>
        <w:adjustRightInd w:val="0"/>
        <w:spacing w:after="240"/>
        <w:ind w:left="426"/>
        <w:rPr>
          <w:lang w:val="fr-FR"/>
        </w:rPr>
      </w:pPr>
      <w:r w:rsidRPr="00163E42">
        <w:rPr>
          <w:lang w:val="fr-FR"/>
        </w:rPr>
        <w:t>128</w:t>
      </w:r>
      <w:r w:rsidR="00E762B6" w:rsidRPr="00163E42">
        <w:rPr>
          <w:lang w:val="fr-FR"/>
        </w:rPr>
        <w:t xml:space="preserve">. </w:t>
      </w:r>
      <w:r w:rsidR="00646B49" w:rsidRPr="00163E42">
        <w:rPr>
          <w:lang w:val="fr-FR"/>
        </w:rPr>
        <w:t>F</w:t>
      </w:r>
      <w:r w:rsidR="004B6321" w:rsidRPr="00163E42">
        <w:rPr>
          <w:lang w:val="fr-FR"/>
        </w:rPr>
        <w:t xml:space="preserve">ixer des critères minimaux et communs </w:t>
      </w:r>
      <w:r w:rsidR="005603AF" w:rsidRPr="00163E42">
        <w:rPr>
          <w:lang w:val="fr-FR"/>
        </w:rPr>
        <w:t>des niveaux de prestations sociales</w:t>
      </w:r>
      <w:r w:rsidR="00082B6D" w:rsidRPr="00163E42">
        <w:rPr>
          <w:lang w:val="fr-FR"/>
        </w:rPr>
        <w:t xml:space="preserve"> qui permettent </w:t>
      </w:r>
      <w:r w:rsidR="004B6321" w:rsidRPr="00163E42">
        <w:rPr>
          <w:lang w:val="fr-FR"/>
        </w:rPr>
        <w:t xml:space="preserve">à toute personne vivant sur </w:t>
      </w:r>
      <w:r w:rsidR="00646B49" w:rsidRPr="00163E42">
        <w:rPr>
          <w:lang w:val="fr-FR"/>
        </w:rPr>
        <w:t>le</w:t>
      </w:r>
      <w:r w:rsidR="004B6321" w:rsidRPr="00163E42">
        <w:rPr>
          <w:lang w:val="fr-FR"/>
        </w:rPr>
        <w:t xml:space="preserve"> territoire </w:t>
      </w:r>
      <w:r w:rsidR="00082B6D" w:rsidRPr="00163E42">
        <w:rPr>
          <w:lang w:val="fr-FR"/>
        </w:rPr>
        <w:t xml:space="preserve">et à </w:t>
      </w:r>
      <w:r w:rsidR="004B6321" w:rsidRPr="00163E42">
        <w:rPr>
          <w:lang w:val="fr-FR"/>
        </w:rPr>
        <w:t>sa</w:t>
      </w:r>
      <w:r w:rsidR="00082B6D" w:rsidRPr="00163E42">
        <w:rPr>
          <w:lang w:val="fr-FR"/>
        </w:rPr>
        <w:t xml:space="preserve"> famille</w:t>
      </w:r>
      <w:r w:rsidR="004B6321" w:rsidRPr="00163E42">
        <w:rPr>
          <w:lang w:val="fr-FR"/>
        </w:rPr>
        <w:t xml:space="preserve"> (quelque soit son statut légal)</w:t>
      </w:r>
      <w:r w:rsidR="00082B6D" w:rsidRPr="00163E42">
        <w:rPr>
          <w:lang w:val="fr-FR"/>
        </w:rPr>
        <w:t xml:space="preserve"> de jouir d'un niveau de vie suffisant</w:t>
      </w:r>
      <w:r w:rsidR="005603AF" w:rsidRPr="00163E42">
        <w:rPr>
          <w:lang w:val="fr-FR"/>
        </w:rPr>
        <w:t xml:space="preserve"> par voie constitutionnelle, législative ou jurisprudentielle (en changeant </w:t>
      </w:r>
      <w:r w:rsidR="00646B49" w:rsidRPr="00163E42">
        <w:rPr>
          <w:lang w:val="fr-FR"/>
        </w:rPr>
        <w:t>l</w:t>
      </w:r>
      <w:r w:rsidR="005603AF" w:rsidRPr="00163E42">
        <w:rPr>
          <w:lang w:val="fr-FR"/>
        </w:rPr>
        <w:t xml:space="preserve">a position </w:t>
      </w:r>
      <w:r w:rsidR="00646B49" w:rsidRPr="00163E42">
        <w:rPr>
          <w:lang w:val="fr-FR"/>
        </w:rPr>
        <w:t xml:space="preserve">officielle </w:t>
      </w:r>
      <w:r w:rsidR="005603AF" w:rsidRPr="00163E42">
        <w:rPr>
          <w:lang w:val="fr-FR"/>
        </w:rPr>
        <w:t>sur la justiciabilité des DESC) pour harmoniser les systèmes d’assistance sociale entre les cantons et éviter ainsi les moins bons traitements.</w:t>
      </w:r>
    </w:p>
    <w:p w14:paraId="276AE867" w14:textId="10B94799" w:rsidR="00646B49" w:rsidRPr="00163E42" w:rsidRDefault="00646B49" w:rsidP="00401ECE">
      <w:pPr>
        <w:widowControl w:val="0"/>
        <w:adjustRightInd w:val="0"/>
        <w:spacing w:after="240"/>
        <w:ind w:left="426"/>
        <w:rPr>
          <w:lang w:val="fr-FR"/>
        </w:rPr>
      </w:pPr>
      <w:r w:rsidRPr="00163E42">
        <w:rPr>
          <w:lang w:val="fr-FR"/>
        </w:rPr>
        <w:t>12</w:t>
      </w:r>
      <w:r w:rsidR="00C8084F" w:rsidRPr="00163E42">
        <w:rPr>
          <w:lang w:val="fr-FR"/>
        </w:rPr>
        <w:t>9</w:t>
      </w:r>
      <w:r w:rsidRPr="00163E42">
        <w:rPr>
          <w:lang w:val="fr-FR"/>
        </w:rPr>
        <w:t>. Fournir à toute personne vivant sur le territoire suisse une aide sociale au lieu d’une aide d’urgence.</w:t>
      </w:r>
    </w:p>
    <w:p w14:paraId="5A576E9F" w14:textId="4EC379FF" w:rsidR="00646B49" w:rsidRPr="00163E42" w:rsidRDefault="00646B49" w:rsidP="00401ECE">
      <w:pPr>
        <w:widowControl w:val="0"/>
        <w:adjustRightInd w:val="0"/>
        <w:spacing w:after="240"/>
        <w:ind w:left="426"/>
        <w:rPr>
          <w:lang w:val="fr-FR"/>
        </w:rPr>
      </w:pPr>
      <w:r w:rsidRPr="00163E42">
        <w:rPr>
          <w:lang w:val="fr-FR"/>
        </w:rPr>
        <w:t>1</w:t>
      </w:r>
      <w:r w:rsidR="00C8084F" w:rsidRPr="00163E42">
        <w:rPr>
          <w:lang w:val="fr-FR"/>
        </w:rPr>
        <w:t>30</w:t>
      </w:r>
      <w:r w:rsidRPr="00163E42">
        <w:rPr>
          <w:lang w:val="fr-FR"/>
        </w:rPr>
        <w:t>. Augmenter l’aide sociale des requérant·e·s d’asile (N) et augmenter l’aide sociale des personnes admises provisoirement (permis F) au niveau de celle des réfugié·e·s (permis B).</w:t>
      </w:r>
    </w:p>
    <w:p w14:paraId="18E2770C" w14:textId="2FAD3DC9" w:rsidR="00532124" w:rsidRPr="00163E42" w:rsidRDefault="00137D7F" w:rsidP="001370AE">
      <w:pPr>
        <w:pStyle w:val="Heading1"/>
        <w:spacing w:before="480"/>
        <w:rPr>
          <w:sz w:val="28"/>
        </w:rPr>
      </w:pPr>
      <w:bookmarkStart w:id="40" w:name="_Toc429340810"/>
      <w:r w:rsidRPr="00163E42">
        <w:rPr>
          <w:w w:val="105"/>
          <w:sz w:val="28"/>
        </w:rPr>
        <w:t>Article 10 – Protection de la famille, de la mère et de l’enfant</w:t>
      </w:r>
      <w:bookmarkEnd w:id="40"/>
      <w:r w:rsidRPr="00163E42">
        <w:rPr>
          <w:sz w:val="28"/>
        </w:rPr>
        <w:t xml:space="preserve"> </w:t>
      </w:r>
    </w:p>
    <w:p w14:paraId="3C695710" w14:textId="7DF062B4" w:rsidR="00896667" w:rsidRPr="00163E42" w:rsidRDefault="0028618F" w:rsidP="00401ECE">
      <w:pPr>
        <w:pStyle w:val="Heading2"/>
        <w:rPr>
          <w:sz w:val="24"/>
          <w:szCs w:val="24"/>
        </w:rPr>
      </w:pPr>
      <w:bookmarkStart w:id="41" w:name="_Toc429340811"/>
      <w:r w:rsidRPr="00163E42">
        <w:rPr>
          <w:sz w:val="24"/>
          <w:szCs w:val="24"/>
        </w:rPr>
        <w:t>S</w:t>
      </w:r>
      <w:r w:rsidR="00896667" w:rsidRPr="00163E42">
        <w:rPr>
          <w:sz w:val="24"/>
          <w:szCs w:val="24"/>
        </w:rPr>
        <w:t>ervices de garde d’enfants (LoI §</w:t>
      </w:r>
      <w:r w:rsidR="00646B49" w:rsidRPr="00163E42">
        <w:rPr>
          <w:sz w:val="24"/>
          <w:szCs w:val="24"/>
        </w:rPr>
        <w:t>20</w:t>
      </w:r>
      <w:r w:rsidR="00896667" w:rsidRPr="00163E42">
        <w:rPr>
          <w:sz w:val="24"/>
          <w:szCs w:val="24"/>
        </w:rPr>
        <w:t>)</w:t>
      </w:r>
      <w:bookmarkEnd w:id="41"/>
    </w:p>
    <w:p w14:paraId="5D78FFD8" w14:textId="2150953B" w:rsidR="001031BB" w:rsidRDefault="009C582F" w:rsidP="00401ECE">
      <w:pPr>
        <w:rPr>
          <w:lang w:val="fr-FR"/>
        </w:rPr>
      </w:pPr>
      <w:r w:rsidRPr="00163E42">
        <w:rPr>
          <w:lang w:val="fr-FR"/>
        </w:rPr>
        <w:t>1</w:t>
      </w:r>
      <w:r w:rsidR="00C8084F" w:rsidRPr="00163E42">
        <w:rPr>
          <w:lang w:val="fr-FR"/>
        </w:rPr>
        <w:t>31</w:t>
      </w:r>
      <w:r w:rsidRPr="00163E42">
        <w:rPr>
          <w:lang w:val="fr-FR"/>
        </w:rPr>
        <w:t xml:space="preserve">. </w:t>
      </w:r>
      <w:r w:rsidR="001566BF" w:rsidRPr="00163E42">
        <w:rPr>
          <w:lang w:val="fr-FR"/>
        </w:rPr>
        <w:t>L’offre de services de garde d’enfants reste insuffisante.</w:t>
      </w:r>
      <w:r w:rsidR="00223D7A" w:rsidRPr="00163E42">
        <w:rPr>
          <w:lang w:val="fr-FR"/>
        </w:rPr>
        <w:t xml:space="preserve"> Le coût de ce service </w:t>
      </w:r>
      <w:r w:rsidR="001C73F0" w:rsidRPr="00163E42">
        <w:rPr>
          <w:lang w:val="fr-FR"/>
        </w:rPr>
        <w:t xml:space="preserve">reste prohibitif même pour la classe moyenne, en absence de subventionnements suffisants, et </w:t>
      </w:r>
      <w:r w:rsidR="00223D7A" w:rsidRPr="00163E42">
        <w:rPr>
          <w:lang w:val="fr-FR"/>
        </w:rPr>
        <w:t>décourage</w:t>
      </w:r>
      <w:r w:rsidR="00A83C4E" w:rsidRPr="00163E42">
        <w:rPr>
          <w:lang w:val="fr-FR"/>
        </w:rPr>
        <w:t xml:space="preserve"> souvent</w:t>
      </w:r>
      <w:r w:rsidR="00223D7A" w:rsidRPr="00163E42">
        <w:rPr>
          <w:lang w:val="fr-FR"/>
        </w:rPr>
        <w:t xml:space="preserve"> la prise d’un emploi </w:t>
      </w:r>
      <w:r w:rsidR="00A83C4E" w:rsidRPr="00163E42">
        <w:rPr>
          <w:lang w:val="fr-FR"/>
        </w:rPr>
        <w:t>par le parent au plus bas revenu (la mère dans la majorité des familles) alors que le choix de faire garder son enfant devrait se faire hors de toutes considérations financières. Cette situation contribue à la discrimination des femmes sur le marché du travail.</w:t>
      </w:r>
    </w:p>
    <w:p w14:paraId="3DAB6ACF" w14:textId="77777777" w:rsidR="00D76C52" w:rsidRDefault="00D76C52" w:rsidP="00401ECE">
      <w:pPr>
        <w:rPr>
          <w:lang w:val="fr-FR"/>
        </w:rPr>
      </w:pPr>
    </w:p>
    <w:p w14:paraId="742D64C8" w14:textId="77777777" w:rsidR="00D76C52" w:rsidRPr="00163E42" w:rsidRDefault="00D76C52" w:rsidP="00401ECE">
      <w:pPr>
        <w:rPr>
          <w:lang w:val="fr-FR"/>
        </w:rPr>
      </w:pPr>
    </w:p>
    <w:p w14:paraId="0527A4D9" w14:textId="0F678F56" w:rsidR="001566BF" w:rsidRPr="00163E42" w:rsidRDefault="001566BF" w:rsidP="00401ECE">
      <w:pPr>
        <w:ind w:left="284"/>
        <w:rPr>
          <w:rFonts w:eastAsiaTheme="majorEastAsia"/>
          <w:szCs w:val="26"/>
          <w:lang w:val="fr-FR"/>
        </w:rPr>
      </w:pPr>
      <w:r w:rsidRPr="00163E42">
        <w:rPr>
          <w:rFonts w:eastAsiaTheme="majorEastAsia"/>
          <w:b/>
          <w:szCs w:val="26"/>
          <w:lang w:val="fr-FR"/>
        </w:rPr>
        <w:lastRenderedPageBreak/>
        <w:t>Recommandation</w:t>
      </w:r>
      <w:r w:rsidR="0023055D" w:rsidRPr="00163E42">
        <w:rPr>
          <w:rFonts w:eastAsiaTheme="majorEastAsia"/>
          <w:b/>
          <w:szCs w:val="26"/>
          <w:lang w:val="fr-FR"/>
        </w:rPr>
        <w:t>s</w:t>
      </w:r>
      <w:r w:rsidRPr="00163E42">
        <w:rPr>
          <w:rFonts w:eastAsiaTheme="majorEastAsia"/>
          <w:szCs w:val="26"/>
          <w:lang w:val="fr-FR"/>
        </w:rPr>
        <w:t> :</w:t>
      </w:r>
    </w:p>
    <w:p w14:paraId="451920E1" w14:textId="15B84633" w:rsidR="00A83C4E" w:rsidRPr="00163E42" w:rsidRDefault="00C82693" w:rsidP="001031BB">
      <w:pPr>
        <w:pStyle w:val="ListParagraph"/>
        <w:numPr>
          <w:ilvl w:val="0"/>
          <w:numId w:val="24"/>
        </w:numPr>
        <w:autoSpaceDE/>
        <w:autoSpaceDN/>
        <w:ind w:left="726" w:hanging="442"/>
        <w:rPr>
          <w:lang w:val="fr-FR"/>
        </w:rPr>
      </w:pPr>
      <w:r w:rsidRPr="00163E42">
        <w:rPr>
          <w:lang w:val="fr-FR"/>
        </w:rPr>
        <w:t>Créer</w:t>
      </w:r>
      <w:r w:rsidR="001566BF" w:rsidRPr="00163E42">
        <w:rPr>
          <w:lang w:val="fr-FR"/>
        </w:rPr>
        <w:t xml:space="preserve"> sur l’ensemble du territoire des structures de jour de qualité et abordables et ce dès la première année de vie de l’enfant, à l’âge préscolaire et scolaire</w:t>
      </w:r>
      <w:r w:rsidR="007308EE" w:rsidRPr="00163E42">
        <w:rPr>
          <w:lang w:val="fr-FR"/>
        </w:rPr>
        <w:t>,</w:t>
      </w:r>
      <w:r w:rsidR="001566BF" w:rsidRPr="00163E42">
        <w:rPr>
          <w:lang w:val="fr-FR"/>
        </w:rPr>
        <w:t xml:space="preserve"> ainsi qu’en dehors des temps de travail régulier.</w:t>
      </w:r>
    </w:p>
    <w:p w14:paraId="00D3DE84" w14:textId="29194243" w:rsidR="007308EE" w:rsidRPr="00163E42" w:rsidRDefault="0085620C" w:rsidP="00C8084F">
      <w:pPr>
        <w:pStyle w:val="ListParagraph"/>
        <w:numPr>
          <w:ilvl w:val="0"/>
          <w:numId w:val="24"/>
        </w:numPr>
        <w:autoSpaceDE/>
        <w:autoSpaceDN/>
        <w:spacing w:after="0"/>
        <w:rPr>
          <w:lang w:val="fr-FR"/>
        </w:rPr>
      </w:pPr>
      <w:r w:rsidRPr="00163E42">
        <w:rPr>
          <w:lang w:val="fr-FR"/>
        </w:rPr>
        <w:t>Augmenter le financement public</w:t>
      </w:r>
      <w:r w:rsidR="007308EE" w:rsidRPr="00163E42">
        <w:rPr>
          <w:lang w:val="fr-FR"/>
        </w:rPr>
        <w:t xml:space="preserve"> des crèches et instituer une allocation générale de garde d’enfant à plein temps</w:t>
      </w:r>
      <w:r w:rsidRPr="00163E42">
        <w:rPr>
          <w:lang w:val="fr-FR"/>
        </w:rPr>
        <w:t>,</w:t>
      </w:r>
      <w:r w:rsidR="007308EE" w:rsidRPr="00163E42">
        <w:rPr>
          <w:lang w:val="fr-FR"/>
        </w:rPr>
        <w:t xml:space="preserve"> de manière à ne pas décourager la prise d’un emploi.</w:t>
      </w:r>
    </w:p>
    <w:p w14:paraId="6E24F18D" w14:textId="77777777" w:rsidR="00A83C4E" w:rsidRPr="00163E42" w:rsidRDefault="00A83C4E" w:rsidP="001031BB">
      <w:pPr>
        <w:pStyle w:val="ListParagraph"/>
        <w:autoSpaceDE/>
        <w:autoSpaceDN/>
        <w:spacing w:after="0"/>
        <w:ind w:left="646"/>
        <w:jc w:val="left"/>
        <w:rPr>
          <w:lang w:val="fr-FR"/>
        </w:rPr>
      </w:pPr>
    </w:p>
    <w:p w14:paraId="293E1147" w14:textId="77777777" w:rsidR="00F2356A" w:rsidRPr="00163E42" w:rsidRDefault="00F2356A" w:rsidP="00173F0F">
      <w:pPr>
        <w:pStyle w:val="Heading2"/>
        <w:spacing w:before="0"/>
        <w:rPr>
          <w:sz w:val="24"/>
          <w:szCs w:val="24"/>
        </w:rPr>
      </w:pPr>
      <w:bookmarkStart w:id="42" w:name="_Toc429340812"/>
      <w:r w:rsidRPr="00163E42">
        <w:rPr>
          <w:sz w:val="24"/>
          <w:szCs w:val="24"/>
        </w:rPr>
        <w:t>Protection de la famille</w:t>
      </w:r>
      <w:bookmarkEnd w:id="42"/>
    </w:p>
    <w:p w14:paraId="4D29A9BB" w14:textId="21AD92E3" w:rsidR="00F2356A" w:rsidRPr="00163E42" w:rsidRDefault="00C8084F" w:rsidP="00F2356A">
      <w:pPr>
        <w:autoSpaceDE/>
        <w:autoSpaceDN/>
        <w:spacing w:after="0"/>
        <w:rPr>
          <w:lang w:val="fr-FR"/>
        </w:rPr>
      </w:pPr>
      <w:r w:rsidRPr="00163E42">
        <w:rPr>
          <w:lang w:val="fr-FR"/>
        </w:rPr>
        <w:t xml:space="preserve">134. </w:t>
      </w:r>
      <w:r w:rsidR="00F2356A" w:rsidRPr="00163E42">
        <w:rPr>
          <w:lang w:val="fr-FR"/>
        </w:rPr>
        <w:t>La société civile critique la pratique de détention de personnes mineures en vertu de la Loi sur les étrangers (LEI RS 142.20) qui se poursuit dans certains cantons et le fait que les cantons n’indiquent pas de manière systématique combien de mineur·e·s sont concerné·e·s.</w:t>
      </w:r>
    </w:p>
    <w:p w14:paraId="7C162961" w14:textId="3B2A953B" w:rsidR="00F2356A" w:rsidRPr="00163E42" w:rsidRDefault="00F2356A" w:rsidP="001031BB">
      <w:pPr>
        <w:autoSpaceDE/>
        <w:autoSpaceDN/>
        <w:rPr>
          <w:lang w:val="fr-FR"/>
        </w:rPr>
      </w:pPr>
      <w:r w:rsidRPr="00163E42">
        <w:rPr>
          <w:lang w:val="fr-FR"/>
        </w:rPr>
        <w:t>La protection de la famille, la protection d’enfants et d’adolescents et la protection de personnes particulièrement vulnérables sont mises en cause dans la pratique suisse concernant l’exécution de renvois forcés (voir contribution initiale §117-126).</w:t>
      </w:r>
    </w:p>
    <w:p w14:paraId="793E5E54" w14:textId="77777777" w:rsidR="00F2356A" w:rsidRPr="00163E42" w:rsidRDefault="00F2356A" w:rsidP="00C8084F">
      <w:pPr>
        <w:autoSpaceDE/>
        <w:autoSpaceDN/>
        <w:ind w:left="284"/>
        <w:rPr>
          <w:b/>
          <w:lang w:val="fr-FR"/>
        </w:rPr>
      </w:pPr>
      <w:r w:rsidRPr="00163E42">
        <w:rPr>
          <w:b/>
          <w:lang w:val="fr-FR"/>
        </w:rPr>
        <w:t>Recommandations :</w:t>
      </w:r>
    </w:p>
    <w:p w14:paraId="00803CEE" w14:textId="77777777" w:rsidR="00C8084F" w:rsidRPr="00163E42" w:rsidRDefault="00C8084F" w:rsidP="00C8084F">
      <w:pPr>
        <w:autoSpaceDE/>
        <w:autoSpaceDN/>
        <w:ind w:left="284"/>
        <w:rPr>
          <w:lang w:val="fr-FR"/>
        </w:rPr>
      </w:pPr>
      <w:r w:rsidRPr="00163E42">
        <w:rPr>
          <w:lang w:val="fr-FR"/>
        </w:rPr>
        <w:t xml:space="preserve">134. </w:t>
      </w:r>
      <w:r w:rsidR="00F2356A" w:rsidRPr="00163E42">
        <w:rPr>
          <w:lang w:val="fr-FR"/>
        </w:rPr>
        <w:t>Interdire la mise en détention de personnes migrantes mineures et améliorer le système de collectes de données concernant cette pratique.</w:t>
      </w:r>
    </w:p>
    <w:p w14:paraId="1D8EC22E" w14:textId="619A34B2" w:rsidR="00F2356A" w:rsidRPr="00163E42" w:rsidRDefault="00C8084F" w:rsidP="00C8084F">
      <w:pPr>
        <w:autoSpaceDE/>
        <w:autoSpaceDN/>
        <w:ind w:left="284"/>
        <w:rPr>
          <w:lang w:val="fr-FR"/>
        </w:rPr>
      </w:pPr>
      <w:r w:rsidRPr="00163E42">
        <w:rPr>
          <w:lang w:val="fr-FR"/>
        </w:rPr>
        <w:t xml:space="preserve">135. </w:t>
      </w:r>
      <w:r w:rsidR="00F2356A" w:rsidRPr="00163E42">
        <w:rPr>
          <w:lang w:val="fr-FR"/>
        </w:rPr>
        <w:t>Renoncer à toute forme de contrainte lors des transferts à l’aéroport (liens, entravements, utilisations de chaises roulantes).</w:t>
      </w:r>
    </w:p>
    <w:p w14:paraId="08BC3016" w14:textId="73E47451" w:rsidR="00F2356A" w:rsidRPr="00163E42" w:rsidRDefault="00C8084F" w:rsidP="001031BB">
      <w:pPr>
        <w:autoSpaceDE/>
        <w:autoSpaceDN/>
        <w:spacing w:after="0"/>
        <w:ind w:left="284"/>
        <w:rPr>
          <w:lang w:val="fr-FR"/>
        </w:rPr>
      </w:pPr>
      <w:r w:rsidRPr="00163E42">
        <w:rPr>
          <w:lang w:val="fr-FR"/>
        </w:rPr>
        <w:t xml:space="preserve">136. </w:t>
      </w:r>
      <w:r w:rsidR="00F2356A" w:rsidRPr="00163E42">
        <w:rPr>
          <w:lang w:val="fr-FR"/>
        </w:rPr>
        <w:t>Surseoir à l’exécution de renvois pour les raisons de vulnérabilités individuelles (santé, femmes enceintes, âge ou traumatismes), et renoncer aux renvois échelonnés ou entraînant la séparation des familles.</w:t>
      </w:r>
    </w:p>
    <w:p w14:paraId="4692E4B7" w14:textId="77777777" w:rsidR="00173F0F" w:rsidRPr="00163E42" w:rsidRDefault="00173F0F" w:rsidP="001031BB">
      <w:pPr>
        <w:autoSpaceDE/>
        <w:autoSpaceDN/>
        <w:spacing w:after="0"/>
        <w:ind w:left="284"/>
        <w:rPr>
          <w:lang w:val="fr-FR"/>
        </w:rPr>
      </w:pPr>
    </w:p>
    <w:p w14:paraId="0A742F06" w14:textId="5F402557" w:rsidR="00896667" w:rsidRPr="00163E42" w:rsidRDefault="00896667" w:rsidP="00173F0F">
      <w:pPr>
        <w:pStyle w:val="Heading2"/>
        <w:spacing w:before="0"/>
      </w:pPr>
      <w:bookmarkStart w:id="43" w:name="_Toc429340813"/>
      <w:r w:rsidRPr="00163E42">
        <w:rPr>
          <w:sz w:val="24"/>
        </w:rPr>
        <w:t>Regroupement</w:t>
      </w:r>
      <w:r w:rsidRPr="00163E42">
        <w:t xml:space="preserve"> </w:t>
      </w:r>
      <w:r w:rsidRPr="00163E42">
        <w:rPr>
          <w:sz w:val="24"/>
          <w:szCs w:val="24"/>
        </w:rPr>
        <w:t xml:space="preserve">familial </w:t>
      </w:r>
      <w:r w:rsidR="00646B49" w:rsidRPr="00163E42">
        <w:rPr>
          <w:sz w:val="24"/>
          <w:szCs w:val="24"/>
        </w:rPr>
        <w:t>(LoI §21</w:t>
      </w:r>
      <w:r w:rsidRPr="00163E42">
        <w:rPr>
          <w:sz w:val="24"/>
          <w:szCs w:val="24"/>
        </w:rPr>
        <w:t>)</w:t>
      </w:r>
      <w:bookmarkEnd w:id="43"/>
    </w:p>
    <w:p w14:paraId="06CBDF28" w14:textId="4C013FEF" w:rsidR="004B55CB" w:rsidRPr="00163E42" w:rsidRDefault="00F2356A" w:rsidP="00F2356A">
      <w:pPr>
        <w:rPr>
          <w:lang w:val="fr-FR"/>
        </w:rPr>
      </w:pPr>
      <w:r w:rsidRPr="00163E42">
        <w:rPr>
          <w:lang w:val="fr-FR"/>
        </w:rPr>
        <w:t>1</w:t>
      </w:r>
      <w:r w:rsidR="00B651A9" w:rsidRPr="00163E42">
        <w:rPr>
          <w:lang w:val="fr-FR"/>
        </w:rPr>
        <w:t>37</w:t>
      </w:r>
      <w:r w:rsidRPr="00163E42">
        <w:rPr>
          <w:lang w:val="fr-FR"/>
        </w:rPr>
        <w:t xml:space="preserve">. </w:t>
      </w:r>
      <w:r w:rsidR="004B55CB" w:rsidRPr="00163E42">
        <w:rPr>
          <w:lang w:val="fr-FR"/>
        </w:rPr>
        <w:t xml:space="preserve">Les lois migratoires représentent des entraves considérables au droit de vivre en famille pour les personnes migrantes. Les permanences juridiques voient régulièrement des personnes dont la volonté de regroupement familial est freinée, voire niée, par les autorités. </w:t>
      </w:r>
    </w:p>
    <w:p w14:paraId="60EF4037" w14:textId="4EB002E1" w:rsidR="00BB14F4" w:rsidRPr="00163E42" w:rsidRDefault="00F2356A" w:rsidP="00F2356A">
      <w:pPr>
        <w:rPr>
          <w:lang w:val="fr-FR"/>
        </w:rPr>
      </w:pPr>
      <w:r w:rsidRPr="00163E42">
        <w:rPr>
          <w:lang w:val="fr-FR"/>
        </w:rPr>
        <w:t>1</w:t>
      </w:r>
      <w:r w:rsidR="00B651A9" w:rsidRPr="00163E42">
        <w:rPr>
          <w:lang w:val="fr-FR"/>
        </w:rPr>
        <w:t>38</w:t>
      </w:r>
      <w:r w:rsidRPr="00163E42">
        <w:rPr>
          <w:lang w:val="fr-FR"/>
        </w:rPr>
        <w:t xml:space="preserve">. </w:t>
      </w:r>
      <w:r w:rsidR="00BB14F4" w:rsidRPr="00163E42">
        <w:rPr>
          <w:lang w:val="fr-FR"/>
        </w:rPr>
        <w:t xml:space="preserve">Les obstacles juridiques au regroupement familial de personnes admises provisoirement en Suisse ont </w:t>
      </w:r>
      <w:r w:rsidRPr="00163E42">
        <w:rPr>
          <w:lang w:val="fr-FR"/>
        </w:rPr>
        <w:t>été maintenu</w:t>
      </w:r>
      <w:r w:rsidR="00BB14F4" w:rsidRPr="00163E42">
        <w:rPr>
          <w:lang w:val="fr-FR"/>
        </w:rPr>
        <w:t xml:space="preserve">s. En effet, sous l’angle du droit à la famille et de la protection de la famille, il est extrêmement préoccupant que pour les personnes admises provisoirement, y </w:t>
      </w:r>
      <w:r w:rsidRPr="00163E42">
        <w:rPr>
          <w:lang w:val="fr-FR"/>
        </w:rPr>
        <w:t>compris</w:t>
      </w:r>
      <w:r w:rsidR="00BB14F4" w:rsidRPr="00163E42">
        <w:rPr>
          <w:lang w:val="fr-FR"/>
        </w:rPr>
        <w:t xml:space="preserve"> les réfugié·e·s </w:t>
      </w:r>
      <w:r w:rsidR="002D33EE" w:rsidRPr="00163E42">
        <w:rPr>
          <w:lang w:val="fr-FR"/>
        </w:rPr>
        <w:t>admis·e·s provisoirement (permis F réfugié)</w:t>
      </w:r>
      <w:r w:rsidR="00BB14F4" w:rsidRPr="00163E42">
        <w:rPr>
          <w:lang w:val="fr-FR"/>
        </w:rPr>
        <w:t>, le regroupement est possible au plus tôt 3 ans après le prononcé de l’admission provisoire et seulement sous des conditions, notamment économiques, assez strictes.</w:t>
      </w:r>
    </w:p>
    <w:p w14:paraId="63D76E8C" w14:textId="1A84925B" w:rsidR="00BB14F4" w:rsidRPr="00163E42" w:rsidRDefault="00F2356A" w:rsidP="00F2356A">
      <w:pPr>
        <w:rPr>
          <w:lang w:val="fr-FR"/>
        </w:rPr>
      </w:pPr>
      <w:r w:rsidRPr="00163E42">
        <w:rPr>
          <w:lang w:val="fr-FR"/>
        </w:rPr>
        <w:t>13</w:t>
      </w:r>
      <w:r w:rsidR="00B651A9" w:rsidRPr="00163E42">
        <w:rPr>
          <w:lang w:val="fr-FR"/>
        </w:rPr>
        <w:t>9</w:t>
      </w:r>
      <w:r w:rsidRPr="00163E42">
        <w:rPr>
          <w:lang w:val="fr-FR"/>
        </w:rPr>
        <w:t xml:space="preserve">. </w:t>
      </w:r>
      <w:r w:rsidR="00BB14F4" w:rsidRPr="00163E42">
        <w:rPr>
          <w:lang w:val="fr-FR"/>
        </w:rPr>
        <w:t>La stricte limitation de la définition de la famille (nucléaire) est également en contradiction avec le droit à la famille ; elle rend notamment impossible tout regroupement familial pour des mineur·e·s non accompagné·e·s avec statut de protection en Suisse.</w:t>
      </w:r>
    </w:p>
    <w:p w14:paraId="563CC0D8" w14:textId="7F651643" w:rsidR="004B55CB" w:rsidRPr="00163E42" w:rsidRDefault="00B651A9" w:rsidP="00401ECE">
      <w:pPr>
        <w:rPr>
          <w:lang w:val="fr-FR"/>
        </w:rPr>
      </w:pPr>
      <w:r w:rsidRPr="00163E42">
        <w:rPr>
          <w:lang w:val="fr-FR"/>
        </w:rPr>
        <w:t>140.</w:t>
      </w:r>
      <w:r w:rsidR="009C582F" w:rsidRPr="00163E42">
        <w:rPr>
          <w:lang w:val="fr-FR"/>
        </w:rPr>
        <w:t xml:space="preserve"> </w:t>
      </w:r>
      <w:r w:rsidR="004B55CB" w:rsidRPr="00163E42">
        <w:rPr>
          <w:lang w:val="fr-FR"/>
        </w:rPr>
        <w:t>De plus, les lois en vigueur ne résolvent pas le conflit de compétence entre les autorité</w:t>
      </w:r>
      <w:r w:rsidR="001566BF" w:rsidRPr="00163E42">
        <w:rPr>
          <w:lang w:val="fr-FR"/>
        </w:rPr>
        <w:t>s de protection des enfants (</w:t>
      </w:r>
      <w:r w:rsidR="004B55CB" w:rsidRPr="00163E42">
        <w:rPr>
          <w:lang w:val="fr-FR"/>
        </w:rPr>
        <w:t>APE</w:t>
      </w:r>
      <w:r w:rsidR="001566BF" w:rsidRPr="00163E42">
        <w:rPr>
          <w:lang w:val="fr-FR"/>
        </w:rPr>
        <w:t>)</w:t>
      </w:r>
      <w:r w:rsidR="004B55CB" w:rsidRPr="00163E42">
        <w:rPr>
          <w:lang w:val="fr-FR"/>
        </w:rPr>
        <w:t xml:space="preserve"> d’une part et les organes d’asile et de la loi des étrangers (RS 142.31 resp. 142.20) d’autre part. Le tribunal fédéral a refusé de résoudre le conflit (voir jugement 5A_618/2016 du 26 juin 2017, c. 2.1/page 6s.) risquant </w:t>
      </w:r>
      <w:r w:rsidR="009C582F" w:rsidRPr="00163E42">
        <w:rPr>
          <w:lang w:val="fr-FR"/>
        </w:rPr>
        <w:t xml:space="preserve">ainsi </w:t>
      </w:r>
      <w:r w:rsidR="004B55CB" w:rsidRPr="00163E42">
        <w:rPr>
          <w:lang w:val="fr-FR"/>
        </w:rPr>
        <w:t xml:space="preserve">des jugements contradictoires et en protégeant la pratique du tribunal administratif fédéral </w:t>
      </w:r>
      <w:r w:rsidR="009C582F" w:rsidRPr="00163E42">
        <w:rPr>
          <w:lang w:val="fr-FR"/>
        </w:rPr>
        <w:t>qui nie</w:t>
      </w:r>
      <w:r w:rsidR="004B55CB" w:rsidRPr="00163E42">
        <w:rPr>
          <w:lang w:val="fr-FR"/>
        </w:rPr>
        <w:t xml:space="preserve"> </w:t>
      </w:r>
      <w:r w:rsidR="009C582F" w:rsidRPr="00163E42">
        <w:rPr>
          <w:lang w:val="fr-FR"/>
        </w:rPr>
        <w:t xml:space="preserve">quasi totalement </w:t>
      </w:r>
      <w:r w:rsidR="004B55CB" w:rsidRPr="00163E42">
        <w:rPr>
          <w:lang w:val="fr-FR"/>
        </w:rPr>
        <w:t>la CDE (voir jugement du tribunal administratif fédéral D-4097/2017 du 31 juillet 2017 concernant exactement le même enfant). Les APE man</w:t>
      </w:r>
      <w:r w:rsidR="009C582F" w:rsidRPr="00163E42">
        <w:rPr>
          <w:lang w:val="fr-FR"/>
        </w:rPr>
        <w:t>quent toujours de</w:t>
      </w:r>
      <w:r w:rsidR="004B55CB" w:rsidRPr="00163E42">
        <w:rPr>
          <w:lang w:val="fr-FR"/>
        </w:rPr>
        <w:t xml:space="preserve"> ressources et refusent quelqu</w:t>
      </w:r>
      <w:r w:rsidR="009C582F" w:rsidRPr="00163E42">
        <w:rPr>
          <w:lang w:val="fr-FR"/>
        </w:rPr>
        <w:t>efois explicitement de traiter </w:t>
      </w:r>
      <w:r w:rsidR="004B55CB" w:rsidRPr="00163E42">
        <w:rPr>
          <w:lang w:val="fr-FR"/>
        </w:rPr>
        <w:t xml:space="preserve">un avis relatif à un mineur </w:t>
      </w:r>
      <w:r w:rsidR="009C582F" w:rsidRPr="00163E42">
        <w:rPr>
          <w:lang w:val="fr-FR"/>
        </w:rPr>
        <w:t>tout en reconnaissant l</w:t>
      </w:r>
      <w:r w:rsidR="004B55CB" w:rsidRPr="00163E42">
        <w:rPr>
          <w:lang w:val="fr-FR"/>
        </w:rPr>
        <w:t>e besoin</w:t>
      </w:r>
      <w:r w:rsidR="009C582F" w:rsidRPr="00163E42">
        <w:rPr>
          <w:lang w:val="fr-FR"/>
        </w:rPr>
        <w:t xml:space="preserve"> d’assistance</w:t>
      </w:r>
      <w:r w:rsidR="004B55CB" w:rsidRPr="00163E42">
        <w:rPr>
          <w:lang w:val="fr-FR"/>
        </w:rPr>
        <w:t>.</w:t>
      </w:r>
    </w:p>
    <w:p w14:paraId="4ECCF46A" w14:textId="42E86839" w:rsidR="004B55CB" w:rsidRPr="00163E42" w:rsidRDefault="004B55CB" w:rsidP="00401ECE">
      <w:pPr>
        <w:ind w:left="284"/>
        <w:rPr>
          <w:b/>
          <w:lang w:val="fr-FR"/>
        </w:rPr>
      </w:pPr>
      <w:r w:rsidRPr="00163E42">
        <w:rPr>
          <w:b/>
          <w:lang w:val="fr-FR"/>
        </w:rPr>
        <w:t>Recommandation</w:t>
      </w:r>
      <w:r w:rsidR="00BB14F4" w:rsidRPr="00163E42">
        <w:rPr>
          <w:b/>
          <w:lang w:val="fr-FR"/>
        </w:rPr>
        <w:t>s</w:t>
      </w:r>
      <w:r w:rsidRPr="00163E42">
        <w:rPr>
          <w:b/>
          <w:lang w:val="fr-FR"/>
        </w:rPr>
        <w:t xml:space="preserve"> : </w:t>
      </w:r>
    </w:p>
    <w:p w14:paraId="19865007" w14:textId="6E4B1D3E" w:rsidR="00BB14F4" w:rsidRPr="00163E42" w:rsidRDefault="00BB14F4" w:rsidP="00401ECE">
      <w:pPr>
        <w:ind w:left="284"/>
        <w:rPr>
          <w:lang w:val="fr-FR"/>
        </w:rPr>
      </w:pPr>
      <w:r w:rsidRPr="00163E42">
        <w:rPr>
          <w:lang w:val="fr-FR"/>
        </w:rPr>
        <w:t>1</w:t>
      </w:r>
      <w:r w:rsidR="00B651A9" w:rsidRPr="00163E42">
        <w:rPr>
          <w:lang w:val="fr-FR"/>
        </w:rPr>
        <w:t>41</w:t>
      </w:r>
      <w:r w:rsidR="009C582F" w:rsidRPr="00163E42">
        <w:rPr>
          <w:lang w:val="fr-FR"/>
        </w:rPr>
        <w:t xml:space="preserve">. </w:t>
      </w:r>
      <w:r w:rsidRPr="00163E42">
        <w:rPr>
          <w:lang w:val="fr-FR"/>
        </w:rPr>
        <w:t xml:space="preserve">Les personnes admises provisoirement </w:t>
      </w:r>
      <w:r w:rsidR="002D33EE" w:rsidRPr="00163E42">
        <w:rPr>
          <w:lang w:val="fr-FR"/>
        </w:rPr>
        <w:t xml:space="preserve">(permis F et F réfugié) </w:t>
      </w:r>
      <w:r w:rsidRPr="00163E42">
        <w:rPr>
          <w:lang w:val="fr-FR"/>
        </w:rPr>
        <w:t>doivent pouvoir jouir du même droit au regroupement familial que les personnes réfugiées</w:t>
      </w:r>
      <w:r w:rsidR="002D33EE" w:rsidRPr="00163E42">
        <w:rPr>
          <w:lang w:val="fr-FR"/>
        </w:rPr>
        <w:t xml:space="preserve"> au bénéfice de l’asile (permis B réfugié)</w:t>
      </w:r>
      <w:r w:rsidRPr="00163E42">
        <w:rPr>
          <w:lang w:val="fr-FR"/>
        </w:rPr>
        <w:t>.</w:t>
      </w:r>
    </w:p>
    <w:p w14:paraId="3F3E6535" w14:textId="3089A6EA" w:rsidR="00BB14F4" w:rsidRPr="00163E42" w:rsidRDefault="00B651A9" w:rsidP="00512F7D">
      <w:pPr>
        <w:ind w:left="284"/>
        <w:rPr>
          <w:lang w:val="fr-FR"/>
        </w:rPr>
      </w:pPr>
      <w:r w:rsidRPr="00163E42">
        <w:rPr>
          <w:lang w:val="fr-FR"/>
        </w:rPr>
        <w:lastRenderedPageBreak/>
        <w:t xml:space="preserve">142. </w:t>
      </w:r>
      <w:r w:rsidR="00BB14F4" w:rsidRPr="00163E42">
        <w:rPr>
          <w:lang w:val="fr-FR"/>
        </w:rPr>
        <w:t>La définition de la famille</w:t>
      </w:r>
      <w:r w:rsidR="00512F7D" w:rsidRPr="00163E42">
        <w:rPr>
          <w:lang w:val="fr-FR"/>
        </w:rPr>
        <w:t xml:space="preserve">, indépendamment de l’orientation sexuelle, de l’identité de genre, de l’expression de genre et des caractéristiques sexuelles du/des partenaire, </w:t>
      </w:r>
      <w:r w:rsidR="00BB14F4" w:rsidRPr="00163E42">
        <w:rPr>
          <w:lang w:val="fr-FR"/>
        </w:rPr>
        <w:t xml:space="preserve">doit être élargie </w:t>
      </w:r>
      <w:r w:rsidR="00512F7D" w:rsidRPr="00163E42">
        <w:rPr>
          <w:lang w:val="fr-FR"/>
        </w:rPr>
        <w:t>afin que le</w:t>
      </w:r>
      <w:r w:rsidR="00BB14F4" w:rsidRPr="00163E42">
        <w:rPr>
          <w:lang w:val="fr-FR"/>
        </w:rPr>
        <w:t xml:space="preserve"> regroupement familial inversé </w:t>
      </w:r>
      <w:r w:rsidR="00512F7D" w:rsidRPr="00163E42">
        <w:rPr>
          <w:lang w:val="fr-FR"/>
        </w:rPr>
        <w:t xml:space="preserve">soit </w:t>
      </w:r>
      <w:r w:rsidR="00BB14F4" w:rsidRPr="00163E42">
        <w:rPr>
          <w:lang w:val="fr-FR"/>
        </w:rPr>
        <w:t>appliqué pour les mineur·e·s non accompagné·e·s.</w:t>
      </w:r>
    </w:p>
    <w:p w14:paraId="27C96645" w14:textId="6F8110D5" w:rsidR="004B55CB" w:rsidRPr="00163E42" w:rsidRDefault="00B651A9" w:rsidP="00B651A9">
      <w:pPr>
        <w:spacing w:after="0"/>
        <w:ind w:left="284"/>
        <w:rPr>
          <w:lang w:val="fr-FR"/>
        </w:rPr>
      </w:pPr>
      <w:r w:rsidRPr="00163E42">
        <w:rPr>
          <w:lang w:val="fr-FR"/>
        </w:rPr>
        <w:t xml:space="preserve">143. </w:t>
      </w:r>
      <w:r w:rsidR="0085620C" w:rsidRPr="00163E42">
        <w:rPr>
          <w:lang w:val="fr-FR"/>
        </w:rPr>
        <w:t>G</w:t>
      </w:r>
      <w:r w:rsidR="004B55CB" w:rsidRPr="00163E42">
        <w:rPr>
          <w:lang w:val="fr-FR"/>
        </w:rPr>
        <w:t>arantir que tous les enfants (y compris les enfants qui relèvent d’une procédure d’asile ou du droit des étrangers) reçoivent la même prot</w:t>
      </w:r>
      <w:r w:rsidR="0085620C" w:rsidRPr="00163E42">
        <w:rPr>
          <w:lang w:val="fr-FR"/>
        </w:rPr>
        <w:t xml:space="preserve">ection sans discrimination, et </w:t>
      </w:r>
      <w:r w:rsidR="004B55CB" w:rsidRPr="00163E42">
        <w:rPr>
          <w:lang w:val="fr-FR"/>
        </w:rPr>
        <w:t xml:space="preserve">que les organes spécialisées de la protection de l’enfance clarifient la situation de risque, ordonnent les mesures de protection et, si nécessaire, les transfèrent dans des pays tiers.  </w:t>
      </w:r>
    </w:p>
    <w:p w14:paraId="507804A6" w14:textId="1CF8BD2E" w:rsidR="00896667" w:rsidRPr="00163E42" w:rsidRDefault="00896667" w:rsidP="00B651A9">
      <w:pPr>
        <w:spacing w:after="0"/>
        <w:rPr>
          <w:rFonts w:eastAsiaTheme="majorEastAsia"/>
          <w:sz w:val="24"/>
          <w:szCs w:val="24"/>
          <w:lang w:val="fr-FR"/>
        </w:rPr>
      </w:pPr>
    </w:p>
    <w:p w14:paraId="27574765" w14:textId="3BB1BDD5" w:rsidR="00896667" w:rsidRPr="00163E42" w:rsidRDefault="00896667" w:rsidP="00B651A9">
      <w:pPr>
        <w:pStyle w:val="Heading2"/>
        <w:spacing w:before="0"/>
        <w:rPr>
          <w:sz w:val="24"/>
          <w:szCs w:val="24"/>
        </w:rPr>
      </w:pPr>
      <w:bookmarkStart w:id="44" w:name="_Toc429340814"/>
      <w:r w:rsidRPr="00163E42">
        <w:rPr>
          <w:sz w:val="24"/>
          <w:szCs w:val="24"/>
        </w:rPr>
        <w:t>Violenc</w:t>
      </w:r>
      <w:r w:rsidR="00646B49" w:rsidRPr="00163E42">
        <w:rPr>
          <w:sz w:val="24"/>
          <w:szCs w:val="24"/>
        </w:rPr>
        <w:t xml:space="preserve">e domestique et </w:t>
      </w:r>
      <w:r w:rsidR="00512F7D" w:rsidRPr="00163E42">
        <w:rPr>
          <w:sz w:val="24"/>
          <w:szCs w:val="24"/>
        </w:rPr>
        <w:t>de genre</w:t>
      </w:r>
      <w:r w:rsidR="00646B49" w:rsidRPr="00163E42">
        <w:rPr>
          <w:sz w:val="24"/>
          <w:szCs w:val="24"/>
        </w:rPr>
        <w:t xml:space="preserve"> (LoI §22</w:t>
      </w:r>
      <w:r w:rsidRPr="00163E42">
        <w:rPr>
          <w:sz w:val="24"/>
          <w:szCs w:val="24"/>
        </w:rPr>
        <w:t>)</w:t>
      </w:r>
      <w:bookmarkEnd w:id="44"/>
    </w:p>
    <w:p w14:paraId="6FF7C960" w14:textId="0C8047D8" w:rsidR="00D15CD9" w:rsidRPr="00D76C52" w:rsidRDefault="009C582F" w:rsidP="00401ECE">
      <w:pPr>
        <w:rPr>
          <w:lang w:val="fr-FR"/>
        </w:rPr>
      </w:pPr>
      <w:r w:rsidRPr="00163E42">
        <w:rPr>
          <w:rFonts w:eastAsia="Times New Roman"/>
          <w:shd w:val="clear" w:color="auto" w:fill="FFFFFF"/>
          <w:lang w:val="fr-FR"/>
        </w:rPr>
        <w:t>1</w:t>
      </w:r>
      <w:r w:rsidR="00B651A9" w:rsidRPr="00163E42">
        <w:rPr>
          <w:rFonts w:eastAsia="Times New Roman"/>
          <w:shd w:val="clear" w:color="auto" w:fill="FFFFFF"/>
          <w:lang w:val="fr-FR"/>
        </w:rPr>
        <w:t>44</w:t>
      </w:r>
      <w:r w:rsidR="00223D7A" w:rsidRPr="00163E42">
        <w:rPr>
          <w:rFonts w:eastAsia="Times New Roman"/>
          <w:shd w:val="clear" w:color="auto" w:fill="FFFFFF"/>
          <w:lang w:val="fr-FR"/>
        </w:rPr>
        <w:t xml:space="preserve">. </w:t>
      </w:r>
      <w:r w:rsidR="0023055D" w:rsidRPr="00163E42">
        <w:rPr>
          <w:rFonts w:eastAsia="Times New Roman"/>
          <w:shd w:val="clear" w:color="auto" w:fill="FFFFFF"/>
          <w:lang w:val="fr-FR"/>
        </w:rPr>
        <w:t>L</w:t>
      </w:r>
      <w:r w:rsidR="00223D7A" w:rsidRPr="00163E42">
        <w:rPr>
          <w:rFonts w:eastAsia="Times New Roman"/>
          <w:shd w:val="clear" w:color="auto" w:fill="FFFFFF"/>
          <w:lang w:val="fr-FR"/>
        </w:rPr>
        <w:t xml:space="preserve">a violence conjugale, le viol, le harcèlement sexuel et les autres violences </w:t>
      </w:r>
      <w:r w:rsidR="00512F7D" w:rsidRPr="00163E42">
        <w:rPr>
          <w:rFonts w:eastAsia="Times New Roman"/>
          <w:shd w:val="clear" w:color="auto" w:fill="FFFFFF"/>
          <w:lang w:val="fr-FR"/>
        </w:rPr>
        <w:t>de genre</w:t>
      </w:r>
      <w:r w:rsidR="00223D7A" w:rsidRPr="00163E42">
        <w:rPr>
          <w:rFonts w:eastAsia="Times New Roman"/>
          <w:shd w:val="clear" w:color="auto" w:fill="FFFFFF"/>
          <w:lang w:val="fr-FR"/>
        </w:rPr>
        <w:t xml:space="preserve"> sont très </w:t>
      </w:r>
      <w:proofErr w:type="gramStart"/>
      <w:r w:rsidR="00A97692" w:rsidRPr="00163E42">
        <w:rPr>
          <w:rFonts w:eastAsia="Times New Roman"/>
          <w:shd w:val="clear" w:color="auto" w:fill="FFFFFF"/>
          <w:lang w:val="fr-FR"/>
        </w:rPr>
        <w:t>répandues</w:t>
      </w:r>
      <w:proofErr w:type="gramEnd"/>
      <w:r w:rsidR="00223D7A" w:rsidRPr="00163E42">
        <w:rPr>
          <w:rFonts w:eastAsia="Times New Roman"/>
          <w:shd w:val="clear" w:color="auto" w:fill="FFFFFF"/>
          <w:lang w:val="fr-FR"/>
        </w:rPr>
        <w:t xml:space="preserve"> en Suisse. Le financement d’action de sensibilisation et de prévention des violences </w:t>
      </w:r>
      <w:r w:rsidR="00512F7D" w:rsidRPr="00163E42">
        <w:rPr>
          <w:rFonts w:eastAsia="Times New Roman"/>
          <w:shd w:val="clear" w:color="auto" w:fill="FFFFFF"/>
          <w:lang w:val="fr-FR"/>
        </w:rPr>
        <w:t>de genre</w:t>
      </w:r>
      <w:r w:rsidR="00223D7A" w:rsidRPr="00163E42">
        <w:rPr>
          <w:rFonts w:eastAsia="Times New Roman"/>
          <w:shd w:val="clear" w:color="auto" w:fill="FFFFFF"/>
          <w:lang w:val="fr-FR"/>
        </w:rPr>
        <w:t xml:space="preserve"> manque, de même que des places d’accueil/refuge pour les victimes. </w:t>
      </w:r>
      <w:r w:rsidR="00223D7A" w:rsidRPr="00163E42">
        <w:rPr>
          <w:lang w:val="fr-FR"/>
        </w:rPr>
        <w:t xml:space="preserve">Pour les </w:t>
      </w:r>
      <w:r w:rsidR="007328FD" w:rsidRPr="00163E42">
        <w:rPr>
          <w:lang w:val="fr-FR"/>
        </w:rPr>
        <w:t>personnes</w:t>
      </w:r>
      <w:r w:rsidR="00223D7A" w:rsidRPr="00163E42">
        <w:rPr>
          <w:lang w:val="fr-FR"/>
        </w:rPr>
        <w:t xml:space="preserve"> migrantes, la situation est encore pire (voir soumission initiale §67-69). </w:t>
      </w:r>
    </w:p>
    <w:p w14:paraId="2D93BEF6" w14:textId="77777777" w:rsidR="00223D7A" w:rsidRPr="00163E42" w:rsidRDefault="00223D7A" w:rsidP="00BC11D2">
      <w:pPr>
        <w:ind w:left="426"/>
        <w:rPr>
          <w:b/>
          <w:lang w:val="fr-FR"/>
        </w:rPr>
      </w:pPr>
      <w:r w:rsidRPr="00163E42">
        <w:rPr>
          <w:b/>
          <w:lang w:val="fr-FR"/>
        </w:rPr>
        <w:t>Recommendations:</w:t>
      </w:r>
    </w:p>
    <w:p w14:paraId="7C01A702" w14:textId="12537A0D" w:rsidR="00223D7A" w:rsidRPr="00D76C52" w:rsidRDefault="00B651A9" w:rsidP="00D76C52">
      <w:pPr>
        <w:ind w:left="425"/>
        <w:rPr>
          <w:lang w:val="fr-FR"/>
        </w:rPr>
      </w:pPr>
      <w:r w:rsidRPr="00163E42">
        <w:rPr>
          <w:lang w:val="fr-FR"/>
        </w:rPr>
        <w:t>145</w:t>
      </w:r>
      <w:r w:rsidR="007328FD" w:rsidRPr="00163E42">
        <w:rPr>
          <w:lang w:val="fr-FR"/>
        </w:rPr>
        <w:t xml:space="preserve">. </w:t>
      </w:r>
      <w:r w:rsidR="00D76C52" w:rsidRPr="00093472">
        <w:rPr>
          <w:lang w:val="fr-FR"/>
        </w:rPr>
        <w:t>La Convention d'Istanbul doit être appliquée intégralement et sans discrimination. Toutes les réserves doivent être retirées. Des ressources financières suffisantes doivent être allouées afin de fa</w:t>
      </w:r>
      <w:r w:rsidR="00D76C52">
        <w:rPr>
          <w:lang w:val="fr-FR"/>
        </w:rPr>
        <w:t>ciliter la mise en œuvre de la C</w:t>
      </w:r>
      <w:r w:rsidR="00D76C52" w:rsidRPr="00093472">
        <w:rPr>
          <w:lang w:val="fr-FR"/>
        </w:rPr>
        <w:t>onvention</w:t>
      </w:r>
      <w:r w:rsidR="00223D7A" w:rsidRPr="00163E42">
        <w:rPr>
          <w:lang w:val="fr-FR"/>
        </w:rPr>
        <w:t xml:space="preserve">. </w:t>
      </w:r>
    </w:p>
    <w:p w14:paraId="165A3D6B" w14:textId="277E0949" w:rsidR="00223D7A" w:rsidRPr="00163E42" w:rsidRDefault="00B651A9" w:rsidP="00D76C52">
      <w:pPr>
        <w:ind w:left="425"/>
        <w:rPr>
          <w:lang w:val="fr-FR"/>
        </w:rPr>
      </w:pPr>
      <w:r w:rsidRPr="00163E42">
        <w:rPr>
          <w:lang w:val="fr-FR"/>
        </w:rPr>
        <w:t>146</w:t>
      </w:r>
      <w:r w:rsidR="00223D7A" w:rsidRPr="00163E42">
        <w:rPr>
          <w:lang w:val="fr-FR"/>
        </w:rPr>
        <w:t xml:space="preserve">. </w:t>
      </w:r>
      <w:r w:rsidR="00D76C52" w:rsidRPr="00093472">
        <w:rPr>
          <w:lang w:val="fr-FR"/>
        </w:rPr>
        <w:t xml:space="preserve">Adopter rapidement un plan d'action national, en consultation avec les organisations de la société civile, pour lutter contre la violence </w:t>
      </w:r>
      <w:r w:rsidR="00D76C52">
        <w:rPr>
          <w:lang w:val="fr-FR"/>
        </w:rPr>
        <w:t>de genre</w:t>
      </w:r>
      <w:r w:rsidR="00D76C52" w:rsidRPr="00093472">
        <w:rPr>
          <w:lang w:val="fr-FR"/>
        </w:rPr>
        <w:t xml:space="preserve"> à l'égard des femmes, des filles, des </w:t>
      </w:r>
      <w:r w:rsidR="00D76C52">
        <w:rPr>
          <w:lang w:val="fr-FR"/>
        </w:rPr>
        <w:t xml:space="preserve">personnes </w:t>
      </w:r>
      <w:r w:rsidR="00D76C52" w:rsidRPr="00093472">
        <w:rPr>
          <w:lang w:val="fr-FR"/>
        </w:rPr>
        <w:t>transge</w:t>
      </w:r>
      <w:r w:rsidR="00D76C52">
        <w:rPr>
          <w:lang w:val="fr-FR"/>
        </w:rPr>
        <w:t>nres et des personnes intersex</w:t>
      </w:r>
      <w:r w:rsidR="00D76C52" w:rsidRPr="00093472">
        <w:rPr>
          <w:lang w:val="fr-FR"/>
        </w:rPr>
        <w:t xml:space="preserve">es, et veiller à ce que des ressources humaines, techniques et financières suffisantes soient allouées pour sa mise en œuvre, son suivi et son évaluation. Les ressources destinées à lutter contre la violence </w:t>
      </w:r>
      <w:r w:rsidR="00D76C52">
        <w:rPr>
          <w:lang w:val="fr-FR"/>
        </w:rPr>
        <w:t>de genre</w:t>
      </w:r>
      <w:r w:rsidR="00D76C52" w:rsidRPr="00093472">
        <w:rPr>
          <w:lang w:val="fr-FR"/>
        </w:rPr>
        <w:t xml:space="preserve"> doivent être allouées sans réduire les fonds déjà alloués à l'aide aux victimes</w:t>
      </w:r>
      <w:r w:rsidR="00223D7A" w:rsidRPr="00163E42">
        <w:rPr>
          <w:lang w:val="fr-FR"/>
        </w:rPr>
        <w:t xml:space="preserve">. </w:t>
      </w:r>
    </w:p>
    <w:p w14:paraId="69356367" w14:textId="548F0D98" w:rsidR="00223D7A" w:rsidRPr="00163E42" w:rsidRDefault="00B651A9" w:rsidP="00D76C52">
      <w:pPr>
        <w:ind w:left="425"/>
        <w:rPr>
          <w:lang w:val="fr-FR"/>
        </w:rPr>
      </w:pPr>
      <w:r w:rsidRPr="00163E42">
        <w:rPr>
          <w:lang w:val="fr-FR"/>
        </w:rPr>
        <w:t>147</w:t>
      </w:r>
      <w:r w:rsidR="00223D7A" w:rsidRPr="00163E42">
        <w:rPr>
          <w:lang w:val="fr-FR"/>
        </w:rPr>
        <w:t xml:space="preserve">. </w:t>
      </w:r>
      <w:r w:rsidR="002B608B" w:rsidRPr="00093472">
        <w:rPr>
          <w:lang w:val="fr-FR"/>
        </w:rPr>
        <w:t xml:space="preserve">L'État partie est invité à </w:t>
      </w:r>
      <w:r w:rsidR="002B608B">
        <w:rPr>
          <w:lang w:val="fr-FR"/>
        </w:rPr>
        <w:t>rendre</w:t>
      </w:r>
      <w:r w:rsidR="002B608B" w:rsidRPr="00093472">
        <w:rPr>
          <w:lang w:val="fr-FR"/>
        </w:rPr>
        <w:t xml:space="preserve"> </w:t>
      </w:r>
      <w:r w:rsidR="002B608B">
        <w:rPr>
          <w:lang w:val="fr-FR"/>
        </w:rPr>
        <w:t xml:space="preserve">plus flexible </w:t>
      </w:r>
      <w:r w:rsidR="002B608B" w:rsidRPr="00093472">
        <w:rPr>
          <w:lang w:val="fr-FR"/>
        </w:rPr>
        <w:t>les critères d'applica</w:t>
      </w:r>
      <w:r w:rsidR="002B608B">
        <w:rPr>
          <w:lang w:val="fr-FR"/>
        </w:rPr>
        <w:t xml:space="preserve">tion de l'art. 50 du LEtr et de </w:t>
      </w:r>
      <w:r w:rsidR="002B608B" w:rsidRPr="00093472">
        <w:rPr>
          <w:lang w:val="fr-FR"/>
        </w:rPr>
        <w:t xml:space="preserve">veiller à ce que les dispositions relatives </w:t>
      </w:r>
      <w:r w:rsidR="002B608B">
        <w:rPr>
          <w:lang w:val="fr-FR"/>
        </w:rPr>
        <w:t xml:space="preserve">aux </w:t>
      </w:r>
      <w:r w:rsidR="002B608B" w:rsidRPr="00AD0F18">
        <w:rPr>
          <w:lang w:val="fr-FR"/>
        </w:rPr>
        <w:t xml:space="preserve">cas individuels d'une extrême gravité </w:t>
      </w:r>
      <w:r w:rsidR="002B608B" w:rsidRPr="00093472">
        <w:rPr>
          <w:lang w:val="fr-FR"/>
        </w:rPr>
        <w:t>lors de l'octroi d'un permis de séjour soient spécifiquement détaillées afin que les cantons puissent les appliquer d'une manière équitable et uniforme. Des permis de séjour temporaire</w:t>
      </w:r>
      <w:r w:rsidR="002B608B">
        <w:rPr>
          <w:lang w:val="fr-FR"/>
        </w:rPr>
        <w:t>s</w:t>
      </w:r>
      <w:r w:rsidR="002B608B" w:rsidRPr="00093472">
        <w:rPr>
          <w:lang w:val="fr-FR"/>
        </w:rPr>
        <w:t xml:space="preserve"> do</w:t>
      </w:r>
      <w:r w:rsidR="002B608B">
        <w:rPr>
          <w:lang w:val="fr-FR"/>
        </w:rPr>
        <w:t>ivent être accordés aux personne migrantes qui ont été reconnue</w:t>
      </w:r>
      <w:r w:rsidR="002B608B" w:rsidRPr="00093472">
        <w:rPr>
          <w:lang w:val="fr-FR"/>
        </w:rPr>
        <w:t>s comme victimes de violence domestique m</w:t>
      </w:r>
      <w:r w:rsidR="002B608B">
        <w:rPr>
          <w:lang w:val="fr-FR"/>
        </w:rPr>
        <w:t>ais qui risquent d'être expulsé</w:t>
      </w:r>
      <w:r w:rsidR="002B608B" w:rsidRPr="00093472">
        <w:rPr>
          <w:lang w:val="fr-FR"/>
        </w:rPr>
        <w:t>es en raison de leur manque d'indépendance financière</w:t>
      </w:r>
      <w:r w:rsidR="00223D7A" w:rsidRPr="00163E42">
        <w:rPr>
          <w:lang w:val="fr-FR"/>
        </w:rPr>
        <w:t>.</w:t>
      </w:r>
    </w:p>
    <w:p w14:paraId="0F3C9034" w14:textId="5522EFA3" w:rsidR="00223D7A" w:rsidRPr="00163E42" w:rsidRDefault="00B651A9" w:rsidP="00D76C52">
      <w:pPr>
        <w:ind w:left="425"/>
        <w:rPr>
          <w:lang w:val="fr-FR"/>
        </w:rPr>
      </w:pPr>
      <w:r w:rsidRPr="00163E42">
        <w:rPr>
          <w:lang w:val="fr-FR"/>
        </w:rPr>
        <w:t>148</w:t>
      </w:r>
      <w:r w:rsidR="00223D7A" w:rsidRPr="00163E42">
        <w:rPr>
          <w:lang w:val="fr-FR"/>
        </w:rPr>
        <w:t xml:space="preserve">. </w:t>
      </w:r>
      <w:r w:rsidR="002B608B" w:rsidRPr="00093472">
        <w:rPr>
          <w:lang w:val="fr-FR"/>
        </w:rPr>
        <w:t xml:space="preserve">Renforcer les services destinés aux victimes de la violence </w:t>
      </w:r>
      <w:r w:rsidR="002B608B">
        <w:rPr>
          <w:lang w:val="fr-FR"/>
        </w:rPr>
        <w:t>de genre</w:t>
      </w:r>
      <w:r w:rsidR="002B608B" w:rsidRPr="00093472">
        <w:rPr>
          <w:lang w:val="fr-FR"/>
        </w:rPr>
        <w:t xml:space="preserve">, notamment en créant des refuges supplémentaires pour veiller à ce que des services adéquats axés sur les victimes soient disponibles dans tous les cantons et s'assurer que des programmes de réadaptation psychosociale et de réinsertion soient disponibles. Les refuges doivent être équipés pour accueillir les femmes ayant des enfants, ainsi que les </w:t>
      </w:r>
      <w:r w:rsidR="002B608B">
        <w:rPr>
          <w:lang w:val="fr-FR"/>
        </w:rPr>
        <w:t>femmes</w:t>
      </w:r>
      <w:r w:rsidR="002B608B" w:rsidRPr="00093472">
        <w:rPr>
          <w:lang w:val="fr-FR"/>
        </w:rPr>
        <w:t xml:space="preserve"> appartenant à des groupes particulièrement vulnérables, notamment les </w:t>
      </w:r>
      <w:r w:rsidR="002B608B">
        <w:rPr>
          <w:lang w:val="fr-FR"/>
        </w:rPr>
        <w:t xml:space="preserve">personnes </w:t>
      </w:r>
      <w:r w:rsidR="002B608B" w:rsidRPr="00093472">
        <w:rPr>
          <w:lang w:val="fr-FR"/>
        </w:rPr>
        <w:t>transge</w:t>
      </w:r>
      <w:r w:rsidR="002B608B">
        <w:rPr>
          <w:lang w:val="fr-FR"/>
        </w:rPr>
        <w:t>nres et les personnes intersex</w:t>
      </w:r>
      <w:r w:rsidR="002B608B" w:rsidRPr="00093472">
        <w:rPr>
          <w:lang w:val="fr-FR"/>
        </w:rPr>
        <w:t xml:space="preserve">es, et des refuges spéciaux doivent être disponibles pour les filles. Toutes les victimes de violence </w:t>
      </w:r>
      <w:r w:rsidR="002B608B">
        <w:rPr>
          <w:lang w:val="fr-FR"/>
        </w:rPr>
        <w:t>de genre</w:t>
      </w:r>
      <w:r w:rsidR="002B608B" w:rsidRPr="00093472">
        <w:rPr>
          <w:lang w:val="fr-FR"/>
        </w:rPr>
        <w:t xml:space="preserve"> doivent avoir accès à des services d'assistance aux victimes, indépendamment du lieu où la violence a eu li</w:t>
      </w:r>
      <w:r w:rsidR="002B608B">
        <w:rPr>
          <w:lang w:val="fr-FR"/>
        </w:rPr>
        <w:t>eu et de leur statut légal</w:t>
      </w:r>
      <w:r w:rsidR="00223D7A" w:rsidRPr="00163E42">
        <w:rPr>
          <w:lang w:val="fr-FR"/>
        </w:rPr>
        <w:t>.</w:t>
      </w:r>
    </w:p>
    <w:p w14:paraId="1ADB49C7" w14:textId="3987739F" w:rsidR="00223D7A" w:rsidRPr="00163E42" w:rsidRDefault="00B651A9" w:rsidP="002B608B">
      <w:pPr>
        <w:ind w:left="425"/>
        <w:rPr>
          <w:lang w:val="fr-FR"/>
        </w:rPr>
      </w:pPr>
      <w:r w:rsidRPr="00163E42">
        <w:rPr>
          <w:lang w:val="fr-FR"/>
        </w:rPr>
        <w:t>149</w:t>
      </w:r>
      <w:r w:rsidR="00223D7A" w:rsidRPr="00163E42">
        <w:rPr>
          <w:lang w:val="fr-FR"/>
        </w:rPr>
        <w:t xml:space="preserve">. </w:t>
      </w:r>
      <w:r w:rsidR="00885FCD" w:rsidRPr="00093472">
        <w:rPr>
          <w:lang w:val="fr-FR"/>
        </w:rPr>
        <w:t xml:space="preserve">Élaborer un plan d'action pour éliminer les stéréotypes discriminatoires concernant les rôles et les responsabilités des femmes et des hommes dans la famille et dans la société, notamment en sensibilisant l'ensemble de la population et en élaborant des directives et des mécanismes de suivi </w:t>
      </w:r>
      <w:r w:rsidR="00885FCD">
        <w:rPr>
          <w:lang w:val="fr-FR"/>
        </w:rPr>
        <w:t>relatifs à</w:t>
      </w:r>
      <w:r w:rsidR="00885FCD" w:rsidRPr="00093472">
        <w:rPr>
          <w:lang w:val="fr-FR"/>
        </w:rPr>
        <w:t xml:space="preserve"> la couverture médiatique, en particulier en ce qui concerne les stéréotypes négatifs des groupes vulnérables et la discrimination croisée</w:t>
      </w:r>
      <w:r w:rsidR="00223D7A" w:rsidRPr="00163E42">
        <w:rPr>
          <w:lang w:val="fr-FR"/>
        </w:rPr>
        <w:t>.</w:t>
      </w:r>
    </w:p>
    <w:p w14:paraId="66789431" w14:textId="64EDB40E" w:rsidR="00C55021" w:rsidRPr="00163E42" w:rsidRDefault="009C582F" w:rsidP="00BC11D2">
      <w:pPr>
        <w:spacing w:after="0"/>
        <w:ind w:left="426"/>
        <w:rPr>
          <w:lang w:val="fr-FR"/>
        </w:rPr>
      </w:pPr>
      <w:r w:rsidRPr="00163E42">
        <w:rPr>
          <w:lang w:val="fr-FR"/>
        </w:rPr>
        <w:t>1</w:t>
      </w:r>
      <w:r w:rsidR="00870A69" w:rsidRPr="00163E42">
        <w:rPr>
          <w:lang w:val="fr-FR"/>
        </w:rPr>
        <w:t>49bis</w:t>
      </w:r>
      <w:r w:rsidR="00223D7A" w:rsidRPr="00163E42">
        <w:rPr>
          <w:lang w:val="fr-FR"/>
        </w:rPr>
        <w:t xml:space="preserve">. </w:t>
      </w:r>
      <w:r w:rsidR="00885FCD" w:rsidRPr="00093472">
        <w:rPr>
          <w:lang w:val="fr-FR"/>
        </w:rPr>
        <w:t>Élaborer une stratégie</w:t>
      </w:r>
      <w:r w:rsidR="00885FCD">
        <w:rPr>
          <w:lang w:val="fr-FR"/>
        </w:rPr>
        <w:t xml:space="preserve"> nationale globale</w:t>
      </w:r>
      <w:r w:rsidR="00885FCD" w:rsidRPr="00093472">
        <w:rPr>
          <w:lang w:val="fr-FR"/>
        </w:rPr>
        <w:t xml:space="preserve">, une politique et un plan d'action </w:t>
      </w:r>
      <w:r w:rsidR="00885FCD">
        <w:rPr>
          <w:lang w:val="fr-FR"/>
        </w:rPr>
        <w:t>en matière d’égalité des sexes</w:t>
      </w:r>
      <w:r w:rsidR="00885FCD" w:rsidRPr="00093472">
        <w:rPr>
          <w:lang w:val="fr-FR"/>
        </w:rPr>
        <w:t xml:space="preserve">, </w:t>
      </w:r>
      <w:r w:rsidR="00885FCD">
        <w:rPr>
          <w:lang w:val="fr-FR"/>
        </w:rPr>
        <w:t>pour</w:t>
      </w:r>
      <w:r w:rsidR="00885FCD" w:rsidRPr="00093472">
        <w:rPr>
          <w:lang w:val="fr-FR"/>
        </w:rPr>
        <w:t xml:space="preserve"> s'attaque</w:t>
      </w:r>
      <w:r w:rsidR="00885FCD">
        <w:rPr>
          <w:lang w:val="fr-FR"/>
        </w:rPr>
        <w:t>r</w:t>
      </w:r>
      <w:r w:rsidR="00885FCD" w:rsidRPr="00093472">
        <w:rPr>
          <w:lang w:val="fr-FR"/>
        </w:rPr>
        <w:t xml:space="preserve"> aux facteurs structurels à l'origine des inégalités persistantes, notamment les formes croisées de discrimination contre les femmes, les filles, les</w:t>
      </w:r>
      <w:r w:rsidR="00885FCD">
        <w:rPr>
          <w:lang w:val="fr-FR"/>
        </w:rPr>
        <w:t xml:space="preserve"> personnes</w:t>
      </w:r>
      <w:r w:rsidR="00885FCD" w:rsidRPr="00093472">
        <w:rPr>
          <w:lang w:val="fr-FR"/>
        </w:rPr>
        <w:t xml:space="preserve"> transgen</w:t>
      </w:r>
      <w:r w:rsidR="00885FCD">
        <w:rPr>
          <w:lang w:val="fr-FR"/>
        </w:rPr>
        <w:t>res et les personnes intersexes</w:t>
      </w:r>
      <w:r w:rsidR="00223D7A" w:rsidRPr="00163E42">
        <w:rPr>
          <w:lang w:val="fr-FR"/>
        </w:rPr>
        <w:t xml:space="preserve">. </w:t>
      </w:r>
    </w:p>
    <w:p w14:paraId="7FE462ED" w14:textId="17C1FF57" w:rsidR="003D4ED1" w:rsidRPr="00163E42" w:rsidRDefault="006904F7" w:rsidP="00401ECE">
      <w:pPr>
        <w:pStyle w:val="Heading2"/>
        <w:rPr>
          <w:sz w:val="24"/>
          <w:szCs w:val="24"/>
        </w:rPr>
      </w:pPr>
      <w:bookmarkStart w:id="45" w:name="_Toc429340815"/>
      <w:r w:rsidRPr="00163E42">
        <w:rPr>
          <w:sz w:val="24"/>
          <w:szCs w:val="24"/>
        </w:rPr>
        <w:lastRenderedPageBreak/>
        <w:t>Placement</w:t>
      </w:r>
      <w:r w:rsidR="00E84ACA" w:rsidRPr="00163E42">
        <w:rPr>
          <w:sz w:val="24"/>
          <w:szCs w:val="24"/>
        </w:rPr>
        <w:t xml:space="preserve"> extrafamilial</w:t>
      </w:r>
      <w:r w:rsidR="00BB14F4" w:rsidRPr="00163E42">
        <w:rPr>
          <w:sz w:val="24"/>
          <w:szCs w:val="24"/>
        </w:rPr>
        <w:t xml:space="preserve"> (LoI §23</w:t>
      </w:r>
      <w:r w:rsidR="00896667" w:rsidRPr="00163E42">
        <w:rPr>
          <w:sz w:val="24"/>
          <w:szCs w:val="24"/>
        </w:rPr>
        <w:t>)</w:t>
      </w:r>
      <w:bookmarkEnd w:id="45"/>
    </w:p>
    <w:p w14:paraId="7EDA94C5" w14:textId="1A065DCB" w:rsidR="00F6799B" w:rsidRPr="00163E42" w:rsidRDefault="00B651A9" w:rsidP="00401ECE">
      <w:pPr>
        <w:rPr>
          <w:lang w:val="fr-FR"/>
        </w:rPr>
      </w:pPr>
      <w:r w:rsidRPr="00163E42">
        <w:rPr>
          <w:lang w:val="fr-FR"/>
        </w:rPr>
        <w:t>150</w:t>
      </w:r>
      <w:r w:rsidR="009C582F" w:rsidRPr="00163E42">
        <w:rPr>
          <w:lang w:val="fr-FR"/>
        </w:rPr>
        <w:t xml:space="preserve">. </w:t>
      </w:r>
      <w:r w:rsidR="00F6799B" w:rsidRPr="00163E42">
        <w:rPr>
          <w:lang w:val="fr-FR"/>
        </w:rPr>
        <w:t xml:space="preserve">Les familles en situation de précarité et d’extrême pauvreté sont fréquemment confrontées et depuis des années au placement de leur·s enfant·s dans des institutions ou auprès de familles d’accueil. Pour certaines d’entre elles, le placement peut même être observé sur plusieurs générations. </w:t>
      </w:r>
    </w:p>
    <w:p w14:paraId="228A49FF" w14:textId="6546A146" w:rsidR="00F6799B" w:rsidRPr="00163E42" w:rsidRDefault="00B651A9" w:rsidP="00401ECE">
      <w:pPr>
        <w:rPr>
          <w:lang w:val="fr-FR"/>
        </w:rPr>
      </w:pPr>
      <w:r w:rsidRPr="00163E42">
        <w:rPr>
          <w:lang w:val="fr-FR"/>
        </w:rPr>
        <w:t>151</w:t>
      </w:r>
      <w:r w:rsidR="009C582F" w:rsidRPr="00163E42">
        <w:rPr>
          <w:lang w:val="fr-FR"/>
        </w:rPr>
        <w:t xml:space="preserve">. </w:t>
      </w:r>
      <w:r w:rsidR="00F6799B" w:rsidRPr="00163E42">
        <w:rPr>
          <w:lang w:val="fr-FR"/>
        </w:rPr>
        <w:t>Des études récentes menées par des historien·ne·s sur les placements forcés à des fins d’assistance ont relevé le lien entre pauvreté et placement des enfants. A cet égard, des recherches complémentaires vont être menées dans le cadre du</w:t>
      </w:r>
      <w:r w:rsidR="005F218D" w:rsidRPr="00163E42">
        <w:rPr>
          <w:lang w:val="fr-FR"/>
        </w:rPr>
        <w:t xml:space="preserve"> </w:t>
      </w:r>
      <w:r w:rsidR="0023055D" w:rsidRPr="00163E42">
        <w:rPr>
          <w:lang w:val="fr-FR"/>
        </w:rPr>
        <w:t>Programme national de recherche PNR</w:t>
      </w:r>
      <w:r w:rsidR="00F6799B" w:rsidRPr="00163E42">
        <w:rPr>
          <w:lang w:val="fr-FR"/>
        </w:rPr>
        <w:t xml:space="preserve">76 pour affiner les analyses. </w:t>
      </w:r>
    </w:p>
    <w:p w14:paraId="49ACA249" w14:textId="3428DD0B" w:rsidR="00F6799B" w:rsidRPr="00163E42" w:rsidRDefault="00B651A9" w:rsidP="00401ECE">
      <w:pPr>
        <w:rPr>
          <w:lang w:val="fr-FR"/>
        </w:rPr>
      </w:pPr>
      <w:r w:rsidRPr="00163E42">
        <w:rPr>
          <w:lang w:val="fr-FR"/>
        </w:rPr>
        <w:t>152</w:t>
      </w:r>
      <w:r w:rsidR="009C582F" w:rsidRPr="00163E42">
        <w:rPr>
          <w:lang w:val="fr-FR"/>
        </w:rPr>
        <w:t xml:space="preserve">. </w:t>
      </w:r>
      <w:r w:rsidR="00F6799B" w:rsidRPr="00163E42">
        <w:rPr>
          <w:lang w:val="fr-FR"/>
        </w:rPr>
        <w:t>Au vu des garanties prévues par l’art. 1</w:t>
      </w:r>
      <w:r w:rsidR="006B1644" w:rsidRPr="00163E42">
        <w:rPr>
          <w:lang w:val="fr-FR"/>
        </w:rPr>
        <w:t>0</w:t>
      </w:r>
      <w:r w:rsidR="00F6799B" w:rsidRPr="00163E42">
        <w:rPr>
          <w:lang w:val="fr-FR"/>
        </w:rPr>
        <w:t xml:space="preserve"> du Pacte II, de la garantie du respect de l’unité familiale, le besoin de favoriser les mesures d’assistance éducative aux familles au lieu de la mise à l’écart des enfants en institution se pose de façon urgente et différentes recommandations sont formulées afin que l’attention soit portée dorénavant sur cet aspect fondamental de l’intérêt supérieur de l’enfant au regard du lien avec ses parents.</w:t>
      </w:r>
    </w:p>
    <w:p w14:paraId="046536C2" w14:textId="21C0A706" w:rsidR="00F6799B" w:rsidRPr="00163E42" w:rsidRDefault="00F6799B" w:rsidP="00BC11D2">
      <w:pPr>
        <w:ind w:left="426"/>
        <w:rPr>
          <w:b/>
          <w:lang w:val="fr-FR"/>
        </w:rPr>
      </w:pPr>
      <w:r w:rsidRPr="00163E42">
        <w:rPr>
          <w:b/>
          <w:lang w:val="fr-FR"/>
        </w:rPr>
        <w:t>Recommandations :</w:t>
      </w:r>
    </w:p>
    <w:p w14:paraId="65BCC7AD" w14:textId="77777777" w:rsidR="00B651A9" w:rsidRPr="00163E42" w:rsidRDefault="00E91DE8" w:rsidP="00B651A9">
      <w:pPr>
        <w:pStyle w:val="ListParagraph"/>
        <w:numPr>
          <w:ilvl w:val="0"/>
          <w:numId w:val="26"/>
        </w:numPr>
        <w:ind w:left="993" w:hanging="567"/>
        <w:rPr>
          <w:lang w:val="fr-FR"/>
        </w:rPr>
      </w:pPr>
      <w:r w:rsidRPr="00163E42">
        <w:rPr>
          <w:lang w:val="fr-FR"/>
        </w:rPr>
        <w:t>T</w:t>
      </w:r>
      <w:r w:rsidR="006904F7" w:rsidRPr="00163E42">
        <w:rPr>
          <w:lang w:val="fr-FR"/>
        </w:rPr>
        <w:t>enir à jour les données statistiques sur les placements extrafamiliaux, qui devrait s'accompagner d'une évaluation globale des parcours de vie des personnes placées (formation, accès à l'emploi, vie sociale et familiale, etc.) afin d'évaluer les conséquences globales du dispositif sur les droits économiques, sociaux et culturels de ces personnes.</w:t>
      </w:r>
    </w:p>
    <w:p w14:paraId="616882AA" w14:textId="77777777" w:rsidR="00B651A9" w:rsidRPr="00163E42" w:rsidRDefault="006904F7" w:rsidP="00B651A9">
      <w:pPr>
        <w:pStyle w:val="ListParagraph"/>
        <w:numPr>
          <w:ilvl w:val="0"/>
          <w:numId w:val="26"/>
        </w:numPr>
        <w:ind w:left="993" w:hanging="567"/>
        <w:rPr>
          <w:lang w:val="fr-FR"/>
        </w:rPr>
      </w:pPr>
      <w:r w:rsidRPr="00163E42">
        <w:rPr>
          <w:lang w:val="fr-FR"/>
        </w:rPr>
        <w:t>Mener une étude spécifique sur le lien entre les placements extrafamiliaux et les conditions de pauvreté dans lesquels vivent les familles touchées par ces placements. Cela permettra de fortifier le déploiement de réelles mesures de lutte contre la pauvreté qui mènera à éviter de nombreux placements extrafamiliaux ou à améliorer le processus en cas de placements nécessaires.</w:t>
      </w:r>
    </w:p>
    <w:p w14:paraId="69995F32" w14:textId="77777777" w:rsidR="00B651A9" w:rsidRPr="00163E42" w:rsidRDefault="006904F7" w:rsidP="00B651A9">
      <w:pPr>
        <w:pStyle w:val="ListParagraph"/>
        <w:numPr>
          <w:ilvl w:val="0"/>
          <w:numId w:val="26"/>
        </w:numPr>
        <w:ind w:left="993" w:hanging="567"/>
        <w:rPr>
          <w:lang w:val="fr-FR"/>
        </w:rPr>
      </w:pPr>
      <w:r w:rsidRPr="00163E42">
        <w:rPr>
          <w:lang w:val="fr-FR"/>
        </w:rPr>
        <w:t>Mieux associer les proches à tous les stades de la procédure et à l'ensemble des décisions de l'Autorité de la Protection de l'Enfant et de l'Adulte, comme l'annonçait un communiqué du Conseil Fédéral le 29 mars 2017.</w:t>
      </w:r>
      <w:r w:rsidRPr="00163E42">
        <w:rPr>
          <w:vertAlign w:val="superscript"/>
          <w:lang w:val="fr-FR"/>
        </w:rPr>
        <w:footnoteReference w:id="29"/>
      </w:r>
      <w:r w:rsidRPr="00163E42">
        <w:rPr>
          <w:lang w:val="fr-FR"/>
        </w:rPr>
        <w:t xml:space="preserve"> Trop de cas observés où des personnes adultes soumises à des mesures de curatelle ou de PLAFA se voient refuser l'accompagnement de proches ou d'une personne de confiance lors de procédures administratives ou juridiques.</w:t>
      </w:r>
    </w:p>
    <w:p w14:paraId="5CC3F8C0" w14:textId="77777777" w:rsidR="00B651A9" w:rsidRPr="00163E42" w:rsidRDefault="006904F7" w:rsidP="00B651A9">
      <w:pPr>
        <w:pStyle w:val="ListParagraph"/>
        <w:numPr>
          <w:ilvl w:val="0"/>
          <w:numId w:val="26"/>
        </w:numPr>
        <w:ind w:left="993" w:hanging="567"/>
        <w:rPr>
          <w:lang w:val="fr-FR"/>
        </w:rPr>
      </w:pPr>
      <w:r w:rsidRPr="00163E42">
        <w:rPr>
          <w:lang w:val="fr-FR"/>
        </w:rPr>
        <w:t xml:space="preserve">Garantir que les dossiers écrits sur toute surveillance soient rédigés dans l'éthique du respect de la dignité des personnes concernées. Ces dernières doivent avoir </w:t>
      </w:r>
      <w:r w:rsidR="00E91DE8" w:rsidRPr="00163E42">
        <w:rPr>
          <w:lang w:val="fr-FR"/>
        </w:rPr>
        <w:t>la possibilité de les consulter.</w:t>
      </w:r>
    </w:p>
    <w:p w14:paraId="3A829836" w14:textId="77777777" w:rsidR="00B651A9" w:rsidRPr="00163E42" w:rsidRDefault="006904F7" w:rsidP="00B651A9">
      <w:pPr>
        <w:pStyle w:val="ListParagraph"/>
        <w:numPr>
          <w:ilvl w:val="0"/>
          <w:numId w:val="26"/>
        </w:numPr>
        <w:ind w:left="993" w:hanging="567"/>
        <w:rPr>
          <w:lang w:val="fr-FR"/>
        </w:rPr>
      </w:pPr>
      <w:r w:rsidRPr="00163E42">
        <w:rPr>
          <w:lang w:val="fr-FR"/>
        </w:rPr>
        <w:t xml:space="preserve">Associer les personnes ayant vécu des mesures de coercition à des fins d'assistance aux différents efforts du pays (recherches, documentation, indemnisation) pour qu’elles apportent leur savoir et leur expertise. </w:t>
      </w:r>
    </w:p>
    <w:p w14:paraId="59F77237" w14:textId="3F162051" w:rsidR="006904F7" w:rsidRPr="00163E42" w:rsidRDefault="00E91DE8" w:rsidP="00B651A9">
      <w:pPr>
        <w:pStyle w:val="ListParagraph"/>
        <w:numPr>
          <w:ilvl w:val="0"/>
          <w:numId w:val="26"/>
        </w:numPr>
        <w:spacing w:after="0"/>
        <w:ind w:left="993" w:hanging="567"/>
        <w:rPr>
          <w:lang w:val="fr-FR"/>
        </w:rPr>
      </w:pPr>
      <w:r w:rsidRPr="00163E42">
        <w:rPr>
          <w:lang w:val="fr-FR"/>
        </w:rPr>
        <w:t xml:space="preserve">Tirer les leçons de l’histoire </w:t>
      </w:r>
      <w:r w:rsidR="006904F7" w:rsidRPr="00163E42">
        <w:rPr>
          <w:lang w:val="fr-FR"/>
        </w:rPr>
        <w:t>pour le présent et le futur des mesures et pratiques de la protection de la famille, de la mère et de l'enfant</w:t>
      </w:r>
      <w:r w:rsidR="00F6799B" w:rsidRPr="00163E42">
        <w:rPr>
          <w:lang w:val="fr-FR"/>
        </w:rPr>
        <w:t>.</w:t>
      </w:r>
    </w:p>
    <w:p w14:paraId="0FE9BCC7" w14:textId="77777777" w:rsidR="00C55021" w:rsidRPr="00163E42" w:rsidRDefault="00C55021" w:rsidP="00B651A9">
      <w:pPr>
        <w:pStyle w:val="Heading2"/>
        <w:spacing w:before="0" w:after="0"/>
        <w:rPr>
          <w:sz w:val="22"/>
        </w:rPr>
      </w:pPr>
    </w:p>
    <w:p w14:paraId="2FE2BD99" w14:textId="678491DE" w:rsidR="000D143B" w:rsidRPr="00163E42" w:rsidRDefault="000D143B" w:rsidP="00401ECE">
      <w:pPr>
        <w:pStyle w:val="Heading2"/>
        <w:rPr>
          <w:sz w:val="24"/>
          <w:szCs w:val="24"/>
        </w:rPr>
      </w:pPr>
      <w:bookmarkStart w:id="46" w:name="_Toc429340816"/>
      <w:r w:rsidRPr="00163E42">
        <w:rPr>
          <w:sz w:val="24"/>
          <w:szCs w:val="24"/>
        </w:rPr>
        <w:t xml:space="preserve">Adoption (LoI </w:t>
      </w:r>
      <w:r w:rsidR="00896667" w:rsidRPr="00163E42">
        <w:rPr>
          <w:sz w:val="24"/>
          <w:szCs w:val="24"/>
        </w:rPr>
        <w:t>§</w:t>
      </w:r>
      <w:r w:rsidRPr="00163E42">
        <w:rPr>
          <w:sz w:val="24"/>
          <w:szCs w:val="24"/>
        </w:rPr>
        <w:t>2</w:t>
      </w:r>
      <w:r w:rsidR="00BB14F4" w:rsidRPr="00163E42">
        <w:rPr>
          <w:sz w:val="24"/>
          <w:szCs w:val="24"/>
        </w:rPr>
        <w:t>4</w:t>
      </w:r>
      <w:r w:rsidRPr="00163E42">
        <w:rPr>
          <w:sz w:val="24"/>
          <w:szCs w:val="24"/>
        </w:rPr>
        <w:t>)</w:t>
      </w:r>
      <w:bookmarkEnd w:id="46"/>
    </w:p>
    <w:p w14:paraId="38C6DF71" w14:textId="041B69AD" w:rsidR="000D143B" w:rsidRPr="00163E42" w:rsidRDefault="009C582F" w:rsidP="00401ECE">
      <w:pPr>
        <w:shd w:val="clear" w:color="auto" w:fill="FFFFFF"/>
        <w:rPr>
          <w:rFonts w:eastAsia="Times New Roman"/>
          <w:lang w:val="fr-FR"/>
        </w:rPr>
      </w:pPr>
      <w:r w:rsidRPr="00163E42">
        <w:rPr>
          <w:rFonts w:eastAsia="Times New Roman"/>
          <w:lang w:val="fr-FR"/>
        </w:rPr>
        <w:t>1</w:t>
      </w:r>
      <w:r w:rsidR="00B651A9" w:rsidRPr="00163E42">
        <w:rPr>
          <w:rFonts w:eastAsia="Times New Roman"/>
          <w:lang w:val="fr-FR"/>
        </w:rPr>
        <w:t>59</w:t>
      </w:r>
      <w:r w:rsidRPr="00163E42">
        <w:rPr>
          <w:rFonts w:eastAsia="Times New Roman"/>
          <w:lang w:val="fr-FR"/>
        </w:rPr>
        <w:t xml:space="preserve">. </w:t>
      </w:r>
      <w:r w:rsidR="000D143B" w:rsidRPr="00163E42">
        <w:rPr>
          <w:rFonts w:eastAsia="Times New Roman"/>
          <w:lang w:val="fr-FR"/>
        </w:rPr>
        <w:t>Les personnes adoptées, notamment celles en provenance de pays tiers, cherchant à connaître leurs origines et parents biologiques sont actuellement peu soutenues. Souvent - par exemple dans le cas des personnes venant du Sri Lanka - les autorités suisses renvoient vers les pays d’origine même si ces derniers n’accordent aucun soutien psychologique ou pratique. Dans le cas de documents d’adoption falsifiés, la Suisse ne soutient pas la recherche, et n’offre pas de tests ADN pour faciliter la réunification des familles. Toutes les prestations, même la demande d’actes d’origine – souvent falsifiés, sont facturées à la personne adoptée.</w:t>
      </w:r>
    </w:p>
    <w:p w14:paraId="669EE206" w14:textId="54C91776" w:rsidR="00173F0F" w:rsidRPr="00163E42" w:rsidRDefault="00B651A9" w:rsidP="00401ECE">
      <w:pPr>
        <w:shd w:val="clear" w:color="auto" w:fill="FFFFFF"/>
        <w:rPr>
          <w:rFonts w:eastAsia="Times New Roman"/>
          <w:lang w:val="fr-FR"/>
        </w:rPr>
      </w:pPr>
      <w:r w:rsidRPr="00163E42">
        <w:rPr>
          <w:rFonts w:eastAsia="Times New Roman"/>
          <w:lang w:val="fr-FR"/>
        </w:rPr>
        <w:t>160</w:t>
      </w:r>
      <w:r w:rsidR="009C582F" w:rsidRPr="00163E42">
        <w:rPr>
          <w:rFonts w:eastAsia="Times New Roman"/>
          <w:lang w:val="fr-FR"/>
        </w:rPr>
        <w:t xml:space="preserve">. </w:t>
      </w:r>
      <w:r w:rsidR="000D143B" w:rsidRPr="00163E42">
        <w:rPr>
          <w:rFonts w:eastAsia="Times New Roman"/>
          <w:lang w:val="fr-FR"/>
        </w:rPr>
        <w:t xml:space="preserve">La mise en œuvre de la législation concernée étant de compétence cantonale, il existe de grandes différences selon le canton de domicile de la personne adoptée. De plus, les départements </w:t>
      </w:r>
      <w:r w:rsidR="000D143B" w:rsidRPr="00163E42">
        <w:rPr>
          <w:rFonts w:eastAsia="Times New Roman"/>
          <w:lang w:val="fr-FR"/>
        </w:rPr>
        <w:lastRenderedPageBreak/>
        <w:t xml:space="preserve">cantonaux en charge de soutenir les personnes adoptées sont souvent les mêmes qui ont validé les adoptions. </w:t>
      </w:r>
    </w:p>
    <w:p w14:paraId="18BEE408" w14:textId="77777777" w:rsidR="000D143B" w:rsidRPr="00163E42" w:rsidRDefault="000D143B" w:rsidP="00C84A9F">
      <w:pPr>
        <w:shd w:val="clear" w:color="auto" w:fill="FFFFFF"/>
        <w:ind w:left="284"/>
        <w:rPr>
          <w:rFonts w:eastAsia="Times New Roman"/>
          <w:b/>
          <w:lang w:val="fr-FR"/>
        </w:rPr>
      </w:pPr>
      <w:r w:rsidRPr="00163E42">
        <w:rPr>
          <w:rFonts w:eastAsia="Times New Roman"/>
          <w:b/>
          <w:lang w:val="fr-FR"/>
        </w:rPr>
        <w:t>Recommandations :</w:t>
      </w:r>
    </w:p>
    <w:p w14:paraId="28905380" w14:textId="44A4C0E1" w:rsidR="000D143B" w:rsidRPr="00163E42" w:rsidRDefault="00B651A9" w:rsidP="00C84A9F">
      <w:pPr>
        <w:shd w:val="clear" w:color="auto" w:fill="FFFFFF"/>
        <w:ind w:left="284"/>
        <w:rPr>
          <w:rFonts w:eastAsia="Times New Roman"/>
          <w:lang w:val="fr-FR"/>
        </w:rPr>
      </w:pPr>
      <w:r w:rsidRPr="00163E42">
        <w:rPr>
          <w:rFonts w:eastAsia="Times New Roman"/>
          <w:lang w:val="fr-FR"/>
        </w:rPr>
        <w:t>161</w:t>
      </w:r>
      <w:r w:rsidR="009C582F" w:rsidRPr="00163E42">
        <w:rPr>
          <w:rFonts w:eastAsia="Times New Roman"/>
          <w:lang w:val="fr-FR"/>
        </w:rPr>
        <w:t xml:space="preserve">. </w:t>
      </w:r>
      <w:r w:rsidR="000D143B" w:rsidRPr="00163E42">
        <w:rPr>
          <w:rFonts w:eastAsia="Times New Roman"/>
          <w:lang w:val="fr-FR"/>
        </w:rPr>
        <w:t xml:space="preserve">Apporter un soutien gratuit et complet aux personnes adoptées de pays tiers qui sont à la recherche de leurs origines. Ceci doit inclure un soutien psychologique qui reconnait le traumatisme des personnes concernées et un soutien sur place (services des </w:t>
      </w:r>
      <w:r w:rsidR="008953F0" w:rsidRPr="00163E42">
        <w:rPr>
          <w:rFonts w:eastAsia="Times New Roman"/>
          <w:lang w:val="fr-FR"/>
        </w:rPr>
        <w:t>ambassades</w:t>
      </w:r>
      <w:r w:rsidR="000D143B" w:rsidRPr="00163E42">
        <w:rPr>
          <w:rFonts w:eastAsia="Times New Roman"/>
          <w:lang w:val="fr-FR"/>
        </w:rPr>
        <w:t xml:space="preserve"> suisses et, si besoin, le recours </w:t>
      </w:r>
      <w:r w:rsidR="00E84ACA" w:rsidRPr="00163E42">
        <w:rPr>
          <w:rFonts w:eastAsia="Times New Roman"/>
          <w:lang w:val="fr-FR"/>
        </w:rPr>
        <w:t xml:space="preserve">à </w:t>
      </w:r>
      <w:r w:rsidR="000D143B" w:rsidRPr="00163E42">
        <w:rPr>
          <w:rFonts w:eastAsia="Times New Roman"/>
          <w:lang w:val="fr-FR"/>
        </w:rPr>
        <w:t xml:space="preserve">des services privés) </w:t>
      </w:r>
      <w:r w:rsidR="008953F0" w:rsidRPr="00163E42">
        <w:rPr>
          <w:rFonts w:eastAsia="Times New Roman"/>
          <w:lang w:val="fr-FR"/>
        </w:rPr>
        <w:t>ainsi que</w:t>
      </w:r>
      <w:r w:rsidR="000D143B" w:rsidRPr="00163E42">
        <w:rPr>
          <w:rFonts w:eastAsia="Times New Roman"/>
          <w:lang w:val="fr-FR"/>
        </w:rPr>
        <w:t xml:space="preserve"> </w:t>
      </w:r>
      <w:r w:rsidR="00EA50C2" w:rsidRPr="00163E42">
        <w:rPr>
          <w:rFonts w:eastAsia="Times New Roman"/>
          <w:lang w:val="fr-FR"/>
        </w:rPr>
        <w:t xml:space="preserve">la prise en charge </w:t>
      </w:r>
      <w:r w:rsidR="000D143B" w:rsidRPr="00163E42">
        <w:rPr>
          <w:rFonts w:eastAsia="Times New Roman"/>
          <w:lang w:val="fr-FR"/>
        </w:rPr>
        <w:t>des tests ADN. </w:t>
      </w:r>
    </w:p>
    <w:p w14:paraId="1E47C566" w14:textId="2A751A89" w:rsidR="000D143B" w:rsidRPr="00163E42" w:rsidRDefault="00B651A9" w:rsidP="00C84A9F">
      <w:pPr>
        <w:shd w:val="clear" w:color="auto" w:fill="FFFFFF"/>
        <w:ind w:left="284"/>
        <w:rPr>
          <w:rFonts w:eastAsia="Times New Roman"/>
          <w:lang w:val="fr-FR"/>
        </w:rPr>
      </w:pPr>
      <w:r w:rsidRPr="00163E42">
        <w:rPr>
          <w:rFonts w:eastAsia="Times New Roman"/>
          <w:lang w:val="fr-FR"/>
        </w:rPr>
        <w:t>162</w:t>
      </w:r>
      <w:r w:rsidR="009C582F" w:rsidRPr="00163E42">
        <w:rPr>
          <w:rFonts w:eastAsia="Times New Roman"/>
          <w:lang w:val="fr-FR"/>
        </w:rPr>
        <w:t xml:space="preserve">. </w:t>
      </w:r>
      <w:r w:rsidR="000D143B" w:rsidRPr="00163E42">
        <w:rPr>
          <w:rFonts w:eastAsia="Times New Roman"/>
          <w:lang w:val="fr-FR"/>
        </w:rPr>
        <w:t xml:space="preserve">Mettre à disposition des personnes adoptées qui </w:t>
      </w:r>
      <w:r w:rsidR="008953F0" w:rsidRPr="00163E42">
        <w:rPr>
          <w:rFonts w:eastAsia="Times New Roman"/>
          <w:lang w:val="fr-FR"/>
        </w:rPr>
        <w:t>recourent aux administrations c</w:t>
      </w:r>
      <w:r w:rsidR="000D143B" w:rsidRPr="00163E42">
        <w:rPr>
          <w:rFonts w:eastAsia="Times New Roman"/>
          <w:lang w:val="fr-FR"/>
        </w:rPr>
        <w:t>antonales des personnes neutres</w:t>
      </w:r>
      <w:r w:rsidR="00E84ACA" w:rsidRPr="00163E42">
        <w:rPr>
          <w:rFonts w:eastAsia="Times New Roman"/>
          <w:lang w:val="fr-FR"/>
        </w:rPr>
        <w:t xml:space="preserve"> pour faciliter leurs démarches</w:t>
      </w:r>
      <w:r w:rsidR="000D143B" w:rsidRPr="00163E42">
        <w:rPr>
          <w:rFonts w:eastAsia="Times New Roman"/>
          <w:lang w:val="fr-FR"/>
        </w:rPr>
        <w:t>.</w:t>
      </w:r>
    </w:p>
    <w:p w14:paraId="0F90C38D" w14:textId="7EF91628" w:rsidR="00532124" w:rsidRPr="00163E42" w:rsidRDefault="006E49B1" w:rsidP="001370AE">
      <w:pPr>
        <w:pStyle w:val="Heading1"/>
        <w:spacing w:before="480"/>
        <w:rPr>
          <w:sz w:val="28"/>
        </w:rPr>
      </w:pPr>
      <w:bookmarkStart w:id="47" w:name="_Toc429340817"/>
      <w:r w:rsidRPr="00163E42">
        <w:rPr>
          <w:w w:val="105"/>
          <w:sz w:val="28"/>
        </w:rPr>
        <w:t>Article 11 – Droit à un niveau de vie suffisant</w:t>
      </w:r>
      <w:bookmarkEnd w:id="47"/>
      <w:r w:rsidRPr="00163E42">
        <w:rPr>
          <w:sz w:val="28"/>
        </w:rPr>
        <w:t xml:space="preserve"> </w:t>
      </w:r>
    </w:p>
    <w:p w14:paraId="70D42E6F" w14:textId="2427CC25" w:rsidR="00532124" w:rsidRPr="00163E42" w:rsidRDefault="00532124" w:rsidP="00401ECE">
      <w:pPr>
        <w:pStyle w:val="Heading2"/>
        <w:rPr>
          <w:sz w:val="24"/>
          <w:szCs w:val="24"/>
        </w:rPr>
      </w:pPr>
      <w:bookmarkStart w:id="48" w:name="_Toc429340818"/>
      <w:r w:rsidRPr="00163E42">
        <w:rPr>
          <w:sz w:val="24"/>
          <w:szCs w:val="24"/>
        </w:rPr>
        <w:t>Niveau de vie et pauvreté</w:t>
      </w:r>
      <w:r w:rsidR="00BB14F4" w:rsidRPr="00163E42">
        <w:rPr>
          <w:sz w:val="24"/>
          <w:szCs w:val="24"/>
        </w:rPr>
        <w:t xml:space="preserve"> (LoI 25</w:t>
      </w:r>
      <w:r w:rsidR="008238DD" w:rsidRPr="00163E42">
        <w:rPr>
          <w:sz w:val="24"/>
          <w:szCs w:val="24"/>
        </w:rPr>
        <w:t>)</w:t>
      </w:r>
      <w:bookmarkEnd w:id="48"/>
    </w:p>
    <w:p w14:paraId="7E922083" w14:textId="01A9D877" w:rsidR="00A05F6F" w:rsidRPr="00163E42" w:rsidRDefault="0063262E" w:rsidP="00401ECE">
      <w:pPr>
        <w:adjustRightInd w:val="0"/>
        <w:rPr>
          <w:bCs/>
          <w:lang w:val="fr-FR"/>
        </w:rPr>
      </w:pPr>
      <w:r w:rsidRPr="00163E42">
        <w:rPr>
          <w:lang w:val="fr-FR"/>
        </w:rPr>
        <w:t>1</w:t>
      </w:r>
      <w:r w:rsidR="00B651A9" w:rsidRPr="00163E42">
        <w:rPr>
          <w:lang w:val="fr-FR"/>
        </w:rPr>
        <w:t>63</w:t>
      </w:r>
      <w:r w:rsidR="000F103E" w:rsidRPr="00163E42">
        <w:rPr>
          <w:lang w:val="fr-FR"/>
        </w:rPr>
        <w:t>.</w:t>
      </w:r>
      <w:r w:rsidR="00A05F6F" w:rsidRPr="00163E42">
        <w:rPr>
          <w:lang w:val="fr-FR"/>
        </w:rPr>
        <w:t xml:space="preserve"> La pauvreté et l’extrême pauvreté sont sources et conséquences de violations des droits humains et de discriminations. D’après les organisations de la société civile, le Programme national de prévention et de lutte contre la pauvreté 2014-2018</w:t>
      </w:r>
      <w:r w:rsidR="008238DD" w:rsidRPr="00163E42">
        <w:rPr>
          <w:lang w:val="fr-FR"/>
        </w:rPr>
        <w:t xml:space="preserve">, </w:t>
      </w:r>
      <w:r w:rsidR="00A05F6F" w:rsidRPr="00163E42">
        <w:rPr>
          <w:lang w:val="fr-FR"/>
        </w:rPr>
        <w:t>doté d’un trop petit budget de CHF 9 millions,</w:t>
      </w:r>
      <w:r w:rsidR="008238DD" w:rsidRPr="00163E42">
        <w:rPr>
          <w:lang w:val="fr-FR"/>
        </w:rPr>
        <w:t xml:space="preserve"> a</w:t>
      </w:r>
      <w:r w:rsidR="00A05F6F" w:rsidRPr="00163E42">
        <w:rPr>
          <w:lang w:val="fr-FR"/>
        </w:rPr>
        <w:t xml:space="preserve"> fait principalement le suivi de la pauvreté en Suisse mais n</w:t>
      </w:r>
      <w:r w:rsidR="008238DD" w:rsidRPr="00163E42">
        <w:rPr>
          <w:lang w:val="fr-FR"/>
        </w:rPr>
        <w:t xml:space="preserve">’a conduit qu’à </w:t>
      </w:r>
      <w:r w:rsidR="00A05F6F" w:rsidRPr="00163E42">
        <w:rPr>
          <w:lang w:val="fr-FR"/>
        </w:rPr>
        <w:t>peu d’actions pour réduire concrètement la pauvreté en Suisse.</w:t>
      </w:r>
      <w:r w:rsidR="0023055D" w:rsidRPr="00163E42">
        <w:rPr>
          <w:lang w:val="fr-FR"/>
        </w:rPr>
        <w:t xml:space="preserve"> </w:t>
      </w:r>
      <w:r w:rsidR="00A05F6F" w:rsidRPr="00163E42">
        <w:rPr>
          <w:lang w:val="fr-FR"/>
        </w:rPr>
        <w:t>L</w:t>
      </w:r>
      <w:r w:rsidR="00BB14F4" w:rsidRPr="00163E42">
        <w:rPr>
          <w:lang w:val="fr-FR"/>
        </w:rPr>
        <w:t>es travailleur·euse·</w:t>
      </w:r>
      <w:r w:rsidR="008238DD" w:rsidRPr="00163E42">
        <w:rPr>
          <w:lang w:val="fr-FR"/>
        </w:rPr>
        <w:t>s pauvres n’ont</w:t>
      </w:r>
      <w:r w:rsidR="00A05F6F" w:rsidRPr="00163E42">
        <w:rPr>
          <w:lang w:val="fr-FR"/>
        </w:rPr>
        <w:t xml:space="preserve"> bénéfici</w:t>
      </w:r>
      <w:r w:rsidR="008238DD" w:rsidRPr="00163E42">
        <w:rPr>
          <w:lang w:val="fr-FR"/>
        </w:rPr>
        <w:t>é</w:t>
      </w:r>
      <w:r w:rsidR="00A05F6F" w:rsidRPr="00163E42">
        <w:rPr>
          <w:lang w:val="fr-FR"/>
        </w:rPr>
        <w:t xml:space="preserve"> d’aucune mesure ciblée dans le cadre de ce programme. La dynamique amorcée au niveau national dans la politique de prévention et de lutte contre la pauvreté s’estompe à nouveau et des objectifs </w:t>
      </w:r>
      <w:r w:rsidR="008238DD" w:rsidRPr="00163E42">
        <w:rPr>
          <w:lang w:val="fr-FR"/>
        </w:rPr>
        <w:t>contraignants manquent toujours</w:t>
      </w:r>
      <w:r w:rsidR="00A05F6F" w:rsidRPr="00163E42">
        <w:rPr>
          <w:lang w:val="fr-FR"/>
        </w:rPr>
        <w:t xml:space="preserve">. </w:t>
      </w:r>
      <w:r w:rsidR="008238DD" w:rsidRPr="00163E42">
        <w:rPr>
          <w:lang w:val="fr-FR"/>
        </w:rPr>
        <w:t>En exemple, l</w:t>
      </w:r>
      <w:r w:rsidR="00A05F6F" w:rsidRPr="00163E42">
        <w:rPr>
          <w:lang w:val="fr-FR"/>
        </w:rPr>
        <w:t>a plateforme contre la pauvreté 2019-2024 ne dispose</w:t>
      </w:r>
      <w:r w:rsidR="008238DD" w:rsidRPr="00163E42">
        <w:rPr>
          <w:lang w:val="fr-FR"/>
        </w:rPr>
        <w:t>ra</w:t>
      </w:r>
      <w:r w:rsidR="00A05F6F" w:rsidRPr="00163E42">
        <w:rPr>
          <w:lang w:val="fr-FR"/>
        </w:rPr>
        <w:t xml:space="preserve"> que de CHF 250'000.- par an.</w:t>
      </w:r>
      <w:r w:rsidR="00A05F6F" w:rsidRPr="00163E42">
        <w:rPr>
          <w:b/>
          <w:lang w:val="fr-FR"/>
        </w:rPr>
        <w:t xml:space="preserve"> </w:t>
      </w:r>
      <w:r w:rsidR="008238DD" w:rsidRPr="00163E42">
        <w:rPr>
          <w:bCs/>
          <w:lang w:val="fr-FR"/>
        </w:rPr>
        <w:t>Par ailleurs, si le Conseil fédéral reconnaît explicitement la pauvreté qui touche les personnes handicapées en Suisse, ainsi que la complexité de ses causes</w:t>
      </w:r>
      <w:r w:rsidR="00AD2C38" w:rsidRPr="00163E42">
        <w:rPr>
          <w:bCs/>
          <w:lang w:val="fr-FR"/>
        </w:rPr>
        <w:t>,</w:t>
      </w:r>
      <w:r w:rsidR="008238DD" w:rsidRPr="00163E42">
        <w:rPr>
          <w:rStyle w:val="FootnoteReference"/>
          <w:lang w:val="fr-FR"/>
        </w:rPr>
        <w:footnoteReference w:id="30"/>
      </w:r>
      <w:r w:rsidR="008238DD" w:rsidRPr="00163E42">
        <w:rPr>
          <w:bCs/>
          <w:lang w:val="fr-FR"/>
        </w:rPr>
        <w:t xml:space="preserve"> son plan de réalisation de mesures de prévention de la pauvr</w:t>
      </w:r>
      <w:r w:rsidR="002035A5" w:rsidRPr="00163E42">
        <w:rPr>
          <w:bCs/>
          <w:lang w:val="fr-FR"/>
        </w:rPr>
        <w:t>eté 2019-2024 ne les mentionne</w:t>
      </w:r>
      <w:r w:rsidR="008238DD" w:rsidRPr="00163E42">
        <w:rPr>
          <w:bCs/>
          <w:lang w:val="fr-FR"/>
        </w:rPr>
        <w:t xml:space="preserve"> </w:t>
      </w:r>
      <w:r w:rsidR="00EE6B08" w:rsidRPr="00163E42">
        <w:rPr>
          <w:bCs/>
          <w:lang w:val="fr-FR"/>
        </w:rPr>
        <w:t xml:space="preserve">apparemment </w:t>
      </w:r>
      <w:r w:rsidR="008238DD" w:rsidRPr="00163E42">
        <w:rPr>
          <w:bCs/>
          <w:lang w:val="fr-FR"/>
        </w:rPr>
        <w:t>mêmes pas.</w:t>
      </w:r>
      <w:r w:rsidR="008238DD" w:rsidRPr="00163E42">
        <w:rPr>
          <w:rStyle w:val="FootnoteReference"/>
          <w:bCs/>
          <w:lang w:val="fr-FR"/>
        </w:rPr>
        <w:footnoteReference w:id="31"/>
      </w:r>
      <w:r w:rsidR="008238DD" w:rsidRPr="00163E42">
        <w:rPr>
          <w:bCs/>
          <w:lang w:val="fr-FR"/>
        </w:rPr>
        <w:t xml:space="preserve"> Ceci est clairement insuffisant</w:t>
      </w:r>
      <w:r w:rsidR="00AD2C38" w:rsidRPr="00163E42">
        <w:rPr>
          <w:bCs/>
          <w:lang w:val="fr-FR"/>
        </w:rPr>
        <w:t>, comme l’est le simple renvoi à l’existence de prestations AI et complémentaires (réponse au § 24 LoI).</w:t>
      </w:r>
    </w:p>
    <w:p w14:paraId="46F6301C" w14:textId="77777777" w:rsidR="00A05F6F" w:rsidRPr="00163E42" w:rsidRDefault="00A05F6F" w:rsidP="00D15CD9">
      <w:pPr>
        <w:autoSpaceDE/>
        <w:autoSpaceDN/>
        <w:ind w:left="426"/>
        <w:rPr>
          <w:b/>
          <w:lang w:val="fr-FR"/>
        </w:rPr>
      </w:pPr>
      <w:r w:rsidRPr="00163E42">
        <w:rPr>
          <w:b/>
          <w:lang w:val="fr-FR"/>
        </w:rPr>
        <w:t>Recommandations :</w:t>
      </w:r>
    </w:p>
    <w:p w14:paraId="02A5FFF1" w14:textId="77777777" w:rsidR="00B651A9" w:rsidRPr="00163E42" w:rsidRDefault="00B651A9" w:rsidP="00D15CD9">
      <w:pPr>
        <w:ind w:left="426"/>
        <w:rPr>
          <w:lang w:val="fr-FR"/>
        </w:rPr>
      </w:pPr>
      <w:r w:rsidRPr="00163E42">
        <w:rPr>
          <w:lang w:val="fr-FR"/>
        </w:rPr>
        <w:t xml:space="preserve">164. </w:t>
      </w:r>
      <w:r w:rsidR="00C84A9F" w:rsidRPr="00163E42">
        <w:rPr>
          <w:lang w:val="fr-FR"/>
        </w:rPr>
        <w:t>Se r</w:t>
      </w:r>
      <w:r w:rsidR="00A05F6F" w:rsidRPr="00163E42">
        <w:rPr>
          <w:lang w:val="fr-FR"/>
        </w:rPr>
        <w:t xml:space="preserve">éférer au </w:t>
      </w:r>
      <w:r w:rsidR="00A05F6F" w:rsidRPr="00163E42">
        <w:rPr>
          <w:i/>
          <w:lang w:val="fr-FR"/>
        </w:rPr>
        <w:t xml:space="preserve">Principes directeurs sur l’extrême pauvreté et les droits de l’homme </w:t>
      </w:r>
      <w:r w:rsidR="00A05F6F" w:rsidRPr="00163E42">
        <w:rPr>
          <w:lang w:val="fr-FR"/>
        </w:rPr>
        <w:t xml:space="preserve">(2012) notamment au </w:t>
      </w:r>
      <w:r w:rsidR="00A05F6F" w:rsidRPr="00163E42">
        <w:rPr>
          <w:rFonts w:eastAsia="Times New Roman"/>
          <w:shd w:val="clear" w:color="auto" w:fill="FFFFFF"/>
          <w:lang w:val="fr-FR"/>
        </w:rPr>
        <w:t>para 36 </w:t>
      </w:r>
      <w:r w:rsidR="00A05F6F" w:rsidRPr="00163E42">
        <w:rPr>
          <w:rFonts w:eastAsia="Times New Roman"/>
          <w:i/>
          <w:shd w:val="clear" w:color="auto" w:fill="FFFFFF"/>
          <w:lang w:val="fr-FR"/>
        </w:rPr>
        <w:t xml:space="preserve">: </w:t>
      </w:r>
      <w:r w:rsidR="00A05F6F" w:rsidRPr="00163E42">
        <w:rPr>
          <w:rFonts w:eastAsia="Times New Roman"/>
          <w:shd w:val="clear" w:color="auto" w:fill="FFFFFF"/>
          <w:lang w:val="fr-FR"/>
        </w:rPr>
        <w:t>« Les politiques relatives à la pauvreté doivent viser à autonomiser les personnes touchées par ce phénomène. Elles doivent être fondées sur la reconnaissance du droit de ces personnes à prendre leurs propres décisions et respecter leur capacité d’exploiter leur propre potentiel, leur capacité d’exploiter leur propre potentiel, leur sens de la dignité et leur droit de participer aux décisions qui touchent leur vie. »</w:t>
      </w:r>
      <w:r w:rsidR="00A05F6F" w:rsidRPr="00163E42">
        <w:rPr>
          <w:rStyle w:val="FootnoteReference"/>
          <w:rFonts w:eastAsia="Times New Roman"/>
          <w:shd w:val="clear" w:color="auto" w:fill="FFFFFF"/>
          <w:lang w:val="fr-FR"/>
        </w:rPr>
        <w:footnoteReference w:id="32"/>
      </w:r>
      <w:r w:rsidR="00A05F6F" w:rsidRPr="00163E42">
        <w:rPr>
          <w:rFonts w:eastAsia="Times New Roman"/>
          <w:shd w:val="clear" w:color="auto" w:fill="FFFFFF"/>
          <w:lang w:val="fr-FR"/>
        </w:rPr>
        <w:t xml:space="preserve"> </w:t>
      </w:r>
      <w:r w:rsidR="00A05F6F" w:rsidRPr="00163E42">
        <w:rPr>
          <w:lang w:val="fr-FR"/>
        </w:rPr>
        <w:t>ainsi qu’au Manuel pour la mise en œuvre de ses principes (2015) pour</w:t>
      </w:r>
      <w:r w:rsidR="001960B7" w:rsidRPr="00163E42">
        <w:rPr>
          <w:lang w:val="fr-FR"/>
        </w:rPr>
        <w:t xml:space="preserve"> </w:t>
      </w:r>
      <w:r w:rsidR="00A05F6F" w:rsidRPr="00163E42">
        <w:rPr>
          <w:lang w:val="fr-FR"/>
        </w:rPr>
        <w:t>mettre en œuvre une politique de lutte contre la pauvreté respectueuse des droits humains</w:t>
      </w:r>
      <w:r w:rsidR="001960B7" w:rsidRPr="00163E42">
        <w:rPr>
          <w:lang w:val="fr-FR"/>
        </w:rPr>
        <w:t>, en consultation avec les personnes affectées</w:t>
      </w:r>
      <w:r w:rsidR="00A05F6F" w:rsidRPr="00163E42">
        <w:rPr>
          <w:lang w:val="fr-FR"/>
        </w:rPr>
        <w:t xml:space="preserve">. </w:t>
      </w:r>
    </w:p>
    <w:p w14:paraId="149A0189" w14:textId="77777777" w:rsidR="00B651A9" w:rsidRPr="00163E42" w:rsidRDefault="00B651A9" w:rsidP="00D15CD9">
      <w:pPr>
        <w:ind w:left="426"/>
        <w:rPr>
          <w:lang w:val="fr-FR"/>
        </w:rPr>
      </w:pPr>
      <w:r w:rsidRPr="00163E42">
        <w:rPr>
          <w:lang w:val="fr-FR"/>
        </w:rPr>
        <w:t xml:space="preserve">165. </w:t>
      </w:r>
      <w:r w:rsidR="00C84A9F" w:rsidRPr="00163E42">
        <w:rPr>
          <w:lang w:val="fr-FR"/>
        </w:rPr>
        <w:t>M</w:t>
      </w:r>
      <w:r w:rsidR="00E91DE8" w:rsidRPr="00163E42">
        <w:rPr>
          <w:lang w:val="fr-FR"/>
        </w:rPr>
        <w:t>ettre en place une politique de prévention et de lutte contre la pauvreté coordonnée au niveau fédéral</w:t>
      </w:r>
      <w:r w:rsidR="00A22C5B" w:rsidRPr="00163E42">
        <w:rPr>
          <w:lang w:val="fr-FR"/>
        </w:rPr>
        <w:t xml:space="preserve"> (</w:t>
      </w:r>
      <w:r w:rsidR="00F6799B" w:rsidRPr="00163E42">
        <w:rPr>
          <w:lang w:val="fr-FR"/>
        </w:rPr>
        <w:t>pour éviter les disparités cantonales</w:t>
      </w:r>
      <w:r w:rsidR="00A22C5B" w:rsidRPr="00163E42">
        <w:rPr>
          <w:lang w:val="fr-FR"/>
        </w:rPr>
        <w:t>)</w:t>
      </w:r>
      <w:r w:rsidR="00F6799B" w:rsidRPr="00163E42">
        <w:rPr>
          <w:lang w:val="fr-FR"/>
        </w:rPr>
        <w:t xml:space="preserve"> </w:t>
      </w:r>
      <w:r w:rsidR="00070E1F" w:rsidRPr="00163E42">
        <w:rPr>
          <w:lang w:val="fr-FR"/>
        </w:rPr>
        <w:t>qui garantisse à chaque personne des ressources financières suffisantes pour subvenir aux besoins essentiels et participer à la société de manière appropriée</w:t>
      </w:r>
      <w:r w:rsidR="002D5857" w:rsidRPr="00163E42">
        <w:rPr>
          <w:lang w:val="fr-FR"/>
        </w:rPr>
        <w:t>.</w:t>
      </w:r>
    </w:p>
    <w:p w14:paraId="0D8254C4" w14:textId="77777777" w:rsidR="00B651A9" w:rsidRPr="00163E42" w:rsidRDefault="00B651A9" w:rsidP="00D15CD9">
      <w:pPr>
        <w:ind w:left="426"/>
        <w:rPr>
          <w:lang w:val="fr-FR"/>
        </w:rPr>
      </w:pPr>
      <w:r w:rsidRPr="00163E42">
        <w:rPr>
          <w:lang w:val="fr-FR"/>
        </w:rPr>
        <w:t xml:space="preserve">166. </w:t>
      </w:r>
      <w:r w:rsidR="00C84A9F" w:rsidRPr="00163E42">
        <w:rPr>
          <w:lang w:val="fr-FR"/>
        </w:rPr>
        <w:t>E</w:t>
      </w:r>
      <w:r w:rsidR="00E91DE8" w:rsidRPr="00163E42">
        <w:rPr>
          <w:lang w:val="fr-FR"/>
        </w:rPr>
        <w:t>tudier les conditions permettant la réelle participation des personnes touchées par la pauvreté aux programmes de lutte contre la pauvreté et les mettre en œuvre.</w:t>
      </w:r>
    </w:p>
    <w:p w14:paraId="483C6A9B" w14:textId="77777777" w:rsidR="00B651A9" w:rsidRPr="00163E42" w:rsidRDefault="00B651A9" w:rsidP="00D15CD9">
      <w:pPr>
        <w:ind w:left="426"/>
        <w:rPr>
          <w:lang w:val="fr-FR"/>
        </w:rPr>
      </w:pPr>
      <w:r w:rsidRPr="00163E42">
        <w:rPr>
          <w:lang w:val="fr-FR"/>
        </w:rPr>
        <w:lastRenderedPageBreak/>
        <w:t xml:space="preserve">167. </w:t>
      </w:r>
      <w:r w:rsidR="00C84A9F" w:rsidRPr="00163E42">
        <w:rPr>
          <w:lang w:val="fr-FR"/>
        </w:rPr>
        <w:t>E</w:t>
      </w:r>
      <w:r w:rsidR="00F6799B" w:rsidRPr="00163E42">
        <w:rPr>
          <w:lang w:val="fr-FR"/>
        </w:rPr>
        <w:t>valuer toutes les politiques en fonction de leur impact sur les populations qui vivent un cumul de précarités.</w:t>
      </w:r>
    </w:p>
    <w:p w14:paraId="77824F81" w14:textId="38A65D92" w:rsidR="00070E1F" w:rsidRPr="00163E42" w:rsidRDefault="00B651A9" w:rsidP="00D15CD9">
      <w:pPr>
        <w:spacing w:after="0"/>
        <w:ind w:left="426"/>
        <w:rPr>
          <w:lang w:val="fr-FR"/>
        </w:rPr>
      </w:pPr>
      <w:r w:rsidRPr="00163E42">
        <w:rPr>
          <w:lang w:val="fr-FR"/>
        </w:rPr>
        <w:t xml:space="preserve">168. </w:t>
      </w:r>
      <w:r w:rsidR="00C84A9F" w:rsidRPr="00163E42">
        <w:rPr>
          <w:lang w:val="fr-FR"/>
        </w:rPr>
        <w:t>C</w:t>
      </w:r>
      <w:r w:rsidR="00070E1F" w:rsidRPr="00163E42">
        <w:rPr>
          <w:bCs/>
          <w:lang w:val="fr-FR"/>
        </w:rPr>
        <w:t>ompléter le plan de réalisation de la Plateforme nationale contre la pauvreté par des mesures ciblant spécifiquement les personnes handicapées.</w:t>
      </w:r>
    </w:p>
    <w:p w14:paraId="0A5B58A2" w14:textId="77777777" w:rsidR="00070E1F" w:rsidRPr="00163E42" w:rsidRDefault="00070E1F" w:rsidP="00B651A9">
      <w:pPr>
        <w:pStyle w:val="Heading2"/>
        <w:spacing w:before="0" w:after="0"/>
      </w:pPr>
    </w:p>
    <w:p w14:paraId="7A513329" w14:textId="7DE7672F" w:rsidR="00532124" w:rsidRPr="00163E42" w:rsidRDefault="00532124" w:rsidP="00B651A9">
      <w:pPr>
        <w:pStyle w:val="Heading2"/>
        <w:spacing w:before="0"/>
        <w:rPr>
          <w:sz w:val="24"/>
          <w:szCs w:val="24"/>
        </w:rPr>
      </w:pPr>
      <w:bookmarkStart w:id="49" w:name="_Toc429340819"/>
      <w:r w:rsidRPr="00163E42">
        <w:rPr>
          <w:sz w:val="24"/>
          <w:szCs w:val="24"/>
        </w:rPr>
        <w:t xml:space="preserve">Droit à </w:t>
      </w:r>
      <w:r w:rsidR="002C33AD" w:rsidRPr="00163E42">
        <w:rPr>
          <w:sz w:val="24"/>
          <w:szCs w:val="24"/>
        </w:rPr>
        <w:t>l’alimentation</w:t>
      </w:r>
      <w:r w:rsidR="00C672FA" w:rsidRPr="00163E42">
        <w:rPr>
          <w:sz w:val="24"/>
          <w:szCs w:val="24"/>
        </w:rPr>
        <w:t xml:space="preserve"> (LoI §26)</w:t>
      </w:r>
      <w:bookmarkEnd w:id="49"/>
    </w:p>
    <w:p w14:paraId="4195DF23" w14:textId="01C56BC3" w:rsidR="00D15CD9" w:rsidRPr="00163E42" w:rsidRDefault="00B651A9" w:rsidP="00401ECE">
      <w:pPr>
        <w:rPr>
          <w:lang w:val="fr-FR"/>
        </w:rPr>
      </w:pPr>
      <w:r w:rsidRPr="00163E42">
        <w:rPr>
          <w:lang w:val="fr-FR"/>
        </w:rPr>
        <w:t>169</w:t>
      </w:r>
      <w:r w:rsidR="00350891" w:rsidRPr="00163E42">
        <w:rPr>
          <w:lang w:val="fr-FR"/>
        </w:rPr>
        <w:t xml:space="preserve">. </w:t>
      </w:r>
      <w:r w:rsidR="00CD1FE8" w:rsidRPr="00163E42">
        <w:rPr>
          <w:lang w:val="fr-FR"/>
        </w:rPr>
        <w:t>L</w:t>
      </w:r>
      <w:r w:rsidR="000F103E" w:rsidRPr="00163E42">
        <w:rPr>
          <w:lang w:val="fr-FR"/>
        </w:rPr>
        <w:t xml:space="preserve">a nourriture </w:t>
      </w:r>
      <w:r w:rsidR="00350891" w:rsidRPr="00163E42">
        <w:rPr>
          <w:lang w:val="fr-FR"/>
        </w:rPr>
        <w:t>reste</w:t>
      </w:r>
      <w:r w:rsidR="000F103E" w:rsidRPr="00163E42">
        <w:rPr>
          <w:lang w:val="fr-FR"/>
        </w:rPr>
        <w:t xml:space="preserve"> une « variable d’ajustement » dans le budget limité des personnes en situation de précarité. </w:t>
      </w:r>
      <w:r w:rsidR="00CD1FE8" w:rsidRPr="00163E42">
        <w:rPr>
          <w:lang w:val="fr-FR"/>
        </w:rPr>
        <w:t>De nombreuses personnes (</w:t>
      </w:r>
      <w:r w:rsidR="00C355FE" w:rsidRPr="00163E42">
        <w:rPr>
          <w:lang w:val="fr-FR"/>
        </w:rPr>
        <w:t xml:space="preserve">plus de </w:t>
      </w:r>
      <w:r w:rsidR="00CD1FE8" w:rsidRPr="00163E42">
        <w:rPr>
          <w:lang w:val="fr-FR"/>
        </w:rPr>
        <w:t>13'000 par semaine à Genève) doivent recourir à la charité des associations qui dispensent de l’aide alimentaire en nature.</w:t>
      </w:r>
      <w:r w:rsidR="00CD1FE8" w:rsidRPr="00163E42">
        <w:rPr>
          <w:vertAlign w:val="superscript"/>
          <w:lang w:val="fr-FR"/>
        </w:rPr>
        <w:footnoteReference w:id="33"/>
      </w:r>
      <w:r w:rsidR="00C355FE" w:rsidRPr="00163E42">
        <w:rPr>
          <w:vertAlign w:val="superscript"/>
          <w:lang w:val="fr-FR"/>
        </w:rPr>
        <w:t xml:space="preserve"> </w:t>
      </w:r>
      <w:r w:rsidR="00C355FE" w:rsidRPr="00163E42">
        <w:rPr>
          <w:lang w:val="fr-FR"/>
        </w:rPr>
        <w:t xml:space="preserve">Ces personnes sont plus exposées que les autres à une alimentation potentiellement inadéquate pour elles. Il convient en effet de noter que l’aide alimentaire en nature ne garantit pas la réalisation du droit à l’alimentation car </w:t>
      </w:r>
      <w:r w:rsidR="001960B7" w:rsidRPr="00163E42">
        <w:rPr>
          <w:lang w:val="fr-FR"/>
        </w:rPr>
        <w:t xml:space="preserve">elle ne permet pas aux personnes de se nourrir ni leur famille dans la dignité. </w:t>
      </w:r>
      <w:r w:rsidR="00AA5958" w:rsidRPr="00163E42">
        <w:rPr>
          <w:lang w:val="fr-FR"/>
        </w:rPr>
        <w:t>L’aide alimentaire génère une humiliation et une discrimination entre les bénéficiaires et les autres personnes. De plus, l</w:t>
      </w:r>
      <w:r w:rsidR="00C355FE" w:rsidRPr="00163E42">
        <w:rPr>
          <w:lang w:val="fr-FR"/>
        </w:rPr>
        <w:t>es personnes</w:t>
      </w:r>
      <w:r w:rsidR="00AA5958" w:rsidRPr="00163E42">
        <w:rPr>
          <w:lang w:val="fr-FR"/>
        </w:rPr>
        <w:t xml:space="preserve"> qui en bénéficient</w:t>
      </w:r>
      <w:r w:rsidR="00C355FE" w:rsidRPr="00163E42">
        <w:rPr>
          <w:lang w:val="fr-FR"/>
        </w:rPr>
        <w:t xml:space="preserve"> n’ont pas toujours la possibilité de choisir une nourriture qui soit adéquate, notamment du point de vue nutritionnel ou culturel</w:t>
      </w:r>
      <w:r w:rsidR="00AA5958" w:rsidRPr="00163E42">
        <w:rPr>
          <w:lang w:val="fr-FR"/>
        </w:rPr>
        <w:t>.</w:t>
      </w:r>
      <w:r w:rsidR="001960B7" w:rsidRPr="00163E42">
        <w:rPr>
          <w:lang w:val="fr-FR"/>
        </w:rPr>
        <w:t xml:space="preserve"> </w:t>
      </w:r>
    </w:p>
    <w:p w14:paraId="6714B225" w14:textId="77777777" w:rsidR="000F103E" w:rsidRPr="00163E42" w:rsidRDefault="000F103E" w:rsidP="00C84A9F">
      <w:pPr>
        <w:ind w:left="284"/>
        <w:rPr>
          <w:rFonts w:eastAsiaTheme="minorHAnsi"/>
          <w:b/>
          <w:bCs/>
          <w:lang w:val="fr-FR"/>
        </w:rPr>
      </w:pPr>
      <w:r w:rsidRPr="00163E42">
        <w:rPr>
          <w:rFonts w:eastAsiaTheme="minorHAnsi"/>
          <w:b/>
          <w:bCs/>
          <w:lang w:val="fr-FR"/>
        </w:rPr>
        <w:t>Recommandations :</w:t>
      </w:r>
    </w:p>
    <w:p w14:paraId="4FF49391" w14:textId="745443A1" w:rsidR="000F103E" w:rsidRPr="00163E42" w:rsidRDefault="00B651A9" w:rsidP="00C84A9F">
      <w:pPr>
        <w:ind w:left="284"/>
        <w:rPr>
          <w:bCs/>
          <w:lang w:val="fr-FR"/>
        </w:rPr>
      </w:pPr>
      <w:r w:rsidRPr="00163E42">
        <w:rPr>
          <w:bCs/>
          <w:lang w:val="fr-FR"/>
        </w:rPr>
        <w:t>170</w:t>
      </w:r>
      <w:r w:rsidR="00350891" w:rsidRPr="00163E42">
        <w:rPr>
          <w:bCs/>
          <w:lang w:val="fr-FR"/>
        </w:rPr>
        <w:t xml:space="preserve">. </w:t>
      </w:r>
      <w:r w:rsidR="000F103E" w:rsidRPr="00163E42">
        <w:rPr>
          <w:bCs/>
          <w:lang w:val="fr-FR"/>
        </w:rPr>
        <w:t>Garantir le droit à l’alimentation en Suisse</w:t>
      </w:r>
      <w:r w:rsidR="00CD1FE8" w:rsidRPr="00163E42">
        <w:rPr>
          <w:bCs/>
          <w:lang w:val="fr-FR"/>
        </w:rPr>
        <w:t xml:space="preserve"> pour toutes les personnes présentes sur le territoire</w:t>
      </w:r>
      <w:r w:rsidR="000F103E" w:rsidRPr="00163E42">
        <w:rPr>
          <w:bCs/>
          <w:lang w:val="fr-FR"/>
        </w:rPr>
        <w:t xml:space="preserve">, </w:t>
      </w:r>
      <w:r w:rsidR="00AA5958" w:rsidRPr="00163E42">
        <w:rPr>
          <w:bCs/>
          <w:lang w:val="fr-FR"/>
        </w:rPr>
        <w:t xml:space="preserve">par l’adoption de politiques qui permettent aux personnes de se nourrir </w:t>
      </w:r>
      <w:r w:rsidR="00472E64" w:rsidRPr="00163E42">
        <w:rPr>
          <w:bCs/>
          <w:lang w:val="fr-FR"/>
        </w:rPr>
        <w:t>elles-mêmes</w:t>
      </w:r>
      <w:r w:rsidR="00AA5958" w:rsidRPr="00163E42">
        <w:rPr>
          <w:bCs/>
          <w:lang w:val="fr-FR"/>
        </w:rPr>
        <w:t xml:space="preserve"> par </w:t>
      </w:r>
      <w:r w:rsidR="000F103E" w:rsidRPr="00163E42">
        <w:rPr>
          <w:bCs/>
          <w:lang w:val="fr-FR"/>
        </w:rPr>
        <w:t>l’accès en tout temps</w:t>
      </w:r>
      <w:r w:rsidR="00CD1FE8" w:rsidRPr="00163E42">
        <w:rPr>
          <w:bCs/>
          <w:lang w:val="fr-FR"/>
        </w:rPr>
        <w:t>,</w:t>
      </w:r>
      <w:r w:rsidR="000F103E" w:rsidRPr="00163E42">
        <w:rPr>
          <w:bCs/>
          <w:lang w:val="fr-FR"/>
        </w:rPr>
        <w:t xml:space="preserve"> sans stigmatisation</w:t>
      </w:r>
      <w:r w:rsidR="00CD1FE8" w:rsidRPr="00163E42">
        <w:rPr>
          <w:bCs/>
          <w:lang w:val="fr-FR"/>
        </w:rPr>
        <w:t>,</w:t>
      </w:r>
      <w:r w:rsidR="000F103E" w:rsidRPr="00163E42">
        <w:rPr>
          <w:bCs/>
          <w:lang w:val="fr-FR"/>
        </w:rPr>
        <w:t xml:space="preserve"> à une nourriture saine, nutriti</w:t>
      </w:r>
      <w:r w:rsidR="001960B7" w:rsidRPr="00163E42">
        <w:rPr>
          <w:bCs/>
          <w:lang w:val="fr-FR"/>
        </w:rPr>
        <w:t>ve et acceptab</w:t>
      </w:r>
      <w:r w:rsidR="00AA5958" w:rsidRPr="00163E42">
        <w:rPr>
          <w:bCs/>
          <w:lang w:val="fr-FR"/>
        </w:rPr>
        <w:t>le culturellement. Ces politiques concernent l’accès aux ressources naturelles, à l’emploi et à la sécurité sociale en tant que droit justiciable et non de prestation sociale.</w:t>
      </w:r>
    </w:p>
    <w:p w14:paraId="6EB93C2E" w14:textId="01E41FFC" w:rsidR="008B710C" w:rsidRPr="00163E42" w:rsidRDefault="00B651A9" w:rsidP="00C84A9F">
      <w:pPr>
        <w:ind w:left="284"/>
        <w:rPr>
          <w:lang w:val="fr-FR"/>
        </w:rPr>
      </w:pPr>
      <w:r w:rsidRPr="00163E42">
        <w:rPr>
          <w:lang w:val="fr-FR"/>
        </w:rPr>
        <w:t>171</w:t>
      </w:r>
      <w:r w:rsidR="00350891" w:rsidRPr="00163E42">
        <w:rPr>
          <w:lang w:val="fr-FR"/>
        </w:rPr>
        <w:t xml:space="preserve">. </w:t>
      </w:r>
      <w:r w:rsidR="00C355FE" w:rsidRPr="00163E42">
        <w:rPr>
          <w:lang w:val="fr-FR"/>
        </w:rPr>
        <w:t xml:space="preserve">Fournir des réponses durables à la précarité alimentaire grandissante et repenser les formes de l’aide alimentaire et ses modes d’approvisionnement pour garantir le droit à l’alimentation de la population. </w:t>
      </w:r>
      <w:r w:rsidR="00472E64" w:rsidRPr="00163E42">
        <w:rPr>
          <w:lang w:val="fr-FR"/>
        </w:rPr>
        <w:t>L'aide alimentaire ne doit être qu'une mesure transitoire en attendant que des stratégies à moyen et long terme sont mises en place pour permettre aux personnes de se nourrir elles-mêmes, dans le respect de l'obligation de donner effet</w:t>
      </w:r>
      <w:r w:rsidR="00472E64" w:rsidRPr="00163E42">
        <w:rPr>
          <w:rStyle w:val="FootnoteReference"/>
          <w:lang w:val="fr-FR"/>
        </w:rPr>
        <w:footnoteReference w:id="34"/>
      </w:r>
      <w:r w:rsidR="00472E64" w:rsidRPr="00163E42">
        <w:rPr>
          <w:lang w:val="fr-FR"/>
        </w:rPr>
        <w:t>.</w:t>
      </w:r>
    </w:p>
    <w:p w14:paraId="588263D3" w14:textId="48DFD183" w:rsidR="008B710C" w:rsidRPr="00163E42" w:rsidRDefault="00350891" w:rsidP="00C84A9F">
      <w:pPr>
        <w:ind w:left="284"/>
        <w:rPr>
          <w:rFonts w:ascii="Times New Roman" w:eastAsia="Times New Roman" w:hAnsi="Times New Roman" w:cs="Times New Roman"/>
          <w:sz w:val="20"/>
          <w:szCs w:val="20"/>
          <w:lang w:val="fr-FR"/>
        </w:rPr>
      </w:pPr>
      <w:r w:rsidRPr="00163E42">
        <w:rPr>
          <w:lang w:val="fr-FR"/>
        </w:rPr>
        <w:t>1</w:t>
      </w:r>
      <w:r w:rsidR="00B651A9" w:rsidRPr="00163E42">
        <w:rPr>
          <w:lang w:val="fr-FR"/>
        </w:rPr>
        <w:t>72</w:t>
      </w:r>
      <w:r w:rsidRPr="00163E42">
        <w:rPr>
          <w:lang w:val="fr-FR"/>
        </w:rPr>
        <w:t xml:space="preserve">. </w:t>
      </w:r>
      <w:r w:rsidR="00C355FE" w:rsidRPr="00163E42">
        <w:rPr>
          <w:lang w:val="fr-FR"/>
        </w:rPr>
        <w:t>Accompagner le dialogue entre les services sociaux, les associations paysannes et celles en soutien aux personnes précarisées pour faire émerger des solutions durables puis mettr</w:t>
      </w:r>
      <w:r w:rsidRPr="00163E42">
        <w:rPr>
          <w:lang w:val="fr-FR"/>
        </w:rPr>
        <w:t>e en œuvre des mesures qui favo</w:t>
      </w:r>
      <w:r w:rsidR="00C355FE" w:rsidRPr="00163E42">
        <w:rPr>
          <w:lang w:val="fr-FR"/>
        </w:rPr>
        <w:t>risent les circuits courts et de proximité en mat</w:t>
      </w:r>
      <w:r w:rsidRPr="00163E42">
        <w:rPr>
          <w:lang w:val="fr-FR"/>
        </w:rPr>
        <w:t>ière d’alimentation qui consti</w:t>
      </w:r>
      <w:r w:rsidR="00C355FE" w:rsidRPr="00163E42">
        <w:rPr>
          <w:lang w:val="fr-FR"/>
        </w:rPr>
        <w:t xml:space="preserve">tuent </w:t>
      </w:r>
      <w:r w:rsidRPr="00163E42">
        <w:rPr>
          <w:lang w:val="fr-FR"/>
        </w:rPr>
        <w:t>une nouvelle forme de solidari</w:t>
      </w:r>
      <w:r w:rsidR="00C355FE" w:rsidRPr="00163E42">
        <w:rPr>
          <w:lang w:val="fr-FR"/>
        </w:rPr>
        <w:t>té a</w:t>
      </w:r>
      <w:r w:rsidRPr="00163E42">
        <w:rPr>
          <w:lang w:val="fr-FR"/>
        </w:rPr>
        <w:t>insi que des programmes qui re</w:t>
      </w:r>
      <w:r w:rsidR="00C355FE" w:rsidRPr="00163E42">
        <w:rPr>
          <w:lang w:val="fr-FR"/>
        </w:rPr>
        <w:t>donnent de l’autonomie aux perso</w:t>
      </w:r>
      <w:r w:rsidR="008B710C" w:rsidRPr="00163E42">
        <w:rPr>
          <w:lang w:val="fr-FR"/>
        </w:rPr>
        <w:t>nnes en situation de précarité.</w:t>
      </w:r>
      <w:r w:rsidR="00C355FE" w:rsidRPr="00163E42">
        <w:rPr>
          <w:lang w:val="fr-FR"/>
        </w:rPr>
        <w:t> </w:t>
      </w:r>
      <w:r w:rsidR="008B710C" w:rsidRPr="00163E42">
        <w:rPr>
          <w:lang w:val="fr-FR"/>
        </w:rPr>
        <w:t>La mise en œuvre de la Déclaration sur les droits des paysans et autres personnes travaillant dans les zones rurales (UNDROP) est un moyen d'assurer des ressources alimentaires respectueuses de la planète, des paysan·ne·s et favorisant les circuits</w:t>
      </w:r>
      <w:r w:rsidR="00787D19" w:rsidRPr="00163E42">
        <w:rPr>
          <w:lang w:val="fr-FR"/>
        </w:rPr>
        <w:t xml:space="preserve"> courts</w:t>
      </w:r>
      <w:r w:rsidR="008B710C" w:rsidRPr="00163E42">
        <w:rPr>
          <w:lang w:val="fr-FR"/>
        </w:rPr>
        <w:t>.</w:t>
      </w:r>
    </w:p>
    <w:p w14:paraId="43983A62" w14:textId="4FD6ECE4" w:rsidR="00C355FE" w:rsidRPr="00163E42" w:rsidRDefault="00B651A9" w:rsidP="00C84A9F">
      <w:pPr>
        <w:ind w:left="284"/>
        <w:rPr>
          <w:lang w:val="fr-FR"/>
        </w:rPr>
      </w:pPr>
      <w:r w:rsidRPr="00163E42">
        <w:rPr>
          <w:lang w:val="fr-FR"/>
        </w:rPr>
        <w:t>173</w:t>
      </w:r>
      <w:r w:rsidR="00350891" w:rsidRPr="00163E42">
        <w:rPr>
          <w:lang w:val="fr-FR"/>
        </w:rPr>
        <w:t xml:space="preserve">. </w:t>
      </w:r>
      <w:r w:rsidR="00C355FE" w:rsidRPr="00163E42">
        <w:rPr>
          <w:lang w:val="fr-FR"/>
        </w:rPr>
        <w:t xml:space="preserve">Créer </w:t>
      </w:r>
      <w:r w:rsidR="00350891" w:rsidRPr="00163E42">
        <w:rPr>
          <w:lang w:val="fr-FR"/>
        </w:rPr>
        <w:t>au niveau cantonal des</w:t>
      </w:r>
      <w:r w:rsidR="00C355FE" w:rsidRPr="00163E42">
        <w:rPr>
          <w:lang w:val="fr-FR"/>
        </w:rPr>
        <w:t xml:space="preserve"> Conseil</w:t>
      </w:r>
      <w:r w:rsidR="00350891" w:rsidRPr="00163E42">
        <w:rPr>
          <w:lang w:val="fr-FR"/>
        </w:rPr>
        <w:t>s</w:t>
      </w:r>
      <w:r w:rsidR="00C355FE" w:rsidRPr="00163E42">
        <w:rPr>
          <w:lang w:val="fr-FR"/>
        </w:rPr>
        <w:t xml:space="preserve"> consultatif</w:t>
      </w:r>
      <w:r w:rsidR="00350891" w:rsidRPr="00163E42">
        <w:rPr>
          <w:lang w:val="fr-FR"/>
        </w:rPr>
        <w:t>s de gouver</w:t>
      </w:r>
      <w:r w:rsidR="00C355FE" w:rsidRPr="00163E42">
        <w:rPr>
          <w:lang w:val="fr-FR"/>
        </w:rPr>
        <w:t xml:space="preserve">nance </w:t>
      </w:r>
      <w:r w:rsidR="00350891" w:rsidRPr="00163E42">
        <w:rPr>
          <w:lang w:val="fr-FR"/>
        </w:rPr>
        <w:t>alimentaire durable dédié à ren</w:t>
      </w:r>
      <w:r w:rsidR="00C355FE" w:rsidRPr="00163E42">
        <w:rPr>
          <w:lang w:val="fr-FR"/>
        </w:rPr>
        <w:t xml:space="preserve">forcer la capacité agricole alimentaire du territoire, </w:t>
      </w:r>
      <w:r w:rsidR="00350891" w:rsidRPr="00163E42">
        <w:rPr>
          <w:lang w:val="fr-FR"/>
        </w:rPr>
        <w:t>relocaliser les filières et en</w:t>
      </w:r>
      <w:r w:rsidR="00C355FE" w:rsidRPr="00163E42">
        <w:rPr>
          <w:lang w:val="fr-FR"/>
        </w:rPr>
        <w:t>courager l</w:t>
      </w:r>
      <w:r w:rsidR="00350891" w:rsidRPr="00163E42">
        <w:rPr>
          <w:lang w:val="fr-FR"/>
        </w:rPr>
        <w:t>es circuits courts et de proxi</w:t>
      </w:r>
      <w:r w:rsidR="00C355FE" w:rsidRPr="00163E42">
        <w:rPr>
          <w:lang w:val="fr-FR"/>
        </w:rPr>
        <w:t>mité, pe</w:t>
      </w:r>
      <w:r w:rsidR="00350891" w:rsidRPr="00163E42">
        <w:rPr>
          <w:lang w:val="fr-FR"/>
        </w:rPr>
        <w:t>rmettre à toutes et tous d’exer</w:t>
      </w:r>
      <w:r w:rsidR="00C355FE" w:rsidRPr="00163E42">
        <w:rPr>
          <w:lang w:val="fr-FR"/>
        </w:rPr>
        <w:t>cer son droit à une alimentation durable et de qualité</w:t>
      </w:r>
      <w:r w:rsidR="00350891" w:rsidRPr="00163E42">
        <w:rPr>
          <w:lang w:val="fr-FR"/>
        </w:rPr>
        <w:t xml:space="preserve"> et aussi lutter contre le gas</w:t>
      </w:r>
      <w:r w:rsidR="00C355FE" w:rsidRPr="00163E42">
        <w:rPr>
          <w:lang w:val="fr-FR"/>
        </w:rPr>
        <w:t>pillage alimentaire.  </w:t>
      </w:r>
    </w:p>
    <w:p w14:paraId="17933C1F" w14:textId="4CCDABB6" w:rsidR="00532124" w:rsidRPr="00163E42" w:rsidRDefault="006E49B1" w:rsidP="00401ECE">
      <w:pPr>
        <w:pStyle w:val="Heading1"/>
        <w:rPr>
          <w:sz w:val="28"/>
        </w:rPr>
      </w:pPr>
      <w:bookmarkStart w:id="50" w:name="_Toc429340820"/>
      <w:r w:rsidRPr="00163E42">
        <w:rPr>
          <w:w w:val="105"/>
          <w:sz w:val="28"/>
        </w:rPr>
        <w:t>Article 12 – Droit à la santé</w:t>
      </w:r>
      <w:bookmarkEnd w:id="50"/>
    </w:p>
    <w:p w14:paraId="1BE77679" w14:textId="4D3237AB" w:rsidR="00C672FA" w:rsidRPr="00163E42" w:rsidRDefault="00C672FA" w:rsidP="00401ECE">
      <w:pPr>
        <w:pStyle w:val="Heading2"/>
        <w:rPr>
          <w:sz w:val="24"/>
          <w:szCs w:val="24"/>
        </w:rPr>
      </w:pPr>
      <w:bookmarkStart w:id="51" w:name="_Toc429340821"/>
      <w:r w:rsidRPr="00163E42">
        <w:rPr>
          <w:sz w:val="24"/>
          <w:szCs w:val="24"/>
        </w:rPr>
        <w:t>Accès aux soins de santé des groupes vulnérables (LoI §27)</w:t>
      </w:r>
      <w:bookmarkEnd w:id="51"/>
    </w:p>
    <w:p w14:paraId="6F3CF52A" w14:textId="382CDB70" w:rsidR="00C672FA" w:rsidRPr="00163E42" w:rsidRDefault="00B651A9" w:rsidP="00401ECE">
      <w:pPr>
        <w:rPr>
          <w:strike/>
          <w:lang w:val="fr-FR"/>
        </w:rPr>
      </w:pPr>
      <w:r w:rsidRPr="00163E42">
        <w:rPr>
          <w:u w:val="single"/>
          <w:lang w:val="fr-FR"/>
        </w:rPr>
        <w:t>174</w:t>
      </w:r>
      <w:r w:rsidR="00C672FA" w:rsidRPr="00163E42">
        <w:rPr>
          <w:u w:val="single"/>
          <w:lang w:val="fr-FR"/>
        </w:rPr>
        <w:t>. La population étrangère</w:t>
      </w:r>
      <w:r w:rsidR="00C672FA" w:rsidRPr="00163E42">
        <w:rPr>
          <w:lang w:val="fr-FR"/>
        </w:rPr>
        <w:t xml:space="preserve"> est globalement en moins bonne santé que la population suisse</w:t>
      </w:r>
      <w:r w:rsidR="00FE11EA" w:rsidRPr="00163E42">
        <w:rPr>
          <w:lang w:val="fr-FR"/>
        </w:rPr>
        <w:t xml:space="preserve"> et les personnes migrantes, particulièrement celles en détention, subissent régulièrement des violations de leur droit à la santé (voir soumission initiale §166-169)</w:t>
      </w:r>
      <w:r w:rsidR="00C672FA" w:rsidRPr="00163E42">
        <w:rPr>
          <w:lang w:val="fr-FR"/>
        </w:rPr>
        <w:t xml:space="preserve">. </w:t>
      </w:r>
    </w:p>
    <w:p w14:paraId="2F8E20F7" w14:textId="2BEB26AA" w:rsidR="00E563C3" w:rsidRPr="00163E42" w:rsidRDefault="00B651A9" w:rsidP="00401ECE">
      <w:pPr>
        <w:rPr>
          <w:lang w:val="fr-FR"/>
        </w:rPr>
      </w:pPr>
      <w:r w:rsidRPr="00163E42">
        <w:rPr>
          <w:lang w:val="fr-FR"/>
        </w:rPr>
        <w:lastRenderedPageBreak/>
        <w:t xml:space="preserve">175. </w:t>
      </w:r>
      <w:r w:rsidR="00E563C3" w:rsidRPr="00163E42">
        <w:rPr>
          <w:lang w:val="fr-FR"/>
        </w:rPr>
        <w:t xml:space="preserve">L’aide d’urgence a un impact certain sur la santé physique et psychologique. En outre, ces personnes n’ont pas un bon accès aux soins, sont isolées, et dans l’angoisse permanente de se faire arrêter ou contrôler. </w:t>
      </w:r>
    </w:p>
    <w:p w14:paraId="7A936AD6" w14:textId="77370C77" w:rsidR="00E563C3" w:rsidRPr="00163E42" w:rsidRDefault="00B651A9" w:rsidP="00401ECE">
      <w:pPr>
        <w:rPr>
          <w:lang w:val="fr-FR"/>
        </w:rPr>
      </w:pPr>
      <w:r w:rsidRPr="00163E42">
        <w:rPr>
          <w:lang w:val="fr-FR"/>
        </w:rPr>
        <w:t xml:space="preserve">176. </w:t>
      </w:r>
      <w:r w:rsidR="00E563C3" w:rsidRPr="00163E42">
        <w:rPr>
          <w:lang w:val="fr-FR"/>
        </w:rPr>
        <w:t xml:space="preserve">Dans un contexte de pénurie de logements, un grand nombre de </w:t>
      </w:r>
      <w:r w:rsidR="00BC11D2" w:rsidRPr="00163E42">
        <w:rPr>
          <w:lang w:val="fr-FR"/>
        </w:rPr>
        <w:t>personnes</w:t>
      </w:r>
      <w:r w:rsidR="00E563C3" w:rsidRPr="00163E42">
        <w:rPr>
          <w:lang w:val="fr-FR"/>
        </w:rPr>
        <w:t xml:space="preserve"> en demande d’asile ont été hébergées dans des abris de protection civile de 2015 à 2017. L’hébergement était à durée indéterminée et a duré parfois de longs mois, avec des cas dépassant une année d’hébergement sou- terrain, entraînant de grave</w:t>
      </w:r>
      <w:r w:rsidR="00BC11D2" w:rsidRPr="00163E42">
        <w:rPr>
          <w:lang w:val="fr-FR"/>
        </w:rPr>
        <w:t>s</w:t>
      </w:r>
      <w:r w:rsidR="00E563C3" w:rsidRPr="00163E42">
        <w:rPr>
          <w:lang w:val="fr-FR"/>
        </w:rPr>
        <w:t xml:space="preserve"> problème</w:t>
      </w:r>
      <w:r w:rsidR="00BC11D2" w:rsidRPr="00163E42">
        <w:rPr>
          <w:lang w:val="fr-FR"/>
        </w:rPr>
        <w:t>s</w:t>
      </w:r>
      <w:r w:rsidR="00E563C3" w:rsidRPr="00163E42">
        <w:rPr>
          <w:lang w:val="fr-FR"/>
        </w:rPr>
        <w:t xml:space="preserve"> en terme de santé physique et psychologique.</w:t>
      </w:r>
    </w:p>
    <w:p w14:paraId="79DA84FD" w14:textId="4E382ADD" w:rsidR="00FE11EA" w:rsidRPr="00163E42" w:rsidRDefault="00FE11EA" w:rsidP="00B651A9">
      <w:pPr>
        <w:adjustRightInd w:val="0"/>
        <w:ind w:left="284"/>
        <w:rPr>
          <w:b/>
          <w:bCs/>
          <w:lang w:val="fr-FR"/>
        </w:rPr>
      </w:pPr>
      <w:r w:rsidRPr="00163E42">
        <w:rPr>
          <w:b/>
          <w:bCs/>
          <w:lang w:val="fr-FR"/>
        </w:rPr>
        <w:t>Recommandations :</w:t>
      </w:r>
    </w:p>
    <w:p w14:paraId="64C5687E" w14:textId="4C3C1292" w:rsidR="00E563C3" w:rsidRPr="00163E42" w:rsidRDefault="00B651A9" w:rsidP="00B651A9">
      <w:pPr>
        <w:adjustRightInd w:val="0"/>
        <w:ind w:left="284"/>
        <w:rPr>
          <w:bCs/>
          <w:lang w:val="fr-FR"/>
        </w:rPr>
      </w:pPr>
      <w:r w:rsidRPr="00163E42">
        <w:rPr>
          <w:bCs/>
          <w:lang w:val="fr-FR"/>
        </w:rPr>
        <w:t>177</w:t>
      </w:r>
      <w:r w:rsidR="00FE11EA" w:rsidRPr="00163E42">
        <w:rPr>
          <w:bCs/>
          <w:lang w:val="fr-FR"/>
        </w:rPr>
        <w:t>.</w:t>
      </w:r>
      <w:r w:rsidR="00E563C3" w:rsidRPr="00163E42">
        <w:rPr>
          <w:bCs/>
          <w:lang w:val="fr-FR"/>
        </w:rPr>
        <w:t xml:space="preserve"> Mettre en place une politique de santé coordonnée au niveau fédéral (pour éviter les disparités cantonales) et les conditions-cadre qui garantissent à chaque personne son droit à la santé, un accès aux soins et une couverture d’assurance-maladie, quelques soit son statut ou sa situation.</w:t>
      </w:r>
    </w:p>
    <w:p w14:paraId="2497DD25" w14:textId="37A15A75" w:rsidR="00E563C3" w:rsidRPr="00163E42" w:rsidRDefault="00B651A9" w:rsidP="00B651A9">
      <w:pPr>
        <w:adjustRightInd w:val="0"/>
        <w:ind w:left="284"/>
        <w:rPr>
          <w:bCs/>
          <w:lang w:val="fr-FR"/>
        </w:rPr>
      </w:pPr>
      <w:r w:rsidRPr="00163E42">
        <w:rPr>
          <w:bCs/>
          <w:lang w:val="fr-FR"/>
        </w:rPr>
        <w:t xml:space="preserve">178. </w:t>
      </w:r>
      <w:r w:rsidR="00E563C3" w:rsidRPr="00163E42">
        <w:rPr>
          <w:bCs/>
          <w:lang w:val="fr-FR"/>
        </w:rPr>
        <w:t>En particulier, prendre en compte l’état de santé et garantir l’accès aux soins des personnes maintenues en détention administrative.</w:t>
      </w:r>
    </w:p>
    <w:p w14:paraId="6B10664C" w14:textId="4418182A" w:rsidR="00E563C3" w:rsidRPr="00163E42" w:rsidRDefault="00B651A9" w:rsidP="00B651A9">
      <w:pPr>
        <w:adjustRightInd w:val="0"/>
        <w:ind w:left="284"/>
        <w:rPr>
          <w:bCs/>
          <w:lang w:val="fr-FR"/>
        </w:rPr>
      </w:pPr>
      <w:r w:rsidRPr="00163E42">
        <w:rPr>
          <w:bCs/>
          <w:lang w:val="fr-FR"/>
        </w:rPr>
        <w:t xml:space="preserve">179. </w:t>
      </w:r>
      <w:r w:rsidR="00E563C3" w:rsidRPr="00163E42">
        <w:rPr>
          <w:bCs/>
          <w:lang w:val="fr-FR"/>
        </w:rPr>
        <w:t>Garantir un accompagnement médical indépendant et transparent des personnes visées par une exécution de renvoi.</w:t>
      </w:r>
    </w:p>
    <w:p w14:paraId="013429A5" w14:textId="6B63DF0B" w:rsidR="00E563C3" w:rsidRPr="00163E42" w:rsidRDefault="00B651A9" w:rsidP="00B651A9">
      <w:pPr>
        <w:adjustRightInd w:val="0"/>
        <w:ind w:left="284"/>
        <w:rPr>
          <w:bCs/>
          <w:lang w:val="fr-FR"/>
        </w:rPr>
      </w:pPr>
      <w:r w:rsidRPr="00163E42">
        <w:rPr>
          <w:bCs/>
          <w:lang w:val="fr-FR"/>
        </w:rPr>
        <w:t xml:space="preserve">180. </w:t>
      </w:r>
      <w:r w:rsidR="00E563C3" w:rsidRPr="00163E42">
        <w:rPr>
          <w:bCs/>
          <w:lang w:val="fr-FR"/>
        </w:rPr>
        <w:t>Garantir un accès aux soins de qualité dans les Centres fédéraux d’asile.</w:t>
      </w:r>
    </w:p>
    <w:p w14:paraId="1213D96D" w14:textId="71709664" w:rsidR="00E563C3" w:rsidRPr="00163E42" w:rsidRDefault="00B651A9" w:rsidP="00B651A9">
      <w:pPr>
        <w:adjustRightInd w:val="0"/>
        <w:ind w:left="284"/>
        <w:rPr>
          <w:bCs/>
          <w:lang w:val="fr-FR"/>
        </w:rPr>
      </w:pPr>
      <w:r w:rsidRPr="00163E42">
        <w:rPr>
          <w:bCs/>
          <w:lang w:val="fr-FR"/>
        </w:rPr>
        <w:t xml:space="preserve">181. </w:t>
      </w:r>
      <w:r w:rsidR="00E563C3" w:rsidRPr="00163E42">
        <w:rPr>
          <w:bCs/>
          <w:lang w:val="fr-FR"/>
        </w:rPr>
        <w:t>Permettre l’accès</w:t>
      </w:r>
      <w:r w:rsidR="00E563C3" w:rsidRPr="00163E42">
        <w:rPr>
          <w:lang w:val="fr-FR"/>
        </w:rPr>
        <w:t xml:space="preserve"> </w:t>
      </w:r>
      <w:r w:rsidR="00E563C3" w:rsidRPr="00163E42">
        <w:rPr>
          <w:bCs/>
          <w:lang w:val="fr-FR"/>
        </w:rPr>
        <w:t>aux réductions de primes (subsides LAMal) à toutes les personnes étrangères avec ou sans statut.</w:t>
      </w:r>
    </w:p>
    <w:p w14:paraId="04042D58" w14:textId="07465BAA" w:rsidR="00E563C3" w:rsidRPr="00163E42" w:rsidRDefault="00B651A9" w:rsidP="00B651A9">
      <w:pPr>
        <w:adjustRightInd w:val="0"/>
        <w:ind w:left="284"/>
        <w:rPr>
          <w:bCs/>
          <w:lang w:val="fr-FR"/>
        </w:rPr>
      </w:pPr>
      <w:r w:rsidRPr="00163E42">
        <w:rPr>
          <w:bCs/>
          <w:lang w:val="fr-FR"/>
        </w:rPr>
        <w:t xml:space="preserve">182. </w:t>
      </w:r>
      <w:r w:rsidR="00E563C3" w:rsidRPr="00163E42">
        <w:rPr>
          <w:bCs/>
          <w:lang w:val="fr-FR"/>
        </w:rPr>
        <w:t>Fournir à toute personne vivant sur le territoire suisse une aide sociale au lieu d’une aide d’urgence.</w:t>
      </w:r>
    </w:p>
    <w:p w14:paraId="62E8B7B9" w14:textId="31373A70" w:rsidR="00FE11EA" w:rsidRPr="00163E42" w:rsidRDefault="00B651A9" w:rsidP="00B651A9">
      <w:pPr>
        <w:spacing w:after="0"/>
        <w:ind w:left="284"/>
        <w:rPr>
          <w:lang w:val="fr-FR"/>
        </w:rPr>
      </w:pPr>
      <w:r w:rsidRPr="00163E42">
        <w:rPr>
          <w:lang w:val="fr-FR"/>
        </w:rPr>
        <w:t xml:space="preserve">183. </w:t>
      </w:r>
      <w:r w:rsidR="00E563C3" w:rsidRPr="00163E42">
        <w:rPr>
          <w:lang w:val="fr-FR"/>
        </w:rPr>
        <w:t xml:space="preserve">Planifier les fluctuations des demandes d’asile de sorte à bannir tout usage d’abris de protection civile. </w:t>
      </w:r>
    </w:p>
    <w:p w14:paraId="2DB5618D" w14:textId="77777777" w:rsidR="00B651A9" w:rsidRPr="00163E42" w:rsidRDefault="00B651A9" w:rsidP="0016376C">
      <w:pPr>
        <w:spacing w:after="0"/>
        <w:rPr>
          <w:u w:val="single"/>
          <w:lang w:val="fr-FR"/>
        </w:rPr>
      </w:pPr>
    </w:p>
    <w:p w14:paraId="44B919EA" w14:textId="561BD4E1" w:rsidR="00C672FA" w:rsidRPr="00163E42" w:rsidRDefault="001F54A1" w:rsidP="00B651A9">
      <w:pPr>
        <w:rPr>
          <w:lang w:val="fr-FR"/>
        </w:rPr>
      </w:pPr>
      <w:r w:rsidRPr="00163E42">
        <w:rPr>
          <w:u w:val="single"/>
          <w:lang w:val="fr-FR"/>
        </w:rPr>
        <w:t>1</w:t>
      </w:r>
      <w:r w:rsidR="00B651A9" w:rsidRPr="00163E42">
        <w:rPr>
          <w:u w:val="single"/>
          <w:lang w:val="fr-FR"/>
        </w:rPr>
        <w:t>84</w:t>
      </w:r>
      <w:r w:rsidRPr="00163E42">
        <w:rPr>
          <w:u w:val="single"/>
          <w:lang w:val="fr-FR"/>
        </w:rPr>
        <w:t xml:space="preserve">. </w:t>
      </w:r>
      <w:r w:rsidR="00E563C3" w:rsidRPr="00163E42">
        <w:rPr>
          <w:u w:val="single"/>
          <w:lang w:val="fr-FR"/>
        </w:rPr>
        <w:t>Les p</w:t>
      </w:r>
      <w:r w:rsidR="00C672FA" w:rsidRPr="00163E42">
        <w:rPr>
          <w:u w:val="single"/>
          <w:lang w:val="fr-FR"/>
        </w:rPr>
        <w:t>ersonnes handicapées </w:t>
      </w:r>
      <w:r w:rsidR="00C672FA" w:rsidRPr="00163E42">
        <w:rPr>
          <w:lang w:val="fr-FR"/>
        </w:rPr>
        <w:t xml:space="preserve">: </w:t>
      </w:r>
      <w:r w:rsidR="00AD2C38" w:rsidRPr="00163E42">
        <w:rPr>
          <w:lang w:val="fr-FR"/>
        </w:rPr>
        <w:t>Si la Suisse ne donne pas d’informations sur les personnes handicapées (réponse § 27 LoI), l</w:t>
      </w:r>
      <w:r w:rsidR="00C672FA" w:rsidRPr="00163E42">
        <w:rPr>
          <w:lang w:val="fr-FR"/>
        </w:rPr>
        <w:t xml:space="preserve">es statistiques montrent </w:t>
      </w:r>
      <w:r w:rsidR="00AD2C38" w:rsidRPr="00163E42">
        <w:rPr>
          <w:lang w:val="fr-FR"/>
        </w:rPr>
        <w:t>que celles-ci</w:t>
      </w:r>
      <w:r w:rsidR="00C672FA" w:rsidRPr="00163E42">
        <w:rPr>
          <w:lang w:val="fr-FR"/>
        </w:rPr>
        <w:t xml:space="preserve"> renoncent plus souvent à des prestations médicales et que les personnes fortement limitées considèrent leur accès aux prestations médicales de base comme particulièrement difficile</w:t>
      </w:r>
      <w:r w:rsidR="00C672FA" w:rsidRPr="00163E42">
        <w:rPr>
          <w:rStyle w:val="FootnoteReference"/>
          <w:lang w:val="fr-FR"/>
        </w:rPr>
        <w:footnoteReference w:id="35"/>
      </w:r>
      <w:r w:rsidR="00C672FA" w:rsidRPr="00163E42">
        <w:rPr>
          <w:lang w:val="fr-FR"/>
        </w:rPr>
        <w:t xml:space="preserve">. Concernant l'assurance maladie obligatoire, les critères d’adéquation, d’économicité et d'efficacité présentent un potentiel de discrimination pour les personnes handicapées. L'accès à une assurance maladie et vie supplémentaire est souvent refusé aux personnes handicapées ou limité par des réserves concernant les risques liés au handicap. </w:t>
      </w:r>
    </w:p>
    <w:p w14:paraId="0C23FA28" w14:textId="43C613F8" w:rsidR="00C672FA" w:rsidRPr="00163E42" w:rsidRDefault="001F54A1" w:rsidP="00173F0F">
      <w:pPr>
        <w:adjustRightInd w:val="0"/>
        <w:spacing w:after="0"/>
        <w:ind w:left="284"/>
        <w:rPr>
          <w:b/>
          <w:bCs/>
          <w:lang w:val="fr-FR"/>
        </w:rPr>
      </w:pPr>
      <w:r w:rsidRPr="00163E42">
        <w:rPr>
          <w:b/>
          <w:bCs/>
          <w:lang w:val="fr-FR"/>
        </w:rPr>
        <w:t xml:space="preserve">Recommandation </w:t>
      </w:r>
      <w:r w:rsidR="00C672FA" w:rsidRPr="00163E42">
        <w:rPr>
          <w:b/>
          <w:bCs/>
          <w:lang w:val="fr-FR"/>
        </w:rPr>
        <w:t>:</w:t>
      </w:r>
    </w:p>
    <w:p w14:paraId="5B408355" w14:textId="68C0BB02" w:rsidR="00C672FA" w:rsidRPr="00163E42" w:rsidRDefault="00B651A9" w:rsidP="009C147F">
      <w:pPr>
        <w:pStyle w:val="BaukastenAufzaehlung"/>
        <w:rPr>
          <w:strike/>
        </w:rPr>
      </w:pPr>
      <w:r w:rsidRPr="00163E42">
        <w:t>185</w:t>
      </w:r>
      <w:r w:rsidR="001F54A1" w:rsidRPr="00163E42">
        <w:t xml:space="preserve">. </w:t>
      </w:r>
      <w:r w:rsidR="00C672FA" w:rsidRPr="00163E42">
        <w:t>Édicter des directives à l’attention des médecins de confiance concernant l’évaluation non-discriminatoire des critères d’adéquation, d’économicité et d’efficacité, ainsi qu’à l’attention des assurances privées afin de supprimer la différenciation des risques en matière d’assurance-maladie complémentaire et d’assurance-vie pour les personnes handicapées.</w:t>
      </w:r>
    </w:p>
    <w:p w14:paraId="436885F2" w14:textId="77777777" w:rsidR="00C672FA" w:rsidRPr="00163E42" w:rsidRDefault="00C672FA" w:rsidP="0052008C">
      <w:pPr>
        <w:spacing w:after="0"/>
        <w:ind w:left="284"/>
        <w:rPr>
          <w:lang w:val="fr-FR"/>
        </w:rPr>
      </w:pPr>
    </w:p>
    <w:p w14:paraId="031EC180" w14:textId="061ADB5C" w:rsidR="001F54A1" w:rsidRDefault="00B651A9" w:rsidP="00401ECE">
      <w:pPr>
        <w:rPr>
          <w:lang w:val="fr-FR"/>
        </w:rPr>
      </w:pPr>
      <w:r w:rsidRPr="00163E42">
        <w:rPr>
          <w:u w:val="single"/>
          <w:lang w:val="fr-FR"/>
        </w:rPr>
        <w:t>186</w:t>
      </w:r>
      <w:r w:rsidR="001F54A1" w:rsidRPr="00163E42">
        <w:rPr>
          <w:u w:val="single"/>
          <w:lang w:val="fr-FR"/>
        </w:rPr>
        <w:t xml:space="preserve">. </w:t>
      </w:r>
      <w:r w:rsidR="004E4208" w:rsidRPr="00093472">
        <w:rPr>
          <w:u w:val="single"/>
          <w:lang w:val="fr-FR"/>
        </w:rPr>
        <w:t xml:space="preserve">Les personnes transgenres </w:t>
      </w:r>
      <w:r w:rsidR="004E4208" w:rsidRPr="00093472">
        <w:rPr>
          <w:lang w:val="fr-FR"/>
        </w:rPr>
        <w:t xml:space="preserve">: selon plusieurs décisions rendues par </w:t>
      </w:r>
      <w:r w:rsidR="004E4208">
        <w:rPr>
          <w:lang w:val="fr-FR"/>
        </w:rPr>
        <w:t>le Tribunal fédéral</w:t>
      </w:r>
      <w:r w:rsidR="001F54A1" w:rsidRPr="00163E42">
        <w:rPr>
          <w:lang w:val="fr-FR"/>
        </w:rPr>
        <w:t xml:space="preserve">, </w:t>
      </w:r>
      <w:r w:rsidR="004E4208" w:rsidRPr="004E4208">
        <w:rPr>
          <w:lang w:val="fr-FR"/>
        </w:rPr>
        <w:t xml:space="preserve">tout traitement d'affirmation </w:t>
      </w:r>
      <w:r w:rsidR="00620F4A">
        <w:rPr>
          <w:lang w:val="fr-FR"/>
        </w:rPr>
        <w:t>de genre</w:t>
      </w:r>
      <w:r w:rsidR="004E4208" w:rsidRPr="004E4208">
        <w:rPr>
          <w:lang w:val="fr-FR"/>
        </w:rPr>
        <w:t xml:space="preserve"> médicalement indiqué</w:t>
      </w:r>
      <w:r w:rsidR="001F54A1" w:rsidRPr="00163E42">
        <w:rPr>
          <w:lang w:val="fr-FR"/>
        </w:rPr>
        <w:t xml:space="preserve"> </w:t>
      </w:r>
      <w:r w:rsidR="004E4208">
        <w:rPr>
          <w:lang w:val="fr-FR"/>
        </w:rPr>
        <w:t>doit être remboursé par l'assurance maladie de base</w:t>
      </w:r>
      <w:r w:rsidR="001F54A1" w:rsidRPr="00163E42">
        <w:rPr>
          <w:lang w:val="fr-FR"/>
        </w:rPr>
        <w:t xml:space="preserve">. </w:t>
      </w:r>
      <w:r w:rsidR="004E4208" w:rsidRPr="00093472">
        <w:rPr>
          <w:lang w:val="fr-FR"/>
        </w:rPr>
        <w:t>Cependant, dans de nombreux cas, les assuranc</w:t>
      </w:r>
      <w:r w:rsidR="004E4208">
        <w:rPr>
          <w:lang w:val="fr-FR"/>
        </w:rPr>
        <w:t>es maladie refusent de couvrir c</w:t>
      </w:r>
      <w:r w:rsidR="004E4208" w:rsidRPr="00093472">
        <w:rPr>
          <w:lang w:val="fr-FR"/>
        </w:rPr>
        <w:t xml:space="preserve">es traitements. Les raisons invoquées varient, mais elles sont généralement en conflit avec la loi sur l'assurance maladie ou avec les normes médicales relatives au traitement des </w:t>
      </w:r>
      <w:r w:rsidR="004E4208">
        <w:rPr>
          <w:lang w:val="fr-FR"/>
        </w:rPr>
        <w:t xml:space="preserve">personnes </w:t>
      </w:r>
      <w:r w:rsidR="004E4208" w:rsidRPr="00093472">
        <w:rPr>
          <w:lang w:val="fr-FR"/>
        </w:rPr>
        <w:t xml:space="preserve">transgenres, telles que définies dans la version 7 des normes de soins de la World Professional Association for Transgender Health </w:t>
      </w:r>
      <w:r w:rsidR="004E4208">
        <w:rPr>
          <w:lang w:val="fr-FR"/>
        </w:rPr>
        <w:t>adaptée</w:t>
      </w:r>
      <w:r w:rsidR="004E4208" w:rsidRPr="00093472">
        <w:rPr>
          <w:lang w:val="fr-FR"/>
        </w:rPr>
        <w:t xml:space="preserve"> à la Suisse.</w:t>
      </w:r>
    </w:p>
    <w:p w14:paraId="51EA0E14" w14:textId="77777777" w:rsidR="004E4208" w:rsidRDefault="004E4208" w:rsidP="00401ECE">
      <w:pPr>
        <w:rPr>
          <w:lang w:val="fr-FR"/>
        </w:rPr>
      </w:pPr>
    </w:p>
    <w:p w14:paraId="1B2AE4EB" w14:textId="77777777" w:rsidR="004E4208" w:rsidRPr="00163E42" w:rsidRDefault="004E4208" w:rsidP="00401ECE">
      <w:pPr>
        <w:rPr>
          <w:lang w:val="fr-FR"/>
        </w:rPr>
      </w:pPr>
    </w:p>
    <w:p w14:paraId="4DF1EC2B" w14:textId="3EAF5793" w:rsidR="001F54A1" w:rsidRPr="00163E42" w:rsidRDefault="001F54A1" w:rsidP="00C84A9F">
      <w:pPr>
        <w:pStyle w:val="CommentText"/>
        <w:ind w:left="284"/>
        <w:rPr>
          <w:b/>
          <w:bCs/>
          <w:sz w:val="22"/>
          <w:szCs w:val="22"/>
          <w:lang w:val="fr-FR"/>
        </w:rPr>
      </w:pPr>
      <w:r w:rsidRPr="00163E42">
        <w:rPr>
          <w:b/>
          <w:bCs/>
          <w:sz w:val="22"/>
          <w:szCs w:val="22"/>
          <w:lang w:val="fr-FR"/>
        </w:rPr>
        <w:lastRenderedPageBreak/>
        <w:t>Recommandation:</w:t>
      </w:r>
    </w:p>
    <w:p w14:paraId="17D593B6" w14:textId="417850C2" w:rsidR="00C672FA" w:rsidRPr="00163E42" w:rsidRDefault="00B651A9" w:rsidP="00B651A9">
      <w:pPr>
        <w:pStyle w:val="CommentText"/>
        <w:spacing w:after="0"/>
        <w:ind w:left="284"/>
        <w:rPr>
          <w:sz w:val="22"/>
          <w:szCs w:val="22"/>
          <w:lang w:val="fr-FR"/>
        </w:rPr>
      </w:pPr>
      <w:r w:rsidRPr="00163E42">
        <w:rPr>
          <w:sz w:val="22"/>
          <w:szCs w:val="22"/>
          <w:lang w:val="fr-FR"/>
        </w:rPr>
        <w:t>187</w:t>
      </w:r>
      <w:r w:rsidR="001F54A1" w:rsidRPr="00163E42">
        <w:rPr>
          <w:sz w:val="22"/>
          <w:szCs w:val="22"/>
          <w:lang w:val="fr-FR"/>
        </w:rPr>
        <w:t xml:space="preserve">. </w:t>
      </w:r>
      <w:r w:rsidR="004E4208" w:rsidRPr="00093472">
        <w:rPr>
          <w:sz w:val="22"/>
          <w:szCs w:val="22"/>
          <w:lang w:val="fr-FR"/>
        </w:rPr>
        <w:t>Enga</w:t>
      </w:r>
      <w:r w:rsidR="004E4208">
        <w:rPr>
          <w:sz w:val="22"/>
          <w:szCs w:val="22"/>
          <w:lang w:val="fr-FR"/>
        </w:rPr>
        <w:t>ger un dialogue avec des expert·e·</w:t>
      </w:r>
      <w:r w:rsidR="004E4208" w:rsidRPr="00093472">
        <w:rPr>
          <w:sz w:val="22"/>
          <w:szCs w:val="22"/>
          <w:lang w:val="fr-FR"/>
        </w:rPr>
        <w:t>s de la société civile pour comprendre l'ampleur du problème et élaborer des mesures visant à accorder à tou</w:t>
      </w:r>
      <w:r w:rsidR="004E4208">
        <w:rPr>
          <w:sz w:val="22"/>
          <w:szCs w:val="22"/>
          <w:lang w:val="fr-FR"/>
        </w:rPr>
        <w:t>tes les personnes t</w:t>
      </w:r>
      <w:r w:rsidR="004E4208" w:rsidRPr="00093472">
        <w:rPr>
          <w:sz w:val="22"/>
          <w:szCs w:val="22"/>
          <w:lang w:val="fr-FR"/>
        </w:rPr>
        <w:t xml:space="preserve">ransgenres l'accès </w:t>
      </w:r>
      <w:r w:rsidR="004E4208" w:rsidRPr="00093472">
        <w:rPr>
          <w:i/>
          <w:sz w:val="22"/>
          <w:szCs w:val="22"/>
          <w:lang w:val="fr-FR"/>
        </w:rPr>
        <w:t>de facto</w:t>
      </w:r>
      <w:r w:rsidR="004E4208" w:rsidRPr="00093472">
        <w:rPr>
          <w:sz w:val="22"/>
          <w:szCs w:val="22"/>
          <w:lang w:val="fr-FR"/>
        </w:rPr>
        <w:t xml:space="preserve"> au traitement indiqué lié à l'affirmati</w:t>
      </w:r>
      <w:r w:rsidR="004E4208">
        <w:rPr>
          <w:sz w:val="22"/>
          <w:szCs w:val="22"/>
          <w:lang w:val="fr-FR"/>
        </w:rPr>
        <w:t>on d</w:t>
      </w:r>
      <w:r w:rsidR="00620F4A">
        <w:rPr>
          <w:sz w:val="22"/>
          <w:szCs w:val="22"/>
          <w:lang w:val="fr-FR"/>
        </w:rPr>
        <w:t>e</w:t>
      </w:r>
      <w:r w:rsidR="004E4208" w:rsidRPr="00093472">
        <w:rPr>
          <w:sz w:val="22"/>
          <w:szCs w:val="22"/>
          <w:lang w:val="fr-FR"/>
        </w:rPr>
        <w:t xml:space="preserve"> genre, comme le prévoit la loi sur l'assurance maladie</w:t>
      </w:r>
      <w:r w:rsidR="001F54A1" w:rsidRPr="00163E42">
        <w:rPr>
          <w:sz w:val="22"/>
          <w:szCs w:val="22"/>
          <w:lang w:val="fr-FR"/>
        </w:rPr>
        <w:t>.</w:t>
      </w:r>
    </w:p>
    <w:p w14:paraId="6C65EC84" w14:textId="77777777" w:rsidR="0023055D" w:rsidRPr="00163E42" w:rsidRDefault="0023055D" w:rsidP="00B651A9">
      <w:pPr>
        <w:pStyle w:val="CommentText"/>
        <w:spacing w:after="0"/>
        <w:rPr>
          <w:sz w:val="22"/>
          <w:szCs w:val="22"/>
          <w:lang w:val="fr-FR"/>
        </w:rPr>
      </w:pPr>
    </w:p>
    <w:p w14:paraId="74713796" w14:textId="4EE32DDA" w:rsidR="00532124" w:rsidRPr="00163E42" w:rsidRDefault="00532124" w:rsidP="00B651A9">
      <w:pPr>
        <w:pStyle w:val="Heading2"/>
        <w:spacing w:before="0"/>
        <w:rPr>
          <w:sz w:val="24"/>
          <w:szCs w:val="24"/>
        </w:rPr>
      </w:pPr>
      <w:bookmarkStart w:id="52" w:name="_Toc429340822"/>
      <w:r w:rsidRPr="00163E42">
        <w:rPr>
          <w:sz w:val="24"/>
          <w:szCs w:val="24"/>
        </w:rPr>
        <w:t>Santé mentale</w:t>
      </w:r>
      <w:r w:rsidR="00C672FA" w:rsidRPr="00163E42">
        <w:rPr>
          <w:sz w:val="24"/>
          <w:szCs w:val="24"/>
        </w:rPr>
        <w:t xml:space="preserve"> (LoI §28)</w:t>
      </w:r>
      <w:bookmarkEnd w:id="52"/>
    </w:p>
    <w:p w14:paraId="1B76A0E3" w14:textId="7B08E824" w:rsidR="00C3141B" w:rsidRPr="00163E42" w:rsidRDefault="00B651A9" w:rsidP="00401ECE">
      <w:pPr>
        <w:rPr>
          <w:lang w:val="fr-FR"/>
        </w:rPr>
      </w:pPr>
      <w:r w:rsidRPr="00163E42">
        <w:rPr>
          <w:lang w:val="fr-FR"/>
        </w:rPr>
        <w:t>188</w:t>
      </w:r>
      <w:r w:rsidR="0063262E" w:rsidRPr="00163E42">
        <w:rPr>
          <w:lang w:val="fr-FR"/>
        </w:rPr>
        <w:t xml:space="preserve">. </w:t>
      </w:r>
      <w:r w:rsidR="00AD2C38" w:rsidRPr="00163E42">
        <w:rPr>
          <w:lang w:val="fr-FR"/>
        </w:rPr>
        <w:t>De nombreux études et rapports formulent des recommandations</w:t>
      </w:r>
      <w:r w:rsidR="00E1568C" w:rsidRPr="00163E42">
        <w:rPr>
          <w:lang w:val="fr-FR"/>
        </w:rPr>
        <w:t xml:space="preserve"> et conclusions</w:t>
      </w:r>
      <w:r w:rsidR="00AD2C38" w:rsidRPr="00163E42">
        <w:rPr>
          <w:lang w:val="fr-FR"/>
        </w:rPr>
        <w:t xml:space="preserve"> visant à améliorer le domaine de la santé psychique (promotion et prévention, mais aussi encadrement et prise en charge médicale)</w:t>
      </w:r>
      <w:r w:rsidR="00AD2C38" w:rsidRPr="00163E42">
        <w:rPr>
          <w:rStyle w:val="FootnoteReference"/>
          <w:lang w:val="fr-FR"/>
        </w:rPr>
        <w:footnoteReference w:id="36"/>
      </w:r>
      <w:r w:rsidR="00AD2C38" w:rsidRPr="00163E42">
        <w:rPr>
          <w:lang w:val="fr-FR"/>
        </w:rPr>
        <w:t xml:space="preserve"> qui relèvent en partie de la compétence de la Confédération, mais en particulier aussi des cantons. </w:t>
      </w:r>
    </w:p>
    <w:p w14:paraId="0F422B3D" w14:textId="78D3DF6D" w:rsidR="00C3141B" w:rsidRPr="00163E42" w:rsidRDefault="002D5857" w:rsidP="00C84A9F">
      <w:pPr>
        <w:ind w:left="284"/>
        <w:rPr>
          <w:b/>
          <w:lang w:val="fr-FR"/>
        </w:rPr>
      </w:pPr>
      <w:r w:rsidRPr="00163E42">
        <w:rPr>
          <w:b/>
          <w:lang w:val="fr-FR"/>
        </w:rPr>
        <w:t>Recommandation</w:t>
      </w:r>
      <w:r w:rsidR="00752A50" w:rsidRPr="00163E42">
        <w:rPr>
          <w:b/>
          <w:lang w:val="fr-FR"/>
        </w:rPr>
        <w:t>s</w:t>
      </w:r>
      <w:r w:rsidR="00C3141B" w:rsidRPr="00163E42">
        <w:rPr>
          <w:b/>
          <w:lang w:val="fr-FR"/>
        </w:rPr>
        <w:t xml:space="preserve"> :</w:t>
      </w:r>
    </w:p>
    <w:p w14:paraId="7792EE32" w14:textId="2F15C0C7" w:rsidR="00A345B8" w:rsidRPr="00163E42" w:rsidRDefault="00B651A9" w:rsidP="00C84A9F">
      <w:pPr>
        <w:ind w:left="284"/>
        <w:rPr>
          <w:strike/>
          <w:lang w:val="fr-FR"/>
        </w:rPr>
      </w:pPr>
      <w:r w:rsidRPr="00163E42">
        <w:rPr>
          <w:lang w:val="fr-FR"/>
        </w:rPr>
        <w:t>189</w:t>
      </w:r>
      <w:r w:rsidR="001F54A1" w:rsidRPr="00163E42">
        <w:rPr>
          <w:lang w:val="fr-FR"/>
        </w:rPr>
        <w:t xml:space="preserve">. </w:t>
      </w:r>
      <w:r w:rsidR="00A345B8" w:rsidRPr="00163E42">
        <w:rPr>
          <w:lang w:val="fr-FR"/>
        </w:rPr>
        <w:t xml:space="preserve">Mettre en œuvre immédiatement les </w:t>
      </w:r>
      <w:r w:rsidR="00E1568C" w:rsidRPr="00163E42">
        <w:rPr>
          <w:lang w:val="fr-FR"/>
        </w:rPr>
        <w:t>recommandations et conclusions</w:t>
      </w:r>
      <w:r w:rsidR="00A345B8" w:rsidRPr="00163E42">
        <w:rPr>
          <w:lang w:val="fr-FR"/>
        </w:rPr>
        <w:t xml:space="preserve"> figurant dans </w:t>
      </w:r>
      <w:r w:rsidR="00E1568C" w:rsidRPr="00163E42">
        <w:rPr>
          <w:lang w:val="fr-FR"/>
        </w:rPr>
        <w:t xml:space="preserve">ces </w:t>
      </w:r>
      <w:r w:rsidR="00A345B8" w:rsidRPr="00163E42">
        <w:rPr>
          <w:lang w:val="fr-FR"/>
        </w:rPr>
        <w:t>rapports</w:t>
      </w:r>
      <w:r w:rsidR="00E1568C" w:rsidRPr="00163E42">
        <w:rPr>
          <w:lang w:val="fr-FR"/>
        </w:rPr>
        <w:t>.</w:t>
      </w:r>
    </w:p>
    <w:p w14:paraId="2823107F" w14:textId="6F46846F" w:rsidR="001F54A1" w:rsidRPr="00163E42" w:rsidRDefault="00B651A9" w:rsidP="00C84A9F">
      <w:pPr>
        <w:ind w:left="284"/>
        <w:rPr>
          <w:lang w:val="fr-FR"/>
        </w:rPr>
      </w:pPr>
      <w:r w:rsidRPr="00163E42">
        <w:rPr>
          <w:lang w:val="fr-FR"/>
        </w:rPr>
        <w:t>190</w:t>
      </w:r>
      <w:r w:rsidR="0063262E" w:rsidRPr="00163E42">
        <w:rPr>
          <w:lang w:val="fr-FR"/>
        </w:rPr>
        <w:t xml:space="preserve">. </w:t>
      </w:r>
      <w:r w:rsidR="00532124" w:rsidRPr="00163E42">
        <w:rPr>
          <w:lang w:val="fr-FR"/>
        </w:rPr>
        <w:t xml:space="preserve">Selon les statistiques, le taux de suicide en Suisse est très élevé. Chez les jeunes </w:t>
      </w:r>
      <w:r w:rsidR="00E86176" w:rsidRPr="00163E42">
        <w:rPr>
          <w:lang w:val="fr-FR"/>
        </w:rPr>
        <w:t>LGBT</w:t>
      </w:r>
      <w:r w:rsidR="005C7C7B" w:rsidRPr="00163E42">
        <w:rPr>
          <w:lang w:val="fr-FR"/>
        </w:rPr>
        <w:t>IQ</w:t>
      </w:r>
      <w:r w:rsidR="00503DD8" w:rsidRPr="00163E42">
        <w:rPr>
          <w:lang w:val="fr-FR"/>
        </w:rPr>
        <w:t>,</w:t>
      </w:r>
      <w:r w:rsidR="00532124" w:rsidRPr="00163E42">
        <w:rPr>
          <w:lang w:val="fr-FR"/>
        </w:rPr>
        <w:t xml:space="preserve"> le risque de tentative de suicide est </w:t>
      </w:r>
      <w:r w:rsidR="00C37B3F" w:rsidRPr="00163E42">
        <w:rPr>
          <w:lang w:val="fr-FR"/>
        </w:rPr>
        <w:t>entre 5 à</w:t>
      </w:r>
      <w:r w:rsidR="00503DD8" w:rsidRPr="00163E42">
        <w:rPr>
          <w:lang w:val="fr-FR"/>
        </w:rPr>
        <w:t xml:space="preserve"> 10 f</w:t>
      </w:r>
      <w:r w:rsidR="00532124" w:rsidRPr="00163E42">
        <w:rPr>
          <w:lang w:val="fr-FR"/>
        </w:rPr>
        <w:t xml:space="preserve">ois plus élevé que chez les jeunes </w:t>
      </w:r>
      <w:r w:rsidR="00C37B3F" w:rsidRPr="00163E42">
        <w:rPr>
          <w:lang w:val="fr-FR"/>
        </w:rPr>
        <w:t>cis-</w:t>
      </w:r>
      <w:r w:rsidR="00532124" w:rsidRPr="00163E42">
        <w:rPr>
          <w:lang w:val="fr-FR"/>
        </w:rPr>
        <w:t>hétérosexuel</w:t>
      </w:r>
      <w:r w:rsidR="00A97692" w:rsidRPr="00163E42">
        <w:rPr>
          <w:lang w:val="fr-FR"/>
        </w:rPr>
        <w:t>·le·</w:t>
      </w:r>
      <w:r w:rsidR="00503DD8" w:rsidRPr="00163E42">
        <w:rPr>
          <w:lang w:val="fr-FR"/>
        </w:rPr>
        <w:t>s.</w:t>
      </w:r>
      <w:r w:rsidR="00620F4A" w:rsidRPr="00093472">
        <w:rPr>
          <w:lang w:val="fr-FR"/>
        </w:rPr>
        <w:t xml:space="preserve"> De même, les </w:t>
      </w:r>
      <w:r w:rsidR="00620F4A">
        <w:rPr>
          <w:lang w:val="fr-FR"/>
        </w:rPr>
        <w:t xml:space="preserve">personnes </w:t>
      </w:r>
      <w:r w:rsidR="00620F4A" w:rsidRPr="00093472">
        <w:rPr>
          <w:lang w:val="fr-FR"/>
        </w:rPr>
        <w:t>transgenres en déten</w:t>
      </w:r>
      <w:r w:rsidR="00620F4A">
        <w:rPr>
          <w:lang w:val="fr-FR"/>
        </w:rPr>
        <w:t>tion sont régulièrement hébergée</w:t>
      </w:r>
      <w:r w:rsidR="00620F4A" w:rsidRPr="00093472">
        <w:rPr>
          <w:lang w:val="fr-FR"/>
        </w:rPr>
        <w:t xml:space="preserve">s dans des établissements </w:t>
      </w:r>
      <w:r w:rsidR="00620F4A">
        <w:rPr>
          <w:lang w:val="fr-FR"/>
        </w:rPr>
        <w:t>avec d</w:t>
      </w:r>
      <w:r w:rsidR="00620F4A" w:rsidRPr="00093472">
        <w:rPr>
          <w:lang w:val="fr-FR"/>
        </w:rPr>
        <w:t xml:space="preserve">es personnes </w:t>
      </w:r>
      <w:r w:rsidR="00620F4A">
        <w:rPr>
          <w:lang w:val="fr-FR"/>
        </w:rPr>
        <w:t>du genre qui</w:t>
      </w:r>
      <w:r w:rsidR="00620F4A" w:rsidRPr="00093472">
        <w:rPr>
          <w:lang w:val="fr-FR"/>
        </w:rPr>
        <w:t xml:space="preserve"> leur a été assigné à la naissance et non en fonction de leur identité</w:t>
      </w:r>
      <w:r w:rsidR="00620F4A">
        <w:rPr>
          <w:lang w:val="fr-FR"/>
        </w:rPr>
        <w:t xml:space="preserve"> de genre</w:t>
      </w:r>
      <w:r w:rsidR="00620F4A" w:rsidRPr="00093472">
        <w:rPr>
          <w:lang w:val="fr-FR"/>
        </w:rPr>
        <w:t xml:space="preserve"> ou de leurs besoins. Ces conditions de vie </w:t>
      </w:r>
      <w:r w:rsidR="00620F4A">
        <w:rPr>
          <w:lang w:val="fr-FR"/>
        </w:rPr>
        <w:t>en contradiction avec</w:t>
      </w:r>
      <w:r w:rsidR="00620F4A" w:rsidRPr="00093472">
        <w:rPr>
          <w:lang w:val="fr-FR"/>
        </w:rPr>
        <w:t xml:space="preserve"> leur identité</w:t>
      </w:r>
      <w:r w:rsidR="00620F4A">
        <w:rPr>
          <w:lang w:val="fr-FR"/>
        </w:rPr>
        <w:t xml:space="preserve"> personnelle</w:t>
      </w:r>
      <w:r w:rsidR="00620F4A" w:rsidRPr="00093472">
        <w:rPr>
          <w:lang w:val="fr-FR"/>
        </w:rPr>
        <w:t>, leurs besoins et leur situation ont des effets néfastes, en par</w:t>
      </w:r>
      <w:r w:rsidR="00620F4A">
        <w:rPr>
          <w:lang w:val="fr-FR"/>
        </w:rPr>
        <w:t>ticulier sur leur santé mentale</w:t>
      </w:r>
      <w:r w:rsidR="001F54A1" w:rsidRPr="00163E42">
        <w:rPr>
          <w:lang w:val="fr-FR"/>
        </w:rPr>
        <w:t xml:space="preserve">. </w:t>
      </w:r>
    </w:p>
    <w:p w14:paraId="0F4F6129" w14:textId="7E256FB1" w:rsidR="001F54A1" w:rsidRPr="00620F4A" w:rsidRDefault="00B651A9" w:rsidP="00620F4A">
      <w:pPr>
        <w:ind w:left="284"/>
        <w:rPr>
          <w:lang w:val="fr-FR"/>
        </w:rPr>
      </w:pPr>
      <w:r w:rsidRPr="00163E42">
        <w:rPr>
          <w:rFonts w:eastAsiaTheme="minorHAnsi"/>
          <w:lang w:val="fr-FR"/>
        </w:rPr>
        <w:t>191</w:t>
      </w:r>
      <w:r w:rsidR="001F54A1" w:rsidRPr="00163E42">
        <w:rPr>
          <w:rFonts w:eastAsiaTheme="minorHAnsi"/>
          <w:lang w:val="fr-FR"/>
        </w:rPr>
        <w:t xml:space="preserve">. </w:t>
      </w:r>
      <w:r w:rsidR="00620F4A" w:rsidRPr="00093472">
        <w:rPr>
          <w:lang w:val="fr-FR"/>
        </w:rPr>
        <w:t xml:space="preserve">Inclure les personnes LGBTIQ, en particulier les jeunes, en tant que groupes particulièrement à risque dans le plan national de prévention du suicide, élaborer et mettre en œuvre (y compris </w:t>
      </w:r>
      <w:r w:rsidR="00620F4A">
        <w:rPr>
          <w:lang w:val="fr-FR"/>
        </w:rPr>
        <w:t xml:space="preserve">en allouant </w:t>
      </w:r>
      <w:r w:rsidR="00620F4A" w:rsidRPr="00093472">
        <w:rPr>
          <w:lang w:val="fr-FR"/>
        </w:rPr>
        <w:t>les ressources nécessaires) des mesures spécifiques de prévention du suicide.</w:t>
      </w:r>
    </w:p>
    <w:p w14:paraId="05EF47BB" w14:textId="5BBF9FBF" w:rsidR="001F54A1" w:rsidRPr="00163E42" w:rsidRDefault="00B651A9" w:rsidP="00C84A9F">
      <w:pPr>
        <w:spacing w:after="0"/>
        <w:ind w:left="284"/>
        <w:rPr>
          <w:b/>
          <w:lang w:val="fr-FR"/>
        </w:rPr>
      </w:pPr>
      <w:r w:rsidRPr="00163E42">
        <w:rPr>
          <w:lang w:val="fr-FR"/>
        </w:rPr>
        <w:t>192</w:t>
      </w:r>
      <w:r w:rsidR="001F54A1" w:rsidRPr="00163E42">
        <w:rPr>
          <w:lang w:val="fr-FR"/>
        </w:rPr>
        <w:t xml:space="preserve">. </w:t>
      </w:r>
      <w:r w:rsidR="00620F4A" w:rsidRPr="00093472">
        <w:rPr>
          <w:lang w:val="fr-FR"/>
        </w:rPr>
        <w:t>Élaborer, en étroit</w:t>
      </w:r>
      <w:r w:rsidR="00620F4A">
        <w:rPr>
          <w:lang w:val="fr-FR"/>
        </w:rPr>
        <w:t>e collaboration avec des expert·e·</w:t>
      </w:r>
      <w:r w:rsidR="00620F4A" w:rsidRPr="00093472">
        <w:rPr>
          <w:lang w:val="fr-FR"/>
        </w:rPr>
        <w:t xml:space="preserve">s de la société civile, des lignes directrices sur le traitement des </w:t>
      </w:r>
      <w:r w:rsidR="00620F4A">
        <w:rPr>
          <w:lang w:val="fr-FR"/>
        </w:rPr>
        <w:t>personnes transgenres privée</w:t>
      </w:r>
      <w:r w:rsidR="00620F4A" w:rsidRPr="00093472">
        <w:rPr>
          <w:lang w:val="fr-FR"/>
        </w:rPr>
        <w:t>s de liberté afin de garantir leurs droits humains.</w:t>
      </w:r>
    </w:p>
    <w:p w14:paraId="21C46F58" w14:textId="4BCA3A15" w:rsidR="00503DD8" w:rsidRPr="00163E42" w:rsidRDefault="00503DD8" w:rsidP="00C84A9F">
      <w:pPr>
        <w:spacing w:after="0"/>
        <w:rPr>
          <w:lang w:val="fr-FR"/>
        </w:rPr>
      </w:pPr>
    </w:p>
    <w:p w14:paraId="7C62DB7C" w14:textId="0913BEBA" w:rsidR="00C672FA" w:rsidRPr="00163E42" w:rsidRDefault="00620F4A" w:rsidP="00D15CD9">
      <w:pPr>
        <w:pStyle w:val="Heading2"/>
        <w:spacing w:before="0"/>
        <w:rPr>
          <w:sz w:val="24"/>
          <w:szCs w:val="24"/>
        </w:rPr>
      </w:pPr>
      <w:bookmarkStart w:id="53" w:name="_Toc429340823"/>
      <w:r>
        <w:rPr>
          <w:sz w:val="24"/>
          <w:szCs w:val="24"/>
        </w:rPr>
        <w:t>Personnes intersexe</w:t>
      </w:r>
      <w:r w:rsidR="00FE11EA" w:rsidRPr="00163E42">
        <w:rPr>
          <w:sz w:val="24"/>
          <w:szCs w:val="24"/>
        </w:rPr>
        <w:t>s (LoI §29</w:t>
      </w:r>
      <w:r w:rsidR="00C672FA" w:rsidRPr="00163E42">
        <w:rPr>
          <w:sz w:val="24"/>
          <w:szCs w:val="24"/>
        </w:rPr>
        <w:t>)</w:t>
      </w:r>
      <w:bookmarkEnd w:id="53"/>
    </w:p>
    <w:p w14:paraId="55C6C909" w14:textId="499A27D1" w:rsidR="00C672FA" w:rsidRPr="00163E42" w:rsidRDefault="00B651A9" w:rsidP="00401ECE">
      <w:pPr>
        <w:rPr>
          <w:lang w:val="fr-FR"/>
        </w:rPr>
      </w:pPr>
      <w:r w:rsidRPr="00163E42">
        <w:rPr>
          <w:lang w:val="fr-FR"/>
        </w:rPr>
        <w:t>193</w:t>
      </w:r>
      <w:r w:rsidR="009563F5" w:rsidRPr="00163E42">
        <w:rPr>
          <w:lang w:val="fr-FR"/>
        </w:rPr>
        <w:t xml:space="preserve">. </w:t>
      </w:r>
      <w:r w:rsidR="00620F4A" w:rsidRPr="00093472">
        <w:rPr>
          <w:lang w:val="fr-FR"/>
        </w:rPr>
        <w:t xml:space="preserve">Plusieurs </w:t>
      </w:r>
      <w:r w:rsidR="00620F4A">
        <w:rPr>
          <w:lang w:val="fr-FR"/>
        </w:rPr>
        <w:t>comités</w:t>
      </w:r>
      <w:r w:rsidR="00620F4A" w:rsidRPr="00093472">
        <w:rPr>
          <w:lang w:val="fr-FR"/>
        </w:rPr>
        <w:t xml:space="preserve"> de l'ONU, dont le Comité contre la torture et le Comité des droits de l'enfant, ont recommandé clairement et à plusieurs reprises à la Suisse d'interdire les opérations chirurgicales effectuées sur des personnes présentant des caractéristiques sexuelles différentes, en particulier sur des enfants. Jusqu'à présent, le Conseil fédéral refuse de proposer un article correspondant à cette recommandation dans le code pénal et nie même le fait que de telles interventions chirurgicales soient encore pratiquées dans les hôpitaux suisses</w:t>
      </w:r>
      <w:r w:rsidR="00C672FA" w:rsidRPr="00163E42">
        <w:rPr>
          <w:rStyle w:val="FootnoteReference"/>
          <w:lang w:val="fr-FR"/>
        </w:rPr>
        <w:footnoteReference w:id="37"/>
      </w:r>
      <w:r w:rsidR="00C672FA" w:rsidRPr="00163E42">
        <w:rPr>
          <w:lang w:val="fr-FR"/>
        </w:rPr>
        <w:t xml:space="preserve">. </w:t>
      </w:r>
      <w:r w:rsidR="00620F4A" w:rsidRPr="00093472">
        <w:rPr>
          <w:lang w:val="fr-FR"/>
        </w:rPr>
        <w:t xml:space="preserve">Toutefois, des ONG spécialisées signalent qu'elles apprennent des familles </w:t>
      </w:r>
      <w:r w:rsidR="00620F4A">
        <w:rPr>
          <w:lang w:val="fr-FR"/>
        </w:rPr>
        <w:t>concernées</w:t>
      </w:r>
      <w:r w:rsidR="00620F4A" w:rsidRPr="00093472">
        <w:rPr>
          <w:lang w:val="fr-FR"/>
        </w:rPr>
        <w:t xml:space="preserve"> que ces pratiques sont </w:t>
      </w:r>
      <w:r w:rsidR="00620F4A">
        <w:rPr>
          <w:lang w:val="fr-FR"/>
        </w:rPr>
        <w:t xml:space="preserve">toujours </w:t>
      </w:r>
      <w:r w:rsidR="00620F4A" w:rsidRPr="00093472">
        <w:rPr>
          <w:lang w:val="fr-FR"/>
        </w:rPr>
        <w:t>en cours</w:t>
      </w:r>
      <w:r w:rsidR="004D69D5" w:rsidRPr="00163E42">
        <w:rPr>
          <w:rStyle w:val="FootnoteReference"/>
          <w:lang w:val="fr-FR"/>
        </w:rPr>
        <w:footnoteReference w:id="38"/>
      </w:r>
      <w:r w:rsidR="00C672FA" w:rsidRPr="00163E42">
        <w:rPr>
          <w:lang w:val="fr-FR"/>
        </w:rPr>
        <w:t>.</w:t>
      </w:r>
    </w:p>
    <w:p w14:paraId="30C01731" w14:textId="77777777" w:rsidR="009563F5" w:rsidRPr="00163E42" w:rsidRDefault="009563F5" w:rsidP="00C84A9F">
      <w:pPr>
        <w:ind w:left="284"/>
        <w:rPr>
          <w:b/>
          <w:lang w:val="fr-FR"/>
        </w:rPr>
      </w:pPr>
      <w:r w:rsidRPr="00163E42">
        <w:rPr>
          <w:b/>
          <w:lang w:val="fr-FR"/>
        </w:rPr>
        <w:t>Recommandations :</w:t>
      </w:r>
    </w:p>
    <w:p w14:paraId="733DFDA0" w14:textId="4ABE3709" w:rsidR="004D69D5" w:rsidRPr="00163E42" w:rsidRDefault="00B651A9" w:rsidP="00C84A9F">
      <w:pPr>
        <w:pStyle w:val="CommentText"/>
        <w:ind w:left="284"/>
        <w:rPr>
          <w:sz w:val="22"/>
          <w:szCs w:val="22"/>
          <w:lang w:val="fr-FR"/>
        </w:rPr>
      </w:pPr>
      <w:r w:rsidRPr="00163E42">
        <w:rPr>
          <w:sz w:val="22"/>
          <w:szCs w:val="22"/>
          <w:lang w:val="fr-FR"/>
        </w:rPr>
        <w:t>194</w:t>
      </w:r>
      <w:r w:rsidR="009563F5" w:rsidRPr="00163E42">
        <w:rPr>
          <w:sz w:val="22"/>
          <w:szCs w:val="22"/>
          <w:lang w:val="fr-FR"/>
        </w:rPr>
        <w:t>.</w:t>
      </w:r>
      <w:r w:rsidR="004D69D5" w:rsidRPr="00163E42">
        <w:rPr>
          <w:sz w:val="22"/>
          <w:szCs w:val="22"/>
          <w:lang w:val="fr-FR"/>
        </w:rPr>
        <w:t xml:space="preserve"> Mettre à jour les terminologies et les données relatives aux personnes intersex</w:t>
      </w:r>
      <w:r w:rsidR="005C7C7B" w:rsidRPr="00163E42">
        <w:rPr>
          <w:sz w:val="22"/>
          <w:szCs w:val="22"/>
          <w:lang w:val="fr-FR"/>
        </w:rPr>
        <w:t>es</w:t>
      </w:r>
      <w:r w:rsidR="004D69D5" w:rsidRPr="00163E42">
        <w:rPr>
          <w:sz w:val="22"/>
          <w:szCs w:val="22"/>
          <w:lang w:val="fr-FR"/>
        </w:rPr>
        <w:t xml:space="preserve">. </w:t>
      </w:r>
    </w:p>
    <w:p w14:paraId="7129DEE8" w14:textId="4418AD10" w:rsidR="00C672FA" w:rsidRDefault="004D69D5" w:rsidP="00C84A9F">
      <w:pPr>
        <w:pStyle w:val="CommentText"/>
        <w:ind w:left="284"/>
        <w:rPr>
          <w:sz w:val="22"/>
          <w:szCs w:val="22"/>
          <w:lang w:val="fr-FR"/>
        </w:rPr>
      </w:pPr>
      <w:r w:rsidRPr="00163E42">
        <w:rPr>
          <w:sz w:val="22"/>
          <w:szCs w:val="22"/>
          <w:lang w:val="fr-FR"/>
        </w:rPr>
        <w:t>1</w:t>
      </w:r>
      <w:r w:rsidR="00B651A9" w:rsidRPr="00163E42">
        <w:rPr>
          <w:sz w:val="22"/>
          <w:szCs w:val="22"/>
          <w:lang w:val="fr-FR"/>
        </w:rPr>
        <w:t>95</w:t>
      </w:r>
      <w:r w:rsidRPr="00163E42">
        <w:rPr>
          <w:sz w:val="22"/>
          <w:szCs w:val="22"/>
          <w:lang w:val="fr-FR"/>
        </w:rPr>
        <w:t>. Mettre en œuvre rapidement les recommandations de la commission nationale d’éthique (</w:t>
      </w:r>
      <w:hyperlink r:id="rId37" w:history="1">
        <w:r w:rsidRPr="00163E42">
          <w:rPr>
            <w:rStyle w:val="Hyperlink"/>
            <w:sz w:val="22"/>
            <w:szCs w:val="22"/>
            <w:lang w:val="fr-FR"/>
          </w:rPr>
          <w:t>Prise de position, No.20/2012</w:t>
        </w:r>
      </w:hyperlink>
      <w:r w:rsidR="00620F4A">
        <w:rPr>
          <w:sz w:val="22"/>
          <w:szCs w:val="22"/>
          <w:lang w:val="fr-FR"/>
        </w:rPr>
        <w:t>).</w:t>
      </w:r>
    </w:p>
    <w:p w14:paraId="01B408FF" w14:textId="77777777" w:rsidR="00620F4A" w:rsidRDefault="00620F4A" w:rsidP="00C84A9F">
      <w:pPr>
        <w:pStyle w:val="CommentText"/>
        <w:ind w:left="284"/>
        <w:rPr>
          <w:sz w:val="22"/>
          <w:szCs w:val="22"/>
          <w:lang w:val="fr-FR"/>
        </w:rPr>
      </w:pPr>
    </w:p>
    <w:p w14:paraId="72C9CB5E" w14:textId="77777777" w:rsidR="00620F4A" w:rsidRPr="00163E42" w:rsidRDefault="00620F4A" w:rsidP="00C84A9F">
      <w:pPr>
        <w:pStyle w:val="CommentText"/>
        <w:ind w:left="284"/>
        <w:rPr>
          <w:sz w:val="22"/>
          <w:szCs w:val="22"/>
          <w:lang w:val="fr-FR"/>
        </w:rPr>
      </w:pPr>
    </w:p>
    <w:p w14:paraId="5DADE62E" w14:textId="52201587" w:rsidR="00532124" w:rsidRPr="00163E42" w:rsidRDefault="006E49B1" w:rsidP="001370AE">
      <w:pPr>
        <w:pStyle w:val="Heading1"/>
        <w:spacing w:before="480"/>
        <w:rPr>
          <w:strike/>
          <w:sz w:val="28"/>
        </w:rPr>
      </w:pPr>
      <w:bookmarkStart w:id="54" w:name="_Toc429340824"/>
      <w:r w:rsidRPr="00163E42">
        <w:rPr>
          <w:w w:val="105"/>
          <w:sz w:val="28"/>
        </w:rPr>
        <w:lastRenderedPageBreak/>
        <w:t>Article</w:t>
      </w:r>
      <w:r w:rsidR="002217FA" w:rsidRPr="00163E42">
        <w:rPr>
          <w:w w:val="105"/>
          <w:sz w:val="28"/>
        </w:rPr>
        <w:t>s</w:t>
      </w:r>
      <w:r w:rsidRPr="00163E42">
        <w:rPr>
          <w:w w:val="105"/>
          <w:sz w:val="28"/>
        </w:rPr>
        <w:t xml:space="preserve"> 13</w:t>
      </w:r>
      <w:r w:rsidR="002217FA" w:rsidRPr="00163E42">
        <w:rPr>
          <w:w w:val="105"/>
          <w:sz w:val="28"/>
        </w:rPr>
        <w:t xml:space="preserve"> et 14</w:t>
      </w:r>
      <w:r w:rsidRPr="00163E42">
        <w:rPr>
          <w:w w:val="105"/>
          <w:sz w:val="28"/>
        </w:rPr>
        <w:t xml:space="preserve"> – Droit à l'éducation</w:t>
      </w:r>
      <w:bookmarkEnd w:id="54"/>
      <w:r w:rsidRPr="00163E42">
        <w:rPr>
          <w:sz w:val="28"/>
        </w:rPr>
        <w:t xml:space="preserve"> </w:t>
      </w:r>
    </w:p>
    <w:p w14:paraId="423236DC" w14:textId="09F74490" w:rsidR="00644AE6" w:rsidRPr="00163E42" w:rsidRDefault="00644AE6" w:rsidP="00401ECE">
      <w:pPr>
        <w:pStyle w:val="Heading2"/>
        <w:rPr>
          <w:sz w:val="24"/>
          <w:szCs w:val="24"/>
        </w:rPr>
      </w:pPr>
      <w:bookmarkStart w:id="55" w:name="_Toc429340825"/>
      <w:r w:rsidRPr="00163E42">
        <w:rPr>
          <w:sz w:val="24"/>
          <w:szCs w:val="24"/>
        </w:rPr>
        <w:t xml:space="preserve">Accès </w:t>
      </w:r>
      <w:r w:rsidR="00E563C3" w:rsidRPr="00163E42">
        <w:rPr>
          <w:sz w:val="24"/>
          <w:szCs w:val="24"/>
        </w:rPr>
        <w:t xml:space="preserve">à l’éducation </w:t>
      </w:r>
      <w:r w:rsidRPr="00163E42">
        <w:rPr>
          <w:sz w:val="24"/>
          <w:szCs w:val="24"/>
        </w:rPr>
        <w:t xml:space="preserve">des enfants requérants d’asile </w:t>
      </w:r>
      <w:r w:rsidR="00E563C3" w:rsidRPr="00163E42">
        <w:rPr>
          <w:sz w:val="24"/>
          <w:szCs w:val="24"/>
        </w:rPr>
        <w:t>dans les CFA</w:t>
      </w:r>
      <w:r w:rsidRPr="00163E42">
        <w:rPr>
          <w:sz w:val="24"/>
          <w:szCs w:val="24"/>
        </w:rPr>
        <w:t xml:space="preserve"> et des </w:t>
      </w:r>
      <w:r w:rsidR="00630EC1" w:rsidRPr="00163E42">
        <w:rPr>
          <w:sz w:val="24"/>
          <w:szCs w:val="24"/>
        </w:rPr>
        <w:t>R</w:t>
      </w:r>
      <w:r w:rsidRPr="00163E42">
        <w:rPr>
          <w:sz w:val="24"/>
          <w:szCs w:val="24"/>
        </w:rPr>
        <w:t>MNA (LoI §30)</w:t>
      </w:r>
      <w:bookmarkEnd w:id="55"/>
    </w:p>
    <w:p w14:paraId="1BFC8C48" w14:textId="2A70D09F" w:rsidR="00E563C3" w:rsidRPr="00163E42" w:rsidRDefault="00B651A9" w:rsidP="00401ECE">
      <w:pPr>
        <w:rPr>
          <w:lang w:val="fr-FR"/>
        </w:rPr>
      </w:pPr>
      <w:r w:rsidRPr="00163E42">
        <w:rPr>
          <w:lang w:val="fr-FR"/>
        </w:rPr>
        <w:t>196</w:t>
      </w:r>
      <w:r w:rsidR="00644AE6" w:rsidRPr="00163E42">
        <w:rPr>
          <w:lang w:val="fr-FR"/>
        </w:rPr>
        <w:t>.</w:t>
      </w:r>
      <w:r w:rsidR="00E563C3" w:rsidRPr="00163E42">
        <w:rPr>
          <w:lang w:val="fr-FR"/>
        </w:rPr>
        <w:t xml:space="preserve"> La société civile s’inquiète du fait que les enfants placés en CFA soient scolarisés à l’intérieur des murs des centres et que la qualité de l’enseignement dispensé (cours, nombre d’heures) soit insuffisante.</w:t>
      </w:r>
    </w:p>
    <w:p w14:paraId="429E54E9" w14:textId="3071265C" w:rsidR="00E563C3" w:rsidRPr="00163E42" w:rsidRDefault="00B651A9" w:rsidP="00401ECE">
      <w:pPr>
        <w:rPr>
          <w:lang w:val="fr-FR"/>
        </w:rPr>
      </w:pPr>
      <w:r w:rsidRPr="00163E42">
        <w:rPr>
          <w:lang w:val="fr-FR"/>
        </w:rPr>
        <w:t>197</w:t>
      </w:r>
      <w:r w:rsidR="00E563C3" w:rsidRPr="00163E42">
        <w:rPr>
          <w:lang w:val="fr-FR"/>
        </w:rPr>
        <w:t>. La société civile dénonce le fait que de nombreux jeunes requérant·e·s d’asile se voient contraint</w:t>
      </w:r>
      <w:r w:rsidR="00BC11D2" w:rsidRPr="00163E42">
        <w:rPr>
          <w:lang w:val="fr-FR"/>
        </w:rPr>
        <w:t>·e·</w:t>
      </w:r>
      <w:r w:rsidR="00E563C3" w:rsidRPr="00163E42">
        <w:rPr>
          <w:lang w:val="fr-FR"/>
        </w:rPr>
        <w:t>s de renoncer à leur apprentissage suite au rejet de leur demande d’asile et soient placé</w:t>
      </w:r>
      <w:r w:rsidR="00D20ADB" w:rsidRPr="00163E42">
        <w:rPr>
          <w:lang w:val="fr-FR"/>
        </w:rPr>
        <w:t>·e·</w:t>
      </w:r>
      <w:r w:rsidR="00E563C3" w:rsidRPr="00163E42">
        <w:rPr>
          <w:lang w:val="fr-FR"/>
        </w:rPr>
        <w:t>s à l’aide d’urgence.</w:t>
      </w:r>
    </w:p>
    <w:p w14:paraId="4F2C55AC" w14:textId="4FC1B837" w:rsidR="00E563C3" w:rsidRPr="00163E42" w:rsidRDefault="00B651A9" w:rsidP="00401ECE">
      <w:pPr>
        <w:rPr>
          <w:lang w:val="fr-FR"/>
        </w:rPr>
      </w:pPr>
      <w:r w:rsidRPr="00163E42">
        <w:rPr>
          <w:lang w:val="fr-FR"/>
        </w:rPr>
        <w:t>198</w:t>
      </w:r>
      <w:r w:rsidR="00E563C3" w:rsidRPr="00163E42">
        <w:rPr>
          <w:lang w:val="fr-FR"/>
        </w:rPr>
        <w:t>. La prise en charge des RMNA reste lacunaire et discriminatoire. Le taux d’encadrement reste généralement insuffisant et l’encadrement lors du passage à l’âge adulte est inexistant.</w:t>
      </w:r>
    </w:p>
    <w:p w14:paraId="6BC2E6D8" w14:textId="77777777" w:rsidR="00644AE6" w:rsidRPr="00163E42" w:rsidRDefault="00644AE6" w:rsidP="00D20ADB">
      <w:pPr>
        <w:ind w:firstLine="426"/>
        <w:rPr>
          <w:b/>
          <w:lang w:val="fr-FR"/>
        </w:rPr>
      </w:pPr>
      <w:r w:rsidRPr="00163E42">
        <w:rPr>
          <w:b/>
          <w:lang w:val="fr-FR"/>
        </w:rPr>
        <w:t xml:space="preserve">Recommandations : </w:t>
      </w:r>
    </w:p>
    <w:p w14:paraId="3A2AE5DE" w14:textId="00564FC6" w:rsidR="00E563C3" w:rsidRPr="00163E42" w:rsidRDefault="00B651A9" w:rsidP="00D20ADB">
      <w:pPr>
        <w:ind w:left="426"/>
        <w:rPr>
          <w:lang w:val="fr-FR"/>
        </w:rPr>
      </w:pPr>
      <w:r w:rsidRPr="00163E42">
        <w:rPr>
          <w:lang w:val="fr-FR"/>
        </w:rPr>
        <w:t>199</w:t>
      </w:r>
      <w:r w:rsidR="00644AE6" w:rsidRPr="00163E42">
        <w:rPr>
          <w:lang w:val="fr-FR"/>
        </w:rPr>
        <w:t>.</w:t>
      </w:r>
      <w:r w:rsidR="00E563C3" w:rsidRPr="00163E42">
        <w:rPr>
          <w:lang w:val="fr-FR"/>
        </w:rPr>
        <w:t xml:space="preserve"> Les enfants placés dans les CFA doivent pouvoir avoir accès à l’enseignement public, en dehors des centres.</w:t>
      </w:r>
    </w:p>
    <w:p w14:paraId="1AC1435A" w14:textId="30DFEF63" w:rsidR="00E563C3" w:rsidRPr="00163E42" w:rsidRDefault="00B651A9" w:rsidP="00D20ADB">
      <w:pPr>
        <w:ind w:left="426"/>
        <w:rPr>
          <w:lang w:val="fr-FR"/>
        </w:rPr>
      </w:pPr>
      <w:r w:rsidRPr="00163E42">
        <w:rPr>
          <w:lang w:val="fr-FR"/>
        </w:rPr>
        <w:t>200</w:t>
      </w:r>
      <w:r w:rsidR="00E563C3" w:rsidRPr="00163E42">
        <w:rPr>
          <w:lang w:val="fr-FR"/>
        </w:rPr>
        <w:t>. Les jeunes personnes étrangères, même déboutées du droit d’asile, doivent pouvoir poursuivre et mener à terme leur apprentissage.</w:t>
      </w:r>
    </w:p>
    <w:p w14:paraId="3E523E64" w14:textId="7789AAEB" w:rsidR="00FB2096" w:rsidRPr="00163E42" w:rsidRDefault="00B651A9" w:rsidP="002F5BAF">
      <w:pPr>
        <w:ind w:left="425"/>
        <w:rPr>
          <w:lang w:val="fr-FR"/>
        </w:rPr>
      </w:pPr>
      <w:r w:rsidRPr="00163E42">
        <w:rPr>
          <w:lang w:val="fr-FR"/>
        </w:rPr>
        <w:t>201</w:t>
      </w:r>
      <w:r w:rsidR="00630EC1" w:rsidRPr="00163E42">
        <w:rPr>
          <w:lang w:val="fr-FR"/>
        </w:rPr>
        <w:t xml:space="preserve">. </w:t>
      </w:r>
      <w:r w:rsidR="00E563C3" w:rsidRPr="00163E42">
        <w:rPr>
          <w:lang w:val="fr-FR"/>
        </w:rPr>
        <w:t>Renforcer le système de prise en charge global des RMNA et développer des mesures de formation adaptées au parcours et aux compétences des jeunes migrant·e·s arrivé·e·s tardivement</w:t>
      </w:r>
      <w:r w:rsidR="00630EC1" w:rsidRPr="00163E42">
        <w:rPr>
          <w:lang w:val="fr-FR"/>
        </w:rPr>
        <w:t>.</w:t>
      </w:r>
    </w:p>
    <w:p w14:paraId="4DA0E4F7" w14:textId="4DE6C12C" w:rsidR="00FB2096" w:rsidRPr="00163E42" w:rsidRDefault="00FB2096" w:rsidP="00FB2096">
      <w:pPr>
        <w:spacing w:after="0"/>
        <w:ind w:left="426"/>
        <w:rPr>
          <w:lang w:val="fr-FR"/>
        </w:rPr>
      </w:pPr>
      <w:r w:rsidRPr="00163E42">
        <w:rPr>
          <w:lang w:val="fr-FR"/>
        </w:rPr>
        <w:t>201bis. Encourager la sensibilisation et la mise en valeur des enfants allophones dans les classes et faciliter l’approfondissement des connaissances de leur langue maternelle.</w:t>
      </w:r>
    </w:p>
    <w:p w14:paraId="2F1EE960" w14:textId="2614089B" w:rsidR="00644AE6" w:rsidRPr="00163E42" w:rsidRDefault="00644AE6" w:rsidP="00B651A9">
      <w:pPr>
        <w:spacing w:after="0"/>
        <w:rPr>
          <w:lang w:val="fr-FR"/>
        </w:rPr>
      </w:pPr>
    </w:p>
    <w:p w14:paraId="0877DD8E" w14:textId="19E6B173" w:rsidR="00CD7945" w:rsidRPr="00163E42" w:rsidRDefault="00CD7945" w:rsidP="00B651A9">
      <w:pPr>
        <w:pStyle w:val="Heading2"/>
        <w:spacing w:before="0"/>
        <w:rPr>
          <w:sz w:val="24"/>
          <w:szCs w:val="24"/>
        </w:rPr>
      </w:pPr>
      <w:bookmarkStart w:id="56" w:name="_Toc429340826"/>
      <w:r w:rsidRPr="00163E42">
        <w:rPr>
          <w:sz w:val="24"/>
          <w:szCs w:val="24"/>
        </w:rPr>
        <w:t>Education inclusive</w:t>
      </w:r>
      <w:r w:rsidR="00644AE6" w:rsidRPr="00163E42">
        <w:rPr>
          <w:sz w:val="24"/>
          <w:szCs w:val="24"/>
        </w:rPr>
        <w:t xml:space="preserve"> (LoI §31)</w:t>
      </w:r>
      <w:bookmarkEnd w:id="56"/>
    </w:p>
    <w:p w14:paraId="708CA29C" w14:textId="3ACB8748" w:rsidR="00B55652" w:rsidRPr="00163E42" w:rsidRDefault="00B651A9" w:rsidP="00401ECE">
      <w:pPr>
        <w:rPr>
          <w:lang w:val="fr-FR"/>
        </w:rPr>
      </w:pPr>
      <w:r w:rsidRPr="00163E42">
        <w:rPr>
          <w:rFonts w:eastAsia="Times New Roman"/>
          <w:lang w:val="fr-FR"/>
        </w:rPr>
        <w:t>202</w:t>
      </w:r>
      <w:r w:rsidR="00C00C55" w:rsidRPr="00163E42">
        <w:rPr>
          <w:rFonts w:eastAsia="Times New Roman"/>
          <w:lang w:val="fr-FR"/>
        </w:rPr>
        <w:t xml:space="preserve">. </w:t>
      </w:r>
      <w:r w:rsidR="0060054E" w:rsidRPr="00163E42">
        <w:rPr>
          <w:lang w:val="fr-FR"/>
        </w:rPr>
        <w:t>La Suisse ne dispose pas d’un système d’école inclusive.</w:t>
      </w:r>
      <w:r w:rsidR="00103D9A" w:rsidRPr="00163E42">
        <w:rPr>
          <w:lang w:val="fr-FR"/>
        </w:rPr>
        <w:t xml:space="preserve"> Il n’existe ni bases légales ni stratégie - au niveau national comme (inter)cantonal - assurant un système éducatif inclusif conforme à l’art. 24 de la CDPH à tous les niveaux.</w:t>
      </w:r>
      <w:r w:rsidR="00103D9A" w:rsidRPr="00163E42">
        <w:rPr>
          <w:rStyle w:val="FootnoteReference"/>
          <w:lang w:val="fr-FR"/>
        </w:rPr>
        <w:footnoteReference w:id="39"/>
      </w:r>
      <w:r w:rsidR="00103D9A" w:rsidRPr="00163E42">
        <w:rPr>
          <w:lang w:val="fr-FR"/>
        </w:rPr>
        <w:t xml:space="preserve"> </w:t>
      </w:r>
      <w:r w:rsidR="0060054E" w:rsidRPr="00163E42">
        <w:rPr>
          <w:lang w:val="fr-FR"/>
        </w:rPr>
        <w:t>Comme le concordat sur la pédagogie spécialisée (voir réponse au § 31 LoI) ne prévoit pas un droit à, mais une priorité conditionnelle</w:t>
      </w:r>
      <w:r w:rsidR="0060054E" w:rsidRPr="00163E42">
        <w:rPr>
          <w:rStyle w:val="FootnoteReference"/>
          <w:lang w:val="fr-FR"/>
        </w:rPr>
        <w:footnoteReference w:id="40"/>
      </w:r>
      <w:r w:rsidR="0060054E" w:rsidRPr="00163E42">
        <w:rPr>
          <w:lang w:val="fr-FR"/>
        </w:rPr>
        <w:t xml:space="preserve"> de l’enseignement intégratif</w:t>
      </w:r>
      <w:r w:rsidR="00911CF8" w:rsidRPr="00163E42">
        <w:rPr>
          <w:lang w:val="fr-FR"/>
        </w:rPr>
        <w:t xml:space="preserve">, </w:t>
      </w:r>
      <w:r w:rsidR="00E1568C" w:rsidRPr="00163E42">
        <w:rPr>
          <w:lang w:val="fr-FR"/>
        </w:rPr>
        <w:t xml:space="preserve">particulièrement </w:t>
      </w:r>
      <w:r w:rsidR="00103D9A" w:rsidRPr="00163E42">
        <w:rPr>
          <w:lang w:val="fr-FR"/>
        </w:rPr>
        <w:t>les enfants qui présentent un handicap mental ou des troubles du spectre autistique sont souvent scolarisés dans</w:t>
      </w:r>
      <w:r w:rsidR="0060054E" w:rsidRPr="00163E42">
        <w:rPr>
          <w:lang w:val="fr-FR"/>
        </w:rPr>
        <w:t xml:space="preserve"> des établissements spécialisés</w:t>
      </w:r>
      <w:r w:rsidR="00103D9A" w:rsidRPr="00163E42">
        <w:rPr>
          <w:lang w:val="fr-FR"/>
        </w:rPr>
        <w:t>. Les enfants handicapés scolarisés dans des classes ordinaires sont régulièrement privés du soutien nécessaire ainsi que des aménagements raisonnables systématiques, entre autres parce que le système «intégratif» est gravement sous-financé.</w:t>
      </w:r>
      <w:r w:rsidR="0060054E" w:rsidRPr="00163E42">
        <w:rPr>
          <w:lang w:val="fr-FR"/>
        </w:rPr>
        <w:t xml:space="preserve"> D’ailleurs, le droit constitutionnel des enfants handicapés à une formation spécialisée suffisante jusqu'à leur 20e anniversaire (voir réponse LoI) est souvent restreint. Finalement, le Tribunal fédéral ne reconnaît pas la portée des obligations découlant de l'art. 24 CDPH.</w:t>
      </w:r>
      <w:r w:rsidR="0060054E" w:rsidRPr="00163E42">
        <w:rPr>
          <w:rStyle w:val="FootnoteReference"/>
          <w:lang w:val="fr-FR"/>
        </w:rPr>
        <w:footnoteReference w:id="41"/>
      </w:r>
      <w:r w:rsidR="0060054E" w:rsidRPr="00163E42">
        <w:rPr>
          <w:lang w:val="fr-FR"/>
        </w:rPr>
        <w:t xml:space="preserve"> </w:t>
      </w:r>
    </w:p>
    <w:p w14:paraId="64D71F9C" w14:textId="7117889E" w:rsidR="00A22C5B" w:rsidRPr="00163E42" w:rsidRDefault="00B651A9" w:rsidP="00401ECE">
      <w:pPr>
        <w:rPr>
          <w:lang w:val="fr-FR"/>
        </w:rPr>
      </w:pPr>
      <w:r w:rsidRPr="00163E42">
        <w:rPr>
          <w:lang w:val="fr-FR"/>
        </w:rPr>
        <w:t>203</w:t>
      </w:r>
      <w:r w:rsidR="00C00C55" w:rsidRPr="00163E42">
        <w:rPr>
          <w:lang w:val="fr-FR"/>
        </w:rPr>
        <w:t xml:space="preserve">. </w:t>
      </w:r>
      <w:r w:rsidR="00A22C5B" w:rsidRPr="00163E42">
        <w:rPr>
          <w:lang w:val="fr-FR"/>
        </w:rPr>
        <w:t>Les enfants de familles pauvres sont orientés en surnombre dans des classes spécialisées qui souvent ne les conduisent pas vers une formation ou un emploi. Ces enfants ont aussi droit à une éducation inclusive.</w:t>
      </w:r>
      <w:r w:rsidR="00A22C5B" w:rsidRPr="00163E42">
        <w:rPr>
          <w:rStyle w:val="FootnoteReference"/>
          <w:lang w:val="fr-FR"/>
        </w:rPr>
        <w:footnoteReference w:id="42"/>
      </w:r>
    </w:p>
    <w:p w14:paraId="587FF3E2" w14:textId="2C2A1E76" w:rsidR="00103D9A" w:rsidRPr="00163E42" w:rsidRDefault="00103D9A" w:rsidP="00C84A9F">
      <w:pPr>
        <w:ind w:left="284"/>
        <w:rPr>
          <w:b/>
          <w:lang w:val="fr-FR"/>
        </w:rPr>
      </w:pPr>
      <w:r w:rsidRPr="00163E42">
        <w:rPr>
          <w:b/>
          <w:lang w:val="fr-FR"/>
        </w:rPr>
        <w:lastRenderedPageBreak/>
        <w:t xml:space="preserve">Recommandations : </w:t>
      </w:r>
    </w:p>
    <w:p w14:paraId="5C2DA447" w14:textId="39F66214" w:rsidR="009418B4" w:rsidRPr="00163E42" w:rsidRDefault="00B651A9" w:rsidP="00620F4A">
      <w:pPr>
        <w:pStyle w:val="BaukastenAufzaehlung"/>
      </w:pPr>
      <w:r w:rsidRPr="00163E42">
        <w:t>20</w:t>
      </w:r>
      <w:r w:rsidR="00C00C55" w:rsidRPr="00163E42">
        <w:t xml:space="preserve">4. </w:t>
      </w:r>
      <w:r w:rsidR="00DD4673" w:rsidRPr="00163E42">
        <w:t>Elaborer une stratégie mettant en œuvre un système éducatif inclusif selon l’art. 24 CDPH au niveau fédéral et intercantonal, y compris le changement de bases légales</w:t>
      </w:r>
      <w:r w:rsidR="0011384A" w:rsidRPr="00163E42">
        <w:t xml:space="preserve"> (a</w:t>
      </w:r>
      <w:r w:rsidR="00DD4673" w:rsidRPr="00163E42">
        <w:t>lignement des lois sur l’éducation cantonales ainsi que des concepts «d’éducation spécialisée» à tous les niveaux aux exigences de l’art. 24 CDPH</w:t>
      </w:r>
      <w:r w:rsidR="0011384A" w:rsidRPr="00163E42">
        <w:t>)</w:t>
      </w:r>
      <w:r w:rsidR="00DD4673" w:rsidRPr="00163E42">
        <w:t>.</w:t>
      </w:r>
    </w:p>
    <w:p w14:paraId="4B39462A" w14:textId="6916BBEC" w:rsidR="0011384A" w:rsidRPr="00163E42" w:rsidRDefault="00B651A9" w:rsidP="00C84A9F">
      <w:pPr>
        <w:adjustRightInd w:val="0"/>
        <w:spacing w:after="0"/>
        <w:ind w:left="284"/>
        <w:contextualSpacing/>
        <w:rPr>
          <w:lang w:val="fr-FR"/>
        </w:rPr>
      </w:pPr>
      <w:r w:rsidRPr="00163E42">
        <w:rPr>
          <w:lang w:val="fr-FR"/>
        </w:rPr>
        <w:t>20</w:t>
      </w:r>
      <w:r w:rsidR="00C00C55" w:rsidRPr="00163E42">
        <w:rPr>
          <w:lang w:val="fr-FR"/>
        </w:rPr>
        <w:t xml:space="preserve">5. </w:t>
      </w:r>
      <w:r w:rsidR="00DD4673" w:rsidRPr="00163E42">
        <w:rPr>
          <w:lang w:val="fr-FR"/>
        </w:rPr>
        <w:t>Transférer de manière systématique les ressources des structures séparatives à des structures inclusives.</w:t>
      </w:r>
      <w:r w:rsidR="009418B4" w:rsidRPr="00163E42">
        <w:rPr>
          <w:lang w:val="fr-FR"/>
        </w:rPr>
        <w:t xml:space="preserve"> </w:t>
      </w:r>
      <w:r w:rsidR="00DD4673" w:rsidRPr="00163E42">
        <w:rPr>
          <w:lang w:val="fr-FR"/>
        </w:rPr>
        <w:t>Dans l’intervalle, assurer la garantie de mesures intégratives (soutien individuel, assistance, compensation de désavantages, etc</w:t>
      </w:r>
      <w:r w:rsidR="0011384A" w:rsidRPr="00163E42">
        <w:rPr>
          <w:lang w:val="fr-FR"/>
        </w:rPr>
        <w:t>.)</w:t>
      </w:r>
    </w:p>
    <w:p w14:paraId="004E199A" w14:textId="77777777" w:rsidR="00C90BBA" w:rsidRPr="00163E42" w:rsidRDefault="00C90BBA" w:rsidP="00F67C30">
      <w:pPr>
        <w:autoSpaceDE/>
        <w:autoSpaceDN/>
        <w:spacing w:after="0"/>
        <w:rPr>
          <w:strike/>
          <w:lang w:val="fr-FR"/>
        </w:rPr>
      </w:pPr>
    </w:p>
    <w:p w14:paraId="44B4303C" w14:textId="7F9B69E0" w:rsidR="00C90BBA" w:rsidRPr="00163E42" w:rsidRDefault="00C90BBA" w:rsidP="00F67C30">
      <w:pPr>
        <w:pStyle w:val="Heading2"/>
        <w:spacing w:before="0"/>
        <w:rPr>
          <w:sz w:val="24"/>
          <w:szCs w:val="24"/>
        </w:rPr>
      </w:pPr>
      <w:bookmarkStart w:id="57" w:name="_Toc429340827"/>
      <w:r w:rsidRPr="00163E42">
        <w:rPr>
          <w:sz w:val="24"/>
          <w:szCs w:val="24"/>
        </w:rPr>
        <w:t xml:space="preserve">Enseignement supérieur (LoI </w:t>
      </w:r>
      <w:r w:rsidR="00C00C55" w:rsidRPr="00163E42">
        <w:rPr>
          <w:sz w:val="24"/>
          <w:szCs w:val="24"/>
        </w:rPr>
        <w:t>§</w:t>
      </w:r>
      <w:r w:rsidRPr="00163E42">
        <w:rPr>
          <w:sz w:val="24"/>
          <w:szCs w:val="24"/>
        </w:rPr>
        <w:t>32)</w:t>
      </w:r>
      <w:bookmarkEnd w:id="57"/>
    </w:p>
    <w:p w14:paraId="6F9BB25F" w14:textId="74CA2B59" w:rsidR="00C90BBA" w:rsidRPr="00163E42" w:rsidRDefault="00653D8F" w:rsidP="00401ECE">
      <w:pPr>
        <w:rPr>
          <w:b/>
          <w:sz w:val="24"/>
          <w:lang w:val="fr-FR"/>
        </w:rPr>
      </w:pPr>
      <w:r w:rsidRPr="00163E42">
        <w:rPr>
          <w:lang w:val="fr-FR"/>
        </w:rPr>
        <w:t>207</w:t>
      </w:r>
      <w:r w:rsidR="00C00C55" w:rsidRPr="00163E42">
        <w:rPr>
          <w:lang w:val="fr-FR"/>
        </w:rPr>
        <w:t xml:space="preserve">. </w:t>
      </w:r>
      <w:r w:rsidR="00620F4A" w:rsidRPr="00093472">
        <w:rPr>
          <w:lang w:val="fr-FR"/>
        </w:rPr>
        <w:t xml:space="preserve">Les droits de scolarité </w:t>
      </w:r>
      <w:r w:rsidR="00620F4A">
        <w:rPr>
          <w:lang w:val="fr-FR"/>
        </w:rPr>
        <w:t xml:space="preserve">dans les </w:t>
      </w:r>
      <w:r w:rsidR="00620F4A" w:rsidRPr="001B1628">
        <w:rPr>
          <w:lang w:val="fr-FR"/>
        </w:rPr>
        <w:t xml:space="preserve">Écoles polytechniques fédérales </w:t>
      </w:r>
      <w:r w:rsidR="00620F4A" w:rsidRPr="00093472">
        <w:rPr>
          <w:lang w:val="fr-FR"/>
        </w:rPr>
        <w:t>ou dans les universités cantonales ont augmentés à plusieurs reprises au cours de ces 27 dernières années. En outre, la réglementation des bourses d'études est insuffisante et tout le monde ne peut pas financer son accès à l'enseignement s</w:t>
      </w:r>
      <w:r w:rsidR="00620F4A">
        <w:rPr>
          <w:lang w:val="fr-FR"/>
        </w:rPr>
        <w:t>upérieur. Par exemple, après l'â</w:t>
      </w:r>
      <w:r w:rsidR="00620F4A" w:rsidRPr="00093472">
        <w:rPr>
          <w:lang w:val="fr-FR"/>
        </w:rPr>
        <w:t xml:space="preserve">ge de 35 ans, </w:t>
      </w:r>
      <w:r w:rsidR="00620F4A">
        <w:rPr>
          <w:lang w:val="fr-FR"/>
        </w:rPr>
        <w:t>on ne peut plus obtenir de</w:t>
      </w:r>
      <w:r w:rsidR="00620F4A" w:rsidRPr="00093472">
        <w:rPr>
          <w:lang w:val="fr-FR"/>
        </w:rPr>
        <w:t xml:space="preserve"> bourse d'études.</w:t>
      </w:r>
    </w:p>
    <w:p w14:paraId="075414C5" w14:textId="77777777" w:rsidR="0000336C" w:rsidRPr="00163E42" w:rsidRDefault="0000336C" w:rsidP="00C84A9F">
      <w:pPr>
        <w:ind w:left="284"/>
        <w:rPr>
          <w:b/>
          <w:lang w:val="fr-FR"/>
        </w:rPr>
      </w:pPr>
      <w:r w:rsidRPr="00163E42">
        <w:rPr>
          <w:b/>
          <w:lang w:val="fr-FR"/>
        </w:rPr>
        <w:t>Recommandation :</w:t>
      </w:r>
    </w:p>
    <w:p w14:paraId="42D7B9BE" w14:textId="1EE51BD4" w:rsidR="00123808" w:rsidRPr="00163E42" w:rsidRDefault="00653D8F" w:rsidP="00F67C30">
      <w:pPr>
        <w:spacing w:after="0"/>
        <w:ind w:left="284"/>
        <w:rPr>
          <w:lang w:val="fr-FR"/>
        </w:rPr>
      </w:pPr>
      <w:r w:rsidRPr="00163E42">
        <w:rPr>
          <w:lang w:val="fr-FR"/>
        </w:rPr>
        <w:t>208</w:t>
      </w:r>
      <w:r w:rsidR="00C00C55" w:rsidRPr="00163E42">
        <w:rPr>
          <w:lang w:val="fr-FR"/>
        </w:rPr>
        <w:t xml:space="preserve">. </w:t>
      </w:r>
      <w:r w:rsidR="00C84A9F" w:rsidRPr="00163E42">
        <w:rPr>
          <w:lang w:val="fr-FR"/>
        </w:rPr>
        <w:t>M</w:t>
      </w:r>
      <w:r w:rsidR="0000336C" w:rsidRPr="00163E42">
        <w:rPr>
          <w:lang w:val="fr-FR"/>
        </w:rPr>
        <w:t>ettre en œuvre l’art. 13 (2) b) et c) et offrir l’accès à un e</w:t>
      </w:r>
      <w:r w:rsidR="00123808" w:rsidRPr="00163E42">
        <w:rPr>
          <w:lang w:val="fr-FR"/>
        </w:rPr>
        <w:t xml:space="preserve">nseignement supérieur gratuit </w:t>
      </w:r>
      <w:r w:rsidR="0000336C" w:rsidRPr="00163E42">
        <w:rPr>
          <w:lang w:val="fr-FR"/>
        </w:rPr>
        <w:t>à toutes et tous.</w:t>
      </w:r>
    </w:p>
    <w:p w14:paraId="4F6FC686" w14:textId="77777777" w:rsidR="002E7693" w:rsidRPr="00163E42" w:rsidRDefault="002E7693" w:rsidP="00F67C30">
      <w:pPr>
        <w:pStyle w:val="Heading2"/>
        <w:spacing w:before="0" w:after="0"/>
        <w:rPr>
          <w:sz w:val="24"/>
          <w:szCs w:val="24"/>
        </w:rPr>
      </w:pPr>
    </w:p>
    <w:p w14:paraId="0E1FD1A8" w14:textId="4EBB95AA" w:rsidR="002E7693" w:rsidRPr="00163E42" w:rsidRDefault="002E7693" w:rsidP="00F67C30">
      <w:pPr>
        <w:pStyle w:val="Heading2"/>
        <w:spacing w:before="0"/>
        <w:rPr>
          <w:sz w:val="24"/>
          <w:szCs w:val="24"/>
        </w:rPr>
      </w:pPr>
      <w:bookmarkStart w:id="58" w:name="_Toc429340828"/>
      <w:r w:rsidRPr="00163E42">
        <w:rPr>
          <w:sz w:val="24"/>
          <w:szCs w:val="24"/>
        </w:rPr>
        <w:t>Education aux droits humains</w:t>
      </w:r>
      <w:bookmarkEnd w:id="58"/>
      <w:r w:rsidRPr="00163E42">
        <w:rPr>
          <w:sz w:val="24"/>
          <w:szCs w:val="24"/>
        </w:rPr>
        <w:t xml:space="preserve"> </w:t>
      </w:r>
    </w:p>
    <w:p w14:paraId="59E8B4DF" w14:textId="33E9927F" w:rsidR="002E7693" w:rsidRPr="00163E42" w:rsidRDefault="002E7693" w:rsidP="00C84A9F">
      <w:pPr>
        <w:ind w:left="284"/>
        <w:rPr>
          <w:b/>
          <w:lang w:val="fr-FR"/>
        </w:rPr>
      </w:pPr>
      <w:r w:rsidRPr="00163E42">
        <w:rPr>
          <w:b/>
          <w:lang w:val="fr-FR"/>
        </w:rPr>
        <w:t>Recommandation :</w:t>
      </w:r>
    </w:p>
    <w:p w14:paraId="299428AF" w14:textId="216F6CDC" w:rsidR="002E7693" w:rsidRPr="00163E42" w:rsidRDefault="00653D8F" w:rsidP="00F67C30">
      <w:pPr>
        <w:ind w:left="284"/>
        <w:rPr>
          <w:lang w:val="fr-FR"/>
        </w:rPr>
      </w:pPr>
      <w:r w:rsidRPr="00163E42">
        <w:rPr>
          <w:lang w:val="fr-FR"/>
        </w:rPr>
        <w:t>209</w:t>
      </w:r>
      <w:r w:rsidR="00F67C30" w:rsidRPr="00163E42">
        <w:rPr>
          <w:lang w:val="fr-FR"/>
        </w:rPr>
        <w:t xml:space="preserve">. </w:t>
      </w:r>
      <w:r w:rsidR="002E7693" w:rsidRPr="00163E42">
        <w:rPr>
          <w:lang w:val="fr-FR"/>
        </w:rPr>
        <w:t>Encourager les cantons à renforcer l’enseignem</w:t>
      </w:r>
      <w:r w:rsidR="008A3925" w:rsidRPr="00163E42">
        <w:rPr>
          <w:lang w:val="fr-FR"/>
        </w:rPr>
        <w:t>ent aux droits humains,</w:t>
      </w:r>
      <w:r w:rsidR="002E7693" w:rsidRPr="00163E42">
        <w:rPr>
          <w:lang w:val="fr-FR"/>
        </w:rPr>
        <w:t xml:space="preserve"> à la démocratie </w:t>
      </w:r>
      <w:r w:rsidR="008A3925" w:rsidRPr="00163E42">
        <w:rPr>
          <w:lang w:val="fr-FR"/>
        </w:rPr>
        <w:t xml:space="preserve">et à la richesse de la diversité culturelle </w:t>
      </w:r>
      <w:r w:rsidR="002E7693" w:rsidRPr="00163E42">
        <w:rPr>
          <w:lang w:val="fr-FR"/>
        </w:rPr>
        <w:t>dans toutes les filières.</w:t>
      </w:r>
    </w:p>
    <w:p w14:paraId="0C416024" w14:textId="4673CAD6" w:rsidR="00532124" w:rsidRPr="00163E42" w:rsidRDefault="00255998" w:rsidP="00401ECE">
      <w:pPr>
        <w:pStyle w:val="Heading1"/>
        <w:rPr>
          <w:sz w:val="28"/>
        </w:rPr>
      </w:pPr>
      <w:bookmarkStart w:id="59" w:name="_Toc429340829"/>
      <w:r w:rsidRPr="00163E42">
        <w:rPr>
          <w:w w:val="105"/>
          <w:sz w:val="28"/>
        </w:rPr>
        <w:t xml:space="preserve">Article 15 – Droit </w:t>
      </w:r>
      <w:r w:rsidR="002E7693" w:rsidRPr="00163E42">
        <w:rPr>
          <w:w w:val="105"/>
          <w:sz w:val="28"/>
        </w:rPr>
        <w:t xml:space="preserve">de participer à </w:t>
      </w:r>
      <w:r w:rsidRPr="00163E42">
        <w:rPr>
          <w:w w:val="105"/>
          <w:sz w:val="28"/>
        </w:rPr>
        <w:t>la</w:t>
      </w:r>
      <w:r w:rsidR="002E7693" w:rsidRPr="00163E42">
        <w:rPr>
          <w:w w:val="105"/>
          <w:sz w:val="28"/>
        </w:rPr>
        <w:t xml:space="preserve"> vie</w:t>
      </w:r>
      <w:r w:rsidRPr="00163E42">
        <w:rPr>
          <w:w w:val="105"/>
          <w:sz w:val="28"/>
        </w:rPr>
        <w:t xml:space="preserve"> culture</w:t>
      </w:r>
      <w:r w:rsidR="002E7693" w:rsidRPr="00163E42">
        <w:rPr>
          <w:w w:val="105"/>
          <w:sz w:val="28"/>
        </w:rPr>
        <w:t>lle</w:t>
      </w:r>
      <w:bookmarkEnd w:id="59"/>
    </w:p>
    <w:p w14:paraId="329D8CD8" w14:textId="77777777" w:rsidR="00123808" w:rsidRPr="00163E42" w:rsidRDefault="00123808" w:rsidP="00F67C30">
      <w:pPr>
        <w:pStyle w:val="Heading2"/>
        <w:spacing w:before="0"/>
        <w:rPr>
          <w:sz w:val="24"/>
          <w:szCs w:val="24"/>
        </w:rPr>
      </w:pPr>
      <w:bookmarkStart w:id="60" w:name="_Toc429340830"/>
      <w:r w:rsidRPr="00163E42">
        <w:rPr>
          <w:sz w:val="24"/>
          <w:szCs w:val="24"/>
        </w:rPr>
        <w:t>Participation culturelle</w:t>
      </w:r>
      <w:bookmarkEnd w:id="60"/>
      <w:r w:rsidRPr="00163E42">
        <w:rPr>
          <w:sz w:val="24"/>
          <w:szCs w:val="24"/>
        </w:rPr>
        <w:t xml:space="preserve"> </w:t>
      </w:r>
    </w:p>
    <w:p w14:paraId="3F574BB2" w14:textId="5B7AACA3" w:rsidR="00F858BF" w:rsidRPr="00163E42" w:rsidRDefault="00653D8F" w:rsidP="00401ECE">
      <w:pPr>
        <w:pStyle w:val="CommentText"/>
        <w:rPr>
          <w:sz w:val="22"/>
          <w:szCs w:val="22"/>
          <w:lang w:val="fr-FR"/>
        </w:rPr>
      </w:pPr>
      <w:r w:rsidRPr="00163E42">
        <w:rPr>
          <w:sz w:val="22"/>
          <w:szCs w:val="22"/>
          <w:lang w:val="fr-FR"/>
        </w:rPr>
        <w:t>210</w:t>
      </w:r>
      <w:r w:rsidR="00F67C30" w:rsidRPr="00163E42">
        <w:rPr>
          <w:sz w:val="22"/>
          <w:szCs w:val="22"/>
          <w:lang w:val="fr-FR"/>
        </w:rPr>
        <w:t xml:space="preserve">. </w:t>
      </w:r>
      <w:r w:rsidR="00F858BF" w:rsidRPr="00163E42">
        <w:rPr>
          <w:sz w:val="22"/>
          <w:szCs w:val="22"/>
          <w:lang w:val="fr-FR"/>
        </w:rPr>
        <w:t>Le droit de participer à la vie culturelle ne concerne pas seulement les arts, les loisirs et les patrimoines, mais aussi les sciences, les religions, les modes de participation à la vie de la cité et tous les choix de valeurs qui donnent du sens à la vie quotidienne (Voir l’OG21 du CDESC). La valorisation des patrimoines culturels dans toutes leurs dimensions sociales et écologiques est un signe de cette approche inclusive du droit de participer à la vie culturelle.</w:t>
      </w:r>
    </w:p>
    <w:p w14:paraId="7AB2E73D" w14:textId="394B37EE" w:rsidR="00F858BF" w:rsidRPr="00163E42" w:rsidRDefault="00653D8F" w:rsidP="00401ECE">
      <w:pPr>
        <w:rPr>
          <w:lang w:val="fr-FR"/>
        </w:rPr>
      </w:pPr>
      <w:r w:rsidRPr="00163E42">
        <w:rPr>
          <w:lang w:val="fr-FR"/>
        </w:rPr>
        <w:t>211</w:t>
      </w:r>
      <w:r w:rsidR="00F67C30" w:rsidRPr="00163E42">
        <w:rPr>
          <w:lang w:val="fr-FR"/>
        </w:rPr>
        <w:t xml:space="preserve">. </w:t>
      </w:r>
      <w:r w:rsidR="00F858BF" w:rsidRPr="00163E42">
        <w:rPr>
          <w:lang w:val="fr-FR"/>
        </w:rPr>
        <w:t>Ce droit concerne enfin toutes les personnes vivant sur le territoire suisse, quelles que soient leur condition sociale et leur origine. La reconnaissance et l’exercice de ce droit de toutes les personnes en situation sociale difficile et / ou d’origine étrangère favorise leurs capacités d’insertion et enrichit la culture suisse dans sa diversité et ses capacités de critique et de créativité.</w:t>
      </w:r>
    </w:p>
    <w:p w14:paraId="49C95F56" w14:textId="3C5DFA62" w:rsidR="00C12B10" w:rsidRPr="00163E42" w:rsidRDefault="00C12B10" w:rsidP="00C84A9F">
      <w:pPr>
        <w:ind w:left="284"/>
        <w:rPr>
          <w:b/>
          <w:lang w:val="fr-FR"/>
        </w:rPr>
      </w:pPr>
      <w:r w:rsidRPr="00163E42">
        <w:rPr>
          <w:b/>
          <w:lang w:val="fr-FR"/>
        </w:rPr>
        <w:t>Recommandations :</w:t>
      </w:r>
    </w:p>
    <w:p w14:paraId="4D5B4001" w14:textId="2DA7ADDB" w:rsidR="00C12B10" w:rsidRPr="00163E42" w:rsidRDefault="00F67C30" w:rsidP="00C84A9F">
      <w:pPr>
        <w:ind w:left="284"/>
        <w:rPr>
          <w:lang w:val="fr-FR"/>
        </w:rPr>
      </w:pPr>
      <w:r w:rsidRPr="00163E42">
        <w:rPr>
          <w:lang w:val="fr-FR"/>
        </w:rPr>
        <w:t>21</w:t>
      </w:r>
      <w:r w:rsidR="00653D8F" w:rsidRPr="00163E42">
        <w:rPr>
          <w:lang w:val="fr-FR"/>
        </w:rPr>
        <w:t>2</w:t>
      </w:r>
      <w:r w:rsidR="00253D88" w:rsidRPr="00163E42">
        <w:rPr>
          <w:lang w:val="fr-FR"/>
        </w:rPr>
        <w:t xml:space="preserve">. </w:t>
      </w:r>
      <w:r w:rsidR="00C12B10" w:rsidRPr="00163E42">
        <w:rPr>
          <w:lang w:val="fr-FR"/>
        </w:rPr>
        <w:t>Garantir le droit à la participation culturelle et politique des personnes vivant dans des conditions de pauvreté et de grande pauvreté dans le pays.</w:t>
      </w:r>
    </w:p>
    <w:p w14:paraId="3B35203C" w14:textId="77D9D5B5" w:rsidR="00F858BF" w:rsidRPr="00163E42" w:rsidRDefault="00653D8F" w:rsidP="00C84A9F">
      <w:pPr>
        <w:ind w:left="284"/>
        <w:rPr>
          <w:lang w:val="fr-FR"/>
        </w:rPr>
      </w:pPr>
      <w:r w:rsidRPr="00163E42">
        <w:rPr>
          <w:lang w:val="fr-FR"/>
        </w:rPr>
        <w:t>213</w:t>
      </w:r>
      <w:r w:rsidR="00F858BF" w:rsidRPr="00163E42">
        <w:rPr>
          <w:lang w:val="fr-FR"/>
        </w:rPr>
        <w:t xml:space="preserve">. Garantir le droit à la participation culturelle à toutes les personnes d’origine étrangère, quelle que soit la date d’arrivée de leur famille ou d’elles-mêmes en Suisse, en respectant leurs langues et cultures d’origine, en favorisant les initiatives permettant leur approfondissement, leur transmission et les débats ouverts. Une attention spéciale doit être portée aux personnes migrantes qui proviennent de pays où sévit une violence extrême. </w:t>
      </w:r>
    </w:p>
    <w:p w14:paraId="37F3B07B" w14:textId="42229676" w:rsidR="00253D88" w:rsidRPr="00163E42" w:rsidRDefault="00253D88" w:rsidP="00401ECE">
      <w:pPr>
        <w:rPr>
          <w:rFonts w:eastAsiaTheme="majorEastAsia"/>
          <w:b/>
          <w:szCs w:val="26"/>
          <w:lang w:val="fr-FR"/>
        </w:rPr>
      </w:pPr>
      <w:r w:rsidRPr="00163E42">
        <w:rPr>
          <w:rFonts w:eastAsiaTheme="majorEastAsia"/>
          <w:b/>
          <w:szCs w:val="26"/>
          <w:lang w:val="fr-FR"/>
        </w:rPr>
        <w:t>LGBTIQ asylum seekers</w:t>
      </w:r>
    </w:p>
    <w:p w14:paraId="5A2C5750" w14:textId="4AAD720A" w:rsidR="00D73CFE" w:rsidRPr="00163E42" w:rsidRDefault="00653D8F" w:rsidP="00401ECE">
      <w:pPr>
        <w:rPr>
          <w:b/>
          <w:lang w:val="fr-FR"/>
        </w:rPr>
      </w:pPr>
      <w:r w:rsidRPr="00163E42">
        <w:rPr>
          <w:lang w:val="fr-FR"/>
        </w:rPr>
        <w:t>214</w:t>
      </w:r>
      <w:r w:rsidR="00253D88" w:rsidRPr="00163E42">
        <w:rPr>
          <w:lang w:val="fr-FR"/>
        </w:rPr>
        <w:t xml:space="preserve">. </w:t>
      </w:r>
      <w:r w:rsidR="00620F4A" w:rsidRPr="00093472">
        <w:rPr>
          <w:lang w:val="fr-FR"/>
        </w:rPr>
        <w:t xml:space="preserve">Les camps collectifs où sont logés les </w:t>
      </w:r>
      <w:r w:rsidR="00620F4A">
        <w:rPr>
          <w:lang w:val="fr-FR"/>
        </w:rPr>
        <w:t xml:space="preserve">personnes </w:t>
      </w:r>
      <w:r w:rsidR="00620F4A" w:rsidRPr="00093472">
        <w:rPr>
          <w:lang w:val="fr-FR"/>
        </w:rPr>
        <w:t>LGBTIQ</w:t>
      </w:r>
      <w:r w:rsidR="00620F4A">
        <w:rPr>
          <w:lang w:val="fr-FR"/>
        </w:rPr>
        <w:t xml:space="preserve"> en demande</w:t>
      </w:r>
      <w:r w:rsidR="00620F4A" w:rsidRPr="00093472">
        <w:rPr>
          <w:lang w:val="fr-FR"/>
        </w:rPr>
        <w:t xml:space="preserve"> d'asile sont généralement situés loin des villes. Par conséquent, </w:t>
      </w:r>
      <w:r w:rsidR="00620F4A">
        <w:rPr>
          <w:lang w:val="fr-FR"/>
        </w:rPr>
        <w:t>elles</w:t>
      </w:r>
      <w:r w:rsidR="00620F4A" w:rsidRPr="00093472">
        <w:rPr>
          <w:lang w:val="fr-FR"/>
        </w:rPr>
        <w:t xml:space="preserve"> ne peuvent pas atteindre facilement la communauté LGBTIQ et </w:t>
      </w:r>
      <w:r w:rsidR="00620F4A">
        <w:rPr>
          <w:lang w:val="fr-FR"/>
        </w:rPr>
        <w:t>l’habitat</w:t>
      </w:r>
      <w:r w:rsidR="00620F4A" w:rsidRPr="00093472">
        <w:rPr>
          <w:lang w:val="fr-FR"/>
        </w:rPr>
        <w:t xml:space="preserve"> collectif les rend plus vulnérables au harcèlement.</w:t>
      </w:r>
    </w:p>
    <w:p w14:paraId="6E53B4FE" w14:textId="349A35EF" w:rsidR="00E25945" w:rsidRPr="00163E42" w:rsidRDefault="00E25945" w:rsidP="00C84A9F">
      <w:pPr>
        <w:ind w:left="284"/>
        <w:rPr>
          <w:b/>
          <w:lang w:val="fr-FR"/>
        </w:rPr>
      </w:pPr>
      <w:r w:rsidRPr="00163E42">
        <w:rPr>
          <w:b/>
          <w:lang w:val="fr-FR"/>
        </w:rPr>
        <w:lastRenderedPageBreak/>
        <w:t>Recomma</w:t>
      </w:r>
      <w:r w:rsidR="00253D88" w:rsidRPr="00163E42">
        <w:rPr>
          <w:b/>
          <w:lang w:val="fr-FR"/>
        </w:rPr>
        <w:t>ndation</w:t>
      </w:r>
      <w:r w:rsidRPr="00163E42">
        <w:rPr>
          <w:b/>
          <w:lang w:val="fr-FR"/>
        </w:rPr>
        <w:t xml:space="preserve">: </w:t>
      </w:r>
    </w:p>
    <w:p w14:paraId="3E11635E" w14:textId="317D9C40" w:rsidR="008F350E" w:rsidRPr="00163E42" w:rsidRDefault="00653D8F" w:rsidP="00C84A9F">
      <w:pPr>
        <w:shd w:val="clear" w:color="auto" w:fill="FFFFFF"/>
        <w:ind w:left="284"/>
        <w:rPr>
          <w:lang w:val="fr-FR"/>
        </w:rPr>
      </w:pPr>
      <w:r w:rsidRPr="00163E42">
        <w:rPr>
          <w:lang w:val="fr-FR"/>
        </w:rPr>
        <w:t>215</w:t>
      </w:r>
      <w:r w:rsidR="00253D88" w:rsidRPr="00163E42">
        <w:rPr>
          <w:lang w:val="fr-FR"/>
        </w:rPr>
        <w:t xml:space="preserve">. </w:t>
      </w:r>
      <w:r w:rsidR="00FD7D3E" w:rsidRPr="00163E42">
        <w:rPr>
          <w:lang w:val="fr-FR"/>
        </w:rPr>
        <w:t>S</w:t>
      </w:r>
      <w:r w:rsidR="00E25945" w:rsidRPr="00163E42">
        <w:rPr>
          <w:lang w:val="fr-FR"/>
        </w:rPr>
        <w:t>ystématiquement héberger les demandeur·euse·s d'asile LGBTIQ hors des CFA, dans des logements sûrs et individuels (vs camps collectif) dans des villes qui permettent un accès aux associations et à la communauté LGBTIQ.</w:t>
      </w:r>
    </w:p>
    <w:p w14:paraId="18A73BB6" w14:textId="5698057D" w:rsidR="0039705B" w:rsidRPr="00163E42" w:rsidRDefault="00C00C55" w:rsidP="00401ECE">
      <w:pPr>
        <w:pStyle w:val="Heading2"/>
        <w:rPr>
          <w:sz w:val="24"/>
          <w:szCs w:val="24"/>
        </w:rPr>
      </w:pPr>
      <w:bookmarkStart w:id="61" w:name="_Toc429340831"/>
      <w:r w:rsidRPr="00163E42">
        <w:rPr>
          <w:sz w:val="24"/>
          <w:szCs w:val="24"/>
        </w:rPr>
        <w:t xml:space="preserve">Promotion de la culture </w:t>
      </w:r>
      <w:r w:rsidR="0039705B" w:rsidRPr="00163E42">
        <w:rPr>
          <w:sz w:val="24"/>
          <w:szCs w:val="24"/>
        </w:rPr>
        <w:t xml:space="preserve">Yéniches, Sintés et Roms (LoI </w:t>
      </w:r>
      <w:r w:rsidRPr="00163E42">
        <w:rPr>
          <w:sz w:val="24"/>
          <w:szCs w:val="24"/>
        </w:rPr>
        <w:t>§</w:t>
      </w:r>
      <w:r w:rsidR="0039705B" w:rsidRPr="00163E42">
        <w:rPr>
          <w:sz w:val="24"/>
          <w:szCs w:val="24"/>
        </w:rPr>
        <w:t>34)</w:t>
      </w:r>
      <w:bookmarkEnd w:id="61"/>
    </w:p>
    <w:p w14:paraId="79C7C3E5" w14:textId="1A235816" w:rsidR="00E97540" w:rsidRPr="00163E42" w:rsidRDefault="00653D8F" w:rsidP="0052008C">
      <w:pPr>
        <w:rPr>
          <w:lang w:val="fr-FR"/>
        </w:rPr>
      </w:pPr>
      <w:r w:rsidRPr="00163E42">
        <w:rPr>
          <w:lang w:val="fr-FR"/>
        </w:rPr>
        <w:t>216</w:t>
      </w:r>
      <w:r w:rsidR="00E97540" w:rsidRPr="00163E42">
        <w:rPr>
          <w:lang w:val="fr-FR"/>
        </w:rPr>
        <w:t xml:space="preserve">. </w:t>
      </w:r>
      <w:r w:rsidR="00620F4A" w:rsidRPr="00093472">
        <w:rPr>
          <w:lang w:val="fr-FR"/>
        </w:rPr>
        <w:t xml:space="preserve">En raison d'un manque de volonté politique et malgré le plan d'action, </w:t>
      </w:r>
      <w:r w:rsidR="00620F4A">
        <w:rPr>
          <w:lang w:val="fr-FR"/>
        </w:rPr>
        <w:t>il</w:t>
      </w:r>
      <w:r w:rsidR="00620F4A" w:rsidRPr="00093472">
        <w:rPr>
          <w:lang w:val="fr-FR"/>
        </w:rPr>
        <w:t xml:space="preserve"> n'existe toujours pas de mesures concrètes pour assurer l'intégration des Roms, des Sintis et des Yéniches dans les programmes scolaires </w:t>
      </w:r>
      <w:r w:rsidR="00620F4A">
        <w:rPr>
          <w:lang w:val="fr-FR"/>
        </w:rPr>
        <w:t xml:space="preserve">ou le </w:t>
      </w:r>
      <w:r w:rsidR="00620F4A" w:rsidRPr="00093472">
        <w:rPr>
          <w:lang w:val="fr-FR"/>
        </w:rPr>
        <w:t xml:space="preserve">matériel </w:t>
      </w:r>
      <w:r w:rsidR="00620F4A">
        <w:rPr>
          <w:lang w:val="fr-FR"/>
        </w:rPr>
        <w:t>pédagogique</w:t>
      </w:r>
      <w:r w:rsidR="00620F4A" w:rsidRPr="00093472">
        <w:rPr>
          <w:lang w:val="fr-FR"/>
        </w:rPr>
        <w:t xml:space="preserve"> obligatoire en Suisse. Ce manque de connaissances contribue aux préjugés et à la discrimination persistants à l'encontre de ces trois minorités.</w:t>
      </w:r>
    </w:p>
    <w:p w14:paraId="1A54C3CC" w14:textId="166C0A7A" w:rsidR="00D10992" w:rsidRPr="00163E42" w:rsidRDefault="00C84A9F" w:rsidP="00C84A9F">
      <w:pPr>
        <w:ind w:left="284"/>
        <w:rPr>
          <w:b/>
          <w:lang w:val="fr-FR"/>
        </w:rPr>
      </w:pPr>
      <w:r w:rsidRPr="00163E42">
        <w:rPr>
          <w:b/>
          <w:lang w:val="fr-FR"/>
        </w:rPr>
        <w:t xml:space="preserve">Recommandation </w:t>
      </w:r>
      <w:r w:rsidR="00D10992" w:rsidRPr="00163E42">
        <w:rPr>
          <w:b/>
          <w:lang w:val="fr-FR"/>
        </w:rPr>
        <w:t xml:space="preserve">: </w:t>
      </w:r>
    </w:p>
    <w:p w14:paraId="08453614" w14:textId="55645B8B" w:rsidR="005C2714" w:rsidRPr="00163E42" w:rsidRDefault="00653D8F" w:rsidP="00C84A9F">
      <w:pPr>
        <w:pStyle w:val="SingleTxtG"/>
        <w:ind w:left="284"/>
        <w:jc w:val="left"/>
        <w:rPr>
          <w:rFonts w:ascii="Arial" w:eastAsia="Arial" w:hAnsi="Arial" w:cs="Arial"/>
          <w:sz w:val="22"/>
          <w:szCs w:val="22"/>
          <w:lang w:val="fr-FR"/>
        </w:rPr>
      </w:pPr>
      <w:r w:rsidRPr="00163E42">
        <w:rPr>
          <w:rFonts w:ascii="Arial" w:eastAsia="Arial" w:hAnsi="Arial" w:cs="Arial"/>
          <w:sz w:val="22"/>
          <w:szCs w:val="22"/>
          <w:lang w:val="fr-FR"/>
        </w:rPr>
        <w:t>217</w:t>
      </w:r>
      <w:r w:rsidR="00253D88" w:rsidRPr="00163E42">
        <w:rPr>
          <w:rFonts w:ascii="Arial" w:eastAsia="Arial" w:hAnsi="Arial" w:cs="Arial"/>
          <w:sz w:val="22"/>
          <w:szCs w:val="22"/>
          <w:lang w:val="fr-FR"/>
        </w:rPr>
        <w:t xml:space="preserve">. </w:t>
      </w:r>
      <w:r w:rsidR="0039705B" w:rsidRPr="00163E42">
        <w:rPr>
          <w:rFonts w:ascii="Arial" w:eastAsia="Arial" w:hAnsi="Arial" w:cs="Arial"/>
          <w:sz w:val="22"/>
          <w:szCs w:val="22"/>
          <w:lang w:val="fr-FR"/>
        </w:rPr>
        <w:t xml:space="preserve">Intégrer l’histoire et la culture des </w:t>
      </w:r>
      <w:r w:rsidR="00620F4A" w:rsidRPr="00093472">
        <w:rPr>
          <w:rFonts w:ascii="Arial" w:hAnsi="Arial" w:cs="Arial"/>
          <w:sz w:val="22"/>
          <w:szCs w:val="22"/>
          <w:lang w:val="fr-FR"/>
        </w:rPr>
        <w:t xml:space="preserve">Roms, des Sintis et des Yéniches </w:t>
      </w:r>
      <w:r w:rsidR="0039705B" w:rsidRPr="00163E42">
        <w:rPr>
          <w:rFonts w:ascii="Arial" w:eastAsia="Arial" w:hAnsi="Arial" w:cs="Arial"/>
          <w:sz w:val="22"/>
          <w:szCs w:val="22"/>
          <w:lang w:val="fr-FR"/>
        </w:rPr>
        <w:t>dans l’enseignement scolaire.</w:t>
      </w:r>
    </w:p>
    <w:sectPr w:rsidR="005C2714" w:rsidRPr="00163E42" w:rsidSect="001031BB">
      <w:pgSz w:w="11900" w:h="16840"/>
      <w:pgMar w:top="1134" w:right="919" w:bottom="1134" w:left="919" w:header="0" w:footer="1168" w:gutter="0"/>
      <w:pgNumType w:start="5"/>
      <w:cols w:space="72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85E1B25" w15:done="0"/>
  <w15:commentEx w15:paraId="410CA780"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85E1B25" w16cid:durableId="1F2D4BDF"/>
  <w16cid:commentId w16cid:paraId="410CA780" w16cid:durableId="1F2D4DAC"/>
</w16cid:commentsIds>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11634E1" w14:textId="77777777" w:rsidR="00620F4A" w:rsidRDefault="00620F4A">
      <w:r>
        <w:separator/>
      </w:r>
    </w:p>
  </w:endnote>
  <w:endnote w:type="continuationSeparator" w:id="0">
    <w:p w14:paraId="682873DA" w14:textId="77777777" w:rsidR="00620F4A" w:rsidRDefault="00620F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Arial Unicode MS"/>
    <w:charset w:val="00"/>
    <w:family w:val="roman"/>
    <w:pitch w:val="variable"/>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Cambria">
    <w:panose1 w:val="02040503050406030204"/>
    <w:charset w:val="00"/>
    <w:family w:val="auto"/>
    <w:pitch w:val="variable"/>
    <w:sig w:usb0="E00002FF" w:usb1="400004FF" w:usb2="00000000" w:usb3="00000000" w:csb0="0000019F" w:csb1="00000000"/>
  </w:font>
  <w:font w:name="Times">
    <w:altName w:val="Times Roman"/>
    <w:panose1 w:val="02000500000000000000"/>
    <w:charset w:val="4D"/>
    <w:family w:val="roman"/>
    <w:notTrueType/>
    <w:pitch w:val="variable"/>
    <w:sig w:usb0="00000003" w:usb1="00000000" w:usb2="00000000" w:usb3="00000000" w:csb0="00000001" w:csb1="00000000"/>
  </w:font>
  <w:font w:name="ＭＳ 明朝">
    <w:charset w:val="4E"/>
    <w:family w:val="auto"/>
    <w:pitch w:val="variable"/>
    <w:sig w:usb0="E00002FF" w:usb1="6AC7FDFB" w:usb2="00000012" w:usb3="00000000" w:csb0="0002009F" w:csb1="00000000"/>
  </w:font>
  <w:font w:name="Arial Unicode MS">
    <w:panose1 w:val="020B0604020202020204"/>
    <w:charset w:val="00"/>
    <w:family w:val="auto"/>
    <w:pitch w:val="variable"/>
    <w:sig w:usb0="F7FFAFFF" w:usb1="E9DFFFFF" w:usb2="0000003F" w:usb3="00000000" w:csb0="003F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77721F3" w14:textId="77777777" w:rsidR="00620F4A" w:rsidRDefault="00620F4A" w:rsidP="00706AA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A7C83B3" w14:textId="77777777" w:rsidR="00620F4A" w:rsidRDefault="00620F4A" w:rsidP="00EC6BDD">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740861" w14:textId="468A8505" w:rsidR="00620F4A" w:rsidRPr="006E49B1" w:rsidRDefault="00620F4A" w:rsidP="0063431A">
    <w:pPr>
      <w:spacing w:after="0"/>
      <w:ind w:right="360"/>
      <w:rPr>
        <w:sz w:val="19"/>
      </w:rP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C1119A" w14:textId="77777777" w:rsidR="00620F4A" w:rsidRDefault="00620F4A" w:rsidP="00706AA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C9737F">
      <w:rPr>
        <w:rStyle w:val="PageNumber"/>
        <w:noProof/>
      </w:rPr>
      <w:t>29</w:t>
    </w:r>
    <w:r>
      <w:rPr>
        <w:rStyle w:val="PageNumber"/>
      </w:rPr>
      <w:fldChar w:fldCharType="end"/>
    </w:r>
  </w:p>
  <w:p w14:paraId="2FF52F79" w14:textId="63746102" w:rsidR="00620F4A" w:rsidRDefault="00620F4A" w:rsidP="00EC6BDD">
    <w:pPr>
      <w:tabs>
        <w:tab w:val="left" w:pos="2613"/>
      </w:tabs>
      <w:spacing w:after="0"/>
      <w:ind w:left="23" w:right="360"/>
      <w:rPr>
        <w:w w:val="110"/>
        <w:sz w:val="19"/>
      </w:rPr>
    </w:pPr>
    <w:r>
      <w:rPr>
        <w:w w:val="110"/>
        <w:sz w:val="19"/>
      </w:rPr>
      <w:tab/>
    </w:r>
  </w:p>
  <w:p w14:paraId="6C2AF073" w14:textId="63609DB7" w:rsidR="00620F4A" w:rsidRPr="006E49B1" w:rsidRDefault="00620F4A" w:rsidP="006E49B1">
    <w:pPr>
      <w:spacing w:after="0"/>
      <w:ind w:left="23"/>
      <w:jc w:val="center"/>
      <w:rPr>
        <w:sz w:val="19"/>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AA480F9" w14:textId="77777777" w:rsidR="00620F4A" w:rsidRDefault="00620F4A">
      <w:r>
        <w:separator/>
      </w:r>
    </w:p>
  </w:footnote>
  <w:footnote w:type="continuationSeparator" w:id="0">
    <w:p w14:paraId="7E4C9F39" w14:textId="77777777" w:rsidR="00620F4A" w:rsidRDefault="00620F4A">
      <w:r>
        <w:continuationSeparator/>
      </w:r>
    </w:p>
  </w:footnote>
  <w:footnote w:id="1">
    <w:p w14:paraId="13A25221" w14:textId="55356ECA" w:rsidR="00620F4A" w:rsidRPr="0096601B" w:rsidRDefault="00620F4A" w:rsidP="000824B6">
      <w:pPr>
        <w:pStyle w:val="FootnoteText"/>
        <w:spacing w:after="0"/>
        <w:rPr>
          <w:sz w:val="20"/>
          <w:szCs w:val="20"/>
          <w:lang w:val="fr-FR"/>
        </w:rPr>
      </w:pPr>
      <w:r w:rsidRPr="0096601B">
        <w:rPr>
          <w:rStyle w:val="FootnoteReference"/>
          <w:sz w:val="20"/>
          <w:szCs w:val="20"/>
          <w:lang w:val="fr-FR"/>
        </w:rPr>
        <w:footnoteRef/>
      </w:r>
      <w:r w:rsidRPr="0096601B">
        <w:rPr>
          <w:sz w:val="20"/>
          <w:szCs w:val="20"/>
          <w:lang w:val="fr-FR"/>
        </w:rPr>
        <w:t xml:space="preserve"> La Suisse et les droits économiques, sociaux et culturels, </w:t>
      </w:r>
      <w:hyperlink r:id="rId1" w:history="1">
        <w:r w:rsidRPr="0096601B">
          <w:rPr>
            <w:rStyle w:val="Hyperlink"/>
            <w:color w:val="auto"/>
            <w:sz w:val="18"/>
            <w:szCs w:val="20"/>
            <w:lang w:val="fr-FR"/>
          </w:rPr>
          <w:t>http://www.skmr.ch/cms/upload/pdf/130618_Rapport_La_Suisse_et_les_droits_economiques_sociaux_et_culturels.pdf</w:t>
        </w:r>
      </w:hyperlink>
      <w:r w:rsidRPr="0096601B">
        <w:rPr>
          <w:sz w:val="18"/>
          <w:szCs w:val="20"/>
          <w:lang w:val="fr-FR"/>
        </w:rPr>
        <w:t xml:space="preserve"> </w:t>
      </w:r>
    </w:p>
  </w:footnote>
  <w:footnote w:id="2">
    <w:p w14:paraId="3284BEAF" w14:textId="77777777" w:rsidR="00620F4A" w:rsidRPr="0096601B" w:rsidRDefault="00620F4A" w:rsidP="000824B6">
      <w:pPr>
        <w:pStyle w:val="FootnoteText"/>
        <w:spacing w:after="0"/>
        <w:rPr>
          <w:sz w:val="20"/>
          <w:szCs w:val="20"/>
          <w:lang w:val="fr-FR"/>
        </w:rPr>
      </w:pPr>
      <w:r w:rsidRPr="0096601B">
        <w:rPr>
          <w:rStyle w:val="FootnoteReference"/>
          <w:sz w:val="20"/>
          <w:szCs w:val="20"/>
          <w:lang w:val="fr-FR"/>
        </w:rPr>
        <w:footnoteRef/>
      </w:r>
      <w:r w:rsidRPr="0096601B">
        <w:rPr>
          <w:sz w:val="20"/>
          <w:szCs w:val="20"/>
          <w:lang w:val="fr-FR"/>
        </w:rPr>
        <w:t xml:space="preserve"> Report of the </w:t>
      </w:r>
      <w:r w:rsidRPr="0096601B">
        <w:rPr>
          <w:rFonts w:eastAsia="Arial Unicode MS"/>
          <w:sz w:val="20"/>
          <w:szCs w:val="20"/>
          <w:lang w:val="fr-FR"/>
        </w:rPr>
        <w:t>Independent Expert on the effects of foreign debt and other related financial obligations of States on the full enjoyment of all human rights, particularly economic, social and cultural rights, on his visit to Switzerland</w:t>
      </w:r>
      <w:r w:rsidRPr="0096601B">
        <w:rPr>
          <w:sz w:val="20"/>
          <w:szCs w:val="20"/>
          <w:lang w:val="fr-FR"/>
        </w:rPr>
        <w:t xml:space="preserve"> </w:t>
      </w:r>
      <w:hyperlink r:id="rId2" w:history="1">
        <w:r w:rsidRPr="0096601B">
          <w:rPr>
            <w:rStyle w:val="Hyperlink"/>
            <w:rFonts w:eastAsia="Arial Unicode MS"/>
            <w:sz w:val="20"/>
            <w:szCs w:val="20"/>
            <w:lang w:val="fr-FR"/>
          </w:rPr>
          <w:t>https://www.ohchr.org/EN/Issues/Development/IEDebt/Pages/CountryVisits.aspx</w:t>
        </w:r>
      </w:hyperlink>
    </w:p>
  </w:footnote>
  <w:footnote w:id="3">
    <w:p w14:paraId="1D0D6051" w14:textId="77777777" w:rsidR="00620F4A" w:rsidRPr="0096601B" w:rsidRDefault="00620F4A" w:rsidP="000824B6">
      <w:pPr>
        <w:pStyle w:val="FootnoteText"/>
        <w:spacing w:after="0"/>
        <w:rPr>
          <w:sz w:val="20"/>
          <w:szCs w:val="20"/>
          <w:lang w:val="fr-FR"/>
        </w:rPr>
      </w:pPr>
      <w:r w:rsidRPr="0096601B">
        <w:rPr>
          <w:rStyle w:val="FootnoteReference"/>
          <w:sz w:val="20"/>
          <w:szCs w:val="20"/>
          <w:lang w:val="fr-FR"/>
        </w:rPr>
        <w:footnoteRef/>
      </w:r>
      <w:r w:rsidRPr="0096601B">
        <w:rPr>
          <w:sz w:val="20"/>
          <w:szCs w:val="20"/>
          <w:lang w:val="fr-FR"/>
        </w:rPr>
        <w:t xml:space="preserve"> </w:t>
      </w:r>
      <w:hyperlink r:id="rId3" w:history="1">
        <w:r w:rsidRPr="0096601B">
          <w:rPr>
            <w:rStyle w:val="Hyperlink"/>
            <w:color w:val="auto"/>
            <w:sz w:val="20"/>
            <w:szCs w:val="20"/>
            <w:lang w:val="fr-FR"/>
          </w:rPr>
          <w:t>Study</w:t>
        </w:r>
      </w:hyperlink>
      <w:r w:rsidRPr="0096601B">
        <w:rPr>
          <w:sz w:val="20"/>
          <w:szCs w:val="20"/>
          <w:lang w:val="fr-FR"/>
        </w:rPr>
        <w:t xml:space="preserve"> commissioned by SECO: Importance and significance of the OECD Guidelines for Multinational Enterprises in Switzerland (May 2018; German, p. 27).</w:t>
      </w:r>
    </w:p>
  </w:footnote>
  <w:footnote w:id="4">
    <w:p w14:paraId="2534B867" w14:textId="77777777" w:rsidR="00620F4A" w:rsidRPr="0096601B" w:rsidRDefault="00620F4A" w:rsidP="000824B6">
      <w:pPr>
        <w:pStyle w:val="FootnoteText"/>
        <w:spacing w:after="0"/>
        <w:rPr>
          <w:sz w:val="20"/>
          <w:szCs w:val="20"/>
          <w:lang w:val="fr-FR"/>
        </w:rPr>
      </w:pPr>
      <w:r w:rsidRPr="0096601B">
        <w:rPr>
          <w:rStyle w:val="FootnoteReference"/>
          <w:sz w:val="20"/>
          <w:szCs w:val="20"/>
          <w:lang w:val="fr-FR"/>
        </w:rPr>
        <w:footnoteRef/>
      </w:r>
      <w:r w:rsidRPr="0096601B">
        <w:rPr>
          <w:sz w:val="20"/>
          <w:szCs w:val="20"/>
          <w:lang w:val="fr-FR"/>
        </w:rPr>
        <w:t xml:space="preserve"> </w:t>
      </w:r>
      <w:hyperlink r:id="rId4" w:history="1">
        <w:r w:rsidRPr="0096601B">
          <w:rPr>
            <w:rStyle w:val="Hyperlink"/>
            <w:color w:val="auto"/>
            <w:sz w:val="20"/>
            <w:szCs w:val="20"/>
            <w:lang w:val="fr-FR"/>
          </w:rPr>
          <w:t>Study</w:t>
        </w:r>
      </w:hyperlink>
      <w:r w:rsidRPr="0096601B">
        <w:rPr>
          <w:sz w:val="20"/>
          <w:szCs w:val="20"/>
          <w:lang w:val="fr-FR"/>
        </w:rPr>
        <w:t xml:space="preserve"> commissioned by FDFA: Stocktaking on the implementation of the UN Guiding Principles for Business and Human Rights by the Confederation and by Swiss companies (Dec. 2018, German, p. 51 and 96)</w:t>
      </w:r>
    </w:p>
  </w:footnote>
  <w:footnote w:id="5">
    <w:p w14:paraId="72930B00" w14:textId="4C7B66CF" w:rsidR="00620F4A" w:rsidRPr="00FB00DB" w:rsidRDefault="00620F4A" w:rsidP="00FB00DB">
      <w:pPr>
        <w:spacing w:after="0"/>
        <w:rPr>
          <w:rFonts w:eastAsia="Times New Roman"/>
          <w:sz w:val="20"/>
          <w:szCs w:val="20"/>
          <w:lang w:val="fr-FR"/>
        </w:rPr>
      </w:pPr>
      <w:r w:rsidRPr="0096601B">
        <w:rPr>
          <w:rStyle w:val="FootnoteReference"/>
          <w:sz w:val="20"/>
          <w:szCs w:val="20"/>
          <w:lang w:val="fr-FR"/>
        </w:rPr>
        <w:footnoteRef/>
      </w:r>
      <w:r w:rsidRPr="0096601B">
        <w:rPr>
          <w:sz w:val="20"/>
          <w:szCs w:val="20"/>
          <w:lang w:val="fr-FR"/>
        </w:rPr>
        <w:t xml:space="preserve"> </w:t>
      </w:r>
      <w:r w:rsidRPr="00FB00DB">
        <w:rPr>
          <w:sz w:val="20"/>
          <w:szCs w:val="20"/>
          <w:lang w:val="fr-FR"/>
        </w:rPr>
        <w:t xml:space="preserve">Conseil fédéral, </w:t>
      </w:r>
      <w:hyperlink r:id="rId5" w:history="1">
        <w:r w:rsidRPr="00FB00DB">
          <w:rPr>
            <w:rStyle w:val="Hyperlink"/>
            <w:color w:val="auto"/>
            <w:sz w:val="20"/>
            <w:szCs w:val="20"/>
            <w:lang w:val="fr-FR"/>
          </w:rPr>
          <w:t>Re</w:t>
        </w:r>
        <w:r w:rsidRPr="00FB00DB">
          <w:rPr>
            <w:rStyle w:val="Hyperlink"/>
            <w:color w:val="auto"/>
            <w:sz w:val="20"/>
            <w:szCs w:val="20"/>
            <w:lang w:val="fr-FR"/>
          </w:rPr>
          <w:t>v</w:t>
        </w:r>
        <w:r w:rsidRPr="00FB00DB">
          <w:rPr>
            <w:rStyle w:val="Hyperlink"/>
            <w:color w:val="auto"/>
            <w:sz w:val="20"/>
            <w:szCs w:val="20"/>
            <w:lang w:val="fr-FR"/>
          </w:rPr>
          <w:t>iew</w:t>
        </w:r>
      </w:hyperlink>
      <w:r w:rsidRPr="00FB00DB">
        <w:rPr>
          <w:sz w:val="20"/>
          <w:szCs w:val="20"/>
          <w:lang w:val="fr-FR"/>
        </w:rPr>
        <w:t xml:space="preserve"> of NAP implementation (Dec. 2018, p. 11) Voir aussi les recommandations de l’expert indépendant </w:t>
      </w:r>
      <w:hyperlink r:id="rId6" w:history="1">
        <w:r w:rsidRPr="00FB00DB">
          <w:rPr>
            <w:rStyle w:val="Hyperlink"/>
            <w:rFonts w:eastAsia="Arial Unicode MS"/>
            <w:sz w:val="20"/>
            <w:szCs w:val="20"/>
            <w:lang w:val="fr-FR"/>
          </w:rPr>
          <w:t>https://www.ohchr.org/EN/Issues/Development/IEDebt/Pages/CountryVisits.aspx</w:t>
        </w:r>
      </w:hyperlink>
    </w:p>
  </w:footnote>
  <w:footnote w:id="6">
    <w:p w14:paraId="39A559C9" w14:textId="2FCC66F4" w:rsidR="00FB00DB" w:rsidRPr="00FB00DB" w:rsidRDefault="00FB00DB" w:rsidP="00FB00DB">
      <w:pPr>
        <w:pStyle w:val="FootnoteText"/>
        <w:spacing w:after="0"/>
        <w:rPr>
          <w:sz w:val="20"/>
          <w:szCs w:val="20"/>
          <w:lang w:val="fr-FR"/>
        </w:rPr>
      </w:pPr>
      <w:r w:rsidRPr="00FB00DB">
        <w:rPr>
          <w:rStyle w:val="FootnoteReference"/>
          <w:sz w:val="20"/>
          <w:szCs w:val="20"/>
        </w:rPr>
        <w:footnoteRef/>
      </w:r>
      <w:r w:rsidRPr="00FB00DB">
        <w:rPr>
          <w:sz w:val="20"/>
          <w:szCs w:val="20"/>
        </w:rPr>
        <w:t xml:space="preserve"> </w:t>
      </w:r>
      <w:r w:rsidRPr="00FB00DB">
        <w:rPr>
          <w:sz w:val="20"/>
          <w:szCs w:val="20"/>
        </w:rPr>
        <w:t xml:space="preserve">Federal Council, </w:t>
      </w:r>
      <w:hyperlink r:id="rId7" w:history="1">
        <w:r w:rsidRPr="00FB00DB">
          <w:rPr>
            <w:rStyle w:val="Hyperlink"/>
            <w:color w:val="00000A"/>
            <w:sz w:val="20"/>
            <w:szCs w:val="20"/>
          </w:rPr>
          <w:t>Comparative analysis</w:t>
        </w:r>
      </w:hyperlink>
      <w:r w:rsidRPr="00FB00DB">
        <w:rPr>
          <w:sz w:val="20"/>
          <w:szCs w:val="20"/>
        </w:rPr>
        <w:t xml:space="preserve"> of access to judicial and non-judicial remedies, (Sept. 2018, French, p.9)</w:t>
      </w:r>
    </w:p>
  </w:footnote>
  <w:footnote w:id="7">
    <w:p w14:paraId="15748A3F" w14:textId="77777777" w:rsidR="00620F4A" w:rsidRPr="0096601B" w:rsidRDefault="00620F4A" w:rsidP="00FB00DB">
      <w:pPr>
        <w:pStyle w:val="FootnoteText"/>
        <w:spacing w:after="0"/>
        <w:rPr>
          <w:bCs/>
          <w:sz w:val="20"/>
          <w:szCs w:val="20"/>
          <w:lang w:val="fr-FR"/>
        </w:rPr>
      </w:pPr>
      <w:r w:rsidRPr="00FB00DB">
        <w:rPr>
          <w:rStyle w:val="FootnoteReference"/>
          <w:sz w:val="20"/>
          <w:szCs w:val="20"/>
          <w:lang w:val="fr-FR"/>
        </w:rPr>
        <w:footnoteRef/>
      </w:r>
      <w:r w:rsidRPr="00FB00DB">
        <w:rPr>
          <w:sz w:val="20"/>
          <w:szCs w:val="20"/>
          <w:lang w:val="fr-FR"/>
        </w:rPr>
        <w:t xml:space="preserve"> </w:t>
      </w:r>
      <w:hyperlink r:id="rId8" w:history="1">
        <w:r w:rsidRPr="00FB00DB">
          <w:rPr>
            <w:rStyle w:val="Hyperlink"/>
            <w:color w:val="auto"/>
            <w:sz w:val="20"/>
            <w:szCs w:val="20"/>
            <w:lang w:val="fr-FR"/>
          </w:rPr>
          <w:t>Menno T. Kamminga</w:t>
        </w:r>
      </w:hyperlink>
      <w:r w:rsidRPr="0096601B">
        <w:rPr>
          <w:sz w:val="20"/>
          <w:szCs w:val="20"/>
          <w:lang w:val="fr-FR"/>
        </w:rPr>
        <w:t xml:space="preserve">: </w:t>
      </w:r>
      <w:r w:rsidRPr="0096601B">
        <w:rPr>
          <w:bCs/>
          <w:sz w:val="20"/>
          <w:szCs w:val="20"/>
          <w:lang w:val="fr-FR"/>
        </w:rPr>
        <w:t xml:space="preserve">Company Responses to Human Rights Reports: An Empirical Analysis (Feb. 2015, p. 6); </w:t>
      </w:r>
      <w:hyperlink r:id="rId9" w:history="1">
        <w:r w:rsidRPr="0096601B">
          <w:rPr>
            <w:rStyle w:val="Hyperlink"/>
            <w:bCs/>
            <w:color w:val="auto"/>
            <w:sz w:val="20"/>
            <w:szCs w:val="20"/>
            <w:lang w:val="fr-FR"/>
          </w:rPr>
          <w:t>Gregory Jackson and Julia Bartosch</w:t>
        </w:r>
      </w:hyperlink>
      <w:r w:rsidRPr="0096601B">
        <w:rPr>
          <w:bCs/>
          <w:sz w:val="20"/>
          <w:szCs w:val="20"/>
          <w:lang w:val="fr-FR"/>
        </w:rPr>
        <w:t>: Corporate Responsibility in Different Varieties of Capitalism – Exploring the Role of National Institutions (June 2016, p. 25).</w:t>
      </w:r>
    </w:p>
  </w:footnote>
  <w:footnote w:id="8">
    <w:p w14:paraId="32E8458A" w14:textId="77777777" w:rsidR="00620F4A" w:rsidRPr="0096601B" w:rsidRDefault="00620F4A" w:rsidP="000824B6">
      <w:pPr>
        <w:pStyle w:val="FootnoteText"/>
        <w:spacing w:after="0"/>
        <w:rPr>
          <w:sz w:val="20"/>
          <w:szCs w:val="20"/>
          <w:lang w:val="fr-FR"/>
        </w:rPr>
      </w:pPr>
      <w:r w:rsidRPr="0096601B">
        <w:rPr>
          <w:rStyle w:val="FootnoteReference"/>
          <w:sz w:val="20"/>
          <w:szCs w:val="20"/>
          <w:lang w:val="fr-FR"/>
        </w:rPr>
        <w:footnoteRef/>
      </w:r>
      <w:r w:rsidRPr="0096601B">
        <w:rPr>
          <w:sz w:val="20"/>
          <w:szCs w:val="20"/>
          <w:lang w:val="fr-FR"/>
        </w:rPr>
        <w:t xml:space="preserve"> civil: </w:t>
      </w:r>
      <w:hyperlink r:id="rId10" w:history="1">
        <w:r w:rsidRPr="0096601B">
          <w:rPr>
            <w:rStyle w:val="Hyperlink"/>
            <w:color w:val="auto"/>
            <w:sz w:val="20"/>
            <w:szCs w:val="20"/>
            <w:lang w:val="fr-FR"/>
          </w:rPr>
          <w:t>GIRCA v. IBM</w:t>
        </w:r>
      </w:hyperlink>
      <w:r w:rsidRPr="0096601B">
        <w:rPr>
          <w:sz w:val="20"/>
          <w:szCs w:val="20"/>
          <w:lang w:val="fr-FR"/>
        </w:rPr>
        <w:t xml:space="preserve"> (2006), </w:t>
      </w:r>
      <w:hyperlink r:id="rId11" w:history="1">
        <w:r w:rsidRPr="0096601B">
          <w:rPr>
            <w:rStyle w:val="Hyperlink"/>
            <w:color w:val="auto"/>
            <w:sz w:val="20"/>
            <w:szCs w:val="20"/>
            <w:lang w:val="fr-FR"/>
          </w:rPr>
          <w:t>Alam v. FIFA</w:t>
        </w:r>
      </w:hyperlink>
      <w:r w:rsidRPr="0096601B">
        <w:rPr>
          <w:sz w:val="20"/>
          <w:szCs w:val="20"/>
          <w:lang w:val="fr-FR"/>
        </w:rPr>
        <w:t xml:space="preserve"> (2017); criminal: </w:t>
      </w:r>
      <w:hyperlink r:id="rId12" w:history="1">
        <w:r w:rsidRPr="0096601B">
          <w:rPr>
            <w:rStyle w:val="Hyperlink"/>
            <w:color w:val="auto"/>
            <w:sz w:val="20"/>
            <w:szCs w:val="20"/>
            <w:lang w:val="fr-FR"/>
          </w:rPr>
          <w:t>Nestlé</w:t>
        </w:r>
      </w:hyperlink>
      <w:r w:rsidRPr="0096601B">
        <w:rPr>
          <w:sz w:val="20"/>
          <w:szCs w:val="20"/>
          <w:lang w:val="fr-FR"/>
        </w:rPr>
        <w:t xml:space="preserve"> (2014), </w:t>
      </w:r>
      <w:hyperlink r:id="rId13" w:history="1">
        <w:r w:rsidRPr="0096601B">
          <w:rPr>
            <w:rStyle w:val="Hyperlink"/>
            <w:color w:val="auto"/>
            <w:sz w:val="20"/>
            <w:szCs w:val="20"/>
            <w:lang w:val="fr-FR"/>
          </w:rPr>
          <w:t>Argor</w:t>
        </w:r>
      </w:hyperlink>
      <w:r w:rsidRPr="0096601B">
        <w:rPr>
          <w:sz w:val="20"/>
          <w:szCs w:val="20"/>
          <w:lang w:val="fr-FR"/>
        </w:rPr>
        <w:t xml:space="preserve"> (2015).</w:t>
      </w:r>
    </w:p>
  </w:footnote>
  <w:footnote w:id="9">
    <w:p w14:paraId="2908482C" w14:textId="3E329629" w:rsidR="00620F4A" w:rsidRPr="0096601B" w:rsidRDefault="00620F4A" w:rsidP="000824B6">
      <w:pPr>
        <w:pStyle w:val="FootnoteText"/>
        <w:spacing w:after="0"/>
        <w:rPr>
          <w:sz w:val="20"/>
          <w:szCs w:val="20"/>
          <w:lang w:val="fr-FR"/>
        </w:rPr>
      </w:pPr>
      <w:r w:rsidRPr="0096601B">
        <w:rPr>
          <w:rStyle w:val="FootnoteReference"/>
          <w:sz w:val="20"/>
          <w:szCs w:val="20"/>
          <w:lang w:val="fr-FR"/>
        </w:rPr>
        <w:footnoteRef/>
      </w:r>
      <w:r w:rsidRPr="0096601B">
        <w:rPr>
          <w:sz w:val="20"/>
          <w:szCs w:val="20"/>
          <w:lang w:val="fr-FR"/>
        </w:rPr>
        <w:t xml:space="preserve"> </w:t>
      </w:r>
      <w:hyperlink r:id="rId14" w:history="1">
        <w:r w:rsidRPr="0096601B">
          <w:rPr>
            <w:rStyle w:val="Hyperlink"/>
            <w:color w:val="auto"/>
            <w:sz w:val="20"/>
            <w:szCs w:val="20"/>
            <w:lang w:val="fr-FR"/>
          </w:rPr>
          <w:t>https://initiative-multinationales.ch</w:t>
        </w:r>
      </w:hyperlink>
      <w:r w:rsidRPr="0096601B">
        <w:rPr>
          <w:sz w:val="20"/>
          <w:szCs w:val="20"/>
          <w:lang w:val="fr-FR"/>
        </w:rPr>
        <w:t xml:space="preserve"> </w:t>
      </w:r>
    </w:p>
  </w:footnote>
  <w:footnote w:id="10">
    <w:p w14:paraId="1EAC256C" w14:textId="7F800F3F" w:rsidR="00620F4A" w:rsidRPr="0096601B" w:rsidRDefault="00620F4A" w:rsidP="000824B6">
      <w:pPr>
        <w:pStyle w:val="FootnoteText"/>
        <w:spacing w:after="0"/>
        <w:rPr>
          <w:lang w:val="fr-FR"/>
        </w:rPr>
      </w:pPr>
      <w:r w:rsidRPr="0096601B">
        <w:rPr>
          <w:rStyle w:val="FootnoteReference"/>
          <w:sz w:val="20"/>
          <w:lang w:val="fr-FR"/>
        </w:rPr>
        <w:footnoteRef/>
      </w:r>
      <w:r w:rsidRPr="0096601B">
        <w:rPr>
          <w:sz w:val="20"/>
          <w:lang w:val="fr-FR"/>
        </w:rPr>
        <w:t xml:space="preserve"> Report to the UN General Assembly by the Special Rapporteur on human rights and the environment concerning the right to a safe climate (August 2019), UN Doc. A/74/161.</w:t>
      </w:r>
    </w:p>
  </w:footnote>
  <w:footnote w:id="11">
    <w:p w14:paraId="70F4BBBB" w14:textId="77777777" w:rsidR="00620F4A" w:rsidRPr="0096601B" w:rsidRDefault="00620F4A" w:rsidP="000824B6">
      <w:pPr>
        <w:pStyle w:val="FootnoteText"/>
        <w:spacing w:after="0"/>
        <w:rPr>
          <w:sz w:val="20"/>
          <w:szCs w:val="20"/>
          <w:lang w:val="fr-FR"/>
        </w:rPr>
      </w:pPr>
      <w:r w:rsidRPr="0096601B">
        <w:rPr>
          <w:rStyle w:val="FootnoteReference"/>
          <w:sz w:val="20"/>
          <w:szCs w:val="20"/>
          <w:lang w:val="fr-FR"/>
        </w:rPr>
        <w:footnoteRef/>
      </w:r>
      <w:r w:rsidRPr="0096601B">
        <w:rPr>
          <w:sz w:val="20"/>
          <w:szCs w:val="20"/>
          <w:lang w:val="fr-FR"/>
        </w:rPr>
        <w:t xml:space="preserve"> </w:t>
      </w:r>
      <w:r w:rsidRPr="0096601B">
        <w:rPr>
          <w:sz w:val="20"/>
          <w:szCs w:val="20"/>
          <w:lang w:val="fr-FR"/>
        </w:rPr>
        <w:fldChar w:fldCharType="begin"/>
      </w:r>
      <w:r w:rsidRPr="0096601B">
        <w:rPr>
          <w:sz w:val="20"/>
          <w:szCs w:val="20"/>
          <w:lang w:val="fr-FR"/>
        </w:rPr>
        <w:instrText xml:space="preserve"> ADDIN ZOTERO_ITEM CSL_CITATION {"citationID":"4FoNOt7v","properties":{"formattedCitation":"{\\rtf Juan Pablo Bohoslavsky, \\uc0\\u8222{}Report of the Independent Expert on the effects of foreign debt and other related international financial obligations of States on the full enjoyment of all human rights, particularly economic, social and cultural rights, on his visit to Switzerland - Advanced Edited Version\\uc0\\u8220{}, Country Visits of the Independent Expert on the effects of foreign debt and other related international financial obligations of States on the full enjoyment of all human rights, particularly economic, social and cultural rights (ohchr, 15. M\\uc0\\u228{}rz 2018), http://www.ohchr.org/EN/Issues/Development/IEDebt/Pages/CountryVisits.aspx.}","plainCitation":"Juan Pablo Bohoslavsky, „Report of the Independent Expert on the effects of foreign debt and other related international financial obligations of States on the full enjoyment of all human rights, particularly economic, social and cultural rights, on his visit to Switzerland - Advanced Edited Version“, Country Visits of the Independent Expert on the effects of foreign debt and other related international financial obligations of States on the full enjoyment of all human rights, particularly economic, social and cultural rights (ohchr, 15. März 2018), http://www.ohchr.org/EN/Issues/Development/IEDebt/Pages/CountryVisits.aspx."},"citationItems":[{"id":208,"uris":["http://zotero.org/users/local/txNgMc2s/items/KZ7KRQ28"],"uri":["http://zotero.org/users/local/txNgMc2s/items/KZ7KRQ28"],"itemData":{"id":208,"type":"report","title":"Report of the Independent Expert on the effects of foreign debt and other related international financial obligations of States on the full enjoyment of all human rights, particularly economic, social and cultural rights, on his visit to Switzerland - Advanced Edited Version","publisher":"ohchr","genre":"Country Visits of the Independent Expert on the effects of foreign debt and other related international financial obligations of States on the full enjoyment of all human rights, particularly economic, social and cultural rights","URL":"http://www.ohchr.org/EN/Issues/Development/IEDebt/Pages/CountryVisits.aspx","number":"A/HRC/37/54/Add.3","author":[{"family":"Bohoslavsky","given":"Juan Pablo"}],"issued":{"date-parts":[["2018",3,15]]}}}],"schema":"https://github.com/citation-style-language/schema/raw/master/csl-citation.json"} </w:instrText>
      </w:r>
      <w:r w:rsidRPr="0096601B">
        <w:rPr>
          <w:sz w:val="20"/>
          <w:szCs w:val="20"/>
          <w:lang w:val="fr-FR"/>
        </w:rPr>
        <w:fldChar w:fldCharType="separate"/>
      </w:r>
      <w:r w:rsidRPr="0096601B">
        <w:rPr>
          <w:rFonts w:cs="Times New Roman"/>
          <w:sz w:val="20"/>
          <w:szCs w:val="20"/>
          <w:lang w:val="fr-FR"/>
        </w:rPr>
        <w:t xml:space="preserve">Juan Pablo Bohoslavsky: </w:t>
      </w:r>
      <w:hyperlink r:id="rId15" w:history="1">
        <w:r w:rsidRPr="0096601B">
          <w:rPr>
            <w:rStyle w:val="Hyperlink"/>
            <w:rFonts w:cs="Times New Roman"/>
            <w:color w:val="auto"/>
            <w:sz w:val="20"/>
            <w:szCs w:val="20"/>
            <w:lang w:val="fr-FR"/>
          </w:rPr>
          <w:t>Report of the Independent Expert on the effects of foreign debt and other related international financial obligations of States on the full enjoyment of all human rights, particularly economic, social and cultural rights, on his visit to Switzerland - Advanced Edited Version,</w:t>
        </w:r>
      </w:hyperlink>
      <w:r w:rsidRPr="0096601B">
        <w:rPr>
          <w:rFonts w:cs="Times New Roman"/>
          <w:sz w:val="20"/>
          <w:szCs w:val="20"/>
          <w:lang w:val="fr-FR"/>
        </w:rPr>
        <w:t xml:space="preserve"> ohchr, 15. </w:t>
      </w:r>
      <w:proofErr w:type="gramStart"/>
      <w:r w:rsidRPr="0096601B">
        <w:rPr>
          <w:rFonts w:cs="Times New Roman"/>
          <w:sz w:val="20"/>
          <w:szCs w:val="20"/>
          <w:lang w:val="fr-FR"/>
        </w:rPr>
        <w:t>mars</w:t>
      </w:r>
      <w:proofErr w:type="gramEnd"/>
      <w:r w:rsidRPr="0096601B">
        <w:rPr>
          <w:rFonts w:cs="Times New Roman"/>
          <w:sz w:val="20"/>
          <w:szCs w:val="20"/>
          <w:lang w:val="fr-FR"/>
        </w:rPr>
        <w:t xml:space="preserve"> 2018.</w:t>
      </w:r>
      <w:r w:rsidRPr="0096601B">
        <w:rPr>
          <w:sz w:val="20"/>
          <w:szCs w:val="20"/>
          <w:lang w:val="fr-FR"/>
        </w:rPr>
        <w:fldChar w:fldCharType="end"/>
      </w:r>
      <w:r w:rsidRPr="0096601B">
        <w:rPr>
          <w:sz w:val="20"/>
          <w:szCs w:val="20"/>
          <w:lang w:val="fr-FR"/>
        </w:rPr>
        <w:t xml:space="preserve"> </w:t>
      </w:r>
    </w:p>
  </w:footnote>
  <w:footnote w:id="12">
    <w:p w14:paraId="10C32AAE" w14:textId="08CDEFFD" w:rsidR="00620F4A" w:rsidRPr="0096601B" w:rsidRDefault="00620F4A" w:rsidP="000824B6">
      <w:pPr>
        <w:pStyle w:val="FootnoteText"/>
        <w:spacing w:after="0"/>
        <w:rPr>
          <w:sz w:val="20"/>
          <w:szCs w:val="20"/>
          <w:lang w:val="fr-FR"/>
        </w:rPr>
      </w:pPr>
      <w:r w:rsidRPr="0096601B">
        <w:rPr>
          <w:rStyle w:val="FootnoteReference"/>
          <w:sz w:val="20"/>
          <w:szCs w:val="20"/>
          <w:lang w:val="fr-FR"/>
        </w:rPr>
        <w:footnoteRef/>
      </w:r>
      <w:r w:rsidRPr="0096601B">
        <w:rPr>
          <w:sz w:val="20"/>
          <w:szCs w:val="20"/>
          <w:lang w:val="fr-FR"/>
        </w:rPr>
        <w:t xml:space="preserve"> </w:t>
      </w:r>
      <w:r w:rsidRPr="0096601B">
        <w:rPr>
          <w:rFonts w:eastAsia="Times New Roman"/>
          <w:sz w:val="20"/>
          <w:szCs w:val="20"/>
          <w:lang w:val="fr-FR"/>
        </w:rPr>
        <w:t xml:space="preserve">Par exemple, une entreprise publique envisage d'exporter un mortier à travers la Finlande jusqu'au Qatar pour contourner les contrôles avec un risque d'utilisation dans le conflit armé au Yémen. Rapport d'audit du Contrôle fédéral des finances, Contrôle du transfert de matériel de guerre, septembre 2018. </w:t>
      </w:r>
      <w:r w:rsidRPr="0096601B">
        <w:rPr>
          <w:rFonts w:eastAsia="Times New Roman"/>
          <w:sz w:val="20"/>
          <w:szCs w:val="20"/>
          <w:lang w:val="fr-FR"/>
        </w:rPr>
        <w:fldChar w:fldCharType="begin"/>
      </w:r>
      <w:r w:rsidRPr="0096601B">
        <w:rPr>
          <w:rFonts w:eastAsia="Times New Roman"/>
          <w:sz w:val="20"/>
          <w:szCs w:val="20"/>
          <w:lang w:val="fr-FR"/>
        </w:rPr>
        <w:instrText xml:space="preserve"> HYPERLINK "https://www.efk.admin.ch/fr/publications/economie-administration/economie-et-agriculture/3384-controle-du-transfert-de-materiel-de-guerre-secretariat-d-etat-a-l-economie.html" \t "_blank" </w:instrText>
      </w:r>
      <w:r w:rsidRPr="0096601B">
        <w:rPr>
          <w:rFonts w:eastAsia="Times New Roman"/>
          <w:sz w:val="20"/>
          <w:szCs w:val="20"/>
          <w:lang w:val="fr-FR"/>
        </w:rPr>
        <w:fldChar w:fldCharType="separate"/>
      </w:r>
      <w:r w:rsidRPr="0096601B">
        <w:rPr>
          <w:rFonts w:eastAsia="Times New Roman"/>
          <w:sz w:val="20"/>
          <w:szCs w:val="20"/>
          <w:lang w:val="fr-FR"/>
        </w:rPr>
        <w:t>https://www.efk.admin.ch/fr/publications/economie-administration/economie-et-agriculture/3384-controle-du-transfert-de-materiel-de-guerre-secretariat-d-etat-a-l-economie.html</w:t>
      </w:r>
      <w:r w:rsidRPr="0096601B">
        <w:rPr>
          <w:rFonts w:eastAsia="Times New Roman"/>
          <w:sz w:val="20"/>
          <w:szCs w:val="20"/>
          <w:lang w:val="fr-FR"/>
        </w:rPr>
        <w:fldChar w:fldCharType="end"/>
      </w:r>
      <w:r w:rsidRPr="0096601B">
        <w:rPr>
          <w:rFonts w:eastAsia="Times New Roman"/>
          <w:sz w:val="20"/>
          <w:szCs w:val="20"/>
          <w:lang w:val="fr-FR"/>
        </w:rPr>
        <w:t>; with an English overview of the uncensored report available at </w:t>
      </w:r>
      <w:hyperlink r:id="rId16" w:history="1">
        <w:r w:rsidRPr="0096601B">
          <w:rPr>
            <w:rStyle w:val="Hyperlink"/>
            <w:rFonts w:eastAsia="Times New Roman"/>
            <w:sz w:val="20"/>
            <w:szCs w:val="20"/>
            <w:lang w:val="fr-FR"/>
          </w:rPr>
          <w:t>https://wwww.swissinfo.ch/eng/weapons_uncensored-report-on-arms-exports-highlights-loopholes/44377958</w:t>
        </w:r>
      </w:hyperlink>
      <w:r w:rsidRPr="0096601B">
        <w:rPr>
          <w:sz w:val="20"/>
          <w:szCs w:val="20"/>
          <w:lang w:val="fr-FR"/>
        </w:rPr>
        <w:t xml:space="preserve"> </w:t>
      </w:r>
    </w:p>
  </w:footnote>
  <w:footnote w:id="13">
    <w:p w14:paraId="12A61C9B" w14:textId="77777777" w:rsidR="00620F4A" w:rsidRPr="0096601B" w:rsidRDefault="00620F4A" w:rsidP="000824B6">
      <w:pPr>
        <w:pStyle w:val="Heading2"/>
        <w:spacing w:before="0" w:after="0"/>
        <w:rPr>
          <w:rFonts w:eastAsia="Arial"/>
          <w:b w:val="0"/>
          <w:sz w:val="20"/>
          <w:szCs w:val="20"/>
        </w:rPr>
      </w:pPr>
      <w:r w:rsidRPr="0096601B">
        <w:rPr>
          <w:rFonts w:eastAsia="Arial"/>
          <w:b w:val="0"/>
          <w:sz w:val="20"/>
          <w:szCs w:val="20"/>
          <w:vertAlign w:val="superscript"/>
        </w:rPr>
        <w:footnoteRef/>
      </w:r>
      <w:r w:rsidRPr="0096601B">
        <w:rPr>
          <w:rFonts w:eastAsia="Arial"/>
          <w:b w:val="0"/>
          <w:sz w:val="20"/>
          <w:szCs w:val="20"/>
        </w:rPr>
        <w:t xml:space="preserve"> CSDH, Étude sur l'accès à la justice en cas de discrimination, 2014-2015.</w:t>
      </w:r>
    </w:p>
    <w:p w14:paraId="09A41D16" w14:textId="36EA0B34" w:rsidR="00620F4A" w:rsidRPr="0096601B" w:rsidRDefault="00620F4A" w:rsidP="000824B6">
      <w:pPr>
        <w:pStyle w:val="FootnoteText"/>
        <w:spacing w:after="0"/>
        <w:rPr>
          <w:sz w:val="20"/>
          <w:szCs w:val="20"/>
          <w:lang w:val="fr-FR"/>
        </w:rPr>
      </w:pPr>
      <w:r w:rsidRPr="0096601B">
        <w:rPr>
          <w:sz w:val="20"/>
          <w:szCs w:val="20"/>
          <w:lang w:val="fr-FR"/>
        </w:rPr>
        <w:t xml:space="preserve"> </w:t>
      </w:r>
      <w:hyperlink r:id="rId17" w:history="1">
        <w:r w:rsidRPr="0096601B">
          <w:rPr>
            <w:rStyle w:val="Hyperlink"/>
            <w:sz w:val="20"/>
            <w:szCs w:val="20"/>
            <w:lang w:val="fr-FR"/>
          </w:rPr>
          <w:t>https://www.skmr.ch/frz/domaines/genre/publications/etude-discriminiation.html?search=1</w:t>
        </w:r>
      </w:hyperlink>
      <w:r w:rsidRPr="0096601B">
        <w:rPr>
          <w:sz w:val="20"/>
          <w:szCs w:val="20"/>
          <w:lang w:val="fr-FR"/>
        </w:rPr>
        <w:t xml:space="preserve"> </w:t>
      </w:r>
    </w:p>
  </w:footnote>
  <w:footnote w:id="14">
    <w:p w14:paraId="34843C34" w14:textId="77777777" w:rsidR="00620F4A" w:rsidRPr="0096601B" w:rsidRDefault="00620F4A" w:rsidP="000824B6">
      <w:pPr>
        <w:spacing w:after="0"/>
        <w:rPr>
          <w:rFonts w:eastAsia="Times New Roman"/>
          <w:lang w:val="fr-FR"/>
        </w:rPr>
      </w:pPr>
      <w:r w:rsidRPr="0096601B">
        <w:rPr>
          <w:rStyle w:val="FootnoteReference"/>
          <w:sz w:val="20"/>
          <w:lang w:val="fr-FR"/>
        </w:rPr>
        <w:footnoteRef/>
      </w:r>
      <w:r w:rsidRPr="0096601B">
        <w:rPr>
          <w:lang w:val="fr-FR"/>
        </w:rPr>
        <w:t xml:space="preserve"> </w:t>
      </w:r>
      <w:r w:rsidRPr="0096601B">
        <w:rPr>
          <w:sz w:val="20"/>
          <w:lang w:val="fr-FR"/>
        </w:rPr>
        <w:t xml:space="preserve">Voir communiqué de presse TGNS, août 2018. </w:t>
      </w:r>
      <w:hyperlink r:id="rId18" w:history="1">
        <w:r w:rsidRPr="0096601B">
          <w:rPr>
            <w:rStyle w:val="Hyperlink"/>
            <w:rFonts w:eastAsia="Times New Roman"/>
            <w:sz w:val="20"/>
            <w:lang w:val="fr-FR"/>
          </w:rPr>
          <w:t>https://www.tgns.ch/fr/2018/08/communique-sur-changement-de-sexe-officiel/</w:t>
        </w:r>
      </w:hyperlink>
    </w:p>
  </w:footnote>
  <w:footnote w:id="15">
    <w:p w14:paraId="383BA0F4" w14:textId="77777777" w:rsidR="00620F4A" w:rsidRPr="0096601B" w:rsidRDefault="00620F4A" w:rsidP="000824B6">
      <w:pPr>
        <w:pStyle w:val="FootnoteText"/>
        <w:spacing w:after="0"/>
        <w:rPr>
          <w:sz w:val="20"/>
          <w:szCs w:val="20"/>
          <w:lang w:val="fr-FR"/>
        </w:rPr>
      </w:pPr>
      <w:r w:rsidRPr="0096601B">
        <w:rPr>
          <w:rStyle w:val="FootnoteReference"/>
          <w:sz w:val="20"/>
          <w:szCs w:val="20"/>
          <w:lang w:val="fr-FR"/>
        </w:rPr>
        <w:footnoteRef/>
      </w:r>
      <w:r w:rsidRPr="0096601B">
        <w:rPr>
          <w:sz w:val="20"/>
          <w:szCs w:val="20"/>
          <w:lang w:val="fr-FR"/>
        </w:rPr>
        <w:t xml:space="preserve"> </w:t>
      </w:r>
      <w:hyperlink r:id="rId19" w:history="1">
        <w:r w:rsidRPr="0096601B">
          <w:rPr>
            <w:rStyle w:val="Hyperlink"/>
            <w:color w:val="auto"/>
            <w:sz w:val="20"/>
            <w:szCs w:val="20"/>
            <w:lang w:val="fr-FR"/>
          </w:rPr>
          <w:t>https://www.admin.ch/opc/fr/official-compilation/2017/3699.pdf</w:t>
        </w:r>
      </w:hyperlink>
      <w:r w:rsidRPr="0096601B">
        <w:rPr>
          <w:sz w:val="20"/>
          <w:szCs w:val="20"/>
          <w:lang w:val="fr-FR"/>
        </w:rPr>
        <w:t xml:space="preserve"> </w:t>
      </w:r>
    </w:p>
  </w:footnote>
  <w:footnote w:id="16">
    <w:p w14:paraId="273195BA" w14:textId="77777777" w:rsidR="00620F4A" w:rsidRPr="0096601B" w:rsidRDefault="00620F4A" w:rsidP="000824B6">
      <w:pPr>
        <w:pStyle w:val="FootnoteText"/>
        <w:spacing w:after="0"/>
        <w:rPr>
          <w:sz w:val="20"/>
          <w:szCs w:val="20"/>
          <w:lang w:val="fr-FR"/>
        </w:rPr>
      </w:pPr>
      <w:r w:rsidRPr="0096601B">
        <w:rPr>
          <w:rStyle w:val="FootnoteReference"/>
          <w:sz w:val="20"/>
          <w:szCs w:val="20"/>
          <w:lang w:val="fr-FR"/>
        </w:rPr>
        <w:footnoteRef/>
      </w:r>
      <w:r w:rsidRPr="0096601B">
        <w:rPr>
          <w:sz w:val="20"/>
          <w:szCs w:val="20"/>
          <w:lang w:val="fr-FR"/>
        </w:rPr>
        <w:t xml:space="preserve"> Multiplication des outils permettant de faciliter l'identification des demandeur·euse·s d'asile LGBTIQ : informations orales, signes visuels, listes des ressources LGBTIQ, etc., et en particulier informations visibles et lisibles dans les langues d'origine sur les droits des personnes LGBTIQ</w:t>
      </w:r>
    </w:p>
  </w:footnote>
  <w:footnote w:id="17">
    <w:p w14:paraId="59F3FC5C" w14:textId="77777777" w:rsidR="00620F4A" w:rsidRPr="0096601B" w:rsidRDefault="00620F4A" w:rsidP="000824B6">
      <w:pPr>
        <w:pStyle w:val="FootnoteText"/>
        <w:spacing w:after="0"/>
        <w:rPr>
          <w:sz w:val="20"/>
          <w:szCs w:val="20"/>
          <w:lang w:val="fr-FR"/>
        </w:rPr>
      </w:pPr>
      <w:r w:rsidRPr="0096601B">
        <w:rPr>
          <w:rStyle w:val="FootnoteReference"/>
          <w:sz w:val="20"/>
          <w:szCs w:val="20"/>
          <w:lang w:val="fr-FR"/>
        </w:rPr>
        <w:footnoteRef/>
      </w:r>
      <w:r w:rsidRPr="0096601B">
        <w:rPr>
          <w:sz w:val="20"/>
          <w:szCs w:val="20"/>
          <w:lang w:val="fr-FR"/>
        </w:rPr>
        <w:t xml:space="preserve"> Pour plus de détails, voir rapport de la société civile présenté à l’occasion de la première procédure de rapport des Etats devant le Comité de l’ONU relatif aux droits des personnes handicapées (ci-dessus «rapport alternatif CDPH») du 16 juin 2017, </w:t>
      </w:r>
      <w:hyperlink r:id="rId20" w:history="1">
        <w:r w:rsidRPr="0096601B">
          <w:rPr>
            <w:rStyle w:val="Hyperlink"/>
            <w:color w:val="auto"/>
            <w:sz w:val="20"/>
            <w:szCs w:val="20"/>
            <w:lang w:val="fr-FR"/>
          </w:rPr>
          <w:t>https://www.inclusion-handicap.ch/admin/data/files/asset/file_fr/424/rapport_alternatif_cdph_inclusion_handicap_1_0_23082017_f.pdf?lm=1528210534</w:t>
        </w:r>
      </w:hyperlink>
      <w:r w:rsidRPr="0096601B">
        <w:rPr>
          <w:sz w:val="20"/>
          <w:szCs w:val="20"/>
          <w:lang w:val="fr-FR"/>
        </w:rPr>
        <w:t xml:space="preserve"> , art. 5 CDPH.</w:t>
      </w:r>
    </w:p>
  </w:footnote>
  <w:footnote w:id="18">
    <w:p w14:paraId="6E42DA8D" w14:textId="0F6D8436" w:rsidR="00620F4A" w:rsidRPr="0096601B" w:rsidRDefault="00620F4A" w:rsidP="000824B6">
      <w:pPr>
        <w:pStyle w:val="FootnoteText"/>
        <w:spacing w:after="0"/>
        <w:rPr>
          <w:sz w:val="20"/>
          <w:szCs w:val="20"/>
          <w:lang w:val="fr-FR"/>
        </w:rPr>
      </w:pPr>
      <w:r w:rsidRPr="0096601B">
        <w:rPr>
          <w:rStyle w:val="FootnoteReference"/>
          <w:sz w:val="20"/>
          <w:szCs w:val="20"/>
          <w:lang w:val="fr-FR"/>
        </w:rPr>
        <w:footnoteRef/>
      </w:r>
      <w:r w:rsidRPr="0096601B">
        <w:rPr>
          <w:sz w:val="20"/>
          <w:szCs w:val="20"/>
          <w:lang w:val="fr-FR"/>
        </w:rPr>
        <w:t xml:space="preserve"> Concernant les informations incorrectes dans ce </w:t>
      </w:r>
      <w:r w:rsidRPr="00FB00DB">
        <w:rPr>
          <w:sz w:val="20"/>
          <w:szCs w:val="20"/>
          <w:lang w:val="fr-FR"/>
        </w:rPr>
        <w:t>con</w:t>
      </w:r>
      <w:r w:rsidR="00FB00DB">
        <w:rPr>
          <w:sz w:val="20"/>
          <w:szCs w:val="20"/>
          <w:lang w:val="fr-FR"/>
        </w:rPr>
        <w:t>texte dans le rapport de l’Etat p</w:t>
      </w:r>
      <w:r w:rsidRPr="00FB00DB">
        <w:rPr>
          <w:sz w:val="20"/>
          <w:szCs w:val="20"/>
          <w:lang w:val="fr-FR"/>
        </w:rPr>
        <w:t>arti</w:t>
      </w:r>
      <w:r w:rsidR="00FB00DB">
        <w:rPr>
          <w:sz w:val="20"/>
          <w:szCs w:val="20"/>
          <w:lang w:val="fr-FR"/>
        </w:rPr>
        <w:t>e</w:t>
      </w:r>
      <w:r w:rsidRPr="00FB00DB">
        <w:rPr>
          <w:sz w:val="20"/>
          <w:szCs w:val="20"/>
          <w:lang w:val="fr-FR"/>
        </w:rPr>
        <w:t xml:space="preserve">, voir para. 94 </w:t>
      </w:r>
      <w:r w:rsidR="00FB00DB">
        <w:rPr>
          <w:sz w:val="20"/>
          <w:szCs w:val="20"/>
          <w:lang w:val="fr-FR"/>
        </w:rPr>
        <w:t>de la</w:t>
      </w:r>
      <w:r w:rsidRPr="00FB00DB">
        <w:rPr>
          <w:sz w:val="20"/>
          <w:szCs w:val="20"/>
          <w:lang w:val="fr-FR"/>
        </w:rPr>
        <w:t xml:space="preserve"> contribution pour la «list of issues» de la société civile.</w:t>
      </w:r>
      <w:r w:rsidR="00FB00DB" w:rsidRPr="00FB00DB">
        <w:rPr>
          <w:sz w:val="20"/>
          <w:szCs w:val="20"/>
          <w:lang w:val="fr-FR"/>
        </w:rPr>
        <w:t xml:space="preserve"> </w:t>
      </w:r>
    </w:p>
  </w:footnote>
  <w:footnote w:id="19">
    <w:p w14:paraId="47D6F63A" w14:textId="77777777" w:rsidR="00620F4A" w:rsidRPr="0096601B" w:rsidRDefault="00620F4A" w:rsidP="000824B6">
      <w:pPr>
        <w:spacing w:after="0"/>
        <w:rPr>
          <w:sz w:val="20"/>
          <w:szCs w:val="20"/>
          <w:lang w:val="fr-FR"/>
        </w:rPr>
      </w:pPr>
      <w:r w:rsidRPr="0096601B">
        <w:rPr>
          <w:sz w:val="20"/>
          <w:szCs w:val="20"/>
          <w:vertAlign w:val="superscript"/>
          <w:lang w:val="fr-FR"/>
        </w:rPr>
        <w:footnoteRef/>
      </w:r>
      <w:r w:rsidRPr="0096601B">
        <w:rPr>
          <w:sz w:val="20"/>
          <w:szCs w:val="20"/>
          <w:vertAlign w:val="superscript"/>
          <w:lang w:val="fr-FR"/>
        </w:rPr>
        <w:t xml:space="preserve"> </w:t>
      </w:r>
      <w:r w:rsidRPr="0096601B">
        <w:rPr>
          <w:sz w:val="20"/>
          <w:szCs w:val="20"/>
          <w:lang w:val="fr-FR"/>
        </w:rPr>
        <w:t>Pour plus d’information, voir le rapport alternatif de la Coordination post Beijing des ONG Suisses</w:t>
      </w:r>
    </w:p>
    <w:p w14:paraId="3716A2D5" w14:textId="6DAE0F52" w:rsidR="00620F4A" w:rsidRPr="0096601B" w:rsidRDefault="00620F4A" w:rsidP="000824B6">
      <w:pPr>
        <w:spacing w:after="0"/>
        <w:rPr>
          <w:rFonts w:eastAsia="Times New Roman"/>
          <w:sz w:val="18"/>
          <w:szCs w:val="20"/>
          <w:lang w:val="fr-FR"/>
        </w:rPr>
      </w:pPr>
      <w:r w:rsidRPr="0096601B">
        <w:rPr>
          <w:sz w:val="20"/>
          <w:szCs w:val="20"/>
          <w:lang w:val="fr-FR"/>
        </w:rPr>
        <w:t xml:space="preserve"> </w:t>
      </w:r>
      <w:proofErr w:type="gramStart"/>
      <w:r w:rsidRPr="0096601B">
        <w:rPr>
          <w:sz w:val="20"/>
          <w:szCs w:val="20"/>
          <w:lang w:val="fr-FR"/>
        </w:rPr>
        <w:t>au</w:t>
      </w:r>
      <w:proofErr w:type="gramEnd"/>
      <w:r w:rsidRPr="0096601B">
        <w:rPr>
          <w:sz w:val="20"/>
          <w:szCs w:val="20"/>
          <w:lang w:val="fr-FR"/>
        </w:rPr>
        <w:t xml:space="preserve"> CEDEF, Septembre 2016. Notamment  le § 10.3. </w:t>
      </w:r>
      <w:hyperlink r:id="rId21" w:history="1">
        <w:r w:rsidRPr="0096601B">
          <w:rPr>
            <w:rStyle w:val="Hyperlink"/>
            <w:rFonts w:eastAsia="Times New Roman"/>
            <w:color w:val="auto"/>
            <w:sz w:val="18"/>
            <w:szCs w:val="20"/>
            <w:lang w:val="fr-FR"/>
          </w:rPr>
          <w:t>https://tbinternet.ohchr.org/Treaties/CEDAW/Shared%20Documents/CHE/INT_CEDAW_NGO_CHE_25167_F.pdf</w:t>
        </w:r>
      </w:hyperlink>
    </w:p>
  </w:footnote>
  <w:footnote w:id="20">
    <w:p w14:paraId="38B9843E" w14:textId="73E93819" w:rsidR="00620F4A" w:rsidRPr="0096601B" w:rsidRDefault="00620F4A" w:rsidP="000824B6">
      <w:pPr>
        <w:spacing w:after="0"/>
        <w:rPr>
          <w:sz w:val="20"/>
          <w:szCs w:val="20"/>
          <w:lang w:val="fr-FR"/>
        </w:rPr>
      </w:pPr>
      <w:r w:rsidRPr="0096601B">
        <w:rPr>
          <w:rStyle w:val="FootnoteReference"/>
          <w:lang w:val="fr-FR"/>
        </w:rPr>
        <w:footnoteRef/>
      </w:r>
      <w:r w:rsidRPr="0096601B">
        <w:rPr>
          <w:lang w:val="fr-FR"/>
        </w:rPr>
        <w:t xml:space="preserve"> </w:t>
      </w:r>
      <w:r w:rsidRPr="0096601B">
        <w:rPr>
          <w:sz w:val="20"/>
          <w:szCs w:val="20"/>
          <w:lang w:val="fr-FR"/>
        </w:rPr>
        <w:t>Selon les recommandations de la Commission fédérale de coordination pour les questions familiales COFF, 2018</w:t>
      </w:r>
      <w:r w:rsidRPr="0096601B">
        <w:rPr>
          <w:lang w:val="fr-FR"/>
        </w:rPr>
        <w:t xml:space="preserve"> </w:t>
      </w:r>
      <w:hyperlink r:id="rId22" w:history="1">
        <w:r w:rsidRPr="0096601B">
          <w:rPr>
            <w:rStyle w:val="Hyperlink"/>
            <w:rFonts w:eastAsia="Times New Roman"/>
            <w:sz w:val="20"/>
            <w:lang w:val="fr-FR"/>
          </w:rPr>
          <w:t>https://www.newsd.admin.ch/newsd/message/attachments/53291.pdf</w:t>
        </w:r>
      </w:hyperlink>
    </w:p>
    <w:p w14:paraId="5DBDCC30" w14:textId="67968E8D" w:rsidR="00620F4A" w:rsidRPr="0096601B" w:rsidRDefault="00620F4A" w:rsidP="000824B6">
      <w:pPr>
        <w:pStyle w:val="FootnoteText"/>
        <w:spacing w:after="0"/>
        <w:rPr>
          <w:lang w:val="fr-FR"/>
        </w:rPr>
      </w:pPr>
    </w:p>
  </w:footnote>
  <w:footnote w:id="21">
    <w:p w14:paraId="518A2817" w14:textId="7EE2F171" w:rsidR="00620F4A" w:rsidRPr="0096601B" w:rsidRDefault="00620F4A" w:rsidP="000824B6">
      <w:pPr>
        <w:pStyle w:val="Footer"/>
        <w:spacing w:after="0"/>
        <w:rPr>
          <w:sz w:val="20"/>
          <w:szCs w:val="20"/>
          <w:lang w:val="fr-FR"/>
        </w:rPr>
      </w:pPr>
      <w:r w:rsidRPr="0096601B">
        <w:rPr>
          <w:rStyle w:val="FootnoteReference"/>
          <w:sz w:val="20"/>
          <w:szCs w:val="20"/>
          <w:lang w:val="fr-FR"/>
        </w:rPr>
        <w:footnoteRef/>
      </w:r>
      <w:r w:rsidRPr="0096601B">
        <w:rPr>
          <w:sz w:val="20"/>
          <w:szCs w:val="20"/>
          <w:lang w:val="fr-FR"/>
        </w:rPr>
        <w:t xml:space="preserve"> Pour ces statistiques, cf. </w:t>
      </w:r>
      <w:hyperlink r:id="rId23" w:history="1">
        <w:r w:rsidRPr="0096601B">
          <w:rPr>
            <w:rStyle w:val="Hyperlink"/>
            <w:sz w:val="20"/>
            <w:szCs w:val="20"/>
            <w:lang w:val="fr-FR"/>
          </w:rPr>
          <w:t>https://www.bfs.admin.ch/bfs/fr/home/statistiques/situation-economique-sociale-population/egalite-personnes-handicapees/activite-professionnelle/participation-marche-travail.assetdetail.3962809.html</w:t>
        </w:r>
      </w:hyperlink>
      <w:r w:rsidRPr="0096601B">
        <w:rPr>
          <w:sz w:val="20"/>
          <w:szCs w:val="20"/>
          <w:lang w:val="fr-FR"/>
        </w:rPr>
        <w:t xml:space="preserve">; </w:t>
      </w:r>
      <w:hyperlink r:id="rId24" w:history="1">
        <w:r w:rsidRPr="0096601B">
          <w:rPr>
            <w:rStyle w:val="Hyperlink"/>
            <w:rFonts w:eastAsia="Cambria"/>
            <w:sz w:val="20"/>
            <w:szCs w:val="20"/>
            <w:lang w:val="fr-FR"/>
          </w:rPr>
          <w:t>https://www.bfs.admin.ch/bfs/fr/home/statistiques/situation-economique-sociale-population/egalite-personnes-handicapees/activite-professionnelle/emploi-protege.assetdetail.275275.html</w:t>
        </w:r>
      </w:hyperlink>
      <w:r w:rsidRPr="0096601B">
        <w:rPr>
          <w:rStyle w:val="Hyperlink"/>
          <w:rFonts w:eastAsia="Cambria"/>
          <w:sz w:val="20"/>
          <w:szCs w:val="20"/>
          <w:lang w:val="fr-FR"/>
        </w:rPr>
        <w:t xml:space="preserve"> (chiffres de 2013)</w:t>
      </w:r>
      <w:r w:rsidRPr="0096601B">
        <w:rPr>
          <w:sz w:val="20"/>
          <w:szCs w:val="20"/>
          <w:lang w:val="fr-FR"/>
        </w:rPr>
        <w:t xml:space="preserve">; </w:t>
      </w:r>
      <w:hyperlink r:id="rId25" w:history="1">
        <w:r w:rsidRPr="0096601B">
          <w:rPr>
            <w:rStyle w:val="Hyperlink"/>
            <w:rFonts w:eastAsia="Cambria"/>
            <w:sz w:val="20"/>
            <w:szCs w:val="20"/>
            <w:lang w:val="fr-FR"/>
          </w:rPr>
          <w:t>https://www.insos.ch/themes/domaines/domaine-monde-du-travail/</w:t>
        </w:r>
      </w:hyperlink>
    </w:p>
  </w:footnote>
  <w:footnote w:id="22">
    <w:p w14:paraId="470AAFA0" w14:textId="3C9A19F7" w:rsidR="00620F4A" w:rsidRPr="0096601B" w:rsidRDefault="00620F4A" w:rsidP="000824B6">
      <w:pPr>
        <w:pStyle w:val="FootnoteText"/>
        <w:spacing w:after="0"/>
        <w:rPr>
          <w:sz w:val="20"/>
          <w:szCs w:val="20"/>
          <w:lang w:val="fr-FR"/>
        </w:rPr>
      </w:pPr>
      <w:r w:rsidRPr="0096601B">
        <w:rPr>
          <w:rStyle w:val="FootnoteReference"/>
          <w:sz w:val="20"/>
          <w:szCs w:val="20"/>
          <w:lang w:val="fr-FR"/>
        </w:rPr>
        <w:footnoteRef/>
      </w:r>
      <w:r w:rsidRPr="0096601B">
        <w:rPr>
          <w:sz w:val="20"/>
          <w:szCs w:val="20"/>
          <w:lang w:val="fr-FR"/>
        </w:rPr>
        <w:t xml:space="preserve"> Voir chiffre 4.2.1 du rapport sur une politique nationale en faveur des personnes handicapées, accessible sur </w:t>
      </w:r>
      <w:hyperlink r:id="rId26" w:history="1">
        <w:r w:rsidRPr="0096601B">
          <w:rPr>
            <w:rStyle w:val="Hyperlink"/>
            <w:color w:val="auto"/>
            <w:sz w:val="20"/>
            <w:szCs w:val="20"/>
            <w:lang w:val="fr-FR"/>
          </w:rPr>
          <w:t>https://www.edi.admin.ch/edi/fr/home/fachstellen/bfeh/politique-nationale-du-handicap.html</w:t>
        </w:r>
      </w:hyperlink>
    </w:p>
  </w:footnote>
  <w:footnote w:id="23">
    <w:p w14:paraId="000073B5" w14:textId="77777777" w:rsidR="00620F4A" w:rsidRPr="0096601B" w:rsidRDefault="00620F4A" w:rsidP="000824B6">
      <w:pPr>
        <w:spacing w:after="0"/>
        <w:rPr>
          <w:sz w:val="20"/>
          <w:szCs w:val="20"/>
          <w:lang w:val="fr-FR"/>
        </w:rPr>
      </w:pPr>
      <w:r w:rsidRPr="0096601B">
        <w:rPr>
          <w:rStyle w:val="FootnoteReference"/>
          <w:sz w:val="20"/>
          <w:szCs w:val="20"/>
          <w:lang w:val="fr-FR"/>
        </w:rPr>
        <w:footnoteRef/>
      </w:r>
      <w:r w:rsidRPr="0096601B">
        <w:rPr>
          <w:sz w:val="20"/>
          <w:szCs w:val="20"/>
          <w:lang w:val="fr-FR"/>
        </w:rPr>
        <w:t xml:space="preserve"> Comité des droits économiques, sociaux et culturels, Observations finales concernant le sixième rapport périodique de l’Allemagne, UN Doc. E/C.12/DEU/CO/6 du 27 nov. 2018, paras. 34, 35.</w:t>
      </w:r>
    </w:p>
  </w:footnote>
  <w:footnote w:id="24">
    <w:p w14:paraId="05DDD365" w14:textId="4269988B" w:rsidR="00620F4A" w:rsidRPr="0096601B" w:rsidRDefault="00620F4A" w:rsidP="000824B6">
      <w:pPr>
        <w:pStyle w:val="FootnoteText"/>
        <w:spacing w:after="0"/>
        <w:rPr>
          <w:sz w:val="20"/>
          <w:szCs w:val="20"/>
          <w:lang w:val="fr-FR"/>
        </w:rPr>
      </w:pPr>
      <w:r w:rsidRPr="0096601B">
        <w:rPr>
          <w:rStyle w:val="FootnoteReference"/>
          <w:sz w:val="20"/>
          <w:szCs w:val="20"/>
          <w:lang w:val="fr-FR"/>
        </w:rPr>
        <w:footnoteRef/>
      </w:r>
      <w:r w:rsidRPr="0096601B">
        <w:rPr>
          <w:sz w:val="20"/>
          <w:szCs w:val="20"/>
          <w:lang w:val="fr-FR"/>
        </w:rPr>
        <w:t xml:space="preserve"> Beiträge zur Sozialen Sicherheit, Forschugnsbericht Nr. 2/18, Bundesamt für Sozialversicherungen BSV 2018. </w:t>
      </w:r>
      <w:hyperlink r:id="rId27" w:history="1">
        <w:r w:rsidRPr="0096601B">
          <w:rPr>
            <w:rStyle w:val="Hyperlink"/>
            <w:sz w:val="20"/>
            <w:szCs w:val="20"/>
            <w:lang w:val="fr-FR"/>
          </w:rPr>
          <w:t>https://www.bsv.admin.ch/bsv/de/home/publikationen-und-service/forschung/forschungspublikationen/_jcr_content/par/externalcontent.external.exturl.pdf/aHR0cHM6Ly9mb3JzY2h1bmcuc296aWFsZS1zaWNoZXJoZWl0LW/Noc3MuY2gvd3AtY29udGVudC91cGxvYWRzLzIwMTgvMDMvMl8x/OGRfZUJlcmljaHQucGRm.pdf</w:t>
        </w:r>
      </w:hyperlink>
    </w:p>
  </w:footnote>
  <w:footnote w:id="25">
    <w:p w14:paraId="367E0167" w14:textId="77777777" w:rsidR="00620F4A" w:rsidRPr="0096601B" w:rsidRDefault="00620F4A" w:rsidP="000824B6">
      <w:pPr>
        <w:pStyle w:val="FootnoteText"/>
        <w:spacing w:after="0"/>
        <w:rPr>
          <w:sz w:val="20"/>
          <w:szCs w:val="20"/>
          <w:lang w:val="fr-FR"/>
        </w:rPr>
      </w:pPr>
      <w:r w:rsidRPr="0096601B">
        <w:rPr>
          <w:rStyle w:val="FootnoteReference"/>
          <w:sz w:val="20"/>
          <w:szCs w:val="20"/>
          <w:lang w:val="fr-FR"/>
        </w:rPr>
        <w:footnoteRef/>
      </w:r>
      <w:r w:rsidRPr="0096601B">
        <w:rPr>
          <w:sz w:val="20"/>
          <w:szCs w:val="20"/>
          <w:lang w:val="fr-FR"/>
        </w:rPr>
        <w:t xml:space="preserve"> Voir les statistiques </w:t>
      </w:r>
      <w:hyperlink r:id="rId28" w:history="1">
        <w:r w:rsidRPr="0096601B">
          <w:rPr>
            <w:rStyle w:val="Hyperlink"/>
            <w:bCs/>
            <w:color w:val="auto"/>
            <w:sz w:val="20"/>
            <w:szCs w:val="20"/>
            <w:lang w:val="fr-FR"/>
          </w:rPr>
          <w:t>https://www.bfs.admin.ch/bfsstatic/dam/assets/1646355/master</w:t>
        </w:r>
      </w:hyperlink>
      <w:r w:rsidRPr="0096601B">
        <w:rPr>
          <w:bCs/>
          <w:sz w:val="20"/>
          <w:szCs w:val="20"/>
          <w:lang w:val="fr-FR"/>
        </w:rPr>
        <w:t xml:space="preserve"> et </w:t>
      </w:r>
      <w:hyperlink r:id="rId29" w:history="1">
        <w:r w:rsidRPr="0096601B">
          <w:rPr>
            <w:rStyle w:val="Hyperlink"/>
            <w:bCs/>
            <w:color w:val="auto"/>
            <w:sz w:val="20"/>
            <w:szCs w:val="20"/>
            <w:lang w:val="fr-FR"/>
          </w:rPr>
          <w:t>https://www.bfs.admin.ch/bfsstatic/dam/assets/1560222/master</w:t>
        </w:r>
      </w:hyperlink>
    </w:p>
  </w:footnote>
  <w:footnote w:id="26">
    <w:p w14:paraId="36526665" w14:textId="77777777" w:rsidR="00620F4A" w:rsidRPr="0096601B" w:rsidRDefault="00620F4A" w:rsidP="000824B6">
      <w:pPr>
        <w:spacing w:after="0"/>
        <w:rPr>
          <w:rFonts w:eastAsia="Times New Roman"/>
          <w:sz w:val="20"/>
          <w:szCs w:val="20"/>
          <w:lang w:val="fr-FR"/>
        </w:rPr>
      </w:pPr>
      <w:r w:rsidRPr="0096601B">
        <w:rPr>
          <w:rStyle w:val="FootnoteReference"/>
          <w:sz w:val="20"/>
          <w:szCs w:val="20"/>
          <w:lang w:val="fr-FR"/>
        </w:rPr>
        <w:footnoteRef/>
      </w:r>
      <w:r w:rsidRPr="0096601B">
        <w:rPr>
          <w:sz w:val="20"/>
          <w:szCs w:val="20"/>
          <w:lang w:val="fr-FR"/>
        </w:rPr>
        <w:t xml:space="preserve"> Vgl. Studien Jean Philippe Dunand/Pascal Mahon et </w:t>
      </w:r>
      <w:proofErr w:type="gramStart"/>
      <w:r w:rsidRPr="0096601B">
        <w:rPr>
          <w:sz w:val="20"/>
          <w:szCs w:val="20"/>
          <w:lang w:val="fr-FR"/>
        </w:rPr>
        <w:t>al.,</w:t>
      </w:r>
      <w:proofErr w:type="gramEnd"/>
      <w:r w:rsidRPr="0096601B">
        <w:rPr>
          <w:sz w:val="20"/>
          <w:szCs w:val="20"/>
          <w:lang w:val="fr-FR"/>
        </w:rPr>
        <w:t xml:space="preserve"> Etude sur la protection accordée aux représentants des travailleurs, 2015 ; Jean Philippe Dunand/Pascal Mahon et al. Etude sur la protection en cas de grève licite, UniNe, 2016 ; </w:t>
      </w:r>
      <w:hyperlink r:id="rId30" w:history="1">
        <w:r w:rsidRPr="0096601B">
          <w:rPr>
            <w:rStyle w:val="Hyperlink"/>
            <w:color w:val="auto"/>
            <w:sz w:val="20"/>
            <w:szCs w:val="20"/>
            <w:lang w:val="fr-FR"/>
          </w:rPr>
          <w:t>https://www.seco.admin.ch/dam/seco/de/dokumente/Arbeit/Internationale%20Arbeitsfragen/studie_schutz_arbeitervertreter.pdf.download.pdf/15+rapport+UNINE+plainte+2003+final.pdf</w:t>
        </w:r>
      </w:hyperlink>
      <w:r w:rsidRPr="0096601B">
        <w:rPr>
          <w:sz w:val="20"/>
          <w:szCs w:val="20"/>
          <w:lang w:val="fr-FR"/>
        </w:rPr>
        <w:t xml:space="preserve"> ; </w:t>
      </w:r>
      <w:hyperlink r:id="rId31" w:history="1">
        <w:r w:rsidRPr="0096601B">
          <w:rPr>
            <w:rStyle w:val="Hyperlink"/>
            <w:rFonts w:eastAsia="Times New Roman"/>
            <w:color w:val="auto"/>
            <w:sz w:val="20"/>
            <w:szCs w:val="20"/>
            <w:lang w:val="fr-FR"/>
          </w:rPr>
          <w:t>https://www.bj.admin.ch/dam/data/bj/wirtschaft/gesetzgebung/whistleblowing/studie-streik-cert-f.pdf</w:t>
        </w:r>
      </w:hyperlink>
    </w:p>
  </w:footnote>
  <w:footnote w:id="27">
    <w:p w14:paraId="3F416822" w14:textId="6A68C1A9" w:rsidR="00620F4A" w:rsidRPr="0096601B" w:rsidRDefault="00620F4A" w:rsidP="000824B6">
      <w:pPr>
        <w:pStyle w:val="FootnoteText"/>
        <w:spacing w:after="0"/>
        <w:rPr>
          <w:sz w:val="20"/>
          <w:szCs w:val="20"/>
          <w:lang w:val="fr-FR"/>
        </w:rPr>
      </w:pPr>
      <w:r w:rsidRPr="0096601B">
        <w:rPr>
          <w:rStyle w:val="FootnoteReference"/>
          <w:sz w:val="20"/>
          <w:szCs w:val="20"/>
          <w:lang w:val="fr-FR"/>
        </w:rPr>
        <w:footnoteRef/>
      </w:r>
      <w:r w:rsidRPr="0096601B">
        <w:rPr>
          <w:sz w:val="20"/>
          <w:szCs w:val="20"/>
          <w:lang w:val="fr-FR"/>
        </w:rPr>
        <w:t xml:space="preserve"> L'OIT a traité la plainte de l’USS à l’OIT et a donné le 15 novembre 2006 à la Suisse la recommandation suivante : "Le comité prie le gouvernement de prendre des mesures pour prévoir le même type de protection pour les représentants syndicaux victimes de licenciements antisyndicaux que pour ceux victimes de licenciements violant le principe d’égalité de traitement entre hommes et femmes, y compris la possibilité d’une réintégration, eu égard aux principes fondamentaux mentionnés plus haut et conformément aux conventions nos 87 et 98 ratifiées par la Suisse....".</w:t>
      </w:r>
    </w:p>
  </w:footnote>
  <w:footnote w:id="28">
    <w:p w14:paraId="15319D97" w14:textId="289D9878" w:rsidR="00620F4A" w:rsidRPr="0096601B" w:rsidRDefault="00620F4A" w:rsidP="000824B6">
      <w:pPr>
        <w:widowControl w:val="0"/>
        <w:adjustRightInd w:val="0"/>
        <w:spacing w:after="0"/>
        <w:rPr>
          <w:sz w:val="20"/>
          <w:szCs w:val="20"/>
          <w:lang w:val="fr-FR"/>
        </w:rPr>
      </w:pPr>
      <w:r w:rsidRPr="0096601B">
        <w:rPr>
          <w:rStyle w:val="FootnoteReference"/>
          <w:sz w:val="20"/>
          <w:szCs w:val="20"/>
          <w:lang w:val="fr-FR"/>
        </w:rPr>
        <w:footnoteRef/>
      </w:r>
      <w:r w:rsidRPr="0096601B">
        <w:rPr>
          <w:sz w:val="20"/>
          <w:szCs w:val="20"/>
          <w:lang w:val="fr-FR"/>
        </w:rPr>
        <w:t xml:space="preserve"> Voir une étude menée Genève : Rapport de recherche « Le non-recours aux prestations sociales à Genève. Quelles adaptations de la protection sociale aux attentes des familles en situation de précarité ? », mars 2019. https://www.hesge.ch/hets/sites/default/files/contribution/rapport_non_recours_final2.pdf  </w:t>
      </w:r>
    </w:p>
    <w:p w14:paraId="19135AD3" w14:textId="36B50198" w:rsidR="00620F4A" w:rsidRPr="0096601B" w:rsidRDefault="00620F4A" w:rsidP="000824B6">
      <w:pPr>
        <w:pStyle w:val="FootnoteText"/>
        <w:spacing w:after="0"/>
        <w:rPr>
          <w:sz w:val="20"/>
          <w:szCs w:val="20"/>
          <w:lang w:val="fr-FR"/>
        </w:rPr>
      </w:pPr>
    </w:p>
  </w:footnote>
  <w:footnote w:id="29">
    <w:p w14:paraId="7679F939" w14:textId="77777777" w:rsidR="00620F4A" w:rsidRPr="0096601B" w:rsidRDefault="00620F4A" w:rsidP="000824B6">
      <w:pPr>
        <w:pStyle w:val="FootnoteText"/>
        <w:spacing w:after="0"/>
        <w:rPr>
          <w:sz w:val="20"/>
          <w:szCs w:val="20"/>
          <w:lang w:val="fr-FR"/>
        </w:rPr>
      </w:pPr>
      <w:r w:rsidRPr="0096601B">
        <w:rPr>
          <w:rStyle w:val="FootnoteReference"/>
          <w:sz w:val="20"/>
          <w:szCs w:val="20"/>
          <w:lang w:val="fr-FR"/>
        </w:rPr>
        <w:footnoteRef/>
      </w:r>
      <w:r w:rsidRPr="0096601B">
        <w:rPr>
          <w:sz w:val="20"/>
          <w:szCs w:val="20"/>
          <w:lang w:val="fr-FR"/>
        </w:rPr>
        <w:t xml:space="preserve"> </w:t>
      </w:r>
      <w:hyperlink r:id="rId32" w:history="1">
        <w:r w:rsidRPr="0096601B">
          <w:rPr>
            <w:rStyle w:val="Hyperlink"/>
            <w:color w:val="auto"/>
            <w:sz w:val="20"/>
            <w:szCs w:val="20"/>
            <w:lang w:val="fr-FR"/>
          </w:rPr>
          <w:t>https://www.admin.ch/gov/fr/accueil/documentation/communiques.msg-id-66185.html</w:t>
        </w:r>
      </w:hyperlink>
      <w:r w:rsidRPr="0096601B">
        <w:rPr>
          <w:sz w:val="20"/>
          <w:szCs w:val="20"/>
          <w:lang w:val="fr-FR"/>
        </w:rPr>
        <w:t xml:space="preserve"> </w:t>
      </w:r>
    </w:p>
  </w:footnote>
  <w:footnote w:id="30">
    <w:p w14:paraId="5E894015" w14:textId="7C0F888B" w:rsidR="00620F4A" w:rsidRPr="0096601B" w:rsidRDefault="00620F4A" w:rsidP="000824B6">
      <w:pPr>
        <w:pStyle w:val="FootnoteText"/>
        <w:spacing w:after="0"/>
        <w:rPr>
          <w:sz w:val="20"/>
          <w:szCs w:val="20"/>
          <w:lang w:val="fr-FR"/>
        </w:rPr>
      </w:pPr>
      <w:r w:rsidRPr="0096601B">
        <w:rPr>
          <w:rStyle w:val="FootnoteReference"/>
          <w:sz w:val="20"/>
          <w:szCs w:val="20"/>
          <w:lang w:val="fr-FR"/>
        </w:rPr>
        <w:footnoteRef/>
      </w:r>
      <w:r w:rsidRPr="0096601B">
        <w:rPr>
          <w:sz w:val="20"/>
          <w:szCs w:val="20"/>
          <w:lang w:val="fr-FR"/>
        </w:rPr>
        <w:t xml:space="preserve"> Interpellation Schenker Silvia (17.3833), Augmentation alarmante du nombre de personnes handicapées touchées par la pauvreté, </w:t>
      </w:r>
      <w:hyperlink r:id="rId33" w:history="1">
        <w:r w:rsidRPr="0096601B">
          <w:rPr>
            <w:rStyle w:val="Hyperlink"/>
            <w:color w:val="auto"/>
            <w:sz w:val="20"/>
            <w:szCs w:val="20"/>
            <w:lang w:val="fr-FR"/>
          </w:rPr>
          <w:t>https://www.parlament.ch/fr/ratsbetrieb/suche-curia-vista/geschaeft?AffairId=20173833</w:t>
        </w:r>
      </w:hyperlink>
      <w:r w:rsidRPr="0096601B">
        <w:rPr>
          <w:sz w:val="20"/>
          <w:szCs w:val="20"/>
          <w:lang w:val="fr-FR"/>
        </w:rPr>
        <w:t xml:space="preserve"> </w:t>
      </w:r>
      <w:r w:rsidRPr="0096601B">
        <w:rPr>
          <w:rStyle w:val="Hyperlink"/>
          <w:color w:val="auto"/>
          <w:sz w:val="20"/>
          <w:szCs w:val="20"/>
          <w:u w:val="none"/>
          <w:lang w:val="fr-FR"/>
        </w:rPr>
        <w:t xml:space="preserve">Les statistiques actuelles montrent justement un risque de pauvreté particulièrement élevé chez les personnes handicapées fortement, dont un tiers bénéficie de prestations d’invalidité : </w:t>
      </w:r>
      <w:r w:rsidRPr="0096601B">
        <w:rPr>
          <w:sz w:val="20"/>
          <w:szCs w:val="20"/>
          <w:lang w:val="fr-FR"/>
        </w:rPr>
        <w:t xml:space="preserve">OFS, Niveau de vie des personnes avec et sans handicap, </w:t>
      </w:r>
      <w:hyperlink r:id="rId34" w:history="1">
        <w:r w:rsidRPr="0096601B">
          <w:rPr>
            <w:rStyle w:val="Hyperlink"/>
            <w:sz w:val="20"/>
            <w:szCs w:val="20"/>
            <w:lang w:val="fr-FR"/>
          </w:rPr>
          <w:t>https://www.bfs.admin.ch/bfsstatic/dam/assets/3962812/master</w:t>
        </w:r>
      </w:hyperlink>
    </w:p>
  </w:footnote>
  <w:footnote w:id="31">
    <w:p w14:paraId="286D25DA" w14:textId="77777777" w:rsidR="00620F4A" w:rsidRPr="0096601B" w:rsidRDefault="00620F4A" w:rsidP="000824B6">
      <w:pPr>
        <w:pStyle w:val="FootnoteText"/>
        <w:spacing w:after="0"/>
        <w:rPr>
          <w:sz w:val="20"/>
          <w:szCs w:val="20"/>
          <w:lang w:val="fr-FR"/>
        </w:rPr>
      </w:pPr>
      <w:r w:rsidRPr="0096601B">
        <w:rPr>
          <w:rStyle w:val="FootnoteReference"/>
          <w:sz w:val="20"/>
          <w:szCs w:val="20"/>
          <w:lang w:val="fr-FR"/>
        </w:rPr>
        <w:footnoteRef/>
      </w:r>
      <w:r w:rsidRPr="0096601B">
        <w:rPr>
          <w:sz w:val="20"/>
          <w:szCs w:val="20"/>
          <w:lang w:val="fr-FR"/>
        </w:rPr>
        <w:t xml:space="preserve"> OFAS, </w:t>
      </w:r>
      <w:r w:rsidRPr="0096601B">
        <w:rPr>
          <w:bCs/>
          <w:sz w:val="20"/>
          <w:szCs w:val="20"/>
          <w:lang w:val="fr-FR"/>
        </w:rPr>
        <w:t xml:space="preserve">Plan de réalisation de la Plateforme nationale contre la pauvreté : mesures de prévention de la pauvreté 2019-2024, </w:t>
      </w:r>
      <w:hyperlink r:id="rId35" w:history="1">
        <w:r w:rsidRPr="0096601B">
          <w:rPr>
            <w:rStyle w:val="Hyperlink"/>
            <w:bCs/>
            <w:color w:val="auto"/>
            <w:sz w:val="20"/>
            <w:szCs w:val="20"/>
            <w:lang w:val="fr-FR"/>
          </w:rPr>
          <w:t>https://www.newsd.admin.ch/newsd/message/attachments/53572.pdf</w:t>
        </w:r>
      </w:hyperlink>
    </w:p>
  </w:footnote>
  <w:footnote w:id="32">
    <w:p w14:paraId="68D43D19" w14:textId="77777777" w:rsidR="00620F4A" w:rsidRPr="0096601B" w:rsidRDefault="00620F4A" w:rsidP="000824B6">
      <w:pPr>
        <w:pStyle w:val="FootnoteText"/>
        <w:spacing w:after="0"/>
        <w:rPr>
          <w:sz w:val="20"/>
          <w:szCs w:val="20"/>
          <w:lang w:val="fr-FR"/>
        </w:rPr>
      </w:pPr>
      <w:r w:rsidRPr="0096601B">
        <w:rPr>
          <w:sz w:val="20"/>
          <w:szCs w:val="20"/>
          <w:vertAlign w:val="superscript"/>
          <w:lang w:val="fr-FR"/>
        </w:rPr>
        <w:footnoteRef/>
      </w:r>
      <w:r w:rsidRPr="0096601B">
        <w:rPr>
          <w:sz w:val="20"/>
          <w:szCs w:val="20"/>
          <w:vertAlign w:val="superscript"/>
          <w:lang w:val="fr-FR"/>
        </w:rPr>
        <w:t xml:space="preserve"> </w:t>
      </w:r>
      <w:r w:rsidRPr="0096601B">
        <w:rPr>
          <w:sz w:val="20"/>
          <w:szCs w:val="20"/>
          <w:lang w:val="fr-FR"/>
        </w:rPr>
        <w:t>Faire des Droits de l’homme une réalité pour les personnes qui vivent dans l’extrême pauvreté, 2015, p.13</w:t>
      </w:r>
    </w:p>
  </w:footnote>
  <w:footnote w:id="33">
    <w:p w14:paraId="48E76A29" w14:textId="28856EF2" w:rsidR="00620F4A" w:rsidRPr="0096601B" w:rsidRDefault="00620F4A" w:rsidP="000824B6">
      <w:pPr>
        <w:spacing w:after="0"/>
        <w:rPr>
          <w:rFonts w:eastAsia="Times New Roman"/>
          <w:sz w:val="20"/>
          <w:szCs w:val="20"/>
          <w:lang w:val="fr-FR"/>
        </w:rPr>
      </w:pPr>
      <w:r w:rsidRPr="0096601B">
        <w:rPr>
          <w:rStyle w:val="FootnoteReference"/>
          <w:sz w:val="20"/>
          <w:szCs w:val="20"/>
          <w:lang w:val="fr-FR"/>
        </w:rPr>
        <w:footnoteRef/>
      </w:r>
      <w:r w:rsidRPr="0096601B">
        <w:rPr>
          <w:sz w:val="20"/>
          <w:szCs w:val="20"/>
          <w:lang w:val="fr-FR"/>
        </w:rPr>
        <w:t xml:space="preserve"> Evaluation Périodique Indépendante (EPI) des droits fondamentaux à Genève – Contribution de la société civile, Regard, Genève, mars 2019, pp. 99-103. </w:t>
      </w:r>
      <w:hyperlink r:id="rId36" w:history="1">
        <w:r w:rsidRPr="0096601B">
          <w:rPr>
            <w:rStyle w:val="Hyperlink"/>
            <w:rFonts w:eastAsia="Times New Roman"/>
            <w:color w:val="auto"/>
            <w:sz w:val="20"/>
            <w:szCs w:val="20"/>
            <w:lang w:val="fr-FR"/>
          </w:rPr>
          <w:t>https://fian-ch.org/content/uploads/EPI_A4.pdf</w:t>
        </w:r>
      </w:hyperlink>
    </w:p>
  </w:footnote>
  <w:footnote w:id="34">
    <w:p w14:paraId="404DEA87" w14:textId="69BAB0DD" w:rsidR="00620F4A" w:rsidRPr="0096601B" w:rsidRDefault="00620F4A" w:rsidP="000824B6">
      <w:pPr>
        <w:spacing w:after="0"/>
        <w:rPr>
          <w:rFonts w:eastAsia="Times New Roman"/>
          <w:sz w:val="20"/>
          <w:szCs w:val="20"/>
          <w:lang w:val="fr-FR"/>
        </w:rPr>
      </w:pPr>
      <w:r w:rsidRPr="0096601B">
        <w:rPr>
          <w:rStyle w:val="FootnoteReference"/>
          <w:sz w:val="20"/>
          <w:szCs w:val="20"/>
          <w:lang w:val="fr-FR"/>
        </w:rPr>
        <w:footnoteRef/>
      </w:r>
      <w:r w:rsidRPr="0096601B">
        <w:rPr>
          <w:sz w:val="20"/>
          <w:szCs w:val="20"/>
          <w:lang w:val="fr-FR"/>
        </w:rPr>
        <w:t xml:space="preserve"> OHCHR, Guiding principles on extreme poverty and human rights, 2012. Para. 75-76. </w:t>
      </w:r>
      <w:hyperlink r:id="rId37" w:history="1">
        <w:r w:rsidRPr="0096601B">
          <w:rPr>
            <w:rStyle w:val="Hyperlink"/>
            <w:rFonts w:eastAsia="Times New Roman"/>
            <w:sz w:val="20"/>
            <w:szCs w:val="20"/>
            <w:lang w:val="fr-FR"/>
          </w:rPr>
          <w:t>https://www.ohchr.org/Documents/Publications/OHCHR_ExtremePovertyandHumanRights_EN.pdf</w:t>
        </w:r>
      </w:hyperlink>
    </w:p>
  </w:footnote>
  <w:footnote w:id="35">
    <w:p w14:paraId="54FB3390" w14:textId="66035ECA" w:rsidR="00620F4A" w:rsidRPr="0096601B" w:rsidRDefault="00620F4A" w:rsidP="000824B6">
      <w:pPr>
        <w:pStyle w:val="FootnoteText"/>
        <w:spacing w:after="0"/>
        <w:rPr>
          <w:sz w:val="20"/>
          <w:szCs w:val="20"/>
          <w:lang w:val="fr-FR"/>
        </w:rPr>
      </w:pPr>
      <w:r w:rsidRPr="0096601B">
        <w:rPr>
          <w:rStyle w:val="FootnoteReference"/>
          <w:sz w:val="20"/>
          <w:szCs w:val="20"/>
          <w:lang w:val="fr-FR"/>
        </w:rPr>
        <w:footnoteRef/>
      </w:r>
      <w:r w:rsidRPr="0096601B">
        <w:rPr>
          <w:sz w:val="20"/>
          <w:szCs w:val="20"/>
          <w:lang w:val="fr-FR"/>
        </w:rPr>
        <w:t xml:space="preserve"> Voir </w:t>
      </w:r>
      <w:hyperlink r:id="rId38" w:history="1">
        <w:r w:rsidRPr="0096601B">
          <w:rPr>
            <w:rStyle w:val="Hyperlink"/>
            <w:bCs/>
            <w:sz w:val="20"/>
            <w:szCs w:val="20"/>
            <w:lang w:val="fr-FR"/>
          </w:rPr>
          <w:t>https://www.bfs.admin.ch/bfs/fr/home/statistiques/situation-economihttps://goo.gl/MwdfiAque-sociale-population/egalite-personnes-handicapees/bien-etre-individuel/sante.html</w:t>
        </w:r>
      </w:hyperlink>
      <w:r w:rsidRPr="0096601B">
        <w:rPr>
          <w:bCs/>
          <w:sz w:val="20"/>
          <w:szCs w:val="20"/>
          <w:lang w:val="fr-FR"/>
        </w:rPr>
        <w:t xml:space="preserve"> et </w:t>
      </w:r>
      <w:hyperlink r:id="rId39" w:history="1">
        <w:r w:rsidRPr="0096601B">
          <w:rPr>
            <w:rStyle w:val="Hyperlink"/>
            <w:sz w:val="20"/>
            <w:szCs w:val="20"/>
            <w:lang w:val="fr-FR"/>
          </w:rPr>
          <w:t>https://goo.gl/R0dWV6</w:t>
        </w:r>
      </w:hyperlink>
    </w:p>
  </w:footnote>
  <w:footnote w:id="36">
    <w:p w14:paraId="59F10156" w14:textId="77777777" w:rsidR="00620F4A" w:rsidRPr="0096601B" w:rsidRDefault="00620F4A" w:rsidP="000824B6">
      <w:pPr>
        <w:pStyle w:val="FootnoteText"/>
        <w:spacing w:after="0"/>
        <w:rPr>
          <w:sz w:val="20"/>
          <w:szCs w:val="20"/>
          <w:lang w:val="fr-FR"/>
        </w:rPr>
      </w:pPr>
      <w:r w:rsidRPr="0096601B">
        <w:rPr>
          <w:rStyle w:val="FootnoteReference"/>
          <w:sz w:val="20"/>
          <w:lang w:val="fr-FR"/>
        </w:rPr>
        <w:footnoteRef/>
      </w:r>
      <w:r w:rsidRPr="0096601B">
        <w:rPr>
          <w:lang w:val="fr-FR"/>
        </w:rPr>
        <w:t xml:space="preserve"> </w:t>
      </w:r>
      <w:r w:rsidRPr="0096601B">
        <w:rPr>
          <w:sz w:val="20"/>
          <w:szCs w:val="20"/>
          <w:lang w:val="fr-FR"/>
        </w:rPr>
        <w:t xml:space="preserve">Voir rapport alternatif CDPH, notes de bas de page 430-433. </w:t>
      </w:r>
    </w:p>
  </w:footnote>
  <w:footnote w:id="37">
    <w:p w14:paraId="2F002E62" w14:textId="77777777" w:rsidR="00620F4A" w:rsidRPr="0096601B" w:rsidRDefault="00620F4A" w:rsidP="000824B6">
      <w:pPr>
        <w:pStyle w:val="FootnoteText"/>
        <w:spacing w:after="0"/>
        <w:rPr>
          <w:sz w:val="20"/>
          <w:szCs w:val="20"/>
          <w:lang w:val="fr-FR"/>
        </w:rPr>
      </w:pPr>
      <w:r w:rsidRPr="0096601B">
        <w:rPr>
          <w:rStyle w:val="FootnoteReference"/>
          <w:sz w:val="20"/>
          <w:szCs w:val="20"/>
          <w:lang w:val="fr-FR"/>
        </w:rPr>
        <w:footnoteRef/>
      </w:r>
      <w:r w:rsidRPr="0096601B">
        <w:rPr>
          <w:sz w:val="20"/>
          <w:szCs w:val="20"/>
          <w:lang w:val="fr-FR"/>
        </w:rPr>
        <w:t xml:space="preserve"> Voir : Rapport explicatif relatif à l'avant-projet concernant la révision du Code civil suisse (changement de sexe à l'état civil) du 23 mai 2018. </w:t>
      </w:r>
      <w:hyperlink r:id="rId40" w:history="1">
        <w:r w:rsidRPr="0096601B">
          <w:rPr>
            <w:rStyle w:val="Hyperlink"/>
            <w:color w:val="auto"/>
            <w:sz w:val="20"/>
            <w:szCs w:val="20"/>
            <w:u w:val="none"/>
            <w:lang w:val="fr-FR"/>
          </w:rPr>
          <w:t>https://www.admin.ch/ch/f/gg/pc/documents/2958/Changement-de-sexe-a-l-etat-civil_Rapport-expl_fr.pdf</w:t>
        </w:r>
      </w:hyperlink>
      <w:r w:rsidRPr="0096601B">
        <w:rPr>
          <w:sz w:val="20"/>
          <w:szCs w:val="20"/>
          <w:lang w:val="fr-FR"/>
        </w:rPr>
        <w:t xml:space="preserve"> </w:t>
      </w:r>
    </w:p>
  </w:footnote>
  <w:footnote w:id="38">
    <w:p w14:paraId="3D73BEC3" w14:textId="2F9B98CF" w:rsidR="00620F4A" w:rsidRPr="0096601B" w:rsidRDefault="00620F4A" w:rsidP="000824B6">
      <w:pPr>
        <w:spacing w:after="0"/>
        <w:rPr>
          <w:rFonts w:eastAsia="Times New Roman"/>
          <w:sz w:val="20"/>
          <w:szCs w:val="20"/>
          <w:lang w:val="fr-FR"/>
        </w:rPr>
      </w:pPr>
      <w:r w:rsidRPr="0096601B">
        <w:rPr>
          <w:rStyle w:val="FootnoteReference"/>
          <w:sz w:val="20"/>
          <w:szCs w:val="20"/>
          <w:lang w:val="fr-FR"/>
        </w:rPr>
        <w:footnoteRef/>
      </w:r>
      <w:r w:rsidRPr="0096601B">
        <w:rPr>
          <w:sz w:val="20"/>
          <w:szCs w:val="20"/>
          <w:lang w:val="fr-FR"/>
        </w:rPr>
        <w:t xml:space="preserve"> Voir le communiqué de presse du 23 juillet 2019 de l’association InterAction </w:t>
      </w:r>
      <w:hyperlink r:id="rId41" w:history="1">
        <w:r w:rsidRPr="0096601B">
          <w:rPr>
            <w:rStyle w:val="Hyperlink"/>
            <w:rFonts w:eastAsia="Times New Roman"/>
            <w:sz w:val="20"/>
            <w:szCs w:val="20"/>
            <w:lang w:val="fr-FR"/>
          </w:rPr>
          <w:t>https://drive.google.com/file/d/1cbfkCdj0SlknqPnuo7CSkK2pDrIMTzfe/view</w:t>
        </w:r>
      </w:hyperlink>
    </w:p>
    <w:p w14:paraId="001CD0E1" w14:textId="688ADB1A" w:rsidR="00620F4A" w:rsidRPr="0096601B" w:rsidRDefault="00620F4A" w:rsidP="000824B6">
      <w:pPr>
        <w:pStyle w:val="FootnoteText"/>
        <w:spacing w:after="0"/>
        <w:rPr>
          <w:sz w:val="20"/>
          <w:szCs w:val="20"/>
          <w:lang w:val="fr-FR"/>
        </w:rPr>
      </w:pPr>
    </w:p>
  </w:footnote>
  <w:footnote w:id="39">
    <w:p w14:paraId="361FA800" w14:textId="5BEF8091" w:rsidR="00620F4A" w:rsidRPr="0096601B" w:rsidRDefault="00620F4A" w:rsidP="000824B6">
      <w:pPr>
        <w:pStyle w:val="FootnoteText"/>
        <w:spacing w:after="0"/>
        <w:rPr>
          <w:sz w:val="20"/>
          <w:szCs w:val="20"/>
          <w:lang w:val="fr-FR"/>
        </w:rPr>
      </w:pPr>
      <w:r w:rsidRPr="0096601B">
        <w:rPr>
          <w:rStyle w:val="FootnoteReference"/>
          <w:sz w:val="20"/>
          <w:szCs w:val="20"/>
          <w:lang w:val="fr-FR"/>
        </w:rPr>
        <w:footnoteRef/>
      </w:r>
      <w:r w:rsidRPr="0096601B">
        <w:rPr>
          <w:sz w:val="20"/>
          <w:szCs w:val="20"/>
          <w:lang w:val="fr-FR"/>
        </w:rPr>
        <w:t xml:space="preserve"> Concernant la portée de l’art. 24 CDPH, voir l’enquête du comité CDPH en Espagne, UN Doc. CRPD/C/20/3 du 4 juin 2018. Pour la situation en Suisse, voir </w:t>
      </w:r>
      <w:r w:rsidRPr="0096601B">
        <w:rPr>
          <w:bCs/>
          <w:sz w:val="20"/>
          <w:szCs w:val="20"/>
          <w:lang w:val="fr-FR"/>
        </w:rPr>
        <w:t xml:space="preserve">rapport alternatif CDPH, </w:t>
      </w:r>
      <w:r w:rsidRPr="0096601B">
        <w:rPr>
          <w:sz w:val="20"/>
          <w:szCs w:val="20"/>
          <w:lang w:val="fr-FR"/>
        </w:rPr>
        <w:t>art. 24 CDPH.</w:t>
      </w:r>
    </w:p>
  </w:footnote>
  <w:footnote w:id="40">
    <w:p w14:paraId="444E66C0" w14:textId="77777777" w:rsidR="00620F4A" w:rsidRPr="0096601B" w:rsidRDefault="00620F4A" w:rsidP="000824B6">
      <w:pPr>
        <w:pStyle w:val="FootnoteText"/>
        <w:spacing w:after="0"/>
        <w:rPr>
          <w:sz w:val="20"/>
          <w:szCs w:val="20"/>
          <w:lang w:val="fr-FR"/>
        </w:rPr>
      </w:pPr>
      <w:r w:rsidRPr="0096601B">
        <w:rPr>
          <w:rStyle w:val="FootnoteReference"/>
          <w:sz w:val="20"/>
          <w:szCs w:val="20"/>
          <w:lang w:val="fr-FR"/>
        </w:rPr>
        <w:footnoteRef/>
      </w:r>
      <w:r w:rsidRPr="0096601B">
        <w:rPr>
          <w:sz w:val="20"/>
          <w:szCs w:val="20"/>
          <w:lang w:val="fr-FR"/>
        </w:rPr>
        <w:t xml:space="preserve"> Voir l’art. 2 </w:t>
      </w:r>
      <w:proofErr w:type="gramStart"/>
      <w:r w:rsidRPr="0096601B">
        <w:rPr>
          <w:sz w:val="20"/>
          <w:szCs w:val="20"/>
          <w:lang w:val="fr-FR"/>
        </w:rPr>
        <w:t>lit</w:t>
      </w:r>
      <w:proofErr w:type="gramEnd"/>
      <w:r w:rsidRPr="0096601B">
        <w:rPr>
          <w:sz w:val="20"/>
          <w:szCs w:val="20"/>
          <w:lang w:val="fr-FR"/>
        </w:rPr>
        <w:t xml:space="preserve">. </w:t>
      </w:r>
      <w:proofErr w:type="gramStart"/>
      <w:r w:rsidRPr="0096601B">
        <w:rPr>
          <w:sz w:val="20"/>
          <w:szCs w:val="20"/>
          <w:lang w:val="fr-FR"/>
        </w:rPr>
        <w:t>b</w:t>
      </w:r>
      <w:proofErr w:type="gramEnd"/>
      <w:r w:rsidRPr="0096601B">
        <w:rPr>
          <w:sz w:val="20"/>
          <w:szCs w:val="20"/>
          <w:lang w:val="fr-FR"/>
        </w:rPr>
        <w:t>: « les solutions intégratives sont préférées aux solutions séparatives, ceci dans le respect du bien-être et des possibilités de développement de l'enfant ou du jeune concerné et en tenant compte de l'environnement et de l'organisation scolaires tenant compte de l'environnement et de l'organisation scolaires ».</w:t>
      </w:r>
    </w:p>
  </w:footnote>
  <w:footnote w:id="41">
    <w:p w14:paraId="6A23CEB0" w14:textId="77777777" w:rsidR="00620F4A" w:rsidRPr="0096601B" w:rsidRDefault="00620F4A" w:rsidP="000824B6">
      <w:pPr>
        <w:pStyle w:val="FootnoteText"/>
        <w:spacing w:after="0"/>
        <w:rPr>
          <w:sz w:val="20"/>
          <w:szCs w:val="20"/>
          <w:lang w:val="fr-FR"/>
        </w:rPr>
      </w:pPr>
      <w:r w:rsidRPr="0096601B">
        <w:rPr>
          <w:rStyle w:val="FootnoteReference"/>
          <w:sz w:val="20"/>
          <w:szCs w:val="20"/>
          <w:lang w:val="fr-FR"/>
        </w:rPr>
        <w:footnoteRef/>
      </w:r>
      <w:r w:rsidRPr="0096601B">
        <w:rPr>
          <w:sz w:val="20"/>
          <w:szCs w:val="20"/>
          <w:lang w:val="fr-FR"/>
        </w:rPr>
        <w:t xml:space="preserve"> Dans un arrêt rendu récemment, il a admis la scolarisation séparative d'un enfant présentant une trisomie 21, entre autres en faisant valoir qu'il n'existait pas de droit à la scolarisation intégrative garanti par la Constitution, et que l'enseignement inclusif au sens de l'art. 24 CDPH ne dépassait pas les garanties relevant du droit fédéral.  Cf. Tribunal fédéral (2017): Arrêt 2C_154/2017 du 23 mai 2017 (en allemand).</w:t>
      </w:r>
    </w:p>
  </w:footnote>
  <w:footnote w:id="42">
    <w:p w14:paraId="791CEBD6" w14:textId="48D58C8D" w:rsidR="00620F4A" w:rsidRPr="0096601B" w:rsidRDefault="00620F4A" w:rsidP="000824B6">
      <w:pPr>
        <w:pStyle w:val="FootnoteText"/>
        <w:spacing w:after="0"/>
        <w:rPr>
          <w:sz w:val="20"/>
          <w:szCs w:val="20"/>
          <w:lang w:val="fr-FR"/>
        </w:rPr>
      </w:pPr>
      <w:r w:rsidRPr="0096601B">
        <w:rPr>
          <w:sz w:val="20"/>
          <w:szCs w:val="20"/>
          <w:vertAlign w:val="superscript"/>
          <w:lang w:val="fr-FR"/>
        </w:rPr>
        <w:footnoteRef/>
      </w:r>
      <w:r w:rsidRPr="0096601B">
        <w:rPr>
          <w:sz w:val="20"/>
          <w:szCs w:val="20"/>
          <w:vertAlign w:val="superscript"/>
          <w:lang w:val="fr-FR"/>
        </w:rPr>
        <w:t xml:space="preserve"> </w:t>
      </w:r>
      <w:r w:rsidRPr="0096601B">
        <w:rPr>
          <w:sz w:val="20"/>
          <w:szCs w:val="20"/>
          <w:lang w:val="fr-FR"/>
        </w:rPr>
        <w:t>Gremion-Bucher, Lise Madeleine. Les coulisses de l’échec scolaire : étude sociologique de la production des décisions d’orientation de l’école enfantine et primaire vers l’enseignement spécialisé. Université de Genève. Thèse, 2012.</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
      <w:numFmt w:val="bullet"/>
      <w:lvlText w:val=""/>
      <w:lvlJc w:val="left"/>
      <w:pPr>
        <w:tabs>
          <w:tab w:val="num" w:pos="0"/>
        </w:tabs>
        <w:ind w:left="720" w:hanging="360"/>
      </w:pPr>
      <w:rPr>
        <w:rFonts w:ascii="Symbol" w:hAnsi="Symbol" w:cs="Symbol"/>
        <w:color w:val="00000A"/>
        <w:lang w:val="fr-FR"/>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
    <w:nsid w:val="00000024"/>
    <w:multiLevelType w:val="multilevel"/>
    <w:tmpl w:val="00000024"/>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nsid w:val="038C52D4"/>
    <w:multiLevelType w:val="hybridMultilevel"/>
    <w:tmpl w:val="0A14F488"/>
    <w:lvl w:ilvl="0" w:tplc="8A58F824">
      <w:start w:val="129"/>
      <w:numFmt w:val="bullet"/>
      <w:lvlText w:val="-"/>
      <w:lvlJc w:val="left"/>
      <w:pPr>
        <w:ind w:left="720" w:hanging="360"/>
      </w:pPr>
      <w:rPr>
        <w:rFonts w:ascii="Arial" w:eastAsia="Arial" w:hAnsi="Arial" w:cs="Aria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3">
    <w:nsid w:val="09454923"/>
    <w:multiLevelType w:val="hybridMultilevel"/>
    <w:tmpl w:val="FE1064B4"/>
    <w:lvl w:ilvl="0" w:tplc="0409000F">
      <w:start w:val="9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C5370F1"/>
    <w:multiLevelType w:val="hybridMultilevel"/>
    <w:tmpl w:val="54665ADE"/>
    <w:lvl w:ilvl="0" w:tplc="55FC280A">
      <w:start w:val="112"/>
      <w:numFmt w:val="decimal"/>
      <w:lvlText w:val="%1."/>
      <w:lvlJc w:val="left"/>
      <w:pPr>
        <w:ind w:left="780" w:hanging="4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114617C"/>
    <w:multiLevelType w:val="multilevel"/>
    <w:tmpl w:val="F1A274BA"/>
    <w:lvl w:ilvl="0">
      <w:start w:val="46"/>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13195EF0"/>
    <w:multiLevelType w:val="hybridMultilevel"/>
    <w:tmpl w:val="FAE27462"/>
    <w:lvl w:ilvl="0" w:tplc="0409000F">
      <w:start w:val="1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35277B6"/>
    <w:multiLevelType w:val="hybridMultilevel"/>
    <w:tmpl w:val="A9D03CD8"/>
    <w:lvl w:ilvl="0" w:tplc="C70A7902">
      <w:start w:val="153"/>
      <w:numFmt w:val="decimal"/>
      <w:lvlText w:val="%1."/>
      <w:lvlJc w:val="left"/>
      <w:pPr>
        <w:ind w:left="780" w:hanging="4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4180CC8"/>
    <w:multiLevelType w:val="hybridMultilevel"/>
    <w:tmpl w:val="0EEA9022"/>
    <w:lvl w:ilvl="0" w:tplc="1A9E69C4">
      <w:start w:val="129"/>
      <w:numFmt w:val="bullet"/>
      <w:lvlText w:val="-"/>
      <w:lvlJc w:val="left"/>
      <w:pPr>
        <w:ind w:left="720" w:hanging="360"/>
      </w:pPr>
      <w:rPr>
        <w:rFonts w:ascii="Arial" w:eastAsia="Arial" w:hAnsi="Arial" w:cs="Aria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9">
    <w:nsid w:val="14AC432D"/>
    <w:multiLevelType w:val="hybridMultilevel"/>
    <w:tmpl w:val="5FD287D6"/>
    <w:lvl w:ilvl="0" w:tplc="52BEC822">
      <w:start w:val="65"/>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0">
    <w:nsid w:val="18FE0C70"/>
    <w:multiLevelType w:val="multilevel"/>
    <w:tmpl w:val="FAE27462"/>
    <w:lvl w:ilvl="0">
      <w:start w:val="13"/>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1AEA3767"/>
    <w:multiLevelType w:val="hybridMultilevel"/>
    <w:tmpl w:val="164E2232"/>
    <w:lvl w:ilvl="0" w:tplc="467A4532">
      <w:start w:val="132"/>
      <w:numFmt w:val="decimal"/>
      <w:lvlText w:val="%1."/>
      <w:lvlJc w:val="left"/>
      <w:pPr>
        <w:ind w:left="724" w:hanging="44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2">
    <w:nsid w:val="1AF672BF"/>
    <w:multiLevelType w:val="hybridMultilevel"/>
    <w:tmpl w:val="CEDA1076"/>
    <w:lvl w:ilvl="0" w:tplc="78221AA0">
      <w:start w:val="135"/>
      <w:numFmt w:val="decimal"/>
      <w:lvlText w:val="%1."/>
      <w:lvlJc w:val="left"/>
      <w:pPr>
        <w:ind w:left="780" w:hanging="4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1736C15"/>
    <w:multiLevelType w:val="hybridMultilevel"/>
    <w:tmpl w:val="5316EA28"/>
    <w:lvl w:ilvl="0" w:tplc="69E4B8E8">
      <w:start w:val="106"/>
      <w:numFmt w:val="decimal"/>
      <w:lvlText w:val="%1."/>
      <w:lvlJc w:val="left"/>
      <w:pPr>
        <w:ind w:left="1084" w:hanging="44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4">
    <w:nsid w:val="253F0F53"/>
    <w:multiLevelType w:val="hybridMultilevel"/>
    <w:tmpl w:val="D9F8A81C"/>
    <w:lvl w:ilvl="0" w:tplc="DAC2DE80">
      <w:start w:val="167"/>
      <w:numFmt w:val="decimal"/>
      <w:lvlText w:val="%1."/>
      <w:lvlJc w:val="left"/>
      <w:pPr>
        <w:ind w:left="780" w:hanging="420"/>
      </w:pPr>
      <w:rPr>
        <w:rFonts w:hint="default"/>
        <w:strik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5890850"/>
    <w:multiLevelType w:val="hybridMultilevel"/>
    <w:tmpl w:val="D576ABD8"/>
    <w:lvl w:ilvl="0" w:tplc="413E6A20">
      <w:start w:val="101"/>
      <w:numFmt w:val="decimal"/>
      <w:lvlText w:val="%1."/>
      <w:lvlJc w:val="left"/>
      <w:pPr>
        <w:ind w:left="780" w:hanging="4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85A03CB"/>
    <w:multiLevelType w:val="hybridMultilevel"/>
    <w:tmpl w:val="B268D0E8"/>
    <w:lvl w:ilvl="0" w:tplc="3EE09272">
      <w:start w:val="153"/>
      <w:numFmt w:val="decimal"/>
      <w:lvlText w:val="%1."/>
      <w:lvlJc w:val="left"/>
      <w:pPr>
        <w:ind w:left="420" w:hanging="4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8DD42A5"/>
    <w:multiLevelType w:val="hybridMultilevel"/>
    <w:tmpl w:val="C9740D96"/>
    <w:lvl w:ilvl="0" w:tplc="0409000F">
      <w:start w:val="1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E5B63C6"/>
    <w:multiLevelType w:val="hybridMultilevel"/>
    <w:tmpl w:val="4E14E0C8"/>
    <w:lvl w:ilvl="0" w:tplc="7FEAB982">
      <w:start w:val="127"/>
      <w:numFmt w:val="decimal"/>
      <w:lvlText w:val="%1."/>
      <w:lvlJc w:val="left"/>
      <w:pPr>
        <w:ind w:left="724" w:hanging="44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9">
    <w:nsid w:val="3E7265AC"/>
    <w:multiLevelType w:val="hybridMultilevel"/>
    <w:tmpl w:val="EDE4CC32"/>
    <w:lvl w:ilvl="0" w:tplc="975662E2">
      <w:start w:val="102"/>
      <w:numFmt w:val="decimal"/>
      <w:lvlText w:val="%1."/>
      <w:lvlJc w:val="left"/>
      <w:pPr>
        <w:ind w:left="780" w:hanging="4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06E6DF5"/>
    <w:multiLevelType w:val="hybridMultilevel"/>
    <w:tmpl w:val="6D8E58BC"/>
    <w:lvl w:ilvl="0" w:tplc="0409000F">
      <w:start w:val="1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3D55153"/>
    <w:multiLevelType w:val="hybridMultilevel"/>
    <w:tmpl w:val="88EA1D2A"/>
    <w:lvl w:ilvl="0" w:tplc="0409000F">
      <w:start w:val="2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5877223"/>
    <w:multiLevelType w:val="hybridMultilevel"/>
    <w:tmpl w:val="D8C6B58C"/>
    <w:lvl w:ilvl="0" w:tplc="0C4619FA">
      <w:start w:val="102"/>
      <w:numFmt w:val="decimal"/>
      <w:lvlText w:val="%1."/>
      <w:lvlJc w:val="left"/>
      <w:pPr>
        <w:ind w:left="780" w:hanging="4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7285AAF"/>
    <w:multiLevelType w:val="hybridMultilevel"/>
    <w:tmpl w:val="FF70F562"/>
    <w:lvl w:ilvl="0" w:tplc="E496D962">
      <w:start w:val="112"/>
      <w:numFmt w:val="decimal"/>
      <w:lvlText w:val="%1."/>
      <w:lvlJc w:val="left"/>
      <w:pPr>
        <w:ind w:left="1084" w:hanging="44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4">
    <w:nsid w:val="5839553A"/>
    <w:multiLevelType w:val="hybridMultilevel"/>
    <w:tmpl w:val="F1A274BA"/>
    <w:lvl w:ilvl="0" w:tplc="0409000F">
      <w:start w:val="4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8C96ED5"/>
    <w:multiLevelType w:val="hybridMultilevel"/>
    <w:tmpl w:val="9250694E"/>
    <w:lvl w:ilvl="0" w:tplc="2BF001C8">
      <w:start w:val="164"/>
      <w:numFmt w:val="decimal"/>
      <w:lvlText w:val="%1."/>
      <w:lvlJc w:val="left"/>
      <w:pPr>
        <w:ind w:left="780" w:hanging="4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0601DCD"/>
    <w:multiLevelType w:val="multilevel"/>
    <w:tmpl w:val="D256C1FE"/>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nsid w:val="640A1CEA"/>
    <w:multiLevelType w:val="hybridMultilevel"/>
    <w:tmpl w:val="94A61346"/>
    <w:lvl w:ilvl="0" w:tplc="0409000F">
      <w:start w:val="2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67F5DB1"/>
    <w:multiLevelType w:val="hybridMultilevel"/>
    <w:tmpl w:val="E7CC33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F6250D2"/>
    <w:multiLevelType w:val="hybridMultilevel"/>
    <w:tmpl w:val="2124D0D8"/>
    <w:lvl w:ilvl="0" w:tplc="D57ECDDC">
      <w:start w:val="142"/>
      <w:numFmt w:val="decimal"/>
      <w:lvlText w:val="%1."/>
      <w:lvlJc w:val="left"/>
      <w:pPr>
        <w:ind w:left="780" w:hanging="4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2380D95"/>
    <w:multiLevelType w:val="hybridMultilevel"/>
    <w:tmpl w:val="BBA6589A"/>
    <w:lvl w:ilvl="0" w:tplc="136C9C1E">
      <w:start w:val="54"/>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1">
    <w:nsid w:val="740F436F"/>
    <w:multiLevelType w:val="hybridMultilevel"/>
    <w:tmpl w:val="AA9CB22A"/>
    <w:lvl w:ilvl="0" w:tplc="0409000F">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5550AEA"/>
    <w:multiLevelType w:val="hybridMultilevel"/>
    <w:tmpl w:val="D256C1FE"/>
    <w:lvl w:ilvl="0" w:tplc="E6C6BABA">
      <w:start w:val="1"/>
      <w:numFmt w:val="bullet"/>
      <w:lvlText w:val=""/>
      <w:lvlJc w:val="left"/>
      <w:pPr>
        <w:ind w:left="720" w:hanging="360"/>
      </w:pPr>
      <w:rPr>
        <w:rFonts w:ascii="Symbol" w:hAnsi="Symbol" w:hint="default"/>
        <w:color w:val="auto"/>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num w:numId="1">
    <w:abstractNumId w:val="32"/>
  </w:num>
  <w:num w:numId="2">
    <w:abstractNumId w:val="6"/>
  </w:num>
  <w:num w:numId="3">
    <w:abstractNumId w:val="31"/>
  </w:num>
  <w:num w:numId="4">
    <w:abstractNumId w:val="20"/>
  </w:num>
  <w:num w:numId="5">
    <w:abstractNumId w:val="3"/>
  </w:num>
  <w:num w:numId="6">
    <w:abstractNumId w:val="15"/>
  </w:num>
  <w:num w:numId="7">
    <w:abstractNumId w:val="18"/>
  </w:num>
  <w:num w:numId="8">
    <w:abstractNumId w:val="29"/>
  </w:num>
  <w:num w:numId="9">
    <w:abstractNumId w:val="16"/>
  </w:num>
  <w:num w:numId="10">
    <w:abstractNumId w:val="14"/>
  </w:num>
  <w:num w:numId="11">
    <w:abstractNumId w:val="24"/>
  </w:num>
  <w:num w:numId="12">
    <w:abstractNumId w:val="30"/>
  </w:num>
  <w:num w:numId="13">
    <w:abstractNumId w:val="13"/>
  </w:num>
  <w:num w:numId="14">
    <w:abstractNumId w:val="10"/>
  </w:num>
  <w:num w:numId="15">
    <w:abstractNumId w:val="8"/>
  </w:num>
  <w:num w:numId="16">
    <w:abstractNumId w:val="2"/>
  </w:num>
  <w:num w:numId="17">
    <w:abstractNumId w:val="5"/>
  </w:num>
  <w:num w:numId="18">
    <w:abstractNumId w:val="27"/>
  </w:num>
  <w:num w:numId="19">
    <w:abstractNumId w:val="9"/>
  </w:num>
  <w:num w:numId="20">
    <w:abstractNumId w:val="19"/>
  </w:num>
  <w:num w:numId="21">
    <w:abstractNumId w:val="22"/>
  </w:num>
  <w:num w:numId="22">
    <w:abstractNumId w:val="23"/>
  </w:num>
  <w:num w:numId="23">
    <w:abstractNumId w:val="4"/>
  </w:num>
  <w:num w:numId="24">
    <w:abstractNumId w:val="11"/>
  </w:num>
  <w:num w:numId="25">
    <w:abstractNumId w:val="12"/>
  </w:num>
  <w:num w:numId="26">
    <w:abstractNumId w:val="7"/>
  </w:num>
  <w:num w:numId="27">
    <w:abstractNumId w:val="25"/>
  </w:num>
  <w:num w:numId="28">
    <w:abstractNumId w:val="28"/>
  </w:num>
  <w:num w:numId="29">
    <w:abstractNumId w:val="1"/>
  </w:num>
  <w:num w:numId="30">
    <w:abstractNumId w:val="26"/>
  </w:num>
  <w:num w:numId="31">
    <w:abstractNumId w:val="0"/>
  </w:num>
  <w:num w:numId="32">
    <w:abstractNumId w:val="17"/>
  </w:num>
  <w:num w:numId="33">
    <w:abstractNumId w:val="21"/>
  </w:num>
  <w:numIdMacAtCleanup w:val="14"/>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ichael Nanz">
    <w15:presenceInfo w15:providerId="Windows Live" w15:userId="d54dd1f62b6646d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US"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fr-CA" w:vendorID="64" w:dllVersion="131078" w:nlCheck="1" w:checkStyle="1"/>
  <w:activeWritingStyle w:appName="MSWord" w:lang="de-CH" w:vendorID="64" w:dllVersion="131078" w:nlCheck="1" w:checkStyle="1"/>
  <w:activeWritingStyle w:appName="MSWord" w:lang="en-AU" w:vendorID="64" w:dllVersion="131078" w:nlCheck="1" w:checkStyle="1"/>
  <w:proofState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4106"/>
    <w:rsid w:val="000005E4"/>
    <w:rsid w:val="0000172D"/>
    <w:rsid w:val="0000336C"/>
    <w:rsid w:val="000055FD"/>
    <w:rsid w:val="000063E5"/>
    <w:rsid w:val="000074B9"/>
    <w:rsid w:val="00014F3C"/>
    <w:rsid w:val="00016050"/>
    <w:rsid w:val="0002686C"/>
    <w:rsid w:val="000269C5"/>
    <w:rsid w:val="00034367"/>
    <w:rsid w:val="000372BA"/>
    <w:rsid w:val="00040BEB"/>
    <w:rsid w:val="00041DEA"/>
    <w:rsid w:val="0004400E"/>
    <w:rsid w:val="00066BB1"/>
    <w:rsid w:val="00070E1F"/>
    <w:rsid w:val="00071590"/>
    <w:rsid w:val="00071D40"/>
    <w:rsid w:val="00072A9B"/>
    <w:rsid w:val="00073F2E"/>
    <w:rsid w:val="00077945"/>
    <w:rsid w:val="000818E0"/>
    <w:rsid w:val="000824B6"/>
    <w:rsid w:val="00082B6D"/>
    <w:rsid w:val="000842B1"/>
    <w:rsid w:val="00094461"/>
    <w:rsid w:val="000A078A"/>
    <w:rsid w:val="000A1FE2"/>
    <w:rsid w:val="000B1800"/>
    <w:rsid w:val="000B241D"/>
    <w:rsid w:val="000B2C52"/>
    <w:rsid w:val="000B600A"/>
    <w:rsid w:val="000B74C3"/>
    <w:rsid w:val="000C229F"/>
    <w:rsid w:val="000C365B"/>
    <w:rsid w:val="000C6C11"/>
    <w:rsid w:val="000D143B"/>
    <w:rsid w:val="000D20F3"/>
    <w:rsid w:val="000D6AC7"/>
    <w:rsid w:val="000D7326"/>
    <w:rsid w:val="000F0615"/>
    <w:rsid w:val="000F103E"/>
    <w:rsid w:val="000F4EA8"/>
    <w:rsid w:val="00100FB2"/>
    <w:rsid w:val="001031BB"/>
    <w:rsid w:val="00103D9A"/>
    <w:rsid w:val="00103E98"/>
    <w:rsid w:val="00107CEE"/>
    <w:rsid w:val="00111D5C"/>
    <w:rsid w:val="0011220D"/>
    <w:rsid w:val="0011384A"/>
    <w:rsid w:val="00114300"/>
    <w:rsid w:val="00121EBD"/>
    <w:rsid w:val="00123808"/>
    <w:rsid w:val="00126644"/>
    <w:rsid w:val="00126B9A"/>
    <w:rsid w:val="00127112"/>
    <w:rsid w:val="00132A7D"/>
    <w:rsid w:val="001370AE"/>
    <w:rsid w:val="00137C4F"/>
    <w:rsid w:val="00137D7F"/>
    <w:rsid w:val="001413F2"/>
    <w:rsid w:val="00143331"/>
    <w:rsid w:val="001472D6"/>
    <w:rsid w:val="00152B90"/>
    <w:rsid w:val="001534D6"/>
    <w:rsid w:val="00154692"/>
    <w:rsid w:val="001566BF"/>
    <w:rsid w:val="001572F2"/>
    <w:rsid w:val="00160064"/>
    <w:rsid w:val="0016376C"/>
    <w:rsid w:val="00163E42"/>
    <w:rsid w:val="00164FD6"/>
    <w:rsid w:val="00173F0F"/>
    <w:rsid w:val="00181969"/>
    <w:rsid w:val="00181A86"/>
    <w:rsid w:val="00184FD5"/>
    <w:rsid w:val="001960B7"/>
    <w:rsid w:val="001A10B6"/>
    <w:rsid w:val="001A3D49"/>
    <w:rsid w:val="001A69B1"/>
    <w:rsid w:val="001A7E05"/>
    <w:rsid w:val="001B6AB5"/>
    <w:rsid w:val="001C028D"/>
    <w:rsid w:val="001C24B6"/>
    <w:rsid w:val="001C44AD"/>
    <w:rsid w:val="001C6DD9"/>
    <w:rsid w:val="001C73F0"/>
    <w:rsid w:val="001D4722"/>
    <w:rsid w:val="001D5333"/>
    <w:rsid w:val="001E0E7E"/>
    <w:rsid w:val="001E2173"/>
    <w:rsid w:val="001E5D3C"/>
    <w:rsid w:val="001F1C5F"/>
    <w:rsid w:val="001F54A1"/>
    <w:rsid w:val="0020071A"/>
    <w:rsid w:val="002035A5"/>
    <w:rsid w:val="00204E56"/>
    <w:rsid w:val="00217BC6"/>
    <w:rsid w:val="0022026B"/>
    <w:rsid w:val="002217FA"/>
    <w:rsid w:val="00222582"/>
    <w:rsid w:val="00222DB4"/>
    <w:rsid w:val="00223D7A"/>
    <w:rsid w:val="00224F51"/>
    <w:rsid w:val="00226E62"/>
    <w:rsid w:val="00227345"/>
    <w:rsid w:val="0023055D"/>
    <w:rsid w:val="002409DF"/>
    <w:rsid w:val="00241BB2"/>
    <w:rsid w:val="0024283A"/>
    <w:rsid w:val="00251BD1"/>
    <w:rsid w:val="00252298"/>
    <w:rsid w:val="00252540"/>
    <w:rsid w:val="002525E4"/>
    <w:rsid w:val="0025274E"/>
    <w:rsid w:val="00253D88"/>
    <w:rsid w:val="00255998"/>
    <w:rsid w:val="00255B8A"/>
    <w:rsid w:val="00260085"/>
    <w:rsid w:val="00260E44"/>
    <w:rsid w:val="00272170"/>
    <w:rsid w:val="002764C5"/>
    <w:rsid w:val="002771FA"/>
    <w:rsid w:val="00280050"/>
    <w:rsid w:val="00282347"/>
    <w:rsid w:val="0028618F"/>
    <w:rsid w:val="002864D5"/>
    <w:rsid w:val="00287ACF"/>
    <w:rsid w:val="0029573E"/>
    <w:rsid w:val="00296490"/>
    <w:rsid w:val="002A5979"/>
    <w:rsid w:val="002B0504"/>
    <w:rsid w:val="002B1EFB"/>
    <w:rsid w:val="002B23C2"/>
    <w:rsid w:val="002B260F"/>
    <w:rsid w:val="002B5BB9"/>
    <w:rsid w:val="002B5C1E"/>
    <w:rsid w:val="002B608B"/>
    <w:rsid w:val="002C04A5"/>
    <w:rsid w:val="002C0C37"/>
    <w:rsid w:val="002C33AD"/>
    <w:rsid w:val="002C3C1F"/>
    <w:rsid w:val="002C5D4A"/>
    <w:rsid w:val="002D33EE"/>
    <w:rsid w:val="002D41AD"/>
    <w:rsid w:val="002D5857"/>
    <w:rsid w:val="002D7601"/>
    <w:rsid w:val="002E3564"/>
    <w:rsid w:val="002E65BA"/>
    <w:rsid w:val="002E7693"/>
    <w:rsid w:val="002F3313"/>
    <w:rsid w:val="002F3580"/>
    <w:rsid w:val="002F38B1"/>
    <w:rsid w:val="002F4443"/>
    <w:rsid w:val="002F51FE"/>
    <w:rsid w:val="002F5BAF"/>
    <w:rsid w:val="002F79AC"/>
    <w:rsid w:val="003018F5"/>
    <w:rsid w:val="00304106"/>
    <w:rsid w:val="00306E33"/>
    <w:rsid w:val="00314F82"/>
    <w:rsid w:val="00315B06"/>
    <w:rsid w:val="00316415"/>
    <w:rsid w:val="00321B79"/>
    <w:rsid w:val="00323D22"/>
    <w:rsid w:val="00326C15"/>
    <w:rsid w:val="00331CBD"/>
    <w:rsid w:val="00336B82"/>
    <w:rsid w:val="0033782B"/>
    <w:rsid w:val="00344A62"/>
    <w:rsid w:val="00350891"/>
    <w:rsid w:val="00352709"/>
    <w:rsid w:val="00354009"/>
    <w:rsid w:val="0035409A"/>
    <w:rsid w:val="00354192"/>
    <w:rsid w:val="0037125B"/>
    <w:rsid w:val="0037471F"/>
    <w:rsid w:val="00374C4B"/>
    <w:rsid w:val="00387098"/>
    <w:rsid w:val="00387E1D"/>
    <w:rsid w:val="00394979"/>
    <w:rsid w:val="00395188"/>
    <w:rsid w:val="00395473"/>
    <w:rsid w:val="00396391"/>
    <w:rsid w:val="0039705B"/>
    <w:rsid w:val="00397322"/>
    <w:rsid w:val="003A2C3C"/>
    <w:rsid w:val="003A38F8"/>
    <w:rsid w:val="003A4C41"/>
    <w:rsid w:val="003B0485"/>
    <w:rsid w:val="003B3619"/>
    <w:rsid w:val="003B65C2"/>
    <w:rsid w:val="003B7BF0"/>
    <w:rsid w:val="003C2412"/>
    <w:rsid w:val="003C2F2D"/>
    <w:rsid w:val="003C44C5"/>
    <w:rsid w:val="003C4EAE"/>
    <w:rsid w:val="003D298F"/>
    <w:rsid w:val="003D4ED1"/>
    <w:rsid w:val="003E0F8C"/>
    <w:rsid w:val="003E1EA2"/>
    <w:rsid w:val="003E403A"/>
    <w:rsid w:val="003E71BB"/>
    <w:rsid w:val="003F55D9"/>
    <w:rsid w:val="00400367"/>
    <w:rsid w:val="00401ECE"/>
    <w:rsid w:val="00402B5D"/>
    <w:rsid w:val="00407BC0"/>
    <w:rsid w:val="004125A0"/>
    <w:rsid w:val="00413E0F"/>
    <w:rsid w:val="0041526E"/>
    <w:rsid w:val="004251E7"/>
    <w:rsid w:val="00430B32"/>
    <w:rsid w:val="0043306E"/>
    <w:rsid w:val="00435638"/>
    <w:rsid w:val="004361E1"/>
    <w:rsid w:val="0044211E"/>
    <w:rsid w:val="0044390D"/>
    <w:rsid w:val="00450D87"/>
    <w:rsid w:val="004521B4"/>
    <w:rsid w:val="004616BA"/>
    <w:rsid w:val="0046272D"/>
    <w:rsid w:val="004634C9"/>
    <w:rsid w:val="004666F5"/>
    <w:rsid w:val="00472E64"/>
    <w:rsid w:val="00474A28"/>
    <w:rsid w:val="00474D8A"/>
    <w:rsid w:val="0048484B"/>
    <w:rsid w:val="00486A8A"/>
    <w:rsid w:val="00491DDF"/>
    <w:rsid w:val="0049227F"/>
    <w:rsid w:val="00496D1F"/>
    <w:rsid w:val="004A1E55"/>
    <w:rsid w:val="004A35B8"/>
    <w:rsid w:val="004B108E"/>
    <w:rsid w:val="004B32AF"/>
    <w:rsid w:val="004B3602"/>
    <w:rsid w:val="004B55CB"/>
    <w:rsid w:val="004B6321"/>
    <w:rsid w:val="004B781F"/>
    <w:rsid w:val="004C2DC4"/>
    <w:rsid w:val="004C639A"/>
    <w:rsid w:val="004D1D90"/>
    <w:rsid w:val="004D69D5"/>
    <w:rsid w:val="004D7E3B"/>
    <w:rsid w:val="004E33C3"/>
    <w:rsid w:val="004E4208"/>
    <w:rsid w:val="004E5AD9"/>
    <w:rsid w:val="004E5F1B"/>
    <w:rsid w:val="004E790A"/>
    <w:rsid w:val="00503953"/>
    <w:rsid w:val="00503DD8"/>
    <w:rsid w:val="00505A0D"/>
    <w:rsid w:val="00507384"/>
    <w:rsid w:val="005075C7"/>
    <w:rsid w:val="005109AC"/>
    <w:rsid w:val="00512F7D"/>
    <w:rsid w:val="005176E6"/>
    <w:rsid w:val="0052008C"/>
    <w:rsid w:val="00520D1D"/>
    <w:rsid w:val="00522DA9"/>
    <w:rsid w:val="00530B6D"/>
    <w:rsid w:val="00532124"/>
    <w:rsid w:val="00534105"/>
    <w:rsid w:val="0054217F"/>
    <w:rsid w:val="00546E3A"/>
    <w:rsid w:val="005473DE"/>
    <w:rsid w:val="005603AF"/>
    <w:rsid w:val="00561532"/>
    <w:rsid w:val="005655EB"/>
    <w:rsid w:val="00566E6A"/>
    <w:rsid w:val="00580AB5"/>
    <w:rsid w:val="00586C49"/>
    <w:rsid w:val="00587067"/>
    <w:rsid w:val="0058787F"/>
    <w:rsid w:val="005935FF"/>
    <w:rsid w:val="00595C27"/>
    <w:rsid w:val="005A0DA0"/>
    <w:rsid w:val="005A2BAF"/>
    <w:rsid w:val="005A6D6C"/>
    <w:rsid w:val="005A717E"/>
    <w:rsid w:val="005A7BCF"/>
    <w:rsid w:val="005A7EC3"/>
    <w:rsid w:val="005B0FB1"/>
    <w:rsid w:val="005C008E"/>
    <w:rsid w:val="005C2714"/>
    <w:rsid w:val="005C4131"/>
    <w:rsid w:val="005C7C7B"/>
    <w:rsid w:val="005D37B9"/>
    <w:rsid w:val="005D45F2"/>
    <w:rsid w:val="005D6B5C"/>
    <w:rsid w:val="005D706C"/>
    <w:rsid w:val="005E642A"/>
    <w:rsid w:val="005E7E57"/>
    <w:rsid w:val="005F218D"/>
    <w:rsid w:val="005F3D5A"/>
    <w:rsid w:val="0060054E"/>
    <w:rsid w:val="00600FFF"/>
    <w:rsid w:val="00606F72"/>
    <w:rsid w:val="006103D1"/>
    <w:rsid w:val="00610DC0"/>
    <w:rsid w:val="00611B38"/>
    <w:rsid w:val="006132F8"/>
    <w:rsid w:val="006138BE"/>
    <w:rsid w:val="0061644D"/>
    <w:rsid w:val="00620F4A"/>
    <w:rsid w:val="00623D98"/>
    <w:rsid w:val="0062458B"/>
    <w:rsid w:val="00630EC1"/>
    <w:rsid w:val="0063262E"/>
    <w:rsid w:val="006331AE"/>
    <w:rsid w:val="0063431A"/>
    <w:rsid w:val="00644AE6"/>
    <w:rsid w:val="00644AFD"/>
    <w:rsid w:val="00646B49"/>
    <w:rsid w:val="006477C6"/>
    <w:rsid w:val="00651613"/>
    <w:rsid w:val="00651E82"/>
    <w:rsid w:val="00653D8F"/>
    <w:rsid w:val="006573D6"/>
    <w:rsid w:val="0065766F"/>
    <w:rsid w:val="00660826"/>
    <w:rsid w:val="00663250"/>
    <w:rsid w:val="006659A6"/>
    <w:rsid w:val="0067493F"/>
    <w:rsid w:val="00676FF0"/>
    <w:rsid w:val="00677F7E"/>
    <w:rsid w:val="00684292"/>
    <w:rsid w:val="006843F1"/>
    <w:rsid w:val="006904F7"/>
    <w:rsid w:val="00690798"/>
    <w:rsid w:val="00693A92"/>
    <w:rsid w:val="006942FE"/>
    <w:rsid w:val="00694C4A"/>
    <w:rsid w:val="00695A62"/>
    <w:rsid w:val="00697244"/>
    <w:rsid w:val="006A4394"/>
    <w:rsid w:val="006A4858"/>
    <w:rsid w:val="006B1644"/>
    <w:rsid w:val="006B6F29"/>
    <w:rsid w:val="006C5F9E"/>
    <w:rsid w:val="006D191D"/>
    <w:rsid w:val="006D2CA6"/>
    <w:rsid w:val="006E2BCD"/>
    <w:rsid w:val="006E4842"/>
    <w:rsid w:val="006E49B1"/>
    <w:rsid w:val="006F13F5"/>
    <w:rsid w:val="006F59B7"/>
    <w:rsid w:val="00701686"/>
    <w:rsid w:val="00706AAD"/>
    <w:rsid w:val="00713B4C"/>
    <w:rsid w:val="00714675"/>
    <w:rsid w:val="0071682C"/>
    <w:rsid w:val="0072013B"/>
    <w:rsid w:val="007232F5"/>
    <w:rsid w:val="00723D51"/>
    <w:rsid w:val="00725063"/>
    <w:rsid w:val="0072702B"/>
    <w:rsid w:val="007308EE"/>
    <w:rsid w:val="007328FD"/>
    <w:rsid w:val="007338AB"/>
    <w:rsid w:val="00733C8E"/>
    <w:rsid w:val="00737625"/>
    <w:rsid w:val="00740D07"/>
    <w:rsid w:val="0074212E"/>
    <w:rsid w:val="00744984"/>
    <w:rsid w:val="00746057"/>
    <w:rsid w:val="00747B37"/>
    <w:rsid w:val="00750A41"/>
    <w:rsid w:val="00752A50"/>
    <w:rsid w:val="00756A3A"/>
    <w:rsid w:val="00762419"/>
    <w:rsid w:val="00762B81"/>
    <w:rsid w:val="007667A1"/>
    <w:rsid w:val="00777CC6"/>
    <w:rsid w:val="00787D19"/>
    <w:rsid w:val="00795082"/>
    <w:rsid w:val="007A14E0"/>
    <w:rsid w:val="007A7D1D"/>
    <w:rsid w:val="007B299F"/>
    <w:rsid w:val="007D2A16"/>
    <w:rsid w:val="007D4C3C"/>
    <w:rsid w:val="007D7D5F"/>
    <w:rsid w:val="007E730D"/>
    <w:rsid w:val="007E77A5"/>
    <w:rsid w:val="007F4117"/>
    <w:rsid w:val="007F5E9C"/>
    <w:rsid w:val="007F7F8D"/>
    <w:rsid w:val="008030CD"/>
    <w:rsid w:val="00804555"/>
    <w:rsid w:val="008075BB"/>
    <w:rsid w:val="00814EB2"/>
    <w:rsid w:val="00821760"/>
    <w:rsid w:val="008238DD"/>
    <w:rsid w:val="00830087"/>
    <w:rsid w:val="00834D01"/>
    <w:rsid w:val="008448D3"/>
    <w:rsid w:val="0085320F"/>
    <w:rsid w:val="0085566A"/>
    <w:rsid w:val="0085620C"/>
    <w:rsid w:val="008570C1"/>
    <w:rsid w:val="00860DFA"/>
    <w:rsid w:val="008610E8"/>
    <w:rsid w:val="0086206A"/>
    <w:rsid w:val="00870422"/>
    <w:rsid w:val="00870A69"/>
    <w:rsid w:val="00870F04"/>
    <w:rsid w:val="00872809"/>
    <w:rsid w:val="008728BC"/>
    <w:rsid w:val="00885FCD"/>
    <w:rsid w:val="00891DB3"/>
    <w:rsid w:val="00893385"/>
    <w:rsid w:val="008953F0"/>
    <w:rsid w:val="00896667"/>
    <w:rsid w:val="008A1064"/>
    <w:rsid w:val="008A1F4C"/>
    <w:rsid w:val="008A3925"/>
    <w:rsid w:val="008B2D5A"/>
    <w:rsid w:val="008B39DB"/>
    <w:rsid w:val="008B710C"/>
    <w:rsid w:val="008C3891"/>
    <w:rsid w:val="008C6152"/>
    <w:rsid w:val="008E0EF6"/>
    <w:rsid w:val="008F0AFC"/>
    <w:rsid w:val="008F350E"/>
    <w:rsid w:val="008F77A0"/>
    <w:rsid w:val="00901351"/>
    <w:rsid w:val="00906969"/>
    <w:rsid w:val="00911CF8"/>
    <w:rsid w:val="00916FF4"/>
    <w:rsid w:val="0092088A"/>
    <w:rsid w:val="00920D47"/>
    <w:rsid w:val="00920E94"/>
    <w:rsid w:val="0093357C"/>
    <w:rsid w:val="00934A99"/>
    <w:rsid w:val="009418B4"/>
    <w:rsid w:val="009455AF"/>
    <w:rsid w:val="009563F5"/>
    <w:rsid w:val="0096601B"/>
    <w:rsid w:val="00966E8D"/>
    <w:rsid w:val="009671E5"/>
    <w:rsid w:val="009740BF"/>
    <w:rsid w:val="00981F0E"/>
    <w:rsid w:val="00985471"/>
    <w:rsid w:val="0098562F"/>
    <w:rsid w:val="009A04CD"/>
    <w:rsid w:val="009C147F"/>
    <w:rsid w:val="009C582F"/>
    <w:rsid w:val="009D4996"/>
    <w:rsid w:val="009D5854"/>
    <w:rsid w:val="009D5A46"/>
    <w:rsid w:val="009E09C7"/>
    <w:rsid w:val="009E6D94"/>
    <w:rsid w:val="009E7C23"/>
    <w:rsid w:val="009F5887"/>
    <w:rsid w:val="009F6827"/>
    <w:rsid w:val="00A018BE"/>
    <w:rsid w:val="00A036D6"/>
    <w:rsid w:val="00A05F6F"/>
    <w:rsid w:val="00A129C6"/>
    <w:rsid w:val="00A147B2"/>
    <w:rsid w:val="00A21422"/>
    <w:rsid w:val="00A2171F"/>
    <w:rsid w:val="00A223F4"/>
    <w:rsid w:val="00A22C1B"/>
    <w:rsid w:val="00A22C5B"/>
    <w:rsid w:val="00A32ABE"/>
    <w:rsid w:val="00A345B8"/>
    <w:rsid w:val="00A40B6A"/>
    <w:rsid w:val="00A4179E"/>
    <w:rsid w:val="00A41C5A"/>
    <w:rsid w:val="00A47C0F"/>
    <w:rsid w:val="00A60CCD"/>
    <w:rsid w:val="00A63CC9"/>
    <w:rsid w:val="00A656A9"/>
    <w:rsid w:val="00A71592"/>
    <w:rsid w:val="00A73BB9"/>
    <w:rsid w:val="00A74174"/>
    <w:rsid w:val="00A74E08"/>
    <w:rsid w:val="00A81662"/>
    <w:rsid w:val="00A83C4E"/>
    <w:rsid w:val="00A95270"/>
    <w:rsid w:val="00A97692"/>
    <w:rsid w:val="00A97C7B"/>
    <w:rsid w:val="00AA0B11"/>
    <w:rsid w:val="00AA2570"/>
    <w:rsid w:val="00AA35AD"/>
    <w:rsid w:val="00AA4561"/>
    <w:rsid w:val="00AA5958"/>
    <w:rsid w:val="00AB74F3"/>
    <w:rsid w:val="00AC4064"/>
    <w:rsid w:val="00AC4228"/>
    <w:rsid w:val="00AC75BE"/>
    <w:rsid w:val="00AD1073"/>
    <w:rsid w:val="00AD2C38"/>
    <w:rsid w:val="00AD6F70"/>
    <w:rsid w:val="00AE4F9A"/>
    <w:rsid w:val="00AF48FF"/>
    <w:rsid w:val="00AF7DAC"/>
    <w:rsid w:val="00B032C9"/>
    <w:rsid w:val="00B06C7B"/>
    <w:rsid w:val="00B15B43"/>
    <w:rsid w:val="00B163E5"/>
    <w:rsid w:val="00B203A1"/>
    <w:rsid w:val="00B246F1"/>
    <w:rsid w:val="00B30174"/>
    <w:rsid w:val="00B34BA1"/>
    <w:rsid w:val="00B463C7"/>
    <w:rsid w:val="00B47FC9"/>
    <w:rsid w:val="00B50509"/>
    <w:rsid w:val="00B53BFD"/>
    <w:rsid w:val="00B55652"/>
    <w:rsid w:val="00B55A0B"/>
    <w:rsid w:val="00B57B48"/>
    <w:rsid w:val="00B601EB"/>
    <w:rsid w:val="00B61E80"/>
    <w:rsid w:val="00B63F03"/>
    <w:rsid w:val="00B646E2"/>
    <w:rsid w:val="00B651A9"/>
    <w:rsid w:val="00B65CDF"/>
    <w:rsid w:val="00B6621A"/>
    <w:rsid w:val="00B66F88"/>
    <w:rsid w:val="00B82454"/>
    <w:rsid w:val="00B82ACF"/>
    <w:rsid w:val="00B84745"/>
    <w:rsid w:val="00B86554"/>
    <w:rsid w:val="00B90932"/>
    <w:rsid w:val="00B971B8"/>
    <w:rsid w:val="00BA059A"/>
    <w:rsid w:val="00BA3A68"/>
    <w:rsid w:val="00BA64AA"/>
    <w:rsid w:val="00BB0AE1"/>
    <w:rsid w:val="00BB14F4"/>
    <w:rsid w:val="00BB16E2"/>
    <w:rsid w:val="00BB1D03"/>
    <w:rsid w:val="00BB2BF6"/>
    <w:rsid w:val="00BB682B"/>
    <w:rsid w:val="00BC0984"/>
    <w:rsid w:val="00BC0C94"/>
    <w:rsid w:val="00BC11D2"/>
    <w:rsid w:val="00BC123F"/>
    <w:rsid w:val="00BC2175"/>
    <w:rsid w:val="00BC3063"/>
    <w:rsid w:val="00BC38DB"/>
    <w:rsid w:val="00BC4E26"/>
    <w:rsid w:val="00BD1972"/>
    <w:rsid w:val="00BE0340"/>
    <w:rsid w:val="00BE10E6"/>
    <w:rsid w:val="00BE2376"/>
    <w:rsid w:val="00BE4AC7"/>
    <w:rsid w:val="00BE546C"/>
    <w:rsid w:val="00BF3F60"/>
    <w:rsid w:val="00C00A9E"/>
    <w:rsid w:val="00C00C55"/>
    <w:rsid w:val="00C07896"/>
    <w:rsid w:val="00C1079C"/>
    <w:rsid w:val="00C12B10"/>
    <w:rsid w:val="00C137DB"/>
    <w:rsid w:val="00C14AE5"/>
    <w:rsid w:val="00C23DFB"/>
    <w:rsid w:val="00C2421F"/>
    <w:rsid w:val="00C26C12"/>
    <w:rsid w:val="00C3141B"/>
    <w:rsid w:val="00C32521"/>
    <w:rsid w:val="00C32D1F"/>
    <w:rsid w:val="00C33DF5"/>
    <w:rsid w:val="00C3445B"/>
    <w:rsid w:val="00C355FE"/>
    <w:rsid w:val="00C37B3F"/>
    <w:rsid w:val="00C44505"/>
    <w:rsid w:val="00C44956"/>
    <w:rsid w:val="00C4699B"/>
    <w:rsid w:val="00C533D0"/>
    <w:rsid w:val="00C55021"/>
    <w:rsid w:val="00C556DB"/>
    <w:rsid w:val="00C55F2F"/>
    <w:rsid w:val="00C57DC8"/>
    <w:rsid w:val="00C66C6C"/>
    <w:rsid w:val="00C672FA"/>
    <w:rsid w:val="00C73BC7"/>
    <w:rsid w:val="00C74CCE"/>
    <w:rsid w:val="00C75883"/>
    <w:rsid w:val="00C8084F"/>
    <w:rsid w:val="00C82693"/>
    <w:rsid w:val="00C82E95"/>
    <w:rsid w:val="00C84A9F"/>
    <w:rsid w:val="00C8564B"/>
    <w:rsid w:val="00C86D00"/>
    <w:rsid w:val="00C90BBA"/>
    <w:rsid w:val="00C90CAD"/>
    <w:rsid w:val="00C95BB3"/>
    <w:rsid w:val="00C9737F"/>
    <w:rsid w:val="00CA15DD"/>
    <w:rsid w:val="00CA1EF9"/>
    <w:rsid w:val="00CB2D46"/>
    <w:rsid w:val="00CB2E25"/>
    <w:rsid w:val="00CB4BCB"/>
    <w:rsid w:val="00CC2EB1"/>
    <w:rsid w:val="00CC437F"/>
    <w:rsid w:val="00CD14BE"/>
    <w:rsid w:val="00CD1FE8"/>
    <w:rsid w:val="00CD256C"/>
    <w:rsid w:val="00CD7945"/>
    <w:rsid w:val="00CE009F"/>
    <w:rsid w:val="00CE205E"/>
    <w:rsid w:val="00CE30A8"/>
    <w:rsid w:val="00CE5C87"/>
    <w:rsid w:val="00CF1FFE"/>
    <w:rsid w:val="00CF2DB7"/>
    <w:rsid w:val="00CF36D2"/>
    <w:rsid w:val="00CF3D2C"/>
    <w:rsid w:val="00CF57DD"/>
    <w:rsid w:val="00D00FD6"/>
    <w:rsid w:val="00D012F9"/>
    <w:rsid w:val="00D050B4"/>
    <w:rsid w:val="00D05664"/>
    <w:rsid w:val="00D058F2"/>
    <w:rsid w:val="00D10992"/>
    <w:rsid w:val="00D15CD9"/>
    <w:rsid w:val="00D20ADB"/>
    <w:rsid w:val="00D2544F"/>
    <w:rsid w:val="00D26636"/>
    <w:rsid w:val="00D306E8"/>
    <w:rsid w:val="00D3662B"/>
    <w:rsid w:val="00D41053"/>
    <w:rsid w:val="00D5146E"/>
    <w:rsid w:val="00D52927"/>
    <w:rsid w:val="00D55C2F"/>
    <w:rsid w:val="00D57136"/>
    <w:rsid w:val="00D57528"/>
    <w:rsid w:val="00D62A11"/>
    <w:rsid w:val="00D71215"/>
    <w:rsid w:val="00D71E07"/>
    <w:rsid w:val="00D73066"/>
    <w:rsid w:val="00D73CFE"/>
    <w:rsid w:val="00D76253"/>
    <w:rsid w:val="00D76C52"/>
    <w:rsid w:val="00D95C4B"/>
    <w:rsid w:val="00DA3081"/>
    <w:rsid w:val="00DA4AA2"/>
    <w:rsid w:val="00DA4DEB"/>
    <w:rsid w:val="00DB3AC0"/>
    <w:rsid w:val="00DB4BBE"/>
    <w:rsid w:val="00DB5952"/>
    <w:rsid w:val="00DB64EA"/>
    <w:rsid w:val="00DC07CC"/>
    <w:rsid w:val="00DC37AF"/>
    <w:rsid w:val="00DC6B20"/>
    <w:rsid w:val="00DD32A2"/>
    <w:rsid w:val="00DD4239"/>
    <w:rsid w:val="00DD4673"/>
    <w:rsid w:val="00DE04BB"/>
    <w:rsid w:val="00DE2A2D"/>
    <w:rsid w:val="00DE5E7F"/>
    <w:rsid w:val="00DF0A9B"/>
    <w:rsid w:val="00DF1196"/>
    <w:rsid w:val="00DF4CA1"/>
    <w:rsid w:val="00DF5A17"/>
    <w:rsid w:val="00E019B5"/>
    <w:rsid w:val="00E04BC2"/>
    <w:rsid w:val="00E1568C"/>
    <w:rsid w:val="00E15F68"/>
    <w:rsid w:val="00E2014E"/>
    <w:rsid w:val="00E2361E"/>
    <w:rsid w:val="00E25945"/>
    <w:rsid w:val="00E25AB1"/>
    <w:rsid w:val="00E27812"/>
    <w:rsid w:val="00E31A34"/>
    <w:rsid w:val="00E31C26"/>
    <w:rsid w:val="00E31CA2"/>
    <w:rsid w:val="00E342C6"/>
    <w:rsid w:val="00E36D6A"/>
    <w:rsid w:val="00E47537"/>
    <w:rsid w:val="00E4788A"/>
    <w:rsid w:val="00E50494"/>
    <w:rsid w:val="00E520E4"/>
    <w:rsid w:val="00E5477F"/>
    <w:rsid w:val="00E563C3"/>
    <w:rsid w:val="00E62BEB"/>
    <w:rsid w:val="00E63A21"/>
    <w:rsid w:val="00E7002B"/>
    <w:rsid w:val="00E705B3"/>
    <w:rsid w:val="00E762B6"/>
    <w:rsid w:val="00E769DF"/>
    <w:rsid w:val="00E76C3A"/>
    <w:rsid w:val="00E83AA1"/>
    <w:rsid w:val="00E84ACA"/>
    <w:rsid w:val="00E86176"/>
    <w:rsid w:val="00E87227"/>
    <w:rsid w:val="00E87312"/>
    <w:rsid w:val="00E91BB1"/>
    <w:rsid w:val="00E91DE8"/>
    <w:rsid w:val="00E95FA1"/>
    <w:rsid w:val="00E97540"/>
    <w:rsid w:val="00EA1952"/>
    <w:rsid w:val="00EA47F0"/>
    <w:rsid w:val="00EA50C2"/>
    <w:rsid w:val="00EB5111"/>
    <w:rsid w:val="00EC0FFA"/>
    <w:rsid w:val="00EC2338"/>
    <w:rsid w:val="00EC341B"/>
    <w:rsid w:val="00EC51F5"/>
    <w:rsid w:val="00EC6BDD"/>
    <w:rsid w:val="00ED5426"/>
    <w:rsid w:val="00EE3570"/>
    <w:rsid w:val="00EE5626"/>
    <w:rsid w:val="00EE6B08"/>
    <w:rsid w:val="00EF05E3"/>
    <w:rsid w:val="00EF0F24"/>
    <w:rsid w:val="00EF4AA5"/>
    <w:rsid w:val="00EF6A07"/>
    <w:rsid w:val="00EF7331"/>
    <w:rsid w:val="00F00DB1"/>
    <w:rsid w:val="00F02496"/>
    <w:rsid w:val="00F04F4A"/>
    <w:rsid w:val="00F07B0C"/>
    <w:rsid w:val="00F12147"/>
    <w:rsid w:val="00F1310E"/>
    <w:rsid w:val="00F15CAA"/>
    <w:rsid w:val="00F17C60"/>
    <w:rsid w:val="00F22B10"/>
    <w:rsid w:val="00F2356A"/>
    <w:rsid w:val="00F33B6C"/>
    <w:rsid w:val="00F3408F"/>
    <w:rsid w:val="00F35D79"/>
    <w:rsid w:val="00F40333"/>
    <w:rsid w:val="00F40B67"/>
    <w:rsid w:val="00F42B0F"/>
    <w:rsid w:val="00F43410"/>
    <w:rsid w:val="00F46614"/>
    <w:rsid w:val="00F468AC"/>
    <w:rsid w:val="00F47C82"/>
    <w:rsid w:val="00F50E86"/>
    <w:rsid w:val="00F535D3"/>
    <w:rsid w:val="00F602E1"/>
    <w:rsid w:val="00F60D6E"/>
    <w:rsid w:val="00F60E30"/>
    <w:rsid w:val="00F61AD2"/>
    <w:rsid w:val="00F635B2"/>
    <w:rsid w:val="00F6461E"/>
    <w:rsid w:val="00F67508"/>
    <w:rsid w:val="00F6799B"/>
    <w:rsid w:val="00F67C30"/>
    <w:rsid w:val="00F80D64"/>
    <w:rsid w:val="00F816AE"/>
    <w:rsid w:val="00F8205C"/>
    <w:rsid w:val="00F858BF"/>
    <w:rsid w:val="00F94C9E"/>
    <w:rsid w:val="00F97E9B"/>
    <w:rsid w:val="00FA2D08"/>
    <w:rsid w:val="00FA7001"/>
    <w:rsid w:val="00FB00DB"/>
    <w:rsid w:val="00FB2096"/>
    <w:rsid w:val="00FC53EB"/>
    <w:rsid w:val="00FD1F64"/>
    <w:rsid w:val="00FD3E28"/>
    <w:rsid w:val="00FD4DC3"/>
    <w:rsid w:val="00FD5855"/>
    <w:rsid w:val="00FD7D3E"/>
    <w:rsid w:val="00FE11EA"/>
    <w:rsid w:val="00FE3D57"/>
    <w:rsid w:val="00FE459F"/>
    <w:rsid w:val="00FE5F9F"/>
  </w:rsids>
  <m:mathPr>
    <m:mathFont m:val="Cambria Math"/>
    <m:brkBin m:val="before"/>
    <m:brkBinSub m:val="--"/>
    <m:smallFrac m:val="0"/>
    <m:dispDef/>
    <m:lMargin m:val="0"/>
    <m:rMargin m:val="0"/>
    <m:defJc m:val="centerGroup"/>
    <m:wrapIndent m:val="1440"/>
    <m:intLim m:val="subSup"/>
    <m:naryLim m:val="undOvr"/>
  </m:mathPr>
  <w:themeFontLang w:val="fr-CH"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506CBF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255998"/>
    <w:pPr>
      <w:widowControl/>
      <w:spacing w:after="120"/>
    </w:pPr>
    <w:rPr>
      <w:rFonts w:ascii="Arial" w:eastAsia="Arial" w:hAnsi="Arial" w:cs="Arial"/>
    </w:rPr>
  </w:style>
  <w:style w:type="paragraph" w:styleId="Heading1">
    <w:name w:val="heading 1"/>
    <w:basedOn w:val="Normal"/>
    <w:uiPriority w:val="1"/>
    <w:qFormat/>
    <w:rsid w:val="000B241D"/>
    <w:pPr>
      <w:spacing w:before="360" w:after="240"/>
      <w:outlineLvl w:val="0"/>
    </w:pPr>
    <w:rPr>
      <w:b/>
      <w:bCs/>
      <w:sz w:val="26"/>
      <w:szCs w:val="26"/>
      <w:lang w:val="fr-FR"/>
    </w:rPr>
  </w:style>
  <w:style w:type="paragraph" w:styleId="Heading2">
    <w:name w:val="heading 2"/>
    <w:basedOn w:val="Normal"/>
    <w:next w:val="Normal"/>
    <w:link w:val="Heading2Char"/>
    <w:uiPriority w:val="9"/>
    <w:unhideWhenUsed/>
    <w:qFormat/>
    <w:rsid w:val="00646B49"/>
    <w:pPr>
      <w:keepNext/>
      <w:keepLines/>
      <w:spacing w:before="120"/>
      <w:outlineLvl w:val="1"/>
    </w:pPr>
    <w:rPr>
      <w:rFonts w:eastAsiaTheme="majorEastAsia"/>
      <w:b/>
      <w:sz w:val="28"/>
      <w:szCs w:val="26"/>
      <w:lang w:val="fr-FR"/>
    </w:rPr>
  </w:style>
  <w:style w:type="paragraph" w:styleId="Heading3">
    <w:name w:val="heading 3"/>
    <w:basedOn w:val="Normal"/>
    <w:next w:val="Normal"/>
    <w:link w:val="Heading3Char"/>
    <w:uiPriority w:val="9"/>
    <w:unhideWhenUsed/>
    <w:qFormat/>
    <w:rsid w:val="00BC0C94"/>
    <w:pPr>
      <w:keepNext/>
      <w:keepLines/>
      <w:spacing w:before="240"/>
      <w:outlineLvl w:val="2"/>
    </w:pPr>
    <w:rPr>
      <w:rFonts w:eastAsiaTheme="majorEastAsia"/>
      <w:b/>
      <w:sz w:val="23"/>
      <w:szCs w:val="23"/>
      <w:lang w:val="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1"/>
      <w:szCs w:val="21"/>
    </w:rPr>
  </w:style>
  <w:style w:type="paragraph" w:styleId="ListParagraph">
    <w:name w:val="List Paragraph"/>
    <w:basedOn w:val="Normal"/>
    <w:uiPriority w:val="1"/>
    <w:qFormat/>
    <w:pPr>
      <w:ind w:left="213"/>
      <w:jc w:val="both"/>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17C60"/>
    <w:rPr>
      <w:color w:val="0000FF" w:themeColor="hyperlink"/>
      <w:u w:val="single"/>
    </w:rPr>
  </w:style>
  <w:style w:type="paragraph" w:styleId="FootnoteText">
    <w:name w:val="footnote text"/>
    <w:aliases w:val="5_G,Footnote Text Char Char Char Char Char,Footnote Text Char Char Char Char,Footnote reference,FA Fu,Footnote Text Char Char Char,Footnote Text Char Char Char Char Char Char Char Char,Fußnotentext RAXEN,footnotes,Char,fn,FN, Char"/>
    <w:basedOn w:val="Normal"/>
    <w:link w:val="FootnoteTextChar"/>
    <w:uiPriority w:val="99"/>
    <w:unhideWhenUsed/>
    <w:qFormat/>
    <w:rsid w:val="0072013B"/>
    <w:rPr>
      <w:sz w:val="24"/>
      <w:szCs w:val="24"/>
    </w:rPr>
  </w:style>
  <w:style w:type="character" w:customStyle="1" w:styleId="FootnoteTextChar">
    <w:name w:val="Footnote Text Char"/>
    <w:aliases w:val="5_G Char,Footnote Text Char Char Char Char Char Char,Footnote Text Char Char Char Char Char1,Footnote reference Char,FA Fu Char,Footnote Text Char Char Char Char1,Footnote Text Char Char Char Char Char Char Char Char Char,Char Char"/>
    <w:basedOn w:val="DefaultParagraphFont"/>
    <w:link w:val="FootnoteText"/>
    <w:uiPriority w:val="99"/>
    <w:rsid w:val="0072013B"/>
    <w:rPr>
      <w:rFonts w:ascii="Arial" w:eastAsia="Arial" w:hAnsi="Arial" w:cs="Arial"/>
      <w:sz w:val="24"/>
      <w:szCs w:val="24"/>
    </w:rPr>
  </w:style>
  <w:style w:type="character" w:styleId="FootnoteReference">
    <w:name w:val="footnote reference"/>
    <w:aliases w:val="4_G,Footnote number,4_G Char Char Char Char,Footnotes refss Char Char Char Char,ftref Char Char Char Char,BVI fnr Char Char Char Char,BVI fnr Car Car Char Char Char Char,BVI fnr Car Char Char Char Char,Footnotes refss,Footnote,NO"/>
    <w:basedOn w:val="DefaultParagraphFont"/>
    <w:link w:val="4GCharCharChar"/>
    <w:uiPriority w:val="99"/>
    <w:unhideWhenUsed/>
    <w:qFormat/>
    <w:rsid w:val="0072013B"/>
    <w:rPr>
      <w:vertAlign w:val="superscript"/>
    </w:rPr>
  </w:style>
  <w:style w:type="character" w:styleId="Strong">
    <w:name w:val="Strong"/>
    <w:basedOn w:val="DefaultParagraphFont"/>
    <w:uiPriority w:val="22"/>
    <w:qFormat/>
    <w:rsid w:val="0072013B"/>
    <w:rPr>
      <w:b/>
      <w:bCs/>
    </w:rPr>
  </w:style>
  <w:style w:type="character" w:customStyle="1" w:styleId="m4213409002231893024gmail-b2">
    <w:name w:val="m_4213409002231893024gmail-b2"/>
    <w:basedOn w:val="DefaultParagraphFont"/>
    <w:rsid w:val="000B1800"/>
  </w:style>
  <w:style w:type="character" w:customStyle="1" w:styleId="m4213409002231893024gmail-b1">
    <w:name w:val="m_4213409002231893024gmail-b1"/>
    <w:basedOn w:val="DefaultParagraphFont"/>
    <w:rsid w:val="000B1800"/>
  </w:style>
  <w:style w:type="paragraph" w:styleId="BalloonText">
    <w:name w:val="Balloon Text"/>
    <w:basedOn w:val="Normal"/>
    <w:link w:val="BalloonTextChar"/>
    <w:uiPriority w:val="99"/>
    <w:semiHidden/>
    <w:unhideWhenUsed/>
    <w:rsid w:val="002C33A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C33AD"/>
    <w:rPr>
      <w:rFonts w:ascii="Lucida Grande" w:eastAsia="Arial" w:hAnsi="Lucida Grande" w:cs="Lucida Grande"/>
      <w:sz w:val="18"/>
      <w:szCs w:val="18"/>
    </w:rPr>
  </w:style>
  <w:style w:type="character" w:styleId="FollowedHyperlink">
    <w:name w:val="FollowedHyperlink"/>
    <w:basedOn w:val="DefaultParagraphFont"/>
    <w:uiPriority w:val="99"/>
    <w:semiHidden/>
    <w:unhideWhenUsed/>
    <w:rsid w:val="00E31CA2"/>
    <w:rPr>
      <w:color w:val="800080" w:themeColor="followedHyperlink"/>
      <w:u w:val="single"/>
    </w:rPr>
  </w:style>
  <w:style w:type="paragraph" w:customStyle="1" w:styleId="Standard1">
    <w:name w:val="Standard1"/>
    <w:rsid w:val="00413E0F"/>
    <w:pPr>
      <w:widowControl/>
      <w:autoSpaceDE/>
      <w:autoSpaceDN/>
      <w:spacing w:line="276" w:lineRule="auto"/>
      <w:contextualSpacing/>
    </w:pPr>
    <w:rPr>
      <w:rFonts w:ascii="Arial" w:eastAsia="Arial" w:hAnsi="Arial" w:cs="Arial"/>
      <w:lang w:val="uz-Cyrl-UZ"/>
    </w:rPr>
  </w:style>
  <w:style w:type="paragraph" w:customStyle="1" w:styleId="SingleTxtG">
    <w:name w:val="_ Single Txt_G"/>
    <w:basedOn w:val="Normal"/>
    <w:link w:val="SingleTxtGChar"/>
    <w:qFormat/>
    <w:rsid w:val="00DA3081"/>
    <w:pPr>
      <w:suppressAutoHyphens/>
      <w:autoSpaceDE/>
      <w:autoSpaceDN/>
      <w:spacing w:line="240" w:lineRule="atLeast"/>
      <w:ind w:left="1134" w:right="1134"/>
      <w:jc w:val="both"/>
    </w:pPr>
    <w:rPr>
      <w:rFonts w:ascii="Times New Roman" w:eastAsia="Times New Roman" w:hAnsi="Times New Roman" w:cs="Times New Roman"/>
      <w:sz w:val="20"/>
      <w:szCs w:val="20"/>
      <w:lang w:val="fr-CH"/>
    </w:rPr>
  </w:style>
  <w:style w:type="paragraph" w:styleId="Header">
    <w:name w:val="header"/>
    <w:basedOn w:val="Normal"/>
    <w:link w:val="HeaderChar"/>
    <w:uiPriority w:val="99"/>
    <w:unhideWhenUsed/>
    <w:rsid w:val="00396391"/>
    <w:pPr>
      <w:tabs>
        <w:tab w:val="center" w:pos="4536"/>
        <w:tab w:val="right" w:pos="9072"/>
      </w:tabs>
    </w:pPr>
  </w:style>
  <w:style w:type="character" w:customStyle="1" w:styleId="HeaderChar">
    <w:name w:val="Header Char"/>
    <w:basedOn w:val="DefaultParagraphFont"/>
    <w:link w:val="Header"/>
    <w:uiPriority w:val="99"/>
    <w:rsid w:val="00396391"/>
    <w:rPr>
      <w:rFonts w:ascii="Arial" w:eastAsia="Arial" w:hAnsi="Arial" w:cs="Arial"/>
    </w:rPr>
  </w:style>
  <w:style w:type="paragraph" w:styleId="Footer">
    <w:name w:val="footer"/>
    <w:basedOn w:val="Normal"/>
    <w:link w:val="FooterChar"/>
    <w:uiPriority w:val="99"/>
    <w:unhideWhenUsed/>
    <w:rsid w:val="00396391"/>
    <w:pPr>
      <w:tabs>
        <w:tab w:val="center" w:pos="4536"/>
        <w:tab w:val="right" w:pos="9072"/>
      </w:tabs>
    </w:pPr>
  </w:style>
  <w:style w:type="character" w:customStyle="1" w:styleId="FooterChar">
    <w:name w:val="Footer Char"/>
    <w:basedOn w:val="DefaultParagraphFont"/>
    <w:link w:val="Footer"/>
    <w:uiPriority w:val="99"/>
    <w:rsid w:val="00396391"/>
    <w:rPr>
      <w:rFonts w:ascii="Arial" w:eastAsia="Arial" w:hAnsi="Arial" w:cs="Arial"/>
    </w:rPr>
  </w:style>
  <w:style w:type="character" w:customStyle="1" w:styleId="Heading2Char">
    <w:name w:val="Heading 2 Char"/>
    <w:basedOn w:val="DefaultParagraphFont"/>
    <w:link w:val="Heading2"/>
    <w:uiPriority w:val="9"/>
    <w:rsid w:val="00646B49"/>
    <w:rPr>
      <w:rFonts w:ascii="Arial" w:eastAsiaTheme="majorEastAsia" w:hAnsi="Arial" w:cs="Arial"/>
      <w:b/>
      <w:sz w:val="28"/>
      <w:szCs w:val="26"/>
      <w:lang w:val="fr-FR"/>
    </w:rPr>
  </w:style>
  <w:style w:type="character" w:customStyle="1" w:styleId="Heading3Char">
    <w:name w:val="Heading 3 Char"/>
    <w:basedOn w:val="DefaultParagraphFont"/>
    <w:link w:val="Heading3"/>
    <w:uiPriority w:val="9"/>
    <w:rsid w:val="00BC0C94"/>
    <w:rPr>
      <w:rFonts w:ascii="Arial" w:eastAsiaTheme="majorEastAsia" w:hAnsi="Arial" w:cs="Arial"/>
      <w:b/>
      <w:sz w:val="23"/>
      <w:szCs w:val="23"/>
      <w:lang w:val="fr-FR"/>
    </w:rPr>
  </w:style>
  <w:style w:type="paragraph" w:styleId="TOCHeading">
    <w:name w:val="TOC Heading"/>
    <w:basedOn w:val="Heading1"/>
    <w:next w:val="Normal"/>
    <w:uiPriority w:val="39"/>
    <w:unhideWhenUsed/>
    <w:qFormat/>
    <w:rsid w:val="001413F2"/>
    <w:pPr>
      <w:keepNext/>
      <w:keepLines/>
      <w:autoSpaceDE/>
      <w:autoSpaceDN/>
      <w:spacing w:before="120" w:after="0" w:line="259" w:lineRule="auto"/>
      <w:contextualSpacing/>
      <w:outlineLvl w:val="9"/>
    </w:pPr>
    <w:rPr>
      <w:rFonts w:asciiTheme="majorHAnsi" w:eastAsiaTheme="majorEastAsia" w:hAnsiTheme="majorHAnsi" w:cstheme="majorBidi"/>
      <w:b w:val="0"/>
      <w:bCs w:val="0"/>
      <w:color w:val="365F91" w:themeColor="accent1" w:themeShade="BF"/>
      <w:sz w:val="32"/>
      <w:szCs w:val="32"/>
      <w:lang w:val="de-CH" w:eastAsia="de-CH"/>
    </w:rPr>
  </w:style>
  <w:style w:type="paragraph" w:styleId="TOC1">
    <w:name w:val="toc 1"/>
    <w:basedOn w:val="Normal"/>
    <w:next w:val="Normal"/>
    <w:autoRedefine/>
    <w:uiPriority w:val="39"/>
    <w:unhideWhenUsed/>
    <w:rsid w:val="00314F82"/>
    <w:pPr>
      <w:tabs>
        <w:tab w:val="right" w:leader="dot" w:pos="10050"/>
      </w:tabs>
      <w:spacing w:after="100"/>
    </w:pPr>
  </w:style>
  <w:style w:type="paragraph" w:styleId="TOC2">
    <w:name w:val="toc 2"/>
    <w:basedOn w:val="Normal"/>
    <w:next w:val="Normal"/>
    <w:autoRedefine/>
    <w:uiPriority w:val="39"/>
    <w:unhideWhenUsed/>
    <w:rsid w:val="001413F2"/>
    <w:pPr>
      <w:tabs>
        <w:tab w:val="right" w:leader="dot" w:pos="10050"/>
      </w:tabs>
      <w:spacing w:after="100"/>
      <w:ind w:left="220"/>
    </w:pPr>
  </w:style>
  <w:style w:type="paragraph" w:styleId="TOC3">
    <w:name w:val="toc 3"/>
    <w:basedOn w:val="Normal"/>
    <w:next w:val="Normal"/>
    <w:autoRedefine/>
    <w:uiPriority w:val="39"/>
    <w:unhideWhenUsed/>
    <w:rsid w:val="00D55C2F"/>
    <w:pPr>
      <w:spacing w:after="100"/>
      <w:ind w:left="440"/>
    </w:pPr>
  </w:style>
  <w:style w:type="character" w:styleId="CommentReference">
    <w:name w:val="annotation reference"/>
    <w:basedOn w:val="DefaultParagraphFont"/>
    <w:uiPriority w:val="99"/>
    <w:semiHidden/>
    <w:unhideWhenUsed/>
    <w:rsid w:val="0049227F"/>
    <w:rPr>
      <w:sz w:val="16"/>
      <w:szCs w:val="16"/>
    </w:rPr>
  </w:style>
  <w:style w:type="paragraph" w:styleId="CommentText">
    <w:name w:val="annotation text"/>
    <w:basedOn w:val="Normal"/>
    <w:link w:val="CommentTextChar"/>
    <w:uiPriority w:val="99"/>
    <w:unhideWhenUsed/>
    <w:rsid w:val="0049227F"/>
    <w:rPr>
      <w:sz w:val="20"/>
      <w:szCs w:val="20"/>
    </w:rPr>
  </w:style>
  <w:style w:type="character" w:customStyle="1" w:styleId="CommentTextChar">
    <w:name w:val="Comment Text Char"/>
    <w:basedOn w:val="DefaultParagraphFont"/>
    <w:link w:val="CommentText"/>
    <w:uiPriority w:val="99"/>
    <w:rsid w:val="0049227F"/>
    <w:rPr>
      <w:rFonts w:ascii="Arial" w:eastAsia="Arial" w:hAnsi="Arial" w:cs="Arial"/>
      <w:sz w:val="20"/>
      <w:szCs w:val="20"/>
    </w:rPr>
  </w:style>
  <w:style w:type="paragraph" w:styleId="CommentSubject">
    <w:name w:val="annotation subject"/>
    <w:basedOn w:val="CommentText"/>
    <w:next w:val="CommentText"/>
    <w:link w:val="CommentSubjectChar"/>
    <w:uiPriority w:val="99"/>
    <w:semiHidden/>
    <w:unhideWhenUsed/>
    <w:rsid w:val="0049227F"/>
    <w:rPr>
      <w:b/>
      <w:bCs/>
    </w:rPr>
  </w:style>
  <w:style w:type="character" w:customStyle="1" w:styleId="CommentSubjectChar">
    <w:name w:val="Comment Subject Char"/>
    <w:basedOn w:val="CommentTextChar"/>
    <w:link w:val="CommentSubject"/>
    <w:uiPriority w:val="99"/>
    <w:semiHidden/>
    <w:rsid w:val="0049227F"/>
    <w:rPr>
      <w:rFonts w:ascii="Arial" w:eastAsia="Arial" w:hAnsi="Arial" w:cs="Arial"/>
      <w:b/>
      <w:bCs/>
      <w:sz w:val="20"/>
      <w:szCs w:val="20"/>
    </w:rPr>
  </w:style>
  <w:style w:type="paragraph" w:styleId="Revision">
    <w:name w:val="Revision"/>
    <w:hidden/>
    <w:uiPriority w:val="99"/>
    <w:semiHidden/>
    <w:rsid w:val="0049227F"/>
    <w:pPr>
      <w:widowControl/>
      <w:autoSpaceDE/>
      <w:autoSpaceDN/>
    </w:pPr>
    <w:rPr>
      <w:rFonts w:ascii="Arial" w:eastAsia="Arial" w:hAnsi="Arial" w:cs="Arial"/>
    </w:rPr>
  </w:style>
  <w:style w:type="character" w:customStyle="1" w:styleId="UnresolvedMention">
    <w:name w:val="Unresolved Mention"/>
    <w:basedOn w:val="DefaultParagraphFont"/>
    <w:uiPriority w:val="99"/>
    <w:semiHidden/>
    <w:unhideWhenUsed/>
    <w:rsid w:val="004616BA"/>
    <w:rPr>
      <w:color w:val="605E5C"/>
      <w:shd w:val="clear" w:color="auto" w:fill="E1DFDD"/>
    </w:rPr>
  </w:style>
  <w:style w:type="paragraph" w:styleId="NormalWeb">
    <w:name w:val="Normal (Web)"/>
    <w:basedOn w:val="Normal"/>
    <w:uiPriority w:val="99"/>
    <w:unhideWhenUsed/>
    <w:rsid w:val="00EF05E3"/>
    <w:pPr>
      <w:autoSpaceDE/>
      <w:autoSpaceDN/>
      <w:spacing w:before="100" w:beforeAutospacing="1" w:after="100" w:afterAutospacing="1"/>
    </w:pPr>
    <w:rPr>
      <w:rFonts w:ascii="Times" w:eastAsiaTheme="minorHAnsi" w:hAnsi="Times" w:cs="Times New Roman"/>
      <w:sz w:val="20"/>
      <w:szCs w:val="20"/>
      <w:lang w:val="fr-CH"/>
    </w:rPr>
  </w:style>
  <w:style w:type="character" w:customStyle="1" w:styleId="m-2014352600892931373size">
    <w:name w:val="m_-2014352600892931373size"/>
    <w:basedOn w:val="DefaultParagraphFont"/>
    <w:rsid w:val="00EF05E3"/>
  </w:style>
  <w:style w:type="paragraph" w:customStyle="1" w:styleId="Default">
    <w:name w:val="Default"/>
    <w:rsid w:val="004B32AF"/>
    <w:pPr>
      <w:adjustRightInd w:val="0"/>
    </w:pPr>
    <w:rPr>
      <w:rFonts w:ascii="Times New Roman" w:hAnsi="Times New Roman" w:cs="Times New Roman"/>
      <w:color w:val="000000"/>
      <w:sz w:val="24"/>
      <w:szCs w:val="24"/>
    </w:rPr>
  </w:style>
  <w:style w:type="character" w:customStyle="1" w:styleId="m4373496391212150397gmail-m659134665449281475gmail-b1">
    <w:name w:val="m_4373496391212150397gmail-m_659134665449281475gmail-b1"/>
    <w:basedOn w:val="DefaultParagraphFont"/>
    <w:rsid w:val="00E63A21"/>
  </w:style>
  <w:style w:type="character" w:customStyle="1" w:styleId="m4373496391212150397gmail-m659134665449281475gmail-b2">
    <w:name w:val="m_4373496391212150397gmail-m_659134665449281475gmail-b2"/>
    <w:basedOn w:val="DefaultParagraphFont"/>
    <w:rsid w:val="00E63A21"/>
  </w:style>
  <w:style w:type="character" w:customStyle="1" w:styleId="m4373496391212150397gmail-m659134665449281475gmail-b3">
    <w:name w:val="m_4373496391212150397gmail-m_659134665449281475gmail-b3"/>
    <w:basedOn w:val="DefaultParagraphFont"/>
    <w:rsid w:val="00E63A21"/>
  </w:style>
  <w:style w:type="character" w:customStyle="1" w:styleId="m4373496391212150397gmail-m659134665449281475gmail-b4">
    <w:name w:val="m_4373496391212150397gmail-m_659134665449281475gmail-b4"/>
    <w:basedOn w:val="DefaultParagraphFont"/>
    <w:rsid w:val="00E63A21"/>
  </w:style>
  <w:style w:type="character" w:customStyle="1" w:styleId="m4373496391212150397gmail-b1">
    <w:name w:val="m_4373496391212150397gmail-b1"/>
    <w:basedOn w:val="DefaultParagraphFont"/>
    <w:rsid w:val="00E63A21"/>
  </w:style>
  <w:style w:type="character" w:customStyle="1" w:styleId="m4373496391212150397gmail-b2">
    <w:name w:val="m_4373496391212150397gmail-b2"/>
    <w:basedOn w:val="DefaultParagraphFont"/>
    <w:rsid w:val="00E63A21"/>
  </w:style>
  <w:style w:type="character" w:customStyle="1" w:styleId="m-6893789839436240738gmail-b1">
    <w:name w:val="m_-6893789839436240738gmail-b1"/>
    <w:basedOn w:val="DefaultParagraphFont"/>
    <w:rsid w:val="00E63A21"/>
  </w:style>
  <w:style w:type="character" w:customStyle="1" w:styleId="m-6893789839436240738gmail-b2">
    <w:name w:val="m_-6893789839436240738gmail-b2"/>
    <w:basedOn w:val="DefaultParagraphFont"/>
    <w:rsid w:val="00E63A21"/>
  </w:style>
  <w:style w:type="character" w:customStyle="1" w:styleId="m-6893789839436240738gmail-b3">
    <w:name w:val="m_-6893789839436240738gmail-b3"/>
    <w:basedOn w:val="DefaultParagraphFont"/>
    <w:rsid w:val="00E63A21"/>
  </w:style>
  <w:style w:type="character" w:customStyle="1" w:styleId="m-6893789839436240738gmail-b4">
    <w:name w:val="m_-6893789839436240738gmail-b4"/>
    <w:basedOn w:val="DefaultParagraphFont"/>
    <w:rsid w:val="00E63A21"/>
  </w:style>
  <w:style w:type="character" w:customStyle="1" w:styleId="m-6893789839436240738gmail-b5">
    <w:name w:val="m_-6893789839436240738gmail-b5"/>
    <w:basedOn w:val="DefaultParagraphFont"/>
    <w:rsid w:val="00E63A21"/>
  </w:style>
  <w:style w:type="character" w:customStyle="1" w:styleId="m2448150812167747776highlight">
    <w:name w:val="m_2448150812167747776highlight"/>
    <w:basedOn w:val="DefaultParagraphFont"/>
    <w:rsid w:val="007B299F"/>
  </w:style>
  <w:style w:type="character" w:customStyle="1" w:styleId="m2448150812167747776size">
    <w:name w:val="m_2448150812167747776size"/>
    <w:basedOn w:val="DefaultParagraphFont"/>
    <w:rsid w:val="007B299F"/>
  </w:style>
  <w:style w:type="character" w:styleId="Emphasis">
    <w:name w:val="Emphasis"/>
    <w:basedOn w:val="DefaultParagraphFont"/>
    <w:uiPriority w:val="20"/>
    <w:qFormat/>
    <w:rsid w:val="00A018BE"/>
    <w:rPr>
      <w:i/>
      <w:iCs/>
    </w:rPr>
  </w:style>
  <w:style w:type="paragraph" w:styleId="DocumentMap">
    <w:name w:val="Document Map"/>
    <w:basedOn w:val="Normal"/>
    <w:link w:val="DocumentMapChar"/>
    <w:uiPriority w:val="99"/>
    <w:semiHidden/>
    <w:unhideWhenUsed/>
    <w:rsid w:val="001C44AD"/>
    <w:pPr>
      <w:spacing w:after="0"/>
    </w:pPr>
    <w:rPr>
      <w:rFonts w:ascii="Lucida Grande" w:hAnsi="Lucida Grande" w:cs="Lucida Grande"/>
      <w:sz w:val="24"/>
      <w:szCs w:val="24"/>
    </w:rPr>
  </w:style>
  <w:style w:type="character" w:customStyle="1" w:styleId="DocumentMapChar">
    <w:name w:val="Document Map Char"/>
    <w:basedOn w:val="DefaultParagraphFont"/>
    <w:link w:val="DocumentMap"/>
    <w:uiPriority w:val="99"/>
    <w:semiHidden/>
    <w:rsid w:val="001C44AD"/>
    <w:rPr>
      <w:rFonts w:ascii="Lucida Grande" w:eastAsia="Arial" w:hAnsi="Lucida Grande" w:cs="Lucida Grande"/>
      <w:sz w:val="24"/>
      <w:szCs w:val="24"/>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autoRedefine/>
    <w:uiPriority w:val="99"/>
    <w:rsid w:val="00C55F2F"/>
    <w:pPr>
      <w:autoSpaceDE/>
      <w:autoSpaceDN/>
      <w:spacing w:before="120" w:after="160" w:line="240" w:lineRule="exact"/>
      <w:jc w:val="both"/>
    </w:pPr>
    <w:rPr>
      <w:rFonts w:asciiTheme="minorHAnsi" w:eastAsiaTheme="minorHAnsi" w:hAnsiTheme="minorHAnsi" w:cstheme="minorBidi"/>
      <w:vertAlign w:val="superscript"/>
    </w:rPr>
  </w:style>
  <w:style w:type="paragraph" w:customStyle="1" w:styleId="BaukastenAufzaehlung">
    <w:name w:val="Baukasten_Aufzaehlung"/>
    <w:basedOn w:val="Normal"/>
    <w:link w:val="BaukastenAufzaehlungZchn"/>
    <w:autoRedefine/>
    <w:qFormat/>
    <w:rsid w:val="009C147F"/>
    <w:pPr>
      <w:autoSpaceDE/>
      <w:autoSpaceDN/>
      <w:ind w:left="284"/>
    </w:pPr>
    <w:rPr>
      <w:rFonts w:eastAsiaTheme="minorHAnsi"/>
      <w:lang w:val="fr-FR"/>
    </w:rPr>
  </w:style>
  <w:style w:type="character" w:customStyle="1" w:styleId="BaukastenAufzaehlungZchn">
    <w:name w:val="Baukasten_Aufzaehlung Zchn"/>
    <w:basedOn w:val="DefaultParagraphFont"/>
    <w:link w:val="BaukastenAufzaehlung"/>
    <w:rsid w:val="009C147F"/>
    <w:rPr>
      <w:rFonts w:ascii="Arial" w:hAnsi="Arial" w:cs="Arial"/>
      <w:lang w:val="fr-FR"/>
    </w:rPr>
  </w:style>
  <w:style w:type="character" w:customStyle="1" w:styleId="SingleTxtGChar">
    <w:name w:val="_ Single Txt_G Char"/>
    <w:link w:val="SingleTxtG"/>
    <w:locked/>
    <w:rsid w:val="0039705B"/>
    <w:rPr>
      <w:rFonts w:ascii="Times New Roman" w:eastAsia="Times New Roman" w:hAnsi="Times New Roman" w:cs="Times New Roman"/>
      <w:sz w:val="20"/>
      <w:szCs w:val="20"/>
      <w:lang w:val="fr-CH"/>
    </w:rPr>
  </w:style>
  <w:style w:type="paragraph" w:styleId="NoSpacing">
    <w:name w:val="No Spacing"/>
    <w:link w:val="NoSpacingChar"/>
    <w:uiPriority w:val="1"/>
    <w:qFormat/>
    <w:rsid w:val="00DD4673"/>
    <w:pPr>
      <w:widowControl/>
      <w:autoSpaceDE/>
      <w:autoSpaceDN/>
      <w:spacing w:after="120"/>
    </w:pPr>
    <w:rPr>
      <w:rFonts w:ascii="Arial" w:hAnsi="Arial" w:cs="Arial"/>
      <w:lang w:val="de-CH"/>
    </w:rPr>
  </w:style>
  <w:style w:type="character" w:customStyle="1" w:styleId="NoSpacingChar">
    <w:name w:val="No Spacing Char"/>
    <w:basedOn w:val="DefaultParagraphFont"/>
    <w:link w:val="NoSpacing"/>
    <w:uiPriority w:val="99"/>
    <w:rsid w:val="00DD4673"/>
    <w:rPr>
      <w:rFonts w:ascii="Arial" w:hAnsi="Arial" w:cs="Arial"/>
      <w:lang w:val="de-CH"/>
    </w:rPr>
  </w:style>
  <w:style w:type="character" w:customStyle="1" w:styleId="il">
    <w:name w:val="il"/>
    <w:basedOn w:val="DefaultParagraphFont"/>
    <w:rsid w:val="004B3602"/>
  </w:style>
  <w:style w:type="character" w:styleId="PageNumber">
    <w:name w:val="page number"/>
    <w:basedOn w:val="DefaultParagraphFont"/>
    <w:uiPriority w:val="99"/>
    <w:semiHidden/>
    <w:unhideWhenUsed/>
    <w:rsid w:val="00EC6BDD"/>
  </w:style>
  <w:style w:type="character" w:customStyle="1" w:styleId="WW8Num1z1">
    <w:name w:val="WW8Num1z1"/>
    <w:rsid w:val="00163E42"/>
  </w:style>
  <w:style w:type="character" w:customStyle="1" w:styleId="WW8Num1z6">
    <w:name w:val="WW8Num1z6"/>
    <w:rsid w:val="00620F4A"/>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255998"/>
    <w:pPr>
      <w:widowControl/>
      <w:spacing w:after="120"/>
    </w:pPr>
    <w:rPr>
      <w:rFonts w:ascii="Arial" w:eastAsia="Arial" w:hAnsi="Arial" w:cs="Arial"/>
    </w:rPr>
  </w:style>
  <w:style w:type="paragraph" w:styleId="Heading1">
    <w:name w:val="heading 1"/>
    <w:basedOn w:val="Normal"/>
    <w:uiPriority w:val="1"/>
    <w:qFormat/>
    <w:rsid w:val="000B241D"/>
    <w:pPr>
      <w:spacing w:before="360" w:after="240"/>
      <w:outlineLvl w:val="0"/>
    </w:pPr>
    <w:rPr>
      <w:b/>
      <w:bCs/>
      <w:sz w:val="26"/>
      <w:szCs w:val="26"/>
      <w:lang w:val="fr-FR"/>
    </w:rPr>
  </w:style>
  <w:style w:type="paragraph" w:styleId="Heading2">
    <w:name w:val="heading 2"/>
    <w:basedOn w:val="Normal"/>
    <w:next w:val="Normal"/>
    <w:link w:val="Heading2Char"/>
    <w:uiPriority w:val="9"/>
    <w:unhideWhenUsed/>
    <w:qFormat/>
    <w:rsid w:val="00646B49"/>
    <w:pPr>
      <w:keepNext/>
      <w:keepLines/>
      <w:spacing w:before="120"/>
      <w:outlineLvl w:val="1"/>
    </w:pPr>
    <w:rPr>
      <w:rFonts w:eastAsiaTheme="majorEastAsia"/>
      <w:b/>
      <w:sz w:val="28"/>
      <w:szCs w:val="26"/>
      <w:lang w:val="fr-FR"/>
    </w:rPr>
  </w:style>
  <w:style w:type="paragraph" w:styleId="Heading3">
    <w:name w:val="heading 3"/>
    <w:basedOn w:val="Normal"/>
    <w:next w:val="Normal"/>
    <w:link w:val="Heading3Char"/>
    <w:uiPriority w:val="9"/>
    <w:unhideWhenUsed/>
    <w:qFormat/>
    <w:rsid w:val="00BC0C94"/>
    <w:pPr>
      <w:keepNext/>
      <w:keepLines/>
      <w:spacing w:before="240"/>
      <w:outlineLvl w:val="2"/>
    </w:pPr>
    <w:rPr>
      <w:rFonts w:eastAsiaTheme="majorEastAsia"/>
      <w:b/>
      <w:sz w:val="23"/>
      <w:szCs w:val="23"/>
      <w:lang w:val="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1"/>
      <w:szCs w:val="21"/>
    </w:rPr>
  </w:style>
  <w:style w:type="paragraph" w:styleId="ListParagraph">
    <w:name w:val="List Paragraph"/>
    <w:basedOn w:val="Normal"/>
    <w:uiPriority w:val="1"/>
    <w:qFormat/>
    <w:pPr>
      <w:ind w:left="213"/>
      <w:jc w:val="both"/>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17C60"/>
    <w:rPr>
      <w:color w:val="0000FF" w:themeColor="hyperlink"/>
      <w:u w:val="single"/>
    </w:rPr>
  </w:style>
  <w:style w:type="paragraph" w:styleId="FootnoteText">
    <w:name w:val="footnote text"/>
    <w:aliases w:val="5_G,Footnote Text Char Char Char Char Char,Footnote Text Char Char Char Char,Footnote reference,FA Fu,Footnote Text Char Char Char,Footnote Text Char Char Char Char Char Char Char Char,Fußnotentext RAXEN,footnotes,Char,fn,FN, Char"/>
    <w:basedOn w:val="Normal"/>
    <w:link w:val="FootnoteTextChar"/>
    <w:uiPriority w:val="99"/>
    <w:unhideWhenUsed/>
    <w:qFormat/>
    <w:rsid w:val="0072013B"/>
    <w:rPr>
      <w:sz w:val="24"/>
      <w:szCs w:val="24"/>
    </w:rPr>
  </w:style>
  <w:style w:type="character" w:customStyle="1" w:styleId="FootnoteTextChar">
    <w:name w:val="Footnote Text Char"/>
    <w:aliases w:val="5_G Char,Footnote Text Char Char Char Char Char Char,Footnote Text Char Char Char Char Char1,Footnote reference Char,FA Fu Char,Footnote Text Char Char Char Char1,Footnote Text Char Char Char Char Char Char Char Char Char,Char Char"/>
    <w:basedOn w:val="DefaultParagraphFont"/>
    <w:link w:val="FootnoteText"/>
    <w:uiPriority w:val="99"/>
    <w:rsid w:val="0072013B"/>
    <w:rPr>
      <w:rFonts w:ascii="Arial" w:eastAsia="Arial" w:hAnsi="Arial" w:cs="Arial"/>
      <w:sz w:val="24"/>
      <w:szCs w:val="24"/>
    </w:rPr>
  </w:style>
  <w:style w:type="character" w:styleId="FootnoteReference">
    <w:name w:val="footnote reference"/>
    <w:aliases w:val="4_G,Footnote number,4_G Char Char Char Char,Footnotes refss Char Char Char Char,ftref Char Char Char Char,BVI fnr Char Char Char Char,BVI fnr Car Car Char Char Char Char,BVI fnr Car Char Char Char Char,Footnotes refss,Footnote,NO"/>
    <w:basedOn w:val="DefaultParagraphFont"/>
    <w:link w:val="4GCharCharChar"/>
    <w:uiPriority w:val="99"/>
    <w:unhideWhenUsed/>
    <w:qFormat/>
    <w:rsid w:val="0072013B"/>
    <w:rPr>
      <w:vertAlign w:val="superscript"/>
    </w:rPr>
  </w:style>
  <w:style w:type="character" w:styleId="Strong">
    <w:name w:val="Strong"/>
    <w:basedOn w:val="DefaultParagraphFont"/>
    <w:uiPriority w:val="22"/>
    <w:qFormat/>
    <w:rsid w:val="0072013B"/>
    <w:rPr>
      <w:b/>
      <w:bCs/>
    </w:rPr>
  </w:style>
  <w:style w:type="character" w:customStyle="1" w:styleId="m4213409002231893024gmail-b2">
    <w:name w:val="m_4213409002231893024gmail-b2"/>
    <w:basedOn w:val="DefaultParagraphFont"/>
    <w:rsid w:val="000B1800"/>
  </w:style>
  <w:style w:type="character" w:customStyle="1" w:styleId="m4213409002231893024gmail-b1">
    <w:name w:val="m_4213409002231893024gmail-b1"/>
    <w:basedOn w:val="DefaultParagraphFont"/>
    <w:rsid w:val="000B1800"/>
  </w:style>
  <w:style w:type="paragraph" w:styleId="BalloonText">
    <w:name w:val="Balloon Text"/>
    <w:basedOn w:val="Normal"/>
    <w:link w:val="BalloonTextChar"/>
    <w:uiPriority w:val="99"/>
    <w:semiHidden/>
    <w:unhideWhenUsed/>
    <w:rsid w:val="002C33A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C33AD"/>
    <w:rPr>
      <w:rFonts w:ascii="Lucida Grande" w:eastAsia="Arial" w:hAnsi="Lucida Grande" w:cs="Lucida Grande"/>
      <w:sz w:val="18"/>
      <w:szCs w:val="18"/>
    </w:rPr>
  </w:style>
  <w:style w:type="character" w:styleId="FollowedHyperlink">
    <w:name w:val="FollowedHyperlink"/>
    <w:basedOn w:val="DefaultParagraphFont"/>
    <w:uiPriority w:val="99"/>
    <w:semiHidden/>
    <w:unhideWhenUsed/>
    <w:rsid w:val="00E31CA2"/>
    <w:rPr>
      <w:color w:val="800080" w:themeColor="followedHyperlink"/>
      <w:u w:val="single"/>
    </w:rPr>
  </w:style>
  <w:style w:type="paragraph" w:customStyle="1" w:styleId="Standard1">
    <w:name w:val="Standard1"/>
    <w:rsid w:val="00413E0F"/>
    <w:pPr>
      <w:widowControl/>
      <w:autoSpaceDE/>
      <w:autoSpaceDN/>
      <w:spacing w:line="276" w:lineRule="auto"/>
      <w:contextualSpacing/>
    </w:pPr>
    <w:rPr>
      <w:rFonts w:ascii="Arial" w:eastAsia="Arial" w:hAnsi="Arial" w:cs="Arial"/>
      <w:lang w:val="uz-Cyrl-UZ"/>
    </w:rPr>
  </w:style>
  <w:style w:type="paragraph" w:customStyle="1" w:styleId="SingleTxtG">
    <w:name w:val="_ Single Txt_G"/>
    <w:basedOn w:val="Normal"/>
    <w:link w:val="SingleTxtGChar"/>
    <w:qFormat/>
    <w:rsid w:val="00DA3081"/>
    <w:pPr>
      <w:suppressAutoHyphens/>
      <w:autoSpaceDE/>
      <w:autoSpaceDN/>
      <w:spacing w:line="240" w:lineRule="atLeast"/>
      <w:ind w:left="1134" w:right="1134"/>
      <w:jc w:val="both"/>
    </w:pPr>
    <w:rPr>
      <w:rFonts w:ascii="Times New Roman" w:eastAsia="Times New Roman" w:hAnsi="Times New Roman" w:cs="Times New Roman"/>
      <w:sz w:val="20"/>
      <w:szCs w:val="20"/>
      <w:lang w:val="fr-CH"/>
    </w:rPr>
  </w:style>
  <w:style w:type="paragraph" w:styleId="Header">
    <w:name w:val="header"/>
    <w:basedOn w:val="Normal"/>
    <w:link w:val="HeaderChar"/>
    <w:uiPriority w:val="99"/>
    <w:unhideWhenUsed/>
    <w:rsid w:val="00396391"/>
    <w:pPr>
      <w:tabs>
        <w:tab w:val="center" w:pos="4536"/>
        <w:tab w:val="right" w:pos="9072"/>
      </w:tabs>
    </w:pPr>
  </w:style>
  <w:style w:type="character" w:customStyle="1" w:styleId="HeaderChar">
    <w:name w:val="Header Char"/>
    <w:basedOn w:val="DefaultParagraphFont"/>
    <w:link w:val="Header"/>
    <w:uiPriority w:val="99"/>
    <w:rsid w:val="00396391"/>
    <w:rPr>
      <w:rFonts w:ascii="Arial" w:eastAsia="Arial" w:hAnsi="Arial" w:cs="Arial"/>
    </w:rPr>
  </w:style>
  <w:style w:type="paragraph" w:styleId="Footer">
    <w:name w:val="footer"/>
    <w:basedOn w:val="Normal"/>
    <w:link w:val="FooterChar"/>
    <w:uiPriority w:val="99"/>
    <w:unhideWhenUsed/>
    <w:rsid w:val="00396391"/>
    <w:pPr>
      <w:tabs>
        <w:tab w:val="center" w:pos="4536"/>
        <w:tab w:val="right" w:pos="9072"/>
      </w:tabs>
    </w:pPr>
  </w:style>
  <w:style w:type="character" w:customStyle="1" w:styleId="FooterChar">
    <w:name w:val="Footer Char"/>
    <w:basedOn w:val="DefaultParagraphFont"/>
    <w:link w:val="Footer"/>
    <w:uiPriority w:val="99"/>
    <w:rsid w:val="00396391"/>
    <w:rPr>
      <w:rFonts w:ascii="Arial" w:eastAsia="Arial" w:hAnsi="Arial" w:cs="Arial"/>
    </w:rPr>
  </w:style>
  <w:style w:type="character" w:customStyle="1" w:styleId="Heading2Char">
    <w:name w:val="Heading 2 Char"/>
    <w:basedOn w:val="DefaultParagraphFont"/>
    <w:link w:val="Heading2"/>
    <w:uiPriority w:val="9"/>
    <w:rsid w:val="00646B49"/>
    <w:rPr>
      <w:rFonts w:ascii="Arial" w:eastAsiaTheme="majorEastAsia" w:hAnsi="Arial" w:cs="Arial"/>
      <w:b/>
      <w:sz w:val="28"/>
      <w:szCs w:val="26"/>
      <w:lang w:val="fr-FR"/>
    </w:rPr>
  </w:style>
  <w:style w:type="character" w:customStyle="1" w:styleId="Heading3Char">
    <w:name w:val="Heading 3 Char"/>
    <w:basedOn w:val="DefaultParagraphFont"/>
    <w:link w:val="Heading3"/>
    <w:uiPriority w:val="9"/>
    <w:rsid w:val="00BC0C94"/>
    <w:rPr>
      <w:rFonts w:ascii="Arial" w:eastAsiaTheme="majorEastAsia" w:hAnsi="Arial" w:cs="Arial"/>
      <w:b/>
      <w:sz w:val="23"/>
      <w:szCs w:val="23"/>
      <w:lang w:val="fr-FR"/>
    </w:rPr>
  </w:style>
  <w:style w:type="paragraph" w:styleId="TOCHeading">
    <w:name w:val="TOC Heading"/>
    <w:basedOn w:val="Heading1"/>
    <w:next w:val="Normal"/>
    <w:uiPriority w:val="39"/>
    <w:unhideWhenUsed/>
    <w:qFormat/>
    <w:rsid w:val="001413F2"/>
    <w:pPr>
      <w:keepNext/>
      <w:keepLines/>
      <w:autoSpaceDE/>
      <w:autoSpaceDN/>
      <w:spacing w:before="120" w:after="0" w:line="259" w:lineRule="auto"/>
      <w:contextualSpacing/>
      <w:outlineLvl w:val="9"/>
    </w:pPr>
    <w:rPr>
      <w:rFonts w:asciiTheme="majorHAnsi" w:eastAsiaTheme="majorEastAsia" w:hAnsiTheme="majorHAnsi" w:cstheme="majorBidi"/>
      <w:b w:val="0"/>
      <w:bCs w:val="0"/>
      <w:color w:val="365F91" w:themeColor="accent1" w:themeShade="BF"/>
      <w:sz w:val="32"/>
      <w:szCs w:val="32"/>
      <w:lang w:val="de-CH" w:eastAsia="de-CH"/>
    </w:rPr>
  </w:style>
  <w:style w:type="paragraph" w:styleId="TOC1">
    <w:name w:val="toc 1"/>
    <w:basedOn w:val="Normal"/>
    <w:next w:val="Normal"/>
    <w:autoRedefine/>
    <w:uiPriority w:val="39"/>
    <w:unhideWhenUsed/>
    <w:rsid w:val="00314F82"/>
    <w:pPr>
      <w:tabs>
        <w:tab w:val="right" w:leader="dot" w:pos="10050"/>
      </w:tabs>
      <w:spacing w:after="100"/>
    </w:pPr>
  </w:style>
  <w:style w:type="paragraph" w:styleId="TOC2">
    <w:name w:val="toc 2"/>
    <w:basedOn w:val="Normal"/>
    <w:next w:val="Normal"/>
    <w:autoRedefine/>
    <w:uiPriority w:val="39"/>
    <w:unhideWhenUsed/>
    <w:rsid w:val="001413F2"/>
    <w:pPr>
      <w:tabs>
        <w:tab w:val="right" w:leader="dot" w:pos="10050"/>
      </w:tabs>
      <w:spacing w:after="100"/>
      <w:ind w:left="220"/>
    </w:pPr>
  </w:style>
  <w:style w:type="paragraph" w:styleId="TOC3">
    <w:name w:val="toc 3"/>
    <w:basedOn w:val="Normal"/>
    <w:next w:val="Normal"/>
    <w:autoRedefine/>
    <w:uiPriority w:val="39"/>
    <w:unhideWhenUsed/>
    <w:rsid w:val="00D55C2F"/>
    <w:pPr>
      <w:spacing w:after="100"/>
      <w:ind w:left="440"/>
    </w:pPr>
  </w:style>
  <w:style w:type="character" w:styleId="CommentReference">
    <w:name w:val="annotation reference"/>
    <w:basedOn w:val="DefaultParagraphFont"/>
    <w:uiPriority w:val="99"/>
    <w:semiHidden/>
    <w:unhideWhenUsed/>
    <w:rsid w:val="0049227F"/>
    <w:rPr>
      <w:sz w:val="16"/>
      <w:szCs w:val="16"/>
    </w:rPr>
  </w:style>
  <w:style w:type="paragraph" w:styleId="CommentText">
    <w:name w:val="annotation text"/>
    <w:basedOn w:val="Normal"/>
    <w:link w:val="CommentTextChar"/>
    <w:uiPriority w:val="99"/>
    <w:unhideWhenUsed/>
    <w:rsid w:val="0049227F"/>
    <w:rPr>
      <w:sz w:val="20"/>
      <w:szCs w:val="20"/>
    </w:rPr>
  </w:style>
  <w:style w:type="character" w:customStyle="1" w:styleId="CommentTextChar">
    <w:name w:val="Comment Text Char"/>
    <w:basedOn w:val="DefaultParagraphFont"/>
    <w:link w:val="CommentText"/>
    <w:uiPriority w:val="99"/>
    <w:rsid w:val="0049227F"/>
    <w:rPr>
      <w:rFonts w:ascii="Arial" w:eastAsia="Arial" w:hAnsi="Arial" w:cs="Arial"/>
      <w:sz w:val="20"/>
      <w:szCs w:val="20"/>
    </w:rPr>
  </w:style>
  <w:style w:type="paragraph" w:styleId="CommentSubject">
    <w:name w:val="annotation subject"/>
    <w:basedOn w:val="CommentText"/>
    <w:next w:val="CommentText"/>
    <w:link w:val="CommentSubjectChar"/>
    <w:uiPriority w:val="99"/>
    <w:semiHidden/>
    <w:unhideWhenUsed/>
    <w:rsid w:val="0049227F"/>
    <w:rPr>
      <w:b/>
      <w:bCs/>
    </w:rPr>
  </w:style>
  <w:style w:type="character" w:customStyle="1" w:styleId="CommentSubjectChar">
    <w:name w:val="Comment Subject Char"/>
    <w:basedOn w:val="CommentTextChar"/>
    <w:link w:val="CommentSubject"/>
    <w:uiPriority w:val="99"/>
    <w:semiHidden/>
    <w:rsid w:val="0049227F"/>
    <w:rPr>
      <w:rFonts w:ascii="Arial" w:eastAsia="Arial" w:hAnsi="Arial" w:cs="Arial"/>
      <w:b/>
      <w:bCs/>
      <w:sz w:val="20"/>
      <w:szCs w:val="20"/>
    </w:rPr>
  </w:style>
  <w:style w:type="paragraph" w:styleId="Revision">
    <w:name w:val="Revision"/>
    <w:hidden/>
    <w:uiPriority w:val="99"/>
    <w:semiHidden/>
    <w:rsid w:val="0049227F"/>
    <w:pPr>
      <w:widowControl/>
      <w:autoSpaceDE/>
      <w:autoSpaceDN/>
    </w:pPr>
    <w:rPr>
      <w:rFonts w:ascii="Arial" w:eastAsia="Arial" w:hAnsi="Arial" w:cs="Arial"/>
    </w:rPr>
  </w:style>
  <w:style w:type="character" w:customStyle="1" w:styleId="UnresolvedMention">
    <w:name w:val="Unresolved Mention"/>
    <w:basedOn w:val="DefaultParagraphFont"/>
    <w:uiPriority w:val="99"/>
    <w:semiHidden/>
    <w:unhideWhenUsed/>
    <w:rsid w:val="004616BA"/>
    <w:rPr>
      <w:color w:val="605E5C"/>
      <w:shd w:val="clear" w:color="auto" w:fill="E1DFDD"/>
    </w:rPr>
  </w:style>
  <w:style w:type="paragraph" w:styleId="NormalWeb">
    <w:name w:val="Normal (Web)"/>
    <w:basedOn w:val="Normal"/>
    <w:uiPriority w:val="99"/>
    <w:unhideWhenUsed/>
    <w:rsid w:val="00EF05E3"/>
    <w:pPr>
      <w:autoSpaceDE/>
      <w:autoSpaceDN/>
      <w:spacing w:before="100" w:beforeAutospacing="1" w:after="100" w:afterAutospacing="1"/>
    </w:pPr>
    <w:rPr>
      <w:rFonts w:ascii="Times" w:eastAsiaTheme="minorHAnsi" w:hAnsi="Times" w:cs="Times New Roman"/>
      <w:sz w:val="20"/>
      <w:szCs w:val="20"/>
      <w:lang w:val="fr-CH"/>
    </w:rPr>
  </w:style>
  <w:style w:type="character" w:customStyle="1" w:styleId="m-2014352600892931373size">
    <w:name w:val="m_-2014352600892931373size"/>
    <w:basedOn w:val="DefaultParagraphFont"/>
    <w:rsid w:val="00EF05E3"/>
  </w:style>
  <w:style w:type="paragraph" w:customStyle="1" w:styleId="Default">
    <w:name w:val="Default"/>
    <w:rsid w:val="004B32AF"/>
    <w:pPr>
      <w:adjustRightInd w:val="0"/>
    </w:pPr>
    <w:rPr>
      <w:rFonts w:ascii="Times New Roman" w:hAnsi="Times New Roman" w:cs="Times New Roman"/>
      <w:color w:val="000000"/>
      <w:sz w:val="24"/>
      <w:szCs w:val="24"/>
    </w:rPr>
  </w:style>
  <w:style w:type="character" w:customStyle="1" w:styleId="m4373496391212150397gmail-m659134665449281475gmail-b1">
    <w:name w:val="m_4373496391212150397gmail-m_659134665449281475gmail-b1"/>
    <w:basedOn w:val="DefaultParagraphFont"/>
    <w:rsid w:val="00E63A21"/>
  </w:style>
  <w:style w:type="character" w:customStyle="1" w:styleId="m4373496391212150397gmail-m659134665449281475gmail-b2">
    <w:name w:val="m_4373496391212150397gmail-m_659134665449281475gmail-b2"/>
    <w:basedOn w:val="DefaultParagraphFont"/>
    <w:rsid w:val="00E63A21"/>
  </w:style>
  <w:style w:type="character" w:customStyle="1" w:styleId="m4373496391212150397gmail-m659134665449281475gmail-b3">
    <w:name w:val="m_4373496391212150397gmail-m_659134665449281475gmail-b3"/>
    <w:basedOn w:val="DefaultParagraphFont"/>
    <w:rsid w:val="00E63A21"/>
  </w:style>
  <w:style w:type="character" w:customStyle="1" w:styleId="m4373496391212150397gmail-m659134665449281475gmail-b4">
    <w:name w:val="m_4373496391212150397gmail-m_659134665449281475gmail-b4"/>
    <w:basedOn w:val="DefaultParagraphFont"/>
    <w:rsid w:val="00E63A21"/>
  </w:style>
  <w:style w:type="character" w:customStyle="1" w:styleId="m4373496391212150397gmail-b1">
    <w:name w:val="m_4373496391212150397gmail-b1"/>
    <w:basedOn w:val="DefaultParagraphFont"/>
    <w:rsid w:val="00E63A21"/>
  </w:style>
  <w:style w:type="character" w:customStyle="1" w:styleId="m4373496391212150397gmail-b2">
    <w:name w:val="m_4373496391212150397gmail-b2"/>
    <w:basedOn w:val="DefaultParagraphFont"/>
    <w:rsid w:val="00E63A21"/>
  </w:style>
  <w:style w:type="character" w:customStyle="1" w:styleId="m-6893789839436240738gmail-b1">
    <w:name w:val="m_-6893789839436240738gmail-b1"/>
    <w:basedOn w:val="DefaultParagraphFont"/>
    <w:rsid w:val="00E63A21"/>
  </w:style>
  <w:style w:type="character" w:customStyle="1" w:styleId="m-6893789839436240738gmail-b2">
    <w:name w:val="m_-6893789839436240738gmail-b2"/>
    <w:basedOn w:val="DefaultParagraphFont"/>
    <w:rsid w:val="00E63A21"/>
  </w:style>
  <w:style w:type="character" w:customStyle="1" w:styleId="m-6893789839436240738gmail-b3">
    <w:name w:val="m_-6893789839436240738gmail-b3"/>
    <w:basedOn w:val="DefaultParagraphFont"/>
    <w:rsid w:val="00E63A21"/>
  </w:style>
  <w:style w:type="character" w:customStyle="1" w:styleId="m-6893789839436240738gmail-b4">
    <w:name w:val="m_-6893789839436240738gmail-b4"/>
    <w:basedOn w:val="DefaultParagraphFont"/>
    <w:rsid w:val="00E63A21"/>
  </w:style>
  <w:style w:type="character" w:customStyle="1" w:styleId="m-6893789839436240738gmail-b5">
    <w:name w:val="m_-6893789839436240738gmail-b5"/>
    <w:basedOn w:val="DefaultParagraphFont"/>
    <w:rsid w:val="00E63A21"/>
  </w:style>
  <w:style w:type="character" w:customStyle="1" w:styleId="m2448150812167747776highlight">
    <w:name w:val="m_2448150812167747776highlight"/>
    <w:basedOn w:val="DefaultParagraphFont"/>
    <w:rsid w:val="007B299F"/>
  </w:style>
  <w:style w:type="character" w:customStyle="1" w:styleId="m2448150812167747776size">
    <w:name w:val="m_2448150812167747776size"/>
    <w:basedOn w:val="DefaultParagraphFont"/>
    <w:rsid w:val="007B299F"/>
  </w:style>
  <w:style w:type="character" w:styleId="Emphasis">
    <w:name w:val="Emphasis"/>
    <w:basedOn w:val="DefaultParagraphFont"/>
    <w:uiPriority w:val="20"/>
    <w:qFormat/>
    <w:rsid w:val="00A018BE"/>
    <w:rPr>
      <w:i/>
      <w:iCs/>
    </w:rPr>
  </w:style>
  <w:style w:type="paragraph" w:styleId="DocumentMap">
    <w:name w:val="Document Map"/>
    <w:basedOn w:val="Normal"/>
    <w:link w:val="DocumentMapChar"/>
    <w:uiPriority w:val="99"/>
    <w:semiHidden/>
    <w:unhideWhenUsed/>
    <w:rsid w:val="001C44AD"/>
    <w:pPr>
      <w:spacing w:after="0"/>
    </w:pPr>
    <w:rPr>
      <w:rFonts w:ascii="Lucida Grande" w:hAnsi="Lucida Grande" w:cs="Lucida Grande"/>
      <w:sz w:val="24"/>
      <w:szCs w:val="24"/>
    </w:rPr>
  </w:style>
  <w:style w:type="character" w:customStyle="1" w:styleId="DocumentMapChar">
    <w:name w:val="Document Map Char"/>
    <w:basedOn w:val="DefaultParagraphFont"/>
    <w:link w:val="DocumentMap"/>
    <w:uiPriority w:val="99"/>
    <w:semiHidden/>
    <w:rsid w:val="001C44AD"/>
    <w:rPr>
      <w:rFonts w:ascii="Lucida Grande" w:eastAsia="Arial" w:hAnsi="Lucida Grande" w:cs="Lucida Grande"/>
      <w:sz w:val="24"/>
      <w:szCs w:val="24"/>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autoRedefine/>
    <w:uiPriority w:val="99"/>
    <w:rsid w:val="00C55F2F"/>
    <w:pPr>
      <w:autoSpaceDE/>
      <w:autoSpaceDN/>
      <w:spacing w:before="120" w:after="160" w:line="240" w:lineRule="exact"/>
      <w:jc w:val="both"/>
    </w:pPr>
    <w:rPr>
      <w:rFonts w:asciiTheme="minorHAnsi" w:eastAsiaTheme="minorHAnsi" w:hAnsiTheme="minorHAnsi" w:cstheme="minorBidi"/>
      <w:vertAlign w:val="superscript"/>
    </w:rPr>
  </w:style>
  <w:style w:type="paragraph" w:customStyle="1" w:styleId="BaukastenAufzaehlung">
    <w:name w:val="Baukasten_Aufzaehlung"/>
    <w:basedOn w:val="Normal"/>
    <w:link w:val="BaukastenAufzaehlungZchn"/>
    <w:autoRedefine/>
    <w:qFormat/>
    <w:rsid w:val="009C147F"/>
    <w:pPr>
      <w:autoSpaceDE/>
      <w:autoSpaceDN/>
      <w:ind w:left="284"/>
    </w:pPr>
    <w:rPr>
      <w:rFonts w:eastAsiaTheme="minorHAnsi"/>
      <w:lang w:val="fr-FR"/>
    </w:rPr>
  </w:style>
  <w:style w:type="character" w:customStyle="1" w:styleId="BaukastenAufzaehlungZchn">
    <w:name w:val="Baukasten_Aufzaehlung Zchn"/>
    <w:basedOn w:val="DefaultParagraphFont"/>
    <w:link w:val="BaukastenAufzaehlung"/>
    <w:rsid w:val="009C147F"/>
    <w:rPr>
      <w:rFonts w:ascii="Arial" w:hAnsi="Arial" w:cs="Arial"/>
      <w:lang w:val="fr-FR"/>
    </w:rPr>
  </w:style>
  <w:style w:type="character" w:customStyle="1" w:styleId="SingleTxtGChar">
    <w:name w:val="_ Single Txt_G Char"/>
    <w:link w:val="SingleTxtG"/>
    <w:locked/>
    <w:rsid w:val="0039705B"/>
    <w:rPr>
      <w:rFonts w:ascii="Times New Roman" w:eastAsia="Times New Roman" w:hAnsi="Times New Roman" w:cs="Times New Roman"/>
      <w:sz w:val="20"/>
      <w:szCs w:val="20"/>
      <w:lang w:val="fr-CH"/>
    </w:rPr>
  </w:style>
  <w:style w:type="paragraph" w:styleId="NoSpacing">
    <w:name w:val="No Spacing"/>
    <w:link w:val="NoSpacingChar"/>
    <w:uiPriority w:val="1"/>
    <w:qFormat/>
    <w:rsid w:val="00DD4673"/>
    <w:pPr>
      <w:widowControl/>
      <w:autoSpaceDE/>
      <w:autoSpaceDN/>
      <w:spacing w:after="120"/>
    </w:pPr>
    <w:rPr>
      <w:rFonts w:ascii="Arial" w:hAnsi="Arial" w:cs="Arial"/>
      <w:lang w:val="de-CH"/>
    </w:rPr>
  </w:style>
  <w:style w:type="character" w:customStyle="1" w:styleId="NoSpacingChar">
    <w:name w:val="No Spacing Char"/>
    <w:basedOn w:val="DefaultParagraphFont"/>
    <w:link w:val="NoSpacing"/>
    <w:uiPriority w:val="99"/>
    <w:rsid w:val="00DD4673"/>
    <w:rPr>
      <w:rFonts w:ascii="Arial" w:hAnsi="Arial" w:cs="Arial"/>
      <w:lang w:val="de-CH"/>
    </w:rPr>
  </w:style>
  <w:style w:type="character" w:customStyle="1" w:styleId="il">
    <w:name w:val="il"/>
    <w:basedOn w:val="DefaultParagraphFont"/>
    <w:rsid w:val="004B3602"/>
  </w:style>
  <w:style w:type="character" w:styleId="PageNumber">
    <w:name w:val="page number"/>
    <w:basedOn w:val="DefaultParagraphFont"/>
    <w:uiPriority w:val="99"/>
    <w:semiHidden/>
    <w:unhideWhenUsed/>
    <w:rsid w:val="00EC6BDD"/>
  </w:style>
  <w:style w:type="character" w:customStyle="1" w:styleId="WW8Num1z1">
    <w:name w:val="WW8Num1z1"/>
    <w:rsid w:val="00163E42"/>
  </w:style>
  <w:style w:type="character" w:customStyle="1" w:styleId="WW8Num1z6">
    <w:name w:val="WW8Num1z6"/>
    <w:rsid w:val="00620F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503834">
      <w:bodyDiv w:val="1"/>
      <w:marLeft w:val="0"/>
      <w:marRight w:val="0"/>
      <w:marTop w:val="0"/>
      <w:marBottom w:val="0"/>
      <w:divBdr>
        <w:top w:val="none" w:sz="0" w:space="0" w:color="auto"/>
        <w:left w:val="none" w:sz="0" w:space="0" w:color="auto"/>
        <w:bottom w:val="none" w:sz="0" w:space="0" w:color="auto"/>
        <w:right w:val="none" w:sz="0" w:space="0" w:color="auto"/>
      </w:divBdr>
    </w:div>
    <w:div w:id="67267585">
      <w:bodyDiv w:val="1"/>
      <w:marLeft w:val="0"/>
      <w:marRight w:val="0"/>
      <w:marTop w:val="0"/>
      <w:marBottom w:val="0"/>
      <w:divBdr>
        <w:top w:val="none" w:sz="0" w:space="0" w:color="auto"/>
        <w:left w:val="none" w:sz="0" w:space="0" w:color="auto"/>
        <w:bottom w:val="none" w:sz="0" w:space="0" w:color="auto"/>
        <w:right w:val="none" w:sz="0" w:space="0" w:color="auto"/>
      </w:divBdr>
    </w:div>
    <w:div w:id="68626644">
      <w:bodyDiv w:val="1"/>
      <w:marLeft w:val="0"/>
      <w:marRight w:val="0"/>
      <w:marTop w:val="0"/>
      <w:marBottom w:val="0"/>
      <w:divBdr>
        <w:top w:val="none" w:sz="0" w:space="0" w:color="auto"/>
        <w:left w:val="none" w:sz="0" w:space="0" w:color="auto"/>
        <w:bottom w:val="none" w:sz="0" w:space="0" w:color="auto"/>
        <w:right w:val="none" w:sz="0" w:space="0" w:color="auto"/>
      </w:divBdr>
    </w:div>
    <w:div w:id="95836304">
      <w:bodyDiv w:val="1"/>
      <w:marLeft w:val="0"/>
      <w:marRight w:val="0"/>
      <w:marTop w:val="0"/>
      <w:marBottom w:val="0"/>
      <w:divBdr>
        <w:top w:val="none" w:sz="0" w:space="0" w:color="auto"/>
        <w:left w:val="none" w:sz="0" w:space="0" w:color="auto"/>
        <w:bottom w:val="none" w:sz="0" w:space="0" w:color="auto"/>
        <w:right w:val="none" w:sz="0" w:space="0" w:color="auto"/>
      </w:divBdr>
    </w:div>
    <w:div w:id="108473194">
      <w:bodyDiv w:val="1"/>
      <w:marLeft w:val="0"/>
      <w:marRight w:val="0"/>
      <w:marTop w:val="0"/>
      <w:marBottom w:val="0"/>
      <w:divBdr>
        <w:top w:val="none" w:sz="0" w:space="0" w:color="auto"/>
        <w:left w:val="none" w:sz="0" w:space="0" w:color="auto"/>
        <w:bottom w:val="none" w:sz="0" w:space="0" w:color="auto"/>
        <w:right w:val="none" w:sz="0" w:space="0" w:color="auto"/>
      </w:divBdr>
    </w:div>
    <w:div w:id="114056856">
      <w:bodyDiv w:val="1"/>
      <w:marLeft w:val="0"/>
      <w:marRight w:val="0"/>
      <w:marTop w:val="0"/>
      <w:marBottom w:val="0"/>
      <w:divBdr>
        <w:top w:val="none" w:sz="0" w:space="0" w:color="auto"/>
        <w:left w:val="none" w:sz="0" w:space="0" w:color="auto"/>
        <w:bottom w:val="none" w:sz="0" w:space="0" w:color="auto"/>
        <w:right w:val="none" w:sz="0" w:space="0" w:color="auto"/>
      </w:divBdr>
    </w:div>
    <w:div w:id="138423502">
      <w:bodyDiv w:val="1"/>
      <w:marLeft w:val="0"/>
      <w:marRight w:val="0"/>
      <w:marTop w:val="0"/>
      <w:marBottom w:val="0"/>
      <w:divBdr>
        <w:top w:val="none" w:sz="0" w:space="0" w:color="auto"/>
        <w:left w:val="none" w:sz="0" w:space="0" w:color="auto"/>
        <w:bottom w:val="none" w:sz="0" w:space="0" w:color="auto"/>
        <w:right w:val="none" w:sz="0" w:space="0" w:color="auto"/>
      </w:divBdr>
    </w:div>
    <w:div w:id="164440162">
      <w:bodyDiv w:val="1"/>
      <w:marLeft w:val="0"/>
      <w:marRight w:val="0"/>
      <w:marTop w:val="0"/>
      <w:marBottom w:val="0"/>
      <w:divBdr>
        <w:top w:val="none" w:sz="0" w:space="0" w:color="auto"/>
        <w:left w:val="none" w:sz="0" w:space="0" w:color="auto"/>
        <w:bottom w:val="none" w:sz="0" w:space="0" w:color="auto"/>
        <w:right w:val="none" w:sz="0" w:space="0" w:color="auto"/>
      </w:divBdr>
    </w:div>
    <w:div w:id="171383602">
      <w:bodyDiv w:val="1"/>
      <w:marLeft w:val="0"/>
      <w:marRight w:val="0"/>
      <w:marTop w:val="0"/>
      <w:marBottom w:val="0"/>
      <w:divBdr>
        <w:top w:val="none" w:sz="0" w:space="0" w:color="auto"/>
        <w:left w:val="none" w:sz="0" w:space="0" w:color="auto"/>
        <w:bottom w:val="none" w:sz="0" w:space="0" w:color="auto"/>
        <w:right w:val="none" w:sz="0" w:space="0" w:color="auto"/>
      </w:divBdr>
    </w:div>
    <w:div w:id="176580651">
      <w:bodyDiv w:val="1"/>
      <w:marLeft w:val="0"/>
      <w:marRight w:val="0"/>
      <w:marTop w:val="0"/>
      <w:marBottom w:val="0"/>
      <w:divBdr>
        <w:top w:val="none" w:sz="0" w:space="0" w:color="auto"/>
        <w:left w:val="none" w:sz="0" w:space="0" w:color="auto"/>
        <w:bottom w:val="none" w:sz="0" w:space="0" w:color="auto"/>
        <w:right w:val="none" w:sz="0" w:space="0" w:color="auto"/>
      </w:divBdr>
    </w:div>
    <w:div w:id="181937500">
      <w:bodyDiv w:val="1"/>
      <w:marLeft w:val="0"/>
      <w:marRight w:val="0"/>
      <w:marTop w:val="0"/>
      <w:marBottom w:val="0"/>
      <w:divBdr>
        <w:top w:val="none" w:sz="0" w:space="0" w:color="auto"/>
        <w:left w:val="none" w:sz="0" w:space="0" w:color="auto"/>
        <w:bottom w:val="none" w:sz="0" w:space="0" w:color="auto"/>
        <w:right w:val="none" w:sz="0" w:space="0" w:color="auto"/>
      </w:divBdr>
    </w:div>
    <w:div w:id="182791265">
      <w:bodyDiv w:val="1"/>
      <w:marLeft w:val="0"/>
      <w:marRight w:val="0"/>
      <w:marTop w:val="0"/>
      <w:marBottom w:val="0"/>
      <w:divBdr>
        <w:top w:val="none" w:sz="0" w:space="0" w:color="auto"/>
        <w:left w:val="none" w:sz="0" w:space="0" w:color="auto"/>
        <w:bottom w:val="none" w:sz="0" w:space="0" w:color="auto"/>
        <w:right w:val="none" w:sz="0" w:space="0" w:color="auto"/>
      </w:divBdr>
    </w:div>
    <w:div w:id="183833477">
      <w:bodyDiv w:val="1"/>
      <w:marLeft w:val="0"/>
      <w:marRight w:val="0"/>
      <w:marTop w:val="0"/>
      <w:marBottom w:val="0"/>
      <w:divBdr>
        <w:top w:val="none" w:sz="0" w:space="0" w:color="auto"/>
        <w:left w:val="none" w:sz="0" w:space="0" w:color="auto"/>
        <w:bottom w:val="none" w:sz="0" w:space="0" w:color="auto"/>
        <w:right w:val="none" w:sz="0" w:space="0" w:color="auto"/>
      </w:divBdr>
    </w:div>
    <w:div w:id="227545457">
      <w:bodyDiv w:val="1"/>
      <w:marLeft w:val="0"/>
      <w:marRight w:val="0"/>
      <w:marTop w:val="0"/>
      <w:marBottom w:val="0"/>
      <w:divBdr>
        <w:top w:val="none" w:sz="0" w:space="0" w:color="auto"/>
        <w:left w:val="none" w:sz="0" w:space="0" w:color="auto"/>
        <w:bottom w:val="none" w:sz="0" w:space="0" w:color="auto"/>
        <w:right w:val="none" w:sz="0" w:space="0" w:color="auto"/>
      </w:divBdr>
    </w:div>
    <w:div w:id="243538540">
      <w:bodyDiv w:val="1"/>
      <w:marLeft w:val="0"/>
      <w:marRight w:val="0"/>
      <w:marTop w:val="0"/>
      <w:marBottom w:val="0"/>
      <w:divBdr>
        <w:top w:val="none" w:sz="0" w:space="0" w:color="auto"/>
        <w:left w:val="none" w:sz="0" w:space="0" w:color="auto"/>
        <w:bottom w:val="none" w:sz="0" w:space="0" w:color="auto"/>
        <w:right w:val="none" w:sz="0" w:space="0" w:color="auto"/>
      </w:divBdr>
    </w:div>
    <w:div w:id="251092386">
      <w:bodyDiv w:val="1"/>
      <w:marLeft w:val="0"/>
      <w:marRight w:val="0"/>
      <w:marTop w:val="0"/>
      <w:marBottom w:val="0"/>
      <w:divBdr>
        <w:top w:val="none" w:sz="0" w:space="0" w:color="auto"/>
        <w:left w:val="none" w:sz="0" w:space="0" w:color="auto"/>
        <w:bottom w:val="none" w:sz="0" w:space="0" w:color="auto"/>
        <w:right w:val="none" w:sz="0" w:space="0" w:color="auto"/>
      </w:divBdr>
    </w:div>
    <w:div w:id="254556248">
      <w:bodyDiv w:val="1"/>
      <w:marLeft w:val="0"/>
      <w:marRight w:val="0"/>
      <w:marTop w:val="0"/>
      <w:marBottom w:val="0"/>
      <w:divBdr>
        <w:top w:val="none" w:sz="0" w:space="0" w:color="auto"/>
        <w:left w:val="none" w:sz="0" w:space="0" w:color="auto"/>
        <w:bottom w:val="none" w:sz="0" w:space="0" w:color="auto"/>
        <w:right w:val="none" w:sz="0" w:space="0" w:color="auto"/>
      </w:divBdr>
    </w:div>
    <w:div w:id="268392376">
      <w:bodyDiv w:val="1"/>
      <w:marLeft w:val="0"/>
      <w:marRight w:val="0"/>
      <w:marTop w:val="0"/>
      <w:marBottom w:val="0"/>
      <w:divBdr>
        <w:top w:val="none" w:sz="0" w:space="0" w:color="auto"/>
        <w:left w:val="none" w:sz="0" w:space="0" w:color="auto"/>
        <w:bottom w:val="none" w:sz="0" w:space="0" w:color="auto"/>
        <w:right w:val="none" w:sz="0" w:space="0" w:color="auto"/>
      </w:divBdr>
    </w:div>
    <w:div w:id="275606127">
      <w:bodyDiv w:val="1"/>
      <w:marLeft w:val="0"/>
      <w:marRight w:val="0"/>
      <w:marTop w:val="0"/>
      <w:marBottom w:val="0"/>
      <w:divBdr>
        <w:top w:val="none" w:sz="0" w:space="0" w:color="auto"/>
        <w:left w:val="none" w:sz="0" w:space="0" w:color="auto"/>
        <w:bottom w:val="none" w:sz="0" w:space="0" w:color="auto"/>
        <w:right w:val="none" w:sz="0" w:space="0" w:color="auto"/>
      </w:divBdr>
    </w:div>
    <w:div w:id="288828092">
      <w:bodyDiv w:val="1"/>
      <w:marLeft w:val="0"/>
      <w:marRight w:val="0"/>
      <w:marTop w:val="0"/>
      <w:marBottom w:val="0"/>
      <w:divBdr>
        <w:top w:val="none" w:sz="0" w:space="0" w:color="auto"/>
        <w:left w:val="none" w:sz="0" w:space="0" w:color="auto"/>
        <w:bottom w:val="none" w:sz="0" w:space="0" w:color="auto"/>
        <w:right w:val="none" w:sz="0" w:space="0" w:color="auto"/>
      </w:divBdr>
    </w:div>
    <w:div w:id="304505343">
      <w:bodyDiv w:val="1"/>
      <w:marLeft w:val="0"/>
      <w:marRight w:val="0"/>
      <w:marTop w:val="0"/>
      <w:marBottom w:val="0"/>
      <w:divBdr>
        <w:top w:val="none" w:sz="0" w:space="0" w:color="auto"/>
        <w:left w:val="none" w:sz="0" w:space="0" w:color="auto"/>
        <w:bottom w:val="none" w:sz="0" w:space="0" w:color="auto"/>
        <w:right w:val="none" w:sz="0" w:space="0" w:color="auto"/>
      </w:divBdr>
    </w:div>
    <w:div w:id="322512739">
      <w:bodyDiv w:val="1"/>
      <w:marLeft w:val="0"/>
      <w:marRight w:val="0"/>
      <w:marTop w:val="0"/>
      <w:marBottom w:val="0"/>
      <w:divBdr>
        <w:top w:val="none" w:sz="0" w:space="0" w:color="auto"/>
        <w:left w:val="none" w:sz="0" w:space="0" w:color="auto"/>
        <w:bottom w:val="none" w:sz="0" w:space="0" w:color="auto"/>
        <w:right w:val="none" w:sz="0" w:space="0" w:color="auto"/>
      </w:divBdr>
    </w:div>
    <w:div w:id="330840727">
      <w:bodyDiv w:val="1"/>
      <w:marLeft w:val="0"/>
      <w:marRight w:val="0"/>
      <w:marTop w:val="0"/>
      <w:marBottom w:val="0"/>
      <w:divBdr>
        <w:top w:val="none" w:sz="0" w:space="0" w:color="auto"/>
        <w:left w:val="none" w:sz="0" w:space="0" w:color="auto"/>
        <w:bottom w:val="none" w:sz="0" w:space="0" w:color="auto"/>
        <w:right w:val="none" w:sz="0" w:space="0" w:color="auto"/>
      </w:divBdr>
      <w:divsChild>
        <w:div w:id="112141573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46275363">
              <w:marLeft w:val="0"/>
              <w:marRight w:val="0"/>
              <w:marTop w:val="0"/>
              <w:marBottom w:val="0"/>
              <w:divBdr>
                <w:top w:val="none" w:sz="0" w:space="0" w:color="auto"/>
                <w:left w:val="none" w:sz="0" w:space="0" w:color="auto"/>
                <w:bottom w:val="none" w:sz="0" w:space="0" w:color="auto"/>
                <w:right w:val="none" w:sz="0" w:space="0" w:color="auto"/>
              </w:divBdr>
              <w:divsChild>
                <w:div w:id="804389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1689664">
      <w:bodyDiv w:val="1"/>
      <w:marLeft w:val="0"/>
      <w:marRight w:val="0"/>
      <w:marTop w:val="0"/>
      <w:marBottom w:val="0"/>
      <w:divBdr>
        <w:top w:val="none" w:sz="0" w:space="0" w:color="auto"/>
        <w:left w:val="none" w:sz="0" w:space="0" w:color="auto"/>
        <w:bottom w:val="none" w:sz="0" w:space="0" w:color="auto"/>
        <w:right w:val="none" w:sz="0" w:space="0" w:color="auto"/>
      </w:divBdr>
    </w:div>
    <w:div w:id="336739586">
      <w:bodyDiv w:val="1"/>
      <w:marLeft w:val="0"/>
      <w:marRight w:val="0"/>
      <w:marTop w:val="0"/>
      <w:marBottom w:val="0"/>
      <w:divBdr>
        <w:top w:val="none" w:sz="0" w:space="0" w:color="auto"/>
        <w:left w:val="none" w:sz="0" w:space="0" w:color="auto"/>
        <w:bottom w:val="none" w:sz="0" w:space="0" w:color="auto"/>
        <w:right w:val="none" w:sz="0" w:space="0" w:color="auto"/>
      </w:divBdr>
    </w:div>
    <w:div w:id="362442380">
      <w:bodyDiv w:val="1"/>
      <w:marLeft w:val="0"/>
      <w:marRight w:val="0"/>
      <w:marTop w:val="0"/>
      <w:marBottom w:val="0"/>
      <w:divBdr>
        <w:top w:val="none" w:sz="0" w:space="0" w:color="auto"/>
        <w:left w:val="none" w:sz="0" w:space="0" w:color="auto"/>
        <w:bottom w:val="none" w:sz="0" w:space="0" w:color="auto"/>
        <w:right w:val="none" w:sz="0" w:space="0" w:color="auto"/>
      </w:divBdr>
    </w:div>
    <w:div w:id="370568676">
      <w:bodyDiv w:val="1"/>
      <w:marLeft w:val="0"/>
      <w:marRight w:val="0"/>
      <w:marTop w:val="0"/>
      <w:marBottom w:val="0"/>
      <w:divBdr>
        <w:top w:val="none" w:sz="0" w:space="0" w:color="auto"/>
        <w:left w:val="none" w:sz="0" w:space="0" w:color="auto"/>
        <w:bottom w:val="none" w:sz="0" w:space="0" w:color="auto"/>
        <w:right w:val="none" w:sz="0" w:space="0" w:color="auto"/>
      </w:divBdr>
    </w:div>
    <w:div w:id="390806836">
      <w:bodyDiv w:val="1"/>
      <w:marLeft w:val="0"/>
      <w:marRight w:val="0"/>
      <w:marTop w:val="0"/>
      <w:marBottom w:val="0"/>
      <w:divBdr>
        <w:top w:val="none" w:sz="0" w:space="0" w:color="auto"/>
        <w:left w:val="none" w:sz="0" w:space="0" w:color="auto"/>
        <w:bottom w:val="none" w:sz="0" w:space="0" w:color="auto"/>
        <w:right w:val="none" w:sz="0" w:space="0" w:color="auto"/>
      </w:divBdr>
    </w:div>
    <w:div w:id="394819775">
      <w:bodyDiv w:val="1"/>
      <w:marLeft w:val="0"/>
      <w:marRight w:val="0"/>
      <w:marTop w:val="0"/>
      <w:marBottom w:val="0"/>
      <w:divBdr>
        <w:top w:val="none" w:sz="0" w:space="0" w:color="auto"/>
        <w:left w:val="none" w:sz="0" w:space="0" w:color="auto"/>
        <w:bottom w:val="none" w:sz="0" w:space="0" w:color="auto"/>
        <w:right w:val="none" w:sz="0" w:space="0" w:color="auto"/>
      </w:divBdr>
    </w:div>
    <w:div w:id="407966225">
      <w:bodyDiv w:val="1"/>
      <w:marLeft w:val="0"/>
      <w:marRight w:val="0"/>
      <w:marTop w:val="0"/>
      <w:marBottom w:val="0"/>
      <w:divBdr>
        <w:top w:val="none" w:sz="0" w:space="0" w:color="auto"/>
        <w:left w:val="none" w:sz="0" w:space="0" w:color="auto"/>
        <w:bottom w:val="none" w:sz="0" w:space="0" w:color="auto"/>
        <w:right w:val="none" w:sz="0" w:space="0" w:color="auto"/>
      </w:divBdr>
    </w:div>
    <w:div w:id="424305553">
      <w:bodyDiv w:val="1"/>
      <w:marLeft w:val="0"/>
      <w:marRight w:val="0"/>
      <w:marTop w:val="0"/>
      <w:marBottom w:val="0"/>
      <w:divBdr>
        <w:top w:val="none" w:sz="0" w:space="0" w:color="auto"/>
        <w:left w:val="none" w:sz="0" w:space="0" w:color="auto"/>
        <w:bottom w:val="none" w:sz="0" w:space="0" w:color="auto"/>
        <w:right w:val="none" w:sz="0" w:space="0" w:color="auto"/>
      </w:divBdr>
    </w:div>
    <w:div w:id="440301235">
      <w:bodyDiv w:val="1"/>
      <w:marLeft w:val="0"/>
      <w:marRight w:val="0"/>
      <w:marTop w:val="0"/>
      <w:marBottom w:val="0"/>
      <w:divBdr>
        <w:top w:val="none" w:sz="0" w:space="0" w:color="auto"/>
        <w:left w:val="none" w:sz="0" w:space="0" w:color="auto"/>
        <w:bottom w:val="none" w:sz="0" w:space="0" w:color="auto"/>
        <w:right w:val="none" w:sz="0" w:space="0" w:color="auto"/>
      </w:divBdr>
    </w:div>
    <w:div w:id="444470313">
      <w:bodyDiv w:val="1"/>
      <w:marLeft w:val="0"/>
      <w:marRight w:val="0"/>
      <w:marTop w:val="0"/>
      <w:marBottom w:val="0"/>
      <w:divBdr>
        <w:top w:val="none" w:sz="0" w:space="0" w:color="auto"/>
        <w:left w:val="none" w:sz="0" w:space="0" w:color="auto"/>
        <w:bottom w:val="none" w:sz="0" w:space="0" w:color="auto"/>
        <w:right w:val="none" w:sz="0" w:space="0" w:color="auto"/>
      </w:divBdr>
    </w:div>
    <w:div w:id="454756298">
      <w:bodyDiv w:val="1"/>
      <w:marLeft w:val="0"/>
      <w:marRight w:val="0"/>
      <w:marTop w:val="0"/>
      <w:marBottom w:val="0"/>
      <w:divBdr>
        <w:top w:val="none" w:sz="0" w:space="0" w:color="auto"/>
        <w:left w:val="none" w:sz="0" w:space="0" w:color="auto"/>
        <w:bottom w:val="none" w:sz="0" w:space="0" w:color="auto"/>
        <w:right w:val="none" w:sz="0" w:space="0" w:color="auto"/>
      </w:divBdr>
    </w:div>
    <w:div w:id="459034800">
      <w:bodyDiv w:val="1"/>
      <w:marLeft w:val="0"/>
      <w:marRight w:val="0"/>
      <w:marTop w:val="0"/>
      <w:marBottom w:val="0"/>
      <w:divBdr>
        <w:top w:val="none" w:sz="0" w:space="0" w:color="auto"/>
        <w:left w:val="none" w:sz="0" w:space="0" w:color="auto"/>
        <w:bottom w:val="none" w:sz="0" w:space="0" w:color="auto"/>
        <w:right w:val="none" w:sz="0" w:space="0" w:color="auto"/>
      </w:divBdr>
    </w:div>
    <w:div w:id="460999847">
      <w:bodyDiv w:val="1"/>
      <w:marLeft w:val="0"/>
      <w:marRight w:val="0"/>
      <w:marTop w:val="0"/>
      <w:marBottom w:val="0"/>
      <w:divBdr>
        <w:top w:val="none" w:sz="0" w:space="0" w:color="auto"/>
        <w:left w:val="none" w:sz="0" w:space="0" w:color="auto"/>
        <w:bottom w:val="none" w:sz="0" w:space="0" w:color="auto"/>
        <w:right w:val="none" w:sz="0" w:space="0" w:color="auto"/>
      </w:divBdr>
    </w:div>
    <w:div w:id="472917608">
      <w:bodyDiv w:val="1"/>
      <w:marLeft w:val="0"/>
      <w:marRight w:val="0"/>
      <w:marTop w:val="0"/>
      <w:marBottom w:val="0"/>
      <w:divBdr>
        <w:top w:val="none" w:sz="0" w:space="0" w:color="auto"/>
        <w:left w:val="none" w:sz="0" w:space="0" w:color="auto"/>
        <w:bottom w:val="none" w:sz="0" w:space="0" w:color="auto"/>
        <w:right w:val="none" w:sz="0" w:space="0" w:color="auto"/>
      </w:divBdr>
    </w:div>
    <w:div w:id="500319726">
      <w:bodyDiv w:val="1"/>
      <w:marLeft w:val="0"/>
      <w:marRight w:val="0"/>
      <w:marTop w:val="0"/>
      <w:marBottom w:val="0"/>
      <w:divBdr>
        <w:top w:val="none" w:sz="0" w:space="0" w:color="auto"/>
        <w:left w:val="none" w:sz="0" w:space="0" w:color="auto"/>
        <w:bottom w:val="none" w:sz="0" w:space="0" w:color="auto"/>
        <w:right w:val="none" w:sz="0" w:space="0" w:color="auto"/>
      </w:divBdr>
    </w:div>
    <w:div w:id="515191636">
      <w:bodyDiv w:val="1"/>
      <w:marLeft w:val="0"/>
      <w:marRight w:val="0"/>
      <w:marTop w:val="0"/>
      <w:marBottom w:val="0"/>
      <w:divBdr>
        <w:top w:val="none" w:sz="0" w:space="0" w:color="auto"/>
        <w:left w:val="none" w:sz="0" w:space="0" w:color="auto"/>
        <w:bottom w:val="none" w:sz="0" w:space="0" w:color="auto"/>
        <w:right w:val="none" w:sz="0" w:space="0" w:color="auto"/>
      </w:divBdr>
    </w:div>
    <w:div w:id="526211907">
      <w:bodyDiv w:val="1"/>
      <w:marLeft w:val="0"/>
      <w:marRight w:val="0"/>
      <w:marTop w:val="0"/>
      <w:marBottom w:val="0"/>
      <w:divBdr>
        <w:top w:val="none" w:sz="0" w:space="0" w:color="auto"/>
        <w:left w:val="none" w:sz="0" w:space="0" w:color="auto"/>
        <w:bottom w:val="none" w:sz="0" w:space="0" w:color="auto"/>
        <w:right w:val="none" w:sz="0" w:space="0" w:color="auto"/>
      </w:divBdr>
    </w:div>
    <w:div w:id="541792456">
      <w:bodyDiv w:val="1"/>
      <w:marLeft w:val="0"/>
      <w:marRight w:val="0"/>
      <w:marTop w:val="0"/>
      <w:marBottom w:val="0"/>
      <w:divBdr>
        <w:top w:val="none" w:sz="0" w:space="0" w:color="auto"/>
        <w:left w:val="none" w:sz="0" w:space="0" w:color="auto"/>
        <w:bottom w:val="none" w:sz="0" w:space="0" w:color="auto"/>
        <w:right w:val="none" w:sz="0" w:space="0" w:color="auto"/>
      </w:divBdr>
    </w:div>
    <w:div w:id="557979822">
      <w:bodyDiv w:val="1"/>
      <w:marLeft w:val="0"/>
      <w:marRight w:val="0"/>
      <w:marTop w:val="0"/>
      <w:marBottom w:val="0"/>
      <w:divBdr>
        <w:top w:val="none" w:sz="0" w:space="0" w:color="auto"/>
        <w:left w:val="none" w:sz="0" w:space="0" w:color="auto"/>
        <w:bottom w:val="none" w:sz="0" w:space="0" w:color="auto"/>
        <w:right w:val="none" w:sz="0" w:space="0" w:color="auto"/>
      </w:divBdr>
    </w:div>
    <w:div w:id="568082080">
      <w:bodyDiv w:val="1"/>
      <w:marLeft w:val="0"/>
      <w:marRight w:val="0"/>
      <w:marTop w:val="0"/>
      <w:marBottom w:val="0"/>
      <w:divBdr>
        <w:top w:val="none" w:sz="0" w:space="0" w:color="auto"/>
        <w:left w:val="none" w:sz="0" w:space="0" w:color="auto"/>
        <w:bottom w:val="none" w:sz="0" w:space="0" w:color="auto"/>
        <w:right w:val="none" w:sz="0" w:space="0" w:color="auto"/>
      </w:divBdr>
    </w:div>
    <w:div w:id="575214886">
      <w:bodyDiv w:val="1"/>
      <w:marLeft w:val="0"/>
      <w:marRight w:val="0"/>
      <w:marTop w:val="0"/>
      <w:marBottom w:val="0"/>
      <w:divBdr>
        <w:top w:val="none" w:sz="0" w:space="0" w:color="auto"/>
        <w:left w:val="none" w:sz="0" w:space="0" w:color="auto"/>
        <w:bottom w:val="none" w:sz="0" w:space="0" w:color="auto"/>
        <w:right w:val="none" w:sz="0" w:space="0" w:color="auto"/>
      </w:divBdr>
    </w:div>
    <w:div w:id="588660969">
      <w:bodyDiv w:val="1"/>
      <w:marLeft w:val="0"/>
      <w:marRight w:val="0"/>
      <w:marTop w:val="0"/>
      <w:marBottom w:val="0"/>
      <w:divBdr>
        <w:top w:val="none" w:sz="0" w:space="0" w:color="auto"/>
        <w:left w:val="none" w:sz="0" w:space="0" w:color="auto"/>
        <w:bottom w:val="none" w:sz="0" w:space="0" w:color="auto"/>
        <w:right w:val="none" w:sz="0" w:space="0" w:color="auto"/>
      </w:divBdr>
      <w:divsChild>
        <w:div w:id="72968021">
          <w:marLeft w:val="0"/>
          <w:marRight w:val="0"/>
          <w:marTop w:val="0"/>
          <w:marBottom w:val="0"/>
          <w:divBdr>
            <w:top w:val="none" w:sz="0" w:space="0" w:color="auto"/>
            <w:left w:val="none" w:sz="0" w:space="0" w:color="auto"/>
            <w:bottom w:val="none" w:sz="0" w:space="0" w:color="auto"/>
            <w:right w:val="none" w:sz="0" w:space="0" w:color="auto"/>
          </w:divBdr>
        </w:div>
        <w:div w:id="1003433324">
          <w:marLeft w:val="0"/>
          <w:marRight w:val="0"/>
          <w:marTop w:val="0"/>
          <w:marBottom w:val="0"/>
          <w:divBdr>
            <w:top w:val="none" w:sz="0" w:space="0" w:color="auto"/>
            <w:left w:val="none" w:sz="0" w:space="0" w:color="auto"/>
            <w:bottom w:val="none" w:sz="0" w:space="0" w:color="auto"/>
            <w:right w:val="none" w:sz="0" w:space="0" w:color="auto"/>
          </w:divBdr>
        </w:div>
      </w:divsChild>
    </w:div>
    <w:div w:id="599216722">
      <w:bodyDiv w:val="1"/>
      <w:marLeft w:val="0"/>
      <w:marRight w:val="0"/>
      <w:marTop w:val="0"/>
      <w:marBottom w:val="0"/>
      <w:divBdr>
        <w:top w:val="none" w:sz="0" w:space="0" w:color="auto"/>
        <w:left w:val="none" w:sz="0" w:space="0" w:color="auto"/>
        <w:bottom w:val="none" w:sz="0" w:space="0" w:color="auto"/>
        <w:right w:val="none" w:sz="0" w:space="0" w:color="auto"/>
      </w:divBdr>
    </w:div>
    <w:div w:id="612594244">
      <w:bodyDiv w:val="1"/>
      <w:marLeft w:val="0"/>
      <w:marRight w:val="0"/>
      <w:marTop w:val="0"/>
      <w:marBottom w:val="0"/>
      <w:divBdr>
        <w:top w:val="none" w:sz="0" w:space="0" w:color="auto"/>
        <w:left w:val="none" w:sz="0" w:space="0" w:color="auto"/>
        <w:bottom w:val="none" w:sz="0" w:space="0" w:color="auto"/>
        <w:right w:val="none" w:sz="0" w:space="0" w:color="auto"/>
      </w:divBdr>
    </w:div>
    <w:div w:id="617490823">
      <w:bodyDiv w:val="1"/>
      <w:marLeft w:val="0"/>
      <w:marRight w:val="0"/>
      <w:marTop w:val="0"/>
      <w:marBottom w:val="0"/>
      <w:divBdr>
        <w:top w:val="none" w:sz="0" w:space="0" w:color="auto"/>
        <w:left w:val="none" w:sz="0" w:space="0" w:color="auto"/>
        <w:bottom w:val="none" w:sz="0" w:space="0" w:color="auto"/>
        <w:right w:val="none" w:sz="0" w:space="0" w:color="auto"/>
      </w:divBdr>
    </w:div>
    <w:div w:id="618148072">
      <w:bodyDiv w:val="1"/>
      <w:marLeft w:val="0"/>
      <w:marRight w:val="0"/>
      <w:marTop w:val="0"/>
      <w:marBottom w:val="0"/>
      <w:divBdr>
        <w:top w:val="none" w:sz="0" w:space="0" w:color="auto"/>
        <w:left w:val="none" w:sz="0" w:space="0" w:color="auto"/>
        <w:bottom w:val="none" w:sz="0" w:space="0" w:color="auto"/>
        <w:right w:val="none" w:sz="0" w:space="0" w:color="auto"/>
      </w:divBdr>
    </w:div>
    <w:div w:id="621426655">
      <w:bodyDiv w:val="1"/>
      <w:marLeft w:val="0"/>
      <w:marRight w:val="0"/>
      <w:marTop w:val="0"/>
      <w:marBottom w:val="0"/>
      <w:divBdr>
        <w:top w:val="none" w:sz="0" w:space="0" w:color="auto"/>
        <w:left w:val="none" w:sz="0" w:space="0" w:color="auto"/>
        <w:bottom w:val="none" w:sz="0" w:space="0" w:color="auto"/>
        <w:right w:val="none" w:sz="0" w:space="0" w:color="auto"/>
      </w:divBdr>
    </w:div>
    <w:div w:id="636952109">
      <w:bodyDiv w:val="1"/>
      <w:marLeft w:val="0"/>
      <w:marRight w:val="0"/>
      <w:marTop w:val="0"/>
      <w:marBottom w:val="0"/>
      <w:divBdr>
        <w:top w:val="none" w:sz="0" w:space="0" w:color="auto"/>
        <w:left w:val="none" w:sz="0" w:space="0" w:color="auto"/>
        <w:bottom w:val="none" w:sz="0" w:space="0" w:color="auto"/>
        <w:right w:val="none" w:sz="0" w:space="0" w:color="auto"/>
      </w:divBdr>
    </w:div>
    <w:div w:id="639582002">
      <w:bodyDiv w:val="1"/>
      <w:marLeft w:val="0"/>
      <w:marRight w:val="0"/>
      <w:marTop w:val="0"/>
      <w:marBottom w:val="0"/>
      <w:divBdr>
        <w:top w:val="none" w:sz="0" w:space="0" w:color="auto"/>
        <w:left w:val="none" w:sz="0" w:space="0" w:color="auto"/>
        <w:bottom w:val="none" w:sz="0" w:space="0" w:color="auto"/>
        <w:right w:val="none" w:sz="0" w:space="0" w:color="auto"/>
      </w:divBdr>
      <w:divsChild>
        <w:div w:id="1736974002">
          <w:marLeft w:val="0"/>
          <w:marRight w:val="0"/>
          <w:marTop w:val="0"/>
          <w:marBottom w:val="0"/>
          <w:divBdr>
            <w:top w:val="none" w:sz="0" w:space="0" w:color="auto"/>
            <w:left w:val="none" w:sz="0" w:space="0" w:color="auto"/>
            <w:bottom w:val="none" w:sz="0" w:space="0" w:color="auto"/>
            <w:right w:val="none" w:sz="0" w:space="0" w:color="auto"/>
          </w:divBdr>
        </w:div>
        <w:div w:id="783571338">
          <w:marLeft w:val="0"/>
          <w:marRight w:val="0"/>
          <w:marTop w:val="0"/>
          <w:marBottom w:val="0"/>
          <w:divBdr>
            <w:top w:val="none" w:sz="0" w:space="0" w:color="auto"/>
            <w:left w:val="none" w:sz="0" w:space="0" w:color="auto"/>
            <w:bottom w:val="none" w:sz="0" w:space="0" w:color="auto"/>
            <w:right w:val="none" w:sz="0" w:space="0" w:color="auto"/>
          </w:divBdr>
        </w:div>
        <w:div w:id="832525419">
          <w:marLeft w:val="0"/>
          <w:marRight w:val="0"/>
          <w:marTop w:val="0"/>
          <w:marBottom w:val="0"/>
          <w:divBdr>
            <w:top w:val="none" w:sz="0" w:space="0" w:color="auto"/>
            <w:left w:val="none" w:sz="0" w:space="0" w:color="auto"/>
            <w:bottom w:val="none" w:sz="0" w:space="0" w:color="auto"/>
            <w:right w:val="none" w:sz="0" w:space="0" w:color="auto"/>
          </w:divBdr>
        </w:div>
      </w:divsChild>
    </w:div>
    <w:div w:id="669869529">
      <w:bodyDiv w:val="1"/>
      <w:marLeft w:val="0"/>
      <w:marRight w:val="0"/>
      <w:marTop w:val="0"/>
      <w:marBottom w:val="0"/>
      <w:divBdr>
        <w:top w:val="none" w:sz="0" w:space="0" w:color="auto"/>
        <w:left w:val="none" w:sz="0" w:space="0" w:color="auto"/>
        <w:bottom w:val="none" w:sz="0" w:space="0" w:color="auto"/>
        <w:right w:val="none" w:sz="0" w:space="0" w:color="auto"/>
      </w:divBdr>
    </w:div>
    <w:div w:id="684479055">
      <w:bodyDiv w:val="1"/>
      <w:marLeft w:val="0"/>
      <w:marRight w:val="0"/>
      <w:marTop w:val="0"/>
      <w:marBottom w:val="0"/>
      <w:divBdr>
        <w:top w:val="none" w:sz="0" w:space="0" w:color="auto"/>
        <w:left w:val="none" w:sz="0" w:space="0" w:color="auto"/>
        <w:bottom w:val="none" w:sz="0" w:space="0" w:color="auto"/>
        <w:right w:val="none" w:sz="0" w:space="0" w:color="auto"/>
      </w:divBdr>
    </w:div>
    <w:div w:id="704523599">
      <w:bodyDiv w:val="1"/>
      <w:marLeft w:val="0"/>
      <w:marRight w:val="0"/>
      <w:marTop w:val="0"/>
      <w:marBottom w:val="0"/>
      <w:divBdr>
        <w:top w:val="none" w:sz="0" w:space="0" w:color="auto"/>
        <w:left w:val="none" w:sz="0" w:space="0" w:color="auto"/>
        <w:bottom w:val="none" w:sz="0" w:space="0" w:color="auto"/>
        <w:right w:val="none" w:sz="0" w:space="0" w:color="auto"/>
      </w:divBdr>
    </w:div>
    <w:div w:id="712003115">
      <w:bodyDiv w:val="1"/>
      <w:marLeft w:val="0"/>
      <w:marRight w:val="0"/>
      <w:marTop w:val="0"/>
      <w:marBottom w:val="0"/>
      <w:divBdr>
        <w:top w:val="none" w:sz="0" w:space="0" w:color="auto"/>
        <w:left w:val="none" w:sz="0" w:space="0" w:color="auto"/>
        <w:bottom w:val="none" w:sz="0" w:space="0" w:color="auto"/>
        <w:right w:val="none" w:sz="0" w:space="0" w:color="auto"/>
      </w:divBdr>
    </w:div>
    <w:div w:id="723527128">
      <w:bodyDiv w:val="1"/>
      <w:marLeft w:val="0"/>
      <w:marRight w:val="0"/>
      <w:marTop w:val="0"/>
      <w:marBottom w:val="0"/>
      <w:divBdr>
        <w:top w:val="none" w:sz="0" w:space="0" w:color="auto"/>
        <w:left w:val="none" w:sz="0" w:space="0" w:color="auto"/>
        <w:bottom w:val="none" w:sz="0" w:space="0" w:color="auto"/>
        <w:right w:val="none" w:sz="0" w:space="0" w:color="auto"/>
      </w:divBdr>
    </w:div>
    <w:div w:id="731463498">
      <w:bodyDiv w:val="1"/>
      <w:marLeft w:val="0"/>
      <w:marRight w:val="0"/>
      <w:marTop w:val="0"/>
      <w:marBottom w:val="0"/>
      <w:divBdr>
        <w:top w:val="none" w:sz="0" w:space="0" w:color="auto"/>
        <w:left w:val="none" w:sz="0" w:space="0" w:color="auto"/>
        <w:bottom w:val="none" w:sz="0" w:space="0" w:color="auto"/>
        <w:right w:val="none" w:sz="0" w:space="0" w:color="auto"/>
      </w:divBdr>
    </w:div>
    <w:div w:id="741027112">
      <w:bodyDiv w:val="1"/>
      <w:marLeft w:val="0"/>
      <w:marRight w:val="0"/>
      <w:marTop w:val="0"/>
      <w:marBottom w:val="0"/>
      <w:divBdr>
        <w:top w:val="none" w:sz="0" w:space="0" w:color="auto"/>
        <w:left w:val="none" w:sz="0" w:space="0" w:color="auto"/>
        <w:bottom w:val="none" w:sz="0" w:space="0" w:color="auto"/>
        <w:right w:val="none" w:sz="0" w:space="0" w:color="auto"/>
      </w:divBdr>
    </w:div>
    <w:div w:id="753553792">
      <w:bodyDiv w:val="1"/>
      <w:marLeft w:val="0"/>
      <w:marRight w:val="0"/>
      <w:marTop w:val="0"/>
      <w:marBottom w:val="0"/>
      <w:divBdr>
        <w:top w:val="none" w:sz="0" w:space="0" w:color="auto"/>
        <w:left w:val="none" w:sz="0" w:space="0" w:color="auto"/>
        <w:bottom w:val="none" w:sz="0" w:space="0" w:color="auto"/>
        <w:right w:val="none" w:sz="0" w:space="0" w:color="auto"/>
      </w:divBdr>
    </w:div>
    <w:div w:id="767654654">
      <w:bodyDiv w:val="1"/>
      <w:marLeft w:val="0"/>
      <w:marRight w:val="0"/>
      <w:marTop w:val="0"/>
      <w:marBottom w:val="0"/>
      <w:divBdr>
        <w:top w:val="none" w:sz="0" w:space="0" w:color="auto"/>
        <w:left w:val="none" w:sz="0" w:space="0" w:color="auto"/>
        <w:bottom w:val="none" w:sz="0" w:space="0" w:color="auto"/>
        <w:right w:val="none" w:sz="0" w:space="0" w:color="auto"/>
      </w:divBdr>
    </w:div>
    <w:div w:id="810752328">
      <w:bodyDiv w:val="1"/>
      <w:marLeft w:val="0"/>
      <w:marRight w:val="0"/>
      <w:marTop w:val="0"/>
      <w:marBottom w:val="0"/>
      <w:divBdr>
        <w:top w:val="none" w:sz="0" w:space="0" w:color="auto"/>
        <w:left w:val="none" w:sz="0" w:space="0" w:color="auto"/>
        <w:bottom w:val="none" w:sz="0" w:space="0" w:color="auto"/>
        <w:right w:val="none" w:sz="0" w:space="0" w:color="auto"/>
      </w:divBdr>
    </w:div>
    <w:div w:id="812873929">
      <w:bodyDiv w:val="1"/>
      <w:marLeft w:val="0"/>
      <w:marRight w:val="0"/>
      <w:marTop w:val="0"/>
      <w:marBottom w:val="0"/>
      <w:divBdr>
        <w:top w:val="none" w:sz="0" w:space="0" w:color="auto"/>
        <w:left w:val="none" w:sz="0" w:space="0" w:color="auto"/>
        <w:bottom w:val="none" w:sz="0" w:space="0" w:color="auto"/>
        <w:right w:val="none" w:sz="0" w:space="0" w:color="auto"/>
      </w:divBdr>
    </w:div>
    <w:div w:id="817838561">
      <w:bodyDiv w:val="1"/>
      <w:marLeft w:val="0"/>
      <w:marRight w:val="0"/>
      <w:marTop w:val="0"/>
      <w:marBottom w:val="0"/>
      <w:divBdr>
        <w:top w:val="none" w:sz="0" w:space="0" w:color="auto"/>
        <w:left w:val="none" w:sz="0" w:space="0" w:color="auto"/>
        <w:bottom w:val="none" w:sz="0" w:space="0" w:color="auto"/>
        <w:right w:val="none" w:sz="0" w:space="0" w:color="auto"/>
      </w:divBdr>
    </w:div>
    <w:div w:id="840781099">
      <w:bodyDiv w:val="1"/>
      <w:marLeft w:val="0"/>
      <w:marRight w:val="0"/>
      <w:marTop w:val="0"/>
      <w:marBottom w:val="0"/>
      <w:divBdr>
        <w:top w:val="none" w:sz="0" w:space="0" w:color="auto"/>
        <w:left w:val="none" w:sz="0" w:space="0" w:color="auto"/>
        <w:bottom w:val="none" w:sz="0" w:space="0" w:color="auto"/>
        <w:right w:val="none" w:sz="0" w:space="0" w:color="auto"/>
      </w:divBdr>
    </w:div>
    <w:div w:id="853302782">
      <w:bodyDiv w:val="1"/>
      <w:marLeft w:val="0"/>
      <w:marRight w:val="0"/>
      <w:marTop w:val="0"/>
      <w:marBottom w:val="0"/>
      <w:divBdr>
        <w:top w:val="none" w:sz="0" w:space="0" w:color="auto"/>
        <w:left w:val="none" w:sz="0" w:space="0" w:color="auto"/>
        <w:bottom w:val="none" w:sz="0" w:space="0" w:color="auto"/>
        <w:right w:val="none" w:sz="0" w:space="0" w:color="auto"/>
      </w:divBdr>
    </w:div>
    <w:div w:id="878475014">
      <w:bodyDiv w:val="1"/>
      <w:marLeft w:val="0"/>
      <w:marRight w:val="0"/>
      <w:marTop w:val="0"/>
      <w:marBottom w:val="0"/>
      <w:divBdr>
        <w:top w:val="none" w:sz="0" w:space="0" w:color="auto"/>
        <w:left w:val="none" w:sz="0" w:space="0" w:color="auto"/>
        <w:bottom w:val="none" w:sz="0" w:space="0" w:color="auto"/>
        <w:right w:val="none" w:sz="0" w:space="0" w:color="auto"/>
      </w:divBdr>
    </w:div>
    <w:div w:id="885415108">
      <w:bodyDiv w:val="1"/>
      <w:marLeft w:val="0"/>
      <w:marRight w:val="0"/>
      <w:marTop w:val="0"/>
      <w:marBottom w:val="0"/>
      <w:divBdr>
        <w:top w:val="none" w:sz="0" w:space="0" w:color="auto"/>
        <w:left w:val="none" w:sz="0" w:space="0" w:color="auto"/>
        <w:bottom w:val="none" w:sz="0" w:space="0" w:color="auto"/>
        <w:right w:val="none" w:sz="0" w:space="0" w:color="auto"/>
      </w:divBdr>
    </w:div>
    <w:div w:id="894317573">
      <w:bodyDiv w:val="1"/>
      <w:marLeft w:val="0"/>
      <w:marRight w:val="0"/>
      <w:marTop w:val="0"/>
      <w:marBottom w:val="0"/>
      <w:divBdr>
        <w:top w:val="none" w:sz="0" w:space="0" w:color="auto"/>
        <w:left w:val="none" w:sz="0" w:space="0" w:color="auto"/>
        <w:bottom w:val="none" w:sz="0" w:space="0" w:color="auto"/>
        <w:right w:val="none" w:sz="0" w:space="0" w:color="auto"/>
      </w:divBdr>
    </w:div>
    <w:div w:id="907692442">
      <w:bodyDiv w:val="1"/>
      <w:marLeft w:val="0"/>
      <w:marRight w:val="0"/>
      <w:marTop w:val="0"/>
      <w:marBottom w:val="0"/>
      <w:divBdr>
        <w:top w:val="none" w:sz="0" w:space="0" w:color="auto"/>
        <w:left w:val="none" w:sz="0" w:space="0" w:color="auto"/>
        <w:bottom w:val="none" w:sz="0" w:space="0" w:color="auto"/>
        <w:right w:val="none" w:sz="0" w:space="0" w:color="auto"/>
      </w:divBdr>
    </w:div>
    <w:div w:id="921184074">
      <w:bodyDiv w:val="1"/>
      <w:marLeft w:val="0"/>
      <w:marRight w:val="0"/>
      <w:marTop w:val="0"/>
      <w:marBottom w:val="0"/>
      <w:divBdr>
        <w:top w:val="none" w:sz="0" w:space="0" w:color="auto"/>
        <w:left w:val="none" w:sz="0" w:space="0" w:color="auto"/>
        <w:bottom w:val="none" w:sz="0" w:space="0" w:color="auto"/>
        <w:right w:val="none" w:sz="0" w:space="0" w:color="auto"/>
      </w:divBdr>
    </w:div>
    <w:div w:id="924148270">
      <w:bodyDiv w:val="1"/>
      <w:marLeft w:val="0"/>
      <w:marRight w:val="0"/>
      <w:marTop w:val="0"/>
      <w:marBottom w:val="0"/>
      <w:divBdr>
        <w:top w:val="none" w:sz="0" w:space="0" w:color="auto"/>
        <w:left w:val="none" w:sz="0" w:space="0" w:color="auto"/>
        <w:bottom w:val="none" w:sz="0" w:space="0" w:color="auto"/>
        <w:right w:val="none" w:sz="0" w:space="0" w:color="auto"/>
      </w:divBdr>
    </w:div>
    <w:div w:id="929463083">
      <w:bodyDiv w:val="1"/>
      <w:marLeft w:val="0"/>
      <w:marRight w:val="0"/>
      <w:marTop w:val="0"/>
      <w:marBottom w:val="0"/>
      <w:divBdr>
        <w:top w:val="none" w:sz="0" w:space="0" w:color="auto"/>
        <w:left w:val="none" w:sz="0" w:space="0" w:color="auto"/>
        <w:bottom w:val="none" w:sz="0" w:space="0" w:color="auto"/>
        <w:right w:val="none" w:sz="0" w:space="0" w:color="auto"/>
      </w:divBdr>
    </w:div>
    <w:div w:id="931550166">
      <w:bodyDiv w:val="1"/>
      <w:marLeft w:val="0"/>
      <w:marRight w:val="0"/>
      <w:marTop w:val="0"/>
      <w:marBottom w:val="0"/>
      <w:divBdr>
        <w:top w:val="none" w:sz="0" w:space="0" w:color="auto"/>
        <w:left w:val="none" w:sz="0" w:space="0" w:color="auto"/>
        <w:bottom w:val="none" w:sz="0" w:space="0" w:color="auto"/>
        <w:right w:val="none" w:sz="0" w:space="0" w:color="auto"/>
      </w:divBdr>
    </w:div>
    <w:div w:id="931860868">
      <w:bodyDiv w:val="1"/>
      <w:marLeft w:val="0"/>
      <w:marRight w:val="0"/>
      <w:marTop w:val="0"/>
      <w:marBottom w:val="0"/>
      <w:divBdr>
        <w:top w:val="none" w:sz="0" w:space="0" w:color="auto"/>
        <w:left w:val="none" w:sz="0" w:space="0" w:color="auto"/>
        <w:bottom w:val="none" w:sz="0" w:space="0" w:color="auto"/>
        <w:right w:val="none" w:sz="0" w:space="0" w:color="auto"/>
      </w:divBdr>
      <w:divsChild>
        <w:div w:id="69547077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68879329">
              <w:marLeft w:val="0"/>
              <w:marRight w:val="0"/>
              <w:marTop w:val="0"/>
              <w:marBottom w:val="0"/>
              <w:divBdr>
                <w:top w:val="none" w:sz="0" w:space="0" w:color="auto"/>
                <w:left w:val="none" w:sz="0" w:space="0" w:color="auto"/>
                <w:bottom w:val="none" w:sz="0" w:space="0" w:color="auto"/>
                <w:right w:val="none" w:sz="0" w:space="0" w:color="auto"/>
              </w:divBdr>
              <w:divsChild>
                <w:div w:id="615215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2971023">
      <w:bodyDiv w:val="1"/>
      <w:marLeft w:val="0"/>
      <w:marRight w:val="0"/>
      <w:marTop w:val="0"/>
      <w:marBottom w:val="0"/>
      <w:divBdr>
        <w:top w:val="none" w:sz="0" w:space="0" w:color="auto"/>
        <w:left w:val="none" w:sz="0" w:space="0" w:color="auto"/>
        <w:bottom w:val="none" w:sz="0" w:space="0" w:color="auto"/>
        <w:right w:val="none" w:sz="0" w:space="0" w:color="auto"/>
      </w:divBdr>
    </w:div>
    <w:div w:id="1061096122">
      <w:bodyDiv w:val="1"/>
      <w:marLeft w:val="0"/>
      <w:marRight w:val="0"/>
      <w:marTop w:val="0"/>
      <w:marBottom w:val="0"/>
      <w:divBdr>
        <w:top w:val="none" w:sz="0" w:space="0" w:color="auto"/>
        <w:left w:val="none" w:sz="0" w:space="0" w:color="auto"/>
        <w:bottom w:val="none" w:sz="0" w:space="0" w:color="auto"/>
        <w:right w:val="none" w:sz="0" w:space="0" w:color="auto"/>
      </w:divBdr>
    </w:div>
    <w:div w:id="1067146449">
      <w:bodyDiv w:val="1"/>
      <w:marLeft w:val="0"/>
      <w:marRight w:val="0"/>
      <w:marTop w:val="0"/>
      <w:marBottom w:val="0"/>
      <w:divBdr>
        <w:top w:val="none" w:sz="0" w:space="0" w:color="auto"/>
        <w:left w:val="none" w:sz="0" w:space="0" w:color="auto"/>
        <w:bottom w:val="none" w:sz="0" w:space="0" w:color="auto"/>
        <w:right w:val="none" w:sz="0" w:space="0" w:color="auto"/>
      </w:divBdr>
    </w:div>
    <w:div w:id="1097403861">
      <w:bodyDiv w:val="1"/>
      <w:marLeft w:val="0"/>
      <w:marRight w:val="0"/>
      <w:marTop w:val="0"/>
      <w:marBottom w:val="0"/>
      <w:divBdr>
        <w:top w:val="none" w:sz="0" w:space="0" w:color="auto"/>
        <w:left w:val="none" w:sz="0" w:space="0" w:color="auto"/>
        <w:bottom w:val="none" w:sz="0" w:space="0" w:color="auto"/>
        <w:right w:val="none" w:sz="0" w:space="0" w:color="auto"/>
      </w:divBdr>
    </w:div>
    <w:div w:id="1113401074">
      <w:bodyDiv w:val="1"/>
      <w:marLeft w:val="0"/>
      <w:marRight w:val="0"/>
      <w:marTop w:val="0"/>
      <w:marBottom w:val="0"/>
      <w:divBdr>
        <w:top w:val="none" w:sz="0" w:space="0" w:color="auto"/>
        <w:left w:val="none" w:sz="0" w:space="0" w:color="auto"/>
        <w:bottom w:val="none" w:sz="0" w:space="0" w:color="auto"/>
        <w:right w:val="none" w:sz="0" w:space="0" w:color="auto"/>
      </w:divBdr>
    </w:div>
    <w:div w:id="1128355904">
      <w:bodyDiv w:val="1"/>
      <w:marLeft w:val="0"/>
      <w:marRight w:val="0"/>
      <w:marTop w:val="0"/>
      <w:marBottom w:val="0"/>
      <w:divBdr>
        <w:top w:val="none" w:sz="0" w:space="0" w:color="auto"/>
        <w:left w:val="none" w:sz="0" w:space="0" w:color="auto"/>
        <w:bottom w:val="none" w:sz="0" w:space="0" w:color="auto"/>
        <w:right w:val="none" w:sz="0" w:space="0" w:color="auto"/>
      </w:divBdr>
    </w:div>
    <w:div w:id="1137798512">
      <w:bodyDiv w:val="1"/>
      <w:marLeft w:val="0"/>
      <w:marRight w:val="0"/>
      <w:marTop w:val="0"/>
      <w:marBottom w:val="0"/>
      <w:divBdr>
        <w:top w:val="none" w:sz="0" w:space="0" w:color="auto"/>
        <w:left w:val="none" w:sz="0" w:space="0" w:color="auto"/>
        <w:bottom w:val="none" w:sz="0" w:space="0" w:color="auto"/>
        <w:right w:val="none" w:sz="0" w:space="0" w:color="auto"/>
      </w:divBdr>
      <w:divsChild>
        <w:div w:id="195855810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844467761">
              <w:marLeft w:val="0"/>
              <w:marRight w:val="0"/>
              <w:marTop w:val="0"/>
              <w:marBottom w:val="0"/>
              <w:divBdr>
                <w:top w:val="none" w:sz="0" w:space="0" w:color="auto"/>
                <w:left w:val="none" w:sz="0" w:space="0" w:color="auto"/>
                <w:bottom w:val="none" w:sz="0" w:space="0" w:color="auto"/>
                <w:right w:val="none" w:sz="0" w:space="0" w:color="auto"/>
              </w:divBdr>
              <w:divsChild>
                <w:div w:id="511534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1461990">
      <w:bodyDiv w:val="1"/>
      <w:marLeft w:val="0"/>
      <w:marRight w:val="0"/>
      <w:marTop w:val="0"/>
      <w:marBottom w:val="0"/>
      <w:divBdr>
        <w:top w:val="none" w:sz="0" w:space="0" w:color="auto"/>
        <w:left w:val="none" w:sz="0" w:space="0" w:color="auto"/>
        <w:bottom w:val="none" w:sz="0" w:space="0" w:color="auto"/>
        <w:right w:val="none" w:sz="0" w:space="0" w:color="auto"/>
      </w:divBdr>
    </w:div>
    <w:div w:id="1163425525">
      <w:bodyDiv w:val="1"/>
      <w:marLeft w:val="0"/>
      <w:marRight w:val="0"/>
      <w:marTop w:val="0"/>
      <w:marBottom w:val="0"/>
      <w:divBdr>
        <w:top w:val="none" w:sz="0" w:space="0" w:color="auto"/>
        <w:left w:val="none" w:sz="0" w:space="0" w:color="auto"/>
        <w:bottom w:val="none" w:sz="0" w:space="0" w:color="auto"/>
        <w:right w:val="none" w:sz="0" w:space="0" w:color="auto"/>
      </w:divBdr>
    </w:div>
    <w:div w:id="1165318149">
      <w:bodyDiv w:val="1"/>
      <w:marLeft w:val="0"/>
      <w:marRight w:val="0"/>
      <w:marTop w:val="0"/>
      <w:marBottom w:val="0"/>
      <w:divBdr>
        <w:top w:val="none" w:sz="0" w:space="0" w:color="auto"/>
        <w:left w:val="none" w:sz="0" w:space="0" w:color="auto"/>
        <w:bottom w:val="none" w:sz="0" w:space="0" w:color="auto"/>
        <w:right w:val="none" w:sz="0" w:space="0" w:color="auto"/>
      </w:divBdr>
    </w:div>
    <w:div w:id="1171026269">
      <w:bodyDiv w:val="1"/>
      <w:marLeft w:val="0"/>
      <w:marRight w:val="0"/>
      <w:marTop w:val="0"/>
      <w:marBottom w:val="0"/>
      <w:divBdr>
        <w:top w:val="none" w:sz="0" w:space="0" w:color="auto"/>
        <w:left w:val="none" w:sz="0" w:space="0" w:color="auto"/>
        <w:bottom w:val="none" w:sz="0" w:space="0" w:color="auto"/>
        <w:right w:val="none" w:sz="0" w:space="0" w:color="auto"/>
      </w:divBdr>
    </w:div>
    <w:div w:id="1186168184">
      <w:bodyDiv w:val="1"/>
      <w:marLeft w:val="0"/>
      <w:marRight w:val="0"/>
      <w:marTop w:val="0"/>
      <w:marBottom w:val="0"/>
      <w:divBdr>
        <w:top w:val="none" w:sz="0" w:space="0" w:color="auto"/>
        <w:left w:val="none" w:sz="0" w:space="0" w:color="auto"/>
        <w:bottom w:val="none" w:sz="0" w:space="0" w:color="auto"/>
        <w:right w:val="none" w:sz="0" w:space="0" w:color="auto"/>
      </w:divBdr>
    </w:div>
    <w:div w:id="1189098741">
      <w:bodyDiv w:val="1"/>
      <w:marLeft w:val="0"/>
      <w:marRight w:val="0"/>
      <w:marTop w:val="0"/>
      <w:marBottom w:val="0"/>
      <w:divBdr>
        <w:top w:val="none" w:sz="0" w:space="0" w:color="auto"/>
        <w:left w:val="none" w:sz="0" w:space="0" w:color="auto"/>
        <w:bottom w:val="none" w:sz="0" w:space="0" w:color="auto"/>
        <w:right w:val="none" w:sz="0" w:space="0" w:color="auto"/>
      </w:divBdr>
    </w:div>
    <w:div w:id="1199585863">
      <w:bodyDiv w:val="1"/>
      <w:marLeft w:val="0"/>
      <w:marRight w:val="0"/>
      <w:marTop w:val="0"/>
      <w:marBottom w:val="0"/>
      <w:divBdr>
        <w:top w:val="none" w:sz="0" w:space="0" w:color="auto"/>
        <w:left w:val="none" w:sz="0" w:space="0" w:color="auto"/>
        <w:bottom w:val="none" w:sz="0" w:space="0" w:color="auto"/>
        <w:right w:val="none" w:sz="0" w:space="0" w:color="auto"/>
      </w:divBdr>
    </w:div>
    <w:div w:id="1204831789">
      <w:bodyDiv w:val="1"/>
      <w:marLeft w:val="0"/>
      <w:marRight w:val="0"/>
      <w:marTop w:val="0"/>
      <w:marBottom w:val="0"/>
      <w:divBdr>
        <w:top w:val="none" w:sz="0" w:space="0" w:color="auto"/>
        <w:left w:val="none" w:sz="0" w:space="0" w:color="auto"/>
        <w:bottom w:val="none" w:sz="0" w:space="0" w:color="auto"/>
        <w:right w:val="none" w:sz="0" w:space="0" w:color="auto"/>
      </w:divBdr>
    </w:div>
    <w:div w:id="1210916165">
      <w:bodyDiv w:val="1"/>
      <w:marLeft w:val="0"/>
      <w:marRight w:val="0"/>
      <w:marTop w:val="0"/>
      <w:marBottom w:val="0"/>
      <w:divBdr>
        <w:top w:val="none" w:sz="0" w:space="0" w:color="auto"/>
        <w:left w:val="none" w:sz="0" w:space="0" w:color="auto"/>
        <w:bottom w:val="none" w:sz="0" w:space="0" w:color="auto"/>
        <w:right w:val="none" w:sz="0" w:space="0" w:color="auto"/>
      </w:divBdr>
    </w:div>
    <w:div w:id="1215462384">
      <w:bodyDiv w:val="1"/>
      <w:marLeft w:val="0"/>
      <w:marRight w:val="0"/>
      <w:marTop w:val="0"/>
      <w:marBottom w:val="0"/>
      <w:divBdr>
        <w:top w:val="none" w:sz="0" w:space="0" w:color="auto"/>
        <w:left w:val="none" w:sz="0" w:space="0" w:color="auto"/>
        <w:bottom w:val="none" w:sz="0" w:space="0" w:color="auto"/>
        <w:right w:val="none" w:sz="0" w:space="0" w:color="auto"/>
      </w:divBdr>
      <w:divsChild>
        <w:div w:id="150381533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37298422">
              <w:marLeft w:val="0"/>
              <w:marRight w:val="0"/>
              <w:marTop w:val="0"/>
              <w:marBottom w:val="0"/>
              <w:divBdr>
                <w:top w:val="none" w:sz="0" w:space="0" w:color="auto"/>
                <w:left w:val="none" w:sz="0" w:space="0" w:color="auto"/>
                <w:bottom w:val="none" w:sz="0" w:space="0" w:color="auto"/>
                <w:right w:val="none" w:sz="0" w:space="0" w:color="auto"/>
              </w:divBdr>
              <w:divsChild>
                <w:div w:id="999456713">
                  <w:marLeft w:val="0"/>
                  <w:marRight w:val="0"/>
                  <w:marTop w:val="0"/>
                  <w:marBottom w:val="0"/>
                  <w:divBdr>
                    <w:top w:val="none" w:sz="0" w:space="0" w:color="auto"/>
                    <w:left w:val="none" w:sz="0" w:space="0" w:color="auto"/>
                    <w:bottom w:val="none" w:sz="0" w:space="0" w:color="auto"/>
                    <w:right w:val="none" w:sz="0" w:space="0" w:color="auto"/>
                  </w:divBdr>
                  <w:divsChild>
                    <w:div w:id="1116754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4097784">
      <w:bodyDiv w:val="1"/>
      <w:marLeft w:val="0"/>
      <w:marRight w:val="0"/>
      <w:marTop w:val="0"/>
      <w:marBottom w:val="0"/>
      <w:divBdr>
        <w:top w:val="none" w:sz="0" w:space="0" w:color="auto"/>
        <w:left w:val="none" w:sz="0" w:space="0" w:color="auto"/>
        <w:bottom w:val="none" w:sz="0" w:space="0" w:color="auto"/>
        <w:right w:val="none" w:sz="0" w:space="0" w:color="auto"/>
      </w:divBdr>
    </w:div>
    <w:div w:id="1228490075">
      <w:bodyDiv w:val="1"/>
      <w:marLeft w:val="0"/>
      <w:marRight w:val="0"/>
      <w:marTop w:val="0"/>
      <w:marBottom w:val="0"/>
      <w:divBdr>
        <w:top w:val="none" w:sz="0" w:space="0" w:color="auto"/>
        <w:left w:val="none" w:sz="0" w:space="0" w:color="auto"/>
        <w:bottom w:val="none" w:sz="0" w:space="0" w:color="auto"/>
        <w:right w:val="none" w:sz="0" w:space="0" w:color="auto"/>
      </w:divBdr>
    </w:div>
    <w:div w:id="1252158640">
      <w:bodyDiv w:val="1"/>
      <w:marLeft w:val="0"/>
      <w:marRight w:val="0"/>
      <w:marTop w:val="0"/>
      <w:marBottom w:val="0"/>
      <w:divBdr>
        <w:top w:val="none" w:sz="0" w:space="0" w:color="auto"/>
        <w:left w:val="none" w:sz="0" w:space="0" w:color="auto"/>
        <w:bottom w:val="none" w:sz="0" w:space="0" w:color="auto"/>
        <w:right w:val="none" w:sz="0" w:space="0" w:color="auto"/>
      </w:divBdr>
    </w:div>
    <w:div w:id="1273366728">
      <w:bodyDiv w:val="1"/>
      <w:marLeft w:val="0"/>
      <w:marRight w:val="0"/>
      <w:marTop w:val="0"/>
      <w:marBottom w:val="0"/>
      <w:divBdr>
        <w:top w:val="none" w:sz="0" w:space="0" w:color="auto"/>
        <w:left w:val="none" w:sz="0" w:space="0" w:color="auto"/>
        <w:bottom w:val="none" w:sz="0" w:space="0" w:color="auto"/>
        <w:right w:val="none" w:sz="0" w:space="0" w:color="auto"/>
      </w:divBdr>
    </w:div>
    <w:div w:id="1304382197">
      <w:bodyDiv w:val="1"/>
      <w:marLeft w:val="0"/>
      <w:marRight w:val="0"/>
      <w:marTop w:val="0"/>
      <w:marBottom w:val="0"/>
      <w:divBdr>
        <w:top w:val="none" w:sz="0" w:space="0" w:color="auto"/>
        <w:left w:val="none" w:sz="0" w:space="0" w:color="auto"/>
        <w:bottom w:val="none" w:sz="0" w:space="0" w:color="auto"/>
        <w:right w:val="none" w:sz="0" w:space="0" w:color="auto"/>
      </w:divBdr>
    </w:div>
    <w:div w:id="1310741826">
      <w:bodyDiv w:val="1"/>
      <w:marLeft w:val="0"/>
      <w:marRight w:val="0"/>
      <w:marTop w:val="0"/>
      <w:marBottom w:val="0"/>
      <w:divBdr>
        <w:top w:val="none" w:sz="0" w:space="0" w:color="auto"/>
        <w:left w:val="none" w:sz="0" w:space="0" w:color="auto"/>
        <w:bottom w:val="none" w:sz="0" w:space="0" w:color="auto"/>
        <w:right w:val="none" w:sz="0" w:space="0" w:color="auto"/>
      </w:divBdr>
    </w:div>
    <w:div w:id="1321152927">
      <w:bodyDiv w:val="1"/>
      <w:marLeft w:val="0"/>
      <w:marRight w:val="0"/>
      <w:marTop w:val="0"/>
      <w:marBottom w:val="0"/>
      <w:divBdr>
        <w:top w:val="none" w:sz="0" w:space="0" w:color="auto"/>
        <w:left w:val="none" w:sz="0" w:space="0" w:color="auto"/>
        <w:bottom w:val="none" w:sz="0" w:space="0" w:color="auto"/>
        <w:right w:val="none" w:sz="0" w:space="0" w:color="auto"/>
      </w:divBdr>
    </w:div>
    <w:div w:id="1330061544">
      <w:bodyDiv w:val="1"/>
      <w:marLeft w:val="0"/>
      <w:marRight w:val="0"/>
      <w:marTop w:val="0"/>
      <w:marBottom w:val="0"/>
      <w:divBdr>
        <w:top w:val="none" w:sz="0" w:space="0" w:color="auto"/>
        <w:left w:val="none" w:sz="0" w:space="0" w:color="auto"/>
        <w:bottom w:val="none" w:sz="0" w:space="0" w:color="auto"/>
        <w:right w:val="none" w:sz="0" w:space="0" w:color="auto"/>
      </w:divBdr>
    </w:div>
    <w:div w:id="1336104966">
      <w:bodyDiv w:val="1"/>
      <w:marLeft w:val="0"/>
      <w:marRight w:val="0"/>
      <w:marTop w:val="0"/>
      <w:marBottom w:val="0"/>
      <w:divBdr>
        <w:top w:val="none" w:sz="0" w:space="0" w:color="auto"/>
        <w:left w:val="none" w:sz="0" w:space="0" w:color="auto"/>
        <w:bottom w:val="none" w:sz="0" w:space="0" w:color="auto"/>
        <w:right w:val="none" w:sz="0" w:space="0" w:color="auto"/>
      </w:divBdr>
    </w:div>
    <w:div w:id="1347369940">
      <w:bodyDiv w:val="1"/>
      <w:marLeft w:val="0"/>
      <w:marRight w:val="0"/>
      <w:marTop w:val="0"/>
      <w:marBottom w:val="0"/>
      <w:divBdr>
        <w:top w:val="none" w:sz="0" w:space="0" w:color="auto"/>
        <w:left w:val="none" w:sz="0" w:space="0" w:color="auto"/>
        <w:bottom w:val="none" w:sz="0" w:space="0" w:color="auto"/>
        <w:right w:val="none" w:sz="0" w:space="0" w:color="auto"/>
      </w:divBdr>
    </w:div>
    <w:div w:id="1358237175">
      <w:bodyDiv w:val="1"/>
      <w:marLeft w:val="0"/>
      <w:marRight w:val="0"/>
      <w:marTop w:val="0"/>
      <w:marBottom w:val="0"/>
      <w:divBdr>
        <w:top w:val="none" w:sz="0" w:space="0" w:color="auto"/>
        <w:left w:val="none" w:sz="0" w:space="0" w:color="auto"/>
        <w:bottom w:val="none" w:sz="0" w:space="0" w:color="auto"/>
        <w:right w:val="none" w:sz="0" w:space="0" w:color="auto"/>
      </w:divBdr>
    </w:div>
    <w:div w:id="1368994662">
      <w:bodyDiv w:val="1"/>
      <w:marLeft w:val="0"/>
      <w:marRight w:val="0"/>
      <w:marTop w:val="0"/>
      <w:marBottom w:val="0"/>
      <w:divBdr>
        <w:top w:val="none" w:sz="0" w:space="0" w:color="auto"/>
        <w:left w:val="none" w:sz="0" w:space="0" w:color="auto"/>
        <w:bottom w:val="none" w:sz="0" w:space="0" w:color="auto"/>
        <w:right w:val="none" w:sz="0" w:space="0" w:color="auto"/>
      </w:divBdr>
    </w:div>
    <w:div w:id="1375814955">
      <w:bodyDiv w:val="1"/>
      <w:marLeft w:val="0"/>
      <w:marRight w:val="0"/>
      <w:marTop w:val="0"/>
      <w:marBottom w:val="0"/>
      <w:divBdr>
        <w:top w:val="none" w:sz="0" w:space="0" w:color="auto"/>
        <w:left w:val="none" w:sz="0" w:space="0" w:color="auto"/>
        <w:bottom w:val="none" w:sz="0" w:space="0" w:color="auto"/>
        <w:right w:val="none" w:sz="0" w:space="0" w:color="auto"/>
      </w:divBdr>
    </w:div>
    <w:div w:id="1391658288">
      <w:bodyDiv w:val="1"/>
      <w:marLeft w:val="0"/>
      <w:marRight w:val="0"/>
      <w:marTop w:val="0"/>
      <w:marBottom w:val="0"/>
      <w:divBdr>
        <w:top w:val="none" w:sz="0" w:space="0" w:color="auto"/>
        <w:left w:val="none" w:sz="0" w:space="0" w:color="auto"/>
        <w:bottom w:val="none" w:sz="0" w:space="0" w:color="auto"/>
        <w:right w:val="none" w:sz="0" w:space="0" w:color="auto"/>
      </w:divBdr>
    </w:div>
    <w:div w:id="1404061092">
      <w:bodyDiv w:val="1"/>
      <w:marLeft w:val="0"/>
      <w:marRight w:val="0"/>
      <w:marTop w:val="0"/>
      <w:marBottom w:val="0"/>
      <w:divBdr>
        <w:top w:val="none" w:sz="0" w:space="0" w:color="auto"/>
        <w:left w:val="none" w:sz="0" w:space="0" w:color="auto"/>
        <w:bottom w:val="none" w:sz="0" w:space="0" w:color="auto"/>
        <w:right w:val="none" w:sz="0" w:space="0" w:color="auto"/>
      </w:divBdr>
    </w:div>
    <w:div w:id="1414204977">
      <w:bodyDiv w:val="1"/>
      <w:marLeft w:val="0"/>
      <w:marRight w:val="0"/>
      <w:marTop w:val="0"/>
      <w:marBottom w:val="0"/>
      <w:divBdr>
        <w:top w:val="none" w:sz="0" w:space="0" w:color="auto"/>
        <w:left w:val="none" w:sz="0" w:space="0" w:color="auto"/>
        <w:bottom w:val="none" w:sz="0" w:space="0" w:color="auto"/>
        <w:right w:val="none" w:sz="0" w:space="0" w:color="auto"/>
      </w:divBdr>
    </w:div>
    <w:div w:id="1449734128">
      <w:bodyDiv w:val="1"/>
      <w:marLeft w:val="0"/>
      <w:marRight w:val="0"/>
      <w:marTop w:val="0"/>
      <w:marBottom w:val="0"/>
      <w:divBdr>
        <w:top w:val="none" w:sz="0" w:space="0" w:color="auto"/>
        <w:left w:val="none" w:sz="0" w:space="0" w:color="auto"/>
        <w:bottom w:val="none" w:sz="0" w:space="0" w:color="auto"/>
        <w:right w:val="none" w:sz="0" w:space="0" w:color="auto"/>
      </w:divBdr>
    </w:div>
    <w:div w:id="1453012231">
      <w:bodyDiv w:val="1"/>
      <w:marLeft w:val="0"/>
      <w:marRight w:val="0"/>
      <w:marTop w:val="0"/>
      <w:marBottom w:val="0"/>
      <w:divBdr>
        <w:top w:val="none" w:sz="0" w:space="0" w:color="auto"/>
        <w:left w:val="none" w:sz="0" w:space="0" w:color="auto"/>
        <w:bottom w:val="none" w:sz="0" w:space="0" w:color="auto"/>
        <w:right w:val="none" w:sz="0" w:space="0" w:color="auto"/>
      </w:divBdr>
    </w:div>
    <w:div w:id="1458450110">
      <w:bodyDiv w:val="1"/>
      <w:marLeft w:val="0"/>
      <w:marRight w:val="0"/>
      <w:marTop w:val="0"/>
      <w:marBottom w:val="0"/>
      <w:divBdr>
        <w:top w:val="none" w:sz="0" w:space="0" w:color="auto"/>
        <w:left w:val="none" w:sz="0" w:space="0" w:color="auto"/>
        <w:bottom w:val="none" w:sz="0" w:space="0" w:color="auto"/>
        <w:right w:val="none" w:sz="0" w:space="0" w:color="auto"/>
      </w:divBdr>
    </w:div>
    <w:div w:id="1461728734">
      <w:bodyDiv w:val="1"/>
      <w:marLeft w:val="0"/>
      <w:marRight w:val="0"/>
      <w:marTop w:val="0"/>
      <w:marBottom w:val="0"/>
      <w:divBdr>
        <w:top w:val="none" w:sz="0" w:space="0" w:color="auto"/>
        <w:left w:val="none" w:sz="0" w:space="0" w:color="auto"/>
        <w:bottom w:val="none" w:sz="0" w:space="0" w:color="auto"/>
        <w:right w:val="none" w:sz="0" w:space="0" w:color="auto"/>
      </w:divBdr>
    </w:div>
    <w:div w:id="1463961638">
      <w:bodyDiv w:val="1"/>
      <w:marLeft w:val="0"/>
      <w:marRight w:val="0"/>
      <w:marTop w:val="0"/>
      <w:marBottom w:val="0"/>
      <w:divBdr>
        <w:top w:val="none" w:sz="0" w:space="0" w:color="auto"/>
        <w:left w:val="none" w:sz="0" w:space="0" w:color="auto"/>
        <w:bottom w:val="none" w:sz="0" w:space="0" w:color="auto"/>
        <w:right w:val="none" w:sz="0" w:space="0" w:color="auto"/>
      </w:divBdr>
    </w:div>
    <w:div w:id="1495149471">
      <w:bodyDiv w:val="1"/>
      <w:marLeft w:val="0"/>
      <w:marRight w:val="0"/>
      <w:marTop w:val="0"/>
      <w:marBottom w:val="0"/>
      <w:divBdr>
        <w:top w:val="none" w:sz="0" w:space="0" w:color="auto"/>
        <w:left w:val="none" w:sz="0" w:space="0" w:color="auto"/>
        <w:bottom w:val="none" w:sz="0" w:space="0" w:color="auto"/>
        <w:right w:val="none" w:sz="0" w:space="0" w:color="auto"/>
      </w:divBdr>
    </w:div>
    <w:div w:id="1528564403">
      <w:bodyDiv w:val="1"/>
      <w:marLeft w:val="0"/>
      <w:marRight w:val="0"/>
      <w:marTop w:val="0"/>
      <w:marBottom w:val="0"/>
      <w:divBdr>
        <w:top w:val="none" w:sz="0" w:space="0" w:color="auto"/>
        <w:left w:val="none" w:sz="0" w:space="0" w:color="auto"/>
        <w:bottom w:val="none" w:sz="0" w:space="0" w:color="auto"/>
        <w:right w:val="none" w:sz="0" w:space="0" w:color="auto"/>
      </w:divBdr>
    </w:div>
    <w:div w:id="1593270865">
      <w:bodyDiv w:val="1"/>
      <w:marLeft w:val="0"/>
      <w:marRight w:val="0"/>
      <w:marTop w:val="0"/>
      <w:marBottom w:val="0"/>
      <w:divBdr>
        <w:top w:val="none" w:sz="0" w:space="0" w:color="auto"/>
        <w:left w:val="none" w:sz="0" w:space="0" w:color="auto"/>
        <w:bottom w:val="none" w:sz="0" w:space="0" w:color="auto"/>
        <w:right w:val="none" w:sz="0" w:space="0" w:color="auto"/>
      </w:divBdr>
    </w:div>
    <w:div w:id="1598369550">
      <w:bodyDiv w:val="1"/>
      <w:marLeft w:val="0"/>
      <w:marRight w:val="0"/>
      <w:marTop w:val="0"/>
      <w:marBottom w:val="0"/>
      <w:divBdr>
        <w:top w:val="none" w:sz="0" w:space="0" w:color="auto"/>
        <w:left w:val="none" w:sz="0" w:space="0" w:color="auto"/>
        <w:bottom w:val="none" w:sz="0" w:space="0" w:color="auto"/>
        <w:right w:val="none" w:sz="0" w:space="0" w:color="auto"/>
      </w:divBdr>
    </w:div>
    <w:div w:id="1627613609">
      <w:bodyDiv w:val="1"/>
      <w:marLeft w:val="0"/>
      <w:marRight w:val="0"/>
      <w:marTop w:val="0"/>
      <w:marBottom w:val="0"/>
      <w:divBdr>
        <w:top w:val="none" w:sz="0" w:space="0" w:color="auto"/>
        <w:left w:val="none" w:sz="0" w:space="0" w:color="auto"/>
        <w:bottom w:val="none" w:sz="0" w:space="0" w:color="auto"/>
        <w:right w:val="none" w:sz="0" w:space="0" w:color="auto"/>
      </w:divBdr>
    </w:div>
    <w:div w:id="1665011028">
      <w:bodyDiv w:val="1"/>
      <w:marLeft w:val="0"/>
      <w:marRight w:val="0"/>
      <w:marTop w:val="0"/>
      <w:marBottom w:val="0"/>
      <w:divBdr>
        <w:top w:val="none" w:sz="0" w:space="0" w:color="auto"/>
        <w:left w:val="none" w:sz="0" w:space="0" w:color="auto"/>
        <w:bottom w:val="none" w:sz="0" w:space="0" w:color="auto"/>
        <w:right w:val="none" w:sz="0" w:space="0" w:color="auto"/>
      </w:divBdr>
    </w:div>
    <w:div w:id="1667246370">
      <w:bodyDiv w:val="1"/>
      <w:marLeft w:val="0"/>
      <w:marRight w:val="0"/>
      <w:marTop w:val="0"/>
      <w:marBottom w:val="0"/>
      <w:divBdr>
        <w:top w:val="none" w:sz="0" w:space="0" w:color="auto"/>
        <w:left w:val="none" w:sz="0" w:space="0" w:color="auto"/>
        <w:bottom w:val="none" w:sz="0" w:space="0" w:color="auto"/>
        <w:right w:val="none" w:sz="0" w:space="0" w:color="auto"/>
      </w:divBdr>
    </w:div>
    <w:div w:id="1673600125">
      <w:bodyDiv w:val="1"/>
      <w:marLeft w:val="0"/>
      <w:marRight w:val="0"/>
      <w:marTop w:val="0"/>
      <w:marBottom w:val="0"/>
      <w:divBdr>
        <w:top w:val="none" w:sz="0" w:space="0" w:color="auto"/>
        <w:left w:val="none" w:sz="0" w:space="0" w:color="auto"/>
        <w:bottom w:val="none" w:sz="0" w:space="0" w:color="auto"/>
        <w:right w:val="none" w:sz="0" w:space="0" w:color="auto"/>
      </w:divBdr>
    </w:div>
    <w:div w:id="1683118055">
      <w:bodyDiv w:val="1"/>
      <w:marLeft w:val="0"/>
      <w:marRight w:val="0"/>
      <w:marTop w:val="0"/>
      <w:marBottom w:val="0"/>
      <w:divBdr>
        <w:top w:val="none" w:sz="0" w:space="0" w:color="auto"/>
        <w:left w:val="none" w:sz="0" w:space="0" w:color="auto"/>
        <w:bottom w:val="none" w:sz="0" w:space="0" w:color="auto"/>
        <w:right w:val="none" w:sz="0" w:space="0" w:color="auto"/>
      </w:divBdr>
    </w:div>
    <w:div w:id="1689873555">
      <w:bodyDiv w:val="1"/>
      <w:marLeft w:val="0"/>
      <w:marRight w:val="0"/>
      <w:marTop w:val="0"/>
      <w:marBottom w:val="0"/>
      <w:divBdr>
        <w:top w:val="none" w:sz="0" w:space="0" w:color="auto"/>
        <w:left w:val="none" w:sz="0" w:space="0" w:color="auto"/>
        <w:bottom w:val="none" w:sz="0" w:space="0" w:color="auto"/>
        <w:right w:val="none" w:sz="0" w:space="0" w:color="auto"/>
      </w:divBdr>
    </w:div>
    <w:div w:id="1690332912">
      <w:bodyDiv w:val="1"/>
      <w:marLeft w:val="0"/>
      <w:marRight w:val="0"/>
      <w:marTop w:val="0"/>
      <w:marBottom w:val="0"/>
      <w:divBdr>
        <w:top w:val="none" w:sz="0" w:space="0" w:color="auto"/>
        <w:left w:val="none" w:sz="0" w:space="0" w:color="auto"/>
        <w:bottom w:val="none" w:sz="0" w:space="0" w:color="auto"/>
        <w:right w:val="none" w:sz="0" w:space="0" w:color="auto"/>
      </w:divBdr>
    </w:div>
    <w:div w:id="1701855102">
      <w:bodyDiv w:val="1"/>
      <w:marLeft w:val="0"/>
      <w:marRight w:val="0"/>
      <w:marTop w:val="0"/>
      <w:marBottom w:val="0"/>
      <w:divBdr>
        <w:top w:val="none" w:sz="0" w:space="0" w:color="auto"/>
        <w:left w:val="none" w:sz="0" w:space="0" w:color="auto"/>
        <w:bottom w:val="none" w:sz="0" w:space="0" w:color="auto"/>
        <w:right w:val="none" w:sz="0" w:space="0" w:color="auto"/>
      </w:divBdr>
    </w:div>
    <w:div w:id="1703483370">
      <w:bodyDiv w:val="1"/>
      <w:marLeft w:val="0"/>
      <w:marRight w:val="0"/>
      <w:marTop w:val="0"/>
      <w:marBottom w:val="0"/>
      <w:divBdr>
        <w:top w:val="none" w:sz="0" w:space="0" w:color="auto"/>
        <w:left w:val="none" w:sz="0" w:space="0" w:color="auto"/>
        <w:bottom w:val="none" w:sz="0" w:space="0" w:color="auto"/>
        <w:right w:val="none" w:sz="0" w:space="0" w:color="auto"/>
      </w:divBdr>
    </w:div>
    <w:div w:id="1710182061">
      <w:bodyDiv w:val="1"/>
      <w:marLeft w:val="0"/>
      <w:marRight w:val="0"/>
      <w:marTop w:val="0"/>
      <w:marBottom w:val="0"/>
      <w:divBdr>
        <w:top w:val="none" w:sz="0" w:space="0" w:color="auto"/>
        <w:left w:val="none" w:sz="0" w:space="0" w:color="auto"/>
        <w:bottom w:val="none" w:sz="0" w:space="0" w:color="auto"/>
        <w:right w:val="none" w:sz="0" w:space="0" w:color="auto"/>
      </w:divBdr>
    </w:div>
    <w:div w:id="1727024099">
      <w:bodyDiv w:val="1"/>
      <w:marLeft w:val="0"/>
      <w:marRight w:val="0"/>
      <w:marTop w:val="0"/>
      <w:marBottom w:val="0"/>
      <w:divBdr>
        <w:top w:val="none" w:sz="0" w:space="0" w:color="auto"/>
        <w:left w:val="none" w:sz="0" w:space="0" w:color="auto"/>
        <w:bottom w:val="none" w:sz="0" w:space="0" w:color="auto"/>
        <w:right w:val="none" w:sz="0" w:space="0" w:color="auto"/>
      </w:divBdr>
      <w:divsChild>
        <w:div w:id="1060250155">
          <w:marLeft w:val="0"/>
          <w:marRight w:val="0"/>
          <w:marTop w:val="0"/>
          <w:marBottom w:val="0"/>
          <w:divBdr>
            <w:top w:val="none" w:sz="0" w:space="0" w:color="auto"/>
            <w:left w:val="none" w:sz="0" w:space="0" w:color="auto"/>
            <w:bottom w:val="none" w:sz="0" w:space="0" w:color="auto"/>
            <w:right w:val="none" w:sz="0" w:space="0" w:color="auto"/>
          </w:divBdr>
        </w:div>
        <w:div w:id="1340740471">
          <w:marLeft w:val="0"/>
          <w:marRight w:val="0"/>
          <w:marTop w:val="0"/>
          <w:marBottom w:val="0"/>
          <w:divBdr>
            <w:top w:val="none" w:sz="0" w:space="0" w:color="auto"/>
            <w:left w:val="none" w:sz="0" w:space="0" w:color="auto"/>
            <w:bottom w:val="none" w:sz="0" w:space="0" w:color="auto"/>
            <w:right w:val="none" w:sz="0" w:space="0" w:color="auto"/>
          </w:divBdr>
        </w:div>
        <w:div w:id="1482843045">
          <w:marLeft w:val="0"/>
          <w:marRight w:val="0"/>
          <w:marTop w:val="0"/>
          <w:marBottom w:val="0"/>
          <w:divBdr>
            <w:top w:val="none" w:sz="0" w:space="0" w:color="auto"/>
            <w:left w:val="none" w:sz="0" w:space="0" w:color="auto"/>
            <w:bottom w:val="none" w:sz="0" w:space="0" w:color="auto"/>
            <w:right w:val="none" w:sz="0" w:space="0" w:color="auto"/>
          </w:divBdr>
        </w:div>
        <w:div w:id="1450471512">
          <w:marLeft w:val="0"/>
          <w:marRight w:val="0"/>
          <w:marTop w:val="0"/>
          <w:marBottom w:val="0"/>
          <w:divBdr>
            <w:top w:val="none" w:sz="0" w:space="0" w:color="auto"/>
            <w:left w:val="none" w:sz="0" w:space="0" w:color="auto"/>
            <w:bottom w:val="none" w:sz="0" w:space="0" w:color="auto"/>
            <w:right w:val="none" w:sz="0" w:space="0" w:color="auto"/>
          </w:divBdr>
        </w:div>
        <w:div w:id="322512361">
          <w:marLeft w:val="0"/>
          <w:marRight w:val="0"/>
          <w:marTop w:val="0"/>
          <w:marBottom w:val="0"/>
          <w:divBdr>
            <w:top w:val="none" w:sz="0" w:space="0" w:color="auto"/>
            <w:left w:val="none" w:sz="0" w:space="0" w:color="auto"/>
            <w:bottom w:val="none" w:sz="0" w:space="0" w:color="auto"/>
            <w:right w:val="none" w:sz="0" w:space="0" w:color="auto"/>
          </w:divBdr>
        </w:div>
      </w:divsChild>
    </w:div>
    <w:div w:id="1737431733">
      <w:bodyDiv w:val="1"/>
      <w:marLeft w:val="0"/>
      <w:marRight w:val="0"/>
      <w:marTop w:val="0"/>
      <w:marBottom w:val="0"/>
      <w:divBdr>
        <w:top w:val="none" w:sz="0" w:space="0" w:color="auto"/>
        <w:left w:val="none" w:sz="0" w:space="0" w:color="auto"/>
        <w:bottom w:val="none" w:sz="0" w:space="0" w:color="auto"/>
        <w:right w:val="none" w:sz="0" w:space="0" w:color="auto"/>
      </w:divBdr>
    </w:div>
    <w:div w:id="1738242167">
      <w:bodyDiv w:val="1"/>
      <w:marLeft w:val="0"/>
      <w:marRight w:val="0"/>
      <w:marTop w:val="0"/>
      <w:marBottom w:val="0"/>
      <w:divBdr>
        <w:top w:val="none" w:sz="0" w:space="0" w:color="auto"/>
        <w:left w:val="none" w:sz="0" w:space="0" w:color="auto"/>
        <w:bottom w:val="none" w:sz="0" w:space="0" w:color="auto"/>
        <w:right w:val="none" w:sz="0" w:space="0" w:color="auto"/>
      </w:divBdr>
    </w:div>
    <w:div w:id="1742940726">
      <w:bodyDiv w:val="1"/>
      <w:marLeft w:val="0"/>
      <w:marRight w:val="0"/>
      <w:marTop w:val="0"/>
      <w:marBottom w:val="0"/>
      <w:divBdr>
        <w:top w:val="none" w:sz="0" w:space="0" w:color="auto"/>
        <w:left w:val="none" w:sz="0" w:space="0" w:color="auto"/>
        <w:bottom w:val="none" w:sz="0" w:space="0" w:color="auto"/>
        <w:right w:val="none" w:sz="0" w:space="0" w:color="auto"/>
      </w:divBdr>
    </w:div>
    <w:div w:id="1783842290">
      <w:bodyDiv w:val="1"/>
      <w:marLeft w:val="0"/>
      <w:marRight w:val="0"/>
      <w:marTop w:val="0"/>
      <w:marBottom w:val="0"/>
      <w:divBdr>
        <w:top w:val="none" w:sz="0" w:space="0" w:color="auto"/>
        <w:left w:val="none" w:sz="0" w:space="0" w:color="auto"/>
        <w:bottom w:val="none" w:sz="0" w:space="0" w:color="auto"/>
        <w:right w:val="none" w:sz="0" w:space="0" w:color="auto"/>
      </w:divBdr>
      <w:divsChild>
        <w:div w:id="112639441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86754690">
              <w:marLeft w:val="0"/>
              <w:marRight w:val="0"/>
              <w:marTop w:val="0"/>
              <w:marBottom w:val="0"/>
              <w:divBdr>
                <w:top w:val="none" w:sz="0" w:space="0" w:color="auto"/>
                <w:left w:val="none" w:sz="0" w:space="0" w:color="auto"/>
                <w:bottom w:val="none" w:sz="0" w:space="0" w:color="auto"/>
                <w:right w:val="none" w:sz="0" w:space="0" w:color="auto"/>
              </w:divBdr>
              <w:divsChild>
                <w:div w:id="791941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1241372">
      <w:bodyDiv w:val="1"/>
      <w:marLeft w:val="0"/>
      <w:marRight w:val="0"/>
      <w:marTop w:val="0"/>
      <w:marBottom w:val="0"/>
      <w:divBdr>
        <w:top w:val="none" w:sz="0" w:space="0" w:color="auto"/>
        <w:left w:val="none" w:sz="0" w:space="0" w:color="auto"/>
        <w:bottom w:val="none" w:sz="0" w:space="0" w:color="auto"/>
        <w:right w:val="none" w:sz="0" w:space="0" w:color="auto"/>
      </w:divBdr>
    </w:div>
    <w:div w:id="1811899066">
      <w:bodyDiv w:val="1"/>
      <w:marLeft w:val="0"/>
      <w:marRight w:val="0"/>
      <w:marTop w:val="0"/>
      <w:marBottom w:val="0"/>
      <w:divBdr>
        <w:top w:val="none" w:sz="0" w:space="0" w:color="auto"/>
        <w:left w:val="none" w:sz="0" w:space="0" w:color="auto"/>
        <w:bottom w:val="none" w:sz="0" w:space="0" w:color="auto"/>
        <w:right w:val="none" w:sz="0" w:space="0" w:color="auto"/>
      </w:divBdr>
    </w:div>
    <w:div w:id="1817137380">
      <w:bodyDiv w:val="1"/>
      <w:marLeft w:val="0"/>
      <w:marRight w:val="0"/>
      <w:marTop w:val="0"/>
      <w:marBottom w:val="0"/>
      <w:divBdr>
        <w:top w:val="none" w:sz="0" w:space="0" w:color="auto"/>
        <w:left w:val="none" w:sz="0" w:space="0" w:color="auto"/>
        <w:bottom w:val="none" w:sz="0" w:space="0" w:color="auto"/>
        <w:right w:val="none" w:sz="0" w:space="0" w:color="auto"/>
      </w:divBdr>
    </w:div>
    <w:div w:id="1817524910">
      <w:bodyDiv w:val="1"/>
      <w:marLeft w:val="0"/>
      <w:marRight w:val="0"/>
      <w:marTop w:val="0"/>
      <w:marBottom w:val="0"/>
      <w:divBdr>
        <w:top w:val="none" w:sz="0" w:space="0" w:color="auto"/>
        <w:left w:val="none" w:sz="0" w:space="0" w:color="auto"/>
        <w:bottom w:val="none" w:sz="0" w:space="0" w:color="auto"/>
        <w:right w:val="none" w:sz="0" w:space="0" w:color="auto"/>
      </w:divBdr>
    </w:div>
    <w:div w:id="1856651368">
      <w:bodyDiv w:val="1"/>
      <w:marLeft w:val="0"/>
      <w:marRight w:val="0"/>
      <w:marTop w:val="0"/>
      <w:marBottom w:val="0"/>
      <w:divBdr>
        <w:top w:val="none" w:sz="0" w:space="0" w:color="auto"/>
        <w:left w:val="none" w:sz="0" w:space="0" w:color="auto"/>
        <w:bottom w:val="none" w:sz="0" w:space="0" w:color="auto"/>
        <w:right w:val="none" w:sz="0" w:space="0" w:color="auto"/>
      </w:divBdr>
    </w:div>
    <w:div w:id="1856993141">
      <w:bodyDiv w:val="1"/>
      <w:marLeft w:val="0"/>
      <w:marRight w:val="0"/>
      <w:marTop w:val="0"/>
      <w:marBottom w:val="0"/>
      <w:divBdr>
        <w:top w:val="none" w:sz="0" w:space="0" w:color="auto"/>
        <w:left w:val="none" w:sz="0" w:space="0" w:color="auto"/>
        <w:bottom w:val="none" w:sz="0" w:space="0" w:color="auto"/>
        <w:right w:val="none" w:sz="0" w:space="0" w:color="auto"/>
      </w:divBdr>
    </w:div>
    <w:div w:id="1857575921">
      <w:bodyDiv w:val="1"/>
      <w:marLeft w:val="0"/>
      <w:marRight w:val="0"/>
      <w:marTop w:val="0"/>
      <w:marBottom w:val="0"/>
      <w:divBdr>
        <w:top w:val="none" w:sz="0" w:space="0" w:color="auto"/>
        <w:left w:val="none" w:sz="0" w:space="0" w:color="auto"/>
        <w:bottom w:val="none" w:sz="0" w:space="0" w:color="auto"/>
        <w:right w:val="none" w:sz="0" w:space="0" w:color="auto"/>
      </w:divBdr>
    </w:div>
    <w:div w:id="1867284163">
      <w:bodyDiv w:val="1"/>
      <w:marLeft w:val="0"/>
      <w:marRight w:val="0"/>
      <w:marTop w:val="0"/>
      <w:marBottom w:val="0"/>
      <w:divBdr>
        <w:top w:val="none" w:sz="0" w:space="0" w:color="auto"/>
        <w:left w:val="none" w:sz="0" w:space="0" w:color="auto"/>
        <w:bottom w:val="none" w:sz="0" w:space="0" w:color="auto"/>
        <w:right w:val="none" w:sz="0" w:space="0" w:color="auto"/>
      </w:divBdr>
    </w:div>
    <w:div w:id="1886485748">
      <w:bodyDiv w:val="1"/>
      <w:marLeft w:val="0"/>
      <w:marRight w:val="0"/>
      <w:marTop w:val="0"/>
      <w:marBottom w:val="0"/>
      <w:divBdr>
        <w:top w:val="none" w:sz="0" w:space="0" w:color="auto"/>
        <w:left w:val="none" w:sz="0" w:space="0" w:color="auto"/>
        <w:bottom w:val="none" w:sz="0" w:space="0" w:color="auto"/>
        <w:right w:val="none" w:sz="0" w:space="0" w:color="auto"/>
      </w:divBdr>
    </w:div>
    <w:div w:id="1887523425">
      <w:bodyDiv w:val="1"/>
      <w:marLeft w:val="0"/>
      <w:marRight w:val="0"/>
      <w:marTop w:val="0"/>
      <w:marBottom w:val="0"/>
      <w:divBdr>
        <w:top w:val="none" w:sz="0" w:space="0" w:color="auto"/>
        <w:left w:val="none" w:sz="0" w:space="0" w:color="auto"/>
        <w:bottom w:val="none" w:sz="0" w:space="0" w:color="auto"/>
        <w:right w:val="none" w:sz="0" w:space="0" w:color="auto"/>
      </w:divBdr>
    </w:div>
    <w:div w:id="1903639427">
      <w:bodyDiv w:val="1"/>
      <w:marLeft w:val="0"/>
      <w:marRight w:val="0"/>
      <w:marTop w:val="0"/>
      <w:marBottom w:val="0"/>
      <w:divBdr>
        <w:top w:val="none" w:sz="0" w:space="0" w:color="auto"/>
        <w:left w:val="none" w:sz="0" w:space="0" w:color="auto"/>
        <w:bottom w:val="none" w:sz="0" w:space="0" w:color="auto"/>
        <w:right w:val="none" w:sz="0" w:space="0" w:color="auto"/>
      </w:divBdr>
    </w:div>
    <w:div w:id="1908490630">
      <w:bodyDiv w:val="1"/>
      <w:marLeft w:val="0"/>
      <w:marRight w:val="0"/>
      <w:marTop w:val="0"/>
      <w:marBottom w:val="0"/>
      <w:divBdr>
        <w:top w:val="none" w:sz="0" w:space="0" w:color="auto"/>
        <w:left w:val="none" w:sz="0" w:space="0" w:color="auto"/>
        <w:bottom w:val="none" w:sz="0" w:space="0" w:color="auto"/>
        <w:right w:val="none" w:sz="0" w:space="0" w:color="auto"/>
      </w:divBdr>
    </w:div>
    <w:div w:id="1912302468">
      <w:bodyDiv w:val="1"/>
      <w:marLeft w:val="0"/>
      <w:marRight w:val="0"/>
      <w:marTop w:val="0"/>
      <w:marBottom w:val="0"/>
      <w:divBdr>
        <w:top w:val="none" w:sz="0" w:space="0" w:color="auto"/>
        <w:left w:val="none" w:sz="0" w:space="0" w:color="auto"/>
        <w:bottom w:val="none" w:sz="0" w:space="0" w:color="auto"/>
        <w:right w:val="none" w:sz="0" w:space="0" w:color="auto"/>
      </w:divBdr>
    </w:div>
    <w:div w:id="1925795207">
      <w:bodyDiv w:val="1"/>
      <w:marLeft w:val="0"/>
      <w:marRight w:val="0"/>
      <w:marTop w:val="0"/>
      <w:marBottom w:val="0"/>
      <w:divBdr>
        <w:top w:val="none" w:sz="0" w:space="0" w:color="auto"/>
        <w:left w:val="none" w:sz="0" w:space="0" w:color="auto"/>
        <w:bottom w:val="none" w:sz="0" w:space="0" w:color="auto"/>
        <w:right w:val="none" w:sz="0" w:space="0" w:color="auto"/>
      </w:divBdr>
    </w:div>
    <w:div w:id="1952205119">
      <w:bodyDiv w:val="1"/>
      <w:marLeft w:val="0"/>
      <w:marRight w:val="0"/>
      <w:marTop w:val="0"/>
      <w:marBottom w:val="0"/>
      <w:divBdr>
        <w:top w:val="none" w:sz="0" w:space="0" w:color="auto"/>
        <w:left w:val="none" w:sz="0" w:space="0" w:color="auto"/>
        <w:bottom w:val="none" w:sz="0" w:space="0" w:color="auto"/>
        <w:right w:val="none" w:sz="0" w:space="0" w:color="auto"/>
      </w:divBdr>
    </w:div>
    <w:div w:id="1979725984">
      <w:bodyDiv w:val="1"/>
      <w:marLeft w:val="0"/>
      <w:marRight w:val="0"/>
      <w:marTop w:val="0"/>
      <w:marBottom w:val="0"/>
      <w:divBdr>
        <w:top w:val="none" w:sz="0" w:space="0" w:color="auto"/>
        <w:left w:val="none" w:sz="0" w:space="0" w:color="auto"/>
        <w:bottom w:val="none" w:sz="0" w:space="0" w:color="auto"/>
        <w:right w:val="none" w:sz="0" w:space="0" w:color="auto"/>
      </w:divBdr>
    </w:div>
    <w:div w:id="2006320037">
      <w:bodyDiv w:val="1"/>
      <w:marLeft w:val="0"/>
      <w:marRight w:val="0"/>
      <w:marTop w:val="0"/>
      <w:marBottom w:val="0"/>
      <w:divBdr>
        <w:top w:val="none" w:sz="0" w:space="0" w:color="auto"/>
        <w:left w:val="none" w:sz="0" w:space="0" w:color="auto"/>
        <w:bottom w:val="none" w:sz="0" w:space="0" w:color="auto"/>
        <w:right w:val="none" w:sz="0" w:space="0" w:color="auto"/>
      </w:divBdr>
    </w:div>
    <w:div w:id="2012414210">
      <w:bodyDiv w:val="1"/>
      <w:marLeft w:val="0"/>
      <w:marRight w:val="0"/>
      <w:marTop w:val="0"/>
      <w:marBottom w:val="0"/>
      <w:divBdr>
        <w:top w:val="none" w:sz="0" w:space="0" w:color="auto"/>
        <w:left w:val="none" w:sz="0" w:space="0" w:color="auto"/>
        <w:bottom w:val="none" w:sz="0" w:space="0" w:color="auto"/>
        <w:right w:val="none" w:sz="0" w:space="0" w:color="auto"/>
      </w:divBdr>
    </w:div>
    <w:div w:id="2013217527">
      <w:bodyDiv w:val="1"/>
      <w:marLeft w:val="0"/>
      <w:marRight w:val="0"/>
      <w:marTop w:val="0"/>
      <w:marBottom w:val="0"/>
      <w:divBdr>
        <w:top w:val="none" w:sz="0" w:space="0" w:color="auto"/>
        <w:left w:val="none" w:sz="0" w:space="0" w:color="auto"/>
        <w:bottom w:val="none" w:sz="0" w:space="0" w:color="auto"/>
        <w:right w:val="none" w:sz="0" w:space="0" w:color="auto"/>
      </w:divBdr>
    </w:div>
    <w:div w:id="2022314270">
      <w:bodyDiv w:val="1"/>
      <w:marLeft w:val="0"/>
      <w:marRight w:val="0"/>
      <w:marTop w:val="0"/>
      <w:marBottom w:val="0"/>
      <w:divBdr>
        <w:top w:val="none" w:sz="0" w:space="0" w:color="auto"/>
        <w:left w:val="none" w:sz="0" w:space="0" w:color="auto"/>
        <w:bottom w:val="none" w:sz="0" w:space="0" w:color="auto"/>
        <w:right w:val="none" w:sz="0" w:space="0" w:color="auto"/>
      </w:divBdr>
    </w:div>
    <w:div w:id="2074041181">
      <w:bodyDiv w:val="1"/>
      <w:marLeft w:val="0"/>
      <w:marRight w:val="0"/>
      <w:marTop w:val="0"/>
      <w:marBottom w:val="0"/>
      <w:divBdr>
        <w:top w:val="none" w:sz="0" w:space="0" w:color="auto"/>
        <w:left w:val="none" w:sz="0" w:space="0" w:color="auto"/>
        <w:bottom w:val="none" w:sz="0" w:space="0" w:color="auto"/>
        <w:right w:val="none" w:sz="0" w:space="0" w:color="auto"/>
      </w:divBdr>
    </w:div>
    <w:div w:id="2102675774">
      <w:bodyDiv w:val="1"/>
      <w:marLeft w:val="0"/>
      <w:marRight w:val="0"/>
      <w:marTop w:val="0"/>
      <w:marBottom w:val="0"/>
      <w:divBdr>
        <w:top w:val="none" w:sz="0" w:space="0" w:color="auto"/>
        <w:left w:val="none" w:sz="0" w:space="0" w:color="auto"/>
        <w:bottom w:val="none" w:sz="0" w:space="0" w:color="auto"/>
        <w:right w:val="none" w:sz="0" w:space="0" w:color="auto"/>
      </w:divBdr>
    </w:div>
    <w:div w:id="2125494207">
      <w:bodyDiv w:val="1"/>
      <w:marLeft w:val="0"/>
      <w:marRight w:val="0"/>
      <w:marTop w:val="0"/>
      <w:marBottom w:val="0"/>
      <w:divBdr>
        <w:top w:val="none" w:sz="0" w:space="0" w:color="auto"/>
        <w:left w:val="none" w:sz="0" w:space="0" w:color="auto"/>
        <w:bottom w:val="none" w:sz="0" w:space="0" w:color="auto"/>
        <w:right w:val="none" w:sz="0" w:space="0" w:color="auto"/>
      </w:divBdr>
    </w:div>
    <w:div w:id="2137290560">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26" Type="http://schemas.openxmlformats.org/officeDocument/2006/relationships/hyperlink" Target="https://droitsculturels.org/observatoire/" TargetMode="External"/><Relationship Id="rId13" Type="http://schemas.openxmlformats.org/officeDocument/2006/relationships/hyperlink" Target="https://backtotheroots.net/?lang=fr" TargetMode="External"/><Relationship Id="rId18" Type="http://schemas.openxmlformats.org/officeDocument/2006/relationships/hyperlink" Target="https://www.friedensrat.ch/" TargetMode="External"/><Relationship Id="rId39" Type="http://schemas.openxmlformats.org/officeDocument/2006/relationships/theme" Target="theme/theme1.xml"/><Relationship Id="rId21" Type="http://schemas.openxmlformats.org/officeDocument/2006/relationships/hyperlink" Target="http://www.fian-ch.org" TargetMode="External"/><Relationship Id="rId34" Type="http://schemas.openxmlformats.org/officeDocument/2006/relationships/hyperlink" Target="mailto:lea.winter@fian-ch.org" TargetMode="External"/><Relationship Id="rId42" Type="http://schemas.microsoft.com/office/2011/relationships/commentsExtended" Target="commentsExtended.xml"/><Relationship Id="rId7" Type="http://schemas.openxmlformats.org/officeDocument/2006/relationships/footnotes" Target="footnotes.xml"/><Relationship Id="rId29" Type="http://schemas.openxmlformats.org/officeDocument/2006/relationships/hyperlink" Target="http://www.gfbv.ch/fr/" TargetMode="External"/><Relationship Id="rId2" Type="http://schemas.openxmlformats.org/officeDocument/2006/relationships/numbering" Target="numbering.xml"/><Relationship Id="rId16" Type="http://schemas.openxmlformats.org/officeDocument/2006/relationships/hyperlink" Target="http://www.codap.org/" TargetMode="External"/><Relationship Id="rId24" Type="http://schemas.openxmlformats.org/officeDocument/2006/relationships/hyperlink" Target="http://www.lsdh.ch" TargetMode="External"/><Relationship Id="rId1" Type="http://schemas.openxmlformats.org/officeDocument/2006/relationships/customXml" Target="../customXml/item1.xml"/><Relationship Id="rId32" Type="http://schemas.openxmlformats.org/officeDocument/2006/relationships/hyperlink" Target="http://www.tgns.ch" TargetMode="External"/><Relationship Id="rId6" Type="http://schemas.openxmlformats.org/officeDocument/2006/relationships/webSettings" Target="webSettings.xml"/><Relationship Id="rId11" Type="http://schemas.openxmlformats.org/officeDocument/2006/relationships/hyperlink" Target="https://ainees-climat.ch/" TargetMode="External"/><Relationship Id="rId37" Type="http://schemas.openxmlformats.org/officeDocument/2006/relationships/hyperlink" Target="mailto:https://www.nek-cne.admin.ch/inhalte/Themen/Stellungnahmen/fr/NEK_Intersexualitaet_Fr.pdf" TargetMode="External"/><Relationship Id="rId40" Type="http://schemas.microsoft.com/office/2016/09/relationships/commentsIds" Target="commentsIds.xml"/><Relationship Id="rId45" Type="http://schemas.openxmlformats.org/officeDocument/2006/relationships/customXml" Target="../customXml/item4.xml"/><Relationship Id="rId23" Type="http://schemas.openxmlformats.org/officeDocument/2006/relationships/hyperlink" Target="http://www.inclusion-handicap.ch" TargetMode="External"/><Relationship Id="rId28" Type="http://schemas.openxmlformats.org/officeDocument/2006/relationships/hyperlink" Target="https://www.osar.ch/" TargetMode="External"/><Relationship Id="rId5" Type="http://schemas.openxmlformats.org/officeDocument/2006/relationships/settings" Target="settings.xml"/><Relationship Id="rId36" Type="http://schemas.openxmlformats.org/officeDocument/2006/relationships/hyperlink" Target="https://www.bj.admin.ch/dam/data/bj/gesellschaft/gesetzgebung/geschlechteraenderung/vn-ber-f.pdf" TargetMode="External"/><Relationship Id="rId15" Type="http://schemas.openxmlformats.org/officeDocument/2006/relationships/hyperlink" Target="http://www.avenirsocial.ch" TargetMode="External"/><Relationship Id="rId31" Type="http://schemas.openxmlformats.org/officeDocument/2006/relationships/hyperlink" Target="http://www.terre-des-femmes.ch" TargetMode="External"/><Relationship Id="rId10" Type="http://schemas.openxmlformats.org/officeDocument/2006/relationships/footer" Target="footer2.xml"/><Relationship Id="rId19" Type="http://schemas.openxmlformats.org/officeDocument/2006/relationships/hyperlink" Target="https://coordination-asile-ge.ch/" TargetMode="External"/><Relationship Id="rId44" Type="http://schemas.openxmlformats.org/officeDocument/2006/relationships/customXml" Target="../customXml/item3.xml"/><Relationship Id="rId22" Type="http://schemas.openxmlformats.org/officeDocument/2006/relationships/hyperlink" Target="http://www.humanrights.ch" TargetMode="External"/><Relationship Id="rId27" Type="http://schemas.openxmlformats.org/officeDocument/2006/relationships/hyperlink" Target="https://odae-romand.ch/" TargetMode="External"/><Relationship Id="rId4" Type="http://schemas.microsoft.com/office/2007/relationships/stylesWithEffects" Target="stylesWithEffects.xml"/><Relationship Id="rId30" Type="http://schemas.openxmlformats.org/officeDocument/2006/relationships/hyperlink" Target="https://ssp-vpod.ch/" TargetMode="External"/><Relationship Id="rId9" Type="http://schemas.openxmlformats.org/officeDocument/2006/relationships/footer" Target="footer1.xml"/><Relationship Id="rId35" Type="http://schemas.openxmlformats.org/officeDocument/2006/relationships/footer" Target="footer3.xml"/><Relationship Id="rId14" Type="http://schemas.openxmlformats.org/officeDocument/2006/relationships/hyperlink" Target="https://www.quart-monde.ch/" TargetMode="External"/><Relationship Id="rId43" Type="http://schemas.openxmlformats.org/officeDocument/2006/relationships/customXml" Target="../customXml/item2.xml"/><Relationship Id="rId8" Type="http://schemas.openxmlformats.org/officeDocument/2006/relationships/endnotes" Target="endnotes.xml"/><Relationship Id="rId3" Type="http://schemas.openxmlformats.org/officeDocument/2006/relationships/styles" Target="styles.xml"/><Relationship Id="rId25" Type="http://schemas.openxmlformats.org/officeDocument/2006/relationships/hyperlink" Target="http://www.postbeijing.ch" TargetMode="External"/><Relationship Id="rId33" Type="http://schemas.openxmlformats.org/officeDocument/2006/relationships/hyperlink" Target="http://www.uss.ch" TargetMode="External"/><Relationship Id="rId12" Type="http://schemas.openxmlformats.org/officeDocument/2006/relationships/hyperlink" Target="https://www.alliancesud.ch/fr" TargetMode="External"/><Relationship Id="rId17" Type="http://schemas.openxmlformats.org/officeDocument/2006/relationships/hyperlink" Target="http://www.clafg.ch/" TargetMode="External"/><Relationship Id="rId38" Type="http://schemas.openxmlformats.org/officeDocument/2006/relationships/fontTable" Target="fontTable.xml"/><Relationship Id="rId20" Type="http://schemas.openxmlformats.org/officeDocument/2006/relationships/hyperlink" Target="https://www.sgb-fss.ch/fr/" TargetMode="External"/><Relationship Id="rId41" Type="http://schemas.microsoft.com/office/2011/relationships/people" Target="people.xml"/></Relationships>
</file>

<file path=word/_rels/footnotes.xml.rels><?xml version="1.0" encoding="UTF-8" standalone="yes"?>
<Relationships xmlns="http://schemas.openxmlformats.org/package/2006/relationships"><Relationship Id="rId20" Type="http://schemas.openxmlformats.org/officeDocument/2006/relationships/hyperlink" Target="https://www.inclusion-handicap.ch/admin/data/files/asset/file_fr/424/rapport_alternatif_cdph_inclusion_handicap_1_0_23082017_f.pdf?lm=1528210534" TargetMode="External"/><Relationship Id="rId21" Type="http://schemas.openxmlformats.org/officeDocument/2006/relationships/hyperlink" Target="https://tbinternet.ohchr.org/Treaties/CEDAW/Shared%20Documents/CHE/INT_CEDAW_NGO_CHE_25167_F.pdf" TargetMode="External"/><Relationship Id="rId22" Type="http://schemas.openxmlformats.org/officeDocument/2006/relationships/hyperlink" Target="https://www.newsd.admin.ch/newsd/message/attachments/53291.pdf" TargetMode="External"/><Relationship Id="rId23" Type="http://schemas.openxmlformats.org/officeDocument/2006/relationships/hyperlink" Target="https://www.bfs.admin.ch/bfs/fr/home/statistiques/situation-economique-sociale-population/egalite-personnes-handicapees/activite-professionnelle/participation-marche-travail.assetdetail.3962809.html" TargetMode="External"/><Relationship Id="rId24" Type="http://schemas.openxmlformats.org/officeDocument/2006/relationships/hyperlink" Target="https://www.bfs.admin.ch/bfs/fr/home/statistiques/situation-economique-sociale-population/egalite-personnes-handicapees/activite-professionnelle/emploi-protege.assetdetail.275275.html" TargetMode="External"/><Relationship Id="rId25" Type="http://schemas.openxmlformats.org/officeDocument/2006/relationships/hyperlink" Target="https://www.insos.ch/themes/domaines/domaine-monde-du-travail/" TargetMode="External"/><Relationship Id="rId26" Type="http://schemas.openxmlformats.org/officeDocument/2006/relationships/hyperlink" Target="https://www.edi.admin.ch/edi/fr/home/fachstellen/bfeh/politique-nationale-du-handicap.html" TargetMode="External"/><Relationship Id="rId27" Type="http://schemas.openxmlformats.org/officeDocument/2006/relationships/hyperlink" Target="https://www.bsv.admin.ch/bsv/de/home/publikationen-und-service/forschung/forschungspublikationen/_jcr_content/par/externalcontent.external.exturl.pdf/aHR0cHM6Ly9mb3JzY2h1bmcuc296aWFsZS1zaWNoZXJoZWl0LW/Noc3MuY2gvd3AtY29udGVudC91cGxvYWRzLzIwMTgvMDMvMl8x/OGRfZUJlcmljaHQucGRm.pdf" TargetMode="External"/><Relationship Id="rId28" Type="http://schemas.openxmlformats.org/officeDocument/2006/relationships/hyperlink" Target="https://www.bfs.admin.ch/bfsstatic/dam/assets/1646355/master" TargetMode="External"/><Relationship Id="rId29" Type="http://schemas.openxmlformats.org/officeDocument/2006/relationships/hyperlink" Target="https://www.bfs.admin.ch/bfsstatic/dam/assets/1560222/master" TargetMode="External"/><Relationship Id="rId1" Type="http://schemas.openxmlformats.org/officeDocument/2006/relationships/hyperlink" Target="http://www.skmr.ch/cms/upload/pdf/130618_Rapport_La_Suisse_et_les_droits_economiques_sociaux_et_culturels.pdf" TargetMode="External"/><Relationship Id="rId2" Type="http://schemas.openxmlformats.org/officeDocument/2006/relationships/hyperlink" Target="https://www.ohchr.org/EN/Issues/Development/IEDebt/Pages/CountryVisits.aspx" TargetMode="External"/><Relationship Id="rId3" Type="http://schemas.openxmlformats.org/officeDocument/2006/relationships/hyperlink" Target="https://www.seco.admin.ch/dam/seco/de/dokumente/Aussenwirtschaft/Wirtschaftsbeziehungen/NKP/Studie_Bedeutung_OECD_Leits%C3%A4tze_CH.pdf.download.pdf/Bedeutung_und_Stellenwert_der_OECD-Leitsaetze_f%C3%BCr_Unternehmen_in_der_Sch....pdf" TargetMode="External"/><Relationship Id="rId4" Type="http://schemas.openxmlformats.org/officeDocument/2006/relationships/hyperlink" Target="https://www.nap-bhr.admin.ch/dam/napbhr/de/dokumente/der-nap/studie_umsetzung_ungp.pdf.download.pdf/Studie_Bestandsaufnahme%20&#252;ber%20die%20Umsetzung%20der%20UNO-Leitprinzipien%20f&#252;r%20Wirtschaft%20und%20Menschenrechte%20durch%20den%20Bund%20und%20durch%20Schweizer%20Unternehmen.pdf" TargetMode="External"/><Relationship Id="rId5" Type="http://schemas.openxmlformats.org/officeDocument/2006/relationships/hyperlink" Target="https://www.newsd.admin.ch/newsd/message/attachments/55094.pdf" TargetMode="External"/><Relationship Id="rId30" Type="http://schemas.openxmlformats.org/officeDocument/2006/relationships/hyperlink" Target="https://www.seco.admin.ch/dam/seco/de/dokumente/Arbeit/Internationale%20Arbeitsfragen/studie_schutz_arbeitervertreter.pdf.download.pdf/15+rapport+UNINE+plainte+2003+final.pdf" TargetMode="External"/><Relationship Id="rId31" Type="http://schemas.openxmlformats.org/officeDocument/2006/relationships/hyperlink" Target="https://www.bj.admin.ch/dam/data/bj/wirtschaft/gesetzgebung/whistleblowing/studie-streik-cert-f.pdf" TargetMode="External"/><Relationship Id="rId32" Type="http://schemas.openxmlformats.org/officeDocument/2006/relationships/hyperlink" Target="https://www.admin.ch/gov/fr/accueil/documentation/communiques.msg-id-66185.html" TargetMode="External"/><Relationship Id="rId9" Type="http://schemas.openxmlformats.org/officeDocument/2006/relationships/hyperlink" Target="https://www.bertelsmann-stiftung.de/fileadmin/files/BSt/Publikationen/GrauePublikationen/Studie_BS_Corporate-Responsibility-in-Different-Varieties-of-Capitalism-Exploring-the-Role-of-National-Institutions_2016.pdf" TargetMode="External"/><Relationship Id="rId6" Type="http://schemas.openxmlformats.org/officeDocument/2006/relationships/hyperlink" Target="https://www.ohchr.org/EN/Issues/Development/IEDebt/Pages/CountryVisits.aspx" TargetMode="External"/><Relationship Id="rId7" Type="http://schemas.openxmlformats.org/officeDocument/2006/relationships/hyperlink" Target="https://www.newsd.admin.ch/newsd/message/attachments/53690.pdf" TargetMode="External"/><Relationship Id="rId8" Type="http://schemas.openxmlformats.org/officeDocument/2006/relationships/hyperlink" Target="https://papers.ssrn.com/sol3/papers.cfm?abstract_id=2559255" TargetMode="External"/><Relationship Id="rId33" Type="http://schemas.openxmlformats.org/officeDocument/2006/relationships/hyperlink" Target="https://www.parlament.ch/fr/ratsbetrieb/suche-curia-vista/geschaeft?AffairId=20173833" TargetMode="External"/><Relationship Id="rId34" Type="http://schemas.openxmlformats.org/officeDocument/2006/relationships/hyperlink" Target="https://www.bfs.admin.ch/bfsstatic/dam/assets/3962812/master" TargetMode="External"/><Relationship Id="rId35" Type="http://schemas.openxmlformats.org/officeDocument/2006/relationships/hyperlink" Target="https://www.newsd.admin.ch/newsd/message/attachments/53572.pdf" TargetMode="External"/><Relationship Id="rId36" Type="http://schemas.openxmlformats.org/officeDocument/2006/relationships/hyperlink" Target="https://fian-ch.org/content/uploads/EPI_A4.pdf" TargetMode="External"/><Relationship Id="rId10" Type="http://schemas.openxmlformats.org/officeDocument/2006/relationships/hyperlink" Target="http://relevancy.bger.ch/php/clir/http/index.php?highlight_docid=atf%3A%2F%2F132-III-661%3Ade&amp;lang=de&amp;type=show_document" TargetMode="External"/><Relationship Id="rId11" Type="http://schemas.openxmlformats.org/officeDocument/2006/relationships/hyperlink" Target="http://www.gerichte-zh.ch/fileadmin/user_upload/entscheide/oeffentlich/HG160261.pdf" TargetMode="External"/><Relationship Id="rId12" Type="http://schemas.openxmlformats.org/officeDocument/2006/relationships/hyperlink" Target="https://www.bger.ch/ext/eurospider/live/de/php/aza/http/index.php?highlight_docid=aza%3A%2F%2Faza://21-07-2014-6B_7-2014&amp;lang=de&amp;zoom=&amp;type=show_document" TargetMode="External"/><Relationship Id="rId13" Type="http://schemas.openxmlformats.org/officeDocument/2006/relationships/hyperlink" Target="http://www.spiegel.de/media/media-38580.pdf" TargetMode="External"/><Relationship Id="rId14" Type="http://schemas.openxmlformats.org/officeDocument/2006/relationships/hyperlink" Target="https://initiative-multinationales.ch" TargetMode="External"/><Relationship Id="rId15" Type="http://schemas.openxmlformats.org/officeDocument/2006/relationships/hyperlink" Target="https://www.un.org/en/ga/search/view_doc.asp?symbol=A/HRC/37/54/Add.3&amp;Lang=F" TargetMode="External"/><Relationship Id="rId16" Type="http://schemas.openxmlformats.org/officeDocument/2006/relationships/hyperlink" Target="https://wwww.swissinfo.ch/eng/weapons_uncensored-report-on-arms-exports-highlights-loopholes/44377958" TargetMode="External"/><Relationship Id="rId17" Type="http://schemas.openxmlformats.org/officeDocument/2006/relationships/hyperlink" Target="https://www.skmr.ch/frz/domaines/genre/publications/etude-discriminiation.html?search=1" TargetMode="External"/><Relationship Id="rId18" Type="http://schemas.openxmlformats.org/officeDocument/2006/relationships/hyperlink" Target="https://www.tgns.ch/fr/2018/08/communique-sur-changement-de-sexe-officiel/" TargetMode="External"/><Relationship Id="rId19" Type="http://schemas.openxmlformats.org/officeDocument/2006/relationships/hyperlink" Target="https://www.admin.ch/opc/fr/official-compilation/2017/3699.pdf" TargetMode="External"/><Relationship Id="rId37" Type="http://schemas.openxmlformats.org/officeDocument/2006/relationships/hyperlink" Target="https://www.ohchr.org/Documents/Publications/OHCHR_ExtremePovertyandHumanRights_EN.pdf" TargetMode="External"/><Relationship Id="rId38" Type="http://schemas.openxmlformats.org/officeDocument/2006/relationships/hyperlink" Target="https://www.bfs.admin.ch/bfs/fr/home/statistiques/situation-economihttps://goo.gl/MwdfiAque-sociale-population/egalite-personnes-handicapees/bien-etre-individuel/sante.html" TargetMode="External"/><Relationship Id="rId39" Type="http://schemas.openxmlformats.org/officeDocument/2006/relationships/hyperlink" Target="https://goo.gl/R0dWV6" TargetMode="External"/><Relationship Id="rId40" Type="http://schemas.openxmlformats.org/officeDocument/2006/relationships/hyperlink" Target="https://www.admin.ch/ch/f/gg/pc/documents/2958/Changement-de-sexe-a-l-etat-civil_Rapport-expl_fr.pdf" TargetMode="External"/><Relationship Id="rId41" Type="http://schemas.openxmlformats.org/officeDocument/2006/relationships/hyperlink" Target="https://drive.google.com/file/d/1cbfkCdj0SlknqPnuo7CSkK2pDrIMTzfe/vie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4D84D68-6A39-4947-91CD-E9436BC2FD94}">
  <ds:schemaRefs>
    <ds:schemaRef ds:uri="http://schemas.openxmlformats.org/officeDocument/2006/bibliography"/>
  </ds:schemaRefs>
</ds:datastoreItem>
</file>

<file path=customXml/itemProps2.xml><?xml version="1.0" encoding="utf-8"?>
<ds:datastoreItem xmlns:ds="http://schemas.openxmlformats.org/officeDocument/2006/customXml" ds:itemID="{B18181E2-A930-4DF9-8C32-1838A4C871CE}"/>
</file>

<file path=customXml/itemProps3.xml><?xml version="1.0" encoding="utf-8"?>
<ds:datastoreItem xmlns:ds="http://schemas.openxmlformats.org/officeDocument/2006/customXml" ds:itemID="{FDA56F57-438A-47AD-BC98-DBD1CFB2693E}"/>
</file>

<file path=customXml/itemProps4.xml><?xml version="1.0" encoding="utf-8"?>
<ds:datastoreItem xmlns:ds="http://schemas.openxmlformats.org/officeDocument/2006/customXml" ds:itemID="{DABF290C-6530-4EF1-B519-B8DFA201B38D}"/>
</file>

<file path=docProps/app.xml><?xml version="1.0" encoding="utf-8"?>
<Properties xmlns="http://schemas.openxmlformats.org/officeDocument/2006/extended-properties" xmlns:vt="http://schemas.openxmlformats.org/officeDocument/2006/docPropsVTypes">
  <Template>Normal.dotm</Template>
  <TotalTime>18</TotalTime>
  <Pages>29</Pages>
  <Words>13990</Words>
  <Characters>77087</Characters>
  <Application>Microsoft Macintosh Word</Application>
  <DocSecurity>0</DocSecurity>
  <Lines>1243</Lines>
  <Paragraphs>248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90829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Léa Winter</dc:creator>
  <cp:keywords/>
  <dc:description/>
  <cp:lastModifiedBy>Léa Winter</cp:lastModifiedBy>
  <cp:revision>6</cp:revision>
  <cp:lastPrinted>2019-09-06T07:08:00Z</cp:lastPrinted>
  <dcterms:created xsi:type="dcterms:W3CDTF">2019-09-06T19:05:00Z</dcterms:created>
  <dcterms:modified xsi:type="dcterms:W3CDTF">2019-09-06T21:54:00Z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filetime>2018-08-21T00:00:00Z</vt:filetime>
  </property>
  <property fmtid="{D5CDD505-2E9C-101B-9397-08002B2CF9AE}" pid="3" name="ContentTypeId">
    <vt:lpwstr>0x010100FAE5DBF0ADA998469064B64F53A76F3C</vt:lpwstr>
  </property>
</Properties>
</file>