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3B8DFFD9" w:rsidR="00767639" w:rsidRDefault="00E24EB5" w:rsidP="003A3741">
      <w:pPr>
        <w:rPr>
          <w:sz w:val="28"/>
          <w:szCs w:val="28"/>
        </w:rPr>
      </w:pPr>
      <w:r w:rsidRPr="00FE1332">
        <w:rPr>
          <w:b/>
          <w:sz w:val="28"/>
          <w:szCs w:val="28"/>
        </w:rPr>
        <w:t>BRIEFING ON</w:t>
      </w:r>
      <w:r w:rsidR="00B36535">
        <w:rPr>
          <w:b/>
          <w:sz w:val="28"/>
          <w:szCs w:val="28"/>
        </w:rPr>
        <w:t xml:space="preserve"> </w:t>
      </w:r>
      <w:r w:rsidR="00B633EE">
        <w:rPr>
          <w:b/>
          <w:sz w:val="28"/>
          <w:szCs w:val="28"/>
          <w:u w:val="single"/>
        </w:rPr>
        <w:t>SURINAME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4072A">
        <w:rPr>
          <w:b/>
          <w:sz w:val="28"/>
          <w:szCs w:val="28"/>
          <w:u w:val="single"/>
        </w:rPr>
        <w:t>October</w:t>
      </w:r>
      <w:r w:rsidR="00DA50D4">
        <w:rPr>
          <w:b/>
          <w:sz w:val="28"/>
          <w:szCs w:val="28"/>
          <w:u w:val="single"/>
        </w:rPr>
        <w:t xml:space="preserve"> 201</w:t>
      </w:r>
      <w:r w:rsidR="00C80D14">
        <w:rPr>
          <w:b/>
          <w:sz w:val="28"/>
          <w:szCs w:val="28"/>
          <w:u w:val="single"/>
        </w:rPr>
        <w:t>5</w:t>
      </w:r>
    </w:p>
    <w:p w14:paraId="61CB8D3C" w14:textId="77777777" w:rsidR="009666BC" w:rsidRDefault="009666BC" w:rsidP="003A3741">
      <w:pPr>
        <w:rPr>
          <w:sz w:val="28"/>
          <w:szCs w:val="28"/>
        </w:rPr>
      </w:pP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39026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390265"/>
                        </a:xfrm>
                        <a:prstGeom prst="rect">
                          <a:avLst/>
                        </a:prstGeom>
                        <a:noFill/>
                        <a:ln w="9525">
                          <a:solidFill>
                            <a:srgbClr val="000000"/>
                          </a:solidFill>
                          <a:miter lim="800000"/>
                          <a:headEnd/>
                          <a:tailEnd/>
                        </a:ln>
                      </wps:spPr>
                      <wps:txbx>
                        <w:txbxContent>
                          <w:p w14:paraId="1504B5FD" w14:textId="14C79224"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Suriname.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Suriname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the opportunity for achieving prohibition presented by current law reforms</w:t>
                            </w:r>
                            <w:r w:rsidRPr="00BD0C3F">
                              <w:rPr>
                                <w:b/>
                                <w:sz w:val="26"/>
                                <w:szCs w:val="26"/>
                              </w:rPr>
                              <w:t>, w</w:t>
                            </w:r>
                            <w:r w:rsidRPr="00BD0C3F">
                              <w:rPr>
                                <w:b/>
                                <w:iCs/>
                                <w:sz w:val="26"/>
                                <w:szCs w:val="26"/>
                              </w:rPr>
                              <w:t>e hope the Committee will:</w:t>
                            </w:r>
                          </w:p>
                          <w:p w14:paraId="70C670F7" w14:textId="473E3C2E" w:rsidR="00797B3F" w:rsidRPr="00505505" w:rsidRDefault="00797B3F"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Suriname</w:t>
                            </w:r>
                            <w:r w:rsidRPr="00BD0C3F">
                              <w:rPr>
                                <w:b/>
                                <w:iCs/>
                                <w:sz w:val="26"/>
                                <w:szCs w:val="26"/>
                              </w:rPr>
                              <w:t xml:space="preserve">, raise the issue of corporal punishment of children, in particular asking </w:t>
                            </w:r>
                            <w:r>
                              <w:rPr>
                                <w:b/>
                                <w:iCs/>
                                <w:sz w:val="26"/>
                                <w:szCs w:val="26"/>
                              </w:rPr>
                              <w:t>what steps are being taken to ensure that corporal punishment of children is prohibited by law in all settings, including the home, and</w:t>
                            </w:r>
                          </w:p>
                          <w:p w14:paraId="07E8AD91" w14:textId="36D99C60" w:rsidR="00797B3F" w:rsidRPr="000B7AB8" w:rsidRDefault="00797B3F"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third/fourth </w:t>
                            </w:r>
                            <w:r w:rsidRPr="000B7AB8">
                              <w:rPr>
                                <w:b/>
                                <w:iCs/>
                                <w:sz w:val="26"/>
                                <w:szCs w:val="26"/>
                              </w:rPr>
                              <w:t xml:space="preserve">report of </w:t>
                            </w:r>
                            <w:r>
                              <w:rPr>
                                <w:b/>
                                <w:iCs/>
                                <w:sz w:val="26"/>
                                <w:szCs w:val="26"/>
                              </w:rPr>
                              <w:t>Suriname</w:t>
                            </w:r>
                            <w:r w:rsidRPr="000B7AB8">
                              <w:rPr>
                                <w:b/>
                                <w:iCs/>
                                <w:sz w:val="26"/>
                                <w:szCs w:val="26"/>
                              </w:rPr>
                              <w:t xml:space="preserve">, </w:t>
                            </w:r>
                            <w:r>
                              <w:rPr>
                                <w:b/>
                                <w:sz w:val="26"/>
                                <w:szCs w:val="26"/>
                              </w:rPr>
                              <w:t>recommend that the opportunities presented by the draft legislation on care institutions and foster care and the revision of the Civil Code be used to explicitly prohibit all corporal punishment of children in all settings, 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66.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" filled="f">
                <v:textbox style="mso-fit-shape-to-text:t">
                  <w:txbxContent>
                    <w:p w14:paraId="1504B5FD" w14:textId="14C79224"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Suriname.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Suriname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the opportunity for achieving prohibition presented by current law reforms</w:t>
                      </w:r>
                      <w:r w:rsidRPr="00BD0C3F">
                        <w:rPr>
                          <w:b/>
                          <w:sz w:val="26"/>
                          <w:szCs w:val="26"/>
                        </w:rPr>
                        <w:t>, w</w:t>
                      </w:r>
                      <w:r w:rsidRPr="00BD0C3F">
                        <w:rPr>
                          <w:b/>
                          <w:iCs/>
                          <w:sz w:val="26"/>
                          <w:szCs w:val="26"/>
                        </w:rPr>
                        <w:t>e hope the Committee will:</w:t>
                      </w:r>
                    </w:p>
                    <w:p w14:paraId="70C670F7" w14:textId="473E3C2E" w:rsidR="00797B3F" w:rsidRPr="00505505" w:rsidRDefault="00797B3F"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Suriname</w:t>
                      </w:r>
                      <w:r w:rsidRPr="00BD0C3F">
                        <w:rPr>
                          <w:b/>
                          <w:iCs/>
                          <w:sz w:val="26"/>
                          <w:szCs w:val="26"/>
                        </w:rPr>
                        <w:t xml:space="preserve">, raise the issue of corporal punishment of children, in particular asking </w:t>
                      </w:r>
                      <w:r>
                        <w:rPr>
                          <w:b/>
                          <w:iCs/>
                          <w:sz w:val="26"/>
                          <w:szCs w:val="26"/>
                        </w:rPr>
                        <w:t>what steps are being taken to ensure that corporal punishment of children is prohibited by law in all settings, including the home, and</w:t>
                      </w:r>
                    </w:p>
                    <w:p w14:paraId="07E8AD91" w14:textId="36D99C60" w:rsidR="00797B3F" w:rsidRPr="000B7AB8" w:rsidRDefault="00797B3F"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third/fourth </w:t>
                      </w:r>
                      <w:r w:rsidRPr="000B7AB8">
                        <w:rPr>
                          <w:b/>
                          <w:iCs/>
                          <w:sz w:val="26"/>
                          <w:szCs w:val="26"/>
                        </w:rPr>
                        <w:t xml:space="preserve">report of </w:t>
                      </w:r>
                      <w:r>
                        <w:rPr>
                          <w:b/>
                          <w:iCs/>
                          <w:sz w:val="26"/>
                          <w:szCs w:val="26"/>
                        </w:rPr>
                        <w:t>Suriname</w:t>
                      </w:r>
                      <w:r w:rsidRPr="000B7AB8">
                        <w:rPr>
                          <w:b/>
                          <w:iCs/>
                          <w:sz w:val="26"/>
                          <w:szCs w:val="26"/>
                        </w:rPr>
                        <w:t xml:space="preserve">, </w:t>
                      </w:r>
                      <w:r>
                        <w:rPr>
                          <w:b/>
                          <w:sz w:val="26"/>
                          <w:szCs w:val="26"/>
                        </w:rPr>
                        <w:t>recommend that the opportunities presented by the draft legislation on care institutions and foster care and the revision of the Civil Code be used to explicitly prohibit all corporal punishment of children in all settings, including in the home.</w:t>
                      </w:r>
                    </w:p>
                  </w:txbxContent>
                </v:textbox>
                <w10:wrap type="topAndBottom"/>
              </v:shape>
            </w:pict>
          </mc:Fallback>
        </mc:AlternateContent>
      </w:r>
    </w:p>
    <w:p w14:paraId="20A39571" w14:textId="77777777" w:rsidR="00BD0C3F" w:rsidRDefault="00BD0C3F" w:rsidP="00F23725">
      <w:pPr>
        <w:spacing w:after="120"/>
      </w:pPr>
    </w:p>
    <w:p w14:paraId="3EA8D91B" w14:textId="756824FC"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B633EE">
        <w:rPr>
          <w:b/>
          <w:sz w:val="28"/>
          <w:szCs w:val="28"/>
        </w:rPr>
        <w:t>Suriname</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BA7E490" w14:textId="3EC78B79" w:rsidR="00B633EE" w:rsidRPr="00D30531" w:rsidRDefault="0058572D" w:rsidP="00B633EE">
      <w:pPr>
        <w:pStyle w:val="Header"/>
        <w:spacing w:after="120"/>
        <w:ind w:left="482" w:hanging="482"/>
      </w:pPr>
      <w:r>
        <w:t xml:space="preserve">1.1 </w:t>
      </w:r>
      <w:r w:rsidR="00B633EE">
        <w:t>The</w:t>
      </w:r>
      <w:r w:rsidR="00B36535" w:rsidRPr="00F318C2">
        <w:t xml:space="preserve"> </w:t>
      </w:r>
      <w:r w:rsidR="00B633EE">
        <w:t>third/fourth</w:t>
      </w:r>
      <w:r w:rsidR="00D4072A">
        <w:t xml:space="preserve"> state party report</w:t>
      </w:r>
      <w:r w:rsidR="00B36535" w:rsidRPr="00F318C2">
        <w:t xml:space="preserve"> </w:t>
      </w:r>
      <w:r w:rsidR="00B633EE">
        <w:t xml:space="preserve">of Suriname </w:t>
      </w:r>
      <w:r w:rsidR="007A73E1">
        <w:t>to the Committee on the Rights of the Child</w:t>
      </w:r>
      <w:r w:rsidR="00B633EE">
        <w:t xml:space="preserve"> confirms that there is no prohibition of corporal punishment in existing legislation and refers to research showing a high prevalence of corporal punishment in the state party.</w:t>
      </w:r>
      <w:r w:rsidR="00970523">
        <w:rPr>
          <w:rStyle w:val="FootnoteReference"/>
        </w:rPr>
        <w:footnoteReference w:id="1"/>
      </w:r>
      <w:r w:rsidR="00B633EE">
        <w:t xml:space="preserve"> There is no indication that the Government has taken any action towards law reform to prohibit corporal punishment. However, the Government does state that “with the revision of the civil code a prohibition of the use of all forms of violence within the upbringing of children will be considered and discussed”.</w:t>
      </w:r>
      <w:r w:rsidR="00B633EE">
        <w:rPr>
          <w:rStyle w:val="FootnoteReference"/>
        </w:rPr>
        <w:footnoteReference w:id="2"/>
      </w:r>
      <w:r w:rsidR="00B633EE">
        <w:t xml:space="preserve"> Other law reform mentioned includes a Framework Bill on Care Institutions and a draft law on foster care.</w:t>
      </w:r>
    </w:p>
    <w:p w14:paraId="387ED2DF" w14:textId="77777777" w:rsidR="00292D17" w:rsidRDefault="00292D17" w:rsidP="00292D17">
      <w:pPr>
        <w:spacing w:after="120"/>
        <w:rPr>
          <w:b/>
          <w:sz w:val="28"/>
          <w:szCs w:val="28"/>
        </w:rPr>
      </w:pPr>
    </w:p>
    <w:p w14:paraId="001C6B0F" w14:textId="4F8D91B8" w:rsidR="008B273F" w:rsidRPr="00F01BFF" w:rsidRDefault="008B273F" w:rsidP="003A3741">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B633EE">
        <w:rPr>
          <w:b/>
          <w:sz w:val="28"/>
          <w:szCs w:val="28"/>
        </w:rPr>
        <w:t>Suriname</w:t>
      </w:r>
    </w:p>
    <w:p w14:paraId="19B46D5A" w14:textId="4E55C59A" w:rsidR="00534FE7" w:rsidRDefault="000F7819" w:rsidP="00970523">
      <w:pPr>
        <w:spacing w:after="120"/>
        <w:ind w:left="482" w:hanging="482"/>
      </w:pPr>
      <w:r>
        <w:t>2.1</w:t>
      </w:r>
      <w:r w:rsidRPr="00A1227B">
        <w:t xml:space="preserve"> </w:t>
      </w:r>
      <w:r w:rsidRPr="00A1227B">
        <w:rPr>
          <w:b/>
          <w:i/>
        </w:rPr>
        <w:t>Summary:</w:t>
      </w:r>
      <w:r w:rsidRPr="00A1227B">
        <w:t xml:space="preserve"> </w:t>
      </w:r>
      <w:r w:rsidR="005304CE">
        <w:t>C</w:t>
      </w:r>
      <w:r w:rsidR="00534FE7">
        <w:t>o</w:t>
      </w:r>
      <w:r w:rsidR="00CD7711">
        <w:t>rporal punishment is</w:t>
      </w:r>
      <w:r w:rsidR="00534FE7">
        <w:t xml:space="preserve"> </w:t>
      </w:r>
      <w:r w:rsidR="00B633EE">
        <w:t>unlawful in the penal system but it is not prohibited in the home, alternative care settings, day care and schools.</w:t>
      </w:r>
    </w:p>
    <w:p w14:paraId="3F47E5DC" w14:textId="71E33702" w:rsidR="00B633EE" w:rsidRDefault="000F7819" w:rsidP="00970523">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B633EE">
        <w:t xml:space="preserve">Article 351.220 of the Civil Code states that parents are obliged to maintain and educate their minor children. </w:t>
      </w:r>
      <w:r w:rsidR="00970523">
        <w:t>There is no defence</w:t>
      </w:r>
      <w:r w:rsidR="00B633EE" w:rsidRPr="00D30531">
        <w:t xml:space="preserve"> </w:t>
      </w:r>
      <w:r w:rsidR="00970523">
        <w:t xml:space="preserve">for the use of corporal punishment </w:t>
      </w:r>
      <w:r w:rsidR="00B633EE" w:rsidRPr="00D30531">
        <w:t xml:space="preserve">enshrined in law, but provisions against violence and abuse in the Code of Criminal Law, the Act on Domestic </w:t>
      </w:r>
      <w:r w:rsidR="00B633EE" w:rsidRPr="00D30531">
        <w:lastRenderedPageBreak/>
        <w:t>Violence and the Constitution are not interpreted as prohibiting all corporal punishment in childrearing.</w:t>
      </w:r>
      <w:r w:rsidR="00B633EE">
        <w:t xml:space="preserve"> </w:t>
      </w:r>
    </w:p>
    <w:p w14:paraId="181141BA" w14:textId="763C65F0" w:rsidR="000F7819" w:rsidRDefault="000F7819" w:rsidP="00970523">
      <w:pPr>
        <w:spacing w:after="120"/>
        <w:ind w:left="482" w:hanging="482"/>
      </w:pPr>
      <w:r w:rsidRPr="00A1227B">
        <w:t>2.</w:t>
      </w:r>
      <w:r w:rsidR="00970523">
        <w:t>3</w:t>
      </w:r>
      <w:r w:rsidRPr="00A1227B">
        <w:t xml:space="preserve"> </w:t>
      </w:r>
      <w:r w:rsidRPr="00A1227B">
        <w:rPr>
          <w:b/>
          <w:i/>
        </w:rPr>
        <w:t>Alternative care settings (</w:t>
      </w:r>
      <w:r>
        <w:rPr>
          <w:b/>
          <w:i/>
          <w:u w:val="single"/>
        </w:rPr>
        <w:t>lawful</w:t>
      </w:r>
      <w:r w:rsidRPr="00A1227B">
        <w:rPr>
          <w:b/>
          <w:i/>
        </w:rPr>
        <w:t>):</w:t>
      </w:r>
      <w:r w:rsidRPr="00A1227B">
        <w:rPr>
          <w:i/>
        </w:rPr>
        <w:t xml:space="preserve"> </w:t>
      </w:r>
      <w:r w:rsidR="00970523">
        <w:t xml:space="preserve">There is no prohibition of corporal punishment. </w:t>
      </w:r>
      <w:r w:rsidR="00B633EE" w:rsidRPr="00D30531">
        <w:t>In 2011, following the Universal Periodic Review of Suriname, the Government reported that public debate and the process of implementing regulations fo</w:t>
      </w:r>
      <w:r w:rsidR="00B633EE">
        <w:t xml:space="preserve">r day care centres was </w:t>
      </w:r>
      <w:proofErr w:type="spellStart"/>
      <w:r w:rsidR="00B633EE">
        <w:t>ongoing</w:t>
      </w:r>
      <w:proofErr w:type="spellEnd"/>
      <w:r w:rsidR="00B633EE" w:rsidRPr="00D30531">
        <w:t>.</w:t>
      </w:r>
      <w:r w:rsidR="00B633EE">
        <w:rPr>
          <w:rStyle w:val="FootnoteReference"/>
        </w:rPr>
        <w:footnoteReference w:id="3"/>
      </w:r>
    </w:p>
    <w:p w14:paraId="19B298E9" w14:textId="05CB6A41" w:rsidR="00B633EE" w:rsidRPr="00D30531" w:rsidRDefault="000F7819" w:rsidP="00970523">
      <w:pPr>
        <w:spacing w:after="120"/>
        <w:ind w:left="482" w:hanging="482"/>
      </w:pPr>
      <w:r w:rsidRPr="00A1227B">
        <w:t>2.</w:t>
      </w:r>
      <w:r w:rsidR="00970523">
        <w:t>4</w:t>
      </w:r>
      <w:r w:rsidRPr="00A1227B">
        <w:t xml:space="preserve"> </w:t>
      </w:r>
      <w:r w:rsidRPr="00A1227B">
        <w:rPr>
          <w:b/>
          <w:i/>
        </w:rPr>
        <w:t>Day care (</w:t>
      </w:r>
      <w:r w:rsidR="00534FE7">
        <w:rPr>
          <w:b/>
          <w:i/>
          <w:u w:val="single"/>
        </w:rPr>
        <w:t>lawful</w:t>
      </w:r>
      <w:r w:rsidRPr="00A1227B">
        <w:rPr>
          <w:b/>
          <w:i/>
        </w:rPr>
        <w:t>):</w:t>
      </w:r>
      <w:r w:rsidRPr="00A1227B">
        <w:t xml:space="preserve"> </w:t>
      </w:r>
      <w:r w:rsidR="00B633EE" w:rsidRPr="00D30531">
        <w:t>There is no explicit prohibition of corporal punishment in early childhood care (nurseries, preschools, crèches, etc) or in day care for older children (after-school childcare, childminding, day centres, etc).</w:t>
      </w:r>
    </w:p>
    <w:p w14:paraId="79838159" w14:textId="585BDD12" w:rsidR="000F7819" w:rsidRDefault="000F7819" w:rsidP="00970523">
      <w:pPr>
        <w:autoSpaceDE w:val="0"/>
        <w:autoSpaceDN w:val="0"/>
        <w:adjustRightInd w:val="0"/>
        <w:spacing w:after="120"/>
        <w:ind w:left="482" w:hanging="482"/>
      </w:pPr>
      <w:r w:rsidRPr="00A1227B">
        <w:t>2.</w:t>
      </w:r>
      <w:r w:rsidR="00970523">
        <w:t>5</w:t>
      </w:r>
      <w:r w:rsidRPr="00A1227B">
        <w:t xml:space="preserve"> </w:t>
      </w:r>
      <w:r w:rsidRPr="00A1227B">
        <w:rPr>
          <w:b/>
          <w:i/>
        </w:rPr>
        <w:t>Schools (</w:t>
      </w:r>
      <w:r w:rsidR="00B633EE">
        <w:rPr>
          <w:b/>
          <w:i/>
          <w:u w:val="single"/>
        </w:rPr>
        <w:t>lawful</w:t>
      </w:r>
      <w:r w:rsidRPr="00A1227B">
        <w:rPr>
          <w:b/>
          <w:i/>
        </w:rPr>
        <w:t>)</w:t>
      </w:r>
      <w:r>
        <w:rPr>
          <w:b/>
          <w:i/>
        </w:rPr>
        <w:t>:</w:t>
      </w:r>
      <w:r w:rsidRPr="00A1227B">
        <w:t xml:space="preserve"> </w:t>
      </w:r>
      <w:r w:rsidR="00B633EE" w:rsidRPr="00D30531">
        <w:t>Ministerial directives have regularly advised schools against using</w:t>
      </w:r>
      <w:r w:rsidR="00B633EE">
        <w:t xml:space="preserve"> corporal punishment since 1942, but there is no prohibition in law.</w:t>
      </w:r>
      <w:r w:rsidR="00970523">
        <w:t xml:space="preserve"> I</w:t>
      </w:r>
      <w:r w:rsidR="00B633EE" w:rsidRPr="00D30531">
        <w:t xml:space="preserve">n 2007, </w:t>
      </w:r>
      <w:r w:rsidR="00970523">
        <w:t xml:space="preserve">the Government told the Committee on the Rights of the Child that </w:t>
      </w:r>
      <w:r w:rsidR="00B633EE" w:rsidRPr="00D30531">
        <w:t>corporal punishment in school</w:t>
      </w:r>
      <w:r w:rsidR="00B633EE">
        <w:t>s is prohibited in legislation</w:t>
      </w:r>
      <w:r w:rsidR="00B633EE" w:rsidRPr="00D30531">
        <w:t>,</w:t>
      </w:r>
      <w:r w:rsidR="00B633EE">
        <w:rPr>
          <w:rStyle w:val="FootnoteReference"/>
        </w:rPr>
        <w:footnoteReference w:id="4"/>
      </w:r>
      <w:r w:rsidR="00B633EE" w:rsidRPr="00D30531">
        <w:t xml:space="preserve"> but </w:t>
      </w:r>
      <w:r w:rsidR="00B633EE">
        <w:t>f</w:t>
      </w:r>
      <w:r w:rsidR="00B633EE" w:rsidRPr="00D30531">
        <w:t>ollowing the Universal Periodic Review of Suriname in 2011 the Government stated that there is no legislation prohibiting corporal punishment; the Government accepted recommendations to prohibit in schools.</w:t>
      </w:r>
      <w:r w:rsidR="00B633EE">
        <w:rPr>
          <w:rStyle w:val="FootnoteReference"/>
        </w:rPr>
        <w:footnoteReference w:id="5"/>
      </w:r>
      <w:r w:rsidR="00B633EE" w:rsidRPr="00D30531">
        <w:t xml:space="preserve"> </w:t>
      </w:r>
      <w:r w:rsidR="00970523">
        <w:t xml:space="preserve">The current report to </w:t>
      </w:r>
      <w:r w:rsidR="00B633EE">
        <w:t xml:space="preserve">the Committee </w:t>
      </w:r>
      <w:r w:rsidR="00970523">
        <w:t>on the Rights of the Child again confirms</w:t>
      </w:r>
      <w:r w:rsidR="00B633EE">
        <w:t xml:space="preserve"> that while there is a ministerial decision against corporal punishment in schools there is no prohibition in legislation.</w:t>
      </w:r>
      <w:r w:rsidR="00B633EE">
        <w:rPr>
          <w:rStyle w:val="FootnoteReference"/>
        </w:rPr>
        <w:footnoteReference w:id="6"/>
      </w:r>
    </w:p>
    <w:p w14:paraId="74217B1F" w14:textId="479C7EFC" w:rsidR="00B633EE" w:rsidRPr="00D30531" w:rsidRDefault="000F7819" w:rsidP="00970523">
      <w:pPr>
        <w:spacing w:after="120"/>
        <w:ind w:left="482" w:hanging="482"/>
      </w:pPr>
      <w:r w:rsidRPr="00A1227B">
        <w:t>2.</w:t>
      </w:r>
      <w:r w:rsidR="00970523">
        <w:t>6</w:t>
      </w:r>
      <w:r w:rsidRPr="00A1227B">
        <w:t xml:space="preserve"> </w:t>
      </w:r>
      <w:r w:rsidRPr="00A1227B">
        <w:rPr>
          <w:b/>
          <w:i/>
        </w:rPr>
        <w:t>Penal institutions (</w:t>
      </w:r>
      <w:r w:rsidR="00B633EE">
        <w:rPr>
          <w:b/>
          <w:i/>
          <w:u w:val="single"/>
        </w:rPr>
        <w:t>unlawful</w:t>
      </w:r>
      <w:r w:rsidRPr="00B84456">
        <w:rPr>
          <w:b/>
          <w:i/>
        </w:rPr>
        <w:t>)</w:t>
      </w:r>
      <w:r>
        <w:t>:</w:t>
      </w:r>
      <w:r w:rsidRPr="00B84456">
        <w:t xml:space="preserve"> </w:t>
      </w:r>
      <w:r w:rsidR="00B633EE" w:rsidRPr="00D30531">
        <w:t>Corporal punishment is not among permitted measures in the internal regulations governing the penal institution, but there is no explicit prohibition.</w:t>
      </w:r>
    </w:p>
    <w:p w14:paraId="3C6281ED" w14:textId="43DCE835" w:rsidR="00B633EE" w:rsidRPr="00D30531" w:rsidRDefault="000F7819" w:rsidP="00970523">
      <w:pPr>
        <w:spacing w:after="120"/>
        <w:ind w:left="482" w:hanging="482"/>
      </w:pPr>
      <w:r w:rsidRPr="00A1227B">
        <w:t>2.</w:t>
      </w:r>
      <w:r w:rsidR="00970523">
        <w:t>7</w:t>
      </w:r>
      <w:r w:rsidRPr="00A1227B">
        <w:t xml:space="preserve"> </w:t>
      </w:r>
      <w:r w:rsidRPr="00A1227B">
        <w:rPr>
          <w:b/>
          <w:i/>
        </w:rPr>
        <w:t>Sentence for crime (</w:t>
      </w:r>
      <w:r w:rsidR="00B633EE">
        <w:rPr>
          <w:b/>
          <w:i/>
          <w:u w:val="single"/>
        </w:rPr>
        <w:t>unlawful</w:t>
      </w:r>
      <w:r w:rsidRPr="00A1227B">
        <w:rPr>
          <w:b/>
          <w:i/>
        </w:rPr>
        <w:t>):</w:t>
      </w:r>
      <w:r w:rsidRPr="00A1227B">
        <w:t xml:space="preserve"> </w:t>
      </w:r>
      <w:r w:rsidR="00970523">
        <w:t>There is no provision for judicial corporal punishment in criminal law.</w:t>
      </w:r>
    </w:p>
    <w:p w14:paraId="35FD10B7" w14:textId="39383553" w:rsidR="00292D17" w:rsidRDefault="00292D17" w:rsidP="00970523">
      <w:pPr>
        <w:spacing w:after="120"/>
        <w:ind w:left="482" w:hanging="482"/>
        <w:rPr>
          <w:b/>
          <w:sz w:val="28"/>
          <w:szCs w:val="28"/>
        </w:rPr>
      </w:pPr>
    </w:p>
    <w:p w14:paraId="2556CFED" w14:textId="0A0B2789" w:rsidR="000F7819" w:rsidRPr="00B902F0" w:rsidRDefault="000F7819" w:rsidP="000F7819">
      <w:pPr>
        <w:spacing w:after="120"/>
        <w:ind w:left="482" w:hanging="482"/>
        <w:rPr>
          <w:b/>
          <w:sz w:val="28"/>
          <w:szCs w:val="28"/>
        </w:rPr>
      </w:pPr>
      <w:r>
        <w:rPr>
          <w:b/>
          <w:sz w:val="28"/>
          <w:szCs w:val="28"/>
        </w:rPr>
        <w:t xml:space="preserve">3 </w:t>
      </w:r>
      <w:r w:rsidR="00B633EE">
        <w:rPr>
          <w:b/>
          <w:sz w:val="28"/>
          <w:szCs w:val="28"/>
        </w:rPr>
        <w:t>Immediate opportunities for achieving prohibition</w:t>
      </w:r>
    </w:p>
    <w:p w14:paraId="2850CDC1" w14:textId="2C02B03F" w:rsidR="00797B3F" w:rsidRPr="005304CE" w:rsidRDefault="00B633EE" w:rsidP="005304CE">
      <w:pPr>
        <w:spacing w:after="120"/>
        <w:ind w:left="482" w:hanging="482"/>
        <w:rPr>
          <w:b/>
        </w:rPr>
      </w:pPr>
      <w:r>
        <w:t xml:space="preserve">3.1 In the context of the UPR of Suriname, the Government has accepted </w:t>
      </w:r>
      <w:r w:rsidR="00970523">
        <w:t>recommendations</w:t>
      </w:r>
      <w:r>
        <w:t xml:space="preserve"> to prohibit corporal punishment in schools but not to prohibit it in the home and oth</w:t>
      </w:r>
      <w:r w:rsidR="00970523">
        <w:t xml:space="preserve">er settings (see below, </w:t>
      </w:r>
      <w:proofErr w:type="spellStart"/>
      <w:r w:rsidR="00970523">
        <w:t>para</w:t>
      </w:r>
      <w:proofErr w:type="spellEnd"/>
      <w:r w:rsidR="00970523">
        <w:t>. 4.2</w:t>
      </w:r>
      <w:r>
        <w:t>).</w:t>
      </w:r>
      <w:r>
        <w:rPr>
          <w:rStyle w:val="FootnoteReference"/>
        </w:rPr>
        <w:footnoteReference w:id="7"/>
      </w:r>
      <w:r w:rsidR="00797B3F">
        <w:t xml:space="preserve"> But regardless of whether the Government “accepts” these </w:t>
      </w:r>
      <w:r w:rsidR="00970523">
        <w:t>recommendations to prohibit</w:t>
      </w:r>
      <w:r w:rsidR="00797B3F">
        <w:t>, its obligation under the Convention on the Rights of the Child to enact prohibition remains.</w:t>
      </w:r>
      <w:r w:rsidR="005304CE">
        <w:t xml:space="preserve"> T</w:t>
      </w:r>
      <w:r w:rsidR="00797B3F">
        <w:t>he Civil Code is being revised and discussions are under way on a Framework Bill on Care Institutions and a draft law on foster care.</w:t>
      </w:r>
      <w:r w:rsidR="00797B3F">
        <w:rPr>
          <w:rStyle w:val="FootnoteReference"/>
        </w:rPr>
        <w:footnoteReference w:id="8"/>
      </w:r>
      <w:r w:rsidR="00797B3F">
        <w:t xml:space="preserve"> </w:t>
      </w:r>
      <w:r w:rsidR="00797B3F" w:rsidRPr="005304CE">
        <w:rPr>
          <w:b/>
        </w:rPr>
        <w:t>These reforms provide immediate opportunities not only for a general prohibition of “all forms of violence” but crucially for explicit prohibition of corporal punishment.</w:t>
      </w:r>
    </w:p>
    <w:p w14:paraId="68F87A06" w14:textId="77777777" w:rsidR="00B633EE" w:rsidRPr="00865B9B" w:rsidRDefault="00B633EE" w:rsidP="003E7583">
      <w:pPr>
        <w:spacing w:after="120"/>
        <w:ind w:left="482" w:hanging="482"/>
        <w:rPr>
          <w:b/>
        </w:rPr>
      </w:pPr>
    </w:p>
    <w:p w14:paraId="157746B7" w14:textId="5C9AB503" w:rsidR="008B273F" w:rsidRPr="00B902F0" w:rsidRDefault="00B05A38" w:rsidP="003A3741">
      <w:pPr>
        <w:spacing w:after="120"/>
        <w:ind w:left="482" w:hanging="482"/>
        <w:rPr>
          <w:b/>
          <w:sz w:val="28"/>
          <w:szCs w:val="28"/>
        </w:rPr>
      </w:pPr>
      <w:r>
        <w:rPr>
          <w:b/>
          <w:sz w:val="28"/>
          <w:szCs w:val="28"/>
        </w:rPr>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E098F9" w14:textId="7DC059F6" w:rsidR="00C05A6B" w:rsidRDefault="00F23725" w:rsidP="00970523">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65B23" w:rsidRPr="000457B2">
        <w:t xml:space="preserve">.1 </w:t>
      </w:r>
      <w:r w:rsidR="00065B23" w:rsidRPr="005A2CD6">
        <w:rPr>
          <w:b/>
          <w:i/>
        </w:rPr>
        <w:t>CRC:</w:t>
      </w:r>
      <w:r w:rsidR="00065B23" w:rsidRPr="000457B2">
        <w:t xml:space="preserve"> </w:t>
      </w:r>
      <w:r w:rsidR="00510FA7">
        <w:t xml:space="preserve">The Committee on the Rights of the Child first expressed concern at corporal punishment of children in </w:t>
      </w:r>
      <w:r w:rsidR="00797B3F">
        <w:t>Suriname</w:t>
      </w:r>
      <w:r w:rsidR="00510FA7">
        <w:t xml:space="preserve"> in </w:t>
      </w:r>
      <w:r w:rsidR="00797B3F">
        <w:t>2000, and recommended it be prohibited in the family, schools and care institutions.</w:t>
      </w:r>
      <w:r w:rsidR="00797B3F">
        <w:rPr>
          <w:rStyle w:val="FootnoteReference"/>
        </w:rPr>
        <w:footnoteReference w:id="9"/>
      </w:r>
      <w:r w:rsidR="00797B3F">
        <w:t xml:space="preserve"> In 2007, the Committee again expressed concern and recommended prohibition in all settings, including the family, schools, a</w:t>
      </w:r>
      <w:bookmarkStart w:id="0" w:name="_GoBack"/>
      <w:bookmarkEnd w:id="0"/>
      <w:r w:rsidR="00797B3F">
        <w:t>lternative childcare and places of detention for juveniles.</w:t>
      </w:r>
      <w:r w:rsidR="00797B3F">
        <w:rPr>
          <w:rStyle w:val="FootnoteReference"/>
        </w:rPr>
        <w:footnoteReference w:id="10"/>
      </w:r>
    </w:p>
    <w:p w14:paraId="3A2E2004" w14:textId="01BE6002" w:rsidR="00FF3D7F" w:rsidRDefault="00510FA7" w:rsidP="00970523">
      <w:pPr>
        <w:spacing w:after="120"/>
        <w:ind w:left="482" w:hanging="482"/>
      </w:pPr>
      <w:r>
        <w:lastRenderedPageBreak/>
        <w:t>4.2</w:t>
      </w:r>
      <w:r w:rsidR="00065B23" w:rsidRPr="000457B2">
        <w:t xml:space="preserve"> </w:t>
      </w:r>
      <w:r w:rsidR="005E7FE5" w:rsidRPr="005A2CD6">
        <w:rPr>
          <w:b/>
          <w:i/>
        </w:rPr>
        <w:t>UPR</w:t>
      </w:r>
      <w:r w:rsidR="00065B23" w:rsidRPr="005A2CD6">
        <w:rPr>
          <w:b/>
          <w:i/>
        </w:rPr>
        <w:t>:</w:t>
      </w:r>
      <w:r w:rsidR="00065B23" w:rsidRPr="000457B2">
        <w:t xml:space="preserve"> </w:t>
      </w:r>
      <w:r w:rsidR="00797B3F">
        <w:t>During the Universal Periodic Review of Suriname in 2011, recommendations were made to prohibit corporal punishment of children in all settings, including the home.</w:t>
      </w:r>
      <w:r w:rsidR="00797B3F">
        <w:rPr>
          <w:rStyle w:val="FootnoteReference"/>
        </w:rPr>
        <w:footnoteReference w:id="11"/>
      </w:r>
      <w:r w:rsidR="00797B3F">
        <w:t xml:space="preserve"> </w:t>
      </w:r>
      <w:r w:rsidR="00797B3F" w:rsidRPr="00E72056">
        <w:t>The Government accepted the recommendation to prohibit corporal punishment in schools but rejected recommendations to prohibit it</w:t>
      </w:r>
      <w:r w:rsidR="00797B3F">
        <w:t xml:space="preserve"> in the home and other settings</w:t>
      </w:r>
      <w:r w:rsidR="00797B3F" w:rsidRPr="00E72056">
        <w:t>.</w:t>
      </w:r>
      <w:r w:rsidR="00797B3F">
        <w:rPr>
          <w:rStyle w:val="FootnoteReference"/>
        </w:rPr>
        <w:footnoteReference w:id="12"/>
      </w:r>
    </w:p>
    <w:p w14:paraId="072BB12B" w14:textId="77777777" w:rsidR="00721E73" w:rsidRPr="000457B2" w:rsidRDefault="00721E73" w:rsidP="00970523">
      <w:pPr>
        <w:spacing w:after="120"/>
        <w:ind w:left="482" w:hanging="482"/>
      </w:pPr>
    </w:p>
    <w:p w14:paraId="32387731" w14:textId="6CDA1DCA" w:rsidR="00C901EC" w:rsidRDefault="005304CE"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304CE"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06A68EF9" w:rsidR="00C901EC" w:rsidRPr="001C0859" w:rsidRDefault="005304CE"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797B3F" w:rsidRDefault="00797B3F">
      <w:r>
        <w:separator/>
      </w:r>
    </w:p>
  </w:endnote>
  <w:endnote w:type="continuationSeparator" w:id="0">
    <w:p w14:paraId="099F8A8B" w14:textId="77777777" w:rsidR="00797B3F" w:rsidRDefault="00797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97B3F" w:rsidRDefault="00797B3F">
    <w:pPr>
      <w:pStyle w:val="Footer"/>
      <w:jc w:val="center"/>
    </w:pPr>
    <w:r>
      <w:fldChar w:fldCharType="begin"/>
    </w:r>
    <w:r>
      <w:instrText xml:space="preserve"> PAGE   \* MERGEFORMAT </w:instrText>
    </w:r>
    <w:r>
      <w:fldChar w:fldCharType="separate"/>
    </w:r>
    <w:r w:rsidR="005304CE">
      <w:rPr>
        <w:noProof/>
      </w:rPr>
      <w:t>3</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797B3F" w:rsidRDefault="00797B3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797B3F" w:rsidRDefault="00797B3F">
      <w:r>
        <w:separator/>
      </w:r>
    </w:p>
  </w:footnote>
  <w:footnote w:type="continuationSeparator" w:id="0">
    <w:p w14:paraId="0E4CCE60" w14:textId="77777777" w:rsidR="00797B3F" w:rsidRDefault="00797B3F">
      <w:r>
        <w:continuationSeparator/>
      </w:r>
    </w:p>
  </w:footnote>
  <w:footnote w:id="1">
    <w:p w14:paraId="7A12E731" w14:textId="77777777" w:rsidR="00970523" w:rsidRPr="00970523" w:rsidRDefault="00970523" w:rsidP="00970523">
      <w:pPr>
        <w:pStyle w:val="FootnoteText"/>
        <w:rPr>
          <w:lang w:val="en-US"/>
        </w:rPr>
      </w:pPr>
      <w:r w:rsidRPr="00970523">
        <w:rPr>
          <w:rStyle w:val="FootnoteReference"/>
        </w:rPr>
        <w:footnoteRef/>
      </w:r>
      <w:r w:rsidRPr="00970523">
        <w:t xml:space="preserve"> </w:t>
      </w:r>
      <w:r w:rsidRPr="00970523">
        <w:rPr>
          <w:color w:val="000000"/>
          <w:lang w:val="en-US"/>
        </w:rPr>
        <w:t>4 May 2015, CRC/C/SUR/3-4, Third/fourth state party report, paras. 74-82</w:t>
      </w:r>
    </w:p>
  </w:footnote>
  <w:footnote w:id="2">
    <w:p w14:paraId="470E0825" w14:textId="6C13FBA2" w:rsidR="00797B3F" w:rsidRPr="00970523" w:rsidRDefault="00797B3F" w:rsidP="00B633EE">
      <w:pPr>
        <w:pStyle w:val="FootnoteText"/>
        <w:rPr>
          <w:lang w:val="en-US"/>
        </w:rPr>
      </w:pPr>
      <w:r w:rsidRPr="00970523">
        <w:rPr>
          <w:rStyle w:val="FootnoteReference"/>
        </w:rPr>
        <w:footnoteRef/>
      </w:r>
      <w:r w:rsidRPr="00970523">
        <w:t xml:space="preserve"> </w:t>
      </w:r>
      <w:proofErr w:type="gramStart"/>
      <w:r w:rsidRPr="00970523">
        <w:rPr>
          <w:rFonts w:eastAsiaTheme="minorHAnsi"/>
          <w:color w:val="000000"/>
          <w:lang w:val="en-US"/>
        </w:rPr>
        <w:t>ibid</w:t>
      </w:r>
      <w:proofErr w:type="gramEnd"/>
      <w:r w:rsidRPr="00970523">
        <w:rPr>
          <w:rFonts w:eastAsiaTheme="minorHAnsi"/>
          <w:color w:val="000000"/>
          <w:lang w:val="en-US"/>
        </w:rPr>
        <w:t>.</w:t>
      </w:r>
      <w:r w:rsidRPr="00970523">
        <w:rPr>
          <w:lang w:val="en-US"/>
        </w:rPr>
        <w:t xml:space="preserve">, </w:t>
      </w:r>
      <w:proofErr w:type="spellStart"/>
      <w:r w:rsidRPr="00970523">
        <w:rPr>
          <w:lang w:val="en-US"/>
        </w:rPr>
        <w:t>para</w:t>
      </w:r>
      <w:proofErr w:type="spellEnd"/>
      <w:r w:rsidRPr="00970523">
        <w:rPr>
          <w:lang w:val="en-US"/>
        </w:rPr>
        <w:t>. 80</w:t>
      </w:r>
    </w:p>
  </w:footnote>
  <w:footnote w:id="3">
    <w:p w14:paraId="321AB908" w14:textId="77777777" w:rsidR="00797B3F" w:rsidRPr="00970523" w:rsidRDefault="00797B3F" w:rsidP="00B633EE">
      <w:pPr>
        <w:pStyle w:val="FootnoteText"/>
        <w:rPr>
          <w:lang w:val="en-US"/>
        </w:rPr>
      </w:pPr>
      <w:r w:rsidRPr="00970523">
        <w:rPr>
          <w:rStyle w:val="FootnoteReference"/>
        </w:rPr>
        <w:footnoteRef/>
      </w:r>
      <w:r w:rsidRPr="00970523">
        <w:t xml:space="preserve"> 13 September 2011, A/HRC/18/12/Add.1, Report of the working group: Addendum, </w:t>
      </w:r>
      <w:proofErr w:type="spellStart"/>
      <w:r w:rsidRPr="00970523">
        <w:t>para</w:t>
      </w:r>
      <w:proofErr w:type="spellEnd"/>
      <w:r w:rsidRPr="00970523">
        <w:t>. 9</w:t>
      </w:r>
    </w:p>
  </w:footnote>
  <w:footnote w:id="4">
    <w:p w14:paraId="2513166D" w14:textId="77777777" w:rsidR="00797B3F" w:rsidRPr="00970523" w:rsidRDefault="00797B3F" w:rsidP="00B633EE">
      <w:pPr>
        <w:pStyle w:val="FootnoteText"/>
        <w:rPr>
          <w:lang w:val="en-US"/>
        </w:rPr>
      </w:pPr>
      <w:r w:rsidRPr="00970523">
        <w:rPr>
          <w:rStyle w:val="FootnoteReference"/>
        </w:rPr>
        <w:footnoteRef/>
      </w:r>
      <w:r w:rsidRPr="00970523">
        <w:t xml:space="preserve"> </w:t>
      </w:r>
      <w:proofErr w:type="gramStart"/>
      <w:r w:rsidRPr="00970523">
        <w:t>26 January 2007, CRC/C/SR.1214, Summary record of 1214</w:t>
      </w:r>
      <w:r w:rsidRPr="00970523">
        <w:rPr>
          <w:vertAlign w:val="superscript"/>
        </w:rPr>
        <w:t>th</w:t>
      </w:r>
      <w:r w:rsidRPr="00970523">
        <w:t xml:space="preserve"> meeting, </w:t>
      </w:r>
      <w:proofErr w:type="spellStart"/>
      <w:r w:rsidRPr="00970523">
        <w:t>para</w:t>
      </w:r>
      <w:proofErr w:type="spellEnd"/>
      <w:r w:rsidRPr="00970523">
        <w:t>.</w:t>
      </w:r>
      <w:proofErr w:type="gramEnd"/>
      <w:r w:rsidRPr="00970523">
        <w:t xml:space="preserve"> 48</w:t>
      </w:r>
    </w:p>
  </w:footnote>
  <w:footnote w:id="5">
    <w:p w14:paraId="68502C03" w14:textId="77777777" w:rsidR="00797B3F" w:rsidRPr="00970523" w:rsidRDefault="00797B3F" w:rsidP="00B633EE">
      <w:pPr>
        <w:pStyle w:val="FootnoteText"/>
        <w:rPr>
          <w:lang w:val="en-US"/>
        </w:rPr>
      </w:pPr>
      <w:r w:rsidRPr="00970523">
        <w:rPr>
          <w:rStyle w:val="FootnoteReference"/>
        </w:rPr>
        <w:footnoteRef/>
      </w:r>
      <w:r w:rsidRPr="00970523">
        <w:t xml:space="preserve"> 13 September 2011, A/HRC/18/12/Add.1, Report of the working group: Addendum, </w:t>
      </w:r>
      <w:proofErr w:type="spellStart"/>
      <w:r w:rsidRPr="00970523">
        <w:t>para</w:t>
      </w:r>
      <w:proofErr w:type="spellEnd"/>
      <w:r w:rsidRPr="00970523">
        <w:t>. 9</w:t>
      </w:r>
    </w:p>
  </w:footnote>
  <w:footnote w:id="6">
    <w:p w14:paraId="66B555D1" w14:textId="4241DF41" w:rsidR="00797B3F" w:rsidRPr="00970523" w:rsidRDefault="00797B3F" w:rsidP="00B633EE">
      <w:pPr>
        <w:pStyle w:val="FootnoteText"/>
        <w:rPr>
          <w:lang w:val="en-US"/>
        </w:rPr>
      </w:pPr>
      <w:r w:rsidRPr="00970523">
        <w:rPr>
          <w:rStyle w:val="FootnoteReference"/>
        </w:rPr>
        <w:footnoteRef/>
      </w:r>
      <w:r w:rsidRPr="00970523">
        <w:t xml:space="preserve"> </w:t>
      </w:r>
      <w:r w:rsidR="00970523" w:rsidRPr="00970523">
        <w:rPr>
          <w:rFonts w:eastAsiaTheme="minorHAnsi"/>
          <w:color w:val="000000"/>
          <w:lang w:val="en-US"/>
        </w:rPr>
        <w:t>4 May 2015, CRC/C/SUR/3-4, Third/fourth state party report</w:t>
      </w:r>
      <w:r w:rsidRPr="00970523">
        <w:rPr>
          <w:lang w:val="en-US"/>
        </w:rPr>
        <w:t xml:space="preserve">, </w:t>
      </w:r>
      <w:proofErr w:type="spellStart"/>
      <w:r w:rsidRPr="00970523">
        <w:rPr>
          <w:lang w:val="en-US"/>
        </w:rPr>
        <w:t>para</w:t>
      </w:r>
      <w:proofErr w:type="spellEnd"/>
      <w:r w:rsidRPr="00970523">
        <w:rPr>
          <w:lang w:val="en-US"/>
        </w:rPr>
        <w:t>. 75</w:t>
      </w:r>
    </w:p>
  </w:footnote>
  <w:footnote w:id="7">
    <w:p w14:paraId="339AA5AC" w14:textId="7C6CFEDD" w:rsidR="00797B3F" w:rsidRPr="00970523" w:rsidRDefault="00797B3F">
      <w:pPr>
        <w:pStyle w:val="FootnoteText"/>
        <w:rPr>
          <w:lang w:val="en-US"/>
        </w:rPr>
      </w:pPr>
      <w:r w:rsidRPr="00970523">
        <w:rPr>
          <w:rStyle w:val="FootnoteReference"/>
        </w:rPr>
        <w:footnoteRef/>
      </w:r>
      <w:r w:rsidRPr="00970523">
        <w:t xml:space="preserve"> </w:t>
      </w:r>
      <w:r w:rsidRPr="00970523">
        <w:rPr>
          <w:lang w:val="en-US"/>
        </w:rPr>
        <w:t xml:space="preserve">See also </w:t>
      </w:r>
      <w:r w:rsidRPr="00970523">
        <w:rPr>
          <w:color w:val="000000"/>
          <w:lang w:val="en-US"/>
        </w:rPr>
        <w:t xml:space="preserve">4 May 2015, CRC/C/SUR/3-4, Third/fourth state party report, </w:t>
      </w:r>
      <w:proofErr w:type="spellStart"/>
      <w:r w:rsidRPr="00970523">
        <w:rPr>
          <w:color w:val="000000"/>
          <w:lang w:val="en-US"/>
        </w:rPr>
        <w:t>para</w:t>
      </w:r>
      <w:proofErr w:type="spellEnd"/>
      <w:r w:rsidRPr="00970523">
        <w:rPr>
          <w:color w:val="000000"/>
          <w:lang w:val="en-US"/>
        </w:rPr>
        <w:t>. 75</w:t>
      </w:r>
    </w:p>
  </w:footnote>
  <w:footnote w:id="8">
    <w:p w14:paraId="3EF21AC3" w14:textId="77777777" w:rsidR="00797B3F" w:rsidRPr="00970523" w:rsidRDefault="00797B3F" w:rsidP="00797B3F">
      <w:pPr>
        <w:pStyle w:val="FootnoteText"/>
        <w:rPr>
          <w:lang w:val="en-US"/>
        </w:rPr>
      </w:pPr>
      <w:r w:rsidRPr="00970523">
        <w:rPr>
          <w:rStyle w:val="FootnoteReference"/>
        </w:rPr>
        <w:footnoteRef/>
      </w:r>
      <w:r w:rsidRPr="00970523">
        <w:t xml:space="preserve"> </w:t>
      </w:r>
      <w:r w:rsidRPr="00970523">
        <w:rPr>
          <w:rFonts w:eastAsiaTheme="minorHAnsi"/>
          <w:color w:val="000000"/>
          <w:lang w:val="en-US"/>
        </w:rPr>
        <w:t>4 May 2015, CRC/C/SUR/3-4, Third/fourth state party report</w:t>
      </w:r>
    </w:p>
  </w:footnote>
  <w:footnote w:id="9">
    <w:p w14:paraId="7C464767" w14:textId="52704654" w:rsidR="00797B3F" w:rsidRPr="00970523" w:rsidRDefault="00797B3F">
      <w:pPr>
        <w:pStyle w:val="FootnoteText"/>
        <w:rPr>
          <w:lang w:val="en-US"/>
        </w:rPr>
      </w:pPr>
      <w:r w:rsidRPr="00970523">
        <w:rPr>
          <w:rStyle w:val="FootnoteReference"/>
        </w:rPr>
        <w:footnoteRef/>
      </w:r>
      <w:r w:rsidRPr="00970523">
        <w:t xml:space="preserve"> 28 June 2000, CRC/C/15/Add.130, Concluding observations on initial report, paras. 41 and 42</w:t>
      </w:r>
    </w:p>
  </w:footnote>
  <w:footnote w:id="10">
    <w:p w14:paraId="57482DD9" w14:textId="28A68BAE" w:rsidR="00797B3F" w:rsidRPr="00970523" w:rsidRDefault="00797B3F">
      <w:pPr>
        <w:pStyle w:val="FootnoteText"/>
        <w:rPr>
          <w:lang w:val="en-US"/>
        </w:rPr>
      </w:pPr>
      <w:r w:rsidRPr="00970523">
        <w:rPr>
          <w:rStyle w:val="FootnoteReference"/>
        </w:rPr>
        <w:footnoteRef/>
      </w:r>
      <w:r w:rsidRPr="00970523">
        <w:t xml:space="preserve"> 18 June 2007, CRC/C/SUR/CO/2, Concluding observations on second report, paras. 36 and 37</w:t>
      </w:r>
    </w:p>
  </w:footnote>
  <w:footnote w:id="11">
    <w:p w14:paraId="0C408C35" w14:textId="77777777" w:rsidR="00797B3F" w:rsidRPr="00970523" w:rsidRDefault="00797B3F" w:rsidP="00797B3F">
      <w:pPr>
        <w:pStyle w:val="FootnoteText"/>
        <w:rPr>
          <w:lang w:val="en-US"/>
        </w:rPr>
      </w:pPr>
      <w:r w:rsidRPr="00970523">
        <w:rPr>
          <w:rStyle w:val="FootnoteReference"/>
        </w:rPr>
        <w:footnoteRef/>
      </w:r>
      <w:r w:rsidRPr="00970523">
        <w:t xml:space="preserve"> </w:t>
      </w:r>
      <w:proofErr w:type="gramStart"/>
      <w:r w:rsidRPr="00970523">
        <w:t>11 July 2011, A/HRC/18/12, Report of the working group, paras.</w:t>
      </w:r>
      <w:proofErr w:type="gramEnd"/>
      <w:r w:rsidRPr="00970523">
        <w:t xml:space="preserve"> 72(21), 73(44), 73(45) and 73(46)</w:t>
      </w:r>
    </w:p>
  </w:footnote>
  <w:footnote w:id="12">
    <w:p w14:paraId="611479B0" w14:textId="77777777" w:rsidR="00797B3F" w:rsidRPr="00970523" w:rsidRDefault="00797B3F" w:rsidP="00797B3F">
      <w:pPr>
        <w:pStyle w:val="FootnoteText"/>
        <w:rPr>
          <w:lang w:val="en-US"/>
        </w:rPr>
      </w:pPr>
      <w:r w:rsidRPr="00970523">
        <w:rPr>
          <w:rStyle w:val="FootnoteReference"/>
        </w:rPr>
        <w:footnoteRef/>
      </w:r>
      <w:r w:rsidRPr="00970523">
        <w:t xml:space="preserve"> </w:t>
      </w:r>
      <w:proofErr w:type="gramStart"/>
      <w:r w:rsidRPr="00970523">
        <w:t xml:space="preserve">11 July 2011, A/HRC/18/12, Report of the working group, </w:t>
      </w:r>
      <w:proofErr w:type="spellStart"/>
      <w:r w:rsidRPr="00970523">
        <w:t>para</w:t>
      </w:r>
      <w:proofErr w:type="spellEnd"/>
      <w:r w:rsidRPr="00970523">
        <w:t>.</w:t>
      </w:r>
      <w:proofErr w:type="gramEnd"/>
      <w:r w:rsidRPr="00970523">
        <w:t xml:space="preserve"> 72; 13 September 2011, A/HRC/18/12/Add.1, Report of the working group: Addendum, </w:t>
      </w:r>
      <w:proofErr w:type="spellStart"/>
      <w:r w:rsidRPr="00970523">
        <w:t>para</w:t>
      </w:r>
      <w:proofErr w:type="spellEnd"/>
      <w:r w:rsidRPr="00970523">
        <w:t>. 13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57D913F2" w:rsidR="00797B3F" w:rsidRDefault="00797B3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496CA3A" w:rsidR="00797B3F" w:rsidRDefault="00797B3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3DDF14F0" w:rsidR="00797B3F" w:rsidRDefault="00797B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92D17"/>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373B"/>
    <w:rsid w:val="00F97447"/>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6EB9E1-45E3-9249-BBFA-B638AE54684F}"/>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4D79DE2F-7762-439B-9449-F8CC2500A973}"/>
</file>

<file path=docProps/app.xml><?xml version="1.0" encoding="utf-8"?>
<Properties xmlns="http://schemas.openxmlformats.org/officeDocument/2006/extended-properties" xmlns:vt="http://schemas.openxmlformats.org/officeDocument/2006/docPropsVTypes">
  <Template>Normal.dotm</Template>
  <TotalTime>22</TotalTime>
  <Pages>3</Pages>
  <Words>744</Words>
  <Characters>4244</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4979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2015-05-12T10:20:00Z</dcterms:created>
  <dcterms:modified xsi:type="dcterms:W3CDTF">2015-06-26T07:15:00Z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